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0C60" w14:textId="79A3C825" w:rsidR="00123E27" w:rsidRDefault="00123E27" w:rsidP="00123E27">
      <w:pPr>
        <w:rPr>
          <w:rFonts w:cs="Arial"/>
          <w:lang w:eastAsia="sl-SI"/>
        </w:rPr>
      </w:pPr>
      <w:r w:rsidRPr="008915D7">
        <w:t xml:space="preserve">Številka: </w:t>
      </w:r>
      <w:r w:rsidRPr="00123E27">
        <w:rPr>
          <w:rFonts w:cs="Arial"/>
          <w:lang w:eastAsia="sl-SI"/>
        </w:rPr>
        <w:t>007-544/2025</w:t>
      </w:r>
    </w:p>
    <w:p w14:paraId="42AD6949" w14:textId="15C432E6" w:rsidR="00123E27" w:rsidRPr="008915D7" w:rsidRDefault="00123E27" w:rsidP="00123E27">
      <w:r w:rsidRPr="008915D7">
        <w:t xml:space="preserve">Ljubljana, </w:t>
      </w:r>
      <w:r w:rsidR="00294FB5">
        <w:t>1</w:t>
      </w:r>
      <w:r w:rsidR="00601E67">
        <w:t>1</w:t>
      </w:r>
      <w:r>
        <w:t>. 12. 2025</w:t>
      </w:r>
    </w:p>
    <w:p w14:paraId="11ACE805" w14:textId="77777777" w:rsidR="00123E27" w:rsidRDefault="00123E27" w:rsidP="00123E27"/>
    <w:p w14:paraId="314DBAC5" w14:textId="77777777" w:rsidR="00123E27" w:rsidRPr="008915D7" w:rsidRDefault="00123E27" w:rsidP="00123E27"/>
    <w:p w14:paraId="0E02DED4" w14:textId="77777777" w:rsidR="00123E27" w:rsidRPr="008915D7" w:rsidRDefault="00123E27" w:rsidP="00123E27">
      <w:r w:rsidRPr="008915D7">
        <w:t>GENERALNI SEKRETARIAT VLADE</w:t>
      </w:r>
    </w:p>
    <w:p w14:paraId="1F2B1487" w14:textId="77777777" w:rsidR="00123E27" w:rsidRPr="008915D7" w:rsidRDefault="00123E27" w:rsidP="00123E27">
      <w:r w:rsidRPr="008915D7">
        <w:t>REPUBLIKE SLOVENIJE</w:t>
      </w:r>
    </w:p>
    <w:p w14:paraId="52BF4AA5" w14:textId="18B711E2" w:rsidR="00123E27" w:rsidRPr="008915D7" w:rsidRDefault="00123E27" w:rsidP="00123E27">
      <w:hyperlink r:id="rId12" w:history="1"/>
    </w:p>
    <w:p w14:paraId="0F9F8059" w14:textId="77777777" w:rsidR="00123E27" w:rsidRPr="008915D7" w:rsidRDefault="00123E27" w:rsidP="00123E27"/>
    <w:p w14:paraId="750B9917" w14:textId="77777777" w:rsidR="00123E27" w:rsidRDefault="00123E27" w:rsidP="00123E27">
      <w:pPr>
        <w:autoSpaceDE w:val="0"/>
        <w:autoSpaceDN w:val="0"/>
        <w:adjustRightInd w:val="0"/>
        <w:spacing w:line="240" w:lineRule="auto"/>
        <w:jc w:val="both"/>
        <w:rPr>
          <w:b/>
        </w:rPr>
      </w:pPr>
    </w:p>
    <w:p w14:paraId="58FD017D" w14:textId="77777777" w:rsidR="00123E27" w:rsidRDefault="00123E27" w:rsidP="00123E27">
      <w:pPr>
        <w:autoSpaceDE w:val="0"/>
        <w:autoSpaceDN w:val="0"/>
        <w:adjustRightInd w:val="0"/>
        <w:spacing w:line="240" w:lineRule="auto"/>
        <w:jc w:val="both"/>
        <w:rPr>
          <w:b/>
        </w:rPr>
      </w:pPr>
    </w:p>
    <w:p w14:paraId="7D2EF53E" w14:textId="77777777" w:rsidR="00123E27" w:rsidRDefault="00123E27" w:rsidP="00123E27">
      <w:pPr>
        <w:autoSpaceDE w:val="0"/>
        <w:autoSpaceDN w:val="0"/>
        <w:adjustRightInd w:val="0"/>
        <w:spacing w:line="240" w:lineRule="auto"/>
        <w:jc w:val="both"/>
        <w:rPr>
          <w:b/>
        </w:rPr>
      </w:pPr>
    </w:p>
    <w:p w14:paraId="0D834DC1" w14:textId="4C7A3A7F" w:rsidR="00123E27" w:rsidRPr="00732B0A" w:rsidRDefault="00123E27" w:rsidP="00123E27">
      <w:pPr>
        <w:autoSpaceDE w:val="0"/>
        <w:autoSpaceDN w:val="0"/>
        <w:adjustRightInd w:val="0"/>
        <w:spacing w:line="240" w:lineRule="auto"/>
        <w:jc w:val="both"/>
        <w:rPr>
          <w:rFonts w:cs="Arial"/>
          <w:b/>
          <w:szCs w:val="20"/>
        </w:rPr>
      </w:pPr>
      <w:r w:rsidRPr="008915D7">
        <w:rPr>
          <w:b/>
        </w:rPr>
        <w:t>ZADEVA:</w:t>
      </w:r>
      <w:r w:rsidRPr="008915D7">
        <w:t xml:space="preserve"> </w:t>
      </w:r>
      <w:r w:rsidRPr="008915D7">
        <w:tab/>
      </w:r>
      <w:r w:rsidRPr="008915D7">
        <w:rPr>
          <w:b/>
        </w:rPr>
        <w:t xml:space="preserve">Popravek gradiva št. </w:t>
      </w:r>
      <w:r>
        <w:rPr>
          <w:b/>
        </w:rPr>
        <w:t>1</w:t>
      </w:r>
      <w:r w:rsidRPr="008915D7">
        <w:rPr>
          <w:b/>
        </w:rPr>
        <w:t xml:space="preserve"> </w:t>
      </w:r>
      <w:r>
        <w:rPr>
          <w:b/>
        </w:rPr>
        <w:t>–</w:t>
      </w:r>
      <w:r w:rsidRPr="008915D7">
        <w:rPr>
          <w:b/>
        </w:rPr>
        <w:t xml:space="preserve"> </w:t>
      </w:r>
      <w:r w:rsidRPr="00123E27">
        <w:rPr>
          <w:rFonts w:cs="Arial"/>
          <w:b/>
          <w:szCs w:val="20"/>
        </w:rPr>
        <w:t>Zakon o spremembah in dopolnitvah določenih zakonov glede vzpostavitve in delovanja evropske enotne točke dostopa</w:t>
      </w:r>
    </w:p>
    <w:p w14:paraId="014A8CE8" w14:textId="77777777" w:rsidR="00123E27" w:rsidRPr="008915D7" w:rsidRDefault="00123E27" w:rsidP="00123E27">
      <w:pPr>
        <w:ind w:left="1416" w:hanging="1416"/>
        <w:jc w:val="both"/>
      </w:pPr>
    </w:p>
    <w:p w14:paraId="240C3EB4" w14:textId="77777777" w:rsidR="00123E27" w:rsidRDefault="00123E27" w:rsidP="00123E27"/>
    <w:p w14:paraId="04CE4F7E" w14:textId="77777777" w:rsidR="00123E27" w:rsidRPr="008915D7" w:rsidRDefault="00123E27" w:rsidP="00123E27">
      <w:r w:rsidRPr="008915D7">
        <w:t>1. Navedba gradiva, ki se popravlja:</w:t>
      </w:r>
    </w:p>
    <w:p w14:paraId="79CC5A6B" w14:textId="1A1BBE11" w:rsidR="00123E27" w:rsidRPr="008915D7" w:rsidRDefault="00123E27" w:rsidP="00123E27">
      <w:r>
        <w:t xml:space="preserve">Predlog </w:t>
      </w:r>
      <w:r w:rsidRPr="00123E27">
        <w:t>Zakon</w:t>
      </w:r>
      <w:r>
        <w:t>a</w:t>
      </w:r>
      <w:r w:rsidRPr="00123E27">
        <w:t xml:space="preserve"> o spremembah in dopolnitvah določenih zakonov glede vzpostavitve in delovanja evropske enotne točke dostopa</w:t>
      </w:r>
    </w:p>
    <w:p w14:paraId="2FB5A190" w14:textId="77777777" w:rsidR="00123E27" w:rsidRDefault="00123E27" w:rsidP="00123E27"/>
    <w:p w14:paraId="6603D5B8" w14:textId="77777777" w:rsidR="00123E27" w:rsidRPr="008915D7" w:rsidRDefault="00123E27" w:rsidP="00123E27">
      <w:r w:rsidRPr="008915D7">
        <w:t xml:space="preserve">2. Obrazložitev: </w:t>
      </w:r>
    </w:p>
    <w:p w14:paraId="66C5B73F" w14:textId="74BD36CD" w:rsidR="00123E27" w:rsidRDefault="00A62905" w:rsidP="00123E27">
      <w:pPr>
        <w:spacing w:after="200" w:line="276" w:lineRule="auto"/>
        <w:jc w:val="both"/>
      </w:pPr>
      <w:r w:rsidRPr="008915D7">
        <w:t xml:space="preserve">Popravek gradiva št. </w:t>
      </w:r>
      <w:r>
        <w:t>1</w:t>
      </w:r>
      <w:r w:rsidRPr="008915D7">
        <w:t xml:space="preserve"> vsebuje </w:t>
      </w:r>
      <w:r>
        <w:t xml:space="preserve">dopolnitve VG1 </w:t>
      </w:r>
      <w:r w:rsidRPr="002942A8">
        <w:t xml:space="preserve">po obravnavi predloga zakona na seji Odbora za gospodarstvo dne </w:t>
      </w:r>
      <w:r w:rsidR="00573584">
        <w:t>9</w:t>
      </w:r>
      <w:r w:rsidRPr="002942A8">
        <w:t xml:space="preserve">. </w:t>
      </w:r>
      <w:r>
        <w:t>12</w:t>
      </w:r>
      <w:r w:rsidRPr="002942A8">
        <w:t>. 2025.</w:t>
      </w:r>
      <w:r>
        <w:t xml:space="preserve"> Č</w:t>
      </w:r>
      <w:r w:rsidR="00123E27">
        <w:t xml:space="preserve">rta </w:t>
      </w:r>
      <w:r>
        <w:t xml:space="preserve">se </w:t>
      </w:r>
      <w:r w:rsidR="00123E27">
        <w:t>dosedanje 7. podpoglavje predloga zakona (dosedanji 23. – 26. člen predloga zakona). Posledično se črta tudi dosedanja 7. točka tretjega odstavka 1. člena predloga zakona.</w:t>
      </w:r>
      <w:r>
        <w:t xml:space="preserve"> Navedena črtanja so potrebna saj so v zakonodajnem postopku spremembe </w:t>
      </w:r>
      <w:r w:rsidRPr="00A62905">
        <w:t>Zakon</w:t>
      </w:r>
      <w:r>
        <w:t>a</w:t>
      </w:r>
      <w:r w:rsidRPr="00A62905">
        <w:t xml:space="preserve"> o pokojninskem in invalidskem zavarovanju (Uradni list RS, št. 48/22 – uradno prečiščeno besedilo, 40/23 – ZČmIS-1, 78/23 – ZORR, 84/23 – ZDOsk-1, 125/23 – </w:t>
      </w:r>
      <w:proofErr w:type="spellStart"/>
      <w:r w:rsidRPr="00A62905">
        <w:t>odl</w:t>
      </w:r>
      <w:proofErr w:type="spellEnd"/>
      <w:r w:rsidRPr="00A62905">
        <w:t>. US in 133/23)</w:t>
      </w:r>
      <w:r w:rsidR="00513DA1">
        <w:t xml:space="preserve">, ki, v skladu s 117. členom Poslovnika </w:t>
      </w:r>
      <w:r w:rsidR="00513DA1" w:rsidRPr="00513DA1">
        <w:t>državnega zbora</w:t>
      </w:r>
      <w:r w:rsidR="00513DA1">
        <w:t xml:space="preserve"> (</w:t>
      </w:r>
      <w:r w:rsidR="00513DA1" w:rsidRPr="00513DA1">
        <w:t xml:space="preserve">Uradni list RS, št. 92/07 – uradno prečiščeno besedilo, 105/10, 80/13, 38/17, 46/20, 105/21 – </w:t>
      </w:r>
      <w:proofErr w:type="spellStart"/>
      <w:r w:rsidR="00513DA1" w:rsidRPr="00513DA1">
        <w:t>odl</w:t>
      </w:r>
      <w:proofErr w:type="spellEnd"/>
      <w:r w:rsidR="00513DA1" w:rsidRPr="00513DA1">
        <w:t>. US, 111/21, 58/23 in 35/24</w:t>
      </w:r>
      <w:r w:rsidR="00513DA1">
        <w:t>), onemogoča hkratno obravnavo obeh zakonov na seji Državnega zbora.</w:t>
      </w:r>
    </w:p>
    <w:p w14:paraId="35D35F01" w14:textId="2F14E915" w:rsidR="00123E27" w:rsidRPr="00A41C75" w:rsidRDefault="00123E27" w:rsidP="00123E27">
      <w:pPr>
        <w:spacing w:after="200" w:line="276" w:lineRule="auto"/>
        <w:jc w:val="both"/>
        <w:rPr>
          <w:rFonts w:cs="Arial"/>
          <w:color w:val="000000" w:themeColor="text1"/>
        </w:rPr>
      </w:pPr>
      <w:r>
        <w:t xml:space="preserve">V popravku gradiva smo priložili popravljeno izjavo o skladnosti ter brisali člene, ki se nanašajo na ZPIZ-2 v delu IV. Besedilo členov, ki se spreminjajo. </w:t>
      </w:r>
      <w:r w:rsidR="00A54A0A" w:rsidRPr="00A54A0A">
        <w:t>Prav tako smo v delu IV. Besedilo členov, ki se spreminjajo črtali navedbo 3. člena Zakona o izvajanju Uredbe (EU) o dokumentih s ključnimi informacijami o paketnih naložbenih produktih za male vlagatelje in zavarovalnih naložbenih produktih (Uradni list RS, št. 30/18) in 6. člena Zakona o izvajanju Uredbe (EU) o vseevropskem osebnem pokojninskem produktu (Uradni list RS, št. 28/23).</w:t>
      </w:r>
    </w:p>
    <w:p w14:paraId="08F08CDF" w14:textId="77777777" w:rsidR="00123E27" w:rsidRPr="008915D7" w:rsidRDefault="00123E27" w:rsidP="00123E27">
      <w:r w:rsidRPr="008915D7">
        <w:t xml:space="preserve">3. Priloga: </w:t>
      </w:r>
    </w:p>
    <w:p w14:paraId="0F5902E2" w14:textId="16F14DC3" w:rsidR="00123E27" w:rsidRPr="008915D7" w:rsidRDefault="00123E27" w:rsidP="00123E27">
      <w:r w:rsidRPr="008915D7">
        <w:t xml:space="preserve">Skladno z obrazložitvijo popravljen </w:t>
      </w:r>
      <w:r w:rsidRPr="00947A50">
        <w:t xml:space="preserve">Predlog </w:t>
      </w:r>
      <w:r w:rsidRPr="00123E27">
        <w:t>Zakona o spremembah in dopolnitvah določenih zakonov glede vzpostavitve in delovanja evropske enotne točke dostopa</w:t>
      </w:r>
      <w:r w:rsidRPr="008915D7">
        <w:t>.</w:t>
      </w:r>
    </w:p>
    <w:p w14:paraId="64D05098" w14:textId="77777777" w:rsidR="00123E27" w:rsidRDefault="00123E27" w:rsidP="00123E27"/>
    <w:p w14:paraId="213F5314" w14:textId="77777777" w:rsidR="00123E27" w:rsidRDefault="00123E27" w:rsidP="00123E27"/>
    <w:p w14:paraId="1562EC40" w14:textId="77777777" w:rsidR="00123E27" w:rsidRDefault="00123E27" w:rsidP="00123E27"/>
    <w:p w14:paraId="0F0E1FC1" w14:textId="77777777" w:rsidR="00123E27" w:rsidRPr="008915D7" w:rsidRDefault="00123E27" w:rsidP="00123E27"/>
    <w:p w14:paraId="6239361D" w14:textId="77777777" w:rsidR="00AE0DC7" w:rsidRPr="00201C9A" w:rsidRDefault="00123E27" w:rsidP="00AE0DC7">
      <w:pPr>
        <w:pStyle w:val="Brezrazmikov"/>
        <w:rPr>
          <w:rFonts w:cs="Arial"/>
          <w:bCs/>
          <w:szCs w:val="20"/>
          <w:lang w:val="sl-SI"/>
        </w:rPr>
      </w:pPr>
      <w:r w:rsidRPr="00A80085">
        <w:rPr>
          <w:lang w:val="sl-SI"/>
        </w:rPr>
        <w:tab/>
      </w:r>
      <w:r w:rsidRPr="00A80085">
        <w:rPr>
          <w:lang w:val="sl-SI"/>
        </w:rPr>
        <w:tab/>
      </w:r>
      <w:r w:rsidRPr="00A80085">
        <w:rPr>
          <w:lang w:val="sl-SI"/>
        </w:rPr>
        <w:tab/>
      </w:r>
      <w:r w:rsidRPr="00A80085">
        <w:rPr>
          <w:lang w:val="sl-SI"/>
        </w:rPr>
        <w:tab/>
      </w:r>
      <w:r w:rsidRPr="00A80085">
        <w:rPr>
          <w:lang w:val="sl-SI"/>
        </w:rPr>
        <w:tab/>
      </w:r>
      <w:r w:rsidRPr="00A80085">
        <w:rPr>
          <w:lang w:val="sl-SI"/>
        </w:rPr>
        <w:tab/>
        <w:t xml:space="preserve">             </w:t>
      </w:r>
    </w:p>
    <w:p w14:paraId="559D4ABF" w14:textId="0F89C57B" w:rsidR="00AE0DC7" w:rsidRPr="00201C9A" w:rsidRDefault="00AE0DC7" w:rsidP="00AE0DC7">
      <w:pPr>
        <w:pStyle w:val="Brezrazmikov"/>
        <w:ind w:left="5760"/>
        <w:rPr>
          <w:rFonts w:cs="Arial"/>
          <w:bCs/>
          <w:iCs/>
          <w:szCs w:val="20"/>
          <w:lang w:val="sl-SI"/>
        </w:rPr>
      </w:pPr>
      <w:r>
        <w:rPr>
          <w:rFonts w:cs="Arial"/>
          <w:bCs/>
          <w:szCs w:val="20"/>
          <w:lang w:val="sl-SI"/>
        </w:rPr>
        <w:t xml:space="preserve">    </w:t>
      </w:r>
      <w:r w:rsidR="00A80085">
        <w:rPr>
          <w:rFonts w:cs="Arial"/>
          <w:bCs/>
          <w:szCs w:val="20"/>
          <w:lang w:val="sl-SI"/>
        </w:rPr>
        <w:t>Gordana Pipan</w:t>
      </w:r>
    </w:p>
    <w:p w14:paraId="0E495802" w14:textId="2DA93FC7" w:rsidR="00AE0DC7" w:rsidRPr="00201C9A" w:rsidRDefault="00AE0DC7" w:rsidP="00AE0DC7">
      <w:pPr>
        <w:pStyle w:val="Brezrazmikov"/>
        <w:rPr>
          <w:rFonts w:cs="Arial"/>
          <w:bCs/>
          <w:szCs w:val="20"/>
          <w:lang w:val="sl-SI"/>
        </w:rPr>
      </w:pPr>
      <w:r w:rsidRPr="00201C9A">
        <w:rPr>
          <w:rFonts w:cs="Arial"/>
          <w:bCs/>
          <w:szCs w:val="20"/>
          <w:lang w:val="sl-SI"/>
        </w:rPr>
        <w:t xml:space="preserve">                                                                                                         </w:t>
      </w:r>
      <w:r w:rsidR="00A80085">
        <w:rPr>
          <w:rFonts w:cs="Arial"/>
          <w:bCs/>
          <w:szCs w:val="20"/>
          <w:lang w:val="sl-SI"/>
        </w:rPr>
        <w:t>državna sekretarka</w:t>
      </w:r>
    </w:p>
    <w:p w14:paraId="279350F5" w14:textId="77777777" w:rsidR="00123E27" w:rsidRDefault="00123E27" w:rsidP="00123E27">
      <w:pPr>
        <w:spacing w:after="160" w:line="259" w:lineRule="auto"/>
      </w:pPr>
      <w:r>
        <w:br w:type="page"/>
      </w:r>
    </w:p>
    <w:p w14:paraId="358E954A" w14:textId="77777777" w:rsidR="00D0002D" w:rsidRPr="00732B0A" w:rsidRDefault="00D0002D" w:rsidP="00D0002D">
      <w:pPr>
        <w:spacing w:before="100" w:beforeAutospacing="1"/>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789"/>
        <w:gridCol w:w="655"/>
        <w:gridCol w:w="2271"/>
      </w:tblGrid>
      <w:tr w:rsidR="00794674" w:rsidRPr="00732B0A" w14:paraId="7946FC37" w14:textId="77777777" w:rsidTr="00794674">
        <w:trPr>
          <w:gridAfter w:val="2"/>
          <w:wAfter w:w="2926" w:type="dxa"/>
        </w:trPr>
        <w:tc>
          <w:tcPr>
            <w:tcW w:w="6237" w:type="dxa"/>
            <w:gridSpan w:val="2"/>
          </w:tcPr>
          <w:p w14:paraId="3A01FCAB" w14:textId="77777777" w:rsidR="00794674" w:rsidRPr="00732B0A" w:rsidRDefault="00D0002D" w:rsidP="00D0002D">
            <w:pPr>
              <w:pStyle w:val="Neotevilenodstavek"/>
              <w:spacing w:before="120" w:after="120"/>
              <w:rPr>
                <w:rFonts w:cs="Arial"/>
                <w:sz w:val="20"/>
                <w:lang w:eastAsia="sl-SI"/>
              </w:rPr>
            </w:pPr>
            <w:bookmarkStart w:id="0" w:name="_Hlk98245576"/>
            <w:r w:rsidRPr="00732B0A">
              <w:rPr>
                <w:rFonts w:cs="Arial"/>
                <w:sz w:val="20"/>
                <w:lang w:eastAsia="sl-SI"/>
              </w:rPr>
              <w:t>Š</w:t>
            </w:r>
            <w:r w:rsidR="00794674" w:rsidRPr="00732B0A">
              <w:rPr>
                <w:rFonts w:cs="Arial"/>
                <w:sz w:val="20"/>
                <w:lang w:eastAsia="sl-SI"/>
              </w:rPr>
              <w:t xml:space="preserve">tevilka: </w:t>
            </w:r>
            <w:bookmarkStart w:id="1" w:name="_Hlk68007749"/>
            <w:r w:rsidR="009C09CD">
              <w:rPr>
                <w:rFonts w:cs="Arial"/>
                <w:sz w:val="20"/>
                <w:lang w:eastAsia="sl-SI"/>
              </w:rPr>
              <w:t xml:space="preserve">IPP </w:t>
            </w:r>
            <w:r w:rsidR="008A30D1" w:rsidRPr="008A30D1">
              <w:rPr>
                <w:rFonts w:cs="Arial"/>
                <w:sz w:val="20"/>
                <w:lang w:eastAsia="sl-SI"/>
              </w:rPr>
              <w:t>007-544/2025</w:t>
            </w:r>
            <w:bookmarkEnd w:id="1"/>
          </w:p>
        </w:tc>
      </w:tr>
      <w:tr w:rsidR="00794674" w:rsidRPr="00732B0A" w14:paraId="3EC7133D" w14:textId="77777777" w:rsidTr="00794674">
        <w:trPr>
          <w:gridAfter w:val="2"/>
          <w:wAfter w:w="2926" w:type="dxa"/>
        </w:trPr>
        <w:tc>
          <w:tcPr>
            <w:tcW w:w="6237" w:type="dxa"/>
            <w:gridSpan w:val="2"/>
          </w:tcPr>
          <w:p w14:paraId="3346D0DA" w14:textId="1DD5D278" w:rsidR="00794674" w:rsidRPr="00732B0A" w:rsidRDefault="00794674" w:rsidP="00D0002D">
            <w:pPr>
              <w:pStyle w:val="Neotevilenodstavek"/>
              <w:spacing w:before="120" w:after="120"/>
              <w:rPr>
                <w:rFonts w:cs="Arial"/>
                <w:sz w:val="20"/>
                <w:lang w:eastAsia="sl-SI"/>
              </w:rPr>
            </w:pPr>
            <w:r w:rsidRPr="00545C23">
              <w:rPr>
                <w:rFonts w:cs="Arial"/>
                <w:sz w:val="20"/>
                <w:lang w:eastAsia="sl-SI"/>
              </w:rPr>
              <w:t xml:space="preserve">Ljubljana, </w:t>
            </w:r>
            <w:r w:rsidR="00294FB5">
              <w:rPr>
                <w:rFonts w:cs="Arial"/>
                <w:sz w:val="20"/>
                <w:lang w:eastAsia="sl-SI"/>
              </w:rPr>
              <w:t>10</w:t>
            </w:r>
            <w:r w:rsidR="00545C23" w:rsidRPr="00545C23">
              <w:rPr>
                <w:rFonts w:cs="Arial"/>
                <w:sz w:val="20"/>
                <w:lang w:eastAsia="sl-SI"/>
              </w:rPr>
              <w:t xml:space="preserve">. </w:t>
            </w:r>
            <w:r w:rsidR="00254AE5">
              <w:rPr>
                <w:rFonts w:cs="Arial"/>
                <w:sz w:val="20"/>
                <w:lang w:eastAsia="sl-SI"/>
              </w:rPr>
              <w:t>1</w:t>
            </w:r>
            <w:r w:rsidR="00F24D4E">
              <w:rPr>
                <w:rFonts w:cs="Arial"/>
                <w:sz w:val="20"/>
                <w:lang w:eastAsia="sl-SI"/>
              </w:rPr>
              <w:t>2</w:t>
            </w:r>
            <w:r w:rsidR="00545C23" w:rsidRPr="00545C23">
              <w:rPr>
                <w:rFonts w:cs="Arial"/>
                <w:sz w:val="20"/>
                <w:lang w:eastAsia="sl-SI"/>
              </w:rPr>
              <w:t xml:space="preserve">. </w:t>
            </w:r>
            <w:r w:rsidR="00792CFB" w:rsidRPr="00545C23">
              <w:rPr>
                <w:rFonts w:cs="Arial"/>
                <w:sz w:val="20"/>
                <w:lang w:eastAsia="sl-SI"/>
              </w:rPr>
              <w:t>2025</w:t>
            </w:r>
          </w:p>
        </w:tc>
      </w:tr>
      <w:tr w:rsidR="00794674" w:rsidRPr="00732B0A" w14:paraId="22C8C891" w14:textId="77777777" w:rsidTr="00794674">
        <w:trPr>
          <w:gridAfter w:val="2"/>
          <w:wAfter w:w="2926" w:type="dxa"/>
        </w:trPr>
        <w:tc>
          <w:tcPr>
            <w:tcW w:w="6237" w:type="dxa"/>
            <w:gridSpan w:val="2"/>
          </w:tcPr>
          <w:p w14:paraId="7639CF0B" w14:textId="78F8D136" w:rsidR="00794674" w:rsidRPr="00732B0A" w:rsidRDefault="00794674" w:rsidP="00D0002D">
            <w:pPr>
              <w:pStyle w:val="Neotevilenodstavek"/>
              <w:spacing w:before="120" w:after="120"/>
              <w:rPr>
                <w:rFonts w:cs="Arial"/>
                <w:sz w:val="20"/>
                <w:lang w:eastAsia="sl-SI"/>
              </w:rPr>
            </w:pPr>
            <w:r w:rsidRPr="00732B0A">
              <w:rPr>
                <w:rFonts w:cs="Arial"/>
                <w:sz w:val="20"/>
                <w:lang w:eastAsia="sl-SI"/>
              </w:rPr>
              <w:t xml:space="preserve">EVA </w:t>
            </w:r>
            <w:r w:rsidR="008A30D1" w:rsidRPr="008A30D1">
              <w:rPr>
                <w:rFonts w:cs="Arial"/>
                <w:sz w:val="20"/>
                <w:lang w:eastAsia="sl-SI"/>
              </w:rPr>
              <w:t>2025-1611-0066</w:t>
            </w:r>
          </w:p>
        </w:tc>
      </w:tr>
      <w:tr w:rsidR="00794674" w:rsidRPr="00732B0A" w14:paraId="2162B29F" w14:textId="77777777" w:rsidTr="00794674">
        <w:trPr>
          <w:gridAfter w:val="2"/>
          <w:wAfter w:w="2926" w:type="dxa"/>
        </w:trPr>
        <w:tc>
          <w:tcPr>
            <w:tcW w:w="6237" w:type="dxa"/>
            <w:gridSpan w:val="2"/>
          </w:tcPr>
          <w:p w14:paraId="0BC327FD" w14:textId="77777777" w:rsidR="00794674" w:rsidRPr="00732B0A" w:rsidRDefault="00794674" w:rsidP="00D0002D">
            <w:pPr>
              <w:pStyle w:val="Brezrazmikov"/>
              <w:rPr>
                <w:rFonts w:cs="Arial"/>
                <w:szCs w:val="20"/>
                <w:lang w:val="sl-SI"/>
              </w:rPr>
            </w:pPr>
          </w:p>
          <w:p w14:paraId="58E1C90F" w14:textId="77777777" w:rsidR="00794674" w:rsidRPr="00732B0A" w:rsidRDefault="00794674" w:rsidP="00D0002D">
            <w:pPr>
              <w:pStyle w:val="Brezrazmikov"/>
              <w:rPr>
                <w:rFonts w:cs="Arial"/>
                <w:szCs w:val="20"/>
                <w:lang w:val="sl-SI"/>
              </w:rPr>
            </w:pPr>
            <w:r w:rsidRPr="00732B0A">
              <w:rPr>
                <w:rFonts w:cs="Arial"/>
                <w:szCs w:val="20"/>
                <w:lang w:val="sl-SI"/>
              </w:rPr>
              <w:t>GENERALNI SEKRETARIAT VLADE REPUBLIKE SLOVENIJE</w:t>
            </w:r>
          </w:p>
          <w:p w14:paraId="68EB2E78" w14:textId="77777777" w:rsidR="00794674" w:rsidRPr="00732B0A" w:rsidRDefault="009C09CD" w:rsidP="009C09CD">
            <w:pPr>
              <w:pStyle w:val="Brezrazmikov"/>
              <w:rPr>
                <w:rFonts w:cs="Arial"/>
                <w:szCs w:val="20"/>
                <w:lang w:val="sl-SI"/>
              </w:rPr>
            </w:pPr>
            <w:r w:rsidRPr="00201C9A">
              <w:rPr>
                <w:lang w:val="nb-NO"/>
              </w:rPr>
              <w:t>Gp.gs@gov.si</w:t>
            </w:r>
          </w:p>
        </w:tc>
      </w:tr>
      <w:tr w:rsidR="00794674" w:rsidRPr="00732B0A" w14:paraId="1FD9CB4E" w14:textId="77777777" w:rsidTr="00794674">
        <w:tc>
          <w:tcPr>
            <w:tcW w:w="9163" w:type="dxa"/>
            <w:gridSpan w:val="4"/>
          </w:tcPr>
          <w:p w14:paraId="626B4F5B" w14:textId="77777777" w:rsidR="00D0002D" w:rsidRPr="00732B0A" w:rsidRDefault="00D0002D" w:rsidP="00D0002D">
            <w:pPr>
              <w:autoSpaceDE w:val="0"/>
              <w:autoSpaceDN w:val="0"/>
              <w:adjustRightInd w:val="0"/>
              <w:spacing w:line="240" w:lineRule="auto"/>
              <w:jc w:val="both"/>
              <w:rPr>
                <w:rFonts w:cs="Arial"/>
                <w:b/>
                <w:szCs w:val="20"/>
              </w:rPr>
            </w:pPr>
          </w:p>
          <w:p w14:paraId="49D04ED8" w14:textId="04BD7B62" w:rsidR="00794674" w:rsidRPr="00732B0A" w:rsidRDefault="00794674" w:rsidP="00162C19">
            <w:pPr>
              <w:autoSpaceDE w:val="0"/>
              <w:autoSpaceDN w:val="0"/>
              <w:adjustRightInd w:val="0"/>
              <w:spacing w:line="240" w:lineRule="auto"/>
              <w:jc w:val="both"/>
              <w:rPr>
                <w:rFonts w:cs="Arial"/>
                <w:b/>
                <w:szCs w:val="20"/>
              </w:rPr>
            </w:pPr>
            <w:r w:rsidRPr="00732B0A">
              <w:rPr>
                <w:rFonts w:cs="Arial"/>
                <w:b/>
                <w:szCs w:val="20"/>
              </w:rPr>
              <w:t xml:space="preserve">ZADEVA: </w:t>
            </w:r>
            <w:bookmarkStart w:id="2" w:name="_Hlk206594129"/>
            <w:r w:rsidR="00162C19">
              <w:rPr>
                <w:rFonts w:cs="Arial"/>
                <w:b/>
                <w:szCs w:val="20"/>
              </w:rPr>
              <w:t>Z</w:t>
            </w:r>
            <w:r w:rsidR="00162C19" w:rsidRPr="00162C19">
              <w:rPr>
                <w:rFonts w:cs="Arial"/>
                <w:b/>
                <w:szCs w:val="20"/>
              </w:rPr>
              <w:t>akon</w:t>
            </w:r>
            <w:r w:rsidR="00162C19">
              <w:rPr>
                <w:rFonts w:cs="Arial"/>
                <w:b/>
                <w:szCs w:val="20"/>
              </w:rPr>
              <w:t xml:space="preserve"> </w:t>
            </w:r>
            <w:r w:rsidR="00162C19" w:rsidRPr="00162C19">
              <w:rPr>
                <w:rFonts w:cs="Arial"/>
                <w:b/>
                <w:szCs w:val="20"/>
              </w:rPr>
              <w:t xml:space="preserve">o spremembah in dopolnitvah določenih zakonov </w:t>
            </w:r>
            <w:r w:rsidR="002C4D95">
              <w:rPr>
                <w:rFonts w:cs="Arial"/>
                <w:b/>
                <w:szCs w:val="20"/>
              </w:rPr>
              <w:t>glede vzpostavitve in</w:t>
            </w:r>
            <w:r w:rsidR="00A716B2">
              <w:rPr>
                <w:rFonts w:cs="Arial"/>
                <w:b/>
                <w:szCs w:val="20"/>
              </w:rPr>
              <w:t xml:space="preserve"> delovanj</w:t>
            </w:r>
            <w:r w:rsidR="002C4D95">
              <w:rPr>
                <w:rFonts w:cs="Arial"/>
                <w:b/>
                <w:szCs w:val="20"/>
              </w:rPr>
              <w:t>a</w:t>
            </w:r>
            <w:r w:rsidR="00162C19" w:rsidRPr="00162C19">
              <w:rPr>
                <w:rFonts w:cs="Arial"/>
                <w:b/>
                <w:szCs w:val="20"/>
              </w:rPr>
              <w:t xml:space="preserve"> evropske enotne točke dostopa</w:t>
            </w:r>
            <w:r w:rsidR="00162C19">
              <w:rPr>
                <w:rFonts w:cs="Arial"/>
                <w:b/>
                <w:szCs w:val="20"/>
              </w:rPr>
              <w:t xml:space="preserve"> </w:t>
            </w:r>
            <w:bookmarkEnd w:id="2"/>
            <w:r w:rsidR="00F32360">
              <w:rPr>
                <w:rFonts w:cs="Arial"/>
                <w:b/>
                <w:szCs w:val="20"/>
              </w:rPr>
              <w:t xml:space="preserve">– </w:t>
            </w:r>
            <w:r w:rsidR="00D57B4E" w:rsidRPr="00732B0A">
              <w:rPr>
                <w:rFonts w:cs="Arial"/>
                <w:b/>
                <w:szCs w:val="20"/>
              </w:rPr>
              <w:t xml:space="preserve">predlog za obravnavo </w:t>
            </w:r>
          </w:p>
          <w:p w14:paraId="576D86D0" w14:textId="77777777" w:rsidR="00D0002D" w:rsidRPr="00732B0A" w:rsidRDefault="00D0002D" w:rsidP="00D0002D">
            <w:pPr>
              <w:autoSpaceDE w:val="0"/>
              <w:autoSpaceDN w:val="0"/>
              <w:adjustRightInd w:val="0"/>
              <w:spacing w:line="240" w:lineRule="auto"/>
              <w:jc w:val="both"/>
              <w:rPr>
                <w:rFonts w:cs="Arial"/>
                <w:b/>
                <w:snapToGrid w:val="0"/>
                <w:szCs w:val="20"/>
              </w:rPr>
            </w:pPr>
          </w:p>
        </w:tc>
      </w:tr>
      <w:tr w:rsidR="00794674" w:rsidRPr="00732B0A" w14:paraId="57CC66DE" w14:textId="77777777" w:rsidTr="00794674">
        <w:tc>
          <w:tcPr>
            <w:tcW w:w="9163" w:type="dxa"/>
            <w:gridSpan w:val="4"/>
          </w:tcPr>
          <w:p w14:paraId="01593ED7" w14:textId="77777777" w:rsidR="00794674" w:rsidRPr="00732B0A" w:rsidRDefault="00794674" w:rsidP="00D0002D">
            <w:pPr>
              <w:pStyle w:val="Brezrazmikov"/>
              <w:rPr>
                <w:rFonts w:cs="Arial"/>
                <w:b/>
                <w:szCs w:val="20"/>
                <w:lang w:val="sl-SI"/>
              </w:rPr>
            </w:pPr>
            <w:r w:rsidRPr="00732B0A">
              <w:rPr>
                <w:rFonts w:cs="Arial"/>
                <w:b/>
                <w:szCs w:val="20"/>
                <w:lang w:val="sl-SI"/>
              </w:rPr>
              <w:t>1. Predlog sklepa vlade:</w:t>
            </w:r>
          </w:p>
        </w:tc>
      </w:tr>
      <w:tr w:rsidR="00794674" w:rsidRPr="00732B0A" w14:paraId="6219AFFA" w14:textId="77777777" w:rsidTr="00794674">
        <w:tc>
          <w:tcPr>
            <w:tcW w:w="9163" w:type="dxa"/>
            <w:gridSpan w:val="4"/>
          </w:tcPr>
          <w:p w14:paraId="5793254B" w14:textId="77777777" w:rsidR="00794674" w:rsidRPr="00732B0A" w:rsidRDefault="00794674" w:rsidP="00D0002D">
            <w:pPr>
              <w:pStyle w:val="Brezrazmikov"/>
              <w:jc w:val="both"/>
              <w:rPr>
                <w:rFonts w:cs="Arial"/>
                <w:szCs w:val="20"/>
                <w:lang w:val="sl-SI"/>
              </w:rPr>
            </w:pPr>
          </w:p>
          <w:p w14:paraId="430AA0F6" w14:textId="53E935E7" w:rsidR="00794674" w:rsidRPr="00732B0A" w:rsidRDefault="00794674" w:rsidP="00D0002D">
            <w:pPr>
              <w:pStyle w:val="Brezrazmikov"/>
              <w:jc w:val="both"/>
              <w:rPr>
                <w:rFonts w:cs="Arial"/>
                <w:szCs w:val="20"/>
                <w:lang w:val="sl-SI"/>
              </w:rPr>
            </w:pPr>
            <w:r w:rsidRPr="00732B0A">
              <w:rPr>
                <w:rFonts w:cs="Arial"/>
                <w:szCs w:val="20"/>
                <w:lang w:val="sl-SI"/>
              </w:rPr>
              <w:t>Na podlagi drugega odstavka 2. člena Zakona o Vladi Republike Slovenije (</w:t>
            </w:r>
            <w:r w:rsidR="002C23DF" w:rsidRPr="002C23DF">
              <w:rPr>
                <w:rFonts w:cs="Arial"/>
                <w:szCs w:val="20"/>
                <w:lang w:val="sl-SI"/>
              </w:rPr>
              <w:t>Uradni list RS, št. 24/05 – uradno prečiščeno besedilo, 109/08, 38/10 – ZUKN, 8/12, 21/13, 47/13 – ZDU-1G, 65/14, 55/17, 163/22 in 57/25 – ZF</w:t>
            </w:r>
            <w:r w:rsidRPr="00732B0A">
              <w:rPr>
                <w:rFonts w:cs="Arial"/>
                <w:szCs w:val="20"/>
                <w:lang w:val="sl-SI"/>
              </w:rPr>
              <w:t xml:space="preserve">) je Vlada Republike Slovenije na  … seji </w:t>
            </w:r>
            <w:r w:rsidR="00580D6D">
              <w:rPr>
                <w:rFonts w:cs="Arial"/>
                <w:szCs w:val="20"/>
                <w:lang w:val="sl-SI"/>
              </w:rPr>
              <w:t xml:space="preserve">dne </w:t>
            </w:r>
            <w:r w:rsidRPr="00732B0A">
              <w:rPr>
                <w:rFonts w:cs="Arial"/>
                <w:szCs w:val="20"/>
                <w:lang w:val="sl-SI"/>
              </w:rPr>
              <w:t xml:space="preserve">… pod točko … sprejela </w:t>
            </w:r>
          </w:p>
          <w:p w14:paraId="09CDDABB" w14:textId="77777777" w:rsidR="00D0002D" w:rsidRPr="00732B0A" w:rsidRDefault="00D0002D" w:rsidP="00D0002D">
            <w:pPr>
              <w:pStyle w:val="Brezrazmikov"/>
              <w:jc w:val="center"/>
              <w:rPr>
                <w:rFonts w:cs="Arial"/>
                <w:szCs w:val="20"/>
                <w:lang w:val="sl-SI"/>
              </w:rPr>
            </w:pPr>
          </w:p>
          <w:p w14:paraId="394CF7D9" w14:textId="77777777" w:rsidR="00794674" w:rsidRPr="00732B0A" w:rsidRDefault="00794674" w:rsidP="00D0002D">
            <w:pPr>
              <w:pStyle w:val="Brezrazmikov"/>
              <w:jc w:val="center"/>
              <w:rPr>
                <w:rFonts w:cs="Arial"/>
                <w:szCs w:val="20"/>
                <w:lang w:val="sl-SI" w:eastAsia="sl-SI"/>
              </w:rPr>
            </w:pPr>
            <w:r w:rsidRPr="00732B0A">
              <w:rPr>
                <w:rFonts w:cs="Arial"/>
                <w:szCs w:val="20"/>
                <w:lang w:val="sl-SI"/>
              </w:rPr>
              <w:t xml:space="preserve">S K L E P : </w:t>
            </w:r>
          </w:p>
          <w:p w14:paraId="58CD1759" w14:textId="77777777" w:rsidR="00794674" w:rsidRPr="00732B0A" w:rsidRDefault="00794674" w:rsidP="00D0002D">
            <w:pPr>
              <w:autoSpaceDE w:val="0"/>
              <w:autoSpaceDN w:val="0"/>
              <w:adjustRightInd w:val="0"/>
              <w:ind w:left="540"/>
              <w:jc w:val="both"/>
              <w:rPr>
                <w:rFonts w:cs="Arial"/>
                <w:szCs w:val="20"/>
              </w:rPr>
            </w:pPr>
          </w:p>
          <w:p w14:paraId="4F05912A" w14:textId="03E2C59A" w:rsidR="00794674" w:rsidRPr="00732B0A" w:rsidRDefault="00794674" w:rsidP="00D0002D">
            <w:pPr>
              <w:pStyle w:val="Brezrazmikov"/>
              <w:jc w:val="both"/>
              <w:rPr>
                <w:rFonts w:cs="Arial"/>
                <w:szCs w:val="20"/>
                <w:lang w:val="sl-SI"/>
              </w:rPr>
            </w:pPr>
            <w:r w:rsidRPr="00732B0A">
              <w:rPr>
                <w:rFonts w:cs="Arial"/>
                <w:szCs w:val="20"/>
                <w:lang w:val="sl-SI"/>
              </w:rPr>
              <w:t xml:space="preserve">Vlada Republike Slovenije je določila besedilo </w:t>
            </w:r>
            <w:bookmarkStart w:id="3" w:name="_Hlk205882386"/>
            <w:r w:rsidR="00F32360">
              <w:rPr>
                <w:rFonts w:cs="Arial"/>
                <w:szCs w:val="20"/>
                <w:lang w:val="sl-SI"/>
              </w:rPr>
              <w:t>p</w:t>
            </w:r>
            <w:r w:rsidR="00F32360" w:rsidRPr="00732B0A">
              <w:rPr>
                <w:rFonts w:cs="Arial"/>
                <w:szCs w:val="20"/>
                <w:lang w:val="sl-SI"/>
              </w:rPr>
              <w:t>redlog</w:t>
            </w:r>
            <w:r w:rsidR="00F32360">
              <w:rPr>
                <w:rFonts w:cs="Arial"/>
                <w:szCs w:val="20"/>
                <w:lang w:val="sl-SI"/>
              </w:rPr>
              <w:t>a</w:t>
            </w:r>
            <w:r w:rsidR="00F32360" w:rsidRPr="00732B0A">
              <w:rPr>
                <w:rFonts w:cs="Arial"/>
                <w:szCs w:val="20"/>
                <w:lang w:val="sl-SI"/>
              </w:rPr>
              <w:t xml:space="preserve"> </w:t>
            </w:r>
            <w:r w:rsidR="00F32360">
              <w:rPr>
                <w:rFonts w:cs="Arial"/>
                <w:szCs w:val="20"/>
                <w:lang w:val="sl-SI"/>
              </w:rPr>
              <w:t>Z</w:t>
            </w:r>
            <w:r w:rsidR="00F32360" w:rsidRPr="00162C19">
              <w:rPr>
                <w:rFonts w:cs="Arial"/>
                <w:szCs w:val="20"/>
                <w:lang w:val="sl-SI"/>
              </w:rPr>
              <w:t>akon</w:t>
            </w:r>
            <w:r w:rsidR="00F32360">
              <w:rPr>
                <w:rFonts w:cs="Arial"/>
                <w:szCs w:val="20"/>
                <w:lang w:val="sl-SI"/>
              </w:rPr>
              <w:t>a</w:t>
            </w:r>
            <w:r w:rsidR="00F32360" w:rsidRPr="00162C19">
              <w:rPr>
                <w:rFonts w:cs="Arial"/>
                <w:szCs w:val="20"/>
                <w:lang w:val="sl-SI"/>
              </w:rPr>
              <w:t xml:space="preserve"> </w:t>
            </w:r>
            <w:r w:rsidR="008A30D1" w:rsidRPr="008A30D1">
              <w:rPr>
                <w:rFonts w:cs="Arial"/>
                <w:szCs w:val="20"/>
                <w:lang w:val="sl-SI"/>
              </w:rPr>
              <w:t>o spremembah in dopolnitvah določenih zakonov glede vzpostavitve in delovanja evropske enotne točke dostopa</w:t>
            </w:r>
            <w:bookmarkEnd w:id="3"/>
            <w:r w:rsidR="00F624B0" w:rsidRPr="00732B0A">
              <w:rPr>
                <w:rFonts w:cs="Arial"/>
                <w:szCs w:val="20"/>
                <w:lang w:val="sl-SI"/>
              </w:rPr>
              <w:t xml:space="preserve"> </w:t>
            </w:r>
            <w:r w:rsidR="009E0A8F" w:rsidRPr="00732B0A">
              <w:rPr>
                <w:rFonts w:cs="Arial"/>
                <w:szCs w:val="20"/>
                <w:lang w:val="sl-SI"/>
              </w:rPr>
              <w:t>ter</w:t>
            </w:r>
            <w:r w:rsidRPr="00732B0A">
              <w:rPr>
                <w:rFonts w:cs="Arial"/>
                <w:szCs w:val="20"/>
                <w:lang w:val="sl-SI"/>
              </w:rPr>
              <w:t xml:space="preserve"> ga </w:t>
            </w:r>
            <w:r w:rsidR="00A73372">
              <w:rPr>
                <w:rFonts w:cs="Arial"/>
                <w:szCs w:val="20"/>
                <w:lang w:val="sl-SI"/>
              </w:rPr>
              <w:t xml:space="preserve">predloži </w:t>
            </w:r>
            <w:r w:rsidRPr="00732B0A">
              <w:rPr>
                <w:rFonts w:cs="Arial"/>
                <w:szCs w:val="20"/>
                <w:lang w:val="sl-SI"/>
              </w:rPr>
              <w:t>Državnemu zboru</w:t>
            </w:r>
            <w:r w:rsidR="00A73372" w:rsidRPr="00201C9A">
              <w:rPr>
                <w:rFonts w:cs="Arial"/>
                <w:szCs w:val="20"/>
                <w:lang w:val="sl-SI"/>
              </w:rPr>
              <w:t xml:space="preserve"> v sprejetje po nujnem zakonodajnem postopku</w:t>
            </w:r>
            <w:r w:rsidRPr="00732B0A">
              <w:rPr>
                <w:rFonts w:cs="Arial"/>
                <w:szCs w:val="20"/>
                <w:lang w:val="sl-SI"/>
              </w:rPr>
              <w:t>.</w:t>
            </w:r>
            <w:r w:rsidR="00F624B0" w:rsidRPr="00732B0A">
              <w:rPr>
                <w:rFonts w:cs="Arial"/>
                <w:szCs w:val="20"/>
                <w:lang w:val="sl-SI"/>
              </w:rPr>
              <w:t xml:space="preserve"> </w:t>
            </w:r>
          </w:p>
          <w:p w14:paraId="239EDE50" w14:textId="77777777" w:rsidR="00D0002D" w:rsidRPr="00732B0A" w:rsidRDefault="00D0002D" w:rsidP="00D0002D">
            <w:pPr>
              <w:rPr>
                <w:rFonts w:cs="Arial"/>
                <w:bCs/>
                <w:szCs w:val="20"/>
                <w:lang w:eastAsia="ar-SA"/>
              </w:rPr>
            </w:pPr>
          </w:p>
          <w:p w14:paraId="20C365AD" w14:textId="77777777" w:rsidR="00794674" w:rsidRPr="00732B0A" w:rsidRDefault="00794674" w:rsidP="00D0002D">
            <w:pPr>
              <w:rPr>
                <w:rFonts w:cs="Arial"/>
                <w:bCs/>
                <w:szCs w:val="20"/>
                <w:lang w:eastAsia="ar-SA"/>
              </w:rPr>
            </w:pPr>
          </w:p>
          <w:p w14:paraId="032063AF" w14:textId="77777777" w:rsidR="00DD53D2" w:rsidRPr="00732B0A" w:rsidRDefault="00794674" w:rsidP="00D0002D">
            <w:pPr>
              <w:rPr>
                <w:rFonts w:cs="Arial"/>
                <w:bCs/>
                <w:szCs w:val="20"/>
                <w:lang w:eastAsia="ar-SA"/>
              </w:rPr>
            </w:pPr>
            <w:r w:rsidRPr="00732B0A">
              <w:rPr>
                <w:rFonts w:cs="Arial"/>
                <w:bCs/>
                <w:szCs w:val="20"/>
                <w:lang w:eastAsia="ar-SA"/>
              </w:rPr>
              <w:t xml:space="preserve">                                                                                            </w:t>
            </w:r>
            <w:r w:rsidR="00DD53D2" w:rsidRPr="00732B0A">
              <w:rPr>
                <w:rFonts w:cs="Arial"/>
                <w:bCs/>
                <w:szCs w:val="20"/>
                <w:lang w:eastAsia="ar-SA"/>
              </w:rPr>
              <w:t>Barbara Kolenko Helbl</w:t>
            </w:r>
          </w:p>
          <w:p w14:paraId="0C9CEF25" w14:textId="77777777" w:rsidR="00794674" w:rsidRPr="00732B0A" w:rsidRDefault="00DD53D2" w:rsidP="00D0002D">
            <w:pPr>
              <w:rPr>
                <w:rFonts w:cs="Arial"/>
                <w:bCs/>
                <w:szCs w:val="20"/>
                <w:lang w:eastAsia="ar-SA"/>
              </w:rPr>
            </w:pPr>
            <w:r w:rsidRPr="00732B0A">
              <w:rPr>
                <w:rFonts w:cs="Arial"/>
                <w:bCs/>
                <w:szCs w:val="20"/>
                <w:lang w:eastAsia="ar-SA"/>
              </w:rPr>
              <w:t xml:space="preserve">                                                                                        GENERALNA SEKRETARKA</w:t>
            </w:r>
          </w:p>
          <w:p w14:paraId="7B8F0541" w14:textId="77777777" w:rsidR="00794674" w:rsidRPr="00732B0A" w:rsidRDefault="00794674" w:rsidP="00D0002D">
            <w:pPr>
              <w:pStyle w:val="Brezrazmikov"/>
              <w:rPr>
                <w:rFonts w:cs="Arial"/>
                <w:szCs w:val="20"/>
                <w:lang w:val="sl-SI"/>
              </w:rPr>
            </w:pPr>
          </w:p>
          <w:p w14:paraId="38C982E5" w14:textId="77777777" w:rsidR="00794674" w:rsidRPr="00732B0A" w:rsidRDefault="00794674" w:rsidP="00D0002D">
            <w:pPr>
              <w:pStyle w:val="Brezrazmikov"/>
              <w:rPr>
                <w:rFonts w:cs="Arial"/>
                <w:szCs w:val="20"/>
                <w:lang w:val="sl-SI"/>
              </w:rPr>
            </w:pPr>
            <w:r w:rsidRPr="00732B0A">
              <w:rPr>
                <w:rFonts w:cs="Arial"/>
                <w:szCs w:val="20"/>
                <w:lang w:val="sl-SI"/>
              </w:rPr>
              <w:t>Prejmejo:</w:t>
            </w:r>
          </w:p>
          <w:p w14:paraId="25AF524D" w14:textId="77777777" w:rsidR="00794674" w:rsidRPr="00732B0A" w:rsidRDefault="00FA7965" w:rsidP="00D0002D">
            <w:pPr>
              <w:pStyle w:val="Brezrazmikov"/>
              <w:jc w:val="both"/>
              <w:rPr>
                <w:rFonts w:cs="Arial"/>
                <w:szCs w:val="20"/>
                <w:lang w:val="sl-SI"/>
              </w:rPr>
            </w:pPr>
            <w:r w:rsidRPr="00732B0A">
              <w:rPr>
                <w:rFonts w:cs="Arial"/>
                <w:szCs w:val="20"/>
                <w:lang w:val="sl-SI"/>
              </w:rPr>
              <w:t>–</w:t>
            </w:r>
            <w:r w:rsidR="00794674" w:rsidRPr="00732B0A">
              <w:rPr>
                <w:rFonts w:cs="Arial"/>
                <w:szCs w:val="20"/>
                <w:lang w:val="sl-SI"/>
              </w:rPr>
              <w:t xml:space="preserve"> Državni zbor Republike Slovenije,</w:t>
            </w:r>
          </w:p>
          <w:p w14:paraId="51F515E9" w14:textId="77777777" w:rsidR="00794674" w:rsidRPr="00732B0A" w:rsidRDefault="00FA7965" w:rsidP="00D0002D">
            <w:pPr>
              <w:pStyle w:val="Brezrazmikov"/>
              <w:jc w:val="both"/>
              <w:rPr>
                <w:rFonts w:cs="Arial"/>
                <w:szCs w:val="20"/>
                <w:lang w:val="sl-SI"/>
              </w:rPr>
            </w:pPr>
            <w:r w:rsidRPr="00732B0A">
              <w:rPr>
                <w:rFonts w:cs="Arial"/>
                <w:szCs w:val="20"/>
                <w:lang w:val="sl-SI"/>
              </w:rPr>
              <w:t>–</w:t>
            </w:r>
            <w:r w:rsidR="00794674" w:rsidRPr="00732B0A">
              <w:rPr>
                <w:rFonts w:cs="Arial"/>
                <w:szCs w:val="20"/>
                <w:lang w:val="sl-SI"/>
              </w:rPr>
              <w:t xml:space="preserve"> Ministrstvo za finance,</w:t>
            </w:r>
          </w:p>
          <w:p w14:paraId="13707549" w14:textId="77777777" w:rsidR="00A73372" w:rsidRDefault="00FA7965" w:rsidP="00A73372">
            <w:pPr>
              <w:pStyle w:val="Brezrazmikov"/>
              <w:jc w:val="both"/>
              <w:rPr>
                <w:rFonts w:cs="Arial"/>
                <w:szCs w:val="20"/>
                <w:lang w:val="sl-SI"/>
              </w:rPr>
            </w:pPr>
            <w:r w:rsidRPr="00732B0A">
              <w:rPr>
                <w:rFonts w:cs="Arial"/>
                <w:szCs w:val="20"/>
                <w:lang w:val="sl-SI"/>
              </w:rPr>
              <w:t>–</w:t>
            </w:r>
            <w:r w:rsidR="00794674" w:rsidRPr="00732B0A">
              <w:rPr>
                <w:rFonts w:cs="Arial"/>
                <w:szCs w:val="20"/>
                <w:lang w:val="sl-SI"/>
              </w:rPr>
              <w:t xml:space="preserve"> Služba Vlade Republike Slovenije za zakonodajo</w:t>
            </w:r>
            <w:r w:rsidR="00A73372">
              <w:rPr>
                <w:rFonts w:cs="Arial"/>
                <w:szCs w:val="20"/>
                <w:lang w:val="sl-SI"/>
              </w:rPr>
              <w:t>,</w:t>
            </w:r>
          </w:p>
          <w:p w14:paraId="5964E886" w14:textId="01062155" w:rsidR="00A73372" w:rsidRPr="00201C9A" w:rsidRDefault="00201C9A" w:rsidP="00201C9A">
            <w:pPr>
              <w:pStyle w:val="Brezrazmikov"/>
              <w:jc w:val="both"/>
              <w:rPr>
                <w:rFonts w:cs="Arial"/>
                <w:szCs w:val="20"/>
                <w:lang w:val="nb-NO"/>
              </w:rPr>
            </w:pPr>
            <w:r w:rsidRPr="00732B0A">
              <w:rPr>
                <w:rFonts w:cs="Arial"/>
                <w:szCs w:val="20"/>
                <w:lang w:val="sl-SI"/>
              </w:rPr>
              <w:t xml:space="preserve">– </w:t>
            </w:r>
            <w:r w:rsidR="00A73372" w:rsidRPr="00201C9A">
              <w:rPr>
                <w:rFonts w:cs="Arial"/>
                <w:szCs w:val="20"/>
                <w:lang w:val="nb-NO"/>
              </w:rPr>
              <w:t>Generalni sekretariat Vlade Republike Slovenije.</w:t>
            </w:r>
          </w:p>
          <w:p w14:paraId="42565F7D" w14:textId="2DC3599F" w:rsidR="00794674" w:rsidRPr="00201C9A" w:rsidRDefault="00794674" w:rsidP="00D0002D">
            <w:pPr>
              <w:pStyle w:val="Brezrazmikov"/>
              <w:jc w:val="both"/>
              <w:rPr>
                <w:rFonts w:cs="Arial"/>
                <w:szCs w:val="20"/>
                <w:lang w:val="nb-NO"/>
              </w:rPr>
            </w:pPr>
          </w:p>
          <w:p w14:paraId="069A2212" w14:textId="77777777" w:rsidR="00794674" w:rsidRPr="00732B0A" w:rsidRDefault="00794674" w:rsidP="00D0002D">
            <w:pPr>
              <w:pStyle w:val="Brezrazmikov"/>
              <w:jc w:val="both"/>
              <w:rPr>
                <w:rFonts w:cs="Arial"/>
                <w:iCs/>
                <w:szCs w:val="20"/>
                <w:lang w:val="sl-SI"/>
              </w:rPr>
            </w:pPr>
          </w:p>
        </w:tc>
      </w:tr>
      <w:tr w:rsidR="00794674" w:rsidRPr="00732B0A" w14:paraId="06EEBF6B" w14:textId="77777777" w:rsidTr="00794674">
        <w:tc>
          <w:tcPr>
            <w:tcW w:w="9163" w:type="dxa"/>
            <w:gridSpan w:val="4"/>
          </w:tcPr>
          <w:p w14:paraId="0E8106CE" w14:textId="77777777" w:rsidR="00794674" w:rsidRPr="00732B0A" w:rsidRDefault="00794674" w:rsidP="00D0002D">
            <w:pPr>
              <w:pStyle w:val="Brezrazmikov"/>
              <w:rPr>
                <w:rFonts w:cs="Arial"/>
                <w:b/>
                <w:szCs w:val="20"/>
                <w:lang w:val="sl-SI"/>
              </w:rPr>
            </w:pPr>
            <w:r w:rsidRPr="00732B0A">
              <w:rPr>
                <w:rFonts w:cs="Arial"/>
                <w:b/>
                <w:szCs w:val="20"/>
                <w:lang w:val="sl-SI"/>
              </w:rPr>
              <w:t>2. Predlog za obravnavo predloga zakona po nujnem ali skrajšanem postopku v državnem zboru z obrazložitvijo razlogov:</w:t>
            </w:r>
          </w:p>
        </w:tc>
      </w:tr>
      <w:tr w:rsidR="00794674" w:rsidRPr="00732B0A" w14:paraId="6BA7A4FF" w14:textId="77777777" w:rsidTr="00794674">
        <w:tc>
          <w:tcPr>
            <w:tcW w:w="9163" w:type="dxa"/>
            <w:gridSpan w:val="4"/>
          </w:tcPr>
          <w:p w14:paraId="3EC34A17" w14:textId="77777777" w:rsidR="00B318E1" w:rsidRDefault="00B318E1" w:rsidP="00B318E1">
            <w:pPr>
              <w:spacing w:line="240" w:lineRule="auto"/>
              <w:jc w:val="both"/>
              <w:rPr>
                <w:rFonts w:cs="Arial"/>
                <w:szCs w:val="20"/>
              </w:rPr>
            </w:pPr>
            <w:r w:rsidRPr="00E40EA5">
              <w:rPr>
                <w:rFonts w:cs="Arial"/>
                <w:szCs w:val="20"/>
              </w:rPr>
              <w:t xml:space="preserve">Predlagamo, da Državni zbor predlog </w:t>
            </w:r>
            <w:r w:rsidRPr="0062464F">
              <w:rPr>
                <w:rFonts w:cs="Arial"/>
                <w:szCs w:val="20"/>
              </w:rPr>
              <w:t>Zakona o spremembah in dopolnitvah določenih zakonov glede vzpostavitve in delovanja evropske enotne točke dostopa</w:t>
            </w:r>
            <w:r w:rsidRPr="00E40EA5">
              <w:rPr>
                <w:rFonts w:cs="Arial"/>
                <w:szCs w:val="20"/>
              </w:rPr>
              <w:t xml:space="preserve"> na podlagi prvega odstavka 143. člena Poslovnika državnega zbora obravnava po nujnem postopku. Slednji določa, da je nujni postopek dopusten, če je sprejem zakona nujen zaradi interesov varnosti ali obrambe države ali zaradi odprave posledic naravnih nesreč ali zato, da se preprečijo težko popravljive posledice za delovanje države. S pravočasnim sprejetjem predloga zakona se namreč preprečijo težko popravljive posledice za delovanje države, ki se v tem primeru </w:t>
            </w:r>
            <w:r>
              <w:rPr>
                <w:rFonts w:cs="Arial"/>
                <w:szCs w:val="20"/>
              </w:rPr>
              <w:t xml:space="preserve">lahko odrazijo </w:t>
            </w:r>
            <w:r w:rsidRPr="00E40EA5">
              <w:rPr>
                <w:rFonts w:cs="Arial"/>
                <w:szCs w:val="20"/>
              </w:rPr>
              <w:t>v nastanku pomembnih finančnih posledic za proračun države v obliki dnevnih in pavšalnih kazni ter stroškov postopkov pred Sodiščem Evropske unije</w:t>
            </w:r>
            <w:r>
              <w:rPr>
                <w:rFonts w:cs="Arial"/>
                <w:szCs w:val="20"/>
              </w:rPr>
              <w:t>.</w:t>
            </w:r>
          </w:p>
          <w:p w14:paraId="11802AAD" w14:textId="77777777" w:rsidR="001A54C2" w:rsidRDefault="001A54C2" w:rsidP="001A54C2">
            <w:pPr>
              <w:spacing w:line="240" w:lineRule="auto"/>
              <w:jc w:val="both"/>
              <w:rPr>
                <w:rFonts w:cs="Arial"/>
                <w:szCs w:val="20"/>
              </w:rPr>
            </w:pPr>
            <w:r w:rsidRPr="001A54C2">
              <w:rPr>
                <w:rFonts w:cs="Arial"/>
                <w:szCs w:val="20"/>
              </w:rPr>
              <w:t>Rok za prenos Direktive 2023/2864/EU v nacionalni pravni red Republike Slovenije je 10. januar 2026. Po tem datumu bo Republika Slovenija v zamudi s prenosom večine določb direktive. Evropska komisija je Republiko Slovenijo že 25. septembra 2025 uradno opomnila zaradi nepravočasnega prenosa 3. člena direktive (rok je potekel 10. julija 2025). Nepravočasni prenos 3. člena je bil sicer odpravljen z novelo Zakona o trgu finančnih instrumentov (oktober 2025), vendar Komisija aktivno spremlja tudi preostale dele direktive.</w:t>
            </w:r>
          </w:p>
          <w:p w14:paraId="7CF1F461" w14:textId="77777777" w:rsidR="001A54C2" w:rsidRPr="001A54C2" w:rsidRDefault="001A54C2" w:rsidP="001A54C2">
            <w:pPr>
              <w:spacing w:line="240" w:lineRule="auto"/>
              <w:jc w:val="both"/>
              <w:rPr>
                <w:rFonts w:cs="Arial"/>
                <w:szCs w:val="20"/>
              </w:rPr>
            </w:pPr>
          </w:p>
          <w:p w14:paraId="69391CA8" w14:textId="77777777" w:rsidR="001A54C2" w:rsidRDefault="001A54C2" w:rsidP="001A54C2">
            <w:pPr>
              <w:spacing w:line="240" w:lineRule="auto"/>
              <w:jc w:val="both"/>
              <w:rPr>
                <w:rFonts w:cs="Arial"/>
                <w:szCs w:val="20"/>
              </w:rPr>
            </w:pPr>
            <w:r w:rsidRPr="001A54C2">
              <w:rPr>
                <w:rFonts w:cs="Arial"/>
                <w:szCs w:val="20"/>
              </w:rPr>
              <w:t xml:space="preserve">V primeru, da januarja 2026 ne bomo v celoti sporočili ukrepov za prenos preostalih določb Direktive 2023/2864/EU, bo Komisija zelo verjetno začela postopek ugotavljanja kršitve Pogodbe o delovanju Evropske unije, po izdaji obrazloženega mnenja pa tudi vložila tožbo pred Sodiščem Evropske unije z </w:t>
            </w:r>
            <w:r w:rsidRPr="001A54C2">
              <w:rPr>
                <w:rFonts w:cs="Arial"/>
                <w:szCs w:val="20"/>
              </w:rPr>
              <w:lastRenderedPageBreak/>
              <w:t>zahtevo za naložitev enkratne denarne kazni in/ali dnevne denarne kazni. V primeru zamude pri prenosu podobnih direktiv so kazni lahko zelo visoke.</w:t>
            </w:r>
          </w:p>
          <w:p w14:paraId="48FADFF5" w14:textId="77777777" w:rsidR="001A54C2" w:rsidRPr="001A54C2" w:rsidRDefault="001A54C2" w:rsidP="001A54C2">
            <w:pPr>
              <w:spacing w:line="240" w:lineRule="auto"/>
              <w:jc w:val="both"/>
              <w:rPr>
                <w:rFonts w:cs="Arial"/>
                <w:szCs w:val="20"/>
              </w:rPr>
            </w:pPr>
            <w:r w:rsidRPr="001A54C2">
              <w:rPr>
                <w:rFonts w:cs="Arial"/>
                <w:szCs w:val="20"/>
              </w:rPr>
              <w:t>Edini način, da se Republika Slovenija izogne postopku ugotavljanja kršitve Pogodbe o delovanju Evropske unije je obravnava in sprejetje predloga zakona na januarski seji Državnega zbora 2026. Kasnejša obravnava in sprejetje predloga zakona v Državnem zboru bi pomenilo, da bi zakon lahko začel veljati kasneje, torej z zamudo, kar bi povzročilo težko popravljive škodljive posledice za državo v obliki finančnih sankcij in izgube ugleda Republike Slovenije kot zanesljive članice Evropske unije.</w:t>
            </w:r>
          </w:p>
          <w:p w14:paraId="57DB1B4B" w14:textId="77777777" w:rsidR="00584078" w:rsidRDefault="00584078" w:rsidP="001A54C2">
            <w:pPr>
              <w:pStyle w:val="Brezrazmikov"/>
              <w:jc w:val="both"/>
              <w:rPr>
                <w:rFonts w:cs="Arial"/>
                <w:szCs w:val="20"/>
                <w:lang w:val="sl-SI"/>
              </w:rPr>
            </w:pPr>
          </w:p>
          <w:p w14:paraId="1032104A" w14:textId="5B6EA347" w:rsidR="000708FF" w:rsidRPr="00732B0A" w:rsidRDefault="000708FF" w:rsidP="00B318E1">
            <w:pPr>
              <w:pStyle w:val="Brezrazmikov"/>
              <w:jc w:val="both"/>
              <w:rPr>
                <w:rFonts w:cs="Arial"/>
                <w:szCs w:val="20"/>
                <w:lang w:val="sl-SI"/>
              </w:rPr>
            </w:pPr>
          </w:p>
        </w:tc>
      </w:tr>
      <w:tr w:rsidR="00794674" w:rsidRPr="00732B0A" w14:paraId="3B156795" w14:textId="77777777" w:rsidTr="00794674">
        <w:tc>
          <w:tcPr>
            <w:tcW w:w="9163" w:type="dxa"/>
            <w:gridSpan w:val="4"/>
          </w:tcPr>
          <w:p w14:paraId="1971BABB" w14:textId="77777777" w:rsidR="00794674" w:rsidRPr="00732B0A" w:rsidRDefault="00794674" w:rsidP="00D0002D">
            <w:pPr>
              <w:pStyle w:val="Brezrazmikov"/>
              <w:rPr>
                <w:rFonts w:cs="Arial"/>
                <w:b/>
                <w:szCs w:val="20"/>
                <w:lang w:val="sl-SI"/>
              </w:rPr>
            </w:pPr>
            <w:r w:rsidRPr="00732B0A">
              <w:rPr>
                <w:rFonts w:cs="Arial"/>
                <w:b/>
                <w:szCs w:val="20"/>
                <w:lang w:val="sl-SI"/>
              </w:rPr>
              <w:lastRenderedPageBreak/>
              <w:t>3.a Osebe, odgovorne za strokovno pripravo in usklajenost gradiva:</w:t>
            </w:r>
          </w:p>
        </w:tc>
      </w:tr>
      <w:tr w:rsidR="00794674" w:rsidRPr="00732B0A" w14:paraId="23EA712A" w14:textId="77777777" w:rsidTr="00794674">
        <w:tc>
          <w:tcPr>
            <w:tcW w:w="9163" w:type="dxa"/>
            <w:gridSpan w:val="4"/>
          </w:tcPr>
          <w:p w14:paraId="3F339C31" w14:textId="77777777" w:rsidR="00794674" w:rsidRDefault="00B953CC" w:rsidP="00D0002D">
            <w:pPr>
              <w:spacing w:line="276" w:lineRule="auto"/>
              <w:jc w:val="both"/>
              <w:rPr>
                <w:rFonts w:cs="Arial"/>
                <w:szCs w:val="20"/>
              </w:rPr>
            </w:pPr>
            <w:r w:rsidRPr="00732B0A">
              <w:rPr>
                <w:rFonts w:cs="Arial"/>
                <w:szCs w:val="20"/>
              </w:rPr>
              <w:t xml:space="preserve">– </w:t>
            </w:r>
            <w:r w:rsidR="00794674" w:rsidRPr="00732B0A">
              <w:rPr>
                <w:rFonts w:cs="Arial"/>
                <w:szCs w:val="20"/>
              </w:rPr>
              <w:t>Urška Cvelbar, generalna direktorica Direktorata za finančni sistem,</w:t>
            </w:r>
          </w:p>
          <w:p w14:paraId="39FBCE35" w14:textId="77777777" w:rsidR="008D72F7" w:rsidRDefault="008D72F7" w:rsidP="00D0002D">
            <w:pPr>
              <w:spacing w:line="276" w:lineRule="auto"/>
              <w:jc w:val="both"/>
              <w:rPr>
                <w:rFonts w:cs="Arial"/>
                <w:szCs w:val="20"/>
              </w:rPr>
            </w:pPr>
            <w:r w:rsidRPr="00732B0A">
              <w:rPr>
                <w:rFonts w:cs="Arial"/>
                <w:szCs w:val="20"/>
              </w:rPr>
              <w:t>–</w:t>
            </w:r>
            <w:r>
              <w:rPr>
                <w:rFonts w:cs="Arial"/>
                <w:szCs w:val="20"/>
              </w:rPr>
              <w:t xml:space="preserve"> Natalija Stošicki, vodja Sektorja za zavarovalništvo in trg kapitala, Direktorat za finančni sistem,</w:t>
            </w:r>
          </w:p>
          <w:p w14:paraId="0C2288E5" w14:textId="77777777" w:rsidR="00610BCD" w:rsidRPr="00732B0A" w:rsidRDefault="00B953CC" w:rsidP="003302F7">
            <w:pPr>
              <w:spacing w:line="276" w:lineRule="auto"/>
              <w:jc w:val="both"/>
            </w:pPr>
            <w:r w:rsidRPr="00732B0A">
              <w:rPr>
                <w:rFonts w:cs="Arial"/>
                <w:szCs w:val="20"/>
              </w:rPr>
              <w:t xml:space="preserve">– </w:t>
            </w:r>
            <w:r w:rsidR="00381DF6">
              <w:rPr>
                <w:rFonts w:cs="Arial"/>
                <w:szCs w:val="20"/>
              </w:rPr>
              <w:t>Leon Brčina, sekretar, Sektor za zavarovalništvo in trg kapitala, Direktorat za finančni sistem</w:t>
            </w:r>
            <w:r w:rsidR="008D72F7">
              <w:rPr>
                <w:rFonts w:cs="Arial"/>
                <w:szCs w:val="20"/>
              </w:rPr>
              <w:t>.</w:t>
            </w:r>
          </w:p>
        </w:tc>
      </w:tr>
      <w:tr w:rsidR="00794674" w:rsidRPr="00732B0A" w14:paraId="5E33EF93" w14:textId="77777777" w:rsidTr="00794674">
        <w:tc>
          <w:tcPr>
            <w:tcW w:w="9163" w:type="dxa"/>
            <w:gridSpan w:val="4"/>
          </w:tcPr>
          <w:p w14:paraId="74042608" w14:textId="77777777" w:rsidR="00794674" w:rsidRPr="00732B0A" w:rsidRDefault="00794674" w:rsidP="00D0002D">
            <w:pPr>
              <w:pStyle w:val="Brezrazmikov"/>
              <w:rPr>
                <w:rFonts w:cs="Arial"/>
                <w:b/>
                <w:szCs w:val="20"/>
                <w:lang w:val="sl-SI"/>
              </w:rPr>
            </w:pPr>
            <w:r w:rsidRPr="00732B0A">
              <w:rPr>
                <w:rFonts w:cs="Arial"/>
                <w:b/>
                <w:szCs w:val="20"/>
                <w:lang w:val="sl-SI"/>
              </w:rPr>
              <w:t>3.b Zunanji strokovnjaki, ki so sodelovali pri pripravi dela ali celotnega gradiva:</w:t>
            </w:r>
          </w:p>
        </w:tc>
      </w:tr>
      <w:tr w:rsidR="00794674" w:rsidRPr="00732B0A" w14:paraId="45052D50" w14:textId="77777777" w:rsidTr="00794674">
        <w:tc>
          <w:tcPr>
            <w:tcW w:w="9163" w:type="dxa"/>
            <w:gridSpan w:val="4"/>
          </w:tcPr>
          <w:p w14:paraId="097ABF2F" w14:textId="77777777" w:rsidR="00D0002D" w:rsidRPr="00732B0A" w:rsidRDefault="00794674" w:rsidP="00D0002D">
            <w:pPr>
              <w:pStyle w:val="Brezrazmikov"/>
              <w:rPr>
                <w:rFonts w:cs="Arial"/>
                <w:szCs w:val="20"/>
                <w:lang w:val="sl-SI"/>
              </w:rPr>
            </w:pPr>
            <w:r w:rsidRPr="00732B0A">
              <w:rPr>
                <w:rFonts w:cs="Arial"/>
                <w:szCs w:val="20"/>
                <w:lang w:val="sl-SI"/>
              </w:rPr>
              <w:t>/</w:t>
            </w:r>
          </w:p>
        </w:tc>
      </w:tr>
      <w:tr w:rsidR="00794674" w:rsidRPr="00732B0A" w14:paraId="3B02EE6A" w14:textId="77777777" w:rsidTr="00794674">
        <w:tc>
          <w:tcPr>
            <w:tcW w:w="9163" w:type="dxa"/>
            <w:gridSpan w:val="4"/>
          </w:tcPr>
          <w:p w14:paraId="72A83B96" w14:textId="77777777" w:rsidR="00794674" w:rsidRPr="00732B0A" w:rsidRDefault="00794674" w:rsidP="00D0002D">
            <w:pPr>
              <w:pStyle w:val="Brezrazmikov"/>
              <w:rPr>
                <w:rFonts w:cs="Arial"/>
                <w:b/>
                <w:iCs/>
                <w:szCs w:val="20"/>
                <w:lang w:val="sl-SI"/>
              </w:rPr>
            </w:pPr>
            <w:r w:rsidRPr="00732B0A">
              <w:rPr>
                <w:rFonts w:cs="Arial"/>
                <w:b/>
                <w:iCs/>
                <w:szCs w:val="20"/>
                <w:lang w:val="sl-SI"/>
              </w:rPr>
              <w:t>4. Predstavniki vlade, ki bodo sodelovali pri delu državnega zbora:</w:t>
            </w:r>
          </w:p>
        </w:tc>
      </w:tr>
      <w:tr w:rsidR="00794674" w:rsidRPr="00732B0A" w14:paraId="256F9E65" w14:textId="77777777" w:rsidTr="00794674">
        <w:tc>
          <w:tcPr>
            <w:tcW w:w="9163" w:type="dxa"/>
            <w:gridSpan w:val="4"/>
          </w:tcPr>
          <w:p w14:paraId="7A813B56" w14:textId="77777777" w:rsidR="00794674" w:rsidRPr="00732B0A" w:rsidRDefault="00FA7965" w:rsidP="00D0002D">
            <w:pPr>
              <w:spacing w:line="276" w:lineRule="auto"/>
              <w:jc w:val="both"/>
              <w:rPr>
                <w:rFonts w:cs="Arial"/>
                <w:szCs w:val="20"/>
              </w:rPr>
            </w:pPr>
            <w:r w:rsidRPr="00732B0A">
              <w:rPr>
                <w:rFonts w:cs="Arial"/>
                <w:szCs w:val="20"/>
              </w:rPr>
              <w:t>–</w:t>
            </w:r>
            <w:r w:rsidR="00794674" w:rsidRPr="00732B0A">
              <w:rPr>
                <w:rFonts w:cs="Arial"/>
                <w:szCs w:val="20"/>
              </w:rPr>
              <w:t xml:space="preserve"> </w:t>
            </w:r>
            <w:r w:rsidR="00D94848" w:rsidRPr="00732B0A">
              <w:rPr>
                <w:rFonts w:cs="Arial"/>
                <w:szCs w:val="20"/>
              </w:rPr>
              <w:t>Klemen Boštjančič</w:t>
            </w:r>
            <w:r w:rsidR="00794674" w:rsidRPr="00732B0A">
              <w:rPr>
                <w:rFonts w:cs="Arial"/>
                <w:szCs w:val="20"/>
              </w:rPr>
              <w:t>, minister,</w:t>
            </w:r>
          </w:p>
          <w:p w14:paraId="4ACE427C" w14:textId="77777777" w:rsidR="00794674" w:rsidRPr="00732B0A" w:rsidRDefault="00FA7965" w:rsidP="00D0002D">
            <w:pPr>
              <w:spacing w:line="276" w:lineRule="auto"/>
              <w:jc w:val="both"/>
              <w:rPr>
                <w:rFonts w:cs="Arial"/>
                <w:szCs w:val="20"/>
              </w:rPr>
            </w:pPr>
            <w:r w:rsidRPr="00732B0A">
              <w:rPr>
                <w:rFonts w:cs="Arial"/>
                <w:szCs w:val="20"/>
              </w:rPr>
              <w:t>–</w:t>
            </w:r>
            <w:r w:rsidR="00794674" w:rsidRPr="00732B0A">
              <w:rPr>
                <w:rFonts w:cs="Arial"/>
                <w:szCs w:val="20"/>
              </w:rPr>
              <w:t xml:space="preserve"> mag. </w:t>
            </w:r>
            <w:r w:rsidR="00D94848" w:rsidRPr="00732B0A">
              <w:rPr>
                <w:rFonts w:cs="Arial"/>
                <w:szCs w:val="20"/>
              </w:rPr>
              <w:t>Saša Jazbec</w:t>
            </w:r>
            <w:r w:rsidR="00794674" w:rsidRPr="00732B0A">
              <w:rPr>
                <w:rFonts w:cs="Arial"/>
                <w:szCs w:val="20"/>
              </w:rPr>
              <w:t>, državna sekretarka,</w:t>
            </w:r>
          </w:p>
          <w:p w14:paraId="65D96CC8" w14:textId="77777777" w:rsidR="001A5E65" w:rsidRPr="00732B0A" w:rsidRDefault="001A5E65" w:rsidP="00D0002D">
            <w:pPr>
              <w:spacing w:line="276" w:lineRule="auto"/>
              <w:jc w:val="both"/>
              <w:rPr>
                <w:rFonts w:cs="Arial"/>
                <w:szCs w:val="20"/>
              </w:rPr>
            </w:pPr>
            <w:r w:rsidRPr="00732B0A">
              <w:rPr>
                <w:rFonts w:cs="Arial"/>
                <w:szCs w:val="20"/>
              </w:rPr>
              <w:t xml:space="preserve">– </w:t>
            </w:r>
            <w:r w:rsidR="00773098" w:rsidRPr="00732B0A">
              <w:rPr>
                <w:rFonts w:cs="Arial"/>
                <w:szCs w:val="20"/>
              </w:rPr>
              <w:t>Gordana Pipan, državna sekretarka</w:t>
            </w:r>
            <w:r w:rsidRPr="00732B0A">
              <w:rPr>
                <w:rFonts w:cs="Arial"/>
                <w:szCs w:val="20"/>
              </w:rPr>
              <w:t>,</w:t>
            </w:r>
          </w:p>
          <w:p w14:paraId="612F1769" w14:textId="77777777" w:rsidR="00D30112" w:rsidRPr="00732B0A" w:rsidRDefault="00D30112" w:rsidP="00D0002D">
            <w:pPr>
              <w:spacing w:line="276" w:lineRule="auto"/>
              <w:jc w:val="both"/>
              <w:rPr>
                <w:rFonts w:cs="Arial"/>
                <w:szCs w:val="20"/>
              </w:rPr>
            </w:pPr>
            <w:r w:rsidRPr="00732B0A">
              <w:rPr>
                <w:rFonts w:cs="Arial"/>
                <w:szCs w:val="20"/>
              </w:rPr>
              <w:t>– mag. Katja Božič, državna sekretarka,</w:t>
            </w:r>
          </w:p>
          <w:p w14:paraId="66A2006B" w14:textId="77777777" w:rsidR="00F40722" w:rsidRPr="00732B0A" w:rsidRDefault="00F40722" w:rsidP="00D0002D">
            <w:pPr>
              <w:spacing w:line="240" w:lineRule="auto"/>
              <w:rPr>
                <w:rFonts w:cs="Arial"/>
                <w:szCs w:val="20"/>
              </w:rPr>
            </w:pPr>
            <w:r w:rsidRPr="00732B0A">
              <w:rPr>
                <w:rFonts w:cs="Arial"/>
                <w:szCs w:val="20"/>
              </w:rPr>
              <w:t>– Nikolina Prah, državna sekretarka,</w:t>
            </w:r>
          </w:p>
          <w:p w14:paraId="6FF6EA93" w14:textId="77777777" w:rsidR="00AD53FA" w:rsidRPr="000708FF" w:rsidRDefault="00FA7965" w:rsidP="00D0002D">
            <w:pPr>
              <w:spacing w:line="276" w:lineRule="auto"/>
              <w:jc w:val="both"/>
              <w:rPr>
                <w:rFonts w:cs="Arial"/>
                <w:szCs w:val="20"/>
              </w:rPr>
            </w:pPr>
            <w:r w:rsidRPr="00732B0A">
              <w:rPr>
                <w:rFonts w:cs="Arial"/>
                <w:szCs w:val="20"/>
              </w:rPr>
              <w:t>–</w:t>
            </w:r>
            <w:r w:rsidR="00794674" w:rsidRPr="00732B0A">
              <w:rPr>
                <w:rFonts w:cs="Arial"/>
                <w:szCs w:val="20"/>
              </w:rPr>
              <w:t xml:space="preserve"> Urška Cvelbar, generalna </w:t>
            </w:r>
            <w:r w:rsidR="00794674" w:rsidRPr="000708FF">
              <w:rPr>
                <w:rFonts w:cs="Arial"/>
                <w:szCs w:val="20"/>
              </w:rPr>
              <w:t>direktorica Direktorata za finančni sistem,</w:t>
            </w:r>
          </w:p>
          <w:p w14:paraId="6E920435" w14:textId="77777777" w:rsidR="000175A5" w:rsidRPr="000708FF" w:rsidRDefault="000175A5" w:rsidP="00D0002D">
            <w:pPr>
              <w:spacing w:line="276" w:lineRule="auto"/>
              <w:jc w:val="both"/>
              <w:rPr>
                <w:rFonts w:cs="Arial"/>
                <w:szCs w:val="20"/>
              </w:rPr>
            </w:pPr>
            <w:r w:rsidRPr="000708FF">
              <w:rPr>
                <w:rFonts w:cs="Arial"/>
                <w:szCs w:val="20"/>
              </w:rPr>
              <w:t>– Natalija Stošicki, vodja Sektorja za zavarovalništvo in trg kapitala, Direktorat za finančni sistem,</w:t>
            </w:r>
          </w:p>
          <w:p w14:paraId="72B85A5D" w14:textId="77777777" w:rsidR="00AD53FA" w:rsidRPr="00483AE8" w:rsidDel="003F52A3" w:rsidRDefault="00593F66" w:rsidP="00364840">
            <w:pPr>
              <w:pStyle w:val="Brezrazmikov"/>
              <w:rPr>
                <w:rFonts w:cs="Arial"/>
                <w:szCs w:val="20"/>
                <w:lang w:val="sl-SI"/>
              </w:rPr>
            </w:pPr>
            <w:r w:rsidRPr="000708FF">
              <w:rPr>
                <w:rFonts w:cs="Arial"/>
                <w:szCs w:val="20"/>
                <w:lang w:val="sl-SI"/>
              </w:rPr>
              <w:t xml:space="preserve">– </w:t>
            </w:r>
            <w:r w:rsidR="006B4A08" w:rsidRPr="000708FF">
              <w:rPr>
                <w:rFonts w:cs="Arial"/>
                <w:szCs w:val="20"/>
                <w:lang w:val="sl-SI"/>
              </w:rPr>
              <w:t>Leon Brčina, sekretar, Sektor za zavarovalništvo in trg kapitala, Direktorat za finančni sistem</w:t>
            </w:r>
            <w:r w:rsidR="000175A5" w:rsidRPr="000708FF">
              <w:rPr>
                <w:rFonts w:cs="Arial"/>
                <w:szCs w:val="20"/>
                <w:lang w:val="sl-SI"/>
              </w:rPr>
              <w:t>.</w:t>
            </w:r>
          </w:p>
        </w:tc>
      </w:tr>
      <w:tr w:rsidR="00794674" w:rsidRPr="00732B0A" w14:paraId="44A48AA3" w14:textId="77777777" w:rsidTr="00794674">
        <w:tc>
          <w:tcPr>
            <w:tcW w:w="9163" w:type="dxa"/>
            <w:gridSpan w:val="4"/>
          </w:tcPr>
          <w:p w14:paraId="461C3EDD" w14:textId="77777777" w:rsidR="00794674" w:rsidRPr="00545C23" w:rsidRDefault="00794674" w:rsidP="00D0002D">
            <w:pPr>
              <w:pStyle w:val="Brezrazmikov"/>
              <w:rPr>
                <w:rFonts w:cs="Arial"/>
                <w:b/>
                <w:szCs w:val="20"/>
                <w:lang w:val="sl-SI"/>
              </w:rPr>
            </w:pPr>
            <w:r w:rsidRPr="00545C23">
              <w:rPr>
                <w:rFonts w:cs="Arial"/>
                <w:b/>
                <w:szCs w:val="20"/>
                <w:lang w:val="sl-SI"/>
              </w:rPr>
              <w:t>5. Kratek povzetek gradiva</w:t>
            </w:r>
          </w:p>
        </w:tc>
      </w:tr>
      <w:tr w:rsidR="00794674" w:rsidRPr="00732B0A" w14:paraId="55E847BD" w14:textId="77777777" w:rsidTr="00794674">
        <w:tc>
          <w:tcPr>
            <w:tcW w:w="9163" w:type="dxa"/>
            <w:gridSpan w:val="4"/>
          </w:tcPr>
          <w:p w14:paraId="77676DB2" w14:textId="77777777" w:rsidR="005F1B6B" w:rsidRPr="00545C23" w:rsidRDefault="00947D1F" w:rsidP="0004335F">
            <w:pPr>
              <w:spacing w:line="240" w:lineRule="auto"/>
              <w:jc w:val="both"/>
              <w:rPr>
                <w:rFonts w:cs="Arial"/>
                <w:szCs w:val="20"/>
              </w:rPr>
            </w:pPr>
            <w:bookmarkStart w:id="4" w:name="_Hlk148364986"/>
            <w:r w:rsidRPr="00545C23">
              <w:rPr>
                <w:rFonts w:cs="Arial"/>
                <w:szCs w:val="20"/>
              </w:rPr>
              <w:t xml:space="preserve">S predlaganimi spremembami </w:t>
            </w:r>
            <w:r w:rsidR="000175A5">
              <w:rPr>
                <w:rFonts w:cs="Arial"/>
                <w:szCs w:val="20"/>
              </w:rPr>
              <w:t>določenih zakonov</w:t>
            </w:r>
            <w:r w:rsidR="00C66B13" w:rsidRPr="00545C23">
              <w:rPr>
                <w:rFonts w:cs="Arial"/>
                <w:szCs w:val="20"/>
              </w:rPr>
              <w:t xml:space="preserve"> </w:t>
            </w:r>
            <w:r w:rsidRPr="00545C23">
              <w:rPr>
                <w:rFonts w:cs="Arial"/>
                <w:szCs w:val="20"/>
              </w:rPr>
              <w:t>se v pravni red Republike Slovenije pren</w:t>
            </w:r>
            <w:r w:rsidR="0089434D">
              <w:rPr>
                <w:rFonts w:cs="Arial"/>
                <w:szCs w:val="20"/>
              </w:rPr>
              <w:t>ašajo</w:t>
            </w:r>
            <w:r w:rsidRPr="00545C23">
              <w:rPr>
                <w:rFonts w:cs="Arial"/>
                <w:szCs w:val="20"/>
              </w:rPr>
              <w:t xml:space="preserve"> </w:t>
            </w:r>
            <w:bookmarkEnd w:id="4"/>
            <w:r w:rsidR="00663DA2" w:rsidRPr="00545C23">
              <w:rPr>
                <w:rFonts w:cs="Arial"/>
                <w:szCs w:val="20"/>
              </w:rPr>
              <w:t xml:space="preserve">določbe </w:t>
            </w:r>
            <w:r w:rsidR="00D87750">
              <w:rPr>
                <w:rFonts w:cs="Arial"/>
                <w:szCs w:val="20"/>
              </w:rPr>
              <w:t xml:space="preserve">Direktive </w:t>
            </w:r>
            <w:r w:rsidR="00D87750" w:rsidRPr="00D87750">
              <w:rPr>
                <w:rFonts w:cs="Arial"/>
                <w:szCs w:val="20"/>
              </w:rPr>
              <w:t>2023/2864</w:t>
            </w:r>
            <w:r w:rsidR="00D87750">
              <w:rPr>
                <w:rFonts w:cs="Arial"/>
                <w:szCs w:val="20"/>
              </w:rPr>
              <w:t>/EU</w:t>
            </w:r>
            <w:r w:rsidR="00D87750" w:rsidRPr="00D87750">
              <w:rPr>
                <w:rFonts w:cs="Arial"/>
                <w:szCs w:val="20"/>
              </w:rPr>
              <w:t xml:space="preserve"> o spremembi nekaterih direktiv glede vzpostavitve in delovanja evropske enotne točke dostopa </w:t>
            </w:r>
            <w:r w:rsidR="00D87750">
              <w:rPr>
                <w:rFonts w:cs="Arial"/>
                <w:szCs w:val="20"/>
              </w:rPr>
              <w:t xml:space="preserve">in ureja izvajanje </w:t>
            </w:r>
            <w:r w:rsidR="00D87750" w:rsidRPr="00D87750">
              <w:rPr>
                <w:rFonts w:cs="Arial"/>
                <w:szCs w:val="20"/>
              </w:rPr>
              <w:t>Uredbe 2023/2859</w:t>
            </w:r>
            <w:r w:rsidR="00D87750">
              <w:rPr>
                <w:rFonts w:cs="Arial"/>
                <w:szCs w:val="20"/>
              </w:rPr>
              <w:t>/EU</w:t>
            </w:r>
            <w:r w:rsidR="00D87750" w:rsidRPr="00D87750">
              <w:rPr>
                <w:rFonts w:cs="Arial"/>
                <w:szCs w:val="20"/>
              </w:rPr>
              <w:t xml:space="preserve"> o vzpostavitvi evropske enotne točke dostopa, ki zagotavlja centraliziran dostop do javno dostopnih informacij, pomembnih za finančne storitve, kapitalske trge in trajnostnost  in Uredb</w:t>
            </w:r>
            <w:r w:rsidR="00D87750">
              <w:rPr>
                <w:rFonts w:cs="Arial"/>
                <w:szCs w:val="20"/>
              </w:rPr>
              <w:t>e</w:t>
            </w:r>
            <w:r w:rsidR="00D87750" w:rsidRPr="00D87750">
              <w:rPr>
                <w:rFonts w:cs="Arial"/>
                <w:szCs w:val="20"/>
              </w:rPr>
              <w:t xml:space="preserve"> 2023/2869</w:t>
            </w:r>
            <w:r w:rsidR="00D87750">
              <w:rPr>
                <w:rFonts w:cs="Arial"/>
                <w:szCs w:val="20"/>
              </w:rPr>
              <w:t>/EU</w:t>
            </w:r>
            <w:r w:rsidR="00D87750" w:rsidRPr="00D87750">
              <w:rPr>
                <w:rFonts w:cs="Arial"/>
                <w:szCs w:val="20"/>
              </w:rPr>
              <w:t xml:space="preserve"> o spremembi nekaterih uredb glede vzpostavitve in delovanja evropske enotne točke dostopa</w:t>
            </w:r>
            <w:r w:rsidR="00D87750">
              <w:rPr>
                <w:rFonts w:cs="Arial"/>
                <w:szCs w:val="20"/>
              </w:rPr>
              <w:t>.</w:t>
            </w:r>
          </w:p>
        </w:tc>
      </w:tr>
      <w:tr w:rsidR="00794674" w:rsidRPr="00732B0A" w14:paraId="004AA573" w14:textId="77777777" w:rsidTr="00794674">
        <w:tc>
          <w:tcPr>
            <w:tcW w:w="9163" w:type="dxa"/>
            <w:gridSpan w:val="4"/>
          </w:tcPr>
          <w:p w14:paraId="4B150416" w14:textId="77777777" w:rsidR="00794674" w:rsidRPr="00732B0A" w:rsidRDefault="00794674" w:rsidP="00D0002D">
            <w:pPr>
              <w:pStyle w:val="Brezrazmikov"/>
              <w:rPr>
                <w:rFonts w:cs="Arial"/>
                <w:szCs w:val="20"/>
                <w:lang w:val="sl-SI"/>
              </w:rPr>
            </w:pPr>
            <w:r w:rsidRPr="00732B0A">
              <w:rPr>
                <w:rFonts w:cs="Arial"/>
                <w:szCs w:val="20"/>
                <w:lang w:val="sl-SI"/>
              </w:rPr>
              <w:t>6. Presoja posledic za:</w:t>
            </w:r>
          </w:p>
        </w:tc>
      </w:tr>
      <w:tr w:rsidR="00794674" w:rsidRPr="00732B0A" w14:paraId="03CAE5F6" w14:textId="77777777" w:rsidTr="00794674">
        <w:tc>
          <w:tcPr>
            <w:tcW w:w="1448" w:type="dxa"/>
          </w:tcPr>
          <w:p w14:paraId="4AB9DE01" w14:textId="77777777" w:rsidR="00794674" w:rsidRPr="00732B0A" w:rsidRDefault="00794674" w:rsidP="00D0002D">
            <w:pPr>
              <w:pStyle w:val="Brezrazmikov"/>
              <w:rPr>
                <w:rFonts w:cs="Arial"/>
                <w:iCs/>
                <w:szCs w:val="20"/>
                <w:lang w:val="sl-SI"/>
              </w:rPr>
            </w:pPr>
            <w:r w:rsidRPr="00732B0A">
              <w:rPr>
                <w:rFonts w:cs="Arial"/>
                <w:iCs/>
                <w:szCs w:val="20"/>
                <w:lang w:val="sl-SI"/>
              </w:rPr>
              <w:t>a)</w:t>
            </w:r>
          </w:p>
        </w:tc>
        <w:tc>
          <w:tcPr>
            <w:tcW w:w="5444" w:type="dxa"/>
            <w:gridSpan w:val="2"/>
          </w:tcPr>
          <w:p w14:paraId="5786B32A" w14:textId="77777777" w:rsidR="00794674" w:rsidRPr="00732B0A" w:rsidRDefault="00794674" w:rsidP="00D0002D">
            <w:pPr>
              <w:pStyle w:val="Brezrazmikov"/>
              <w:rPr>
                <w:rFonts w:cs="Arial"/>
                <w:szCs w:val="20"/>
                <w:lang w:val="sl-SI"/>
              </w:rPr>
            </w:pPr>
            <w:r w:rsidRPr="00732B0A">
              <w:rPr>
                <w:rFonts w:cs="Arial"/>
                <w:szCs w:val="20"/>
                <w:lang w:val="sl-SI"/>
              </w:rPr>
              <w:t>javnofinančna sredstva nad 40 000 EUR v tekočem in naslednjih treh letih</w:t>
            </w:r>
          </w:p>
        </w:tc>
        <w:tc>
          <w:tcPr>
            <w:tcW w:w="2271" w:type="dxa"/>
          </w:tcPr>
          <w:p w14:paraId="65944293"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61BF8C28" w14:textId="77777777" w:rsidTr="00794674">
        <w:tc>
          <w:tcPr>
            <w:tcW w:w="1448" w:type="dxa"/>
          </w:tcPr>
          <w:p w14:paraId="19E4B8B4" w14:textId="77777777" w:rsidR="00794674" w:rsidRPr="00732B0A" w:rsidRDefault="00794674" w:rsidP="00D0002D">
            <w:pPr>
              <w:pStyle w:val="Brezrazmikov"/>
              <w:rPr>
                <w:rFonts w:cs="Arial"/>
                <w:iCs/>
                <w:szCs w:val="20"/>
                <w:lang w:val="sl-SI"/>
              </w:rPr>
            </w:pPr>
            <w:r w:rsidRPr="00732B0A">
              <w:rPr>
                <w:rFonts w:cs="Arial"/>
                <w:iCs/>
                <w:szCs w:val="20"/>
                <w:lang w:val="sl-SI"/>
              </w:rPr>
              <w:t>b)</w:t>
            </w:r>
          </w:p>
        </w:tc>
        <w:tc>
          <w:tcPr>
            <w:tcW w:w="5444" w:type="dxa"/>
            <w:gridSpan w:val="2"/>
          </w:tcPr>
          <w:p w14:paraId="768E9CEA" w14:textId="77777777" w:rsidR="00794674" w:rsidRPr="00732B0A" w:rsidRDefault="00794674" w:rsidP="00D0002D">
            <w:pPr>
              <w:pStyle w:val="Brezrazmikov"/>
              <w:rPr>
                <w:rFonts w:cs="Arial"/>
                <w:iCs/>
                <w:szCs w:val="20"/>
                <w:lang w:val="sl-SI"/>
              </w:rPr>
            </w:pPr>
            <w:r w:rsidRPr="00732B0A">
              <w:rPr>
                <w:rFonts w:cs="Arial"/>
                <w:bCs/>
                <w:szCs w:val="20"/>
                <w:lang w:val="sl-SI"/>
              </w:rPr>
              <w:t>usklajenost slovenskega pravnega reda s pravnim redom Evropske unije</w:t>
            </w:r>
          </w:p>
        </w:tc>
        <w:tc>
          <w:tcPr>
            <w:tcW w:w="2271" w:type="dxa"/>
          </w:tcPr>
          <w:p w14:paraId="5826C0CE" w14:textId="77777777" w:rsidR="00794674" w:rsidRPr="00732B0A" w:rsidRDefault="00794674" w:rsidP="00794674">
            <w:pPr>
              <w:pStyle w:val="Brezrazmikov"/>
              <w:jc w:val="center"/>
              <w:rPr>
                <w:rFonts w:cs="Arial"/>
                <w:iCs/>
                <w:szCs w:val="20"/>
                <w:lang w:val="sl-SI"/>
              </w:rPr>
            </w:pPr>
            <w:r w:rsidRPr="00732B0A">
              <w:rPr>
                <w:rFonts w:cs="Arial"/>
                <w:iCs/>
                <w:szCs w:val="20"/>
                <w:lang w:val="sl-SI"/>
              </w:rPr>
              <w:t>DA</w:t>
            </w:r>
          </w:p>
        </w:tc>
      </w:tr>
      <w:tr w:rsidR="00794674" w:rsidRPr="00732B0A" w14:paraId="56AE2AE0" w14:textId="77777777" w:rsidTr="00794674">
        <w:tc>
          <w:tcPr>
            <w:tcW w:w="1448" w:type="dxa"/>
          </w:tcPr>
          <w:p w14:paraId="0C70B4E6" w14:textId="77777777" w:rsidR="00794674" w:rsidRPr="00732B0A" w:rsidRDefault="00794674" w:rsidP="00D0002D">
            <w:pPr>
              <w:pStyle w:val="Brezrazmikov"/>
              <w:rPr>
                <w:rFonts w:cs="Arial"/>
                <w:iCs/>
                <w:szCs w:val="20"/>
                <w:lang w:val="sl-SI"/>
              </w:rPr>
            </w:pPr>
            <w:r w:rsidRPr="00732B0A">
              <w:rPr>
                <w:rFonts w:cs="Arial"/>
                <w:iCs/>
                <w:szCs w:val="20"/>
                <w:lang w:val="sl-SI"/>
              </w:rPr>
              <w:t>c)</w:t>
            </w:r>
          </w:p>
        </w:tc>
        <w:tc>
          <w:tcPr>
            <w:tcW w:w="5444" w:type="dxa"/>
            <w:gridSpan w:val="2"/>
          </w:tcPr>
          <w:p w14:paraId="5AD89147" w14:textId="77777777" w:rsidR="00794674" w:rsidRPr="00732B0A" w:rsidRDefault="00794674" w:rsidP="00D0002D">
            <w:pPr>
              <w:pStyle w:val="Brezrazmikov"/>
              <w:rPr>
                <w:rFonts w:cs="Arial"/>
                <w:iCs/>
                <w:szCs w:val="20"/>
                <w:lang w:val="sl-SI"/>
              </w:rPr>
            </w:pPr>
            <w:r w:rsidRPr="00732B0A">
              <w:rPr>
                <w:rFonts w:cs="Arial"/>
                <w:szCs w:val="20"/>
                <w:lang w:val="sl-SI"/>
              </w:rPr>
              <w:t>administrativne posledice</w:t>
            </w:r>
          </w:p>
        </w:tc>
        <w:tc>
          <w:tcPr>
            <w:tcW w:w="2271" w:type="dxa"/>
          </w:tcPr>
          <w:p w14:paraId="414A33B3"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1AC8E489" w14:textId="77777777" w:rsidTr="00794674">
        <w:tc>
          <w:tcPr>
            <w:tcW w:w="1448" w:type="dxa"/>
          </w:tcPr>
          <w:p w14:paraId="72AFACD6" w14:textId="77777777" w:rsidR="00794674" w:rsidRPr="00732B0A" w:rsidRDefault="00794674" w:rsidP="00D0002D">
            <w:pPr>
              <w:pStyle w:val="Brezrazmikov"/>
              <w:rPr>
                <w:rFonts w:cs="Arial"/>
                <w:iCs/>
                <w:szCs w:val="20"/>
                <w:lang w:val="sl-SI"/>
              </w:rPr>
            </w:pPr>
            <w:r w:rsidRPr="00732B0A">
              <w:rPr>
                <w:rFonts w:cs="Arial"/>
                <w:iCs/>
                <w:szCs w:val="20"/>
                <w:lang w:val="sl-SI"/>
              </w:rPr>
              <w:t>č)</w:t>
            </w:r>
          </w:p>
        </w:tc>
        <w:tc>
          <w:tcPr>
            <w:tcW w:w="5444" w:type="dxa"/>
            <w:gridSpan w:val="2"/>
          </w:tcPr>
          <w:p w14:paraId="5886894C" w14:textId="77777777" w:rsidR="00794674" w:rsidRPr="00732B0A" w:rsidRDefault="00794674" w:rsidP="00D0002D">
            <w:pPr>
              <w:pStyle w:val="Brezrazmikov"/>
              <w:rPr>
                <w:rFonts w:cs="Arial"/>
                <w:bCs/>
                <w:szCs w:val="20"/>
                <w:lang w:val="sl-SI"/>
              </w:rPr>
            </w:pPr>
            <w:r w:rsidRPr="00732B0A">
              <w:rPr>
                <w:rFonts w:cs="Arial"/>
                <w:szCs w:val="20"/>
                <w:lang w:val="sl-SI"/>
              </w:rPr>
              <w:t>gospodarstvo, zlasti</w:t>
            </w:r>
            <w:r w:rsidRPr="00732B0A">
              <w:rPr>
                <w:rFonts w:cs="Arial"/>
                <w:bCs/>
                <w:szCs w:val="20"/>
                <w:lang w:val="sl-SI"/>
              </w:rPr>
              <w:t xml:space="preserve"> mala in srednja podjetja ter konkurenčnost podjetij</w:t>
            </w:r>
          </w:p>
        </w:tc>
        <w:tc>
          <w:tcPr>
            <w:tcW w:w="2271" w:type="dxa"/>
          </w:tcPr>
          <w:p w14:paraId="3C4E16AE" w14:textId="77777777" w:rsidR="00794674" w:rsidRPr="00732B0A" w:rsidRDefault="00DE3755" w:rsidP="00794674">
            <w:pPr>
              <w:pStyle w:val="Brezrazmikov"/>
              <w:jc w:val="center"/>
              <w:rPr>
                <w:rFonts w:cs="Arial"/>
                <w:iCs/>
                <w:szCs w:val="20"/>
                <w:lang w:val="sl-SI"/>
              </w:rPr>
            </w:pPr>
            <w:r w:rsidRPr="00732B0A">
              <w:rPr>
                <w:rFonts w:cs="Arial"/>
                <w:szCs w:val="20"/>
                <w:lang w:val="sl-SI"/>
              </w:rPr>
              <w:t>NE</w:t>
            </w:r>
          </w:p>
        </w:tc>
      </w:tr>
      <w:tr w:rsidR="00794674" w:rsidRPr="00732B0A" w14:paraId="34653E36" w14:textId="77777777" w:rsidTr="00794674">
        <w:tc>
          <w:tcPr>
            <w:tcW w:w="1448" w:type="dxa"/>
          </w:tcPr>
          <w:p w14:paraId="27F40EA6" w14:textId="77777777" w:rsidR="00794674" w:rsidRPr="00732B0A" w:rsidRDefault="00794674" w:rsidP="00D0002D">
            <w:pPr>
              <w:pStyle w:val="Brezrazmikov"/>
              <w:rPr>
                <w:rFonts w:cs="Arial"/>
                <w:iCs/>
                <w:szCs w:val="20"/>
                <w:lang w:val="sl-SI"/>
              </w:rPr>
            </w:pPr>
            <w:r w:rsidRPr="00732B0A">
              <w:rPr>
                <w:rFonts w:cs="Arial"/>
                <w:iCs/>
                <w:szCs w:val="20"/>
                <w:lang w:val="sl-SI"/>
              </w:rPr>
              <w:t>d)</w:t>
            </w:r>
          </w:p>
        </w:tc>
        <w:tc>
          <w:tcPr>
            <w:tcW w:w="5444" w:type="dxa"/>
            <w:gridSpan w:val="2"/>
          </w:tcPr>
          <w:p w14:paraId="58E2B698" w14:textId="77777777" w:rsidR="00794674" w:rsidRPr="00732B0A" w:rsidRDefault="00794674" w:rsidP="00D0002D">
            <w:pPr>
              <w:pStyle w:val="Brezrazmikov"/>
              <w:rPr>
                <w:rFonts w:cs="Arial"/>
                <w:bCs/>
                <w:szCs w:val="20"/>
                <w:lang w:val="sl-SI"/>
              </w:rPr>
            </w:pPr>
            <w:r w:rsidRPr="00732B0A">
              <w:rPr>
                <w:rFonts w:cs="Arial"/>
                <w:bCs/>
                <w:szCs w:val="20"/>
                <w:lang w:val="sl-SI"/>
              </w:rPr>
              <w:t>okolje, vključno s prostorskimi in varstvenimi vidik</w:t>
            </w:r>
            <w:r w:rsidR="001B13E2" w:rsidRPr="00732B0A">
              <w:rPr>
                <w:rFonts w:cs="Arial"/>
                <w:bCs/>
                <w:szCs w:val="20"/>
                <w:lang w:val="sl-SI"/>
              </w:rPr>
              <w:t>i</w:t>
            </w:r>
          </w:p>
        </w:tc>
        <w:tc>
          <w:tcPr>
            <w:tcW w:w="2271" w:type="dxa"/>
          </w:tcPr>
          <w:p w14:paraId="0C83B938"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4FAC7730" w14:textId="77777777" w:rsidTr="00794674">
        <w:tc>
          <w:tcPr>
            <w:tcW w:w="1448" w:type="dxa"/>
          </w:tcPr>
          <w:p w14:paraId="2B105F2E" w14:textId="77777777" w:rsidR="00794674" w:rsidRPr="00732B0A" w:rsidRDefault="00794674" w:rsidP="00D0002D">
            <w:pPr>
              <w:pStyle w:val="Brezrazmikov"/>
              <w:rPr>
                <w:rFonts w:cs="Arial"/>
                <w:iCs/>
                <w:szCs w:val="20"/>
                <w:lang w:val="sl-SI"/>
              </w:rPr>
            </w:pPr>
            <w:r w:rsidRPr="00732B0A">
              <w:rPr>
                <w:rFonts w:cs="Arial"/>
                <w:iCs/>
                <w:szCs w:val="20"/>
                <w:lang w:val="sl-SI"/>
              </w:rPr>
              <w:t>e)</w:t>
            </w:r>
          </w:p>
        </w:tc>
        <w:tc>
          <w:tcPr>
            <w:tcW w:w="5444" w:type="dxa"/>
            <w:gridSpan w:val="2"/>
          </w:tcPr>
          <w:p w14:paraId="2E203F14" w14:textId="77777777" w:rsidR="00794674" w:rsidRPr="00732B0A" w:rsidRDefault="00794674" w:rsidP="00D0002D">
            <w:pPr>
              <w:pStyle w:val="Brezrazmikov"/>
              <w:rPr>
                <w:rFonts w:cs="Arial"/>
                <w:bCs/>
                <w:szCs w:val="20"/>
                <w:lang w:val="sl-SI"/>
              </w:rPr>
            </w:pPr>
            <w:r w:rsidRPr="00732B0A">
              <w:rPr>
                <w:rFonts w:cs="Arial"/>
                <w:bCs/>
                <w:szCs w:val="20"/>
                <w:lang w:val="sl-SI"/>
              </w:rPr>
              <w:t>socialno področje</w:t>
            </w:r>
          </w:p>
        </w:tc>
        <w:tc>
          <w:tcPr>
            <w:tcW w:w="2271" w:type="dxa"/>
          </w:tcPr>
          <w:p w14:paraId="2620B42A" w14:textId="77777777" w:rsidR="00794674" w:rsidRPr="00732B0A" w:rsidRDefault="004F40BD" w:rsidP="00794674">
            <w:pPr>
              <w:pStyle w:val="Brezrazmikov"/>
              <w:jc w:val="center"/>
              <w:rPr>
                <w:rFonts w:cs="Arial"/>
                <w:iCs/>
                <w:szCs w:val="20"/>
                <w:lang w:val="sl-SI"/>
              </w:rPr>
            </w:pPr>
            <w:r w:rsidRPr="00732B0A">
              <w:rPr>
                <w:rFonts w:cs="Arial"/>
                <w:iCs/>
                <w:szCs w:val="20"/>
                <w:lang w:val="sl-SI"/>
              </w:rPr>
              <w:t>NE</w:t>
            </w:r>
          </w:p>
        </w:tc>
      </w:tr>
      <w:tr w:rsidR="00794674" w:rsidRPr="00732B0A" w14:paraId="1B4692B5" w14:textId="77777777" w:rsidTr="00794674">
        <w:tc>
          <w:tcPr>
            <w:tcW w:w="1448" w:type="dxa"/>
          </w:tcPr>
          <w:p w14:paraId="266554AA" w14:textId="77777777" w:rsidR="00794674" w:rsidRPr="00732B0A" w:rsidRDefault="00794674" w:rsidP="00D0002D">
            <w:pPr>
              <w:pStyle w:val="Brezrazmikov"/>
              <w:rPr>
                <w:rFonts w:cs="Arial"/>
                <w:iCs/>
                <w:szCs w:val="20"/>
                <w:lang w:val="sl-SI"/>
              </w:rPr>
            </w:pPr>
            <w:r w:rsidRPr="00732B0A">
              <w:rPr>
                <w:rFonts w:cs="Arial"/>
                <w:iCs/>
                <w:szCs w:val="20"/>
                <w:lang w:val="sl-SI"/>
              </w:rPr>
              <w:t>f)</w:t>
            </w:r>
          </w:p>
        </w:tc>
        <w:tc>
          <w:tcPr>
            <w:tcW w:w="5444" w:type="dxa"/>
            <w:gridSpan w:val="2"/>
          </w:tcPr>
          <w:p w14:paraId="186DCAA3" w14:textId="77777777" w:rsidR="00794674" w:rsidRPr="00732B0A" w:rsidRDefault="00794674" w:rsidP="00D0002D">
            <w:pPr>
              <w:pStyle w:val="Brezrazmikov"/>
              <w:rPr>
                <w:rFonts w:cs="Arial"/>
                <w:bCs/>
                <w:szCs w:val="20"/>
                <w:lang w:val="sl-SI"/>
              </w:rPr>
            </w:pPr>
            <w:r w:rsidRPr="00732B0A">
              <w:rPr>
                <w:rFonts w:cs="Arial"/>
                <w:bCs/>
                <w:szCs w:val="20"/>
                <w:lang w:val="sl-SI"/>
              </w:rPr>
              <w:t>dokumente razvojnega načrtovanja:</w:t>
            </w:r>
          </w:p>
          <w:p w14:paraId="470390A1" w14:textId="77777777" w:rsidR="00794674" w:rsidRPr="00732B0A" w:rsidRDefault="00794674" w:rsidP="00D0002D">
            <w:pPr>
              <w:pStyle w:val="Brezrazmikov"/>
              <w:numPr>
                <w:ilvl w:val="0"/>
                <w:numId w:val="5"/>
              </w:numPr>
              <w:tabs>
                <w:tab w:val="clear" w:pos="600"/>
                <w:tab w:val="num" w:pos="444"/>
              </w:tabs>
              <w:ind w:hanging="456"/>
              <w:rPr>
                <w:rFonts w:cs="Arial"/>
                <w:bCs/>
                <w:szCs w:val="20"/>
                <w:lang w:val="sl-SI"/>
              </w:rPr>
            </w:pPr>
            <w:r w:rsidRPr="00732B0A">
              <w:rPr>
                <w:rFonts w:cs="Arial"/>
                <w:bCs/>
                <w:szCs w:val="20"/>
                <w:lang w:val="sl-SI"/>
              </w:rPr>
              <w:t>nacionalne dokumente razvojnega načrtovanja,</w:t>
            </w:r>
          </w:p>
          <w:p w14:paraId="6ED039EA" w14:textId="77777777" w:rsidR="00794674" w:rsidRPr="00732B0A" w:rsidRDefault="00794674" w:rsidP="00D0002D">
            <w:pPr>
              <w:pStyle w:val="Brezrazmikov"/>
              <w:numPr>
                <w:ilvl w:val="0"/>
                <w:numId w:val="5"/>
              </w:numPr>
              <w:tabs>
                <w:tab w:val="clear" w:pos="600"/>
                <w:tab w:val="num" w:pos="444"/>
              </w:tabs>
              <w:ind w:left="444" w:hanging="300"/>
              <w:rPr>
                <w:rFonts w:cs="Arial"/>
                <w:bCs/>
                <w:szCs w:val="20"/>
                <w:lang w:val="sl-SI"/>
              </w:rPr>
            </w:pPr>
            <w:r w:rsidRPr="00732B0A">
              <w:rPr>
                <w:rFonts w:cs="Arial"/>
                <w:bCs/>
                <w:szCs w:val="20"/>
                <w:lang w:val="sl-SI"/>
              </w:rPr>
              <w:t>razvojne politike na ravni programov po strukturi razvojne klasifikacije programskega proračuna</w:t>
            </w:r>
          </w:p>
          <w:p w14:paraId="454AC683" w14:textId="77777777" w:rsidR="00794674" w:rsidRPr="00732B0A" w:rsidRDefault="00794674" w:rsidP="00D0002D">
            <w:pPr>
              <w:pStyle w:val="Brezrazmikov"/>
              <w:numPr>
                <w:ilvl w:val="0"/>
                <w:numId w:val="5"/>
              </w:numPr>
              <w:tabs>
                <w:tab w:val="clear" w:pos="600"/>
                <w:tab w:val="num" w:pos="444"/>
              </w:tabs>
              <w:ind w:left="344" w:hanging="200"/>
              <w:rPr>
                <w:rFonts w:cs="Arial"/>
                <w:bCs/>
                <w:szCs w:val="20"/>
                <w:lang w:val="sl-SI"/>
              </w:rPr>
            </w:pPr>
            <w:r w:rsidRPr="00732B0A">
              <w:rPr>
                <w:rFonts w:cs="Arial"/>
                <w:bCs/>
                <w:szCs w:val="20"/>
                <w:lang w:val="sl-SI"/>
              </w:rPr>
              <w:t>razvojne dokumente Evropske unije in mednarodnih organizacij</w:t>
            </w:r>
          </w:p>
        </w:tc>
        <w:tc>
          <w:tcPr>
            <w:tcW w:w="2271" w:type="dxa"/>
          </w:tcPr>
          <w:p w14:paraId="60AE56D8"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0412FFFF" w14:textId="77777777" w:rsidTr="00794674">
        <w:tc>
          <w:tcPr>
            <w:tcW w:w="9163" w:type="dxa"/>
            <w:gridSpan w:val="4"/>
          </w:tcPr>
          <w:p w14:paraId="7D76F55A"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7.a Predstavitev ocene finančnih posledic nad 40 000 EUR</w:t>
            </w:r>
          </w:p>
          <w:p w14:paraId="57AF8876" w14:textId="77777777" w:rsidR="00794674" w:rsidRPr="00732B0A" w:rsidRDefault="00794674" w:rsidP="00D0002D">
            <w:pPr>
              <w:pStyle w:val="Brezrazmikov"/>
              <w:rPr>
                <w:rFonts w:cs="Arial"/>
                <w:b/>
                <w:szCs w:val="20"/>
                <w:lang w:val="sl-SI"/>
              </w:rPr>
            </w:pPr>
            <w:r w:rsidRPr="00732B0A">
              <w:rPr>
                <w:rFonts w:cs="Arial"/>
                <w:b/>
                <w:szCs w:val="20"/>
                <w:lang w:val="sl-SI"/>
              </w:rPr>
              <w:t>/</w:t>
            </w:r>
          </w:p>
        </w:tc>
      </w:tr>
      <w:tr w:rsidR="00794674" w:rsidRPr="00732B0A" w14:paraId="48D7B00B" w14:textId="77777777" w:rsidTr="00794674">
        <w:trPr>
          <w:trHeight w:val="1910"/>
        </w:trPr>
        <w:tc>
          <w:tcPr>
            <w:tcW w:w="9163" w:type="dxa"/>
            <w:gridSpan w:val="4"/>
          </w:tcPr>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1085"/>
              <w:gridCol w:w="1149"/>
              <w:gridCol w:w="424"/>
              <w:gridCol w:w="1181"/>
              <w:gridCol w:w="702"/>
              <w:gridCol w:w="703"/>
              <w:gridCol w:w="1510"/>
            </w:tblGrid>
            <w:tr w:rsidR="00794674" w:rsidRPr="00732B0A" w14:paraId="04908DB0" w14:textId="77777777" w:rsidTr="00794674">
              <w:trPr>
                <w:cantSplit/>
                <w:trHeight w:val="35"/>
              </w:trPr>
              <w:tc>
                <w:tcPr>
                  <w:tcW w:w="8937"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7F3870B"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lastRenderedPageBreak/>
                    <w:t>I. Ocena finančnih posledic, ki niso načrtovane v sprejetem proračunu</w:t>
                  </w:r>
                </w:p>
              </w:tc>
            </w:tr>
            <w:tr w:rsidR="00794674" w:rsidRPr="00732B0A" w14:paraId="7D00FD03" w14:textId="77777777" w:rsidTr="00794674">
              <w:trPr>
                <w:cantSplit/>
                <w:trHeight w:val="276"/>
              </w:trPr>
              <w:tc>
                <w:tcPr>
                  <w:tcW w:w="3268" w:type="dxa"/>
                  <w:gridSpan w:val="2"/>
                  <w:tcBorders>
                    <w:top w:val="single" w:sz="4" w:space="0" w:color="auto"/>
                    <w:left w:val="single" w:sz="4" w:space="0" w:color="auto"/>
                    <w:bottom w:val="single" w:sz="4" w:space="0" w:color="auto"/>
                    <w:right w:val="single" w:sz="4" w:space="0" w:color="auto"/>
                  </w:tcBorders>
                  <w:vAlign w:val="center"/>
                </w:tcPr>
                <w:p w14:paraId="38984080" w14:textId="77777777" w:rsidR="00794674" w:rsidRPr="00732B0A" w:rsidRDefault="00794674" w:rsidP="00D0002D">
                  <w:pPr>
                    <w:pStyle w:val="Brezrazmikov"/>
                    <w:jc w:val="center"/>
                    <w:rPr>
                      <w:rFonts w:cs="Arial"/>
                      <w:szCs w:val="20"/>
                      <w:lang w:val="sl-SI"/>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43EF44BE" w14:textId="77777777" w:rsidR="00794674" w:rsidRPr="00732B0A" w:rsidRDefault="00794674" w:rsidP="00D0002D">
                  <w:pPr>
                    <w:pStyle w:val="Brezrazmikov"/>
                    <w:jc w:val="center"/>
                    <w:rPr>
                      <w:rFonts w:cs="Arial"/>
                      <w:szCs w:val="20"/>
                      <w:lang w:val="sl-SI"/>
                    </w:rPr>
                  </w:pPr>
                  <w:r w:rsidRPr="00732B0A">
                    <w:rPr>
                      <w:rFonts w:cs="Arial"/>
                      <w:szCs w:val="20"/>
                      <w:lang w:val="sl-SI"/>
                    </w:rPr>
                    <w:t>Tekoče leto (t)</w:t>
                  </w:r>
                </w:p>
              </w:tc>
              <w:tc>
                <w:tcPr>
                  <w:tcW w:w="1181" w:type="dxa"/>
                  <w:tcBorders>
                    <w:top w:val="single" w:sz="4" w:space="0" w:color="auto"/>
                    <w:left w:val="single" w:sz="4" w:space="0" w:color="auto"/>
                    <w:bottom w:val="single" w:sz="4" w:space="0" w:color="auto"/>
                    <w:right w:val="single" w:sz="4" w:space="0" w:color="auto"/>
                  </w:tcBorders>
                  <w:vAlign w:val="center"/>
                </w:tcPr>
                <w:p w14:paraId="4D2D097C" w14:textId="77777777" w:rsidR="00794674" w:rsidRPr="00732B0A" w:rsidRDefault="00794674" w:rsidP="00D0002D">
                  <w:pPr>
                    <w:pStyle w:val="Brezrazmikov"/>
                    <w:jc w:val="center"/>
                    <w:rPr>
                      <w:rFonts w:cs="Arial"/>
                      <w:szCs w:val="20"/>
                      <w:lang w:val="sl-SI"/>
                    </w:rPr>
                  </w:pPr>
                  <w:r w:rsidRPr="00732B0A">
                    <w:rPr>
                      <w:rFonts w:cs="Arial"/>
                      <w:szCs w:val="20"/>
                      <w:lang w:val="sl-SI"/>
                    </w:rPr>
                    <w:t>t + 1</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3D1B96E" w14:textId="77777777" w:rsidR="00794674" w:rsidRPr="00732B0A" w:rsidRDefault="00794674" w:rsidP="00D0002D">
                  <w:pPr>
                    <w:pStyle w:val="Brezrazmikov"/>
                    <w:jc w:val="center"/>
                    <w:rPr>
                      <w:rFonts w:cs="Arial"/>
                      <w:szCs w:val="20"/>
                      <w:lang w:val="sl-SI"/>
                    </w:rPr>
                  </w:pPr>
                  <w:r w:rsidRPr="00732B0A">
                    <w:rPr>
                      <w:rFonts w:cs="Arial"/>
                      <w:szCs w:val="20"/>
                      <w:lang w:val="sl-SI"/>
                    </w:rPr>
                    <w:t>t + 2</w:t>
                  </w:r>
                </w:p>
              </w:tc>
              <w:tc>
                <w:tcPr>
                  <w:tcW w:w="1510" w:type="dxa"/>
                  <w:tcBorders>
                    <w:top w:val="single" w:sz="4" w:space="0" w:color="auto"/>
                    <w:left w:val="single" w:sz="4" w:space="0" w:color="auto"/>
                    <w:bottom w:val="single" w:sz="4" w:space="0" w:color="auto"/>
                    <w:right w:val="single" w:sz="4" w:space="0" w:color="auto"/>
                  </w:tcBorders>
                  <w:vAlign w:val="center"/>
                </w:tcPr>
                <w:p w14:paraId="2FC39391" w14:textId="77777777" w:rsidR="00794674" w:rsidRPr="00732B0A" w:rsidRDefault="00794674" w:rsidP="00D0002D">
                  <w:pPr>
                    <w:pStyle w:val="Brezrazmikov"/>
                    <w:jc w:val="center"/>
                    <w:rPr>
                      <w:rFonts w:cs="Arial"/>
                      <w:szCs w:val="20"/>
                      <w:lang w:val="sl-SI"/>
                    </w:rPr>
                  </w:pPr>
                  <w:r w:rsidRPr="00732B0A">
                    <w:rPr>
                      <w:rFonts w:cs="Arial"/>
                      <w:szCs w:val="20"/>
                      <w:lang w:val="sl-SI"/>
                    </w:rPr>
                    <w:t>t + 3</w:t>
                  </w:r>
                </w:p>
              </w:tc>
            </w:tr>
            <w:tr w:rsidR="00794674" w:rsidRPr="00732B0A" w14:paraId="33BB89F7"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29F7460A" w14:textId="77777777" w:rsidR="00794674" w:rsidRPr="00732B0A" w:rsidRDefault="00794674" w:rsidP="00D0002D">
                  <w:pPr>
                    <w:pStyle w:val="Brezrazmikov"/>
                    <w:rPr>
                      <w:rFonts w:cs="Arial"/>
                      <w:bCs/>
                      <w:szCs w:val="20"/>
                      <w:lang w:val="sl-SI"/>
                    </w:rPr>
                  </w:pPr>
                  <w:r w:rsidRPr="00732B0A">
                    <w:rPr>
                      <w:rFonts w:cs="Arial"/>
                      <w:bCs/>
                      <w:szCs w:val="20"/>
                      <w:lang w:val="sl-SI"/>
                    </w:rPr>
                    <w:t xml:space="preserve">Predvideno povečanje (+) ali zmanjšanje (–) prihodkov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0E46C17B" w14:textId="77777777" w:rsidR="00794674" w:rsidRPr="00732B0A" w:rsidRDefault="00794674" w:rsidP="00D0002D">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4B7948F9"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6F168A1" w14:textId="77777777" w:rsidR="00794674" w:rsidRPr="00732B0A" w:rsidRDefault="00794674" w:rsidP="00D0002D">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764798BD" w14:textId="77777777" w:rsidR="00794674" w:rsidRPr="00732B0A" w:rsidRDefault="00794674" w:rsidP="00D0002D">
                  <w:pPr>
                    <w:pStyle w:val="Brezrazmikov"/>
                    <w:rPr>
                      <w:rFonts w:cs="Arial"/>
                      <w:b/>
                      <w:bCs/>
                      <w:szCs w:val="20"/>
                      <w:lang w:val="sl-SI" w:eastAsia="sl-SI"/>
                    </w:rPr>
                  </w:pPr>
                </w:p>
              </w:tc>
            </w:tr>
            <w:tr w:rsidR="00794674" w:rsidRPr="00732B0A" w14:paraId="5E3568E1"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3CA89396" w14:textId="77777777" w:rsidR="00794674" w:rsidRPr="00732B0A" w:rsidRDefault="00794674" w:rsidP="00D0002D">
                  <w:pPr>
                    <w:pStyle w:val="Brezrazmikov"/>
                    <w:rPr>
                      <w:rFonts w:cs="Arial"/>
                      <w:bCs/>
                      <w:szCs w:val="20"/>
                      <w:lang w:val="sl-SI"/>
                    </w:rPr>
                  </w:pPr>
                  <w:r w:rsidRPr="00732B0A">
                    <w:rPr>
                      <w:rFonts w:cs="Arial"/>
                      <w:bCs/>
                      <w:szCs w:val="20"/>
                      <w:lang w:val="sl-SI"/>
                    </w:rPr>
                    <w:t xml:space="preserve">Predvideno povečanje (+) ali zmanjšanje (–) prihodkov občinskih proračunov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2A32A694" w14:textId="77777777" w:rsidR="00794674" w:rsidRPr="00732B0A" w:rsidRDefault="00794674" w:rsidP="00D0002D">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742D415F"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731CFE7" w14:textId="77777777" w:rsidR="00794674" w:rsidRPr="00732B0A" w:rsidRDefault="00794674" w:rsidP="00D0002D">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1D018419" w14:textId="77777777" w:rsidR="00794674" w:rsidRPr="00732B0A" w:rsidRDefault="00794674" w:rsidP="00D0002D">
                  <w:pPr>
                    <w:pStyle w:val="Brezrazmikov"/>
                    <w:rPr>
                      <w:rFonts w:cs="Arial"/>
                      <w:b/>
                      <w:bCs/>
                      <w:szCs w:val="20"/>
                      <w:lang w:val="sl-SI" w:eastAsia="sl-SI"/>
                    </w:rPr>
                  </w:pPr>
                </w:p>
              </w:tc>
            </w:tr>
            <w:tr w:rsidR="00794674" w:rsidRPr="00732B0A" w14:paraId="662C80FF"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4205699D" w14:textId="77777777" w:rsidR="00794674" w:rsidRPr="00732B0A" w:rsidRDefault="00794674" w:rsidP="00D0002D">
                  <w:pPr>
                    <w:pStyle w:val="Brezrazmikov"/>
                    <w:rPr>
                      <w:rFonts w:cs="Arial"/>
                      <w:bCs/>
                      <w:szCs w:val="20"/>
                      <w:lang w:val="sl-SI"/>
                    </w:rPr>
                  </w:pPr>
                  <w:r w:rsidRPr="00732B0A">
                    <w:rPr>
                      <w:rFonts w:cs="Arial"/>
                      <w:bCs/>
                      <w:szCs w:val="20"/>
                      <w:lang w:val="sl-SI"/>
                    </w:rPr>
                    <w:t xml:space="preserve">Predvideno povečanje (+) ali zmanjšanje (–) odhodkov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4B178C3" w14:textId="77777777" w:rsidR="00794674" w:rsidRPr="00732B0A" w:rsidRDefault="00794674" w:rsidP="00D0002D">
                  <w:pPr>
                    <w:pStyle w:val="Brezrazmikov"/>
                    <w:rPr>
                      <w:rFonts w:cs="Arial"/>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0772AAAF" w14:textId="77777777" w:rsidR="00794674" w:rsidRPr="00732B0A" w:rsidRDefault="00794674" w:rsidP="00D0002D">
                  <w:pPr>
                    <w:pStyle w:val="Brezrazmikov"/>
                    <w:rPr>
                      <w:rFonts w:cs="Arial"/>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50AA6E2" w14:textId="77777777" w:rsidR="00794674" w:rsidRPr="00732B0A" w:rsidRDefault="00794674" w:rsidP="00D0002D">
                  <w:pPr>
                    <w:pStyle w:val="Brezrazmikov"/>
                    <w:rPr>
                      <w:rFonts w:cs="Arial"/>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14B1057E" w14:textId="77777777" w:rsidR="00794674" w:rsidRPr="00732B0A" w:rsidRDefault="00794674" w:rsidP="00D0002D">
                  <w:pPr>
                    <w:pStyle w:val="Brezrazmikov"/>
                    <w:rPr>
                      <w:rFonts w:cs="Arial"/>
                      <w:szCs w:val="20"/>
                      <w:lang w:val="sl-SI"/>
                    </w:rPr>
                  </w:pPr>
                </w:p>
              </w:tc>
            </w:tr>
            <w:tr w:rsidR="00794674" w:rsidRPr="00732B0A" w14:paraId="7C6CFBA2" w14:textId="77777777" w:rsidTr="00794674">
              <w:trPr>
                <w:cantSplit/>
                <w:trHeight w:val="6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545DA8C0" w14:textId="77777777" w:rsidR="00794674" w:rsidRPr="00732B0A" w:rsidRDefault="00794674" w:rsidP="00D0002D">
                  <w:pPr>
                    <w:pStyle w:val="Brezrazmikov"/>
                    <w:rPr>
                      <w:rFonts w:cs="Arial"/>
                      <w:bCs/>
                      <w:szCs w:val="20"/>
                      <w:lang w:val="sl-SI"/>
                    </w:rPr>
                  </w:pPr>
                  <w:r w:rsidRPr="00732B0A">
                    <w:rPr>
                      <w:rFonts w:cs="Arial"/>
                      <w:bCs/>
                      <w:szCs w:val="20"/>
                      <w:lang w:val="sl-SI"/>
                    </w:rPr>
                    <w:t>Predvideno povečanje (+) ali zmanjšanje (–) odhodkov občinskih proračunov</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281FC018" w14:textId="77777777" w:rsidR="00794674" w:rsidRPr="00732B0A" w:rsidRDefault="00794674" w:rsidP="00D0002D">
                  <w:pPr>
                    <w:pStyle w:val="Brezrazmikov"/>
                    <w:rPr>
                      <w:rFonts w:cs="Arial"/>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6519133C" w14:textId="77777777" w:rsidR="00794674" w:rsidRPr="00732B0A" w:rsidRDefault="00794674" w:rsidP="00D0002D">
                  <w:pPr>
                    <w:pStyle w:val="Brezrazmikov"/>
                    <w:rPr>
                      <w:rFonts w:cs="Arial"/>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E03DFAF" w14:textId="77777777" w:rsidR="00794674" w:rsidRPr="00732B0A" w:rsidRDefault="00794674" w:rsidP="00D0002D">
                  <w:pPr>
                    <w:pStyle w:val="Brezrazmikov"/>
                    <w:rPr>
                      <w:rFonts w:cs="Arial"/>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45A8EBDB" w14:textId="77777777" w:rsidR="00794674" w:rsidRPr="00732B0A" w:rsidRDefault="00794674" w:rsidP="00D0002D">
                  <w:pPr>
                    <w:pStyle w:val="Brezrazmikov"/>
                    <w:rPr>
                      <w:rFonts w:cs="Arial"/>
                      <w:szCs w:val="20"/>
                      <w:lang w:val="sl-SI"/>
                    </w:rPr>
                  </w:pPr>
                </w:p>
              </w:tc>
            </w:tr>
            <w:tr w:rsidR="00794674" w:rsidRPr="00732B0A" w14:paraId="5B259F3D"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7BFE7633" w14:textId="77777777" w:rsidR="00794674" w:rsidRPr="00732B0A" w:rsidRDefault="00794674" w:rsidP="00D0002D">
                  <w:pPr>
                    <w:pStyle w:val="Brezrazmikov"/>
                    <w:rPr>
                      <w:rFonts w:cs="Arial"/>
                      <w:bCs/>
                      <w:szCs w:val="20"/>
                      <w:lang w:val="sl-SI"/>
                    </w:rPr>
                  </w:pPr>
                  <w:r w:rsidRPr="00732B0A">
                    <w:rPr>
                      <w:rFonts w:cs="Arial"/>
                      <w:bCs/>
                      <w:szCs w:val="20"/>
                      <w:lang w:val="sl-SI"/>
                    </w:rPr>
                    <w:t>Predvideno povečanje (+) ali zmanjšanje (–) obveznosti za druga javnofinančna sredstva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C098892" w14:textId="77777777" w:rsidR="00794674" w:rsidRPr="00732B0A" w:rsidRDefault="00794674" w:rsidP="00D0002D">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44C94798"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8CC641D" w14:textId="77777777" w:rsidR="00794674" w:rsidRPr="00732B0A" w:rsidRDefault="00794674" w:rsidP="00D0002D">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54299AD4" w14:textId="77777777" w:rsidR="00794674" w:rsidRPr="00732B0A" w:rsidRDefault="00794674" w:rsidP="00D0002D">
                  <w:pPr>
                    <w:pStyle w:val="Brezrazmikov"/>
                    <w:rPr>
                      <w:rFonts w:cs="Arial"/>
                      <w:b/>
                      <w:bCs/>
                      <w:szCs w:val="20"/>
                      <w:lang w:val="sl-SI" w:eastAsia="sl-SI"/>
                    </w:rPr>
                  </w:pPr>
                </w:p>
              </w:tc>
            </w:tr>
            <w:tr w:rsidR="00794674" w:rsidRPr="00732B0A" w14:paraId="317962D5" w14:textId="77777777" w:rsidTr="00794674">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D5ADA66"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II. Finančne posledice za državni proračun</w:t>
                  </w:r>
                </w:p>
              </w:tc>
            </w:tr>
            <w:tr w:rsidR="00794674" w:rsidRPr="00732B0A" w14:paraId="30C93557" w14:textId="77777777" w:rsidTr="00794674">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8D14ED0" w14:textId="77777777" w:rsidR="00794674" w:rsidRPr="00732B0A" w:rsidRDefault="00794674" w:rsidP="00D0002D">
                  <w:pPr>
                    <w:pStyle w:val="Brezrazmikov"/>
                    <w:rPr>
                      <w:rFonts w:cs="Arial"/>
                      <w:bCs/>
                      <w:szCs w:val="20"/>
                      <w:lang w:val="sl-SI" w:eastAsia="sl-SI"/>
                    </w:rPr>
                  </w:pPr>
                  <w:proofErr w:type="spellStart"/>
                  <w:r w:rsidRPr="00732B0A">
                    <w:rPr>
                      <w:rFonts w:cs="Arial"/>
                      <w:bCs/>
                      <w:szCs w:val="20"/>
                      <w:lang w:val="sl-SI" w:eastAsia="sl-SI"/>
                    </w:rPr>
                    <w:t>II.a</w:t>
                  </w:r>
                  <w:proofErr w:type="spellEnd"/>
                  <w:r w:rsidRPr="00732B0A">
                    <w:rPr>
                      <w:rFonts w:cs="Arial"/>
                      <w:bCs/>
                      <w:szCs w:val="20"/>
                      <w:lang w:val="sl-SI" w:eastAsia="sl-SI"/>
                    </w:rPr>
                    <w:t>. Pravice porabe za izvedbo predlaganih rešitev so zagotovljene:</w:t>
                  </w:r>
                </w:p>
              </w:tc>
            </w:tr>
            <w:tr w:rsidR="00794674" w:rsidRPr="00732B0A" w14:paraId="5D1656D7" w14:textId="77777777" w:rsidTr="00794674">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321011CA" w14:textId="77777777" w:rsidR="00794674" w:rsidRPr="00732B0A" w:rsidRDefault="00794674" w:rsidP="00D0002D">
                  <w:pPr>
                    <w:pStyle w:val="Brezrazmikov"/>
                    <w:jc w:val="center"/>
                    <w:rPr>
                      <w:rFonts w:cs="Arial"/>
                      <w:szCs w:val="20"/>
                      <w:lang w:val="sl-SI"/>
                    </w:rPr>
                  </w:pPr>
                  <w:r w:rsidRPr="00732B0A">
                    <w:rPr>
                      <w:rFonts w:cs="Arial"/>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2D873B4A"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7FA559B"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9B2FF57"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02FA72E4" w14:textId="77777777" w:rsidR="00794674" w:rsidRPr="00732B0A" w:rsidRDefault="00794674" w:rsidP="00D0002D">
                  <w:pPr>
                    <w:pStyle w:val="Brezrazmikov"/>
                    <w:jc w:val="center"/>
                    <w:rPr>
                      <w:rFonts w:cs="Arial"/>
                      <w:szCs w:val="20"/>
                      <w:lang w:val="sl-SI"/>
                    </w:rPr>
                  </w:pPr>
                  <w:r w:rsidRPr="00732B0A">
                    <w:rPr>
                      <w:rFonts w:cs="Arial"/>
                      <w:szCs w:val="20"/>
                      <w:lang w:val="sl-SI"/>
                    </w:rPr>
                    <w:t>Znesek z t + 1</w:t>
                  </w:r>
                </w:p>
              </w:tc>
            </w:tr>
            <w:tr w:rsidR="00794674" w:rsidRPr="00732B0A" w14:paraId="4EE15C1C" w14:textId="77777777" w:rsidTr="00794674">
              <w:trPr>
                <w:cantSplit/>
                <w:trHeight w:val="328"/>
              </w:trPr>
              <w:tc>
                <w:tcPr>
                  <w:tcW w:w="2183" w:type="dxa"/>
                  <w:tcBorders>
                    <w:top w:val="single" w:sz="4" w:space="0" w:color="auto"/>
                    <w:left w:val="single" w:sz="4" w:space="0" w:color="auto"/>
                    <w:bottom w:val="single" w:sz="4" w:space="0" w:color="auto"/>
                    <w:right w:val="single" w:sz="4" w:space="0" w:color="auto"/>
                  </w:tcBorders>
                  <w:vAlign w:val="center"/>
                </w:tcPr>
                <w:p w14:paraId="3D0E50EC"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69433DE8"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3AAD4C2"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BB0EA65"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2D1D0F51" w14:textId="77777777" w:rsidR="00794674" w:rsidRPr="00732B0A" w:rsidRDefault="00794674" w:rsidP="00D0002D">
                  <w:pPr>
                    <w:pStyle w:val="Brezrazmikov"/>
                    <w:rPr>
                      <w:rFonts w:cs="Arial"/>
                      <w:b/>
                      <w:szCs w:val="20"/>
                      <w:lang w:val="sl-SI" w:eastAsia="sl-SI"/>
                    </w:rPr>
                  </w:pPr>
                </w:p>
              </w:tc>
            </w:tr>
            <w:tr w:rsidR="00794674" w:rsidRPr="00732B0A" w14:paraId="27DABF3B"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3697752A"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6B76A1AC"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1254662"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E0A0407"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714965FE" w14:textId="77777777" w:rsidR="00794674" w:rsidRPr="00732B0A" w:rsidRDefault="00794674" w:rsidP="00D0002D">
                  <w:pPr>
                    <w:pStyle w:val="Brezrazmikov"/>
                    <w:rPr>
                      <w:rFonts w:cs="Arial"/>
                      <w:b/>
                      <w:szCs w:val="20"/>
                      <w:lang w:val="sl-SI" w:eastAsia="sl-SI"/>
                    </w:rPr>
                  </w:pPr>
                </w:p>
              </w:tc>
            </w:tr>
            <w:tr w:rsidR="00794674" w:rsidRPr="00732B0A" w14:paraId="46776C82" w14:textId="77777777" w:rsidTr="00794674">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0DE6FAF3"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135FED0" w14:textId="77777777" w:rsidR="00794674" w:rsidRPr="00732B0A" w:rsidRDefault="00794674" w:rsidP="00D0002D">
                  <w:pPr>
                    <w:pStyle w:val="Brezrazmikov"/>
                    <w:rPr>
                      <w:rFonts w:cs="Arial"/>
                      <w:b/>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3F7D56CA" w14:textId="77777777" w:rsidR="00794674" w:rsidRPr="00732B0A" w:rsidRDefault="00794674" w:rsidP="00D0002D">
                  <w:pPr>
                    <w:pStyle w:val="Brezrazmikov"/>
                    <w:rPr>
                      <w:rFonts w:cs="Arial"/>
                      <w:bCs/>
                      <w:szCs w:val="20"/>
                      <w:lang w:val="sl-SI" w:eastAsia="sl-SI"/>
                    </w:rPr>
                  </w:pPr>
                </w:p>
              </w:tc>
            </w:tr>
            <w:tr w:rsidR="00794674" w:rsidRPr="00732B0A" w14:paraId="54033552" w14:textId="77777777" w:rsidTr="00794674">
              <w:trPr>
                <w:cantSplit/>
                <w:trHeight w:val="294"/>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8A8AFE" w14:textId="77777777" w:rsidR="00794674" w:rsidRPr="00732B0A" w:rsidRDefault="00794674" w:rsidP="00D0002D">
                  <w:pPr>
                    <w:pStyle w:val="Brezrazmikov"/>
                    <w:rPr>
                      <w:rFonts w:cs="Arial"/>
                      <w:bCs/>
                      <w:szCs w:val="20"/>
                      <w:lang w:val="sl-SI" w:eastAsia="sl-SI"/>
                    </w:rPr>
                  </w:pPr>
                  <w:proofErr w:type="spellStart"/>
                  <w:r w:rsidRPr="00732B0A">
                    <w:rPr>
                      <w:rFonts w:cs="Arial"/>
                      <w:bCs/>
                      <w:szCs w:val="20"/>
                      <w:lang w:val="sl-SI" w:eastAsia="sl-SI"/>
                    </w:rPr>
                    <w:t>II.b</w:t>
                  </w:r>
                  <w:proofErr w:type="spellEnd"/>
                  <w:r w:rsidRPr="00732B0A">
                    <w:rPr>
                      <w:rFonts w:cs="Arial"/>
                      <w:bCs/>
                      <w:szCs w:val="20"/>
                      <w:lang w:val="sl-SI" w:eastAsia="sl-SI"/>
                    </w:rPr>
                    <w:t>. Manjkajoče pravice porabe bodo zagotovljene s prerazporeditvijo:</w:t>
                  </w:r>
                </w:p>
              </w:tc>
            </w:tr>
            <w:tr w:rsidR="00794674" w:rsidRPr="00732B0A" w14:paraId="7802DF02" w14:textId="77777777" w:rsidTr="00794674">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1A217F28" w14:textId="77777777" w:rsidR="00794674" w:rsidRPr="00732B0A" w:rsidRDefault="00794674" w:rsidP="00D0002D">
                  <w:pPr>
                    <w:pStyle w:val="Brezrazmikov"/>
                    <w:jc w:val="center"/>
                    <w:rPr>
                      <w:rFonts w:cs="Arial"/>
                      <w:szCs w:val="20"/>
                      <w:lang w:val="sl-SI"/>
                    </w:rPr>
                  </w:pPr>
                  <w:r w:rsidRPr="00732B0A">
                    <w:rPr>
                      <w:rFonts w:cs="Arial"/>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1217D862"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7D4D994"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BABE285"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0C1E0DC4"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 + 1</w:t>
                  </w:r>
                </w:p>
              </w:tc>
            </w:tr>
            <w:tr w:rsidR="00794674" w:rsidRPr="00732B0A" w14:paraId="2DE5F417"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21324285"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202EA649"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8ADFA50"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568A6F5"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1AD9BAF4" w14:textId="77777777" w:rsidR="00794674" w:rsidRPr="00732B0A" w:rsidRDefault="00794674" w:rsidP="00D0002D">
                  <w:pPr>
                    <w:pStyle w:val="Brezrazmikov"/>
                    <w:rPr>
                      <w:rFonts w:cs="Arial"/>
                      <w:b/>
                      <w:szCs w:val="20"/>
                      <w:lang w:val="sl-SI" w:eastAsia="sl-SI"/>
                    </w:rPr>
                  </w:pPr>
                </w:p>
              </w:tc>
            </w:tr>
            <w:tr w:rsidR="00794674" w:rsidRPr="00732B0A" w14:paraId="5B3F8EF5"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69D1DAD6"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32C544B2"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4E92B4B"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02EB2CB"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A8DC15A" w14:textId="77777777" w:rsidR="00794674" w:rsidRPr="00732B0A" w:rsidRDefault="00794674" w:rsidP="00D0002D">
                  <w:pPr>
                    <w:pStyle w:val="Brezrazmikov"/>
                    <w:rPr>
                      <w:rFonts w:cs="Arial"/>
                      <w:b/>
                      <w:szCs w:val="20"/>
                      <w:lang w:val="sl-SI" w:eastAsia="sl-SI"/>
                    </w:rPr>
                  </w:pPr>
                </w:p>
              </w:tc>
            </w:tr>
            <w:tr w:rsidR="00794674" w:rsidRPr="00732B0A" w14:paraId="2E31A999" w14:textId="77777777" w:rsidTr="00794674">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305C311C"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BD4CC6C" w14:textId="77777777" w:rsidR="00794674" w:rsidRPr="00732B0A" w:rsidRDefault="00794674" w:rsidP="00D0002D">
                  <w:pPr>
                    <w:pStyle w:val="Brezrazmikov"/>
                    <w:rPr>
                      <w:rFonts w:cs="Arial"/>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0DB32F7E" w14:textId="77777777" w:rsidR="00794674" w:rsidRPr="00732B0A" w:rsidRDefault="00794674" w:rsidP="00D0002D">
                  <w:pPr>
                    <w:pStyle w:val="Brezrazmikov"/>
                    <w:rPr>
                      <w:rFonts w:cs="Arial"/>
                      <w:bCs/>
                      <w:szCs w:val="20"/>
                      <w:lang w:val="sl-SI" w:eastAsia="sl-SI"/>
                    </w:rPr>
                  </w:pPr>
                </w:p>
              </w:tc>
            </w:tr>
            <w:tr w:rsidR="00794674" w:rsidRPr="00732B0A" w14:paraId="4CBC5928" w14:textId="77777777" w:rsidTr="00794674">
              <w:trPr>
                <w:cantSplit/>
                <w:trHeight w:val="207"/>
              </w:trPr>
              <w:tc>
                <w:tcPr>
                  <w:tcW w:w="8937"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2442E98" w14:textId="77777777" w:rsidR="00794674" w:rsidRPr="00732B0A" w:rsidRDefault="00794674" w:rsidP="00D0002D">
                  <w:pPr>
                    <w:pStyle w:val="Brezrazmikov"/>
                    <w:rPr>
                      <w:rFonts w:cs="Arial"/>
                      <w:bCs/>
                      <w:szCs w:val="20"/>
                      <w:lang w:val="sl-SI" w:eastAsia="sl-SI"/>
                    </w:rPr>
                  </w:pPr>
                  <w:proofErr w:type="spellStart"/>
                  <w:r w:rsidRPr="00732B0A">
                    <w:rPr>
                      <w:rFonts w:cs="Arial"/>
                      <w:bCs/>
                      <w:szCs w:val="20"/>
                      <w:lang w:val="sl-SI" w:eastAsia="sl-SI"/>
                    </w:rPr>
                    <w:t>II.c</w:t>
                  </w:r>
                  <w:proofErr w:type="spellEnd"/>
                  <w:r w:rsidRPr="00732B0A">
                    <w:rPr>
                      <w:rFonts w:cs="Arial"/>
                      <w:bCs/>
                      <w:szCs w:val="20"/>
                      <w:lang w:val="sl-SI" w:eastAsia="sl-SI"/>
                    </w:rPr>
                    <w:t>. Načrtovana nadomestitev zmanjšanih prihodkov oz. povečanih odhodkov proračuna:</w:t>
                  </w:r>
                </w:p>
              </w:tc>
            </w:tr>
            <w:tr w:rsidR="00794674" w:rsidRPr="00732B0A" w14:paraId="1818D939" w14:textId="77777777" w:rsidTr="00794674">
              <w:trPr>
                <w:cantSplit/>
                <w:trHeight w:val="100"/>
              </w:trPr>
              <w:tc>
                <w:tcPr>
                  <w:tcW w:w="4417" w:type="dxa"/>
                  <w:gridSpan w:val="3"/>
                  <w:tcBorders>
                    <w:top w:val="single" w:sz="4" w:space="0" w:color="auto"/>
                    <w:left w:val="single" w:sz="4" w:space="0" w:color="auto"/>
                    <w:bottom w:val="single" w:sz="4" w:space="0" w:color="auto"/>
                    <w:right w:val="single" w:sz="4" w:space="0" w:color="auto"/>
                  </w:tcBorders>
                  <w:vAlign w:val="center"/>
                </w:tcPr>
                <w:p w14:paraId="70B5287F" w14:textId="77777777" w:rsidR="00794674" w:rsidRPr="00732B0A" w:rsidRDefault="00794674" w:rsidP="00D0002D">
                  <w:pPr>
                    <w:pStyle w:val="Brezrazmikov"/>
                    <w:jc w:val="center"/>
                    <w:rPr>
                      <w:rFonts w:cs="Arial"/>
                      <w:szCs w:val="20"/>
                      <w:lang w:val="sl-SI"/>
                    </w:rPr>
                  </w:pPr>
                  <w:r w:rsidRPr="00732B0A">
                    <w:rPr>
                      <w:rFonts w:cs="Arial"/>
                      <w:szCs w:val="20"/>
                      <w:lang w:val="sl-SI"/>
                    </w:rPr>
                    <w:t>Novi prihodki</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70DF8F96"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tekoče leto (t)</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4B946CA5"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 + </w:t>
                  </w:r>
                </w:p>
              </w:tc>
            </w:tr>
            <w:tr w:rsidR="00794674" w:rsidRPr="00732B0A" w14:paraId="28596979"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0C522D09" w14:textId="77777777" w:rsidR="00794674" w:rsidRPr="00732B0A" w:rsidRDefault="00794674" w:rsidP="00D0002D">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47967721" w14:textId="77777777" w:rsidR="00794674" w:rsidRPr="00732B0A" w:rsidRDefault="00794674" w:rsidP="00D0002D">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7265040D" w14:textId="77777777" w:rsidR="00794674" w:rsidRPr="00732B0A" w:rsidRDefault="00794674" w:rsidP="00D0002D">
                  <w:pPr>
                    <w:pStyle w:val="Brezrazmikov"/>
                    <w:rPr>
                      <w:rFonts w:cs="Arial"/>
                      <w:b/>
                      <w:szCs w:val="20"/>
                      <w:lang w:val="sl-SI" w:eastAsia="sl-SI"/>
                    </w:rPr>
                  </w:pPr>
                </w:p>
              </w:tc>
            </w:tr>
            <w:tr w:rsidR="00794674" w:rsidRPr="00732B0A" w14:paraId="7A839BEE"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09301F73" w14:textId="77777777" w:rsidR="00794674" w:rsidRPr="00732B0A" w:rsidRDefault="00794674" w:rsidP="00D0002D">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1633461D" w14:textId="77777777" w:rsidR="00794674" w:rsidRPr="00732B0A" w:rsidRDefault="00794674" w:rsidP="00D0002D">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48157703" w14:textId="77777777" w:rsidR="00794674" w:rsidRPr="00732B0A" w:rsidRDefault="00794674" w:rsidP="00D0002D">
                  <w:pPr>
                    <w:pStyle w:val="Brezrazmikov"/>
                    <w:rPr>
                      <w:rFonts w:cs="Arial"/>
                      <w:b/>
                      <w:szCs w:val="20"/>
                      <w:lang w:val="sl-SI" w:eastAsia="sl-SI"/>
                    </w:rPr>
                  </w:pPr>
                </w:p>
              </w:tc>
            </w:tr>
            <w:tr w:rsidR="00794674" w:rsidRPr="00732B0A" w14:paraId="2E2E136B"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2602049B" w14:textId="77777777" w:rsidR="00794674" w:rsidRPr="00732B0A" w:rsidRDefault="00794674" w:rsidP="00D0002D">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36776DA0" w14:textId="77777777" w:rsidR="00794674" w:rsidRPr="00732B0A" w:rsidRDefault="00794674" w:rsidP="00D0002D">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1EB55943" w14:textId="77777777" w:rsidR="00794674" w:rsidRPr="00732B0A" w:rsidRDefault="00794674" w:rsidP="00D0002D">
                  <w:pPr>
                    <w:pStyle w:val="Brezrazmikov"/>
                    <w:rPr>
                      <w:rFonts w:cs="Arial"/>
                      <w:b/>
                      <w:szCs w:val="20"/>
                      <w:lang w:val="sl-SI" w:eastAsia="sl-SI"/>
                    </w:rPr>
                  </w:pPr>
                </w:p>
              </w:tc>
            </w:tr>
            <w:tr w:rsidR="00794674" w:rsidRPr="00732B0A" w14:paraId="6D2A7D47"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38ABAC90"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SKUPAJ:</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2D07EF19" w14:textId="77777777" w:rsidR="00794674" w:rsidRPr="00732B0A" w:rsidRDefault="00794674" w:rsidP="00D0002D">
                  <w:pPr>
                    <w:pStyle w:val="Brezrazmikov"/>
                    <w:rPr>
                      <w:rFonts w:cs="Arial"/>
                      <w:bCs/>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246C634E" w14:textId="77777777" w:rsidR="00794674" w:rsidRPr="00732B0A" w:rsidRDefault="00794674" w:rsidP="00D0002D">
                  <w:pPr>
                    <w:pStyle w:val="Brezrazmikov"/>
                    <w:rPr>
                      <w:rFonts w:cs="Arial"/>
                      <w:bCs/>
                      <w:szCs w:val="20"/>
                      <w:lang w:val="sl-SI" w:eastAsia="sl-SI"/>
                    </w:rPr>
                  </w:pPr>
                </w:p>
              </w:tc>
            </w:tr>
          </w:tbl>
          <w:p w14:paraId="1214F3BF" w14:textId="77777777" w:rsidR="00794674" w:rsidRPr="00732B0A" w:rsidRDefault="00794674" w:rsidP="00D0002D">
            <w:pPr>
              <w:pStyle w:val="Brezrazmikov"/>
              <w:rPr>
                <w:rFonts w:cs="Arial"/>
                <w:bCs/>
                <w:szCs w:val="20"/>
                <w:lang w:val="sl-SI"/>
              </w:rPr>
            </w:pPr>
          </w:p>
        </w:tc>
      </w:tr>
      <w:tr w:rsidR="00794674" w:rsidRPr="00732B0A" w14:paraId="714A10E3" w14:textId="77777777" w:rsidTr="00794674">
        <w:tc>
          <w:tcPr>
            <w:tcW w:w="9163" w:type="dxa"/>
            <w:gridSpan w:val="4"/>
          </w:tcPr>
          <w:p w14:paraId="15895EAE" w14:textId="77777777" w:rsidR="00794674" w:rsidRPr="00732B0A" w:rsidRDefault="00794674" w:rsidP="00D0002D">
            <w:pPr>
              <w:widowControl w:val="0"/>
              <w:rPr>
                <w:rFonts w:cs="Arial"/>
                <w:b/>
                <w:szCs w:val="20"/>
              </w:rPr>
            </w:pPr>
            <w:r w:rsidRPr="00732B0A">
              <w:rPr>
                <w:rFonts w:cs="Arial"/>
                <w:b/>
                <w:szCs w:val="20"/>
              </w:rPr>
              <w:t>OBRAZLOŽITEV:</w:t>
            </w:r>
          </w:p>
          <w:p w14:paraId="5201F407" w14:textId="77777777" w:rsidR="00794674" w:rsidRPr="00732B0A" w:rsidRDefault="00794674" w:rsidP="00D0002D">
            <w:pPr>
              <w:widowControl w:val="0"/>
              <w:numPr>
                <w:ilvl w:val="0"/>
                <w:numId w:val="1"/>
              </w:numPr>
              <w:suppressAutoHyphens/>
              <w:spacing w:line="260" w:lineRule="exact"/>
              <w:ind w:left="284" w:hanging="284"/>
              <w:jc w:val="both"/>
              <w:rPr>
                <w:rFonts w:cs="Arial"/>
                <w:b/>
                <w:szCs w:val="20"/>
                <w:lang w:eastAsia="sl-SI"/>
              </w:rPr>
            </w:pPr>
            <w:r w:rsidRPr="00732B0A">
              <w:rPr>
                <w:rFonts w:cs="Arial"/>
                <w:b/>
                <w:szCs w:val="20"/>
                <w:lang w:eastAsia="sl-SI"/>
              </w:rPr>
              <w:t>Ocena finančnih posledic, ki niso načrtovane v sprejetem proračunu</w:t>
            </w:r>
          </w:p>
          <w:p w14:paraId="2FFBA0F0" w14:textId="77777777" w:rsidR="00794674" w:rsidRPr="00732B0A" w:rsidRDefault="00794674" w:rsidP="00D0002D">
            <w:pPr>
              <w:widowControl w:val="0"/>
              <w:ind w:left="360" w:hanging="76"/>
              <w:jc w:val="both"/>
              <w:rPr>
                <w:rFonts w:cs="Arial"/>
                <w:szCs w:val="20"/>
                <w:lang w:eastAsia="sl-SI"/>
              </w:rPr>
            </w:pPr>
            <w:r w:rsidRPr="00732B0A">
              <w:rPr>
                <w:rFonts w:cs="Arial"/>
                <w:szCs w:val="20"/>
                <w:lang w:eastAsia="sl-SI"/>
              </w:rPr>
              <w:t>V zvezi s predlaganim vladnim gradivom se navedejo predvidene spremembe (povečanje, zmanjšanje):</w:t>
            </w:r>
          </w:p>
          <w:p w14:paraId="6359DC58" w14:textId="77777777" w:rsidR="00794674" w:rsidRPr="00732B0A" w:rsidRDefault="00794674" w:rsidP="00D0002D">
            <w:pPr>
              <w:widowControl w:val="0"/>
              <w:numPr>
                <w:ilvl w:val="0"/>
                <w:numId w:val="3"/>
              </w:numPr>
              <w:suppressAutoHyphens/>
              <w:spacing w:line="260" w:lineRule="exact"/>
              <w:jc w:val="both"/>
              <w:rPr>
                <w:rFonts w:cs="Arial"/>
                <w:szCs w:val="20"/>
              </w:rPr>
            </w:pPr>
            <w:r w:rsidRPr="00732B0A">
              <w:rPr>
                <w:rFonts w:cs="Arial"/>
                <w:szCs w:val="20"/>
                <w:lang w:eastAsia="sl-SI"/>
              </w:rPr>
              <w:t>prihodkov državnega proračuna in občinskih proračunov,</w:t>
            </w:r>
          </w:p>
          <w:p w14:paraId="09670EEA" w14:textId="77777777" w:rsidR="00794674" w:rsidRPr="00732B0A" w:rsidRDefault="00794674" w:rsidP="00D0002D">
            <w:pPr>
              <w:widowControl w:val="0"/>
              <w:numPr>
                <w:ilvl w:val="0"/>
                <w:numId w:val="3"/>
              </w:numPr>
              <w:suppressAutoHyphens/>
              <w:spacing w:line="260" w:lineRule="exact"/>
              <w:jc w:val="both"/>
              <w:rPr>
                <w:rFonts w:cs="Arial"/>
                <w:szCs w:val="20"/>
              </w:rPr>
            </w:pPr>
            <w:r w:rsidRPr="00732B0A">
              <w:rPr>
                <w:rFonts w:cs="Arial"/>
                <w:szCs w:val="20"/>
                <w:lang w:eastAsia="sl-SI"/>
              </w:rPr>
              <w:t>odhodkov državnega proračuna, ki niso načrtovani na ukrepih oziroma projektih sprejetih proračunov,</w:t>
            </w:r>
          </w:p>
          <w:p w14:paraId="51B3CC8C" w14:textId="77777777" w:rsidR="00794674" w:rsidRPr="00732B0A" w:rsidRDefault="00794674" w:rsidP="00D0002D">
            <w:pPr>
              <w:widowControl w:val="0"/>
              <w:numPr>
                <w:ilvl w:val="0"/>
                <w:numId w:val="3"/>
              </w:numPr>
              <w:suppressAutoHyphens/>
              <w:spacing w:line="260" w:lineRule="exact"/>
              <w:jc w:val="both"/>
              <w:rPr>
                <w:rFonts w:cs="Arial"/>
                <w:szCs w:val="20"/>
              </w:rPr>
            </w:pPr>
            <w:r w:rsidRPr="00732B0A">
              <w:rPr>
                <w:rFonts w:cs="Arial"/>
                <w:szCs w:val="20"/>
                <w:lang w:eastAsia="sl-SI"/>
              </w:rPr>
              <w:t>obveznosti za druga javnofinančna sredstva (drugi viri), ki niso načrtovana na ukrepih oziroma projektih sprejetih proračunov.</w:t>
            </w:r>
          </w:p>
          <w:p w14:paraId="79BAF0C5" w14:textId="77777777" w:rsidR="00794674" w:rsidRPr="00732B0A" w:rsidRDefault="00794674" w:rsidP="00D0002D">
            <w:pPr>
              <w:widowControl w:val="0"/>
              <w:ind w:left="284"/>
              <w:rPr>
                <w:rFonts w:cs="Arial"/>
                <w:szCs w:val="20"/>
                <w:lang w:eastAsia="sl-SI"/>
              </w:rPr>
            </w:pPr>
          </w:p>
          <w:p w14:paraId="13B3B493" w14:textId="77777777" w:rsidR="00794674" w:rsidRPr="00732B0A" w:rsidRDefault="00794674" w:rsidP="00D0002D">
            <w:pPr>
              <w:widowControl w:val="0"/>
              <w:numPr>
                <w:ilvl w:val="0"/>
                <w:numId w:val="1"/>
              </w:numPr>
              <w:suppressAutoHyphens/>
              <w:spacing w:line="260" w:lineRule="exact"/>
              <w:ind w:left="284" w:hanging="284"/>
              <w:jc w:val="both"/>
              <w:rPr>
                <w:rFonts w:cs="Arial"/>
                <w:b/>
                <w:szCs w:val="20"/>
                <w:lang w:eastAsia="sl-SI"/>
              </w:rPr>
            </w:pPr>
            <w:r w:rsidRPr="00732B0A">
              <w:rPr>
                <w:rFonts w:cs="Arial"/>
                <w:b/>
                <w:szCs w:val="20"/>
                <w:lang w:eastAsia="sl-SI"/>
              </w:rPr>
              <w:t>Finančne posledice za državni proračun</w:t>
            </w:r>
          </w:p>
          <w:p w14:paraId="70231A61"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Prikazane morajo biti finančne posledice za državni proračun, ki so na proračunskih postavkah načrtovane v dinamiki projektov oziroma ukrepov:</w:t>
            </w:r>
          </w:p>
          <w:p w14:paraId="0DB7F72C" w14:textId="77777777" w:rsidR="00794674" w:rsidRPr="00732B0A" w:rsidRDefault="00794674" w:rsidP="00D0002D">
            <w:pPr>
              <w:widowControl w:val="0"/>
              <w:suppressAutoHyphens/>
              <w:ind w:left="720"/>
              <w:jc w:val="both"/>
              <w:rPr>
                <w:rFonts w:cs="Arial"/>
                <w:b/>
                <w:szCs w:val="20"/>
                <w:lang w:eastAsia="sl-SI"/>
              </w:rPr>
            </w:pPr>
            <w:proofErr w:type="spellStart"/>
            <w:r w:rsidRPr="00732B0A">
              <w:rPr>
                <w:rFonts w:cs="Arial"/>
                <w:b/>
                <w:szCs w:val="20"/>
                <w:lang w:eastAsia="sl-SI"/>
              </w:rPr>
              <w:lastRenderedPageBreak/>
              <w:t>II.a</w:t>
            </w:r>
            <w:proofErr w:type="spellEnd"/>
            <w:r w:rsidRPr="00732B0A">
              <w:rPr>
                <w:rFonts w:cs="Arial"/>
                <w:b/>
                <w:szCs w:val="20"/>
                <w:lang w:eastAsia="sl-SI"/>
              </w:rPr>
              <w:t xml:space="preserve"> Pravice porabe za izvedbo predlaganih rešitev so zagotovljene:</w:t>
            </w:r>
          </w:p>
          <w:p w14:paraId="6592173E"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732B0A">
              <w:rPr>
                <w:rFonts w:cs="Arial"/>
                <w:szCs w:val="20"/>
                <w:lang w:eastAsia="sl-SI"/>
              </w:rPr>
              <w:t>II.b</w:t>
            </w:r>
            <w:proofErr w:type="spellEnd"/>
            <w:r w:rsidRPr="00732B0A">
              <w:rPr>
                <w:rFonts w:cs="Arial"/>
                <w:szCs w:val="20"/>
                <w:lang w:eastAsia="sl-SI"/>
              </w:rPr>
              <w:t>). Pri uvrstitvi novega projekta oziroma ukrepa v načrt razvojnih programov se navedejo:</w:t>
            </w:r>
          </w:p>
          <w:p w14:paraId="30929192" w14:textId="77777777" w:rsidR="00794674" w:rsidRPr="00732B0A" w:rsidRDefault="00794674" w:rsidP="00D0002D">
            <w:pPr>
              <w:widowControl w:val="0"/>
              <w:numPr>
                <w:ilvl w:val="0"/>
                <w:numId w:val="4"/>
              </w:numPr>
              <w:suppressAutoHyphens/>
              <w:spacing w:line="260" w:lineRule="exact"/>
              <w:jc w:val="both"/>
              <w:rPr>
                <w:rFonts w:cs="Arial"/>
                <w:szCs w:val="20"/>
                <w:lang w:eastAsia="sl-SI"/>
              </w:rPr>
            </w:pPr>
            <w:r w:rsidRPr="00732B0A">
              <w:rPr>
                <w:rFonts w:cs="Arial"/>
                <w:szCs w:val="20"/>
                <w:lang w:eastAsia="sl-SI"/>
              </w:rPr>
              <w:t>proračunski uporabnik, ki bo financiral novi projekt oziroma ukrep,</w:t>
            </w:r>
          </w:p>
          <w:p w14:paraId="01E76509" w14:textId="77777777" w:rsidR="00794674" w:rsidRPr="00732B0A" w:rsidRDefault="00794674" w:rsidP="00D0002D">
            <w:pPr>
              <w:widowControl w:val="0"/>
              <w:numPr>
                <w:ilvl w:val="0"/>
                <w:numId w:val="4"/>
              </w:numPr>
              <w:suppressAutoHyphens/>
              <w:spacing w:line="260" w:lineRule="exact"/>
              <w:jc w:val="both"/>
              <w:rPr>
                <w:rFonts w:cs="Arial"/>
                <w:szCs w:val="20"/>
                <w:lang w:eastAsia="sl-SI"/>
              </w:rPr>
            </w:pPr>
            <w:r w:rsidRPr="00732B0A">
              <w:rPr>
                <w:rFonts w:cs="Arial"/>
                <w:szCs w:val="20"/>
                <w:lang w:eastAsia="sl-SI"/>
              </w:rPr>
              <w:t xml:space="preserve">projekt oziroma ukrep, s katerim se bodo dosegli cilji vladnega gradiva, in </w:t>
            </w:r>
          </w:p>
          <w:p w14:paraId="251BB954" w14:textId="77777777" w:rsidR="00794674" w:rsidRPr="00732B0A" w:rsidRDefault="00794674" w:rsidP="00D0002D">
            <w:pPr>
              <w:widowControl w:val="0"/>
              <w:numPr>
                <w:ilvl w:val="0"/>
                <w:numId w:val="4"/>
              </w:numPr>
              <w:suppressAutoHyphens/>
              <w:spacing w:line="260" w:lineRule="exact"/>
              <w:jc w:val="both"/>
              <w:rPr>
                <w:rFonts w:cs="Arial"/>
                <w:szCs w:val="20"/>
                <w:lang w:eastAsia="sl-SI"/>
              </w:rPr>
            </w:pPr>
            <w:r w:rsidRPr="00732B0A">
              <w:rPr>
                <w:rFonts w:cs="Arial"/>
                <w:szCs w:val="20"/>
                <w:lang w:eastAsia="sl-SI"/>
              </w:rPr>
              <w:t>proračunske postavke.</w:t>
            </w:r>
          </w:p>
          <w:p w14:paraId="33A181B1"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 xml:space="preserve">Za zagotovitev pravic porabe na proračunskih postavkah, s katerih se bo financiral novi projekt oziroma ukrep, je treba izpolniti tudi točko </w:t>
            </w:r>
            <w:proofErr w:type="spellStart"/>
            <w:r w:rsidRPr="00732B0A">
              <w:rPr>
                <w:rFonts w:cs="Arial"/>
                <w:szCs w:val="20"/>
                <w:lang w:eastAsia="sl-SI"/>
              </w:rPr>
              <w:t>II.b</w:t>
            </w:r>
            <w:proofErr w:type="spellEnd"/>
            <w:r w:rsidRPr="00732B0A">
              <w:rPr>
                <w:rFonts w:cs="Arial"/>
                <w:szCs w:val="20"/>
                <w:lang w:eastAsia="sl-SI"/>
              </w:rPr>
              <w:t>, saj je za novi projekt oziroma ukrep mogoče zagotoviti pravice porabe le s prerazporeditvijo s proračunskih postavk, s katerih se financirajo že sprejeti oziroma veljavni projekti in ukrepi.</w:t>
            </w:r>
          </w:p>
          <w:p w14:paraId="55F93A4B" w14:textId="77777777" w:rsidR="00794674" w:rsidRPr="00732B0A" w:rsidRDefault="00794674" w:rsidP="00D0002D">
            <w:pPr>
              <w:widowControl w:val="0"/>
              <w:suppressAutoHyphens/>
              <w:ind w:left="714"/>
              <w:jc w:val="both"/>
              <w:rPr>
                <w:rFonts w:cs="Arial"/>
                <w:b/>
                <w:szCs w:val="20"/>
                <w:lang w:eastAsia="sl-SI"/>
              </w:rPr>
            </w:pPr>
            <w:proofErr w:type="spellStart"/>
            <w:r w:rsidRPr="00732B0A">
              <w:rPr>
                <w:rFonts w:cs="Arial"/>
                <w:b/>
                <w:szCs w:val="20"/>
                <w:lang w:eastAsia="sl-SI"/>
              </w:rPr>
              <w:t>II.b</w:t>
            </w:r>
            <w:proofErr w:type="spellEnd"/>
            <w:r w:rsidRPr="00732B0A">
              <w:rPr>
                <w:rFonts w:cs="Arial"/>
                <w:b/>
                <w:szCs w:val="20"/>
                <w:lang w:eastAsia="sl-SI"/>
              </w:rPr>
              <w:t xml:space="preserve"> Manjkajoče pravice porabe bodo zagotovljene s prerazporeditvijo:</w:t>
            </w:r>
          </w:p>
          <w:p w14:paraId="553E24AA"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732B0A">
              <w:rPr>
                <w:rFonts w:cs="Arial"/>
                <w:szCs w:val="20"/>
                <w:lang w:eastAsia="sl-SI"/>
              </w:rPr>
              <w:t>II.a</w:t>
            </w:r>
            <w:proofErr w:type="spellEnd"/>
            <w:r w:rsidRPr="00732B0A">
              <w:rPr>
                <w:rFonts w:cs="Arial"/>
                <w:szCs w:val="20"/>
                <w:lang w:eastAsia="sl-SI"/>
              </w:rPr>
              <w:t>.</w:t>
            </w:r>
          </w:p>
          <w:p w14:paraId="4C116A4B" w14:textId="77777777" w:rsidR="00794674" w:rsidRPr="00732B0A" w:rsidRDefault="00794674" w:rsidP="00D0002D">
            <w:pPr>
              <w:widowControl w:val="0"/>
              <w:suppressAutoHyphens/>
              <w:ind w:left="714"/>
              <w:jc w:val="both"/>
              <w:rPr>
                <w:rFonts w:cs="Arial"/>
                <w:b/>
                <w:szCs w:val="20"/>
                <w:lang w:eastAsia="sl-SI"/>
              </w:rPr>
            </w:pPr>
            <w:proofErr w:type="spellStart"/>
            <w:r w:rsidRPr="00732B0A">
              <w:rPr>
                <w:rFonts w:cs="Arial"/>
                <w:b/>
                <w:szCs w:val="20"/>
                <w:lang w:eastAsia="sl-SI"/>
              </w:rPr>
              <w:t>II.c</w:t>
            </w:r>
            <w:proofErr w:type="spellEnd"/>
            <w:r w:rsidRPr="00732B0A">
              <w:rPr>
                <w:rFonts w:cs="Arial"/>
                <w:b/>
                <w:szCs w:val="20"/>
                <w:lang w:eastAsia="sl-SI"/>
              </w:rPr>
              <w:t xml:space="preserve"> Načrtovana nadomestitev zmanjšanih prihodkov in povečanih odhodkov proračuna:</w:t>
            </w:r>
          </w:p>
          <w:p w14:paraId="5327A599"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 xml:space="preserve">Če se povečani odhodki (pravice porabe) ne bodo zagotovili tako, kot je določeno v točkah </w:t>
            </w:r>
            <w:proofErr w:type="spellStart"/>
            <w:r w:rsidRPr="00732B0A">
              <w:rPr>
                <w:rFonts w:cs="Arial"/>
                <w:szCs w:val="20"/>
                <w:lang w:eastAsia="sl-SI"/>
              </w:rPr>
              <w:t>II.a</w:t>
            </w:r>
            <w:proofErr w:type="spellEnd"/>
            <w:r w:rsidRPr="00732B0A">
              <w:rPr>
                <w:rFonts w:cs="Arial"/>
                <w:szCs w:val="20"/>
                <w:lang w:eastAsia="sl-SI"/>
              </w:rPr>
              <w:t xml:space="preserve"> in </w:t>
            </w:r>
            <w:proofErr w:type="spellStart"/>
            <w:r w:rsidRPr="00732B0A">
              <w:rPr>
                <w:rFonts w:cs="Arial"/>
                <w:szCs w:val="20"/>
                <w:lang w:eastAsia="sl-SI"/>
              </w:rPr>
              <w:t>II.b</w:t>
            </w:r>
            <w:proofErr w:type="spellEnd"/>
            <w:r w:rsidRPr="00732B0A">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308BD11" w14:textId="77777777" w:rsidR="00794674" w:rsidRPr="00732B0A" w:rsidRDefault="00794674" w:rsidP="00D0002D">
            <w:pPr>
              <w:pStyle w:val="Brezrazmikov"/>
              <w:rPr>
                <w:rFonts w:cs="Arial"/>
                <w:szCs w:val="20"/>
                <w:lang w:val="sl-SI"/>
              </w:rPr>
            </w:pPr>
          </w:p>
        </w:tc>
      </w:tr>
      <w:tr w:rsidR="00794674" w:rsidRPr="00732B0A" w14:paraId="40509F15" w14:textId="77777777" w:rsidTr="00794674">
        <w:tc>
          <w:tcPr>
            <w:tcW w:w="9163" w:type="dxa"/>
            <w:gridSpan w:val="4"/>
          </w:tcPr>
          <w:p w14:paraId="4176BAE4"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lastRenderedPageBreak/>
              <w:t>7.b Predstavitev ocene finančnih posledic pod 40.000 EUR:</w:t>
            </w:r>
          </w:p>
          <w:p w14:paraId="02ECA25C" w14:textId="77777777" w:rsidR="00794674" w:rsidRPr="00732B0A" w:rsidRDefault="00794674" w:rsidP="00D0002D">
            <w:pPr>
              <w:pStyle w:val="Oddelek"/>
              <w:numPr>
                <w:ilvl w:val="0"/>
                <w:numId w:val="0"/>
              </w:numPr>
              <w:spacing w:before="0" w:after="0" w:line="240" w:lineRule="auto"/>
              <w:jc w:val="left"/>
              <w:rPr>
                <w:rFonts w:cs="Arial"/>
                <w:b w:val="0"/>
                <w:sz w:val="20"/>
                <w:lang w:eastAsia="sl-SI"/>
              </w:rPr>
            </w:pPr>
          </w:p>
          <w:p w14:paraId="4B1D5B9E" w14:textId="77777777" w:rsidR="00794674" w:rsidRPr="00732B0A" w:rsidRDefault="00794674" w:rsidP="00D0002D">
            <w:pPr>
              <w:pStyle w:val="Oddelek"/>
              <w:numPr>
                <w:ilvl w:val="0"/>
                <w:numId w:val="0"/>
              </w:numPr>
              <w:spacing w:before="0" w:after="0" w:line="240" w:lineRule="auto"/>
              <w:jc w:val="left"/>
              <w:rPr>
                <w:rFonts w:cs="Arial"/>
                <w:sz w:val="20"/>
                <w:lang w:eastAsia="sl-SI"/>
              </w:rPr>
            </w:pPr>
            <w:r w:rsidRPr="00732B0A">
              <w:rPr>
                <w:rFonts w:cs="Arial"/>
                <w:b w:val="0"/>
                <w:sz w:val="20"/>
                <w:lang w:eastAsia="sl-SI"/>
              </w:rPr>
              <w:t>Predlagano gradivo nima finančnih posledic za državni proračun.</w:t>
            </w:r>
          </w:p>
        </w:tc>
      </w:tr>
      <w:tr w:rsidR="00794674" w:rsidRPr="00732B0A" w14:paraId="746FD329" w14:textId="77777777" w:rsidTr="00794674">
        <w:tc>
          <w:tcPr>
            <w:tcW w:w="9163" w:type="dxa"/>
            <w:gridSpan w:val="4"/>
          </w:tcPr>
          <w:p w14:paraId="6FF3BB92"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8. Predstavitev sodelovanja z združenji občin:</w:t>
            </w:r>
          </w:p>
        </w:tc>
      </w:tr>
      <w:tr w:rsidR="00794674" w:rsidRPr="00732B0A" w14:paraId="72F74FA8" w14:textId="77777777" w:rsidTr="00794674">
        <w:tc>
          <w:tcPr>
            <w:tcW w:w="6892" w:type="dxa"/>
            <w:gridSpan w:val="3"/>
          </w:tcPr>
          <w:p w14:paraId="0104C74E"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Vsebina predloženega gradiva (predpisa) vpliva na:</w:t>
            </w:r>
          </w:p>
          <w:p w14:paraId="2F5EB51B" w14:textId="77777777" w:rsidR="00794674" w:rsidRPr="00732B0A" w:rsidRDefault="00794674" w:rsidP="00D0002D">
            <w:pPr>
              <w:pStyle w:val="Neotevilenodstavek"/>
              <w:widowControl w:val="0"/>
              <w:numPr>
                <w:ilvl w:val="0"/>
                <w:numId w:val="7"/>
              </w:numPr>
              <w:spacing w:before="0" w:after="0" w:line="276" w:lineRule="auto"/>
              <w:textAlignment w:val="auto"/>
              <w:rPr>
                <w:rFonts w:cs="Arial"/>
                <w:iCs/>
                <w:sz w:val="20"/>
              </w:rPr>
            </w:pPr>
            <w:r w:rsidRPr="00732B0A">
              <w:rPr>
                <w:rFonts w:cs="Arial"/>
                <w:iCs/>
                <w:sz w:val="20"/>
              </w:rPr>
              <w:t>pristojnosti občin,</w:t>
            </w:r>
          </w:p>
          <w:p w14:paraId="5F56A85F" w14:textId="77777777" w:rsidR="00794674" w:rsidRPr="00732B0A" w:rsidRDefault="00794674" w:rsidP="00D0002D">
            <w:pPr>
              <w:pStyle w:val="Neotevilenodstavek"/>
              <w:widowControl w:val="0"/>
              <w:numPr>
                <w:ilvl w:val="0"/>
                <w:numId w:val="7"/>
              </w:numPr>
              <w:spacing w:before="0" w:after="0" w:line="276" w:lineRule="auto"/>
              <w:textAlignment w:val="auto"/>
              <w:rPr>
                <w:rFonts w:cs="Arial"/>
                <w:iCs/>
                <w:sz w:val="20"/>
              </w:rPr>
            </w:pPr>
            <w:r w:rsidRPr="00732B0A">
              <w:rPr>
                <w:rFonts w:cs="Arial"/>
                <w:iCs/>
                <w:sz w:val="20"/>
              </w:rPr>
              <w:t>delovanje občin,</w:t>
            </w:r>
          </w:p>
          <w:p w14:paraId="1A862882" w14:textId="77777777" w:rsidR="00794674" w:rsidRPr="00732B0A" w:rsidRDefault="00794674" w:rsidP="00D0002D">
            <w:pPr>
              <w:pStyle w:val="Neotevilenodstavek"/>
              <w:widowControl w:val="0"/>
              <w:numPr>
                <w:ilvl w:val="0"/>
                <w:numId w:val="7"/>
              </w:numPr>
              <w:spacing w:before="0" w:after="0" w:line="276" w:lineRule="auto"/>
              <w:textAlignment w:val="auto"/>
              <w:rPr>
                <w:rFonts w:cs="Arial"/>
                <w:sz w:val="20"/>
              </w:rPr>
            </w:pPr>
            <w:r w:rsidRPr="00732B0A">
              <w:rPr>
                <w:rFonts w:cs="Arial"/>
                <w:iCs/>
                <w:sz w:val="20"/>
              </w:rPr>
              <w:t>financiranje občin.</w:t>
            </w:r>
          </w:p>
        </w:tc>
        <w:tc>
          <w:tcPr>
            <w:tcW w:w="2271" w:type="dxa"/>
          </w:tcPr>
          <w:p w14:paraId="27CCB2E2" w14:textId="77777777" w:rsidR="00794674" w:rsidRPr="00732B0A" w:rsidRDefault="00794674" w:rsidP="00794674">
            <w:pPr>
              <w:widowControl w:val="0"/>
              <w:overflowPunct w:val="0"/>
              <w:autoSpaceDE w:val="0"/>
              <w:autoSpaceDN w:val="0"/>
              <w:adjustRightInd w:val="0"/>
              <w:spacing w:line="276" w:lineRule="auto"/>
              <w:jc w:val="center"/>
              <w:textAlignment w:val="baseline"/>
              <w:rPr>
                <w:rFonts w:cs="Arial"/>
                <w:iCs/>
                <w:szCs w:val="20"/>
                <w:lang w:eastAsia="sl-SI"/>
              </w:rPr>
            </w:pPr>
            <w:r w:rsidRPr="00732B0A">
              <w:rPr>
                <w:rFonts w:cs="Arial"/>
                <w:iCs/>
                <w:szCs w:val="20"/>
                <w:lang w:eastAsia="sl-SI"/>
              </w:rPr>
              <w:t>NE</w:t>
            </w:r>
          </w:p>
        </w:tc>
      </w:tr>
      <w:tr w:rsidR="00794674" w:rsidRPr="00732B0A" w14:paraId="3D888A4B" w14:textId="77777777" w:rsidTr="00794674">
        <w:tc>
          <w:tcPr>
            <w:tcW w:w="9163" w:type="dxa"/>
            <w:gridSpan w:val="4"/>
          </w:tcPr>
          <w:p w14:paraId="14B7CBC8"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 xml:space="preserve">Gradivo (predpis) je bilo poslano v mnenje: </w:t>
            </w:r>
          </w:p>
          <w:p w14:paraId="6A1172EC" w14:textId="77777777" w:rsidR="00794674" w:rsidRPr="00732B0A" w:rsidRDefault="00794674" w:rsidP="00D0002D">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Skupnosti občin Slovenije SOS: NE</w:t>
            </w:r>
          </w:p>
          <w:p w14:paraId="3A72BB93" w14:textId="77777777" w:rsidR="00794674" w:rsidRPr="00732B0A" w:rsidRDefault="00794674" w:rsidP="00D0002D">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Združenju občin Slovenije ZOS: NE</w:t>
            </w:r>
          </w:p>
          <w:p w14:paraId="5E92C932" w14:textId="77777777" w:rsidR="00794674" w:rsidRPr="00732B0A" w:rsidRDefault="00794674" w:rsidP="00D0002D">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Združenju mestnih občin Slovenije ZMOS: NE</w:t>
            </w:r>
          </w:p>
          <w:p w14:paraId="403D785A"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Predlogi in pripombe združenj so bili upoštevani:</w:t>
            </w:r>
          </w:p>
          <w:p w14:paraId="113EF1D6"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v celoti,</w:t>
            </w:r>
          </w:p>
          <w:p w14:paraId="36D049C0"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večinoma,</w:t>
            </w:r>
          </w:p>
          <w:p w14:paraId="6FAA2EA0"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delno,</w:t>
            </w:r>
          </w:p>
          <w:p w14:paraId="6ECBB532"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niso bili upoštevani.</w:t>
            </w:r>
          </w:p>
          <w:p w14:paraId="17F32FC9"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Bistveni predlogi in pripombe, ki niso bili upoštevani.</w:t>
            </w:r>
          </w:p>
          <w:p w14:paraId="677CE5CB" w14:textId="77777777" w:rsidR="00794674" w:rsidRPr="00732B0A" w:rsidRDefault="00B20867"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w:t>
            </w:r>
          </w:p>
        </w:tc>
      </w:tr>
      <w:tr w:rsidR="00794674" w:rsidRPr="00732B0A" w14:paraId="17C72FE5" w14:textId="77777777" w:rsidTr="00794674">
        <w:tc>
          <w:tcPr>
            <w:tcW w:w="9163" w:type="dxa"/>
            <w:gridSpan w:val="4"/>
          </w:tcPr>
          <w:p w14:paraId="3A2E2827" w14:textId="77777777" w:rsidR="00794674" w:rsidRPr="00732B0A" w:rsidRDefault="00794674" w:rsidP="00D0002D">
            <w:pPr>
              <w:pStyle w:val="Oddelek"/>
              <w:widowControl w:val="0"/>
              <w:numPr>
                <w:ilvl w:val="0"/>
                <w:numId w:val="0"/>
              </w:numPr>
              <w:spacing w:before="0" w:after="0" w:line="260" w:lineRule="exact"/>
              <w:jc w:val="left"/>
              <w:rPr>
                <w:rFonts w:cs="Arial"/>
                <w:sz w:val="20"/>
              </w:rPr>
            </w:pPr>
            <w:r w:rsidRPr="00732B0A">
              <w:rPr>
                <w:rFonts w:cs="Arial"/>
                <w:sz w:val="20"/>
                <w:lang w:eastAsia="sl-SI"/>
              </w:rPr>
              <w:t>9. Predstavitev sodelovanja javnosti</w:t>
            </w:r>
          </w:p>
        </w:tc>
      </w:tr>
      <w:tr w:rsidR="00794674" w:rsidRPr="00732B0A" w14:paraId="1CCAA245" w14:textId="77777777" w:rsidTr="00794674">
        <w:tc>
          <w:tcPr>
            <w:tcW w:w="6892" w:type="dxa"/>
            <w:gridSpan w:val="3"/>
          </w:tcPr>
          <w:p w14:paraId="4F8521DB" w14:textId="77777777" w:rsidR="00794674" w:rsidRPr="00732B0A" w:rsidRDefault="00794674" w:rsidP="00D0002D">
            <w:pPr>
              <w:pStyle w:val="Brezrazmikov"/>
              <w:rPr>
                <w:rFonts w:cs="Arial"/>
                <w:szCs w:val="20"/>
                <w:lang w:val="sl-SI"/>
              </w:rPr>
            </w:pPr>
            <w:r w:rsidRPr="00732B0A">
              <w:rPr>
                <w:rFonts w:cs="Arial"/>
                <w:iCs/>
                <w:szCs w:val="20"/>
                <w:lang w:val="sl-SI"/>
              </w:rPr>
              <w:t>Gradivo je bilo predhodno objavljeno na spletni strani predlagatelja</w:t>
            </w:r>
          </w:p>
        </w:tc>
        <w:tc>
          <w:tcPr>
            <w:tcW w:w="2271" w:type="dxa"/>
          </w:tcPr>
          <w:p w14:paraId="4170BB34" w14:textId="77777777" w:rsidR="00794674" w:rsidRPr="00732B0A" w:rsidRDefault="00B20867" w:rsidP="00794674">
            <w:pPr>
              <w:pStyle w:val="Brezrazmikov"/>
              <w:rPr>
                <w:rFonts w:cs="Arial"/>
                <w:iCs/>
                <w:szCs w:val="20"/>
                <w:lang w:val="sl-SI"/>
              </w:rPr>
            </w:pPr>
            <w:r w:rsidRPr="00732B0A">
              <w:rPr>
                <w:rFonts w:cs="Arial"/>
                <w:iCs/>
                <w:szCs w:val="20"/>
                <w:lang w:val="sl-SI"/>
              </w:rPr>
              <w:t>DA</w:t>
            </w:r>
          </w:p>
        </w:tc>
      </w:tr>
      <w:tr w:rsidR="00794674" w:rsidRPr="00732B0A" w14:paraId="0B023B45" w14:textId="77777777" w:rsidTr="00794674">
        <w:trPr>
          <w:trHeight w:val="274"/>
        </w:trPr>
        <w:tc>
          <w:tcPr>
            <w:tcW w:w="9163" w:type="dxa"/>
            <w:gridSpan w:val="4"/>
          </w:tcPr>
          <w:p w14:paraId="24BFE585" w14:textId="77777777" w:rsidR="00FD2915" w:rsidRPr="00732B0A" w:rsidRDefault="00FD2915" w:rsidP="00D0002D">
            <w:pPr>
              <w:pStyle w:val="Brezrazmikov"/>
              <w:jc w:val="both"/>
              <w:rPr>
                <w:rFonts w:cs="Arial"/>
                <w:szCs w:val="20"/>
                <w:lang w:val="sl-SI"/>
              </w:rPr>
            </w:pPr>
          </w:p>
          <w:p w14:paraId="6A4BB22D" w14:textId="77777777" w:rsidR="00AB563E" w:rsidRPr="00B9513B" w:rsidRDefault="00AB563E" w:rsidP="00AB563E">
            <w:pPr>
              <w:pStyle w:val="Brezrazmikov"/>
              <w:jc w:val="both"/>
              <w:rPr>
                <w:rFonts w:cs="Arial"/>
                <w:iCs/>
                <w:szCs w:val="20"/>
                <w:lang w:val="sl-SI"/>
              </w:rPr>
            </w:pPr>
            <w:r>
              <w:rPr>
                <w:rFonts w:cs="Arial"/>
                <w:iCs/>
                <w:szCs w:val="20"/>
                <w:lang w:val="sl-SI"/>
              </w:rPr>
              <w:t xml:space="preserve">Osnutek </w:t>
            </w:r>
            <w:r w:rsidRPr="009F7EA9">
              <w:rPr>
                <w:rFonts w:cs="Arial"/>
                <w:iCs/>
                <w:szCs w:val="20"/>
                <w:lang w:val="sl-SI"/>
              </w:rPr>
              <w:t xml:space="preserve">zakona </w:t>
            </w:r>
            <w:r w:rsidRPr="00B9513B">
              <w:rPr>
                <w:rFonts w:cs="Arial"/>
                <w:iCs/>
                <w:szCs w:val="20"/>
                <w:lang w:val="sl-SI"/>
              </w:rPr>
              <w:t xml:space="preserve">je </w:t>
            </w:r>
            <w:r>
              <w:rPr>
                <w:rFonts w:cs="Arial"/>
                <w:iCs/>
                <w:szCs w:val="20"/>
                <w:lang w:val="sl-SI"/>
              </w:rPr>
              <w:t>bi</w:t>
            </w:r>
            <w:r w:rsidRPr="00B9513B">
              <w:rPr>
                <w:rFonts w:cs="Arial"/>
                <w:iCs/>
                <w:szCs w:val="20"/>
                <w:lang w:val="sl-SI"/>
              </w:rPr>
              <w:t xml:space="preserve">l </w:t>
            </w:r>
            <w:r>
              <w:rPr>
                <w:rFonts w:cs="Arial"/>
                <w:iCs/>
                <w:szCs w:val="20"/>
                <w:lang w:val="sl-SI"/>
              </w:rPr>
              <w:t>javno objavljen</w:t>
            </w:r>
            <w:r w:rsidRPr="00B9513B">
              <w:rPr>
                <w:rFonts w:cs="Arial"/>
                <w:iCs/>
                <w:szCs w:val="20"/>
                <w:lang w:val="sl-SI"/>
              </w:rPr>
              <w:t xml:space="preserve"> od </w:t>
            </w:r>
            <w:r>
              <w:rPr>
                <w:rFonts w:cs="Arial"/>
                <w:iCs/>
                <w:szCs w:val="20"/>
                <w:lang w:val="sl-SI"/>
              </w:rPr>
              <w:t xml:space="preserve">1. septembra </w:t>
            </w:r>
            <w:r w:rsidRPr="00B9513B">
              <w:rPr>
                <w:rFonts w:cs="Arial"/>
                <w:iCs/>
                <w:szCs w:val="20"/>
                <w:lang w:val="sl-SI"/>
              </w:rPr>
              <w:t xml:space="preserve">do </w:t>
            </w:r>
            <w:r>
              <w:rPr>
                <w:rFonts w:cs="Arial"/>
                <w:iCs/>
                <w:szCs w:val="20"/>
                <w:lang w:val="sl-SI"/>
              </w:rPr>
              <w:t xml:space="preserve">1. oktobra. </w:t>
            </w:r>
            <w:r w:rsidRPr="00B9513B">
              <w:rPr>
                <w:rFonts w:cs="Arial"/>
                <w:iCs/>
                <w:szCs w:val="20"/>
                <w:lang w:val="sl-SI"/>
              </w:rPr>
              <w:t xml:space="preserve">2025. Gradivo je bilo objavljeno na </w:t>
            </w:r>
            <w:r>
              <w:rPr>
                <w:rFonts w:cs="Arial"/>
                <w:iCs/>
                <w:szCs w:val="20"/>
                <w:lang w:val="sl-SI"/>
              </w:rPr>
              <w:t>spletnem portalu</w:t>
            </w:r>
            <w:r w:rsidRPr="00B9513B">
              <w:rPr>
                <w:rFonts w:cs="Arial"/>
                <w:iCs/>
                <w:szCs w:val="20"/>
                <w:lang w:val="sl-SI"/>
              </w:rPr>
              <w:t xml:space="preserve"> eDemokracija: </w:t>
            </w:r>
            <w:r w:rsidRPr="00C45E2A">
              <w:rPr>
                <w:rFonts w:cs="Arial"/>
                <w:iCs/>
                <w:szCs w:val="20"/>
                <w:lang w:val="sl-SI"/>
              </w:rPr>
              <w:t>https://e-uprava.gov.si/si/drzava-in-druzba/e-demokracija/predlogi-predpisov/predlog-predpisa.html?id=18106&amp;lang=si</w:t>
            </w:r>
          </w:p>
          <w:p w14:paraId="74FF4C4D" w14:textId="77777777" w:rsidR="00AB563E" w:rsidRPr="00B9513B" w:rsidRDefault="00AB563E" w:rsidP="00AB563E">
            <w:pPr>
              <w:pStyle w:val="Brezrazmikov"/>
              <w:jc w:val="both"/>
              <w:rPr>
                <w:rFonts w:cs="Arial"/>
                <w:iCs/>
                <w:szCs w:val="20"/>
                <w:lang w:val="sl-SI"/>
              </w:rPr>
            </w:pPr>
          </w:p>
          <w:p w14:paraId="011F0BA8" w14:textId="77777777" w:rsidR="00AB563E" w:rsidRPr="00732B0A" w:rsidRDefault="00AB563E" w:rsidP="00AB563E">
            <w:pPr>
              <w:pStyle w:val="Brezrazmikov"/>
              <w:jc w:val="both"/>
              <w:rPr>
                <w:rFonts w:cs="Arial"/>
                <w:iCs/>
                <w:szCs w:val="20"/>
                <w:lang w:val="sl-SI"/>
              </w:rPr>
            </w:pPr>
            <w:r w:rsidRPr="00B9513B">
              <w:rPr>
                <w:rFonts w:cs="Arial"/>
                <w:iCs/>
                <w:szCs w:val="20"/>
                <w:lang w:val="sl-SI"/>
              </w:rPr>
              <w:lastRenderedPageBreak/>
              <w:t>Bistveni predlogi in pripombe ter način njihovega upoštevanja:</w:t>
            </w:r>
          </w:p>
          <w:p w14:paraId="1F0ECBE1" w14:textId="77777777" w:rsidR="00AB563E" w:rsidRDefault="00AB563E" w:rsidP="00AB563E">
            <w:pPr>
              <w:pStyle w:val="Brezrazmikov"/>
              <w:jc w:val="both"/>
              <w:rPr>
                <w:rFonts w:cs="Arial"/>
                <w:iCs/>
                <w:szCs w:val="20"/>
                <w:lang w:val="sl-SI"/>
              </w:rPr>
            </w:pPr>
          </w:p>
          <w:p w14:paraId="15B031C9" w14:textId="77777777" w:rsidR="00AB563E" w:rsidRPr="002F6EB9" w:rsidRDefault="00AB563E" w:rsidP="00AB563E">
            <w:pPr>
              <w:pStyle w:val="Brezrazmikov"/>
              <w:jc w:val="both"/>
              <w:rPr>
                <w:rFonts w:cs="Arial"/>
                <w:iCs/>
                <w:szCs w:val="20"/>
                <w:u w:val="single"/>
                <w:lang w:val="sl-SI"/>
              </w:rPr>
            </w:pPr>
            <w:r w:rsidRPr="002F6EB9">
              <w:rPr>
                <w:rFonts w:cs="Arial"/>
                <w:iCs/>
                <w:szCs w:val="20"/>
                <w:u w:val="single"/>
                <w:lang w:val="sl-SI"/>
              </w:rPr>
              <w:t>Fizična oseba 1</w:t>
            </w:r>
            <w:r w:rsidRPr="006A5D94">
              <w:rPr>
                <w:rFonts w:cs="Arial"/>
                <w:iCs/>
                <w:szCs w:val="20"/>
                <w:lang w:val="sl-SI"/>
              </w:rPr>
              <w:t>:</w:t>
            </w:r>
          </w:p>
          <w:p w14:paraId="2372B018" w14:textId="77777777" w:rsidR="00AB563E" w:rsidRPr="002F6EB9" w:rsidRDefault="00AB563E" w:rsidP="00AB563E">
            <w:pPr>
              <w:pStyle w:val="Brezrazmikov"/>
              <w:jc w:val="both"/>
              <w:rPr>
                <w:rFonts w:cs="Arial"/>
                <w:iCs/>
                <w:szCs w:val="20"/>
                <w:lang w:val="sl-SI"/>
              </w:rPr>
            </w:pPr>
            <w:r w:rsidRPr="002F6EB9">
              <w:rPr>
                <w:rFonts w:cs="Arial"/>
                <w:iCs/>
                <w:szCs w:val="20"/>
                <w:lang w:val="sl-SI"/>
              </w:rPr>
              <w:t>»Agencija in Banka Slovenije ne opravljata zakonsko določenih aktivnosti, zato je potrebno določiti kdo izvaja nadzor nad njima in določiti sankcije, če se zakonskih nalog ne izvaja. To se je pokazalo pri izvajanju zakona o prevzemih, zato je potrebno s tem zakonom to urediti.«</w:t>
            </w:r>
          </w:p>
          <w:p w14:paraId="01DA502B" w14:textId="77777777" w:rsidR="00AB563E" w:rsidRPr="002F6EB9" w:rsidRDefault="00AB563E" w:rsidP="00AB563E">
            <w:pPr>
              <w:pStyle w:val="Brezrazmikov"/>
              <w:jc w:val="both"/>
              <w:rPr>
                <w:rFonts w:cs="Arial"/>
                <w:iCs/>
                <w:szCs w:val="20"/>
                <w:lang w:val="sl-SI"/>
              </w:rPr>
            </w:pPr>
          </w:p>
          <w:p w14:paraId="2F42295F" w14:textId="77777777" w:rsidR="00AB563E" w:rsidRPr="002F6EB9" w:rsidRDefault="00AB563E" w:rsidP="00AB563E">
            <w:pPr>
              <w:pStyle w:val="Brezrazmikov"/>
              <w:jc w:val="both"/>
              <w:rPr>
                <w:rFonts w:cs="Arial"/>
                <w:iCs/>
                <w:szCs w:val="20"/>
                <w:lang w:val="sl-SI"/>
              </w:rPr>
            </w:pPr>
            <w:r w:rsidRPr="002F6EB9">
              <w:rPr>
                <w:rFonts w:cs="Arial"/>
                <w:iCs/>
                <w:szCs w:val="20"/>
                <w:lang w:val="sl-SI"/>
              </w:rPr>
              <w:t>Pripomba ni upoštevana.</w:t>
            </w:r>
          </w:p>
          <w:p w14:paraId="1839F600" w14:textId="77777777" w:rsidR="00AB563E" w:rsidRPr="002F6EB9" w:rsidRDefault="00AB563E" w:rsidP="00AB563E">
            <w:pPr>
              <w:pStyle w:val="Brezrazmikov"/>
              <w:jc w:val="both"/>
              <w:rPr>
                <w:rFonts w:cs="Arial"/>
                <w:iCs/>
                <w:szCs w:val="20"/>
                <w:lang w:val="sl-SI"/>
              </w:rPr>
            </w:pPr>
          </w:p>
          <w:p w14:paraId="029F0D9F" w14:textId="77777777" w:rsidR="00AB563E" w:rsidRPr="002E1ABF" w:rsidRDefault="00AB563E" w:rsidP="00AB563E">
            <w:pPr>
              <w:jc w:val="both"/>
              <w:rPr>
                <w:rFonts w:cs="Arial"/>
                <w:bCs/>
                <w:szCs w:val="20"/>
              </w:rPr>
            </w:pPr>
            <w:r w:rsidRPr="002E1ABF">
              <w:rPr>
                <w:rFonts w:cs="Arial"/>
                <w:bCs/>
                <w:szCs w:val="20"/>
              </w:rPr>
              <w:t xml:space="preserve">Urejanje nadzora nad delovanjem Agencije za trg vrednostnih papirjev (v nadaljnjem besedilu: ATVP), Agencije za zavarovalni nadzor (v nadaljnjem besedilu: AZN), Agencije za javni nadzor nad revidiranjem (v nadaljnjem besedilu: AJNR) </w:t>
            </w:r>
            <w:r>
              <w:rPr>
                <w:rFonts w:cs="Arial"/>
                <w:bCs/>
                <w:szCs w:val="20"/>
              </w:rPr>
              <w:t>in</w:t>
            </w:r>
            <w:r w:rsidRPr="002E1ABF">
              <w:rPr>
                <w:rFonts w:cs="Arial"/>
                <w:bCs/>
                <w:szCs w:val="20"/>
              </w:rPr>
              <w:t xml:space="preserve"> Banke Slovenije v osnutku zakona ni primerno, saj ti organi delujejo na podlagi področnih zakonov, ki že urejajo njihovo delovanje, pristojnosti in nadzor nad njihovim delom. Vključevanje dodatnih določb o nadzoru in sankcijah v zakon, ki ni namenjen sistemskemu urejanju delovanja teh organov, bi lahko povzročilo pravno neskladje, podvajanje mehanizmov ali zmedo pri izvajanju nadzora. Poleg tega je nadzor nad temi organi že urejen v njihovih krovnih zakonih in drugih predpisih, ki zagotavljajo neodvisnost in strokovnost teh institucij. Tako morajo ti organi letno poročati Državnemu zboru Republike Slovenije o svojem delu. Za neizvajanje zakonskih nalog so odgovorni direktorji in člani svetov posameznih agencij oziroma guverner in drugi člani sveta Banke Slovenije, ki jih imenuje Državni zbor Republike Slovenije ali Vlada Republike Slovenije. Neizpolnjevanje nalog lahko vodi do razrešitve ali drugih ukrepov</w:t>
            </w:r>
            <w:r>
              <w:rPr>
                <w:rFonts w:cs="Arial"/>
                <w:bCs/>
                <w:szCs w:val="20"/>
              </w:rPr>
              <w:t xml:space="preserve"> v</w:t>
            </w:r>
            <w:r w:rsidRPr="002E1ABF">
              <w:rPr>
                <w:rFonts w:cs="Arial"/>
                <w:bCs/>
                <w:szCs w:val="20"/>
              </w:rPr>
              <w:t xml:space="preserve"> sklad</w:t>
            </w:r>
            <w:r>
              <w:rPr>
                <w:rFonts w:cs="Arial"/>
                <w:bCs/>
                <w:szCs w:val="20"/>
              </w:rPr>
              <w:t>u</w:t>
            </w:r>
            <w:r w:rsidRPr="002E1ABF">
              <w:rPr>
                <w:rFonts w:cs="Arial"/>
                <w:bCs/>
                <w:szCs w:val="20"/>
              </w:rPr>
              <w:t xml:space="preserve"> z </w:t>
            </w:r>
            <w:r>
              <w:rPr>
                <w:rFonts w:cs="Arial"/>
                <w:bCs/>
                <w:szCs w:val="20"/>
              </w:rPr>
              <w:t>vel</w:t>
            </w:r>
            <w:r w:rsidRPr="002E1ABF">
              <w:rPr>
                <w:rFonts w:cs="Arial"/>
                <w:bCs/>
                <w:szCs w:val="20"/>
              </w:rPr>
              <w:t>j</w:t>
            </w:r>
            <w:r>
              <w:rPr>
                <w:rFonts w:cs="Arial"/>
                <w:bCs/>
                <w:szCs w:val="20"/>
              </w:rPr>
              <w:t>avn</w:t>
            </w:r>
            <w:r w:rsidRPr="002E1ABF">
              <w:rPr>
                <w:rFonts w:cs="Arial"/>
                <w:bCs/>
                <w:szCs w:val="20"/>
              </w:rPr>
              <w:t>o zakonodajo. Prav tako je za nadzor nad poslovanjem teh organov pristojno Računsko sodišče Republike Slovenije.</w:t>
            </w:r>
          </w:p>
          <w:p w14:paraId="2ADA3DA7" w14:textId="77777777" w:rsidR="00AB563E" w:rsidRPr="002E1ABF" w:rsidRDefault="00AB563E" w:rsidP="00AB563E">
            <w:pPr>
              <w:jc w:val="both"/>
              <w:rPr>
                <w:rFonts w:cs="Arial"/>
                <w:bCs/>
                <w:szCs w:val="20"/>
              </w:rPr>
            </w:pPr>
            <w:r w:rsidRPr="002E1ABF">
              <w:rPr>
                <w:rFonts w:cs="Arial"/>
                <w:bCs/>
                <w:szCs w:val="20"/>
              </w:rPr>
              <w:t>Spreminjanje ali dopolnjevanje teh mehanizmov bi lahko ogrozilo njihovo neodvisnost, ki je ključna za izpolnjevanje njihovih nalog, zlasti v skladu z evropskimi standardi (n</w:t>
            </w:r>
            <w:r>
              <w:rPr>
                <w:rFonts w:cs="Arial"/>
                <w:bCs/>
                <w:szCs w:val="20"/>
              </w:rPr>
              <w:t xml:space="preserve">a </w:t>
            </w:r>
            <w:r w:rsidRPr="002E1ABF">
              <w:rPr>
                <w:rFonts w:cs="Arial"/>
                <w:bCs/>
                <w:szCs w:val="20"/>
              </w:rPr>
              <w:t>pr</w:t>
            </w:r>
            <w:r>
              <w:rPr>
                <w:rFonts w:cs="Arial"/>
                <w:bCs/>
                <w:szCs w:val="20"/>
              </w:rPr>
              <w:t>imer</w:t>
            </w:r>
            <w:r w:rsidRPr="002E1ABF">
              <w:rPr>
                <w:rFonts w:cs="Arial"/>
                <w:bCs/>
                <w:szCs w:val="20"/>
              </w:rPr>
              <w:t xml:space="preserve"> zahteve ESMA, EIOPA, EBA). Takšna ureditev bi zahtevala širšo razpravo in usklajevanje z vsemi deležniki, vključno z </w:t>
            </w:r>
            <w:r>
              <w:rPr>
                <w:rFonts w:cs="Arial"/>
                <w:bCs/>
                <w:szCs w:val="20"/>
              </w:rPr>
              <w:t>e</w:t>
            </w:r>
            <w:r w:rsidRPr="002E1ABF">
              <w:rPr>
                <w:rFonts w:cs="Arial"/>
                <w:bCs/>
                <w:szCs w:val="20"/>
              </w:rPr>
              <w:t>vropskimi nadzornimi organi, kar bistveno presega namen predmetnega osnutka zakona.</w:t>
            </w:r>
          </w:p>
          <w:p w14:paraId="117C0A4D" w14:textId="77777777" w:rsidR="00AB563E" w:rsidRDefault="00AB563E" w:rsidP="00AB563E">
            <w:pPr>
              <w:pStyle w:val="Brezrazmikov"/>
              <w:jc w:val="both"/>
              <w:rPr>
                <w:rFonts w:cs="Arial"/>
                <w:iCs/>
                <w:szCs w:val="20"/>
                <w:lang w:val="sl-SI"/>
              </w:rPr>
            </w:pPr>
          </w:p>
          <w:p w14:paraId="5EA3D78B" w14:textId="77777777" w:rsidR="00AB563E" w:rsidRPr="00C21668" w:rsidRDefault="00AB563E" w:rsidP="00AB563E">
            <w:pPr>
              <w:pStyle w:val="Brezrazmikov"/>
              <w:jc w:val="both"/>
              <w:rPr>
                <w:rFonts w:cs="Arial"/>
                <w:iCs/>
                <w:szCs w:val="20"/>
                <w:u w:val="single"/>
                <w:lang w:val="sl-SI"/>
              </w:rPr>
            </w:pPr>
            <w:r w:rsidRPr="00C21668">
              <w:rPr>
                <w:rFonts w:cs="Arial"/>
                <w:iCs/>
                <w:szCs w:val="20"/>
                <w:u w:val="single"/>
                <w:lang w:val="sl-SI"/>
              </w:rPr>
              <w:t>ATVP je</w:t>
            </w:r>
            <w:r w:rsidRPr="006A5D94">
              <w:rPr>
                <w:rFonts w:cs="Arial"/>
                <w:iCs/>
                <w:szCs w:val="20"/>
                <w:lang w:val="sl-SI"/>
              </w:rPr>
              <w:t>:</w:t>
            </w:r>
          </w:p>
          <w:p w14:paraId="4E90CE18" w14:textId="77777777" w:rsidR="00AB563E" w:rsidRDefault="00AB563E" w:rsidP="00AB563E">
            <w:pPr>
              <w:pStyle w:val="Brezrazmikov"/>
              <w:numPr>
                <w:ilvl w:val="0"/>
                <w:numId w:val="21"/>
              </w:numPr>
              <w:ind w:left="357" w:hanging="357"/>
              <w:jc w:val="both"/>
              <w:rPr>
                <w:rFonts w:cs="Arial"/>
                <w:iCs/>
                <w:szCs w:val="20"/>
                <w:lang w:val="sl-SI"/>
              </w:rPr>
            </w:pPr>
            <w:r w:rsidRPr="006A2E2C">
              <w:rPr>
                <w:rFonts w:cs="Arial"/>
                <w:b/>
                <w:bCs/>
                <w:iCs/>
                <w:szCs w:val="20"/>
                <w:lang w:val="sl-SI"/>
              </w:rPr>
              <w:t>k 8. členu</w:t>
            </w:r>
            <w:r w:rsidRPr="006A2E2C">
              <w:rPr>
                <w:rFonts w:cs="Arial"/>
                <w:iCs/>
                <w:szCs w:val="20"/>
                <w:lang w:val="sl-SI"/>
              </w:rPr>
              <w:t xml:space="preserve"> osnutka zakona </w:t>
            </w:r>
            <w:r w:rsidRPr="00F40033">
              <w:rPr>
                <w:rFonts w:cs="Arial"/>
                <w:iCs/>
                <w:szCs w:val="20"/>
                <w:lang w:val="sl-SI"/>
              </w:rPr>
              <w:t>predlagala</w:t>
            </w:r>
            <w:r>
              <w:rPr>
                <w:rFonts w:cs="Arial"/>
                <w:iCs/>
                <w:szCs w:val="20"/>
                <w:lang w:val="sl-SI"/>
              </w:rPr>
              <w:t>:</w:t>
            </w:r>
          </w:p>
          <w:p w14:paraId="243F41BE" w14:textId="77777777" w:rsidR="00AB563E" w:rsidRPr="006A2E2C" w:rsidRDefault="00AB563E" w:rsidP="00AB563E">
            <w:pPr>
              <w:pStyle w:val="Brezrazmikov"/>
              <w:numPr>
                <w:ilvl w:val="0"/>
                <w:numId w:val="79"/>
              </w:numPr>
              <w:ind w:left="527" w:hanging="357"/>
              <w:jc w:val="both"/>
              <w:rPr>
                <w:rFonts w:cs="Arial"/>
                <w:iCs/>
                <w:szCs w:val="20"/>
                <w:lang w:val="sl-SI"/>
              </w:rPr>
            </w:pPr>
            <w:r w:rsidRPr="006A2E2C">
              <w:rPr>
                <w:rFonts w:cs="Arial"/>
                <w:iCs/>
                <w:szCs w:val="20"/>
                <w:lang w:val="sl-SI"/>
              </w:rPr>
              <w:t>popravek besedila novega 9.a člena Z</w:t>
            </w:r>
            <w:r>
              <w:rPr>
                <w:rFonts w:cs="Arial"/>
                <w:iCs/>
                <w:szCs w:val="20"/>
                <w:lang w:val="sl-SI"/>
              </w:rPr>
              <w:t>P</w:t>
            </w:r>
            <w:r w:rsidRPr="006A2E2C">
              <w:rPr>
                <w:rFonts w:cs="Arial"/>
                <w:iCs/>
                <w:szCs w:val="20"/>
                <w:lang w:val="sl-SI"/>
              </w:rPr>
              <w:t xml:space="preserve">re-1 v delu, ki se sklicuje na 17. člen ZPre-1. Pripomba je upoštevana, zato se v prvem odstavku novega 9.a člena črta sklic na 17. člen ZPre-1 </w:t>
            </w:r>
            <w:r>
              <w:rPr>
                <w:rFonts w:cs="Arial"/>
                <w:iCs/>
                <w:szCs w:val="20"/>
                <w:lang w:val="sl-SI"/>
              </w:rPr>
              <w:t>in</w:t>
            </w:r>
            <w:r w:rsidRPr="006A2E2C">
              <w:rPr>
                <w:rFonts w:cs="Arial"/>
                <w:iCs/>
                <w:szCs w:val="20"/>
                <w:lang w:val="sl-SI"/>
              </w:rPr>
              <w:t xml:space="preserve"> doda </w:t>
            </w:r>
            <w:r w:rsidRPr="00771594">
              <w:rPr>
                <w:rFonts w:cs="Arial"/>
                <w:iCs/>
                <w:szCs w:val="20"/>
                <w:lang w:val="sl-SI"/>
              </w:rPr>
              <w:t>novi 9</w:t>
            </w:r>
            <w:r w:rsidRPr="006A2E2C">
              <w:rPr>
                <w:rFonts w:cs="Arial"/>
                <w:iCs/>
                <w:szCs w:val="20"/>
                <w:lang w:val="sl-SI"/>
              </w:rPr>
              <w:t>. člen predloga zakona, ki dopolnjuje 17. člen ZPre-1 z novim, petim odstavkom. Posledično se črta tudi četrti odstavek novega 9.a člena ZPre-1</w:t>
            </w:r>
            <w:r>
              <w:rPr>
                <w:rFonts w:cs="Arial"/>
                <w:iCs/>
                <w:szCs w:val="20"/>
                <w:lang w:val="sl-SI"/>
              </w:rPr>
              <w:t>;</w:t>
            </w:r>
          </w:p>
          <w:p w14:paraId="29C9D364" w14:textId="77777777" w:rsidR="00AB563E" w:rsidRDefault="00AB563E" w:rsidP="00AB563E">
            <w:pPr>
              <w:pStyle w:val="Brezrazmikov"/>
              <w:ind w:left="527"/>
              <w:jc w:val="both"/>
              <w:rPr>
                <w:rFonts w:cs="Arial"/>
                <w:iCs/>
                <w:szCs w:val="20"/>
                <w:lang w:val="sl-SI"/>
              </w:rPr>
            </w:pPr>
            <w:r>
              <w:rPr>
                <w:rFonts w:cs="Arial"/>
                <w:iCs/>
                <w:szCs w:val="20"/>
                <w:lang w:val="sl-SI"/>
              </w:rPr>
              <w:t>p</w:t>
            </w:r>
            <w:r w:rsidRPr="006A2E2C">
              <w:rPr>
                <w:rFonts w:cs="Arial"/>
                <w:iCs/>
                <w:szCs w:val="20"/>
                <w:lang w:val="sl-SI"/>
              </w:rPr>
              <w:t xml:space="preserve">rav tako se v prvem odstavku novega 9.a člena ZPre-1 </w:t>
            </w:r>
            <w:r w:rsidRPr="00A945E8">
              <w:rPr>
                <w:rFonts w:cs="Arial"/>
                <w:iCs/>
                <w:szCs w:val="20"/>
                <w:lang w:val="sl-SI"/>
              </w:rPr>
              <w:t>namesto sklica na 33. člen ZPre-1</w:t>
            </w:r>
            <w:r>
              <w:rPr>
                <w:rFonts w:cs="Arial"/>
                <w:iCs/>
                <w:szCs w:val="20"/>
                <w:lang w:val="sl-SI"/>
              </w:rPr>
              <w:t xml:space="preserve"> določi sklic na 28. člen ZPre-1;</w:t>
            </w:r>
          </w:p>
          <w:p w14:paraId="3EBF741A" w14:textId="77777777" w:rsidR="00AB563E" w:rsidRDefault="00AB563E" w:rsidP="00AB563E">
            <w:pPr>
              <w:pStyle w:val="Brezrazmikov"/>
              <w:numPr>
                <w:ilvl w:val="0"/>
                <w:numId w:val="79"/>
              </w:numPr>
              <w:ind w:left="527" w:hanging="357"/>
              <w:jc w:val="both"/>
              <w:rPr>
                <w:rFonts w:cs="Arial"/>
                <w:iCs/>
                <w:szCs w:val="20"/>
                <w:lang w:val="sl-SI"/>
              </w:rPr>
            </w:pPr>
            <w:r>
              <w:rPr>
                <w:rFonts w:cs="Arial"/>
                <w:iCs/>
                <w:szCs w:val="20"/>
                <w:lang w:val="sl-SI"/>
              </w:rPr>
              <w:t xml:space="preserve">v četrti alineji </w:t>
            </w:r>
            <w:r w:rsidRPr="00A945E8">
              <w:rPr>
                <w:rFonts w:cs="Arial"/>
                <w:iCs/>
                <w:szCs w:val="20"/>
                <w:lang w:val="sl-SI"/>
              </w:rPr>
              <w:t xml:space="preserve">2. točke drugega odstavka predloga novega 9.a člena ZPre-1 </w:t>
            </w:r>
            <w:r>
              <w:rPr>
                <w:rFonts w:cs="Arial"/>
                <w:iCs/>
                <w:szCs w:val="20"/>
                <w:lang w:val="sl-SI"/>
              </w:rPr>
              <w:t>se</w:t>
            </w:r>
            <w:r w:rsidRPr="00A945E8">
              <w:rPr>
                <w:rFonts w:cs="Arial"/>
                <w:iCs/>
                <w:szCs w:val="20"/>
                <w:lang w:val="sl-SI"/>
              </w:rPr>
              <w:t xml:space="preserve"> besed</w:t>
            </w:r>
            <w:r>
              <w:rPr>
                <w:rFonts w:cs="Arial"/>
                <w:iCs/>
                <w:szCs w:val="20"/>
                <w:lang w:val="sl-SI"/>
              </w:rPr>
              <w:t>a</w:t>
            </w:r>
            <w:r w:rsidRPr="00A945E8">
              <w:rPr>
                <w:rFonts w:cs="Arial"/>
                <w:iCs/>
                <w:szCs w:val="20"/>
                <w:lang w:val="sl-SI"/>
              </w:rPr>
              <w:t xml:space="preserve"> </w:t>
            </w:r>
            <w:r>
              <w:rPr>
                <w:rFonts w:cs="Arial"/>
                <w:iCs/>
                <w:szCs w:val="20"/>
                <w:lang w:val="sl-SI"/>
              </w:rPr>
              <w:t>»</w:t>
            </w:r>
            <w:r w:rsidRPr="00A945E8">
              <w:rPr>
                <w:rFonts w:cs="Arial"/>
                <w:iCs/>
                <w:szCs w:val="20"/>
                <w:lang w:val="sl-SI"/>
              </w:rPr>
              <w:t>javne</w:t>
            </w:r>
            <w:r>
              <w:rPr>
                <w:rFonts w:cs="Arial"/>
                <w:iCs/>
                <w:szCs w:val="20"/>
                <w:lang w:val="sl-SI"/>
              </w:rPr>
              <w:t>« črta</w:t>
            </w:r>
            <w:r w:rsidRPr="00A945E8">
              <w:rPr>
                <w:rFonts w:cs="Arial"/>
                <w:iCs/>
                <w:szCs w:val="20"/>
                <w:lang w:val="sl-SI"/>
              </w:rPr>
              <w:t>,</w:t>
            </w:r>
            <w:r>
              <w:rPr>
                <w:rFonts w:cs="Arial"/>
                <w:iCs/>
                <w:szCs w:val="20"/>
                <w:lang w:val="sl-SI"/>
              </w:rPr>
              <w:t xml:space="preserve"> saj</w:t>
            </w:r>
            <w:r w:rsidRPr="00A945E8">
              <w:rPr>
                <w:rFonts w:cs="Arial"/>
                <w:iCs/>
                <w:szCs w:val="20"/>
                <w:lang w:val="sl-SI"/>
              </w:rPr>
              <w:t xml:space="preserve"> </w:t>
            </w:r>
            <w:r>
              <w:rPr>
                <w:rFonts w:cs="Arial"/>
                <w:iCs/>
                <w:szCs w:val="20"/>
                <w:lang w:val="sl-SI"/>
              </w:rPr>
              <w:t xml:space="preserve">je </w:t>
            </w:r>
            <w:r w:rsidRPr="00A945E8">
              <w:rPr>
                <w:rFonts w:cs="Arial"/>
                <w:iCs/>
                <w:szCs w:val="20"/>
                <w:lang w:val="sl-SI"/>
              </w:rPr>
              <w:t>besedilo novega 16a. člena Direktive 2004/25/ES v podtočki (iv) točke (b) drugega pododstavka prvega odstavk</w:t>
            </w:r>
            <w:r>
              <w:rPr>
                <w:rFonts w:cs="Arial"/>
                <w:iCs/>
                <w:szCs w:val="20"/>
                <w:lang w:val="sl-SI"/>
              </w:rPr>
              <w:t xml:space="preserve">a </w:t>
            </w:r>
            <w:r w:rsidRPr="00A945E8">
              <w:rPr>
                <w:rFonts w:cs="Arial"/>
                <w:iCs/>
                <w:szCs w:val="20"/>
                <w:lang w:val="sl-SI"/>
              </w:rPr>
              <w:t>ne vsebuje</w:t>
            </w:r>
            <w:r>
              <w:rPr>
                <w:rFonts w:cs="Arial"/>
                <w:iCs/>
                <w:szCs w:val="20"/>
                <w:lang w:val="sl-SI"/>
              </w:rPr>
              <w:t>;</w:t>
            </w:r>
          </w:p>
          <w:p w14:paraId="51D5DBF1" w14:textId="77777777" w:rsidR="00AB563E" w:rsidRDefault="00AB563E" w:rsidP="00AB563E">
            <w:pPr>
              <w:pStyle w:val="Brezrazmikov"/>
              <w:numPr>
                <w:ilvl w:val="0"/>
                <w:numId w:val="79"/>
              </w:numPr>
              <w:ind w:left="527" w:hanging="357"/>
              <w:jc w:val="both"/>
              <w:rPr>
                <w:rFonts w:cs="Arial"/>
                <w:iCs/>
                <w:szCs w:val="20"/>
                <w:lang w:val="sl-SI"/>
              </w:rPr>
            </w:pPr>
            <w:r>
              <w:rPr>
                <w:rFonts w:cs="Arial"/>
                <w:iCs/>
                <w:szCs w:val="20"/>
                <w:lang w:val="sl-SI"/>
              </w:rPr>
              <w:t xml:space="preserve">da se </w:t>
            </w:r>
            <w:r w:rsidRPr="00627C90">
              <w:rPr>
                <w:rFonts w:cs="Arial"/>
                <w:iCs/>
                <w:szCs w:val="20"/>
                <w:lang w:val="sl-SI"/>
              </w:rPr>
              <w:t xml:space="preserve">zagotavlja sporočanje informacij v ESAP </w:t>
            </w:r>
            <w:r>
              <w:rPr>
                <w:rFonts w:cs="Arial"/>
                <w:iCs/>
                <w:szCs w:val="20"/>
                <w:lang w:val="sl-SI"/>
              </w:rPr>
              <w:t>samo</w:t>
            </w:r>
            <w:r w:rsidRPr="00627C90">
              <w:rPr>
                <w:rFonts w:cs="Arial"/>
                <w:iCs/>
                <w:szCs w:val="20"/>
                <w:lang w:val="sl-SI"/>
              </w:rPr>
              <w:t xml:space="preserve"> javnih družb iz prvega odstavka 4. člena ZPre-1.</w:t>
            </w:r>
            <w:r>
              <w:rPr>
                <w:rFonts w:cs="Arial"/>
                <w:iCs/>
                <w:szCs w:val="20"/>
                <w:lang w:val="sl-SI"/>
              </w:rPr>
              <w:t xml:space="preserve"> </w:t>
            </w:r>
            <w:r w:rsidRPr="00627C90">
              <w:rPr>
                <w:rFonts w:cs="Arial"/>
                <w:iCs/>
                <w:szCs w:val="20"/>
                <w:lang w:val="sl-SI"/>
              </w:rPr>
              <w:t>Pripomba je upoštevana</w:t>
            </w:r>
            <w:r>
              <w:rPr>
                <w:rFonts w:cs="Arial"/>
                <w:iCs/>
                <w:szCs w:val="20"/>
                <w:lang w:val="sl-SI"/>
              </w:rPr>
              <w:t>, zato se v novem prvem in tretjem odstavku 9.a člena ZPre-1 doda besedilo »</w:t>
            </w:r>
            <w:r w:rsidRPr="00627C90">
              <w:rPr>
                <w:rFonts w:cs="Arial"/>
                <w:iCs/>
                <w:szCs w:val="20"/>
                <w:lang w:val="sl-SI"/>
              </w:rPr>
              <w:t>ki sta javna družba</w:t>
            </w:r>
            <w:r>
              <w:rPr>
                <w:rFonts w:cs="Arial"/>
                <w:iCs/>
                <w:szCs w:val="20"/>
                <w:lang w:val="sl-SI"/>
              </w:rPr>
              <w:t>«;</w:t>
            </w:r>
          </w:p>
          <w:p w14:paraId="146385DE" w14:textId="77777777" w:rsidR="00AB563E" w:rsidRDefault="00AB563E" w:rsidP="00AB563E">
            <w:pPr>
              <w:pStyle w:val="Brezrazmikov"/>
              <w:numPr>
                <w:ilvl w:val="0"/>
                <w:numId w:val="21"/>
              </w:numPr>
              <w:ind w:left="357" w:hanging="357"/>
              <w:jc w:val="both"/>
              <w:rPr>
                <w:rFonts w:cs="Arial"/>
                <w:iCs/>
                <w:szCs w:val="20"/>
                <w:lang w:val="sl-SI"/>
              </w:rPr>
            </w:pPr>
            <w:r>
              <w:rPr>
                <w:rFonts w:cs="Arial"/>
                <w:b/>
                <w:bCs/>
                <w:iCs/>
                <w:szCs w:val="20"/>
                <w:lang w:val="sl-SI"/>
              </w:rPr>
              <w:t>k</w:t>
            </w:r>
            <w:r w:rsidRPr="006A2E2C">
              <w:rPr>
                <w:rFonts w:cs="Arial"/>
                <w:b/>
                <w:bCs/>
                <w:iCs/>
                <w:szCs w:val="20"/>
                <w:lang w:val="sl-SI"/>
              </w:rPr>
              <w:t xml:space="preserve"> 9. členu osnutka zakona</w:t>
            </w:r>
            <w:r w:rsidRPr="00DC3FDD">
              <w:rPr>
                <w:rFonts w:cs="Arial"/>
                <w:iCs/>
                <w:szCs w:val="20"/>
                <w:lang w:val="sl-SI"/>
              </w:rPr>
              <w:t>, ki je zaradi preštevilčenja členov postal 10. člen osnutka zakona</w:t>
            </w:r>
            <w:r>
              <w:rPr>
                <w:rFonts w:cs="Arial"/>
                <w:iCs/>
                <w:szCs w:val="20"/>
                <w:lang w:val="sl-SI"/>
              </w:rPr>
              <w:t xml:space="preserve">, </w:t>
            </w:r>
            <w:r w:rsidRPr="00DC3FDD">
              <w:rPr>
                <w:rFonts w:cs="Arial"/>
                <w:iCs/>
                <w:szCs w:val="20"/>
                <w:lang w:val="sl-SI"/>
              </w:rPr>
              <w:t>predlagala, da se popravijo napačni sklici. Pripomba je upoštevana</w:t>
            </w:r>
            <w:r>
              <w:rPr>
                <w:rFonts w:cs="Arial"/>
                <w:iCs/>
                <w:szCs w:val="20"/>
                <w:lang w:val="sl-SI"/>
              </w:rPr>
              <w:t>;</w:t>
            </w:r>
          </w:p>
          <w:p w14:paraId="49135CE8" w14:textId="77777777" w:rsidR="00AB563E" w:rsidRPr="006A2E2C" w:rsidRDefault="00AB563E" w:rsidP="00AB563E">
            <w:pPr>
              <w:pStyle w:val="Brezrazmikov"/>
              <w:numPr>
                <w:ilvl w:val="0"/>
                <w:numId w:val="21"/>
              </w:numPr>
              <w:ind w:left="357" w:hanging="357"/>
              <w:jc w:val="both"/>
              <w:rPr>
                <w:rFonts w:cs="Arial"/>
                <w:iCs/>
                <w:szCs w:val="20"/>
                <w:lang w:val="sl-SI"/>
              </w:rPr>
            </w:pPr>
            <w:r>
              <w:rPr>
                <w:rFonts w:cs="Arial"/>
                <w:b/>
                <w:bCs/>
                <w:iCs/>
                <w:szCs w:val="20"/>
                <w:lang w:val="sl-SI"/>
              </w:rPr>
              <w:t>k</w:t>
            </w:r>
            <w:r w:rsidRPr="006A2E2C">
              <w:rPr>
                <w:rFonts w:cs="Arial"/>
                <w:b/>
                <w:bCs/>
                <w:iCs/>
                <w:szCs w:val="20"/>
                <w:lang w:val="sl-SI"/>
              </w:rPr>
              <w:t xml:space="preserve"> 25. členu osnutka zakona</w:t>
            </w:r>
            <w:r>
              <w:rPr>
                <w:rFonts w:cs="Arial"/>
                <w:iCs/>
                <w:szCs w:val="20"/>
                <w:lang w:val="sl-SI"/>
              </w:rPr>
              <w:t xml:space="preserve">, </w:t>
            </w:r>
            <w:r w:rsidRPr="00973AA9">
              <w:rPr>
                <w:rFonts w:cs="Arial"/>
                <w:iCs/>
                <w:szCs w:val="20"/>
                <w:lang w:val="sl-SI"/>
              </w:rPr>
              <w:t xml:space="preserve">ki je zaradi preštevilčenja členov postal </w:t>
            </w:r>
            <w:r>
              <w:rPr>
                <w:rFonts w:cs="Arial"/>
                <w:iCs/>
                <w:szCs w:val="20"/>
                <w:lang w:val="sl-SI"/>
              </w:rPr>
              <w:t>26</w:t>
            </w:r>
            <w:r w:rsidRPr="00973AA9">
              <w:rPr>
                <w:rFonts w:cs="Arial"/>
                <w:iCs/>
                <w:szCs w:val="20"/>
                <w:lang w:val="sl-SI"/>
              </w:rPr>
              <w:t>. člen osnutka zakona</w:t>
            </w:r>
            <w:r>
              <w:rPr>
                <w:rFonts w:cs="Arial"/>
                <w:iCs/>
                <w:szCs w:val="20"/>
                <w:lang w:val="sl-SI"/>
              </w:rPr>
              <w:t>, poudarila, da bi p</w:t>
            </w:r>
            <w:r w:rsidRPr="00973AA9">
              <w:rPr>
                <w:rFonts w:cs="Arial"/>
                <w:iCs/>
                <w:szCs w:val="20"/>
                <w:lang w:val="sl-SI"/>
              </w:rPr>
              <w:t xml:space="preserve">redlagana ureditev v novem 351.b členu ZPIZ-2 pomenila podvajanje poročanja za upravljavce. Hkrati </w:t>
            </w:r>
            <w:r>
              <w:rPr>
                <w:rFonts w:cs="Arial"/>
                <w:iCs/>
                <w:szCs w:val="20"/>
                <w:lang w:val="sl-SI"/>
              </w:rPr>
              <w:t>ATVP</w:t>
            </w:r>
            <w:r w:rsidRPr="00973AA9">
              <w:rPr>
                <w:rFonts w:cs="Arial"/>
                <w:iCs/>
                <w:szCs w:val="20"/>
                <w:lang w:val="sl-SI"/>
              </w:rPr>
              <w:t xml:space="preserve"> pojasnjuje, da povzetek letnega poročila ni predmet evropske zakonodaje.</w:t>
            </w:r>
            <w:r>
              <w:rPr>
                <w:rFonts w:cs="Arial"/>
                <w:iCs/>
                <w:szCs w:val="20"/>
                <w:lang w:val="sl-SI"/>
              </w:rPr>
              <w:t xml:space="preserve"> Pripomba je upoštevana, zato se črta 3. točka prvega odstavka novega </w:t>
            </w:r>
            <w:r w:rsidRPr="00973AA9">
              <w:rPr>
                <w:rFonts w:cs="Arial"/>
                <w:iCs/>
                <w:szCs w:val="20"/>
                <w:lang w:val="sl-SI"/>
              </w:rPr>
              <w:t>351.b člen</w:t>
            </w:r>
            <w:r>
              <w:rPr>
                <w:rFonts w:cs="Arial"/>
                <w:iCs/>
                <w:szCs w:val="20"/>
                <w:lang w:val="sl-SI"/>
              </w:rPr>
              <w:t>a</w:t>
            </w:r>
            <w:r w:rsidRPr="00973AA9">
              <w:rPr>
                <w:rFonts w:cs="Arial"/>
                <w:iCs/>
                <w:szCs w:val="20"/>
                <w:lang w:val="sl-SI"/>
              </w:rPr>
              <w:t xml:space="preserve"> ZPIZ-2</w:t>
            </w:r>
            <w:r>
              <w:rPr>
                <w:rFonts w:cs="Arial"/>
                <w:iCs/>
                <w:szCs w:val="20"/>
                <w:lang w:val="sl-SI"/>
              </w:rPr>
              <w:t xml:space="preserve"> in </w:t>
            </w:r>
            <w:r w:rsidRPr="00771594">
              <w:rPr>
                <w:rFonts w:cs="Arial"/>
                <w:iCs/>
                <w:szCs w:val="20"/>
                <w:lang w:val="sl-SI"/>
              </w:rPr>
              <w:t>doda nov</w:t>
            </w:r>
            <w:r w:rsidRPr="00354BD6">
              <w:rPr>
                <w:rFonts w:cs="Arial"/>
                <w:iCs/>
                <w:szCs w:val="20"/>
                <w:lang w:val="sl-SI"/>
              </w:rPr>
              <w:t>i</w:t>
            </w:r>
            <w:r>
              <w:rPr>
                <w:rFonts w:cs="Arial"/>
                <w:iCs/>
                <w:szCs w:val="20"/>
                <w:lang w:val="sl-SI"/>
              </w:rPr>
              <w:t xml:space="preserve"> četrti odstavek tega člena.</w:t>
            </w:r>
          </w:p>
          <w:p w14:paraId="06E00029" w14:textId="77777777" w:rsidR="00AB563E" w:rsidRDefault="00AB563E" w:rsidP="00AB563E">
            <w:pPr>
              <w:pStyle w:val="Brezrazmikov"/>
              <w:jc w:val="both"/>
              <w:rPr>
                <w:rFonts w:cs="Arial"/>
                <w:iCs/>
                <w:szCs w:val="20"/>
                <w:u w:val="single"/>
                <w:lang w:val="sl-SI"/>
              </w:rPr>
            </w:pPr>
          </w:p>
          <w:p w14:paraId="5A72CA22" w14:textId="77777777" w:rsidR="00AB563E" w:rsidRDefault="00AB563E" w:rsidP="00AB563E">
            <w:pPr>
              <w:pStyle w:val="Brezrazmikov"/>
              <w:jc w:val="both"/>
              <w:rPr>
                <w:rFonts w:cs="Arial"/>
                <w:iCs/>
                <w:szCs w:val="20"/>
                <w:u w:val="single"/>
                <w:lang w:val="sl-SI"/>
              </w:rPr>
            </w:pPr>
            <w:r w:rsidRPr="004A2C5E">
              <w:rPr>
                <w:rFonts w:cs="Arial"/>
                <w:iCs/>
                <w:szCs w:val="20"/>
                <w:u w:val="single"/>
                <w:lang w:val="sl-SI"/>
              </w:rPr>
              <w:t>Ljubljanska borza, d.</w:t>
            </w:r>
            <w:r>
              <w:rPr>
                <w:rFonts w:cs="Arial"/>
                <w:iCs/>
                <w:szCs w:val="20"/>
                <w:u w:val="single"/>
                <w:lang w:val="sl-SI"/>
              </w:rPr>
              <w:t xml:space="preserve"> </w:t>
            </w:r>
            <w:r w:rsidRPr="004A2C5E">
              <w:rPr>
                <w:rFonts w:cs="Arial"/>
                <w:iCs/>
                <w:szCs w:val="20"/>
                <w:u w:val="single"/>
                <w:lang w:val="sl-SI"/>
              </w:rPr>
              <w:t>d.</w:t>
            </w:r>
            <w:r>
              <w:rPr>
                <w:rFonts w:cs="Arial"/>
                <w:iCs/>
                <w:szCs w:val="20"/>
                <w:u w:val="single"/>
                <w:lang w:val="sl-SI"/>
              </w:rPr>
              <w:t>, je</w:t>
            </w:r>
            <w:r w:rsidRPr="006A5D94">
              <w:rPr>
                <w:rFonts w:cs="Arial"/>
                <w:iCs/>
                <w:szCs w:val="20"/>
                <w:lang w:val="sl-SI"/>
              </w:rPr>
              <w:t>:</w:t>
            </w:r>
          </w:p>
          <w:p w14:paraId="00C15EC2" w14:textId="77777777" w:rsidR="00AB563E" w:rsidRDefault="00AB563E" w:rsidP="00AB563E">
            <w:pPr>
              <w:pStyle w:val="Brezrazmikov"/>
              <w:numPr>
                <w:ilvl w:val="0"/>
                <w:numId w:val="21"/>
              </w:numPr>
              <w:ind w:left="357" w:hanging="357"/>
              <w:jc w:val="both"/>
              <w:rPr>
                <w:rFonts w:cs="Arial"/>
                <w:iCs/>
                <w:szCs w:val="20"/>
                <w:lang w:val="sl-SI"/>
              </w:rPr>
            </w:pPr>
            <w:r w:rsidRPr="004A2C5E">
              <w:rPr>
                <w:rFonts w:cs="Arial"/>
                <w:b/>
                <w:bCs/>
                <w:iCs/>
                <w:szCs w:val="20"/>
                <w:lang w:val="sl-SI"/>
              </w:rPr>
              <w:t>k 13. členu osnutka zakona</w:t>
            </w:r>
            <w:r w:rsidRPr="004A2C5E">
              <w:rPr>
                <w:rFonts w:cs="Arial"/>
                <w:iCs/>
                <w:szCs w:val="20"/>
                <w:lang w:val="sl-SI"/>
              </w:rPr>
              <w:t>, ki je zaradi preštevilčenja členov postal 1</w:t>
            </w:r>
            <w:r>
              <w:rPr>
                <w:rFonts w:cs="Arial"/>
                <w:iCs/>
                <w:szCs w:val="20"/>
                <w:lang w:val="sl-SI"/>
              </w:rPr>
              <w:t>5</w:t>
            </w:r>
            <w:r w:rsidRPr="004A2C5E">
              <w:rPr>
                <w:rFonts w:cs="Arial"/>
                <w:iCs/>
                <w:szCs w:val="20"/>
                <w:lang w:val="sl-SI"/>
              </w:rPr>
              <w:t>. člen osnutka zakona,</w:t>
            </w:r>
            <w:r w:rsidRPr="00217D8A">
              <w:rPr>
                <w:rFonts w:cs="Arial"/>
                <w:iCs/>
                <w:szCs w:val="20"/>
                <w:lang w:val="sl-SI"/>
              </w:rPr>
              <w:t xml:space="preserve"> predlagala, da se četrti odstavek </w:t>
            </w:r>
            <w:r w:rsidRPr="00AC2347">
              <w:rPr>
                <w:rFonts w:cs="Arial"/>
                <w:iCs/>
                <w:szCs w:val="20"/>
                <w:lang w:val="sl-SI"/>
              </w:rPr>
              <w:t>novega 70.da člena ZGD-1 uskladi z Direktivo 2023/2864, tako da se določi, da »se za družbo, ki je informacije</w:t>
            </w:r>
            <w:r w:rsidRPr="00217D8A">
              <w:rPr>
                <w:rFonts w:cs="Arial"/>
                <w:iCs/>
                <w:szCs w:val="20"/>
                <w:lang w:val="sl-SI"/>
              </w:rPr>
              <w:t xml:space="preserve"> iz prvega odstavka tega člena predložil</w:t>
            </w:r>
            <w:r>
              <w:rPr>
                <w:rFonts w:cs="Arial"/>
                <w:iCs/>
                <w:szCs w:val="20"/>
                <w:lang w:val="sl-SI"/>
              </w:rPr>
              <w:t>a</w:t>
            </w:r>
            <w:r w:rsidRPr="00217D8A">
              <w:rPr>
                <w:rFonts w:cs="Arial"/>
                <w:iCs/>
                <w:szCs w:val="20"/>
                <w:lang w:val="sl-SI"/>
              </w:rPr>
              <w:t xml:space="preserve"> v sistem za centralno shranjevanje nadzorovanih informacij (tj. organu za zbiranje iz prvega odstavka 159. člena ZTFI-1) na podlagi 158. člena ZTFI-1, z namenom, da bi te informacije postale dostopne na </w:t>
            </w:r>
            <w:r w:rsidRPr="00217D8A">
              <w:rPr>
                <w:rFonts w:cs="Arial"/>
                <w:iCs/>
                <w:szCs w:val="20"/>
                <w:lang w:val="sl-SI"/>
              </w:rPr>
              <w:lastRenderedPageBreak/>
              <w:t xml:space="preserve">ESAP, šteje, da je to podjetje izpolnilo svoje obveznosti iz prvega odstavka tega člena, če so te informacije </w:t>
            </w:r>
            <w:r>
              <w:rPr>
                <w:rFonts w:cs="Arial"/>
                <w:iCs/>
                <w:szCs w:val="20"/>
                <w:lang w:val="sl-SI"/>
              </w:rPr>
              <w:t xml:space="preserve">v </w:t>
            </w:r>
            <w:r w:rsidRPr="00217D8A">
              <w:rPr>
                <w:rFonts w:cs="Arial"/>
                <w:iCs/>
                <w:szCs w:val="20"/>
                <w:lang w:val="sl-SI"/>
              </w:rPr>
              <w:t>sklad</w:t>
            </w:r>
            <w:r>
              <w:rPr>
                <w:rFonts w:cs="Arial"/>
                <w:iCs/>
                <w:szCs w:val="20"/>
                <w:lang w:val="sl-SI"/>
              </w:rPr>
              <w:t>u</w:t>
            </w:r>
            <w:r w:rsidRPr="00217D8A">
              <w:rPr>
                <w:rFonts w:cs="Arial"/>
                <w:iCs/>
                <w:szCs w:val="20"/>
                <w:lang w:val="sl-SI"/>
              </w:rPr>
              <w:t xml:space="preserve"> z zahtevami glede metapodatkov iz 2. odstavka tega člena«.</w:t>
            </w:r>
            <w:r>
              <w:rPr>
                <w:rFonts w:cs="Arial"/>
                <w:iCs/>
                <w:szCs w:val="20"/>
                <w:lang w:val="sl-SI"/>
              </w:rPr>
              <w:t xml:space="preserve"> Pripomba je upoštevana;</w:t>
            </w:r>
          </w:p>
          <w:p w14:paraId="155CFB3E" w14:textId="77777777" w:rsidR="00AB563E" w:rsidRDefault="00AB563E" w:rsidP="00AB563E">
            <w:pPr>
              <w:pStyle w:val="Brezrazmikov"/>
              <w:numPr>
                <w:ilvl w:val="0"/>
                <w:numId w:val="21"/>
              </w:numPr>
              <w:ind w:left="357" w:hanging="357"/>
              <w:jc w:val="both"/>
              <w:rPr>
                <w:rFonts w:cs="Arial"/>
                <w:iCs/>
                <w:szCs w:val="20"/>
                <w:lang w:val="sl-SI"/>
              </w:rPr>
            </w:pPr>
            <w:r w:rsidRPr="006A2E2C">
              <w:rPr>
                <w:rFonts w:cs="Arial"/>
                <w:b/>
                <w:bCs/>
                <w:iCs/>
                <w:szCs w:val="20"/>
                <w:lang w:val="sl-SI"/>
              </w:rPr>
              <w:t>k 1</w:t>
            </w:r>
            <w:r>
              <w:rPr>
                <w:rFonts w:cs="Arial"/>
                <w:b/>
                <w:bCs/>
                <w:iCs/>
                <w:szCs w:val="20"/>
                <w:lang w:val="sl-SI"/>
              </w:rPr>
              <w:t>4</w:t>
            </w:r>
            <w:r w:rsidRPr="006A2E2C">
              <w:rPr>
                <w:rFonts w:cs="Arial"/>
                <w:b/>
                <w:bCs/>
                <w:iCs/>
                <w:szCs w:val="20"/>
                <w:lang w:val="sl-SI"/>
              </w:rPr>
              <w:t>. členu osnutka zakona</w:t>
            </w:r>
            <w:r w:rsidRPr="006A2E2C">
              <w:rPr>
                <w:rFonts w:cs="Arial"/>
                <w:iCs/>
                <w:szCs w:val="20"/>
                <w:lang w:val="sl-SI"/>
              </w:rPr>
              <w:t>, ki je zaradi preštevilčenja členov postal 1</w:t>
            </w:r>
            <w:r>
              <w:rPr>
                <w:rFonts w:cs="Arial"/>
                <w:iCs/>
                <w:szCs w:val="20"/>
                <w:lang w:val="sl-SI"/>
              </w:rPr>
              <w:t>6</w:t>
            </w:r>
            <w:r w:rsidRPr="006A2E2C">
              <w:rPr>
                <w:rFonts w:cs="Arial"/>
                <w:iCs/>
                <w:szCs w:val="20"/>
                <w:lang w:val="sl-SI"/>
              </w:rPr>
              <w:t>. člen osnutka zakona,</w:t>
            </w:r>
            <w:r>
              <w:rPr>
                <w:rFonts w:cs="Arial"/>
                <w:iCs/>
                <w:szCs w:val="20"/>
                <w:lang w:val="sl-SI"/>
              </w:rPr>
              <w:t xml:space="preserve"> predlagala, </w:t>
            </w:r>
            <w:r w:rsidRPr="00815323">
              <w:rPr>
                <w:rFonts w:cs="Arial"/>
                <w:iCs/>
                <w:szCs w:val="20"/>
                <w:lang w:val="sl-SI"/>
              </w:rPr>
              <w:t>da se v izogib podvajanju in dodatnih administrativnih bremen za javne družbe, ki so informacije iz novega 317.d člena ZGD-1 predložile v sistem ESAP prek sistema za centralno shranjevanje nadzorovanih informacij (tj. prek organa za zbiranje iz prvega odstavka 159. člena ZTFI-1)</w:t>
            </w:r>
            <w:r>
              <w:rPr>
                <w:rFonts w:cs="Arial"/>
                <w:iCs/>
                <w:szCs w:val="20"/>
                <w:lang w:val="sl-SI"/>
              </w:rPr>
              <w:t>,</w:t>
            </w:r>
            <w:r w:rsidRPr="00815323">
              <w:rPr>
                <w:rFonts w:cs="Arial"/>
                <w:iCs/>
                <w:szCs w:val="20"/>
                <w:lang w:val="sl-SI"/>
              </w:rPr>
              <w:t xml:space="preserve"> šteje, da so te družbe izpolnile obveznosti iz prvega odstavka 317.d člena ZGD-1, če so te informacije </w:t>
            </w:r>
            <w:r>
              <w:rPr>
                <w:rFonts w:cs="Arial"/>
                <w:iCs/>
                <w:szCs w:val="20"/>
                <w:lang w:val="sl-SI"/>
              </w:rPr>
              <w:t xml:space="preserve">v </w:t>
            </w:r>
            <w:r w:rsidRPr="00815323">
              <w:rPr>
                <w:rFonts w:cs="Arial"/>
                <w:iCs/>
                <w:szCs w:val="20"/>
                <w:lang w:val="sl-SI"/>
              </w:rPr>
              <w:t>sklad</w:t>
            </w:r>
            <w:r>
              <w:rPr>
                <w:rFonts w:cs="Arial"/>
                <w:iCs/>
                <w:szCs w:val="20"/>
                <w:lang w:val="sl-SI"/>
              </w:rPr>
              <w:t>u</w:t>
            </w:r>
            <w:r w:rsidRPr="00815323">
              <w:rPr>
                <w:rFonts w:cs="Arial"/>
                <w:iCs/>
                <w:szCs w:val="20"/>
                <w:lang w:val="sl-SI"/>
              </w:rPr>
              <w:t xml:space="preserve"> z zahtevami glede metapodatkov iz drugega odstavka 317. člena ZGD-1.</w:t>
            </w:r>
            <w:r>
              <w:rPr>
                <w:rFonts w:cs="Arial"/>
                <w:iCs/>
                <w:szCs w:val="20"/>
                <w:lang w:val="sl-SI"/>
              </w:rPr>
              <w:t xml:space="preserve"> </w:t>
            </w:r>
            <w:r w:rsidRPr="00DC3FDD">
              <w:rPr>
                <w:rFonts w:cs="Arial"/>
                <w:iCs/>
                <w:szCs w:val="20"/>
                <w:lang w:val="sl-SI"/>
              </w:rPr>
              <w:t>Pripomba je upoštevana</w:t>
            </w:r>
            <w:r>
              <w:rPr>
                <w:rFonts w:cs="Arial"/>
                <w:iCs/>
                <w:szCs w:val="20"/>
                <w:lang w:val="sl-SI"/>
              </w:rPr>
              <w:t>;</w:t>
            </w:r>
          </w:p>
          <w:p w14:paraId="2B1F26EF" w14:textId="77777777" w:rsidR="00AB563E" w:rsidRPr="00815323" w:rsidRDefault="00AB563E" w:rsidP="00AB563E">
            <w:pPr>
              <w:pStyle w:val="Brezrazmikov"/>
              <w:numPr>
                <w:ilvl w:val="0"/>
                <w:numId w:val="21"/>
              </w:numPr>
              <w:ind w:left="357" w:hanging="357"/>
              <w:jc w:val="both"/>
              <w:rPr>
                <w:rFonts w:cs="Arial"/>
                <w:iCs/>
                <w:szCs w:val="20"/>
                <w:lang w:val="sl-SI"/>
              </w:rPr>
            </w:pPr>
            <w:r w:rsidRPr="00815323">
              <w:rPr>
                <w:rFonts w:cs="Arial"/>
                <w:b/>
                <w:bCs/>
                <w:iCs/>
                <w:szCs w:val="20"/>
                <w:lang w:val="sl-SI"/>
              </w:rPr>
              <w:t xml:space="preserve">k </w:t>
            </w:r>
            <w:r w:rsidRPr="004A2C5E">
              <w:rPr>
                <w:rFonts w:cs="Arial"/>
                <w:b/>
                <w:bCs/>
                <w:iCs/>
                <w:szCs w:val="20"/>
                <w:lang w:val="sl-SI"/>
              </w:rPr>
              <w:t>35</w:t>
            </w:r>
            <w:r w:rsidRPr="00815323">
              <w:rPr>
                <w:rFonts w:cs="Arial"/>
                <w:b/>
                <w:bCs/>
                <w:iCs/>
                <w:szCs w:val="20"/>
                <w:lang w:val="sl-SI"/>
              </w:rPr>
              <w:t>. členu osnutka zakona</w:t>
            </w:r>
            <w:r w:rsidRPr="00815323">
              <w:rPr>
                <w:rFonts w:cs="Arial"/>
                <w:iCs/>
                <w:szCs w:val="20"/>
                <w:lang w:val="sl-SI"/>
              </w:rPr>
              <w:t xml:space="preserve">, ki je zaradi preštevilčenja členov postal </w:t>
            </w:r>
            <w:r>
              <w:rPr>
                <w:rFonts w:cs="Arial"/>
                <w:iCs/>
                <w:szCs w:val="20"/>
                <w:lang w:val="sl-SI"/>
              </w:rPr>
              <w:t>37</w:t>
            </w:r>
            <w:r w:rsidRPr="00815323">
              <w:rPr>
                <w:rFonts w:cs="Arial"/>
                <w:iCs/>
                <w:szCs w:val="20"/>
                <w:lang w:val="sl-SI"/>
              </w:rPr>
              <w:t>. člen osnutka zakona, predlagala, da se preveri ustreznost sklica na informacije, ki morajo biti predložene v ESAP.</w:t>
            </w:r>
            <w:r>
              <w:rPr>
                <w:rFonts w:cs="Arial"/>
                <w:iCs/>
                <w:szCs w:val="20"/>
                <w:lang w:val="sl-SI"/>
              </w:rPr>
              <w:t xml:space="preserve"> </w:t>
            </w:r>
            <w:r w:rsidRPr="00DC3FDD">
              <w:rPr>
                <w:rFonts w:cs="Arial"/>
                <w:iCs/>
                <w:szCs w:val="20"/>
                <w:lang w:val="sl-SI"/>
              </w:rPr>
              <w:t>Pripomba je upoštevana.</w:t>
            </w:r>
          </w:p>
          <w:p w14:paraId="3E7E369F" w14:textId="77777777" w:rsidR="001A4A6E" w:rsidRPr="00732B0A" w:rsidRDefault="001A4A6E" w:rsidP="00D0002D">
            <w:pPr>
              <w:pStyle w:val="Brezrazmikov"/>
              <w:jc w:val="both"/>
              <w:rPr>
                <w:rFonts w:cs="Arial"/>
                <w:iCs/>
                <w:szCs w:val="20"/>
                <w:lang w:val="sl-SI"/>
              </w:rPr>
            </w:pPr>
          </w:p>
        </w:tc>
      </w:tr>
      <w:tr w:rsidR="00794674" w:rsidRPr="00732B0A" w14:paraId="113AB97C" w14:textId="77777777" w:rsidTr="00794674">
        <w:tc>
          <w:tcPr>
            <w:tcW w:w="6892" w:type="dxa"/>
            <w:gridSpan w:val="3"/>
          </w:tcPr>
          <w:p w14:paraId="6FA880CF" w14:textId="77777777" w:rsidR="00794674" w:rsidRPr="00732B0A" w:rsidRDefault="00794674" w:rsidP="00D0002D">
            <w:pPr>
              <w:pStyle w:val="Oddelek"/>
              <w:widowControl w:val="0"/>
              <w:numPr>
                <w:ilvl w:val="0"/>
                <w:numId w:val="0"/>
              </w:numPr>
              <w:spacing w:before="0" w:after="0" w:line="260" w:lineRule="exact"/>
              <w:jc w:val="left"/>
              <w:rPr>
                <w:rFonts w:cs="Arial"/>
                <w:sz w:val="20"/>
              </w:rPr>
            </w:pPr>
            <w:r w:rsidRPr="00732B0A">
              <w:rPr>
                <w:rFonts w:cs="Arial"/>
                <w:sz w:val="20"/>
                <w:lang w:eastAsia="sl-SI"/>
              </w:rPr>
              <w:lastRenderedPageBreak/>
              <w:t>10. Pri pripravi gradiva so bile upoštevane zahteve iz Resolucije o normativni dejavnosti</w:t>
            </w:r>
          </w:p>
        </w:tc>
        <w:tc>
          <w:tcPr>
            <w:tcW w:w="2271" w:type="dxa"/>
          </w:tcPr>
          <w:p w14:paraId="2E626EA0" w14:textId="77777777" w:rsidR="00794674" w:rsidRPr="00732B0A" w:rsidRDefault="00794674" w:rsidP="00794674">
            <w:pPr>
              <w:pStyle w:val="Brezrazmikov"/>
              <w:rPr>
                <w:rFonts w:cs="Arial"/>
                <w:b/>
                <w:bCs/>
                <w:szCs w:val="20"/>
                <w:lang w:val="sl-SI" w:eastAsia="sl-SI"/>
              </w:rPr>
            </w:pPr>
            <w:r w:rsidRPr="00732B0A">
              <w:rPr>
                <w:rFonts w:cs="Arial"/>
                <w:b/>
                <w:bCs/>
                <w:szCs w:val="20"/>
                <w:lang w:val="sl-SI" w:eastAsia="sl-SI"/>
              </w:rPr>
              <w:t>DA</w:t>
            </w:r>
          </w:p>
        </w:tc>
      </w:tr>
      <w:tr w:rsidR="00794674" w:rsidRPr="00732B0A" w14:paraId="4F1C38D1" w14:textId="77777777" w:rsidTr="00794674">
        <w:tc>
          <w:tcPr>
            <w:tcW w:w="6892" w:type="dxa"/>
            <w:gridSpan w:val="3"/>
          </w:tcPr>
          <w:p w14:paraId="14EA76DB"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11. Gradivo je uvrščeno v delovni program vlade:</w:t>
            </w:r>
          </w:p>
        </w:tc>
        <w:tc>
          <w:tcPr>
            <w:tcW w:w="2271" w:type="dxa"/>
          </w:tcPr>
          <w:p w14:paraId="01DE7ADE" w14:textId="77777777" w:rsidR="00794674" w:rsidRPr="00732B0A" w:rsidRDefault="0032077C" w:rsidP="00794674">
            <w:pPr>
              <w:pStyle w:val="Brezrazmikov"/>
              <w:rPr>
                <w:rFonts w:cs="Arial"/>
                <w:b/>
                <w:bCs/>
                <w:szCs w:val="20"/>
                <w:lang w:val="sl-SI" w:eastAsia="sl-SI"/>
              </w:rPr>
            </w:pPr>
            <w:r w:rsidRPr="00732B0A">
              <w:rPr>
                <w:rFonts w:cs="Arial"/>
                <w:b/>
                <w:bCs/>
                <w:szCs w:val="20"/>
                <w:lang w:val="sl-SI" w:eastAsia="sl-SI"/>
              </w:rPr>
              <w:t>NE</w:t>
            </w:r>
          </w:p>
        </w:tc>
      </w:tr>
      <w:tr w:rsidR="00794674" w:rsidRPr="00732B0A" w14:paraId="37D939ED" w14:textId="77777777" w:rsidTr="00794674">
        <w:tc>
          <w:tcPr>
            <w:tcW w:w="9163" w:type="dxa"/>
            <w:gridSpan w:val="4"/>
          </w:tcPr>
          <w:p w14:paraId="08BC7D2D" w14:textId="77777777" w:rsidR="00794674" w:rsidRPr="00732B0A" w:rsidRDefault="00794674" w:rsidP="00D0002D">
            <w:pPr>
              <w:pStyle w:val="Brezrazmikov"/>
              <w:rPr>
                <w:rFonts w:cs="Arial"/>
                <w:szCs w:val="20"/>
                <w:lang w:val="sl-SI"/>
              </w:rPr>
            </w:pPr>
            <w:r w:rsidRPr="00732B0A">
              <w:rPr>
                <w:rFonts w:cs="Arial"/>
                <w:szCs w:val="20"/>
                <w:lang w:val="sl-SI"/>
              </w:rPr>
              <w:t xml:space="preserve">                                                                                                         </w:t>
            </w:r>
          </w:p>
          <w:p w14:paraId="421AEA42" w14:textId="77777777" w:rsidR="00794674" w:rsidRPr="00732B0A" w:rsidRDefault="00794674" w:rsidP="00D0002D">
            <w:pPr>
              <w:pStyle w:val="Brezrazmikov"/>
              <w:rPr>
                <w:rFonts w:cs="Arial"/>
                <w:szCs w:val="20"/>
                <w:lang w:val="sl-SI"/>
              </w:rPr>
            </w:pPr>
            <w:r w:rsidRPr="00732B0A">
              <w:rPr>
                <w:rFonts w:cs="Arial"/>
                <w:szCs w:val="20"/>
                <w:lang w:val="sl-SI"/>
              </w:rPr>
              <w:t xml:space="preserve"> </w:t>
            </w:r>
          </w:p>
          <w:p w14:paraId="37124164" w14:textId="77777777" w:rsidR="00A80085" w:rsidRPr="00A80085" w:rsidRDefault="00794674" w:rsidP="00A80085">
            <w:pPr>
              <w:pStyle w:val="Brezrazmikov"/>
              <w:rPr>
                <w:rFonts w:cs="Arial"/>
                <w:bCs/>
                <w:szCs w:val="20"/>
                <w:lang w:val="sl-SI"/>
              </w:rPr>
            </w:pPr>
            <w:r w:rsidRPr="00A73372">
              <w:rPr>
                <w:rFonts w:cs="Arial"/>
                <w:bCs/>
                <w:szCs w:val="20"/>
                <w:lang w:val="sl-SI"/>
              </w:rPr>
              <w:t xml:space="preserve">                                                                                                           </w:t>
            </w:r>
            <w:r w:rsidR="00A80085" w:rsidRPr="00A80085">
              <w:rPr>
                <w:rFonts w:cs="Arial"/>
                <w:bCs/>
                <w:szCs w:val="20"/>
                <w:lang w:val="sl-SI"/>
              </w:rPr>
              <w:t>Gordana Pipan</w:t>
            </w:r>
          </w:p>
          <w:p w14:paraId="02F9E37F" w14:textId="52637198" w:rsidR="00D0002D" w:rsidRPr="00732B0A" w:rsidRDefault="00A80085" w:rsidP="00A80085">
            <w:pPr>
              <w:pStyle w:val="Brezrazmikov"/>
              <w:rPr>
                <w:rFonts w:cs="Arial"/>
                <w:b/>
                <w:szCs w:val="20"/>
                <w:lang w:val="sl-SI"/>
              </w:rPr>
            </w:pPr>
            <w:r w:rsidRPr="00A80085">
              <w:rPr>
                <w:rFonts w:cs="Arial"/>
                <w:bCs/>
                <w:szCs w:val="20"/>
                <w:lang w:val="sl-SI"/>
              </w:rPr>
              <w:t xml:space="preserve">                                                                                                         državna sekretarka</w:t>
            </w:r>
          </w:p>
          <w:p w14:paraId="479927F9" w14:textId="77777777" w:rsidR="00794674" w:rsidRPr="00732B0A" w:rsidRDefault="00794674" w:rsidP="00D0002D">
            <w:pPr>
              <w:pStyle w:val="Brezrazmikov"/>
              <w:rPr>
                <w:rFonts w:cs="Arial"/>
                <w:b/>
                <w:szCs w:val="20"/>
                <w:lang w:val="sl-SI"/>
              </w:rPr>
            </w:pPr>
            <w:r w:rsidRPr="00732B0A">
              <w:rPr>
                <w:rFonts w:cs="Arial"/>
                <w:b/>
                <w:szCs w:val="20"/>
                <w:lang w:val="sl-SI"/>
              </w:rPr>
              <w:t xml:space="preserve">PRILOGE: </w:t>
            </w:r>
          </w:p>
          <w:p w14:paraId="599F5513" w14:textId="7DDB58F3" w:rsidR="00794674" w:rsidRPr="00732B0A" w:rsidRDefault="00794674" w:rsidP="00D0002D">
            <w:pPr>
              <w:pStyle w:val="Brezrazmikov"/>
              <w:numPr>
                <w:ilvl w:val="0"/>
                <w:numId w:val="6"/>
              </w:numPr>
              <w:jc w:val="both"/>
              <w:rPr>
                <w:rFonts w:cs="Arial"/>
                <w:szCs w:val="20"/>
                <w:lang w:val="sl-SI"/>
              </w:rPr>
            </w:pPr>
            <w:r w:rsidRPr="00732B0A">
              <w:rPr>
                <w:rFonts w:cs="Arial"/>
                <w:szCs w:val="20"/>
                <w:lang w:val="sl-SI"/>
              </w:rPr>
              <w:t xml:space="preserve">predlog sklepa </w:t>
            </w:r>
            <w:r w:rsidR="00A73372">
              <w:rPr>
                <w:rFonts w:cs="Arial"/>
                <w:szCs w:val="20"/>
                <w:lang w:val="sl-SI"/>
              </w:rPr>
              <w:t>(Priloga 1)</w:t>
            </w:r>
            <w:r w:rsidRPr="00732B0A">
              <w:rPr>
                <w:rFonts w:cs="Arial"/>
                <w:szCs w:val="20"/>
                <w:lang w:val="sl-SI"/>
              </w:rPr>
              <w:t>,</w:t>
            </w:r>
          </w:p>
          <w:p w14:paraId="508F8DAC" w14:textId="3736E303" w:rsidR="00794674" w:rsidRDefault="00A73372" w:rsidP="00D0002D">
            <w:pPr>
              <w:pStyle w:val="Brezrazmikov"/>
              <w:numPr>
                <w:ilvl w:val="0"/>
                <w:numId w:val="6"/>
              </w:numPr>
              <w:jc w:val="both"/>
              <w:rPr>
                <w:rFonts w:cs="Arial"/>
                <w:szCs w:val="20"/>
                <w:lang w:val="sl-SI"/>
              </w:rPr>
            </w:pPr>
            <w:r>
              <w:rPr>
                <w:rFonts w:cs="Arial"/>
                <w:szCs w:val="20"/>
                <w:lang w:val="sl-SI"/>
              </w:rPr>
              <w:t xml:space="preserve">predlog </w:t>
            </w:r>
            <w:r w:rsidR="005A243D">
              <w:rPr>
                <w:rFonts w:cs="Arial"/>
                <w:szCs w:val="20"/>
                <w:lang w:val="sl-SI"/>
              </w:rPr>
              <w:t>Z</w:t>
            </w:r>
            <w:r w:rsidR="005A243D" w:rsidRPr="005A243D">
              <w:rPr>
                <w:rFonts w:cs="Arial"/>
                <w:szCs w:val="20"/>
                <w:lang w:val="sl-SI"/>
              </w:rPr>
              <w:t>akon</w:t>
            </w:r>
            <w:r>
              <w:rPr>
                <w:rFonts w:cs="Arial"/>
                <w:szCs w:val="20"/>
                <w:lang w:val="sl-SI"/>
              </w:rPr>
              <w:t>a</w:t>
            </w:r>
            <w:r w:rsidR="005A243D" w:rsidRPr="005A243D">
              <w:rPr>
                <w:rFonts w:cs="Arial"/>
                <w:szCs w:val="20"/>
                <w:lang w:val="sl-SI"/>
              </w:rPr>
              <w:t xml:space="preserve"> o </w:t>
            </w:r>
            <w:r w:rsidR="00C623D1" w:rsidRPr="00C623D1">
              <w:rPr>
                <w:rFonts w:cs="Arial"/>
                <w:szCs w:val="20"/>
                <w:lang w:val="sl-SI"/>
              </w:rPr>
              <w:t>spremembah in dopolnitvah določenih zakonov glede vzpostavitve in delovanja evropske enotne točke dostopa</w:t>
            </w:r>
            <w:r w:rsidR="00947D1F" w:rsidRPr="00732B0A">
              <w:rPr>
                <w:rFonts w:cs="Arial"/>
                <w:szCs w:val="20"/>
                <w:lang w:val="sl-SI"/>
              </w:rPr>
              <w:t xml:space="preserve"> </w:t>
            </w:r>
            <w:r w:rsidR="005B10BE" w:rsidRPr="00732B0A">
              <w:rPr>
                <w:rFonts w:cs="Arial"/>
                <w:szCs w:val="20"/>
                <w:lang w:val="sl-SI"/>
              </w:rPr>
              <w:t>– predlog za obravnavo</w:t>
            </w:r>
            <w:r>
              <w:rPr>
                <w:rFonts w:cs="Arial"/>
                <w:szCs w:val="20"/>
                <w:lang w:val="sl-SI"/>
              </w:rPr>
              <w:t xml:space="preserve"> (Priloga 2)</w:t>
            </w:r>
            <w:r w:rsidR="00794674" w:rsidRPr="00732B0A">
              <w:rPr>
                <w:rFonts w:cs="Arial"/>
                <w:szCs w:val="20"/>
                <w:lang w:val="sl-SI"/>
              </w:rPr>
              <w:t>,</w:t>
            </w:r>
          </w:p>
          <w:p w14:paraId="5995E1F6" w14:textId="355BFF13" w:rsidR="00A73372" w:rsidRPr="00732B0A" w:rsidRDefault="00A73372" w:rsidP="00D0002D">
            <w:pPr>
              <w:pStyle w:val="Brezrazmikov"/>
              <w:numPr>
                <w:ilvl w:val="0"/>
                <w:numId w:val="6"/>
              </w:numPr>
              <w:jc w:val="both"/>
              <w:rPr>
                <w:rFonts w:cs="Arial"/>
                <w:szCs w:val="20"/>
                <w:lang w:val="sl-SI"/>
              </w:rPr>
            </w:pPr>
            <w:r>
              <w:rPr>
                <w:rFonts w:cs="Arial"/>
                <w:szCs w:val="20"/>
                <w:lang w:val="sl-SI"/>
              </w:rPr>
              <w:t>MSP test (Priloga 3),</w:t>
            </w:r>
          </w:p>
          <w:p w14:paraId="36DC2DE3" w14:textId="31E742DD" w:rsidR="00B04202" w:rsidRPr="000D549F" w:rsidRDefault="00DA73D8" w:rsidP="000D549F">
            <w:pPr>
              <w:pStyle w:val="Brezrazmikov"/>
              <w:numPr>
                <w:ilvl w:val="0"/>
                <w:numId w:val="6"/>
              </w:numPr>
              <w:jc w:val="both"/>
              <w:rPr>
                <w:rFonts w:cs="Arial"/>
                <w:szCs w:val="20"/>
                <w:lang w:val="sl-SI"/>
              </w:rPr>
            </w:pPr>
            <w:r>
              <w:rPr>
                <w:rFonts w:cs="Arial"/>
                <w:szCs w:val="20"/>
                <w:lang w:val="sl-SI"/>
              </w:rPr>
              <w:t>izjava o skladnosti</w:t>
            </w:r>
            <w:r w:rsidR="005A243D" w:rsidRPr="000D549F">
              <w:rPr>
                <w:rFonts w:cs="Arial"/>
                <w:szCs w:val="20"/>
                <w:lang w:val="sl-SI"/>
              </w:rPr>
              <w:t>.</w:t>
            </w:r>
            <w:r w:rsidR="00A73372" w:rsidRPr="00201C9A">
              <w:rPr>
                <w:rFonts w:cs="Arial"/>
                <w:szCs w:val="20"/>
                <w:lang w:val="sl-SI"/>
              </w:rPr>
              <w:t xml:space="preserve"> s pravnim redom EU s korelacijsko tabelo (P</w:t>
            </w:r>
            <w:r w:rsidR="00A73372">
              <w:rPr>
                <w:rFonts w:cs="Arial"/>
                <w:szCs w:val="20"/>
                <w:lang w:val="sl-SI"/>
              </w:rPr>
              <w:t>riloga 4)</w:t>
            </w:r>
          </w:p>
        </w:tc>
      </w:tr>
    </w:tbl>
    <w:p w14:paraId="2390187C" w14:textId="77777777" w:rsidR="00917E7B" w:rsidRPr="00732B0A" w:rsidRDefault="00917E7B" w:rsidP="008B2C64">
      <w:pPr>
        <w:autoSpaceDE w:val="0"/>
        <w:autoSpaceDN w:val="0"/>
        <w:adjustRightInd w:val="0"/>
        <w:spacing w:line="240" w:lineRule="auto"/>
        <w:jc w:val="both"/>
        <w:rPr>
          <w:rFonts w:cs="Arial"/>
          <w:szCs w:val="20"/>
        </w:rPr>
      </w:pPr>
    </w:p>
    <w:p w14:paraId="6A080949" w14:textId="77777777" w:rsidR="004143B9" w:rsidRDefault="004143B9">
      <w:pPr>
        <w:spacing w:line="240" w:lineRule="auto"/>
        <w:rPr>
          <w:rFonts w:cs="Arial"/>
          <w:szCs w:val="20"/>
        </w:rPr>
      </w:pPr>
    </w:p>
    <w:p w14:paraId="51593738" w14:textId="77777777" w:rsidR="00917E7B" w:rsidRPr="00732B0A" w:rsidRDefault="00917E7B" w:rsidP="008B2C64">
      <w:pPr>
        <w:autoSpaceDE w:val="0"/>
        <w:autoSpaceDN w:val="0"/>
        <w:adjustRightInd w:val="0"/>
        <w:spacing w:line="240" w:lineRule="auto"/>
        <w:jc w:val="both"/>
        <w:rPr>
          <w:rFonts w:cs="Arial"/>
          <w:szCs w:val="20"/>
        </w:rPr>
      </w:pPr>
    </w:p>
    <w:p w14:paraId="66A8494A" w14:textId="77777777" w:rsidR="00917E7B" w:rsidRPr="00732B0A" w:rsidRDefault="00917E7B" w:rsidP="008B2C64">
      <w:pPr>
        <w:autoSpaceDE w:val="0"/>
        <w:autoSpaceDN w:val="0"/>
        <w:adjustRightInd w:val="0"/>
        <w:spacing w:line="240" w:lineRule="auto"/>
        <w:jc w:val="both"/>
        <w:rPr>
          <w:rFonts w:cs="Arial"/>
          <w:szCs w:val="20"/>
        </w:rPr>
      </w:pPr>
    </w:p>
    <w:p w14:paraId="611095F0" w14:textId="77777777" w:rsidR="00917E7B" w:rsidRPr="00732B0A" w:rsidRDefault="00917E7B" w:rsidP="008B2C64">
      <w:pPr>
        <w:autoSpaceDE w:val="0"/>
        <w:autoSpaceDN w:val="0"/>
        <w:adjustRightInd w:val="0"/>
        <w:spacing w:line="240" w:lineRule="auto"/>
        <w:jc w:val="both"/>
        <w:rPr>
          <w:rFonts w:cs="Arial"/>
          <w:szCs w:val="20"/>
        </w:rPr>
      </w:pPr>
    </w:p>
    <w:p w14:paraId="54551445" w14:textId="77777777" w:rsidR="00917E7B" w:rsidRPr="00732B0A" w:rsidRDefault="00917E7B" w:rsidP="008B2C64">
      <w:pPr>
        <w:autoSpaceDE w:val="0"/>
        <w:autoSpaceDN w:val="0"/>
        <w:adjustRightInd w:val="0"/>
        <w:spacing w:line="240" w:lineRule="auto"/>
        <w:jc w:val="both"/>
        <w:rPr>
          <w:rFonts w:cs="Arial"/>
          <w:szCs w:val="20"/>
        </w:rPr>
      </w:pPr>
    </w:p>
    <w:p w14:paraId="151A33B7" w14:textId="77777777" w:rsidR="0085022D" w:rsidRDefault="0085022D">
      <w:pPr>
        <w:spacing w:line="240" w:lineRule="auto"/>
        <w:rPr>
          <w:rFonts w:cs="Arial"/>
          <w:szCs w:val="20"/>
        </w:rPr>
      </w:pPr>
      <w:r>
        <w:rPr>
          <w:rFonts w:cs="Arial"/>
          <w:szCs w:val="20"/>
        </w:rPr>
        <w:br w:type="page"/>
      </w:r>
    </w:p>
    <w:p w14:paraId="6F7332A2" w14:textId="15010611" w:rsidR="00A73372" w:rsidRDefault="00A73372" w:rsidP="00201C9A">
      <w:pPr>
        <w:autoSpaceDE w:val="0"/>
        <w:autoSpaceDN w:val="0"/>
        <w:adjustRightInd w:val="0"/>
        <w:spacing w:line="240" w:lineRule="auto"/>
        <w:jc w:val="right"/>
        <w:rPr>
          <w:rFonts w:cs="Arial"/>
          <w:szCs w:val="20"/>
        </w:rPr>
      </w:pPr>
      <w:r>
        <w:rPr>
          <w:rFonts w:cs="Arial"/>
          <w:szCs w:val="20"/>
        </w:rPr>
        <w:lastRenderedPageBreak/>
        <w:t>PRILOGA 1</w:t>
      </w:r>
    </w:p>
    <w:p w14:paraId="5EF76D1C" w14:textId="36DDA0EB" w:rsidR="00794674" w:rsidRPr="00732B0A" w:rsidRDefault="00794674" w:rsidP="008B2C64">
      <w:pPr>
        <w:autoSpaceDE w:val="0"/>
        <w:autoSpaceDN w:val="0"/>
        <w:adjustRightInd w:val="0"/>
        <w:spacing w:line="240" w:lineRule="auto"/>
        <w:jc w:val="both"/>
        <w:rPr>
          <w:rFonts w:cs="Arial"/>
          <w:szCs w:val="20"/>
        </w:rPr>
      </w:pPr>
      <w:r w:rsidRPr="00732B0A">
        <w:rPr>
          <w:rFonts w:cs="Arial"/>
          <w:szCs w:val="20"/>
        </w:rPr>
        <w:t xml:space="preserve">VLADA REPUBLIKE SLOVENIJE </w:t>
      </w:r>
    </w:p>
    <w:p w14:paraId="5521C767" w14:textId="77777777" w:rsidR="00794674" w:rsidRPr="00732B0A" w:rsidRDefault="00794674" w:rsidP="00794674">
      <w:pPr>
        <w:spacing w:line="276" w:lineRule="auto"/>
        <w:rPr>
          <w:rFonts w:cs="Arial"/>
          <w:szCs w:val="20"/>
        </w:rPr>
      </w:pPr>
    </w:p>
    <w:p w14:paraId="0BEB9A68" w14:textId="77777777" w:rsidR="00794674" w:rsidRPr="00732B0A" w:rsidRDefault="00794674" w:rsidP="00794674">
      <w:pPr>
        <w:spacing w:line="276" w:lineRule="auto"/>
        <w:rPr>
          <w:rFonts w:cs="Arial"/>
          <w:szCs w:val="20"/>
        </w:rPr>
      </w:pPr>
    </w:p>
    <w:p w14:paraId="688F2F0B" w14:textId="77777777" w:rsidR="00794674" w:rsidRPr="00732B0A" w:rsidRDefault="00794674" w:rsidP="00794674">
      <w:pPr>
        <w:autoSpaceDE w:val="0"/>
        <w:autoSpaceDN w:val="0"/>
        <w:adjustRightInd w:val="0"/>
        <w:ind w:left="-23"/>
        <w:rPr>
          <w:rFonts w:cs="Arial"/>
          <w:szCs w:val="20"/>
        </w:rPr>
      </w:pPr>
      <w:r w:rsidRPr="00732B0A">
        <w:rPr>
          <w:rFonts w:cs="Arial"/>
          <w:szCs w:val="20"/>
        </w:rPr>
        <w:t>Številka:</w:t>
      </w:r>
      <w:r w:rsidRPr="00732B0A">
        <w:rPr>
          <w:rFonts w:cs="Arial"/>
          <w:szCs w:val="20"/>
        </w:rPr>
        <w:tab/>
      </w:r>
    </w:p>
    <w:p w14:paraId="580C99BA" w14:textId="77777777" w:rsidR="00794674" w:rsidRPr="00732B0A" w:rsidRDefault="00794674" w:rsidP="00794674">
      <w:pPr>
        <w:autoSpaceDE w:val="0"/>
        <w:autoSpaceDN w:val="0"/>
        <w:adjustRightInd w:val="0"/>
        <w:ind w:left="-23"/>
        <w:rPr>
          <w:rFonts w:cs="Arial"/>
          <w:szCs w:val="20"/>
        </w:rPr>
      </w:pPr>
      <w:r w:rsidRPr="00732B0A">
        <w:rPr>
          <w:rFonts w:cs="Arial"/>
          <w:szCs w:val="20"/>
        </w:rPr>
        <w:t>Ljubljana,</w:t>
      </w:r>
      <w:r w:rsidRPr="00732B0A">
        <w:rPr>
          <w:rFonts w:cs="Arial"/>
          <w:szCs w:val="20"/>
        </w:rPr>
        <w:tab/>
      </w:r>
    </w:p>
    <w:p w14:paraId="76726183" w14:textId="77777777" w:rsidR="00794674" w:rsidRPr="00732B0A" w:rsidRDefault="00794674" w:rsidP="00794674">
      <w:pPr>
        <w:spacing w:line="240" w:lineRule="atLeast"/>
        <w:ind w:right="-21"/>
        <w:rPr>
          <w:rFonts w:cs="Arial"/>
          <w:bCs/>
          <w:szCs w:val="20"/>
        </w:rPr>
      </w:pPr>
    </w:p>
    <w:p w14:paraId="1D13E2D7" w14:textId="77777777" w:rsidR="00794674" w:rsidRPr="00732B0A" w:rsidRDefault="00794674" w:rsidP="00794674">
      <w:pPr>
        <w:rPr>
          <w:rFonts w:cs="Arial"/>
          <w:szCs w:val="20"/>
          <w:lang w:eastAsia="ar-SA"/>
        </w:rPr>
      </w:pPr>
    </w:p>
    <w:p w14:paraId="1EF21C83" w14:textId="77777777" w:rsidR="00794674" w:rsidRPr="00732B0A" w:rsidRDefault="00794674" w:rsidP="00794674">
      <w:pPr>
        <w:jc w:val="both"/>
        <w:rPr>
          <w:rFonts w:cs="Arial"/>
          <w:szCs w:val="20"/>
          <w:lang w:eastAsia="ar-SA"/>
        </w:rPr>
      </w:pPr>
      <w:r w:rsidRPr="00732B0A">
        <w:rPr>
          <w:rFonts w:cs="Arial"/>
          <w:bCs/>
          <w:szCs w:val="20"/>
          <w:lang w:eastAsia="ar-SA"/>
        </w:rPr>
        <w:t>Na podlagi drugega odstavka 2. člena Zakona o Vladi Republike Slovenije (</w:t>
      </w:r>
      <w:r w:rsidR="002C23DF" w:rsidRPr="002C23DF">
        <w:rPr>
          <w:rFonts w:cs="Arial"/>
          <w:bCs/>
          <w:szCs w:val="20"/>
          <w:lang w:eastAsia="ar-SA"/>
        </w:rPr>
        <w:t>Uradni list RS, št. 24/05 – uradno prečiščeno besedilo, 109/08, 38/10 – ZUKN, 8/12, 21/13, 47/13 – ZDU-1G, 65/14, 55/17, 163/22 in 57/25 – ZF</w:t>
      </w:r>
      <w:r w:rsidRPr="00732B0A">
        <w:rPr>
          <w:rFonts w:cs="Arial"/>
          <w:bCs/>
          <w:szCs w:val="20"/>
          <w:lang w:eastAsia="ar-SA"/>
        </w:rPr>
        <w:t>)</w:t>
      </w:r>
      <w:r w:rsidRPr="00732B0A">
        <w:rPr>
          <w:rFonts w:cs="Arial"/>
          <w:szCs w:val="20"/>
          <w:lang w:eastAsia="ar-SA"/>
        </w:rPr>
        <w:t xml:space="preserve"> je Vlada Republike Slovenije na … seji</w:t>
      </w:r>
      <w:r w:rsidR="00ED4642">
        <w:rPr>
          <w:rFonts w:cs="Arial"/>
          <w:szCs w:val="20"/>
          <w:lang w:eastAsia="ar-SA"/>
        </w:rPr>
        <w:t xml:space="preserve"> dne</w:t>
      </w:r>
      <w:r w:rsidRPr="00732B0A">
        <w:rPr>
          <w:rFonts w:cs="Arial"/>
          <w:szCs w:val="20"/>
          <w:lang w:eastAsia="ar-SA"/>
        </w:rPr>
        <w:t xml:space="preserve"> … pod točko … sprejela </w:t>
      </w:r>
    </w:p>
    <w:p w14:paraId="493C8F3A" w14:textId="77777777" w:rsidR="00794674" w:rsidRPr="00732B0A" w:rsidRDefault="00794674" w:rsidP="00794674">
      <w:pPr>
        <w:rPr>
          <w:rFonts w:cs="Arial"/>
          <w:szCs w:val="20"/>
          <w:lang w:eastAsia="ar-SA"/>
        </w:rPr>
      </w:pPr>
    </w:p>
    <w:p w14:paraId="334F8268" w14:textId="77777777" w:rsidR="00794674" w:rsidRPr="00732B0A" w:rsidRDefault="00794674" w:rsidP="00794674">
      <w:pPr>
        <w:rPr>
          <w:rFonts w:cs="Arial"/>
          <w:bCs/>
          <w:szCs w:val="20"/>
          <w:lang w:eastAsia="ar-SA"/>
        </w:rPr>
      </w:pPr>
    </w:p>
    <w:p w14:paraId="0C4A9D8F" w14:textId="77777777" w:rsidR="00794674" w:rsidRPr="00732B0A" w:rsidRDefault="00794674" w:rsidP="00794674">
      <w:pPr>
        <w:jc w:val="center"/>
        <w:rPr>
          <w:rFonts w:cs="Arial"/>
          <w:bCs/>
          <w:szCs w:val="20"/>
          <w:lang w:eastAsia="ar-SA"/>
        </w:rPr>
      </w:pPr>
      <w:r w:rsidRPr="00732B0A">
        <w:rPr>
          <w:rFonts w:cs="Arial"/>
          <w:bCs/>
          <w:szCs w:val="20"/>
          <w:lang w:eastAsia="ar-SA"/>
        </w:rPr>
        <w:t>S K L E P</w:t>
      </w:r>
      <w:r w:rsidR="003B49E9">
        <w:rPr>
          <w:rFonts w:cs="Arial"/>
          <w:bCs/>
          <w:szCs w:val="20"/>
          <w:lang w:eastAsia="ar-SA"/>
        </w:rPr>
        <w:t xml:space="preserve"> </w:t>
      </w:r>
      <w:r w:rsidRPr="00732B0A">
        <w:rPr>
          <w:rFonts w:cs="Arial"/>
          <w:bCs/>
          <w:szCs w:val="20"/>
          <w:lang w:eastAsia="ar-SA"/>
        </w:rPr>
        <w:t>:</w:t>
      </w:r>
    </w:p>
    <w:p w14:paraId="258B3F42" w14:textId="77777777" w:rsidR="00794674" w:rsidRPr="00732B0A" w:rsidRDefault="00794674" w:rsidP="00794674">
      <w:pPr>
        <w:rPr>
          <w:rFonts w:cs="Arial"/>
          <w:bCs/>
          <w:szCs w:val="20"/>
          <w:lang w:eastAsia="ar-SA"/>
        </w:rPr>
      </w:pPr>
    </w:p>
    <w:p w14:paraId="6A068551" w14:textId="77777777" w:rsidR="00794674" w:rsidRPr="00732B0A" w:rsidRDefault="00794674" w:rsidP="00794674">
      <w:pPr>
        <w:rPr>
          <w:rFonts w:cs="Arial"/>
          <w:bCs/>
          <w:szCs w:val="20"/>
          <w:lang w:eastAsia="ar-SA"/>
        </w:rPr>
      </w:pPr>
    </w:p>
    <w:p w14:paraId="0F36C4E3" w14:textId="77777777" w:rsidR="00A73372" w:rsidRPr="00732B0A" w:rsidRDefault="00A73372" w:rsidP="00A73372">
      <w:pPr>
        <w:autoSpaceDE w:val="0"/>
        <w:autoSpaceDN w:val="0"/>
        <w:adjustRightInd w:val="0"/>
        <w:ind w:left="540"/>
        <w:jc w:val="both"/>
        <w:rPr>
          <w:rFonts w:cs="Arial"/>
          <w:szCs w:val="20"/>
        </w:rPr>
      </w:pPr>
    </w:p>
    <w:p w14:paraId="432BFA7A" w14:textId="77777777" w:rsidR="00A73372" w:rsidRPr="00732B0A" w:rsidRDefault="00A73372" w:rsidP="00A73372">
      <w:pPr>
        <w:pStyle w:val="Brezrazmikov"/>
        <w:jc w:val="both"/>
        <w:rPr>
          <w:rFonts w:cs="Arial"/>
          <w:szCs w:val="20"/>
          <w:lang w:val="sl-SI"/>
        </w:rPr>
      </w:pPr>
      <w:r w:rsidRPr="00732B0A">
        <w:rPr>
          <w:rFonts w:cs="Arial"/>
          <w:szCs w:val="20"/>
          <w:lang w:val="sl-SI"/>
        </w:rPr>
        <w:t xml:space="preserve">Vlada Republike Slovenije je določila besedilo </w:t>
      </w:r>
      <w:r>
        <w:rPr>
          <w:rFonts w:cs="Arial"/>
          <w:szCs w:val="20"/>
          <w:lang w:val="sl-SI"/>
        </w:rPr>
        <w:t>p</w:t>
      </w:r>
      <w:r w:rsidRPr="00732B0A">
        <w:rPr>
          <w:rFonts w:cs="Arial"/>
          <w:szCs w:val="20"/>
          <w:lang w:val="sl-SI"/>
        </w:rPr>
        <w:t>redlog</w:t>
      </w:r>
      <w:r>
        <w:rPr>
          <w:rFonts w:cs="Arial"/>
          <w:szCs w:val="20"/>
          <w:lang w:val="sl-SI"/>
        </w:rPr>
        <w:t>a</w:t>
      </w:r>
      <w:r w:rsidRPr="00732B0A">
        <w:rPr>
          <w:rFonts w:cs="Arial"/>
          <w:szCs w:val="20"/>
          <w:lang w:val="sl-SI"/>
        </w:rPr>
        <w:t xml:space="preserve"> </w:t>
      </w:r>
      <w:r>
        <w:rPr>
          <w:rFonts w:cs="Arial"/>
          <w:szCs w:val="20"/>
          <w:lang w:val="sl-SI"/>
        </w:rPr>
        <w:t>Z</w:t>
      </w:r>
      <w:r w:rsidRPr="00162C19">
        <w:rPr>
          <w:rFonts w:cs="Arial"/>
          <w:szCs w:val="20"/>
          <w:lang w:val="sl-SI"/>
        </w:rPr>
        <w:t>akon</w:t>
      </w:r>
      <w:r>
        <w:rPr>
          <w:rFonts w:cs="Arial"/>
          <w:szCs w:val="20"/>
          <w:lang w:val="sl-SI"/>
        </w:rPr>
        <w:t>a</w:t>
      </w:r>
      <w:r w:rsidRPr="00162C19">
        <w:rPr>
          <w:rFonts w:cs="Arial"/>
          <w:szCs w:val="20"/>
          <w:lang w:val="sl-SI"/>
        </w:rPr>
        <w:t xml:space="preserve"> </w:t>
      </w:r>
      <w:r w:rsidRPr="008A30D1">
        <w:rPr>
          <w:rFonts w:cs="Arial"/>
          <w:szCs w:val="20"/>
          <w:lang w:val="sl-SI"/>
        </w:rPr>
        <w:t>o spremembah in dopolnitvah določenih zakonov glede vzpostavitve in delovanja evropske enotne točke dostopa</w:t>
      </w:r>
      <w:r w:rsidRPr="00732B0A">
        <w:rPr>
          <w:rFonts w:cs="Arial"/>
          <w:szCs w:val="20"/>
          <w:lang w:val="sl-SI"/>
        </w:rPr>
        <w:t xml:space="preserve"> ter ga </w:t>
      </w:r>
      <w:r>
        <w:rPr>
          <w:rFonts w:cs="Arial"/>
          <w:szCs w:val="20"/>
          <w:lang w:val="sl-SI"/>
        </w:rPr>
        <w:t xml:space="preserve">predloži </w:t>
      </w:r>
      <w:r w:rsidRPr="00732B0A">
        <w:rPr>
          <w:rFonts w:cs="Arial"/>
          <w:szCs w:val="20"/>
          <w:lang w:val="sl-SI"/>
        </w:rPr>
        <w:t>Državnemu zboru</w:t>
      </w:r>
      <w:r w:rsidRPr="00EF6090">
        <w:rPr>
          <w:rFonts w:cs="Arial"/>
          <w:szCs w:val="20"/>
          <w:lang w:val="sl-SI"/>
        </w:rPr>
        <w:t xml:space="preserve"> v sprejetje po nujnem zakonodajnem postopku</w:t>
      </w:r>
      <w:r w:rsidRPr="00732B0A">
        <w:rPr>
          <w:rFonts w:cs="Arial"/>
          <w:szCs w:val="20"/>
          <w:lang w:val="sl-SI"/>
        </w:rPr>
        <w:t xml:space="preserve">. </w:t>
      </w:r>
    </w:p>
    <w:p w14:paraId="73C05018" w14:textId="77777777" w:rsidR="00794674" w:rsidRPr="00732B0A" w:rsidRDefault="00794674" w:rsidP="00794674">
      <w:pPr>
        <w:rPr>
          <w:rFonts w:cs="Arial"/>
          <w:bCs/>
          <w:szCs w:val="20"/>
          <w:lang w:eastAsia="ar-SA"/>
        </w:rPr>
      </w:pPr>
    </w:p>
    <w:p w14:paraId="33CDAD45" w14:textId="77777777" w:rsidR="00794674" w:rsidRPr="00732B0A" w:rsidRDefault="00794674" w:rsidP="00794674">
      <w:pPr>
        <w:rPr>
          <w:rFonts w:cs="Arial"/>
          <w:bCs/>
          <w:szCs w:val="20"/>
          <w:lang w:eastAsia="ar-SA"/>
        </w:rPr>
      </w:pPr>
    </w:p>
    <w:p w14:paraId="747CEFFA" w14:textId="77777777" w:rsidR="00794674" w:rsidRPr="00732B0A" w:rsidRDefault="00794674" w:rsidP="00794674">
      <w:pPr>
        <w:rPr>
          <w:rFonts w:cs="Arial"/>
          <w:bCs/>
          <w:szCs w:val="20"/>
          <w:lang w:eastAsia="ar-SA"/>
        </w:rPr>
      </w:pPr>
    </w:p>
    <w:p w14:paraId="780F47B2" w14:textId="77777777" w:rsidR="00794674" w:rsidRPr="00732B0A" w:rsidRDefault="00794674" w:rsidP="00794674">
      <w:pPr>
        <w:rPr>
          <w:rFonts w:cs="Arial"/>
          <w:bCs/>
          <w:szCs w:val="20"/>
          <w:lang w:eastAsia="ar-SA"/>
        </w:rPr>
      </w:pPr>
    </w:p>
    <w:p w14:paraId="7D3E7DDB" w14:textId="77777777" w:rsidR="00794674" w:rsidRPr="00732B0A" w:rsidRDefault="00794674" w:rsidP="00794674">
      <w:pPr>
        <w:rPr>
          <w:rFonts w:cs="Arial"/>
          <w:bCs/>
          <w:szCs w:val="20"/>
          <w:lang w:eastAsia="ar-SA"/>
        </w:rPr>
      </w:pPr>
      <w:r w:rsidRPr="00732B0A">
        <w:rPr>
          <w:rFonts w:cs="Arial"/>
          <w:bCs/>
          <w:szCs w:val="20"/>
          <w:lang w:eastAsia="ar-SA"/>
        </w:rPr>
        <w:t xml:space="preserve">                                                                                                </w:t>
      </w:r>
      <w:r w:rsidR="00D94848" w:rsidRPr="00732B0A">
        <w:rPr>
          <w:rFonts w:cs="Arial"/>
          <w:bCs/>
          <w:szCs w:val="20"/>
          <w:lang w:eastAsia="ar-SA"/>
        </w:rPr>
        <w:t>Barbara Kolenko Helbl</w:t>
      </w:r>
    </w:p>
    <w:p w14:paraId="616F470C" w14:textId="77777777" w:rsidR="00794674" w:rsidRPr="00732B0A" w:rsidRDefault="00794674" w:rsidP="00794674">
      <w:pPr>
        <w:rPr>
          <w:rFonts w:cs="Arial"/>
          <w:bCs/>
          <w:szCs w:val="20"/>
          <w:lang w:eastAsia="ar-SA"/>
        </w:rPr>
      </w:pPr>
      <w:r w:rsidRPr="00732B0A">
        <w:rPr>
          <w:rFonts w:cs="Arial"/>
          <w:bCs/>
          <w:szCs w:val="20"/>
          <w:lang w:eastAsia="ar-SA"/>
        </w:rPr>
        <w:t xml:space="preserve">                                                                                        GENERALN</w:t>
      </w:r>
      <w:r w:rsidR="00D94848" w:rsidRPr="00732B0A">
        <w:rPr>
          <w:rFonts w:cs="Arial"/>
          <w:bCs/>
          <w:szCs w:val="20"/>
          <w:lang w:eastAsia="ar-SA"/>
        </w:rPr>
        <w:t>A</w:t>
      </w:r>
      <w:r w:rsidRPr="00732B0A">
        <w:rPr>
          <w:rFonts w:cs="Arial"/>
          <w:bCs/>
          <w:szCs w:val="20"/>
          <w:lang w:eastAsia="ar-SA"/>
        </w:rPr>
        <w:t xml:space="preserve"> SEKRETAR</w:t>
      </w:r>
      <w:r w:rsidR="00D94848" w:rsidRPr="00732B0A">
        <w:rPr>
          <w:rFonts w:cs="Arial"/>
          <w:bCs/>
          <w:szCs w:val="20"/>
          <w:lang w:eastAsia="ar-SA"/>
        </w:rPr>
        <w:t>K</w:t>
      </w:r>
      <w:r w:rsidRPr="00732B0A">
        <w:rPr>
          <w:rFonts w:cs="Arial"/>
          <w:bCs/>
          <w:szCs w:val="20"/>
          <w:lang w:eastAsia="ar-SA"/>
        </w:rPr>
        <w:t>A</w:t>
      </w:r>
    </w:p>
    <w:p w14:paraId="05058762" w14:textId="77777777" w:rsidR="00794674" w:rsidRPr="00732B0A" w:rsidRDefault="00794674" w:rsidP="00794674">
      <w:pPr>
        <w:rPr>
          <w:rFonts w:cs="Arial"/>
          <w:szCs w:val="20"/>
          <w:lang w:eastAsia="ar-SA"/>
        </w:rPr>
      </w:pPr>
    </w:p>
    <w:p w14:paraId="40275CEB" w14:textId="77777777" w:rsidR="00794674" w:rsidRPr="00732B0A" w:rsidRDefault="00794674" w:rsidP="00794674">
      <w:pPr>
        <w:rPr>
          <w:rFonts w:cs="Arial"/>
          <w:szCs w:val="20"/>
          <w:lang w:eastAsia="ar-SA"/>
        </w:rPr>
      </w:pPr>
    </w:p>
    <w:p w14:paraId="4124848E" w14:textId="77777777" w:rsidR="00794674" w:rsidRPr="00732B0A" w:rsidRDefault="00794674" w:rsidP="00794674">
      <w:pPr>
        <w:rPr>
          <w:rFonts w:cs="Arial"/>
          <w:szCs w:val="20"/>
          <w:lang w:eastAsia="ar-SA"/>
        </w:rPr>
      </w:pPr>
    </w:p>
    <w:p w14:paraId="30FE059E" w14:textId="77777777" w:rsidR="00794674" w:rsidRPr="00732B0A" w:rsidRDefault="00794674" w:rsidP="00794674">
      <w:pPr>
        <w:rPr>
          <w:rFonts w:cs="Arial"/>
          <w:szCs w:val="20"/>
          <w:lang w:eastAsia="ar-SA"/>
        </w:rPr>
      </w:pPr>
    </w:p>
    <w:p w14:paraId="1C2A438F" w14:textId="77777777" w:rsidR="00794674" w:rsidRPr="00732B0A" w:rsidRDefault="00794674" w:rsidP="00794674">
      <w:pPr>
        <w:rPr>
          <w:rFonts w:cs="Arial"/>
          <w:szCs w:val="20"/>
          <w:lang w:eastAsia="ar-SA"/>
        </w:rPr>
      </w:pPr>
      <w:r w:rsidRPr="00732B0A">
        <w:rPr>
          <w:rFonts w:cs="Arial"/>
          <w:szCs w:val="20"/>
          <w:lang w:eastAsia="ar-SA"/>
        </w:rPr>
        <w:t>Priloga:</w:t>
      </w:r>
    </w:p>
    <w:p w14:paraId="1C6E9187" w14:textId="77777777" w:rsidR="00794674" w:rsidRPr="00732B0A" w:rsidRDefault="00F51B8C" w:rsidP="00B6079F">
      <w:pPr>
        <w:numPr>
          <w:ilvl w:val="0"/>
          <w:numId w:val="10"/>
        </w:numPr>
        <w:spacing w:line="240" w:lineRule="auto"/>
        <w:rPr>
          <w:rFonts w:cs="Arial"/>
          <w:szCs w:val="20"/>
          <w:lang w:eastAsia="ar-SA"/>
        </w:rPr>
      </w:pPr>
      <w:r w:rsidRPr="00F51B8C">
        <w:rPr>
          <w:rFonts w:cs="Arial"/>
          <w:szCs w:val="20"/>
          <w:lang w:eastAsia="ar-SA"/>
        </w:rPr>
        <w:t xml:space="preserve">Predlog zakona o </w:t>
      </w:r>
      <w:r w:rsidR="00D21DEE" w:rsidRPr="00D21DEE">
        <w:rPr>
          <w:rFonts w:cs="Arial"/>
          <w:szCs w:val="20"/>
          <w:lang w:eastAsia="ar-SA"/>
        </w:rPr>
        <w:t>spremembah in dopolnitvah določenih zakonov glede vzpostavitve in delovanja evropske enotne točke dostopa</w:t>
      </w:r>
      <w:r w:rsidR="00875B3D">
        <w:rPr>
          <w:rFonts w:cs="Arial"/>
          <w:szCs w:val="20"/>
          <w:lang w:eastAsia="ar-SA"/>
        </w:rPr>
        <w:t>.</w:t>
      </w:r>
    </w:p>
    <w:p w14:paraId="58D1B3F2" w14:textId="77777777" w:rsidR="00794674" w:rsidRPr="00732B0A" w:rsidRDefault="00794674" w:rsidP="00794674">
      <w:pPr>
        <w:rPr>
          <w:rFonts w:cs="Arial"/>
          <w:szCs w:val="20"/>
          <w:lang w:eastAsia="ar-SA"/>
        </w:rPr>
      </w:pPr>
    </w:p>
    <w:p w14:paraId="7FF124D3" w14:textId="77777777" w:rsidR="00794674" w:rsidRPr="00732B0A" w:rsidRDefault="00794674" w:rsidP="00794674">
      <w:pPr>
        <w:rPr>
          <w:rFonts w:cs="Arial"/>
          <w:szCs w:val="20"/>
          <w:lang w:eastAsia="ar-SA"/>
        </w:rPr>
      </w:pPr>
    </w:p>
    <w:p w14:paraId="611EB1A7" w14:textId="77777777" w:rsidR="00794674" w:rsidRPr="00732B0A" w:rsidRDefault="00794674" w:rsidP="00794674">
      <w:pPr>
        <w:rPr>
          <w:rFonts w:cs="Arial"/>
          <w:szCs w:val="20"/>
          <w:lang w:eastAsia="ar-SA"/>
        </w:rPr>
      </w:pPr>
      <w:r w:rsidRPr="00732B0A">
        <w:rPr>
          <w:rFonts w:cs="Arial"/>
          <w:szCs w:val="20"/>
          <w:lang w:eastAsia="ar-SA"/>
        </w:rPr>
        <w:t>Prejmejo:</w:t>
      </w:r>
    </w:p>
    <w:p w14:paraId="71924F5F" w14:textId="77777777" w:rsidR="00794674" w:rsidRPr="00732B0A" w:rsidRDefault="00794674" w:rsidP="00B6079F">
      <w:pPr>
        <w:numPr>
          <w:ilvl w:val="0"/>
          <w:numId w:val="11"/>
        </w:numPr>
        <w:spacing w:line="240" w:lineRule="auto"/>
        <w:rPr>
          <w:rFonts w:cs="Arial"/>
          <w:szCs w:val="20"/>
          <w:lang w:eastAsia="ar-SA"/>
        </w:rPr>
      </w:pPr>
      <w:r w:rsidRPr="00732B0A">
        <w:rPr>
          <w:rFonts w:cs="Arial"/>
          <w:szCs w:val="20"/>
          <w:lang w:eastAsia="ar-SA"/>
        </w:rPr>
        <w:t>Državni zbor Republike Slovenije,</w:t>
      </w:r>
    </w:p>
    <w:p w14:paraId="14FBEB72" w14:textId="77777777" w:rsidR="00794674" w:rsidRPr="00732B0A" w:rsidRDefault="00794674" w:rsidP="00CC793B">
      <w:pPr>
        <w:numPr>
          <w:ilvl w:val="0"/>
          <w:numId w:val="11"/>
        </w:numPr>
        <w:spacing w:line="240" w:lineRule="auto"/>
        <w:rPr>
          <w:rFonts w:cs="Arial"/>
          <w:szCs w:val="20"/>
          <w:lang w:eastAsia="ar-SA"/>
        </w:rPr>
      </w:pPr>
      <w:r w:rsidRPr="00732B0A">
        <w:rPr>
          <w:rFonts w:cs="Arial"/>
          <w:szCs w:val="20"/>
          <w:lang w:eastAsia="ar-SA"/>
        </w:rPr>
        <w:t>Ministrstvo za finance</w:t>
      </w:r>
      <w:r w:rsidR="00CC793B" w:rsidRPr="00732B0A">
        <w:rPr>
          <w:rFonts w:cs="Arial"/>
          <w:szCs w:val="20"/>
        </w:rPr>
        <w:t xml:space="preserve"> </w:t>
      </w:r>
      <w:r w:rsidR="00CC793B" w:rsidRPr="00732B0A">
        <w:rPr>
          <w:rFonts w:cs="Arial"/>
          <w:szCs w:val="20"/>
          <w:lang w:eastAsia="ar-SA"/>
        </w:rPr>
        <w:t>Republike Slovenije</w:t>
      </w:r>
      <w:r w:rsidRPr="00732B0A">
        <w:rPr>
          <w:rFonts w:cs="Arial"/>
          <w:szCs w:val="20"/>
          <w:lang w:eastAsia="ar-SA"/>
        </w:rPr>
        <w:t>,</w:t>
      </w:r>
    </w:p>
    <w:p w14:paraId="65404EDA" w14:textId="77777777" w:rsidR="00A73372" w:rsidRDefault="00794674" w:rsidP="00B6079F">
      <w:pPr>
        <w:numPr>
          <w:ilvl w:val="0"/>
          <w:numId w:val="11"/>
        </w:numPr>
        <w:spacing w:line="240" w:lineRule="auto"/>
        <w:rPr>
          <w:rFonts w:cs="Arial"/>
          <w:szCs w:val="20"/>
          <w:lang w:eastAsia="ar-SA"/>
        </w:rPr>
      </w:pPr>
      <w:r w:rsidRPr="00732B0A">
        <w:rPr>
          <w:rFonts w:cs="Arial"/>
          <w:szCs w:val="20"/>
          <w:lang w:eastAsia="ar-SA"/>
        </w:rPr>
        <w:t>Služba Vlade Republike Slovenije za zakonodajo</w:t>
      </w:r>
      <w:r w:rsidR="00A73372">
        <w:rPr>
          <w:rFonts w:cs="Arial"/>
          <w:szCs w:val="20"/>
          <w:lang w:eastAsia="ar-SA"/>
        </w:rPr>
        <w:t>,</w:t>
      </w:r>
    </w:p>
    <w:p w14:paraId="3BEDDA83" w14:textId="77777777" w:rsidR="00A73372" w:rsidRPr="00E40EA5" w:rsidRDefault="00A73372" w:rsidP="00A73372">
      <w:pPr>
        <w:numPr>
          <w:ilvl w:val="0"/>
          <w:numId w:val="11"/>
        </w:numPr>
        <w:overflowPunct w:val="0"/>
        <w:autoSpaceDE w:val="0"/>
        <w:autoSpaceDN w:val="0"/>
        <w:adjustRightInd w:val="0"/>
        <w:spacing w:line="240" w:lineRule="auto"/>
        <w:jc w:val="both"/>
        <w:textAlignment w:val="baseline"/>
        <w:rPr>
          <w:rFonts w:cs="Arial"/>
          <w:color w:val="000000"/>
          <w:szCs w:val="20"/>
        </w:rPr>
      </w:pPr>
      <w:r w:rsidRPr="00E40EA5">
        <w:rPr>
          <w:rFonts w:cs="Arial"/>
          <w:szCs w:val="20"/>
        </w:rPr>
        <w:t>Generalni sekretariat Vlade Republike Slovenije</w:t>
      </w:r>
    </w:p>
    <w:p w14:paraId="1F8438AD" w14:textId="495B86CD" w:rsidR="00794674" w:rsidRPr="00732B0A" w:rsidRDefault="00794674" w:rsidP="00201C9A">
      <w:pPr>
        <w:spacing w:line="240" w:lineRule="auto"/>
        <w:ind w:left="720"/>
        <w:rPr>
          <w:rFonts w:cs="Arial"/>
          <w:szCs w:val="20"/>
          <w:lang w:eastAsia="ar-SA"/>
        </w:rPr>
      </w:pPr>
    </w:p>
    <w:p w14:paraId="2E7F0A88" w14:textId="77777777" w:rsidR="00794674" w:rsidRPr="00732B0A" w:rsidRDefault="00794674" w:rsidP="00794674">
      <w:pPr>
        <w:spacing w:line="260" w:lineRule="exact"/>
        <w:ind w:left="1080" w:hanging="720"/>
        <w:rPr>
          <w:rFonts w:cs="Arial"/>
          <w:szCs w:val="20"/>
        </w:rPr>
      </w:pPr>
      <w:r w:rsidRPr="00732B0A">
        <w:rPr>
          <w:rFonts w:cs="Arial"/>
          <w:szCs w:val="20"/>
        </w:rPr>
        <w:br w:type="page"/>
      </w:r>
    </w:p>
    <w:p w14:paraId="21CF26E4" w14:textId="3027FDFE" w:rsidR="00A73372" w:rsidRPr="00201C9A" w:rsidRDefault="00A73372" w:rsidP="00794674">
      <w:pPr>
        <w:spacing w:line="260" w:lineRule="exact"/>
        <w:jc w:val="right"/>
        <w:rPr>
          <w:rFonts w:cs="Arial"/>
          <w:bCs/>
          <w:szCs w:val="20"/>
        </w:rPr>
      </w:pPr>
      <w:r w:rsidRPr="00201C9A">
        <w:rPr>
          <w:rFonts w:cs="Arial"/>
          <w:bCs/>
          <w:szCs w:val="20"/>
        </w:rPr>
        <w:lastRenderedPageBreak/>
        <w:t>PRILOGA 2</w:t>
      </w:r>
    </w:p>
    <w:p w14:paraId="1DB8207D" w14:textId="77777777" w:rsidR="00A73372" w:rsidRDefault="00A73372" w:rsidP="00794674">
      <w:pPr>
        <w:spacing w:line="260" w:lineRule="exact"/>
        <w:jc w:val="right"/>
        <w:rPr>
          <w:rFonts w:cs="Arial"/>
          <w:b/>
          <w:szCs w:val="20"/>
        </w:rPr>
      </w:pPr>
    </w:p>
    <w:p w14:paraId="5AC3DA66" w14:textId="03CE70EF" w:rsidR="00593595" w:rsidRPr="00732B0A" w:rsidRDefault="0085022D" w:rsidP="00794674">
      <w:pPr>
        <w:spacing w:line="260" w:lineRule="exact"/>
        <w:jc w:val="right"/>
        <w:rPr>
          <w:rFonts w:cs="Arial"/>
          <w:b/>
          <w:szCs w:val="20"/>
        </w:rPr>
      </w:pPr>
      <w:r>
        <w:rPr>
          <w:rFonts w:cs="Arial"/>
          <w:b/>
          <w:szCs w:val="20"/>
        </w:rPr>
        <w:t>PREDLOG</w:t>
      </w:r>
    </w:p>
    <w:p w14:paraId="269E507A" w14:textId="77777777" w:rsidR="00794674" w:rsidRPr="00732B0A" w:rsidRDefault="00794674" w:rsidP="00794674">
      <w:pPr>
        <w:spacing w:line="260" w:lineRule="exact"/>
        <w:jc w:val="right"/>
        <w:rPr>
          <w:rFonts w:cs="Arial"/>
          <w:b/>
          <w:szCs w:val="20"/>
        </w:rPr>
      </w:pPr>
      <w:r w:rsidRPr="00732B0A">
        <w:rPr>
          <w:rFonts w:cs="Arial"/>
          <w:b/>
          <w:szCs w:val="20"/>
        </w:rPr>
        <w:t>EVA</w:t>
      </w:r>
      <w:r w:rsidR="00CD54A2">
        <w:rPr>
          <w:rFonts w:cs="Arial"/>
          <w:b/>
          <w:szCs w:val="20"/>
        </w:rPr>
        <w:t xml:space="preserve"> </w:t>
      </w:r>
      <w:r w:rsidR="00D21DEE" w:rsidRPr="00D21DEE">
        <w:rPr>
          <w:rFonts w:cs="Arial"/>
          <w:b/>
          <w:szCs w:val="20"/>
        </w:rPr>
        <w:t>2025-1611-0066</w:t>
      </w:r>
    </w:p>
    <w:p w14:paraId="22820E7F" w14:textId="77777777" w:rsidR="00794674" w:rsidRPr="00732B0A" w:rsidRDefault="00794674" w:rsidP="00794674">
      <w:pPr>
        <w:spacing w:line="260" w:lineRule="exact"/>
        <w:jc w:val="right"/>
        <w:rPr>
          <w:rFonts w:cs="Arial"/>
          <w:bCs/>
          <w:szCs w:val="20"/>
        </w:rPr>
      </w:pPr>
    </w:p>
    <w:p w14:paraId="7272DE1F" w14:textId="77777777" w:rsidR="00621206" w:rsidRPr="004946CF" w:rsidRDefault="00621206" w:rsidP="004946CF">
      <w:pPr>
        <w:spacing w:line="260" w:lineRule="exact"/>
        <w:ind w:left="714" w:hanging="357"/>
        <w:jc w:val="center"/>
        <w:rPr>
          <w:rFonts w:cs="Arial"/>
          <w:b/>
          <w:szCs w:val="20"/>
        </w:rPr>
      </w:pPr>
      <w:bookmarkStart w:id="5" w:name="_Hlk66266060"/>
      <w:r w:rsidRPr="004946CF">
        <w:rPr>
          <w:rFonts w:cs="Arial"/>
          <w:b/>
          <w:szCs w:val="20"/>
        </w:rPr>
        <w:t>ZAKON</w:t>
      </w:r>
    </w:p>
    <w:p w14:paraId="3BC0501C" w14:textId="77777777" w:rsidR="00621206" w:rsidRPr="004946CF" w:rsidRDefault="00621206" w:rsidP="004946CF">
      <w:pPr>
        <w:spacing w:line="260" w:lineRule="exact"/>
        <w:ind w:left="714" w:hanging="357"/>
        <w:jc w:val="center"/>
        <w:rPr>
          <w:rFonts w:cs="Arial"/>
          <w:b/>
          <w:szCs w:val="20"/>
        </w:rPr>
      </w:pPr>
      <w:r w:rsidRPr="004946CF">
        <w:rPr>
          <w:rFonts w:cs="Arial"/>
          <w:b/>
          <w:szCs w:val="20"/>
        </w:rPr>
        <w:t>O</w:t>
      </w:r>
      <w:r w:rsidR="00A5037A" w:rsidRPr="004946CF">
        <w:rPr>
          <w:rFonts w:cs="Arial"/>
          <w:b/>
          <w:szCs w:val="20"/>
        </w:rPr>
        <w:t xml:space="preserve"> </w:t>
      </w:r>
      <w:r w:rsidR="00A25BC9" w:rsidRPr="004946CF">
        <w:rPr>
          <w:rFonts w:cs="Arial"/>
          <w:b/>
          <w:szCs w:val="20"/>
        </w:rPr>
        <w:t>SPREMEMBAH IN DOPOLNITVAH DOLOČENIH ZAKONOV GLEDE VZPOSTAVITVE IN DELOVANJA EVROPSKE ENOTNE TOČKE DOSTOPA</w:t>
      </w:r>
    </w:p>
    <w:bookmarkEnd w:id="5"/>
    <w:p w14:paraId="5BCE1DF5" w14:textId="77777777" w:rsidR="00621206" w:rsidRPr="00445B9C" w:rsidRDefault="00621206" w:rsidP="00621206">
      <w:pPr>
        <w:spacing w:line="240" w:lineRule="auto"/>
        <w:ind w:left="1080" w:hanging="720"/>
        <w:rPr>
          <w:rFonts w:cs="Arial"/>
          <w:szCs w:val="20"/>
        </w:rPr>
      </w:pPr>
    </w:p>
    <w:p w14:paraId="0D602D67" w14:textId="77777777" w:rsidR="00621206" w:rsidRPr="00445B9C" w:rsidRDefault="00621206" w:rsidP="00A35558">
      <w:pPr>
        <w:numPr>
          <w:ilvl w:val="0"/>
          <w:numId w:val="13"/>
        </w:numPr>
        <w:spacing w:line="240" w:lineRule="auto"/>
        <w:rPr>
          <w:rFonts w:cs="Arial"/>
          <w:b/>
          <w:szCs w:val="20"/>
        </w:rPr>
      </w:pPr>
      <w:r w:rsidRPr="00445B9C">
        <w:rPr>
          <w:rFonts w:cs="Arial"/>
          <w:b/>
          <w:szCs w:val="20"/>
        </w:rPr>
        <w:t>UVOD</w:t>
      </w:r>
    </w:p>
    <w:p w14:paraId="3DBA8363" w14:textId="77777777" w:rsidR="00621206" w:rsidRPr="00445B9C" w:rsidRDefault="00621206" w:rsidP="00621206">
      <w:pPr>
        <w:spacing w:line="240" w:lineRule="auto"/>
        <w:jc w:val="both"/>
        <w:rPr>
          <w:rFonts w:cs="Arial"/>
          <w:szCs w:val="20"/>
        </w:rPr>
      </w:pPr>
    </w:p>
    <w:p w14:paraId="374F44EE" w14:textId="77777777" w:rsidR="00621206" w:rsidRPr="00445B9C" w:rsidRDefault="0095309B" w:rsidP="0089316A">
      <w:pPr>
        <w:spacing w:line="260" w:lineRule="exact"/>
        <w:ind w:left="714" w:hanging="357"/>
        <w:jc w:val="both"/>
        <w:rPr>
          <w:rFonts w:cs="Arial"/>
          <w:b/>
          <w:szCs w:val="20"/>
        </w:rPr>
      </w:pPr>
      <w:bookmarkStart w:id="6" w:name="_Hlk55770662"/>
      <w:r>
        <w:rPr>
          <w:rFonts w:cs="Arial"/>
          <w:b/>
          <w:szCs w:val="20"/>
        </w:rPr>
        <w:t xml:space="preserve">1. </w:t>
      </w:r>
      <w:r w:rsidR="00621206" w:rsidRPr="00445B9C">
        <w:rPr>
          <w:rFonts w:cs="Arial"/>
          <w:b/>
          <w:szCs w:val="20"/>
        </w:rPr>
        <w:t>OCENA STANJA IN RAZLOGI ZA SPREJEM PREDLOGA ZAKONA</w:t>
      </w:r>
    </w:p>
    <w:p w14:paraId="771441BD" w14:textId="77777777" w:rsidR="00621206" w:rsidRPr="00445B9C" w:rsidRDefault="00621206" w:rsidP="00621206">
      <w:pPr>
        <w:spacing w:line="240" w:lineRule="auto"/>
        <w:jc w:val="both"/>
        <w:rPr>
          <w:rFonts w:cs="Arial"/>
          <w:szCs w:val="20"/>
        </w:rPr>
      </w:pPr>
      <w:bookmarkStart w:id="7" w:name="_Hlk55770710"/>
      <w:bookmarkEnd w:id="6"/>
    </w:p>
    <w:bookmarkEnd w:id="0"/>
    <w:bookmarkEnd w:id="7"/>
    <w:p w14:paraId="5F2AE359" w14:textId="77777777" w:rsidR="003513BF" w:rsidRDefault="003513BF" w:rsidP="003513BF">
      <w:pPr>
        <w:jc w:val="both"/>
        <w:rPr>
          <w:rFonts w:cs="Arial"/>
          <w:szCs w:val="20"/>
        </w:rPr>
      </w:pPr>
      <w:r w:rsidRPr="003513BF">
        <w:rPr>
          <w:rFonts w:cs="Arial"/>
          <w:szCs w:val="20"/>
        </w:rPr>
        <w:t xml:space="preserve">Večina zakonodaje na področju finančnih storitev in kapitalskih trgov </w:t>
      </w:r>
      <w:r w:rsidR="00DF2E0B">
        <w:rPr>
          <w:rFonts w:cs="Arial"/>
          <w:szCs w:val="20"/>
        </w:rPr>
        <w:t xml:space="preserve">v Evropski uniji (v nadaljnjem besedilu: EU) </w:t>
      </w:r>
      <w:r w:rsidRPr="003513BF">
        <w:rPr>
          <w:rFonts w:cs="Arial"/>
          <w:szCs w:val="20"/>
        </w:rPr>
        <w:t>zahteva razkritje informacij javnosti. Skupno je približno 200 obveznosti javnega poročanja, ki vplivajo na zasebne subjekte, tj. podjetja, ki so izdajatelji vrednostnih papirjev, upravljavci premoženja, skladi, banke, zavarovalnice, bonitetne agencije, revizorji, svetovalci in tržni posredniki. Obveznosti javnega poročanja vplivajo tudi na regulatorje ali druge javne organe.</w:t>
      </w:r>
      <w:r w:rsidR="00C85A50">
        <w:rPr>
          <w:rStyle w:val="Sprotnaopomba-sklic"/>
          <w:rFonts w:cs="Arial"/>
          <w:szCs w:val="20"/>
        </w:rPr>
        <w:footnoteReference w:id="2"/>
      </w:r>
    </w:p>
    <w:p w14:paraId="0B60B88F" w14:textId="77777777" w:rsidR="003513BF" w:rsidRPr="003513BF" w:rsidRDefault="003513BF" w:rsidP="003513BF">
      <w:pPr>
        <w:jc w:val="both"/>
        <w:rPr>
          <w:rFonts w:cs="Arial"/>
          <w:szCs w:val="20"/>
        </w:rPr>
      </w:pPr>
    </w:p>
    <w:p w14:paraId="1894F6A8" w14:textId="77777777" w:rsidR="003513BF" w:rsidRPr="002F5AD7" w:rsidRDefault="003513BF" w:rsidP="003513BF">
      <w:pPr>
        <w:jc w:val="both"/>
        <w:rPr>
          <w:rFonts w:cs="Arial"/>
          <w:b/>
          <w:bCs/>
          <w:szCs w:val="20"/>
        </w:rPr>
      </w:pPr>
      <w:r w:rsidRPr="002F5AD7">
        <w:rPr>
          <w:rFonts w:cs="Arial"/>
          <w:b/>
          <w:bCs/>
          <w:szCs w:val="20"/>
        </w:rPr>
        <w:t>Slika 1: Število obveznosti javnega poročanja po zakonodajnem okviru</w:t>
      </w:r>
    </w:p>
    <w:p w14:paraId="25C7410E" w14:textId="77777777" w:rsidR="00A90D86" w:rsidRPr="003513BF" w:rsidRDefault="00A90D86" w:rsidP="003513BF">
      <w:pPr>
        <w:jc w:val="both"/>
        <w:rPr>
          <w:rFonts w:cs="Arial"/>
          <w:szCs w:val="20"/>
        </w:rPr>
      </w:pPr>
      <w:r>
        <w:rPr>
          <w:noProof/>
          <w:lang w:eastAsia="sl-SI"/>
        </w:rPr>
        <w:drawing>
          <wp:inline distT="0" distB="0" distL="0" distR="0" wp14:anchorId="5E905191" wp14:editId="61961EA9">
            <wp:extent cx="5396230" cy="2360930"/>
            <wp:effectExtent l="0" t="0" r="13970" b="1270"/>
            <wp:docPr id="1139158592"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178E80" w14:textId="77777777" w:rsidR="003513BF" w:rsidRPr="002F5AD7" w:rsidRDefault="003513BF" w:rsidP="003513BF">
      <w:pPr>
        <w:jc w:val="both"/>
        <w:rPr>
          <w:rFonts w:cs="Arial"/>
          <w:color w:val="808080" w:themeColor="background1" w:themeShade="80"/>
          <w:sz w:val="16"/>
          <w:szCs w:val="16"/>
        </w:rPr>
      </w:pPr>
      <w:r w:rsidRPr="002F5AD7">
        <w:rPr>
          <w:rFonts w:cs="Arial"/>
          <w:color w:val="808080" w:themeColor="background1" w:themeShade="80"/>
          <w:sz w:val="16"/>
          <w:szCs w:val="16"/>
        </w:rPr>
        <w:t>Vir: BR-AG</w:t>
      </w:r>
      <w:r w:rsidR="00A90D86" w:rsidRPr="002F5AD7">
        <w:rPr>
          <w:rFonts w:cs="Arial"/>
          <w:color w:val="808080" w:themeColor="background1" w:themeShade="80"/>
          <w:sz w:val="16"/>
          <w:szCs w:val="16"/>
        </w:rPr>
        <w:t xml:space="preserve"> v </w:t>
      </w:r>
      <w:r w:rsidR="00A90D86" w:rsidRPr="00DF2E0B">
        <w:rPr>
          <w:rFonts w:cs="Arial"/>
          <w:color w:val="808080" w:themeColor="background1" w:themeShade="80"/>
          <w:sz w:val="16"/>
          <w:szCs w:val="16"/>
          <w:lang w:val="en-US"/>
        </w:rPr>
        <w:t xml:space="preserve">Impact assessment report </w:t>
      </w:r>
      <w:r w:rsidR="000301AB" w:rsidRPr="00DF2E0B">
        <w:rPr>
          <w:rFonts w:cs="Arial"/>
          <w:color w:val="808080" w:themeColor="background1" w:themeShade="80"/>
          <w:sz w:val="16"/>
          <w:szCs w:val="16"/>
          <w:lang w:val="en-US"/>
        </w:rPr>
        <w:t>(SWD(2021) 344 final)</w:t>
      </w:r>
      <w:r w:rsidR="000301AB" w:rsidRPr="002F5AD7">
        <w:rPr>
          <w:rFonts w:cs="Arial"/>
          <w:color w:val="808080" w:themeColor="background1" w:themeShade="80"/>
          <w:sz w:val="16"/>
          <w:szCs w:val="16"/>
        </w:rPr>
        <w:t xml:space="preserve"> z dne 25. 11. 2021.</w:t>
      </w:r>
    </w:p>
    <w:p w14:paraId="6AC2AB39" w14:textId="77777777" w:rsidR="003513BF" w:rsidRDefault="003513BF" w:rsidP="003513BF">
      <w:pPr>
        <w:jc w:val="both"/>
        <w:rPr>
          <w:rFonts w:cs="Arial"/>
          <w:szCs w:val="20"/>
        </w:rPr>
      </w:pPr>
    </w:p>
    <w:p w14:paraId="492FAB08" w14:textId="77777777" w:rsidR="003513BF" w:rsidRPr="003513BF" w:rsidRDefault="003513BF" w:rsidP="003513BF">
      <w:pPr>
        <w:jc w:val="both"/>
        <w:rPr>
          <w:rFonts w:cs="Arial"/>
          <w:szCs w:val="20"/>
        </w:rPr>
      </w:pPr>
      <w:r w:rsidRPr="003513BF">
        <w:rPr>
          <w:rFonts w:cs="Arial"/>
          <w:szCs w:val="20"/>
        </w:rPr>
        <w:t>Zahteve po javnem razkritju so bile uvedene zaradi zagotavljanja zaščite vlagateljev, olajšanja čezmejnih naložb, zmanjšanja asimetrije informacij med (notranjimi) osebami v podjetju, zunanjimi vlagatelji, udeleženci na trgu ter tudi za obveščanje širokega kroga deležnikov zunaj finančnih storitev.</w:t>
      </w:r>
    </w:p>
    <w:p w14:paraId="44C13F60" w14:textId="77777777" w:rsidR="003513BF" w:rsidRDefault="003513BF" w:rsidP="003513BF">
      <w:pPr>
        <w:jc w:val="both"/>
        <w:rPr>
          <w:rFonts w:cs="Arial"/>
          <w:szCs w:val="20"/>
        </w:rPr>
      </w:pPr>
    </w:p>
    <w:p w14:paraId="52C39D82" w14:textId="77777777" w:rsidR="00F32360" w:rsidRPr="00542540" w:rsidRDefault="00F32360" w:rsidP="00F32360">
      <w:pPr>
        <w:jc w:val="both"/>
        <w:rPr>
          <w:rFonts w:cs="Arial"/>
          <w:szCs w:val="20"/>
        </w:rPr>
      </w:pPr>
      <w:r w:rsidRPr="003513BF">
        <w:rPr>
          <w:rFonts w:cs="Arial"/>
          <w:szCs w:val="20"/>
        </w:rPr>
        <w:t>Ob zavedanju, da je dosto</w:t>
      </w:r>
      <w:r w:rsidRPr="00C74BF0">
        <w:rPr>
          <w:rFonts w:cs="Arial"/>
          <w:szCs w:val="20"/>
        </w:rPr>
        <w:t xml:space="preserve">p do informacij pomemben vidik kapitalskih trgov, so </w:t>
      </w:r>
      <w:r w:rsidRPr="00111EF0">
        <w:rPr>
          <w:rFonts w:cs="Arial"/>
          <w:szCs w:val="20"/>
        </w:rPr>
        <w:t xml:space="preserve">regulatorji držav z najrazvitejšimi trgi kapitala uvedli centralno dostopno točko za </w:t>
      </w:r>
      <w:bookmarkStart w:id="8" w:name="_Hlk215736482"/>
      <w:r w:rsidRPr="00263FFC">
        <w:rPr>
          <w:rFonts w:cs="Arial"/>
          <w:szCs w:val="20"/>
        </w:rPr>
        <w:t>strojno berljive</w:t>
      </w:r>
      <w:r w:rsidRPr="00C4205F">
        <w:rPr>
          <w:rFonts w:cs="Arial"/>
          <w:szCs w:val="20"/>
        </w:rPr>
        <w:t xml:space="preserve"> </w:t>
      </w:r>
      <w:bookmarkEnd w:id="8"/>
      <w:r w:rsidRPr="00C4205F">
        <w:rPr>
          <w:rFonts w:cs="Arial"/>
          <w:szCs w:val="20"/>
        </w:rPr>
        <w:t>podatke</w:t>
      </w:r>
      <w:r w:rsidRPr="00542540">
        <w:rPr>
          <w:rFonts w:cs="Arial"/>
          <w:szCs w:val="20"/>
        </w:rPr>
        <w:t>:</w:t>
      </w:r>
    </w:p>
    <w:p w14:paraId="357E5DD7" w14:textId="77777777" w:rsidR="00F32360" w:rsidRPr="003513BF" w:rsidRDefault="00F32360" w:rsidP="00F32360">
      <w:pPr>
        <w:pStyle w:val="Odstavekseznama"/>
        <w:numPr>
          <w:ilvl w:val="0"/>
          <w:numId w:val="71"/>
        </w:numPr>
        <w:jc w:val="both"/>
        <w:rPr>
          <w:rFonts w:cs="Arial"/>
          <w:szCs w:val="20"/>
        </w:rPr>
      </w:pPr>
      <w:r w:rsidRPr="00354BD6">
        <w:rPr>
          <w:rFonts w:cs="Arial"/>
          <w:szCs w:val="20"/>
        </w:rPr>
        <w:t>v ZDA je K</w:t>
      </w:r>
      <w:r w:rsidRPr="004C3C23">
        <w:rPr>
          <w:rFonts w:cs="Arial"/>
          <w:szCs w:val="20"/>
        </w:rPr>
        <w:t>omisija za vrednostne papirj</w:t>
      </w:r>
      <w:r w:rsidRPr="003513BF">
        <w:rPr>
          <w:rFonts w:cs="Arial"/>
          <w:szCs w:val="20"/>
        </w:rPr>
        <w:t>e in borzo (SEC) v devetdesetih letih prejšnjega stoletja uvedla sistem EDGAR (</w:t>
      </w:r>
      <w:proofErr w:type="spellStart"/>
      <w:r w:rsidRPr="002F5AD7">
        <w:rPr>
          <w:rFonts w:cs="Arial"/>
          <w:i/>
          <w:iCs/>
          <w:szCs w:val="20"/>
        </w:rPr>
        <w:t>Electronic</w:t>
      </w:r>
      <w:proofErr w:type="spellEnd"/>
      <w:r w:rsidRPr="002F5AD7">
        <w:rPr>
          <w:rFonts w:cs="Arial"/>
          <w:i/>
          <w:iCs/>
          <w:szCs w:val="20"/>
        </w:rPr>
        <w:t xml:space="preserve"> Data </w:t>
      </w:r>
      <w:proofErr w:type="spellStart"/>
      <w:r w:rsidRPr="002F5AD7">
        <w:rPr>
          <w:rFonts w:cs="Arial"/>
          <w:i/>
          <w:iCs/>
          <w:szCs w:val="20"/>
        </w:rPr>
        <w:t>Gathering</w:t>
      </w:r>
      <w:proofErr w:type="spellEnd"/>
      <w:r w:rsidRPr="002F5AD7">
        <w:rPr>
          <w:rFonts w:cs="Arial"/>
          <w:i/>
          <w:iCs/>
          <w:szCs w:val="20"/>
        </w:rPr>
        <w:t xml:space="preserve">, </w:t>
      </w:r>
      <w:proofErr w:type="spellStart"/>
      <w:r w:rsidRPr="002F5AD7">
        <w:rPr>
          <w:rFonts w:cs="Arial"/>
          <w:i/>
          <w:iCs/>
          <w:szCs w:val="20"/>
        </w:rPr>
        <w:t>Analysis</w:t>
      </w:r>
      <w:proofErr w:type="spellEnd"/>
      <w:r w:rsidRPr="002F5AD7">
        <w:rPr>
          <w:rFonts w:cs="Arial"/>
          <w:i/>
          <w:iCs/>
          <w:szCs w:val="20"/>
        </w:rPr>
        <w:t xml:space="preserve">, </w:t>
      </w:r>
      <w:proofErr w:type="spellStart"/>
      <w:r w:rsidRPr="002F5AD7">
        <w:rPr>
          <w:rFonts w:cs="Arial"/>
          <w:i/>
          <w:iCs/>
          <w:szCs w:val="20"/>
        </w:rPr>
        <w:t>and</w:t>
      </w:r>
      <w:proofErr w:type="spellEnd"/>
      <w:r w:rsidRPr="002F5AD7">
        <w:rPr>
          <w:rFonts w:cs="Arial"/>
          <w:i/>
          <w:iCs/>
          <w:szCs w:val="20"/>
        </w:rPr>
        <w:t xml:space="preserve"> </w:t>
      </w:r>
      <w:proofErr w:type="spellStart"/>
      <w:r w:rsidRPr="002F5AD7">
        <w:rPr>
          <w:rFonts w:cs="Arial"/>
          <w:i/>
          <w:iCs/>
          <w:szCs w:val="20"/>
        </w:rPr>
        <w:t>Retrieval</w:t>
      </w:r>
      <w:proofErr w:type="spellEnd"/>
      <w:r w:rsidRPr="003513BF">
        <w:rPr>
          <w:rFonts w:cs="Arial"/>
          <w:szCs w:val="20"/>
        </w:rPr>
        <w:t xml:space="preserve">). </w:t>
      </w:r>
      <w:r>
        <w:rPr>
          <w:rFonts w:cs="Arial"/>
          <w:szCs w:val="20"/>
        </w:rPr>
        <w:t>Ta</w:t>
      </w:r>
      <w:r w:rsidRPr="003513BF">
        <w:rPr>
          <w:rFonts w:cs="Arial"/>
          <w:szCs w:val="20"/>
        </w:rPr>
        <w:t xml:space="preserve"> omogoča avtomatizirano zbiranje, validacijo, indeksiranje, sprejemanje in po</w:t>
      </w:r>
      <w:r>
        <w:rPr>
          <w:rFonts w:cs="Arial"/>
          <w:szCs w:val="20"/>
        </w:rPr>
        <w:t>šilj</w:t>
      </w:r>
      <w:r w:rsidRPr="003513BF">
        <w:rPr>
          <w:rFonts w:cs="Arial"/>
          <w:szCs w:val="20"/>
        </w:rPr>
        <w:t xml:space="preserve">anje vlog </w:t>
      </w:r>
      <w:r w:rsidRPr="003513BF">
        <w:rPr>
          <w:rFonts w:cs="Arial"/>
          <w:szCs w:val="20"/>
        </w:rPr>
        <w:lastRenderedPageBreak/>
        <w:t xml:space="preserve">reguliranih subjektov in drugih, ki so po zakonu </w:t>
      </w:r>
      <w:r>
        <w:rPr>
          <w:rFonts w:cs="Arial"/>
          <w:szCs w:val="20"/>
        </w:rPr>
        <w:t>zaveza</w:t>
      </w:r>
      <w:r w:rsidRPr="003513BF">
        <w:rPr>
          <w:rFonts w:cs="Arial"/>
          <w:szCs w:val="20"/>
        </w:rPr>
        <w:t>ni predlagati obrazce. EDGAR ponuja zvezno dostopno točko do informacij, ki so pogosto strojno berljive. Informacije so prosto dostopne na podlagi posameznih postavk prek spleta</w:t>
      </w:r>
      <w:r>
        <w:rPr>
          <w:rFonts w:cs="Arial"/>
          <w:szCs w:val="20"/>
        </w:rPr>
        <w:t>;</w:t>
      </w:r>
    </w:p>
    <w:p w14:paraId="4BE2E43C" w14:textId="77777777" w:rsidR="00F32360" w:rsidRPr="003513BF" w:rsidRDefault="00F32360" w:rsidP="00F32360">
      <w:pPr>
        <w:pStyle w:val="Odstavekseznama"/>
        <w:numPr>
          <w:ilvl w:val="0"/>
          <w:numId w:val="71"/>
        </w:numPr>
        <w:jc w:val="both"/>
        <w:rPr>
          <w:rFonts w:cs="Arial"/>
          <w:szCs w:val="20"/>
        </w:rPr>
      </w:pPr>
      <w:r w:rsidRPr="003513BF">
        <w:rPr>
          <w:rFonts w:cs="Arial"/>
          <w:szCs w:val="20"/>
        </w:rPr>
        <w:t xml:space="preserve">na Japonskem je </w:t>
      </w:r>
      <w:r>
        <w:rPr>
          <w:rFonts w:cs="Arial"/>
          <w:szCs w:val="20"/>
        </w:rPr>
        <w:t>f</w:t>
      </w:r>
      <w:r w:rsidRPr="003513BF">
        <w:rPr>
          <w:rFonts w:cs="Arial"/>
          <w:szCs w:val="20"/>
        </w:rPr>
        <w:t>inančni nadzorni organ leta 2008 uvedel EDINET (</w:t>
      </w:r>
      <w:proofErr w:type="spellStart"/>
      <w:r w:rsidRPr="002F5AD7">
        <w:rPr>
          <w:rFonts w:cs="Arial"/>
          <w:i/>
          <w:iCs/>
          <w:szCs w:val="20"/>
        </w:rPr>
        <w:t>Electronic</w:t>
      </w:r>
      <w:proofErr w:type="spellEnd"/>
      <w:r w:rsidRPr="002F5AD7">
        <w:rPr>
          <w:rFonts w:cs="Arial"/>
          <w:i/>
          <w:iCs/>
          <w:szCs w:val="20"/>
        </w:rPr>
        <w:t xml:space="preserve"> </w:t>
      </w:r>
      <w:proofErr w:type="spellStart"/>
      <w:r w:rsidRPr="002F5AD7">
        <w:rPr>
          <w:rFonts w:cs="Arial"/>
          <w:i/>
          <w:iCs/>
          <w:szCs w:val="20"/>
        </w:rPr>
        <w:t>Disclosure</w:t>
      </w:r>
      <w:proofErr w:type="spellEnd"/>
      <w:r w:rsidRPr="002F5AD7">
        <w:rPr>
          <w:rFonts w:cs="Arial"/>
          <w:i/>
          <w:iCs/>
          <w:szCs w:val="20"/>
        </w:rPr>
        <w:t xml:space="preserve"> </w:t>
      </w:r>
      <w:proofErr w:type="spellStart"/>
      <w:r w:rsidRPr="002F5AD7">
        <w:rPr>
          <w:rFonts w:cs="Arial"/>
          <w:i/>
          <w:iCs/>
          <w:szCs w:val="20"/>
        </w:rPr>
        <w:t>for</w:t>
      </w:r>
      <w:proofErr w:type="spellEnd"/>
      <w:r w:rsidRPr="002F5AD7">
        <w:rPr>
          <w:rFonts w:cs="Arial"/>
          <w:i/>
          <w:iCs/>
          <w:szCs w:val="20"/>
        </w:rPr>
        <w:t xml:space="preserve"> </w:t>
      </w:r>
      <w:proofErr w:type="spellStart"/>
      <w:r w:rsidRPr="002F5AD7">
        <w:rPr>
          <w:rFonts w:cs="Arial"/>
          <w:i/>
          <w:iCs/>
          <w:szCs w:val="20"/>
        </w:rPr>
        <w:t>Investors</w:t>
      </w:r>
      <w:proofErr w:type="spellEnd"/>
      <w:r w:rsidRPr="002F5AD7">
        <w:rPr>
          <w:rFonts w:cs="Arial"/>
          <w:i/>
          <w:iCs/>
          <w:szCs w:val="20"/>
        </w:rPr>
        <w:t xml:space="preserve">' </w:t>
      </w:r>
      <w:proofErr w:type="spellStart"/>
      <w:r w:rsidRPr="002F5AD7">
        <w:rPr>
          <w:rFonts w:cs="Arial"/>
          <w:i/>
          <w:iCs/>
          <w:szCs w:val="20"/>
        </w:rPr>
        <w:t>NETwork</w:t>
      </w:r>
      <w:proofErr w:type="spellEnd"/>
      <w:r w:rsidRPr="003513BF">
        <w:rPr>
          <w:rFonts w:cs="Arial"/>
          <w:szCs w:val="20"/>
        </w:rPr>
        <w:t xml:space="preserve">). </w:t>
      </w:r>
      <w:r>
        <w:rPr>
          <w:rFonts w:cs="Arial"/>
          <w:szCs w:val="20"/>
        </w:rPr>
        <w:t>To</w:t>
      </w:r>
      <w:r w:rsidRPr="003513BF">
        <w:rPr>
          <w:rFonts w:cs="Arial"/>
          <w:szCs w:val="20"/>
        </w:rPr>
        <w:t xml:space="preserve"> je elektronski sistem za razkritje podatkov o podjetjih v skladu </w:t>
      </w:r>
      <w:r w:rsidRPr="00C74BF0">
        <w:rPr>
          <w:rFonts w:cs="Arial"/>
          <w:szCs w:val="20"/>
        </w:rPr>
        <w:t>z Z</w:t>
      </w:r>
      <w:r w:rsidRPr="00111EF0">
        <w:rPr>
          <w:rFonts w:cs="Arial"/>
          <w:szCs w:val="20"/>
        </w:rPr>
        <w:t>akono</w:t>
      </w:r>
      <w:r w:rsidRPr="003513BF">
        <w:rPr>
          <w:rFonts w:cs="Arial"/>
          <w:szCs w:val="20"/>
        </w:rPr>
        <w:t>m o finančnih instrumentih in borzah. Vse družbe, uvrščene na borzo</w:t>
      </w:r>
      <w:r>
        <w:rPr>
          <w:rFonts w:cs="Arial"/>
          <w:szCs w:val="20"/>
        </w:rPr>
        <w:t>,</w:t>
      </w:r>
      <w:r w:rsidRPr="003513BF">
        <w:rPr>
          <w:rFonts w:cs="Arial"/>
          <w:szCs w:val="20"/>
        </w:rPr>
        <w:t xml:space="preserve"> ali večji subjekti, ki zbirajo sredstva</w:t>
      </w:r>
      <w:r>
        <w:rPr>
          <w:rFonts w:cs="Arial"/>
          <w:szCs w:val="20"/>
        </w:rPr>
        <w:t>,</w:t>
      </w:r>
      <w:r w:rsidRPr="003513BF">
        <w:rPr>
          <w:rFonts w:cs="Arial"/>
          <w:szCs w:val="20"/>
        </w:rPr>
        <w:t xml:space="preserve"> ter investicijski skladi na Japonskem morajo </w:t>
      </w:r>
      <w:r>
        <w:rPr>
          <w:rFonts w:cs="Arial"/>
          <w:szCs w:val="20"/>
        </w:rPr>
        <w:t>v</w:t>
      </w:r>
      <w:r w:rsidRPr="003513BF">
        <w:rPr>
          <w:rFonts w:cs="Arial"/>
          <w:szCs w:val="20"/>
        </w:rPr>
        <w:t xml:space="preserve"> te</w:t>
      </w:r>
      <w:r>
        <w:rPr>
          <w:rFonts w:cs="Arial"/>
          <w:szCs w:val="20"/>
        </w:rPr>
        <w:t>m</w:t>
      </w:r>
      <w:r w:rsidRPr="003513BF">
        <w:rPr>
          <w:rFonts w:cs="Arial"/>
          <w:szCs w:val="20"/>
        </w:rPr>
        <w:t xml:space="preserve"> sistem</w:t>
      </w:r>
      <w:r>
        <w:rPr>
          <w:rFonts w:cs="Arial"/>
          <w:szCs w:val="20"/>
        </w:rPr>
        <w:t>u</w:t>
      </w:r>
      <w:r w:rsidRPr="003513BF">
        <w:rPr>
          <w:rFonts w:cs="Arial"/>
          <w:szCs w:val="20"/>
        </w:rPr>
        <w:t xml:space="preserve"> predložiti svoje dokumente za razkritje, ki so nato javno dostopni </w:t>
      </w:r>
      <w:r>
        <w:rPr>
          <w:rFonts w:cs="Arial"/>
          <w:szCs w:val="20"/>
        </w:rPr>
        <w:t>na</w:t>
      </w:r>
      <w:r w:rsidRPr="003513BF">
        <w:rPr>
          <w:rFonts w:cs="Arial"/>
          <w:szCs w:val="20"/>
        </w:rPr>
        <w:t xml:space="preserve"> splet</w:t>
      </w:r>
      <w:r>
        <w:rPr>
          <w:rFonts w:cs="Arial"/>
          <w:szCs w:val="20"/>
        </w:rPr>
        <w:t>u</w:t>
      </w:r>
      <w:r w:rsidRPr="003513BF">
        <w:rPr>
          <w:rFonts w:cs="Arial"/>
          <w:szCs w:val="20"/>
        </w:rPr>
        <w:t xml:space="preserve"> </w:t>
      </w:r>
      <w:r>
        <w:rPr>
          <w:rFonts w:cs="Arial"/>
          <w:szCs w:val="20"/>
        </w:rPr>
        <w:t>v</w:t>
      </w:r>
      <w:r w:rsidRPr="003513BF">
        <w:rPr>
          <w:rFonts w:cs="Arial"/>
          <w:szCs w:val="20"/>
        </w:rPr>
        <w:t xml:space="preserve"> EDINET. Vsi vlagatelji morajo predložiti finančne izkaze v predpisan</w:t>
      </w:r>
      <w:r>
        <w:rPr>
          <w:rFonts w:cs="Arial"/>
          <w:szCs w:val="20"/>
        </w:rPr>
        <w:t>i obliki;</w:t>
      </w:r>
    </w:p>
    <w:p w14:paraId="5A5AB78C" w14:textId="77777777" w:rsidR="00F32360" w:rsidRPr="003513BF" w:rsidRDefault="00F32360" w:rsidP="00F32360">
      <w:pPr>
        <w:pStyle w:val="Odstavekseznama"/>
        <w:numPr>
          <w:ilvl w:val="0"/>
          <w:numId w:val="71"/>
        </w:numPr>
        <w:jc w:val="both"/>
        <w:rPr>
          <w:rFonts w:cs="Arial"/>
          <w:szCs w:val="20"/>
        </w:rPr>
      </w:pPr>
      <w:r w:rsidRPr="003513BF">
        <w:rPr>
          <w:rFonts w:cs="Arial"/>
          <w:szCs w:val="20"/>
        </w:rPr>
        <w:t>v Kanadi je SEDAR (</w:t>
      </w:r>
      <w:proofErr w:type="spellStart"/>
      <w:r w:rsidRPr="002F5AD7">
        <w:rPr>
          <w:rFonts w:cs="Arial"/>
          <w:i/>
          <w:iCs/>
          <w:szCs w:val="20"/>
        </w:rPr>
        <w:t>System</w:t>
      </w:r>
      <w:proofErr w:type="spellEnd"/>
      <w:r w:rsidRPr="002F5AD7">
        <w:rPr>
          <w:rFonts w:cs="Arial"/>
          <w:i/>
          <w:iCs/>
          <w:szCs w:val="20"/>
        </w:rPr>
        <w:t xml:space="preserve"> </w:t>
      </w:r>
      <w:proofErr w:type="spellStart"/>
      <w:r w:rsidRPr="002F5AD7">
        <w:rPr>
          <w:rFonts w:cs="Arial"/>
          <w:i/>
          <w:iCs/>
          <w:szCs w:val="20"/>
        </w:rPr>
        <w:t>for</w:t>
      </w:r>
      <w:proofErr w:type="spellEnd"/>
      <w:r w:rsidRPr="002F5AD7">
        <w:rPr>
          <w:rFonts w:cs="Arial"/>
          <w:i/>
          <w:iCs/>
          <w:szCs w:val="20"/>
        </w:rPr>
        <w:t xml:space="preserve"> </w:t>
      </w:r>
      <w:proofErr w:type="spellStart"/>
      <w:r w:rsidRPr="002F5AD7">
        <w:rPr>
          <w:rFonts w:cs="Arial"/>
          <w:i/>
          <w:iCs/>
          <w:szCs w:val="20"/>
        </w:rPr>
        <w:t>Electronic</w:t>
      </w:r>
      <w:proofErr w:type="spellEnd"/>
      <w:r w:rsidRPr="002F5AD7">
        <w:rPr>
          <w:rFonts w:cs="Arial"/>
          <w:i/>
          <w:iCs/>
          <w:szCs w:val="20"/>
        </w:rPr>
        <w:t xml:space="preserve"> </w:t>
      </w:r>
      <w:proofErr w:type="spellStart"/>
      <w:r w:rsidRPr="002F5AD7">
        <w:rPr>
          <w:rFonts w:cs="Arial"/>
          <w:i/>
          <w:iCs/>
          <w:szCs w:val="20"/>
        </w:rPr>
        <w:t>Document</w:t>
      </w:r>
      <w:proofErr w:type="spellEnd"/>
      <w:r w:rsidRPr="002F5AD7">
        <w:rPr>
          <w:rFonts w:cs="Arial"/>
          <w:i/>
          <w:iCs/>
          <w:szCs w:val="20"/>
        </w:rPr>
        <w:t xml:space="preserve"> </w:t>
      </w:r>
      <w:proofErr w:type="spellStart"/>
      <w:r w:rsidRPr="002F5AD7">
        <w:rPr>
          <w:rFonts w:cs="Arial"/>
          <w:i/>
          <w:iCs/>
          <w:szCs w:val="20"/>
        </w:rPr>
        <w:t>Analysis</w:t>
      </w:r>
      <w:proofErr w:type="spellEnd"/>
      <w:r w:rsidRPr="002F5AD7">
        <w:rPr>
          <w:rFonts w:cs="Arial"/>
          <w:i/>
          <w:iCs/>
          <w:szCs w:val="20"/>
        </w:rPr>
        <w:t xml:space="preserve"> </w:t>
      </w:r>
      <w:proofErr w:type="spellStart"/>
      <w:r w:rsidRPr="002F5AD7">
        <w:rPr>
          <w:rFonts w:cs="Arial"/>
          <w:i/>
          <w:iCs/>
          <w:szCs w:val="20"/>
        </w:rPr>
        <w:t>and</w:t>
      </w:r>
      <w:proofErr w:type="spellEnd"/>
      <w:r w:rsidRPr="002F5AD7">
        <w:rPr>
          <w:rFonts w:cs="Arial"/>
          <w:i/>
          <w:iCs/>
          <w:szCs w:val="20"/>
        </w:rPr>
        <w:t xml:space="preserve"> </w:t>
      </w:r>
      <w:proofErr w:type="spellStart"/>
      <w:r w:rsidRPr="002F5AD7">
        <w:rPr>
          <w:rFonts w:cs="Arial"/>
          <w:i/>
          <w:iCs/>
          <w:szCs w:val="20"/>
        </w:rPr>
        <w:t>Retrieval</w:t>
      </w:r>
      <w:proofErr w:type="spellEnd"/>
      <w:r w:rsidRPr="003513BF">
        <w:rPr>
          <w:rFonts w:cs="Arial"/>
          <w:szCs w:val="20"/>
        </w:rPr>
        <w:t xml:space="preserve">) razvit za </w:t>
      </w:r>
      <w:r>
        <w:rPr>
          <w:rFonts w:cs="Arial"/>
          <w:szCs w:val="20"/>
        </w:rPr>
        <w:t>državne</w:t>
      </w:r>
      <w:r w:rsidRPr="003513BF">
        <w:rPr>
          <w:rFonts w:cs="Arial"/>
          <w:szCs w:val="20"/>
        </w:rPr>
        <w:t xml:space="preserve"> organe za vrednostne papirje, da olajša elektronsko predložitev informacij in omogoči njihovo javno razširjanje po Kanadi. </w:t>
      </w:r>
    </w:p>
    <w:p w14:paraId="65406952" w14:textId="77777777" w:rsidR="00F32360" w:rsidRDefault="00F32360" w:rsidP="00F32360">
      <w:pPr>
        <w:jc w:val="both"/>
        <w:rPr>
          <w:rFonts w:cs="Arial"/>
          <w:szCs w:val="20"/>
        </w:rPr>
      </w:pPr>
    </w:p>
    <w:p w14:paraId="73156B78" w14:textId="77777777" w:rsidR="00F32360" w:rsidRPr="003513BF" w:rsidRDefault="00F32360" w:rsidP="00F32360">
      <w:pPr>
        <w:jc w:val="both"/>
        <w:rPr>
          <w:rFonts w:cs="Arial"/>
          <w:szCs w:val="20"/>
        </w:rPr>
      </w:pPr>
      <w:r w:rsidRPr="003513BF">
        <w:rPr>
          <w:rFonts w:cs="Arial"/>
          <w:szCs w:val="20"/>
        </w:rPr>
        <w:t>V EU so kapitalski trg</w:t>
      </w:r>
      <w:r w:rsidRPr="00111EF0">
        <w:rPr>
          <w:rFonts w:cs="Arial"/>
          <w:szCs w:val="20"/>
        </w:rPr>
        <w:t>i regulirani n</w:t>
      </w:r>
      <w:r w:rsidRPr="00263FFC">
        <w:rPr>
          <w:rFonts w:cs="Arial"/>
          <w:szCs w:val="20"/>
        </w:rPr>
        <w:t>a decentraliziran</w:t>
      </w:r>
      <w:r w:rsidRPr="00C4205F">
        <w:rPr>
          <w:rFonts w:cs="Arial"/>
          <w:szCs w:val="20"/>
        </w:rPr>
        <w:t xml:space="preserve"> nač</w:t>
      </w:r>
      <w:r w:rsidRPr="00111EF0">
        <w:rPr>
          <w:rFonts w:cs="Arial"/>
          <w:szCs w:val="20"/>
        </w:rPr>
        <w:t>in. Na</w:t>
      </w:r>
      <w:r w:rsidRPr="003513BF">
        <w:rPr>
          <w:rFonts w:cs="Arial"/>
          <w:szCs w:val="20"/>
        </w:rPr>
        <w:t xml:space="preserve">cionalni pristojni organi (v nadaljnjem besedilu: NPO) so v vsaki državi članici odgovorni za nadzor nad vrednostnimi papirji in kapitalskimi trgi. Evropski organ za vrednostne papirje in trge (v nadaljnjem besedilu: ESMA) je bil ustanovljen za spodbujanje </w:t>
      </w:r>
      <w:r>
        <w:rPr>
          <w:rFonts w:cs="Arial"/>
          <w:szCs w:val="20"/>
        </w:rPr>
        <w:t>zmanjševanja razlik pri</w:t>
      </w:r>
      <w:r w:rsidRPr="003513BF">
        <w:rPr>
          <w:rFonts w:cs="Arial"/>
          <w:szCs w:val="20"/>
        </w:rPr>
        <w:t xml:space="preserve"> nadzor</w:t>
      </w:r>
      <w:r>
        <w:rPr>
          <w:rFonts w:cs="Arial"/>
          <w:szCs w:val="20"/>
        </w:rPr>
        <w:t>u</w:t>
      </w:r>
      <w:r w:rsidRPr="003513BF">
        <w:rPr>
          <w:rFonts w:cs="Arial"/>
          <w:szCs w:val="20"/>
        </w:rPr>
        <w:t xml:space="preserve"> med </w:t>
      </w:r>
      <w:r>
        <w:rPr>
          <w:rFonts w:cs="Arial"/>
          <w:szCs w:val="20"/>
        </w:rPr>
        <w:t xml:space="preserve">različnimi </w:t>
      </w:r>
      <w:r w:rsidRPr="003513BF">
        <w:rPr>
          <w:rFonts w:cs="Arial"/>
          <w:szCs w:val="20"/>
        </w:rPr>
        <w:t xml:space="preserve">NPO. </w:t>
      </w:r>
      <w:r>
        <w:rPr>
          <w:rFonts w:cs="Arial"/>
          <w:szCs w:val="20"/>
        </w:rPr>
        <w:t>Zato</w:t>
      </w:r>
      <w:r w:rsidRPr="003513BF">
        <w:rPr>
          <w:rFonts w:cs="Arial"/>
          <w:szCs w:val="20"/>
        </w:rPr>
        <w:t xml:space="preserve"> je EU večinoma na decentraliziran</w:t>
      </w:r>
      <w:r>
        <w:rPr>
          <w:rFonts w:cs="Arial"/>
          <w:szCs w:val="20"/>
        </w:rPr>
        <w:t>i</w:t>
      </w:r>
      <w:r w:rsidRPr="003513BF">
        <w:rPr>
          <w:rFonts w:cs="Arial"/>
          <w:szCs w:val="20"/>
        </w:rPr>
        <w:t xml:space="preserve"> način oblikovala zbiranje, razširjanje, shranjevanje in standardizacijo informacij, ki jih objavljajo subjekti v zvezi s finančnimi storitvami in kapitalskimi trgi p</w:t>
      </w:r>
      <w:r>
        <w:rPr>
          <w:rFonts w:cs="Arial"/>
          <w:szCs w:val="20"/>
        </w:rPr>
        <w:t>o</w:t>
      </w:r>
      <w:r w:rsidRPr="003513BF">
        <w:rPr>
          <w:rFonts w:cs="Arial"/>
          <w:szCs w:val="20"/>
        </w:rPr>
        <w:t xml:space="preserve"> različnih kanal</w:t>
      </w:r>
      <w:r>
        <w:rPr>
          <w:rFonts w:cs="Arial"/>
          <w:szCs w:val="20"/>
        </w:rPr>
        <w:t>ih</w:t>
      </w:r>
      <w:r w:rsidRPr="003513BF">
        <w:rPr>
          <w:rFonts w:cs="Arial"/>
          <w:szCs w:val="20"/>
        </w:rPr>
        <w:t xml:space="preserve">. </w:t>
      </w:r>
    </w:p>
    <w:p w14:paraId="17C8BE07" w14:textId="77777777" w:rsidR="00F32360" w:rsidRDefault="00F32360" w:rsidP="00F32360">
      <w:pPr>
        <w:jc w:val="both"/>
        <w:rPr>
          <w:rFonts w:cs="Arial"/>
          <w:szCs w:val="20"/>
        </w:rPr>
      </w:pPr>
    </w:p>
    <w:p w14:paraId="0B2EC785" w14:textId="77777777" w:rsidR="00F32360" w:rsidRDefault="00F32360" w:rsidP="00F32360">
      <w:pPr>
        <w:jc w:val="both"/>
        <w:rPr>
          <w:rFonts w:cs="Arial"/>
          <w:szCs w:val="20"/>
        </w:rPr>
      </w:pPr>
      <w:r w:rsidRPr="003513BF">
        <w:rPr>
          <w:rFonts w:cs="Arial"/>
          <w:szCs w:val="20"/>
        </w:rPr>
        <w:t xml:space="preserve">Na splošno je približno 17 </w:t>
      </w:r>
      <w:r>
        <w:rPr>
          <w:rFonts w:cs="Arial"/>
          <w:szCs w:val="20"/>
        </w:rPr>
        <w:t>odstotkov</w:t>
      </w:r>
      <w:r w:rsidRPr="003513BF">
        <w:rPr>
          <w:rFonts w:cs="Arial"/>
          <w:szCs w:val="20"/>
        </w:rPr>
        <w:t xml:space="preserve"> obveznosti javnega poročanja subjektov EU, ki so pomembn</w:t>
      </w:r>
      <w:r>
        <w:rPr>
          <w:rFonts w:cs="Arial"/>
          <w:szCs w:val="20"/>
        </w:rPr>
        <w:t>i</w:t>
      </w:r>
      <w:r w:rsidRPr="003513BF">
        <w:rPr>
          <w:rFonts w:cs="Arial"/>
          <w:szCs w:val="20"/>
        </w:rPr>
        <w:t xml:space="preserve"> za finančni sektor (razen poročanja, povezanega s transakcijami), usmerjenih v nacionalne (na primer poslovni registri) ali evropske </w:t>
      </w:r>
      <w:proofErr w:type="spellStart"/>
      <w:r w:rsidRPr="003513BF">
        <w:rPr>
          <w:rFonts w:cs="Arial"/>
          <w:szCs w:val="20"/>
        </w:rPr>
        <w:t>repozitorije</w:t>
      </w:r>
      <w:proofErr w:type="spellEnd"/>
      <w:r w:rsidRPr="003513BF">
        <w:rPr>
          <w:rFonts w:cs="Arial"/>
          <w:szCs w:val="20"/>
        </w:rPr>
        <w:t xml:space="preserve"> (kot so evropski nadzorni organi), ki ponujajo dostopno točko za javnost.</w:t>
      </w:r>
      <w:r>
        <w:rPr>
          <w:rFonts w:cs="Arial"/>
          <w:szCs w:val="20"/>
        </w:rPr>
        <w:t xml:space="preserve"> </w:t>
      </w:r>
      <w:r w:rsidRPr="003513BF">
        <w:rPr>
          <w:rFonts w:cs="Arial"/>
          <w:szCs w:val="20"/>
        </w:rPr>
        <w:t xml:space="preserve">Za preostalih približno 83 </w:t>
      </w:r>
      <w:r>
        <w:rPr>
          <w:rFonts w:cs="Arial"/>
          <w:szCs w:val="20"/>
        </w:rPr>
        <w:t>odstotkov</w:t>
      </w:r>
      <w:r w:rsidRPr="003513BF">
        <w:rPr>
          <w:rFonts w:cs="Arial"/>
          <w:szCs w:val="20"/>
        </w:rPr>
        <w:t xml:space="preserve"> obveznosti poročanja na področju finančnih storitev in kapitalskih trgov zakonodaja EU določa spletno stran posameznega podjetja kot kanal objave za približno polovico teh obveznosti, za drugo polovico pa ne določa p</w:t>
      </w:r>
      <w:r>
        <w:rPr>
          <w:rFonts w:cs="Arial"/>
          <w:szCs w:val="20"/>
        </w:rPr>
        <w:t>os</w:t>
      </w:r>
      <w:r w:rsidRPr="003513BF">
        <w:rPr>
          <w:rFonts w:cs="Arial"/>
          <w:szCs w:val="20"/>
        </w:rPr>
        <w:t>e</w:t>
      </w:r>
      <w:r>
        <w:rPr>
          <w:rFonts w:cs="Arial"/>
          <w:szCs w:val="20"/>
        </w:rPr>
        <w:t>b</w:t>
      </w:r>
      <w:r w:rsidRPr="003513BF">
        <w:rPr>
          <w:rFonts w:cs="Arial"/>
          <w:szCs w:val="20"/>
        </w:rPr>
        <w:t>nega kanala.</w:t>
      </w:r>
    </w:p>
    <w:p w14:paraId="1CA8FCE7" w14:textId="77777777" w:rsidR="00F32360" w:rsidRDefault="00F32360" w:rsidP="00F32360">
      <w:pPr>
        <w:jc w:val="both"/>
        <w:rPr>
          <w:rFonts w:cs="Arial"/>
          <w:szCs w:val="20"/>
        </w:rPr>
      </w:pPr>
    </w:p>
    <w:p w14:paraId="19FAFD9E" w14:textId="77777777" w:rsidR="00F32360" w:rsidRDefault="00F32360" w:rsidP="00F32360">
      <w:pPr>
        <w:jc w:val="both"/>
        <w:rPr>
          <w:rFonts w:cs="Arial"/>
          <w:szCs w:val="20"/>
        </w:rPr>
      </w:pPr>
      <w:r w:rsidRPr="004C6C58">
        <w:rPr>
          <w:rFonts w:cs="Arial"/>
          <w:szCs w:val="20"/>
        </w:rPr>
        <w:t xml:space="preserve">Zaradi množičnosti dostopnih točk in pomanjkanja standardiziranih metapodatkov ali iskalnih kriterijev </w:t>
      </w:r>
      <w:r>
        <w:rPr>
          <w:rFonts w:cs="Arial"/>
          <w:szCs w:val="20"/>
        </w:rPr>
        <w:t>imajo</w:t>
      </w:r>
      <w:r w:rsidRPr="004C6C58">
        <w:rPr>
          <w:rFonts w:cs="Arial"/>
          <w:szCs w:val="20"/>
        </w:rPr>
        <w:t xml:space="preserve"> uporabniki kljub spletnim iskalnikom </w:t>
      </w:r>
      <w:r>
        <w:rPr>
          <w:rFonts w:cs="Arial"/>
          <w:szCs w:val="20"/>
        </w:rPr>
        <w:t>težave</w:t>
      </w:r>
      <w:r w:rsidRPr="004C6C58">
        <w:rPr>
          <w:rFonts w:cs="Arial"/>
          <w:szCs w:val="20"/>
        </w:rPr>
        <w:t xml:space="preserve"> pri odkrivanju informacij, kar sproža vprašanja, kje iskati informacije, ali je mogoče zbrati popolne informacije in ali </w:t>
      </w:r>
      <w:r>
        <w:rPr>
          <w:rFonts w:cs="Arial"/>
          <w:szCs w:val="20"/>
        </w:rPr>
        <w:t>so posamezne</w:t>
      </w:r>
      <w:r w:rsidRPr="004C6C58">
        <w:rPr>
          <w:rFonts w:cs="Arial"/>
          <w:szCs w:val="20"/>
        </w:rPr>
        <w:t xml:space="preserve"> informacije sploh </w:t>
      </w:r>
      <w:r>
        <w:rPr>
          <w:rFonts w:cs="Arial"/>
          <w:szCs w:val="20"/>
        </w:rPr>
        <w:t>n</w:t>
      </w:r>
      <w:r w:rsidRPr="004C6C58">
        <w:rPr>
          <w:rFonts w:cs="Arial"/>
          <w:szCs w:val="20"/>
        </w:rPr>
        <w:t>a</w:t>
      </w:r>
      <w:r>
        <w:rPr>
          <w:rFonts w:cs="Arial"/>
          <w:szCs w:val="20"/>
        </w:rPr>
        <w:t xml:space="preserve"> vol</w:t>
      </w:r>
      <w:r w:rsidRPr="004C6C58">
        <w:rPr>
          <w:rFonts w:cs="Arial"/>
          <w:szCs w:val="20"/>
        </w:rPr>
        <w:t xml:space="preserve">jo. </w:t>
      </w:r>
      <w:r>
        <w:rPr>
          <w:rFonts w:cs="Arial"/>
          <w:szCs w:val="20"/>
        </w:rPr>
        <w:t>Izzivi so tudi t</w:t>
      </w:r>
      <w:r w:rsidRPr="004C6C58">
        <w:rPr>
          <w:rFonts w:cs="Arial"/>
          <w:szCs w:val="20"/>
        </w:rPr>
        <w:t>ežavna pridobitev, uporabniku neprijazni vmesniki in nezmožnost množičnega prenosa podatkov.</w:t>
      </w:r>
    </w:p>
    <w:p w14:paraId="4CE045C1" w14:textId="77777777" w:rsidR="00F32360" w:rsidRPr="004C6C58" w:rsidRDefault="00F32360" w:rsidP="00F32360">
      <w:pPr>
        <w:jc w:val="both"/>
        <w:rPr>
          <w:rFonts w:cs="Arial"/>
          <w:szCs w:val="20"/>
        </w:rPr>
      </w:pPr>
    </w:p>
    <w:p w14:paraId="52E0CF29" w14:textId="77777777" w:rsidR="00F32360" w:rsidRDefault="00F32360" w:rsidP="00F32360">
      <w:pPr>
        <w:jc w:val="both"/>
        <w:rPr>
          <w:rFonts w:cs="Arial"/>
          <w:szCs w:val="20"/>
        </w:rPr>
      </w:pPr>
      <w:r w:rsidRPr="004C6C58">
        <w:rPr>
          <w:rFonts w:cs="Arial"/>
          <w:szCs w:val="20"/>
        </w:rPr>
        <w:t>Tudi</w:t>
      </w:r>
      <w:r>
        <w:rPr>
          <w:rFonts w:cs="Arial"/>
          <w:szCs w:val="20"/>
        </w:rPr>
        <w:t xml:space="preserve"> po tem</w:t>
      </w:r>
      <w:r w:rsidRPr="004C6C58">
        <w:rPr>
          <w:rFonts w:cs="Arial"/>
          <w:szCs w:val="20"/>
        </w:rPr>
        <w:t>, ko uporabniki pridobijo dostop do informacij</w:t>
      </w:r>
      <w:r>
        <w:rPr>
          <w:rFonts w:cs="Arial"/>
          <w:szCs w:val="20"/>
        </w:rPr>
        <w:t>,</w:t>
      </w:r>
      <w:r w:rsidRPr="004C6C58">
        <w:rPr>
          <w:rFonts w:cs="Arial"/>
          <w:szCs w:val="20"/>
        </w:rPr>
        <w:t xml:space="preserve"> </w:t>
      </w:r>
      <w:r>
        <w:rPr>
          <w:rFonts w:cs="Arial"/>
          <w:szCs w:val="20"/>
        </w:rPr>
        <w:t>se</w:t>
      </w:r>
      <w:r w:rsidRPr="004C6C58">
        <w:rPr>
          <w:rFonts w:cs="Arial"/>
          <w:szCs w:val="20"/>
        </w:rPr>
        <w:t xml:space="preserve"> lahko</w:t>
      </w:r>
      <w:r>
        <w:rPr>
          <w:rFonts w:cs="Arial"/>
          <w:szCs w:val="20"/>
        </w:rPr>
        <w:t xml:space="preserve"> pojavijo</w:t>
      </w:r>
      <w:r w:rsidRPr="004C6C58">
        <w:rPr>
          <w:rFonts w:cs="Arial"/>
          <w:szCs w:val="20"/>
        </w:rPr>
        <w:t xml:space="preserve"> ovire pri uporabi in primerjavi teh informacij. Najpogostejši razlogi za to so uporaba </w:t>
      </w:r>
      <w:r w:rsidRPr="00C4205F">
        <w:rPr>
          <w:rFonts w:cs="Arial"/>
          <w:szCs w:val="20"/>
        </w:rPr>
        <w:t xml:space="preserve">različnih oblik </w:t>
      </w:r>
      <w:r>
        <w:rPr>
          <w:rFonts w:cs="Arial"/>
          <w:szCs w:val="20"/>
        </w:rPr>
        <w:t xml:space="preserve">datotečnega </w:t>
      </w:r>
      <w:r w:rsidRPr="00C4205F">
        <w:rPr>
          <w:rFonts w:cs="Arial"/>
          <w:szCs w:val="20"/>
        </w:rPr>
        <w:t>zapisa,</w:t>
      </w:r>
      <w:r w:rsidRPr="004C6C58">
        <w:rPr>
          <w:rFonts w:cs="Arial"/>
          <w:szCs w:val="20"/>
        </w:rPr>
        <w:t xml:space="preserve"> ki ne omogočajo </w:t>
      </w:r>
      <w:r>
        <w:rPr>
          <w:rFonts w:cs="Arial"/>
          <w:szCs w:val="20"/>
        </w:rPr>
        <w:t>pr</w:t>
      </w:r>
      <w:r w:rsidRPr="004C6C58">
        <w:rPr>
          <w:rFonts w:cs="Arial"/>
          <w:szCs w:val="20"/>
        </w:rPr>
        <w:t>e</w:t>
      </w:r>
      <w:r>
        <w:rPr>
          <w:rFonts w:cs="Arial"/>
          <w:szCs w:val="20"/>
        </w:rPr>
        <w:t>pr</w:t>
      </w:r>
      <w:r w:rsidRPr="004C6C58">
        <w:rPr>
          <w:rFonts w:cs="Arial"/>
          <w:szCs w:val="20"/>
        </w:rPr>
        <w:t xml:space="preserve">ostega pridobivanja podatkov (na primer </w:t>
      </w:r>
      <w:r>
        <w:rPr>
          <w:rFonts w:cs="Arial"/>
          <w:szCs w:val="20"/>
        </w:rPr>
        <w:t>PDF</w:t>
      </w:r>
      <w:r w:rsidRPr="004C6C58">
        <w:rPr>
          <w:rFonts w:cs="Arial"/>
          <w:szCs w:val="20"/>
        </w:rPr>
        <w:t>, slike</w:t>
      </w:r>
      <w:r>
        <w:rPr>
          <w:rFonts w:cs="Arial"/>
          <w:szCs w:val="20"/>
        </w:rPr>
        <w:t xml:space="preserve"> in podobno</w:t>
      </w:r>
      <w:r w:rsidRPr="004C6C58">
        <w:rPr>
          <w:rFonts w:cs="Arial"/>
          <w:szCs w:val="20"/>
        </w:rPr>
        <w:t xml:space="preserve">), nezadostna strukturiranost podatkov, težave s kakovostjo, jezikovne ovire </w:t>
      </w:r>
      <w:r>
        <w:rPr>
          <w:rFonts w:cs="Arial"/>
          <w:szCs w:val="20"/>
        </w:rPr>
        <w:t>in</w:t>
      </w:r>
      <w:r w:rsidRPr="004C6C58">
        <w:rPr>
          <w:rFonts w:cs="Arial"/>
          <w:szCs w:val="20"/>
        </w:rPr>
        <w:t xml:space="preserve"> omejitve uporabe zaradi pogojev uporabe ali avtorskih pravic. Navedeno je razlog, da </w:t>
      </w:r>
      <w:r>
        <w:rPr>
          <w:rFonts w:cs="Arial"/>
          <w:szCs w:val="20"/>
        </w:rPr>
        <w:t>sta</w:t>
      </w:r>
      <w:r w:rsidRPr="004C6C58">
        <w:rPr>
          <w:rFonts w:cs="Arial"/>
          <w:szCs w:val="20"/>
        </w:rPr>
        <w:t xml:space="preserve"> uporaba in zlasti primerjava podatkov težavn</w:t>
      </w:r>
      <w:r>
        <w:rPr>
          <w:rFonts w:cs="Arial"/>
          <w:szCs w:val="20"/>
        </w:rPr>
        <w:t>i</w:t>
      </w:r>
      <w:r w:rsidRPr="004C6C58">
        <w:rPr>
          <w:rFonts w:cs="Arial"/>
          <w:szCs w:val="20"/>
        </w:rPr>
        <w:t xml:space="preserve"> in drag</w:t>
      </w:r>
      <w:r>
        <w:rPr>
          <w:rFonts w:cs="Arial"/>
          <w:szCs w:val="20"/>
        </w:rPr>
        <w:t>i</w:t>
      </w:r>
      <w:r w:rsidRPr="004C6C58">
        <w:rPr>
          <w:rFonts w:cs="Arial"/>
          <w:szCs w:val="20"/>
        </w:rPr>
        <w:t>.</w:t>
      </w:r>
    </w:p>
    <w:p w14:paraId="15782DC4" w14:textId="77777777" w:rsidR="00F32360" w:rsidRDefault="00F32360" w:rsidP="00F32360">
      <w:pPr>
        <w:jc w:val="both"/>
        <w:rPr>
          <w:rFonts w:cs="Arial"/>
          <w:szCs w:val="20"/>
        </w:rPr>
      </w:pPr>
    </w:p>
    <w:p w14:paraId="3E8071D3" w14:textId="77777777" w:rsidR="00F32360" w:rsidRPr="00BF5648" w:rsidRDefault="00F32360" w:rsidP="00F32360">
      <w:pPr>
        <w:jc w:val="both"/>
        <w:rPr>
          <w:rFonts w:cs="Arial"/>
          <w:szCs w:val="20"/>
        </w:rPr>
      </w:pPr>
      <w:r w:rsidRPr="00BF5648">
        <w:rPr>
          <w:rFonts w:cs="Arial"/>
          <w:szCs w:val="20"/>
        </w:rPr>
        <w:t xml:space="preserve">Podatki bi morali biti lažje dostopni in pripravljeni za digitalno uporabo za vlagatelje, tudi na čezmejni ravni. </w:t>
      </w:r>
      <w:r>
        <w:rPr>
          <w:rFonts w:cs="Arial"/>
          <w:szCs w:val="20"/>
        </w:rPr>
        <w:t>To bi lahko prispevalo k odpravi ene glavnih ovir</w:t>
      </w:r>
      <w:r w:rsidRPr="00BF5648">
        <w:rPr>
          <w:rFonts w:cs="Arial"/>
          <w:szCs w:val="20"/>
        </w:rPr>
        <w:t>, ki odvrača vlagatelje</w:t>
      </w:r>
      <w:r>
        <w:rPr>
          <w:rFonts w:cs="Arial"/>
          <w:szCs w:val="20"/>
        </w:rPr>
        <w:t>,</w:t>
      </w:r>
      <w:r w:rsidRPr="00BF5648">
        <w:rPr>
          <w:rFonts w:cs="Arial"/>
          <w:szCs w:val="20"/>
        </w:rPr>
        <w:t xml:space="preserve"> zlasti iz drugih držav članic ali tretjih držav</w:t>
      </w:r>
      <w:r>
        <w:rPr>
          <w:rFonts w:cs="Arial"/>
          <w:szCs w:val="20"/>
        </w:rPr>
        <w:t>,</w:t>
      </w:r>
      <w:r w:rsidRPr="00BF5648">
        <w:rPr>
          <w:rFonts w:cs="Arial"/>
          <w:szCs w:val="20"/>
        </w:rPr>
        <w:t xml:space="preserve"> od dostopa do manjših nacionalnih trgov</w:t>
      </w:r>
      <w:r>
        <w:rPr>
          <w:rFonts w:cs="Arial"/>
          <w:szCs w:val="20"/>
        </w:rPr>
        <w:t xml:space="preserve"> kapitala, kot je slovenski,</w:t>
      </w:r>
      <w:r w:rsidRPr="00BF5648">
        <w:rPr>
          <w:rFonts w:cs="Arial"/>
          <w:szCs w:val="20"/>
        </w:rPr>
        <w:t xml:space="preserve"> ali od zagotavljanja financiranja malim in srednje velikim podjetjem.</w:t>
      </w:r>
    </w:p>
    <w:p w14:paraId="609B7947" w14:textId="77777777" w:rsidR="00F32360" w:rsidRDefault="00F32360" w:rsidP="00F32360">
      <w:pPr>
        <w:jc w:val="both"/>
        <w:rPr>
          <w:rFonts w:cs="Arial"/>
          <w:szCs w:val="20"/>
        </w:rPr>
      </w:pPr>
    </w:p>
    <w:p w14:paraId="47887986" w14:textId="77777777" w:rsidR="00F32360" w:rsidRPr="00502EBF" w:rsidRDefault="00F32360" w:rsidP="00F32360">
      <w:pPr>
        <w:jc w:val="both"/>
        <w:rPr>
          <w:rFonts w:cs="Arial"/>
          <w:szCs w:val="20"/>
        </w:rPr>
      </w:pPr>
      <w:r>
        <w:rPr>
          <w:rFonts w:cs="Arial"/>
          <w:szCs w:val="20"/>
        </w:rPr>
        <w:t xml:space="preserve">Zato sta </w:t>
      </w:r>
      <w:r w:rsidRPr="00502EBF">
        <w:rPr>
          <w:rFonts w:cs="Arial"/>
          <w:szCs w:val="20"/>
        </w:rPr>
        <w:t>Evropski parlament in Svet 13. decembra 2023 sprejela tri povezane pravne akte za vzpostavitev evropske enotne točke dostopa</w:t>
      </w:r>
      <w:r>
        <w:rPr>
          <w:rFonts w:cs="Arial"/>
          <w:szCs w:val="20"/>
        </w:rPr>
        <w:t xml:space="preserve"> (</w:t>
      </w:r>
      <w:r w:rsidRPr="000D4C93">
        <w:rPr>
          <w:rFonts w:cs="Arial"/>
          <w:szCs w:val="20"/>
        </w:rPr>
        <w:t xml:space="preserve">v nadaljnjem besedilu: </w:t>
      </w:r>
      <w:r>
        <w:rPr>
          <w:rFonts w:cs="Arial"/>
          <w:szCs w:val="20"/>
        </w:rPr>
        <w:t>ESAP), in sicer</w:t>
      </w:r>
      <w:r w:rsidRPr="00502EBF">
        <w:rPr>
          <w:rFonts w:cs="Arial"/>
          <w:szCs w:val="20"/>
        </w:rPr>
        <w:t>:</w:t>
      </w:r>
    </w:p>
    <w:p w14:paraId="59AAF6A0" w14:textId="77777777" w:rsidR="00F32360" w:rsidRPr="00502EBF" w:rsidRDefault="00F32360" w:rsidP="00F32360">
      <w:pPr>
        <w:jc w:val="both"/>
        <w:rPr>
          <w:rFonts w:cs="Arial"/>
          <w:szCs w:val="20"/>
        </w:rPr>
      </w:pPr>
    </w:p>
    <w:p w14:paraId="0EC43603" w14:textId="77777777" w:rsidR="00F32360" w:rsidRPr="0099326E" w:rsidRDefault="00F32360" w:rsidP="00F32360">
      <w:pPr>
        <w:pStyle w:val="Odstavekseznama"/>
        <w:numPr>
          <w:ilvl w:val="0"/>
          <w:numId w:val="23"/>
        </w:numPr>
        <w:overflowPunct w:val="0"/>
        <w:autoSpaceDE w:val="0"/>
        <w:autoSpaceDN w:val="0"/>
        <w:adjustRightInd w:val="0"/>
        <w:spacing w:line="240" w:lineRule="auto"/>
        <w:contextualSpacing w:val="0"/>
        <w:jc w:val="both"/>
        <w:textAlignment w:val="baseline"/>
        <w:rPr>
          <w:rFonts w:cs="Arial"/>
          <w:szCs w:val="20"/>
        </w:rPr>
      </w:pPr>
      <w:r w:rsidRPr="0099326E">
        <w:rPr>
          <w:rFonts w:cs="Arial"/>
          <w:szCs w:val="20"/>
        </w:rPr>
        <w:t xml:space="preserve">Direktivo </w:t>
      </w:r>
      <w:r w:rsidRPr="0023027E">
        <w:rPr>
          <w:rFonts w:cs="Arial"/>
          <w:szCs w:val="20"/>
        </w:rPr>
        <w:t xml:space="preserve">(EU) 2023/2864 Evropskega parlamenta in Sveta z dne 13. decembra 2023 o spremembi nekaterih direktiv glede vzpostavitve in delovanja evropske enotne točke </w:t>
      </w:r>
      <w:r w:rsidRPr="0023027E">
        <w:rPr>
          <w:rFonts w:cs="Arial"/>
          <w:szCs w:val="20"/>
        </w:rPr>
        <w:lastRenderedPageBreak/>
        <w:t xml:space="preserve">dostopa (UL L št. 2023/2864 z dne 20. 12. 2023), </w:t>
      </w:r>
      <w:r>
        <w:rPr>
          <w:rFonts w:cs="Arial"/>
          <w:szCs w:val="20"/>
        </w:rPr>
        <w:t>nazadnje popravljeno s Popravkom (UL L št. 2024/90411 z dne 15. 7. 2024),</w:t>
      </w:r>
      <w:r w:rsidRPr="0023027E">
        <w:rPr>
          <w:rFonts w:cs="Arial"/>
          <w:szCs w:val="20"/>
        </w:rPr>
        <w:t xml:space="preserve"> (v nadaljnjem besedilu: Direktiva 2023/2864/EU)</w:t>
      </w:r>
      <w:r>
        <w:rPr>
          <w:rFonts w:cs="Arial"/>
          <w:szCs w:val="20"/>
        </w:rPr>
        <w:t>;</w:t>
      </w:r>
    </w:p>
    <w:p w14:paraId="1858DB6C" w14:textId="77777777" w:rsidR="00F32360" w:rsidRPr="0099326E" w:rsidRDefault="00F32360" w:rsidP="00F32360">
      <w:pPr>
        <w:pStyle w:val="Odstavekseznama"/>
        <w:numPr>
          <w:ilvl w:val="0"/>
          <w:numId w:val="23"/>
        </w:numPr>
        <w:overflowPunct w:val="0"/>
        <w:autoSpaceDE w:val="0"/>
        <w:autoSpaceDN w:val="0"/>
        <w:adjustRightInd w:val="0"/>
        <w:spacing w:line="240" w:lineRule="auto"/>
        <w:contextualSpacing w:val="0"/>
        <w:jc w:val="both"/>
        <w:textAlignment w:val="baseline"/>
        <w:rPr>
          <w:rFonts w:cs="Arial"/>
          <w:szCs w:val="20"/>
        </w:rPr>
      </w:pPr>
      <w:r w:rsidRPr="0099326E">
        <w:rPr>
          <w:rFonts w:cs="Arial"/>
          <w:szCs w:val="20"/>
        </w:rPr>
        <w:t xml:space="preserve">Uredbo </w:t>
      </w:r>
      <w:r w:rsidRPr="0023027E">
        <w:rPr>
          <w:rFonts w:cs="Arial"/>
          <w:szCs w:val="20"/>
        </w:rPr>
        <w:t>(EU) 2023/2859 Evropskega parlamenta in Sveta z dne 13. decembra 2023 o vzpostavitvi evropske enotne točke dostopa, ki zagotavlja centraliziran</w:t>
      </w:r>
      <w:r>
        <w:rPr>
          <w:rFonts w:cs="Arial"/>
          <w:szCs w:val="20"/>
        </w:rPr>
        <w:t>i</w:t>
      </w:r>
      <w:r w:rsidRPr="0023027E">
        <w:rPr>
          <w:rFonts w:cs="Arial"/>
          <w:szCs w:val="20"/>
        </w:rPr>
        <w:t xml:space="preserve"> dostop do javno dostopnih informacij, pomembnih za finančne storitve, kapitalske trge in trajnostnost (</w:t>
      </w:r>
      <w:r w:rsidRPr="0027275F">
        <w:rPr>
          <w:rFonts w:cs="Arial"/>
          <w:szCs w:val="20"/>
        </w:rPr>
        <w:t>UL L št. 2023/2859 z dne 20. 12. 2023</w:t>
      </w:r>
      <w:r w:rsidRPr="0023027E">
        <w:rPr>
          <w:rFonts w:cs="Arial"/>
          <w:szCs w:val="20"/>
        </w:rPr>
        <w:t>)</w:t>
      </w:r>
      <w:r>
        <w:rPr>
          <w:rFonts w:cs="Arial"/>
          <w:szCs w:val="20"/>
        </w:rPr>
        <w:t>,</w:t>
      </w:r>
      <w:r w:rsidRPr="0023027E">
        <w:rPr>
          <w:rFonts w:cs="Arial"/>
          <w:szCs w:val="20"/>
        </w:rPr>
        <w:t xml:space="preserve"> </w:t>
      </w:r>
      <w:r>
        <w:rPr>
          <w:rFonts w:cs="Arial"/>
          <w:szCs w:val="20"/>
        </w:rPr>
        <w:t>na</w:t>
      </w:r>
      <w:r w:rsidRPr="0023027E">
        <w:rPr>
          <w:rFonts w:cs="Arial"/>
          <w:szCs w:val="20"/>
        </w:rPr>
        <w:t>zadnj</w:t>
      </w:r>
      <w:r>
        <w:rPr>
          <w:rFonts w:cs="Arial"/>
          <w:szCs w:val="20"/>
        </w:rPr>
        <w:t>e</w:t>
      </w:r>
      <w:r w:rsidRPr="0023027E">
        <w:rPr>
          <w:rFonts w:cs="Arial"/>
          <w:szCs w:val="20"/>
        </w:rPr>
        <w:t xml:space="preserve"> spremenjen</w:t>
      </w:r>
      <w:r>
        <w:rPr>
          <w:rFonts w:cs="Arial"/>
          <w:szCs w:val="20"/>
        </w:rPr>
        <w:t>o</w:t>
      </w:r>
      <w:r w:rsidRPr="0023027E">
        <w:rPr>
          <w:rFonts w:cs="Arial"/>
          <w:szCs w:val="20"/>
        </w:rPr>
        <w:t xml:space="preserve"> z Uredbo (EU) 2024/3005 Evropskega parlamenta in Sveta z dne 27. novembra 2024 o preglednosti in celovitosti dejavnosti ocenjevanja okoljskih, socialnih in upravljavski</w:t>
      </w:r>
      <w:r w:rsidRPr="00542540">
        <w:rPr>
          <w:rFonts w:cs="Arial"/>
          <w:szCs w:val="20"/>
        </w:rPr>
        <w:t>h (ESG) dejavnikov ter</w:t>
      </w:r>
      <w:r w:rsidRPr="0023027E">
        <w:rPr>
          <w:rFonts w:cs="Arial"/>
          <w:szCs w:val="20"/>
        </w:rPr>
        <w:t xml:space="preserve"> spremembi uredb (EU) 2019/2088 in (EU) 2023/2859 (UL L št. 2024/3005 z dne 12. 12. 2024), (v nadaljnjem besedilu: Uredba 2023/2859/EU)</w:t>
      </w:r>
      <w:r>
        <w:rPr>
          <w:rFonts w:cs="Arial"/>
          <w:szCs w:val="20"/>
        </w:rPr>
        <w:t>,</w:t>
      </w:r>
      <w:r w:rsidRPr="0099326E">
        <w:rPr>
          <w:rFonts w:cs="Arial"/>
          <w:szCs w:val="20"/>
        </w:rPr>
        <w:t xml:space="preserve"> in</w:t>
      </w:r>
    </w:p>
    <w:p w14:paraId="23E678E8" w14:textId="77777777" w:rsidR="00F32360" w:rsidRDefault="00F32360" w:rsidP="00F32360">
      <w:pPr>
        <w:pStyle w:val="Odstavekseznama"/>
        <w:numPr>
          <w:ilvl w:val="0"/>
          <w:numId w:val="23"/>
        </w:numPr>
        <w:overflowPunct w:val="0"/>
        <w:autoSpaceDE w:val="0"/>
        <w:autoSpaceDN w:val="0"/>
        <w:adjustRightInd w:val="0"/>
        <w:spacing w:line="240" w:lineRule="auto"/>
        <w:contextualSpacing w:val="0"/>
        <w:jc w:val="both"/>
        <w:textAlignment w:val="baseline"/>
        <w:rPr>
          <w:rFonts w:cs="Arial"/>
          <w:szCs w:val="20"/>
        </w:rPr>
      </w:pPr>
      <w:r w:rsidRPr="0099326E">
        <w:rPr>
          <w:rFonts w:cs="Arial"/>
          <w:szCs w:val="20"/>
        </w:rPr>
        <w:t xml:space="preserve">Uredbo </w:t>
      </w:r>
      <w:r w:rsidRPr="0023027E">
        <w:rPr>
          <w:rFonts w:cs="Arial"/>
          <w:szCs w:val="20"/>
        </w:rPr>
        <w:t>(EU) 2023/2869 Evropskega parlamenta in Sveta z dne 13. decembra 2023 o spremembi nekaterih uredb glede vzpostavitve in delovanja evropske enotne točke dostopa (UL L št. 2023/2869 z dne 20. 12. 2023</w:t>
      </w:r>
      <w:r>
        <w:rPr>
          <w:rFonts w:cs="Arial"/>
          <w:szCs w:val="20"/>
        </w:rPr>
        <w:t>;</w:t>
      </w:r>
      <w:r w:rsidRPr="0023027E">
        <w:rPr>
          <w:rFonts w:cs="Arial"/>
          <w:szCs w:val="20"/>
        </w:rPr>
        <w:t xml:space="preserve"> v nadaljnjem besedilu: Uredba 2023/2869/EU)</w:t>
      </w:r>
      <w:r w:rsidRPr="0099326E">
        <w:rPr>
          <w:rFonts w:cs="Arial"/>
          <w:szCs w:val="20"/>
        </w:rPr>
        <w:t>.</w:t>
      </w:r>
    </w:p>
    <w:p w14:paraId="5BB9185F" w14:textId="77777777" w:rsidR="00F32360" w:rsidRDefault="00F32360" w:rsidP="00F32360">
      <w:pPr>
        <w:overflowPunct w:val="0"/>
        <w:autoSpaceDE w:val="0"/>
        <w:autoSpaceDN w:val="0"/>
        <w:adjustRightInd w:val="0"/>
        <w:spacing w:line="240" w:lineRule="auto"/>
        <w:jc w:val="both"/>
        <w:textAlignment w:val="baseline"/>
        <w:rPr>
          <w:rFonts w:cs="Arial"/>
          <w:szCs w:val="20"/>
        </w:rPr>
      </w:pPr>
    </w:p>
    <w:p w14:paraId="66E8E846" w14:textId="77777777" w:rsidR="00F32360" w:rsidRPr="00F60C79" w:rsidRDefault="00F32360" w:rsidP="00F32360">
      <w:pPr>
        <w:spacing w:line="276" w:lineRule="auto"/>
        <w:jc w:val="both"/>
        <w:rPr>
          <w:rFonts w:cs="Arial"/>
          <w:szCs w:val="20"/>
        </w:rPr>
      </w:pPr>
      <w:r w:rsidRPr="00F60C79">
        <w:rPr>
          <w:rFonts w:cs="Arial"/>
          <w:szCs w:val="20"/>
        </w:rPr>
        <w:t xml:space="preserve">S tem svežnjem </w:t>
      </w:r>
      <w:r>
        <w:rPr>
          <w:rFonts w:cs="Arial"/>
          <w:szCs w:val="20"/>
        </w:rPr>
        <w:t>se</w:t>
      </w:r>
      <w:r w:rsidRPr="00F60C79">
        <w:rPr>
          <w:rFonts w:cs="Arial"/>
          <w:szCs w:val="20"/>
        </w:rPr>
        <w:t xml:space="preserve"> </w:t>
      </w:r>
      <w:r>
        <w:rPr>
          <w:rFonts w:cs="Arial"/>
          <w:szCs w:val="20"/>
        </w:rPr>
        <w:t>upošteva</w:t>
      </w:r>
      <w:r w:rsidRPr="00F60C79">
        <w:rPr>
          <w:rFonts w:cs="Arial"/>
          <w:szCs w:val="20"/>
        </w:rPr>
        <w:t xml:space="preserve"> potreb</w:t>
      </w:r>
      <w:r>
        <w:rPr>
          <w:rFonts w:cs="Arial"/>
          <w:szCs w:val="20"/>
        </w:rPr>
        <w:t>a</w:t>
      </w:r>
      <w:r w:rsidRPr="00F60C79">
        <w:rPr>
          <w:rFonts w:cs="Arial"/>
          <w:szCs w:val="20"/>
        </w:rPr>
        <w:t xml:space="preserve"> po digitalizaciji, standardizaciji in centralizaciji informacij, kar bo prispevalo k bolj integriranemu in učinkovitemu evropskemu trgu.</w:t>
      </w:r>
    </w:p>
    <w:p w14:paraId="1023B7A0" w14:textId="77777777" w:rsidR="00F32360" w:rsidRDefault="00F32360" w:rsidP="00F32360">
      <w:pPr>
        <w:jc w:val="both"/>
        <w:rPr>
          <w:rFonts w:cs="Arial"/>
          <w:szCs w:val="20"/>
        </w:rPr>
      </w:pPr>
    </w:p>
    <w:p w14:paraId="454821B5" w14:textId="77777777" w:rsidR="00F32360" w:rsidRPr="0051046C" w:rsidRDefault="00F32360" w:rsidP="00F32360">
      <w:pPr>
        <w:jc w:val="both"/>
        <w:rPr>
          <w:rFonts w:cs="Arial"/>
          <w:szCs w:val="20"/>
        </w:rPr>
      </w:pPr>
      <w:r w:rsidRPr="003806F1">
        <w:rPr>
          <w:rFonts w:cs="Arial"/>
          <w:szCs w:val="20"/>
        </w:rPr>
        <w:t>Na področju trga finančnih instrumentov</w:t>
      </w:r>
      <w:r>
        <w:rPr>
          <w:rFonts w:cs="Arial"/>
          <w:szCs w:val="20"/>
        </w:rPr>
        <w:t xml:space="preserve"> v Republiki Sloveniji</w:t>
      </w:r>
      <w:r w:rsidRPr="003806F1">
        <w:rPr>
          <w:rFonts w:cs="Arial"/>
          <w:szCs w:val="20"/>
        </w:rPr>
        <w:t xml:space="preserve"> že deluje sistem</w:t>
      </w:r>
      <w:r w:rsidRPr="0051046C">
        <w:t xml:space="preserve"> </w:t>
      </w:r>
      <w:r w:rsidRPr="0051046C">
        <w:rPr>
          <w:rFonts w:cs="Arial"/>
          <w:szCs w:val="20"/>
        </w:rPr>
        <w:t>INFO HRAMBA</w:t>
      </w:r>
      <w:r>
        <w:rPr>
          <w:rFonts w:cs="Arial"/>
          <w:szCs w:val="20"/>
        </w:rPr>
        <w:t>. To</w:t>
      </w:r>
      <w:r w:rsidRPr="0051046C">
        <w:rPr>
          <w:rFonts w:cs="Arial"/>
          <w:szCs w:val="20"/>
        </w:rPr>
        <w:t xml:space="preserve"> je sistem </w:t>
      </w:r>
      <w:r w:rsidRPr="00542540">
        <w:rPr>
          <w:rFonts w:cs="Arial"/>
          <w:szCs w:val="20"/>
        </w:rPr>
        <w:t xml:space="preserve">za </w:t>
      </w:r>
      <w:r w:rsidRPr="00980911">
        <w:rPr>
          <w:rFonts w:cs="Arial"/>
          <w:szCs w:val="20"/>
        </w:rPr>
        <w:t>centralno</w:t>
      </w:r>
      <w:r w:rsidRPr="004C3C23">
        <w:rPr>
          <w:rFonts w:cs="Arial"/>
          <w:szCs w:val="20"/>
        </w:rPr>
        <w:t xml:space="preserve"> shranjevan</w:t>
      </w:r>
      <w:r w:rsidRPr="0051046C">
        <w:rPr>
          <w:rFonts w:cs="Arial"/>
          <w:szCs w:val="20"/>
        </w:rPr>
        <w:t>je nadzorovanih informacij izdajateljev vrednostnih papirjev in drugih zavezancev, ki ga upravlja Ljubljanska borza, d.</w:t>
      </w:r>
      <w:r>
        <w:rPr>
          <w:rFonts w:cs="Arial"/>
          <w:szCs w:val="20"/>
        </w:rPr>
        <w:t xml:space="preserve"> </w:t>
      </w:r>
      <w:r w:rsidRPr="0051046C">
        <w:rPr>
          <w:rFonts w:cs="Arial"/>
          <w:szCs w:val="20"/>
        </w:rPr>
        <w:t>d., na podlagi pooblastila Agencije za trg vrednostnih papirjev (</w:t>
      </w:r>
      <w:r>
        <w:rPr>
          <w:rFonts w:cs="Arial"/>
          <w:szCs w:val="20"/>
        </w:rPr>
        <w:t xml:space="preserve">v nadaljnjem besedilu: </w:t>
      </w:r>
      <w:r w:rsidRPr="0051046C">
        <w:rPr>
          <w:rFonts w:cs="Arial"/>
          <w:szCs w:val="20"/>
        </w:rPr>
        <w:t xml:space="preserve">ATVP). Namenjen je zbiranju, shranjevanju in javni dostopnosti nadzorovanih informacij, kot so notranje informacije, periodična in tekoča poročila, obvestila o pomembnih lastniških deležih, skupščinah, finančnih koledarjih, prospektih, prevzemnih ponudbah in drugih informacijah, ki jih morajo izdajatelji razkriti v skladu z zakonodajo. Sistem izdajateljem omogoča </w:t>
      </w:r>
      <w:r>
        <w:rPr>
          <w:rFonts w:cs="Arial"/>
          <w:szCs w:val="20"/>
        </w:rPr>
        <w:t>l</w:t>
      </w:r>
      <w:r w:rsidRPr="0051046C">
        <w:rPr>
          <w:rFonts w:cs="Arial"/>
          <w:szCs w:val="20"/>
        </w:rPr>
        <w:t>a</w:t>
      </w:r>
      <w:r>
        <w:rPr>
          <w:rFonts w:cs="Arial"/>
          <w:szCs w:val="20"/>
        </w:rPr>
        <w:t>ž</w:t>
      </w:r>
      <w:r w:rsidRPr="0051046C">
        <w:rPr>
          <w:rFonts w:cs="Arial"/>
          <w:szCs w:val="20"/>
        </w:rPr>
        <w:t xml:space="preserve">je izpolnjevanje obveznosti poročanja hkrati borzi in ATVP, vlagateljem pa </w:t>
      </w:r>
      <w:r>
        <w:rPr>
          <w:rFonts w:cs="Arial"/>
          <w:szCs w:val="20"/>
        </w:rPr>
        <w:t>po</w:t>
      </w:r>
      <w:r w:rsidRPr="0051046C">
        <w:rPr>
          <w:rFonts w:cs="Arial"/>
          <w:szCs w:val="20"/>
        </w:rPr>
        <w:t>nu</w:t>
      </w:r>
      <w:r>
        <w:rPr>
          <w:rFonts w:cs="Arial"/>
          <w:szCs w:val="20"/>
        </w:rPr>
        <w:t>ja</w:t>
      </w:r>
      <w:r w:rsidRPr="0051046C">
        <w:rPr>
          <w:rFonts w:cs="Arial"/>
          <w:szCs w:val="20"/>
        </w:rPr>
        <w:t xml:space="preserve"> zanesljiv in pregleden dostop do teh informacij. INFO HRAMBA je dostopna na spletni strani </w:t>
      </w:r>
      <w:r w:rsidRPr="00A8764F">
        <w:t>www.oam.si</w:t>
      </w:r>
      <w:r>
        <w:rPr>
          <w:rFonts w:cs="Arial"/>
          <w:szCs w:val="20"/>
        </w:rPr>
        <w:t xml:space="preserve">. </w:t>
      </w:r>
    </w:p>
    <w:p w14:paraId="7B41F983" w14:textId="77777777" w:rsidR="00F32360" w:rsidRDefault="00F32360" w:rsidP="00F32360">
      <w:pPr>
        <w:overflowPunct w:val="0"/>
        <w:autoSpaceDE w:val="0"/>
        <w:autoSpaceDN w:val="0"/>
        <w:adjustRightInd w:val="0"/>
        <w:spacing w:line="240" w:lineRule="auto"/>
        <w:jc w:val="both"/>
        <w:textAlignment w:val="baseline"/>
        <w:rPr>
          <w:rFonts w:cs="Arial"/>
          <w:szCs w:val="20"/>
        </w:rPr>
      </w:pPr>
    </w:p>
    <w:p w14:paraId="2D0E11D9" w14:textId="77777777" w:rsidR="00F32360" w:rsidRDefault="00F32360" w:rsidP="00F32360">
      <w:pPr>
        <w:spacing w:line="276" w:lineRule="auto"/>
        <w:jc w:val="both"/>
        <w:rPr>
          <w:rFonts w:cs="Arial"/>
          <w:szCs w:val="20"/>
        </w:rPr>
      </w:pPr>
      <w:r w:rsidRPr="00507E82">
        <w:rPr>
          <w:rFonts w:cs="Arial"/>
          <w:szCs w:val="20"/>
        </w:rPr>
        <w:t>Za prenos Direktiv</w:t>
      </w:r>
      <w:r>
        <w:rPr>
          <w:rFonts w:cs="Arial"/>
          <w:szCs w:val="20"/>
        </w:rPr>
        <w:t>e</w:t>
      </w:r>
      <w:r w:rsidRPr="00507E82">
        <w:rPr>
          <w:rFonts w:cs="Arial"/>
          <w:szCs w:val="20"/>
        </w:rPr>
        <w:t xml:space="preserve"> 2023/2864/EU</w:t>
      </w:r>
      <w:r>
        <w:rPr>
          <w:rFonts w:cs="Arial"/>
          <w:szCs w:val="20"/>
        </w:rPr>
        <w:t xml:space="preserve"> in ureditev izvajanja Uredbe </w:t>
      </w:r>
      <w:r w:rsidRPr="00507E82">
        <w:rPr>
          <w:rFonts w:cs="Arial"/>
          <w:szCs w:val="20"/>
        </w:rPr>
        <w:t xml:space="preserve">2023/2859/EU </w:t>
      </w:r>
      <w:r>
        <w:rPr>
          <w:rFonts w:cs="Arial"/>
          <w:szCs w:val="20"/>
        </w:rPr>
        <w:t xml:space="preserve">ter Uredbe </w:t>
      </w:r>
      <w:r w:rsidRPr="00507E82">
        <w:rPr>
          <w:rFonts w:cs="Arial"/>
          <w:szCs w:val="20"/>
        </w:rPr>
        <w:t>2023/2869/EU</w:t>
      </w:r>
      <w:r w:rsidRPr="00993C65">
        <w:rPr>
          <w:rFonts w:cs="Arial"/>
          <w:szCs w:val="20"/>
        </w:rPr>
        <w:t xml:space="preserve"> je v slovenskem pravnem redu potrebna prilagoditev več zakonov. Področja trga finančnih instrumentov, bančništva in zavarovalništva se bodo uredila neposredno s spremembami </w:t>
      </w:r>
      <w:r>
        <w:rPr>
          <w:rFonts w:cs="Arial"/>
          <w:szCs w:val="20"/>
        </w:rPr>
        <w:t>z</w:t>
      </w:r>
      <w:r w:rsidRPr="00993C65">
        <w:rPr>
          <w:rFonts w:cs="Arial"/>
          <w:szCs w:val="20"/>
        </w:rPr>
        <w:t>akona</w:t>
      </w:r>
      <w:r>
        <w:rPr>
          <w:rFonts w:cs="Arial"/>
          <w:szCs w:val="20"/>
        </w:rPr>
        <w:t>, ki ureja</w:t>
      </w:r>
      <w:r w:rsidRPr="00993C65">
        <w:rPr>
          <w:rFonts w:cs="Arial"/>
          <w:szCs w:val="20"/>
        </w:rPr>
        <w:t xml:space="preserve"> </w:t>
      </w:r>
      <w:r>
        <w:rPr>
          <w:rFonts w:cs="Arial"/>
          <w:szCs w:val="20"/>
        </w:rPr>
        <w:t xml:space="preserve">trg </w:t>
      </w:r>
      <w:r w:rsidRPr="00993C65">
        <w:rPr>
          <w:rFonts w:cs="Arial"/>
          <w:szCs w:val="20"/>
        </w:rPr>
        <w:t xml:space="preserve">finančnih instrumentov, </w:t>
      </w:r>
      <w:r>
        <w:rPr>
          <w:rFonts w:cs="Arial"/>
          <w:szCs w:val="20"/>
        </w:rPr>
        <w:t>z</w:t>
      </w:r>
      <w:r w:rsidRPr="00993C65">
        <w:rPr>
          <w:rFonts w:cs="Arial"/>
          <w:szCs w:val="20"/>
        </w:rPr>
        <w:t>akona</w:t>
      </w:r>
      <w:r>
        <w:rPr>
          <w:rFonts w:cs="Arial"/>
          <w:szCs w:val="20"/>
        </w:rPr>
        <w:t>, ki ureja bančništvo,</w:t>
      </w:r>
      <w:r w:rsidRPr="00993C65">
        <w:rPr>
          <w:rFonts w:cs="Arial"/>
          <w:szCs w:val="20"/>
        </w:rPr>
        <w:t xml:space="preserve"> in </w:t>
      </w:r>
      <w:r>
        <w:rPr>
          <w:rFonts w:cs="Arial"/>
          <w:szCs w:val="20"/>
        </w:rPr>
        <w:t>z</w:t>
      </w:r>
      <w:r w:rsidRPr="00993C65">
        <w:rPr>
          <w:rFonts w:cs="Arial"/>
          <w:szCs w:val="20"/>
        </w:rPr>
        <w:t>akona</w:t>
      </w:r>
      <w:r>
        <w:rPr>
          <w:rFonts w:cs="Arial"/>
          <w:szCs w:val="20"/>
        </w:rPr>
        <w:t>, ki ureja zavarovalništvo,</w:t>
      </w:r>
      <w:r w:rsidRPr="00993C65">
        <w:rPr>
          <w:rFonts w:cs="Arial"/>
          <w:szCs w:val="20"/>
        </w:rPr>
        <w:t xml:space="preserve"> in niso predmet tega zakona.</w:t>
      </w:r>
    </w:p>
    <w:p w14:paraId="0FCF8408" w14:textId="77777777" w:rsidR="00F32360" w:rsidRPr="00993C65" w:rsidRDefault="00F32360" w:rsidP="00F32360">
      <w:pPr>
        <w:spacing w:line="276" w:lineRule="auto"/>
        <w:jc w:val="both"/>
        <w:rPr>
          <w:rFonts w:cs="Arial"/>
          <w:szCs w:val="20"/>
        </w:rPr>
      </w:pPr>
    </w:p>
    <w:p w14:paraId="2708E459" w14:textId="3A9C548C" w:rsidR="00F32360" w:rsidRPr="00502EBF" w:rsidRDefault="00F32360" w:rsidP="00F32360">
      <w:pPr>
        <w:spacing w:line="276" w:lineRule="auto"/>
        <w:jc w:val="both"/>
        <w:rPr>
          <w:rFonts w:cs="Arial"/>
          <w:szCs w:val="20"/>
        </w:rPr>
      </w:pPr>
      <w:r w:rsidRPr="00993C65">
        <w:rPr>
          <w:rFonts w:cs="Arial"/>
          <w:szCs w:val="20"/>
        </w:rPr>
        <w:t xml:space="preserve">Za </w:t>
      </w:r>
      <w:r>
        <w:rPr>
          <w:rFonts w:cs="Arial"/>
          <w:szCs w:val="20"/>
        </w:rPr>
        <w:t>drug</w:t>
      </w:r>
      <w:r w:rsidRPr="00993C65">
        <w:rPr>
          <w:rFonts w:cs="Arial"/>
          <w:szCs w:val="20"/>
        </w:rPr>
        <w:t xml:space="preserve">a področja je potrebna prilagoditev </w:t>
      </w:r>
      <w:r>
        <w:rPr>
          <w:rFonts w:cs="Arial"/>
          <w:szCs w:val="20"/>
        </w:rPr>
        <w:t>t</w:t>
      </w:r>
      <w:r w:rsidRPr="00993C65">
        <w:rPr>
          <w:rFonts w:cs="Arial"/>
          <w:szCs w:val="20"/>
        </w:rPr>
        <w:t>eh zakonov:</w:t>
      </w:r>
    </w:p>
    <w:p w14:paraId="684D85C4" w14:textId="77777777" w:rsidR="00530D11" w:rsidRPr="00DF653B" w:rsidRDefault="00530D11" w:rsidP="00530D11">
      <w:pPr>
        <w:rPr>
          <w:rFonts w:cs="Arial"/>
          <w:szCs w:val="20"/>
        </w:rPr>
      </w:pPr>
    </w:p>
    <w:tbl>
      <w:tblPr>
        <w:tblStyle w:val="Tabelamrea"/>
        <w:tblW w:w="8926" w:type="dxa"/>
        <w:tblLook w:val="04A0" w:firstRow="1" w:lastRow="0" w:firstColumn="1" w:lastColumn="0" w:noHBand="0" w:noVBand="1"/>
      </w:tblPr>
      <w:tblGrid>
        <w:gridCol w:w="4383"/>
        <w:gridCol w:w="1553"/>
        <w:gridCol w:w="1495"/>
        <w:gridCol w:w="1495"/>
      </w:tblGrid>
      <w:tr w:rsidR="00507E82" w:rsidRPr="0023027E" w14:paraId="1B05FD89" w14:textId="77777777" w:rsidTr="00F96770">
        <w:trPr>
          <w:trHeight w:val="462"/>
        </w:trPr>
        <w:tc>
          <w:tcPr>
            <w:tcW w:w="4383" w:type="dxa"/>
          </w:tcPr>
          <w:p w14:paraId="0111A638" w14:textId="77777777" w:rsidR="00507E82" w:rsidRPr="0023027E" w:rsidRDefault="00507E82" w:rsidP="00F96770">
            <w:pPr>
              <w:rPr>
                <w:rFonts w:cs="Arial"/>
                <w:b/>
                <w:bCs/>
                <w:szCs w:val="20"/>
              </w:rPr>
            </w:pPr>
            <w:r w:rsidRPr="0023027E">
              <w:rPr>
                <w:rFonts w:cs="Arial"/>
                <w:b/>
                <w:bCs/>
                <w:szCs w:val="20"/>
              </w:rPr>
              <w:t>Zakon</w:t>
            </w:r>
          </w:p>
        </w:tc>
        <w:tc>
          <w:tcPr>
            <w:tcW w:w="1553" w:type="dxa"/>
          </w:tcPr>
          <w:p w14:paraId="1D22690B" w14:textId="77777777" w:rsidR="00507E82" w:rsidRPr="0023027E" w:rsidRDefault="00507E82" w:rsidP="00F96770">
            <w:pPr>
              <w:rPr>
                <w:rFonts w:cs="Arial"/>
                <w:b/>
                <w:bCs/>
                <w:szCs w:val="20"/>
              </w:rPr>
            </w:pPr>
            <w:r w:rsidRPr="0023027E">
              <w:rPr>
                <w:rFonts w:cs="Arial"/>
                <w:b/>
                <w:bCs/>
                <w:szCs w:val="20"/>
              </w:rPr>
              <w:t>Člen Direktive 2023/2864/EU</w:t>
            </w:r>
          </w:p>
        </w:tc>
        <w:tc>
          <w:tcPr>
            <w:tcW w:w="1495" w:type="dxa"/>
          </w:tcPr>
          <w:p w14:paraId="4C249567" w14:textId="77777777" w:rsidR="00507E82" w:rsidRPr="0023027E" w:rsidRDefault="00507E82" w:rsidP="00F96770">
            <w:pPr>
              <w:rPr>
                <w:rFonts w:cs="Arial"/>
                <w:b/>
                <w:bCs/>
                <w:szCs w:val="20"/>
              </w:rPr>
            </w:pPr>
            <w:r w:rsidRPr="0023027E">
              <w:rPr>
                <w:rFonts w:cs="Arial"/>
                <w:b/>
                <w:bCs/>
                <w:szCs w:val="20"/>
              </w:rPr>
              <w:t>Člen Uredbe 2023/2869/EU</w:t>
            </w:r>
          </w:p>
        </w:tc>
        <w:tc>
          <w:tcPr>
            <w:tcW w:w="1495" w:type="dxa"/>
          </w:tcPr>
          <w:p w14:paraId="32845D8F" w14:textId="77777777" w:rsidR="00507E82" w:rsidRPr="0023027E" w:rsidRDefault="00507E82" w:rsidP="00F96770">
            <w:pPr>
              <w:rPr>
                <w:rFonts w:cs="Arial"/>
                <w:b/>
                <w:bCs/>
                <w:szCs w:val="20"/>
              </w:rPr>
            </w:pPr>
            <w:r w:rsidRPr="0023027E">
              <w:rPr>
                <w:rFonts w:cs="Arial"/>
                <w:b/>
                <w:bCs/>
                <w:szCs w:val="20"/>
              </w:rPr>
              <w:t>Člen Uredbe 2023/2859/EU</w:t>
            </w:r>
          </w:p>
        </w:tc>
      </w:tr>
      <w:tr w:rsidR="00507E82" w:rsidRPr="0023027E" w14:paraId="5AF0AD0E" w14:textId="77777777" w:rsidTr="00F96770">
        <w:trPr>
          <w:trHeight w:val="462"/>
        </w:trPr>
        <w:tc>
          <w:tcPr>
            <w:tcW w:w="4383" w:type="dxa"/>
          </w:tcPr>
          <w:p w14:paraId="4FDC284A" w14:textId="77777777" w:rsidR="00507E82" w:rsidRPr="0023027E" w:rsidRDefault="00507E82" w:rsidP="00F96770">
            <w:pPr>
              <w:rPr>
                <w:rFonts w:cs="Arial"/>
                <w:szCs w:val="20"/>
              </w:rPr>
            </w:pPr>
            <w:r w:rsidRPr="0023027E">
              <w:rPr>
                <w:rFonts w:cs="Arial"/>
                <w:szCs w:val="20"/>
              </w:rPr>
              <w:t>Zakon o finančnih konglomeratih (ZFK)</w:t>
            </w:r>
          </w:p>
        </w:tc>
        <w:tc>
          <w:tcPr>
            <w:tcW w:w="1553" w:type="dxa"/>
          </w:tcPr>
          <w:p w14:paraId="4C028F93" w14:textId="77777777" w:rsidR="00507E82" w:rsidRPr="0023027E" w:rsidRDefault="00507E82" w:rsidP="00F96770">
            <w:pPr>
              <w:rPr>
                <w:rFonts w:cs="Arial"/>
                <w:szCs w:val="20"/>
              </w:rPr>
            </w:pPr>
            <w:r w:rsidRPr="0023027E">
              <w:rPr>
                <w:rFonts w:cs="Arial"/>
                <w:szCs w:val="20"/>
              </w:rPr>
              <w:t xml:space="preserve">1. člen </w:t>
            </w:r>
          </w:p>
        </w:tc>
        <w:tc>
          <w:tcPr>
            <w:tcW w:w="1495" w:type="dxa"/>
          </w:tcPr>
          <w:p w14:paraId="194ADB70" w14:textId="77777777" w:rsidR="00507E82" w:rsidRPr="0023027E" w:rsidRDefault="00507E82" w:rsidP="00F96770">
            <w:pPr>
              <w:rPr>
                <w:rFonts w:cs="Arial"/>
                <w:szCs w:val="20"/>
              </w:rPr>
            </w:pPr>
          </w:p>
        </w:tc>
        <w:tc>
          <w:tcPr>
            <w:tcW w:w="1495" w:type="dxa"/>
          </w:tcPr>
          <w:p w14:paraId="67D113C7" w14:textId="77777777" w:rsidR="00507E82" w:rsidRPr="0023027E" w:rsidRDefault="00507E82" w:rsidP="00F96770">
            <w:pPr>
              <w:rPr>
                <w:rFonts w:cs="Arial"/>
                <w:szCs w:val="20"/>
              </w:rPr>
            </w:pPr>
          </w:p>
        </w:tc>
      </w:tr>
      <w:tr w:rsidR="00507E82" w:rsidRPr="0023027E" w14:paraId="3773911C" w14:textId="77777777" w:rsidTr="00F96770">
        <w:trPr>
          <w:trHeight w:val="462"/>
        </w:trPr>
        <w:tc>
          <w:tcPr>
            <w:tcW w:w="4383" w:type="dxa"/>
          </w:tcPr>
          <w:p w14:paraId="5E2BE446" w14:textId="77777777" w:rsidR="00507E82" w:rsidRPr="0023027E" w:rsidRDefault="00507E82" w:rsidP="00F96770">
            <w:pPr>
              <w:rPr>
                <w:rFonts w:cs="Arial"/>
                <w:szCs w:val="20"/>
              </w:rPr>
            </w:pPr>
            <w:r w:rsidRPr="0023027E">
              <w:rPr>
                <w:rFonts w:cs="Arial"/>
                <w:szCs w:val="20"/>
              </w:rPr>
              <w:t>Zakon o prevzemih (ZPre-1)</w:t>
            </w:r>
          </w:p>
        </w:tc>
        <w:tc>
          <w:tcPr>
            <w:tcW w:w="1553" w:type="dxa"/>
          </w:tcPr>
          <w:p w14:paraId="54E14ABD" w14:textId="77777777" w:rsidR="00507E82" w:rsidRPr="0023027E" w:rsidRDefault="00507E82" w:rsidP="00F96770">
            <w:pPr>
              <w:rPr>
                <w:rFonts w:cs="Arial"/>
                <w:szCs w:val="20"/>
              </w:rPr>
            </w:pPr>
            <w:r w:rsidRPr="0023027E">
              <w:rPr>
                <w:rFonts w:cs="Arial"/>
                <w:szCs w:val="20"/>
              </w:rPr>
              <w:t>2. člen</w:t>
            </w:r>
          </w:p>
        </w:tc>
        <w:tc>
          <w:tcPr>
            <w:tcW w:w="1495" w:type="dxa"/>
          </w:tcPr>
          <w:p w14:paraId="61FD116B" w14:textId="77777777" w:rsidR="00507E82" w:rsidRPr="0023027E" w:rsidRDefault="00507E82" w:rsidP="00F96770">
            <w:pPr>
              <w:rPr>
                <w:rFonts w:cs="Arial"/>
                <w:szCs w:val="20"/>
              </w:rPr>
            </w:pPr>
          </w:p>
        </w:tc>
        <w:tc>
          <w:tcPr>
            <w:tcW w:w="1495" w:type="dxa"/>
          </w:tcPr>
          <w:p w14:paraId="44923121" w14:textId="77777777" w:rsidR="00507E82" w:rsidRPr="0023027E" w:rsidRDefault="00507E82" w:rsidP="00F96770">
            <w:pPr>
              <w:rPr>
                <w:rFonts w:cs="Arial"/>
                <w:szCs w:val="20"/>
              </w:rPr>
            </w:pPr>
          </w:p>
        </w:tc>
      </w:tr>
      <w:tr w:rsidR="00507E82" w:rsidRPr="0023027E" w14:paraId="2A8F4CE9" w14:textId="77777777" w:rsidTr="00F96770">
        <w:trPr>
          <w:trHeight w:val="462"/>
        </w:trPr>
        <w:tc>
          <w:tcPr>
            <w:tcW w:w="4383" w:type="dxa"/>
          </w:tcPr>
          <w:p w14:paraId="6792BC02" w14:textId="77777777" w:rsidR="00507E82" w:rsidRPr="0023027E" w:rsidRDefault="00507E82" w:rsidP="00F96770">
            <w:pPr>
              <w:rPr>
                <w:rFonts w:cs="Arial"/>
                <w:szCs w:val="20"/>
              </w:rPr>
            </w:pPr>
            <w:r w:rsidRPr="0023027E">
              <w:rPr>
                <w:rFonts w:cs="Arial"/>
                <w:szCs w:val="20"/>
              </w:rPr>
              <w:t>Zakon o revidiranju (ZRev-2)</w:t>
            </w:r>
          </w:p>
        </w:tc>
        <w:tc>
          <w:tcPr>
            <w:tcW w:w="1553" w:type="dxa"/>
          </w:tcPr>
          <w:p w14:paraId="03437498" w14:textId="77777777" w:rsidR="00507E82" w:rsidRPr="0023027E" w:rsidRDefault="00507E82" w:rsidP="00F96770">
            <w:pPr>
              <w:rPr>
                <w:rFonts w:cs="Arial"/>
                <w:szCs w:val="20"/>
              </w:rPr>
            </w:pPr>
            <w:r w:rsidRPr="0023027E">
              <w:rPr>
                <w:rFonts w:cs="Arial"/>
                <w:szCs w:val="20"/>
              </w:rPr>
              <w:t>4. člen</w:t>
            </w:r>
          </w:p>
        </w:tc>
        <w:tc>
          <w:tcPr>
            <w:tcW w:w="1495" w:type="dxa"/>
          </w:tcPr>
          <w:p w14:paraId="4DDC92DB" w14:textId="77777777" w:rsidR="00507E82" w:rsidRPr="0023027E" w:rsidRDefault="00507E82" w:rsidP="00F96770">
            <w:pPr>
              <w:rPr>
                <w:rFonts w:cs="Arial"/>
                <w:szCs w:val="20"/>
              </w:rPr>
            </w:pPr>
            <w:r w:rsidRPr="0023027E">
              <w:rPr>
                <w:rFonts w:cs="Arial"/>
                <w:szCs w:val="20"/>
              </w:rPr>
              <w:t>6. člen</w:t>
            </w:r>
          </w:p>
        </w:tc>
        <w:tc>
          <w:tcPr>
            <w:tcW w:w="1495" w:type="dxa"/>
          </w:tcPr>
          <w:p w14:paraId="21FAB8C6" w14:textId="77777777" w:rsidR="00507E82" w:rsidRPr="0023027E" w:rsidRDefault="00507E82" w:rsidP="00F96770">
            <w:pPr>
              <w:rPr>
                <w:rFonts w:cs="Arial"/>
                <w:szCs w:val="20"/>
              </w:rPr>
            </w:pPr>
          </w:p>
        </w:tc>
      </w:tr>
      <w:tr w:rsidR="00507E82" w:rsidRPr="0023027E" w14:paraId="2BFA824E" w14:textId="77777777" w:rsidTr="00F96770">
        <w:trPr>
          <w:trHeight w:val="473"/>
        </w:trPr>
        <w:tc>
          <w:tcPr>
            <w:tcW w:w="4383" w:type="dxa"/>
          </w:tcPr>
          <w:p w14:paraId="56865D56" w14:textId="77777777" w:rsidR="00507E82" w:rsidRPr="0023027E" w:rsidRDefault="00507E82" w:rsidP="00F96770">
            <w:pPr>
              <w:rPr>
                <w:rFonts w:cs="Arial"/>
                <w:szCs w:val="20"/>
              </w:rPr>
            </w:pPr>
            <w:r w:rsidRPr="0023027E">
              <w:rPr>
                <w:rFonts w:cs="Arial"/>
                <w:szCs w:val="20"/>
              </w:rPr>
              <w:t>Zakon o gospodarskih družbah (ZGD-1)</w:t>
            </w:r>
          </w:p>
        </w:tc>
        <w:tc>
          <w:tcPr>
            <w:tcW w:w="1553" w:type="dxa"/>
          </w:tcPr>
          <w:p w14:paraId="7BB78C26" w14:textId="77777777" w:rsidR="00507E82" w:rsidRPr="0023027E" w:rsidRDefault="00507E82" w:rsidP="00F96770">
            <w:pPr>
              <w:rPr>
                <w:rFonts w:cs="Arial"/>
                <w:szCs w:val="20"/>
              </w:rPr>
            </w:pPr>
            <w:r w:rsidRPr="0023027E">
              <w:rPr>
                <w:rFonts w:cs="Arial"/>
                <w:szCs w:val="20"/>
              </w:rPr>
              <w:t>5. in 9. člen</w:t>
            </w:r>
          </w:p>
        </w:tc>
        <w:tc>
          <w:tcPr>
            <w:tcW w:w="1495" w:type="dxa"/>
          </w:tcPr>
          <w:p w14:paraId="4B887AD3" w14:textId="77777777" w:rsidR="00507E82" w:rsidRPr="0023027E" w:rsidRDefault="00507E82" w:rsidP="00F96770">
            <w:pPr>
              <w:rPr>
                <w:rFonts w:cs="Arial"/>
                <w:szCs w:val="20"/>
              </w:rPr>
            </w:pPr>
          </w:p>
        </w:tc>
        <w:tc>
          <w:tcPr>
            <w:tcW w:w="1495" w:type="dxa"/>
          </w:tcPr>
          <w:p w14:paraId="4DDCD595" w14:textId="77777777" w:rsidR="00507E82" w:rsidRPr="0023027E" w:rsidRDefault="00507E82" w:rsidP="00F96770">
            <w:pPr>
              <w:rPr>
                <w:rFonts w:cs="Arial"/>
                <w:szCs w:val="20"/>
              </w:rPr>
            </w:pPr>
          </w:p>
        </w:tc>
      </w:tr>
      <w:tr w:rsidR="00507E82" w:rsidRPr="0023027E" w14:paraId="6E5E4568" w14:textId="77777777" w:rsidTr="00F96770">
        <w:trPr>
          <w:trHeight w:val="314"/>
        </w:trPr>
        <w:tc>
          <w:tcPr>
            <w:tcW w:w="4383" w:type="dxa"/>
          </w:tcPr>
          <w:p w14:paraId="4465C79F" w14:textId="77777777" w:rsidR="00507E82" w:rsidRPr="0023027E" w:rsidRDefault="00507E82" w:rsidP="00F96770">
            <w:pPr>
              <w:rPr>
                <w:rFonts w:cs="Arial"/>
                <w:szCs w:val="20"/>
              </w:rPr>
            </w:pPr>
            <w:r w:rsidRPr="0023027E">
              <w:rPr>
                <w:rFonts w:cs="Arial"/>
                <w:szCs w:val="20"/>
              </w:rPr>
              <w:t>Zakon o investicijskih skladih in družbah za upravljanje (ZISDU-3)</w:t>
            </w:r>
          </w:p>
        </w:tc>
        <w:tc>
          <w:tcPr>
            <w:tcW w:w="1553" w:type="dxa"/>
          </w:tcPr>
          <w:p w14:paraId="0FA7FE13" w14:textId="77777777" w:rsidR="00507E82" w:rsidRPr="0023027E" w:rsidRDefault="00507E82" w:rsidP="00F96770">
            <w:pPr>
              <w:rPr>
                <w:rFonts w:cs="Arial"/>
                <w:szCs w:val="20"/>
              </w:rPr>
            </w:pPr>
            <w:r w:rsidRPr="0023027E">
              <w:rPr>
                <w:rFonts w:cs="Arial"/>
                <w:szCs w:val="20"/>
              </w:rPr>
              <w:t>6. člen</w:t>
            </w:r>
          </w:p>
        </w:tc>
        <w:tc>
          <w:tcPr>
            <w:tcW w:w="1495" w:type="dxa"/>
          </w:tcPr>
          <w:p w14:paraId="3ACAD42D" w14:textId="77777777" w:rsidR="00507E82" w:rsidRPr="0023027E" w:rsidRDefault="00507E82" w:rsidP="00F96770">
            <w:pPr>
              <w:rPr>
                <w:rFonts w:cs="Arial"/>
                <w:szCs w:val="20"/>
              </w:rPr>
            </w:pPr>
          </w:p>
        </w:tc>
        <w:tc>
          <w:tcPr>
            <w:tcW w:w="1495" w:type="dxa"/>
          </w:tcPr>
          <w:p w14:paraId="123AA1CF" w14:textId="77777777" w:rsidR="00507E82" w:rsidRPr="0023027E" w:rsidRDefault="00507E82" w:rsidP="00F96770">
            <w:pPr>
              <w:rPr>
                <w:rFonts w:cs="Arial"/>
                <w:szCs w:val="20"/>
              </w:rPr>
            </w:pPr>
          </w:p>
        </w:tc>
      </w:tr>
      <w:tr w:rsidR="00507E82" w:rsidRPr="0023027E" w14:paraId="067D5443" w14:textId="77777777" w:rsidTr="00F96770">
        <w:trPr>
          <w:trHeight w:val="564"/>
        </w:trPr>
        <w:tc>
          <w:tcPr>
            <w:tcW w:w="4383" w:type="dxa"/>
          </w:tcPr>
          <w:p w14:paraId="3199A45D" w14:textId="77777777" w:rsidR="00507E82" w:rsidRPr="0023027E" w:rsidRDefault="00507E82" w:rsidP="00F96770">
            <w:pPr>
              <w:rPr>
                <w:rFonts w:cs="Arial"/>
                <w:szCs w:val="20"/>
              </w:rPr>
            </w:pPr>
            <w:r w:rsidRPr="0023027E">
              <w:rPr>
                <w:rFonts w:cs="Arial"/>
                <w:szCs w:val="20"/>
              </w:rPr>
              <w:t>Zakon o upravljavcih alternativnih investicijskih skladov (ZUAIS)</w:t>
            </w:r>
          </w:p>
        </w:tc>
        <w:tc>
          <w:tcPr>
            <w:tcW w:w="1553" w:type="dxa"/>
          </w:tcPr>
          <w:p w14:paraId="6E4347BE" w14:textId="77777777" w:rsidR="00507E82" w:rsidRPr="0023027E" w:rsidRDefault="00507E82" w:rsidP="00F96770">
            <w:pPr>
              <w:rPr>
                <w:rFonts w:cs="Arial"/>
                <w:szCs w:val="20"/>
              </w:rPr>
            </w:pPr>
            <w:r w:rsidRPr="0023027E">
              <w:rPr>
                <w:rFonts w:cs="Arial"/>
                <w:szCs w:val="20"/>
              </w:rPr>
              <w:t>8. člen</w:t>
            </w:r>
          </w:p>
        </w:tc>
        <w:tc>
          <w:tcPr>
            <w:tcW w:w="1495" w:type="dxa"/>
          </w:tcPr>
          <w:p w14:paraId="26243A90" w14:textId="77777777" w:rsidR="00507E82" w:rsidRPr="0023027E" w:rsidRDefault="00507E82" w:rsidP="00F96770">
            <w:pPr>
              <w:rPr>
                <w:rFonts w:cs="Arial"/>
                <w:szCs w:val="20"/>
              </w:rPr>
            </w:pPr>
          </w:p>
        </w:tc>
        <w:tc>
          <w:tcPr>
            <w:tcW w:w="1495" w:type="dxa"/>
          </w:tcPr>
          <w:p w14:paraId="56E76793" w14:textId="77777777" w:rsidR="00507E82" w:rsidRPr="0023027E" w:rsidRDefault="00507E82" w:rsidP="00F96770">
            <w:pPr>
              <w:rPr>
                <w:rFonts w:cs="Arial"/>
                <w:szCs w:val="20"/>
              </w:rPr>
            </w:pPr>
          </w:p>
        </w:tc>
      </w:tr>
      <w:tr w:rsidR="00507E82" w:rsidRPr="0023027E" w14:paraId="7F7923CF" w14:textId="77777777" w:rsidTr="00F96770">
        <w:trPr>
          <w:trHeight w:val="409"/>
        </w:trPr>
        <w:tc>
          <w:tcPr>
            <w:tcW w:w="4383" w:type="dxa"/>
          </w:tcPr>
          <w:p w14:paraId="11E9EA92" w14:textId="77777777" w:rsidR="00507E82" w:rsidRPr="0023027E" w:rsidRDefault="00507E82" w:rsidP="00F96770">
            <w:pPr>
              <w:rPr>
                <w:rFonts w:cs="Arial"/>
                <w:szCs w:val="20"/>
              </w:rPr>
            </w:pPr>
            <w:r w:rsidRPr="0023027E">
              <w:rPr>
                <w:rFonts w:cs="Arial"/>
                <w:szCs w:val="20"/>
              </w:rPr>
              <w:t>Zakon o bonitetnem nadzoru investicijskih podjetij (ZBNIP)</w:t>
            </w:r>
          </w:p>
        </w:tc>
        <w:tc>
          <w:tcPr>
            <w:tcW w:w="1553" w:type="dxa"/>
          </w:tcPr>
          <w:p w14:paraId="55D8AB0B" w14:textId="77777777" w:rsidR="00507E82" w:rsidRPr="0023027E" w:rsidRDefault="00507E82" w:rsidP="00F96770">
            <w:pPr>
              <w:rPr>
                <w:rFonts w:cs="Arial"/>
                <w:szCs w:val="20"/>
              </w:rPr>
            </w:pPr>
            <w:r w:rsidRPr="0023027E">
              <w:rPr>
                <w:rFonts w:cs="Arial"/>
                <w:szCs w:val="20"/>
              </w:rPr>
              <w:t>15. člen</w:t>
            </w:r>
          </w:p>
        </w:tc>
        <w:tc>
          <w:tcPr>
            <w:tcW w:w="1495" w:type="dxa"/>
          </w:tcPr>
          <w:p w14:paraId="7426B430" w14:textId="77777777" w:rsidR="00507E82" w:rsidRPr="0023027E" w:rsidRDefault="00507E82" w:rsidP="00F96770">
            <w:pPr>
              <w:rPr>
                <w:rFonts w:cs="Arial"/>
                <w:szCs w:val="20"/>
              </w:rPr>
            </w:pPr>
          </w:p>
        </w:tc>
        <w:tc>
          <w:tcPr>
            <w:tcW w:w="1495" w:type="dxa"/>
          </w:tcPr>
          <w:p w14:paraId="0BDB848F" w14:textId="77777777" w:rsidR="00507E82" w:rsidRPr="0023027E" w:rsidRDefault="00507E82" w:rsidP="00F96770">
            <w:pPr>
              <w:rPr>
                <w:rFonts w:cs="Arial"/>
                <w:szCs w:val="20"/>
              </w:rPr>
            </w:pPr>
          </w:p>
        </w:tc>
      </w:tr>
      <w:tr w:rsidR="00507E82" w:rsidRPr="0023027E" w14:paraId="5C91A55B" w14:textId="77777777" w:rsidTr="00F96770">
        <w:trPr>
          <w:trHeight w:val="274"/>
        </w:trPr>
        <w:tc>
          <w:tcPr>
            <w:tcW w:w="4383" w:type="dxa"/>
          </w:tcPr>
          <w:p w14:paraId="655FAF70" w14:textId="605F35A6" w:rsidR="00507E82" w:rsidRPr="0023027E" w:rsidRDefault="00507E82" w:rsidP="00835D18">
            <w:pPr>
              <w:rPr>
                <w:rFonts w:cs="Arial"/>
                <w:szCs w:val="20"/>
              </w:rPr>
            </w:pPr>
            <w:r w:rsidRPr="0023027E">
              <w:rPr>
                <w:rFonts w:cs="Arial"/>
                <w:szCs w:val="20"/>
              </w:rPr>
              <w:lastRenderedPageBreak/>
              <w:t>Zakon o hipotekarni in komunalni obveznici</w:t>
            </w:r>
            <w:r w:rsidR="006E195D">
              <w:rPr>
                <w:rFonts w:cs="Arial"/>
                <w:szCs w:val="20"/>
              </w:rPr>
              <w:t xml:space="preserve"> (</w:t>
            </w:r>
            <w:r w:rsidR="006E195D" w:rsidRPr="00D4737B">
              <w:rPr>
                <w:rFonts w:cs="Arial"/>
                <w:szCs w:val="20"/>
              </w:rPr>
              <w:t>ZHKO-2)</w:t>
            </w:r>
          </w:p>
        </w:tc>
        <w:tc>
          <w:tcPr>
            <w:tcW w:w="1553" w:type="dxa"/>
          </w:tcPr>
          <w:p w14:paraId="22DA439D" w14:textId="77777777" w:rsidR="00507E82" w:rsidRPr="0023027E" w:rsidRDefault="00507E82" w:rsidP="00F96770">
            <w:pPr>
              <w:rPr>
                <w:rFonts w:cs="Arial"/>
                <w:szCs w:val="20"/>
              </w:rPr>
            </w:pPr>
            <w:r w:rsidRPr="0023027E">
              <w:rPr>
                <w:rFonts w:cs="Arial"/>
                <w:szCs w:val="20"/>
              </w:rPr>
              <w:t>16. člen</w:t>
            </w:r>
          </w:p>
        </w:tc>
        <w:tc>
          <w:tcPr>
            <w:tcW w:w="1495" w:type="dxa"/>
          </w:tcPr>
          <w:p w14:paraId="2A60B567" w14:textId="77777777" w:rsidR="00507E82" w:rsidRPr="0023027E" w:rsidRDefault="00507E82" w:rsidP="00F96770">
            <w:pPr>
              <w:rPr>
                <w:rFonts w:cs="Arial"/>
                <w:szCs w:val="20"/>
              </w:rPr>
            </w:pPr>
          </w:p>
        </w:tc>
        <w:tc>
          <w:tcPr>
            <w:tcW w:w="1495" w:type="dxa"/>
          </w:tcPr>
          <w:p w14:paraId="5B1C0250" w14:textId="77777777" w:rsidR="00507E82" w:rsidRPr="0023027E" w:rsidRDefault="00507E82" w:rsidP="00F96770">
            <w:pPr>
              <w:rPr>
                <w:rFonts w:cs="Arial"/>
                <w:szCs w:val="20"/>
              </w:rPr>
            </w:pPr>
          </w:p>
        </w:tc>
      </w:tr>
      <w:tr w:rsidR="00507E82" w:rsidRPr="0023027E" w14:paraId="4F981851" w14:textId="77777777" w:rsidTr="00F96770">
        <w:trPr>
          <w:trHeight w:val="462"/>
        </w:trPr>
        <w:tc>
          <w:tcPr>
            <w:tcW w:w="4383" w:type="dxa"/>
          </w:tcPr>
          <w:p w14:paraId="5A817C48" w14:textId="19C368FD" w:rsidR="00507E82" w:rsidRPr="0023027E" w:rsidRDefault="00507E82" w:rsidP="00835D18">
            <w:pPr>
              <w:rPr>
                <w:rFonts w:cs="Arial"/>
                <w:szCs w:val="20"/>
              </w:rPr>
            </w:pPr>
            <w:r w:rsidRPr="0023027E">
              <w:rPr>
                <w:rFonts w:cs="Arial"/>
                <w:szCs w:val="20"/>
              </w:rPr>
              <w:t>Zakon o izvajanju Uredbe (EU) o dokumentih s ključnimi informacijami o paketnih naložbenih produktih za male vlagatelje in zavarovalnih naložbenih produktih</w:t>
            </w:r>
            <w:r w:rsidR="006E195D">
              <w:rPr>
                <w:rFonts w:cs="Arial"/>
                <w:szCs w:val="20"/>
              </w:rPr>
              <w:t xml:space="preserve"> </w:t>
            </w:r>
            <w:r w:rsidR="006E195D" w:rsidRPr="00D4737B">
              <w:rPr>
                <w:rFonts w:cs="Arial"/>
                <w:szCs w:val="20"/>
              </w:rPr>
              <w:t>(ZIUDPNP)</w:t>
            </w:r>
          </w:p>
        </w:tc>
        <w:tc>
          <w:tcPr>
            <w:tcW w:w="1553" w:type="dxa"/>
          </w:tcPr>
          <w:p w14:paraId="3489C966" w14:textId="77777777" w:rsidR="00507E82" w:rsidRPr="0023027E" w:rsidRDefault="00507E82" w:rsidP="00F96770">
            <w:pPr>
              <w:rPr>
                <w:rFonts w:cs="Arial"/>
                <w:szCs w:val="20"/>
              </w:rPr>
            </w:pPr>
          </w:p>
        </w:tc>
        <w:tc>
          <w:tcPr>
            <w:tcW w:w="1495" w:type="dxa"/>
          </w:tcPr>
          <w:p w14:paraId="25000F78" w14:textId="77777777" w:rsidR="00507E82" w:rsidRPr="0023027E" w:rsidRDefault="00507E82" w:rsidP="00F96770">
            <w:pPr>
              <w:rPr>
                <w:rFonts w:cs="Arial"/>
                <w:szCs w:val="20"/>
              </w:rPr>
            </w:pPr>
            <w:r w:rsidRPr="0023027E">
              <w:rPr>
                <w:rFonts w:cs="Arial"/>
                <w:szCs w:val="20"/>
              </w:rPr>
              <w:t>9. člen</w:t>
            </w:r>
          </w:p>
        </w:tc>
        <w:tc>
          <w:tcPr>
            <w:tcW w:w="1495" w:type="dxa"/>
          </w:tcPr>
          <w:p w14:paraId="0E5E3807" w14:textId="77777777" w:rsidR="00507E82" w:rsidRPr="0023027E" w:rsidRDefault="00507E82" w:rsidP="00F96770">
            <w:pPr>
              <w:rPr>
                <w:rFonts w:cs="Arial"/>
                <w:szCs w:val="20"/>
              </w:rPr>
            </w:pPr>
          </w:p>
        </w:tc>
      </w:tr>
      <w:tr w:rsidR="00507E82" w:rsidRPr="0023027E" w14:paraId="78CCE942" w14:textId="77777777" w:rsidTr="00F96770">
        <w:trPr>
          <w:trHeight w:val="462"/>
        </w:trPr>
        <w:tc>
          <w:tcPr>
            <w:tcW w:w="4383" w:type="dxa"/>
          </w:tcPr>
          <w:p w14:paraId="18E9C8F9" w14:textId="77777777" w:rsidR="00507E82" w:rsidRPr="0023027E" w:rsidRDefault="00507E82" w:rsidP="00F96770">
            <w:pPr>
              <w:rPr>
                <w:rFonts w:cs="Arial"/>
                <w:szCs w:val="20"/>
              </w:rPr>
            </w:pPr>
            <w:r w:rsidRPr="0023027E">
              <w:rPr>
                <w:rFonts w:cs="Arial"/>
                <w:szCs w:val="20"/>
              </w:rPr>
              <w:t>Zakon o izvajanju Uredbe (EU) o vseevropskem osebnem pokojninskem produktu (ZIUVOPP)</w:t>
            </w:r>
          </w:p>
        </w:tc>
        <w:tc>
          <w:tcPr>
            <w:tcW w:w="1553" w:type="dxa"/>
          </w:tcPr>
          <w:p w14:paraId="5BCFC15C" w14:textId="77777777" w:rsidR="00507E82" w:rsidRPr="0023027E" w:rsidRDefault="00507E82" w:rsidP="00F96770">
            <w:pPr>
              <w:rPr>
                <w:rFonts w:cs="Arial"/>
                <w:szCs w:val="20"/>
              </w:rPr>
            </w:pPr>
          </w:p>
        </w:tc>
        <w:tc>
          <w:tcPr>
            <w:tcW w:w="1495" w:type="dxa"/>
          </w:tcPr>
          <w:p w14:paraId="4C39DC82" w14:textId="77777777" w:rsidR="00507E82" w:rsidRPr="0023027E" w:rsidRDefault="00507E82" w:rsidP="00F96770">
            <w:pPr>
              <w:rPr>
                <w:rFonts w:cs="Arial"/>
                <w:szCs w:val="20"/>
              </w:rPr>
            </w:pPr>
            <w:r w:rsidRPr="0023027E">
              <w:rPr>
                <w:rFonts w:cs="Arial"/>
                <w:szCs w:val="20"/>
              </w:rPr>
              <w:t>15. člen</w:t>
            </w:r>
          </w:p>
        </w:tc>
        <w:tc>
          <w:tcPr>
            <w:tcW w:w="1495" w:type="dxa"/>
          </w:tcPr>
          <w:p w14:paraId="62CD4B41" w14:textId="77777777" w:rsidR="00507E82" w:rsidRPr="0023027E" w:rsidRDefault="00507E82" w:rsidP="00F96770">
            <w:pPr>
              <w:rPr>
                <w:rFonts w:cs="Arial"/>
                <w:szCs w:val="20"/>
              </w:rPr>
            </w:pPr>
          </w:p>
        </w:tc>
      </w:tr>
      <w:tr w:rsidR="00507E82" w:rsidRPr="0023027E" w14:paraId="56E3981D" w14:textId="77777777" w:rsidTr="00F96770">
        <w:trPr>
          <w:trHeight w:val="375"/>
        </w:trPr>
        <w:tc>
          <w:tcPr>
            <w:tcW w:w="4383" w:type="dxa"/>
          </w:tcPr>
          <w:p w14:paraId="681D7159" w14:textId="77777777" w:rsidR="00507E82" w:rsidRPr="0023027E" w:rsidRDefault="00507E82" w:rsidP="00F96770">
            <w:pPr>
              <w:rPr>
                <w:rFonts w:cs="Arial"/>
                <w:szCs w:val="20"/>
              </w:rPr>
            </w:pPr>
            <w:r w:rsidRPr="0023027E">
              <w:rPr>
                <w:rFonts w:cs="Arial"/>
                <w:szCs w:val="20"/>
              </w:rPr>
              <w:t>Zakon o izvajanju Uredbe (EU) o trgih kriptosredstev (ZIUTK)</w:t>
            </w:r>
          </w:p>
        </w:tc>
        <w:tc>
          <w:tcPr>
            <w:tcW w:w="1553" w:type="dxa"/>
          </w:tcPr>
          <w:p w14:paraId="4C926495" w14:textId="77777777" w:rsidR="00507E82" w:rsidRPr="0023027E" w:rsidRDefault="00507E82" w:rsidP="00F96770">
            <w:pPr>
              <w:rPr>
                <w:rFonts w:cs="Arial"/>
                <w:szCs w:val="20"/>
              </w:rPr>
            </w:pPr>
          </w:p>
        </w:tc>
        <w:tc>
          <w:tcPr>
            <w:tcW w:w="1495" w:type="dxa"/>
          </w:tcPr>
          <w:p w14:paraId="27298EA2" w14:textId="77777777" w:rsidR="00507E82" w:rsidRPr="0023027E" w:rsidRDefault="00507E82" w:rsidP="00F96770">
            <w:pPr>
              <w:rPr>
                <w:rFonts w:cs="Arial"/>
                <w:szCs w:val="20"/>
              </w:rPr>
            </w:pPr>
            <w:r w:rsidRPr="0023027E">
              <w:rPr>
                <w:rFonts w:cs="Arial"/>
                <w:szCs w:val="20"/>
              </w:rPr>
              <w:t>18. člen</w:t>
            </w:r>
          </w:p>
        </w:tc>
        <w:tc>
          <w:tcPr>
            <w:tcW w:w="1495" w:type="dxa"/>
          </w:tcPr>
          <w:p w14:paraId="0051A2EA" w14:textId="77777777" w:rsidR="00507E82" w:rsidRPr="0023027E" w:rsidRDefault="00507E82" w:rsidP="00F96770">
            <w:pPr>
              <w:rPr>
                <w:rFonts w:cs="Arial"/>
                <w:szCs w:val="20"/>
              </w:rPr>
            </w:pPr>
          </w:p>
        </w:tc>
      </w:tr>
      <w:tr w:rsidR="00507E82" w:rsidRPr="0023027E" w14:paraId="1A08ADB0" w14:textId="77777777" w:rsidTr="00F96770">
        <w:trPr>
          <w:trHeight w:val="462"/>
        </w:trPr>
        <w:tc>
          <w:tcPr>
            <w:tcW w:w="4383" w:type="dxa"/>
          </w:tcPr>
          <w:p w14:paraId="744F77B6" w14:textId="77777777" w:rsidR="00507E82" w:rsidRPr="0023027E" w:rsidRDefault="00507E82" w:rsidP="00F96770">
            <w:pPr>
              <w:rPr>
                <w:rFonts w:cs="Arial"/>
                <w:szCs w:val="20"/>
              </w:rPr>
            </w:pPr>
            <w:r w:rsidRPr="0023027E">
              <w:rPr>
                <w:rFonts w:cs="Arial"/>
                <w:szCs w:val="20"/>
              </w:rPr>
              <w:t>Zakon o izvajanju Uredbe (EU) o evropskih zelenih obveznicah in neobveznih razkritjih za obveznice, ki se tržijo kot okoljsko trajnostne obveznice, in za obveznice, povezane s trajnostnostjo (ZIUEZO)</w:t>
            </w:r>
          </w:p>
        </w:tc>
        <w:tc>
          <w:tcPr>
            <w:tcW w:w="1553" w:type="dxa"/>
          </w:tcPr>
          <w:p w14:paraId="27B06DEA" w14:textId="77777777" w:rsidR="00507E82" w:rsidRPr="0023027E" w:rsidRDefault="00507E82" w:rsidP="00F96770">
            <w:pPr>
              <w:rPr>
                <w:rFonts w:cs="Arial"/>
                <w:szCs w:val="20"/>
              </w:rPr>
            </w:pPr>
          </w:p>
        </w:tc>
        <w:tc>
          <w:tcPr>
            <w:tcW w:w="1495" w:type="dxa"/>
          </w:tcPr>
          <w:p w14:paraId="367579F5" w14:textId="77777777" w:rsidR="00507E82" w:rsidRPr="0023027E" w:rsidRDefault="00507E82" w:rsidP="00F96770">
            <w:pPr>
              <w:rPr>
                <w:rFonts w:cs="Arial"/>
                <w:szCs w:val="20"/>
              </w:rPr>
            </w:pPr>
            <w:r w:rsidRPr="0023027E">
              <w:rPr>
                <w:rFonts w:cs="Arial"/>
                <w:szCs w:val="20"/>
              </w:rPr>
              <w:t>19. člen</w:t>
            </w:r>
          </w:p>
        </w:tc>
        <w:tc>
          <w:tcPr>
            <w:tcW w:w="1495" w:type="dxa"/>
          </w:tcPr>
          <w:p w14:paraId="53D47E93" w14:textId="77777777" w:rsidR="00507E82" w:rsidRPr="0023027E" w:rsidRDefault="00507E82" w:rsidP="00F96770">
            <w:pPr>
              <w:rPr>
                <w:rFonts w:cs="Arial"/>
                <w:szCs w:val="20"/>
              </w:rPr>
            </w:pPr>
          </w:p>
        </w:tc>
      </w:tr>
      <w:tr w:rsidR="00507E82" w:rsidRPr="0023027E" w14:paraId="0EAECB6F" w14:textId="77777777" w:rsidTr="00F96770">
        <w:trPr>
          <w:trHeight w:val="462"/>
        </w:trPr>
        <w:tc>
          <w:tcPr>
            <w:tcW w:w="4383" w:type="dxa"/>
          </w:tcPr>
          <w:p w14:paraId="59FBFC12" w14:textId="77777777" w:rsidR="00507E82" w:rsidRPr="0023027E" w:rsidRDefault="00507E82" w:rsidP="00F96770">
            <w:pPr>
              <w:rPr>
                <w:rFonts w:cs="Arial"/>
                <w:szCs w:val="20"/>
              </w:rPr>
            </w:pPr>
          </w:p>
        </w:tc>
        <w:tc>
          <w:tcPr>
            <w:tcW w:w="1553" w:type="dxa"/>
          </w:tcPr>
          <w:p w14:paraId="33023527" w14:textId="77777777" w:rsidR="00507E82" w:rsidRPr="0023027E" w:rsidRDefault="00507E82" w:rsidP="00F96770">
            <w:pPr>
              <w:rPr>
                <w:rFonts w:cs="Arial"/>
                <w:szCs w:val="20"/>
              </w:rPr>
            </w:pPr>
          </w:p>
        </w:tc>
        <w:tc>
          <w:tcPr>
            <w:tcW w:w="1495" w:type="dxa"/>
          </w:tcPr>
          <w:p w14:paraId="76BDE13F" w14:textId="77777777" w:rsidR="00507E82" w:rsidRPr="0023027E" w:rsidRDefault="00507E82" w:rsidP="00F96770">
            <w:pPr>
              <w:rPr>
                <w:rFonts w:cs="Arial"/>
                <w:szCs w:val="20"/>
              </w:rPr>
            </w:pPr>
          </w:p>
        </w:tc>
        <w:tc>
          <w:tcPr>
            <w:tcW w:w="1495" w:type="dxa"/>
          </w:tcPr>
          <w:p w14:paraId="6D77240C" w14:textId="77777777" w:rsidR="00507E82" w:rsidRPr="0023027E" w:rsidRDefault="00507E82" w:rsidP="00F96770">
            <w:pPr>
              <w:rPr>
                <w:rFonts w:cs="Arial"/>
                <w:szCs w:val="20"/>
              </w:rPr>
            </w:pPr>
            <w:r w:rsidRPr="0023027E">
              <w:rPr>
                <w:rFonts w:cs="Arial"/>
                <w:szCs w:val="20"/>
              </w:rPr>
              <w:t>3. člen</w:t>
            </w:r>
          </w:p>
        </w:tc>
      </w:tr>
      <w:tr w:rsidR="00507E82" w:rsidRPr="0023027E" w14:paraId="5A06BE12" w14:textId="77777777" w:rsidTr="00F96770">
        <w:trPr>
          <w:trHeight w:val="462"/>
        </w:trPr>
        <w:tc>
          <w:tcPr>
            <w:tcW w:w="4383" w:type="dxa"/>
          </w:tcPr>
          <w:p w14:paraId="62BF2A87" w14:textId="77777777" w:rsidR="00507E82" w:rsidRPr="0023027E" w:rsidRDefault="00507E82" w:rsidP="00F96770">
            <w:pPr>
              <w:rPr>
                <w:rFonts w:cs="Arial"/>
                <w:szCs w:val="20"/>
              </w:rPr>
            </w:pPr>
          </w:p>
        </w:tc>
        <w:tc>
          <w:tcPr>
            <w:tcW w:w="1553" w:type="dxa"/>
          </w:tcPr>
          <w:p w14:paraId="5ACF68A4" w14:textId="77777777" w:rsidR="00507E82" w:rsidRPr="0023027E" w:rsidRDefault="00507E82" w:rsidP="00F96770">
            <w:pPr>
              <w:rPr>
                <w:rFonts w:cs="Arial"/>
                <w:szCs w:val="20"/>
              </w:rPr>
            </w:pPr>
          </w:p>
        </w:tc>
        <w:tc>
          <w:tcPr>
            <w:tcW w:w="1495" w:type="dxa"/>
          </w:tcPr>
          <w:p w14:paraId="61EE2F1F" w14:textId="77777777" w:rsidR="00507E82" w:rsidRPr="0023027E" w:rsidRDefault="00507E82" w:rsidP="00F96770">
            <w:pPr>
              <w:rPr>
                <w:rFonts w:cs="Arial"/>
                <w:szCs w:val="20"/>
              </w:rPr>
            </w:pPr>
          </w:p>
        </w:tc>
        <w:tc>
          <w:tcPr>
            <w:tcW w:w="1495" w:type="dxa"/>
          </w:tcPr>
          <w:p w14:paraId="0992A669" w14:textId="77777777" w:rsidR="00507E82" w:rsidRPr="0023027E" w:rsidRDefault="00507E82" w:rsidP="00F96770">
            <w:pPr>
              <w:rPr>
                <w:rFonts w:cs="Arial"/>
                <w:szCs w:val="20"/>
              </w:rPr>
            </w:pPr>
            <w:r w:rsidRPr="0023027E">
              <w:rPr>
                <w:rFonts w:cs="Arial"/>
                <w:szCs w:val="20"/>
              </w:rPr>
              <w:t>5. člen</w:t>
            </w:r>
          </w:p>
        </w:tc>
      </w:tr>
    </w:tbl>
    <w:p w14:paraId="4FB68DA8" w14:textId="77777777" w:rsidR="00530D11" w:rsidRPr="00507E82" w:rsidRDefault="00530D11" w:rsidP="00E17460">
      <w:pPr>
        <w:spacing w:line="276" w:lineRule="auto"/>
        <w:jc w:val="both"/>
        <w:rPr>
          <w:rFonts w:cs="Arial"/>
          <w:szCs w:val="20"/>
        </w:rPr>
      </w:pPr>
    </w:p>
    <w:p w14:paraId="152676D4" w14:textId="77777777" w:rsidR="00F32360" w:rsidRPr="00E326CB" w:rsidRDefault="00F32360" w:rsidP="00F32360">
      <w:pPr>
        <w:spacing w:line="276" w:lineRule="auto"/>
        <w:jc w:val="both"/>
        <w:rPr>
          <w:rFonts w:cs="Arial"/>
          <w:szCs w:val="20"/>
        </w:rPr>
      </w:pPr>
      <w:r>
        <w:rPr>
          <w:rFonts w:cs="Arial"/>
          <w:szCs w:val="20"/>
        </w:rPr>
        <w:t xml:space="preserve">Poleg sprememb navedenih zakonov je treba za ureditev izvajanja 17. člena </w:t>
      </w:r>
      <w:r w:rsidRPr="00E326CB">
        <w:rPr>
          <w:rFonts w:cs="Arial"/>
          <w:szCs w:val="20"/>
        </w:rPr>
        <w:t>Uredbe 2023/2869/EU</w:t>
      </w:r>
      <w:r>
        <w:rPr>
          <w:rFonts w:cs="Arial"/>
          <w:szCs w:val="20"/>
        </w:rPr>
        <w:t xml:space="preserve"> dopolniti </w:t>
      </w:r>
      <w:r w:rsidRPr="00E326CB">
        <w:rPr>
          <w:rFonts w:cs="Arial"/>
          <w:szCs w:val="20"/>
        </w:rPr>
        <w:t>Uredb</w:t>
      </w:r>
      <w:r>
        <w:rPr>
          <w:rFonts w:cs="Arial"/>
          <w:szCs w:val="20"/>
        </w:rPr>
        <w:t>o</w:t>
      </w:r>
      <w:r w:rsidRPr="00E326CB">
        <w:rPr>
          <w:rFonts w:cs="Arial"/>
          <w:szCs w:val="20"/>
        </w:rPr>
        <w:t xml:space="preserve"> o izvajanju Uredbe (EU) o razkritjih, povezanih s trajnostnostjo, v sektorju finančnih storitev</w:t>
      </w:r>
      <w:r>
        <w:rPr>
          <w:rFonts w:cs="Arial"/>
          <w:szCs w:val="20"/>
        </w:rPr>
        <w:t xml:space="preserve"> (</w:t>
      </w:r>
      <w:r w:rsidRPr="00E326CB">
        <w:rPr>
          <w:rFonts w:cs="Arial"/>
          <w:szCs w:val="20"/>
        </w:rPr>
        <w:t>Uradni list RS, št. 17/23</w:t>
      </w:r>
      <w:r>
        <w:rPr>
          <w:rFonts w:cs="Arial"/>
          <w:szCs w:val="20"/>
        </w:rPr>
        <w:t>), kar ni del tega predloga zakona.</w:t>
      </w:r>
    </w:p>
    <w:p w14:paraId="2E4A08EC" w14:textId="77777777" w:rsidR="00ED36BF" w:rsidRPr="00445B9C" w:rsidRDefault="00ED36BF" w:rsidP="00ED36BF">
      <w:pPr>
        <w:spacing w:line="260" w:lineRule="exact"/>
        <w:jc w:val="both"/>
        <w:rPr>
          <w:rFonts w:cs="Arial"/>
          <w:szCs w:val="20"/>
        </w:rPr>
      </w:pPr>
    </w:p>
    <w:p w14:paraId="694522B8" w14:textId="77777777" w:rsidR="00ED36BF" w:rsidRPr="00445B9C" w:rsidRDefault="0095309B" w:rsidP="0089316A">
      <w:pPr>
        <w:spacing w:line="260" w:lineRule="exact"/>
        <w:ind w:left="714" w:hanging="357"/>
        <w:jc w:val="both"/>
        <w:rPr>
          <w:rFonts w:cs="Arial"/>
          <w:b/>
          <w:szCs w:val="20"/>
        </w:rPr>
      </w:pPr>
      <w:r>
        <w:rPr>
          <w:rFonts w:cs="Arial"/>
          <w:b/>
          <w:szCs w:val="20"/>
        </w:rPr>
        <w:t xml:space="preserve">2. </w:t>
      </w:r>
      <w:r w:rsidR="00CF0FDA" w:rsidRPr="00445B9C">
        <w:rPr>
          <w:rFonts w:cs="Arial"/>
          <w:b/>
          <w:szCs w:val="20"/>
        </w:rPr>
        <w:t>CILJI, NAČELA IN POGLAVITNE REŠITVE PREDLOGA ZAKONA</w:t>
      </w:r>
    </w:p>
    <w:p w14:paraId="1C51D6A5" w14:textId="77777777" w:rsidR="00ED36BF" w:rsidRPr="00445B9C" w:rsidRDefault="00ED36BF" w:rsidP="00ED36BF">
      <w:pPr>
        <w:spacing w:line="260" w:lineRule="exact"/>
        <w:jc w:val="both"/>
        <w:rPr>
          <w:rFonts w:cs="Arial"/>
          <w:szCs w:val="20"/>
        </w:rPr>
      </w:pPr>
    </w:p>
    <w:p w14:paraId="0BFD7F00" w14:textId="77777777" w:rsidR="00334A47" w:rsidRPr="00445B9C" w:rsidRDefault="00334A47" w:rsidP="00334A47">
      <w:pPr>
        <w:spacing w:line="260" w:lineRule="exact"/>
        <w:jc w:val="both"/>
        <w:rPr>
          <w:rFonts w:cs="Arial"/>
          <w:b/>
          <w:szCs w:val="20"/>
        </w:rPr>
      </w:pPr>
      <w:r w:rsidRPr="00445B9C">
        <w:rPr>
          <w:rFonts w:cs="Arial"/>
          <w:b/>
          <w:szCs w:val="20"/>
        </w:rPr>
        <w:t>2.1 Cilji</w:t>
      </w:r>
    </w:p>
    <w:p w14:paraId="16FDDB0D" w14:textId="77777777" w:rsidR="00334A47" w:rsidRDefault="00334A47" w:rsidP="00334A47"/>
    <w:p w14:paraId="23C9301B" w14:textId="77777777" w:rsidR="00334A47" w:rsidRPr="00314547" w:rsidRDefault="00334A47" w:rsidP="00334A47">
      <w:r w:rsidRPr="00314547">
        <w:t>Glavni cilji predloga zakona so</w:t>
      </w:r>
      <w:r>
        <w:t>:</w:t>
      </w:r>
    </w:p>
    <w:p w14:paraId="78473FFD" w14:textId="77777777" w:rsidR="00334A47" w:rsidRPr="00314547" w:rsidRDefault="00334A47" w:rsidP="00334A47">
      <w:pPr>
        <w:pStyle w:val="Odstavekseznama"/>
        <w:numPr>
          <w:ilvl w:val="0"/>
          <w:numId w:val="76"/>
        </w:numPr>
        <w:jc w:val="both"/>
      </w:pPr>
      <w:r w:rsidRPr="00314547">
        <w:t xml:space="preserve">vzpostavitev pravnega okvira za </w:t>
      </w:r>
      <w:r>
        <w:t>prenos</w:t>
      </w:r>
      <w:r w:rsidRPr="00314547">
        <w:t xml:space="preserve"> zakonodaje</w:t>
      </w:r>
      <w:r>
        <w:t xml:space="preserve"> EU</w:t>
      </w:r>
      <w:r w:rsidRPr="00314547">
        <w:t xml:space="preserve">, kar vključuje prenos Direktive 2023/2864/EU </w:t>
      </w:r>
      <w:r>
        <w:t>ter</w:t>
      </w:r>
      <w:r w:rsidRPr="00314547">
        <w:t xml:space="preserve"> ureditev izvajanja Uredbe 2023/2859/EU </w:t>
      </w:r>
      <w:r>
        <w:t>in</w:t>
      </w:r>
      <w:r w:rsidRPr="00314547">
        <w:t xml:space="preserve"> Uredbe 2023/2869/EU;</w:t>
      </w:r>
    </w:p>
    <w:p w14:paraId="606ED85A" w14:textId="77777777" w:rsidR="00334A47" w:rsidRPr="00314547" w:rsidRDefault="00334A47" w:rsidP="00334A47">
      <w:pPr>
        <w:pStyle w:val="Odstavekseznama"/>
        <w:numPr>
          <w:ilvl w:val="0"/>
          <w:numId w:val="76"/>
        </w:numPr>
        <w:jc w:val="both"/>
      </w:pPr>
      <w:r w:rsidRPr="00314547">
        <w:t xml:space="preserve">zagotavljanje skladnosti slovenske zakonodaje z zahtevami glede vzpostavitve evropske enotne točke dostopa (v nadaljnjem besedilu: ESAP); in </w:t>
      </w:r>
    </w:p>
    <w:p w14:paraId="176ECFE3" w14:textId="77777777" w:rsidR="00334A47" w:rsidRPr="00314547" w:rsidRDefault="00334A47" w:rsidP="00334A47">
      <w:pPr>
        <w:pStyle w:val="Odstavekseznama"/>
        <w:numPr>
          <w:ilvl w:val="0"/>
          <w:numId w:val="76"/>
        </w:numPr>
        <w:jc w:val="both"/>
      </w:pPr>
      <w:r w:rsidRPr="00314547">
        <w:t>povečanje pre</w:t>
      </w:r>
      <w:r>
        <w:t>gled</w:t>
      </w:r>
      <w:r w:rsidRPr="00314547">
        <w:t xml:space="preserve">nosti in dostopnosti informacij za vlagatelje, podjetja in druge uporabnike, kar prispeva k večji preglednosti trga finančnih instrumentov </w:t>
      </w:r>
      <w:r>
        <w:t>in</w:t>
      </w:r>
      <w:r w:rsidRPr="00314547">
        <w:t xml:space="preserve"> trajnostnega poročanja.</w:t>
      </w:r>
    </w:p>
    <w:p w14:paraId="1129ED1E" w14:textId="77777777" w:rsidR="00334A47" w:rsidRPr="00FC6664" w:rsidRDefault="00334A47" w:rsidP="00334A47"/>
    <w:p w14:paraId="107A4D7A" w14:textId="77777777" w:rsidR="00334A47" w:rsidRPr="00445B9C" w:rsidRDefault="00334A47" w:rsidP="00334A47">
      <w:pPr>
        <w:spacing w:line="260" w:lineRule="exact"/>
        <w:jc w:val="both"/>
        <w:rPr>
          <w:rFonts w:cs="Arial"/>
          <w:b/>
          <w:szCs w:val="20"/>
        </w:rPr>
      </w:pPr>
      <w:r w:rsidRPr="00445B9C">
        <w:rPr>
          <w:rFonts w:cs="Arial"/>
          <w:b/>
          <w:szCs w:val="20"/>
        </w:rPr>
        <w:t>2.2 Načela</w:t>
      </w:r>
    </w:p>
    <w:p w14:paraId="3EFAEFED" w14:textId="77777777" w:rsidR="00334A47" w:rsidRPr="00445B9C" w:rsidRDefault="00334A47" w:rsidP="00334A47">
      <w:pPr>
        <w:autoSpaceDE w:val="0"/>
        <w:autoSpaceDN w:val="0"/>
        <w:adjustRightInd w:val="0"/>
        <w:spacing w:line="240" w:lineRule="auto"/>
        <w:jc w:val="both"/>
        <w:rPr>
          <w:rFonts w:cs="Arial"/>
          <w:szCs w:val="20"/>
        </w:rPr>
      </w:pPr>
    </w:p>
    <w:p w14:paraId="3BD33030" w14:textId="77777777" w:rsidR="00334A47" w:rsidRPr="005110DC" w:rsidRDefault="00334A47" w:rsidP="00334A47">
      <w:pPr>
        <w:pStyle w:val="Neotevilenodstavek"/>
        <w:spacing w:before="0" w:after="0" w:line="260" w:lineRule="exact"/>
        <w:rPr>
          <w:sz w:val="20"/>
        </w:rPr>
      </w:pPr>
      <w:r w:rsidRPr="00207021">
        <w:rPr>
          <w:sz w:val="20"/>
        </w:rPr>
        <w:t xml:space="preserve">Predlog zakona temelji na </w:t>
      </w:r>
      <w:r>
        <w:rPr>
          <w:sz w:val="20"/>
        </w:rPr>
        <w:t>t</w:t>
      </w:r>
      <w:r w:rsidRPr="00207021">
        <w:rPr>
          <w:sz w:val="20"/>
        </w:rPr>
        <w:t>eh načelih:</w:t>
      </w:r>
    </w:p>
    <w:p w14:paraId="2FEC7A27" w14:textId="77777777" w:rsidR="00334A47" w:rsidRDefault="00334A47" w:rsidP="00334A47">
      <w:pPr>
        <w:pStyle w:val="Neotevilenodstavek"/>
        <w:spacing w:before="0" w:after="0" w:line="260" w:lineRule="exact"/>
        <w:rPr>
          <w:b/>
          <w:bCs/>
          <w:sz w:val="20"/>
        </w:rPr>
      </w:pPr>
    </w:p>
    <w:p w14:paraId="1E170668" w14:textId="77777777" w:rsidR="00334A47" w:rsidRDefault="00334A47" w:rsidP="00334A47">
      <w:pPr>
        <w:pStyle w:val="Neotevilenodstavek"/>
        <w:numPr>
          <w:ilvl w:val="0"/>
          <w:numId w:val="82"/>
        </w:numPr>
        <w:spacing w:before="0" w:after="0" w:line="260" w:lineRule="exact"/>
        <w:ind w:left="714" w:hanging="357"/>
        <w:rPr>
          <w:sz w:val="20"/>
        </w:rPr>
      </w:pPr>
      <w:r>
        <w:rPr>
          <w:b/>
          <w:bCs/>
          <w:sz w:val="20"/>
        </w:rPr>
        <w:t>n</w:t>
      </w:r>
      <w:r w:rsidRPr="00207021">
        <w:rPr>
          <w:b/>
          <w:bCs/>
          <w:sz w:val="20"/>
        </w:rPr>
        <w:t>ačelo postopnosti</w:t>
      </w:r>
      <w:r w:rsidRPr="00207021">
        <w:rPr>
          <w:sz w:val="20"/>
        </w:rPr>
        <w:t xml:space="preserve"> </w:t>
      </w:r>
      <w:r>
        <w:rPr>
          <w:sz w:val="20"/>
        </w:rPr>
        <w:t>–</w:t>
      </w:r>
      <w:r w:rsidRPr="00207021">
        <w:rPr>
          <w:sz w:val="20"/>
        </w:rPr>
        <w:t xml:space="preserve"> zakon predvideva postopno </w:t>
      </w:r>
      <w:r>
        <w:rPr>
          <w:sz w:val="20"/>
        </w:rPr>
        <w:t>uveljavitev</w:t>
      </w:r>
      <w:r w:rsidRPr="00207021">
        <w:rPr>
          <w:sz w:val="20"/>
        </w:rPr>
        <w:t xml:space="preserve"> zahtev v obdobju </w:t>
      </w:r>
      <w:r>
        <w:rPr>
          <w:sz w:val="20"/>
        </w:rPr>
        <w:t>o</w:t>
      </w:r>
      <w:r w:rsidRPr="00207021">
        <w:rPr>
          <w:sz w:val="20"/>
        </w:rPr>
        <w:t xml:space="preserve">d leto 2025 </w:t>
      </w:r>
      <w:r>
        <w:rPr>
          <w:sz w:val="20"/>
        </w:rPr>
        <w:t>do</w:t>
      </w:r>
      <w:r w:rsidRPr="00207021">
        <w:rPr>
          <w:sz w:val="20"/>
        </w:rPr>
        <w:t xml:space="preserve"> 2030, kar omogoča subjektom in pristojnim organom ustrezno prilagoditev sistemov in procesov</w:t>
      </w:r>
      <w:r>
        <w:rPr>
          <w:sz w:val="20"/>
        </w:rPr>
        <w:t>;</w:t>
      </w:r>
    </w:p>
    <w:p w14:paraId="745D8E42" w14:textId="77777777" w:rsidR="00334A47" w:rsidRDefault="00334A47" w:rsidP="00334A47">
      <w:pPr>
        <w:pStyle w:val="Neotevilenodstavek"/>
        <w:numPr>
          <w:ilvl w:val="0"/>
          <w:numId w:val="82"/>
        </w:numPr>
        <w:spacing w:before="0" w:after="0" w:line="260" w:lineRule="exact"/>
        <w:ind w:left="714" w:hanging="357"/>
        <w:rPr>
          <w:sz w:val="20"/>
        </w:rPr>
      </w:pPr>
      <w:r>
        <w:rPr>
          <w:b/>
          <w:bCs/>
          <w:sz w:val="20"/>
        </w:rPr>
        <w:t>n</w:t>
      </w:r>
      <w:r w:rsidRPr="00207021">
        <w:rPr>
          <w:b/>
          <w:bCs/>
          <w:sz w:val="20"/>
        </w:rPr>
        <w:t>ačelo centralizacije dostopa</w:t>
      </w:r>
      <w:r w:rsidRPr="00207021">
        <w:rPr>
          <w:sz w:val="20"/>
        </w:rPr>
        <w:t xml:space="preserve"> </w:t>
      </w:r>
      <w:r>
        <w:rPr>
          <w:sz w:val="20"/>
        </w:rPr>
        <w:t>–</w:t>
      </w:r>
      <w:r w:rsidRPr="00207021">
        <w:rPr>
          <w:sz w:val="20"/>
        </w:rPr>
        <w:t xml:space="preserve"> zakon </w:t>
      </w:r>
      <w:r>
        <w:rPr>
          <w:sz w:val="20"/>
        </w:rPr>
        <w:t>je namenjen</w:t>
      </w:r>
      <w:r w:rsidRPr="00207021">
        <w:rPr>
          <w:sz w:val="20"/>
        </w:rPr>
        <w:t xml:space="preserve"> vzpostavitvi enotne točke dostopa do finančnih in nefinančnih informacij, s čimer se odpravlja razpršenost podatkov po različnih nacionalnih in evropskih zbirkah</w:t>
      </w:r>
      <w:r>
        <w:rPr>
          <w:sz w:val="20"/>
        </w:rPr>
        <w:t>;</w:t>
      </w:r>
    </w:p>
    <w:p w14:paraId="442768F2" w14:textId="77777777" w:rsidR="00334A47" w:rsidRDefault="00334A47" w:rsidP="00334A47">
      <w:pPr>
        <w:pStyle w:val="Neotevilenodstavek"/>
        <w:numPr>
          <w:ilvl w:val="0"/>
          <w:numId w:val="82"/>
        </w:numPr>
        <w:spacing w:before="0" w:after="0" w:line="260" w:lineRule="exact"/>
        <w:ind w:left="714" w:hanging="357"/>
        <w:rPr>
          <w:sz w:val="20"/>
        </w:rPr>
      </w:pPr>
      <w:r>
        <w:rPr>
          <w:b/>
          <w:bCs/>
          <w:sz w:val="20"/>
        </w:rPr>
        <w:t>n</w:t>
      </w:r>
      <w:r w:rsidRPr="00207021">
        <w:rPr>
          <w:b/>
          <w:bCs/>
          <w:sz w:val="20"/>
        </w:rPr>
        <w:t>ačelo standardizacije</w:t>
      </w:r>
      <w:r w:rsidRPr="00207021">
        <w:rPr>
          <w:sz w:val="20"/>
        </w:rPr>
        <w:t xml:space="preserve"> </w:t>
      </w:r>
      <w:r>
        <w:rPr>
          <w:sz w:val="20"/>
        </w:rPr>
        <w:t>–</w:t>
      </w:r>
      <w:r w:rsidRPr="00207021">
        <w:rPr>
          <w:sz w:val="20"/>
        </w:rPr>
        <w:t xml:space="preserve"> uvaja</w:t>
      </w:r>
      <w:r>
        <w:rPr>
          <w:sz w:val="20"/>
        </w:rPr>
        <w:t>jo</w:t>
      </w:r>
      <w:r w:rsidRPr="00207021">
        <w:rPr>
          <w:sz w:val="20"/>
        </w:rPr>
        <w:t xml:space="preserve"> se enotn</w:t>
      </w:r>
      <w:r>
        <w:rPr>
          <w:sz w:val="20"/>
        </w:rPr>
        <w:t>i</w:t>
      </w:r>
      <w:r w:rsidRPr="00207021">
        <w:rPr>
          <w:sz w:val="20"/>
        </w:rPr>
        <w:t xml:space="preserve"> standard</w:t>
      </w:r>
      <w:r>
        <w:rPr>
          <w:sz w:val="20"/>
        </w:rPr>
        <w:t>i</w:t>
      </w:r>
      <w:r w:rsidRPr="00207021">
        <w:rPr>
          <w:sz w:val="20"/>
        </w:rPr>
        <w:t xml:space="preserve"> za </w:t>
      </w:r>
      <w:r>
        <w:rPr>
          <w:sz w:val="20"/>
        </w:rPr>
        <w:t>r</w:t>
      </w:r>
      <w:r w:rsidRPr="00980911">
        <w:rPr>
          <w:sz w:val="20"/>
        </w:rPr>
        <w:t>azlične formate</w:t>
      </w:r>
      <w:r w:rsidRPr="00207021">
        <w:rPr>
          <w:sz w:val="20"/>
        </w:rPr>
        <w:t xml:space="preserve"> podatkov in metapodatke</w:t>
      </w:r>
      <w:r>
        <w:rPr>
          <w:sz w:val="20"/>
        </w:rPr>
        <w:t>;</w:t>
      </w:r>
    </w:p>
    <w:p w14:paraId="36F1E634" w14:textId="77777777" w:rsidR="00334A47" w:rsidRDefault="00334A47" w:rsidP="00334A47">
      <w:pPr>
        <w:pStyle w:val="Neotevilenodstavek"/>
        <w:numPr>
          <w:ilvl w:val="0"/>
          <w:numId w:val="82"/>
        </w:numPr>
        <w:spacing w:before="0" w:after="0" w:line="260" w:lineRule="exact"/>
        <w:ind w:left="714" w:hanging="357"/>
        <w:rPr>
          <w:sz w:val="20"/>
        </w:rPr>
      </w:pPr>
      <w:r>
        <w:rPr>
          <w:b/>
          <w:bCs/>
          <w:sz w:val="20"/>
        </w:rPr>
        <w:t>n</w:t>
      </w:r>
      <w:r w:rsidRPr="00207021">
        <w:rPr>
          <w:b/>
          <w:bCs/>
          <w:sz w:val="20"/>
        </w:rPr>
        <w:t>ačelo transparentnosti</w:t>
      </w:r>
      <w:r w:rsidRPr="00207021">
        <w:rPr>
          <w:sz w:val="20"/>
        </w:rPr>
        <w:t xml:space="preserve"> </w:t>
      </w:r>
      <w:r>
        <w:rPr>
          <w:sz w:val="20"/>
        </w:rPr>
        <w:t>–</w:t>
      </w:r>
      <w:r w:rsidRPr="00207021">
        <w:rPr>
          <w:sz w:val="20"/>
        </w:rPr>
        <w:t xml:space="preserve"> </w:t>
      </w:r>
      <w:r>
        <w:rPr>
          <w:sz w:val="20"/>
        </w:rPr>
        <w:t xml:space="preserve">predlog </w:t>
      </w:r>
      <w:r w:rsidRPr="00207021">
        <w:rPr>
          <w:sz w:val="20"/>
        </w:rPr>
        <w:t>zakon</w:t>
      </w:r>
      <w:r>
        <w:rPr>
          <w:sz w:val="20"/>
        </w:rPr>
        <w:t>a</w:t>
      </w:r>
      <w:r w:rsidRPr="00207021">
        <w:rPr>
          <w:sz w:val="20"/>
        </w:rPr>
        <w:t xml:space="preserve"> </w:t>
      </w:r>
      <w:r>
        <w:rPr>
          <w:sz w:val="20"/>
        </w:rPr>
        <w:t>predvideva</w:t>
      </w:r>
      <w:r w:rsidRPr="00207021">
        <w:rPr>
          <w:sz w:val="20"/>
        </w:rPr>
        <w:t xml:space="preserve"> večj</w:t>
      </w:r>
      <w:r>
        <w:rPr>
          <w:sz w:val="20"/>
        </w:rPr>
        <w:t>o</w:t>
      </w:r>
      <w:r w:rsidRPr="00207021">
        <w:rPr>
          <w:sz w:val="20"/>
        </w:rPr>
        <w:t xml:space="preserve"> preglednost finančnih trgov in boljš</w:t>
      </w:r>
      <w:r>
        <w:rPr>
          <w:sz w:val="20"/>
        </w:rPr>
        <w:t>o</w:t>
      </w:r>
      <w:r w:rsidRPr="00207021">
        <w:rPr>
          <w:sz w:val="20"/>
        </w:rPr>
        <w:t xml:space="preserve"> dostopnost informacij za vse deležnike</w:t>
      </w:r>
      <w:r>
        <w:rPr>
          <w:sz w:val="20"/>
        </w:rPr>
        <w:t>;</w:t>
      </w:r>
    </w:p>
    <w:p w14:paraId="79192E02" w14:textId="77777777" w:rsidR="00334A47" w:rsidRDefault="00334A47" w:rsidP="00334A47">
      <w:pPr>
        <w:pStyle w:val="Neotevilenodstavek"/>
        <w:numPr>
          <w:ilvl w:val="0"/>
          <w:numId w:val="82"/>
        </w:numPr>
        <w:spacing w:before="0" w:after="0" w:line="260" w:lineRule="exact"/>
        <w:ind w:left="714" w:hanging="357"/>
        <w:rPr>
          <w:sz w:val="20"/>
        </w:rPr>
      </w:pPr>
      <w:r>
        <w:rPr>
          <w:b/>
          <w:bCs/>
          <w:sz w:val="20"/>
        </w:rPr>
        <w:lastRenderedPageBreak/>
        <w:t>n</w:t>
      </w:r>
      <w:r w:rsidRPr="00207021">
        <w:rPr>
          <w:b/>
          <w:bCs/>
          <w:sz w:val="20"/>
        </w:rPr>
        <w:t>ačelo digitalizacije</w:t>
      </w:r>
      <w:r w:rsidRPr="00207021">
        <w:rPr>
          <w:sz w:val="20"/>
        </w:rPr>
        <w:t xml:space="preserve"> </w:t>
      </w:r>
      <w:r>
        <w:rPr>
          <w:sz w:val="20"/>
        </w:rPr>
        <w:t>–</w:t>
      </w:r>
      <w:r w:rsidRPr="00207021">
        <w:rPr>
          <w:sz w:val="20"/>
        </w:rPr>
        <w:t xml:space="preserve"> spodbuja</w:t>
      </w:r>
      <w:r>
        <w:rPr>
          <w:sz w:val="20"/>
        </w:rPr>
        <w:t>ta</w:t>
      </w:r>
      <w:r w:rsidRPr="00207021">
        <w:rPr>
          <w:sz w:val="20"/>
        </w:rPr>
        <w:t xml:space="preserve"> se digitalno zbiranje in obdelav</w:t>
      </w:r>
      <w:r>
        <w:rPr>
          <w:sz w:val="20"/>
        </w:rPr>
        <w:t>a</w:t>
      </w:r>
      <w:r w:rsidRPr="00207021">
        <w:rPr>
          <w:sz w:val="20"/>
        </w:rPr>
        <w:t xml:space="preserve"> podatkov v standardiziranih </w:t>
      </w:r>
      <w:r>
        <w:rPr>
          <w:sz w:val="20"/>
        </w:rPr>
        <w:t>oblikah zapisa</w:t>
      </w:r>
      <w:r w:rsidRPr="00207021">
        <w:rPr>
          <w:sz w:val="20"/>
        </w:rPr>
        <w:t>, kar omogoča učinkovitejšo obdelavo in primerjavo informacij</w:t>
      </w:r>
      <w:r>
        <w:rPr>
          <w:sz w:val="20"/>
        </w:rPr>
        <w:t>;</w:t>
      </w:r>
    </w:p>
    <w:p w14:paraId="5606E9C0" w14:textId="77777777" w:rsidR="00334A47" w:rsidRDefault="00334A47" w:rsidP="00334A47">
      <w:pPr>
        <w:pStyle w:val="Neotevilenodstavek"/>
        <w:numPr>
          <w:ilvl w:val="0"/>
          <w:numId w:val="82"/>
        </w:numPr>
        <w:spacing w:before="0" w:after="0" w:line="260" w:lineRule="exact"/>
        <w:ind w:left="714" w:hanging="357"/>
        <w:rPr>
          <w:sz w:val="20"/>
        </w:rPr>
      </w:pPr>
      <w:r>
        <w:rPr>
          <w:b/>
          <w:bCs/>
          <w:sz w:val="20"/>
        </w:rPr>
        <w:t>n</w:t>
      </w:r>
      <w:r w:rsidRPr="00207021">
        <w:rPr>
          <w:b/>
          <w:bCs/>
          <w:sz w:val="20"/>
        </w:rPr>
        <w:t>ačelo čezmejnega sodelovanja</w:t>
      </w:r>
      <w:r w:rsidRPr="00207021">
        <w:rPr>
          <w:sz w:val="20"/>
        </w:rPr>
        <w:t xml:space="preserve"> </w:t>
      </w:r>
      <w:r>
        <w:rPr>
          <w:sz w:val="20"/>
        </w:rPr>
        <w:t>–</w:t>
      </w:r>
      <w:r w:rsidRPr="00207021">
        <w:rPr>
          <w:sz w:val="20"/>
        </w:rPr>
        <w:t xml:space="preserve"> </w:t>
      </w:r>
      <w:r>
        <w:rPr>
          <w:sz w:val="20"/>
        </w:rPr>
        <w:t xml:space="preserve">predlog </w:t>
      </w:r>
      <w:r w:rsidRPr="00207021">
        <w:rPr>
          <w:sz w:val="20"/>
        </w:rPr>
        <w:t>zakon</w:t>
      </w:r>
      <w:r>
        <w:rPr>
          <w:sz w:val="20"/>
        </w:rPr>
        <w:t>a</w:t>
      </w:r>
      <w:r w:rsidRPr="00207021">
        <w:rPr>
          <w:sz w:val="20"/>
        </w:rPr>
        <w:t xml:space="preserve"> prispeva k boljšemu delovanju enotnega evropskega trga z omogočanjem lažje čezmejne primerjave informacij.</w:t>
      </w:r>
    </w:p>
    <w:p w14:paraId="6C17461E" w14:textId="77777777" w:rsidR="00334A47" w:rsidRDefault="00334A47" w:rsidP="00334A47">
      <w:pPr>
        <w:pStyle w:val="Neotevilenodstavek"/>
        <w:spacing w:before="0" w:after="0" w:line="260" w:lineRule="exact"/>
        <w:ind w:left="714"/>
        <w:rPr>
          <w:sz w:val="20"/>
        </w:rPr>
      </w:pPr>
    </w:p>
    <w:p w14:paraId="6E5EA6C4" w14:textId="77777777" w:rsidR="00ED36BF" w:rsidRPr="00445B9C" w:rsidRDefault="00ED36BF" w:rsidP="00ED36BF">
      <w:pPr>
        <w:spacing w:line="260" w:lineRule="exact"/>
        <w:jc w:val="both"/>
        <w:rPr>
          <w:rFonts w:cs="Arial"/>
          <w:b/>
          <w:szCs w:val="20"/>
        </w:rPr>
      </w:pPr>
      <w:bookmarkStart w:id="9" w:name="_Hlk55899654"/>
      <w:bookmarkStart w:id="10" w:name="_Hlk36040354"/>
      <w:r w:rsidRPr="00445B9C">
        <w:rPr>
          <w:rFonts w:cs="Arial"/>
          <w:b/>
          <w:szCs w:val="20"/>
        </w:rPr>
        <w:t>2.3. Poglavitne rešitve</w:t>
      </w:r>
    </w:p>
    <w:bookmarkEnd w:id="9"/>
    <w:p w14:paraId="40308D43" w14:textId="77777777" w:rsidR="00ED36BF" w:rsidRPr="00445B9C" w:rsidRDefault="00ED36BF" w:rsidP="00ED36BF">
      <w:pPr>
        <w:spacing w:line="260" w:lineRule="exact"/>
        <w:jc w:val="both"/>
        <w:rPr>
          <w:rFonts w:cs="Arial"/>
          <w:szCs w:val="20"/>
        </w:rPr>
      </w:pPr>
    </w:p>
    <w:p w14:paraId="624D0B06" w14:textId="77777777" w:rsidR="00334A47" w:rsidRDefault="00334A47" w:rsidP="00334A47">
      <w:pPr>
        <w:pStyle w:val="Neotevilenodstavek"/>
        <w:spacing w:before="0" w:after="0" w:line="260" w:lineRule="exact"/>
        <w:rPr>
          <w:sz w:val="20"/>
        </w:rPr>
      </w:pPr>
      <w:r w:rsidRPr="000357F7">
        <w:rPr>
          <w:sz w:val="20"/>
        </w:rPr>
        <w:t xml:space="preserve">Predlog zakona uvaja rešitve za prenos zakonodaje </w:t>
      </w:r>
      <w:r>
        <w:rPr>
          <w:sz w:val="20"/>
        </w:rPr>
        <w:t xml:space="preserve">EU </w:t>
      </w:r>
      <w:r w:rsidRPr="000357F7">
        <w:rPr>
          <w:sz w:val="20"/>
        </w:rPr>
        <w:t xml:space="preserve">o ESAP za izbrana področja, medtem ko se področja trga finančnih instrumentov, bančništva in zavarovalništva urejajo ločeno. </w:t>
      </w:r>
    </w:p>
    <w:p w14:paraId="40ACC337" w14:textId="77777777" w:rsidR="00334A47" w:rsidRDefault="00334A47" w:rsidP="00334A47">
      <w:pPr>
        <w:pStyle w:val="Neotevilenodstavek"/>
        <w:spacing w:before="0" w:after="0" w:line="260" w:lineRule="exact"/>
        <w:rPr>
          <w:sz w:val="20"/>
        </w:rPr>
      </w:pPr>
    </w:p>
    <w:p w14:paraId="3EC9ED3F" w14:textId="77777777" w:rsidR="00334A47" w:rsidRDefault="00334A47" w:rsidP="00334A47">
      <w:pPr>
        <w:pStyle w:val="Neotevilenodstavek"/>
        <w:spacing w:before="0" w:after="0" w:line="260" w:lineRule="exact"/>
        <w:rPr>
          <w:sz w:val="20"/>
        </w:rPr>
      </w:pPr>
      <w:r w:rsidRPr="00071254">
        <w:rPr>
          <w:sz w:val="20"/>
        </w:rPr>
        <w:t xml:space="preserve">Za učinkovito vzpostavitev </w:t>
      </w:r>
      <w:r>
        <w:rPr>
          <w:sz w:val="20"/>
        </w:rPr>
        <w:t>ESAP</w:t>
      </w:r>
      <w:r w:rsidRPr="00071254">
        <w:rPr>
          <w:sz w:val="20"/>
        </w:rPr>
        <w:t xml:space="preserve"> </w:t>
      </w:r>
      <w:r>
        <w:rPr>
          <w:sz w:val="20"/>
        </w:rPr>
        <w:t>t</w:t>
      </w:r>
      <w:r w:rsidRPr="000357F7">
        <w:rPr>
          <w:sz w:val="20"/>
        </w:rPr>
        <w:t>a</w:t>
      </w:r>
      <w:r>
        <w:rPr>
          <w:sz w:val="20"/>
        </w:rPr>
        <w:t xml:space="preserve"> predlog</w:t>
      </w:r>
      <w:r w:rsidRPr="000357F7">
        <w:rPr>
          <w:sz w:val="20"/>
        </w:rPr>
        <w:t xml:space="preserve"> zakon</w:t>
      </w:r>
      <w:r>
        <w:rPr>
          <w:sz w:val="20"/>
        </w:rPr>
        <w:t>a</w:t>
      </w:r>
      <w:r w:rsidRPr="000357F7">
        <w:rPr>
          <w:sz w:val="20"/>
        </w:rPr>
        <w:t xml:space="preserve"> tako uvaja </w:t>
      </w:r>
      <w:r>
        <w:rPr>
          <w:sz w:val="20"/>
        </w:rPr>
        <w:t>t</w:t>
      </w:r>
      <w:r w:rsidRPr="000357F7">
        <w:rPr>
          <w:sz w:val="20"/>
        </w:rPr>
        <w:t>e ključne rešitve:</w:t>
      </w:r>
    </w:p>
    <w:p w14:paraId="639F62AD" w14:textId="77777777" w:rsidR="00334A47" w:rsidRPr="00071254" w:rsidRDefault="00334A47" w:rsidP="00334A47">
      <w:pPr>
        <w:pStyle w:val="Neotevilenodstavek"/>
        <w:spacing w:before="0" w:after="0" w:line="260" w:lineRule="exact"/>
        <w:rPr>
          <w:sz w:val="20"/>
        </w:rPr>
      </w:pPr>
    </w:p>
    <w:p w14:paraId="74996A0D" w14:textId="77777777" w:rsidR="00334A47" w:rsidRPr="00071254" w:rsidRDefault="00334A47" w:rsidP="00334A47">
      <w:pPr>
        <w:pStyle w:val="Neotevilenodstavek"/>
        <w:numPr>
          <w:ilvl w:val="0"/>
          <w:numId w:val="77"/>
        </w:numPr>
        <w:spacing w:line="260" w:lineRule="exact"/>
        <w:rPr>
          <w:sz w:val="20"/>
        </w:rPr>
      </w:pPr>
      <w:r>
        <w:rPr>
          <w:sz w:val="20"/>
        </w:rPr>
        <w:t>d</w:t>
      </w:r>
      <w:r w:rsidRPr="00071254">
        <w:rPr>
          <w:sz w:val="20"/>
        </w:rPr>
        <w:t>oloč</w:t>
      </w:r>
      <w:r>
        <w:rPr>
          <w:sz w:val="20"/>
        </w:rPr>
        <w:t>ajo se</w:t>
      </w:r>
      <w:r w:rsidRPr="00071254">
        <w:rPr>
          <w:sz w:val="20"/>
        </w:rPr>
        <w:t xml:space="preserve"> pristojni organi za zbiranje podatkov, med katerimi so ATVP, </w:t>
      </w:r>
      <w:r>
        <w:rPr>
          <w:sz w:val="20"/>
        </w:rPr>
        <w:t xml:space="preserve">Agencija za zavarovalni nadzor (v nadaljnjem besedilu: </w:t>
      </w:r>
      <w:r w:rsidRPr="00071254">
        <w:rPr>
          <w:sz w:val="20"/>
        </w:rPr>
        <w:t>AZ</w:t>
      </w:r>
      <w:r>
        <w:rPr>
          <w:sz w:val="20"/>
        </w:rPr>
        <w:t>N)</w:t>
      </w:r>
      <w:r w:rsidRPr="00071254">
        <w:rPr>
          <w:sz w:val="20"/>
        </w:rPr>
        <w:t>, Banka Slovenije</w:t>
      </w:r>
      <w:r>
        <w:rPr>
          <w:sz w:val="20"/>
        </w:rPr>
        <w:t>, Agencija za javni nadzor nad revidiranjem (v nadaljnjem besedilu:</w:t>
      </w:r>
      <w:r w:rsidRPr="00071254">
        <w:rPr>
          <w:sz w:val="20"/>
        </w:rPr>
        <w:t xml:space="preserve"> ANR</w:t>
      </w:r>
      <w:r>
        <w:rPr>
          <w:sz w:val="20"/>
        </w:rPr>
        <w:t xml:space="preserve">) in </w:t>
      </w:r>
      <w:r w:rsidRPr="0064592C">
        <w:rPr>
          <w:sz w:val="20"/>
        </w:rPr>
        <w:t>Agencija Republike Slovenije za javnopravne evidence</w:t>
      </w:r>
      <w:r>
        <w:rPr>
          <w:sz w:val="20"/>
        </w:rPr>
        <w:t xml:space="preserve"> in storitve (v nadaljnjem besedilu:</w:t>
      </w:r>
      <w:r w:rsidRPr="00071254">
        <w:rPr>
          <w:sz w:val="20"/>
        </w:rPr>
        <w:t xml:space="preserve"> </w:t>
      </w:r>
      <w:r>
        <w:rPr>
          <w:sz w:val="20"/>
        </w:rPr>
        <w:t>AJPES)</w:t>
      </w:r>
      <w:r w:rsidRPr="00071254">
        <w:rPr>
          <w:sz w:val="20"/>
        </w:rPr>
        <w:t>. Vsak od teh organov ima jasno opredeljeno področje odgovornosti, kar zagotavlja učinkovito zbiranje informacij na področjih,</w:t>
      </w:r>
      <w:r>
        <w:rPr>
          <w:sz w:val="20"/>
        </w:rPr>
        <w:t xml:space="preserve"> za katera so ti organi že pristojni;</w:t>
      </w:r>
    </w:p>
    <w:p w14:paraId="3C866172" w14:textId="77777777" w:rsidR="00334A47" w:rsidRPr="00071254" w:rsidRDefault="00334A47" w:rsidP="00334A47">
      <w:pPr>
        <w:pStyle w:val="Neotevilenodstavek"/>
        <w:numPr>
          <w:ilvl w:val="0"/>
          <w:numId w:val="77"/>
        </w:numPr>
        <w:spacing w:line="260" w:lineRule="exact"/>
        <w:rPr>
          <w:sz w:val="20"/>
        </w:rPr>
      </w:pPr>
      <w:r w:rsidRPr="00071254">
        <w:rPr>
          <w:sz w:val="20"/>
        </w:rPr>
        <w:t>uv</w:t>
      </w:r>
      <w:r>
        <w:rPr>
          <w:sz w:val="20"/>
        </w:rPr>
        <w:t>ajajo</w:t>
      </w:r>
      <w:r w:rsidRPr="00071254">
        <w:rPr>
          <w:sz w:val="20"/>
        </w:rPr>
        <w:t xml:space="preserve"> s</w:t>
      </w:r>
      <w:r>
        <w:rPr>
          <w:sz w:val="20"/>
        </w:rPr>
        <w:t>e</w:t>
      </w:r>
      <w:r w:rsidRPr="00071254">
        <w:rPr>
          <w:sz w:val="20"/>
        </w:rPr>
        <w:t xml:space="preserve"> obveznosti za poročanje v predpisanih </w:t>
      </w:r>
      <w:r w:rsidRPr="00980911">
        <w:rPr>
          <w:sz w:val="20"/>
        </w:rPr>
        <w:t>formatih. Standardizacija formatov</w:t>
      </w:r>
      <w:r w:rsidRPr="00071254">
        <w:rPr>
          <w:sz w:val="20"/>
        </w:rPr>
        <w:t xml:space="preserve"> omogoča lažjo obdelavo in izmenjavo podatkov ter zagotavlja skladnost z zahtevami</w:t>
      </w:r>
      <w:r>
        <w:rPr>
          <w:sz w:val="20"/>
        </w:rPr>
        <w:t xml:space="preserve"> predpisov EU;</w:t>
      </w:r>
    </w:p>
    <w:p w14:paraId="0A551B79" w14:textId="77777777" w:rsidR="00334A47" w:rsidRPr="00071254" w:rsidRDefault="00334A47" w:rsidP="00334A47">
      <w:pPr>
        <w:pStyle w:val="Neotevilenodstavek"/>
        <w:numPr>
          <w:ilvl w:val="0"/>
          <w:numId w:val="77"/>
        </w:numPr>
        <w:spacing w:line="260" w:lineRule="exact"/>
        <w:rPr>
          <w:sz w:val="20"/>
        </w:rPr>
      </w:pPr>
      <w:r>
        <w:rPr>
          <w:sz w:val="20"/>
        </w:rPr>
        <w:t>p</w:t>
      </w:r>
      <w:r w:rsidRPr="0064592C">
        <w:rPr>
          <w:sz w:val="20"/>
        </w:rPr>
        <w:t>ristojni organi za zbiranje podatkov bodo morali zagotoviti, da se zbrane informacije pravočasno in v ustrezni obliki pred</w:t>
      </w:r>
      <w:r>
        <w:rPr>
          <w:sz w:val="20"/>
        </w:rPr>
        <w:t>loži</w:t>
      </w:r>
      <w:r w:rsidRPr="0064592C">
        <w:rPr>
          <w:sz w:val="20"/>
        </w:rPr>
        <w:t>jo v sistem ESAP, kar bo omogočilo centraliziran</w:t>
      </w:r>
      <w:r>
        <w:rPr>
          <w:sz w:val="20"/>
        </w:rPr>
        <w:t>i</w:t>
      </w:r>
      <w:r w:rsidRPr="0064592C">
        <w:rPr>
          <w:sz w:val="20"/>
        </w:rPr>
        <w:t xml:space="preserve"> dostop do vseh predloženih informacij na ravni EU.</w:t>
      </w:r>
    </w:p>
    <w:p w14:paraId="7E0BA840" w14:textId="77777777" w:rsidR="00334A47" w:rsidRPr="00071254" w:rsidRDefault="00334A47" w:rsidP="00334A47">
      <w:pPr>
        <w:pStyle w:val="Neotevilenodstavek"/>
        <w:spacing w:line="260" w:lineRule="exact"/>
        <w:rPr>
          <w:sz w:val="20"/>
        </w:rPr>
      </w:pPr>
    </w:p>
    <w:p w14:paraId="2042A167" w14:textId="77777777" w:rsidR="00334A47" w:rsidRDefault="00334A47" w:rsidP="00334A47">
      <w:pPr>
        <w:jc w:val="both"/>
        <w:rPr>
          <w:rFonts w:cs="Arial"/>
          <w:szCs w:val="20"/>
        </w:rPr>
      </w:pPr>
      <w:r w:rsidRPr="00642322">
        <w:rPr>
          <w:rFonts w:cs="Arial"/>
          <w:szCs w:val="20"/>
        </w:rPr>
        <w:t xml:space="preserve">Za zagotovitev učinkovite in nemotene vzpostavitve </w:t>
      </w:r>
      <w:r>
        <w:rPr>
          <w:rFonts w:cs="Arial"/>
          <w:szCs w:val="20"/>
        </w:rPr>
        <w:t>ESAP</w:t>
      </w:r>
      <w:r w:rsidRPr="00642322">
        <w:rPr>
          <w:rFonts w:cs="Arial"/>
          <w:szCs w:val="20"/>
        </w:rPr>
        <w:t xml:space="preserve"> je predviden po</w:t>
      </w:r>
      <w:r>
        <w:rPr>
          <w:rFonts w:cs="Arial"/>
          <w:szCs w:val="20"/>
        </w:rPr>
        <w:t xml:space="preserve">stopni prenos. </w:t>
      </w:r>
      <w:r w:rsidRPr="00642322">
        <w:rPr>
          <w:rFonts w:cs="Arial"/>
          <w:szCs w:val="20"/>
        </w:rPr>
        <w:t>T</w:t>
      </w:r>
      <w:r>
        <w:rPr>
          <w:rFonts w:cs="Arial"/>
          <w:szCs w:val="20"/>
        </w:rPr>
        <w:t>o</w:t>
      </w:r>
      <w:r w:rsidRPr="00642322">
        <w:rPr>
          <w:rFonts w:cs="Arial"/>
          <w:szCs w:val="20"/>
        </w:rPr>
        <w:t xml:space="preserve"> omogoča subjektom in pristojnim organom ustrezno prilagoditev sistemov in procesov ter zagotavlja operativno stabilnost.</w:t>
      </w:r>
    </w:p>
    <w:bookmarkEnd w:id="10"/>
    <w:p w14:paraId="499F93D0" w14:textId="77777777" w:rsidR="00562370" w:rsidRPr="00445B9C" w:rsidRDefault="00562370" w:rsidP="00ED36BF">
      <w:pPr>
        <w:spacing w:line="260" w:lineRule="exact"/>
        <w:ind w:left="360"/>
        <w:contextualSpacing/>
        <w:jc w:val="both"/>
        <w:rPr>
          <w:rFonts w:cs="Arial"/>
          <w:szCs w:val="20"/>
        </w:rPr>
      </w:pPr>
    </w:p>
    <w:p w14:paraId="09F65F4B" w14:textId="77777777" w:rsidR="00ED36BF" w:rsidRPr="00445B9C" w:rsidRDefault="00416AF9" w:rsidP="0089316A">
      <w:pPr>
        <w:spacing w:line="260" w:lineRule="exact"/>
        <w:ind w:left="714" w:hanging="357"/>
        <w:jc w:val="both"/>
        <w:rPr>
          <w:rFonts w:cs="Arial"/>
          <w:b/>
          <w:szCs w:val="20"/>
        </w:rPr>
      </w:pPr>
      <w:r>
        <w:rPr>
          <w:rFonts w:cs="Arial"/>
          <w:b/>
          <w:szCs w:val="20"/>
        </w:rPr>
        <w:t xml:space="preserve">3. </w:t>
      </w:r>
      <w:r w:rsidR="00ED36BF" w:rsidRPr="00445B9C">
        <w:rPr>
          <w:rFonts w:cs="Arial"/>
          <w:b/>
          <w:szCs w:val="20"/>
        </w:rPr>
        <w:t>OCENA FINANČNIH POSLEDIC PREDLOGA ZAKONA ZA DRŽAVNI PRORAČUN IN DRUGA JAVNA FINANČNA SREDSTVA</w:t>
      </w:r>
      <w:r w:rsidR="00506C92">
        <w:rPr>
          <w:rFonts w:cs="Arial"/>
          <w:b/>
          <w:szCs w:val="20"/>
        </w:rPr>
        <w:t xml:space="preserve"> </w:t>
      </w:r>
    </w:p>
    <w:p w14:paraId="4BB273B9" w14:textId="77777777" w:rsidR="00ED36BF" w:rsidRPr="00445B9C" w:rsidRDefault="00ED36BF" w:rsidP="00ED36BF">
      <w:pPr>
        <w:spacing w:line="260" w:lineRule="exact"/>
        <w:rPr>
          <w:rFonts w:cs="Arial"/>
          <w:b/>
          <w:szCs w:val="20"/>
        </w:rPr>
      </w:pPr>
    </w:p>
    <w:p w14:paraId="180E51E2" w14:textId="77777777" w:rsidR="00530D11" w:rsidRPr="00BF1328" w:rsidRDefault="00530D11" w:rsidP="00530D11">
      <w:pPr>
        <w:pStyle w:val="Neotevilenodstavek"/>
        <w:spacing w:before="0" w:after="0" w:line="260" w:lineRule="exact"/>
        <w:rPr>
          <w:sz w:val="20"/>
        </w:rPr>
      </w:pPr>
      <w:r w:rsidRPr="00BF1328">
        <w:rPr>
          <w:sz w:val="20"/>
        </w:rPr>
        <w:t>Predlog zakona ne predvideva neposrednih finančnih posledic za državni proračun ali druga javna finančna sredstva, saj se uvajanje ESAP opira na obstoječe infrastrukture in pristojne organe.</w:t>
      </w:r>
    </w:p>
    <w:p w14:paraId="7867FE20" w14:textId="77777777" w:rsidR="00ED36BF" w:rsidRPr="00445B9C" w:rsidRDefault="00ED36BF" w:rsidP="00ED36BF">
      <w:pPr>
        <w:spacing w:line="288" w:lineRule="auto"/>
        <w:rPr>
          <w:rFonts w:cs="Arial"/>
          <w:bCs/>
          <w:szCs w:val="20"/>
        </w:rPr>
      </w:pPr>
    </w:p>
    <w:p w14:paraId="488D0637" w14:textId="77777777" w:rsidR="00ED36BF" w:rsidRPr="00445B9C" w:rsidRDefault="0089316A" w:rsidP="0089316A">
      <w:pPr>
        <w:spacing w:line="260" w:lineRule="exact"/>
        <w:ind w:left="714" w:hanging="357"/>
        <w:jc w:val="both"/>
        <w:rPr>
          <w:rFonts w:cs="Arial"/>
          <w:b/>
          <w:szCs w:val="20"/>
        </w:rPr>
      </w:pPr>
      <w:r>
        <w:rPr>
          <w:rFonts w:cs="Arial"/>
          <w:b/>
          <w:szCs w:val="20"/>
        </w:rPr>
        <w:t xml:space="preserve">4. </w:t>
      </w:r>
      <w:r w:rsidR="00ED36BF" w:rsidRPr="00445B9C">
        <w:rPr>
          <w:rFonts w:cs="Arial"/>
          <w:b/>
          <w:szCs w:val="20"/>
        </w:rPr>
        <w:t>NAVEDBA, DA SO SREDSTVA ZA IZVAJANJE ZAKONA V DRŽAVNEM PRORAČUNU ZAGOTOVLJENA, ČE PREDLOG ZAKONA PREDVIDEVA PORABO PRORAČUNSKIH SREDSTEV V OBDOBJU, ZA KATERO JE BIL DRŽAVNI PRORAČUN ŽE SPREJET</w:t>
      </w:r>
    </w:p>
    <w:p w14:paraId="653437BB" w14:textId="77777777" w:rsidR="00ED36BF" w:rsidRPr="00445B9C" w:rsidRDefault="00ED36BF" w:rsidP="00ED36BF">
      <w:pPr>
        <w:spacing w:line="288" w:lineRule="auto"/>
        <w:rPr>
          <w:rFonts w:cs="Arial"/>
          <w:szCs w:val="20"/>
        </w:rPr>
      </w:pPr>
    </w:p>
    <w:p w14:paraId="1F4AF347" w14:textId="77777777" w:rsidR="00343239" w:rsidRPr="00445B9C" w:rsidRDefault="00343239" w:rsidP="00A965AF">
      <w:pPr>
        <w:spacing w:line="288" w:lineRule="auto"/>
        <w:jc w:val="both"/>
        <w:rPr>
          <w:rFonts w:cs="Arial"/>
          <w:szCs w:val="20"/>
        </w:rPr>
      </w:pPr>
      <w:r w:rsidRPr="00445B9C">
        <w:rPr>
          <w:rFonts w:cs="Arial"/>
          <w:szCs w:val="20"/>
        </w:rPr>
        <w:t>Predlog zakona ne predvideva porabe proračunskih sredstev v obdobju, za katero je bil proračun že sprejet.</w:t>
      </w:r>
    </w:p>
    <w:p w14:paraId="1963A551" w14:textId="77777777" w:rsidR="00ED36BF" w:rsidRPr="00445B9C" w:rsidRDefault="00ED36BF" w:rsidP="00ED36BF">
      <w:pPr>
        <w:spacing w:line="260" w:lineRule="exact"/>
        <w:jc w:val="both"/>
        <w:rPr>
          <w:rFonts w:cs="Arial"/>
          <w:szCs w:val="20"/>
        </w:rPr>
      </w:pPr>
    </w:p>
    <w:p w14:paraId="1EC9C295" w14:textId="77777777" w:rsidR="00ED36BF" w:rsidRPr="00445B9C" w:rsidRDefault="0089316A" w:rsidP="0089316A">
      <w:pPr>
        <w:spacing w:line="260" w:lineRule="exact"/>
        <w:ind w:left="714" w:hanging="357"/>
        <w:rPr>
          <w:rFonts w:cs="Arial"/>
          <w:b/>
          <w:szCs w:val="20"/>
        </w:rPr>
      </w:pPr>
      <w:bookmarkStart w:id="11" w:name="_Hlk55537161"/>
      <w:r>
        <w:rPr>
          <w:rFonts w:cs="Arial"/>
          <w:b/>
          <w:szCs w:val="20"/>
        </w:rPr>
        <w:t xml:space="preserve">5. </w:t>
      </w:r>
      <w:r w:rsidR="00ED36BF" w:rsidRPr="00445B9C">
        <w:rPr>
          <w:rFonts w:cs="Arial"/>
          <w:b/>
          <w:szCs w:val="20"/>
        </w:rPr>
        <w:t xml:space="preserve">PRIKAZ UREDITVE V DRUGIH PRAVNIH SISTEMIH </w:t>
      </w:r>
      <w:bookmarkEnd w:id="11"/>
      <w:r w:rsidR="00ED36BF" w:rsidRPr="00445B9C">
        <w:rPr>
          <w:rFonts w:cs="Arial"/>
          <w:b/>
          <w:szCs w:val="20"/>
        </w:rPr>
        <w:t>IN PRILAGOJENOSTI PREDLAGANE UREDITVE PRAVU EVROPSKE UNIJE</w:t>
      </w:r>
    </w:p>
    <w:p w14:paraId="3D3AA3C6" w14:textId="77777777" w:rsidR="000266FA" w:rsidRPr="00445B9C" w:rsidRDefault="000266FA" w:rsidP="00ED36BF">
      <w:pPr>
        <w:autoSpaceDE w:val="0"/>
        <w:autoSpaceDN w:val="0"/>
        <w:adjustRightInd w:val="0"/>
        <w:spacing w:line="240" w:lineRule="auto"/>
        <w:jc w:val="both"/>
        <w:rPr>
          <w:rFonts w:cs="Arial"/>
          <w:b/>
          <w:bCs/>
          <w:szCs w:val="20"/>
        </w:rPr>
      </w:pPr>
    </w:p>
    <w:p w14:paraId="0C70CC3E" w14:textId="55AD5ADE" w:rsidR="00977967" w:rsidRDefault="00530D11" w:rsidP="00530D11">
      <w:pPr>
        <w:pStyle w:val="Neotevilenodstavek"/>
        <w:spacing w:line="276" w:lineRule="auto"/>
        <w:rPr>
          <w:sz w:val="20"/>
        </w:rPr>
      </w:pPr>
      <w:r w:rsidRPr="00807FF2">
        <w:rPr>
          <w:sz w:val="20"/>
        </w:rPr>
        <w:t>Države članice EU so v procesu prenosa Direktive 2023/2864</w:t>
      </w:r>
      <w:r w:rsidR="00DA71F4">
        <w:rPr>
          <w:sz w:val="20"/>
        </w:rPr>
        <w:t>/EU</w:t>
      </w:r>
      <w:r w:rsidRPr="00807FF2">
        <w:rPr>
          <w:sz w:val="20"/>
        </w:rPr>
        <w:t xml:space="preserve"> </w:t>
      </w:r>
      <w:r w:rsidR="00334A47" w:rsidRPr="00807FF2">
        <w:rPr>
          <w:sz w:val="20"/>
        </w:rPr>
        <w:t>v nacionalne zakonodaje</w:t>
      </w:r>
      <w:r w:rsidR="00334A47">
        <w:rPr>
          <w:sz w:val="20"/>
        </w:rPr>
        <w:t xml:space="preserve"> ter</w:t>
      </w:r>
      <w:r w:rsidRPr="00807FF2">
        <w:rPr>
          <w:sz w:val="20"/>
        </w:rPr>
        <w:t xml:space="preserve"> vzpostavljanja sistemov za izvajanje Uredbe 2023/2859</w:t>
      </w:r>
      <w:r w:rsidR="00DA71F4">
        <w:rPr>
          <w:sz w:val="20"/>
        </w:rPr>
        <w:t>/EU</w:t>
      </w:r>
      <w:r w:rsidRPr="00807FF2">
        <w:rPr>
          <w:sz w:val="20"/>
        </w:rPr>
        <w:t xml:space="preserve"> </w:t>
      </w:r>
      <w:r w:rsidR="00334A47">
        <w:rPr>
          <w:sz w:val="20"/>
        </w:rPr>
        <w:t>in</w:t>
      </w:r>
      <w:r w:rsidR="00334A47" w:rsidRPr="00807FF2">
        <w:rPr>
          <w:sz w:val="20"/>
        </w:rPr>
        <w:t xml:space="preserve"> </w:t>
      </w:r>
      <w:r w:rsidRPr="00807FF2">
        <w:rPr>
          <w:sz w:val="20"/>
        </w:rPr>
        <w:t>Uredbe 2023/2869</w:t>
      </w:r>
      <w:r w:rsidR="00DA71F4">
        <w:rPr>
          <w:sz w:val="20"/>
        </w:rPr>
        <w:t>/EU</w:t>
      </w:r>
      <w:r w:rsidRPr="00807FF2">
        <w:rPr>
          <w:sz w:val="20"/>
        </w:rPr>
        <w:t xml:space="preserve"> v nacionalne zakonodaje</w:t>
      </w:r>
      <w:r w:rsidR="00977967">
        <w:rPr>
          <w:sz w:val="20"/>
        </w:rPr>
        <w:t xml:space="preserve">. Nekatere države članice so notificirale delne prenose Direktive </w:t>
      </w:r>
      <w:r w:rsidR="00977967">
        <w:rPr>
          <w:sz w:val="20"/>
        </w:rPr>
        <w:lastRenderedPageBreak/>
        <w:t>2023/2864/EU (med njimi tudi Slovenija). V nadaljevanju prikaz držav, ki so notificirale popoln prenos direktive</w:t>
      </w:r>
      <w:r w:rsidR="00DA71F4">
        <w:rPr>
          <w:sz w:val="20"/>
        </w:rPr>
        <w:t>.</w:t>
      </w:r>
    </w:p>
    <w:p w14:paraId="4D646F26" w14:textId="77777777" w:rsidR="00977967" w:rsidRDefault="00977967" w:rsidP="00530D11">
      <w:pPr>
        <w:pStyle w:val="Neotevilenodstavek"/>
        <w:spacing w:line="276" w:lineRule="auto"/>
        <w:rPr>
          <w:sz w:val="20"/>
        </w:rPr>
      </w:pPr>
    </w:p>
    <w:p w14:paraId="555F4097" w14:textId="0D889FBB" w:rsidR="00C75CEF" w:rsidRPr="00C75CEF" w:rsidRDefault="00C75CEF" w:rsidP="00530D11">
      <w:pPr>
        <w:pStyle w:val="Neotevilenodstavek"/>
        <w:spacing w:line="276" w:lineRule="auto"/>
        <w:rPr>
          <w:b/>
          <w:bCs/>
          <w:sz w:val="20"/>
        </w:rPr>
      </w:pPr>
      <w:r w:rsidRPr="00C75CEF">
        <w:rPr>
          <w:b/>
          <w:bCs/>
          <w:sz w:val="20"/>
        </w:rPr>
        <w:t>Češka Republika</w:t>
      </w:r>
    </w:p>
    <w:p w14:paraId="37F188F1" w14:textId="77777777" w:rsidR="00C75CEF" w:rsidRDefault="00C75CEF" w:rsidP="00C75CEF">
      <w:pPr>
        <w:pStyle w:val="Neotevilenodstavek"/>
        <w:spacing w:line="276" w:lineRule="auto"/>
        <w:rPr>
          <w:sz w:val="20"/>
        </w:rPr>
      </w:pPr>
      <w:r w:rsidRPr="00C75CEF">
        <w:rPr>
          <w:sz w:val="20"/>
        </w:rPr>
        <w:t xml:space="preserve">Češka republika je implementirala ESAP s sprejemom dveh zakonov v letu 2025, ki prilagajajo nacionalno zakonodajo EU zahtevam. Ti zakoni ne uvajajo novih vsebinskih obveznosti, temveč tehnično in formalno usklajujejo obstoječe objave podatkov za prenos v ESAP prek </w:t>
      </w:r>
      <w:proofErr w:type="spellStart"/>
      <w:r w:rsidRPr="00C75CEF">
        <w:rPr>
          <w:sz w:val="20"/>
        </w:rPr>
        <w:t>Česke</w:t>
      </w:r>
      <w:proofErr w:type="spellEnd"/>
      <w:r w:rsidRPr="00C75CEF">
        <w:rPr>
          <w:sz w:val="20"/>
        </w:rPr>
        <w:t xml:space="preserve"> narodne banke (ČNB) kot nacionalnega organa za poročanje. Podatki morajo biti v strojno berljivih formatih, opremljeni z metapodatki.</w:t>
      </w:r>
    </w:p>
    <w:p w14:paraId="1C81244B" w14:textId="77777777" w:rsidR="00C75CEF" w:rsidRPr="00C75CEF" w:rsidRDefault="00C75CEF" w:rsidP="00C75CEF">
      <w:pPr>
        <w:pStyle w:val="Neotevilenodstavek"/>
        <w:spacing w:line="276" w:lineRule="auto"/>
        <w:rPr>
          <w:sz w:val="20"/>
        </w:rPr>
      </w:pPr>
    </w:p>
    <w:p w14:paraId="481F69E1" w14:textId="77777777" w:rsidR="00C75CEF" w:rsidRDefault="00C75CEF" w:rsidP="00C75CEF">
      <w:pPr>
        <w:pStyle w:val="Neotevilenodstavek"/>
        <w:spacing w:line="276" w:lineRule="auto"/>
        <w:rPr>
          <w:sz w:val="20"/>
        </w:rPr>
      </w:pPr>
      <w:r w:rsidRPr="00C75CEF">
        <w:rPr>
          <w:sz w:val="20"/>
        </w:rPr>
        <w:t>Z Zakonom št. 258/2025 s katerim se spreminjajo nekateri zakoni na področju kapitalskega trga v zvezi z ustanovitvijo in delovanjem enotnega evropskega dostopnega mesta (</w:t>
      </w:r>
      <w:r w:rsidRPr="00977967">
        <w:rPr>
          <w:i/>
          <w:iCs/>
          <w:sz w:val="20"/>
        </w:rPr>
        <w:t xml:space="preserve">Zákon č. 258/2025 </w:t>
      </w:r>
      <w:proofErr w:type="spellStart"/>
      <w:r w:rsidRPr="00977967">
        <w:rPr>
          <w:i/>
          <w:iCs/>
          <w:sz w:val="20"/>
        </w:rPr>
        <w:t>Sb</w:t>
      </w:r>
      <w:proofErr w:type="spellEnd"/>
      <w:r w:rsidRPr="00977967">
        <w:rPr>
          <w:i/>
          <w:iCs/>
          <w:sz w:val="20"/>
        </w:rPr>
        <w:t xml:space="preserve">., </w:t>
      </w:r>
      <w:proofErr w:type="spellStart"/>
      <w:r w:rsidRPr="00977967">
        <w:rPr>
          <w:i/>
          <w:iCs/>
          <w:sz w:val="20"/>
        </w:rPr>
        <w:t>kterým</w:t>
      </w:r>
      <w:proofErr w:type="spellEnd"/>
      <w:r w:rsidRPr="00977967">
        <w:rPr>
          <w:i/>
          <w:iCs/>
          <w:sz w:val="20"/>
        </w:rPr>
        <w:t xml:space="preserve"> se </w:t>
      </w:r>
      <w:proofErr w:type="spellStart"/>
      <w:r w:rsidRPr="00977967">
        <w:rPr>
          <w:i/>
          <w:iCs/>
          <w:sz w:val="20"/>
        </w:rPr>
        <w:t>mění</w:t>
      </w:r>
      <w:proofErr w:type="spellEnd"/>
      <w:r w:rsidRPr="00977967">
        <w:rPr>
          <w:i/>
          <w:iCs/>
          <w:sz w:val="20"/>
        </w:rPr>
        <w:t xml:space="preserve"> </w:t>
      </w:r>
      <w:proofErr w:type="spellStart"/>
      <w:r w:rsidRPr="00977967">
        <w:rPr>
          <w:i/>
          <w:iCs/>
          <w:sz w:val="20"/>
        </w:rPr>
        <w:t>některé</w:t>
      </w:r>
      <w:proofErr w:type="spellEnd"/>
      <w:r w:rsidRPr="00977967">
        <w:rPr>
          <w:i/>
          <w:iCs/>
          <w:sz w:val="20"/>
        </w:rPr>
        <w:t xml:space="preserve"> </w:t>
      </w:r>
      <w:proofErr w:type="spellStart"/>
      <w:r w:rsidRPr="00977967">
        <w:rPr>
          <w:i/>
          <w:iCs/>
          <w:sz w:val="20"/>
        </w:rPr>
        <w:t>zákony</w:t>
      </w:r>
      <w:proofErr w:type="spellEnd"/>
      <w:r w:rsidRPr="00977967">
        <w:rPr>
          <w:i/>
          <w:iCs/>
          <w:sz w:val="20"/>
        </w:rPr>
        <w:t xml:space="preserve"> v oblasti </w:t>
      </w:r>
      <w:proofErr w:type="spellStart"/>
      <w:r w:rsidRPr="00977967">
        <w:rPr>
          <w:i/>
          <w:iCs/>
          <w:sz w:val="20"/>
        </w:rPr>
        <w:t>kapitálového</w:t>
      </w:r>
      <w:proofErr w:type="spellEnd"/>
      <w:r w:rsidRPr="00977967">
        <w:rPr>
          <w:i/>
          <w:iCs/>
          <w:sz w:val="20"/>
        </w:rPr>
        <w:t xml:space="preserve"> </w:t>
      </w:r>
      <w:proofErr w:type="spellStart"/>
      <w:r w:rsidRPr="00977967">
        <w:rPr>
          <w:i/>
          <w:iCs/>
          <w:sz w:val="20"/>
        </w:rPr>
        <w:t>trhu</w:t>
      </w:r>
      <w:proofErr w:type="spellEnd"/>
      <w:r w:rsidRPr="00977967">
        <w:rPr>
          <w:i/>
          <w:iCs/>
          <w:sz w:val="20"/>
        </w:rPr>
        <w:t xml:space="preserve"> v </w:t>
      </w:r>
      <w:proofErr w:type="spellStart"/>
      <w:r w:rsidRPr="00977967">
        <w:rPr>
          <w:i/>
          <w:iCs/>
          <w:sz w:val="20"/>
        </w:rPr>
        <w:t>souvislosti</w:t>
      </w:r>
      <w:proofErr w:type="spellEnd"/>
      <w:r w:rsidRPr="00977967">
        <w:rPr>
          <w:i/>
          <w:iCs/>
          <w:sz w:val="20"/>
        </w:rPr>
        <w:t xml:space="preserve"> se </w:t>
      </w:r>
      <w:proofErr w:type="spellStart"/>
      <w:r w:rsidRPr="00977967">
        <w:rPr>
          <w:i/>
          <w:iCs/>
          <w:sz w:val="20"/>
        </w:rPr>
        <w:t>zřízením</w:t>
      </w:r>
      <w:proofErr w:type="spellEnd"/>
      <w:r w:rsidRPr="00977967">
        <w:rPr>
          <w:i/>
          <w:iCs/>
          <w:sz w:val="20"/>
        </w:rPr>
        <w:t xml:space="preserve"> a </w:t>
      </w:r>
      <w:proofErr w:type="spellStart"/>
      <w:r w:rsidRPr="00977967">
        <w:rPr>
          <w:i/>
          <w:iCs/>
          <w:sz w:val="20"/>
        </w:rPr>
        <w:t>fungováním</w:t>
      </w:r>
      <w:proofErr w:type="spellEnd"/>
      <w:r w:rsidRPr="00977967">
        <w:rPr>
          <w:i/>
          <w:iCs/>
          <w:sz w:val="20"/>
        </w:rPr>
        <w:t xml:space="preserve"> </w:t>
      </w:r>
      <w:proofErr w:type="spellStart"/>
      <w:r w:rsidRPr="00977967">
        <w:rPr>
          <w:i/>
          <w:iCs/>
          <w:sz w:val="20"/>
        </w:rPr>
        <w:t>jednotného</w:t>
      </w:r>
      <w:proofErr w:type="spellEnd"/>
      <w:r w:rsidRPr="00977967">
        <w:rPr>
          <w:i/>
          <w:iCs/>
          <w:sz w:val="20"/>
        </w:rPr>
        <w:t xml:space="preserve"> </w:t>
      </w:r>
      <w:proofErr w:type="spellStart"/>
      <w:r w:rsidRPr="00977967">
        <w:rPr>
          <w:i/>
          <w:iCs/>
          <w:sz w:val="20"/>
        </w:rPr>
        <w:t>evropského</w:t>
      </w:r>
      <w:proofErr w:type="spellEnd"/>
      <w:r w:rsidRPr="00977967">
        <w:rPr>
          <w:i/>
          <w:iCs/>
          <w:sz w:val="20"/>
        </w:rPr>
        <w:t xml:space="preserve"> </w:t>
      </w:r>
      <w:proofErr w:type="spellStart"/>
      <w:r w:rsidRPr="00977967">
        <w:rPr>
          <w:i/>
          <w:iCs/>
          <w:sz w:val="20"/>
        </w:rPr>
        <w:t>přístupového</w:t>
      </w:r>
      <w:proofErr w:type="spellEnd"/>
      <w:r w:rsidRPr="00977967">
        <w:rPr>
          <w:i/>
          <w:iCs/>
          <w:sz w:val="20"/>
        </w:rPr>
        <w:t xml:space="preserve"> </w:t>
      </w:r>
      <w:proofErr w:type="spellStart"/>
      <w:r w:rsidRPr="00977967">
        <w:rPr>
          <w:i/>
          <w:iCs/>
          <w:sz w:val="20"/>
        </w:rPr>
        <w:t>místa</w:t>
      </w:r>
      <w:proofErr w:type="spellEnd"/>
      <w:r w:rsidRPr="00C75CEF">
        <w:rPr>
          <w:sz w:val="20"/>
        </w:rPr>
        <w:t>) so se spremenili in dopolnili Zakon o češki narodni banki, Zakona o nadzoru kapitalskega trga in Zakon o poslovanju na kapitalskem trgu.</w:t>
      </w:r>
    </w:p>
    <w:p w14:paraId="1FB2BE5D" w14:textId="77777777" w:rsidR="005311A0" w:rsidRPr="00C75CEF" w:rsidRDefault="005311A0" w:rsidP="00C75CEF">
      <w:pPr>
        <w:pStyle w:val="Neotevilenodstavek"/>
        <w:spacing w:line="276" w:lineRule="auto"/>
        <w:rPr>
          <w:sz w:val="20"/>
        </w:rPr>
      </w:pPr>
    </w:p>
    <w:p w14:paraId="782DBEE4" w14:textId="77777777" w:rsidR="00C75CEF" w:rsidRPr="00C75CEF" w:rsidRDefault="00C75CEF" w:rsidP="00C75CEF">
      <w:pPr>
        <w:pStyle w:val="Neotevilenodstavek"/>
        <w:spacing w:line="276" w:lineRule="auto"/>
        <w:rPr>
          <w:sz w:val="20"/>
        </w:rPr>
      </w:pPr>
      <w:r w:rsidRPr="00C75CEF">
        <w:rPr>
          <w:sz w:val="20"/>
        </w:rPr>
        <w:t>Z Zakonom št. 317/2025 s katerim se spreminjajo nekateri zakoni na področju finančnega trga v zvezi z ustanovitvijo in delovanjem enotnega evropskega dostopnega mesta (</w:t>
      </w:r>
      <w:r w:rsidRPr="00977967">
        <w:rPr>
          <w:i/>
          <w:iCs/>
          <w:sz w:val="20"/>
        </w:rPr>
        <w:t xml:space="preserve">Zákon č. 317/2025 </w:t>
      </w:r>
      <w:proofErr w:type="spellStart"/>
      <w:r w:rsidRPr="00977967">
        <w:rPr>
          <w:i/>
          <w:iCs/>
          <w:sz w:val="20"/>
        </w:rPr>
        <w:t>Sb</w:t>
      </w:r>
      <w:proofErr w:type="spellEnd"/>
      <w:r w:rsidRPr="00977967">
        <w:rPr>
          <w:i/>
          <w:iCs/>
          <w:sz w:val="20"/>
        </w:rPr>
        <w:t xml:space="preserve">., </w:t>
      </w:r>
      <w:proofErr w:type="spellStart"/>
      <w:r w:rsidRPr="00977967">
        <w:rPr>
          <w:i/>
          <w:iCs/>
          <w:sz w:val="20"/>
        </w:rPr>
        <w:t>kterým</w:t>
      </w:r>
      <w:proofErr w:type="spellEnd"/>
      <w:r w:rsidRPr="00977967">
        <w:rPr>
          <w:i/>
          <w:iCs/>
          <w:sz w:val="20"/>
        </w:rPr>
        <w:t xml:space="preserve"> se </w:t>
      </w:r>
      <w:proofErr w:type="spellStart"/>
      <w:r w:rsidRPr="00977967">
        <w:rPr>
          <w:i/>
          <w:iCs/>
          <w:sz w:val="20"/>
        </w:rPr>
        <w:t>mění</w:t>
      </w:r>
      <w:proofErr w:type="spellEnd"/>
      <w:r w:rsidRPr="00977967">
        <w:rPr>
          <w:i/>
          <w:iCs/>
          <w:sz w:val="20"/>
        </w:rPr>
        <w:t xml:space="preserve"> </w:t>
      </w:r>
      <w:proofErr w:type="spellStart"/>
      <w:r w:rsidRPr="00977967">
        <w:rPr>
          <w:i/>
          <w:iCs/>
          <w:sz w:val="20"/>
        </w:rPr>
        <w:t>některé</w:t>
      </w:r>
      <w:proofErr w:type="spellEnd"/>
      <w:r w:rsidRPr="00977967">
        <w:rPr>
          <w:i/>
          <w:iCs/>
          <w:sz w:val="20"/>
        </w:rPr>
        <w:t xml:space="preserve"> </w:t>
      </w:r>
      <w:proofErr w:type="spellStart"/>
      <w:r w:rsidRPr="00977967">
        <w:rPr>
          <w:i/>
          <w:iCs/>
          <w:sz w:val="20"/>
        </w:rPr>
        <w:t>zákony</w:t>
      </w:r>
      <w:proofErr w:type="spellEnd"/>
      <w:r w:rsidRPr="00977967">
        <w:rPr>
          <w:i/>
          <w:iCs/>
          <w:sz w:val="20"/>
        </w:rPr>
        <w:t xml:space="preserve"> v oblasti </w:t>
      </w:r>
      <w:proofErr w:type="spellStart"/>
      <w:r w:rsidRPr="00977967">
        <w:rPr>
          <w:i/>
          <w:iCs/>
          <w:sz w:val="20"/>
        </w:rPr>
        <w:t>finančního</w:t>
      </w:r>
      <w:proofErr w:type="spellEnd"/>
      <w:r w:rsidRPr="00977967">
        <w:rPr>
          <w:i/>
          <w:iCs/>
          <w:sz w:val="20"/>
        </w:rPr>
        <w:t xml:space="preserve"> </w:t>
      </w:r>
      <w:proofErr w:type="spellStart"/>
      <w:r w:rsidRPr="00977967">
        <w:rPr>
          <w:i/>
          <w:iCs/>
          <w:sz w:val="20"/>
        </w:rPr>
        <w:t>trhu</w:t>
      </w:r>
      <w:proofErr w:type="spellEnd"/>
      <w:r w:rsidRPr="00977967">
        <w:rPr>
          <w:i/>
          <w:iCs/>
          <w:sz w:val="20"/>
        </w:rPr>
        <w:t xml:space="preserve"> v </w:t>
      </w:r>
      <w:proofErr w:type="spellStart"/>
      <w:r w:rsidRPr="00977967">
        <w:rPr>
          <w:i/>
          <w:iCs/>
          <w:sz w:val="20"/>
        </w:rPr>
        <w:t>souvislosti</w:t>
      </w:r>
      <w:proofErr w:type="spellEnd"/>
      <w:r w:rsidRPr="00977967">
        <w:rPr>
          <w:i/>
          <w:iCs/>
          <w:sz w:val="20"/>
        </w:rPr>
        <w:t xml:space="preserve"> se </w:t>
      </w:r>
      <w:proofErr w:type="spellStart"/>
      <w:r w:rsidRPr="00977967">
        <w:rPr>
          <w:i/>
          <w:iCs/>
          <w:sz w:val="20"/>
        </w:rPr>
        <w:t>zřízením</w:t>
      </w:r>
      <w:proofErr w:type="spellEnd"/>
      <w:r w:rsidRPr="00977967">
        <w:rPr>
          <w:i/>
          <w:iCs/>
          <w:sz w:val="20"/>
        </w:rPr>
        <w:t xml:space="preserve"> a </w:t>
      </w:r>
      <w:proofErr w:type="spellStart"/>
      <w:r w:rsidRPr="00977967">
        <w:rPr>
          <w:i/>
          <w:iCs/>
          <w:sz w:val="20"/>
        </w:rPr>
        <w:t>fungováním</w:t>
      </w:r>
      <w:proofErr w:type="spellEnd"/>
      <w:r w:rsidRPr="00977967">
        <w:rPr>
          <w:i/>
          <w:iCs/>
          <w:sz w:val="20"/>
        </w:rPr>
        <w:t xml:space="preserve"> </w:t>
      </w:r>
      <w:proofErr w:type="spellStart"/>
      <w:r w:rsidRPr="00977967">
        <w:rPr>
          <w:i/>
          <w:iCs/>
          <w:sz w:val="20"/>
        </w:rPr>
        <w:t>jednotného</w:t>
      </w:r>
      <w:proofErr w:type="spellEnd"/>
      <w:r w:rsidRPr="00977967">
        <w:rPr>
          <w:i/>
          <w:iCs/>
          <w:sz w:val="20"/>
        </w:rPr>
        <w:t xml:space="preserve"> </w:t>
      </w:r>
      <w:proofErr w:type="spellStart"/>
      <w:r w:rsidRPr="00977967">
        <w:rPr>
          <w:i/>
          <w:iCs/>
          <w:sz w:val="20"/>
        </w:rPr>
        <w:t>evropského</w:t>
      </w:r>
      <w:proofErr w:type="spellEnd"/>
      <w:r w:rsidRPr="00977967">
        <w:rPr>
          <w:i/>
          <w:iCs/>
          <w:sz w:val="20"/>
        </w:rPr>
        <w:t xml:space="preserve"> </w:t>
      </w:r>
      <w:proofErr w:type="spellStart"/>
      <w:r w:rsidRPr="00977967">
        <w:rPr>
          <w:i/>
          <w:iCs/>
          <w:sz w:val="20"/>
        </w:rPr>
        <w:t>přístupového</w:t>
      </w:r>
      <w:proofErr w:type="spellEnd"/>
      <w:r w:rsidRPr="00977967">
        <w:rPr>
          <w:i/>
          <w:iCs/>
          <w:sz w:val="20"/>
        </w:rPr>
        <w:t xml:space="preserve"> </w:t>
      </w:r>
      <w:proofErr w:type="spellStart"/>
      <w:r w:rsidRPr="00977967">
        <w:rPr>
          <w:i/>
          <w:iCs/>
          <w:sz w:val="20"/>
        </w:rPr>
        <w:t>místa</w:t>
      </w:r>
      <w:proofErr w:type="spellEnd"/>
      <w:r w:rsidRPr="00C75CEF">
        <w:rPr>
          <w:sz w:val="20"/>
        </w:rPr>
        <w:t>) so se spremenili in dopolnili z Zakon o računovodstvu, Zakon o bankah, Zakon o hranilnicah in kreditnih zadrugah, Zakon o nadzoru kapitalskega trga, Zakon o obveznicah, Zakon o poslovanju na kapitalskem trgu, Zakon o finančnih konglomeratih, Zakon o insolventnosti, Zakon o dejavnostih poklicnih pokojninskih zavarovalnic, Zakon o prevzemni ponudbi, Zakon o revizorjih, Zakon o zavarovalništvu, Zakon o investicijskih družbah in investicijskih skladih, Zakon o postopkih sanacije in reševanja kriz na finančnem trgu, Zakon o distribuciji zavarovanj in pozavarovanj, Zakon o vseevropskem osebnem pokojninskem produktu.</w:t>
      </w:r>
    </w:p>
    <w:p w14:paraId="6370D50C" w14:textId="77777777" w:rsidR="00C75CEF" w:rsidRDefault="00C75CEF" w:rsidP="00530D11">
      <w:pPr>
        <w:pStyle w:val="Neotevilenodstavek"/>
        <w:spacing w:line="276" w:lineRule="auto"/>
        <w:rPr>
          <w:sz w:val="20"/>
        </w:rPr>
      </w:pPr>
    </w:p>
    <w:p w14:paraId="4A03A348" w14:textId="77777777" w:rsidR="005311A0" w:rsidRPr="00977967" w:rsidRDefault="005311A0" w:rsidP="00977967">
      <w:pPr>
        <w:pStyle w:val="Neotevilenodstavek"/>
        <w:spacing w:line="276" w:lineRule="auto"/>
        <w:rPr>
          <w:b/>
          <w:bCs/>
          <w:sz w:val="20"/>
        </w:rPr>
      </w:pPr>
      <w:r w:rsidRPr="00977967">
        <w:rPr>
          <w:b/>
          <w:bCs/>
          <w:sz w:val="20"/>
        </w:rPr>
        <w:t>Nemčija</w:t>
      </w:r>
    </w:p>
    <w:p w14:paraId="089BD96D" w14:textId="77777777" w:rsidR="005311A0" w:rsidRDefault="005311A0" w:rsidP="005311A0">
      <w:pPr>
        <w:pStyle w:val="Neotevilenodstavek"/>
        <w:spacing w:line="276" w:lineRule="auto"/>
        <w:rPr>
          <w:sz w:val="20"/>
        </w:rPr>
      </w:pPr>
      <w:r w:rsidRPr="00977967">
        <w:rPr>
          <w:sz w:val="20"/>
        </w:rPr>
        <w:t>Nemški Zakon o nujnih spremembah na področju finančnega trga in davkov (</w:t>
      </w:r>
      <w:proofErr w:type="spellStart"/>
      <w:r w:rsidRPr="00977967">
        <w:rPr>
          <w:i/>
          <w:iCs/>
          <w:sz w:val="20"/>
        </w:rPr>
        <w:t>Gesetz</w:t>
      </w:r>
      <w:proofErr w:type="spellEnd"/>
      <w:r w:rsidRPr="00977967">
        <w:rPr>
          <w:i/>
          <w:iCs/>
          <w:sz w:val="20"/>
        </w:rPr>
        <w:t xml:space="preserve"> </w:t>
      </w:r>
      <w:proofErr w:type="spellStart"/>
      <w:r w:rsidRPr="00977967">
        <w:rPr>
          <w:i/>
          <w:iCs/>
          <w:sz w:val="20"/>
        </w:rPr>
        <w:t>für</w:t>
      </w:r>
      <w:proofErr w:type="spellEnd"/>
      <w:r w:rsidRPr="00977967">
        <w:rPr>
          <w:i/>
          <w:iCs/>
          <w:sz w:val="20"/>
        </w:rPr>
        <w:t xml:space="preserve"> </w:t>
      </w:r>
      <w:proofErr w:type="spellStart"/>
      <w:r w:rsidRPr="00977967">
        <w:rPr>
          <w:i/>
          <w:iCs/>
          <w:sz w:val="20"/>
        </w:rPr>
        <w:t>dringliche</w:t>
      </w:r>
      <w:proofErr w:type="spellEnd"/>
      <w:r w:rsidRPr="00977967">
        <w:rPr>
          <w:i/>
          <w:iCs/>
          <w:sz w:val="20"/>
        </w:rPr>
        <w:t xml:space="preserve"> </w:t>
      </w:r>
      <w:proofErr w:type="spellStart"/>
      <w:r w:rsidRPr="00977967">
        <w:rPr>
          <w:i/>
          <w:iCs/>
          <w:sz w:val="20"/>
        </w:rPr>
        <w:t>Änderungen</w:t>
      </w:r>
      <w:proofErr w:type="spellEnd"/>
      <w:r w:rsidRPr="00977967">
        <w:rPr>
          <w:i/>
          <w:iCs/>
          <w:sz w:val="20"/>
        </w:rPr>
        <w:t xml:space="preserve"> </w:t>
      </w:r>
      <w:proofErr w:type="spellStart"/>
      <w:r w:rsidRPr="00977967">
        <w:rPr>
          <w:i/>
          <w:iCs/>
          <w:sz w:val="20"/>
        </w:rPr>
        <w:t>im</w:t>
      </w:r>
      <w:proofErr w:type="spellEnd"/>
      <w:r w:rsidRPr="00977967">
        <w:rPr>
          <w:i/>
          <w:iCs/>
          <w:sz w:val="20"/>
        </w:rPr>
        <w:t xml:space="preserve"> </w:t>
      </w:r>
      <w:proofErr w:type="spellStart"/>
      <w:r w:rsidRPr="00977967">
        <w:rPr>
          <w:i/>
          <w:iCs/>
          <w:sz w:val="20"/>
        </w:rPr>
        <w:t>Finanzmarkt</w:t>
      </w:r>
      <w:proofErr w:type="spellEnd"/>
      <w:r w:rsidRPr="00977967">
        <w:rPr>
          <w:i/>
          <w:iCs/>
          <w:sz w:val="20"/>
        </w:rPr>
        <w:t xml:space="preserve">- </w:t>
      </w:r>
      <w:proofErr w:type="spellStart"/>
      <w:r w:rsidRPr="00977967">
        <w:rPr>
          <w:i/>
          <w:iCs/>
          <w:sz w:val="20"/>
        </w:rPr>
        <w:t>und</w:t>
      </w:r>
      <w:proofErr w:type="spellEnd"/>
      <w:r w:rsidRPr="00977967">
        <w:rPr>
          <w:i/>
          <w:iCs/>
          <w:sz w:val="20"/>
        </w:rPr>
        <w:t xml:space="preserve"> </w:t>
      </w:r>
      <w:proofErr w:type="spellStart"/>
      <w:r w:rsidRPr="00977967">
        <w:rPr>
          <w:i/>
          <w:iCs/>
          <w:sz w:val="20"/>
        </w:rPr>
        <w:t>Steuerbereich</w:t>
      </w:r>
      <w:proofErr w:type="spellEnd"/>
      <w:r w:rsidRPr="00977967">
        <w:rPr>
          <w:i/>
          <w:iCs/>
          <w:sz w:val="20"/>
        </w:rPr>
        <w:t xml:space="preserve">, </w:t>
      </w:r>
      <w:proofErr w:type="spellStart"/>
      <w:r w:rsidRPr="00977967">
        <w:rPr>
          <w:i/>
          <w:iCs/>
          <w:sz w:val="20"/>
        </w:rPr>
        <w:t>BGBl</w:t>
      </w:r>
      <w:proofErr w:type="spellEnd"/>
      <w:r w:rsidRPr="00977967">
        <w:rPr>
          <w:i/>
          <w:iCs/>
          <w:sz w:val="20"/>
        </w:rPr>
        <w:t xml:space="preserve">. I 2025, </w:t>
      </w:r>
      <w:proofErr w:type="spellStart"/>
      <w:r w:rsidRPr="00977967">
        <w:rPr>
          <w:i/>
          <w:iCs/>
          <w:sz w:val="20"/>
        </w:rPr>
        <w:t>Nr</w:t>
      </w:r>
      <w:proofErr w:type="spellEnd"/>
      <w:r w:rsidRPr="00977967">
        <w:rPr>
          <w:i/>
          <w:iCs/>
          <w:sz w:val="20"/>
        </w:rPr>
        <w:t>. 69</w:t>
      </w:r>
      <w:r w:rsidRPr="00977967">
        <w:rPr>
          <w:sz w:val="20"/>
        </w:rPr>
        <w:t>) zagotavlja prenos Direktive 2023/2864/EU. Zakon je bil sprejet 30. januarja 2025 in objavljen 5. marca 2025. Prenos ESAP se osredotoča na prilagoditve nacionalnih poročevalnih mehanizmov, vključno z določitvijo zbirnih točk za posredovanje podatkov v centralni evropski portal (</w:t>
      </w:r>
      <w:proofErr w:type="spellStart"/>
      <w:r w:rsidRPr="00977967">
        <w:rPr>
          <w:i/>
          <w:iCs/>
          <w:sz w:val="20"/>
        </w:rPr>
        <w:t>zentrale</w:t>
      </w:r>
      <w:proofErr w:type="spellEnd"/>
      <w:r w:rsidRPr="00977967">
        <w:rPr>
          <w:i/>
          <w:iCs/>
          <w:sz w:val="20"/>
        </w:rPr>
        <w:t xml:space="preserve"> </w:t>
      </w:r>
      <w:proofErr w:type="spellStart"/>
      <w:r w:rsidRPr="00977967">
        <w:rPr>
          <w:i/>
          <w:iCs/>
          <w:sz w:val="20"/>
        </w:rPr>
        <w:t>europäische</w:t>
      </w:r>
      <w:proofErr w:type="spellEnd"/>
      <w:r w:rsidRPr="00977967">
        <w:rPr>
          <w:i/>
          <w:iCs/>
          <w:sz w:val="20"/>
        </w:rPr>
        <w:t xml:space="preserve"> </w:t>
      </w:r>
      <w:proofErr w:type="spellStart"/>
      <w:r w:rsidRPr="00977967">
        <w:rPr>
          <w:i/>
          <w:iCs/>
          <w:sz w:val="20"/>
        </w:rPr>
        <w:t>Zugangsportal</w:t>
      </w:r>
      <w:proofErr w:type="spellEnd"/>
      <w:r w:rsidRPr="00977967">
        <w:rPr>
          <w:sz w:val="20"/>
        </w:rPr>
        <w:t xml:space="preserve">). </w:t>
      </w:r>
    </w:p>
    <w:p w14:paraId="44DF0755" w14:textId="77777777" w:rsidR="002416AA" w:rsidRPr="00977967" w:rsidRDefault="002416AA" w:rsidP="00977967">
      <w:pPr>
        <w:pStyle w:val="Neotevilenodstavek"/>
        <w:spacing w:line="276" w:lineRule="auto"/>
        <w:rPr>
          <w:sz w:val="20"/>
        </w:rPr>
      </w:pPr>
    </w:p>
    <w:p w14:paraId="5DF0DD06" w14:textId="77777777" w:rsidR="005311A0" w:rsidRPr="00977967" w:rsidRDefault="005311A0" w:rsidP="00977967">
      <w:pPr>
        <w:pStyle w:val="Neotevilenodstavek"/>
        <w:spacing w:line="276" w:lineRule="auto"/>
        <w:rPr>
          <w:sz w:val="20"/>
        </w:rPr>
      </w:pPr>
      <w:r w:rsidRPr="00977967">
        <w:rPr>
          <w:sz w:val="20"/>
        </w:rPr>
        <w:t>Ključni členi zakona, ki urejajo prenos Direktive 2023/2864/EU spreminjajo in dopolnjujejo zakone s področja gospodarstva, vrednostnih papirjev in bančništva. S spremembami in dopolnitvami zakonov se določa obveza posredovanja informacij v ESAP prek Zvezne agencija za finančni nadzor (</w:t>
      </w:r>
      <w:proofErr w:type="spellStart"/>
      <w:r w:rsidRPr="00977967">
        <w:rPr>
          <w:i/>
          <w:iCs/>
          <w:sz w:val="20"/>
        </w:rPr>
        <w:t>Bundesanstalt</w:t>
      </w:r>
      <w:proofErr w:type="spellEnd"/>
      <w:r w:rsidRPr="00977967">
        <w:rPr>
          <w:i/>
          <w:iCs/>
          <w:sz w:val="20"/>
        </w:rPr>
        <w:t xml:space="preserve"> </w:t>
      </w:r>
      <w:proofErr w:type="spellStart"/>
      <w:r w:rsidRPr="00977967">
        <w:rPr>
          <w:i/>
          <w:iCs/>
          <w:sz w:val="20"/>
        </w:rPr>
        <w:t>für</w:t>
      </w:r>
      <w:proofErr w:type="spellEnd"/>
      <w:r w:rsidRPr="00977967">
        <w:rPr>
          <w:i/>
          <w:iCs/>
          <w:sz w:val="20"/>
        </w:rPr>
        <w:t xml:space="preserve"> </w:t>
      </w:r>
      <w:proofErr w:type="spellStart"/>
      <w:r w:rsidRPr="00977967">
        <w:rPr>
          <w:i/>
          <w:iCs/>
          <w:sz w:val="20"/>
        </w:rPr>
        <w:t>Finanzdienstleistungsaufsicht</w:t>
      </w:r>
      <w:proofErr w:type="spellEnd"/>
      <w:r w:rsidRPr="00977967">
        <w:rPr>
          <w:sz w:val="20"/>
        </w:rPr>
        <w:t xml:space="preserve">). </w:t>
      </w:r>
    </w:p>
    <w:p w14:paraId="41855CB7" w14:textId="77777777" w:rsidR="00856482" w:rsidRPr="00445B9C" w:rsidRDefault="00856482" w:rsidP="00ED36BF">
      <w:pPr>
        <w:autoSpaceDE w:val="0"/>
        <w:autoSpaceDN w:val="0"/>
        <w:adjustRightInd w:val="0"/>
        <w:spacing w:line="240" w:lineRule="auto"/>
        <w:jc w:val="both"/>
        <w:rPr>
          <w:rFonts w:cs="Arial"/>
          <w:b/>
          <w:bCs/>
          <w:szCs w:val="20"/>
        </w:rPr>
      </w:pPr>
    </w:p>
    <w:p w14:paraId="3442B817" w14:textId="77777777" w:rsidR="00ED36BF" w:rsidRPr="00445B9C" w:rsidRDefault="00ED36BF" w:rsidP="00ED36BF">
      <w:pPr>
        <w:autoSpaceDE w:val="0"/>
        <w:autoSpaceDN w:val="0"/>
        <w:adjustRightInd w:val="0"/>
        <w:spacing w:line="240" w:lineRule="auto"/>
        <w:jc w:val="both"/>
        <w:rPr>
          <w:rFonts w:cs="Arial"/>
          <w:b/>
          <w:bCs/>
          <w:szCs w:val="20"/>
        </w:rPr>
      </w:pPr>
      <w:r w:rsidRPr="00445B9C">
        <w:rPr>
          <w:rFonts w:cs="Arial"/>
          <w:b/>
          <w:bCs/>
          <w:szCs w:val="20"/>
        </w:rPr>
        <w:t>Prilagojenost predlagane ureditve pravu Evropske unije</w:t>
      </w:r>
    </w:p>
    <w:p w14:paraId="7E9D1B80" w14:textId="77777777" w:rsidR="00EE2284" w:rsidRPr="00445B9C" w:rsidRDefault="00EE2284" w:rsidP="00ED36BF">
      <w:pPr>
        <w:autoSpaceDE w:val="0"/>
        <w:autoSpaceDN w:val="0"/>
        <w:adjustRightInd w:val="0"/>
        <w:spacing w:line="240" w:lineRule="auto"/>
        <w:jc w:val="both"/>
        <w:rPr>
          <w:rFonts w:cs="Arial"/>
          <w:b/>
          <w:bCs/>
          <w:szCs w:val="20"/>
        </w:rPr>
      </w:pPr>
    </w:p>
    <w:p w14:paraId="6C34F2D6" w14:textId="3FFF3EAD" w:rsidR="00530D11" w:rsidRPr="004F2896" w:rsidRDefault="00530D11" w:rsidP="00746B75">
      <w:pPr>
        <w:pStyle w:val="Neotevilenodstavek"/>
        <w:spacing w:line="276" w:lineRule="auto"/>
        <w:rPr>
          <w:sz w:val="20"/>
        </w:rPr>
      </w:pPr>
      <w:r w:rsidRPr="00544913">
        <w:rPr>
          <w:sz w:val="20"/>
        </w:rPr>
        <w:t>Predlog zakona je prilagojen pravnemu redu EU</w:t>
      </w:r>
      <w:r w:rsidR="004A7634">
        <w:rPr>
          <w:sz w:val="20"/>
        </w:rPr>
        <w:t xml:space="preserve">, saj gre za predpis, s katerim se v slovenski pravni red prenašajo določbe Direktive </w:t>
      </w:r>
      <w:r w:rsidRPr="00544913">
        <w:rPr>
          <w:sz w:val="20"/>
        </w:rPr>
        <w:t>2023/2864</w:t>
      </w:r>
      <w:r w:rsidR="004A7634">
        <w:rPr>
          <w:sz w:val="20"/>
        </w:rPr>
        <w:t>/EU</w:t>
      </w:r>
      <w:r w:rsidR="00334A47">
        <w:rPr>
          <w:sz w:val="20"/>
        </w:rPr>
        <w:t>,</w:t>
      </w:r>
      <w:r w:rsidR="004A7634">
        <w:rPr>
          <w:sz w:val="20"/>
        </w:rPr>
        <w:t xml:space="preserve"> ureja</w:t>
      </w:r>
      <w:r w:rsidR="00334A47">
        <w:rPr>
          <w:sz w:val="20"/>
        </w:rPr>
        <w:t xml:space="preserve"> pa tudi</w:t>
      </w:r>
      <w:r w:rsidR="004A7634">
        <w:rPr>
          <w:sz w:val="20"/>
        </w:rPr>
        <w:t xml:space="preserve"> izvajanje Uredbe </w:t>
      </w:r>
      <w:r w:rsidRPr="00544913">
        <w:rPr>
          <w:sz w:val="20"/>
        </w:rPr>
        <w:t>2023/2859</w:t>
      </w:r>
      <w:r w:rsidR="004A7634">
        <w:rPr>
          <w:sz w:val="20"/>
        </w:rPr>
        <w:t>/EU in Uredbe</w:t>
      </w:r>
      <w:r w:rsidRPr="00544913">
        <w:rPr>
          <w:sz w:val="20"/>
        </w:rPr>
        <w:t xml:space="preserve"> 2023/2869</w:t>
      </w:r>
      <w:r w:rsidR="004A7634">
        <w:rPr>
          <w:sz w:val="20"/>
        </w:rPr>
        <w:t>/EU.</w:t>
      </w:r>
    </w:p>
    <w:p w14:paraId="4654E6F7" w14:textId="77777777" w:rsidR="00ED36BF" w:rsidRPr="00445B9C" w:rsidRDefault="00670B84" w:rsidP="00ED36BF">
      <w:pPr>
        <w:spacing w:line="260" w:lineRule="exact"/>
        <w:jc w:val="both"/>
        <w:rPr>
          <w:rFonts w:cs="Arial"/>
          <w:szCs w:val="20"/>
        </w:rPr>
      </w:pPr>
      <w:r w:rsidRPr="00445B9C">
        <w:rPr>
          <w:rFonts w:cs="Arial"/>
          <w:szCs w:val="20"/>
        </w:rPr>
        <w:t xml:space="preserve"> </w:t>
      </w:r>
    </w:p>
    <w:p w14:paraId="422D68DF" w14:textId="77777777" w:rsidR="00ED36BF" w:rsidRPr="00445B9C" w:rsidRDefault="0089316A" w:rsidP="0089316A">
      <w:pPr>
        <w:spacing w:line="260" w:lineRule="exact"/>
        <w:ind w:left="714" w:hanging="357"/>
        <w:rPr>
          <w:rFonts w:cs="Arial"/>
          <w:b/>
          <w:szCs w:val="20"/>
        </w:rPr>
      </w:pPr>
      <w:r w:rsidRPr="00A8764F">
        <w:rPr>
          <w:rFonts w:cs="Arial"/>
          <w:b/>
          <w:szCs w:val="20"/>
        </w:rPr>
        <w:lastRenderedPageBreak/>
        <w:t xml:space="preserve">6. </w:t>
      </w:r>
      <w:r w:rsidR="00ED36BF" w:rsidRPr="00A8764F">
        <w:rPr>
          <w:rFonts w:cs="Arial"/>
          <w:b/>
          <w:szCs w:val="20"/>
        </w:rPr>
        <w:t>PRESOJA POSLEDIC, KI JIH BO IMEL SPREJEM ZAKONA</w:t>
      </w:r>
    </w:p>
    <w:p w14:paraId="631D165D" w14:textId="77777777" w:rsidR="00ED36BF" w:rsidRPr="00445B9C" w:rsidRDefault="00ED36BF" w:rsidP="00ED36BF">
      <w:pPr>
        <w:spacing w:line="260" w:lineRule="exact"/>
        <w:jc w:val="both"/>
        <w:rPr>
          <w:rFonts w:cs="Arial"/>
          <w:szCs w:val="20"/>
        </w:rPr>
      </w:pPr>
    </w:p>
    <w:p w14:paraId="6DEFE871" w14:textId="77777777" w:rsidR="00ED36BF" w:rsidRPr="00445B9C" w:rsidRDefault="00ED36BF" w:rsidP="00ED36BF">
      <w:pPr>
        <w:spacing w:line="260" w:lineRule="exact"/>
        <w:jc w:val="both"/>
        <w:rPr>
          <w:rFonts w:cs="Arial"/>
          <w:szCs w:val="20"/>
        </w:rPr>
      </w:pPr>
      <w:r w:rsidRPr="00445B9C">
        <w:rPr>
          <w:rFonts w:cs="Arial"/>
          <w:b/>
          <w:szCs w:val="20"/>
        </w:rPr>
        <w:t>6.1 Presoja administrativnih posledic</w:t>
      </w:r>
    </w:p>
    <w:p w14:paraId="27B51E27" w14:textId="77777777" w:rsidR="00ED36BF" w:rsidRPr="00445B9C" w:rsidRDefault="00ED36BF" w:rsidP="00ED36BF">
      <w:pPr>
        <w:spacing w:line="260" w:lineRule="exact"/>
        <w:jc w:val="both"/>
        <w:rPr>
          <w:rFonts w:cs="Arial"/>
          <w:b/>
          <w:szCs w:val="20"/>
        </w:rPr>
      </w:pPr>
    </w:p>
    <w:p w14:paraId="3737C14B" w14:textId="77777777" w:rsidR="00334A47" w:rsidRPr="00445B9C" w:rsidRDefault="00334A47" w:rsidP="00334A47">
      <w:pPr>
        <w:spacing w:line="260" w:lineRule="exact"/>
        <w:jc w:val="both"/>
        <w:rPr>
          <w:rFonts w:cs="Arial"/>
          <w:b/>
          <w:szCs w:val="20"/>
        </w:rPr>
      </w:pPr>
      <w:r w:rsidRPr="00445B9C">
        <w:rPr>
          <w:rFonts w:cs="Arial"/>
          <w:b/>
          <w:szCs w:val="20"/>
        </w:rPr>
        <w:t>a) v postopkih oziroma poslovanju javne uprave ali pravosodnih organov:</w:t>
      </w:r>
    </w:p>
    <w:p w14:paraId="70FF3847" w14:textId="77777777" w:rsidR="00334A47" w:rsidRDefault="00334A47" w:rsidP="00334A47">
      <w:pPr>
        <w:spacing w:line="260" w:lineRule="exact"/>
        <w:jc w:val="both"/>
        <w:rPr>
          <w:szCs w:val="20"/>
        </w:rPr>
      </w:pPr>
      <w:r w:rsidRPr="003F3C8A">
        <w:rPr>
          <w:szCs w:val="20"/>
        </w:rPr>
        <w:t xml:space="preserve">Zakon predvideva </w:t>
      </w:r>
      <w:r>
        <w:rPr>
          <w:szCs w:val="20"/>
        </w:rPr>
        <w:t>posamezne</w:t>
      </w:r>
      <w:r w:rsidRPr="003F3C8A">
        <w:rPr>
          <w:szCs w:val="20"/>
        </w:rPr>
        <w:t xml:space="preserve"> prilagoditve v delovanju pristojnih organov za zbiranje podatkov (</w:t>
      </w:r>
      <w:r>
        <w:rPr>
          <w:szCs w:val="20"/>
        </w:rPr>
        <w:t>ATVP, AZN,</w:t>
      </w:r>
      <w:r w:rsidRPr="003F3C8A">
        <w:rPr>
          <w:szCs w:val="20"/>
        </w:rPr>
        <w:t xml:space="preserve"> </w:t>
      </w:r>
      <w:r>
        <w:rPr>
          <w:szCs w:val="20"/>
        </w:rPr>
        <w:t>ANR,</w:t>
      </w:r>
      <w:r w:rsidRPr="003F3C8A">
        <w:rPr>
          <w:szCs w:val="20"/>
        </w:rPr>
        <w:t xml:space="preserve"> AJPES</w:t>
      </w:r>
      <w:r>
        <w:rPr>
          <w:szCs w:val="20"/>
        </w:rPr>
        <w:t>, Banka Slovenije</w:t>
      </w:r>
      <w:r w:rsidRPr="003F3C8A">
        <w:rPr>
          <w:szCs w:val="20"/>
        </w:rPr>
        <w:t>), ki bodo morali prilagoditi svoje sisteme za zbiranje in po</w:t>
      </w:r>
      <w:r>
        <w:rPr>
          <w:szCs w:val="20"/>
        </w:rPr>
        <w:t>šilj</w:t>
      </w:r>
      <w:r w:rsidRPr="003F3C8A">
        <w:rPr>
          <w:szCs w:val="20"/>
        </w:rPr>
        <w:t xml:space="preserve">anje informacij v ESAP. </w:t>
      </w:r>
    </w:p>
    <w:p w14:paraId="0A1EFA6D" w14:textId="77777777" w:rsidR="00334A47" w:rsidRPr="00445B9C" w:rsidRDefault="00334A47" w:rsidP="00334A47">
      <w:pPr>
        <w:spacing w:line="260" w:lineRule="exact"/>
        <w:jc w:val="both"/>
        <w:rPr>
          <w:rFonts w:cs="Arial"/>
          <w:b/>
          <w:szCs w:val="20"/>
        </w:rPr>
      </w:pPr>
    </w:p>
    <w:p w14:paraId="6179DA2C" w14:textId="77777777" w:rsidR="00334A47" w:rsidRPr="00445B9C" w:rsidRDefault="00334A47" w:rsidP="00334A47">
      <w:pPr>
        <w:spacing w:line="260" w:lineRule="exact"/>
        <w:jc w:val="both"/>
        <w:rPr>
          <w:rFonts w:cs="Arial"/>
          <w:szCs w:val="20"/>
        </w:rPr>
      </w:pPr>
      <w:r w:rsidRPr="00445B9C">
        <w:rPr>
          <w:rFonts w:cs="Arial"/>
          <w:b/>
          <w:szCs w:val="20"/>
        </w:rPr>
        <w:t>b) pri obveznostih strank do javne uprave ali pravosodnih organov:</w:t>
      </w:r>
    </w:p>
    <w:p w14:paraId="1AB3BB21" w14:textId="77777777" w:rsidR="00334A47" w:rsidRPr="00445B9C" w:rsidRDefault="00334A47" w:rsidP="00334A47">
      <w:pPr>
        <w:spacing w:line="260" w:lineRule="exact"/>
        <w:jc w:val="both"/>
        <w:rPr>
          <w:rFonts w:cs="Arial"/>
          <w:szCs w:val="20"/>
        </w:rPr>
      </w:pPr>
      <w:r w:rsidRPr="003F3C8A">
        <w:rPr>
          <w:szCs w:val="20"/>
        </w:rPr>
        <w:t xml:space="preserve">Zakon ne uvaja novih obveznosti poročanja, temveč določa nove tehnične zahteve za način predložitve že </w:t>
      </w:r>
      <w:r>
        <w:rPr>
          <w:szCs w:val="20"/>
        </w:rPr>
        <w:t>zdaj</w:t>
      </w:r>
      <w:r w:rsidRPr="003F3C8A">
        <w:rPr>
          <w:szCs w:val="20"/>
        </w:rPr>
        <w:t xml:space="preserve"> obvezn</w:t>
      </w:r>
      <w:r>
        <w:rPr>
          <w:szCs w:val="20"/>
        </w:rPr>
        <w:t>ega</w:t>
      </w:r>
      <w:r w:rsidRPr="003F3C8A">
        <w:rPr>
          <w:szCs w:val="20"/>
        </w:rPr>
        <w:t xml:space="preserve"> </w:t>
      </w:r>
      <w:r>
        <w:rPr>
          <w:szCs w:val="20"/>
        </w:rPr>
        <w:t>s</w:t>
      </w:r>
      <w:r w:rsidRPr="003F3C8A">
        <w:rPr>
          <w:szCs w:val="20"/>
        </w:rPr>
        <w:t>poročanj</w:t>
      </w:r>
      <w:r>
        <w:rPr>
          <w:szCs w:val="20"/>
        </w:rPr>
        <w:t>a podatkov</w:t>
      </w:r>
      <w:r w:rsidRPr="003F3C8A">
        <w:rPr>
          <w:szCs w:val="20"/>
        </w:rPr>
        <w:t xml:space="preserve">. Subjekti bodo morali predložiti informacije v </w:t>
      </w:r>
      <w:r w:rsidRPr="00980911">
        <w:rPr>
          <w:szCs w:val="20"/>
        </w:rPr>
        <w:t>formatu</w:t>
      </w:r>
      <w:r w:rsidRPr="003F3C8A">
        <w:rPr>
          <w:szCs w:val="20"/>
        </w:rPr>
        <w:t xml:space="preserve">, ki omogoča </w:t>
      </w:r>
      <w:r w:rsidRPr="00980911">
        <w:rPr>
          <w:szCs w:val="20"/>
        </w:rPr>
        <w:t>izv</w:t>
      </w:r>
      <w:r>
        <w:rPr>
          <w:szCs w:val="20"/>
        </w:rPr>
        <w:t>oz</w:t>
      </w:r>
      <w:r w:rsidRPr="00980911">
        <w:rPr>
          <w:szCs w:val="20"/>
        </w:rPr>
        <w:t xml:space="preserve"> po</w:t>
      </w:r>
      <w:r w:rsidRPr="003F3C8A">
        <w:rPr>
          <w:szCs w:val="20"/>
        </w:rPr>
        <w:t>datkov, ali v strojno berljiv</w:t>
      </w:r>
      <w:r>
        <w:rPr>
          <w:szCs w:val="20"/>
        </w:rPr>
        <w:t>i</w:t>
      </w:r>
      <w:r w:rsidRPr="003F3C8A">
        <w:rPr>
          <w:szCs w:val="20"/>
        </w:rPr>
        <w:t xml:space="preserve"> o</w:t>
      </w:r>
      <w:r>
        <w:rPr>
          <w:szCs w:val="20"/>
        </w:rPr>
        <w:t>bliki</w:t>
      </w:r>
      <w:r w:rsidRPr="003F3C8A">
        <w:rPr>
          <w:szCs w:val="20"/>
        </w:rPr>
        <w:t xml:space="preserve">, skupaj z zahtevanimi metapodatki. Te prilagoditve bodo potekale postopno, v skladu z določenimi roki </w:t>
      </w:r>
      <w:r>
        <w:rPr>
          <w:szCs w:val="20"/>
        </w:rPr>
        <w:t>uvedbe</w:t>
      </w:r>
      <w:r w:rsidRPr="003F3C8A">
        <w:rPr>
          <w:szCs w:val="20"/>
        </w:rPr>
        <w:t xml:space="preserve"> med letoma 202</w:t>
      </w:r>
      <w:r>
        <w:rPr>
          <w:szCs w:val="20"/>
        </w:rPr>
        <w:t>8</w:t>
      </w:r>
      <w:r w:rsidRPr="003F3C8A">
        <w:rPr>
          <w:szCs w:val="20"/>
        </w:rPr>
        <w:t xml:space="preserve"> in 2030, kar bo subjektom omogočilo ustrezno prilagoditev njihovih sistemov poročanja</w:t>
      </w:r>
      <w:r>
        <w:rPr>
          <w:szCs w:val="20"/>
        </w:rPr>
        <w:t>.</w:t>
      </w:r>
    </w:p>
    <w:p w14:paraId="7C1E9F1A" w14:textId="77777777" w:rsidR="00334A47" w:rsidRPr="00445B9C" w:rsidRDefault="00334A47" w:rsidP="00334A47">
      <w:pPr>
        <w:spacing w:line="260" w:lineRule="exact"/>
        <w:jc w:val="both"/>
        <w:rPr>
          <w:rFonts w:cs="Arial"/>
          <w:b/>
          <w:szCs w:val="20"/>
        </w:rPr>
      </w:pPr>
    </w:p>
    <w:p w14:paraId="3DCA988A" w14:textId="77777777" w:rsidR="00334A47" w:rsidRPr="00445B9C" w:rsidRDefault="00334A47" w:rsidP="00334A47">
      <w:pPr>
        <w:spacing w:line="260" w:lineRule="exact"/>
        <w:jc w:val="both"/>
        <w:rPr>
          <w:rFonts w:cs="Arial"/>
          <w:b/>
          <w:szCs w:val="20"/>
        </w:rPr>
      </w:pPr>
      <w:r w:rsidRPr="00445B9C">
        <w:rPr>
          <w:rFonts w:cs="Arial"/>
          <w:b/>
          <w:szCs w:val="20"/>
        </w:rPr>
        <w:t>6.2 Presoja posledic za okolje, vključno s prostorskimi in varstvenimi vidiki</w:t>
      </w:r>
    </w:p>
    <w:p w14:paraId="204AB5C9" w14:textId="77777777" w:rsidR="00334A47" w:rsidRDefault="00334A47" w:rsidP="00334A47">
      <w:pPr>
        <w:pStyle w:val="Neotevilenodstavek"/>
        <w:spacing w:before="0" w:after="0" w:line="260" w:lineRule="exact"/>
        <w:rPr>
          <w:sz w:val="20"/>
        </w:rPr>
      </w:pPr>
      <w:r w:rsidRPr="00C652A3">
        <w:rPr>
          <w:sz w:val="20"/>
        </w:rPr>
        <w:t>Predlog zakona bo imel posredne pozitivne učinke na okolje. Z vzpostavitvijo ESAP se bo</w:t>
      </w:r>
      <w:r>
        <w:rPr>
          <w:sz w:val="20"/>
        </w:rPr>
        <w:t>sta</w:t>
      </w:r>
      <w:r w:rsidRPr="00C652A3">
        <w:rPr>
          <w:sz w:val="20"/>
        </w:rPr>
        <w:t xml:space="preserve"> izboljšal</w:t>
      </w:r>
      <w:r>
        <w:rPr>
          <w:sz w:val="20"/>
        </w:rPr>
        <w:t>i</w:t>
      </w:r>
      <w:r w:rsidRPr="00C652A3">
        <w:rPr>
          <w:sz w:val="20"/>
        </w:rPr>
        <w:t xml:space="preserve"> dostopnost in primerljivost informacij o trajnostnosti poslovanja podjetij, vključno z </w:t>
      </w:r>
      <w:proofErr w:type="spellStart"/>
      <w:r w:rsidRPr="00C652A3">
        <w:rPr>
          <w:sz w:val="20"/>
        </w:rPr>
        <w:t>okoljskimi</w:t>
      </w:r>
      <w:proofErr w:type="spellEnd"/>
      <w:r w:rsidRPr="00C652A3">
        <w:rPr>
          <w:sz w:val="20"/>
        </w:rPr>
        <w:t xml:space="preserve"> vidiki njihovega delovanja. </w:t>
      </w:r>
      <w:r w:rsidRPr="00771594">
        <w:rPr>
          <w:sz w:val="20"/>
        </w:rPr>
        <w:t>Centralizirani</w:t>
      </w:r>
      <w:r w:rsidRPr="00C652A3">
        <w:rPr>
          <w:sz w:val="20"/>
        </w:rPr>
        <w:t xml:space="preserve"> dostop do teh informacij bo omogočil boljše spremljanje okoljskih učinkov gospodarskih subjektov in njihovega prispevka k zelenemu prehodu.</w:t>
      </w:r>
    </w:p>
    <w:p w14:paraId="6D2C96B7" w14:textId="77777777" w:rsidR="00334A47" w:rsidRDefault="00334A47" w:rsidP="00334A47">
      <w:pPr>
        <w:pStyle w:val="Neotevilenodstavek"/>
        <w:spacing w:before="0" w:after="0" w:line="260" w:lineRule="exact"/>
        <w:rPr>
          <w:sz w:val="20"/>
        </w:rPr>
      </w:pPr>
    </w:p>
    <w:p w14:paraId="629EDB3F" w14:textId="77777777" w:rsidR="00334A47" w:rsidRDefault="00334A47" w:rsidP="00334A47">
      <w:pPr>
        <w:pStyle w:val="Neotevilenodstavek"/>
        <w:spacing w:before="0" w:after="0" w:line="260" w:lineRule="exact"/>
        <w:rPr>
          <w:sz w:val="20"/>
        </w:rPr>
      </w:pPr>
      <w:r w:rsidRPr="00C652A3">
        <w:rPr>
          <w:sz w:val="20"/>
        </w:rPr>
        <w:t>Digitalizacija poročanja in centraliziran</w:t>
      </w:r>
      <w:r>
        <w:rPr>
          <w:sz w:val="20"/>
        </w:rPr>
        <w:t>i</w:t>
      </w:r>
      <w:r w:rsidRPr="00C652A3">
        <w:rPr>
          <w:sz w:val="20"/>
        </w:rPr>
        <w:t xml:space="preserve"> dostop do informacij bo</w:t>
      </w:r>
      <w:r>
        <w:rPr>
          <w:sz w:val="20"/>
        </w:rPr>
        <w:t>sta</w:t>
      </w:r>
      <w:r w:rsidRPr="00C652A3">
        <w:rPr>
          <w:sz w:val="20"/>
        </w:rPr>
        <w:t xml:space="preserve"> prispeval</w:t>
      </w:r>
      <w:r>
        <w:rPr>
          <w:sz w:val="20"/>
        </w:rPr>
        <w:t>a</w:t>
      </w:r>
      <w:r w:rsidRPr="00C652A3">
        <w:rPr>
          <w:sz w:val="20"/>
        </w:rPr>
        <w:t xml:space="preserve"> k zmanjšanju porabe papirja in drugih viro</w:t>
      </w:r>
      <w:r w:rsidRPr="00771594">
        <w:rPr>
          <w:sz w:val="20"/>
        </w:rPr>
        <w:t xml:space="preserve">v, ki so </w:t>
      </w:r>
      <w:r>
        <w:rPr>
          <w:sz w:val="20"/>
        </w:rPr>
        <w:t>običajno</w:t>
      </w:r>
      <w:r w:rsidRPr="00771594">
        <w:rPr>
          <w:sz w:val="20"/>
        </w:rPr>
        <w:t xml:space="preserve"> povezani s fizičnim poročanjem in distribucijo</w:t>
      </w:r>
      <w:r w:rsidRPr="00C652A3">
        <w:rPr>
          <w:sz w:val="20"/>
        </w:rPr>
        <w:t xml:space="preserve"> dokumentov.</w:t>
      </w:r>
    </w:p>
    <w:p w14:paraId="034DE7F7" w14:textId="77777777" w:rsidR="00334A47" w:rsidRPr="00445B9C" w:rsidRDefault="00334A47" w:rsidP="00334A47">
      <w:pPr>
        <w:spacing w:line="260" w:lineRule="exact"/>
        <w:jc w:val="both"/>
        <w:rPr>
          <w:rFonts w:cs="Arial"/>
          <w:b/>
          <w:szCs w:val="20"/>
        </w:rPr>
      </w:pPr>
    </w:p>
    <w:p w14:paraId="5EC8ADAB" w14:textId="77777777" w:rsidR="00334A47" w:rsidRPr="00445B9C" w:rsidRDefault="00334A47" w:rsidP="00334A47">
      <w:pPr>
        <w:spacing w:line="260" w:lineRule="exact"/>
        <w:jc w:val="both"/>
        <w:rPr>
          <w:rFonts w:cs="Arial"/>
          <w:b/>
          <w:szCs w:val="20"/>
        </w:rPr>
      </w:pPr>
      <w:r w:rsidRPr="00445B9C">
        <w:rPr>
          <w:rFonts w:cs="Arial"/>
          <w:b/>
          <w:szCs w:val="20"/>
        </w:rPr>
        <w:t>6.3 Presoja posledic za gospodarstvo</w:t>
      </w:r>
    </w:p>
    <w:p w14:paraId="53BB6924" w14:textId="77777777" w:rsidR="00334A47" w:rsidRDefault="00334A47" w:rsidP="00334A47">
      <w:pPr>
        <w:pStyle w:val="Odsek"/>
        <w:numPr>
          <w:ilvl w:val="0"/>
          <w:numId w:val="0"/>
        </w:numPr>
        <w:spacing w:before="0" w:after="0" w:line="260" w:lineRule="exact"/>
        <w:jc w:val="both"/>
        <w:rPr>
          <w:b w:val="0"/>
          <w:bCs/>
          <w:sz w:val="20"/>
          <w:szCs w:val="20"/>
        </w:rPr>
      </w:pPr>
      <w:r w:rsidRPr="00256F03">
        <w:rPr>
          <w:b w:val="0"/>
          <w:bCs/>
          <w:sz w:val="20"/>
          <w:szCs w:val="20"/>
        </w:rPr>
        <w:t xml:space="preserve">Predlog zakona bo imel tako kratkoročne kot dolgoročne učinke na gospodarstvo. V začetnem obdobju bodo morali poslovni subjekti svoje sisteme poročanja prilagoditi novim zahtevam ESAP. To bo prineslo </w:t>
      </w:r>
      <w:r>
        <w:rPr>
          <w:b w:val="0"/>
          <w:bCs/>
          <w:sz w:val="20"/>
          <w:szCs w:val="20"/>
        </w:rPr>
        <w:t>nekaj</w:t>
      </w:r>
      <w:r w:rsidRPr="00256F03">
        <w:rPr>
          <w:b w:val="0"/>
          <w:bCs/>
          <w:sz w:val="20"/>
          <w:szCs w:val="20"/>
        </w:rPr>
        <w:t xml:space="preserve"> strošk</w:t>
      </w:r>
      <w:r>
        <w:rPr>
          <w:b w:val="0"/>
          <w:bCs/>
          <w:sz w:val="20"/>
          <w:szCs w:val="20"/>
        </w:rPr>
        <w:t>ov</w:t>
      </w:r>
      <w:r w:rsidRPr="00256F03">
        <w:rPr>
          <w:b w:val="0"/>
          <w:bCs/>
          <w:sz w:val="20"/>
          <w:szCs w:val="20"/>
        </w:rPr>
        <w:t>, povezan</w:t>
      </w:r>
      <w:r>
        <w:rPr>
          <w:b w:val="0"/>
          <w:bCs/>
          <w:sz w:val="20"/>
          <w:szCs w:val="20"/>
        </w:rPr>
        <w:t>ih</w:t>
      </w:r>
      <w:r w:rsidRPr="00256F03">
        <w:rPr>
          <w:b w:val="0"/>
          <w:bCs/>
          <w:sz w:val="20"/>
          <w:szCs w:val="20"/>
        </w:rPr>
        <w:t xml:space="preserve"> predvsem s tehnično prilagoditvijo sistemov za zagotavljanje dokumentov v zahtevanih formatih (bodisi v strojno berljiv</w:t>
      </w:r>
      <w:r>
        <w:rPr>
          <w:b w:val="0"/>
          <w:bCs/>
          <w:sz w:val="20"/>
          <w:szCs w:val="20"/>
        </w:rPr>
        <w:t>i</w:t>
      </w:r>
      <w:r w:rsidRPr="00256F03">
        <w:rPr>
          <w:b w:val="0"/>
          <w:bCs/>
          <w:sz w:val="20"/>
          <w:szCs w:val="20"/>
        </w:rPr>
        <w:t xml:space="preserve"> </w:t>
      </w:r>
      <w:r>
        <w:rPr>
          <w:b w:val="0"/>
          <w:bCs/>
          <w:sz w:val="20"/>
          <w:szCs w:val="20"/>
        </w:rPr>
        <w:t>obliki</w:t>
      </w:r>
      <w:r w:rsidRPr="00256F03">
        <w:rPr>
          <w:b w:val="0"/>
          <w:bCs/>
          <w:sz w:val="20"/>
          <w:szCs w:val="20"/>
        </w:rPr>
        <w:t xml:space="preserve"> ali formatu, ki omogoča izvlečenje podatkov)</w:t>
      </w:r>
      <w:r>
        <w:rPr>
          <w:b w:val="0"/>
          <w:bCs/>
          <w:sz w:val="20"/>
          <w:szCs w:val="20"/>
        </w:rPr>
        <w:t xml:space="preserve"> </w:t>
      </w:r>
      <w:r w:rsidRPr="00256F03">
        <w:rPr>
          <w:b w:val="0"/>
          <w:bCs/>
          <w:sz w:val="20"/>
          <w:szCs w:val="20"/>
        </w:rPr>
        <w:t>in usposabljanjem zaposlenih za nove načine poročanja. Poleg tega bodo morali subjekti prilagoditi svoje procese, da bodo lahko vse predložene informacije opremili z zahtevanimi metapodatki.</w:t>
      </w:r>
    </w:p>
    <w:p w14:paraId="57BD69C3" w14:textId="77777777" w:rsidR="00334A47" w:rsidRDefault="00334A47" w:rsidP="00334A47">
      <w:pPr>
        <w:pStyle w:val="Odsek"/>
        <w:numPr>
          <w:ilvl w:val="0"/>
          <w:numId w:val="0"/>
        </w:numPr>
        <w:spacing w:before="0" w:after="0" w:line="260" w:lineRule="exact"/>
        <w:jc w:val="both"/>
        <w:rPr>
          <w:b w:val="0"/>
          <w:bCs/>
          <w:sz w:val="20"/>
          <w:szCs w:val="20"/>
        </w:rPr>
      </w:pPr>
    </w:p>
    <w:p w14:paraId="188F35F5" w14:textId="77777777" w:rsidR="00334A47" w:rsidRPr="00256F03" w:rsidRDefault="00334A47" w:rsidP="00334A47">
      <w:pPr>
        <w:pStyle w:val="Odsek"/>
        <w:numPr>
          <w:ilvl w:val="0"/>
          <w:numId w:val="0"/>
        </w:numPr>
        <w:spacing w:before="0" w:after="0" w:line="260" w:lineRule="exact"/>
        <w:jc w:val="both"/>
        <w:rPr>
          <w:b w:val="0"/>
          <w:bCs/>
          <w:sz w:val="20"/>
          <w:szCs w:val="20"/>
        </w:rPr>
      </w:pPr>
      <w:r w:rsidRPr="00256F03">
        <w:rPr>
          <w:b w:val="0"/>
          <w:bCs/>
          <w:sz w:val="20"/>
          <w:szCs w:val="20"/>
        </w:rPr>
        <w:t>Kljub začetnim stroškom se srednj</w:t>
      </w:r>
      <w:r>
        <w:rPr>
          <w:b w:val="0"/>
          <w:bCs/>
          <w:sz w:val="20"/>
          <w:szCs w:val="20"/>
        </w:rPr>
        <w:t>e-</w:t>
      </w:r>
      <w:r w:rsidRPr="00256F03">
        <w:rPr>
          <w:b w:val="0"/>
          <w:bCs/>
          <w:sz w:val="20"/>
          <w:szCs w:val="20"/>
        </w:rPr>
        <w:t xml:space="preserve"> in dolg</w:t>
      </w:r>
      <w:r>
        <w:rPr>
          <w:b w:val="0"/>
          <w:bCs/>
          <w:sz w:val="20"/>
          <w:szCs w:val="20"/>
        </w:rPr>
        <w:t>o</w:t>
      </w:r>
      <w:r w:rsidRPr="00256F03">
        <w:rPr>
          <w:b w:val="0"/>
          <w:bCs/>
          <w:sz w:val="20"/>
          <w:szCs w:val="20"/>
        </w:rPr>
        <w:t>ro</w:t>
      </w:r>
      <w:r>
        <w:rPr>
          <w:b w:val="0"/>
          <w:bCs/>
          <w:sz w:val="20"/>
          <w:szCs w:val="20"/>
        </w:rPr>
        <w:t>čno</w:t>
      </w:r>
      <w:r w:rsidRPr="00256F03">
        <w:rPr>
          <w:b w:val="0"/>
          <w:bCs/>
          <w:sz w:val="20"/>
          <w:szCs w:val="20"/>
        </w:rPr>
        <w:t xml:space="preserve"> pričakujejo pozitivni učinki na gospodarstvo. Poenostavljen</w:t>
      </w:r>
      <w:r>
        <w:rPr>
          <w:b w:val="0"/>
          <w:bCs/>
          <w:sz w:val="20"/>
          <w:szCs w:val="20"/>
        </w:rPr>
        <w:t>o</w:t>
      </w:r>
      <w:r w:rsidRPr="00256F03">
        <w:rPr>
          <w:b w:val="0"/>
          <w:bCs/>
          <w:sz w:val="20"/>
          <w:szCs w:val="20"/>
        </w:rPr>
        <w:t xml:space="preserve"> poročanj</w:t>
      </w:r>
      <w:r>
        <w:rPr>
          <w:b w:val="0"/>
          <w:bCs/>
          <w:sz w:val="20"/>
          <w:szCs w:val="20"/>
        </w:rPr>
        <w:t>e</w:t>
      </w:r>
      <w:r w:rsidRPr="00256F03">
        <w:rPr>
          <w:b w:val="0"/>
          <w:bCs/>
          <w:sz w:val="20"/>
          <w:szCs w:val="20"/>
        </w:rPr>
        <w:t xml:space="preserve"> po načelu </w:t>
      </w:r>
      <w:r>
        <w:rPr>
          <w:b w:val="0"/>
          <w:bCs/>
          <w:sz w:val="20"/>
          <w:szCs w:val="20"/>
        </w:rPr>
        <w:t>»</w:t>
      </w:r>
      <w:r w:rsidRPr="00256F03">
        <w:rPr>
          <w:b w:val="0"/>
          <w:bCs/>
          <w:sz w:val="20"/>
          <w:szCs w:val="20"/>
        </w:rPr>
        <w:t>enkratne predložitve</w:t>
      </w:r>
      <w:r>
        <w:rPr>
          <w:b w:val="0"/>
          <w:bCs/>
          <w:sz w:val="20"/>
          <w:szCs w:val="20"/>
        </w:rPr>
        <w:t>«</w:t>
      </w:r>
      <w:r w:rsidRPr="00256F03">
        <w:rPr>
          <w:b w:val="0"/>
          <w:bCs/>
          <w:sz w:val="20"/>
          <w:szCs w:val="20"/>
        </w:rPr>
        <w:t xml:space="preserve"> bo znižal</w:t>
      </w:r>
      <w:r>
        <w:rPr>
          <w:b w:val="0"/>
          <w:bCs/>
          <w:sz w:val="20"/>
          <w:szCs w:val="20"/>
        </w:rPr>
        <w:t>o</w:t>
      </w:r>
      <w:r w:rsidRPr="00256F03">
        <w:rPr>
          <w:b w:val="0"/>
          <w:bCs/>
          <w:sz w:val="20"/>
          <w:szCs w:val="20"/>
        </w:rPr>
        <w:t xml:space="preserve"> administrativne stroške podjetij, saj bodo lahko isto informacijo uporabili za izpolnitev več regulatornih zahtev. Podjetja bodo zaradi centralizirane evropske platforme postala bolj vid</w:t>
      </w:r>
      <w:r w:rsidRPr="00771594">
        <w:rPr>
          <w:b w:val="0"/>
          <w:bCs/>
          <w:sz w:val="20"/>
          <w:szCs w:val="20"/>
        </w:rPr>
        <w:t xml:space="preserve">na </w:t>
      </w:r>
      <w:r>
        <w:rPr>
          <w:b w:val="0"/>
          <w:bCs/>
          <w:sz w:val="20"/>
          <w:szCs w:val="20"/>
        </w:rPr>
        <w:t>morebitnim</w:t>
      </w:r>
      <w:r w:rsidRPr="00256F03">
        <w:rPr>
          <w:b w:val="0"/>
          <w:bCs/>
          <w:sz w:val="20"/>
          <w:szCs w:val="20"/>
        </w:rPr>
        <w:t xml:space="preserve"> vlagateljem, kar bo olajšalo njihov dostop do financiranja na kapitalskih trgih</w:t>
      </w:r>
      <w:r>
        <w:rPr>
          <w:b w:val="0"/>
          <w:bCs/>
          <w:sz w:val="20"/>
          <w:szCs w:val="20"/>
        </w:rPr>
        <w:t xml:space="preserve"> in tudi do novih kupcev</w:t>
      </w:r>
      <w:r w:rsidRPr="00256F03">
        <w:rPr>
          <w:b w:val="0"/>
          <w:bCs/>
          <w:sz w:val="20"/>
          <w:szCs w:val="20"/>
        </w:rPr>
        <w:t>.</w:t>
      </w:r>
    </w:p>
    <w:p w14:paraId="4915C2DB" w14:textId="77777777" w:rsidR="00334A47" w:rsidRDefault="00334A47" w:rsidP="00334A47">
      <w:pPr>
        <w:spacing w:line="260" w:lineRule="exact"/>
        <w:jc w:val="both"/>
        <w:rPr>
          <w:rFonts w:cs="Arial"/>
          <w:szCs w:val="20"/>
        </w:rPr>
      </w:pPr>
    </w:p>
    <w:p w14:paraId="62E13701" w14:textId="77777777" w:rsidR="00334A47" w:rsidRDefault="00334A47" w:rsidP="00334A47">
      <w:pPr>
        <w:jc w:val="both"/>
      </w:pPr>
      <w:r w:rsidRPr="00301999">
        <w:t xml:space="preserve">Ker </w:t>
      </w:r>
      <w:r>
        <w:t>je zakonodajn</w:t>
      </w:r>
      <w:r w:rsidRPr="00771594">
        <w:t xml:space="preserve">i </w:t>
      </w:r>
      <w:r>
        <w:t>sveženj</w:t>
      </w:r>
      <w:r w:rsidRPr="00301999">
        <w:t xml:space="preserve"> ESAP sestavlj</w:t>
      </w:r>
      <w:r>
        <w:t>en</w:t>
      </w:r>
      <w:r w:rsidRPr="00301999">
        <w:t xml:space="preserve"> iz neposredno veljavnih uredb EU </w:t>
      </w:r>
      <w:r>
        <w:t>in</w:t>
      </w:r>
      <w:r w:rsidRPr="00301999">
        <w:t xml:space="preserve"> direktiv</w:t>
      </w:r>
      <w:r>
        <w:t>e</w:t>
      </w:r>
      <w:r w:rsidRPr="00301999">
        <w:t xml:space="preserve">, ki zahteva prenos v </w:t>
      </w:r>
      <w:r>
        <w:t>domačo</w:t>
      </w:r>
      <w:r w:rsidRPr="00301999">
        <w:t xml:space="preserve"> zakonodajo, se presoja nanaša na celotni regulativni okvir.</w:t>
      </w:r>
    </w:p>
    <w:p w14:paraId="75080D55" w14:textId="77777777" w:rsidR="00334A47" w:rsidRPr="00301999" w:rsidRDefault="00334A47" w:rsidP="00334A47">
      <w:pPr>
        <w:jc w:val="both"/>
      </w:pPr>
      <w:r w:rsidRPr="00301999">
        <w:t xml:space="preserve"> </w:t>
      </w:r>
    </w:p>
    <w:p w14:paraId="50F46C44" w14:textId="77777777" w:rsidR="00334A47" w:rsidRDefault="00334A47" w:rsidP="00334A47">
      <w:pPr>
        <w:jc w:val="both"/>
      </w:pPr>
      <w:r w:rsidRPr="00301999">
        <w:t xml:space="preserve">Na podlagi podatkov, </w:t>
      </w:r>
      <w:r>
        <w:t xml:space="preserve">ki so jih </w:t>
      </w:r>
      <w:r w:rsidRPr="00301999">
        <w:t>pos</w:t>
      </w:r>
      <w:r>
        <w:t>l</w:t>
      </w:r>
      <w:r w:rsidRPr="00301999">
        <w:t>a</w:t>
      </w:r>
      <w:r>
        <w:t>l</w:t>
      </w:r>
      <w:r w:rsidRPr="00301999">
        <w:t>i naslovnik</w:t>
      </w:r>
      <w:r>
        <w:t>i</w:t>
      </w:r>
      <w:r w:rsidRPr="00301999">
        <w:t xml:space="preserve"> zakona</w:t>
      </w:r>
      <w:r>
        <w:t>,</w:t>
      </w:r>
      <w:r w:rsidRPr="00301999">
        <w:t xml:space="preserve"> so stroški </w:t>
      </w:r>
      <w:r>
        <w:t>uveljavitve</w:t>
      </w:r>
      <w:r w:rsidRPr="00301999">
        <w:t>:</w:t>
      </w:r>
    </w:p>
    <w:p w14:paraId="348A20FB" w14:textId="77777777" w:rsidR="0034717C" w:rsidRDefault="0034717C" w:rsidP="0034717C"/>
    <w:tbl>
      <w:tblPr>
        <w:tblStyle w:val="Tabelamrea"/>
        <w:tblW w:w="0" w:type="auto"/>
        <w:tblInd w:w="944" w:type="dxa"/>
        <w:tblLook w:val="04A0" w:firstRow="1" w:lastRow="0" w:firstColumn="1" w:lastColumn="0" w:noHBand="0" w:noVBand="1"/>
      </w:tblPr>
      <w:tblGrid>
        <w:gridCol w:w="1036"/>
        <w:gridCol w:w="2988"/>
        <w:gridCol w:w="3153"/>
      </w:tblGrid>
      <w:tr w:rsidR="0034717C" w14:paraId="08A46E0A" w14:textId="77777777" w:rsidTr="00F96770">
        <w:trPr>
          <w:trHeight w:val="277"/>
        </w:trPr>
        <w:tc>
          <w:tcPr>
            <w:tcW w:w="1036" w:type="dxa"/>
          </w:tcPr>
          <w:p w14:paraId="321FFF1F" w14:textId="77777777" w:rsidR="0034717C" w:rsidRPr="00301999" w:rsidRDefault="0034717C" w:rsidP="00F96770">
            <w:pPr>
              <w:keepNext/>
              <w:keepLines/>
              <w:widowControl w:val="0"/>
              <w:rPr>
                <w:b/>
                <w:bCs/>
              </w:rPr>
            </w:pPr>
            <w:r w:rsidRPr="00301999">
              <w:rPr>
                <w:b/>
                <w:bCs/>
              </w:rPr>
              <w:t>Predpis</w:t>
            </w:r>
          </w:p>
        </w:tc>
        <w:tc>
          <w:tcPr>
            <w:tcW w:w="2988" w:type="dxa"/>
          </w:tcPr>
          <w:p w14:paraId="108B1C1C" w14:textId="77777777" w:rsidR="0034717C" w:rsidRPr="00301999" w:rsidRDefault="0034717C" w:rsidP="00F96770">
            <w:pPr>
              <w:keepNext/>
              <w:keepLines/>
              <w:widowControl w:val="0"/>
              <w:rPr>
                <w:b/>
                <w:bCs/>
              </w:rPr>
            </w:pPr>
            <w:r w:rsidRPr="00301999">
              <w:rPr>
                <w:b/>
                <w:bCs/>
              </w:rPr>
              <w:t>Enkratni strošek</w:t>
            </w:r>
          </w:p>
        </w:tc>
        <w:tc>
          <w:tcPr>
            <w:tcW w:w="3153" w:type="dxa"/>
          </w:tcPr>
          <w:p w14:paraId="43C21B77" w14:textId="77777777" w:rsidR="0034717C" w:rsidRPr="00301999" w:rsidRDefault="0034717C" w:rsidP="00F96770">
            <w:pPr>
              <w:keepNext/>
              <w:keepLines/>
              <w:widowControl w:val="0"/>
              <w:rPr>
                <w:b/>
                <w:bCs/>
              </w:rPr>
            </w:pPr>
            <w:r w:rsidRPr="00301999">
              <w:rPr>
                <w:b/>
                <w:bCs/>
              </w:rPr>
              <w:t>Letni strošek</w:t>
            </w:r>
          </w:p>
        </w:tc>
      </w:tr>
      <w:tr w:rsidR="0034717C" w14:paraId="4E24706D" w14:textId="77777777" w:rsidTr="00F96770">
        <w:trPr>
          <w:trHeight w:val="286"/>
        </w:trPr>
        <w:tc>
          <w:tcPr>
            <w:tcW w:w="1036" w:type="dxa"/>
          </w:tcPr>
          <w:p w14:paraId="271E25E3" w14:textId="77777777" w:rsidR="0034717C" w:rsidRPr="00301999" w:rsidRDefault="0034717C" w:rsidP="00F96770">
            <w:pPr>
              <w:keepNext/>
              <w:keepLines/>
              <w:widowControl w:val="0"/>
              <w:rPr>
                <w:b/>
                <w:bCs/>
              </w:rPr>
            </w:pPr>
            <w:r w:rsidRPr="00301999">
              <w:rPr>
                <w:b/>
                <w:bCs/>
              </w:rPr>
              <w:t>ESAP</w:t>
            </w:r>
          </w:p>
        </w:tc>
        <w:tc>
          <w:tcPr>
            <w:tcW w:w="2988" w:type="dxa"/>
          </w:tcPr>
          <w:p w14:paraId="4AA04E68" w14:textId="77777777" w:rsidR="0034717C" w:rsidRPr="00301999" w:rsidRDefault="0034717C" w:rsidP="00F96770">
            <w:pPr>
              <w:keepNext/>
              <w:keepLines/>
              <w:widowControl w:val="0"/>
            </w:pPr>
            <w:r w:rsidRPr="00301999">
              <w:t>približno 16.000 EUR</w:t>
            </w:r>
          </w:p>
        </w:tc>
        <w:tc>
          <w:tcPr>
            <w:tcW w:w="3153" w:type="dxa"/>
          </w:tcPr>
          <w:p w14:paraId="02ECB690" w14:textId="77777777" w:rsidR="0034717C" w:rsidRPr="00301999" w:rsidRDefault="0034717C" w:rsidP="00F96770">
            <w:pPr>
              <w:keepNext/>
              <w:keepLines/>
              <w:widowControl w:val="0"/>
            </w:pPr>
            <w:r w:rsidRPr="00301999">
              <w:t>približno 6.000 EUR</w:t>
            </w:r>
          </w:p>
        </w:tc>
      </w:tr>
    </w:tbl>
    <w:p w14:paraId="66F9F5B1" w14:textId="77777777" w:rsidR="0034717C" w:rsidRPr="00301999" w:rsidRDefault="0034717C" w:rsidP="0034717C">
      <w:pPr>
        <w:spacing w:after="160" w:line="259" w:lineRule="auto"/>
      </w:pPr>
    </w:p>
    <w:p w14:paraId="1E536DF4" w14:textId="77777777" w:rsidR="0034717C" w:rsidRPr="00301999" w:rsidRDefault="0034717C" w:rsidP="0034717C">
      <w:pPr>
        <w:spacing w:after="160" w:line="259" w:lineRule="auto"/>
      </w:pPr>
      <w:r w:rsidRPr="00301999">
        <w:lastRenderedPageBreak/>
        <w:t>Ti stroški zajemajo prilagoditve sistemov, usposabljanje osebja, vzpostavitev novih postopkov in druge administrativne obveznosti, ki izhajajo iz uredb in direktiv</w:t>
      </w:r>
      <w:r>
        <w:t>e</w:t>
      </w:r>
      <w:r w:rsidRPr="00301999">
        <w:t>.</w:t>
      </w:r>
    </w:p>
    <w:tbl>
      <w:tblPr>
        <w:tblStyle w:val="Tabelamrea"/>
        <w:tblW w:w="0" w:type="auto"/>
        <w:tblLook w:val="04A0" w:firstRow="1" w:lastRow="0" w:firstColumn="1" w:lastColumn="0" w:noHBand="0" w:noVBand="1"/>
      </w:tblPr>
      <w:tblGrid>
        <w:gridCol w:w="970"/>
        <w:gridCol w:w="3446"/>
        <w:gridCol w:w="4072"/>
      </w:tblGrid>
      <w:tr w:rsidR="0034717C" w14:paraId="726C0C2D" w14:textId="77777777" w:rsidTr="0034717C">
        <w:tc>
          <w:tcPr>
            <w:tcW w:w="970" w:type="dxa"/>
          </w:tcPr>
          <w:p w14:paraId="01ADFDA4" w14:textId="77777777" w:rsidR="0034717C" w:rsidRDefault="0034717C" w:rsidP="00F96770"/>
        </w:tc>
        <w:tc>
          <w:tcPr>
            <w:tcW w:w="3446" w:type="dxa"/>
          </w:tcPr>
          <w:p w14:paraId="0AE82172" w14:textId="77777777" w:rsidR="0034717C" w:rsidRPr="00CC6BAC" w:rsidRDefault="0034717C" w:rsidP="00F96770">
            <w:pPr>
              <w:rPr>
                <w:b/>
                <w:bCs/>
              </w:rPr>
            </w:pPr>
            <w:r w:rsidRPr="00CC6BAC">
              <w:rPr>
                <w:b/>
                <w:bCs/>
              </w:rPr>
              <w:t xml:space="preserve">Negativni učinki </w:t>
            </w:r>
          </w:p>
        </w:tc>
        <w:tc>
          <w:tcPr>
            <w:tcW w:w="4072" w:type="dxa"/>
          </w:tcPr>
          <w:p w14:paraId="0657D3FC" w14:textId="77777777" w:rsidR="0034717C" w:rsidRPr="00CC6BAC" w:rsidRDefault="0034717C" w:rsidP="00F96770">
            <w:pPr>
              <w:rPr>
                <w:b/>
                <w:bCs/>
              </w:rPr>
            </w:pPr>
            <w:r w:rsidRPr="00CC6BAC">
              <w:rPr>
                <w:b/>
                <w:bCs/>
              </w:rPr>
              <w:t>Pozitivni učinki</w:t>
            </w:r>
          </w:p>
        </w:tc>
      </w:tr>
      <w:tr w:rsidR="0034717C" w14:paraId="7B30C66E" w14:textId="77777777" w:rsidTr="0034717C">
        <w:tc>
          <w:tcPr>
            <w:tcW w:w="970" w:type="dxa"/>
          </w:tcPr>
          <w:p w14:paraId="361C20A6" w14:textId="77777777" w:rsidR="0034717C" w:rsidRPr="00CC6BAC" w:rsidRDefault="0034717C" w:rsidP="00F96770">
            <w:pPr>
              <w:rPr>
                <w:b/>
                <w:bCs/>
              </w:rPr>
            </w:pPr>
            <w:r w:rsidRPr="00CC6BAC">
              <w:rPr>
                <w:b/>
                <w:bCs/>
              </w:rPr>
              <w:t>ESAP</w:t>
            </w:r>
          </w:p>
        </w:tc>
        <w:tc>
          <w:tcPr>
            <w:tcW w:w="3446" w:type="dxa"/>
          </w:tcPr>
          <w:p w14:paraId="701D4E74" w14:textId="77777777" w:rsidR="0034717C" w:rsidRDefault="0034717C" w:rsidP="00F96770">
            <w:r>
              <w:t>Stroški bodo prizadeli</w:t>
            </w:r>
            <w:r w:rsidRPr="00301999">
              <w:t xml:space="preserve"> subjekte, ki morajo zagotavljati podatke za </w:t>
            </w:r>
            <w:r w:rsidR="00FE663C">
              <w:t>ESAP</w:t>
            </w:r>
            <w:r w:rsidRPr="00301999">
              <w:t xml:space="preserve">, zlasti tiste, ki še nimajo vzpostavljenih sistemov za poročanje. Za </w:t>
            </w:r>
            <w:r w:rsidR="00E9042D">
              <w:t xml:space="preserve">majhna in srednje velika podjetja (v nadaljnjem besedilu: </w:t>
            </w:r>
            <w:r w:rsidRPr="00301999">
              <w:t>MSP</w:t>
            </w:r>
            <w:r w:rsidR="00E9042D">
              <w:t>)</w:t>
            </w:r>
            <w:r w:rsidRPr="00301999">
              <w:t>, ki imajo omejene vire, lahko to poveča administrativno breme</w:t>
            </w:r>
            <w:r w:rsidR="00E9042D">
              <w:t>.</w:t>
            </w:r>
          </w:p>
        </w:tc>
        <w:tc>
          <w:tcPr>
            <w:tcW w:w="4072" w:type="dxa"/>
          </w:tcPr>
          <w:p w14:paraId="2F57A34A" w14:textId="77777777" w:rsidR="0034717C" w:rsidRDefault="0034717C" w:rsidP="00F96770">
            <w:r w:rsidRPr="00301999">
              <w:t xml:space="preserve">Vzpostavitev </w:t>
            </w:r>
            <w:r w:rsidR="00FE663C">
              <w:t>ESAP</w:t>
            </w:r>
            <w:r w:rsidRPr="00301999">
              <w:t xml:space="preserve"> bo olajšala dostop do podatkov za vlagatelje, analitike in regulatorje. MSP bodo imela koristi od povečane vidnosti na trgu, saj bodo njihovi podatki lažje dostopni potencialnim vlagateljem, kar lahko izboljša dostop do financiranja.</w:t>
            </w:r>
          </w:p>
          <w:p w14:paraId="50201E21" w14:textId="77777777" w:rsidR="0034717C" w:rsidRDefault="0034717C" w:rsidP="00F96770">
            <w:r w:rsidRPr="00301999">
              <w:t>Standardizacija poročanja bo dolgoročno zmanjšala administrativne stroške, saj bodo MSP lahko uporabljala enotne formate, kar bo zmanjšalo potrebo po prilagajanju različnim nacionalnim zahtevam.</w:t>
            </w:r>
          </w:p>
        </w:tc>
      </w:tr>
      <w:tr w:rsidR="0034717C" w14:paraId="551FE7CB" w14:textId="77777777" w:rsidTr="0034717C">
        <w:tc>
          <w:tcPr>
            <w:tcW w:w="970" w:type="dxa"/>
          </w:tcPr>
          <w:p w14:paraId="19396020" w14:textId="77777777" w:rsidR="0034717C" w:rsidRPr="00CC6BAC" w:rsidRDefault="0034717C" w:rsidP="00F96770">
            <w:pPr>
              <w:rPr>
                <w:b/>
                <w:bCs/>
              </w:rPr>
            </w:pPr>
            <w:r>
              <w:rPr>
                <w:b/>
                <w:bCs/>
              </w:rPr>
              <w:t>Ocena</w:t>
            </w:r>
          </w:p>
        </w:tc>
        <w:tc>
          <w:tcPr>
            <w:tcW w:w="3446" w:type="dxa"/>
          </w:tcPr>
          <w:p w14:paraId="49297056" w14:textId="1887AA19" w:rsidR="0034717C" w:rsidRDefault="00334A47" w:rsidP="00F96770">
            <w:pPr>
              <w:spacing w:after="160" w:line="259" w:lineRule="auto"/>
            </w:pPr>
            <w:r w:rsidRPr="00334A47">
              <w:t>Višji stroški uveljavitve bi lahko zmanjšali razpoložljiva sredstva MSP za naložbe v raziskave ali širitev poslovanja, kar bi lahko negativno vplivalo na njihovo konkurenčnost, zlasti v primerjavi z večjimi podjetji, ki imajo večje zmogljivosti za absorbiranje stroškov.</w:t>
            </w:r>
          </w:p>
        </w:tc>
        <w:tc>
          <w:tcPr>
            <w:tcW w:w="4072" w:type="dxa"/>
          </w:tcPr>
          <w:p w14:paraId="4E5062E0" w14:textId="77777777" w:rsidR="00334A47" w:rsidRDefault="00334A47" w:rsidP="00334A47">
            <w:r>
              <w:t xml:space="preserve">Regulativni okvir bo prispeval k večji stabilnosti finančnih trgov in zaupanju deležnikov. </w:t>
            </w:r>
          </w:p>
          <w:p w14:paraId="274675BF" w14:textId="1AFBB3AE" w:rsidR="0034717C" w:rsidRPr="00301999" w:rsidRDefault="00334A47" w:rsidP="00F96770">
            <w:r>
              <w:t xml:space="preserve">MSP, ki delujejo v finančnem sektorju ali potrebujejo dostop do kapitala, bodo imela koristi od </w:t>
            </w:r>
            <w:proofErr w:type="spellStart"/>
            <w:r>
              <w:t>predvidljivejšega</w:t>
            </w:r>
            <w:proofErr w:type="spellEnd"/>
            <w:r>
              <w:t xml:space="preserve"> in varnejšega poslovnega okolja, kar lahko spodbuja naložbe in gospodarsko rast.</w:t>
            </w:r>
          </w:p>
        </w:tc>
      </w:tr>
    </w:tbl>
    <w:p w14:paraId="440C348E" w14:textId="77777777" w:rsidR="0034717C" w:rsidRPr="00445B9C" w:rsidRDefault="0034717C" w:rsidP="00AC4497">
      <w:pPr>
        <w:spacing w:line="260" w:lineRule="exact"/>
        <w:jc w:val="both"/>
        <w:rPr>
          <w:rFonts w:cs="Arial"/>
          <w:szCs w:val="20"/>
        </w:rPr>
      </w:pPr>
    </w:p>
    <w:p w14:paraId="23491550" w14:textId="77777777" w:rsidR="00ED36BF" w:rsidRPr="00445B9C" w:rsidRDefault="00ED36BF" w:rsidP="00ED36BF">
      <w:pPr>
        <w:spacing w:line="260" w:lineRule="exact"/>
        <w:jc w:val="both"/>
        <w:rPr>
          <w:rFonts w:cs="Arial"/>
          <w:b/>
          <w:szCs w:val="20"/>
        </w:rPr>
      </w:pPr>
    </w:p>
    <w:p w14:paraId="45C35CDA" w14:textId="77777777" w:rsidR="00ED36BF" w:rsidRPr="00445B9C" w:rsidRDefault="00ED36BF" w:rsidP="00ED36BF">
      <w:pPr>
        <w:spacing w:line="260" w:lineRule="exact"/>
        <w:jc w:val="both"/>
        <w:rPr>
          <w:rFonts w:cs="Arial"/>
          <w:b/>
          <w:szCs w:val="20"/>
        </w:rPr>
      </w:pPr>
      <w:r w:rsidRPr="00445B9C">
        <w:rPr>
          <w:rFonts w:cs="Arial"/>
          <w:b/>
          <w:szCs w:val="20"/>
        </w:rPr>
        <w:t>6.4. Presoja posledic za socialno področje</w:t>
      </w:r>
    </w:p>
    <w:p w14:paraId="72CDF946" w14:textId="77777777" w:rsidR="00722ECA" w:rsidRPr="00445B9C" w:rsidRDefault="00ED36BF" w:rsidP="00AC4497">
      <w:pPr>
        <w:spacing w:line="260" w:lineRule="exact"/>
        <w:jc w:val="both"/>
        <w:rPr>
          <w:rFonts w:cs="Arial"/>
          <w:szCs w:val="20"/>
        </w:rPr>
      </w:pPr>
      <w:r w:rsidRPr="00445B9C">
        <w:rPr>
          <w:rFonts w:cs="Arial"/>
          <w:szCs w:val="20"/>
        </w:rPr>
        <w:t>Predlog zakona nima posledic na socialnem področju.</w:t>
      </w:r>
    </w:p>
    <w:p w14:paraId="62E0E9B7" w14:textId="77777777" w:rsidR="00ED36BF" w:rsidRPr="00445B9C" w:rsidRDefault="00ED36BF" w:rsidP="00ED36BF">
      <w:pPr>
        <w:spacing w:line="260" w:lineRule="exact"/>
        <w:jc w:val="both"/>
        <w:rPr>
          <w:rFonts w:cs="Arial"/>
          <w:b/>
          <w:szCs w:val="20"/>
        </w:rPr>
      </w:pPr>
    </w:p>
    <w:p w14:paraId="6972F1E9" w14:textId="77777777" w:rsidR="00ED36BF" w:rsidRPr="00445B9C" w:rsidRDefault="00ED36BF" w:rsidP="00ED36BF">
      <w:pPr>
        <w:spacing w:line="260" w:lineRule="exact"/>
        <w:jc w:val="both"/>
        <w:rPr>
          <w:rFonts w:cs="Arial"/>
          <w:b/>
          <w:szCs w:val="20"/>
        </w:rPr>
      </w:pPr>
      <w:r w:rsidRPr="00445B9C">
        <w:rPr>
          <w:rFonts w:cs="Arial"/>
          <w:b/>
          <w:szCs w:val="20"/>
        </w:rPr>
        <w:t>6.5. Presoja posledic za dokumente razvojnega načrtovanja</w:t>
      </w:r>
    </w:p>
    <w:p w14:paraId="79B76F14" w14:textId="77777777" w:rsidR="00ED36BF" w:rsidRPr="00445B9C" w:rsidRDefault="00ED36BF" w:rsidP="00AC4497">
      <w:pPr>
        <w:spacing w:line="260" w:lineRule="exact"/>
        <w:jc w:val="both"/>
        <w:rPr>
          <w:rFonts w:cs="Arial"/>
          <w:szCs w:val="20"/>
        </w:rPr>
      </w:pPr>
      <w:r w:rsidRPr="00445B9C">
        <w:rPr>
          <w:rFonts w:cs="Arial"/>
          <w:szCs w:val="20"/>
        </w:rPr>
        <w:t>Predlog zakona nima posledic za dokumente razvojnega načrtovanja.</w:t>
      </w:r>
    </w:p>
    <w:p w14:paraId="0D2D40A3" w14:textId="77777777" w:rsidR="00ED36BF" w:rsidRPr="00445B9C" w:rsidRDefault="00ED36BF" w:rsidP="00ED36BF">
      <w:pPr>
        <w:spacing w:line="260" w:lineRule="exact"/>
        <w:jc w:val="both"/>
        <w:rPr>
          <w:rFonts w:cs="Arial"/>
          <w:b/>
          <w:szCs w:val="20"/>
        </w:rPr>
      </w:pPr>
    </w:p>
    <w:p w14:paraId="1C15761F" w14:textId="77777777" w:rsidR="00ED36BF" w:rsidRPr="00445B9C" w:rsidRDefault="00ED36BF" w:rsidP="00ED36BF">
      <w:pPr>
        <w:spacing w:line="260" w:lineRule="exact"/>
        <w:jc w:val="both"/>
        <w:rPr>
          <w:rFonts w:cs="Arial"/>
          <w:b/>
          <w:szCs w:val="20"/>
        </w:rPr>
      </w:pPr>
      <w:r w:rsidRPr="00445B9C">
        <w:rPr>
          <w:rFonts w:cs="Arial"/>
          <w:b/>
          <w:szCs w:val="20"/>
        </w:rPr>
        <w:t>6.6. Presoja posledic za druga področja</w:t>
      </w:r>
    </w:p>
    <w:p w14:paraId="7E6152FB" w14:textId="77777777" w:rsidR="00ED36BF" w:rsidRPr="00445B9C" w:rsidRDefault="00ED36BF" w:rsidP="00AC4497">
      <w:pPr>
        <w:spacing w:line="260" w:lineRule="exact"/>
        <w:jc w:val="both"/>
        <w:rPr>
          <w:rFonts w:cs="Arial"/>
          <w:szCs w:val="20"/>
        </w:rPr>
      </w:pPr>
      <w:r w:rsidRPr="00445B9C">
        <w:rPr>
          <w:rFonts w:cs="Arial"/>
          <w:szCs w:val="20"/>
        </w:rPr>
        <w:t>Predlog zakona nima posledic za druga področja.</w:t>
      </w:r>
    </w:p>
    <w:p w14:paraId="76B97193" w14:textId="77777777" w:rsidR="00ED36BF" w:rsidRPr="00445B9C" w:rsidRDefault="00ED36BF" w:rsidP="00ED36BF">
      <w:pPr>
        <w:spacing w:line="260" w:lineRule="exact"/>
        <w:jc w:val="both"/>
        <w:rPr>
          <w:rFonts w:cs="Arial"/>
          <w:b/>
          <w:szCs w:val="20"/>
        </w:rPr>
      </w:pPr>
    </w:p>
    <w:p w14:paraId="43470120" w14:textId="77777777" w:rsidR="00ED36BF" w:rsidRPr="00445B9C" w:rsidRDefault="00ED36BF" w:rsidP="00ED36BF">
      <w:pPr>
        <w:spacing w:line="260" w:lineRule="exact"/>
        <w:jc w:val="both"/>
        <w:rPr>
          <w:rFonts w:cs="Arial"/>
          <w:b/>
          <w:szCs w:val="20"/>
        </w:rPr>
      </w:pPr>
      <w:r w:rsidRPr="00445B9C">
        <w:rPr>
          <w:rFonts w:cs="Arial"/>
          <w:b/>
          <w:szCs w:val="20"/>
        </w:rPr>
        <w:t>6.7. Izvajanje sprejetega predpisa</w:t>
      </w:r>
    </w:p>
    <w:p w14:paraId="1602F1AF" w14:textId="29ECF22D" w:rsidR="00AC4497" w:rsidRPr="00607194" w:rsidRDefault="00AC4497" w:rsidP="00AC4497">
      <w:pPr>
        <w:jc w:val="both"/>
        <w:rPr>
          <w:rFonts w:cs="Arial"/>
          <w:bCs/>
          <w:szCs w:val="20"/>
        </w:rPr>
      </w:pPr>
      <w:r w:rsidRPr="00607194">
        <w:rPr>
          <w:rFonts w:cs="Arial"/>
          <w:bCs/>
          <w:szCs w:val="20"/>
        </w:rPr>
        <w:t xml:space="preserve">Izvajanje predpisa </w:t>
      </w:r>
      <w:r w:rsidR="00C85C6F">
        <w:rPr>
          <w:rFonts w:cs="Arial"/>
          <w:bCs/>
          <w:szCs w:val="20"/>
        </w:rPr>
        <w:t>se bo spremljalo v sodelovanju s</w:t>
      </w:r>
      <w:r w:rsidRPr="00607194">
        <w:rPr>
          <w:rFonts w:cs="Arial"/>
          <w:bCs/>
          <w:szCs w:val="20"/>
        </w:rPr>
        <w:t xml:space="preserve"> pristojni</w:t>
      </w:r>
      <w:r w:rsidR="00C85C6F">
        <w:rPr>
          <w:rFonts w:cs="Arial"/>
          <w:bCs/>
          <w:szCs w:val="20"/>
        </w:rPr>
        <w:t>mi</w:t>
      </w:r>
      <w:r w:rsidRPr="00607194">
        <w:rPr>
          <w:rFonts w:cs="Arial"/>
          <w:bCs/>
          <w:szCs w:val="20"/>
        </w:rPr>
        <w:t xml:space="preserve"> organi za zbiranje podatkov v okviru </w:t>
      </w:r>
      <w:r w:rsidR="00C85C6F">
        <w:rPr>
          <w:rFonts w:cs="Arial"/>
          <w:bCs/>
          <w:szCs w:val="20"/>
        </w:rPr>
        <w:t>njihovih</w:t>
      </w:r>
      <w:r w:rsidR="00C85C6F" w:rsidRPr="00607194">
        <w:rPr>
          <w:rFonts w:cs="Arial"/>
          <w:bCs/>
          <w:szCs w:val="20"/>
        </w:rPr>
        <w:t xml:space="preserve"> </w:t>
      </w:r>
      <w:r w:rsidRPr="00607194">
        <w:rPr>
          <w:rFonts w:cs="Arial"/>
          <w:bCs/>
          <w:szCs w:val="20"/>
        </w:rPr>
        <w:t>rednih nadzornih aktivnosti. ATVP bo spremljala izvajanje na področju trga finančnih instrumentov in investicijskih skladov, AZN na področju zavarovalništva in pokojninskih skladov, AJPES na področju gospodarskih družb</w:t>
      </w:r>
      <w:r>
        <w:rPr>
          <w:rFonts w:cs="Arial"/>
          <w:bCs/>
          <w:szCs w:val="20"/>
        </w:rPr>
        <w:t xml:space="preserve">, </w:t>
      </w:r>
      <w:r w:rsidRPr="00B737F5">
        <w:rPr>
          <w:rFonts w:cs="Arial"/>
          <w:bCs/>
          <w:szCs w:val="20"/>
        </w:rPr>
        <w:t xml:space="preserve">Banka Slovenije </w:t>
      </w:r>
      <w:r>
        <w:rPr>
          <w:rFonts w:cs="Arial"/>
          <w:bCs/>
          <w:szCs w:val="20"/>
        </w:rPr>
        <w:t>na področju</w:t>
      </w:r>
      <w:r w:rsidRPr="00B737F5">
        <w:rPr>
          <w:rFonts w:cs="Arial"/>
          <w:bCs/>
          <w:szCs w:val="20"/>
        </w:rPr>
        <w:t xml:space="preserve"> bančništva in bonitetnih zahtev kreditnih institucij</w:t>
      </w:r>
      <w:r>
        <w:rPr>
          <w:rFonts w:cs="Arial"/>
          <w:bCs/>
          <w:szCs w:val="20"/>
        </w:rPr>
        <w:t>,</w:t>
      </w:r>
      <w:r>
        <w:t xml:space="preserve"> </w:t>
      </w:r>
      <w:r w:rsidRPr="001D7ADC">
        <w:rPr>
          <w:rFonts w:cs="Arial"/>
          <w:bCs/>
          <w:szCs w:val="20"/>
        </w:rPr>
        <w:t>ANR pa na področju revizijskih družb in zakonitih revizorjev.</w:t>
      </w:r>
    </w:p>
    <w:p w14:paraId="09FE7DE0" w14:textId="77777777" w:rsidR="00ED36BF" w:rsidRPr="00445B9C" w:rsidRDefault="00ED36BF" w:rsidP="00ED36BF">
      <w:pPr>
        <w:spacing w:line="260" w:lineRule="exact"/>
        <w:jc w:val="both"/>
        <w:rPr>
          <w:rFonts w:cs="Arial"/>
          <w:b/>
          <w:szCs w:val="20"/>
        </w:rPr>
      </w:pPr>
    </w:p>
    <w:p w14:paraId="032FAFCE" w14:textId="77777777" w:rsidR="00ED36BF" w:rsidRPr="00445B9C" w:rsidRDefault="00ED36BF" w:rsidP="00ED36BF">
      <w:pPr>
        <w:spacing w:line="260" w:lineRule="exact"/>
        <w:jc w:val="both"/>
        <w:rPr>
          <w:rFonts w:cs="Arial"/>
          <w:b/>
          <w:szCs w:val="20"/>
        </w:rPr>
      </w:pPr>
      <w:r w:rsidRPr="00445B9C">
        <w:rPr>
          <w:rFonts w:cs="Arial"/>
          <w:b/>
          <w:szCs w:val="20"/>
        </w:rPr>
        <w:t>6.8. Druge pomembne okoliščine v zvezi z vprašanji, ki jih ureja predlog zakona</w:t>
      </w:r>
    </w:p>
    <w:p w14:paraId="57781281" w14:textId="77777777" w:rsidR="00ED36BF" w:rsidRPr="00445B9C" w:rsidRDefault="00ED36BF" w:rsidP="00ED36BF">
      <w:pPr>
        <w:spacing w:line="260" w:lineRule="exact"/>
        <w:rPr>
          <w:rFonts w:cs="Arial"/>
          <w:szCs w:val="20"/>
        </w:rPr>
      </w:pPr>
      <w:r w:rsidRPr="00445B9C">
        <w:rPr>
          <w:rFonts w:cs="Arial"/>
          <w:szCs w:val="20"/>
        </w:rPr>
        <w:t>V zvezi s predlogom zakona ni drugih pomembnih okoliščin.</w:t>
      </w:r>
    </w:p>
    <w:p w14:paraId="346AC033" w14:textId="77777777" w:rsidR="00ED36BF" w:rsidRPr="00445B9C" w:rsidRDefault="00ED36BF" w:rsidP="00ED36BF">
      <w:pPr>
        <w:spacing w:line="260" w:lineRule="exact"/>
        <w:rPr>
          <w:rFonts w:cs="Arial"/>
          <w:szCs w:val="20"/>
        </w:rPr>
      </w:pPr>
    </w:p>
    <w:p w14:paraId="7E5C2D21" w14:textId="77777777" w:rsidR="00ED36BF" w:rsidRPr="00445B9C" w:rsidRDefault="0089316A" w:rsidP="0089316A">
      <w:pPr>
        <w:spacing w:line="260" w:lineRule="exact"/>
        <w:ind w:left="714" w:hanging="357"/>
        <w:rPr>
          <w:rFonts w:cs="Arial"/>
          <w:b/>
          <w:szCs w:val="20"/>
        </w:rPr>
      </w:pPr>
      <w:bookmarkStart w:id="12" w:name="_Ref206406865"/>
      <w:r>
        <w:rPr>
          <w:rFonts w:cs="Arial"/>
          <w:b/>
          <w:szCs w:val="20"/>
        </w:rPr>
        <w:t xml:space="preserve">7. </w:t>
      </w:r>
      <w:r w:rsidR="00ED36BF" w:rsidRPr="00445B9C">
        <w:rPr>
          <w:rFonts w:cs="Arial"/>
          <w:b/>
          <w:szCs w:val="20"/>
        </w:rPr>
        <w:t>PRIKAZ SODELOVANJA JAVNOSTI PRI PRIPRAVI PREDLOGA ZAKONA</w:t>
      </w:r>
      <w:bookmarkEnd w:id="12"/>
    </w:p>
    <w:p w14:paraId="313C4B91" w14:textId="77777777" w:rsidR="00ED36BF" w:rsidRPr="00445B9C" w:rsidRDefault="00ED36BF" w:rsidP="00ED36BF">
      <w:pPr>
        <w:spacing w:line="260" w:lineRule="exact"/>
        <w:rPr>
          <w:rFonts w:cs="Arial"/>
          <w:b/>
          <w:szCs w:val="20"/>
        </w:rPr>
      </w:pPr>
    </w:p>
    <w:p w14:paraId="1B2F1D80" w14:textId="77777777" w:rsidR="00AB563E" w:rsidRPr="00B9513B" w:rsidRDefault="00AB563E" w:rsidP="00AB563E">
      <w:pPr>
        <w:pStyle w:val="Brezrazmikov"/>
        <w:jc w:val="both"/>
        <w:rPr>
          <w:rFonts w:cs="Arial"/>
          <w:iCs/>
          <w:szCs w:val="20"/>
          <w:lang w:val="sl-SI"/>
        </w:rPr>
      </w:pPr>
      <w:r>
        <w:rPr>
          <w:rFonts w:cs="Arial"/>
          <w:iCs/>
          <w:szCs w:val="20"/>
          <w:lang w:val="sl-SI"/>
        </w:rPr>
        <w:t xml:space="preserve">Osnutek </w:t>
      </w:r>
      <w:r w:rsidRPr="009F7EA9">
        <w:rPr>
          <w:rFonts w:cs="Arial"/>
          <w:iCs/>
          <w:szCs w:val="20"/>
          <w:lang w:val="sl-SI"/>
        </w:rPr>
        <w:t xml:space="preserve">zakona </w:t>
      </w:r>
      <w:r w:rsidRPr="00B9513B">
        <w:rPr>
          <w:rFonts w:cs="Arial"/>
          <w:iCs/>
          <w:szCs w:val="20"/>
          <w:lang w:val="sl-SI"/>
        </w:rPr>
        <w:t xml:space="preserve">je </w:t>
      </w:r>
      <w:r>
        <w:rPr>
          <w:rFonts w:cs="Arial"/>
          <w:iCs/>
          <w:szCs w:val="20"/>
          <w:lang w:val="sl-SI"/>
        </w:rPr>
        <w:t>bi</w:t>
      </w:r>
      <w:r w:rsidRPr="00B9513B">
        <w:rPr>
          <w:rFonts w:cs="Arial"/>
          <w:iCs/>
          <w:szCs w:val="20"/>
          <w:lang w:val="sl-SI"/>
        </w:rPr>
        <w:t xml:space="preserve">l </w:t>
      </w:r>
      <w:r>
        <w:rPr>
          <w:rFonts w:cs="Arial"/>
          <w:iCs/>
          <w:szCs w:val="20"/>
          <w:lang w:val="sl-SI"/>
        </w:rPr>
        <w:t>javno objavljen</w:t>
      </w:r>
      <w:r w:rsidRPr="00B9513B">
        <w:rPr>
          <w:rFonts w:cs="Arial"/>
          <w:iCs/>
          <w:szCs w:val="20"/>
          <w:lang w:val="sl-SI"/>
        </w:rPr>
        <w:t xml:space="preserve"> od </w:t>
      </w:r>
      <w:r>
        <w:rPr>
          <w:rFonts w:cs="Arial"/>
          <w:iCs/>
          <w:szCs w:val="20"/>
          <w:lang w:val="sl-SI"/>
        </w:rPr>
        <w:t xml:space="preserve">1. septembra </w:t>
      </w:r>
      <w:r w:rsidRPr="00B9513B">
        <w:rPr>
          <w:rFonts w:cs="Arial"/>
          <w:iCs/>
          <w:szCs w:val="20"/>
          <w:lang w:val="sl-SI"/>
        </w:rPr>
        <w:t xml:space="preserve">do </w:t>
      </w:r>
      <w:r>
        <w:rPr>
          <w:rFonts w:cs="Arial"/>
          <w:iCs/>
          <w:szCs w:val="20"/>
          <w:lang w:val="sl-SI"/>
        </w:rPr>
        <w:t xml:space="preserve">1. oktobra. </w:t>
      </w:r>
      <w:r w:rsidRPr="00B9513B">
        <w:rPr>
          <w:rFonts w:cs="Arial"/>
          <w:iCs/>
          <w:szCs w:val="20"/>
          <w:lang w:val="sl-SI"/>
        </w:rPr>
        <w:t xml:space="preserve">2025. Gradivo je bilo objavljeno na </w:t>
      </w:r>
      <w:r>
        <w:rPr>
          <w:rFonts w:cs="Arial"/>
          <w:iCs/>
          <w:szCs w:val="20"/>
          <w:lang w:val="sl-SI"/>
        </w:rPr>
        <w:t>spletnem portalu</w:t>
      </w:r>
      <w:r w:rsidRPr="00B9513B">
        <w:rPr>
          <w:rFonts w:cs="Arial"/>
          <w:iCs/>
          <w:szCs w:val="20"/>
          <w:lang w:val="sl-SI"/>
        </w:rPr>
        <w:t xml:space="preserve"> eDemokracija: </w:t>
      </w:r>
      <w:r w:rsidRPr="00C45E2A">
        <w:rPr>
          <w:rFonts w:cs="Arial"/>
          <w:iCs/>
          <w:szCs w:val="20"/>
          <w:lang w:val="sl-SI"/>
        </w:rPr>
        <w:t>https://e-uprava.gov.si/si/drzava-in-druzba/e-demokracija/predlogi-predpisov/predlog-predpisa.html?id=18106&amp;lang=si</w:t>
      </w:r>
    </w:p>
    <w:p w14:paraId="798B70AB" w14:textId="77777777" w:rsidR="00AB563E" w:rsidRPr="00B9513B" w:rsidRDefault="00AB563E" w:rsidP="00AB563E">
      <w:pPr>
        <w:pStyle w:val="Brezrazmikov"/>
        <w:jc w:val="both"/>
        <w:rPr>
          <w:rFonts w:cs="Arial"/>
          <w:iCs/>
          <w:szCs w:val="20"/>
          <w:lang w:val="sl-SI"/>
        </w:rPr>
      </w:pPr>
    </w:p>
    <w:p w14:paraId="756E40A9" w14:textId="77777777" w:rsidR="00AB563E" w:rsidRPr="00732B0A" w:rsidRDefault="00AB563E" w:rsidP="00AB563E">
      <w:pPr>
        <w:pStyle w:val="Brezrazmikov"/>
        <w:jc w:val="both"/>
        <w:rPr>
          <w:rFonts w:cs="Arial"/>
          <w:iCs/>
          <w:szCs w:val="20"/>
          <w:lang w:val="sl-SI"/>
        </w:rPr>
      </w:pPr>
      <w:r w:rsidRPr="00B9513B">
        <w:rPr>
          <w:rFonts w:cs="Arial"/>
          <w:iCs/>
          <w:szCs w:val="20"/>
          <w:lang w:val="sl-SI"/>
        </w:rPr>
        <w:lastRenderedPageBreak/>
        <w:t>Bistveni predlogi in pripombe ter način njihovega upoštevanja:</w:t>
      </w:r>
    </w:p>
    <w:p w14:paraId="21B38D01" w14:textId="77777777" w:rsidR="00AB563E" w:rsidRDefault="00AB563E" w:rsidP="00AB563E">
      <w:pPr>
        <w:pStyle w:val="Brezrazmikov"/>
        <w:jc w:val="both"/>
        <w:rPr>
          <w:rFonts w:cs="Arial"/>
          <w:iCs/>
          <w:szCs w:val="20"/>
          <w:lang w:val="sl-SI"/>
        </w:rPr>
      </w:pPr>
    </w:p>
    <w:p w14:paraId="003531B7" w14:textId="77777777" w:rsidR="00AB563E" w:rsidRPr="002F6EB9" w:rsidRDefault="00AB563E" w:rsidP="00AB563E">
      <w:pPr>
        <w:pStyle w:val="Brezrazmikov"/>
        <w:jc w:val="both"/>
        <w:rPr>
          <w:rFonts w:cs="Arial"/>
          <w:iCs/>
          <w:szCs w:val="20"/>
          <w:u w:val="single"/>
          <w:lang w:val="sl-SI"/>
        </w:rPr>
      </w:pPr>
      <w:r w:rsidRPr="002F6EB9">
        <w:rPr>
          <w:rFonts w:cs="Arial"/>
          <w:iCs/>
          <w:szCs w:val="20"/>
          <w:u w:val="single"/>
          <w:lang w:val="sl-SI"/>
        </w:rPr>
        <w:t>Fizična oseba 1</w:t>
      </w:r>
      <w:r w:rsidRPr="006A5D94">
        <w:rPr>
          <w:rFonts w:cs="Arial"/>
          <w:iCs/>
          <w:szCs w:val="20"/>
          <w:lang w:val="sl-SI"/>
        </w:rPr>
        <w:t>:</w:t>
      </w:r>
    </w:p>
    <w:p w14:paraId="13C0DE80" w14:textId="77777777" w:rsidR="00AB563E" w:rsidRPr="002F6EB9" w:rsidRDefault="00AB563E" w:rsidP="00AB563E">
      <w:pPr>
        <w:pStyle w:val="Brezrazmikov"/>
        <w:jc w:val="both"/>
        <w:rPr>
          <w:rFonts w:cs="Arial"/>
          <w:iCs/>
          <w:szCs w:val="20"/>
          <w:lang w:val="sl-SI"/>
        </w:rPr>
      </w:pPr>
      <w:r w:rsidRPr="002F6EB9">
        <w:rPr>
          <w:rFonts w:cs="Arial"/>
          <w:iCs/>
          <w:szCs w:val="20"/>
          <w:lang w:val="sl-SI"/>
        </w:rPr>
        <w:t>»Agencija in Banka Slovenije ne opravljata zakonsko določenih aktivnosti, zato je potrebno določiti kdo izvaja nadzor nad njima in določiti sankcije, če se zakonskih nalog ne izvaja. To se je pokazalo pri izvajanju zakona o prevzemih, zato je potrebno s tem zakonom to urediti.«</w:t>
      </w:r>
    </w:p>
    <w:p w14:paraId="69247DA3" w14:textId="77777777" w:rsidR="00AB563E" w:rsidRPr="002F6EB9" w:rsidRDefault="00AB563E" w:rsidP="00AB563E">
      <w:pPr>
        <w:pStyle w:val="Brezrazmikov"/>
        <w:jc w:val="both"/>
        <w:rPr>
          <w:rFonts w:cs="Arial"/>
          <w:iCs/>
          <w:szCs w:val="20"/>
          <w:lang w:val="sl-SI"/>
        </w:rPr>
      </w:pPr>
    </w:p>
    <w:p w14:paraId="37F4B3B5" w14:textId="77777777" w:rsidR="00AB563E" w:rsidRPr="002F6EB9" w:rsidRDefault="00AB563E" w:rsidP="00AB563E">
      <w:pPr>
        <w:pStyle w:val="Brezrazmikov"/>
        <w:jc w:val="both"/>
        <w:rPr>
          <w:rFonts w:cs="Arial"/>
          <w:iCs/>
          <w:szCs w:val="20"/>
          <w:lang w:val="sl-SI"/>
        </w:rPr>
      </w:pPr>
      <w:r w:rsidRPr="002F6EB9">
        <w:rPr>
          <w:rFonts w:cs="Arial"/>
          <w:iCs/>
          <w:szCs w:val="20"/>
          <w:lang w:val="sl-SI"/>
        </w:rPr>
        <w:t>Pripomba ni upoštevana.</w:t>
      </w:r>
    </w:p>
    <w:p w14:paraId="419EFC79" w14:textId="77777777" w:rsidR="00AB563E" w:rsidRPr="002F6EB9" w:rsidRDefault="00AB563E" w:rsidP="00AB563E">
      <w:pPr>
        <w:pStyle w:val="Brezrazmikov"/>
        <w:jc w:val="both"/>
        <w:rPr>
          <w:rFonts w:cs="Arial"/>
          <w:iCs/>
          <w:szCs w:val="20"/>
          <w:lang w:val="sl-SI"/>
        </w:rPr>
      </w:pPr>
    </w:p>
    <w:p w14:paraId="0B488002" w14:textId="77777777" w:rsidR="00AB563E" w:rsidRPr="002E1ABF" w:rsidRDefault="00AB563E" w:rsidP="00AB563E">
      <w:pPr>
        <w:jc w:val="both"/>
        <w:rPr>
          <w:rFonts w:cs="Arial"/>
          <w:bCs/>
          <w:szCs w:val="20"/>
        </w:rPr>
      </w:pPr>
      <w:r w:rsidRPr="002E1ABF">
        <w:rPr>
          <w:rFonts w:cs="Arial"/>
          <w:bCs/>
          <w:szCs w:val="20"/>
        </w:rPr>
        <w:t xml:space="preserve">Urejanje nadzora nad delovanjem Agencije za trg vrednostnih papirjev (v nadaljnjem besedilu: ATVP), Agencije za zavarovalni nadzor (v nadaljnjem besedilu: AZN), Agencije za javni nadzor nad revidiranjem (v nadaljnjem besedilu: AJNR) </w:t>
      </w:r>
      <w:r>
        <w:rPr>
          <w:rFonts w:cs="Arial"/>
          <w:bCs/>
          <w:szCs w:val="20"/>
        </w:rPr>
        <w:t>in</w:t>
      </w:r>
      <w:r w:rsidRPr="002E1ABF">
        <w:rPr>
          <w:rFonts w:cs="Arial"/>
          <w:bCs/>
          <w:szCs w:val="20"/>
        </w:rPr>
        <w:t xml:space="preserve"> Banke Slovenije v osnutku zakona ni primerno, saj ti organi delujejo na podlagi področnih zakonov, ki že urejajo njihovo delovanje, pristojnosti in nadzor nad njihovim delom. Vključevanje dodatnih določb o nadzoru in sankcijah v zakon, ki ni namenjen sistemskemu urejanju delovanja teh organov, bi lahko povzročilo pravno neskladje, podvajanje mehanizmov ali zmedo pri izvajanju nadzora. Poleg tega je nadzor nad temi organi že urejen v njihovih krovnih zakonih in drugih predpisih, ki zagotavljajo neodvisnost in strokovnost teh institucij. Tako morajo ti organi letno poročati Državnemu zboru Republike Slovenije o svojem delu. Za neizvajanje zakonskih nalog so odgovorni direktorji in člani svetov posameznih agencij oziroma guverner in drugi člani sveta Banke Slovenije, ki jih imenuje Državni zbor Republike Slovenije ali Vlada Republike Slovenije. Neizpolnjevanje nalog lahko vodi do razrešitve ali drugih ukrepov</w:t>
      </w:r>
      <w:r>
        <w:rPr>
          <w:rFonts w:cs="Arial"/>
          <w:bCs/>
          <w:szCs w:val="20"/>
        </w:rPr>
        <w:t xml:space="preserve"> v</w:t>
      </w:r>
      <w:r w:rsidRPr="002E1ABF">
        <w:rPr>
          <w:rFonts w:cs="Arial"/>
          <w:bCs/>
          <w:szCs w:val="20"/>
        </w:rPr>
        <w:t xml:space="preserve"> sklad</w:t>
      </w:r>
      <w:r>
        <w:rPr>
          <w:rFonts w:cs="Arial"/>
          <w:bCs/>
          <w:szCs w:val="20"/>
        </w:rPr>
        <w:t>u</w:t>
      </w:r>
      <w:r w:rsidRPr="002E1ABF">
        <w:rPr>
          <w:rFonts w:cs="Arial"/>
          <w:bCs/>
          <w:szCs w:val="20"/>
        </w:rPr>
        <w:t xml:space="preserve"> z </w:t>
      </w:r>
      <w:r>
        <w:rPr>
          <w:rFonts w:cs="Arial"/>
          <w:bCs/>
          <w:szCs w:val="20"/>
        </w:rPr>
        <w:t>vel</w:t>
      </w:r>
      <w:r w:rsidRPr="002E1ABF">
        <w:rPr>
          <w:rFonts w:cs="Arial"/>
          <w:bCs/>
          <w:szCs w:val="20"/>
        </w:rPr>
        <w:t>j</w:t>
      </w:r>
      <w:r>
        <w:rPr>
          <w:rFonts w:cs="Arial"/>
          <w:bCs/>
          <w:szCs w:val="20"/>
        </w:rPr>
        <w:t>avn</w:t>
      </w:r>
      <w:r w:rsidRPr="002E1ABF">
        <w:rPr>
          <w:rFonts w:cs="Arial"/>
          <w:bCs/>
          <w:szCs w:val="20"/>
        </w:rPr>
        <w:t>o zakonodajo. Prav tako je za nadzor nad poslovanjem teh organov pristojno Računsko sodišče Republike Slovenije.</w:t>
      </w:r>
    </w:p>
    <w:p w14:paraId="77637C3A" w14:textId="77777777" w:rsidR="00AB563E" w:rsidRPr="002E1ABF" w:rsidRDefault="00AB563E" w:rsidP="00AB563E">
      <w:pPr>
        <w:jc w:val="both"/>
        <w:rPr>
          <w:rFonts w:cs="Arial"/>
          <w:bCs/>
          <w:szCs w:val="20"/>
        </w:rPr>
      </w:pPr>
      <w:r w:rsidRPr="002E1ABF">
        <w:rPr>
          <w:rFonts w:cs="Arial"/>
          <w:bCs/>
          <w:szCs w:val="20"/>
        </w:rPr>
        <w:t>Spreminjanje ali dopolnjevanje teh mehanizmov bi lahko ogrozilo njihovo neodvisnost, ki je ključna za izpolnjevanje njihovih nalog, zlasti v skladu z evropskimi standardi (n</w:t>
      </w:r>
      <w:r>
        <w:rPr>
          <w:rFonts w:cs="Arial"/>
          <w:bCs/>
          <w:szCs w:val="20"/>
        </w:rPr>
        <w:t xml:space="preserve">a </w:t>
      </w:r>
      <w:r w:rsidRPr="002E1ABF">
        <w:rPr>
          <w:rFonts w:cs="Arial"/>
          <w:bCs/>
          <w:szCs w:val="20"/>
        </w:rPr>
        <w:t>pr</w:t>
      </w:r>
      <w:r>
        <w:rPr>
          <w:rFonts w:cs="Arial"/>
          <w:bCs/>
          <w:szCs w:val="20"/>
        </w:rPr>
        <w:t>imer</w:t>
      </w:r>
      <w:r w:rsidRPr="002E1ABF">
        <w:rPr>
          <w:rFonts w:cs="Arial"/>
          <w:bCs/>
          <w:szCs w:val="20"/>
        </w:rPr>
        <w:t xml:space="preserve"> zahteve ESMA, EIOPA, EBA). Takšna ureditev bi zahtevala širšo razpravo in usklajevanje z vsemi deležniki, vključno z </w:t>
      </w:r>
      <w:r>
        <w:rPr>
          <w:rFonts w:cs="Arial"/>
          <w:bCs/>
          <w:szCs w:val="20"/>
        </w:rPr>
        <w:t>e</w:t>
      </w:r>
      <w:r w:rsidRPr="002E1ABF">
        <w:rPr>
          <w:rFonts w:cs="Arial"/>
          <w:bCs/>
          <w:szCs w:val="20"/>
        </w:rPr>
        <w:t>vropskimi nadzornimi organi, kar bistveno presega namen predmetnega osnutka zakona.</w:t>
      </w:r>
    </w:p>
    <w:p w14:paraId="3EA1C36B" w14:textId="77777777" w:rsidR="00AB563E" w:rsidRDefault="00AB563E" w:rsidP="00AB563E">
      <w:pPr>
        <w:pStyle w:val="Brezrazmikov"/>
        <w:jc w:val="both"/>
        <w:rPr>
          <w:rFonts w:cs="Arial"/>
          <w:iCs/>
          <w:szCs w:val="20"/>
          <w:lang w:val="sl-SI"/>
        </w:rPr>
      </w:pPr>
    </w:p>
    <w:p w14:paraId="5ED2AD92" w14:textId="77777777" w:rsidR="00AB563E" w:rsidRPr="00C21668" w:rsidRDefault="00AB563E" w:rsidP="00AB563E">
      <w:pPr>
        <w:pStyle w:val="Brezrazmikov"/>
        <w:jc w:val="both"/>
        <w:rPr>
          <w:rFonts w:cs="Arial"/>
          <w:iCs/>
          <w:szCs w:val="20"/>
          <w:u w:val="single"/>
          <w:lang w:val="sl-SI"/>
        </w:rPr>
      </w:pPr>
      <w:r w:rsidRPr="00C21668">
        <w:rPr>
          <w:rFonts w:cs="Arial"/>
          <w:iCs/>
          <w:szCs w:val="20"/>
          <w:u w:val="single"/>
          <w:lang w:val="sl-SI"/>
        </w:rPr>
        <w:t>ATVP je</w:t>
      </w:r>
      <w:r w:rsidRPr="006A5D94">
        <w:rPr>
          <w:rFonts w:cs="Arial"/>
          <w:iCs/>
          <w:szCs w:val="20"/>
          <w:lang w:val="sl-SI"/>
        </w:rPr>
        <w:t>:</w:t>
      </w:r>
    </w:p>
    <w:p w14:paraId="5359A1BD" w14:textId="77777777" w:rsidR="00AB563E" w:rsidRDefault="00AB563E" w:rsidP="00AB563E">
      <w:pPr>
        <w:pStyle w:val="Brezrazmikov"/>
        <w:numPr>
          <w:ilvl w:val="0"/>
          <w:numId w:val="21"/>
        </w:numPr>
        <w:ind w:left="357" w:hanging="357"/>
        <w:jc w:val="both"/>
        <w:rPr>
          <w:rFonts w:cs="Arial"/>
          <w:iCs/>
          <w:szCs w:val="20"/>
          <w:lang w:val="sl-SI"/>
        </w:rPr>
      </w:pPr>
      <w:r w:rsidRPr="006A2E2C">
        <w:rPr>
          <w:rFonts w:cs="Arial"/>
          <w:b/>
          <w:bCs/>
          <w:iCs/>
          <w:szCs w:val="20"/>
          <w:lang w:val="sl-SI"/>
        </w:rPr>
        <w:t>k 8. členu</w:t>
      </w:r>
      <w:r w:rsidRPr="006A2E2C">
        <w:rPr>
          <w:rFonts w:cs="Arial"/>
          <w:iCs/>
          <w:szCs w:val="20"/>
          <w:lang w:val="sl-SI"/>
        </w:rPr>
        <w:t xml:space="preserve"> osnutka zakona </w:t>
      </w:r>
      <w:r w:rsidRPr="00F40033">
        <w:rPr>
          <w:rFonts w:cs="Arial"/>
          <w:iCs/>
          <w:szCs w:val="20"/>
          <w:lang w:val="sl-SI"/>
        </w:rPr>
        <w:t>predlagala</w:t>
      </w:r>
      <w:r>
        <w:rPr>
          <w:rFonts w:cs="Arial"/>
          <w:iCs/>
          <w:szCs w:val="20"/>
          <w:lang w:val="sl-SI"/>
        </w:rPr>
        <w:t>:</w:t>
      </w:r>
    </w:p>
    <w:p w14:paraId="309EB87C" w14:textId="77777777" w:rsidR="00AB563E" w:rsidRPr="006A2E2C" w:rsidRDefault="00AB563E" w:rsidP="00AB563E">
      <w:pPr>
        <w:pStyle w:val="Brezrazmikov"/>
        <w:numPr>
          <w:ilvl w:val="0"/>
          <w:numId w:val="79"/>
        </w:numPr>
        <w:ind w:left="527" w:hanging="357"/>
        <w:jc w:val="both"/>
        <w:rPr>
          <w:rFonts w:cs="Arial"/>
          <w:iCs/>
          <w:szCs w:val="20"/>
          <w:lang w:val="sl-SI"/>
        </w:rPr>
      </w:pPr>
      <w:r w:rsidRPr="006A2E2C">
        <w:rPr>
          <w:rFonts w:cs="Arial"/>
          <w:iCs/>
          <w:szCs w:val="20"/>
          <w:lang w:val="sl-SI"/>
        </w:rPr>
        <w:t>popravek besedila novega 9.a člena Z</w:t>
      </w:r>
      <w:r>
        <w:rPr>
          <w:rFonts w:cs="Arial"/>
          <w:iCs/>
          <w:szCs w:val="20"/>
          <w:lang w:val="sl-SI"/>
        </w:rPr>
        <w:t>P</w:t>
      </w:r>
      <w:r w:rsidRPr="006A2E2C">
        <w:rPr>
          <w:rFonts w:cs="Arial"/>
          <w:iCs/>
          <w:szCs w:val="20"/>
          <w:lang w:val="sl-SI"/>
        </w:rPr>
        <w:t xml:space="preserve">re-1 v delu, ki se sklicuje na 17. člen ZPre-1. Pripomba je upoštevana, zato se v prvem odstavku novega 9.a člena črta sklic na 17. člen ZPre-1 </w:t>
      </w:r>
      <w:r>
        <w:rPr>
          <w:rFonts w:cs="Arial"/>
          <w:iCs/>
          <w:szCs w:val="20"/>
          <w:lang w:val="sl-SI"/>
        </w:rPr>
        <w:t>in</w:t>
      </w:r>
      <w:r w:rsidRPr="006A2E2C">
        <w:rPr>
          <w:rFonts w:cs="Arial"/>
          <w:iCs/>
          <w:szCs w:val="20"/>
          <w:lang w:val="sl-SI"/>
        </w:rPr>
        <w:t xml:space="preserve"> doda </w:t>
      </w:r>
      <w:r w:rsidRPr="00771594">
        <w:rPr>
          <w:rFonts w:cs="Arial"/>
          <w:iCs/>
          <w:szCs w:val="20"/>
          <w:lang w:val="sl-SI"/>
        </w:rPr>
        <w:t>novi 9</w:t>
      </w:r>
      <w:r w:rsidRPr="006A2E2C">
        <w:rPr>
          <w:rFonts w:cs="Arial"/>
          <w:iCs/>
          <w:szCs w:val="20"/>
          <w:lang w:val="sl-SI"/>
        </w:rPr>
        <w:t>. člen predloga zakona, ki dopolnjuje 17. člen ZPre-1 z novim, petim odstavkom. Posledično se črta tudi četrti odstavek novega 9.a člena ZPre-1</w:t>
      </w:r>
      <w:r>
        <w:rPr>
          <w:rFonts w:cs="Arial"/>
          <w:iCs/>
          <w:szCs w:val="20"/>
          <w:lang w:val="sl-SI"/>
        </w:rPr>
        <w:t>;</w:t>
      </w:r>
    </w:p>
    <w:p w14:paraId="54184B4E" w14:textId="77777777" w:rsidR="00AB563E" w:rsidRDefault="00AB563E" w:rsidP="00AB563E">
      <w:pPr>
        <w:pStyle w:val="Brezrazmikov"/>
        <w:ind w:left="527"/>
        <w:jc w:val="both"/>
        <w:rPr>
          <w:rFonts w:cs="Arial"/>
          <w:iCs/>
          <w:szCs w:val="20"/>
          <w:lang w:val="sl-SI"/>
        </w:rPr>
      </w:pPr>
      <w:r>
        <w:rPr>
          <w:rFonts w:cs="Arial"/>
          <w:iCs/>
          <w:szCs w:val="20"/>
          <w:lang w:val="sl-SI"/>
        </w:rPr>
        <w:t>p</w:t>
      </w:r>
      <w:r w:rsidRPr="006A2E2C">
        <w:rPr>
          <w:rFonts w:cs="Arial"/>
          <w:iCs/>
          <w:szCs w:val="20"/>
          <w:lang w:val="sl-SI"/>
        </w:rPr>
        <w:t xml:space="preserve">rav tako se v prvem odstavku novega 9.a člena ZPre-1 </w:t>
      </w:r>
      <w:r w:rsidRPr="00A945E8">
        <w:rPr>
          <w:rFonts w:cs="Arial"/>
          <w:iCs/>
          <w:szCs w:val="20"/>
          <w:lang w:val="sl-SI"/>
        </w:rPr>
        <w:t>namesto sklica na 33. člen ZPre-1</w:t>
      </w:r>
      <w:r>
        <w:rPr>
          <w:rFonts w:cs="Arial"/>
          <w:iCs/>
          <w:szCs w:val="20"/>
          <w:lang w:val="sl-SI"/>
        </w:rPr>
        <w:t xml:space="preserve"> določi sklic na 28. člen ZPre-1;</w:t>
      </w:r>
    </w:p>
    <w:p w14:paraId="430DDC82" w14:textId="77777777" w:rsidR="00AB563E" w:rsidRDefault="00AB563E" w:rsidP="00AB563E">
      <w:pPr>
        <w:pStyle w:val="Brezrazmikov"/>
        <w:numPr>
          <w:ilvl w:val="0"/>
          <w:numId w:val="79"/>
        </w:numPr>
        <w:ind w:left="527" w:hanging="357"/>
        <w:jc w:val="both"/>
        <w:rPr>
          <w:rFonts w:cs="Arial"/>
          <w:iCs/>
          <w:szCs w:val="20"/>
          <w:lang w:val="sl-SI"/>
        </w:rPr>
      </w:pPr>
      <w:r>
        <w:rPr>
          <w:rFonts w:cs="Arial"/>
          <w:iCs/>
          <w:szCs w:val="20"/>
          <w:lang w:val="sl-SI"/>
        </w:rPr>
        <w:t xml:space="preserve">v četrti alineji </w:t>
      </w:r>
      <w:r w:rsidRPr="00A945E8">
        <w:rPr>
          <w:rFonts w:cs="Arial"/>
          <w:iCs/>
          <w:szCs w:val="20"/>
          <w:lang w:val="sl-SI"/>
        </w:rPr>
        <w:t xml:space="preserve">2. točke drugega odstavka predloga novega 9.a člena ZPre-1 </w:t>
      </w:r>
      <w:r>
        <w:rPr>
          <w:rFonts w:cs="Arial"/>
          <w:iCs/>
          <w:szCs w:val="20"/>
          <w:lang w:val="sl-SI"/>
        </w:rPr>
        <w:t>se</w:t>
      </w:r>
      <w:r w:rsidRPr="00A945E8">
        <w:rPr>
          <w:rFonts w:cs="Arial"/>
          <w:iCs/>
          <w:szCs w:val="20"/>
          <w:lang w:val="sl-SI"/>
        </w:rPr>
        <w:t xml:space="preserve"> besed</w:t>
      </w:r>
      <w:r>
        <w:rPr>
          <w:rFonts w:cs="Arial"/>
          <w:iCs/>
          <w:szCs w:val="20"/>
          <w:lang w:val="sl-SI"/>
        </w:rPr>
        <w:t>a</w:t>
      </w:r>
      <w:r w:rsidRPr="00A945E8">
        <w:rPr>
          <w:rFonts w:cs="Arial"/>
          <w:iCs/>
          <w:szCs w:val="20"/>
          <w:lang w:val="sl-SI"/>
        </w:rPr>
        <w:t xml:space="preserve"> </w:t>
      </w:r>
      <w:r>
        <w:rPr>
          <w:rFonts w:cs="Arial"/>
          <w:iCs/>
          <w:szCs w:val="20"/>
          <w:lang w:val="sl-SI"/>
        </w:rPr>
        <w:t>»</w:t>
      </w:r>
      <w:r w:rsidRPr="00A945E8">
        <w:rPr>
          <w:rFonts w:cs="Arial"/>
          <w:iCs/>
          <w:szCs w:val="20"/>
          <w:lang w:val="sl-SI"/>
        </w:rPr>
        <w:t>javne</w:t>
      </w:r>
      <w:r>
        <w:rPr>
          <w:rFonts w:cs="Arial"/>
          <w:iCs/>
          <w:szCs w:val="20"/>
          <w:lang w:val="sl-SI"/>
        </w:rPr>
        <w:t>« črta</w:t>
      </w:r>
      <w:r w:rsidRPr="00A945E8">
        <w:rPr>
          <w:rFonts w:cs="Arial"/>
          <w:iCs/>
          <w:szCs w:val="20"/>
          <w:lang w:val="sl-SI"/>
        </w:rPr>
        <w:t>,</w:t>
      </w:r>
      <w:r>
        <w:rPr>
          <w:rFonts w:cs="Arial"/>
          <w:iCs/>
          <w:szCs w:val="20"/>
          <w:lang w:val="sl-SI"/>
        </w:rPr>
        <w:t xml:space="preserve"> saj</w:t>
      </w:r>
      <w:r w:rsidRPr="00A945E8">
        <w:rPr>
          <w:rFonts w:cs="Arial"/>
          <w:iCs/>
          <w:szCs w:val="20"/>
          <w:lang w:val="sl-SI"/>
        </w:rPr>
        <w:t xml:space="preserve"> </w:t>
      </w:r>
      <w:r>
        <w:rPr>
          <w:rFonts w:cs="Arial"/>
          <w:iCs/>
          <w:szCs w:val="20"/>
          <w:lang w:val="sl-SI"/>
        </w:rPr>
        <w:t xml:space="preserve">je </w:t>
      </w:r>
      <w:r w:rsidRPr="00A945E8">
        <w:rPr>
          <w:rFonts w:cs="Arial"/>
          <w:iCs/>
          <w:szCs w:val="20"/>
          <w:lang w:val="sl-SI"/>
        </w:rPr>
        <w:t>besedilo novega 16a. člena Direktive 2004/25/ES v podtočki (iv) točke (b) drugega pododstavka prvega odstavk</w:t>
      </w:r>
      <w:r>
        <w:rPr>
          <w:rFonts w:cs="Arial"/>
          <w:iCs/>
          <w:szCs w:val="20"/>
          <w:lang w:val="sl-SI"/>
        </w:rPr>
        <w:t xml:space="preserve">a </w:t>
      </w:r>
      <w:r w:rsidRPr="00A945E8">
        <w:rPr>
          <w:rFonts w:cs="Arial"/>
          <w:iCs/>
          <w:szCs w:val="20"/>
          <w:lang w:val="sl-SI"/>
        </w:rPr>
        <w:t>ne vsebuje</w:t>
      </w:r>
      <w:r>
        <w:rPr>
          <w:rFonts w:cs="Arial"/>
          <w:iCs/>
          <w:szCs w:val="20"/>
          <w:lang w:val="sl-SI"/>
        </w:rPr>
        <w:t>;</w:t>
      </w:r>
    </w:p>
    <w:p w14:paraId="05D133A8" w14:textId="77777777" w:rsidR="00AB563E" w:rsidRDefault="00AB563E" w:rsidP="00AB563E">
      <w:pPr>
        <w:pStyle w:val="Brezrazmikov"/>
        <w:numPr>
          <w:ilvl w:val="0"/>
          <w:numId w:val="79"/>
        </w:numPr>
        <w:ind w:left="527" w:hanging="357"/>
        <w:jc w:val="both"/>
        <w:rPr>
          <w:rFonts w:cs="Arial"/>
          <w:iCs/>
          <w:szCs w:val="20"/>
          <w:lang w:val="sl-SI"/>
        </w:rPr>
      </w:pPr>
      <w:r>
        <w:rPr>
          <w:rFonts w:cs="Arial"/>
          <w:iCs/>
          <w:szCs w:val="20"/>
          <w:lang w:val="sl-SI"/>
        </w:rPr>
        <w:t xml:space="preserve">da se </w:t>
      </w:r>
      <w:r w:rsidRPr="00627C90">
        <w:rPr>
          <w:rFonts w:cs="Arial"/>
          <w:iCs/>
          <w:szCs w:val="20"/>
          <w:lang w:val="sl-SI"/>
        </w:rPr>
        <w:t xml:space="preserve">zagotavlja sporočanje informacij v ESAP </w:t>
      </w:r>
      <w:r>
        <w:rPr>
          <w:rFonts w:cs="Arial"/>
          <w:iCs/>
          <w:szCs w:val="20"/>
          <w:lang w:val="sl-SI"/>
        </w:rPr>
        <w:t>samo</w:t>
      </w:r>
      <w:r w:rsidRPr="00627C90">
        <w:rPr>
          <w:rFonts w:cs="Arial"/>
          <w:iCs/>
          <w:szCs w:val="20"/>
          <w:lang w:val="sl-SI"/>
        </w:rPr>
        <w:t xml:space="preserve"> javnih družb iz prvega odstavka 4. člena ZPre-1.</w:t>
      </w:r>
      <w:r>
        <w:rPr>
          <w:rFonts w:cs="Arial"/>
          <w:iCs/>
          <w:szCs w:val="20"/>
          <w:lang w:val="sl-SI"/>
        </w:rPr>
        <w:t xml:space="preserve"> </w:t>
      </w:r>
      <w:r w:rsidRPr="00627C90">
        <w:rPr>
          <w:rFonts w:cs="Arial"/>
          <w:iCs/>
          <w:szCs w:val="20"/>
          <w:lang w:val="sl-SI"/>
        </w:rPr>
        <w:t>Pripomba je upoštevana</w:t>
      </w:r>
      <w:r>
        <w:rPr>
          <w:rFonts w:cs="Arial"/>
          <w:iCs/>
          <w:szCs w:val="20"/>
          <w:lang w:val="sl-SI"/>
        </w:rPr>
        <w:t>, zato se v novem prvem in tretjem odstavku 9.a člena ZPre-1 doda besedilo »</w:t>
      </w:r>
      <w:r w:rsidRPr="00627C90">
        <w:rPr>
          <w:rFonts w:cs="Arial"/>
          <w:iCs/>
          <w:szCs w:val="20"/>
          <w:lang w:val="sl-SI"/>
        </w:rPr>
        <w:t>ki sta javna družba</w:t>
      </w:r>
      <w:r>
        <w:rPr>
          <w:rFonts w:cs="Arial"/>
          <w:iCs/>
          <w:szCs w:val="20"/>
          <w:lang w:val="sl-SI"/>
        </w:rPr>
        <w:t>«;</w:t>
      </w:r>
    </w:p>
    <w:p w14:paraId="45B771FF" w14:textId="77777777" w:rsidR="00AB563E" w:rsidRDefault="00AB563E" w:rsidP="00AB563E">
      <w:pPr>
        <w:pStyle w:val="Brezrazmikov"/>
        <w:numPr>
          <w:ilvl w:val="0"/>
          <w:numId w:val="21"/>
        </w:numPr>
        <w:ind w:left="357" w:hanging="357"/>
        <w:jc w:val="both"/>
        <w:rPr>
          <w:rFonts w:cs="Arial"/>
          <w:iCs/>
          <w:szCs w:val="20"/>
          <w:lang w:val="sl-SI"/>
        </w:rPr>
      </w:pPr>
      <w:r>
        <w:rPr>
          <w:rFonts w:cs="Arial"/>
          <w:b/>
          <w:bCs/>
          <w:iCs/>
          <w:szCs w:val="20"/>
          <w:lang w:val="sl-SI"/>
        </w:rPr>
        <w:t>k</w:t>
      </w:r>
      <w:r w:rsidRPr="006A2E2C">
        <w:rPr>
          <w:rFonts w:cs="Arial"/>
          <w:b/>
          <w:bCs/>
          <w:iCs/>
          <w:szCs w:val="20"/>
          <w:lang w:val="sl-SI"/>
        </w:rPr>
        <w:t xml:space="preserve"> 9. členu osnutka zakona</w:t>
      </w:r>
      <w:r w:rsidRPr="00DC3FDD">
        <w:rPr>
          <w:rFonts w:cs="Arial"/>
          <w:iCs/>
          <w:szCs w:val="20"/>
          <w:lang w:val="sl-SI"/>
        </w:rPr>
        <w:t>, ki je zaradi preštevilčenja členov postal 10. člen osnutka zakona</w:t>
      </w:r>
      <w:r>
        <w:rPr>
          <w:rFonts w:cs="Arial"/>
          <w:iCs/>
          <w:szCs w:val="20"/>
          <w:lang w:val="sl-SI"/>
        </w:rPr>
        <w:t xml:space="preserve">, </w:t>
      </w:r>
      <w:r w:rsidRPr="00DC3FDD">
        <w:rPr>
          <w:rFonts w:cs="Arial"/>
          <w:iCs/>
          <w:szCs w:val="20"/>
          <w:lang w:val="sl-SI"/>
        </w:rPr>
        <w:t>predlagala, da se popravijo napačni sklici. Pripomba je upoštevana</w:t>
      </w:r>
      <w:r>
        <w:rPr>
          <w:rFonts w:cs="Arial"/>
          <w:iCs/>
          <w:szCs w:val="20"/>
          <w:lang w:val="sl-SI"/>
        </w:rPr>
        <w:t>;</w:t>
      </w:r>
    </w:p>
    <w:p w14:paraId="299D25CB" w14:textId="77777777" w:rsidR="00AB563E" w:rsidRPr="006A2E2C" w:rsidRDefault="00AB563E" w:rsidP="00AB563E">
      <w:pPr>
        <w:pStyle w:val="Brezrazmikov"/>
        <w:numPr>
          <w:ilvl w:val="0"/>
          <w:numId w:val="21"/>
        </w:numPr>
        <w:ind w:left="357" w:hanging="357"/>
        <w:jc w:val="both"/>
        <w:rPr>
          <w:rFonts w:cs="Arial"/>
          <w:iCs/>
          <w:szCs w:val="20"/>
          <w:lang w:val="sl-SI"/>
        </w:rPr>
      </w:pPr>
      <w:r>
        <w:rPr>
          <w:rFonts w:cs="Arial"/>
          <w:b/>
          <w:bCs/>
          <w:iCs/>
          <w:szCs w:val="20"/>
          <w:lang w:val="sl-SI"/>
        </w:rPr>
        <w:t>k</w:t>
      </w:r>
      <w:r w:rsidRPr="006A2E2C">
        <w:rPr>
          <w:rFonts w:cs="Arial"/>
          <w:b/>
          <w:bCs/>
          <w:iCs/>
          <w:szCs w:val="20"/>
          <w:lang w:val="sl-SI"/>
        </w:rPr>
        <w:t xml:space="preserve"> 25. členu osnutka zakona</w:t>
      </w:r>
      <w:r>
        <w:rPr>
          <w:rFonts w:cs="Arial"/>
          <w:iCs/>
          <w:szCs w:val="20"/>
          <w:lang w:val="sl-SI"/>
        </w:rPr>
        <w:t xml:space="preserve">, </w:t>
      </w:r>
      <w:r w:rsidRPr="00973AA9">
        <w:rPr>
          <w:rFonts w:cs="Arial"/>
          <w:iCs/>
          <w:szCs w:val="20"/>
          <w:lang w:val="sl-SI"/>
        </w:rPr>
        <w:t xml:space="preserve">ki je zaradi preštevilčenja členov postal </w:t>
      </w:r>
      <w:r>
        <w:rPr>
          <w:rFonts w:cs="Arial"/>
          <w:iCs/>
          <w:szCs w:val="20"/>
          <w:lang w:val="sl-SI"/>
        </w:rPr>
        <w:t>26</w:t>
      </w:r>
      <w:r w:rsidRPr="00973AA9">
        <w:rPr>
          <w:rFonts w:cs="Arial"/>
          <w:iCs/>
          <w:szCs w:val="20"/>
          <w:lang w:val="sl-SI"/>
        </w:rPr>
        <w:t>. člen osnutka zakona</w:t>
      </w:r>
      <w:r>
        <w:rPr>
          <w:rFonts w:cs="Arial"/>
          <w:iCs/>
          <w:szCs w:val="20"/>
          <w:lang w:val="sl-SI"/>
        </w:rPr>
        <w:t>, poudarila, da bi p</w:t>
      </w:r>
      <w:r w:rsidRPr="00973AA9">
        <w:rPr>
          <w:rFonts w:cs="Arial"/>
          <w:iCs/>
          <w:szCs w:val="20"/>
          <w:lang w:val="sl-SI"/>
        </w:rPr>
        <w:t xml:space="preserve">redlagana ureditev v novem 351.b členu ZPIZ-2 pomenila podvajanje poročanja za upravljavce. Hkrati </w:t>
      </w:r>
      <w:r>
        <w:rPr>
          <w:rFonts w:cs="Arial"/>
          <w:iCs/>
          <w:szCs w:val="20"/>
          <w:lang w:val="sl-SI"/>
        </w:rPr>
        <w:t>ATVP</w:t>
      </w:r>
      <w:r w:rsidRPr="00973AA9">
        <w:rPr>
          <w:rFonts w:cs="Arial"/>
          <w:iCs/>
          <w:szCs w:val="20"/>
          <w:lang w:val="sl-SI"/>
        </w:rPr>
        <w:t xml:space="preserve"> pojasnjuje, da povzetek letnega poročila ni predmet evropske zakonodaje.</w:t>
      </w:r>
      <w:r>
        <w:rPr>
          <w:rFonts w:cs="Arial"/>
          <w:iCs/>
          <w:szCs w:val="20"/>
          <w:lang w:val="sl-SI"/>
        </w:rPr>
        <w:t xml:space="preserve"> Pripomba je upoštevana, zato se črta 3. točka prvega odstavka novega </w:t>
      </w:r>
      <w:r w:rsidRPr="00973AA9">
        <w:rPr>
          <w:rFonts w:cs="Arial"/>
          <w:iCs/>
          <w:szCs w:val="20"/>
          <w:lang w:val="sl-SI"/>
        </w:rPr>
        <w:t>351.b člen</w:t>
      </w:r>
      <w:r>
        <w:rPr>
          <w:rFonts w:cs="Arial"/>
          <w:iCs/>
          <w:szCs w:val="20"/>
          <w:lang w:val="sl-SI"/>
        </w:rPr>
        <w:t>a</w:t>
      </w:r>
      <w:r w:rsidRPr="00973AA9">
        <w:rPr>
          <w:rFonts w:cs="Arial"/>
          <w:iCs/>
          <w:szCs w:val="20"/>
          <w:lang w:val="sl-SI"/>
        </w:rPr>
        <w:t xml:space="preserve"> ZPIZ-2</w:t>
      </w:r>
      <w:r>
        <w:rPr>
          <w:rFonts w:cs="Arial"/>
          <w:iCs/>
          <w:szCs w:val="20"/>
          <w:lang w:val="sl-SI"/>
        </w:rPr>
        <w:t xml:space="preserve"> in </w:t>
      </w:r>
      <w:r w:rsidRPr="00771594">
        <w:rPr>
          <w:rFonts w:cs="Arial"/>
          <w:iCs/>
          <w:szCs w:val="20"/>
          <w:lang w:val="sl-SI"/>
        </w:rPr>
        <w:t>doda nov</w:t>
      </w:r>
      <w:r w:rsidRPr="00354BD6">
        <w:rPr>
          <w:rFonts w:cs="Arial"/>
          <w:iCs/>
          <w:szCs w:val="20"/>
          <w:lang w:val="sl-SI"/>
        </w:rPr>
        <w:t>i</w:t>
      </w:r>
      <w:r>
        <w:rPr>
          <w:rFonts w:cs="Arial"/>
          <w:iCs/>
          <w:szCs w:val="20"/>
          <w:lang w:val="sl-SI"/>
        </w:rPr>
        <w:t xml:space="preserve"> četrti odstavek tega člena.</w:t>
      </w:r>
    </w:p>
    <w:p w14:paraId="0CBFB4A4" w14:textId="77777777" w:rsidR="00AB563E" w:rsidRDefault="00AB563E" w:rsidP="00AB563E">
      <w:pPr>
        <w:pStyle w:val="Brezrazmikov"/>
        <w:jc w:val="both"/>
        <w:rPr>
          <w:rFonts w:cs="Arial"/>
          <w:iCs/>
          <w:szCs w:val="20"/>
          <w:u w:val="single"/>
          <w:lang w:val="sl-SI"/>
        </w:rPr>
      </w:pPr>
    </w:p>
    <w:p w14:paraId="3181AD87" w14:textId="77777777" w:rsidR="00AB563E" w:rsidRDefault="00AB563E" w:rsidP="00AB563E">
      <w:pPr>
        <w:pStyle w:val="Brezrazmikov"/>
        <w:jc w:val="both"/>
        <w:rPr>
          <w:rFonts w:cs="Arial"/>
          <w:iCs/>
          <w:szCs w:val="20"/>
          <w:u w:val="single"/>
          <w:lang w:val="sl-SI"/>
        </w:rPr>
      </w:pPr>
      <w:r w:rsidRPr="004A2C5E">
        <w:rPr>
          <w:rFonts w:cs="Arial"/>
          <w:iCs/>
          <w:szCs w:val="20"/>
          <w:u w:val="single"/>
          <w:lang w:val="sl-SI"/>
        </w:rPr>
        <w:t>Ljubljanska borza, d.</w:t>
      </w:r>
      <w:r>
        <w:rPr>
          <w:rFonts w:cs="Arial"/>
          <w:iCs/>
          <w:szCs w:val="20"/>
          <w:u w:val="single"/>
          <w:lang w:val="sl-SI"/>
        </w:rPr>
        <w:t xml:space="preserve"> </w:t>
      </w:r>
      <w:r w:rsidRPr="004A2C5E">
        <w:rPr>
          <w:rFonts w:cs="Arial"/>
          <w:iCs/>
          <w:szCs w:val="20"/>
          <w:u w:val="single"/>
          <w:lang w:val="sl-SI"/>
        </w:rPr>
        <w:t>d.</w:t>
      </w:r>
      <w:r>
        <w:rPr>
          <w:rFonts w:cs="Arial"/>
          <w:iCs/>
          <w:szCs w:val="20"/>
          <w:u w:val="single"/>
          <w:lang w:val="sl-SI"/>
        </w:rPr>
        <w:t>, je</w:t>
      </w:r>
      <w:r w:rsidRPr="006A5D94">
        <w:rPr>
          <w:rFonts w:cs="Arial"/>
          <w:iCs/>
          <w:szCs w:val="20"/>
          <w:lang w:val="sl-SI"/>
        </w:rPr>
        <w:t>:</w:t>
      </w:r>
    </w:p>
    <w:p w14:paraId="56EAE57D" w14:textId="77777777" w:rsidR="00AB563E" w:rsidRDefault="00AB563E" w:rsidP="00AB563E">
      <w:pPr>
        <w:pStyle w:val="Brezrazmikov"/>
        <w:numPr>
          <w:ilvl w:val="0"/>
          <w:numId w:val="21"/>
        </w:numPr>
        <w:ind w:left="357" w:hanging="357"/>
        <w:jc w:val="both"/>
        <w:rPr>
          <w:rFonts w:cs="Arial"/>
          <w:iCs/>
          <w:szCs w:val="20"/>
          <w:lang w:val="sl-SI"/>
        </w:rPr>
      </w:pPr>
      <w:r w:rsidRPr="004A2C5E">
        <w:rPr>
          <w:rFonts w:cs="Arial"/>
          <w:b/>
          <w:bCs/>
          <w:iCs/>
          <w:szCs w:val="20"/>
          <w:lang w:val="sl-SI"/>
        </w:rPr>
        <w:t>k 13. členu osnutka zakona</w:t>
      </w:r>
      <w:r w:rsidRPr="004A2C5E">
        <w:rPr>
          <w:rFonts w:cs="Arial"/>
          <w:iCs/>
          <w:szCs w:val="20"/>
          <w:lang w:val="sl-SI"/>
        </w:rPr>
        <w:t>, ki je zaradi preštevilčenja členov postal 1</w:t>
      </w:r>
      <w:r>
        <w:rPr>
          <w:rFonts w:cs="Arial"/>
          <w:iCs/>
          <w:szCs w:val="20"/>
          <w:lang w:val="sl-SI"/>
        </w:rPr>
        <w:t>5</w:t>
      </w:r>
      <w:r w:rsidRPr="004A2C5E">
        <w:rPr>
          <w:rFonts w:cs="Arial"/>
          <w:iCs/>
          <w:szCs w:val="20"/>
          <w:lang w:val="sl-SI"/>
        </w:rPr>
        <w:t>. člen osnutka zakona,</w:t>
      </w:r>
      <w:r w:rsidRPr="00217D8A">
        <w:rPr>
          <w:rFonts w:cs="Arial"/>
          <w:iCs/>
          <w:szCs w:val="20"/>
          <w:lang w:val="sl-SI"/>
        </w:rPr>
        <w:t xml:space="preserve"> predlagala, da se četrti odstavek </w:t>
      </w:r>
      <w:r w:rsidRPr="00AC2347">
        <w:rPr>
          <w:rFonts w:cs="Arial"/>
          <w:iCs/>
          <w:szCs w:val="20"/>
          <w:lang w:val="sl-SI"/>
        </w:rPr>
        <w:t>novega 70.da člena ZGD-1 uskladi z Direktivo 2023/2864, tako da se določi, da »se za družbo, ki je informacije</w:t>
      </w:r>
      <w:r w:rsidRPr="00217D8A">
        <w:rPr>
          <w:rFonts w:cs="Arial"/>
          <w:iCs/>
          <w:szCs w:val="20"/>
          <w:lang w:val="sl-SI"/>
        </w:rPr>
        <w:t xml:space="preserve"> iz prvega odstavka tega člena predložil</w:t>
      </w:r>
      <w:r>
        <w:rPr>
          <w:rFonts w:cs="Arial"/>
          <w:iCs/>
          <w:szCs w:val="20"/>
          <w:lang w:val="sl-SI"/>
        </w:rPr>
        <w:t>a</w:t>
      </w:r>
      <w:r w:rsidRPr="00217D8A">
        <w:rPr>
          <w:rFonts w:cs="Arial"/>
          <w:iCs/>
          <w:szCs w:val="20"/>
          <w:lang w:val="sl-SI"/>
        </w:rPr>
        <w:t xml:space="preserve"> v sistem za centralno shranjevanje nadzorovanih informacij (tj. organu za </w:t>
      </w:r>
      <w:r w:rsidRPr="00217D8A">
        <w:rPr>
          <w:rFonts w:cs="Arial"/>
          <w:iCs/>
          <w:szCs w:val="20"/>
          <w:lang w:val="sl-SI"/>
        </w:rPr>
        <w:lastRenderedPageBreak/>
        <w:t xml:space="preserve">zbiranje iz prvega odstavka 159. člena ZTFI-1) na podlagi 158. člena ZTFI-1, z namenom, da bi te informacije postale dostopne na ESAP, šteje, da je to podjetje izpolnilo svoje obveznosti iz prvega odstavka tega člena, če so te informacije </w:t>
      </w:r>
      <w:r>
        <w:rPr>
          <w:rFonts w:cs="Arial"/>
          <w:iCs/>
          <w:szCs w:val="20"/>
          <w:lang w:val="sl-SI"/>
        </w:rPr>
        <w:t xml:space="preserve">v </w:t>
      </w:r>
      <w:r w:rsidRPr="00217D8A">
        <w:rPr>
          <w:rFonts w:cs="Arial"/>
          <w:iCs/>
          <w:szCs w:val="20"/>
          <w:lang w:val="sl-SI"/>
        </w:rPr>
        <w:t>sklad</w:t>
      </w:r>
      <w:r>
        <w:rPr>
          <w:rFonts w:cs="Arial"/>
          <w:iCs/>
          <w:szCs w:val="20"/>
          <w:lang w:val="sl-SI"/>
        </w:rPr>
        <w:t>u</w:t>
      </w:r>
      <w:r w:rsidRPr="00217D8A">
        <w:rPr>
          <w:rFonts w:cs="Arial"/>
          <w:iCs/>
          <w:szCs w:val="20"/>
          <w:lang w:val="sl-SI"/>
        </w:rPr>
        <w:t xml:space="preserve"> z zahtevami glede metapodatkov iz 2. odstavka tega člena«.</w:t>
      </w:r>
      <w:r>
        <w:rPr>
          <w:rFonts w:cs="Arial"/>
          <w:iCs/>
          <w:szCs w:val="20"/>
          <w:lang w:val="sl-SI"/>
        </w:rPr>
        <w:t xml:space="preserve"> Pripomba je upoštevana;</w:t>
      </w:r>
    </w:p>
    <w:p w14:paraId="0C72D743" w14:textId="77777777" w:rsidR="00AB563E" w:rsidRDefault="00AB563E" w:rsidP="00AB563E">
      <w:pPr>
        <w:pStyle w:val="Brezrazmikov"/>
        <w:numPr>
          <w:ilvl w:val="0"/>
          <w:numId w:val="21"/>
        </w:numPr>
        <w:ind w:left="357" w:hanging="357"/>
        <w:jc w:val="both"/>
        <w:rPr>
          <w:rFonts w:cs="Arial"/>
          <w:iCs/>
          <w:szCs w:val="20"/>
          <w:lang w:val="sl-SI"/>
        </w:rPr>
      </w:pPr>
      <w:r w:rsidRPr="006A2E2C">
        <w:rPr>
          <w:rFonts w:cs="Arial"/>
          <w:b/>
          <w:bCs/>
          <w:iCs/>
          <w:szCs w:val="20"/>
          <w:lang w:val="sl-SI"/>
        </w:rPr>
        <w:t>k 1</w:t>
      </w:r>
      <w:r>
        <w:rPr>
          <w:rFonts w:cs="Arial"/>
          <w:b/>
          <w:bCs/>
          <w:iCs/>
          <w:szCs w:val="20"/>
          <w:lang w:val="sl-SI"/>
        </w:rPr>
        <w:t>4</w:t>
      </w:r>
      <w:r w:rsidRPr="006A2E2C">
        <w:rPr>
          <w:rFonts w:cs="Arial"/>
          <w:b/>
          <w:bCs/>
          <w:iCs/>
          <w:szCs w:val="20"/>
          <w:lang w:val="sl-SI"/>
        </w:rPr>
        <w:t>. členu osnutka zakona</w:t>
      </w:r>
      <w:r w:rsidRPr="006A2E2C">
        <w:rPr>
          <w:rFonts w:cs="Arial"/>
          <w:iCs/>
          <w:szCs w:val="20"/>
          <w:lang w:val="sl-SI"/>
        </w:rPr>
        <w:t>, ki je zaradi preštevilčenja členov postal 1</w:t>
      </w:r>
      <w:r>
        <w:rPr>
          <w:rFonts w:cs="Arial"/>
          <w:iCs/>
          <w:szCs w:val="20"/>
          <w:lang w:val="sl-SI"/>
        </w:rPr>
        <w:t>6</w:t>
      </w:r>
      <w:r w:rsidRPr="006A2E2C">
        <w:rPr>
          <w:rFonts w:cs="Arial"/>
          <w:iCs/>
          <w:szCs w:val="20"/>
          <w:lang w:val="sl-SI"/>
        </w:rPr>
        <w:t>. člen osnutka zakona,</w:t>
      </w:r>
      <w:r>
        <w:rPr>
          <w:rFonts w:cs="Arial"/>
          <w:iCs/>
          <w:szCs w:val="20"/>
          <w:lang w:val="sl-SI"/>
        </w:rPr>
        <w:t xml:space="preserve"> predlagala, </w:t>
      </w:r>
      <w:r w:rsidRPr="00815323">
        <w:rPr>
          <w:rFonts w:cs="Arial"/>
          <w:iCs/>
          <w:szCs w:val="20"/>
          <w:lang w:val="sl-SI"/>
        </w:rPr>
        <w:t>da se v izogib podvajanju in dodatnih administrativnih bremen za javne družbe, ki so informacije iz novega 317.d člena ZGD-1 predložile v sistem ESAP prek sistema za centralno shranjevanje nadzorovanih informacij (tj. prek organa za zbiranje iz prvega odstavka 159. člena ZTFI-1)</w:t>
      </w:r>
      <w:r>
        <w:rPr>
          <w:rFonts w:cs="Arial"/>
          <w:iCs/>
          <w:szCs w:val="20"/>
          <w:lang w:val="sl-SI"/>
        </w:rPr>
        <w:t>,</w:t>
      </w:r>
      <w:r w:rsidRPr="00815323">
        <w:rPr>
          <w:rFonts w:cs="Arial"/>
          <w:iCs/>
          <w:szCs w:val="20"/>
          <w:lang w:val="sl-SI"/>
        </w:rPr>
        <w:t xml:space="preserve"> šteje, da so te družbe izpolnile obveznosti iz prvega odstavka 317.d člena ZGD-1, če so te informacije </w:t>
      </w:r>
      <w:r>
        <w:rPr>
          <w:rFonts w:cs="Arial"/>
          <w:iCs/>
          <w:szCs w:val="20"/>
          <w:lang w:val="sl-SI"/>
        </w:rPr>
        <w:t xml:space="preserve">v </w:t>
      </w:r>
      <w:r w:rsidRPr="00815323">
        <w:rPr>
          <w:rFonts w:cs="Arial"/>
          <w:iCs/>
          <w:szCs w:val="20"/>
          <w:lang w:val="sl-SI"/>
        </w:rPr>
        <w:t>sklad</w:t>
      </w:r>
      <w:r>
        <w:rPr>
          <w:rFonts w:cs="Arial"/>
          <w:iCs/>
          <w:szCs w:val="20"/>
          <w:lang w:val="sl-SI"/>
        </w:rPr>
        <w:t>u</w:t>
      </w:r>
      <w:r w:rsidRPr="00815323">
        <w:rPr>
          <w:rFonts w:cs="Arial"/>
          <w:iCs/>
          <w:szCs w:val="20"/>
          <w:lang w:val="sl-SI"/>
        </w:rPr>
        <w:t xml:space="preserve"> z zahtevami glede metapodatkov iz drugega odstavka 317. člena ZGD-1.</w:t>
      </w:r>
      <w:r>
        <w:rPr>
          <w:rFonts w:cs="Arial"/>
          <w:iCs/>
          <w:szCs w:val="20"/>
          <w:lang w:val="sl-SI"/>
        </w:rPr>
        <w:t xml:space="preserve"> </w:t>
      </w:r>
      <w:r w:rsidRPr="00DC3FDD">
        <w:rPr>
          <w:rFonts w:cs="Arial"/>
          <w:iCs/>
          <w:szCs w:val="20"/>
          <w:lang w:val="sl-SI"/>
        </w:rPr>
        <w:t>Pripomba je upoštevana</w:t>
      </w:r>
      <w:r>
        <w:rPr>
          <w:rFonts w:cs="Arial"/>
          <w:iCs/>
          <w:szCs w:val="20"/>
          <w:lang w:val="sl-SI"/>
        </w:rPr>
        <w:t>;</w:t>
      </w:r>
    </w:p>
    <w:p w14:paraId="2CB8D991" w14:textId="77777777" w:rsidR="00AB563E" w:rsidRPr="00815323" w:rsidRDefault="00AB563E" w:rsidP="00AB563E">
      <w:pPr>
        <w:pStyle w:val="Brezrazmikov"/>
        <w:numPr>
          <w:ilvl w:val="0"/>
          <w:numId w:val="21"/>
        </w:numPr>
        <w:ind w:left="357" w:hanging="357"/>
        <w:jc w:val="both"/>
        <w:rPr>
          <w:rFonts w:cs="Arial"/>
          <w:iCs/>
          <w:szCs w:val="20"/>
          <w:lang w:val="sl-SI"/>
        </w:rPr>
      </w:pPr>
      <w:r w:rsidRPr="00815323">
        <w:rPr>
          <w:rFonts w:cs="Arial"/>
          <w:b/>
          <w:bCs/>
          <w:iCs/>
          <w:szCs w:val="20"/>
          <w:lang w:val="sl-SI"/>
        </w:rPr>
        <w:t xml:space="preserve">k </w:t>
      </w:r>
      <w:r w:rsidRPr="004A2C5E">
        <w:rPr>
          <w:rFonts w:cs="Arial"/>
          <w:b/>
          <w:bCs/>
          <w:iCs/>
          <w:szCs w:val="20"/>
          <w:lang w:val="sl-SI"/>
        </w:rPr>
        <w:t>35</w:t>
      </w:r>
      <w:r w:rsidRPr="00815323">
        <w:rPr>
          <w:rFonts w:cs="Arial"/>
          <w:b/>
          <w:bCs/>
          <w:iCs/>
          <w:szCs w:val="20"/>
          <w:lang w:val="sl-SI"/>
        </w:rPr>
        <w:t>. členu osnutka zakona</w:t>
      </w:r>
      <w:r w:rsidRPr="00815323">
        <w:rPr>
          <w:rFonts w:cs="Arial"/>
          <w:iCs/>
          <w:szCs w:val="20"/>
          <w:lang w:val="sl-SI"/>
        </w:rPr>
        <w:t xml:space="preserve">, ki je zaradi preštevilčenja členov postal </w:t>
      </w:r>
      <w:r>
        <w:rPr>
          <w:rFonts w:cs="Arial"/>
          <w:iCs/>
          <w:szCs w:val="20"/>
          <w:lang w:val="sl-SI"/>
        </w:rPr>
        <w:t>37</w:t>
      </w:r>
      <w:r w:rsidRPr="00815323">
        <w:rPr>
          <w:rFonts w:cs="Arial"/>
          <w:iCs/>
          <w:szCs w:val="20"/>
          <w:lang w:val="sl-SI"/>
        </w:rPr>
        <w:t>. člen osnutka zakona, predlagala, da se preveri ustreznost sklica na informacije, ki morajo biti predložene v ESAP.</w:t>
      </w:r>
      <w:r>
        <w:rPr>
          <w:rFonts w:cs="Arial"/>
          <w:iCs/>
          <w:szCs w:val="20"/>
          <w:lang w:val="sl-SI"/>
        </w:rPr>
        <w:t xml:space="preserve"> </w:t>
      </w:r>
      <w:r w:rsidRPr="00DC3FDD">
        <w:rPr>
          <w:rFonts w:cs="Arial"/>
          <w:iCs/>
          <w:szCs w:val="20"/>
          <w:lang w:val="sl-SI"/>
        </w:rPr>
        <w:t>Pripomba je upoštevana.</w:t>
      </w:r>
    </w:p>
    <w:p w14:paraId="21167726" w14:textId="77777777" w:rsidR="00ED36BF" w:rsidRPr="00445B9C" w:rsidRDefault="00ED36BF" w:rsidP="00ED36BF">
      <w:pPr>
        <w:spacing w:line="260" w:lineRule="exact"/>
        <w:jc w:val="both"/>
        <w:rPr>
          <w:rFonts w:cs="Arial"/>
          <w:szCs w:val="20"/>
        </w:rPr>
      </w:pPr>
    </w:p>
    <w:p w14:paraId="75E5BDF3" w14:textId="77777777" w:rsidR="00ED36BF" w:rsidRPr="00445B9C" w:rsidRDefault="0089316A" w:rsidP="0089316A">
      <w:pPr>
        <w:spacing w:line="260" w:lineRule="exact"/>
        <w:ind w:left="714" w:hanging="357"/>
        <w:rPr>
          <w:rFonts w:cs="Arial"/>
          <w:b/>
          <w:szCs w:val="20"/>
        </w:rPr>
      </w:pPr>
      <w:r>
        <w:rPr>
          <w:rFonts w:cs="Arial"/>
          <w:b/>
          <w:szCs w:val="20"/>
        </w:rPr>
        <w:t xml:space="preserve">8. </w:t>
      </w:r>
      <w:r w:rsidR="00ED36BF" w:rsidRPr="00445B9C">
        <w:rPr>
          <w:rFonts w:cs="Arial"/>
          <w:b/>
          <w:szCs w:val="20"/>
        </w:rPr>
        <w:t>PODATEK O ZUNANJEM STROKOVNJAKU OZIROMA PRAVNI OSEBI, KI JE SODELOVALA PRI PRIPRAVI PREDLOGA ZAKONA</w:t>
      </w:r>
    </w:p>
    <w:p w14:paraId="09B5089E" w14:textId="77777777" w:rsidR="00ED36BF" w:rsidRPr="00445B9C" w:rsidRDefault="00ED36BF" w:rsidP="00ED36BF">
      <w:pPr>
        <w:spacing w:line="260" w:lineRule="exact"/>
        <w:rPr>
          <w:rFonts w:cs="Arial"/>
          <w:szCs w:val="20"/>
        </w:rPr>
      </w:pPr>
    </w:p>
    <w:p w14:paraId="01185A43" w14:textId="77777777" w:rsidR="00ED36BF" w:rsidRPr="00445B9C" w:rsidRDefault="00ED36BF" w:rsidP="00ED36BF">
      <w:pPr>
        <w:spacing w:line="260" w:lineRule="exact"/>
        <w:rPr>
          <w:rFonts w:cs="Arial"/>
          <w:szCs w:val="20"/>
        </w:rPr>
      </w:pPr>
      <w:r w:rsidRPr="00445B9C">
        <w:rPr>
          <w:rFonts w:cs="Arial"/>
          <w:szCs w:val="20"/>
        </w:rPr>
        <w:t>Pri pripravi predloga zakona niso sodelovali zunanji strokovnjaki oziroma pravne osebe.</w:t>
      </w:r>
    </w:p>
    <w:p w14:paraId="1E4B6D0C" w14:textId="77777777" w:rsidR="00ED36BF" w:rsidRPr="00445B9C" w:rsidRDefault="00ED36BF" w:rsidP="00ED36BF">
      <w:pPr>
        <w:spacing w:line="260" w:lineRule="exact"/>
        <w:rPr>
          <w:rFonts w:cs="Arial"/>
          <w:szCs w:val="20"/>
        </w:rPr>
      </w:pPr>
    </w:p>
    <w:p w14:paraId="4EA31B62" w14:textId="77777777" w:rsidR="00ED36BF" w:rsidRPr="00445B9C" w:rsidRDefault="0089316A" w:rsidP="0089316A">
      <w:pPr>
        <w:spacing w:line="260" w:lineRule="exact"/>
        <w:ind w:left="714" w:hanging="357"/>
        <w:rPr>
          <w:rFonts w:cs="Arial"/>
          <w:b/>
          <w:szCs w:val="20"/>
        </w:rPr>
      </w:pPr>
      <w:r>
        <w:rPr>
          <w:rFonts w:cs="Arial"/>
          <w:b/>
          <w:szCs w:val="20"/>
        </w:rPr>
        <w:t xml:space="preserve">9. </w:t>
      </w:r>
      <w:r w:rsidR="00ED36BF" w:rsidRPr="00445B9C">
        <w:rPr>
          <w:rFonts w:cs="Arial"/>
          <w:b/>
          <w:szCs w:val="20"/>
        </w:rPr>
        <w:t>ZNESEK PLAČILA ZUNANJIH STROKOVNJAKOV</w:t>
      </w:r>
    </w:p>
    <w:p w14:paraId="625E6284" w14:textId="77777777" w:rsidR="00ED36BF" w:rsidRPr="00445B9C" w:rsidRDefault="00ED36BF" w:rsidP="0020355C">
      <w:pPr>
        <w:spacing w:line="260" w:lineRule="exact"/>
        <w:ind w:left="720"/>
        <w:rPr>
          <w:rFonts w:cs="Arial"/>
          <w:b/>
          <w:szCs w:val="20"/>
        </w:rPr>
      </w:pPr>
      <w:r w:rsidRPr="00445B9C">
        <w:rPr>
          <w:rFonts w:cs="Arial"/>
          <w:b/>
          <w:szCs w:val="20"/>
        </w:rPr>
        <w:t>/</w:t>
      </w:r>
    </w:p>
    <w:p w14:paraId="59F6574A" w14:textId="77777777" w:rsidR="002D1A9C" w:rsidRPr="00445B9C" w:rsidRDefault="002D1A9C" w:rsidP="0020355C">
      <w:pPr>
        <w:spacing w:line="260" w:lineRule="exact"/>
        <w:ind w:left="720"/>
        <w:rPr>
          <w:rFonts w:cs="Arial"/>
          <w:b/>
          <w:szCs w:val="20"/>
        </w:rPr>
      </w:pPr>
    </w:p>
    <w:p w14:paraId="5A7F9CF4" w14:textId="77777777" w:rsidR="00ED36BF" w:rsidRPr="00445B9C" w:rsidRDefault="0089316A" w:rsidP="0089316A">
      <w:pPr>
        <w:spacing w:line="260" w:lineRule="exact"/>
        <w:ind w:left="714" w:hanging="357"/>
        <w:rPr>
          <w:rFonts w:cs="Arial"/>
          <w:b/>
          <w:szCs w:val="20"/>
        </w:rPr>
      </w:pPr>
      <w:bookmarkStart w:id="13" w:name="_Hlk55899731"/>
      <w:r>
        <w:rPr>
          <w:rFonts w:cs="Arial"/>
          <w:b/>
          <w:szCs w:val="20"/>
        </w:rPr>
        <w:t xml:space="preserve">10. </w:t>
      </w:r>
      <w:r w:rsidR="00ED36BF" w:rsidRPr="00445B9C">
        <w:rPr>
          <w:rFonts w:cs="Arial"/>
          <w:b/>
          <w:szCs w:val="20"/>
        </w:rPr>
        <w:t>NAVEDBA, KATERI PREDSTAVNIKI PREDLAGATELJA BODO SODELOVALI PRI DELU DRŽAVNEGA ZBORA IN DELOVNIH TELES</w:t>
      </w:r>
    </w:p>
    <w:p w14:paraId="6CB52C22" w14:textId="77777777" w:rsidR="00ED36BF" w:rsidRPr="00445B9C" w:rsidRDefault="00ED36BF" w:rsidP="00ED36BF">
      <w:pPr>
        <w:spacing w:line="260" w:lineRule="exact"/>
        <w:ind w:left="360"/>
        <w:rPr>
          <w:rFonts w:cs="Arial"/>
          <w:b/>
          <w:szCs w:val="20"/>
        </w:rPr>
      </w:pPr>
    </w:p>
    <w:bookmarkEnd w:id="13"/>
    <w:p w14:paraId="7D6AF8FA" w14:textId="77777777" w:rsidR="00C9332D" w:rsidRPr="00445B9C" w:rsidRDefault="00ED36BF" w:rsidP="004A7634">
      <w:pPr>
        <w:pStyle w:val="Odstavekseznama"/>
        <w:numPr>
          <w:ilvl w:val="0"/>
          <w:numId w:val="16"/>
        </w:numPr>
        <w:spacing w:line="260" w:lineRule="exact"/>
        <w:rPr>
          <w:rFonts w:cs="Arial"/>
          <w:szCs w:val="20"/>
        </w:rPr>
      </w:pPr>
      <w:r w:rsidRPr="00445B9C">
        <w:rPr>
          <w:rFonts w:cs="Arial"/>
          <w:szCs w:val="20"/>
        </w:rPr>
        <w:t>Klemen Boštjančič, minister za finance,</w:t>
      </w:r>
    </w:p>
    <w:p w14:paraId="0BDE8CEE" w14:textId="77777777" w:rsidR="00C9332D" w:rsidRPr="00445B9C" w:rsidRDefault="00ED36BF" w:rsidP="004A7634">
      <w:pPr>
        <w:pStyle w:val="Odstavekseznama"/>
        <w:numPr>
          <w:ilvl w:val="0"/>
          <w:numId w:val="16"/>
        </w:numPr>
        <w:spacing w:line="260" w:lineRule="exact"/>
        <w:rPr>
          <w:rFonts w:cs="Arial"/>
          <w:szCs w:val="20"/>
        </w:rPr>
      </w:pPr>
      <w:r w:rsidRPr="00445B9C">
        <w:rPr>
          <w:rFonts w:cs="Arial"/>
          <w:szCs w:val="20"/>
        </w:rPr>
        <w:t>Nikolina Prah, državna sekretarka,</w:t>
      </w:r>
    </w:p>
    <w:p w14:paraId="73D12E8B" w14:textId="77777777" w:rsidR="00C9332D" w:rsidRPr="00445B9C" w:rsidRDefault="00ED36BF" w:rsidP="004A7634">
      <w:pPr>
        <w:pStyle w:val="Odstavekseznama"/>
        <w:numPr>
          <w:ilvl w:val="0"/>
          <w:numId w:val="16"/>
        </w:numPr>
        <w:spacing w:line="260" w:lineRule="exact"/>
        <w:rPr>
          <w:rFonts w:cs="Arial"/>
          <w:szCs w:val="20"/>
        </w:rPr>
      </w:pPr>
      <w:r w:rsidRPr="00445B9C">
        <w:rPr>
          <w:rFonts w:cs="Arial"/>
          <w:szCs w:val="20"/>
        </w:rPr>
        <w:t>mag. Saša Jazbec, državna sekretarka,</w:t>
      </w:r>
    </w:p>
    <w:p w14:paraId="3AF39184" w14:textId="77777777" w:rsidR="00C9332D" w:rsidRPr="00445B9C" w:rsidRDefault="00ED36BF" w:rsidP="004A7634">
      <w:pPr>
        <w:pStyle w:val="Odstavekseznama"/>
        <w:numPr>
          <w:ilvl w:val="0"/>
          <w:numId w:val="16"/>
        </w:numPr>
        <w:spacing w:line="260" w:lineRule="exact"/>
        <w:rPr>
          <w:rFonts w:cs="Arial"/>
          <w:szCs w:val="20"/>
        </w:rPr>
      </w:pPr>
      <w:r w:rsidRPr="00445B9C">
        <w:rPr>
          <w:rFonts w:cs="Arial"/>
          <w:szCs w:val="20"/>
        </w:rPr>
        <w:t>Gordana Pipan, državna sekretarka,</w:t>
      </w:r>
    </w:p>
    <w:p w14:paraId="2D225B15" w14:textId="77777777" w:rsidR="00C9332D" w:rsidRPr="00445B9C" w:rsidRDefault="0090401C" w:rsidP="004A7634">
      <w:pPr>
        <w:pStyle w:val="Odstavekseznama"/>
        <w:numPr>
          <w:ilvl w:val="0"/>
          <w:numId w:val="16"/>
        </w:numPr>
        <w:spacing w:line="260" w:lineRule="exact"/>
        <w:rPr>
          <w:rFonts w:cs="Arial"/>
          <w:szCs w:val="20"/>
        </w:rPr>
      </w:pPr>
      <w:r w:rsidRPr="00445B9C">
        <w:rPr>
          <w:rFonts w:cs="Arial"/>
          <w:szCs w:val="20"/>
        </w:rPr>
        <w:t>mag. Katja Božič</w:t>
      </w:r>
      <w:r w:rsidR="00A45970" w:rsidRPr="00445B9C">
        <w:rPr>
          <w:rFonts w:cs="Arial"/>
          <w:szCs w:val="20"/>
        </w:rPr>
        <w:t>, državna sekretarka,</w:t>
      </w:r>
    </w:p>
    <w:p w14:paraId="1A0CFE36" w14:textId="77777777" w:rsidR="00C9332D" w:rsidRPr="00445B9C" w:rsidRDefault="00ED36BF" w:rsidP="004A7634">
      <w:pPr>
        <w:pStyle w:val="Odstavekseznama"/>
        <w:numPr>
          <w:ilvl w:val="0"/>
          <w:numId w:val="16"/>
        </w:numPr>
        <w:spacing w:line="260" w:lineRule="exact"/>
        <w:rPr>
          <w:rFonts w:cs="Arial"/>
          <w:szCs w:val="20"/>
        </w:rPr>
      </w:pPr>
      <w:r w:rsidRPr="00445B9C">
        <w:rPr>
          <w:rFonts w:cs="Arial"/>
          <w:szCs w:val="20"/>
        </w:rPr>
        <w:t>Urška Cvelbar, generalna direktorica Direktorata za finančni sistem,</w:t>
      </w:r>
    </w:p>
    <w:p w14:paraId="7F811F53" w14:textId="77777777" w:rsidR="00BF3AAD" w:rsidRPr="00445B9C" w:rsidRDefault="00BF3AAD" w:rsidP="004A7634">
      <w:pPr>
        <w:pStyle w:val="Odstavekseznama"/>
        <w:numPr>
          <w:ilvl w:val="0"/>
          <w:numId w:val="16"/>
        </w:numPr>
        <w:spacing w:line="260" w:lineRule="exact"/>
        <w:rPr>
          <w:rFonts w:cs="Arial"/>
          <w:szCs w:val="20"/>
        </w:rPr>
      </w:pPr>
      <w:r w:rsidRPr="00445B9C">
        <w:rPr>
          <w:rFonts w:cs="Arial"/>
          <w:szCs w:val="20"/>
        </w:rPr>
        <w:t>Leon Brčina, sekretar, Sektor za zavarovalništvo in trg kapitala, Direktorat za finančni sistem</w:t>
      </w:r>
      <w:r w:rsidR="00AC4497">
        <w:rPr>
          <w:rFonts w:cs="Arial"/>
          <w:szCs w:val="20"/>
        </w:rPr>
        <w:t>.</w:t>
      </w:r>
    </w:p>
    <w:p w14:paraId="179BBED2" w14:textId="77777777" w:rsidR="006F5455" w:rsidRPr="00445B9C" w:rsidRDefault="006F5455" w:rsidP="006F5455">
      <w:pPr>
        <w:pStyle w:val="Brezrazmikov"/>
        <w:rPr>
          <w:rFonts w:cs="Arial"/>
          <w:szCs w:val="20"/>
          <w:lang w:val="sl-SI"/>
        </w:rPr>
      </w:pPr>
    </w:p>
    <w:p w14:paraId="4CF447F1" w14:textId="77777777" w:rsidR="006F5455" w:rsidRPr="00445B9C" w:rsidRDefault="006F5455" w:rsidP="006F5455">
      <w:pPr>
        <w:pStyle w:val="Brezrazmikov"/>
        <w:rPr>
          <w:rFonts w:cs="Arial"/>
          <w:szCs w:val="20"/>
          <w:lang w:val="sl-SI"/>
        </w:rPr>
      </w:pPr>
    </w:p>
    <w:p w14:paraId="5278D798" w14:textId="77777777" w:rsidR="00513496" w:rsidRPr="00445B9C" w:rsidRDefault="00513496">
      <w:pPr>
        <w:spacing w:line="240" w:lineRule="auto"/>
        <w:rPr>
          <w:rFonts w:cs="Arial"/>
          <w:b/>
          <w:bCs/>
          <w:szCs w:val="20"/>
        </w:rPr>
      </w:pPr>
      <w:r w:rsidRPr="00445B9C">
        <w:rPr>
          <w:rFonts w:cs="Arial"/>
          <w:b/>
          <w:bCs/>
          <w:szCs w:val="20"/>
        </w:rPr>
        <w:br w:type="page"/>
      </w:r>
    </w:p>
    <w:p w14:paraId="00F3C368" w14:textId="77777777" w:rsidR="000047A4" w:rsidRPr="00201C9A" w:rsidRDefault="00580931" w:rsidP="00201C9A">
      <w:pPr>
        <w:spacing w:after="160" w:line="259" w:lineRule="auto"/>
        <w:jc w:val="both"/>
        <w:rPr>
          <w:rFonts w:cs="Arial"/>
          <w:b/>
          <w:szCs w:val="20"/>
        </w:rPr>
      </w:pPr>
      <w:r w:rsidRPr="00201C9A">
        <w:rPr>
          <w:rFonts w:cs="Arial"/>
          <w:b/>
          <w:bCs/>
          <w:szCs w:val="20"/>
        </w:rPr>
        <w:lastRenderedPageBreak/>
        <w:t xml:space="preserve">II. </w:t>
      </w:r>
      <w:r w:rsidR="000258C6" w:rsidRPr="00201C9A">
        <w:rPr>
          <w:rFonts w:cs="Arial"/>
          <w:b/>
          <w:szCs w:val="20"/>
        </w:rPr>
        <w:t>BESEDILO ČLENOV</w:t>
      </w:r>
    </w:p>
    <w:p w14:paraId="229C1073" w14:textId="77777777" w:rsidR="00F52CEB" w:rsidRPr="0023027E" w:rsidRDefault="00F52CEB" w:rsidP="00F52CEB">
      <w:pPr>
        <w:jc w:val="center"/>
        <w:rPr>
          <w:rFonts w:cs="Arial"/>
          <w:b/>
          <w:bCs/>
          <w:szCs w:val="20"/>
        </w:rPr>
      </w:pPr>
      <w:bookmarkStart w:id="14" w:name="_Hlk195624758"/>
      <w:r w:rsidRPr="0023027E">
        <w:rPr>
          <w:rFonts w:cs="Arial"/>
          <w:b/>
          <w:bCs/>
          <w:szCs w:val="20"/>
        </w:rPr>
        <w:t>PRVI DEL</w:t>
      </w:r>
    </w:p>
    <w:p w14:paraId="582FD0F0" w14:textId="77777777" w:rsidR="00F52CEB" w:rsidRPr="0023027E" w:rsidRDefault="00F52CEB" w:rsidP="00F52CEB">
      <w:pPr>
        <w:jc w:val="center"/>
        <w:rPr>
          <w:rFonts w:cs="Arial"/>
          <w:szCs w:val="20"/>
        </w:rPr>
      </w:pPr>
    </w:p>
    <w:p w14:paraId="3D6F5F44" w14:textId="77777777" w:rsidR="000966FE" w:rsidRDefault="00F52CEB" w:rsidP="000966FE">
      <w:pPr>
        <w:spacing w:afterLines="20" w:after="48"/>
        <w:jc w:val="center"/>
        <w:rPr>
          <w:rFonts w:cs="Arial"/>
          <w:szCs w:val="20"/>
        </w:rPr>
      </w:pPr>
      <w:r w:rsidRPr="0023027E">
        <w:rPr>
          <w:rFonts w:cs="Arial"/>
          <w:szCs w:val="20"/>
        </w:rPr>
        <w:t>SPLOŠNE DOLOČBE</w:t>
      </w:r>
    </w:p>
    <w:p w14:paraId="74A68E37" w14:textId="77777777" w:rsidR="000966FE" w:rsidRDefault="000966FE">
      <w:pPr>
        <w:spacing w:afterLines="20" w:after="48"/>
        <w:jc w:val="both"/>
        <w:rPr>
          <w:rFonts w:cs="Arial"/>
          <w:szCs w:val="20"/>
        </w:rPr>
      </w:pPr>
    </w:p>
    <w:p w14:paraId="34AABE01"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15" w:name="_Ref205896570"/>
      <w:r w:rsidRPr="0023027E">
        <w:rPr>
          <w:rFonts w:cs="Arial"/>
          <w:b/>
          <w:bCs/>
          <w:szCs w:val="20"/>
        </w:rPr>
        <w:t>člen</w:t>
      </w:r>
      <w:bookmarkEnd w:id="15"/>
    </w:p>
    <w:p w14:paraId="1548071B" w14:textId="5E18A9E1" w:rsidR="000966FE" w:rsidRDefault="00F52CEB">
      <w:pPr>
        <w:pStyle w:val="Odstavekseznama"/>
        <w:spacing w:afterLines="20" w:after="48"/>
        <w:jc w:val="center"/>
        <w:rPr>
          <w:rFonts w:cs="Arial"/>
          <w:b/>
          <w:bCs/>
          <w:szCs w:val="20"/>
        </w:rPr>
      </w:pPr>
      <w:r w:rsidRPr="0023027E">
        <w:rPr>
          <w:rFonts w:cs="Arial"/>
          <w:b/>
          <w:bCs/>
          <w:szCs w:val="20"/>
        </w:rPr>
        <w:t>(vsebina)</w:t>
      </w:r>
    </w:p>
    <w:p w14:paraId="07454904" w14:textId="77777777" w:rsidR="000966FE" w:rsidRDefault="000966FE">
      <w:pPr>
        <w:spacing w:afterLines="20" w:after="48"/>
        <w:jc w:val="both"/>
        <w:rPr>
          <w:rFonts w:cs="Arial"/>
          <w:szCs w:val="20"/>
        </w:rPr>
      </w:pPr>
    </w:p>
    <w:p w14:paraId="080EC665" w14:textId="77777777" w:rsidR="000966FE" w:rsidRDefault="00F52CEB">
      <w:pPr>
        <w:spacing w:afterLines="20" w:after="48"/>
        <w:jc w:val="both"/>
        <w:rPr>
          <w:rFonts w:cs="Arial"/>
          <w:szCs w:val="20"/>
        </w:rPr>
      </w:pPr>
      <w:r w:rsidRPr="0023027E">
        <w:rPr>
          <w:rFonts w:cs="Arial"/>
          <w:szCs w:val="20"/>
        </w:rPr>
        <w:t>(1) S tem zakonom se v pravni red Republike Slovenije prenaša Direktiva (EU) 2023/2864 Evropskega parlamenta in Sveta z dne 13. decembra 2023 o spremembi nekaterih direktiv glede vzpostavitve in delovanja evropske enotne točke dostopa (UL L št. 2023/2864 z dne 20. 12. 2023</w:t>
      </w:r>
      <w:r w:rsidR="00044C54" w:rsidRPr="0023027E">
        <w:rPr>
          <w:rFonts w:cs="Arial"/>
          <w:szCs w:val="20"/>
        </w:rPr>
        <w:t>),</w:t>
      </w:r>
      <w:r w:rsidRPr="0023027E">
        <w:rPr>
          <w:rFonts w:cs="Arial"/>
          <w:szCs w:val="20"/>
        </w:rPr>
        <w:t xml:space="preserve"> </w:t>
      </w:r>
      <w:r w:rsidR="00D546AF">
        <w:rPr>
          <w:rFonts w:cs="Arial"/>
          <w:szCs w:val="20"/>
        </w:rPr>
        <w:t xml:space="preserve">zadnjič popravljena s Popravkom (UL L št. 2024/90411 z dne 15. 7. 2024), </w:t>
      </w:r>
      <w:r w:rsidR="00044C54" w:rsidRPr="0023027E">
        <w:rPr>
          <w:rFonts w:cs="Arial"/>
          <w:szCs w:val="20"/>
        </w:rPr>
        <w:t>(</w:t>
      </w:r>
      <w:r w:rsidRPr="0023027E">
        <w:rPr>
          <w:rFonts w:cs="Arial"/>
          <w:szCs w:val="20"/>
        </w:rPr>
        <w:t>v nadaljnjem besedilu: Direktiva 2023/2864/EU).</w:t>
      </w:r>
    </w:p>
    <w:p w14:paraId="39DDBD0D" w14:textId="77777777" w:rsidR="000966FE" w:rsidRDefault="000966FE">
      <w:pPr>
        <w:spacing w:afterLines="20" w:after="48"/>
        <w:jc w:val="both"/>
        <w:rPr>
          <w:rFonts w:cs="Arial"/>
          <w:szCs w:val="20"/>
        </w:rPr>
      </w:pPr>
    </w:p>
    <w:p w14:paraId="0AAA6395" w14:textId="77777777" w:rsidR="000966FE" w:rsidRDefault="00F52CEB">
      <w:pPr>
        <w:spacing w:afterLines="20" w:after="48"/>
        <w:jc w:val="both"/>
        <w:rPr>
          <w:rFonts w:cs="Arial"/>
          <w:szCs w:val="20"/>
        </w:rPr>
      </w:pPr>
      <w:r w:rsidRPr="0023027E">
        <w:rPr>
          <w:rFonts w:cs="Arial"/>
          <w:szCs w:val="20"/>
        </w:rPr>
        <w:t>(2) S tem zakonom se podrobneje ureja izvajanje:</w:t>
      </w:r>
    </w:p>
    <w:p w14:paraId="45BB0606" w14:textId="49D9C221" w:rsidR="000966FE" w:rsidRDefault="00F52CEB">
      <w:pPr>
        <w:spacing w:afterLines="20" w:after="48"/>
        <w:jc w:val="both"/>
        <w:rPr>
          <w:rFonts w:cs="Arial"/>
          <w:szCs w:val="20"/>
        </w:rPr>
      </w:pPr>
      <w:r w:rsidRPr="0023027E">
        <w:rPr>
          <w:rFonts w:cs="Arial"/>
          <w:szCs w:val="20"/>
        </w:rPr>
        <w:t>1. Uredb</w:t>
      </w:r>
      <w:r w:rsidR="00C715AB">
        <w:rPr>
          <w:rFonts w:cs="Arial"/>
          <w:szCs w:val="20"/>
        </w:rPr>
        <w:t>e</w:t>
      </w:r>
      <w:r w:rsidRPr="0023027E">
        <w:rPr>
          <w:rFonts w:cs="Arial"/>
          <w:szCs w:val="20"/>
        </w:rPr>
        <w:t xml:space="preserve"> (EU) 2023/2859 Evropskega parlamenta in Sveta z dne 13. decembra 2023 o vzpostavitvi evropske enotne točke dostopa, ki zagotavlja centraliziran dostop do javno dostopnih informacij, pomembnih za finančne storitve, kapitalske trge in trajnostnost (UL L št. </w:t>
      </w:r>
      <w:r w:rsidR="00D546AF">
        <w:rPr>
          <w:rFonts w:cs="Arial"/>
          <w:szCs w:val="20"/>
        </w:rPr>
        <w:t>2023/2859</w:t>
      </w:r>
      <w:r w:rsidRPr="0023027E">
        <w:rPr>
          <w:rFonts w:cs="Arial"/>
          <w:szCs w:val="20"/>
        </w:rPr>
        <w:t xml:space="preserve"> z dne 20. 12. 2023)</w:t>
      </w:r>
      <w:r w:rsidR="00C715AB">
        <w:rPr>
          <w:rFonts w:cs="Arial"/>
          <w:szCs w:val="20"/>
        </w:rPr>
        <w:t>,</w:t>
      </w:r>
      <w:r w:rsidRPr="0023027E">
        <w:rPr>
          <w:rFonts w:cs="Arial"/>
          <w:szCs w:val="20"/>
        </w:rPr>
        <w:t xml:space="preserve"> zadnjič spremenjene z Uredbo (EU) 2024/3005 Evropskega parlamenta in Sveta z dne 27. novembra 2024 o preglednosti in celovitosti dejavnosti ocenjevanja okoljskih, socialnih in upravljavskih (ESG) dejavnikov ter spremembi uredb (EU) 2019/2088 in (EU) 2023/2859 (UL L št. 2024/3005 z dne 12. 12. 2024</w:t>
      </w:r>
      <w:r w:rsidR="00044C54" w:rsidRPr="0023027E">
        <w:rPr>
          <w:rFonts w:cs="Arial"/>
          <w:szCs w:val="20"/>
        </w:rPr>
        <w:t>),</w:t>
      </w:r>
      <w:r w:rsidRPr="0023027E">
        <w:rPr>
          <w:rFonts w:cs="Arial"/>
          <w:szCs w:val="20"/>
        </w:rPr>
        <w:t xml:space="preserve"> </w:t>
      </w:r>
      <w:r w:rsidR="00044C54" w:rsidRPr="0023027E">
        <w:rPr>
          <w:rFonts w:cs="Arial"/>
          <w:szCs w:val="20"/>
        </w:rPr>
        <w:t>(</w:t>
      </w:r>
      <w:r w:rsidRPr="0023027E">
        <w:rPr>
          <w:rFonts w:cs="Arial"/>
          <w:szCs w:val="20"/>
        </w:rPr>
        <w:t>v nadaljnjem besedilu: Uredba 2023/2859/EU)</w:t>
      </w:r>
      <w:r w:rsidR="0024714F">
        <w:rPr>
          <w:rFonts w:cs="Arial"/>
          <w:szCs w:val="20"/>
        </w:rPr>
        <w:t>,</w:t>
      </w:r>
      <w:r w:rsidRPr="0023027E">
        <w:rPr>
          <w:rFonts w:cs="Arial"/>
          <w:szCs w:val="20"/>
        </w:rPr>
        <w:t xml:space="preserve"> in</w:t>
      </w:r>
    </w:p>
    <w:p w14:paraId="32E2E52E" w14:textId="409DFDD3" w:rsidR="000966FE" w:rsidRDefault="00F52CEB">
      <w:pPr>
        <w:spacing w:afterLines="20" w:after="48"/>
        <w:jc w:val="both"/>
        <w:rPr>
          <w:rFonts w:cs="Arial"/>
          <w:szCs w:val="20"/>
        </w:rPr>
      </w:pPr>
      <w:r w:rsidRPr="0023027E">
        <w:rPr>
          <w:rFonts w:cs="Arial"/>
          <w:szCs w:val="20"/>
        </w:rPr>
        <w:t>2. Uredb</w:t>
      </w:r>
      <w:r w:rsidR="00C715AB">
        <w:rPr>
          <w:rFonts w:cs="Arial"/>
          <w:szCs w:val="20"/>
        </w:rPr>
        <w:t>e</w:t>
      </w:r>
      <w:r w:rsidRPr="0023027E">
        <w:rPr>
          <w:rFonts w:cs="Arial"/>
          <w:szCs w:val="20"/>
        </w:rPr>
        <w:t xml:space="preserve"> (EU) 2023/2869 Evropskega parlamenta in Sveta z dne 13. decembra 2023 o spremembi nekaterih uredb glede vzpostavitve in delovanja evropske enotne točke dostopa (UL L št. 2023/2869 z dne 20. 12. 2023</w:t>
      </w:r>
      <w:r w:rsidR="00C715AB">
        <w:rPr>
          <w:rFonts w:cs="Arial"/>
          <w:szCs w:val="20"/>
        </w:rPr>
        <w:t>;</w:t>
      </w:r>
      <w:r w:rsidRPr="0023027E">
        <w:rPr>
          <w:rFonts w:cs="Arial"/>
          <w:szCs w:val="20"/>
        </w:rPr>
        <w:t xml:space="preserve"> v nadaljnjem besedilu: Uredba 2023/2869/EU).</w:t>
      </w:r>
    </w:p>
    <w:p w14:paraId="457ED6C0" w14:textId="77777777" w:rsidR="000966FE" w:rsidRDefault="000966FE">
      <w:pPr>
        <w:spacing w:afterLines="20" w:after="48"/>
        <w:jc w:val="both"/>
        <w:rPr>
          <w:rFonts w:cs="Arial"/>
          <w:szCs w:val="20"/>
        </w:rPr>
      </w:pPr>
    </w:p>
    <w:p w14:paraId="2E0150B4" w14:textId="0B57F43B" w:rsidR="000966FE" w:rsidRDefault="00F52CEB">
      <w:pPr>
        <w:spacing w:afterLines="20" w:after="48"/>
        <w:jc w:val="both"/>
        <w:rPr>
          <w:rFonts w:cs="Arial"/>
          <w:szCs w:val="20"/>
        </w:rPr>
      </w:pPr>
      <w:r w:rsidRPr="0023027E">
        <w:rPr>
          <w:rFonts w:cs="Arial"/>
          <w:szCs w:val="20"/>
        </w:rPr>
        <w:t xml:space="preserve">(3) S tem zakonom se zaradi prenosa Direktive 2023/2864/EU </w:t>
      </w:r>
      <w:r w:rsidR="0024714F">
        <w:rPr>
          <w:rFonts w:cs="Arial"/>
          <w:szCs w:val="20"/>
        </w:rPr>
        <w:t>ter</w:t>
      </w:r>
      <w:r w:rsidR="0024714F" w:rsidRPr="0023027E">
        <w:rPr>
          <w:rFonts w:cs="Arial"/>
          <w:szCs w:val="20"/>
        </w:rPr>
        <w:t xml:space="preserve"> </w:t>
      </w:r>
      <w:r w:rsidRPr="0023027E">
        <w:rPr>
          <w:rFonts w:cs="Arial"/>
          <w:szCs w:val="20"/>
        </w:rPr>
        <w:t xml:space="preserve">ureditve izvajanja Uredbe 2023/2859/EU </w:t>
      </w:r>
      <w:r w:rsidR="0024714F">
        <w:rPr>
          <w:rFonts w:cs="Arial"/>
          <w:szCs w:val="20"/>
        </w:rPr>
        <w:t>in</w:t>
      </w:r>
      <w:r w:rsidR="0024714F" w:rsidRPr="0023027E">
        <w:rPr>
          <w:rFonts w:cs="Arial"/>
          <w:szCs w:val="20"/>
        </w:rPr>
        <w:t xml:space="preserve"> </w:t>
      </w:r>
      <w:r w:rsidRPr="0023027E">
        <w:rPr>
          <w:rFonts w:cs="Arial"/>
          <w:szCs w:val="20"/>
        </w:rPr>
        <w:t>Uredbe 2023/2869/EU spreminjajo in dopolnjujejo zakoni:</w:t>
      </w:r>
    </w:p>
    <w:p w14:paraId="0381D1C6" w14:textId="77777777" w:rsidR="00F52CEB" w:rsidRPr="0023027E" w:rsidRDefault="00F52CEB" w:rsidP="00A8764F">
      <w:pPr>
        <w:ind w:left="397"/>
        <w:jc w:val="both"/>
        <w:rPr>
          <w:rFonts w:cs="Arial"/>
          <w:szCs w:val="20"/>
        </w:rPr>
      </w:pPr>
      <w:r w:rsidRPr="0023027E">
        <w:rPr>
          <w:rFonts w:cs="Arial"/>
          <w:szCs w:val="20"/>
        </w:rPr>
        <w:t>1. Zakon o finančnih konglomeratih (Uradni list RS, št. 43/06, 87/11 in 56/13);</w:t>
      </w:r>
    </w:p>
    <w:p w14:paraId="26595E3E" w14:textId="066BB3D2" w:rsidR="00F52CEB" w:rsidRPr="0023027E" w:rsidRDefault="00F52CEB" w:rsidP="00A8764F">
      <w:pPr>
        <w:ind w:left="397"/>
        <w:jc w:val="both"/>
        <w:rPr>
          <w:rFonts w:cs="Arial"/>
          <w:szCs w:val="20"/>
        </w:rPr>
      </w:pPr>
      <w:r w:rsidRPr="0023027E">
        <w:rPr>
          <w:rFonts w:cs="Arial"/>
          <w:szCs w:val="20"/>
        </w:rPr>
        <w:t xml:space="preserve">2. Zakon o prevzemih (Uradni list RS, št. 79/06, 67/07 </w:t>
      </w:r>
      <w:r w:rsidR="00C715AB">
        <w:rPr>
          <w:rFonts w:cs="Arial"/>
          <w:szCs w:val="20"/>
        </w:rPr>
        <w:t>–</w:t>
      </w:r>
      <w:r w:rsidRPr="0023027E">
        <w:rPr>
          <w:rFonts w:cs="Arial"/>
          <w:szCs w:val="20"/>
        </w:rPr>
        <w:t xml:space="preserve"> ZTFI, 1/08, 68/08, 35/11 </w:t>
      </w:r>
      <w:r w:rsidR="00C715AB">
        <w:rPr>
          <w:rFonts w:cs="Arial"/>
          <w:szCs w:val="20"/>
        </w:rPr>
        <w:t>–</w:t>
      </w:r>
      <w:r w:rsidRPr="0023027E">
        <w:rPr>
          <w:rFonts w:cs="Arial"/>
          <w:szCs w:val="20"/>
        </w:rPr>
        <w:t xml:space="preserve"> ORZPre75, 105/11 </w:t>
      </w:r>
      <w:r w:rsidR="00C715AB">
        <w:rPr>
          <w:rFonts w:cs="Arial"/>
          <w:szCs w:val="20"/>
        </w:rPr>
        <w:t>–</w:t>
      </w:r>
      <w:r w:rsidRPr="0023027E">
        <w:rPr>
          <w:rFonts w:cs="Arial"/>
          <w:szCs w:val="20"/>
        </w:rPr>
        <w:t xml:space="preserve"> </w:t>
      </w:r>
      <w:proofErr w:type="spellStart"/>
      <w:r w:rsidRPr="0023027E">
        <w:rPr>
          <w:rFonts w:cs="Arial"/>
          <w:szCs w:val="20"/>
        </w:rPr>
        <w:t>odl</w:t>
      </w:r>
      <w:proofErr w:type="spellEnd"/>
      <w:r w:rsidRPr="0023027E">
        <w:rPr>
          <w:rFonts w:cs="Arial"/>
          <w:szCs w:val="20"/>
        </w:rPr>
        <w:t xml:space="preserve">. US, 10/12, 38/12, 56/13, 63/13 </w:t>
      </w:r>
      <w:r w:rsidR="00C715AB">
        <w:rPr>
          <w:rFonts w:cs="Arial"/>
          <w:szCs w:val="20"/>
        </w:rPr>
        <w:t>–</w:t>
      </w:r>
      <w:r w:rsidRPr="0023027E">
        <w:rPr>
          <w:rFonts w:cs="Arial"/>
          <w:szCs w:val="20"/>
        </w:rPr>
        <w:t xml:space="preserve"> ZS-K, 25/14 in 75/15);</w:t>
      </w:r>
    </w:p>
    <w:p w14:paraId="4D8124AC" w14:textId="77777777" w:rsidR="00F52CEB" w:rsidRPr="0023027E" w:rsidRDefault="00F52CEB" w:rsidP="00A8764F">
      <w:pPr>
        <w:ind w:left="397"/>
        <w:jc w:val="both"/>
        <w:rPr>
          <w:rFonts w:cs="Arial"/>
          <w:szCs w:val="20"/>
        </w:rPr>
      </w:pPr>
      <w:r w:rsidRPr="0023027E">
        <w:rPr>
          <w:rFonts w:cs="Arial"/>
          <w:szCs w:val="20"/>
        </w:rPr>
        <w:t>3. Zakon o revidiranju (Uradni list RS, št. 65/08, 63/13 – ZS-K, 84/18, 115/21 in 85/24);</w:t>
      </w:r>
    </w:p>
    <w:p w14:paraId="6E68C481" w14:textId="77777777" w:rsidR="00F52CEB" w:rsidRPr="0023027E" w:rsidRDefault="00F52CEB" w:rsidP="00A8764F">
      <w:pPr>
        <w:ind w:left="397"/>
        <w:jc w:val="both"/>
        <w:rPr>
          <w:rFonts w:cs="Arial"/>
          <w:szCs w:val="20"/>
        </w:rPr>
      </w:pPr>
      <w:r w:rsidRPr="0023027E">
        <w:rPr>
          <w:rFonts w:cs="Arial"/>
          <w:szCs w:val="20"/>
        </w:rPr>
        <w:t>4. Zakon o gospodarskih družbah (</w:t>
      </w:r>
      <w:r w:rsidR="00601A72" w:rsidRPr="00601A72">
        <w:rPr>
          <w:rFonts w:cs="Arial"/>
          <w:szCs w:val="20"/>
        </w:rPr>
        <w:t xml:space="preserve">Uradni list RS, št. 65/09 – uradno prečiščeno besedilo, 33/11, 91/11, 32/12, 57/12, 44/13 – </w:t>
      </w:r>
      <w:proofErr w:type="spellStart"/>
      <w:r w:rsidR="00601A72" w:rsidRPr="00601A72">
        <w:rPr>
          <w:rFonts w:cs="Arial"/>
          <w:szCs w:val="20"/>
        </w:rPr>
        <w:t>odl</w:t>
      </w:r>
      <w:proofErr w:type="spellEnd"/>
      <w:r w:rsidR="00601A72" w:rsidRPr="00601A72">
        <w:rPr>
          <w:rFonts w:cs="Arial"/>
          <w:szCs w:val="20"/>
        </w:rPr>
        <w:t xml:space="preserve">. US, 82/13, 55/15, 15/17, 22/19 – </w:t>
      </w:r>
      <w:proofErr w:type="spellStart"/>
      <w:r w:rsidR="00601A72" w:rsidRPr="00601A72">
        <w:rPr>
          <w:rFonts w:cs="Arial"/>
          <w:szCs w:val="20"/>
        </w:rPr>
        <w:t>ZPosS</w:t>
      </w:r>
      <w:proofErr w:type="spellEnd"/>
      <w:r w:rsidR="00601A72" w:rsidRPr="00601A72">
        <w:rPr>
          <w:rFonts w:cs="Arial"/>
          <w:szCs w:val="20"/>
        </w:rPr>
        <w:t xml:space="preserve">, 158/20 – </w:t>
      </w:r>
      <w:proofErr w:type="spellStart"/>
      <w:r w:rsidR="00601A72" w:rsidRPr="00601A72">
        <w:rPr>
          <w:rFonts w:cs="Arial"/>
          <w:szCs w:val="20"/>
        </w:rPr>
        <w:t>ZIntPK</w:t>
      </w:r>
      <w:proofErr w:type="spellEnd"/>
      <w:r w:rsidR="00601A72" w:rsidRPr="00601A72">
        <w:rPr>
          <w:rFonts w:cs="Arial"/>
          <w:szCs w:val="20"/>
        </w:rPr>
        <w:t>-C, 18/21, 18/23 – ZDU-1O, 75/23, 102/24 in 77/25</w:t>
      </w:r>
      <w:r w:rsidRPr="0023027E">
        <w:rPr>
          <w:rFonts w:cs="Arial"/>
          <w:szCs w:val="20"/>
        </w:rPr>
        <w:t>);</w:t>
      </w:r>
    </w:p>
    <w:p w14:paraId="444789E4" w14:textId="442A2865" w:rsidR="00F52CEB" w:rsidRPr="0023027E" w:rsidRDefault="00F52CEB" w:rsidP="00A8764F">
      <w:pPr>
        <w:ind w:left="397"/>
        <w:jc w:val="both"/>
        <w:rPr>
          <w:rFonts w:cs="Arial"/>
          <w:szCs w:val="20"/>
        </w:rPr>
      </w:pPr>
      <w:r w:rsidRPr="0023027E">
        <w:rPr>
          <w:rFonts w:cs="Arial"/>
          <w:szCs w:val="20"/>
        </w:rPr>
        <w:t>5. Zakon o investicijskih skladih in družbah za upravljanje (Uradni list RS, št. 31/15, 81/15, 77/16, 77/18, 161/21</w:t>
      </w:r>
      <w:r w:rsidR="00601A72">
        <w:rPr>
          <w:rFonts w:cs="Arial"/>
          <w:szCs w:val="20"/>
        </w:rPr>
        <w:t>,</w:t>
      </w:r>
      <w:r w:rsidR="005F6233">
        <w:rPr>
          <w:rFonts w:cs="Arial"/>
          <w:szCs w:val="20"/>
        </w:rPr>
        <w:t xml:space="preserve"> </w:t>
      </w:r>
      <w:r w:rsidRPr="0023027E">
        <w:rPr>
          <w:rFonts w:cs="Arial"/>
          <w:szCs w:val="20"/>
        </w:rPr>
        <w:t>101/22</w:t>
      </w:r>
      <w:r w:rsidR="00C715AB">
        <w:rPr>
          <w:rFonts w:cs="Arial"/>
          <w:szCs w:val="20"/>
        </w:rPr>
        <w:t xml:space="preserve"> –</w:t>
      </w:r>
      <w:r w:rsidRPr="0023027E">
        <w:rPr>
          <w:rFonts w:cs="Arial"/>
          <w:szCs w:val="20"/>
        </w:rPr>
        <w:t xml:space="preserve"> ZOAIS</w:t>
      </w:r>
      <w:r w:rsidR="00601A72">
        <w:rPr>
          <w:rFonts w:cs="Arial"/>
          <w:szCs w:val="20"/>
        </w:rPr>
        <w:t xml:space="preserve"> in 77/25</w:t>
      </w:r>
      <w:r w:rsidRPr="0023027E">
        <w:rPr>
          <w:rFonts w:cs="Arial"/>
          <w:szCs w:val="20"/>
        </w:rPr>
        <w:t>);</w:t>
      </w:r>
    </w:p>
    <w:p w14:paraId="17EC04C3" w14:textId="3B6D3550" w:rsidR="00F52CEB" w:rsidRPr="0023027E" w:rsidRDefault="00F52CEB" w:rsidP="00294FB5">
      <w:pPr>
        <w:ind w:left="397"/>
        <w:jc w:val="both"/>
        <w:rPr>
          <w:rFonts w:cs="Arial"/>
          <w:szCs w:val="20"/>
        </w:rPr>
      </w:pPr>
      <w:r w:rsidRPr="0023027E">
        <w:rPr>
          <w:rFonts w:cs="Arial"/>
          <w:szCs w:val="20"/>
        </w:rPr>
        <w:t>6. Zakon o upravljavcih alternativnih investicijskih skladov (Uradni list RS, št. 32/15, 77/18, 161/21</w:t>
      </w:r>
      <w:r w:rsidR="00601A72">
        <w:rPr>
          <w:rFonts w:cs="Arial"/>
          <w:szCs w:val="20"/>
        </w:rPr>
        <w:t>,</w:t>
      </w:r>
      <w:r w:rsidRPr="0023027E">
        <w:rPr>
          <w:rFonts w:cs="Arial"/>
          <w:szCs w:val="20"/>
        </w:rPr>
        <w:t xml:space="preserve"> 101/22 </w:t>
      </w:r>
      <w:r w:rsidR="00601A72">
        <w:rPr>
          <w:rFonts w:cs="Arial"/>
          <w:szCs w:val="20"/>
        </w:rPr>
        <w:t>–</w:t>
      </w:r>
      <w:r w:rsidRPr="0023027E">
        <w:rPr>
          <w:rFonts w:cs="Arial"/>
          <w:szCs w:val="20"/>
        </w:rPr>
        <w:t xml:space="preserve"> ZOAIS</w:t>
      </w:r>
      <w:r w:rsidR="00601A72">
        <w:rPr>
          <w:rFonts w:cs="Arial"/>
          <w:szCs w:val="20"/>
        </w:rPr>
        <w:t xml:space="preserve"> in 77/25</w:t>
      </w:r>
      <w:r w:rsidRPr="0023027E">
        <w:rPr>
          <w:rFonts w:cs="Arial"/>
          <w:szCs w:val="20"/>
        </w:rPr>
        <w:t>);</w:t>
      </w:r>
    </w:p>
    <w:p w14:paraId="547F76F1" w14:textId="567F2EF9" w:rsidR="00F52CEB" w:rsidRPr="0023027E" w:rsidRDefault="00A36045" w:rsidP="00A8764F">
      <w:pPr>
        <w:ind w:left="397"/>
        <w:jc w:val="both"/>
        <w:rPr>
          <w:rFonts w:cs="Arial"/>
          <w:szCs w:val="20"/>
        </w:rPr>
      </w:pPr>
      <w:r>
        <w:rPr>
          <w:rFonts w:cs="Arial"/>
          <w:szCs w:val="20"/>
        </w:rPr>
        <w:t>7</w:t>
      </w:r>
      <w:r w:rsidR="00F52CEB" w:rsidRPr="0023027E">
        <w:rPr>
          <w:rFonts w:cs="Arial"/>
          <w:szCs w:val="20"/>
        </w:rPr>
        <w:t>. Zakon o bonitetnem nadzoru investicijskih podjetij (Uradni list RS, št. 123/21);</w:t>
      </w:r>
    </w:p>
    <w:p w14:paraId="3902EE0B" w14:textId="1FA0D698" w:rsidR="00F52CEB" w:rsidRPr="0023027E" w:rsidRDefault="00A36045" w:rsidP="00A8764F">
      <w:pPr>
        <w:ind w:left="397"/>
        <w:jc w:val="both"/>
        <w:rPr>
          <w:rFonts w:cs="Arial"/>
          <w:szCs w:val="20"/>
        </w:rPr>
      </w:pPr>
      <w:r>
        <w:rPr>
          <w:rFonts w:cs="Arial"/>
          <w:szCs w:val="20"/>
        </w:rPr>
        <w:t>8</w:t>
      </w:r>
      <w:r w:rsidR="00F52CEB" w:rsidRPr="0023027E">
        <w:rPr>
          <w:rFonts w:cs="Arial"/>
          <w:szCs w:val="20"/>
        </w:rPr>
        <w:t>. Zakon o hipotekarni in komunalni obveznici (Uradni list RS, št. 1</w:t>
      </w:r>
      <w:r w:rsidR="003E08B7">
        <w:rPr>
          <w:rFonts w:cs="Arial"/>
          <w:szCs w:val="20"/>
        </w:rPr>
        <w:t>23</w:t>
      </w:r>
      <w:r w:rsidR="00F52CEB" w:rsidRPr="0023027E">
        <w:rPr>
          <w:rFonts w:cs="Arial"/>
          <w:szCs w:val="20"/>
        </w:rPr>
        <w:t>/2</w:t>
      </w:r>
      <w:r w:rsidR="003E08B7">
        <w:rPr>
          <w:rFonts w:cs="Arial"/>
          <w:szCs w:val="20"/>
        </w:rPr>
        <w:t>1</w:t>
      </w:r>
      <w:r w:rsidR="00F52CEB" w:rsidRPr="0023027E">
        <w:rPr>
          <w:rFonts w:cs="Arial"/>
          <w:szCs w:val="20"/>
        </w:rPr>
        <w:t>);</w:t>
      </w:r>
    </w:p>
    <w:p w14:paraId="4072E474" w14:textId="0FCD28CE" w:rsidR="00F52CEB" w:rsidRPr="0023027E" w:rsidRDefault="00A36045" w:rsidP="00A8764F">
      <w:pPr>
        <w:ind w:left="397"/>
        <w:jc w:val="both"/>
        <w:rPr>
          <w:rFonts w:cs="Arial"/>
          <w:szCs w:val="20"/>
        </w:rPr>
      </w:pPr>
      <w:r>
        <w:rPr>
          <w:rFonts w:cs="Arial"/>
          <w:szCs w:val="20"/>
        </w:rPr>
        <w:t>9</w:t>
      </w:r>
      <w:r w:rsidR="00F52CEB" w:rsidRPr="0023027E">
        <w:rPr>
          <w:rFonts w:cs="Arial"/>
          <w:szCs w:val="20"/>
        </w:rPr>
        <w:t>. Zakon o izvajanju Uredbe (EU) o dokumentih s ključnimi informacijami o paketnih naložbenih produktih za male vlagatelje in zavarovalnih naložbenih produktih (Uradni list RS, št. 30/18);</w:t>
      </w:r>
    </w:p>
    <w:p w14:paraId="12B3026C" w14:textId="67A3005F" w:rsidR="00F52CEB" w:rsidRPr="0023027E" w:rsidRDefault="00A36045" w:rsidP="00A8764F">
      <w:pPr>
        <w:ind w:left="397"/>
        <w:jc w:val="both"/>
        <w:rPr>
          <w:rFonts w:cs="Arial"/>
          <w:szCs w:val="20"/>
        </w:rPr>
      </w:pPr>
      <w:r>
        <w:rPr>
          <w:rFonts w:cs="Arial"/>
          <w:szCs w:val="20"/>
        </w:rPr>
        <w:t>10</w:t>
      </w:r>
      <w:r w:rsidR="00F52CEB" w:rsidRPr="0023027E">
        <w:rPr>
          <w:rFonts w:cs="Arial"/>
          <w:szCs w:val="20"/>
        </w:rPr>
        <w:t>. Zakon o izvajanju Uredbe (EU) o vseevropskem osebnem pokojninskem produktu (Uradni list RS, št. 28/23);</w:t>
      </w:r>
    </w:p>
    <w:p w14:paraId="78709943" w14:textId="169829DF" w:rsidR="00F52CEB" w:rsidRPr="0023027E" w:rsidRDefault="00A36045" w:rsidP="00A8764F">
      <w:pPr>
        <w:ind w:left="397"/>
        <w:jc w:val="both"/>
        <w:rPr>
          <w:rFonts w:cs="Arial"/>
          <w:szCs w:val="20"/>
        </w:rPr>
      </w:pPr>
      <w:r>
        <w:rPr>
          <w:rFonts w:cs="Arial"/>
          <w:szCs w:val="20"/>
        </w:rPr>
        <w:t>11</w:t>
      </w:r>
      <w:r w:rsidR="00F52CEB" w:rsidRPr="0023027E">
        <w:rPr>
          <w:rFonts w:cs="Arial"/>
          <w:szCs w:val="20"/>
        </w:rPr>
        <w:t>. Zakon o izvajanju Uredbe (EU) o trgih kriptosredstev (Uradni list RS, št. 95/24);</w:t>
      </w:r>
    </w:p>
    <w:p w14:paraId="12B489BE" w14:textId="68CAA960" w:rsidR="00F52CEB" w:rsidRPr="0023027E" w:rsidRDefault="00A36045" w:rsidP="00A8764F">
      <w:pPr>
        <w:ind w:left="397"/>
        <w:jc w:val="both"/>
        <w:rPr>
          <w:rFonts w:cs="Arial"/>
          <w:szCs w:val="20"/>
        </w:rPr>
      </w:pPr>
      <w:r>
        <w:rPr>
          <w:rFonts w:cs="Arial"/>
          <w:szCs w:val="20"/>
        </w:rPr>
        <w:lastRenderedPageBreak/>
        <w:t>12</w:t>
      </w:r>
      <w:r w:rsidR="00F52CEB" w:rsidRPr="0023027E">
        <w:rPr>
          <w:rFonts w:cs="Arial"/>
          <w:szCs w:val="20"/>
        </w:rPr>
        <w:t>. Zakon o izvajanju Uredbe (EU) o evropskih zelenih obveznicah in neobveznih razkritjih za obveznice, ki se tržijo kot okoljsko trajnostne obveznice, in za obveznice, povezane s trajnostnostjo (Uradni list RS, št. 24/25).</w:t>
      </w:r>
    </w:p>
    <w:p w14:paraId="3314EECE" w14:textId="77777777" w:rsidR="000966FE" w:rsidRDefault="000966FE" w:rsidP="000966FE">
      <w:pPr>
        <w:pStyle w:val="Odstavekseznama"/>
        <w:spacing w:afterLines="20" w:after="48"/>
        <w:rPr>
          <w:rFonts w:cs="Arial"/>
          <w:szCs w:val="20"/>
        </w:rPr>
      </w:pPr>
    </w:p>
    <w:p w14:paraId="451A11D4"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16" w:name="_Ref205898007"/>
      <w:r w:rsidRPr="0023027E">
        <w:rPr>
          <w:rFonts w:cs="Arial"/>
          <w:b/>
          <w:bCs/>
          <w:szCs w:val="20"/>
        </w:rPr>
        <w:t>člen</w:t>
      </w:r>
      <w:bookmarkEnd w:id="16"/>
    </w:p>
    <w:p w14:paraId="142AC650" w14:textId="77777777" w:rsidR="000966FE" w:rsidRDefault="00F52CEB">
      <w:pPr>
        <w:spacing w:afterLines="20" w:after="48"/>
        <w:jc w:val="center"/>
        <w:rPr>
          <w:rFonts w:cs="Arial"/>
          <w:b/>
          <w:bCs/>
          <w:szCs w:val="20"/>
        </w:rPr>
      </w:pPr>
      <w:r w:rsidRPr="0023027E">
        <w:rPr>
          <w:rFonts w:cs="Arial"/>
          <w:b/>
          <w:bCs/>
          <w:szCs w:val="20"/>
        </w:rPr>
        <w:t>(organ za zbiranje podatkov za informacije, ki se predložijo prostovoljno)</w:t>
      </w:r>
    </w:p>
    <w:p w14:paraId="4806ABCD" w14:textId="77777777" w:rsidR="000966FE" w:rsidRDefault="000966FE">
      <w:pPr>
        <w:spacing w:afterLines="20" w:after="48"/>
        <w:jc w:val="both"/>
        <w:rPr>
          <w:rFonts w:cs="Arial"/>
          <w:szCs w:val="20"/>
        </w:rPr>
      </w:pPr>
    </w:p>
    <w:p w14:paraId="42F9AEEA" w14:textId="27A9B2C4" w:rsidR="000966FE" w:rsidRDefault="00F52CEB">
      <w:pPr>
        <w:spacing w:afterLines="20" w:after="48"/>
        <w:jc w:val="both"/>
        <w:rPr>
          <w:rFonts w:cs="Arial"/>
          <w:szCs w:val="20"/>
        </w:rPr>
      </w:pPr>
      <w:r w:rsidRPr="0023027E">
        <w:rPr>
          <w:rFonts w:cs="Arial"/>
          <w:szCs w:val="20"/>
        </w:rPr>
        <w:t>Organ za zbiranje podatkov v skladu z 2. točko prvega odstavka 2. člena Uredbe 2023/2859/EU za informacij</w:t>
      </w:r>
      <w:r w:rsidR="006F1164">
        <w:rPr>
          <w:rFonts w:cs="Arial"/>
          <w:szCs w:val="20"/>
        </w:rPr>
        <w:t>e</w:t>
      </w:r>
      <w:r w:rsidRPr="0023027E">
        <w:rPr>
          <w:rFonts w:cs="Arial"/>
          <w:szCs w:val="20"/>
        </w:rPr>
        <w:t>, ki se predložijo prostovoljno na podlagi 3. člena Uredbe 2023/2859/EU, je za:</w:t>
      </w:r>
    </w:p>
    <w:p w14:paraId="7FB81FDF" w14:textId="19851CE4" w:rsidR="00F52CEB" w:rsidRPr="0023027E" w:rsidRDefault="00F52CEB" w:rsidP="00A8764F">
      <w:pPr>
        <w:ind w:left="397"/>
        <w:jc w:val="both"/>
        <w:rPr>
          <w:rFonts w:cs="Arial"/>
          <w:szCs w:val="20"/>
        </w:rPr>
      </w:pPr>
      <w:r w:rsidRPr="0023027E">
        <w:rPr>
          <w:rFonts w:cs="Arial"/>
          <w:szCs w:val="20"/>
        </w:rPr>
        <w:t xml:space="preserve">1. </w:t>
      </w:r>
      <w:r w:rsidR="00447F1C">
        <w:rPr>
          <w:rFonts w:cs="Arial"/>
          <w:szCs w:val="20"/>
        </w:rPr>
        <w:t>subjekte</w:t>
      </w:r>
      <w:r w:rsidRPr="0023027E">
        <w:rPr>
          <w:rFonts w:cs="Arial"/>
          <w:szCs w:val="20"/>
        </w:rPr>
        <w:t xml:space="preserve">, </w:t>
      </w:r>
      <w:r w:rsidR="003E08B7">
        <w:rPr>
          <w:rFonts w:cs="Arial"/>
          <w:szCs w:val="20"/>
        </w:rPr>
        <w:t xml:space="preserve">za nadzor </w:t>
      </w:r>
      <w:r w:rsidRPr="0023027E">
        <w:rPr>
          <w:rFonts w:cs="Arial"/>
          <w:szCs w:val="20"/>
        </w:rPr>
        <w:t>nad katerimi je pristojna v skladu z zakonom, ki ureja zavarovalništvo</w:t>
      </w:r>
      <w:r w:rsidR="003E08B7">
        <w:rPr>
          <w:rFonts w:cs="Arial"/>
          <w:szCs w:val="20"/>
        </w:rPr>
        <w:t>,</w:t>
      </w:r>
      <w:r w:rsidRPr="0023027E">
        <w:rPr>
          <w:rFonts w:cs="Arial"/>
          <w:szCs w:val="20"/>
        </w:rPr>
        <w:t xml:space="preserve"> in zakoni iz tretjega odstavka prejšnjega člena, Agencija za zavarovalni nadzor; </w:t>
      </w:r>
    </w:p>
    <w:p w14:paraId="55AB982F" w14:textId="4A6D1D4E" w:rsidR="00F52CEB" w:rsidRPr="0023027E" w:rsidRDefault="00F52CEB" w:rsidP="00A8764F">
      <w:pPr>
        <w:ind w:left="397"/>
        <w:jc w:val="both"/>
        <w:rPr>
          <w:rFonts w:cs="Arial"/>
          <w:szCs w:val="20"/>
        </w:rPr>
      </w:pPr>
      <w:r w:rsidRPr="0023027E">
        <w:rPr>
          <w:rFonts w:cs="Arial"/>
          <w:szCs w:val="20"/>
        </w:rPr>
        <w:t xml:space="preserve">2. </w:t>
      </w:r>
      <w:r w:rsidR="00447F1C">
        <w:rPr>
          <w:rFonts w:cs="Arial"/>
          <w:szCs w:val="20"/>
        </w:rPr>
        <w:t>subjekte</w:t>
      </w:r>
      <w:r w:rsidRPr="0023027E">
        <w:rPr>
          <w:rFonts w:cs="Arial"/>
          <w:szCs w:val="20"/>
        </w:rPr>
        <w:t xml:space="preserve">, za nadzor </w:t>
      </w:r>
      <w:r w:rsidR="003E08B7">
        <w:rPr>
          <w:rFonts w:cs="Arial"/>
          <w:szCs w:val="20"/>
        </w:rPr>
        <w:t xml:space="preserve">nad katerimi je pristojna </w:t>
      </w:r>
      <w:r w:rsidRPr="0023027E">
        <w:rPr>
          <w:rFonts w:cs="Arial"/>
          <w:szCs w:val="20"/>
        </w:rPr>
        <w:t>v skladu z zakonom, ki ureja bančništvo, zakonom, ki ureja reševanje in prisilno prenehanje bank, zakonom, ki ureja trg finančnih instrumentov, in zakoni iz tretjega odstavka prejšnjega člena, Banka Slovenije;</w:t>
      </w:r>
    </w:p>
    <w:p w14:paraId="32FA2BC0" w14:textId="32F6D089" w:rsidR="00F52CEB" w:rsidRPr="0023027E" w:rsidRDefault="00F52CEB" w:rsidP="00A8764F">
      <w:pPr>
        <w:ind w:left="397"/>
        <w:jc w:val="both"/>
        <w:rPr>
          <w:rFonts w:cs="Arial"/>
          <w:szCs w:val="20"/>
        </w:rPr>
      </w:pPr>
      <w:r w:rsidRPr="0023027E">
        <w:rPr>
          <w:rFonts w:cs="Arial"/>
          <w:szCs w:val="20"/>
        </w:rPr>
        <w:t xml:space="preserve">3. </w:t>
      </w:r>
      <w:r w:rsidR="00447F1C">
        <w:rPr>
          <w:rFonts w:cs="Arial"/>
          <w:szCs w:val="20"/>
        </w:rPr>
        <w:t>subjekte</w:t>
      </w:r>
      <w:r w:rsidR="003E08B7">
        <w:rPr>
          <w:rFonts w:cs="Arial"/>
          <w:szCs w:val="20"/>
        </w:rPr>
        <w:t>, za nadzor</w:t>
      </w:r>
      <w:r w:rsidRPr="0023027E">
        <w:rPr>
          <w:rFonts w:cs="Arial"/>
          <w:szCs w:val="20"/>
        </w:rPr>
        <w:t xml:space="preserve"> nad katerimi je pristojna v skladu z zakonom, ki ureja trg finančnih instrumentov, zakonom, ki ureja reševanje in prisilno prenehanje bank, in zakoni iz tretjega odstavka prejšnjega člena, Agencija za trg vrednostnih papirjev;</w:t>
      </w:r>
    </w:p>
    <w:p w14:paraId="426D3513" w14:textId="04751E37" w:rsidR="00F52CEB" w:rsidRPr="0023027E" w:rsidRDefault="00F52CEB" w:rsidP="00A8764F">
      <w:pPr>
        <w:ind w:left="397"/>
        <w:jc w:val="both"/>
        <w:rPr>
          <w:rFonts w:cs="Arial"/>
          <w:szCs w:val="20"/>
        </w:rPr>
      </w:pPr>
      <w:r w:rsidRPr="0023027E">
        <w:rPr>
          <w:rFonts w:cs="Arial"/>
          <w:szCs w:val="20"/>
        </w:rPr>
        <w:t xml:space="preserve">4. </w:t>
      </w:r>
      <w:r w:rsidR="00447F1C">
        <w:rPr>
          <w:rFonts w:cs="Arial"/>
          <w:szCs w:val="20"/>
        </w:rPr>
        <w:t>subjekte</w:t>
      </w:r>
      <w:r w:rsidR="003E08B7">
        <w:rPr>
          <w:rFonts w:cs="Arial"/>
          <w:szCs w:val="20"/>
        </w:rPr>
        <w:t>,</w:t>
      </w:r>
      <w:r w:rsidRPr="0023027E">
        <w:rPr>
          <w:rFonts w:cs="Arial"/>
          <w:szCs w:val="20"/>
        </w:rPr>
        <w:t xml:space="preserve"> za nadzor nad katerimi je pristojna v skladu z zakonom, ki ureja revidiranje, </w:t>
      </w:r>
      <w:bookmarkStart w:id="17" w:name="_Hlk207093772"/>
      <w:r w:rsidRPr="0023027E">
        <w:rPr>
          <w:rFonts w:cs="Arial"/>
          <w:szCs w:val="20"/>
        </w:rPr>
        <w:t>Agencija za javni nadzor nad revidiranjem</w:t>
      </w:r>
      <w:bookmarkEnd w:id="17"/>
      <w:r w:rsidRPr="0023027E">
        <w:rPr>
          <w:rFonts w:cs="Arial"/>
          <w:szCs w:val="20"/>
        </w:rPr>
        <w:t>;</w:t>
      </w:r>
    </w:p>
    <w:p w14:paraId="7299E8F3" w14:textId="0B5C7EB9" w:rsidR="00F52CEB" w:rsidRPr="0023027E" w:rsidRDefault="00F52CEB" w:rsidP="00A8764F">
      <w:pPr>
        <w:ind w:left="397"/>
        <w:jc w:val="both"/>
        <w:rPr>
          <w:rFonts w:cs="Arial"/>
          <w:szCs w:val="20"/>
        </w:rPr>
      </w:pPr>
      <w:r w:rsidRPr="0023027E">
        <w:rPr>
          <w:rFonts w:cs="Arial"/>
          <w:szCs w:val="20"/>
        </w:rPr>
        <w:t xml:space="preserve">5. </w:t>
      </w:r>
      <w:r w:rsidR="00447F1C">
        <w:rPr>
          <w:rFonts w:cs="Arial"/>
          <w:szCs w:val="20"/>
        </w:rPr>
        <w:t>subjekte</w:t>
      </w:r>
      <w:r w:rsidRPr="0023027E">
        <w:rPr>
          <w:rFonts w:cs="Arial"/>
          <w:szCs w:val="20"/>
        </w:rPr>
        <w:t xml:space="preserve">, ki niso </w:t>
      </w:r>
      <w:r w:rsidR="002D19D1">
        <w:rPr>
          <w:rFonts w:cs="Arial"/>
          <w:szCs w:val="20"/>
        </w:rPr>
        <w:t>subjekti</w:t>
      </w:r>
      <w:r w:rsidR="002D19D1" w:rsidRPr="0023027E">
        <w:rPr>
          <w:rFonts w:cs="Arial"/>
          <w:szCs w:val="20"/>
        </w:rPr>
        <w:t xml:space="preserve"> </w:t>
      </w:r>
      <w:r w:rsidRPr="0023027E">
        <w:rPr>
          <w:rFonts w:cs="Arial"/>
          <w:szCs w:val="20"/>
        </w:rPr>
        <w:t xml:space="preserve">iz </w:t>
      </w:r>
      <w:r w:rsidR="003E08B7">
        <w:rPr>
          <w:rFonts w:cs="Arial"/>
          <w:szCs w:val="20"/>
        </w:rPr>
        <w:t>1.</w:t>
      </w:r>
      <w:r w:rsidRPr="0023027E">
        <w:rPr>
          <w:rFonts w:cs="Arial"/>
          <w:szCs w:val="20"/>
        </w:rPr>
        <w:t xml:space="preserve"> do </w:t>
      </w:r>
      <w:r w:rsidR="003E08B7">
        <w:rPr>
          <w:rFonts w:cs="Arial"/>
          <w:szCs w:val="20"/>
        </w:rPr>
        <w:t>4.</w:t>
      </w:r>
      <w:r w:rsidRPr="0023027E">
        <w:rPr>
          <w:rFonts w:cs="Arial"/>
          <w:szCs w:val="20"/>
        </w:rPr>
        <w:t xml:space="preserve"> točke tega člena, Agencija Republike Slovenije za javnopravne evidence</w:t>
      </w:r>
      <w:r w:rsidR="00DA78EB">
        <w:rPr>
          <w:rFonts w:cs="Arial"/>
          <w:szCs w:val="20"/>
        </w:rPr>
        <w:t xml:space="preserve"> in storitve</w:t>
      </w:r>
      <w:r w:rsidRPr="0023027E">
        <w:rPr>
          <w:rFonts w:cs="Arial"/>
          <w:szCs w:val="20"/>
        </w:rPr>
        <w:t>.</w:t>
      </w:r>
    </w:p>
    <w:p w14:paraId="158AA452" w14:textId="77777777" w:rsidR="00F52CEB" w:rsidRPr="0023027E" w:rsidRDefault="00F52CEB" w:rsidP="00F52CEB">
      <w:pPr>
        <w:ind w:left="851"/>
        <w:jc w:val="both"/>
        <w:rPr>
          <w:rFonts w:cs="Arial"/>
          <w:szCs w:val="20"/>
        </w:rPr>
      </w:pPr>
    </w:p>
    <w:p w14:paraId="02CEA2F4" w14:textId="77777777" w:rsidR="000966FE" w:rsidRDefault="00F52CEB" w:rsidP="000966FE">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18" w:name="_Ref205900140"/>
      <w:r w:rsidRPr="0023027E">
        <w:rPr>
          <w:rFonts w:cs="Arial"/>
          <w:b/>
          <w:bCs/>
          <w:szCs w:val="20"/>
        </w:rPr>
        <w:t>člen</w:t>
      </w:r>
      <w:bookmarkEnd w:id="18"/>
    </w:p>
    <w:p w14:paraId="4C4E10DB" w14:textId="671A6F31" w:rsidR="000966FE" w:rsidRDefault="00F52CEB">
      <w:pPr>
        <w:spacing w:afterLines="20" w:after="48"/>
        <w:jc w:val="center"/>
        <w:rPr>
          <w:rFonts w:cs="Arial"/>
          <w:b/>
          <w:bCs/>
          <w:szCs w:val="20"/>
        </w:rPr>
      </w:pPr>
      <w:r w:rsidRPr="0023027E">
        <w:rPr>
          <w:rFonts w:cs="Arial"/>
          <w:b/>
          <w:bCs/>
          <w:szCs w:val="20"/>
        </w:rPr>
        <w:t>(kvalificiran</w:t>
      </w:r>
      <w:r w:rsidR="0097040B">
        <w:rPr>
          <w:rFonts w:cs="Arial"/>
          <w:b/>
          <w:bCs/>
          <w:szCs w:val="20"/>
        </w:rPr>
        <w:t>i</w:t>
      </w:r>
      <w:r w:rsidRPr="0023027E">
        <w:rPr>
          <w:rFonts w:cs="Arial"/>
          <w:b/>
          <w:bCs/>
          <w:szCs w:val="20"/>
        </w:rPr>
        <w:t xml:space="preserve"> elektronski žig)</w:t>
      </w:r>
    </w:p>
    <w:p w14:paraId="69E96D76" w14:textId="77777777" w:rsidR="00F52CEB" w:rsidRPr="0023027E" w:rsidRDefault="00F52CEB" w:rsidP="00F52CEB">
      <w:pPr>
        <w:ind w:left="851"/>
        <w:jc w:val="both"/>
        <w:rPr>
          <w:rFonts w:cs="Arial"/>
          <w:szCs w:val="20"/>
        </w:rPr>
      </w:pPr>
    </w:p>
    <w:p w14:paraId="3B1938C9" w14:textId="6EB852BE" w:rsidR="000966FE" w:rsidRDefault="00F52CEB" w:rsidP="000966FE">
      <w:pPr>
        <w:spacing w:afterLines="20" w:after="48"/>
        <w:jc w:val="both"/>
        <w:rPr>
          <w:rFonts w:cs="Arial"/>
          <w:szCs w:val="20"/>
        </w:rPr>
      </w:pPr>
      <w:r w:rsidRPr="0023027E">
        <w:rPr>
          <w:rFonts w:cs="Arial"/>
          <w:szCs w:val="20"/>
        </w:rPr>
        <w:t xml:space="preserve">Organi iz prejšnjega člena lahko zahtevajo, da informacije, ki jih subjekti predložijo, da bodo dostopne na evropski enotni točki dostopa, </w:t>
      </w:r>
      <w:r w:rsidR="0097040B">
        <w:rPr>
          <w:rFonts w:cs="Arial"/>
          <w:szCs w:val="20"/>
        </w:rPr>
        <w:t>kakor</w:t>
      </w:r>
      <w:r w:rsidR="0097040B" w:rsidRPr="0023027E">
        <w:rPr>
          <w:rFonts w:cs="Arial"/>
          <w:szCs w:val="20"/>
        </w:rPr>
        <w:t xml:space="preserve"> </w:t>
      </w:r>
      <w:r w:rsidRPr="0023027E">
        <w:rPr>
          <w:rFonts w:cs="Arial"/>
          <w:szCs w:val="20"/>
        </w:rPr>
        <w:t>je opredeljena v 1. členu Uredbe 2023/2859/EU, spremlja kvalificirani elektronski žig.</w:t>
      </w:r>
    </w:p>
    <w:p w14:paraId="51A44698" w14:textId="77777777" w:rsidR="00F52CEB" w:rsidRPr="0023027E" w:rsidRDefault="00F52CEB" w:rsidP="00F52CEB">
      <w:pPr>
        <w:ind w:left="851"/>
        <w:jc w:val="both"/>
        <w:rPr>
          <w:rFonts w:cs="Arial"/>
          <w:szCs w:val="20"/>
        </w:rPr>
      </w:pPr>
    </w:p>
    <w:p w14:paraId="26350B50" w14:textId="77777777" w:rsidR="000966FE" w:rsidRDefault="00F52CEB" w:rsidP="000966FE">
      <w:pPr>
        <w:spacing w:afterLines="20" w:after="48"/>
        <w:jc w:val="center"/>
        <w:rPr>
          <w:rFonts w:cs="Arial"/>
          <w:b/>
          <w:bCs/>
          <w:szCs w:val="20"/>
        </w:rPr>
      </w:pPr>
      <w:r w:rsidRPr="0023027E">
        <w:rPr>
          <w:rFonts w:cs="Arial"/>
          <w:b/>
          <w:bCs/>
          <w:szCs w:val="20"/>
        </w:rPr>
        <w:t>DRUGI DEL</w:t>
      </w:r>
    </w:p>
    <w:p w14:paraId="5BFFCA96" w14:textId="77777777" w:rsidR="000966FE" w:rsidRDefault="000966FE">
      <w:pPr>
        <w:spacing w:afterLines="20" w:after="48"/>
        <w:jc w:val="center"/>
        <w:rPr>
          <w:rFonts w:cs="Arial"/>
          <w:b/>
          <w:bCs/>
          <w:szCs w:val="20"/>
        </w:rPr>
      </w:pPr>
    </w:p>
    <w:p w14:paraId="7F0BC41D" w14:textId="77777777" w:rsidR="000966FE" w:rsidRDefault="00F52CEB">
      <w:pPr>
        <w:spacing w:afterLines="20" w:after="48"/>
        <w:jc w:val="center"/>
        <w:rPr>
          <w:rFonts w:cs="Arial"/>
          <w:szCs w:val="20"/>
        </w:rPr>
      </w:pPr>
      <w:r w:rsidRPr="0023027E">
        <w:rPr>
          <w:rFonts w:cs="Arial"/>
          <w:szCs w:val="20"/>
        </w:rPr>
        <w:t>SPREMEMBE IN DOPOLNITVE ZAKONOV</w:t>
      </w:r>
    </w:p>
    <w:p w14:paraId="016F94C2" w14:textId="77777777" w:rsidR="000966FE" w:rsidRDefault="000966FE">
      <w:pPr>
        <w:spacing w:afterLines="20" w:after="48"/>
        <w:jc w:val="both"/>
        <w:rPr>
          <w:rFonts w:cs="Arial"/>
          <w:szCs w:val="20"/>
        </w:rPr>
      </w:pPr>
    </w:p>
    <w:p w14:paraId="30AA92A5" w14:textId="77777777" w:rsidR="000966FE" w:rsidRDefault="00F52CEB">
      <w:pPr>
        <w:spacing w:afterLines="20" w:after="48"/>
        <w:jc w:val="both"/>
        <w:rPr>
          <w:rFonts w:cs="Arial"/>
          <w:b/>
          <w:bCs/>
          <w:szCs w:val="20"/>
        </w:rPr>
      </w:pPr>
      <w:r w:rsidRPr="0023027E">
        <w:rPr>
          <w:rFonts w:cs="Arial"/>
          <w:b/>
          <w:bCs/>
          <w:szCs w:val="20"/>
        </w:rPr>
        <w:t>1. Zakon o finančnih konglomeratih</w:t>
      </w:r>
    </w:p>
    <w:p w14:paraId="1AC89850" w14:textId="77777777" w:rsidR="000966FE" w:rsidRDefault="000966FE">
      <w:pPr>
        <w:spacing w:afterLines="20" w:after="48"/>
        <w:jc w:val="both"/>
        <w:rPr>
          <w:rFonts w:cs="Arial"/>
          <w:b/>
          <w:bCs/>
          <w:szCs w:val="20"/>
        </w:rPr>
      </w:pPr>
      <w:bookmarkStart w:id="19" w:name="_Ref131671330"/>
    </w:p>
    <w:p w14:paraId="1C880846"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20" w:name="_Ref205901407"/>
      <w:r w:rsidRPr="0023027E">
        <w:rPr>
          <w:rFonts w:cs="Arial"/>
          <w:b/>
          <w:bCs/>
          <w:szCs w:val="20"/>
        </w:rPr>
        <w:t>člen</w:t>
      </w:r>
      <w:bookmarkEnd w:id="19"/>
      <w:bookmarkEnd w:id="20"/>
    </w:p>
    <w:p w14:paraId="29B22109" w14:textId="77777777" w:rsidR="000966FE" w:rsidRDefault="000966FE">
      <w:pPr>
        <w:spacing w:afterLines="20" w:after="48"/>
        <w:jc w:val="both"/>
        <w:rPr>
          <w:rFonts w:cs="Arial"/>
          <w:b/>
          <w:bCs/>
          <w:szCs w:val="20"/>
        </w:rPr>
      </w:pPr>
    </w:p>
    <w:p w14:paraId="7D8610E0" w14:textId="45D4C588" w:rsidR="00710A81" w:rsidRDefault="00F52CEB">
      <w:pPr>
        <w:spacing w:afterLines="20" w:after="48"/>
        <w:jc w:val="both"/>
        <w:rPr>
          <w:rFonts w:cs="Arial"/>
          <w:szCs w:val="20"/>
        </w:rPr>
      </w:pPr>
      <w:r w:rsidRPr="0023027E">
        <w:rPr>
          <w:rFonts w:cs="Arial"/>
          <w:szCs w:val="20"/>
        </w:rPr>
        <w:t xml:space="preserve">V Zakonu o finančnih konglomeratih (Uradni list RS, št. 43/06, 87/11 in 56/13) se v </w:t>
      </w:r>
      <w:r w:rsidR="005B1B5F">
        <w:rPr>
          <w:rFonts w:cs="Arial"/>
          <w:szCs w:val="20"/>
        </w:rPr>
        <w:t xml:space="preserve">prvem odstavku </w:t>
      </w:r>
      <w:r w:rsidRPr="0023027E">
        <w:rPr>
          <w:rFonts w:cs="Arial"/>
          <w:szCs w:val="20"/>
        </w:rPr>
        <w:t xml:space="preserve">1. </w:t>
      </w:r>
      <w:r w:rsidR="005B1B5F" w:rsidRPr="0023027E">
        <w:rPr>
          <w:rFonts w:cs="Arial"/>
          <w:szCs w:val="20"/>
        </w:rPr>
        <w:t>člen</w:t>
      </w:r>
      <w:r w:rsidR="005B1B5F">
        <w:rPr>
          <w:rFonts w:cs="Arial"/>
          <w:szCs w:val="20"/>
        </w:rPr>
        <w:t>a</w:t>
      </w:r>
      <w:r w:rsidR="005B1B5F" w:rsidRPr="0023027E">
        <w:rPr>
          <w:rFonts w:cs="Arial"/>
          <w:szCs w:val="20"/>
        </w:rPr>
        <w:t xml:space="preserve"> </w:t>
      </w:r>
      <w:r w:rsidR="00710A81">
        <w:rPr>
          <w:rFonts w:cs="Arial"/>
          <w:szCs w:val="20"/>
        </w:rPr>
        <w:t>besedilo »</w:t>
      </w:r>
      <w:r w:rsidR="00710A81" w:rsidRPr="00710A81">
        <w:rPr>
          <w:rFonts w:cs="Arial"/>
          <w:szCs w:val="20"/>
        </w:rPr>
        <w:t>(UL L št. 35 z dne 11. 2. 2003, str. 1, v nadaljnjem besedilu: direktiva 2002/87/ES), zadnjič spremenjene z Direktivo 2011/89/EU Evropskega parlamenta in Sveta z dne 16. novembra 2011 o spremembah direktiv 98/78/ES, 2002/87/ES, 2006/48/ES in 2009/138/ES glede dopolnilnega nadzora finančnih subjektov v finančnem konglomeratu (UL L št. 326 z dne 8. 12. 2011, str. 113)</w:t>
      </w:r>
      <w:r w:rsidR="00710A81">
        <w:rPr>
          <w:rFonts w:cs="Arial"/>
          <w:szCs w:val="20"/>
        </w:rPr>
        <w:t>« nadomesti z besedilom »</w:t>
      </w:r>
      <w:r w:rsidR="00710A81" w:rsidRPr="00710A81">
        <w:rPr>
          <w:rFonts w:cs="Arial"/>
          <w:szCs w:val="20"/>
        </w:rPr>
        <w:t>(UL L št. 35 z dne 11. 2. 2003, str. 1</w:t>
      </w:r>
      <w:r w:rsidR="00710A81">
        <w:rPr>
          <w:rFonts w:cs="Arial"/>
          <w:szCs w:val="20"/>
        </w:rPr>
        <w:t>),</w:t>
      </w:r>
      <w:r w:rsidR="00710A81" w:rsidRPr="00710A81">
        <w:t xml:space="preserve"> </w:t>
      </w:r>
      <w:r w:rsidR="00710A81" w:rsidRPr="00710A81">
        <w:rPr>
          <w:rFonts w:cs="Arial"/>
          <w:szCs w:val="20"/>
        </w:rPr>
        <w:t xml:space="preserve">zadnjič spremenjene z Direktivo (EU) 2023/2864 Evropskega parlamenta in Sveta </w:t>
      </w:r>
      <w:r w:rsidR="005B1B5F" w:rsidRPr="005B1B5F">
        <w:rPr>
          <w:rFonts w:cs="Arial"/>
          <w:szCs w:val="20"/>
        </w:rPr>
        <w:t xml:space="preserve">z dne 13. decembra 2023 </w:t>
      </w:r>
      <w:r w:rsidR="00710A81" w:rsidRPr="00710A81">
        <w:rPr>
          <w:rFonts w:cs="Arial"/>
          <w:szCs w:val="20"/>
        </w:rPr>
        <w:t xml:space="preserve">o spremembi nekaterih direktiv glede vzpostavitve in delovanja evropske enotne točke dostopa (UL L št. 2023/2864 z dne 20. 12. 2023); (v nadaljnjem besedilu: Direktiva </w:t>
      </w:r>
      <w:r w:rsidR="00710A81" w:rsidRPr="0023027E">
        <w:rPr>
          <w:rFonts w:cs="Arial"/>
          <w:szCs w:val="20"/>
        </w:rPr>
        <w:t>2002/87/ES</w:t>
      </w:r>
      <w:r w:rsidR="00710A81" w:rsidRPr="00710A81">
        <w:rPr>
          <w:rFonts w:cs="Arial"/>
          <w:szCs w:val="20"/>
        </w:rPr>
        <w:t>)</w:t>
      </w:r>
      <w:r w:rsidR="002E00DD">
        <w:rPr>
          <w:rFonts w:cs="Arial"/>
          <w:szCs w:val="20"/>
        </w:rPr>
        <w:t>«</w:t>
      </w:r>
      <w:r w:rsidR="00710A81" w:rsidRPr="00710A81">
        <w:rPr>
          <w:rFonts w:cs="Arial"/>
          <w:szCs w:val="20"/>
        </w:rPr>
        <w:t>.</w:t>
      </w:r>
    </w:p>
    <w:p w14:paraId="572CF621" w14:textId="77777777" w:rsidR="000966FE" w:rsidRDefault="000966FE">
      <w:pPr>
        <w:spacing w:afterLines="20" w:after="48"/>
        <w:jc w:val="both"/>
        <w:rPr>
          <w:rFonts w:cs="Arial"/>
          <w:b/>
          <w:bCs/>
          <w:szCs w:val="20"/>
        </w:rPr>
      </w:pPr>
    </w:p>
    <w:p w14:paraId="72EB43AD"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21" w:name="_Ref205970225"/>
      <w:r w:rsidRPr="0023027E">
        <w:rPr>
          <w:rFonts w:cs="Arial"/>
          <w:b/>
          <w:bCs/>
          <w:szCs w:val="20"/>
        </w:rPr>
        <w:t>člen</w:t>
      </w:r>
      <w:bookmarkEnd w:id="21"/>
    </w:p>
    <w:p w14:paraId="46902F12" w14:textId="77777777" w:rsidR="000966FE" w:rsidRDefault="000966FE">
      <w:pPr>
        <w:pStyle w:val="Odstavekseznama"/>
        <w:spacing w:afterLines="20" w:after="48"/>
        <w:ind w:left="785"/>
        <w:rPr>
          <w:rFonts w:cs="Arial"/>
          <w:b/>
          <w:bCs/>
          <w:szCs w:val="20"/>
        </w:rPr>
      </w:pPr>
    </w:p>
    <w:p w14:paraId="246A9CAF" w14:textId="77777777" w:rsidR="000966FE" w:rsidRDefault="00F52CEB">
      <w:pPr>
        <w:spacing w:afterLines="20" w:after="48"/>
        <w:jc w:val="both"/>
        <w:rPr>
          <w:rFonts w:cs="Arial"/>
          <w:szCs w:val="20"/>
        </w:rPr>
      </w:pPr>
      <w:r w:rsidRPr="0023027E">
        <w:rPr>
          <w:rFonts w:cs="Arial"/>
          <w:szCs w:val="20"/>
        </w:rPr>
        <w:t>Za 34. členom se doda nov</w:t>
      </w:r>
      <w:r w:rsidR="003C0289">
        <w:rPr>
          <w:rFonts w:cs="Arial"/>
          <w:szCs w:val="20"/>
        </w:rPr>
        <w:t>,</w:t>
      </w:r>
      <w:r w:rsidRPr="0023027E">
        <w:rPr>
          <w:rFonts w:cs="Arial"/>
          <w:szCs w:val="20"/>
        </w:rPr>
        <w:t xml:space="preserve"> 34.a člen, ki se glasi: </w:t>
      </w:r>
    </w:p>
    <w:p w14:paraId="2909A291" w14:textId="77777777" w:rsidR="000966FE" w:rsidRDefault="000966FE">
      <w:pPr>
        <w:spacing w:afterLines="20" w:after="48"/>
        <w:jc w:val="both"/>
        <w:rPr>
          <w:rFonts w:cs="Arial"/>
          <w:szCs w:val="20"/>
        </w:rPr>
      </w:pPr>
    </w:p>
    <w:p w14:paraId="71AE68F8" w14:textId="77777777" w:rsidR="000966FE" w:rsidRDefault="00F52CEB">
      <w:pPr>
        <w:spacing w:afterLines="20" w:after="48"/>
        <w:jc w:val="center"/>
        <w:rPr>
          <w:rFonts w:cs="Arial"/>
          <w:b/>
          <w:bCs/>
          <w:szCs w:val="20"/>
        </w:rPr>
      </w:pPr>
      <w:r w:rsidRPr="0023027E">
        <w:rPr>
          <w:rFonts w:cs="Arial"/>
          <w:szCs w:val="20"/>
        </w:rPr>
        <w:t>»</w:t>
      </w:r>
      <w:r w:rsidRPr="0023027E">
        <w:rPr>
          <w:rFonts w:cs="Arial"/>
          <w:b/>
          <w:bCs/>
          <w:szCs w:val="20"/>
        </w:rPr>
        <w:t>34.a člen</w:t>
      </w:r>
    </w:p>
    <w:p w14:paraId="4AFDD932" w14:textId="08AE5A8D" w:rsidR="000966FE" w:rsidRDefault="00F52CEB">
      <w:pPr>
        <w:spacing w:afterLines="20" w:after="48"/>
        <w:jc w:val="center"/>
        <w:rPr>
          <w:rFonts w:cs="Arial"/>
          <w:b/>
          <w:bCs/>
          <w:szCs w:val="20"/>
        </w:rPr>
      </w:pPr>
      <w:r w:rsidRPr="0023027E">
        <w:rPr>
          <w:rFonts w:cs="Arial"/>
          <w:b/>
          <w:bCs/>
          <w:szCs w:val="20"/>
        </w:rPr>
        <w:t>(</w:t>
      </w:r>
      <w:r w:rsidR="0097040B" w:rsidRPr="0097040B">
        <w:rPr>
          <w:rFonts w:cs="Arial"/>
          <w:b/>
          <w:bCs/>
          <w:szCs w:val="20"/>
        </w:rPr>
        <w:t>predložitev informacij na evropsko enotno točko dostopa</w:t>
      </w:r>
      <w:r w:rsidRPr="0023027E">
        <w:rPr>
          <w:rFonts w:cs="Arial"/>
          <w:b/>
          <w:bCs/>
          <w:szCs w:val="20"/>
        </w:rPr>
        <w:t>)</w:t>
      </w:r>
    </w:p>
    <w:p w14:paraId="07822A9C" w14:textId="77777777" w:rsidR="000966FE" w:rsidRDefault="000966FE">
      <w:pPr>
        <w:spacing w:afterLines="20" w:after="48"/>
        <w:jc w:val="both"/>
        <w:rPr>
          <w:rFonts w:cs="Arial"/>
          <w:szCs w:val="20"/>
        </w:rPr>
      </w:pPr>
    </w:p>
    <w:p w14:paraId="27A9552D" w14:textId="6B1E29B7" w:rsidR="000966FE" w:rsidRDefault="00F52CEB">
      <w:pPr>
        <w:spacing w:afterLines="20" w:after="48"/>
        <w:jc w:val="both"/>
        <w:rPr>
          <w:rFonts w:cs="Arial"/>
          <w:szCs w:val="20"/>
        </w:rPr>
      </w:pPr>
      <w:bookmarkStart w:id="22" w:name="_Hlk203392789"/>
      <w:bookmarkStart w:id="23" w:name="_Hlk202516676"/>
      <w:r w:rsidRPr="0023027E">
        <w:rPr>
          <w:rFonts w:cs="Arial"/>
          <w:szCs w:val="20"/>
        </w:rPr>
        <w:t>(1) Nadzorovan</w:t>
      </w:r>
      <w:r w:rsidR="000D52C3" w:rsidRPr="0023027E">
        <w:rPr>
          <w:rFonts w:cs="Arial"/>
          <w:szCs w:val="20"/>
        </w:rPr>
        <w:t>a</w:t>
      </w:r>
      <w:r w:rsidRPr="0023027E">
        <w:rPr>
          <w:rFonts w:cs="Arial"/>
          <w:szCs w:val="20"/>
        </w:rPr>
        <w:t xml:space="preserve"> oseb</w:t>
      </w:r>
      <w:r w:rsidR="000D52C3" w:rsidRPr="0023027E">
        <w:rPr>
          <w:rFonts w:cs="Arial"/>
          <w:szCs w:val="20"/>
        </w:rPr>
        <w:t>a</w:t>
      </w:r>
      <w:r w:rsidRPr="0023027E">
        <w:rPr>
          <w:rFonts w:cs="Arial"/>
          <w:szCs w:val="20"/>
        </w:rPr>
        <w:t xml:space="preserve"> pri objavi katerih koli informacij iz prvega do tretjega odstavka prejšnjega člena te informacije hkrati predloži </w:t>
      </w:r>
      <w:r w:rsidR="00394C8B">
        <w:rPr>
          <w:rFonts w:cs="Arial"/>
          <w:szCs w:val="20"/>
        </w:rPr>
        <w:t>koordinatorju</w:t>
      </w:r>
      <w:r w:rsidRPr="0023027E">
        <w:rPr>
          <w:rFonts w:cs="Arial"/>
          <w:szCs w:val="20"/>
        </w:rPr>
        <w:t xml:space="preserve">. </w:t>
      </w:r>
      <w:r w:rsidR="00394C8B">
        <w:rPr>
          <w:rFonts w:cs="Arial"/>
          <w:szCs w:val="20"/>
        </w:rPr>
        <w:t>Koordinator</w:t>
      </w:r>
      <w:r w:rsidRPr="0023027E">
        <w:rPr>
          <w:rFonts w:cs="Arial"/>
          <w:szCs w:val="20"/>
        </w:rPr>
        <w:t xml:space="preserve">, ki je organ za zbiranje podatkov, </w:t>
      </w:r>
      <w:r w:rsidR="008264E4">
        <w:rPr>
          <w:rFonts w:cs="Arial"/>
          <w:szCs w:val="20"/>
        </w:rPr>
        <w:t>kakor</w:t>
      </w:r>
      <w:r w:rsidR="008264E4" w:rsidRPr="0023027E">
        <w:rPr>
          <w:rFonts w:cs="Arial"/>
          <w:szCs w:val="20"/>
        </w:rPr>
        <w:t xml:space="preserve"> </w:t>
      </w:r>
      <w:r w:rsidRPr="0023027E">
        <w:rPr>
          <w:rFonts w:cs="Arial"/>
          <w:szCs w:val="20"/>
        </w:rPr>
        <w:t>je opredeljen v 2. točki 2. člena Uredbe (EU) 2023/2859 Evropskega parlamenta in Sveta z dne 13. decembra 2023 o vzpostavitvi evropske enotne točke dostopa, ki zagotavlja centraliziran dostop do javno dostopnih informacij, pomembnih za finančne storitve, kapitalske trge in trajnostnost (UL L št. 2023/2859 z dne 20. 12. 2023), zadnjič spremenjen</w:t>
      </w:r>
      <w:r w:rsidR="003C0289">
        <w:rPr>
          <w:rFonts w:cs="Arial"/>
          <w:szCs w:val="20"/>
        </w:rPr>
        <w:t>e</w:t>
      </w:r>
      <w:r w:rsidRPr="0023027E">
        <w:rPr>
          <w:rFonts w:cs="Arial"/>
          <w:szCs w:val="20"/>
        </w:rPr>
        <w:t xml:space="preserve"> z Uredbo (EU) 2024/3005 Evropskega parlamenta in Sveta z dne 27. novembra 2024 o preglednosti in celovitosti dejavnosti ocenjevanja okoljskih, socialnih in upravljavskih (ESG) dejavnikov ter spremembi uredb (EU) 2019/2088</w:t>
      </w:r>
      <w:r w:rsidR="00B732CB">
        <w:rPr>
          <w:rFonts w:cs="Arial"/>
          <w:szCs w:val="20"/>
        </w:rPr>
        <w:t xml:space="preserve"> in (EU) 2023/2859 </w:t>
      </w:r>
      <w:r w:rsidRPr="0023027E">
        <w:rPr>
          <w:rFonts w:cs="Arial"/>
          <w:szCs w:val="20"/>
        </w:rPr>
        <w:t xml:space="preserve"> (UL L št. 2024/3005 z dne 12. 12. 2024), (v nadaljnjem besedilu: Uredba 2023/2859/EU)</w:t>
      </w:r>
      <w:r w:rsidR="003C0289">
        <w:rPr>
          <w:rFonts w:cs="Arial"/>
          <w:szCs w:val="20"/>
        </w:rPr>
        <w:t>,</w:t>
      </w:r>
      <w:r w:rsidRPr="0023027E">
        <w:rPr>
          <w:rFonts w:cs="Arial"/>
          <w:szCs w:val="20"/>
        </w:rPr>
        <w:t xml:space="preserve"> informacije iz prejšnjega stavka predloži evropski enotni točki dostopa, vzpostavljeni na podlagi Uredbe 2023/2859/EU.</w:t>
      </w:r>
      <w:bookmarkEnd w:id="22"/>
    </w:p>
    <w:p w14:paraId="26356329" w14:textId="77777777" w:rsidR="000966FE" w:rsidRDefault="000966FE">
      <w:pPr>
        <w:spacing w:afterLines="20" w:after="48"/>
        <w:jc w:val="both"/>
        <w:rPr>
          <w:rFonts w:cs="Arial"/>
          <w:szCs w:val="20"/>
        </w:rPr>
      </w:pPr>
    </w:p>
    <w:p w14:paraId="6929DE21" w14:textId="15EEFA85" w:rsidR="000966FE" w:rsidRDefault="00F52CEB">
      <w:pPr>
        <w:spacing w:afterLines="20" w:after="48"/>
        <w:jc w:val="both"/>
        <w:rPr>
          <w:rFonts w:cs="Arial"/>
          <w:szCs w:val="20"/>
        </w:rPr>
      </w:pPr>
      <w:r w:rsidRPr="0023027E">
        <w:rPr>
          <w:rFonts w:cs="Arial"/>
          <w:szCs w:val="20"/>
        </w:rPr>
        <w:t xml:space="preserve">(2) Informacije iz prejšnjega odstavka </w:t>
      </w:r>
      <w:r w:rsidR="006A1FF3" w:rsidRPr="0023027E">
        <w:rPr>
          <w:rFonts w:cs="Arial"/>
          <w:szCs w:val="20"/>
        </w:rPr>
        <w:t xml:space="preserve">so </w:t>
      </w:r>
      <w:r w:rsidR="006A1FF3">
        <w:rPr>
          <w:rFonts w:cs="Arial"/>
          <w:szCs w:val="20"/>
        </w:rPr>
        <w:t xml:space="preserve">v </w:t>
      </w:r>
      <w:r w:rsidR="006A1FF3" w:rsidRPr="0023027E">
        <w:rPr>
          <w:rFonts w:cs="Arial"/>
          <w:szCs w:val="20"/>
        </w:rPr>
        <w:t>sklad</w:t>
      </w:r>
      <w:r w:rsidR="006A1FF3">
        <w:rPr>
          <w:rFonts w:cs="Arial"/>
          <w:szCs w:val="20"/>
        </w:rPr>
        <w:t>u</w:t>
      </w:r>
      <w:r w:rsidR="006A1FF3" w:rsidRPr="0023027E">
        <w:rPr>
          <w:rFonts w:cs="Arial"/>
          <w:szCs w:val="20"/>
        </w:rPr>
        <w:t xml:space="preserve"> </w:t>
      </w:r>
      <w:r w:rsidR="006A1FF3">
        <w:rPr>
          <w:rFonts w:cs="Arial"/>
          <w:szCs w:val="20"/>
        </w:rPr>
        <w:t>s</w:t>
      </w:r>
      <w:r w:rsidR="006A1FF3" w:rsidRPr="0023027E">
        <w:rPr>
          <w:rFonts w:cs="Arial"/>
          <w:szCs w:val="20"/>
        </w:rPr>
        <w:t xml:space="preserve"> </w:t>
      </w:r>
      <w:r w:rsidR="006A1FF3">
        <w:rPr>
          <w:rFonts w:cs="Arial"/>
          <w:szCs w:val="20"/>
        </w:rPr>
        <w:t>t</w:t>
      </w:r>
      <w:r w:rsidR="006A1FF3" w:rsidRPr="0023027E">
        <w:rPr>
          <w:rFonts w:cs="Arial"/>
          <w:szCs w:val="20"/>
        </w:rPr>
        <w:t>emi zahtevami</w:t>
      </w:r>
      <w:r w:rsidRPr="0023027E">
        <w:rPr>
          <w:rFonts w:cs="Arial"/>
          <w:szCs w:val="20"/>
        </w:rPr>
        <w:t>:</w:t>
      </w:r>
    </w:p>
    <w:p w14:paraId="063B87B6" w14:textId="548D31CC" w:rsidR="000966FE" w:rsidRDefault="00F52CEB">
      <w:pPr>
        <w:spacing w:afterLines="20" w:after="48"/>
        <w:ind w:left="227"/>
        <w:jc w:val="both"/>
        <w:rPr>
          <w:rFonts w:cs="Arial"/>
          <w:szCs w:val="20"/>
        </w:rPr>
      </w:pPr>
      <w:r w:rsidRPr="0023027E">
        <w:rPr>
          <w:rFonts w:cs="Arial"/>
          <w:szCs w:val="20"/>
        </w:rPr>
        <w:t>1. predložene so v formatu, ki omogoča izvoz podatkov, kakor je opredeljen v 3. točki 2. člena Uredbe 2023/2859/EU</w:t>
      </w:r>
      <w:r w:rsidR="0065550F">
        <w:rPr>
          <w:rFonts w:cs="Arial"/>
          <w:szCs w:val="20"/>
        </w:rPr>
        <w:t>,</w:t>
      </w:r>
      <w:r w:rsidRPr="0023027E">
        <w:rPr>
          <w:rFonts w:cs="Arial"/>
          <w:szCs w:val="20"/>
        </w:rPr>
        <w:t xml:space="preserve"> ali kadar to zahtevajo predpisi, v strojno berlji</w:t>
      </w:r>
      <w:r w:rsidR="0065550F">
        <w:rPr>
          <w:rFonts w:cs="Arial"/>
          <w:szCs w:val="20"/>
        </w:rPr>
        <w:t>vi obliki</w:t>
      </w:r>
      <w:r w:rsidRPr="0023027E">
        <w:rPr>
          <w:rFonts w:cs="Arial"/>
          <w:szCs w:val="20"/>
        </w:rPr>
        <w:t>, kakor je opredeljen</w:t>
      </w:r>
      <w:r w:rsidR="0065550F">
        <w:rPr>
          <w:rFonts w:cs="Arial"/>
          <w:szCs w:val="20"/>
        </w:rPr>
        <w:t>a</w:t>
      </w:r>
      <w:r w:rsidRPr="0023027E">
        <w:rPr>
          <w:rFonts w:cs="Arial"/>
          <w:szCs w:val="20"/>
        </w:rPr>
        <w:t xml:space="preserve"> v 4. točki 2. člena Uredbe 2023/2859/EU; </w:t>
      </w:r>
    </w:p>
    <w:p w14:paraId="34D1FDED" w14:textId="6050341D" w:rsidR="000966FE" w:rsidRDefault="00F52CEB">
      <w:pPr>
        <w:spacing w:afterLines="20" w:after="48"/>
        <w:ind w:left="227"/>
        <w:jc w:val="both"/>
        <w:rPr>
          <w:rFonts w:cs="Arial"/>
          <w:szCs w:val="20"/>
        </w:rPr>
      </w:pPr>
      <w:r w:rsidRPr="0023027E">
        <w:rPr>
          <w:rFonts w:cs="Arial"/>
          <w:szCs w:val="20"/>
        </w:rPr>
        <w:t xml:space="preserve">2. vsebujejo </w:t>
      </w:r>
      <w:r w:rsidR="0065550F">
        <w:rPr>
          <w:rFonts w:cs="Arial"/>
          <w:szCs w:val="20"/>
        </w:rPr>
        <w:t>te</w:t>
      </w:r>
      <w:r w:rsidR="0065550F" w:rsidRPr="0023027E">
        <w:rPr>
          <w:rFonts w:cs="Arial"/>
          <w:szCs w:val="20"/>
        </w:rPr>
        <w:t xml:space="preserve"> </w:t>
      </w:r>
      <w:r w:rsidRPr="0023027E">
        <w:rPr>
          <w:rFonts w:cs="Arial"/>
          <w:szCs w:val="20"/>
        </w:rPr>
        <w:t>metapodatke:</w:t>
      </w:r>
    </w:p>
    <w:p w14:paraId="77073866" w14:textId="77777777" w:rsidR="000966FE" w:rsidRDefault="00F52CEB">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vsa imena nadzorovane osebe, na katero se informacije nanašajo;</w:t>
      </w:r>
    </w:p>
    <w:p w14:paraId="6B0B8FF2" w14:textId="604C2C4E" w:rsidR="000966FE" w:rsidRDefault="00F52CEB">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identifikator pravnih subjektov nadzorovane osebe, </w:t>
      </w:r>
      <w:r w:rsidR="0065550F">
        <w:rPr>
          <w:rFonts w:cs="Arial"/>
          <w:szCs w:val="20"/>
        </w:rPr>
        <w:t>kakor</w:t>
      </w:r>
      <w:r w:rsidR="0065550F" w:rsidRPr="0023027E">
        <w:rPr>
          <w:rFonts w:cs="Arial"/>
          <w:szCs w:val="20"/>
        </w:rPr>
        <w:t xml:space="preserve"> </w:t>
      </w:r>
      <w:r w:rsidRPr="0023027E">
        <w:rPr>
          <w:rFonts w:cs="Arial"/>
          <w:szCs w:val="20"/>
        </w:rPr>
        <w:t xml:space="preserve">je določen na podlagi točke </w:t>
      </w:r>
      <w:r w:rsidR="005962A5">
        <w:rPr>
          <w:rFonts w:cs="Arial"/>
          <w:szCs w:val="20"/>
        </w:rPr>
        <w:t>(</w:t>
      </w:r>
      <w:r w:rsidRPr="0023027E">
        <w:rPr>
          <w:rFonts w:cs="Arial"/>
          <w:szCs w:val="20"/>
        </w:rPr>
        <w:t>b) četrtega odstavka 7. člena Uredbe 2023/2859/EU;</w:t>
      </w:r>
    </w:p>
    <w:p w14:paraId="359E3086" w14:textId="7AD4ACB6" w:rsidR="000966FE" w:rsidRDefault="00F52CEB">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velikost nadzorovane osebe po kategorijah, </w:t>
      </w:r>
      <w:r w:rsidR="0065550F">
        <w:rPr>
          <w:rFonts w:cs="Arial"/>
          <w:szCs w:val="20"/>
        </w:rPr>
        <w:t>kakor</w:t>
      </w:r>
      <w:r w:rsidR="0065550F" w:rsidRPr="0023027E">
        <w:rPr>
          <w:rFonts w:cs="Arial"/>
          <w:szCs w:val="20"/>
        </w:rPr>
        <w:t xml:space="preserve"> </w:t>
      </w:r>
      <w:r w:rsidRPr="0023027E">
        <w:rPr>
          <w:rFonts w:cs="Arial"/>
          <w:szCs w:val="20"/>
        </w:rPr>
        <w:t xml:space="preserve">so določene na podlagi točke </w:t>
      </w:r>
      <w:r w:rsidR="005962A5">
        <w:rPr>
          <w:rFonts w:cs="Arial"/>
          <w:szCs w:val="20"/>
        </w:rPr>
        <w:t>(</w:t>
      </w:r>
      <w:r w:rsidRPr="0023027E">
        <w:rPr>
          <w:rFonts w:cs="Arial"/>
          <w:szCs w:val="20"/>
        </w:rPr>
        <w:t>d) četrtega odstavka 7. člena Uredbe 2023/2859/EU;</w:t>
      </w:r>
    </w:p>
    <w:p w14:paraId="10B85707" w14:textId="77777777" w:rsidR="000966FE" w:rsidRDefault="00F52CEB">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vrsto informacij glede na razvrstitev na podlagi točke </w:t>
      </w:r>
      <w:r w:rsidR="005962A5">
        <w:rPr>
          <w:rFonts w:cs="Arial"/>
          <w:szCs w:val="20"/>
        </w:rPr>
        <w:t>(</w:t>
      </w:r>
      <w:r w:rsidRPr="0023027E">
        <w:rPr>
          <w:rFonts w:cs="Arial"/>
          <w:szCs w:val="20"/>
        </w:rPr>
        <w:t xml:space="preserve">c) četrtega odstavka 7. člena Uredbe 2023/2859/EU; </w:t>
      </w:r>
    </w:p>
    <w:p w14:paraId="0AEF72ED" w14:textId="77777777" w:rsidR="000966FE" w:rsidRDefault="00F52CEB">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oznako, ali informacije vsebujejo osebne podatke. </w:t>
      </w:r>
    </w:p>
    <w:p w14:paraId="1F18973C" w14:textId="77777777" w:rsidR="000966FE" w:rsidRDefault="000966FE">
      <w:pPr>
        <w:spacing w:afterLines="20" w:after="48"/>
        <w:jc w:val="both"/>
        <w:rPr>
          <w:rFonts w:cs="Arial"/>
          <w:szCs w:val="20"/>
        </w:rPr>
      </w:pPr>
    </w:p>
    <w:p w14:paraId="0D6EA7ED" w14:textId="24C9077D" w:rsidR="000966FE" w:rsidRDefault="00F52CEB">
      <w:pPr>
        <w:spacing w:afterLines="20" w:after="48"/>
        <w:jc w:val="both"/>
        <w:rPr>
          <w:rFonts w:cs="Arial"/>
          <w:szCs w:val="20"/>
        </w:rPr>
      </w:pPr>
      <w:r w:rsidRPr="0023027E">
        <w:rPr>
          <w:rFonts w:cs="Arial"/>
          <w:szCs w:val="20"/>
        </w:rPr>
        <w:t>(3) Za namene druge alineje 2. točke prejšnjega odstavka nadzorovan</w:t>
      </w:r>
      <w:r w:rsidR="000D52C3" w:rsidRPr="0023027E">
        <w:rPr>
          <w:rFonts w:cs="Arial"/>
          <w:szCs w:val="20"/>
        </w:rPr>
        <w:t>a</w:t>
      </w:r>
      <w:r w:rsidRPr="0023027E">
        <w:rPr>
          <w:rFonts w:cs="Arial"/>
          <w:szCs w:val="20"/>
        </w:rPr>
        <w:t xml:space="preserve"> oseb</w:t>
      </w:r>
      <w:r w:rsidR="000D52C3" w:rsidRPr="0023027E">
        <w:rPr>
          <w:rFonts w:cs="Arial"/>
          <w:szCs w:val="20"/>
        </w:rPr>
        <w:t>a</w:t>
      </w:r>
      <w:r w:rsidRPr="0023027E">
        <w:rPr>
          <w:rFonts w:cs="Arial"/>
          <w:szCs w:val="20"/>
        </w:rPr>
        <w:t xml:space="preserve"> pridobi identifikator pravnih subjektov, </w:t>
      </w:r>
      <w:r w:rsidR="0065550F">
        <w:rPr>
          <w:rFonts w:cs="Arial"/>
          <w:szCs w:val="20"/>
        </w:rPr>
        <w:t>kakor</w:t>
      </w:r>
      <w:r w:rsidRPr="0023027E">
        <w:rPr>
          <w:rFonts w:cs="Arial"/>
          <w:szCs w:val="20"/>
        </w:rPr>
        <w:t xml:space="preserve"> je določen na podlagi točke </w:t>
      </w:r>
      <w:r w:rsidR="005962A5">
        <w:rPr>
          <w:rFonts w:cs="Arial"/>
          <w:szCs w:val="20"/>
        </w:rPr>
        <w:t>(</w:t>
      </w:r>
      <w:r w:rsidRPr="0023027E">
        <w:rPr>
          <w:rFonts w:cs="Arial"/>
          <w:szCs w:val="20"/>
        </w:rPr>
        <w:t xml:space="preserve">b) četrtega odstavka 7. člena Uredbe 2023/2859/EU, če </w:t>
      </w:r>
      <w:r w:rsidR="00F443AF" w:rsidRPr="004C3C23">
        <w:rPr>
          <w:rFonts w:cs="Arial"/>
          <w:szCs w:val="20"/>
        </w:rPr>
        <w:t>tega identifikatorja še nima</w:t>
      </w:r>
      <w:r w:rsidRPr="0023027E">
        <w:rPr>
          <w:rFonts w:cs="Arial"/>
          <w:szCs w:val="20"/>
        </w:rPr>
        <w:t>.«.</w:t>
      </w:r>
    </w:p>
    <w:p w14:paraId="692CDB61" w14:textId="77777777" w:rsidR="000966FE" w:rsidRDefault="000966FE">
      <w:pPr>
        <w:spacing w:afterLines="20" w:after="48"/>
        <w:jc w:val="both"/>
        <w:rPr>
          <w:rFonts w:cs="Arial"/>
          <w:szCs w:val="20"/>
        </w:rPr>
      </w:pPr>
    </w:p>
    <w:p w14:paraId="78E8FF7C"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24" w:name="_Ref206406627"/>
      <w:r w:rsidRPr="0023027E">
        <w:rPr>
          <w:rFonts w:cs="Arial"/>
          <w:b/>
          <w:bCs/>
          <w:szCs w:val="20"/>
        </w:rPr>
        <w:t>člen</w:t>
      </w:r>
      <w:bookmarkEnd w:id="24"/>
    </w:p>
    <w:p w14:paraId="1D9E43CA" w14:textId="77777777" w:rsidR="000966FE" w:rsidRDefault="000966FE">
      <w:pPr>
        <w:spacing w:afterLines="20" w:after="48"/>
        <w:jc w:val="both"/>
        <w:rPr>
          <w:rFonts w:cs="Arial"/>
          <w:szCs w:val="20"/>
        </w:rPr>
      </w:pPr>
    </w:p>
    <w:p w14:paraId="5B9B6D14" w14:textId="02B44AC2" w:rsidR="000966FE" w:rsidRDefault="00F52CEB">
      <w:pPr>
        <w:spacing w:afterLines="20" w:after="48"/>
        <w:jc w:val="both"/>
        <w:rPr>
          <w:rFonts w:cs="Arial"/>
          <w:szCs w:val="20"/>
        </w:rPr>
      </w:pPr>
      <w:r w:rsidRPr="0023027E">
        <w:rPr>
          <w:rFonts w:cs="Arial"/>
          <w:szCs w:val="20"/>
        </w:rPr>
        <w:t>V 55. členu se v prvem odstavku za 3. točko dodata novi</w:t>
      </w:r>
      <w:r w:rsidR="00A06867">
        <w:rPr>
          <w:rFonts w:cs="Arial"/>
          <w:szCs w:val="20"/>
        </w:rPr>
        <w:t xml:space="preserve"> 4. in 5.</w:t>
      </w:r>
      <w:r w:rsidRPr="0023027E">
        <w:rPr>
          <w:rFonts w:cs="Arial"/>
          <w:szCs w:val="20"/>
        </w:rPr>
        <w:t xml:space="preserve"> točk</w:t>
      </w:r>
      <w:r w:rsidR="00A06867">
        <w:rPr>
          <w:rFonts w:cs="Arial"/>
          <w:szCs w:val="20"/>
        </w:rPr>
        <w:t>a</w:t>
      </w:r>
      <w:r w:rsidRPr="0023027E">
        <w:rPr>
          <w:rFonts w:cs="Arial"/>
          <w:szCs w:val="20"/>
        </w:rPr>
        <w:t>, ki se glasita:</w:t>
      </w:r>
    </w:p>
    <w:p w14:paraId="74B48A27" w14:textId="3A5710B3" w:rsidR="000966FE" w:rsidRDefault="00F52CEB">
      <w:pPr>
        <w:spacing w:afterLines="20" w:after="48"/>
        <w:jc w:val="both"/>
        <w:rPr>
          <w:rFonts w:cs="Arial"/>
          <w:szCs w:val="20"/>
        </w:rPr>
      </w:pPr>
      <w:r w:rsidRPr="0023027E">
        <w:rPr>
          <w:rFonts w:cs="Arial"/>
          <w:szCs w:val="20"/>
        </w:rPr>
        <w:t xml:space="preserve">»4. če ne predloži informacij v skladu </w:t>
      </w:r>
      <w:r w:rsidR="00F443AF">
        <w:rPr>
          <w:rFonts w:cs="Arial"/>
          <w:szCs w:val="20"/>
        </w:rPr>
        <w:t>s</w:t>
      </w:r>
      <w:r w:rsidR="00F443AF" w:rsidRPr="0023027E">
        <w:rPr>
          <w:rFonts w:cs="Arial"/>
          <w:szCs w:val="20"/>
        </w:rPr>
        <w:t xml:space="preserve"> </w:t>
      </w:r>
      <w:r w:rsidRPr="0023027E">
        <w:rPr>
          <w:rFonts w:cs="Arial"/>
          <w:szCs w:val="20"/>
        </w:rPr>
        <w:t>prvim odstavkom 34.a člena tega zakona ali teh informacij ne predloži v skladu z zahtevami iz drugega odstavka 34.a člena tega zakona;</w:t>
      </w:r>
    </w:p>
    <w:p w14:paraId="4D24FDF7" w14:textId="198F9955" w:rsidR="000966FE" w:rsidRDefault="00F52CEB">
      <w:pPr>
        <w:spacing w:afterLines="20" w:after="48"/>
        <w:jc w:val="both"/>
        <w:rPr>
          <w:rFonts w:cs="Arial"/>
          <w:szCs w:val="20"/>
        </w:rPr>
      </w:pPr>
      <w:r w:rsidRPr="0023027E">
        <w:rPr>
          <w:rFonts w:cs="Arial"/>
          <w:szCs w:val="20"/>
        </w:rPr>
        <w:t>5. če ne pridobi identifikatorja pravnih subjektov v skladu s tretjim odstavkom 34.a člena tega zakona;</w:t>
      </w:r>
      <w:r w:rsidR="005C3657">
        <w:rPr>
          <w:rFonts w:cs="Arial"/>
          <w:szCs w:val="20"/>
        </w:rPr>
        <w:t>«</w:t>
      </w:r>
      <w:r w:rsidR="00F443AF">
        <w:rPr>
          <w:rFonts w:cs="Arial"/>
          <w:szCs w:val="20"/>
        </w:rPr>
        <w:t>.</w:t>
      </w:r>
    </w:p>
    <w:p w14:paraId="1F2FDA0E" w14:textId="77777777" w:rsidR="000966FE" w:rsidRDefault="000966FE">
      <w:pPr>
        <w:spacing w:afterLines="20" w:after="48"/>
        <w:jc w:val="both"/>
        <w:rPr>
          <w:rFonts w:cs="Arial"/>
          <w:szCs w:val="20"/>
        </w:rPr>
      </w:pPr>
    </w:p>
    <w:p w14:paraId="09CCFF17" w14:textId="77777777" w:rsidR="000966FE" w:rsidRDefault="00F52CEB">
      <w:pPr>
        <w:spacing w:afterLines="20" w:after="48"/>
        <w:jc w:val="both"/>
        <w:rPr>
          <w:rFonts w:cs="Arial"/>
          <w:szCs w:val="20"/>
        </w:rPr>
      </w:pPr>
      <w:r w:rsidRPr="0023027E">
        <w:rPr>
          <w:rFonts w:cs="Arial"/>
          <w:szCs w:val="20"/>
        </w:rPr>
        <w:t>Dosedanji 4. in 5. točka postaneta 6. in 7. točka.</w:t>
      </w:r>
    </w:p>
    <w:bookmarkEnd w:id="23"/>
    <w:p w14:paraId="1862CB15" w14:textId="77777777" w:rsidR="000966FE" w:rsidRDefault="000966FE">
      <w:pPr>
        <w:spacing w:afterLines="20" w:after="48"/>
        <w:jc w:val="both"/>
        <w:rPr>
          <w:rFonts w:cs="Arial"/>
          <w:szCs w:val="20"/>
        </w:rPr>
      </w:pPr>
    </w:p>
    <w:p w14:paraId="2115A12C" w14:textId="77777777" w:rsidR="000966FE" w:rsidRDefault="00F52CEB">
      <w:pPr>
        <w:spacing w:afterLines="20" w:after="48"/>
        <w:jc w:val="both"/>
        <w:rPr>
          <w:rFonts w:cs="Arial"/>
          <w:b/>
          <w:bCs/>
          <w:szCs w:val="20"/>
        </w:rPr>
      </w:pPr>
      <w:r w:rsidRPr="0023027E">
        <w:rPr>
          <w:rFonts w:cs="Arial"/>
          <w:b/>
          <w:bCs/>
          <w:szCs w:val="20"/>
        </w:rPr>
        <w:t>2. Zakon o prevzemih</w:t>
      </w:r>
    </w:p>
    <w:p w14:paraId="55D4E5D5" w14:textId="77777777" w:rsidR="000966FE" w:rsidRDefault="000966FE">
      <w:pPr>
        <w:spacing w:afterLines="20" w:after="48"/>
        <w:jc w:val="both"/>
        <w:rPr>
          <w:rFonts w:cs="Arial"/>
          <w:szCs w:val="20"/>
        </w:rPr>
      </w:pPr>
    </w:p>
    <w:p w14:paraId="6381F5D7"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25" w:name="_Ref210386805"/>
      <w:r w:rsidRPr="0023027E">
        <w:rPr>
          <w:rFonts w:cs="Arial"/>
          <w:b/>
          <w:bCs/>
          <w:szCs w:val="20"/>
        </w:rPr>
        <w:lastRenderedPageBreak/>
        <w:t>člen</w:t>
      </w:r>
      <w:bookmarkEnd w:id="25"/>
    </w:p>
    <w:p w14:paraId="0BC134AA" w14:textId="77777777" w:rsidR="000966FE" w:rsidRDefault="000966FE">
      <w:pPr>
        <w:spacing w:afterLines="20" w:after="48"/>
        <w:jc w:val="both"/>
        <w:rPr>
          <w:rFonts w:cs="Arial"/>
          <w:szCs w:val="20"/>
        </w:rPr>
      </w:pPr>
    </w:p>
    <w:p w14:paraId="0E0E2565" w14:textId="77777777" w:rsidR="000966FE" w:rsidRDefault="00F52CEB">
      <w:pPr>
        <w:spacing w:afterLines="20" w:after="48"/>
        <w:jc w:val="both"/>
        <w:rPr>
          <w:rFonts w:cs="Arial"/>
          <w:szCs w:val="20"/>
        </w:rPr>
      </w:pPr>
      <w:r w:rsidRPr="0023027E">
        <w:rPr>
          <w:rFonts w:cs="Arial"/>
          <w:szCs w:val="20"/>
        </w:rPr>
        <w:t xml:space="preserve">V Zakonu o prevzemih (Uradni list RS, št. 79/06, 67/07 – ZTFI, 1/08, 68/08, 35/11 – ORZPre75, 105/11 – </w:t>
      </w:r>
      <w:proofErr w:type="spellStart"/>
      <w:r w:rsidRPr="0023027E">
        <w:rPr>
          <w:rFonts w:cs="Arial"/>
          <w:szCs w:val="20"/>
        </w:rPr>
        <w:t>odl</w:t>
      </w:r>
      <w:proofErr w:type="spellEnd"/>
      <w:r w:rsidRPr="0023027E">
        <w:rPr>
          <w:rFonts w:cs="Arial"/>
          <w:szCs w:val="20"/>
        </w:rPr>
        <w:t xml:space="preserve">. US, 10/12, 38/12, 56/13, 63/13 – ZS-K, 25/14 in 75/15) se </w:t>
      </w:r>
      <w:r w:rsidR="00A06867">
        <w:rPr>
          <w:rFonts w:cs="Arial"/>
          <w:szCs w:val="20"/>
        </w:rPr>
        <w:t xml:space="preserve">besedilo </w:t>
      </w:r>
      <w:r w:rsidRPr="0023027E">
        <w:rPr>
          <w:rFonts w:cs="Arial"/>
          <w:szCs w:val="20"/>
        </w:rPr>
        <w:t>2. člen</w:t>
      </w:r>
      <w:r w:rsidR="00A06867">
        <w:rPr>
          <w:rFonts w:cs="Arial"/>
          <w:szCs w:val="20"/>
        </w:rPr>
        <w:t>a</w:t>
      </w:r>
      <w:r w:rsidRPr="0023027E">
        <w:rPr>
          <w:rFonts w:cs="Arial"/>
          <w:szCs w:val="20"/>
        </w:rPr>
        <w:t xml:space="preserve"> spremeni tako, da se glasi:</w:t>
      </w:r>
    </w:p>
    <w:p w14:paraId="4FBD39AE" w14:textId="29C75380" w:rsidR="000966FE" w:rsidRDefault="00F52CEB">
      <w:pPr>
        <w:spacing w:afterLines="20" w:after="48"/>
        <w:jc w:val="both"/>
        <w:rPr>
          <w:rFonts w:cs="Arial"/>
          <w:szCs w:val="20"/>
        </w:rPr>
      </w:pPr>
      <w:r w:rsidRPr="0023027E">
        <w:rPr>
          <w:rFonts w:cs="Arial"/>
          <w:szCs w:val="20"/>
        </w:rPr>
        <w:t>»S tem zakonom se v pravni red Republike Slovenije prenaša Direktiva 2004/25/ES Evropskega parlamenta in Sveta z dne 21. aprila 2004 o ponudbah za prevzem (UL L št. 142, 30. 4. 2004, str. 12), zadnjič spremenjen</w:t>
      </w:r>
      <w:r w:rsidR="00A06867">
        <w:rPr>
          <w:rFonts w:cs="Arial"/>
          <w:szCs w:val="20"/>
        </w:rPr>
        <w:t>a</w:t>
      </w:r>
      <w:r w:rsidRPr="0023027E">
        <w:rPr>
          <w:rFonts w:cs="Arial"/>
          <w:szCs w:val="20"/>
        </w:rPr>
        <w:t xml:space="preserve"> z Direktivo (EU) </w:t>
      </w:r>
      <w:bookmarkStart w:id="26" w:name="_Hlk214459600"/>
      <w:r w:rsidRPr="0023027E">
        <w:rPr>
          <w:rFonts w:cs="Arial"/>
          <w:szCs w:val="20"/>
        </w:rPr>
        <w:t xml:space="preserve">2023/2864 </w:t>
      </w:r>
      <w:bookmarkEnd w:id="26"/>
      <w:r w:rsidRPr="0023027E">
        <w:rPr>
          <w:rFonts w:cs="Arial"/>
          <w:szCs w:val="20"/>
        </w:rPr>
        <w:t xml:space="preserve">Evropskega parlamenta in Sveta </w:t>
      </w:r>
      <w:r w:rsidR="002201C7" w:rsidRPr="004C2B64">
        <w:rPr>
          <w:rFonts w:cs="Arial"/>
          <w:szCs w:val="20"/>
        </w:rPr>
        <w:t xml:space="preserve">z dne 13. decembra 2023 </w:t>
      </w:r>
      <w:r w:rsidRPr="0023027E">
        <w:rPr>
          <w:rFonts w:cs="Arial"/>
          <w:szCs w:val="20"/>
        </w:rPr>
        <w:t>o spremembi nekaterih direktiv glede vzpostavitve in delovanja evropske enotne točke dostopa (UL L št. 2023/2864 z dne 20. 12. 2023)</w:t>
      </w:r>
      <w:r w:rsidR="003B23DA">
        <w:rPr>
          <w:rFonts w:cs="Arial"/>
          <w:szCs w:val="20"/>
        </w:rPr>
        <w:t>,</w:t>
      </w:r>
      <w:r w:rsidRPr="0023027E">
        <w:rPr>
          <w:rFonts w:cs="Arial"/>
          <w:szCs w:val="20"/>
        </w:rPr>
        <w:t xml:space="preserve"> (v nadaljnjem besedilu: Direktiva 2004/25/ES).«.</w:t>
      </w:r>
    </w:p>
    <w:p w14:paraId="295AA593" w14:textId="77777777" w:rsidR="000966FE" w:rsidRDefault="000966FE">
      <w:pPr>
        <w:spacing w:afterLines="20" w:after="48"/>
        <w:jc w:val="both"/>
        <w:rPr>
          <w:rFonts w:cs="Arial"/>
          <w:szCs w:val="20"/>
        </w:rPr>
      </w:pPr>
    </w:p>
    <w:p w14:paraId="158EB852"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27" w:name="_Ref206407442"/>
      <w:r w:rsidRPr="0023027E">
        <w:rPr>
          <w:rFonts w:cs="Arial"/>
          <w:b/>
          <w:bCs/>
          <w:szCs w:val="20"/>
        </w:rPr>
        <w:t>člen</w:t>
      </w:r>
      <w:bookmarkEnd w:id="27"/>
    </w:p>
    <w:p w14:paraId="1F41D2F2" w14:textId="77777777" w:rsidR="000966FE" w:rsidRDefault="00F52CEB">
      <w:pPr>
        <w:spacing w:afterLines="20" w:after="48"/>
        <w:jc w:val="both"/>
        <w:rPr>
          <w:rFonts w:cs="Arial"/>
          <w:szCs w:val="20"/>
        </w:rPr>
      </w:pPr>
      <w:r w:rsidRPr="0023027E">
        <w:rPr>
          <w:rFonts w:cs="Arial"/>
          <w:szCs w:val="20"/>
        </w:rPr>
        <w:t>Za 9. členom se doda nov</w:t>
      </w:r>
      <w:r w:rsidR="003B23DA">
        <w:rPr>
          <w:rFonts w:cs="Arial"/>
          <w:szCs w:val="20"/>
        </w:rPr>
        <w:t>,</w:t>
      </w:r>
      <w:r w:rsidRPr="0023027E">
        <w:rPr>
          <w:rFonts w:cs="Arial"/>
          <w:szCs w:val="20"/>
        </w:rPr>
        <w:t xml:space="preserve"> 9.a člen, ki se glasi:</w:t>
      </w:r>
    </w:p>
    <w:p w14:paraId="3B464762" w14:textId="77777777" w:rsidR="000966FE" w:rsidRDefault="000966FE">
      <w:pPr>
        <w:spacing w:afterLines="20" w:after="48"/>
        <w:jc w:val="both"/>
        <w:rPr>
          <w:rFonts w:cs="Arial"/>
          <w:szCs w:val="20"/>
        </w:rPr>
      </w:pPr>
    </w:p>
    <w:p w14:paraId="122D60A8" w14:textId="77777777" w:rsidR="000966FE" w:rsidRDefault="00F52CEB">
      <w:pPr>
        <w:spacing w:afterLines="20" w:after="48"/>
        <w:jc w:val="center"/>
        <w:rPr>
          <w:rFonts w:cs="Arial"/>
          <w:b/>
          <w:bCs/>
          <w:szCs w:val="20"/>
        </w:rPr>
      </w:pPr>
      <w:r w:rsidRPr="0023027E">
        <w:rPr>
          <w:rFonts w:cs="Arial"/>
          <w:szCs w:val="20"/>
        </w:rPr>
        <w:t>»</w:t>
      </w:r>
      <w:r w:rsidRPr="0023027E">
        <w:rPr>
          <w:rFonts w:cs="Arial"/>
          <w:b/>
          <w:bCs/>
          <w:szCs w:val="20"/>
        </w:rPr>
        <w:t>9.a člen</w:t>
      </w:r>
    </w:p>
    <w:p w14:paraId="71E1CFA4" w14:textId="370EFB31" w:rsidR="000966FE" w:rsidRDefault="00F52CEB">
      <w:pPr>
        <w:spacing w:afterLines="20" w:after="48"/>
        <w:jc w:val="center"/>
        <w:rPr>
          <w:rFonts w:cs="Arial"/>
          <w:szCs w:val="20"/>
        </w:rPr>
      </w:pPr>
      <w:r w:rsidRPr="0023027E">
        <w:rPr>
          <w:rFonts w:cs="Arial"/>
          <w:b/>
          <w:bCs/>
          <w:szCs w:val="20"/>
        </w:rPr>
        <w:t>(</w:t>
      </w:r>
      <w:r w:rsidR="002179A5" w:rsidRPr="0097040B">
        <w:rPr>
          <w:rFonts w:cs="Arial"/>
          <w:b/>
          <w:bCs/>
          <w:szCs w:val="20"/>
        </w:rPr>
        <w:t>predložitev informacij na evropsko enotno točko dostopa</w:t>
      </w:r>
      <w:r w:rsidRPr="0023027E">
        <w:rPr>
          <w:rFonts w:cs="Arial"/>
          <w:b/>
          <w:bCs/>
          <w:szCs w:val="20"/>
        </w:rPr>
        <w:t>)</w:t>
      </w:r>
    </w:p>
    <w:p w14:paraId="7EE7B2C5" w14:textId="77777777" w:rsidR="000966FE" w:rsidRDefault="000966FE">
      <w:pPr>
        <w:spacing w:afterLines="20" w:after="48"/>
        <w:jc w:val="both"/>
        <w:rPr>
          <w:rFonts w:cs="Arial"/>
          <w:szCs w:val="20"/>
        </w:rPr>
      </w:pPr>
    </w:p>
    <w:p w14:paraId="19C23ADC" w14:textId="2FE6B556" w:rsidR="000966FE" w:rsidRDefault="00F52CEB">
      <w:pPr>
        <w:spacing w:afterLines="20" w:after="48"/>
        <w:jc w:val="both"/>
        <w:rPr>
          <w:rFonts w:cs="Arial"/>
          <w:szCs w:val="20"/>
        </w:rPr>
      </w:pPr>
      <w:r w:rsidRPr="0023027E">
        <w:rPr>
          <w:rFonts w:cs="Arial"/>
          <w:szCs w:val="20"/>
        </w:rPr>
        <w:t xml:space="preserve">(1) </w:t>
      </w:r>
      <w:r w:rsidR="00B72C97" w:rsidRPr="00B72C97">
        <w:rPr>
          <w:rFonts w:cs="Arial"/>
          <w:szCs w:val="20"/>
        </w:rPr>
        <w:t>Prevzemnik oziroma ciljna družba, če so delnice ciljne družbe z glasovalno pravico uvrščene v trgovanje na organiziranem trgu</w:t>
      </w:r>
      <w:r w:rsidR="003B23DA">
        <w:rPr>
          <w:rFonts w:cs="Arial"/>
          <w:szCs w:val="20"/>
        </w:rPr>
        <w:t>,</w:t>
      </w:r>
      <w:r w:rsidRPr="0023027E">
        <w:rPr>
          <w:rFonts w:cs="Arial"/>
          <w:szCs w:val="20"/>
        </w:rPr>
        <w:t xml:space="preserve"> pri objavi katerih koli informacij iz 24., </w:t>
      </w:r>
      <w:r w:rsidR="00F364E6">
        <w:rPr>
          <w:rFonts w:cs="Arial"/>
          <w:szCs w:val="20"/>
        </w:rPr>
        <w:t>28</w:t>
      </w:r>
      <w:r w:rsidRPr="0023027E">
        <w:rPr>
          <w:rFonts w:cs="Arial"/>
          <w:szCs w:val="20"/>
        </w:rPr>
        <w:t>., 34. in 65. člena tega zakona te informacije hkrati predloži</w:t>
      </w:r>
      <w:r w:rsidR="00D73261">
        <w:rPr>
          <w:rFonts w:cs="Arial"/>
          <w:szCs w:val="20"/>
        </w:rPr>
        <w:t>ta</w:t>
      </w:r>
      <w:r w:rsidRPr="0023027E">
        <w:rPr>
          <w:rFonts w:cs="Arial"/>
          <w:szCs w:val="20"/>
        </w:rPr>
        <w:t xml:space="preserve"> agenciji. Agencija, ki je organ za zbiranje podatkov, </w:t>
      </w:r>
      <w:r w:rsidR="008264E4">
        <w:rPr>
          <w:rFonts w:cs="Arial"/>
          <w:szCs w:val="20"/>
        </w:rPr>
        <w:t>kakor</w:t>
      </w:r>
      <w:r w:rsidRPr="0023027E">
        <w:rPr>
          <w:rFonts w:cs="Arial"/>
          <w:szCs w:val="20"/>
        </w:rPr>
        <w:t xml:space="preserve"> je opredeljen v 2. točki 2. člena Uredbe (EU) 2023/2859 Evropskega parlamenta in Sveta z dne 13. decembra 2023 o vzpostavitvi evropske enotne točke dostopa, ki zagotavlja centraliziran dostop do javno dostopnih informacij, pomembnih za finančne storitve, kapitalske trge in trajnostnost (UL L št. 2023/2859 z dne 20. 12. 2023), zadnjič spremenjen</w:t>
      </w:r>
      <w:r w:rsidR="0077410A">
        <w:rPr>
          <w:rFonts w:cs="Arial"/>
          <w:szCs w:val="20"/>
        </w:rPr>
        <w:t>e</w:t>
      </w:r>
      <w:r w:rsidRPr="0023027E">
        <w:rPr>
          <w:rFonts w:cs="Arial"/>
          <w:szCs w:val="20"/>
        </w:rPr>
        <w:t xml:space="preserve"> z Uredbo (EU) 2024/3005 Evropskega parlamenta in Sveta z dne 27. novembra 2024 o preglednosti in celovitosti dejavnosti ocenjevanja okoljskih, socialnih in upravljavskih (ESG) dejavnikov ter spremembi uredb (EU) 2019/2088</w:t>
      </w:r>
      <w:r w:rsidR="00B732CB" w:rsidRPr="00B732CB">
        <w:rPr>
          <w:rFonts w:cs="Arial"/>
          <w:szCs w:val="20"/>
        </w:rPr>
        <w:t xml:space="preserve"> </w:t>
      </w:r>
      <w:r w:rsidR="00B732CB">
        <w:rPr>
          <w:rFonts w:cs="Arial"/>
          <w:szCs w:val="20"/>
        </w:rPr>
        <w:t>in (EU) 2023/2859</w:t>
      </w:r>
      <w:r w:rsidRPr="0023027E">
        <w:rPr>
          <w:rFonts w:cs="Arial"/>
          <w:szCs w:val="20"/>
        </w:rPr>
        <w:t xml:space="preserve"> (UL L št. 2024/3005 z dne 12. 12. 2024), (v nadaljnjem besedilu: Uredba 2023/2859/EU)</w:t>
      </w:r>
      <w:r w:rsidR="00CE2EDB">
        <w:rPr>
          <w:rFonts w:cs="Arial"/>
          <w:szCs w:val="20"/>
        </w:rPr>
        <w:t>,</w:t>
      </w:r>
      <w:r w:rsidRPr="0023027E">
        <w:rPr>
          <w:rFonts w:cs="Arial"/>
          <w:szCs w:val="20"/>
        </w:rPr>
        <w:t xml:space="preserve"> informacije iz prejšnjega stavka predloži evropski enotni točki dostopa, vzpostavljeni na podlagi Uredbe 2023/2859/EU.</w:t>
      </w:r>
    </w:p>
    <w:p w14:paraId="4B58D72C" w14:textId="77777777" w:rsidR="000966FE" w:rsidRDefault="000966FE">
      <w:pPr>
        <w:spacing w:afterLines="20" w:after="48"/>
        <w:jc w:val="both"/>
        <w:rPr>
          <w:rFonts w:cs="Arial"/>
          <w:szCs w:val="20"/>
        </w:rPr>
      </w:pPr>
    </w:p>
    <w:p w14:paraId="2A43973D" w14:textId="69ED7985" w:rsidR="000966FE" w:rsidRDefault="00F52CEB">
      <w:pPr>
        <w:spacing w:afterLines="20" w:after="48"/>
        <w:jc w:val="both"/>
        <w:rPr>
          <w:rFonts w:cs="Arial"/>
          <w:szCs w:val="20"/>
        </w:rPr>
      </w:pPr>
      <w:bookmarkStart w:id="28" w:name="_Hlk202783992"/>
      <w:r w:rsidRPr="0023027E">
        <w:rPr>
          <w:rFonts w:cs="Arial"/>
          <w:szCs w:val="20"/>
        </w:rPr>
        <w:t xml:space="preserve">(2) Informacije iz prejšnjega odstavka </w:t>
      </w:r>
      <w:r w:rsidR="006A1FF3" w:rsidRPr="0023027E">
        <w:rPr>
          <w:rFonts w:cs="Arial"/>
          <w:szCs w:val="20"/>
        </w:rPr>
        <w:t xml:space="preserve">so </w:t>
      </w:r>
      <w:r w:rsidR="006A1FF3">
        <w:rPr>
          <w:rFonts w:cs="Arial"/>
          <w:szCs w:val="20"/>
        </w:rPr>
        <w:t xml:space="preserve">v </w:t>
      </w:r>
      <w:r w:rsidR="006A1FF3" w:rsidRPr="0023027E">
        <w:rPr>
          <w:rFonts w:cs="Arial"/>
          <w:szCs w:val="20"/>
        </w:rPr>
        <w:t>sklad</w:t>
      </w:r>
      <w:r w:rsidR="006A1FF3">
        <w:rPr>
          <w:rFonts w:cs="Arial"/>
          <w:szCs w:val="20"/>
        </w:rPr>
        <w:t>u</w:t>
      </w:r>
      <w:r w:rsidR="006A1FF3" w:rsidRPr="0023027E">
        <w:rPr>
          <w:rFonts w:cs="Arial"/>
          <w:szCs w:val="20"/>
        </w:rPr>
        <w:t xml:space="preserve"> </w:t>
      </w:r>
      <w:r w:rsidR="006A1FF3">
        <w:rPr>
          <w:rFonts w:cs="Arial"/>
          <w:szCs w:val="20"/>
        </w:rPr>
        <w:t>s</w:t>
      </w:r>
      <w:r w:rsidR="006A1FF3" w:rsidRPr="0023027E">
        <w:rPr>
          <w:rFonts w:cs="Arial"/>
          <w:szCs w:val="20"/>
        </w:rPr>
        <w:t xml:space="preserve"> </w:t>
      </w:r>
      <w:r w:rsidR="006A1FF3">
        <w:rPr>
          <w:rFonts w:cs="Arial"/>
          <w:szCs w:val="20"/>
        </w:rPr>
        <w:t>t</w:t>
      </w:r>
      <w:r w:rsidR="006A1FF3" w:rsidRPr="0023027E">
        <w:rPr>
          <w:rFonts w:cs="Arial"/>
          <w:szCs w:val="20"/>
        </w:rPr>
        <w:t>emi zahtevami</w:t>
      </w:r>
      <w:r w:rsidRPr="0023027E">
        <w:rPr>
          <w:rFonts w:cs="Arial"/>
          <w:szCs w:val="20"/>
        </w:rPr>
        <w:t>:</w:t>
      </w:r>
    </w:p>
    <w:p w14:paraId="3C85F9AF" w14:textId="77777777" w:rsidR="0065550F" w:rsidRPr="0023027E" w:rsidRDefault="00F52CEB" w:rsidP="0065550F">
      <w:pPr>
        <w:spacing w:afterLines="20" w:after="48"/>
        <w:ind w:left="227"/>
        <w:jc w:val="both"/>
        <w:rPr>
          <w:rFonts w:cs="Arial"/>
          <w:szCs w:val="20"/>
        </w:rPr>
      </w:pPr>
      <w:r w:rsidRPr="0023027E">
        <w:rPr>
          <w:rFonts w:cs="Arial"/>
          <w:szCs w:val="20"/>
        </w:rPr>
        <w:t xml:space="preserve">1. predložene so v formatu, ki omogoča izvoz podatkov, kakor je opredeljen v 3. točki 2. člena </w:t>
      </w:r>
    </w:p>
    <w:p w14:paraId="6C86407D" w14:textId="77777777" w:rsidR="0065550F" w:rsidRDefault="0065550F" w:rsidP="0065550F">
      <w:pPr>
        <w:spacing w:afterLines="20" w:after="48"/>
        <w:ind w:left="227"/>
        <w:jc w:val="both"/>
        <w:rPr>
          <w:rFonts w:cs="Arial"/>
          <w:szCs w:val="20"/>
        </w:rPr>
      </w:pPr>
      <w:r w:rsidRPr="0023027E">
        <w:rPr>
          <w:rFonts w:cs="Arial"/>
          <w:szCs w:val="20"/>
        </w:rPr>
        <w:t>Uredbe 2023/2859/E</w:t>
      </w:r>
      <w:r w:rsidRPr="004C3C23">
        <w:rPr>
          <w:rFonts w:cs="Arial"/>
          <w:szCs w:val="20"/>
        </w:rPr>
        <w:t>U, ali</w:t>
      </w:r>
      <w:r w:rsidRPr="0023027E">
        <w:rPr>
          <w:rFonts w:cs="Arial"/>
          <w:szCs w:val="20"/>
        </w:rPr>
        <w:t xml:space="preserve"> kadar to zahtevajo predpisi, v strojno berljiv</w:t>
      </w:r>
      <w:r>
        <w:rPr>
          <w:rFonts w:cs="Arial"/>
          <w:szCs w:val="20"/>
        </w:rPr>
        <w:t>i</w:t>
      </w:r>
      <w:r w:rsidRPr="0023027E">
        <w:rPr>
          <w:rFonts w:cs="Arial"/>
          <w:szCs w:val="20"/>
        </w:rPr>
        <w:t xml:space="preserve"> </w:t>
      </w:r>
      <w:r>
        <w:rPr>
          <w:rFonts w:cs="Arial"/>
          <w:szCs w:val="20"/>
        </w:rPr>
        <w:t>obliki</w:t>
      </w:r>
      <w:r w:rsidRPr="0023027E">
        <w:rPr>
          <w:rFonts w:cs="Arial"/>
          <w:szCs w:val="20"/>
        </w:rPr>
        <w:t>, kakor je opredeljen</w:t>
      </w:r>
      <w:r>
        <w:rPr>
          <w:rFonts w:cs="Arial"/>
          <w:szCs w:val="20"/>
        </w:rPr>
        <w:t>a</w:t>
      </w:r>
      <w:r w:rsidRPr="0023027E">
        <w:rPr>
          <w:rFonts w:cs="Arial"/>
          <w:szCs w:val="20"/>
        </w:rPr>
        <w:t xml:space="preserve"> v 4. točki 2. člena Uredbe 2023/2859/EU; </w:t>
      </w:r>
    </w:p>
    <w:p w14:paraId="747E6457" w14:textId="0EE2F517" w:rsidR="000966FE" w:rsidRDefault="0065550F" w:rsidP="0065550F">
      <w:pPr>
        <w:spacing w:afterLines="20" w:after="48"/>
        <w:ind w:left="227"/>
        <w:jc w:val="both"/>
        <w:rPr>
          <w:rFonts w:cs="Arial"/>
          <w:szCs w:val="20"/>
        </w:rPr>
      </w:pPr>
      <w:r w:rsidRPr="0023027E">
        <w:rPr>
          <w:rFonts w:cs="Arial"/>
          <w:szCs w:val="20"/>
        </w:rPr>
        <w:t xml:space="preserve">2. vsebujejo </w:t>
      </w:r>
      <w:r>
        <w:rPr>
          <w:rFonts w:cs="Arial"/>
          <w:szCs w:val="20"/>
        </w:rPr>
        <w:t>t</w:t>
      </w:r>
      <w:r w:rsidRPr="0023027E">
        <w:rPr>
          <w:rFonts w:cs="Arial"/>
          <w:szCs w:val="20"/>
        </w:rPr>
        <w:t>e metapodatke:</w:t>
      </w:r>
    </w:p>
    <w:p w14:paraId="2FDC5FE8" w14:textId="77777777" w:rsidR="000966FE" w:rsidRDefault="00F52CEB">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vsa imena prevzemnika in ciljne družbe, na katero se informacije nanašajo;</w:t>
      </w:r>
    </w:p>
    <w:p w14:paraId="34581C53" w14:textId="23BBDDB2" w:rsidR="000966FE" w:rsidRDefault="00F52CEB">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identifikator pravnih subjektov prevzemnika in ciljne družbe, </w:t>
      </w:r>
      <w:r w:rsidR="0065550F">
        <w:rPr>
          <w:rFonts w:cs="Arial"/>
          <w:szCs w:val="20"/>
        </w:rPr>
        <w:t>kakor</w:t>
      </w:r>
      <w:r w:rsidRPr="0023027E">
        <w:rPr>
          <w:rFonts w:cs="Arial"/>
          <w:szCs w:val="20"/>
        </w:rPr>
        <w:t xml:space="preserve"> je določen na podlagi točke </w:t>
      </w:r>
      <w:r w:rsidR="005962A5">
        <w:rPr>
          <w:rFonts w:cs="Arial"/>
          <w:szCs w:val="20"/>
        </w:rPr>
        <w:t>(</w:t>
      </w:r>
      <w:r w:rsidRPr="0023027E">
        <w:rPr>
          <w:rFonts w:cs="Arial"/>
          <w:szCs w:val="20"/>
        </w:rPr>
        <w:t>b) četrtega odstavka 7. člena Uredbe 2023/2859/EU;</w:t>
      </w:r>
    </w:p>
    <w:p w14:paraId="33437C36" w14:textId="640FE727" w:rsidR="000966FE" w:rsidRDefault="00F52CEB">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velikost prevzemnika in ciljne družbe po kategorijah, </w:t>
      </w:r>
      <w:r w:rsidR="0065550F">
        <w:rPr>
          <w:rFonts w:cs="Arial"/>
          <w:szCs w:val="20"/>
        </w:rPr>
        <w:t>kakor</w:t>
      </w:r>
      <w:r w:rsidRPr="0023027E">
        <w:rPr>
          <w:rFonts w:cs="Arial"/>
          <w:szCs w:val="20"/>
        </w:rPr>
        <w:t xml:space="preserve"> so določene na podlagi točke </w:t>
      </w:r>
      <w:r w:rsidR="005962A5">
        <w:rPr>
          <w:rFonts w:cs="Arial"/>
          <w:szCs w:val="20"/>
        </w:rPr>
        <w:t>(</w:t>
      </w:r>
      <w:r w:rsidRPr="0023027E">
        <w:rPr>
          <w:rFonts w:cs="Arial"/>
          <w:szCs w:val="20"/>
        </w:rPr>
        <w:t>d) četrtega odstavka 7. člena Uredbe 2023/2859/EU;</w:t>
      </w:r>
    </w:p>
    <w:p w14:paraId="3F00F836" w14:textId="7025E0E3" w:rsidR="000966FE" w:rsidRDefault="002239DE">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2239DE">
        <w:rPr>
          <w:rFonts w:cs="Arial"/>
          <w:szCs w:val="20"/>
        </w:rPr>
        <w:t xml:space="preserve">navedbo industrijskih sektorjev </w:t>
      </w:r>
      <w:r w:rsidR="00F52CEB" w:rsidRPr="0023027E">
        <w:rPr>
          <w:rFonts w:cs="Arial"/>
          <w:szCs w:val="20"/>
        </w:rPr>
        <w:t xml:space="preserve">gospodarskih dejavnosti družbe, </w:t>
      </w:r>
      <w:r w:rsidR="00FB0833">
        <w:rPr>
          <w:rFonts w:cs="Arial"/>
          <w:szCs w:val="20"/>
        </w:rPr>
        <w:t>kakor</w:t>
      </w:r>
      <w:r w:rsidR="00F52CEB" w:rsidRPr="0023027E">
        <w:rPr>
          <w:rFonts w:cs="Arial"/>
          <w:szCs w:val="20"/>
        </w:rPr>
        <w:t xml:space="preserve"> so določeni na podlagi točke </w:t>
      </w:r>
      <w:r w:rsidR="005962A5">
        <w:rPr>
          <w:rFonts w:cs="Arial"/>
          <w:szCs w:val="20"/>
        </w:rPr>
        <w:t>(</w:t>
      </w:r>
      <w:r w:rsidR="00F52CEB" w:rsidRPr="0023027E">
        <w:rPr>
          <w:rFonts w:cs="Arial"/>
          <w:szCs w:val="20"/>
        </w:rPr>
        <w:t>e) četrtega odstavka 7. člena Uredbe 2023/2859/EU;</w:t>
      </w:r>
    </w:p>
    <w:p w14:paraId="233F0C3B" w14:textId="77777777" w:rsidR="000966FE" w:rsidRDefault="00F52CEB">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vrste informacij glede na razvrstitev na podlagi točke </w:t>
      </w:r>
      <w:r w:rsidR="005962A5">
        <w:rPr>
          <w:rFonts w:cs="Arial"/>
          <w:szCs w:val="20"/>
        </w:rPr>
        <w:t>(</w:t>
      </w:r>
      <w:r w:rsidRPr="0023027E">
        <w:rPr>
          <w:rFonts w:cs="Arial"/>
          <w:szCs w:val="20"/>
        </w:rPr>
        <w:t xml:space="preserve">c) četrtega odstavka 7. člena Uredbe 2023/2859/EU; </w:t>
      </w:r>
    </w:p>
    <w:p w14:paraId="44C4FA64" w14:textId="77777777" w:rsidR="000966FE" w:rsidRDefault="00F52CEB">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oznako, ali informacije vsebujejo osebne podatke. </w:t>
      </w:r>
    </w:p>
    <w:p w14:paraId="53C6A8B1" w14:textId="77777777" w:rsidR="000966FE" w:rsidRDefault="000966FE">
      <w:pPr>
        <w:spacing w:afterLines="20" w:after="48"/>
        <w:jc w:val="both"/>
        <w:rPr>
          <w:rFonts w:cs="Arial"/>
          <w:szCs w:val="20"/>
        </w:rPr>
      </w:pPr>
    </w:p>
    <w:p w14:paraId="07426A64" w14:textId="3C15C4E5" w:rsidR="000966FE" w:rsidRDefault="00F52CEB">
      <w:pPr>
        <w:spacing w:afterLines="20" w:after="48"/>
        <w:jc w:val="both"/>
        <w:rPr>
          <w:rFonts w:cs="Arial"/>
          <w:szCs w:val="20"/>
        </w:rPr>
      </w:pPr>
      <w:r w:rsidRPr="0023027E">
        <w:rPr>
          <w:rFonts w:cs="Arial"/>
          <w:szCs w:val="20"/>
        </w:rPr>
        <w:lastRenderedPageBreak/>
        <w:t xml:space="preserve">(3) Za namene druge alineje 2. točke prejšnjega odstavka </w:t>
      </w:r>
      <w:r w:rsidR="00207002" w:rsidRPr="0023027E">
        <w:rPr>
          <w:rFonts w:cs="Arial"/>
          <w:szCs w:val="20"/>
        </w:rPr>
        <w:t xml:space="preserve">prevzemnik </w:t>
      </w:r>
      <w:r w:rsidR="00D73261">
        <w:rPr>
          <w:rFonts w:cs="Arial"/>
          <w:szCs w:val="20"/>
        </w:rPr>
        <w:t>oziroma</w:t>
      </w:r>
      <w:r w:rsidR="00D73261" w:rsidRPr="0023027E">
        <w:rPr>
          <w:rFonts w:cs="Arial"/>
          <w:szCs w:val="20"/>
        </w:rPr>
        <w:t xml:space="preserve"> </w:t>
      </w:r>
      <w:r w:rsidR="00207002" w:rsidRPr="0023027E">
        <w:rPr>
          <w:rFonts w:cs="Arial"/>
          <w:szCs w:val="20"/>
        </w:rPr>
        <w:t>ciljna družba</w:t>
      </w:r>
      <w:r w:rsidR="00436573">
        <w:rPr>
          <w:rFonts w:cs="Arial"/>
          <w:szCs w:val="20"/>
        </w:rPr>
        <w:t>, ki sta javna družba</w:t>
      </w:r>
      <w:r w:rsidR="003F0C07">
        <w:rPr>
          <w:rFonts w:cs="Arial"/>
          <w:szCs w:val="20"/>
        </w:rPr>
        <w:t>,</w:t>
      </w:r>
      <w:r w:rsidR="00207002" w:rsidRPr="0023027E">
        <w:rPr>
          <w:rFonts w:cs="Arial"/>
          <w:szCs w:val="20"/>
        </w:rPr>
        <w:t xml:space="preserve"> </w:t>
      </w:r>
      <w:r w:rsidRPr="0023027E">
        <w:rPr>
          <w:rFonts w:cs="Arial"/>
          <w:szCs w:val="20"/>
        </w:rPr>
        <w:t>pridobi</w:t>
      </w:r>
      <w:r w:rsidR="002179A5">
        <w:rPr>
          <w:rFonts w:cs="Arial"/>
          <w:szCs w:val="20"/>
        </w:rPr>
        <w:t>ta</w:t>
      </w:r>
      <w:r w:rsidRPr="0023027E">
        <w:rPr>
          <w:rFonts w:cs="Arial"/>
          <w:szCs w:val="20"/>
        </w:rPr>
        <w:t xml:space="preserve"> identifikator pravnih subjektov, </w:t>
      </w:r>
      <w:r w:rsidR="0065550F">
        <w:rPr>
          <w:rFonts w:cs="Arial"/>
          <w:szCs w:val="20"/>
        </w:rPr>
        <w:t>kakor</w:t>
      </w:r>
      <w:r w:rsidRPr="0023027E">
        <w:rPr>
          <w:rFonts w:cs="Arial"/>
          <w:szCs w:val="20"/>
        </w:rPr>
        <w:t xml:space="preserve"> je določen na podlagi točke </w:t>
      </w:r>
      <w:r w:rsidR="005962A5">
        <w:rPr>
          <w:rFonts w:cs="Arial"/>
          <w:szCs w:val="20"/>
        </w:rPr>
        <w:t>(</w:t>
      </w:r>
      <w:r w:rsidRPr="0023027E">
        <w:rPr>
          <w:rFonts w:cs="Arial"/>
          <w:szCs w:val="20"/>
        </w:rPr>
        <w:t xml:space="preserve">b) četrtega odstavka 7. člena Uredbe 2023/2859/EU, če </w:t>
      </w:r>
      <w:r w:rsidR="00F443AF" w:rsidRPr="004C3C23">
        <w:rPr>
          <w:rFonts w:cs="Arial"/>
          <w:szCs w:val="20"/>
        </w:rPr>
        <w:t>tega identifikatorja še nima</w:t>
      </w:r>
      <w:r w:rsidR="002179A5">
        <w:rPr>
          <w:rFonts w:cs="Arial"/>
          <w:szCs w:val="20"/>
        </w:rPr>
        <w:t>ta</w:t>
      </w:r>
      <w:r w:rsidRPr="0023027E">
        <w:rPr>
          <w:rFonts w:cs="Arial"/>
          <w:szCs w:val="20"/>
        </w:rPr>
        <w:t>.</w:t>
      </w:r>
      <w:bookmarkEnd w:id="28"/>
      <w:r w:rsidRPr="0023027E">
        <w:rPr>
          <w:rFonts w:cs="Arial"/>
          <w:szCs w:val="20"/>
        </w:rPr>
        <w:t>«.</w:t>
      </w:r>
    </w:p>
    <w:p w14:paraId="19F83ADF" w14:textId="77777777" w:rsidR="000966FE" w:rsidRDefault="000966FE">
      <w:pPr>
        <w:spacing w:afterLines="20" w:after="48"/>
        <w:jc w:val="both"/>
        <w:rPr>
          <w:rFonts w:cs="Arial"/>
          <w:szCs w:val="20"/>
        </w:rPr>
      </w:pPr>
    </w:p>
    <w:p w14:paraId="62F74DDC" w14:textId="77777777" w:rsidR="000966FE" w:rsidRDefault="00EB3BDC">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29" w:name="_Ref210389314"/>
      <w:r w:rsidRPr="0023027E">
        <w:rPr>
          <w:rFonts w:cs="Arial"/>
          <w:b/>
          <w:bCs/>
          <w:szCs w:val="20"/>
        </w:rPr>
        <w:t>člen</w:t>
      </w:r>
      <w:bookmarkEnd w:id="29"/>
    </w:p>
    <w:p w14:paraId="4472CA63" w14:textId="77777777" w:rsidR="000966FE" w:rsidRDefault="000966FE">
      <w:pPr>
        <w:spacing w:afterLines="20" w:after="48"/>
        <w:jc w:val="both"/>
        <w:rPr>
          <w:rFonts w:cs="Arial"/>
          <w:szCs w:val="20"/>
        </w:rPr>
      </w:pPr>
    </w:p>
    <w:p w14:paraId="02CB0D2A" w14:textId="5D25E16B" w:rsidR="000966FE" w:rsidRDefault="00EB3BDC">
      <w:pPr>
        <w:spacing w:afterLines="20" w:after="48"/>
        <w:jc w:val="both"/>
        <w:rPr>
          <w:rFonts w:cs="Arial"/>
          <w:szCs w:val="20"/>
        </w:rPr>
      </w:pPr>
      <w:bookmarkStart w:id="30" w:name="_Hlk210389429"/>
      <w:r w:rsidRPr="00EB3BDC">
        <w:rPr>
          <w:rFonts w:cs="Arial"/>
          <w:szCs w:val="20"/>
        </w:rPr>
        <w:t>V 17. členu se za četrtim odstavkom doda nov, peti odstavek, ki se glasi:</w:t>
      </w:r>
    </w:p>
    <w:p w14:paraId="42C4A587" w14:textId="13722FBF" w:rsidR="00EB3BDC" w:rsidRPr="00EB3BDC" w:rsidRDefault="00EB3BDC" w:rsidP="00EB3BDC">
      <w:pPr>
        <w:pStyle w:val="zamik"/>
        <w:spacing w:before="210" w:after="210"/>
        <w:jc w:val="both"/>
        <w:rPr>
          <w:rFonts w:ascii="Arial" w:eastAsia="Arial" w:hAnsi="Arial" w:cs="Arial"/>
          <w:sz w:val="20"/>
          <w:szCs w:val="20"/>
        </w:rPr>
      </w:pPr>
      <w:r w:rsidRPr="00EB3BDC">
        <w:rPr>
          <w:rFonts w:ascii="Arial" w:eastAsia="Arial" w:hAnsi="Arial" w:cs="Arial"/>
          <w:sz w:val="20"/>
          <w:szCs w:val="20"/>
        </w:rPr>
        <w:t>»(5) Agencija informacije iz tega člena</w:t>
      </w:r>
      <w:r w:rsidR="001C0F1D">
        <w:rPr>
          <w:rFonts w:ascii="Arial" w:eastAsia="Arial" w:hAnsi="Arial" w:cs="Arial"/>
          <w:sz w:val="20"/>
          <w:szCs w:val="20"/>
        </w:rPr>
        <w:t>,</w:t>
      </w:r>
      <w:r w:rsidRPr="00EB3BDC">
        <w:rPr>
          <w:rFonts w:ascii="Arial" w:eastAsia="Arial" w:hAnsi="Arial" w:cs="Arial"/>
          <w:sz w:val="20"/>
          <w:szCs w:val="20"/>
        </w:rPr>
        <w:t xml:space="preserve"> </w:t>
      </w:r>
      <w:r w:rsidR="001C0F1D" w:rsidRPr="001C0F1D">
        <w:rPr>
          <w:rFonts w:ascii="Arial" w:eastAsia="Arial" w:hAnsi="Arial" w:cs="Arial"/>
          <w:sz w:val="20"/>
          <w:szCs w:val="20"/>
        </w:rPr>
        <w:t xml:space="preserve">ki se nanašajo na ciljno družbo, katere delnice z glasovalno pravico so uvrščene v trgovanje na organiziranem trgu, </w:t>
      </w:r>
      <w:r w:rsidRPr="00EB3BDC">
        <w:rPr>
          <w:rFonts w:ascii="Arial" w:eastAsia="Arial" w:hAnsi="Arial" w:cs="Arial"/>
          <w:sz w:val="20"/>
          <w:szCs w:val="20"/>
        </w:rPr>
        <w:t xml:space="preserve">predloži evropski enotni točki dostopa, vzpostavljeni na podlagi Uredbe 2023/2859/EU, pri čemer zagotovi, da informacije </w:t>
      </w:r>
      <w:r w:rsidR="002179A5">
        <w:rPr>
          <w:rFonts w:ascii="Arial" w:eastAsia="Arial" w:hAnsi="Arial" w:cs="Arial"/>
          <w:sz w:val="20"/>
          <w:szCs w:val="20"/>
        </w:rPr>
        <w:t>izpolnjujejo</w:t>
      </w:r>
      <w:r w:rsidR="002179A5" w:rsidRPr="004473E2">
        <w:rPr>
          <w:rFonts w:ascii="Arial" w:eastAsia="Arial" w:hAnsi="Arial" w:cs="Arial"/>
          <w:sz w:val="20"/>
          <w:szCs w:val="20"/>
        </w:rPr>
        <w:t xml:space="preserve"> te zahtev</w:t>
      </w:r>
      <w:r w:rsidR="002179A5">
        <w:rPr>
          <w:rFonts w:ascii="Arial" w:eastAsia="Arial" w:hAnsi="Arial" w:cs="Arial"/>
          <w:sz w:val="20"/>
          <w:szCs w:val="20"/>
        </w:rPr>
        <w:t>e</w:t>
      </w:r>
      <w:r w:rsidRPr="00EB3BDC">
        <w:rPr>
          <w:rFonts w:ascii="Arial" w:eastAsia="Arial" w:hAnsi="Arial" w:cs="Arial"/>
          <w:sz w:val="20"/>
          <w:szCs w:val="20"/>
        </w:rPr>
        <w:t>:</w:t>
      </w:r>
    </w:p>
    <w:p w14:paraId="0D0EF867" w14:textId="77777777" w:rsidR="000966FE" w:rsidRDefault="00EB3BDC" w:rsidP="000966FE">
      <w:pPr>
        <w:spacing w:afterLines="20" w:after="48"/>
        <w:ind w:left="340"/>
        <w:jc w:val="both"/>
        <w:rPr>
          <w:rFonts w:cs="Arial"/>
          <w:szCs w:val="20"/>
        </w:rPr>
      </w:pPr>
      <w:r w:rsidRPr="00EB3BDC">
        <w:rPr>
          <w:rFonts w:cs="Arial"/>
          <w:szCs w:val="20"/>
        </w:rPr>
        <w:t xml:space="preserve">1. so predložene v formatu, ki omogoča izvoz podatkov, kakor je opredeljen v 3. točki 2. člena Uredbe 2023/2859/EU; </w:t>
      </w:r>
    </w:p>
    <w:p w14:paraId="125C2F0F" w14:textId="33307CB7" w:rsidR="000966FE" w:rsidRDefault="00EB3BDC">
      <w:pPr>
        <w:spacing w:afterLines="20" w:after="48"/>
        <w:ind w:left="340"/>
        <w:jc w:val="both"/>
        <w:rPr>
          <w:rFonts w:cs="Arial"/>
          <w:szCs w:val="20"/>
        </w:rPr>
      </w:pPr>
      <w:r w:rsidRPr="00EB3BDC">
        <w:rPr>
          <w:rFonts w:cs="Arial"/>
          <w:szCs w:val="20"/>
        </w:rPr>
        <w:t xml:space="preserve">2. vsebujejo </w:t>
      </w:r>
      <w:r w:rsidR="00F443AF">
        <w:rPr>
          <w:rFonts w:cs="Arial"/>
          <w:szCs w:val="20"/>
        </w:rPr>
        <w:t>te</w:t>
      </w:r>
      <w:r w:rsidRPr="00EB3BDC">
        <w:rPr>
          <w:rFonts w:cs="Arial"/>
          <w:szCs w:val="20"/>
        </w:rPr>
        <w:t xml:space="preserve"> metapodatke: </w:t>
      </w:r>
    </w:p>
    <w:p w14:paraId="7586094B" w14:textId="77777777" w:rsidR="000966FE" w:rsidRDefault="00EB3BDC">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EB3BDC">
        <w:rPr>
          <w:rFonts w:cs="Arial"/>
          <w:szCs w:val="20"/>
        </w:rPr>
        <w:t>vsa imena prevzemnika in ciljne družbe, na katero se informacije nanašajo;</w:t>
      </w:r>
    </w:p>
    <w:p w14:paraId="321F80F3" w14:textId="42743D81" w:rsidR="000966FE" w:rsidRDefault="00EB3BDC">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EB3BDC">
        <w:rPr>
          <w:rFonts w:cs="Arial"/>
          <w:szCs w:val="20"/>
        </w:rPr>
        <w:t xml:space="preserve">kadar je na voljo, identifikator pravnih subjektov prevzemnika in ciljne družbe, </w:t>
      </w:r>
      <w:r w:rsidR="0065550F">
        <w:rPr>
          <w:rFonts w:cs="Arial"/>
          <w:szCs w:val="20"/>
        </w:rPr>
        <w:t>kakor</w:t>
      </w:r>
      <w:r w:rsidRPr="00EB3BDC">
        <w:rPr>
          <w:rFonts w:cs="Arial"/>
          <w:szCs w:val="20"/>
        </w:rPr>
        <w:t xml:space="preserve"> je določen na podlagi točke </w:t>
      </w:r>
      <w:r w:rsidR="005962A5">
        <w:rPr>
          <w:rFonts w:cs="Arial"/>
          <w:szCs w:val="20"/>
        </w:rPr>
        <w:t>(</w:t>
      </w:r>
      <w:r w:rsidRPr="00EB3BDC">
        <w:rPr>
          <w:rFonts w:cs="Arial"/>
          <w:szCs w:val="20"/>
        </w:rPr>
        <w:t>b) četrtega odstavka 7. člena Uredbe 2023/2859/EU;</w:t>
      </w:r>
    </w:p>
    <w:p w14:paraId="7DA2CA1B" w14:textId="77777777" w:rsidR="000966FE" w:rsidRDefault="00EB3BDC">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EB3BDC">
        <w:rPr>
          <w:rFonts w:cs="Arial"/>
          <w:szCs w:val="20"/>
        </w:rPr>
        <w:t xml:space="preserve">vrste informacij glede na razvrstitev na podlagi točke </w:t>
      </w:r>
      <w:r w:rsidR="005962A5">
        <w:rPr>
          <w:rFonts w:cs="Arial"/>
          <w:szCs w:val="20"/>
        </w:rPr>
        <w:t>(</w:t>
      </w:r>
      <w:r w:rsidRPr="00EB3BDC">
        <w:rPr>
          <w:rFonts w:cs="Arial"/>
          <w:szCs w:val="20"/>
        </w:rPr>
        <w:t xml:space="preserve">c) četrtega odstavka 7. člena Uredbe 2023/2859/EU; </w:t>
      </w:r>
    </w:p>
    <w:p w14:paraId="69307A39" w14:textId="77777777" w:rsidR="000966FE" w:rsidRDefault="00EB3BDC">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EB3BDC">
        <w:rPr>
          <w:rFonts w:cs="Arial"/>
          <w:szCs w:val="20"/>
        </w:rPr>
        <w:t>oznako, ali informacije vsebujejo osebne podatke.</w:t>
      </w:r>
      <w:r w:rsidR="003F0C07">
        <w:rPr>
          <w:rFonts w:cs="Arial"/>
          <w:szCs w:val="20"/>
        </w:rPr>
        <w:t>«.</w:t>
      </w:r>
      <w:r w:rsidRPr="00EB3BDC">
        <w:rPr>
          <w:rFonts w:cs="Arial"/>
          <w:szCs w:val="20"/>
        </w:rPr>
        <w:t xml:space="preserve"> </w:t>
      </w:r>
    </w:p>
    <w:bookmarkEnd w:id="30"/>
    <w:p w14:paraId="03CDC5D6" w14:textId="77777777" w:rsidR="000966FE" w:rsidRDefault="000966FE">
      <w:pPr>
        <w:spacing w:afterLines="20" w:after="48"/>
        <w:jc w:val="both"/>
        <w:rPr>
          <w:rFonts w:cs="Arial"/>
          <w:szCs w:val="20"/>
        </w:rPr>
      </w:pPr>
    </w:p>
    <w:p w14:paraId="082B5027"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31" w:name="_Ref206417686"/>
      <w:r w:rsidRPr="0023027E">
        <w:rPr>
          <w:rFonts w:cs="Arial"/>
          <w:b/>
          <w:bCs/>
          <w:szCs w:val="20"/>
        </w:rPr>
        <w:t>člen</w:t>
      </w:r>
      <w:bookmarkEnd w:id="31"/>
    </w:p>
    <w:p w14:paraId="00AE9E7F" w14:textId="77777777" w:rsidR="000966FE" w:rsidRDefault="000966FE">
      <w:pPr>
        <w:spacing w:afterLines="20" w:after="48"/>
        <w:jc w:val="both"/>
        <w:rPr>
          <w:rFonts w:cs="Arial"/>
          <w:szCs w:val="20"/>
        </w:rPr>
      </w:pPr>
    </w:p>
    <w:p w14:paraId="460315B3" w14:textId="0B5E2794" w:rsidR="000966FE" w:rsidRDefault="00F52CEB">
      <w:pPr>
        <w:spacing w:afterLines="20" w:after="48"/>
        <w:jc w:val="both"/>
        <w:rPr>
          <w:rFonts w:cs="Arial"/>
          <w:szCs w:val="20"/>
        </w:rPr>
      </w:pPr>
      <w:r w:rsidRPr="0023027E">
        <w:rPr>
          <w:rFonts w:cs="Arial"/>
          <w:szCs w:val="20"/>
        </w:rPr>
        <w:t xml:space="preserve">V 72. členu se v prvem odstavku za drugo alinejo dodata novi </w:t>
      </w:r>
      <w:r w:rsidR="003F0C07">
        <w:rPr>
          <w:rFonts w:cs="Arial"/>
          <w:szCs w:val="20"/>
        </w:rPr>
        <w:t xml:space="preserve">tretja in četrta </w:t>
      </w:r>
      <w:r w:rsidRPr="0023027E">
        <w:rPr>
          <w:rFonts w:cs="Arial"/>
          <w:szCs w:val="20"/>
        </w:rPr>
        <w:t>alinej</w:t>
      </w:r>
      <w:r w:rsidR="00CA51E3">
        <w:rPr>
          <w:rFonts w:cs="Arial"/>
          <w:szCs w:val="20"/>
        </w:rPr>
        <w:t>a</w:t>
      </w:r>
      <w:r w:rsidRPr="0023027E">
        <w:rPr>
          <w:rFonts w:cs="Arial"/>
          <w:szCs w:val="20"/>
        </w:rPr>
        <w:t>, ki se glasita:</w:t>
      </w:r>
    </w:p>
    <w:p w14:paraId="7F644A44" w14:textId="22A205EA" w:rsidR="000966FE" w:rsidRDefault="00F52CEB">
      <w:pPr>
        <w:spacing w:afterLines="20" w:after="48"/>
        <w:jc w:val="both"/>
        <w:rPr>
          <w:rFonts w:cs="Arial"/>
          <w:szCs w:val="20"/>
        </w:rPr>
      </w:pPr>
      <w:r w:rsidRPr="0023027E">
        <w:rPr>
          <w:rFonts w:cs="Arial"/>
          <w:szCs w:val="20"/>
        </w:rPr>
        <w:t>»</w:t>
      </w:r>
      <w:r w:rsidR="002179A5">
        <w:rPr>
          <w:rFonts w:cs="Arial"/>
          <w:szCs w:val="20"/>
        </w:rPr>
        <w:t>–</w:t>
      </w:r>
      <w:r w:rsidR="002179A5" w:rsidRPr="0023027E">
        <w:rPr>
          <w:rFonts w:cs="Arial"/>
          <w:szCs w:val="20"/>
        </w:rPr>
        <w:t xml:space="preserve"> </w:t>
      </w:r>
      <w:r w:rsidRPr="0023027E">
        <w:rPr>
          <w:rFonts w:cs="Arial"/>
          <w:szCs w:val="20"/>
        </w:rPr>
        <w:t xml:space="preserve">če ne predloži informacij v skladu </w:t>
      </w:r>
      <w:r w:rsidR="008658B9">
        <w:rPr>
          <w:rFonts w:cs="Arial"/>
          <w:szCs w:val="20"/>
        </w:rPr>
        <w:t>s prvim</w:t>
      </w:r>
      <w:r w:rsidRPr="0023027E">
        <w:rPr>
          <w:rFonts w:cs="Arial"/>
          <w:szCs w:val="20"/>
        </w:rPr>
        <w:t xml:space="preserve"> odstavkom 9.a člena tega zakona ali teh informacij ne predloži v skladu z zahtevami iz </w:t>
      </w:r>
      <w:r w:rsidR="008658B9">
        <w:rPr>
          <w:rFonts w:cs="Arial"/>
          <w:szCs w:val="20"/>
        </w:rPr>
        <w:t>drugega</w:t>
      </w:r>
      <w:r w:rsidRPr="0023027E">
        <w:rPr>
          <w:rFonts w:cs="Arial"/>
          <w:szCs w:val="20"/>
        </w:rPr>
        <w:t xml:space="preserve"> odstavka 9.a člena tega zakona;</w:t>
      </w:r>
    </w:p>
    <w:p w14:paraId="458220FE" w14:textId="7F3AE7D5" w:rsidR="000966FE" w:rsidRDefault="002179A5">
      <w:pPr>
        <w:spacing w:afterLines="20" w:after="48"/>
        <w:jc w:val="both"/>
        <w:rPr>
          <w:rFonts w:cs="Arial"/>
          <w:szCs w:val="20"/>
        </w:rPr>
      </w:pPr>
      <w:r>
        <w:rPr>
          <w:rFonts w:cs="Arial"/>
          <w:szCs w:val="20"/>
        </w:rPr>
        <w:t>–</w:t>
      </w:r>
      <w:r w:rsidRPr="0023027E">
        <w:rPr>
          <w:rFonts w:cs="Arial"/>
          <w:szCs w:val="20"/>
        </w:rPr>
        <w:t xml:space="preserve"> </w:t>
      </w:r>
      <w:r w:rsidR="00F52CEB" w:rsidRPr="0023027E">
        <w:rPr>
          <w:rFonts w:cs="Arial"/>
          <w:szCs w:val="20"/>
        </w:rPr>
        <w:t xml:space="preserve">če ne pridobi identifikatorja pravnih subjektov v skladu s </w:t>
      </w:r>
      <w:r w:rsidR="008658B9">
        <w:rPr>
          <w:rFonts w:cs="Arial"/>
          <w:szCs w:val="20"/>
        </w:rPr>
        <w:t>tretjim</w:t>
      </w:r>
      <w:r w:rsidR="008658B9" w:rsidRPr="0023027E">
        <w:rPr>
          <w:rFonts w:cs="Arial"/>
          <w:szCs w:val="20"/>
        </w:rPr>
        <w:t xml:space="preserve"> </w:t>
      </w:r>
      <w:r w:rsidR="00F52CEB" w:rsidRPr="0023027E">
        <w:rPr>
          <w:rFonts w:cs="Arial"/>
          <w:szCs w:val="20"/>
        </w:rPr>
        <w:t>odstavkom 9.a člena tega zakona;«.</w:t>
      </w:r>
    </w:p>
    <w:p w14:paraId="2C3887B7" w14:textId="77777777" w:rsidR="000966FE" w:rsidRDefault="000966FE">
      <w:pPr>
        <w:spacing w:afterLines="20" w:after="48"/>
        <w:jc w:val="both"/>
        <w:rPr>
          <w:rFonts w:cs="Arial"/>
          <w:szCs w:val="20"/>
        </w:rPr>
      </w:pPr>
    </w:p>
    <w:p w14:paraId="0FBB5059" w14:textId="77777777" w:rsidR="000966FE" w:rsidRDefault="00F52CEB">
      <w:pPr>
        <w:spacing w:afterLines="20" w:after="48"/>
        <w:jc w:val="both"/>
        <w:rPr>
          <w:rFonts w:cs="Arial"/>
          <w:szCs w:val="20"/>
        </w:rPr>
      </w:pPr>
      <w:r w:rsidRPr="0023027E">
        <w:rPr>
          <w:rFonts w:cs="Arial"/>
          <w:szCs w:val="20"/>
        </w:rPr>
        <w:t>Dosedanje tretja do sedemnajsta alineja postanejo peta do devetnajsta alineja.</w:t>
      </w:r>
    </w:p>
    <w:p w14:paraId="20062A25" w14:textId="77777777" w:rsidR="000966FE" w:rsidRDefault="000966FE">
      <w:pPr>
        <w:spacing w:afterLines="20" w:after="48"/>
        <w:jc w:val="both"/>
        <w:rPr>
          <w:rFonts w:cs="Arial"/>
          <w:b/>
          <w:bCs/>
          <w:szCs w:val="20"/>
        </w:rPr>
      </w:pPr>
    </w:p>
    <w:p w14:paraId="278B8FAE" w14:textId="77777777" w:rsidR="000966FE" w:rsidRDefault="00F52CEB">
      <w:pPr>
        <w:spacing w:afterLines="20" w:after="48"/>
        <w:jc w:val="both"/>
        <w:rPr>
          <w:rFonts w:cs="Arial"/>
          <w:b/>
          <w:bCs/>
          <w:szCs w:val="20"/>
        </w:rPr>
      </w:pPr>
      <w:r w:rsidRPr="0023027E">
        <w:rPr>
          <w:rFonts w:cs="Arial"/>
          <w:b/>
          <w:bCs/>
          <w:szCs w:val="20"/>
        </w:rPr>
        <w:t>3. Zakon o revidiranju</w:t>
      </w:r>
    </w:p>
    <w:p w14:paraId="3013CF91" w14:textId="77777777" w:rsidR="000966FE" w:rsidRDefault="000966FE">
      <w:pPr>
        <w:spacing w:afterLines="20" w:after="48"/>
        <w:jc w:val="both"/>
        <w:rPr>
          <w:rFonts w:cs="Arial"/>
          <w:szCs w:val="20"/>
        </w:rPr>
      </w:pPr>
    </w:p>
    <w:p w14:paraId="030EC0DA"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32" w:name="_Ref206417897"/>
      <w:r w:rsidRPr="0023027E">
        <w:rPr>
          <w:rFonts w:cs="Arial"/>
          <w:b/>
          <w:bCs/>
          <w:szCs w:val="20"/>
        </w:rPr>
        <w:t>člen</w:t>
      </w:r>
      <w:bookmarkEnd w:id="32"/>
    </w:p>
    <w:p w14:paraId="68091022" w14:textId="77777777" w:rsidR="000966FE" w:rsidRDefault="000966FE">
      <w:pPr>
        <w:spacing w:afterLines="20" w:after="48"/>
        <w:jc w:val="both"/>
        <w:rPr>
          <w:rFonts w:cs="Arial"/>
          <w:szCs w:val="20"/>
        </w:rPr>
      </w:pPr>
    </w:p>
    <w:p w14:paraId="3EBCD740" w14:textId="7D9F929B" w:rsidR="000966FE" w:rsidRDefault="00F52CEB">
      <w:pPr>
        <w:spacing w:afterLines="20" w:after="48"/>
        <w:jc w:val="both"/>
        <w:rPr>
          <w:rFonts w:cs="Arial"/>
          <w:szCs w:val="20"/>
        </w:rPr>
      </w:pPr>
      <w:r w:rsidRPr="0023027E">
        <w:rPr>
          <w:rFonts w:cs="Arial"/>
          <w:szCs w:val="20"/>
        </w:rPr>
        <w:t>V Zakonu o revidiranju (Uradni list RS, št. 65/08, 63/13 – ZS-K, 84/18, 115/21 in 85/24) se za 36. členom doda nov</w:t>
      </w:r>
      <w:r w:rsidR="00CA51E3">
        <w:rPr>
          <w:rFonts w:cs="Arial"/>
          <w:szCs w:val="20"/>
        </w:rPr>
        <w:t>,</w:t>
      </w:r>
      <w:r w:rsidRPr="0023027E">
        <w:rPr>
          <w:rFonts w:cs="Arial"/>
          <w:szCs w:val="20"/>
        </w:rPr>
        <w:t xml:space="preserve"> 36.a</w:t>
      </w:r>
      <w:r w:rsidR="00CA51E3">
        <w:rPr>
          <w:rFonts w:cs="Arial"/>
          <w:szCs w:val="20"/>
        </w:rPr>
        <w:t xml:space="preserve"> člen</w:t>
      </w:r>
      <w:r w:rsidRPr="0023027E">
        <w:rPr>
          <w:rFonts w:cs="Arial"/>
          <w:szCs w:val="20"/>
        </w:rPr>
        <w:t>, ki se glasi:</w:t>
      </w:r>
    </w:p>
    <w:p w14:paraId="6D9A7622" w14:textId="77777777" w:rsidR="000966FE" w:rsidRDefault="000966FE">
      <w:pPr>
        <w:spacing w:afterLines="20" w:after="48"/>
        <w:jc w:val="both"/>
        <w:rPr>
          <w:rFonts w:cs="Arial"/>
          <w:szCs w:val="20"/>
        </w:rPr>
      </w:pPr>
    </w:p>
    <w:p w14:paraId="59B2E5EB" w14:textId="77777777" w:rsidR="000966FE" w:rsidRDefault="00F52CEB">
      <w:pPr>
        <w:spacing w:afterLines="20" w:after="48"/>
        <w:jc w:val="center"/>
        <w:rPr>
          <w:rFonts w:cs="Arial"/>
          <w:b/>
          <w:bCs/>
          <w:szCs w:val="20"/>
        </w:rPr>
      </w:pPr>
      <w:r w:rsidRPr="0023027E">
        <w:rPr>
          <w:rFonts w:cs="Arial"/>
          <w:b/>
          <w:bCs/>
          <w:szCs w:val="20"/>
        </w:rPr>
        <w:t>»36.a člen</w:t>
      </w:r>
    </w:p>
    <w:p w14:paraId="3F2B540B" w14:textId="62641AC2" w:rsidR="000966FE" w:rsidRDefault="00F52CEB">
      <w:pPr>
        <w:spacing w:afterLines="20" w:after="48"/>
        <w:jc w:val="center"/>
        <w:rPr>
          <w:rFonts w:cs="Arial"/>
          <w:b/>
          <w:bCs/>
          <w:szCs w:val="20"/>
        </w:rPr>
      </w:pPr>
      <w:r w:rsidRPr="0023027E">
        <w:rPr>
          <w:rFonts w:cs="Arial"/>
          <w:b/>
          <w:bCs/>
          <w:szCs w:val="20"/>
        </w:rPr>
        <w:t>(</w:t>
      </w:r>
      <w:r w:rsidR="002179A5" w:rsidRPr="0097040B">
        <w:rPr>
          <w:rFonts w:cs="Arial"/>
          <w:b/>
          <w:bCs/>
          <w:szCs w:val="20"/>
        </w:rPr>
        <w:t>predložitev informacij na evropsko enotno točko dostopa</w:t>
      </w:r>
      <w:r w:rsidRPr="0023027E">
        <w:rPr>
          <w:rFonts w:cs="Arial"/>
          <w:b/>
          <w:bCs/>
          <w:szCs w:val="20"/>
        </w:rPr>
        <w:t>)</w:t>
      </w:r>
    </w:p>
    <w:p w14:paraId="7C440482" w14:textId="77777777" w:rsidR="000966FE" w:rsidRDefault="000966FE">
      <w:pPr>
        <w:spacing w:afterLines="20" w:after="48"/>
        <w:jc w:val="both"/>
        <w:rPr>
          <w:rFonts w:cs="Arial"/>
          <w:szCs w:val="20"/>
        </w:rPr>
      </w:pPr>
    </w:p>
    <w:p w14:paraId="586DD940" w14:textId="74108CE8" w:rsidR="00C62D51" w:rsidRDefault="00F52CEB">
      <w:pPr>
        <w:spacing w:afterLines="20" w:after="48"/>
        <w:jc w:val="both"/>
        <w:rPr>
          <w:rFonts w:cs="Arial"/>
          <w:szCs w:val="20"/>
        </w:rPr>
      </w:pPr>
      <w:r w:rsidRPr="0023027E">
        <w:rPr>
          <w:rFonts w:cs="Arial"/>
          <w:szCs w:val="20"/>
        </w:rPr>
        <w:t xml:space="preserve">(1) Agencija je organ za zbiranje podatkov, </w:t>
      </w:r>
      <w:r w:rsidR="008264E4">
        <w:rPr>
          <w:rFonts w:cs="Arial"/>
          <w:szCs w:val="20"/>
        </w:rPr>
        <w:t>kakor</w:t>
      </w:r>
      <w:r w:rsidRPr="0023027E">
        <w:rPr>
          <w:rFonts w:cs="Arial"/>
          <w:szCs w:val="20"/>
        </w:rPr>
        <w:t xml:space="preserve"> je opredeljen v 2. točki 2. člena Uredbe (EU) 2023/2859 Evropskega parlamenta in Sveta z dne 13. decembra 2023 o vzpostavitvi evropske enotne točke dostopa, ki zagotavlja centraliziran dostop do javno dostopnih informacij, pomembnih za finančne storitve, kapitalske trge in trajnostnost (UL L št. 2023/2859 z dne 20. 12. 2023), zadnjič spremenjena z Uredbo (EU) 2024/3005 Evropskega parlamenta in Sveta z dne 27. novembra 2024 o preglednosti in celovitosti dejavnosti ocenjevanja okoljskih, socialnih in </w:t>
      </w:r>
      <w:r w:rsidRPr="0023027E">
        <w:rPr>
          <w:rFonts w:cs="Arial"/>
          <w:szCs w:val="20"/>
        </w:rPr>
        <w:lastRenderedPageBreak/>
        <w:t>upravljavskih (ESG) dejavnikov ter spremembi uredb (EU) 2019/2088</w:t>
      </w:r>
      <w:r w:rsidR="00B732CB" w:rsidRPr="00B732CB">
        <w:rPr>
          <w:rFonts w:cs="Arial"/>
          <w:szCs w:val="20"/>
        </w:rPr>
        <w:t xml:space="preserve"> </w:t>
      </w:r>
      <w:r w:rsidR="00B732CB">
        <w:rPr>
          <w:rFonts w:cs="Arial"/>
          <w:szCs w:val="20"/>
        </w:rPr>
        <w:t>in (EU) 2023/2859</w:t>
      </w:r>
      <w:r w:rsidRPr="0023027E">
        <w:rPr>
          <w:rFonts w:cs="Arial"/>
          <w:szCs w:val="20"/>
        </w:rPr>
        <w:t xml:space="preserve"> (UL L št. 2024/3005 z dne 12. 12. 2024), (v nadaljnjem besedilu: Uredba 2023/2859/EU), za informacije iz 152. </w:t>
      </w:r>
      <w:r w:rsidR="002179A5">
        <w:rPr>
          <w:rFonts w:cs="Arial"/>
          <w:szCs w:val="20"/>
        </w:rPr>
        <w:t xml:space="preserve">člena </w:t>
      </w:r>
      <w:r w:rsidRPr="0023027E">
        <w:rPr>
          <w:rFonts w:cs="Arial"/>
          <w:szCs w:val="20"/>
        </w:rPr>
        <w:t xml:space="preserve">in prvega odstavka 153. člena tega zakona ter zagotavlja, da so te informacije dostopne </w:t>
      </w:r>
      <w:r w:rsidR="002179A5">
        <w:rPr>
          <w:rFonts w:cs="Arial"/>
          <w:szCs w:val="20"/>
        </w:rPr>
        <w:t>na</w:t>
      </w:r>
      <w:r w:rsidR="002179A5" w:rsidRPr="0023027E">
        <w:rPr>
          <w:rFonts w:cs="Arial"/>
          <w:szCs w:val="20"/>
        </w:rPr>
        <w:t xml:space="preserve"> </w:t>
      </w:r>
      <w:r w:rsidRPr="0023027E">
        <w:rPr>
          <w:rFonts w:cs="Arial"/>
          <w:szCs w:val="20"/>
        </w:rPr>
        <w:t>evropski enotni točki dostopa, vzpostavljeni na podlagi prvega odstavka 1. člena Uredbe 2023/2859/EU.</w:t>
      </w:r>
    </w:p>
    <w:p w14:paraId="093446FE" w14:textId="77777777" w:rsidR="000966FE" w:rsidRDefault="000966FE">
      <w:pPr>
        <w:spacing w:afterLines="20" w:after="48"/>
        <w:jc w:val="both"/>
        <w:rPr>
          <w:rFonts w:cs="Arial"/>
          <w:szCs w:val="20"/>
        </w:rPr>
      </w:pPr>
    </w:p>
    <w:p w14:paraId="3594307A" w14:textId="6D08D3B0" w:rsidR="000966FE" w:rsidRDefault="00F52CEB">
      <w:pPr>
        <w:spacing w:afterLines="20" w:after="48"/>
        <w:jc w:val="both"/>
        <w:rPr>
          <w:rFonts w:cs="Arial"/>
          <w:szCs w:val="20"/>
        </w:rPr>
      </w:pPr>
      <w:r w:rsidRPr="0023027E">
        <w:rPr>
          <w:rFonts w:cs="Arial"/>
          <w:szCs w:val="20"/>
        </w:rPr>
        <w:t xml:space="preserve">(2) Informacije iz prejšnjega odstavka </w:t>
      </w:r>
      <w:r w:rsidR="006A1FF3" w:rsidRPr="0023027E">
        <w:rPr>
          <w:rFonts w:cs="Arial"/>
          <w:szCs w:val="20"/>
        </w:rPr>
        <w:t xml:space="preserve">so </w:t>
      </w:r>
      <w:r w:rsidR="006A1FF3">
        <w:rPr>
          <w:rFonts w:cs="Arial"/>
          <w:szCs w:val="20"/>
        </w:rPr>
        <w:t xml:space="preserve">v </w:t>
      </w:r>
      <w:r w:rsidR="006A1FF3" w:rsidRPr="0023027E">
        <w:rPr>
          <w:rFonts w:cs="Arial"/>
          <w:szCs w:val="20"/>
        </w:rPr>
        <w:t>sklad</w:t>
      </w:r>
      <w:r w:rsidR="006A1FF3">
        <w:rPr>
          <w:rFonts w:cs="Arial"/>
          <w:szCs w:val="20"/>
        </w:rPr>
        <w:t>u</w:t>
      </w:r>
      <w:r w:rsidR="006A1FF3" w:rsidRPr="0023027E">
        <w:rPr>
          <w:rFonts w:cs="Arial"/>
          <w:szCs w:val="20"/>
        </w:rPr>
        <w:t xml:space="preserve"> </w:t>
      </w:r>
      <w:r w:rsidR="006A1FF3">
        <w:rPr>
          <w:rFonts w:cs="Arial"/>
          <w:szCs w:val="20"/>
        </w:rPr>
        <w:t>s</w:t>
      </w:r>
      <w:r w:rsidR="006A1FF3" w:rsidRPr="0023027E">
        <w:rPr>
          <w:rFonts w:cs="Arial"/>
          <w:szCs w:val="20"/>
        </w:rPr>
        <w:t xml:space="preserve"> </w:t>
      </w:r>
      <w:r w:rsidR="006A1FF3">
        <w:rPr>
          <w:rFonts w:cs="Arial"/>
          <w:szCs w:val="20"/>
        </w:rPr>
        <w:t>t</w:t>
      </w:r>
      <w:r w:rsidR="006A1FF3" w:rsidRPr="0023027E">
        <w:rPr>
          <w:rFonts w:cs="Arial"/>
          <w:szCs w:val="20"/>
        </w:rPr>
        <w:t>emi zahtevami</w:t>
      </w:r>
      <w:r w:rsidRPr="0023027E">
        <w:rPr>
          <w:rFonts w:cs="Arial"/>
          <w:szCs w:val="20"/>
        </w:rPr>
        <w:t>:</w:t>
      </w:r>
    </w:p>
    <w:p w14:paraId="3CF69D69" w14:textId="77777777" w:rsidR="0065550F" w:rsidRPr="0023027E" w:rsidRDefault="00F52CEB" w:rsidP="0065550F">
      <w:pPr>
        <w:spacing w:afterLines="20" w:after="48"/>
        <w:ind w:left="227"/>
        <w:jc w:val="both"/>
        <w:rPr>
          <w:rFonts w:cs="Arial"/>
          <w:szCs w:val="20"/>
        </w:rPr>
      </w:pPr>
      <w:r w:rsidRPr="0023027E">
        <w:rPr>
          <w:rFonts w:cs="Arial"/>
          <w:szCs w:val="20"/>
        </w:rPr>
        <w:t xml:space="preserve">1. predložene so v formatu, ki omogoča izvoz podatkov, kakor je opredeljen v 3. točki 2. člena </w:t>
      </w:r>
    </w:p>
    <w:p w14:paraId="111486A0" w14:textId="6DE16344" w:rsidR="000966FE" w:rsidRDefault="0065550F" w:rsidP="0065550F">
      <w:pPr>
        <w:spacing w:afterLines="20" w:after="48"/>
        <w:ind w:left="227"/>
        <w:jc w:val="both"/>
        <w:rPr>
          <w:rFonts w:cs="Arial"/>
          <w:szCs w:val="20"/>
        </w:rPr>
      </w:pPr>
      <w:r w:rsidRPr="0023027E">
        <w:rPr>
          <w:rFonts w:cs="Arial"/>
          <w:szCs w:val="20"/>
        </w:rPr>
        <w:t>Uredbe 2023/2859/E</w:t>
      </w:r>
      <w:r w:rsidRPr="004C3C23">
        <w:rPr>
          <w:rFonts w:cs="Arial"/>
          <w:szCs w:val="20"/>
        </w:rPr>
        <w:t>U, ali</w:t>
      </w:r>
      <w:r w:rsidRPr="0023027E">
        <w:rPr>
          <w:rFonts w:cs="Arial"/>
          <w:szCs w:val="20"/>
        </w:rPr>
        <w:t xml:space="preserve"> kadar to zahtevajo predpisi, v strojno berljiv</w:t>
      </w:r>
      <w:r>
        <w:rPr>
          <w:rFonts w:cs="Arial"/>
          <w:szCs w:val="20"/>
        </w:rPr>
        <w:t>i</w:t>
      </w:r>
      <w:r w:rsidRPr="0023027E">
        <w:rPr>
          <w:rFonts w:cs="Arial"/>
          <w:szCs w:val="20"/>
        </w:rPr>
        <w:t xml:space="preserve"> </w:t>
      </w:r>
      <w:r>
        <w:rPr>
          <w:rFonts w:cs="Arial"/>
          <w:szCs w:val="20"/>
        </w:rPr>
        <w:t>obliki</w:t>
      </w:r>
      <w:r w:rsidRPr="0023027E">
        <w:rPr>
          <w:rFonts w:cs="Arial"/>
          <w:szCs w:val="20"/>
        </w:rPr>
        <w:t>, kakor je opredeljen</w:t>
      </w:r>
      <w:r>
        <w:rPr>
          <w:rFonts w:cs="Arial"/>
          <w:szCs w:val="20"/>
        </w:rPr>
        <w:t>a</w:t>
      </w:r>
      <w:r w:rsidRPr="0023027E">
        <w:rPr>
          <w:rFonts w:cs="Arial"/>
          <w:szCs w:val="20"/>
        </w:rPr>
        <w:t xml:space="preserve"> v 4. točki 2. člena Uredbe 2023/2859/EU; </w:t>
      </w:r>
      <w:r w:rsidR="00F52CEB" w:rsidRPr="0023027E">
        <w:rPr>
          <w:rFonts w:cs="Arial"/>
          <w:szCs w:val="20"/>
        </w:rPr>
        <w:t xml:space="preserve"> </w:t>
      </w:r>
    </w:p>
    <w:p w14:paraId="5B7D547B" w14:textId="72530017" w:rsidR="000966FE" w:rsidRDefault="00F52CEB">
      <w:pPr>
        <w:spacing w:afterLines="20" w:after="48"/>
        <w:ind w:left="227"/>
        <w:jc w:val="both"/>
        <w:rPr>
          <w:rFonts w:cs="Arial"/>
          <w:szCs w:val="20"/>
        </w:rPr>
      </w:pPr>
      <w:r w:rsidRPr="0023027E">
        <w:rPr>
          <w:rFonts w:cs="Arial"/>
          <w:szCs w:val="20"/>
        </w:rPr>
        <w:t xml:space="preserve">2. vsebujejo </w:t>
      </w:r>
      <w:r w:rsidR="00F443AF">
        <w:rPr>
          <w:rFonts w:cs="Arial"/>
          <w:szCs w:val="20"/>
        </w:rPr>
        <w:t>te</w:t>
      </w:r>
      <w:r w:rsidRPr="0023027E">
        <w:rPr>
          <w:rFonts w:cs="Arial"/>
          <w:szCs w:val="20"/>
        </w:rPr>
        <w:t xml:space="preserve"> metapodatke:</w:t>
      </w:r>
    </w:p>
    <w:p w14:paraId="721EE0E6" w14:textId="5BC47079" w:rsidR="000966FE" w:rsidRDefault="00F52CEB">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vsa imena revizijske družbe ali pooblaščenega revizorja, na kater</w:t>
      </w:r>
      <w:r w:rsidR="006A4C05">
        <w:rPr>
          <w:rFonts w:cs="Arial"/>
          <w:szCs w:val="20"/>
        </w:rPr>
        <w:t>e</w:t>
      </w:r>
      <w:r w:rsidR="006A1FF3">
        <w:rPr>
          <w:rFonts w:cs="Arial"/>
          <w:szCs w:val="20"/>
        </w:rPr>
        <w:t>ga</w:t>
      </w:r>
      <w:r w:rsidRPr="0023027E">
        <w:rPr>
          <w:rFonts w:cs="Arial"/>
          <w:szCs w:val="20"/>
        </w:rPr>
        <w:t xml:space="preserve"> se informacije nanašajo;</w:t>
      </w:r>
    </w:p>
    <w:p w14:paraId="25A6DF2D" w14:textId="069C81A2" w:rsidR="000966FE" w:rsidRDefault="00F52CEB">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če obstaja, identifikator pravnih subjektov revizijske družbe, kakor je določen na podlagi točke </w:t>
      </w:r>
      <w:r w:rsidR="00892C49">
        <w:rPr>
          <w:rFonts w:cs="Arial"/>
          <w:szCs w:val="20"/>
        </w:rPr>
        <w:t>(</w:t>
      </w:r>
      <w:r w:rsidRPr="0023027E">
        <w:rPr>
          <w:rFonts w:cs="Arial"/>
          <w:szCs w:val="20"/>
        </w:rPr>
        <w:t>b) četrtega odstavka 7. člena Uredbe 2023/2859/EU;</w:t>
      </w:r>
    </w:p>
    <w:p w14:paraId="0DCC9280" w14:textId="128C7D73" w:rsidR="000966FE" w:rsidRDefault="00F52CEB">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vrsto informacij glede na razvrstitev na podlagi točke </w:t>
      </w:r>
      <w:r w:rsidR="00892C49">
        <w:rPr>
          <w:rFonts w:cs="Arial"/>
          <w:szCs w:val="20"/>
        </w:rPr>
        <w:t>(</w:t>
      </w:r>
      <w:r w:rsidR="0077410A">
        <w:rPr>
          <w:rFonts w:cs="Arial"/>
          <w:szCs w:val="20"/>
        </w:rPr>
        <w:t xml:space="preserve">c) </w:t>
      </w:r>
      <w:r w:rsidRPr="0023027E">
        <w:rPr>
          <w:rFonts w:cs="Arial"/>
          <w:szCs w:val="20"/>
        </w:rPr>
        <w:t>četrtega odstavka 7. člena Uredbe 2023/2859/EU;</w:t>
      </w:r>
    </w:p>
    <w:p w14:paraId="7C1CE11C" w14:textId="77777777" w:rsidR="000966FE" w:rsidRDefault="00F52CEB">
      <w:pPr>
        <w:pStyle w:val="Odstavekseznama"/>
        <w:numPr>
          <w:ilvl w:val="0"/>
          <w:numId w:val="50"/>
        </w:numPr>
        <w:overflowPunct w:val="0"/>
        <w:autoSpaceDE w:val="0"/>
        <w:autoSpaceDN w:val="0"/>
        <w:adjustRightInd w:val="0"/>
        <w:spacing w:afterLines="20" w:after="48" w:line="240" w:lineRule="auto"/>
        <w:contextualSpacing w:val="0"/>
        <w:jc w:val="both"/>
        <w:textAlignment w:val="baseline"/>
        <w:rPr>
          <w:rFonts w:cs="Arial"/>
          <w:szCs w:val="20"/>
        </w:rPr>
      </w:pPr>
      <w:bookmarkStart w:id="33" w:name="_Hlk202530909"/>
      <w:r w:rsidRPr="0023027E">
        <w:rPr>
          <w:rFonts w:cs="Arial"/>
          <w:szCs w:val="20"/>
        </w:rPr>
        <w:t>oznako, ali informacije vsebujejo osebne podatke.</w:t>
      </w:r>
      <w:r w:rsidR="00CA51E3">
        <w:rPr>
          <w:rFonts w:cs="Arial"/>
          <w:szCs w:val="20"/>
        </w:rPr>
        <w:t>«.</w:t>
      </w:r>
      <w:r w:rsidRPr="0023027E">
        <w:rPr>
          <w:rFonts w:cs="Arial"/>
          <w:szCs w:val="20"/>
        </w:rPr>
        <w:t xml:space="preserve"> </w:t>
      </w:r>
    </w:p>
    <w:bookmarkEnd w:id="33"/>
    <w:p w14:paraId="7AF4DA3E" w14:textId="77777777" w:rsidR="000966FE" w:rsidRDefault="000966FE">
      <w:pPr>
        <w:spacing w:afterLines="20" w:after="48"/>
        <w:jc w:val="both"/>
        <w:rPr>
          <w:rFonts w:cs="Arial"/>
          <w:szCs w:val="20"/>
        </w:rPr>
      </w:pPr>
    </w:p>
    <w:p w14:paraId="1E656C18"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34" w:name="_Ref206418430"/>
      <w:r w:rsidRPr="0023027E">
        <w:rPr>
          <w:rFonts w:cs="Arial"/>
          <w:b/>
          <w:bCs/>
          <w:szCs w:val="20"/>
        </w:rPr>
        <w:t>člen</w:t>
      </w:r>
      <w:bookmarkEnd w:id="34"/>
    </w:p>
    <w:p w14:paraId="33F09A07" w14:textId="77777777" w:rsidR="000966FE" w:rsidRDefault="000966FE">
      <w:pPr>
        <w:spacing w:afterLines="20" w:after="48"/>
        <w:jc w:val="both"/>
        <w:rPr>
          <w:rFonts w:cs="Arial"/>
          <w:szCs w:val="20"/>
        </w:rPr>
      </w:pPr>
    </w:p>
    <w:p w14:paraId="3051D90F" w14:textId="77777777" w:rsidR="000966FE" w:rsidRPr="009B7DB9" w:rsidRDefault="00F52CEB">
      <w:pPr>
        <w:spacing w:afterLines="20" w:after="48"/>
        <w:jc w:val="both"/>
        <w:rPr>
          <w:rFonts w:cs="Arial"/>
          <w:szCs w:val="20"/>
        </w:rPr>
      </w:pPr>
      <w:r w:rsidRPr="009B7DB9">
        <w:rPr>
          <w:rFonts w:cs="Arial"/>
          <w:szCs w:val="20"/>
        </w:rPr>
        <w:t xml:space="preserve">V 79. členu se </w:t>
      </w:r>
      <w:r w:rsidR="005651E1" w:rsidRPr="009B7DB9">
        <w:rPr>
          <w:rFonts w:cs="Arial"/>
          <w:szCs w:val="20"/>
        </w:rPr>
        <w:t xml:space="preserve">za drugim </w:t>
      </w:r>
      <w:r w:rsidRPr="009B7DB9">
        <w:rPr>
          <w:rFonts w:cs="Arial"/>
          <w:szCs w:val="20"/>
        </w:rPr>
        <w:t>odstavk</w:t>
      </w:r>
      <w:r w:rsidR="005651E1" w:rsidRPr="009B7DB9">
        <w:rPr>
          <w:rFonts w:cs="Arial"/>
          <w:szCs w:val="20"/>
        </w:rPr>
        <w:t>om doda nov, tretji odstavek, ki se glasi:</w:t>
      </w:r>
    </w:p>
    <w:p w14:paraId="4F00D81C" w14:textId="0145A77D" w:rsidR="000966FE" w:rsidRDefault="005651E1">
      <w:pPr>
        <w:spacing w:afterLines="20" w:after="48"/>
        <w:jc w:val="both"/>
        <w:rPr>
          <w:rFonts w:cs="Arial"/>
          <w:szCs w:val="20"/>
        </w:rPr>
      </w:pPr>
      <w:r w:rsidRPr="009B7DB9">
        <w:rPr>
          <w:rFonts w:cs="Arial"/>
          <w:szCs w:val="20"/>
        </w:rPr>
        <w:t xml:space="preserve">»(3) Agencija je organ za zbiranje podatkov iz prvega odstavka tega člena, </w:t>
      </w:r>
      <w:r w:rsidR="00FB0833">
        <w:rPr>
          <w:rFonts w:cs="Arial"/>
          <w:szCs w:val="20"/>
        </w:rPr>
        <w:t>kakor</w:t>
      </w:r>
      <w:r w:rsidRPr="009B7DB9">
        <w:rPr>
          <w:rFonts w:cs="Arial"/>
          <w:szCs w:val="20"/>
        </w:rPr>
        <w:t xml:space="preserve"> je opredeljen v 2. točki 2. člena Uredbe 2023/2859/EU</w:t>
      </w:r>
      <w:r w:rsidR="00CA51E3" w:rsidRPr="009B7DB9">
        <w:rPr>
          <w:rFonts w:cs="Arial"/>
          <w:szCs w:val="20"/>
        </w:rPr>
        <w:t>,</w:t>
      </w:r>
      <w:r w:rsidRPr="009B7DB9">
        <w:rPr>
          <w:rFonts w:cs="Arial"/>
          <w:szCs w:val="20"/>
        </w:rPr>
        <w:t xml:space="preserve"> in zagotavlja, da so te informacije dostopne </w:t>
      </w:r>
      <w:r w:rsidR="002179A5">
        <w:rPr>
          <w:rFonts w:cs="Arial"/>
          <w:szCs w:val="20"/>
        </w:rPr>
        <w:t>na</w:t>
      </w:r>
      <w:r w:rsidRPr="009B7DB9">
        <w:rPr>
          <w:rFonts w:cs="Arial"/>
          <w:szCs w:val="20"/>
        </w:rPr>
        <w:t xml:space="preserve"> evropski enotni točki dostopa, vzpostavljeni na podlagi prvega odstavka 1. člena Uredbe 2023/2859/EU.«</w:t>
      </w:r>
      <w:r w:rsidR="00F52CEB" w:rsidRPr="009B7DB9">
        <w:rPr>
          <w:rFonts w:cs="Arial"/>
          <w:szCs w:val="20"/>
        </w:rPr>
        <w:t>.</w:t>
      </w:r>
      <w:r w:rsidR="00F52CEB" w:rsidRPr="0023027E">
        <w:rPr>
          <w:rFonts w:cs="Arial"/>
          <w:szCs w:val="20"/>
        </w:rPr>
        <w:t xml:space="preserve"> </w:t>
      </w:r>
    </w:p>
    <w:p w14:paraId="6E6F84D5" w14:textId="77777777" w:rsidR="000966FE" w:rsidRDefault="000966FE">
      <w:pPr>
        <w:spacing w:afterLines="20" w:after="48"/>
        <w:jc w:val="both"/>
        <w:rPr>
          <w:rFonts w:cs="Arial"/>
          <w:szCs w:val="20"/>
        </w:rPr>
      </w:pPr>
    </w:p>
    <w:p w14:paraId="4747D757" w14:textId="77777777" w:rsidR="000966FE" w:rsidRDefault="00F52CEB">
      <w:pPr>
        <w:spacing w:afterLines="20" w:after="48"/>
        <w:jc w:val="both"/>
        <w:rPr>
          <w:rFonts w:cs="Arial"/>
          <w:b/>
          <w:bCs/>
          <w:szCs w:val="20"/>
        </w:rPr>
      </w:pPr>
      <w:r w:rsidRPr="0023027E">
        <w:rPr>
          <w:rFonts w:cs="Arial"/>
          <w:b/>
          <w:bCs/>
          <w:szCs w:val="20"/>
        </w:rPr>
        <w:t>4. Zakon o gospodarskih družbah</w:t>
      </w:r>
    </w:p>
    <w:p w14:paraId="2A1CF71A" w14:textId="77777777" w:rsidR="000966FE" w:rsidRDefault="000966FE">
      <w:pPr>
        <w:spacing w:afterLines="20" w:after="48"/>
        <w:jc w:val="both"/>
        <w:rPr>
          <w:rFonts w:cs="Arial"/>
          <w:szCs w:val="20"/>
          <w:highlight w:val="yellow"/>
        </w:rPr>
      </w:pPr>
    </w:p>
    <w:p w14:paraId="344079C3"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35" w:name="_Ref206424190"/>
      <w:r w:rsidRPr="0023027E">
        <w:rPr>
          <w:rFonts w:cs="Arial"/>
          <w:b/>
          <w:bCs/>
          <w:szCs w:val="20"/>
        </w:rPr>
        <w:t>člen</w:t>
      </w:r>
      <w:bookmarkEnd w:id="35"/>
    </w:p>
    <w:p w14:paraId="288BF519" w14:textId="77777777" w:rsidR="000966FE" w:rsidRDefault="000966FE">
      <w:pPr>
        <w:spacing w:afterLines="20" w:after="48"/>
        <w:jc w:val="both"/>
        <w:rPr>
          <w:rFonts w:cs="Arial"/>
          <w:szCs w:val="20"/>
        </w:rPr>
      </w:pPr>
    </w:p>
    <w:p w14:paraId="1C468FF5" w14:textId="154BCA7F" w:rsidR="000966FE" w:rsidRDefault="00F52CEB">
      <w:pPr>
        <w:spacing w:afterLines="20" w:after="48" w:line="260" w:lineRule="exact"/>
        <w:jc w:val="both"/>
        <w:rPr>
          <w:rFonts w:cs="Arial"/>
          <w:color w:val="000000" w:themeColor="text1"/>
          <w:szCs w:val="20"/>
        </w:rPr>
      </w:pPr>
      <w:r w:rsidRPr="0023027E">
        <w:rPr>
          <w:rFonts w:cs="Arial"/>
          <w:szCs w:val="20"/>
        </w:rPr>
        <w:t xml:space="preserve">V Zakonu o gospodarskih družbah </w:t>
      </w:r>
      <w:r w:rsidR="00D67312" w:rsidRPr="0023027E">
        <w:rPr>
          <w:rFonts w:cs="Arial"/>
          <w:szCs w:val="20"/>
        </w:rPr>
        <w:t>(</w:t>
      </w:r>
      <w:r w:rsidRPr="0023027E">
        <w:rPr>
          <w:rFonts w:cs="Arial"/>
          <w:szCs w:val="20"/>
        </w:rPr>
        <w:t xml:space="preserve">Uradni list RS, št. 65/09 – uradno prečiščeno besedilo, 33/11, 91/11, 32/12, 57/12, 44/13 – </w:t>
      </w:r>
      <w:proofErr w:type="spellStart"/>
      <w:r w:rsidRPr="0023027E">
        <w:rPr>
          <w:rFonts w:cs="Arial"/>
          <w:szCs w:val="20"/>
        </w:rPr>
        <w:t>odl</w:t>
      </w:r>
      <w:proofErr w:type="spellEnd"/>
      <w:r w:rsidRPr="0023027E">
        <w:rPr>
          <w:rFonts w:cs="Arial"/>
          <w:szCs w:val="20"/>
        </w:rPr>
        <w:t xml:space="preserve">. US, 82/13, 55/15, 15/17, 22/19 – </w:t>
      </w:r>
      <w:proofErr w:type="spellStart"/>
      <w:r w:rsidRPr="0023027E">
        <w:rPr>
          <w:rFonts w:cs="Arial"/>
          <w:szCs w:val="20"/>
        </w:rPr>
        <w:t>ZPosS</w:t>
      </w:r>
      <w:proofErr w:type="spellEnd"/>
      <w:r w:rsidRPr="0023027E">
        <w:rPr>
          <w:rFonts w:cs="Arial"/>
          <w:szCs w:val="20"/>
        </w:rPr>
        <w:t xml:space="preserve">, 158/20 – </w:t>
      </w:r>
      <w:proofErr w:type="spellStart"/>
      <w:r w:rsidRPr="0023027E">
        <w:rPr>
          <w:rFonts w:cs="Arial"/>
          <w:szCs w:val="20"/>
        </w:rPr>
        <w:t>ZIntPK</w:t>
      </w:r>
      <w:proofErr w:type="spellEnd"/>
      <w:r w:rsidRPr="0023027E">
        <w:rPr>
          <w:rFonts w:cs="Arial"/>
          <w:szCs w:val="20"/>
        </w:rPr>
        <w:t>-C, 18/21, 18/23 – ZDU-1O, 75/23 in 102/24</w:t>
      </w:r>
      <w:r w:rsidR="00D67312" w:rsidRPr="0023027E">
        <w:rPr>
          <w:rFonts w:cs="Arial"/>
          <w:szCs w:val="20"/>
        </w:rPr>
        <w:t>)</w:t>
      </w:r>
      <w:r w:rsidRPr="0023027E">
        <w:rPr>
          <w:rFonts w:cs="Arial"/>
          <w:szCs w:val="20"/>
        </w:rPr>
        <w:t xml:space="preserve"> se </w:t>
      </w:r>
      <w:r w:rsidRPr="0023027E">
        <w:rPr>
          <w:rFonts w:cs="Arial"/>
          <w:color w:val="000000" w:themeColor="text1"/>
          <w:szCs w:val="20"/>
        </w:rPr>
        <w:t>v 3. členu v osmem odstavku za enajsto alinejo pika nadomesti s podpičjem in doda nova</w:t>
      </w:r>
      <w:r w:rsidR="007E71F8">
        <w:rPr>
          <w:rFonts w:cs="Arial"/>
          <w:color w:val="000000" w:themeColor="text1"/>
          <w:szCs w:val="20"/>
        </w:rPr>
        <w:t>,</w:t>
      </w:r>
      <w:r w:rsidRPr="0023027E">
        <w:rPr>
          <w:rFonts w:cs="Arial"/>
          <w:color w:val="000000" w:themeColor="text1"/>
          <w:szCs w:val="20"/>
        </w:rPr>
        <w:t xml:space="preserve"> dvanajsta alineja, ki se glasi:</w:t>
      </w:r>
    </w:p>
    <w:p w14:paraId="5A0D759B" w14:textId="77777777" w:rsidR="00F52CEB" w:rsidRPr="0023027E" w:rsidRDefault="00F52CEB" w:rsidP="00F52CEB">
      <w:pPr>
        <w:spacing w:line="240" w:lineRule="auto"/>
        <w:jc w:val="both"/>
        <w:rPr>
          <w:rFonts w:cs="Arial"/>
          <w:color w:val="000000" w:themeColor="text1"/>
          <w:szCs w:val="20"/>
        </w:rPr>
      </w:pPr>
    </w:p>
    <w:p w14:paraId="51659FB6" w14:textId="440189AA" w:rsidR="00F52CEB" w:rsidRPr="004210A7" w:rsidRDefault="00F52CEB" w:rsidP="004210A7">
      <w:pPr>
        <w:spacing w:afterLines="20" w:after="48" w:line="260" w:lineRule="exact"/>
        <w:jc w:val="both"/>
        <w:rPr>
          <w:rFonts w:cs="Arial"/>
          <w:szCs w:val="20"/>
        </w:rPr>
      </w:pPr>
      <w:r w:rsidRPr="004210A7">
        <w:rPr>
          <w:rFonts w:cs="Arial"/>
          <w:szCs w:val="20"/>
        </w:rPr>
        <w:t>»</w:t>
      </w:r>
      <w:r w:rsidR="006A1FF3">
        <w:rPr>
          <w:rFonts w:cs="Arial"/>
          <w:color w:val="000000" w:themeColor="text1"/>
          <w:szCs w:val="20"/>
        </w:rPr>
        <w:t>–</w:t>
      </w:r>
      <w:r w:rsidR="006A1FF3" w:rsidRPr="0023027E">
        <w:rPr>
          <w:rFonts w:cs="Arial"/>
          <w:color w:val="000000" w:themeColor="text1"/>
          <w:szCs w:val="20"/>
        </w:rPr>
        <w:t xml:space="preserve"> </w:t>
      </w:r>
      <w:r w:rsidRPr="004210A7">
        <w:rPr>
          <w:rFonts w:cs="Arial"/>
          <w:szCs w:val="20"/>
        </w:rPr>
        <w:t xml:space="preserve">»evropska enotna točka dostopa« </w:t>
      </w:r>
      <w:r w:rsidR="006F1164">
        <w:rPr>
          <w:rFonts w:cs="Arial"/>
          <w:szCs w:val="20"/>
        </w:rPr>
        <w:t xml:space="preserve">je </w:t>
      </w:r>
      <w:r w:rsidRPr="004210A7">
        <w:rPr>
          <w:rFonts w:cs="Arial"/>
          <w:szCs w:val="20"/>
        </w:rPr>
        <w:t xml:space="preserve">evropska enotna točka dostopa, </w:t>
      </w:r>
      <w:r w:rsidR="00FB0833">
        <w:rPr>
          <w:rFonts w:cs="Arial"/>
          <w:szCs w:val="20"/>
        </w:rPr>
        <w:t>kakor</w:t>
      </w:r>
      <w:r w:rsidRPr="004210A7">
        <w:rPr>
          <w:rFonts w:cs="Arial"/>
          <w:szCs w:val="20"/>
        </w:rPr>
        <w:t xml:space="preserve"> je opredeljena v 1. členu </w:t>
      </w:r>
      <w:r w:rsidR="009E4F82" w:rsidRPr="004210A7">
        <w:rPr>
          <w:rFonts w:cs="Arial"/>
          <w:szCs w:val="20"/>
        </w:rPr>
        <w:t>Uredbe (EU) 2023/2859 Evropskega parlamenta in Sveta z dne 13. decembra 2023 o vzpostavitvi evropske enotne točke dostopa, ki zagotavlja centraliziran dostop do javno dostopnih informacij, pomembnih za finančne storitve, kapitalske trge in trajnostnost (UL L št. 2023/2859 z dne 20. 12. 2023), zadnjič spremenjene z Uredbo (EU) 2024/3005 Evropskega parlamenta in Sveta z dne 27. novembra 2024 o preglednosti in celovitosti dejavnosti ocenjevanja okoljskih, socialnih in upravljavskih (ESG) dejavnikov ter spremembi uredb (EU) 2019/2088</w:t>
      </w:r>
      <w:r w:rsidR="00B732CB" w:rsidRPr="00B732CB">
        <w:rPr>
          <w:rFonts w:cs="Arial"/>
          <w:szCs w:val="20"/>
        </w:rPr>
        <w:t xml:space="preserve"> </w:t>
      </w:r>
      <w:r w:rsidR="00B732CB">
        <w:rPr>
          <w:rFonts w:cs="Arial"/>
          <w:szCs w:val="20"/>
        </w:rPr>
        <w:t>in (EU) 2023/2859</w:t>
      </w:r>
      <w:r w:rsidR="009E4F82" w:rsidRPr="004210A7">
        <w:rPr>
          <w:rFonts w:cs="Arial"/>
          <w:szCs w:val="20"/>
        </w:rPr>
        <w:t xml:space="preserve"> (UL L št. 2024/3005 z dne 12. 12. 2024), (v nadaljnjem besedilu: Uredba 2023/2859/EU)</w:t>
      </w:r>
      <w:r w:rsidRPr="004210A7">
        <w:rPr>
          <w:rFonts w:cs="Arial"/>
          <w:szCs w:val="20"/>
        </w:rPr>
        <w:t>.«.</w:t>
      </w:r>
    </w:p>
    <w:p w14:paraId="42ACF23E" w14:textId="77777777" w:rsidR="000B6256" w:rsidRDefault="000B6256" w:rsidP="00F52CEB">
      <w:pPr>
        <w:spacing w:line="240" w:lineRule="auto"/>
        <w:jc w:val="both"/>
        <w:rPr>
          <w:rFonts w:cs="Arial"/>
          <w:color w:val="000000" w:themeColor="text1"/>
          <w:szCs w:val="20"/>
        </w:rPr>
      </w:pPr>
    </w:p>
    <w:p w14:paraId="7FD6084A" w14:textId="77777777" w:rsidR="000966FE" w:rsidRDefault="000966FE" w:rsidP="000966FE">
      <w:pPr>
        <w:spacing w:afterLines="20" w:after="48"/>
        <w:jc w:val="both"/>
        <w:rPr>
          <w:rFonts w:cs="Arial"/>
          <w:szCs w:val="20"/>
        </w:rPr>
      </w:pPr>
    </w:p>
    <w:p w14:paraId="510901EF"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36" w:name="_Ref206424758"/>
      <w:r w:rsidRPr="0023027E">
        <w:rPr>
          <w:rFonts w:cs="Arial"/>
          <w:b/>
          <w:bCs/>
          <w:szCs w:val="20"/>
        </w:rPr>
        <w:t>člen</w:t>
      </w:r>
      <w:bookmarkEnd w:id="36"/>
    </w:p>
    <w:p w14:paraId="619BFBD3" w14:textId="77777777" w:rsidR="000966FE" w:rsidRDefault="000966FE">
      <w:pPr>
        <w:spacing w:afterLines="20" w:after="48"/>
        <w:jc w:val="both"/>
        <w:rPr>
          <w:rFonts w:cs="Arial"/>
          <w:szCs w:val="20"/>
        </w:rPr>
      </w:pPr>
    </w:p>
    <w:p w14:paraId="3818AADD" w14:textId="05B062D5" w:rsidR="000966FE" w:rsidRDefault="00F52CEB">
      <w:pPr>
        <w:spacing w:afterLines="20" w:after="48"/>
        <w:jc w:val="both"/>
        <w:rPr>
          <w:rFonts w:cs="Arial"/>
          <w:szCs w:val="20"/>
        </w:rPr>
      </w:pPr>
      <w:r w:rsidRPr="0023027E">
        <w:rPr>
          <w:rFonts w:cs="Arial"/>
          <w:szCs w:val="20"/>
        </w:rPr>
        <w:t>Za 70.d členom se doda nov, 70.</w:t>
      </w:r>
      <w:r w:rsidR="005C3657">
        <w:rPr>
          <w:rFonts w:cs="Arial"/>
          <w:szCs w:val="20"/>
        </w:rPr>
        <w:t>da</w:t>
      </w:r>
      <w:r w:rsidR="005C3657" w:rsidRPr="0023027E">
        <w:rPr>
          <w:rFonts w:cs="Arial"/>
          <w:szCs w:val="20"/>
        </w:rPr>
        <w:t xml:space="preserve"> </w:t>
      </w:r>
      <w:r w:rsidRPr="0023027E">
        <w:rPr>
          <w:rFonts w:cs="Arial"/>
          <w:szCs w:val="20"/>
        </w:rPr>
        <w:t>člen, ki se glasi:</w:t>
      </w:r>
    </w:p>
    <w:p w14:paraId="255FB8A1" w14:textId="77777777" w:rsidR="000966FE" w:rsidRDefault="000966FE">
      <w:pPr>
        <w:spacing w:afterLines="20" w:after="48"/>
        <w:jc w:val="both"/>
        <w:rPr>
          <w:rFonts w:cs="Arial"/>
          <w:szCs w:val="20"/>
        </w:rPr>
      </w:pPr>
    </w:p>
    <w:p w14:paraId="643AB1E2" w14:textId="77777777" w:rsidR="000966FE" w:rsidRDefault="00F52CEB">
      <w:pPr>
        <w:spacing w:afterLines="20" w:after="48"/>
        <w:jc w:val="center"/>
        <w:rPr>
          <w:rFonts w:cs="Arial"/>
          <w:b/>
          <w:bCs/>
          <w:szCs w:val="20"/>
        </w:rPr>
      </w:pPr>
      <w:r w:rsidRPr="0023027E">
        <w:rPr>
          <w:rFonts w:cs="Arial"/>
          <w:szCs w:val="20"/>
        </w:rPr>
        <w:t>»</w:t>
      </w:r>
      <w:r w:rsidRPr="0023027E">
        <w:rPr>
          <w:rFonts w:cs="Arial"/>
          <w:b/>
          <w:bCs/>
          <w:szCs w:val="20"/>
        </w:rPr>
        <w:t>70.</w:t>
      </w:r>
      <w:r w:rsidR="00D94581" w:rsidRPr="0023027E">
        <w:rPr>
          <w:rFonts w:cs="Arial"/>
          <w:b/>
          <w:bCs/>
          <w:szCs w:val="20"/>
        </w:rPr>
        <w:t>da</w:t>
      </w:r>
      <w:r w:rsidRPr="0023027E">
        <w:rPr>
          <w:rFonts w:cs="Arial"/>
          <w:b/>
          <w:bCs/>
          <w:szCs w:val="20"/>
        </w:rPr>
        <w:t xml:space="preserve"> člen</w:t>
      </w:r>
    </w:p>
    <w:p w14:paraId="3AC70A30" w14:textId="5DA9BEC3" w:rsidR="000966FE" w:rsidRDefault="00F52CEB">
      <w:pPr>
        <w:spacing w:afterLines="20" w:after="48"/>
        <w:jc w:val="center"/>
        <w:rPr>
          <w:rFonts w:cs="Arial"/>
          <w:b/>
          <w:bCs/>
          <w:szCs w:val="20"/>
        </w:rPr>
      </w:pPr>
      <w:r w:rsidRPr="0023027E">
        <w:rPr>
          <w:rFonts w:cs="Arial"/>
          <w:b/>
          <w:bCs/>
          <w:szCs w:val="20"/>
        </w:rPr>
        <w:t>(</w:t>
      </w:r>
      <w:r w:rsidR="002179A5" w:rsidRPr="0097040B">
        <w:rPr>
          <w:rFonts w:cs="Arial"/>
          <w:b/>
          <w:bCs/>
          <w:szCs w:val="20"/>
        </w:rPr>
        <w:t>predložitev informacij na evropsko enotno točko dostopa</w:t>
      </w:r>
      <w:r w:rsidRPr="0023027E">
        <w:rPr>
          <w:rFonts w:cs="Arial"/>
          <w:b/>
          <w:bCs/>
          <w:szCs w:val="20"/>
        </w:rPr>
        <w:t>)</w:t>
      </w:r>
    </w:p>
    <w:p w14:paraId="00DE9A2D" w14:textId="77777777" w:rsidR="000966FE" w:rsidRDefault="000966FE">
      <w:pPr>
        <w:spacing w:afterLines="20" w:after="48"/>
        <w:jc w:val="both"/>
        <w:rPr>
          <w:rFonts w:cs="Arial"/>
          <w:szCs w:val="20"/>
        </w:rPr>
      </w:pPr>
    </w:p>
    <w:p w14:paraId="76CD4F71" w14:textId="522F9BD5" w:rsidR="000966FE" w:rsidRDefault="00F52CEB">
      <w:pPr>
        <w:spacing w:afterLines="20" w:after="48"/>
        <w:jc w:val="both"/>
        <w:rPr>
          <w:rFonts w:cs="Arial"/>
          <w:szCs w:val="20"/>
        </w:rPr>
      </w:pPr>
      <w:r w:rsidRPr="0023027E">
        <w:rPr>
          <w:rFonts w:cs="Arial"/>
          <w:szCs w:val="20"/>
        </w:rPr>
        <w:t xml:space="preserve">(1) Družbe iz 70.c, 70.č 70.d </w:t>
      </w:r>
      <w:r w:rsidR="00CA2BF0" w:rsidRPr="0023027E">
        <w:rPr>
          <w:rFonts w:cs="Arial"/>
          <w:szCs w:val="20"/>
        </w:rPr>
        <w:t xml:space="preserve">in </w:t>
      </w:r>
      <w:r w:rsidR="00CA2BF0">
        <w:rPr>
          <w:rFonts w:cs="Arial"/>
          <w:szCs w:val="20"/>
        </w:rPr>
        <w:t xml:space="preserve">683.b </w:t>
      </w:r>
      <w:r w:rsidRPr="0023027E">
        <w:rPr>
          <w:rFonts w:cs="Arial"/>
          <w:szCs w:val="20"/>
        </w:rPr>
        <w:t xml:space="preserve">člena tega zakona pri objavi </w:t>
      </w:r>
      <w:r w:rsidR="00C0481E">
        <w:rPr>
          <w:rFonts w:cs="Arial"/>
          <w:szCs w:val="20"/>
        </w:rPr>
        <w:t xml:space="preserve">letnega </w:t>
      </w:r>
      <w:r w:rsidRPr="0023027E">
        <w:rPr>
          <w:rFonts w:cs="Arial"/>
          <w:szCs w:val="20"/>
        </w:rPr>
        <w:t xml:space="preserve"> poročila, konsolidiranega </w:t>
      </w:r>
      <w:r w:rsidR="00C0481E">
        <w:rPr>
          <w:rFonts w:cs="Arial"/>
          <w:szCs w:val="20"/>
        </w:rPr>
        <w:t>letnega</w:t>
      </w:r>
      <w:r w:rsidRPr="0023027E">
        <w:rPr>
          <w:rFonts w:cs="Arial"/>
          <w:szCs w:val="20"/>
        </w:rPr>
        <w:t xml:space="preserve"> poročila, </w:t>
      </w:r>
      <w:r w:rsidR="006A1FF3">
        <w:rPr>
          <w:rFonts w:cs="Arial"/>
          <w:szCs w:val="20"/>
        </w:rPr>
        <w:t xml:space="preserve">pri obeh poročilih </w:t>
      </w:r>
      <w:r w:rsidRPr="0023027E">
        <w:rPr>
          <w:rFonts w:cs="Arial"/>
          <w:szCs w:val="20"/>
        </w:rPr>
        <w:t>vključno z informacijami, zahtevanimi v 8. členu Uredbe 2020/852/EU, ter letnih računovodskih izkazov, konsolidiranih računovodskih izkazov, reviz</w:t>
      </w:r>
      <w:r w:rsidR="00CA2BF0">
        <w:rPr>
          <w:rFonts w:cs="Arial"/>
          <w:szCs w:val="20"/>
        </w:rPr>
        <w:t>orjevega poročila o računovodskih izkazih</w:t>
      </w:r>
      <w:r w:rsidRPr="0023027E">
        <w:rPr>
          <w:rFonts w:cs="Arial"/>
          <w:szCs w:val="20"/>
        </w:rPr>
        <w:t xml:space="preserve">, </w:t>
      </w:r>
      <w:r w:rsidR="00CA2BF0">
        <w:rPr>
          <w:rFonts w:cs="Arial"/>
          <w:szCs w:val="20"/>
        </w:rPr>
        <w:t>revizorjevega poročila o dajanju zagotovil o trajnostnosti</w:t>
      </w:r>
      <w:r w:rsidRPr="0023027E">
        <w:rPr>
          <w:rFonts w:cs="Arial"/>
          <w:szCs w:val="20"/>
        </w:rPr>
        <w:t xml:space="preserve">, poročil o trajnostnosti </w:t>
      </w:r>
      <w:r w:rsidR="00CA2BF0">
        <w:rPr>
          <w:rFonts w:cs="Arial"/>
          <w:szCs w:val="20"/>
        </w:rPr>
        <w:t xml:space="preserve">v zvezi s tujim </w:t>
      </w:r>
      <w:r w:rsidRPr="0023027E">
        <w:rPr>
          <w:rFonts w:cs="Arial"/>
          <w:szCs w:val="20"/>
        </w:rPr>
        <w:t>podjetj</w:t>
      </w:r>
      <w:r w:rsidR="00CA2BF0">
        <w:rPr>
          <w:rFonts w:cs="Arial"/>
          <w:szCs w:val="20"/>
        </w:rPr>
        <w:t>em</w:t>
      </w:r>
      <w:r w:rsidRPr="0023027E">
        <w:rPr>
          <w:rFonts w:cs="Arial"/>
          <w:szCs w:val="20"/>
        </w:rPr>
        <w:t xml:space="preserve"> iz tretj</w:t>
      </w:r>
      <w:r w:rsidR="00CA2BF0">
        <w:rPr>
          <w:rFonts w:cs="Arial"/>
          <w:szCs w:val="20"/>
        </w:rPr>
        <w:t>e</w:t>
      </w:r>
      <w:r w:rsidRPr="0023027E">
        <w:rPr>
          <w:rFonts w:cs="Arial"/>
          <w:szCs w:val="20"/>
        </w:rPr>
        <w:t xml:space="preserve"> držav</w:t>
      </w:r>
      <w:r w:rsidR="00CA2BF0">
        <w:rPr>
          <w:rFonts w:cs="Arial"/>
          <w:szCs w:val="20"/>
        </w:rPr>
        <w:t>e</w:t>
      </w:r>
      <w:r w:rsidRPr="0023027E">
        <w:rPr>
          <w:rFonts w:cs="Arial"/>
          <w:szCs w:val="20"/>
        </w:rPr>
        <w:t xml:space="preserve">, izjave iz </w:t>
      </w:r>
      <w:r w:rsidR="00CA2BF0">
        <w:rPr>
          <w:rFonts w:cs="Arial"/>
          <w:szCs w:val="20"/>
        </w:rPr>
        <w:t>tretjega</w:t>
      </w:r>
      <w:r w:rsidRPr="0023027E">
        <w:rPr>
          <w:rFonts w:cs="Arial"/>
          <w:szCs w:val="20"/>
        </w:rPr>
        <w:t xml:space="preserve"> odstavka 70.d člena tega zakona, poročila o plačilih vladam ter konsolidiranega poročila o plačilih vladam iz 70.b člena tega zakona te informacije hkrati predložijo </w:t>
      </w:r>
      <w:r w:rsidR="00BE7658">
        <w:rPr>
          <w:rFonts w:cs="Arial"/>
          <w:szCs w:val="20"/>
        </w:rPr>
        <w:t>AJPES</w:t>
      </w:r>
      <w:r w:rsidRPr="0023027E">
        <w:rPr>
          <w:rFonts w:cs="Arial"/>
          <w:szCs w:val="20"/>
        </w:rPr>
        <w:t>. A</w:t>
      </w:r>
      <w:r w:rsidR="00BE7658">
        <w:rPr>
          <w:rFonts w:cs="Arial"/>
          <w:szCs w:val="20"/>
        </w:rPr>
        <w:t>JPES</w:t>
      </w:r>
      <w:r w:rsidRPr="0023027E">
        <w:rPr>
          <w:rFonts w:cs="Arial"/>
          <w:szCs w:val="20"/>
        </w:rPr>
        <w:t xml:space="preserve">, ki je organ za zbiranje podatkov, </w:t>
      </w:r>
      <w:r w:rsidR="00FB0833">
        <w:rPr>
          <w:rFonts w:cs="Arial"/>
          <w:szCs w:val="20"/>
        </w:rPr>
        <w:t>kakor</w:t>
      </w:r>
      <w:r w:rsidRPr="0023027E">
        <w:rPr>
          <w:rFonts w:cs="Arial"/>
          <w:szCs w:val="20"/>
        </w:rPr>
        <w:t xml:space="preserve"> je opredeljen v 2. točki 2. člena Uredbe 2023/2859/EU</w:t>
      </w:r>
      <w:r w:rsidR="00CE2EDB">
        <w:rPr>
          <w:rFonts w:cs="Arial"/>
          <w:szCs w:val="20"/>
        </w:rPr>
        <w:t>,</w:t>
      </w:r>
      <w:r w:rsidRPr="0023027E">
        <w:rPr>
          <w:rFonts w:cs="Arial"/>
          <w:szCs w:val="20"/>
        </w:rPr>
        <w:t xml:space="preserve"> informacije iz prejšnjega stavka predloži evropski enotni točki dostopa.</w:t>
      </w:r>
    </w:p>
    <w:p w14:paraId="3D6D8A81" w14:textId="77777777" w:rsidR="000966FE" w:rsidRDefault="000966FE">
      <w:pPr>
        <w:spacing w:afterLines="20" w:after="48"/>
        <w:jc w:val="both"/>
        <w:rPr>
          <w:rFonts w:cs="Arial"/>
          <w:szCs w:val="20"/>
        </w:rPr>
      </w:pPr>
    </w:p>
    <w:p w14:paraId="2E673DD2" w14:textId="4C834C92" w:rsidR="000966FE" w:rsidRDefault="00F52CEB">
      <w:pPr>
        <w:spacing w:afterLines="20" w:after="48"/>
        <w:jc w:val="both"/>
        <w:rPr>
          <w:rFonts w:cs="Arial"/>
          <w:szCs w:val="20"/>
        </w:rPr>
      </w:pPr>
      <w:r w:rsidRPr="0023027E">
        <w:rPr>
          <w:rFonts w:cs="Arial"/>
          <w:szCs w:val="20"/>
        </w:rPr>
        <w:t xml:space="preserve">(2) Informacije iz prejšnjega odstavka </w:t>
      </w:r>
      <w:r w:rsidR="006A1FF3" w:rsidRPr="0023027E">
        <w:rPr>
          <w:rFonts w:cs="Arial"/>
          <w:szCs w:val="20"/>
        </w:rPr>
        <w:t xml:space="preserve">so </w:t>
      </w:r>
      <w:r w:rsidR="006A1FF3">
        <w:rPr>
          <w:rFonts w:cs="Arial"/>
          <w:szCs w:val="20"/>
        </w:rPr>
        <w:t xml:space="preserve">v </w:t>
      </w:r>
      <w:r w:rsidR="006A1FF3" w:rsidRPr="0023027E">
        <w:rPr>
          <w:rFonts w:cs="Arial"/>
          <w:szCs w:val="20"/>
        </w:rPr>
        <w:t>sklad</w:t>
      </w:r>
      <w:r w:rsidR="006A1FF3">
        <w:rPr>
          <w:rFonts w:cs="Arial"/>
          <w:szCs w:val="20"/>
        </w:rPr>
        <w:t>u</w:t>
      </w:r>
      <w:r w:rsidR="006A1FF3" w:rsidRPr="0023027E">
        <w:rPr>
          <w:rFonts w:cs="Arial"/>
          <w:szCs w:val="20"/>
        </w:rPr>
        <w:t xml:space="preserve"> </w:t>
      </w:r>
      <w:r w:rsidR="006A1FF3">
        <w:rPr>
          <w:rFonts w:cs="Arial"/>
          <w:szCs w:val="20"/>
        </w:rPr>
        <w:t>s</w:t>
      </w:r>
      <w:r w:rsidR="006A1FF3" w:rsidRPr="0023027E">
        <w:rPr>
          <w:rFonts w:cs="Arial"/>
          <w:szCs w:val="20"/>
        </w:rPr>
        <w:t xml:space="preserve"> </w:t>
      </w:r>
      <w:r w:rsidR="006A1FF3">
        <w:rPr>
          <w:rFonts w:cs="Arial"/>
          <w:szCs w:val="20"/>
        </w:rPr>
        <w:t>t</w:t>
      </w:r>
      <w:r w:rsidR="006A1FF3" w:rsidRPr="0023027E">
        <w:rPr>
          <w:rFonts w:cs="Arial"/>
          <w:szCs w:val="20"/>
        </w:rPr>
        <w:t>emi zahtevami</w:t>
      </w:r>
      <w:r w:rsidRPr="0023027E">
        <w:rPr>
          <w:rFonts w:cs="Arial"/>
          <w:szCs w:val="20"/>
        </w:rPr>
        <w:t>:</w:t>
      </w:r>
    </w:p>
    <w:p w14:paraId="49BB7BA7" w14:textId="0ED3ED80" w:rsidR="000966FE" w:rsidRDefault="00F52CEB">
      <w:pPr>
        <w:spacing w:afterLines="20" w:after="48"/>
        <w:jc w:val="both"/>
        <w:rPr>
          <w:rFonts w:cs="Arial"/>
          <w:szCs w:val="20"/>
        </w:rPr>
      </w:pPr>
      <w:r w:rsidRPr="0023027E">
        <w:rPr>
          <w:rFonts w:cs="Arial"/>
          <w:szCs w:val="20"/>
        </w:rPr>
        <w:t xml:space="preserve">1. predložene so v formatu, ki omogoča izvoz podatkov, kakor je opredeljen v 3. točki 2. člena </w:t>
      </w:r>
      <w:r w:rsidR="0065550F" w:rsidRPr="0023027E">
        <w:rPr>
          <w:rFonts w:cs="Arial"/>
          <w:szCs w:val="20"/>
        </w:rPr>
        <w:t>Uredbe 2023/2859/E</w:t>
      </w:r>
      <w:r w:rsidR="0065550F" w:rsidRPr="004C3C23">
        <w:rPr>
          <w:rFonts w:cs="Arial"/>
          <w:szCs w:val="20"/>
        </w:rPr>
        <w:t>U, ali</w:t>
      </w:r>
      <w:r w:rsidR="0065550F" w:rsidRPr="0023027E">
        <w:rPr>
          <w:rFonts w:cs="Arial"/>
          <w:szCs w:val="20"/>
        </w:rPr>
        <w:t xml:space="preserve"> kadar to zahtevajo predpisi, v strojno berljiv</w:t>
      </w:r>
      <w:r w:rsidR="0065550F">
        <w:rPr>
          <w:rFonts w:cs="Arial"/>
          <w:szCs w:val="20"/>
        </w:rPr>
        <w:t>i</w:t>
      </w:r>
      <w:r w:rsidR="0065550F" w:rsidRPr="0023027E">
        <w:rPr>
          <w:rFonts w:cs="Arial"/>
          <w:szCs w:val="20"/>
        </w:rPr>
        <w:t xml:space="preserve"> </w:t>
      </w:r>
      <w:r w:rsidR="0065550F">
        <w:rPr>
          <w:rFonts w:cs="Arial"/>
          <w:szCs w:val="20"/>
        </w:rPr>
        <w:t>obliki</w:t>
      </w:r>
      <w:r w:rsidR="0065550F" w:rsidRPr="0023027E">
        <w:rPr>
          <w:rFonts w:cs="Arial"/>
          <w:szCs w:val="20"/>
        </w:rPr>
        <w:t>, kakor je opredeljen</w:t>
      </w:r>
      <w:r w:rsidR="0065550F">
        <w:rPr>
          <w:rFonts w:cs="Arial"/>
          <w:szCs w:val="20"/>
        </w:rPr>
        <w:t>a</w:t>
      </w:r>
      <w:r w:rsidR="0065550F" w:rsidRPr="0023027E">
        <w:rPr>
          <w:rFonts w:cs="Arial"/>
          <w:szCs w:val="20"/>
        </w:rPr>
        <w:t xml:space="preserve"> v 4. točki 2. člena Uredbe 2023/2859/EU</w:t>
      </w:r>
      <w:r w:rsidRPr="0023027E">
        <w:rPr>
          <w:rFonts w:cs="Arial"/>
          <w:szCs w:val="20"/>
        </w:rPr>
        <w:t xml:space="preserve">; </w:t>
      </w:r>
    </w:p>
    <w:p w14:paraId="388391C1" w14:textId="6066250F" w:rsidR="000966FE" w:rsidRDefault="00F52CEB">
      <w:pPr>
        <w:spacing w:afterLines="20" w:after="48"/>
        <w:jc w:val="both"/>
        <w:rPr>
          <w:rFonts w:cs="Arial"/>
          <w:szCs w:val="20"/>
        </w:rPr>
      </w:pPr>
      <w:r w:rsidRPr="0023027E">
        <w:rPr>
          <w:rFonts w:cs="Arial"/>
          <w:szCs w:val="20"/>
        </w:rPr>
        <w:t xml:space="preserve">2. vsebujejo </w:t>
      </w:r>
      <w:r w:rsidR="00F443AF">
        <w:rPr>
          <w:rFonts w:cs="Arial"/>
          <w:szCs w:val="20"/>
        </w:rPr>
        <w:t>te</w:t>
      </w:r>
      <w:r w:rsidRPr="0023027E">
        <w:rPr>
          <w:rFonts w:cs="Arial"/>
          <w:szCs w:val="20"/>
        </w:rPr>
        <w:t xml:space="preserve"> metapodatke:</w:t>
      </w:r>
    </w:p>
    <w:p w14:paraId="2A7B7C05" w14:textId="237BF337" w:rsidR="000966FE" w:rsidRDefault="00F52CEB">
      <w:pPr>
        <w:pStyle w:val="Odstavekseznama"/>
        <w:numPr>
          <w:ilvl w:val="0"/>
          <w:numId w:val="54"/>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vsa imena družbe, na katero se informacije nanašajo, in ime obvladujoče družbe, ki sporoča informacije na ravni skupine, kadar je družba, ki poroča, izvzeta odvisna družb</w:t>
      </w:r>
      <w:r w:rsidR="004210A7">
        <w:rPr>
          <w:rFonts w:cs="Arial"/>
          <w:szCs w:val="20"/>
        </w:rPr>
        <w:t>a</w:t>
      </w:r>
      <w:r w:rsidRPr="0023027E">
        <w:rPr>
          <w:rFonts w:cs="Arial"/>
          <w:szCs w:val="20"/>
        </w:rPr>
        <w:t xml:space="preserve"> iz četrtega odstavka 70.č člena tega zakona;</w:t>
      </w:r>
    </w:p>
    <w:p w14:paraId="5E519CAA" w14:textId="4D595EC1" w:rsidR="000966FE" w:rsidRDefault="00F52CEB">
      <w:pPr>
        <w:pStyle w:val="Odstavekseznama"/>
        <w:numPr>
          <w:ilvl w:val="0"/>
          <w:numId w:val="54"/>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identifikator pravnih subjektov družbe</w:t>
      </w:r>
      <w:r w:rsidR="006A1FF3">
        <w:rPr>
          <w:rFonts w:cs="Arial"/>
          <w:szCs w:val="20"/>
        </w:rPr>
        <w:t>,</w:t>
      </w:r>
      <w:r w:rsidRPr="0023027E">
        <w:rPr>
          <w:rFonts w:cs="Arial"/>
          <w:szCs w:val="20"/>
        </w:rPr>
        <w:t xml:space="preserve"> in kadar je družba, ki poroča, izvzeta odvisna družb</w:t>
      </w:r>
      <w:r w:rsidR="004210A7">
        <w:rPr>
          <w:rFonts w:cs="Arial"/>
          <w:szCs w:val="20"/>
        </w:rPr>
        <w:t>a</w:t>
      </w:r>
      <w:r w:rsidRPr="0023027E">
        <w:rPr>
          <w:rFonts w:cs="Arial"/>
          <w:szCs w:val="20"/>
        </w:rPr>
        <w:t xml:space="preserve"> iz četrtega odstavka 70.č člena tega zakona, kadar je na voljo, identifikator pravnih subjektov obvladujoče družbe, ki sporoča informacije na ravni skupine, </w:t>
      </w:r>
      <w:r w:rsidR="0065550F">
        <w:rPr>
          <w:rFonts w:cs="Arial"/>
          <w:szCs w:val="20"/>
        </w:rPr>
        <w:t>kakor</w:t>
      </w:r>
      <w:r w:rsidRPr="0023027E">
        <w:rPr>
          <w:rFonts w:cs="Arial"/>
          <w:szCs w:val="20"/>
        </w:rPr>
        <w:t xml:space="preserve"> je določen na podlagi točke </w:t>
      </w:r>
      <w:r w:rsidR="00892C49">
        <w:rPr>
          <w:rFonts w:cs="Arial"/>
          <w:szCs w:val="20"/>
        </w:rPr>
        <w:t>(</w:t>
      </w:r>
      <w:r w:rsidRPr="0023027E">
        <w:rPr>
          <w:rFonts w:cs="Arial"/>
          <w:szCs w:val="20"/>
        </w:rPr>
        <w:t xml:space="preserve">b) četrtega odstavka 7. člena Uredbe 2023/2859/EU; </w:t>
      </w:r>
    </w:p>
    <w:p w14:paraId="7BF3FF38" w14:textId="7C7EE076" w:rsidR="000966FE" w:rsidRDefault="00F52CEB">
      <w:pPr>
        <w:pStyle w:val="Odstavekseznama"/>
        <w:numPr>
          <w:ilvl w:val="0"/>
          <w:numId w:val="54"/>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velikost družbe po kategorijah, </w:t>
      </w:r>
      <w:r w:rsidR="0065550F">
        <w:rPr>
          <w:rFonts w:cs="Arial"/>
          <w:szCs w:val="20"/>
        </w:rPr>
        <w:t>kakor</w:t>
      </w:r>
      <w:r w:rsidRPr="0023027E">
        <w:rPr>
          <w:rFonts w:cs="Arial"/>
          <w:szCs w:val="20"/>
        </w:rPr>
        <w:t xml:space="preserve"> so določene na podlagi točke </w:t>
      </w:r>
      <w:r w:rsidR="00892C49">
        <w:rPr>
          <w:rFonts w:cs="Arial"/>
          <w:szCs w:val="20"/>
        </w:rPr>
        <w:t>(</w:t>
      </w:r>
      <w:r w:rsidRPr="0023027E">
        <w:rPr>
          <w:rFonts w:cs="Arial"/>
          <w:szCs w:val="20"/>
        </w:rPr>
        <w:t>d) četrtega odstavka 7. člena Uredbe 2023/2859/EU;</w:t>
      </w:r>
    </w:p>
    <w:p w14:paraId="5A9302E6" w14:textId="7654BE46" w:rsidR="000966FE" w:rsidRDefault="002239DE">
      <w:pPr>
        <w:pStyle w:val="Odstavekseznama"/>
        <w:numPr>
          <w:ilvl w:val="0"/>
          <w:numId w:val="54"/>
        </w:numPr>
        <w:overflowPunct w:val="0"/>
        <w:autoSpaceDE w:val="0"/>
        <w:autoSpaceDN w:val="0"/>
        <w:adjustRightInd w:val="0"/>
        <w:spacing w:afterLines="20" w:after="48" w:line="240" w:lineRule="auto"/>
        <w:contextualSpacing w:val="0"/>
        <w:jc w:val="both"/>
        <w:textAlignment w:val="baseline"/>
        <w:rPr>
          <w:rFonts w:cs="Arial"/>
          <w:szCs w:val="20"/>
        </w:rPr>
      </w:pPr>
      <w:r w:rsidRPr="002239DE">
        <w:rPr>
          <w:rFonts w:cs="Arial"/>
          <w:szCs w:val="20"/>
        </w:rPr>
        <w:t xml:space="preserve">navedbo industrijskih sektorjev </w:t>
      </w:r>
      <w:r w:rsidR="00F52CEB" w:rsidRPr="0023027E">
        <w:rPr>
          <w:rFonts w:cs="Arial"/>
          <w:szCs w:val="20"/>
        </w:rPr>
        <w:t xml:space="preserve">gospodarskih dejavnosti družbe, </w:t>
      </w:r>
      <w:r w:rsidR="00FB0833">
        <w:rPr>
          <w:rFonts w:cs="Arial"/>
          <w:szCs w:val="20"/>
        </w:rPr>
        <w:t>kakor</w:t>
      </w:r>
      <w:r w:rsidR="00F52CEB" w:rsidRPr="0023027E">
        <w:rPr>
          <w:rFonts w:cs="Arial"/>
          <w:szCs w:val="20"/>
        </w:rPr>
        <w:t xml:space="preserve"> so določeni na podlagi točke </w:t>
      </w:r>
      <w:r w:rsidR="00892C49">
        <w:rPr>
          <w:rFonts w:cs="Arial"/>
          <w:szCs w:val="20"/>
        </w:rPr>
        <w:t>(</w:t>
      </w:r>
      <w:r w:rsidR="00F52CEB" w:rsidRPr="0023027E">
        <w:rPr>
          <w:rFonts w:cs="Arial"/>
          <w:szCs w:val="20"/>
        </w:rPr>
        <w:t>e) četrtega odstavka 7. člena Uredbe 2023/2859/EU;</w:t>
      </w:r>
    </w:p>
    <w:p w14:paraId="54E31FA0" w14:textId="77777777" w:rsidR="000966FE" w:rsidRDefault="00F52CEB">
      <w:pPr>
        <w:pStyle w:val="Odstavekseznama"/>
        <w:numPr>
          <w:ilvl w:val="0"/>
          <w:numId w:val="54"/>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vrsto informacij glede na razvrstitev na podlagi točke </w:t>
      </w:r>
      <w:r w:rsidR="00892C49">
        <w:rPr>
          <w:rFonts w:cs="Arial"/>
          <w:szCs w:val="20"/>
        </w:rPr>
        <w:t>(</w:t>
      </w:r>
      <w:r w:rsidRPr="0023027E">
        <w:rPr>
          <w:rFonts w:cs="Arial"/>
          <w:szCs w:val="20"/>
        </w:rPr>
        <w:t xml:space="preserve">c) četrtega odstavka 7. člena Uredbe 2023/2859/EU; </w:t>
      </w:r>
    </w:p>
    <w:p w14:paraId="28411072" w14:textId="77777777" w:rsidR="000966FE" w:rsidRDefault="00F52CEB">
      <w:pPr>
        <w:pStyle w:val="Odstavekseznama"/>
        <w:numPr>
          <w:ilvl w:val="0"/>
          <w:numId w:val="54"/>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oznako, ali informacije vsebujejo osebne podatke. </w:t>
      </w:r>
    </w:p>
    <w:p w14:paraId="6320BEA7" w14:textId="77777777" w:rsidR="000966FE" w:rsidRDefault="000966FE">
      <w:pPr>
        <w:spacing w:afterLines="20" w:after="48"/>
        <w:jc w:val="both"/>
        <w:rPr>
          <w:rFonts w:cs="Arial"/>
          <w:szCs w:val="20"/>
        </w:rPr>
      </w:pPr>
    </w:p>
    <w:p w14:paraId="7A3EF351" w14:textId="22CE14BF" w:rsidR="000966FE" w:rsidRDefault="00F52CEB">
      <w:pPr>
        <w:spacing w:afterLines="20" w:after="48"/>
        <w:jc w:val="both"/>
        <w:rPr>
          <w:rFonts w:cs="Arial"/>
          <w:szCs w:val="20"/>
        </w:rPr>
      </w:pPr>
      <w:r w:rsidRPr="0023027E">
        <w:rPr>
          <w:rFonts w:cs="Arial"/>
          <w:szCs w:val="20"/>
        </w:rPr>
        <w:t>(3) Za namene druge alineje 2. točke prejšnjega odstavka družb</w:t>
      </w:r>
      <w:r w:rsidR="000D52C3" w:rsidRPr="0023027E">
        <w:rPr>
          <w:rFonts w:cs="Arial"/>
          <w:szCs w:val="20"/>
        </w:rPr>
        <w:t>a</w:t>
      </w:r>
      <w:r w:rsidRPr="0023027E">
        <w:rPr>
          <w:rFonts w:cs="Arial"/>
          <w:szCs w:val="20"/>
        </w:rPr>
        <w:t xml:space="preserve"> pridobi identifikator pravnih subjektov, </w:t>
      </w:r>
      <w:r w:rsidR="0065550F">
        <w:rPr>
          <w:rFonts w:cs="Arial"/>
          <w:szCs w:val="20"/>
        </w:rPr>
        <w:t>kakor</w:t>
      </w:r>
      <w:r w:rsidRPr="0023027E">
        <w:rPr>
          <w:rFonts w:cs="Arial"/>
          <w:szCs w:val="20"/>
        </w:rPr>
        <w:t xml:space="preserve"> je določen na podlagi točke </w:t>
      </w:r>
      <w:r w:rsidR="00892C49">
        <w:rPr>
          <w:rFonts w:cs="Arial"/>
          <w:szCs w:val="20"/>
        </w:rPr>
        <w:t>(</w:t>
      </w:r>
      <w:r w:rsidRPr="0023027E">
        <w:rPr>
          <w:rFonts w:cs="Arial"/>
          <w:szCs w:val="20"/>
        </w:rPr>
        <w:t xml:space="preserve">b) četrtega odstavka 7. člena Uredbe 2023/2859/EU, če </w:t>
      </w:r>
      <w:r w:rsidR="00F443AF" w:rsidRPr="004C3C23">
        <w:rPr>
          <w:rFonts w:cs="Arial"/>
          <w:szCs w:val="20"/>
        </w:rPr>
        <w:t>tega identifikatorja še nima</w:t>
      </w:r>
      <w:r w:rsidRPr="0023027E">
        <w:rPr>
          <w:rFonts w:cs="Arial"/>
          <w:szCs w:val="20"/>
        </w:rPr>
        <w:t>.</w:t>
      </w:r>
    </w:p>
    <w:p w14:paraId="5C0964C8" w14:textId="77777777" w:rsidR="000966FE" w:rsidRDefault="000966FE">
      <w:pPr>
        <w:spacing w:afterLines="20" w:after="48"/>
        <w:jc w:val="both"/>
        <w:rPr>
          <w:rFonts w:cs="Arial"/>
          <w:szCs w:val="20"/>
        </w:rPr>
      </w:pPr>
    </w:p>
    <w:p w14:paraId="6F6C3E52" w14:textId="7BF43B52" w:rsidR="000966FE" w:rsidRDefault="00F52CEB">
      <w:pPr>
        <w:spacing w:afterLines="20" w:after="48"/>
        <w:jc w:val="both"/>
        <w:rPr>
          <w:rFonts w:cs="Arial"/>
          <w:szCs w:val="20"/>
        </w:rPr>
      </w:pPr>
      <w:r w:rsidRPr="0023027E">
        <w:rPr>
          <w:rFonts w:cs="Arial"/>
          <w:szCs w:val="20"/>
        </w:rPr>
        <w:t xml:space="preserve">(4) Če družba informacije iz prvega odstavka tega člena predloži </w:t>
      </w:r>
      <w:r w:rsidR="00736F56" w:rsidRPr="00736F56">
        <w:rPr>
          <w:rFonts w:cs="Arial"/>
          <w:szCs w:val="20"/>
        </w:rPr>
        <w:t>v sistem za centralno shranjevanje nadzorovanih informacij na podlagi 15</w:t>
      </w:r>
      <w:r w:rsidR="00736F56">
        <w:rPr>
          <w:rFonts w:cs="Arial"/>
          <w:szCs w:val="20"/>
        </w:rPr>
        <w:t>9</w:t>
      </w:r>
      <w:r w:rsidR="00736F56" w:rsidRPr="00736F56">
        <w:rPr>
          <w:rFonts w:cs="Arial"/>
          <w:szCs w:val="20"/>
        </w:rPr>
        <w:t>. člena Zakona o trgu finančnih instrumentov (</w:t>
      </w:r>
      <w:r w:rsidR="007946ED" w:rsidRPr="007946ED">
        <w:rPr>
          <w:rFonts w:cs="Arial"/>
          <w:szCs w:val="20"/>
        </w:rPr>
        <w:t>Uradni list RS, št. 77/18, 17/19 – popr., 66/19, 123/21</w:t>
      </w:r>
      <w:r w:rsidR="007946ED">
        <w:rPr>
          <w:rFonts w:cs="Arial"/>
          <w:szCs w:val="20"/>
        </w:rPr>
        <w:t>,</w:t>
      </w:r>
      <w:r w:rsidR="007946ED" w:rsidRPr="007946ED">
        <w:rPr>
          <w:rFonts w:cs="Arial"/>
          <w:szCs w:val="20"/>
        </w:rPr>
        <w:t xml:space="preserve"> 45/24</w:t>
      </w:r>
      <w:r w:rsidR="007946ED">
        <w:rPr>
          <w:rFonts w:cs="Arial"/>
          <w:szCs w:val="20"/>
        </w:rPr>
        <w:t xml:space="preserve"> in 77/25</w:t>
      </w:r>
      <w:r w:rsidR="00736F56" w:rsidRPr="00736F56">
        <w:rPr>
          <w:rFonts w:cs="Arial"/>
          <w:szCs w:val="20"/>
        </w:rPr>
        <w:t>; v nadaljnjem besedilu: ZTFI-1)</w:t>
      </w:r>
      <w:r w:rsidRPr="0023027E">
        <w:rPr>
          <w:rFonts w:cs="Arial"/>
          <w:szCs w:val="20"/>
        </w:rPr>
        <w:t>, da bi te informacije postale dostopne na evropski enotni točki dostopa, se šteje, da je ta družba izpolnil</w:t>
      </w:r>
      <w:r w:rsidR="007946ED">
        <w:rPr>
          <w:rFonts w:cs="Arial"/>
          <w:szCs w:val="20"/>
        </w:rPr>
        <w:t>a</w:t>
      </w:r>
      <w:r w:rsidRPr="0023027E">
        <w:rPr>
          <w:rFonts w:cs="Arial"/>
          <w:szCs w:val="20"/>
        </w:rPr>
        <w:t xml:space="preserve"> obveznosti iz prvega odstavka tega člena, če so te informacije </w:t>
      </w:r>
      <w:r w:rsidR="006A1FF3">
        <w:rPr>
          <w:rFonts w:cs="Arial"/>
          <w:szCs w:val="20"/>
        </w:rPr>
        <w:t xml:space="preserve">v </w:t>
      </w:r>
      <w:r w:rsidRPr="0023027E">
        <w:rPr>
          <w:rFonts w:cs="Arial"/>
          <w:szCs w:val="20"/>
        </w:rPr>
        <w:t>sklad</w:t>
      </w:r>
      <w:r w:rsidR="006A1FF3">
        <w:rPr>
          <w:rFonts w:cs="Arial"/>
          <w:szCs w:val="20"/>
        </w:rPr>
        <w:t>u</w:t>
      </w:r>
      <w:r w:rsidRPr="0023027E">
        <w:rPr>
          <w:rFonts w:cs="Arial"/>
          <w:szCs w:val="20"/>
        </w:rPr>
        <w:t xml:space="preserve"> z zahtevami glede metapodatkov iz drugega odstavka tega člena.«.</w:t>
      </w:r>
    </w:p>
    <w:p w14:paraId="269FBEAF" w14:textId="77777777" w:rsidR="000966FE" w:rsidRDefault="000966FE">
      <w:pPr>
        <w:spacing w:afterLines="20" w:after="48"/>
        <w:jc w:val="both"/>
        <w:rPr>
          <w:rFonts w:cs="Arial"/>
          <w:szCs w:val="20"/>
        </w:rPr>
      </w:pPr>
    </w:p>
    <w:p w14:paraId="596312D1" w14:textId="77777777" w:rsidR="000966FE" w:rsidRDefault="00711DA7">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37" w:name="_Ref210821680"/>
      <w:r w:rsidRPr="0023027E">
        <w:rPr>
          <w:rFonts w:cs="Arial"/>
          <w:b/>
          <w:bCs/>
          <w:szCs w:val="20"/>
        </w:rPr>
        <w:t>člen</w:t>
      </w:r>
      <w:bookmarkEnd w:id="37"/>
    </w:p>
    <w:p w14:paraId="48D5D48F" w14:textId="77777777" w:rsidR="00711DA7" w:rsidRDefault="00711DA7" w:rsidP="00711DA7">
      <w:pPr>
        <w:spacing w:line="240" w:lineRule="auto"/>
        <w:jc w:val="both"/>
        <w:rPr>
          <w:rFonts w:cs="Arial"/>
          <w:color w:val="000000" w:themeColor="text1"/>
          <w:szCs w:val="20"/>
        </w:rPr>
      </w:pPr>
    </w:p>
    <w:p w14:paraId="4919F8D4" w14:textId="058754D3" w:rsidR="00711DA7" w:rsidRPr="00E771EB" w:rsidRDefault="00711DA7" w:rsidP="00E771EB">
      <w:pPr>
        <w:spacing w:afterLines="20" w:after="48"/>
        <w:jc w:val="both"/>
        <w:rPr>
          <w:rFonts w:cs="Arial"/>
          <w:szCs w:val="20"/>
        </w:rPr>
      </w:pPr>
      <w:r w:rsidRPr="00E771EB">
        <w:rPr>
          <w:rFonts w:cs="Arial"/>
          <w:szCs w:val="20"/>
        </w:rPr>
        <w:t xml:space="preserve">V 281.d členu se besedilo »Zakona o trgu finančnih instrumentov (Uradni list RS, št. 77/18, 17/19 – popr. in 66/19; v nadaljnjem besedilu: ZTFI-1)« nadomesti </w:t>
      </w:r>
      <w:r w:rsidR="00450512" w:rsidRPr="00E771EB">
        <w:rPr>
          <w:rFonts w:cs="Arial"/>
          <w:szCs w:val="20"/>
        </w:rPr>
        <w:t>s kratico</w:t>
      </w:r>
      <w:r w:rsidRPr="00E771EB">
        <w:rPr>
          <w:rFonts w:cs="Arial"/>
          <w:szCs w:val="20"/>
        </w:rPr>
        <w:t xml:space="preserve"> »ZTFI-1«.</w:t>
      </w:r>
    </w:p>
    <w:p w14:paraId="31A9545F" w14:textId="77777777" w:rsidR="00C62D51" w:rsidRDefault="00C62D51">
      <w:pPr>
        <w:spacing w:afterLines="20" w:after="48"/>
        <w:jc w:val="both"/>
        <w:rPr>
          <w:rFonts w:cs="Arial"/>
          <w:szCs w:val="20"/>
          <w:highlight w:val="yellow"/>
        </w:rPr>
      </w:pPr>
    </w:p>
    <w:p w14:paraId="48169601" w14:textId="77777777" w:rsidR="00C62D51"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38" w:name="_Ref206489998"/>
      <w:r w:rsidRPr="0023027E">
        <w:rPr>
          <w:rFonts w:cs="Arial"/>
          <w:b/>
          <w:bCs/>
          <w:szCs w:val="20"/>
        </w:rPr>
        <w:t>člen</w:t>
      </w:r>
      <w:bookmarkEnd w:id="38"/>
    </w:p>
    <w:p w14:paraId="258587DF" w14:textId="77777777" w:rsidR="00F52CEB" w:rsidRPr="0023027E" w:rsidRDefault="00F52CEB">
      <w:pPr>
        <w:spacing w:afterLines="20" w:after="48"/>
        <w:jc w:val="both"/>
        <w:rPr>
          <w:rFonts w:cs="Arial"/>
          <w:szCs w:val="20"/>
        </w:rPr>
      </w:pPr>
    </w:p>
    <w:p w14:paraId="0EBA31E2" w14:textId="1650FB08" w:rsidR="00F52CEB" w:rsidRPr="0023027E" w:rsidRDefault="00F52CEB">
      <w:pPr>
        <w:spacing w:afterLines="20" w:after="48"/>
        <w:jc w:val="both"/>
        <w:rPr>
          <w:rFonts w:cs="Arial"/>
          <w:szCs w:val="20"/>
        </w:rPr>
      </w:pPr>
      <w:r w:rsidRPr="0023027E">
        <w:rPr>
          <w:rFonts w:cs="Arial"/>
          <w:szCs w:val="20"/>
        </w:rPr>
        <w:t>Za 317.</w:t>
      </w:r>
      <w:r w:rsidR="006E195D">
        <w:rPr>
          <w:rFonts w:cs="Arial"/>
          <w:szCs w:val="20"/>
        </w:rPr>
        <w:t>č</w:t>
      </w:r>
      <w:r w:rsidR="006E195D" w:rsidRPr="0023027E">
        <w:rPr>
          <w:rFonts w:cs="Arial"/>
          <w:szCs w:val="20"/>
        </w:rPr>
        <w:t xml:space="preserve"> </w:t>
      </w:r>
      <w:r w:rsidRPr="0023027E">
        <w:rPr>
          <w:rFonts w:cs="Arial"/>
          <w:szCs w:val="20"/>
        </w:rPr>
        <w:t>členom se doda nov</w:t>
      </w:r>
      <w:r w:rsidR="00450512">
        <w:rPr>
          <w:rFonts w:cs="Arial"/>
          <w:szCs w:val="20"/>
        </w:rPr>
        <w:t>,</w:t>
      </w:r>
      <w:r w:rsidRPr="0023027E">
        <w:rPr>
          <w:rFonts w:cs="Arial"/>
          <w:szCs w:val="20"/>
        </w:rPr>
        <w:t xml:space="preserve"> 317.d člen, ki se glasi:</w:t>
      </w:r>
    </w:p>
    <w:p w14:paraId="1818639A" w14:textId="77777777" w:rsidR="00F52CEB" w:rsidRPr="0023027E" w:rsidRDefault="00F52CEB">
      <w:pPr>
        <w:spacing w:afterLines="20" w:after="48"/>
        <w:jc w:val="both"/>
        <w:rPr>
          <w:rFonts w:cs="Arial"/>
          <w:szCs w:val="20"/>
          <w:highlight w:val="yellow"/>
        </w:rPr>
      </w:pPr>
    </w:p>
    <w:p w14:paraId="7AB1BCC5" w14:textId="77777777" w:rsidR="00F52CEB" w:rsidRPr="0023027E" w:rsidRDefault="00F52CEB">
      <w:pPr>
        <w:spacing w:afterLines="20" w:after="48"/>
        <w:jc w:val="center"/>
        <w:rPr>
          <w:rFonts w:cs="Arial"/>
          <w:b/>
          <w:bCs/>
          <w:szCs w:val="20"/>
        </w:rPr>
      </w:pPr>
      <w:r w:rsidRPr="0023027E">
        <w:rPr>
          <w:rFonts w:cs="Arial"/>
          <w:szCs w:val="20"/>
        </w:rPr>
        <w:t>»</w:t>
      </w:r>
      <w:r w:rsidRPr="0023027E">
        <w:rPr>
          <w:rFonts w:cs="Arial"/>
          <w:b/>
          <w:bCs/>
          <w:szCs w:val="20"/>
        </w:rPr>
        <w:t>317.d člen</w:t>
      </w:r>
    </w:p>
    <w:p w14:paraId="0FA3C9C1" w14:textId="19DD4D37" w:rsidR="00F52CEB" w:rsidRPr="0023027E" w:rsidRDefault="00F52CEB">
      <w:pPr>
        <w:spacing w:afterLines="20" w:after="48"/>
        <w:jc w:val="center"/>
        <w:rPr>
          <w:rFonts w:cs="Arial"/>
          <w:b/>
          <w:bCs/>
          <w:szCs w:val="20"/>
        </w:rPr>
      </w:pPr>
      <w:r w:rsidRPr="0023027E">
        <w:rPr>
          <w:rFonts w:cs="Arial"/>
          <w:b/>
          <w:bCs/>
          <w:szCs w:val="20"/>
        </w:rPr>
        <w:t>(</w:t>
      </w:r>
      <w:r w:rsidR="002179A5" w:rsidRPr="0097040B">
        <w:rPr>
          <w:rFonts w:cs="Arial"/>
          <w:b/>
          <w:bCs/>
          <w:szCs w:val="20"/>
        </w:rPr>
        <w:t>predložitev informacij na evropsko enotno točko dostopa</w:t>
      </w:r>
      <w:r w:rsidRPr="0023027E">
        <w:rPr>
          <w:rFonts w:cs="Arial"/>
          <w:b/>
          <w:bCs/>
          <w:szCs w:val="20"/>
        </w:rPr>
        <w:t>)</w:t>
      </w:r>
    </w:p>
    <w:p w14:paraId="197FB214" w14:textId="77777777" w:rsidR="00F52CEB" w:rsidRPr="0023027E" w:rsidRDefault="00F52CEB">
      <w:pPr>
        <w:spacing w:afterLines="20" w:after="48"/>
        <w:jc w:val="both"/>
        <w:rPr>
          <w:rFonts w:cs="Arial"/>
          <w:szCs w:val="20"/>
        </w:rPr>
      </w:pPr>
    </w:p>
    <w:p w14:paraId="52DF6F3F" w14:textId="50E64F5D" w:rsidR="00F52CEB" w:rsidRPr="0023027E" w:rsidRDefault="00F52CEB">
      <w:pPr>
        <w:spacing w:afterLines="20" w:after="48"/>
        <w:jc w:val="both"/>
        <w:rPr>
          <w:rFonts w:cs="Arial"/>
          <w:szCs w:val="20"/>
        </w:rPr>
      </w:pPr>
      <w:r w:rsidRPr="0023027E">
        <w:rPr>
          <w:rFonts w:cs="Arial"/>
          <w:szCs w:val="20"/>
        </w:rPr>
        <w:t>(1) Institucionalni vlagatelj, upravljav</w:t>
      </w:r>
      <w:r w:rsidR="000D52C3" w:rsidRPr="0023027E">
        <w:rPr>
          <w:rFonts w:cs="Arial"/>
          <w:szCs w:val="20"/>
        </w:rPr>
        <w:t>e</w:t>
      </w:r>
      <w:r w:rsidRPr="0023027E">
        <w:rPr>
          <w:rFonts w:cs="Arial"/>
          <w:szCs w:val="20"/>
        </w:rPr>
        <w:t>c premoženja, svetoval</w:t>
      </w:r>
      <w:r w:rsidR="000D52C3" w:rsidRPr="0023027E">
        <w:rPr>
          <w:rFonts w:cs="Arial"/>
          <w:szCs w:val="20"/>
        </w:rPr>
        <w:t>e</w:t>
      </w:r>
      <w:r w:rsidRPr="0023027E">
        <w:rPr>
          <w:rFonts w:cs="Arial"/>
          <w:szCs w:val="20"/>
        </w:rPr>
        <w:t>c za glasovanje in družb</w:t>
      </w:r>
      <w:r w:rsidR="000D52C3" w:rsidRPr="0023027E">
        <w:rPr>
          <w:rFonts w:cs="Arial"/>
          <w:szCs w:val="20"/>
        </w:rPr>
        <w:t>a</w:t>
      </w:r>
      <w:r w:rsidRPr="0023027E">
        <w:rPr>
          <w:rFonts w:cs="Arial"/>
          <w:szCs w:val="20"/>
        </w:rPr>
        <w:t xml:space="preserve"> pri objavi katerih koli informacij iz 281.d, petega odstavka 294.a, osmega odstavka 294.b, šestega odstavka 304., 317.b, 317.c in 317.č člena tega zakona te informacije hkrati predložijo A</w:t>
      </w:r>
      <w:r w:rsidR="00BE7658">
        <w:rPr>
          <w:rFonts w:cs="Arial"/>
          <w:szCs w:val="20"/>
        </w:rPr>
        <w:t>JPES</w:t>
      </w:r>
      <w:r w:rsidRPr="0023027E">
        <w:rPr>
          <w:rFonts w:cs="Arial"/>
          <w:szCs w:val="20"/>
        </w:rPr>
        <w:t>. A</w:t>
      </w:r>
      <w:r w:rsidR="00BE7658">
        <w:rPr>
          <w:rFonts w:cs="Arial"/>
          <w:szCs w:val="20"/>
        </w:rPr>
        <w:t>JPES</w:t>
      </w:r>
      <w:r w:rsidRPr="0023027E">
        <w:rPr>
          <w:rFonts w:cs="Arial"/>
          <w:szCs w:val="20"/>
        </w:rPr>
        <w:t xml:space="preserve">, ki je organ za zbiranje podatkov, </w:t>
      </w:r>
      <w:r w:rsidR="00FB0833">
        <w:rPr>
          <w:rFonts w:cs="Arial"/>
          <w:szCs w:val="20"/>
        </w:rPr>
        <w:t>kakor</w:t>
      </w:r>
      <w:r w:rsidRPr="0023027E">
        <w:rPr>
          <w:rFonts w:cs="Arial"/>
          <w:szCs w:val="20"/>
        </w:rPr>
        <w:t xml:space="preserve"> je opredeljen v 2. točki 2. člena Uredbe 2023/2859/EU</w:t>
      </w:r>
      <w:r w:rsidR="006A1FF3">
        <w:rPr>
          <w:rFonts w:cs="Arial"/>
          <w:szCs w:val="20"/>
        </w:rPr>
        <w:t>,</w:t>
      </w:r>
      <w:r w:rsidRPr="0023027E">
        <w:rPr>
          <w:rFonts w:cs="Arial"/>
          <w:szCs w:val="20"/>
        </w:rPr>
        <w:t xml:space="preserve"> informacije iz prejšnjega stavka predloži evropski enotni točki dostopa.</w:t>
      </w:r>
    </w:p>
    <w:p w14:paraId="60BBB6C0" w14:textId="77777777" w:rsidR="00F52CEB" w:rsidRPr="0023027E" w:rsidRDefault="00F52CEB">
      <w:pPr>
        <w:spacing w:afterLines="20" w:after="48"/>
        <w:jc w:val="both"/>
        <w:rPr>
          <w:rFonts w:cs="Arial"/>
          <w:szCs w:val="20"/>
        </w:rPr>
      </w:pPr>
    </w:p>
    <w:p w14:paraId="1C5ECF0D" w14:textId="5AF3B99A" w:rsidR="00C62D51" w:rsidRDefault="00F52CEB">
      <w:pPr>
        <w:spacing w:afterLines="20" w:after="48"/>
        <w:jc w:val="both"/>
        <w:rPr>
          <w:rFonts w:cs="Arial"/>
          <w:szCs w:val="20"/>
        </w:rPr>
      </w:pPr>
      <w:r w:rsidRPr="0023027E">
        <w:rPr>
          <w:rFonts w:cs="Arial"/>
          <w:szCs w:val="20"/>
        </w:rPr>
        <w:t xml:space="preserve">(2) Informacije iz prejšnjega odstavka </w:t>
      </w:r>
      <w:r w:rsidR="006A1FF3" w:rsidRPr="0023027E">
        <w:rPr>
          <w:rFonts w:cs="Arial"/>
          <w:szCs w:val="20"/>
        </w:rPr>
        <w:t xml:space="preserve">so </w:t>
      </w:r>
      <w:r w:rsidR="006A1FF3">
        <w:rPr>
          <w:rFonts w:cs="Arial"/>
          <w:szCs w:val="20"/>
        </w:rPr>
        <w:t xml:space="preserve">v </w:t>
      </w:r>
      <w:r w:rsidR="006A1FF3" w:rsidRPr="0023027E">
        <w:rPr>
          <w:rFonts w:cs="Arial"/>
          <w:szCs w:val="20"/>
        </w:rPr>
        <w:t>sklad</w:t>
      </w:r>
      <w:r w:rsidR="006A1FF3">
        <w:rPr>
          <w:rFonts w:cs="Arial"/>
          <w:szCs w:val="20"/>
        </w:rPr>
        <w:t>u</w:t>
      </w:r>
      <w:r w:rsidR="006A1FF3" w:rsidRPr="0023027E">
        <w:rPr>
          <w:rFonts w:cs="Arial"/>
          <w:szCs w:val="20"/>
        </w:rPr>
        <w:t xml:space="preserve"> </w:t>
      </w:r>
      <w:r w:rsidR="006A1FF3">
        <w:rPr>
          <w:rFonts w:cs="Arial"/>
          <w:szCs w:val="20"/>
        </w:rPr>
        <w:t>s</w:t>
      </w:r>
      <w:r w:rsidR="006A1FF3" w:rsidRPr="0023027E">
        <w:rPr>
          <w:rFonts w:cs="Arial"/>
          <w:szCs w:val="20"/>
        </w:rPr>
        <w:t xml:space="preserve"> </w:t>
      </w:r>
      <w:r w:rsidR="006A1FF3">
        <w:rPr>
          <w:rFonts w:cs="Arial"/>
          <w:szCs w:val="20"/>
        </w:rPr>
        <w:t>t</w:t>
      </w:r>
      <w:r w:rsidR="006A1FF3" w:rsidRPr="0023027E">
        <w:rPr>
          <w:rFonts w:cs="Arial"/>
          <w:szCs w:val="20"/>
        </w:rPr>
        <w:t>emi zahtevami</w:t>
      </w:r>
      <w:r w:rsidRPr="0023027E">
        <w:rPr>
          <w:rFonts w:cs="Arial"/>
          <w:szCs w:val="20"/>
        </w:rPr>
        <w:t>:</w:t>
      </w:r>
    </w:p>
    <w:p w14:paraId="7C39DD64" w14:textId="39A9DFC3" w:rsidR="00C62D51" w:rsidRDefault="00F52CEB">
      <w:pPr>
        <w:spacing w:afterLines="20" w:after="48"/>
        <w:jc w:val="both"/>
        <w:rPr>
          <w:rFonts w:cs="Arial"/>
          <w:szCs w:val="20"/>
        </w:rPr>
      </w:pPr>
      <w:r w:rsidRPr="0023027E">
        <w:rPr>
          <w:rFonts w:cs="Arial"/>
          <w:szCs w:val="20"/>
        </w:rPr>
        <w:t xml:space="preserve">1. predložene so v formatu, ki omogoča izvoz podatkov, kakor je opredeljen v 3. točki 2. člena </w:t>
      </w:r>
      <w:r w:rsidR="0065550F" w:rsidRPr="0023027E">
        <w:rPr>
          <w:rFonts w:cs="Arial"/>
          <w:szCs w:val="20"/>
        </w:rPr>
        <w:t>Uredbe 2023/2859/E</w:t>
      </w:r>
      <w:r w:rsidR="0065550F" w:rsidRPr="004C3C23">
        <w:rPr>
          <w:rFonts w:cs="Arial"/>
          <w:szCs w:val="20"/>
        </w:rPr>
        <w:t>U, ali</w:t>
      </w:r>
      <w:r w:rsidR="0065550F" w:rsidRPr="0023027E">
        <w:rPr>
          <w:rFonts w:cs="Arial"/>
          <w:szCs w:val="20"/>
        </w:rPr>
        <w:t xml:space="preserve"> kadar to zahtevajo predpisi, v strojno berljiv</w:t>
      </w:r>
      <w:r w:rsidR="0065550F">
        <w:rPr>
          <w:rFonts w:cs="Arial"/>
          <w:szCs w:val="20"/>
        </w:rPr>
        <w:t>i</w:t>
      </w:r>
      <w:r w:rsidR="0065550F" w:rsidRPr="0023027E">
        <w:rPr>
          <w:rFonts w:cs="Arial"/>
          <w:szCs w:val="20"/>
        </w:rPr>
        <w:t xml:space="preserve"> </w:t>
      </w:r>
      <w:r w:rsidR="0065550F">
        <w:rPr>
          <w:rFonts w:cs="Arial"/>
          <w:szCs w:val="20"/>
        </w:rPr>
        <w:t>obliki</w:t>
      </w:r>
      <w:r w:rsidR="0065550F" w:rsidRPr="0023027E">
        <w:rPr>
          <w:rFonts w:cs="Arial"/>
          <w:szCs w:val="20"/>
        </w:rPr>
        <w:t>, kakor je opredeljen</w:t>
      </w:r>
      <w:r w:rsidR="0065550F">
        <w:rPr>
          <w:rFonts w:cs="Arial"/>
          <w:szCs w:val="20"/>
        </w:rPr>
        <w:t>a</w:t>
      </w:r>
      <w:r w:rsidR="0065550F" w:rsidRPr="0023027E">
        <w:rPr>
          <w:rFonts w:cs="Arial"/>
          <w:szCs w:val="20"/>
        </w:rPr>
        <w:t xml:space="preserve"> v 4. točki 2. člena Uredbe 2023/2859/EU</w:t>
      </w:r>
      <w:r w:rsidRPr="0023027E">
        <w:rPr>
          <w:rFonts w:cs="Arial"/>
          <w:szCs w:val="20"/>
        </w:rPr>
        <w:t xml:space="preserve">; </w:t>
      </w:r>
    </w:p>
    <w:p w14:paraId="52EF43F5" w14:textId="403946CE" w:rsidR="00C62D51" w:rsidRDefault="00F52CEB">
      <w:pPr>
        <w:spacing w:afterLines="20" w:after="48"/>
        <w:jc w:val="both"/>
        <w:rPr>
          <w:rFonts w:cs="Arial"/>
          <w:szCs w:val="20"/>
        </w:rPr>
      </w:pPr>
      <w:r w:rsidRPr="0023027E">
        <w:rPr>
          <w:rFonts w:cs="Arial"/>
          <w:szCs w:val="20"/>
        </w:rPr>
        <w:t xml:space="preserve">2. vsebujejo </w:t>
      </w:r>
      <w:r w:rsidR="00F443AF">
        <w:rPr>
          <w:rFonts w:cs="Arial"/>
          <w:szCs w:val="20"/>
        </w:rPr>
        <w:t>te</w:t>
      </w:r>
      <w:r w:rsidRPr="0023027E">
        <w:rPr>
          <w:rFonts w:cs="Arial"/>
          <w:szCs w:val="20"/>
        </w:rPr>
        <w:t xml:space="preserve"> metapodatke:</w:t>
      </w:r>
    </w:p>
    <w:p w14:paraId="400EE6F2" w14:textId="08C3E1DB" w:rsidR="00C62D51" w:rsidRDefault="00F52CEB">
      <w:pPr>
        <w:pStyle w:val="Odstavekseznama"/>
        <w:numPr>
          <w:ilvl w:val="0"/>
          <w:numId w:val="55"/>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vsa imena institucionalnega vlagatelja, upravljavca premoženja, svetovalca za glasovanje ali družbe, na </w:t>
      </w:r>
      <w:r w:rsidR="004210A7" w:rsidRPr="0023027E">
        <w:rPr>
          <w:rFonts w:cs="Arial"/>
          <w:szCs w:val="20"/>
        </w:rPr>
        <w:t>kater</w:t>
      </w:r>
      <w:r w:rsidR="004210A7">
        <w:rPr>
          <w:rFonts w:cs="Arial"/>
          <w:szCs w:val="20"/>
        </w:rPr>
        <w:t>e</w:t>
      </w:r>
      <w:r w:rsidR="004210A7" w:rsidRPr="0023027E">
        <w:rPr>
          <w:rFonts w:cs="Arial"/>
          <w:szCs w:val="20"/>
        </w:rPr>
        <w:t xml:space="preserve"> </w:t>
      </w:r>
      <w:r w:rsidRPr="0023027E">
        <w:rPr>
          <w:rFonts w:cs="Arial"/>
          <w:szCs w:val="20"/>
        </w:rPr>
        <w:t>se informacije nanašajo;</w:t>
      </w:r>
    </w:p>
    <w:p w14:paraId="16BE9CB2" w14:textId="207FC292" w:rsidR="00C62D51" w:rsidRDefault="00F52CEB">
      <w:pPr>
        <w:pStyle w:val="Odstavekseznama"/>
        <w:numPr>
          <w:ilvl w:val="0"/>
          <w:numId w:val="55"/>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identifikator pravnih subjektov institucionalnega vlagatelja, upravljavca premoženja, svetovalca za glasovanje ali družbe, </w:t>
      </w:r>
      <w:r w:rsidR="0065550F">
        <w:rPr>
          <w:rFonts w:cs="Arial"/>
          <w:szCs w:val="20"/>
        </w:rPr>
        <w:t>kakor</w:t>
      </w:r>
      <w:r w:rsidRPr="0023027E">
        <w:rPr>
          <w:rFonts w:cs="Arial"/>
          <w:szCs w:val="20"/>
        </w:rPr>
        <w:t xml:space="preserve"> je določen na podlagi točke </w:t>
      </w:r>
      <w:r w:rsidR="00892C49">
        <w:rPr>
          <w:rFonts w:cs="Arial"/>
          <w:szCs w:val="20"/>
        </w:rPr>
        <w:t>(</w:t>
      </w:r>
      <w:r w:rsidRPr="0023027E">
        <w:rPr>
          <w:rFonts w:cs="Arial"/>
          <w:szCs w:val="20"/>
        </w:rPr>
        <w:t>b) četrtega odstavka 7. člena Uredbe 2023/2859/EU;</w:t>
      </w:r>
    </w:p>
    <w:p w14:paraId="298E16C8" w14:textId="780A409E" w:rsidR="00C62D51" w:rsidRDefault="00F52CEB">
      <w:pPr>
        <w:pStyle w:val="Odstavekseznama"/>
        <w:numPr>
          <w:ilvl w:val="0"/>
          <w:numId w:val="55"/>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velikost institucionalnega vlagatelja, upravljavca premoženja, svetovalca za glasovanje ali družbe po kategorijah, </w:t>
      </w:r>
      <w:r w:rsidR="0065550F">
        <w:rPr>
          <w:rFonts w:cs="Arial"/>
          <w:szCs w:val="20"/>
        </w:rPr>
        <w:t>kakor</w:t>
      </w:r>
      <w:r w:rsidRPr="0023027E">
        <w:rPr>
          <w:rFonts w:cs="Arial"/>
          <w:szCs w:val="20"/>
        </w:rPr>
        <w:t xml:space="preserve"> so določene na podlagi točke </w:t>
      </w:r>
      <w:r w:rsidR="00892C49">
        <w:rPr>
          <w:rFonts w:cs="Arial"/>
          <w:szCs w:val="20"/>
        </w:rPr>
        <w:t>(</w:t>
      </w:r>
      <w:r w:rsidRPr="0023027E">
        <w:rPr>
          <w:rFonts w:cs="Arial"/>
          <w:szCs w:val="20"/>
        </w:rPr>
        <w:t>d) četrtega odstavka 7. člena Uredbe 2023/2859/EU;</w:t>
      </w:r>
    </w:p>
    <w:p w14:paraId="4B0CC063" w14:textId="016FFE34" w:rsidR="00C62D51" w:rsidRDefault="002239DE">
      <w:pPr>
        <w:pStyle w:val="Odstavekseznama"/>
        <w:numPr>
          <w:ilvl w:val="0"/>
          <w:numId w:val="55"/>
        </w:numPr>
        <w:overflowPunct w:val="0"/>
        <w:autoSpaceDE w:val="0"/>
        <w:autoSpaceDN w:val="0"/>
        <w:adjustRightInd w:val="0"/>
        <w:spacing w:afterLines="20" w:after="48" w:line="240" w:lineRule="auto"/>
        <w:contextualSpacing w:val="0"/>
        <w:jc w:val="both"/>
        <w:textAlignment w:val="baseline"/>
        <w:rPr>
          <w:rFonts w:cs="Arial"/>
          <w:szCs w:val="20"/>
        </w:rPr>
      </w:pPr>
      <w:r w:rsidRPr="002239DE">
        <w:rPr>
          <w:rFonts w:cs="Arial"/>
          <w:szCs w:val="20"/>
        </w:rPr>
        <w:t xml:space="preserve">navedbo industrijskih sektorjev </w:t>
      </w:r>
      <w:r w:rsidR="00F52CEB" w:rsidRPr="0023027E">
        <w:rPr>
          <w:rFonts w:cs="Arial"/>
          <w:szCs w:val="20"/>
        </w:rPr>
        <w:t xml:space="preserve">gospodarskih dejavnosti družbe, </w:t>
      </w:r>
      <w:r w:rsidR="00FB0833">
        <w:rPr>
          <w:rFonts w:cs="Arial"/>
          <w:szCs w:val="20"/>
        </w:rPr>
        <w:t>kakor</w:t>
      </w:r>
      <w:r w:rsidR="00F52CEB" w:rsidRPr="0023027E">
        <w:rPr>
          <w:rFonts w:cs="Arial"/>
          <w:szCs w:val="20"/>
        </w:rPr>
        <w:t xml:space="preserve"> so določeni na podlagi točke </w:t>
      </w:r>
      <w:r w:rsidR="00892C49">
        <w:rPr>
          <w:rFonts w:cs="Arial"/>
          <w:szCs w:val="20"/>
        </w:rPr>
        <w:t>(</w:t>
      </w:r>
      <w:r w:rsidR="00F52CEB" w:rsidRPr="0023027E">
        <w:rPr>
          <w:rFonts w:cs="Arial"/>
          <w:szCs w:val="20"/>
        </w:rPr>
        <w:t>e) četrtega odstavka 7. člena Uredbe 2023/2859/EU;</w:t>
      </w:r>
    </w:p>
    <w:p w14:paraId="433D659D" w14:textId="77777777" w:rsidR="00C62D51" w:rsidRDefault="00F52CEB">
      <w:pPr>
        <w:pStyle w:val="Odstavekseznama"/>
        <w:numPr>
          <w:ilvl w:val="0"/>
          <w:numId w:val="55"/>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vrsto informacij glede na razvrstitev na podlagi točke </w:t>
      </w:r>
      <w:r w:rsidR="00892C49">
        <w:rPr>
          <w:rFonts w:cs="Arial"/>
          <w:szCs w:val="20"/>
        </w:rPr>
        <w:t>(</w:t>
      </w:r>
      <w:r w:rsidRPr="0023027E">
        <w:rPr>
          <w:rFonts w:cs="Arial"/>
          <w:szCs w:val="20"/>
        </w:rPr>
        <w:t xml:space="preserve">c) četrtega odstavka 7. člena Uredbe 2023/2859/EU; </w:t>
      </w:r>
    </w:p>
    <w:p w14:paraId="25701519" w14:textId="77777777" w:rsidR="00C62D51" w:rsidRDefault="00F52CEB">
      <w:pPr>
        <w:pStyle w:val="Odstavekseznama"/>
        <w:numPr>
          <w:ilvl w:val="0"/>
          <w:numId w:val="55"/>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oznako, ali informacije vsebujejo osebne podatke. </w:t>
      </w:r>
    </w:p>
    <w:p w14:paraId="57E62A7C" w14:textId="77777777" w:rsidR="000966FE" w:rsidRDefault="000966FE">
      <w:pPr>
        <w:spacing w:afterLines="20" w:after="48"/>
        <w:jc w:val="both"/>
        <w:rPr>
          <w:rFonts w:cs="Arial"/>
          <w:szCs w:val="20"/>
        </w:rPr>
      </w:pPr>
    </w:p>
    <w:p w14:paraId="33F8BF0C" w14:textId="011D4D56" w:rsidR="000966FE" w:rsidRDefault="00F52CEB">
      <w:pPr>
        <w:spacing w:afterLines="20" w:after="48"/>
        <w:jc w:val="both"/>
        <w:rPr>
          <w:rFonts w:cs="Arial"/>
          <w:szCs w:val="20"/>
        </w:rPr>
      </w:pPr>
      <w:r w:rsidRPr="0023027E">
        <w:rPr>
          <w:rFonts w:cs="Arial"/>
          <w:szCs w:val="20"/>
        </w:rPr>
        <w:t>(3) Za namene druge alineje 2. točke prejšnjega odstavka institucionalni vlagatelj, upravljav</w:t>
      </w:r>
      <w:r w:rsidR="000D52C3" w:rsidRPr="0023027E">
        <w:rPr>
          <w:rFonts w:cs="Arial"/>
          <w:szCs w:val="20"/>
        </w:rPr>
        <w:t>e</w:t>
      </w:r>
      <w:r w:rsidRPr="0023027E">
        <w:rPr>
          <w:rFonts w:cs="Arial"/>
          <w:szCs w:val="20"/>
        </w:rPr>
        <w:t>c premoženja, svetoval</w:t>
      </w:r>
      <w:r w:rsidR="000D52C3" w:rsidRPr="0023027E">
        <w:rPr>
          <w:rFonts w:cs="Arial"/>
          <w:szCs w:val="20"/>
        </w:rPr>
        <w:t>e</w:t>
      </w:r>
      <w:r w:rsidRPr="0023027E">
        <w:rPr>
          <w:rFonts w:cs="Arial"/>
          <w:szCs w:val="20"/>
        </w:rPr>
        <w:t>c za glasovanje in družb</w:t>
      </w:r>
      <w:r w:rsidR="000D52C3" w:rsidRPr="0023027E">
        <w:rPr>
          <w:rFonts w:cs="Arial"/>
          <w:szCs w:val="20"/>
        </w:rPr>
        <w:t>a</w:t>
      </w:r>
      <w:r w:rsidRPr="0023027E">
        <w:rPr>
          <w:rFonts w:cs="Arial"/>
          <w:szCs w:val="20"/>
        </w:rPr>
        <w:t xml:space="preserve"> pridobijo identifikator pravnih subjektov, </w:t>
      </w:r>
      <w:r w:rsidR="0065550F">
        <w:rPr>
          <w:rFonts w:cs="Arial"/>
          <w:szCs w:val="20"/>
        </w:rPr>
        <w:t>kakor</w:t>
      </w:r>
      <w:r w:rsidRPr="0023027E">
        <w:rPr>
          <w:rFonts w:cs="Arial"/>
          <w:szCs w:val="20"/>
        </w:rPr>
        <w:t xml:space="preserve"> je določen na podlagi točke </w:t>
      </w:r>
      <w:r w:rsidR="00892C49">
        <w:rPr>
          <w:rFonts w:cs="Arial"/>
          <w:szCs w:val="20"/>
        </w:rPr>
        <w:t>(</w:t>
      </w:r>
      <w:r w:rsidRPr="0023027E">
        <w:rPr>
          <w:rFonts w:cs="Arial"/>
          <w:szCs w:val="20"/>
        </w:rPr>
        <w:t xml:space="preserve">b) četrtega odstavka 7. člena Uredbe 2023/2859/EU, če </w:t>
      </w:r>
      <w:r w:rsidR="00F443AF" w:rsidRPr="004C3C23">
        <w:rPr>
          <w:rFonts w:cs="Arial"/>
          <w:szCs w:val="20"/>
        </w:rPr>
        <w:t>tega identifikatorja še nima</w:t>
      </w:r>
      <w:r w:rsidRPr="0023027E">
        <w:rPr>
          <w:rFonts w:cs="Arial"/>
          <w:szCs w:val="20"/>
        </w:rPr>
        <w:t>.</w:t>
      </w:r>
    </w:p>
    <w:p w14:paraId="68C60DB1" w14:textId="77777777" w:rsidR="000966FE" w:rsidRDefault="000966FE">
      <w:pPr>
        <w:spacing w:afterLines="20" w:after="48"/>
        <w:jc w:val="both"/>
        <w:rPr>
          <w:rFonts w:cs="Arial"/>
          <w:szCs w:val="20"/>
          <w:highlight w:val="yellow"/>
        </w:rPr>
      </w:pPr>
    </w:p>
    <w:p w14:paraId="11083371" w14:textId="6DE63301" w:rsidR="000966FE" w:rsidRDefault="00F57B16">
      <w:pPr>
        <w:spacing w:afterLines="20" w:after="48"/>
        <w:jc w:val="both"/>
        <w:rPr>
          <w:rFonts w:cs="Arial"/>
          <w:szCs w:val="20"/>
          <w:highlight w:val="yellow"/>
        </w:rPr>
      </w:pPr>
      <w:r w:rsidRPr="00F57B16">
        <w:rPr>
          <w:rFonts w:cs="Arial"/>
          <w:szCs w:val="20"/>
        </w:rPr>
        <w:t xml:space="preserve">(4) Če družba informacije iz prvega odstavka tega člena predloži v sistem za centralno shranjevanje nadzorovanih informacij na podlagi 159. člena ZTFI-1, da bi te informacije postale dostopne na evropski enotni točki dostopa, se šteje, da je ta družba izpolnila obveznosti iz prvega odstavka tega člena, če so te informacije </w:t>
      </w:r>
      <w:r w:rsidR="008A55E4">
        <w:rPr>
          <w:rFonts w:cs="Arial"/>
          <w:szCs w:val="20"/>
        </w:rPr>
        <w:t xml:space="preserve">v </w:t>
      </w:r>
      <w:r w:rsidRPr="00F57B16">
        <w:rPr>
          <w:rFonts w:cs="Arial"/>
          <w:szCs w:val="20"/>
        </w:rPr>
        <w:t>sklad</w:t>
      </w:r>
      <w:r w:rsidR="008A55E4">
        <w:rPr>
          <w:rFonts w:cs="Arial"/>
          <w:szCs w:val="20"/>
        </w:rPr>
        <w:t>u</w:t>
      </w:r>
      <w:r w:rsidRPr="00F57B16">
        <w:rPr>
          <w:rFonts w:cs="Arial"/>
          <w:szCs w:val="20"/>
        </w:rPr>
        <w:t xml:space="preserve"> z zahtevami glede metapodatkov iz drugega odstavka tega člena.«.</w:t>
      </w:r>
    </w:p>
    <w:p w14:paraId="02AA3E5C" w14:textId="77777777" w:rsidR="000966FE" w:rsidRDefault="000966FE">
      <w:pPr>
        <w:spacing w:afterLines="20" w:after="48"/>
        <w:jc w:val="both"/>
        <w:rPr>
          <w:rFonts w:cs="Arial"/>
          <w:szCs w:val="20"/>
          <w:highlight w:val="yellow"/>
        </w:rPr>
      </w:pPr>
    </w:p>
    <w:p w14:paraId="58270DC3"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39" w:name="_Ref206491029"/>
      <w:r w:rsidRPr="0023027E">
        <w:rPr>
          <w:rFonts w:cs="Arial"/>
          <w:b/>
          <w:bCs/>
          <w:szCs w:val="20"/>
        </w:rPr>
        <w:t>člen</w:t>
      </w:r>
      <w:bookmarkEnd w:id="39"/>
    </w:p>
    <w:p w14:paraId="6D47D079" w14:textId="77777777" w:rsidR="000966FE" w:rsidRDefault="000966FE">
      <w:pPr>
        <w:spacing w:afterLines="20" w:after="48"/>
        <w:jc w:val="both"/>
        <w:rPr>
          <w:rFonts w:cs="Arial"/>
          <w:szCs w:val="20"/>
        </w:rPr>
      </w:pPr>
    </w:p>
    <w:p w14:paraId="7715B29B" w14:textId="77777777" w:rsidR="000966FE" w:rsidRDefault="00F52CEB">
      <w:pPr>
        <w:spacing w:afterLines="20" w:after="48"/>
        <w:jc w:val="both"/>
        <w:rPr>
          <w:rFonts w:cs="Arial"/>
          <w:szCs w:val="20"/>
        </w:rPr>
      </w:pPr>
      <w:r w:rsidRPr="0023027E">
        <w:rPr>
          <w:rFonts w:cs="Arial"/>
          <w:szCs w:val="20"/>
        </w:rPr>
        <w:t>V 686. členu se v prvem odstavku za 12. točko doda nova</w:t>
      </w:r>
      <w:r w:rsidR="00450512">
        <w:rPr>
          <w:rFonts w:cs="Arial"/>
          <w:szCs w:val="20"/>
        </w:rPr>
        <w:t>,</w:t>
      </w:r>
      <w:r w:rsidRPr="0023027E">
        <w:rPr>
          <w:rFonts w:cs="Arial"/>
          <w:szCs w:val="20"/>
        </w:rPr>
        <w:t xml:space="preserve"> 12.a točka, ki se glasi:</w:t>
      </w:r>
    </w:p>
    <w:p w14:paraId="1671DFDE" w14:textId="77777777" w:rsidR="000966FE" w:rsidRDefault="000966FE">
      <w:pPr>
        <w:spacing w:afterLines="20" w:after="48"/>
        <w:jc w:val="both"/>
        <w:rPr>
          <w:rFonts w:cs="Arial"/>
          <w:szCs w:val="20"/>
        </w:rPr>
      </w:pPr>
    </w:p>
    <w:p w14:paraId="29A60F5B" w14:textId="67964694" w:rsidR="000966FE" w:rsidRDefault="00F52CEB">
      <w:pPr>
        <w:spacing w:afterLines="20" w:after="48"/>
        <w:jc w:val="both"/>
        <w:rPr>
          <w:rFonts w:cs="Arial"/>
          <w:szCs w:val="20"/>
        </w:rPr>
      </w:pPr>
      <w:r w:rsidRPr="0023027E">
        <w:rPr>
          <w:rFonts w:cs="Arial"/>
          <w:szCs w:val="20"/>
        </w:rPr>
        <w:lastRenderedPageBreak/>
        <w:t>»12.a ne izpolnjuje obveznosti glede predložitve informacij in metapodatkov ali ne pridobi identifikatorja pravnih subjektov v skladu s prvim, drugim ali tretjim odstavkom 70.</w:t>
      </w:r>
      <w:r w:rsidR="003064F8">
        <w:rPr>
          <w:rFonts w:cs="Arial"/>
          <w:szCs w:val="20"/>
        </w:rPr>
        <w:t>da</w:t>
      </w:r>
      <w:r w:rsidR="003064F8" w:rsidRPr="0023027E">
        <w:rPr>
          <w:rFonts w:cs="Arial"/>
          <w:szCs w:val="20"/>
        </w:rPr>
        <w:t xml:space="preserve"> </w:t>
      </w:r>
      <w:r w:rsidRPr="0023027E">
        <w:rPr>
          <w:rFonts w:cs="Arial"/>
          <w:szCs w:val="20"/>
        </w:rPr>
        <w:t>člena tega zakona;«.</w:t>
      </w:r>
    </w:p>
    <w:p w14:paraId="62A7E961" w14:textId="77777777" w:rsidR="000966FE" w:rsidRDefault="000966FE">
      <w:pPr>
        <w:spacing w:afterLines="20" w:after="48"/>
        <w:jc w:val="both"/>
        <w:rPr>
          <w:rFonts w:cs="Arial"/>
          <w:szCs w:val="20"/>
        </w:rPr>
      </w:pPr>
    </w:p>
    <w:p w14:paraId="5EB1077A" w14:textId="1FE0A494" w:rsidR="000966FE" w:rsidRDefault="00F52CEB">
      <w:pPr>
        <w:spacing w:afterLines="20" w:after="48"/>
        <w:jc w:val="both"/>
        <w:rPr>
          <w:rFonts w:cs="Arial"/>
          <w:szCs w:val="20"/>
        </w:rPr>
      </w:pPr>
      <w:r w:rsidRPr="0023027E">
        <w:rPr>
          <w:rFonts w:cs="Arial"/>
          <w:szCs w:val="20"/>
        </w:rPr>
        <w:t xml:space="preserve">Za 33. točko </w:t>
      </w:r>
      <w:r w:rsidR="004210A7">
        <w:rPr>
          <w:rFonts w:cs="Arial"/>
          <w:szCs w:val="20"/>
        </w:rPr>
        <w:t xml:space="preserve">se </w:t>
      </w:r>
      <w:r w:rsidRPr="0023027E">
        <w:rPr>
          <w:rFonts w:cs="Arial"/>
          <w:szCs w:val="20"/>
        </w:rPr>
        <w:t>doda nova</w:t>
      </w:r>
      <w:r w:rsidR="00450512">
        <w:rPr>
          <w:rFonts w:cs="Arial"/>
          <w:szCs w:val="20"/>
        </w:rPr>
        <w:t>,</w:t>
      </w:r>
      <w:r w:rsidRPr="0023027E">
        <w:rPr>
          <w:rFonts w:cs="Arial"/>
          <w:szCs w:val="20"/>
        </w:rPr>
        <w:t xml:space="preserve"> 33.a točka, ki se glasi:</w:t>
      </w:r>
    </w:p>
    <w:p w14:paraId="4878B9F9" w14:textId="77777777" w:rsidR="000966FE" w:rsidRDefault="000966FE">
      <w:pPr>
        <w:spacing w:afterLines="20" w:after="48"/>
        <w:jc w:val="both"/>
        <w:rPr>
          <w:rFonts w:cs="Arial"/>
          <w:szCs w:val="20"/>
        </w:rPr>
      </w:pPr>
    </w:p>
    <w:p w14:paraId="5A835973" w14:textId="77777777" w:rsidR="000966FE" w:rsidRDefault="00F52CEB">
      <w:pPr>
        <w:spacing w:afterLines="20" w:after="48"/>
        <w:jc w:val="both"/>
        <w:rPr>
          <w:rFonts w:cs="Arial"/>
          <w:szCs w:val="20"/>
        </w:rPr>
      </w:pPr>
      <w:r w:rsidRPr="0023027E">
        <w:rPr>
          <w:rFonts w:cs="Arial"/>
          <w:szCs w:val="20"/>
        </w:rPr>
        <w:t>»33.a ne izpolnjuje obveznosti glede predložitve informacij in metapodatkov ali ne pridobi identifikatorja pravnih subjektov v skladu s prvim, drugim ali tretjim odstavkom 317.d člena tega zakona;«.</w:t>
      </w:r>
    </w:p>
    <w:p w14:paraId="7C0B825E" w14:textId="77777777" w:rsidR="000966FE" w:rsidRDefault="000966FE">
      <w:pPr>
        <w:spacing w:afterLines="20" w:after="48"/>
        <w:jc w:val="both"/>
        <w:rPr>
          <w:rFonts w:cs="Arial"/>
          <w:szCs w:val="20"/>
          <w:highlight w:val="yellow"/>
        </w:rPr>
      </w:pPr>
    </w:p>
    <w:p w14:paraId="60953813" w14:textId="77777777" w:rsidR="000966FE" w:rsidRDefault="00F52CEB">
      <w:pPr>
        <w:spacing w:afterLines="20" w:after="48"/>
        <w:jc w:val="both"/>
        <w:rPr>
          <w:rFonts w:cs="Arial"/>
          <w:b/>
          <w:bCs/>
          <w:szCs w:val="20"/>
        </w:rPr>
      </w:pPr>
      <w:r w:rsidRPr="0023027E">
        <w:rPr>
          <w:rFonts w:cs="Arial"/>
          <w:b/>
          <w:bCs/>
          <w:szCs w:val="20"/>
        </w:rPr>
        <w:t>5. Zakon o investicijskih skladih in družbah za upravljanje</w:t>
      </w:r>
    </w:p>
    <w:p w14:paraId="57950858" w14:textId="77777777" w:rsidR="000966FE" w:rsidRDefault="000966FE">
      <w:pPr>
        <w:spacing w:afterLines="20" w:after="48"/>
        <w:jc w:val="both"/>
        <w:rPr>
          <w:rFonts w:cs="Arial"/>
          <w:szCs w:val="20"/>
        </w:rPr>
      </w:pPr>
    </w:p>
    <w:p w14:paraId="0B6DF0D6"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40" w:name="_Ref206491167"/>
      <w:r w:rsidRPr="0023027E">
        <w:rPr>
          <w:rFonts w:cs="Arial"/>
          <w:b/>
          <w:bCs/>
          <w:szCs w:val="20"/>
        </w:rPr>
        <w:t>člen</w:t>
      </w:r>
      <w:bookmarkEnd w:id="40"/>
    </w:p>
    <w:p w14:paraId="13BD058E" w14:textId="77777777" w:rsidR="000966FE" w:rsidRDefault="000966FE">
      <w:pPr>
        <w:spacing w:afterLines="20" w:after="48"/>
        <w:jc w:val="both"/>
        <w:rPr>
          <w:rFonts w:cs="Arial"/>
          <w:szCs w:val="20"/>
        </w:rPr>
      </w:pPr>
    </w:p>
    <w:p w14:paraId="558ADAD2" w14:textId="79148852" w:rsidR="000966FE" w:rsidRDefault="00F52CEB">
      <w:pPr>
        <w:spacing w:afterLines="20" w:after="48"/>
        <w:jc w:val="both"/>
        <w:rPr>
          <w:rFonts w:cs="Arial"/>
          <w:szCs w:val="20"/>
        </w:rPr>
      </w:pPr>
      <w:r w:rsidRPr="0023027E">
        <w:rPr>
          <w:rFonts w:cs="Arial"/>
          <w:szCs w:val="20"/>
        </w:rPr>
        <w:t>V Zakonu o investicijskih skladih in družbah za upravljanje</w:t>
      </w:r>
      <w:r w:rsidRPr="0023027E" w:rsidDel="003B7892">
        <w:rPr>
          <w:rFonts w:cs="Arial"/>
          <w:szCs w:val="20"/>
        </w:rPr>
        <w:t xml:space="preserve"> </w:t>
      </w:r>
      <w:r w:rsidRPr="0023027E">
        <w:rPr>
          <w:rFonts w:cs="Arial"/>
          <w:szCs w:val="20"/>
        </w:rPr>
        <w:t>(Uradni list RS, št. 31/15, 81/15, 77/16, 77/18, 161/21</w:t>
      </w:r>
      <w:r w:rsidR="00CC6CA5">
        <w:rPr>
          <w:rFonts w:cs="Arial"/>
          <w:szCs w:val="20"/>
        </w:rPr>
        <w:t>,</w:t>
      </w:r>
      <w:r w:rsidRPr="0023027E">
        <w:rPr>
          <w:rFonts w:cs="Arial"/>
          <w:szCs w:val="20"/>
        </w:rPr>
        <w:t xml:space="preserve"> 101/22 – ZOAIS</w:t>
      </w:r>
      <w:r w:rsidR="00CC6CA5">
        <w:rPr>
          <w:rFonts w:cs="Arial"/>
          <w:szCs w:val="20"/>
        </w:rPr>
        <w:t xml:space="preserve"> in 77/25</w:t>
      </w:r>
      <w:r w:rsidRPr="0023027E">
        <w:rPr>
          <w:rFonts w:cs="Arial"/>
          <w:szCs w:val="20"/>
        </w:rPr>
        <w:t>) se v 2. členu v prvem odstavku v 1. točki besedilo »</w:t>
      </w:r>
      <w:r w:rsidR="00113D8A" w:rsidRPr="00113D8A">
        <w:rPr>
          <w:rFonts w:cs="Arial"/>
          <w:szCs w:val="20"/>
        </w:rPr>
        <w:t>Direktivo 2022/2556/EU Evropskega parlamenta in Sveta z dne 14. decembra 2022 o spremembi direktiv 2009/65/ES, 2009/138/ES, 2011/61/EU, 2013/36/EU, 2014/59/EU, 2014/65/EU, 2015/2366/EU in 2016/2341/EU glede digitalne operativne odpornosti za finančni sektor (UL L št. 333 z dne 27. 12. 2022, str. 153)</w:t>
      </w:r>
      <w:r w:rsidRPr="0023027E">
        <w:rPr>
          <w:rFonts w:cs="Arial"/>
          <w:szCs w:val="20"/>
        </w:rPr>
        <w:t>« nadomesti z besedilom »</w:t>
      </w:r>
      <w:bookmarkStart w:id="41" w:name="_Hlk202860443"/>
      <w:r w:rsidRPr="0023027E">
        <w:rPr>
          <w:rFonts w:cs="Arial"/>
          <w:szCs w:val="20"/>
        </w:rPr>
        <w:t xml:space="preserve">Direktivo (EU) 2023/2864 Evropskega parlamenta in Sveta </w:t>
      </w:r>
      <w:r w:rsidR="002201C7" w:rsidRPr="004C2B64">
        <w:rPr>
          <w:rFonts w:cs="Arial"/>
          <w:szCs w:val="20"/>
        </w:rPr>
        <w:t xml:space="preserve">z dne 13. decembra 2023 </w:t>
      </w:r>
      <w:r w:rsidRPr="0023027E">
        <w:rPr>
          <w:rFonts w:cs="Arial"/>
          <w:szCs w:val="20"/>
        </w:rPr>
        <w:t>o spremembi nekaterih direktiv glede vzpostavitve in delovanja evropske enotne točke dostopa (UL L št. 2023/2864 z dne 20. 12. 2023)</w:t>
      </w:r>
      <w:bookmarkEnd w:id="41"/>
      <w:r w:rsidRPr="0023027E">
        <w:rPr>
          <w:rFonts w:cs="Arial"/>
          <w:szCs w:val="20"/>
        </w:rPr>
        <w:t>«.</w:t>
      </w:r>
    </w:p>
    <w:p w14:paraId="4AF99A02" w14:textId="77777777" w:rsidR="000966FE" w:rsidRDefault="000966FE">
      <w:pPr>
        <w:spacing w:afterLines="20" w:after="48"/>
        <w:jc w:val="both"/>
        <w:rPr>
          <w:rFonts w:cs="Arial"/>
          <w:szCs w:val="20"/>
        </w:rPr>
      </w:pPr>
    </w:p>
    <w:p w14:paraId="649611E5" w14:textId="17DB7FDF" w:rsidR="000966FE" w:rsidRDefault="00F52CEB">
      <w:pPr>
        <w:spacing w:afterLines="20" w:after="48"/>
        <w:jc w:val="both"/>
        <w:rPr>
          <w:rFonts w:cs="Arial"/>
          <w:szCs w:val="20"/>
        </w:rPr>
      </w:pPr>
      <w:r w:rsidRPr="0023027E">
        <w:rPr>
          <w:rFonts w:cs="Arial"/>
          <w:szCs w:val="20"/>
        </w:rPr>
        <w:t xml:space="preserve">V 5. točki se besedilo »Uredbo (EU) 2017/2402 Evropskega parlamenta in Sveta z dne 12. decembra 2017 o določitvi splošnega okvira za listinjenje in o vzpostavitvi posebnega okvira za enostavno, pregledno in standardizirano listinjenje ter o spremembah direktiv 2009/65/ES, 2009/138/ES in 2011/61/EU ter uredb (ES) št. 1060/2009 in (EU) št. 648/2012 (UL L št. 347 z dne 28. 12. 2017, str. 35)« nadomesti z besedilom »Direktivo (EU) 2023/2864 Evropskega parlamenta in Sveta </w:t>
      </w:r>
      <w:r w:rsidR="002201C7" w:rsidRPr="004C2B64">
        <w:rPr>
          <w:rFonts w:cs="Arial"/>
          <w:szCs w:val="20"/>
        </w:rPr>
        <w:t xml:space="preserve">z dne 13. decembra 2023 </w:t>
      </w:r>
      <w:r w:rsidRPr="0023027E">
        <w:rPr>
          <w:rFonts w:cs="Arial"/>
          <w:szCs w:val="20"/>
        </w:rPr>
        <w:t>o spremembi nekaterih direktiv glede vzpostavitve in delovanja evropske enotne točke dostopa (UL L št. 2023/2864 z dne 20. 12. 2023)«.</w:t>
      </w:r>
    </w:p>
    <w:p w14:paraId="6C396FDB" w14:textId="77777777" w:rsidR="000966FE" w:rsidRDefault="000966FE">
      <w:pPr>
        <w:spacing w:afterLines="20" w:after="48"/>
        <w:jc w:val="both"/>
        <w:rPr>
          <w:rFonts w:cs="Arial"/>
          <w:szCs w:val="20"/>
        </w:rPr>
      </w:pPr>
    </w:p>
    <w:p w14:paraId="72851373" w14:textId="604DBD4B" w:rsidR="000966FE" w:rsidRDefault="00F52CEB">
      <w:pPr>
        <w:spacing w:afterLines="20" w:after="48"/>
        <w:jc w:val="both"/>
        <w:rPr>
          <w:rFonts w:cs="Arial"/>
          <w:szCs w:val="20"/>
        </w:rPr>
      </w:pPr>
      <w:r w:rsidRPr="0023027E">
        <w:rPr>
          <w:rFonts w:cs="Arial"/>
          <w:szCs w:val="20"/>
        </w:rPr>
        <w:t>V 7. točki se za besedilom »</w:t>
      </w:r>
      <w:r w:rsidR="00AD6CE8" w:rsidRPr="00AD6CE8">
        <w:rPr>
          <w:rFonts w:cs="Arial"/>
          <w:szCs w:val="20"/>
        </w:rPr>
        <w:t>(UL L št. 328 z dne 18. 12. 2019, str. 29)</w:t>
      </w:r>
      <w:r w:rsidRPr="0023027E">
        <w:rPr>
          <w:rFonts w:cs="Arial"/>
          <w:szCs w:val="20"/>
        </w:rPr>
        <w:t>« doda</w:t>
      </w:r>
      <w:r w:rsidR="00801B04">
        <w:rPr>
          <w:rFonts w:cs="Arial"/>
          <w:szCs w:val="20"/>
        </w:rPr>
        <w:t>ta</w:t>
      </w:r>
      <w:r w:rsidRPr="0023027E">
        <w:rPr>
          <w:rFonts w:cs="Arial"/>
          <w:szCs w:val="20"/>
        </w:rPr>
        <w:t xml:space="preserve"> vejica in besedilo »zadnjič spremenjena z Direktivo (EU) 2023/2864 Evropskega parlamenta in Sveta </w:t>
      </w:r>
      <w:r w:rsidR="002201C7" w:rsidRPr="004C2B64">
        <w:rPr>
          <w:rFonts w:cs="Arial"/>
          <w:szCs w:val="20"/>
        </w:rPr>
        <w:t xml:space="preserve">z dne 13. decembra 2023 </w:t>
      </w:r>
      <w:r w:rsidRPr="0023027E">
        <w:rPr>
          <w:rFonts w:cs="Arial"/>
          <w:szCs w:val="20"/>
        </w:rPr>
        <w:t>o spremembi nekaterih direktiv glede vzpostavitve in delovanja evropske enotne točke dostopa (UL L št. 2023/2864 z dne 20. 12. 2023)</w:t>
      </w:r>
      <w:r w:rsidR="00AD6CE8">
        <w:rPr>
          <w:rFonts w:cs="Arial"/>
          <w:szCs w:val="20"/>
        </w:rPr>
        <w:t>,</w:t>
      </w:r>
      <w:r w:rsidRPr="0023027E">
        <w:rPr>
          <w:rFonts w:cs="Arial"/>
          <w:szCs w:val="20"/>
        </w:rPr>
        <w:t>«.</w:t>
      </w:r>
    </w:p>
    <w:p w14:paraId="76481C62" w14:textId="77777777" w:rsidR="00F52CEB" w:rsidRPr="0023027E" w:rsidRDefault="00F52CEB">
      <w:pPr>
        <w:spacing w:afterLines="20" w:after="48"/>
        <w:jc w:val="both"/>
        <w:rPr>
          <w:rFonts w:cs="Arial"/>
          <w:szCs w:val="20"/>
        </w:rPr>
      </w:pPr>
    </w:p>
    <w:p w14:paraId="4775D450" w14:textId="59AD95F5" w:rsidR="000966FE" w:rsidRDefault="00F52CEB">
      <w:pPr>
        <w:spacing w:afterLines="20" w:after="48"/>
        <w:jc w:val="both"/>
        <w:rPr>
          <w:rFonts w:cs="Arial"/>
          <w:szCs w:val="20"/>
        </w:rPr>
      </w:pPr>
      <w:r w:rsidRPr="0023027E">
        <w:rPr>
          <w:rFonts w:cs="Arial"/>
          <w:szCs w:val="20"/>
        </w:rPr>
        <w:t xml:space="preserve">V 8. točki se besedilo »popravljena s Popravkom (UL L št. 405 z dne 2. 12. 2020, str. 84)« nadomesti z besedilom »spremenjena z Direktivo (EU) 2023/2864 Evropskega parlamenta in Sveta </w:t>
      </w:r>
      <w:r w:rsidR="002201C7" w:rsidRPr="004C2B64">
        <w:rPr>
          <w:rFonts w:cs="Arial"/>
          <w:szCs w:val="20"/>
        </w:rPr>
        <w:t xml:space="preserve">z dne 13. decembra 2023 </w:t>
      </w:r>
      <w:r w:rsidRPr="0023027E">
        <w:rPr>
          <w:rFonts w:cs="Arial"/>
          <w:szCs w:val="20"/>
        </w:rPr>
        <w:t>o spremembi nekaterih direktiv glede vzpostavitve in delovanja evropske enotne točke dostopa (UL L št. 2023/2864 z dne 20. 12. 2023)«.</w:t>
      </w:r>
    </w:p>
    <w:p w14:paraId="0E5ECC85" w14:textId="77777777" w:rsidR="000966FE" w:rsidRDefault="000966FE">
      <w:pPr>
        <w:spacing w:afterLines="20" w:after="48"/>
        <w:jc w:val="both"/>
        <w:rPr>
          <w:rFonts w:cs="Arial"/>
          <w:szCs w:val="20"/>
        </w:rPr>
      </w:pPr>
    </w:p>
    <w:p w14:paraId="65D8BA6B" w14:textId="77777777" w:rsidR="000966FE" w:rsidRDefault="00F52CEB">
      <w:pPr>
        <w:spacing w:afterLines="20" w:after="48"/>
        <w:jc w:val="both"/>
        <w:rPr>
          <w:rFonts w:cs="Arial"/>
          <w:szCs w:val="20"/>
        </w:rPr>
      </w:pPr>
      <w:r w:rsidRPr="0023027E">
        <w:rPr>
          <w:rFonts w:cs="Arial"/>
          <w:szCs w:val="20"/>
        </w:rPr>
        <w:t>V drugem odstavku se v 3. točki besedilo »Uredbo (EU) 2019/1156 Evropskega parlamenta in Sveta z dne 20. junija 2019 o olajšanju čezmejne distribucije kolektivnih naložbenih podjemov in spremembi uredb (EU) št. 345/2013, (EU) št. 346/2013 in (EU) št. 1286/2014 (UL L št. 188 z dne 12. 7. 2019, str. 55)« nadomesti z besedilom »Uredbo (EU) 2023/2869 Evropskega parlamenta in Sveta z dne 13. decembra 2023 o spremembi nekaterih uredb glede vzpostavitve in delovanja evropske enotne točke dostopa (UL L št. 2023/2869 z dne 20. 12. 2023)«.</w:t>
      </w:r>
    </w:p>
    <w:p w14:paraId="46748C3D" w14:textId="77777777" w:rsidR="000966FE" w:rsidRDefault="000966FE">
      <w:pPr>
        <w:spacing w:afterLines="20" w:after="48"/>
        <w:jc w:val="both"/>
        <w:rPr>
          <w:rFonts w:cs="Arial"/>
          <w:szCs w:val="20"/>
        </w:rPr>
      </w:pPr>
    </w:p>
    <w:p w14:paraId="0034D32F" w14:textId="77777777" w:rsidR="000966FE" w:rsidRDefault="00F52CEB">
      <w:pPr>
        <w:spacing w:afterLines="20" w:after="48"/>
        <w:jc w:val="both"/>
        <w:rPr>
          <w:rFonts w:cs="Arial"/>
          <w:szCs w:val="20"/>
        </w:rPr>
      </w:pPr>
      <w:r w:rsidRPr="0023027E">
        <w:rPr>
          <w:rFonts w:cs="Arial"/>
          <w:szCs w:val="20"/>
        </w:rPr>
        <w:lastRenderedPageBreak/>
        <w:t>V 4. točki se besedilo »Uredbo (EU) 2019/1156 Evropskega parlamenta in Sveta z dne 20. junija 2019 o olajšanju čezmejne distribucije kolektivnih naložbenih podjemov in spremembi uredb (EU) št. 345/2013, (EU) št. 346/2013 in (EU) št. 1286/2014 (UL L št. 188 z dne 12. 7. 2019, str. 55)« nadomesti z besedilom »Uredbo (EU) 2023/2869 Evropskega parlamenta in Sveta z dne 13. decembra 2023 o spremembi nekaterih uredb glede vzpostavitve in delovanja evropske enotne točke dostopa (UL L št. 2023/2869 z dne 20. 12. 2023)«.</w:t>
      </w:r>
    </w:p>
    <w:p w14:paraId="3FD418C6" w14:textId="77777777" w:rsidR="000966FE" w:rsidRDefault="000966FE">
      <w:pPr>
        <w:spacing w:afterLines="20" w:after="48"/>
        <w:jc w:val="both"/>
        <w:rPr>
          <w:rFonts w:cs="Arial"/>
          <w:szCs w:val="20"/>
        </w:rPr>
      </w:pPr>
    </w:p>
    <w:p w14:paraId="46C74230" w14:textId="77777777" w:rsidR="000966F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42" w:name="_Ref206492906"/>
      <w:r w:rsidRPr="0023027E">
        <w:rPr>
          <w:rFonts w:cs="Arial"/>
          <w:b/>
          <w:bCs/>
          <w:szCs w:val="20"/>
        </w:rPr>
        <w:t>člen</w:t>
      </w:r>
      <w:bookmarkEnd w:id="42"/>
    </w:p>
    <w:p w14:paraId="6543189B" w14:textId="77777777" w:rsidR="000966FE" w:rsidRDefault="000966FE">
      <w:pPr>
        <w:spacing w:afterLines="20" w:after="48"/>
        <w:jc w:val="both"/>
        <w:rPr>
          <w:rFonts w:cs="Arial"/>
          <w:szCs w:val="20"/>
        </w:rPr>
      </w:pPr>
    </w:p>
    <w:p w14:paraId="5A13E519" w14:textId="77777777" w:rsidR="00F52CEB" w:rsidRPr="0023027E" w:rsidRDefault="00F52CEB" w:rsidP="00F52CEB">
      <w:pPr>
        <w:spacing w:line="240" w:lineRule="auto"/>
        <w:jc w:val="both"/>
        <w:rPr>
          <w:rFonts w:cs="Arial"/>
          <w:color w:val="000000" w:themeColor="text1"/>
          <w:szCs w:val="20"/>
        </w:rPr>
      </w:pPr>
      <w:r w:rsidRPr="0023027E">
        <w:rPr>
          <w:rFonts w:cs="Arial"/>
          <w:color w:val="000000" w:themeColor="text1"/>
          <w:szCs w:val="20"/>
        </w:rPr>
        <w:t>Za 458. členom se doda nov</w:t>
      </w:r>
      <w:r w:rsidR="00B921AB">
        <w:rPr>
          <w:rFonts w:cs="Arial"/>
          <w:color w:val="000000" w:themeColor="text1"/>
          <w:szCs w:val="20"/>
        </w:rPr>
        <w:t>,</w:t>
      </w:r>
      <w:r w:rsidRPr="0023027E">
        <w:rPr>
          <w:rFonts w:cs="Arial"/>
          <w:color w:val="000000" w:themeColor="text1"/>
          <w:szCs w:val="20"/>
        </w:rPr>
        <w:t xml:space="preserve"> 458.a člen, ki se glasi:</w:t>
      </w:r>
    </w:p>
    <w:p w14:paraId="4848D469" w14:textId="77777777" w:rsidR="00F52CEB" w:rsidRPr="0023027E" w:rsidRDefault="00F52CEB" w:rsidP="00F52CEB">
      <w:pPr>
        <w:spacing w:line="240" w:lineRule="auto"/>
        <w:jc w:val="both"/>
        <w:rPr>
          <w:rFonts w:cs="Arial"/>
          <w:color w:val="000000" w:themeColor="text1"/>
          <w:szCs w:val="20"/>
        </w:rPr>
      </w:pPr>
    </w:p>
    <w:p w14:paraId="2D09A24D" w14:textId="77777777" w:rsidR="00F52CEB" w:rsidRPr="0023027E" w:rsidRDefault="00F52CEB" w:rsidP="00F52CEB">
      <w:pPr>
        <w:spacing w:line="240" w:lineRule="auto"/>
        <w:jc w:val="center"/>
        <w:rPr>
          <w:rFonts w:cs="Arial"/>
          <w:b/>
          <w:color w:val="000000" w:themeColor="text1"/>
          <w:szCs w:val="20"/>
        </w:rPr>
      </w:pPr>
      <w:r w:rsidRPr="0023027E">
        <w:rPr>
          <w:rFonts w:cs="Arial"/>
          <w:b/>
          <w:color w:val="000000" w:themeColor="text1"/>
          <w:szCs w:val="20"/>
        </w:rPr>
        <w:t>»458.a člen</w:t>
      </w:r>
    </w:p>
    <w:p w14:paraId="65A43BDD" w14:textId="0BA9344B" w:rsidR="00F52CEB" w:rsidRPr="0023027E" w:rsidRDefault="00F52CEB" w:rsidP="00F52CEB">
      <w:pPr>
        <w:spacing w:line="240" w:lineRule="auto"/>
        <w:jc w:val="center"/>
        <w:rPr>
          <w:rFonts w:cs="Arial"/>
          <w:b/>
          <w:color w:val="000000" w:themeColor="text1"/>
          <w:szCs w:val="20"/>
        </w:rPr>
      </w:pPr>
      <w:r w:rsidRPr="0023027E">
        <w:rPr>
          <w:rFonts w:cs="Arial"/>
          <w:b/>
          <w:color w:val="000000" w:themeColor="text1"/>
          <w:szCs w:val="20"/>
        </w:rPr>
        <w:t>(</w:t>
      </w:r>
      <w:r w:rsidR="002179A5" w:rsidRPr="0097040B">
        <w:rPr>
          <w:rFonts w:cs="Arial"/>
          <w:b/>
          <w:bCs/>
          <w:szCs w:val="20"/>
        </w:rPr>
        <w:t>predložitev informacij na evropsko enotno točko dostopa</w:t>
      </w:r>
      <w:r w:rsidRPr="0023027E">
        <w:rPr>
          <w:rFonts w:cs="Arial"/>
          <w:b/>
          <w:color w:val="000000" w:themeColor="text1"/>
          <w:szCs w:val="20"/>
        </w:rPr>
        <w:t>)</w:t>
      </w:r>
    </w:p>
    <w:p w14:paraId="68996998" w14:textId="77777777" w:rsidR="00F52CEB" w:rsidRPr="0023027E" w:rsidRDefault="00F52CEB" w:rsidP="00F52CEB">
      <w:pPr>
        <w:spacing w:line="240" w:lineRule="auto"/>
        <w:jc w:val="both"/>
        <w:rPr>
          <w:rFonts w:cs="Arial"/>
          <w:color w:val="000000" w:themeColor="text1"/>
          <w:szCs w:val="20"/>
        </w:rPr>
      </w:pPr>
    </w:p>
    <w:p w14:paraId="6074E407" w14:textId="3D57A912" w:rsidR="00F52CEB" w:rsidRPr="0023027E" w:rsidRDefault="00F52CEB" w:rsidP="00F52CEB">
      <w:pPr>
        <w:spacing w:line="240" w:lineRule="auto"/>
        <w:jc w:val="both"/>
        <w:rPr>
          <w:rFonts w:cs="Arial"/>
          <w:color w:val="000000" w:themeColor="text1"/>
          <w:szCs w:val="20"/>
        </w:rPr>
      </w:pPr>
      <w:r w:rsidRPr="0023027E">
        <w:rPr>
          <w:rFonts w:cs="Arial"/>
          <w:color w:val="000000" w:themeColor="text1"/>
          <w:szCs w:val="20"/>
        </w:rPr>
        <w:t xml:space="preserve">(1) Agencija je organ za zbiranje podatkov, </w:t>
      </w:r>
      <w:r w:rsidR="00FB0833">
        <w:rPr>
          <w:rFonts w:cs="Arial"/>
          <w:szCs w:val="20"/>
        </w:rPr>
        <w:t>kakor</w:t>
      </w:r>
      <w:r w:rsidRPr="0023027E">
        <w:rPr>
          <w:rFonts w:cs="Arial"/>
          <w:color w:val="000000" w:themeColor="text1"/>
          <w:szCs w:val="20"/>
        </w:rPr>
        <w:t xml:space="preserve"> je opredeljen v 2. točki 2. člena Uredbe 2023/2859/EU</w:t>
      </w:r>
      <w:r w:rsidR="00E61AFF" w:rsidRPr="00E61AFF">
        <w:t xml:space="preserve"> </w:t>
      </w:r>
      <w:r w:rsidR="00E61AFF" w:rsidRPr="00E61AFF">
        <w:rPr>
          <w:rFonts w:cs="Arial"/>
          <w:color w:val="000000" w:themeColor="text1"/>
          <w:szCs w:val="20"/>
        </w:rPr>
        <w:t>Evropskega parlamenta in Sveta z dne 13. decembra 2023 o vzpostavitvi evropske enotne točke dostopa, ki zagotavlja centraliziran dostop do javno dostopnih informacij, pomembnih za finančne storitve, kapitalske trge in trajnostnost (UL L št. 2023/2859 z dne 20. 12. 2023), zadnjič spremenjene z Uredbo (EU) 2024/3005 Evropskega parlamenta in Sveta z dne 27. novembra 2024 o preglednosti in celovitosti dejavnosti ocenjevanja okoljskih, socialnih in upravljavskih (ESG) dejavnikov ter spremembi uredb (EU) 2019/2088</w:t>
      </w:r>
      <w:r w:rsidR="00B732CB" w:rsidRPr="00B732CB">
        <w:rPr>
          <w:rFonts w:cs="Arial"/>
          <w:szCs w:val="20"/>
        </w:rPr>
        <w:t xml:space="preserve"> </w:t>
      </w:r>
      <w:r w:rsidR="00B732CB">
        <w:rPr>
          <w:rFonts w:cs="Arial"/>
          <w:szCs w:val="20"/>
        </w:rPr>
        <w:t>in (EU) 2023/2859</w:t>
      </w:r>
      <w:r w:rsidR="00E61AFF" w:rsidRPr="00E61AFF">
        <w:rPr>
          <w:rFonts w:cs="Arial"/>
          <w:color w:val="000000" w:themeColor="text1"/>
          <w:szCs w:val="20"/>
        </w:rPr>
        <w:t xml:space="preserve"> (UL L št. 2024/3005 z dne 12. 12. 2024), (v nadaljnjem besedilu: Uredba 2023/2859/EU)</w:t>
      </w:r>
      <w:r w:rsidRPr="0023027E">
        <w:rPr>
          <w:rFonts w:cs="Arial"/>
          <w:color w:val="000000" w:themeColor="text1"/>
          <w:szCs w:val="20"/>
        </w:rPr>
        <w:t>, za informacije iz prvega odstavka 194. člena tega zakona, informacije o dovoljenjih, izdanih družbam za upravljanje</w:t>
      </w:r>
      <w:r w:rsidR="004F16F3">
        <w:rPr>
          <w:rFonts w:cs="Arial"/>
          <w:color w:val="000000" w:themeColor="text1"/>
          <w:szCs w:val="20"/>
        </w:rPr>
        <w:t>,</w:t>
      </w:r>
      <w:r w:rsidRPr="0023027E">
        <w:rPr>
          <w:rFonts w:cs="Arial"/>
          <w:color w:val="000000" w:themeColor="text1"/>
          <w:szCs w:val="20"/>
        </w:rPr>
        <w:t xml:space="preserve"> ter informacije o izrečenih ukrepih in identiteti kršitelja iz 499.a člena tega zakona.</w:t>
      </w:r>
    </w:p>
    <w:p w14:paraId="7F5CCB63" w14:textId="77777777" w:rsidR="00F52CEB" w:rsidRPr="0023027E" w:rsidRDefault="00F52CEB" w:rsidP="00F52CEB">
      <w:pPr>
        <w:spacing w:line="240" w:lineRule="auto"/>
        <w:jc w:val="both"/>
        <w:rPr>
          <w:rFonts w:cs="Arial"/>
          <w:color w:val="000000" w:themeColor="text1"/>
          <w:szCs w:val="20"/>
        </w:rPr>
      </w:pPr>
    </w:p>
    <w:p w14:paraId="25F395EB" w14:textId="53317F02" w:rsidR="00F52CEB" w:rsidRPr="0023027E" w:rsidRDefault="00F52CEB" w:rsidP="00F52CEB">
      <w:pPr>
        <w:spacing w:line="240" w:lineRule="auto"/>
        <w:jc w:val="both"/>
        <w:rPr>
          <w:rFonts w:cs="Arial"/>
          <w:color w:val="000000" w:themeColor="text1"/>
          <w:szCs w:val="20"/>
        </w:rPr>
      </w:pPr>
      <w:r w:rsidRPr="0023027E">
        <w:rPr>
          <w:rFonts w:cs="Arial"/>
          <w:color w:val="000000" w:themeColor="text1"/>
          <w:szCs w:val="20"/>
        </w:rPr>
        <w:t xml:space="preserve">(2) Agencija zagotavlja, da so informacije iz prejšnjega odstavka dostopne </w:t>
      </w:r>
      <w:bookmarkStart w:id="43" w:name="_Hlk214624442"/>
      <w:r w:rsidR="002179A5">
        <w:rPr>
          <w:rFonts w:cs="Arial"/>
          <w:szCs w:val="20"/>
        </w:rPr>
        <w:t>na</w:t>
      </w:r>
      <w:r w:rsidRPr="0023027E">
        <w:rPr>
          <w:rFonts w:cs="Arial"/>
          <w:color w:val="000000" w:themeColor="text1"/>
          <w:szCs w:val="20"/>
        </w:rPr>
        <w:t xml:space="preserve"> evropski enotni točki dostopa</w:t>
      </w:r>
      <w:r w:rsidR="00E61AFF">
        <w:rPr>
          <w:rFonts w:cs="Arial"/>
          <w:color w:val="000000" w:themeColor="text1"/>
          <w:szCs w:val="20"/>
        </w:rPr>
        <w:t xml:space="preserve">, </w:t>
      </w:r>
      <w:r w:rsidR="00FB0833">
        <w:rPr>
          <w:rFonts w:cs="Arial"/>
          <w:szCs w:val="20"/>
        </w:rPr>
        <w:t>kakor</w:t>
      </w:r>
      <w:r w:rsidR="00E61AFF" w:rsidRPr="0023027E">
        <w:rPr>
          <w:rFonts w:cs="Arial"/>
          <w:szCs w:val="20"/>
        </w:rPr>
        <w:t xml:space="preserve"> je opredeljena v 1. členu Uredbe 2023/2859/EU</w:t>
      </w:r>
      <w:bookmarkEnd w:id="43"/>
      <w:r w:rsidRPr="0023027E">
        <w:rPr>
          <w:rFonts w:cs="Arial"/>
          <w:color w:val="000000" w:themeColor="text1"/>
          <w:szCs w:val="20"/>
        </w:rPr>
        <w:t>.</w:t>
      </w:r>
    </w:p>
    <w:p w14:paraId="0CCB2314" w14:textId="77777777" w:rsidR="00F52CEB" w:rsidRPr="0023027E" w:rsidRDefault="00F52CEB" w:rsidP="00F52CEB">
      <w:pPr>
        <w:spacing w:line="240" w:lineRule="auto"/>
        <w:jc w:val="both"/>
        <w:rPr>
          <w:rFonts w:cs="Arial"/>
          <w:color w:val="000000" w:themeColor="text1"/>
          <w:szCs w:val="20"/>
        </w:rPr>
      </w:pPr>
    </w:p>
    <w:p w14:paraId="680D6D69" w14:textId="3B86B740" w:rsidR="00F52CEB" w:rsidRPr="0023027E" w:rsidRDefault="00F52CEB" w:rsidP="00F52CEB">
      <w:pPr>
        <w:spacing w:line="240" w:lineRule="auto"/>
        <w:jc w:val="both"/>
        <w:rPr>
          <w:rFonts w:cs="Arial"/>
          <w:color w:val="000000" w:themeColor="text1"/>
          <w:szCs w:val="20"/>
        </w:rPr>
      </w:pPr>
      <w:r w:rsidRPr="0023027E">
        <w:rPr>
          <w:rFonts w:cs="Arial"/>
          <w:color w:val="000000" w:themeColor="text1"/>
          <w:szCs w:val="20"/>
        </w:rPr>
        <w:t xml:space="preserve">(3) Informacije iz prvega odstavka 194. člena tega zakona izpolnjujejo </w:t>
      </w:r>
      <w:r w:rsidR="008A55E4">
        <w:rPr>
          <w:rFonts w:cs="Arial"/>
          <w:color w:val="000000" w:themeColor="text1"/>
          <w:szCs w:val="20"/>
        </w:rPr>
        <w:t>te</w:t>
      </w:r>
      <w:r w:rsidR="008A55E4" w:rsidRPr="0023027E">
        <w:rPr>
          <w:rFonts w:cs="Arial"/>
          <w:color w:val="000000" w:themeColor="text1"/>
          <w:szCs w:val="20"/>
        </w:rPr>
        <w:t xml:space="preserve"> </w:t>
      </w:r>
      <w:r w:rsidRPr="0023027E">
        <w:rPr>
          <w:rFonts w:cs="Arial"/>
          <w:color w:val="000000" w:themeColor="text1"/>
          <w:szCs w:val="20"/>
        </w:rPr>
        <w:t>zahteve:</w:t>
      </w:r>
    </w:p>
    <w:p w14:paraId="662B495B" w14:textId="2A22E351" w:rsidR="00F52CEB" w:rsidRPr="0023027E" w:rsidRDefault="00F05550" w:rsidP="00F05550">
      <w:pPr>
        <w:pStyle w:val="Odstavekseznama"/>
        <w:spacing w:line="240" w:lineRule="auto"/>
        <w:ind w:left="357" w:hanging="357"/>
        <w:jc w:val="both"/>
        <w:rPr>
          <w:rFonts w:cs="Arial"/>
          <w:color w:val="000000" w:themeColor="text1"/>
          <w:szCs w:val="20"/>
        </w:rPr>
      </w:pPr>
      <w:r w:rsidRPr="0023027E">
        <w:rPr>
          <w:rFonts w:cs="Arial"/>
          <w:color w:val="000000" w:themeColor="text1"/>
          <w:szCs w:val="20"/>
        </w:rPr>
        <w:t xml:space="preserve">1. </w:t>
      </w:r>
      <w:r w:rsidR="00F52CEB" w:rsidRPr="0023027E">
        <w:rPr>
          <w:rFonts w:cs="Arial"/>
          <w:color w:val="000000" w:themeColor="text1"/>
          <w:szCs w:val="20"/>
        </w:rPr>
        <w:t xml:space="preserve">predložene so v formatu, ki omogoča izvoz podatkov, </w:t>
      </w:r>
      <w:r w:rsidR="00FB0833">
        <w:rPr>
          <w:rFonts w:cs="Arial"/>
          <w:szCs w:val="20"/>
        </w:rPr>
        <w:t>kakor</w:t>
      </w:r>
      <w:r w:rsidR="00F52CEB" w:rsidRPr="0023027E">
        <w:rPr>
          <w:rFonts w:cs="Arial"/>
          <w:color w:val="000000" w:themeColor="text1"/>
          <w:szCs w:val="20"/>
        </w:rPr>
        <w:t xml:space="preserve"> je opredeljen v 3. točki 2. člena </w:t>
      </w:r>
      <w:r w:rsidR="0065550F" w:rsidRPr="0023027E">
        <w:rPr>
          <w:rFonts w:cs="Arial"/>
          <w:szCs w:val="20"/>
        </w:rPr>
        <w:t>Uredbe 2023/2859/E</w:t>
      </w:r>
      <w:r w:rsidR="0065550F" w:rsidRPr="004C3C23">
        <w:rPr>
          <w:rFonts w:cs="Arial"/>
          <w:szCs w:val="20"/>
        </w:rPr>
        <w:t>U, ali</w:t>
      </w:r>
      <w:r w:rsidR="0065550F" w:rsidRPr="0023027E">
        <w:rPr>
          <w:rFonts w:cs="Arial"/>
          <w:szCs w:val="20"/>
        </w:rPr>
        <w:t xml:space="preserve"> kadar to zahtevajo predpisi, v strojno berljiv</w:t>
      </w:r>
      <w:r w:rsidR="0065550F">
        <w:rPr>
          <w:rFonts w:cs="Arial"/>
          <w:szCs w:val="20"/>
        </w:rPr>
        <w:t>i</w:t>
      </w:r>
      <w:r w:rsidR="0065550F" w:rsidRPr="0023027E">
        <w:rPr>
          <w:rFonts w:cs="Arial"/>
          <w:szCs w:val="20"/>
        </w:rPr>
        <w:t xml:space="preserve"> </w:t>
      </w:r>
      <w:r w:rsidR="0065550F">
        <w:rPr>
          <w:rFonts w:cs="Arial"/>
          <w:szCs w:val="20"/>
        </w:rPr>
        <w:t>obliki</w:t>
      </w:r>
      <w:r w:rsidR="0065550F" w:rsidRPr="0023027E">
        <w:rPr>
          <w:rFonts w:cs="Arial"/>
          <w:szCs w:val="20"/>
        </w:rPr>
        <w:t>, kakor je opredeljen</w:t>
      </w:r>
      <w:r w:rsidR="0065550F">
        <w:rPr>
          <w:rFonts w:cs="Arial"/>
          <w:szCs w:val="20"/>
        </w:rPr>
        <w:t>a</w:t>
      </w:r>
      <w:r w:rsidR="0065550F" w:rsidRPr="0023027E">
        <w:rPr>
          <w:rFonts w:cs="Arial"/>
          <w:szCs w:val="20"/>
        </w:rPr>
        <w:t xml:space="preserve"> v 4. točki 2. člena Uredbe 2023/2859/EU</w:t>
      </w:r>
      <w:r w:rsidR="00F52CEB" w:rsidRPr="0023027E">
        <w:rPr>
          <w:rFonts w:cs="Arial"/>
          <w:color w:val="000000" w:themeColor="text1"/>
          <w:szCs w:val="20"/>
        </w:rPr>
        <w:t>;</w:t>
      </w:r>
    </w:p>
    <w:p w14:paraId="25AA1DB3" w14:textId="33569F12" w:rsidR="00F52CEB" w:rsidRPr="0023027E" w:rsidRDefault="00F05550" w:rsidP="00F05550">
      <w:pPr>
        <w:pStyle w:val="Odstavekseznama"/>
        <w:spacing w:line="240" w:lineRule="auto"/>
        <w:ind w:left="357" w:hanging="357"/>
        <w:jc w:val="both"/>
        <w:rPr>
          <w:rFonts w:cs="Arial"/>
          <w:color w:val="000000" w:themeColor="text1"/>
          <w:szCs w:val="20"/>
        </w:rPr>
      </w:pPr>
      <w:r w:rsidRPr="0023027E">
        <w:rPr>
          <w:rFonts w:cs="Arial"/>
          <w:color w:val="000000" w:themeColor="text1"/>
          <w:szCs w:val="20"/>
        </w:rPr>
        <w:t xml:space="preserve">2. </w:t>
      </w:r>
      <w:r w:rsidR="00F52CEB" w:rsidRPr="0023027E">
        <w:rPr>
          <w:rFonts w:cs="Arial"/>
          <w:color w:val="000000" w:themeColor="text1"/>
          <w:szCs w:val="20"/>
        </w:rPr>
        <w:t xml:space="preserve">vsebujejo </w:t>
      </w:r>
      <w:r w:rsidR="00F443AF">
        <w:rPr>
          <w:rFonts w:cs="Arial"/>
          <w:szCs w:val="20"/>
        </w:rPr>
        <w:t>te</w:t>
      </w:r>
      <w:r w:rsidR="00F52CEB" w:rsidRPr="0023027E">
        <w:rPr>
          <w:rFonts w:cs="Arial"/>
          <w:color w:val="000000" w:themeColor="text1"/>
          <w:szCs w:val="20"/>
        </w:rPr>
        <w:t xml:space="preserve"> metapodatke:</w:t>
      </w:r>
    </w:p>
    <w:p w14:paraId="0A421640" w14:textId="77777777"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vsa imena vzajemnega sklada, na katerega se nanašajo informacije;</w:t>
      </w:r>
    </w:p>
    <w:p w14:paraId="245C4DE6" w14:textId="415D0A9F"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identifikator pravnih subjektov vzajemnega sklada</w:t>
      </w:r>
      <w:r w:rsidR="00894346">
        <w:rPr>
          <w:rFonts w:cs="Arial"/>
          <w:color w:val="000000" w:themeColor="text1"/>
          <w:szCs w:val="20"/>
        </w:rPr>
        <w:t>,</w:t>
      </w:r>
      <w:r w:rsidR="00894346" w:rsidRPr="00894346">
        <w:rPr>
          <w:rFonts w:cs="Arial"/>
          <w:szCs w:val="20"/>
        </w:rPr>
        <w:t xml:space="preserve"> </w:t>
      </w:r>
      <w:r w:rsidR="0065550F">
        <w:rPr>
          <w:rFonts w:cs="Arial"/>
          <w:szCs w:val="20"/>
        </w:rPr>
        <w:t>kakor</w:t>
      </w:r>
      <w:r w:rsidR="00894346" w:rsidRPr="0023027E">
        <w:rPr>
          <w:rFonts w:cs="Arial"/>
          <w:szCs w:val="20"/>
        </w:rPr>
        <w:t xml:space="preserve"> je določen na podlagi točke </w:t>
      </w:r>
      <w:r w:rsidR="00894346">
        <w:rPr>
          <w:rFonts w:cs="Arial"/>
          <w:szCs w:val="20"/>
        </w:rPr>
        <w:t>(</w:t>
      </w:r>
      <w:r w:rsidR="00894346" w:rsidRPr="0023027E">
        <w:rPr>
          <w:rFonts w:cs="Arial"/>
          <w:szCs w:val="20"/>
        </w:rPr>
        <w:t>b) četrtega odstavka 7. člena Uredbe 2023/2859/EU</w:t>
      </w:r>
      <w:r w:rsidRPr="0023027E">
        <w:rPr>
          <w:rFonts w:cs="Arial"/>
          <w:color w:val="000000" w:themeColor="text1"/>
          <w:szCs w:val="20"/>
        </w:rPr>
        <w:t>;</w:t>
      </w:r>
    </w:p>
    <w:p w14:paraId="04253053" w14:textId="3974B715"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 xml:space="preserve">velikost vzajemnega sklada glede na kategorije, </w:t>
      </w:r>
      <w:r w:rsidR="0065550F">
        <w:rPr>
          <w:rFonts w:cs="Arial"/>
          <w:szCs w:val="20"/>
        </w:rPr>
        <w:t>kakor</w:t>
      </w:r>
      <w:r w:rsidRPr="0023027E">
        <w:rPr>
          <w:rFonts w:cs="Arial"/>
          <w:color w:val="000000" w:themeColor="text1"/>
          <w:szCs w:val="20"/>
        </w:rPr>
        <w:t xml:space="preserve"> so določene na podlagi točke </w:t>
      </w:r>
      <w:r w:rsidR="00892C49">
        <w:rPr>
          <w:rFonts w:cs="Arial"/>
          <w:color w:val="000000" w:themeColor="text1"/>
          <w:szCs w:val="20"/>
        </w:rPr>
        <w:t>(</w:t>
      </w:r>
      <w:r w:rsidR="0077410A">
        <w:rPr>
          <w:rFonts w:cs="Arial"/>
          <w:color w:val="000000" w:themeColor="text1"/>
          <w:szCs w:val="20"/>
        </w:rPr>
        <w:t xml:space="preserve">d) </w:t>
      </w:r>
      <w:r w:rsidRPr="0023027E">
        <w:rPr>
          <w:rFonts w:cs="Arial"/>
          <w:color w:val="000000" w:themeColor="text1"/>
          <w:szCs w:val="20"/>
        </w:rPr>
        <w:t>četrtega odstavka 7. člena Uredbe 2023/2859/EU;</w:t>
      </w:r>
    </w:p>
    <w:p w14:paraId="21BB835F" w14:textId="67CA70AF"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 xml:space="preserve">vrsto informacij glede na razvrstitev na podlagi točke </w:t>
      </w:r>
      <w:r w:rsidR="00892C49">
        <w:rPr>
          <w:rFonts w:cs="Arial"/>
          <w:color w:val="000000" w:themeColor="text1"/>
          <w:szCs w:val="20"/>
        </w:rPr>
        <w:t>(</w:t>
      </w:r>
      <w:r w:rsidR="0077410A">
        <w:rPr>
          <w:rFonts w:cs="Arial"/>
          <w:color w:val="000000" w:themeColor="text1"/>
          <w:szCs w:val="20"/>
        </w:rPr>
        <w:t xml:space="preserve">c) </w:t>
      </w:r>
      <w:r w:rsidRPr="0023027E">
        <w:rPr>
          <w:rFonts w:cs="Arial"/>
          <w:color w:val="000000" w:themeColor="text1"/>
          <w:szCs w:val="20"/>
        </w:rPr>
        <w:t xml:space="preserve">četrtega odstavka 7. člena Uredbe 2023/2859/EU; </w:t>
      </w:r>
    </w:p>
    <w:p w14:paraId="31AB953A" w14:textId="77777777"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oznako, ali informacije vsebujejo osebne podatke.</w:t>
      </w:r>
    </w:p>
    <w:p w14:paraId="1E889103" w14:textId="77777777" w:rsidR="00F52CEB" w:rsidRPr="0023027E" w:rsidRDefault="00F52CEB" w:rsidP="00F52CEB">
      <w:pPr>
        <w:spacing w:line="240" w:lineRule="auto"/>
        <w:jc w:val="both"/>
        <w:rPr>
          <w:rFonts w:cs="Arial"/>
          <w:color w:val="000000" w:themeColor="text1"/>
          <w:szCs w:val="20"/>
        </w:rPr>
      </w:pPr>
    </w:p>
    <w:p w14:paraId="782FE9BE" w14:textId="043FA9F1" w:rsidR="00F52CEB" w:rsidRPr="0023027E" w:rsidRDefault="00F52CEB" w:rsidP="00F52CEB">
      <w:pPr>
        <w:spacing w:line="240" w:lineRule="auto"/>
        <w:jc w:val="both"/>
        <w:rPr>
          <w:rFonts w:cs="Arial"/>
          <w:color w:val="000000" w:themeColor="text1"/>
          <w:szCs w:val="20"/>
        </w:rPr>
      </w:pPr>
      <w:r w:rsidRPr="0023027E">
        <w:rPr>
          <w:rFonts w:cs="Arial"/>
          <w:color w:val="000000" w:themeColor="text1"/>
          <w:szCs w:val="20"/>
        </w:rPr>
        <w:t>(4) Informacije o dovoljenjih, izdanih družbam za upravljanje</w:t>
      </w:r>
      <w:r w:rsidR="00C44E11">
        <w:rPr>
          <w:rFonts w:cs="Arial"/>
          <w:color w:val="000000" w:themeColor="text1"/>
          <w:szCs w:val="20"/>
        </w:rPr>
        <w:t>,</w:t>
      </w:r>
      <w:r w:rsidRPr="0023027E" w:rsidDel="008F0919">
        <w:rPr>
          <w:rFonts w:cs="Arial"/>
          <w:color w:val="000000" w:themeColor="text1"/>
          <w:szCs w:val="20"/>
        </w:rPr>
        <w:t xml:space="preserve"> </w:t>
      </w:r>
      <w:r w:rsidRPr="0023027E">
        <w:rPr>
          <w:rFonts w:cs="Arial"/>
          <w:color w:val="000000" w:themeColor="text1"/>
          <w:szCs w:val="20"/>
        </w:rPr>
        <w:t xml:space="preserve">izpolnjujejo </w:t>
      </w:r>
      <w:r w:rsidR="008A55E4">
        <w:rPr>
          <w:rFonts w:cs="Arial"/>
          <w:color w:val="000000" w:themeColor="text1"/>
          <w:szCs w:val="20"/>
        </w:rPr>
        <w:t>te</w:t>
      </w:r>
      <w:r w:rsidR="008A55E4" w:rsidRPr="0023027E">
        <w:rPr>
          <w:rFonts w:cs="Arial"/>
          <w:color w:val="000000" w:themeColor="text1"/>
          <w:szCs w:val="20"/>
        </w:rPr>
        <w:t xml:space="preserve"> </w:t>
      </w:r>
      <w:r w:rsidRPr="0023027E">
        <w:rPr>
          <w:rFonts w:cs="Arial"/>
          <w:color w:val="000000" w:themeColor="text1"/>
          <w:szCs w:val="20"/>
        </w:rPr>
        <w:t>zahteve:</w:t>
      </w:r>
    </w:p>
    <w:p w14:paraId="61270D11" w14:textId="3236B25D" w:rsidR="00F52CEB" w:rsidRPr="0023027E" w:rsidRDefault="00F05550" w:rsidP="00F05550">
      <w:pPr>
        <w:pStyle w:val="Odstavekseznama"/>
        <w:spacing w:line="240" w:lineRule="auto"/>
        <w:ind w:left="357" w:hanging="357"/>
        <w:jc w:val="both"/>
        <w:rPr>
          <w:rFonts w:cs="Arial"/>
          <w:color w:val="000000" w:themeColor="text1"/>
          <w:szCs w:val="20"/>
        </w:rPr>
      </w:pPr>
      <w:r w:rsidRPr="0023027E">
        <w:rPr>
          <w:rFonts w:cs="Arial"/>
          <w:color w:val="000000" w:themeColor="text1"/>
          <w:szCs w:val="20"/>
        </w:rPr>
        <w:t xml:space="preserve">1. </w:t>
      </w:r>
      <w:r w:rsidR="00F52CEB" w:rsidRPr="0023027E">
        <w:rPr>
          <w:rFonts w:cs="Arial"/>
          <w:color w:val="000000" w:themeColor="text1"/>
          <w:szCs w:val="20"/>
        </w:rPr>
        <w:t xml:space="preserve">predložene so v formatu, ki omogoča izvoz podatkov, </w:t>
      </w:r>
      <w:r w:rsidR="00FB0833">
        <w:rPr>
          <w:rFonts w:cs="Arial"/>
          <w:szCs w:val="20"/>
        </w:rPr>
        <w:t>kakor</w:t>
      </w:r>
      <w:r w:rsidR="00F52CEB" w:rsidRPr="0023027E">
        <w:rPr>
          <w:rFonts w:cs="Arial"/>
          <w:color w:val="000000" w:themeColor="text1"/>
          <w:szCs w:val="20"/>
        </w:rPr>
        <w:t xml:space="preserve"> je opredeljen v 3. točki 2. člena Uredbe 2023/2859/EU;</w:t>
      </w:r>
    </w:p>
    <w:p w14:paraId="322D2682" w14:textId="61055B42" w:rsidR="00F52CEB" w:rsidRPr="0023027E" w:rsidRDefault="00F05550" w:rsidP="00F05550">
      <w:pPr>
        <w:pStyle w:val="Odstavekseznama"/>
        <w:spacing w:line="240" w:lineRule="auto"/>
        <w:ind w:left="357" w:hanging="357"/>
        <w:jc w:val="both"/>
        <w:rPr>
          <w:rFonts w:cs="Arial"/>
          <w:color w:val="000000" w:themeColor="text1"/>
          <w:szCs w:val="20"/>
        </w:rPr>
      </w:pPr>
      <w:r w:rsidRPr="0023027E">
        <w:rPr>
          <w:rFonts w:cs="Arial"/>
          <w:color w:val="000000" w:themeColor="text1"/>
          <w:szCs w:val="20"/>
        </w:rPr>
        <w:t xml:space="preserve">2. </w:t>
      </w:r>
      <w:r w:rsidR="00F52CEB" w:rsidRPr="0023027E">
        <w:rPr>
          <w:rFonts w:cs="Arial"/>
          <w:color w:val="000000" w:themeColor="text1"/>
          <w:szCs w:val="20"/>
        </w:rPr>
        <w:t xml:space="preserve">vsebujejo </w:t>
      </w:r>
      <w:r w:rsidR="00F443AF">
        <w:rPr>
          <w:rFonts w:cs="Arial"/>
          <w:szCs w:val="20"/>
        </w:rPr>
        <w:t>te</w:t>
      </w:r>
      <w:r w:rsidR="00F52CEB" w:rsidRPr="0023027E">
        <w:rPr>
          <w:rFonts w:cs="Arial"/>
          <w:color w:val="000000" w:themeColor="text1"/>
          <w:szCs w:val="20"/>
        </w:rPr>
        <w:t xml:space="preserve"> metapodatke:</w:t>
      </w:r>
    </w:p>
    <w:p w14:paraId="092B2132" w14:textId="77777777"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vsa imena družbe za upravljanje, na katero se nanašajo informacije;</w:t>
      </w:r>
    </w:p>
    <w:p w14:paraId="56A53814" w14:textId="4565889F"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če obstaja, identifikator pravnih subjektov družbe za upravljanje</w:t>
      </w:r>
      <w:r w:rsidR="00894346">
        <w:rPr>
          <w:rFonts w:cs="Arial"/>
          <w:color w:val="000000" w:themeColor="text1"/>
          <w:szCs w:val="20"/>
        </w:rPr>
        <w:t xml:space="preserve">, </w:t>
      </w:r>
      <w:r w:rsidR="0065550F">
        <w:rPr>
          <w:rFonts w:cs="Arial"/>
          <w:szCs w:val="20"/>
        </w:rPr>
        <w:t>kakor</w:t>
      </w:r>
      <w:r w:rsidR="00894346" w:rsidRPr="0023027E">
        <w:rPr>
          <w:rFonts w:cs="Arial"/>
          <w:szCs w:val="20"/>
        </w:rPr>
        <w:t xml:space="preserve"> je določen na podlagi točke </w:t>
      </w:r>
      <w:r w:rsidR="00894346">
        <w:rPr>
          <w:rFonts w:cs="Arial"/>
          <w:szCs w:val="20"/>
        </w:rPr>
        <w:t>(</w:t>
      </w:r>
      <w:r w:rsidR="00894346" w:rsidRPr="0023027E">
        <w:rPr>
          <w:rFonts w:cs="Arial"/>
          <w:szCs w:val="20"/>
        </w:rPr>
        <w:t>b) četrtega odstavka 7. člena Uredbe 2023/2859/EU</w:t>
      </w:r>
      <w:r w:rsidRPr="0023027E">
        <w:rPr>
          <w:rFonts w:cs="Arial"/>
          <w:color w:val="000000" w:themeColor="text1"/>
          <w:szCs w:val="20"/>
        </w:rPr>
        <w:t>;</w:t>
      </w:r>
    </w:p>
    <w:p w14:paraId="1B654AF5" w14:textId="628048B1"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 xml:space="preserve">vrsto informacij glede na razvrstitev na podlagi točke </w:t>
      </w:r>
      <w:r w:rsidR="00892C49">
        <w:rPr>
          <w:rFonts w:cs="Arial"/>
          <w:color w:val="000000" w:themeColor="text1"/>
          <w:szCs w:val="20"/>
        </w:rPr>
        <w:t>(</w:t>
      </w:r>
      <w:r w:rsidR="0077410A">
        <w:rPr>
          <w:rFonts w:cs="Arial"/>
          <w:color w:val="000000" w:themeColor="text1"/>
          <w:szCs w:val="20"/>
        </w:rPr>
        <w:t xml:space="preserve">c) </w:t>
      </w:r>
      <w:r w:rsidRPr="0023027E">
        <w:rPr>
          <w:rFonts w:cs="Arial"/>
          <w:color w:val="000000" w:themeColor="text1"/>
          <w:szCs w:val="20"/>
        </w:rPr>
        <w:t xml:space="preserve">četrtega odstavka 7. člena Uredbe 2023/2859/EU; </w:t>
      </w:r>
    </w:p>
    <w:p w14:paraId="17F95DDE" w14:textId="77777777"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oznako, ali informacije vsebujejo osebne podatke.</w:t>
      </w:r>
    </w:p>
    <w:p w14:paraId="5492BE5A" w14:textId="77777777" w:rsidR="00F52CEB" w:rsidRPr="0023027E" w:rsidRDefault="00F52CEB" w:rsidP="00F52CEB">
      <w:pPr>
        <w:spacing w:line="240" w:lineRule="auto"/>
        <w:jc w:val="both"/>
        <w:rPr>
          <w:rFonts w:cs="Arial"/>
          <w:color w:val="000000" w:themeColor="text1"/>
          <w:szCs w:val="20"/>
        </w:rPr>
      </w:pPr>
    </w:p>
    <w:p w14:paraId="1C9D5F16" w14:textId="6B249A65" w:rsidR="00F52CEB" w:rsidRPr="0023027E" w:rsidRDefault="00F52CEB" w:rsidP="00F52CEB">
      <w:pPr>
        <w:spacing w:line="240" w:lineRule="auto"/>
        <w:jc w:val="both"/>
        <w:rPr>
          <w:rFonts w:cs="Arial"/>
          <w:color w:val="000000" w:themeColor="text1"/>
          <w:szCs w:val="20"/>
        </w:rPr>
      </w:pPr>
      <w:r w:rsidRPr="0023027E">
        <w:rPr>
          <w:rFonts w:cs="Arial"/>
          <w:color w:val="000000" w:themeColor="text1"/>
          <w:szCs w:val="20"/>
        </w:rPr>
        <w:t>(5) Informacije o izrečenih ukrepih in identiteti kršitelja iz 499.a člena tega zakona</w:t>
      </w:r>
      <w:r w:rsidRPr="0023027E" w:rsidDel="00551337">
        <w:rPr>
          <w:rFonts w:cs="Arial"/>
          <w:color w:val="000000" w:themeColor="text1"/>
          <w:szCs w:val="20"/>
        </w:rPr>
        <w:t xml:space="preserve"> </w:t>
      </w:r>
      <w:r w:rsidRPr="0023027E">
        <w:rPr>
          <w:rFonts w:cs="Arial"/>
          <w:color w:val="000000" w:themeColor="text1"/>
          <w:szCs w:val="20"/>
        </w:rPr>
        <w:t xml:space="preserve">izpolnjujejo </w:t>
      </w:r>
      <w:r w:rsidR="008A55E4">
        <w:rPr>
          <w:rFonts w:cs="Arial"/>
          <w:color w:val="000000" w:themeColor="text1"/>
          <w:szCs w:val="20"/>
        </w:rPr>
        <w:t>te</w:t>
      </w:r>
      <w:r w:rsidR="008A55E4" w:rsidRPr="0023027E">
        <w:rPr>
          <w:rFonts w:cs="Arial"/>
          <w:color w:val="000000" w:themeColor="text1"/>
          <w:szCs w:val="20"/>
        </w:rPr>
        <w:t xml:space="preserve"> </w:t>
      </w:r>
      <w:r w:rsidRPr="0023027E">
        <w:rPr>
          <w:rFonts w:cs="Arial"/>
          <w:color w:val="000000" w:themeColor="text1"/>
          <w:szCs w:val="20"/>
        </w:rPr>
        <w:t>zahteve:</w:t>
      </w:r>
    </w:p>
    <w:p w14:paraId="5C55810B" w14:textId="4B5A3912" w:rsidR="00F52CEB" w:rsidRPr="0023027E" w:rsidRDefault="00F05550" w:rsidP="00F05550">
      <w:pPr>
        <w:pStyle w:val="Odstavekseznama"/>
        <w:spacing w:line="240" w:lineRule="auto"/>
        <w:ind w:left="357" w:hanging="357"/>
        <w:jc w:val="both"/>
        <w:rPr>
          <w:rFonts w:cs="Arial"/>
          <w:color w:val="000000" w:themeColor="text1"/>
          <w:szCs w:val="20"/>
        </w:rPr>
      </w:pPr>
      <w:r w:rsidRPr="0023027E">
        <w:rPr>
          <w:rFonts w:cs="Arial"/>
          <w:color w:val="000000" w:themeColor="text1"/>
          <w:szCs w:val="20"/>
        </w:rPr>
        <w:t xml:space="preserve">1. </w:t>
      </w:r>
      <w:r w:rsidR="00F52CEB" w:rsidRPr="0023027E">
        <w:rPr>
          <w:rFonts w:cs="Arial"/>
          <w:color w:val="000000" w:themeColor="text1"/>
          <w:szCs w:val="20"/>
        </w:rPr>
        <w:t xml:space="preserve">predložene so v formatu, ki omogoča izvoz podatkov, </w:t>
      </w:r>
      <w:r w:rsidR="00FB0833">
        <w:rPr>
          <w:rFonts w:cs="Arial"/>
          <w:szCs w:val="20"/>
        </w:rPr>
        <w:t>kakor</w:t>
      </w:r>
      <w:r w:rsidR="00F52CEB" w:rsidRPr="0023027E">
        <w:rPr>
          <w:rFonts w:cs="Arial"/>
          <w:color w:val="000000" w:themeColor="text1"/>
          <w:szCs w:val="20"/>
        </w:rPr>
        <w:t xml:space="preserve"> je opredeljen v 3. točki 2. člena Uredbe 2023/2859/EU;</w:t>
      </w:r>
    </w:p>
    <w:p w14:paraId="574469B9" w14:textId="5AFF081D" w:rsidR="00F52CEB" w:rsidRPr="0023027E" w:rsidRDefault="00F05550" w:rsidP="00F05550">
      <w:pPr>
        <w:pStyle w:val="Odstavekseznama"/>
        <w:spacing w:line="240" w:lineRule="auto"/>
        <w:ind w:left="357" w:hanging="357"/>
        <w:jc w:val="both"/>
        <w:rPr>
          <w:rFonts w:cs="Arial"/>
          <w:color w:val="000000" w:themeColor="text1"/>
          <w:szCs w:val="20"/>
        </w:rPr>
      </w:pPr>
      <w:r w:rsidRPr="0023027E">
        <w:rPr>
          <w:rFonts w:cs="Arial"/>
          <w:color w:val="000000" w:themeColor="text1"/>
          <w:szCs w:val="20"/>
        </w:rPr>
        <w:lastRenderedPageBreak/>
        <w:t xml:space="preserve">2. </w:t>
      </w:r>
      <w:r w:rsidR="00F52CEB" w:rsidRPr="0023027E">
        <w:rPr>
          <w:rFonts w:cs="Arial"/>
          <w:color w:val="000000" w:themeColor="text1"/>
          <w:szCs w:val="20"/>
        </w:rPr>
        <w:t xml:space="preserve">vsebujejo </w:t>
      </w:r>
      <w:r w:rsidR="00F443AF">
        <w:rPr>
          <w:rFonts w:cs="Arial"/>
          <w:szCs w:val="20"/>
        </w:rPr>
        <w:t>te</w:t>
      </w:r>
      <w:r w:rsidR="00F52CEB" w:rsidRPr="0023027E">
        <w:rPr>
          <w:rFonts w:cs="Arial"/>
          <w:color w:val="000000" w:themeColor="text1"/>
          <w:szCs w:val="20"/>
        </w:rPr>
        <w:t xml:space="preserve"> metapodatke:</w:t>
      </w:r>
    </w:p>
    <w:p w14:paraId="7698B92B" w14:textId="77777777"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vsa imena vzajemnega sklada, na katerega se nanašajo informacije;</w:t>
      </w:r>
    </w:p>
    <w:p w14:paraId="5C049417" w14:textId="7D8A1F25"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identifikator pravnih subjektov vzajemnega sklada</w:t>
      </w:r>
      <w:r w:rsidR="00894346">
        <w:rPr>
          <w:rFonts w:cs="Arial"/>
          <w:color w:val="000000" w:themeColor="text1"/>
          <w:szCs w:val="20"/>
        </w:rPr>
        <w:t xml:space="preserve">, </w:t>
      </w:r>
      <w:r w:rsidR="0065550F">
        <w:rPr>
          <w:rFonts w:cs="Arial"/>
          <w:szCs w:val="20"/>
        </w:rPr>
        <w:t>kakor</w:t>
      </w:r>
      <w:r w:rsidR="00894346" w:rsidRPr="0023027E">
        <w:rPr>
          <w:rFonts w:cs="Arial"/>
          <w:szCs w:val="20"/>
        </w:rPr>
        <w:t xml:space="preserve"> je določen na podlagi točke </w:t>
      </w:r>
      <w:r w:rsidR="00894346">
        <w:rPr>
          <w:rFonts w:cs="Arial"/>
          <w:szCs w:val="20"/>
        </w:rPr>
        <w:t>(</w:t>
      </w:r>
      <w:r w:rsidR="00894346" w:rsidRPr="0023027E">
        <w:rPr>
          <w:rFonts w:cs="Arial"/>
          <w:szCs w:val="20"/>
        </w:rPr>
        <w:t>b) četrtega odstavka 7. člena Uredbe 2023/2859/EU</w:t>
      </w:r>
      <w:r w:rsidRPr="0023027E">
        <w:rPr>
          <w:rFonts w:cs="Arial"/>
          <w:color w:val="000000" w:themeColor="text1"/>
          <w:szCs w:val="20"/>
        </w:rPr>
        <w:t>;</w:t>
      </w:r>
    </w:p>
    <w:p w14:paraId="36B21EBB" w14:textId="2F2187C5"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 xml:space="preserve">vrsto informacij glede na razvrstitev na podlagi točke </w:t>
      </w:r>
      <w:r w:rsidR="00892C49">
        <w:rPr>
          <w:rFonts w:cs="Arial"/>
          <w:color w:val="000000" w:themeColor="text1"/>
          <w:szCs w:val="20"/>
        </w:rPr>
        <w:t>(</w:t>
      </w:r>
      <w:r w:rsidR="00F4447F">
        <w:rPr>
          <w:rFonts w:cs="Arial"/>
          <w:color w:val="000000" w:themeColor="text1"/>
          <w:szCs w:val="20"/>
        </w:rPr>
        <w:t xml:space="preserve">c) </w:t>
      </w:r>
      <w:r w:rsidRPr="0023027E">
        <w:rPr>
          <w:rFonts w:cs="Arial"/>
          <w:color w:val="000000" w:themeColor="text1"/>
          <w:szCs w:val="20"/>
        </w:rPr>
        <w:t>četrtega odstavka 7. člena Uredbe 2023/2859/EU;</w:t>
      </w:r>
    </w:p>
    <w:p w14:paraId="6A51C6BF" w14:textId="77777777"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 xml:space="preserve">oznako, ali informacije vsebujejo osebne podatke. </w:t>
      </w:r>
    </w:p>
    <w:p w14:paraId="5E426CEB" w14:textId="77777777" w:rsidR="00F52CEB" w:rsidRPr="0023027E" w:rsidRDefault="00F52CEB" w:rsidP="00F52CEB">
      <w:pPr>
        <w:spacing w:line="240" w:lineRule="auto"/>
        <w:jc w:val="both"/>
        <w:rPr>
          <w:rFonts w:cs="Arial"/>
          <w:color w:val="000000" w:themeColor="text1"/>
          <w:szCs w:val="20"/>
        </w:rPr>
      </w:pPr>
    </w:p>
    <w:p w14:paraId="355963EA" w14:textId="112AF93E" w:rsidR="00F52CEB" w:rsidRPr="0023027E" w:rsidRDefault="00F52CEB" w:rsidP="00F52CEB">
      <w:pPr>
        <w:spacing w:line="240" w:lineRule="auto"/>
        <w:jc w:val="both"/>
        <w:rPr>
          <w:rFonts w:cs="Arial"/>
          <w:color w:val="000000" w:themeColor="text1"/>
          <w:szCs w:val="20"/>
        </w:rPr>
      </w:pPr>
      <w:r w:rsidRPr="0023027E">
        <w:rPr>
          <w:rFonts w:cs="Arial"/>
          <w:color w:val="000000" w:themeColor="text1"/>
          <w:szCs w:val="20"/>
        </w:rPr>
        <w:t>(6) Družba za upravljanje za vzajemne sklade, ki jih upravlja, pridobi identifikator pravnih subjektov</w:t>
      </w:r>
      <w:r w:rsidR="00894346">
        <w:rPr>
          <w:rFonts w:cs="Arial"/>
          <w:color w:val="000000" w:themeColor="text1"/>
          <w:szCs w:val="20"/>
        </w:rPr>
        <w:t xml:space="preserve">, </w:t>
      </w:r>
      <w:r w:rsidR="0065550F">
        <w:rPr>
          <w:rFonts w:cs="Arial"/>
          <w:szCs w:val="20"/>
        </w:rPr>
        <w:t>kakor</w:t>
      </w:r>
      <w:r w:rsidR="00894346" w:rsidRPr="0023027E">
        <w:rPr>
          <w:rFonts w:cs="Arial"/>
          <w:szCs w:val="20"/>
        </w:rPr>
        <w:t xml:space="preserve"> je določen na podlagi točke </w:t>
      </w:r>
      <w:r w:rsidR="00894346">
        <w:rPr>
          <w:rFonts w:cs="Arial"/>
          <w:szCs w:val="20"/>
        </w:rPr>
        <w:t>(</w:t>
      </w:r>
      <w:r w:rsidR="00894346" w:rsidRPr="0023027E">
        <w:rPr>
          <w:rFonts w:cs="Arial"/>
          <w:szCs w:val="20"/>
        </w:rPr>
        <w:t>b) četrtega odstavka 7. člena Uredbe 2023/2859/EU</w:t>
      </w:r>
      <w:r w:rsidRPr="0023027E">
        <w:rPr>
          <w:rFonts w:cs="Arial"/>
          <w:color w:val="000000" w:themeColor="text1"/>
          <w:szCs w:val="20"/>
        </w:rPr>
        <w:t>.«.</w:t>
      </w:r>
    </w:p>
    <w:p w14:paraId="415ADB1B" w14:textId="77777777" w:rsidR="00F52CEB" w:rsidRPr="0023027E" w:rsidRDefault="00F52CEB" w:rsidP="000966FE">
      <w:pPr>
        <w:pStyle w:val="Odstavekseznama"/>
        <w:spacing w:afterLines="20" w:after="48"/>
        <w:rPr>
          <w:rFonts w:cs="Arial"/>
          <w:b/>
          <w:bCs/>
          <w:szCs w:val="20"/>
        </w:rPr>
      </w:pPr>
    </w:p>
    <w:p w14:paraId="55945F24" w14:textId="77777777" w:rsidR="00F52CEB" w:rsidRPr="0023027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44" w:name="_Ref206503142"/>
      <w:r w:rsidRPr="0023027E">
        <w:rPr>
          <w:rFonts w:cs="Arial"/>
          <w:b/>
          <w:bCs/>
          <w:szCs w:val="20"/>
        </w:rPr>
        <w:t>člen</w:t>
      </w:r>
      <w:bookmarkEnd w:id="44"/>
    </w:p>
    <w:p w14:paraId="3812DB18" w14:textId="77777777" w:rsidR="00F52CEB" w:rsidRPr="0023027E" w:rsidRDefault="00F52CEB">
      <w:pPr>
        <w:spacing w:afterLines="20" w:after="48"/>
        <w:jc w:val="both"/>
        <w:rPr>
          <w:rFonts w:cs="Arial"/>
          <w:szCs w:val="20"/>
        </w:rPr>
      </w:pPr>
    </w:p>
    <w:p w14:paraId="466BFA97" w14:textId="77777777" w:rsidR="00F52CEB" w:rsidRPr="0023027E" w:rsidRDefault="00F52CEB">
      <w:pPr>
        <w:spacing w:afterLines="20" w:after="48"/>
        <w:jc w:val="both"/>
        <w:rPr>
          <w:rFonts w:cs="Arial"/>
          <w:szCs w:val="20"/>
        </w:rPr>
      </w:pPr>
      <w:r w:rsidRPr="0023027E">
        <w:rPr>
          <w:rFonts w:cs="Arial"/>
          <w:szCs w:val="20"/>
        </w:rPr>
        <w:t>V 512. členu se v prvem odstavku za 35. točko dodata novi, 35.a in 35.b točka, ki se glasita:</w:t>
      </w:r>
    </w:p>
    <w:p w14:paraId="377948A6" w14:textId="77777777" w:rsidR="00F52CEB" w:rsidRPr="0023027E" w:rsidRDefault="00F52CEB">
      <w:pPr>
        <w:spacing w:afterLines="20" w:after="48"/>
        <w:jc w:val="both"/>
        <w:rPr>
          <w:rFonts w:cs="Arial"/>
          <w:szCs w:val="20"/>
        </w:rPr>
      </w:pPr>
      <w:r w:rsidRPr="0023027E">
        <w:rPr>
          <w:rFonts w:cs="Arial"/>
          <w:szCs w:val="20"/>
        </w:rPr>
        <w:t xml:space="preserve"> </w:t>
      </w:r>
    </w:p>
    <w:p w14:paraId="42E4E152" w14:textId="52A7AB58" w:rsidR="00F52CEB" w:rsidRPr="0023027E" w:rsidRDefault="00F52CEB">
      <w:pPr>
        <w:spacing w:afterLines="20" w:after="48"/>
        <w:jc w:val="both"/>
        <w:rPr>
          <w:rFonts w:cs="Arial"/>
          <w:szCs w:val="20"/>
        </w:rPr>
      </w:pPr>
      <w:r w:rsidRPr="0023027E">
        <w:rPr>
          <w:rFonts w:cs="Arial"/>
          <w:szCs w:val="20"/>
        </w:rPr>
        <w:t>»</w:t>
      </w:r>
      <w:bookmarkStart w:id="45" w:name="_Hlk202788165"/>
      <w:r w:rsidRPr="0023027E">
        <w:rPr>
          <w:rFonts w:cs="Arial"/>
          <w:szCs w:val="20"/>
        </w:rPr>
        <w:t xml:space="preserve">35.a ne izpolnjuje obveznosti glede predložitve informacij in metapodatkov v skladu </w:t>
      </w:r>
      <w:r w:rsidR="008A55E4">
        <w:rPr>
          <w:rFonts w:cs="Arial"/>
          <w:szCs w:val="20"/>
        </w:rPr>
        <w:t>s</w:t>
      </w:r>
      <w:r w:rsidR="008A55E4" w:rsidRPr="0023027E">
        <w:rPr>
          <w:rFonts w:cs="Arial"/>
          <w:szCs w:val="20"/>
        </w:rPr>
        <w:t xml:space="preserve"> </w:t>
      </w:r>
      <w:r w:rsidRPr="0023027E">
        <w:rPr>
          <w:rFonts w:cs="Arial"/>
          <w:szCs w:val="20"/>
        </w:rPr>
        <w:t>tretjim, četrtim in petim odstavkom 458.a člena tega zakona,</w:t>
      </w:r>
    </w:p>
    <w:p w14:paraId="61A4D889" w14:textId="32AABB38" w:rsidR="000966FE" w:rsidRDefault="00F52CEB">
      <w:pPr>
        <w:spacing w:afterLines="20" w:after="48"/>
        <w:jc w:val="both"/>
        <w:rPr>
          <w:rFonts w:cs="Arial"/>
          <w:szCs w:val="20"/>
        </w:rPr>
      </w:pPr>
      <w:r w:rsidRPr="0023027E">
        <w:rPr>
          <w:rFonts w:cs="Arial"/>
          <w:szCs w:val="20"/>
        </w:rPr>
        <w:t>35.b ne pridobi identifikatorja pravnih subjektov v skladu s šestim odstavkom 458.a člena tega zakona</w:t>
      </w:r>
      <w:r w:rsidR="008A55E4">
        <w:rPr>
          <w:rFonts w:cs="Arial"/>
          <w:szCs w:val="20"/>
        </w:rPr>
        <w:t>.</w:t>
      </w:r>
      <w:bookmarkEnd w:id="45"/>
      <w:r w:rsidRPr="0023027E">
        <w:rPr>
          <w:rFonts w:cs="Arial"/>
          <w:szCs w:val="20"/>
        </w:rPr>
        <w:t>«</w:t>
      </w:r>
      <w:r w:rsidR="00C44E11">
        <w:rPr>
          <w:rFonts w:cs="Arial"/>
          <w:szCs w:val="20"/>
        </w:rPr>
        <w:t>.</w:t>
      </w:r>
    </w:p>
    <w:p w14:paraId="0C13E021" w14:textId="77777777" w:rsidR="000966FE" w:rsidRDefault="000966FE">
      <w:pPr>
        <w:spacing w:afterLines="20" w:after="48"/>
        <w:jc w:val="both"/>
        <w:rPr>
          <w:rFonts w:cs="Arial"/>
          <w:szCs w:val="20"/>
        </w:rPr>
      </w:pPr>
    </w:p>
    <w:p w14:paraId="718A1C17" w14:textId="77777777" w:rsidR="000966FE" w:rsidRDefault="00F52CEB">
      <w:pPr>
        <w:spacing w:afterLines="20" w:after="48"/>
        <w:jc w:val="both"/>
        <w:rPr>
          <w:rFonts w:cs="Arial"/>
          <w:b/>
          <w:bCs/>
          <w:szCs w:val="20"/>
        </w:rPr>
      </w:pPr>
      <w:r w:rsidRPr="0023027E">
        <w:rPr>
          <w:rFonts w:cs="Arial"/>
          <w:b/>
          <w:bCs/>
          <w:szCs w:val="20"/>
        </w:rPr>
        <w:t>6. Zakon o upravljavcih alternativnih investicijskih skladov</w:t>
      </w:r>
    </w:p>
    <w:p w14:paraId="5A6490D8" w14:textId="77777777" w:rsidR="000966FE" w:rsidRDefault="000966FE">
      <w:pPr>
        <w:spacing w:afterLines="20" w:after="48"/>
        <w:jc w:val="both"/>
        <w:rPr>
          <w:rFonts w:cs="Arial"/>
          <w:szCs w:val="20"/>
        </w:rPr>
      </w:pPr>
    </w:p>
    <w:p w14:paraId="5F159D49" w14:textId="77777777" w:rsidR="00942123"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46" w:name="_Ref206503178"/>
      <w:r w:rsidRPr="0023027E">
        <w:rPr>
          <w:rFonts w:cs="Arial"/>
          <w:b/>
          <w:bCs/>
          <w:szCs w:val="20"/>
        </w:rPr>
        <w:t>člen</w:t>
      </w:r>
      <w:bookmarkEnd w:id="46"/>
    </w:p>
    <w:p w14:paraId="5B3FEC29" w14:textId="77777777" w:rsidR="00F52CEB" w:rsidRPr="0023027E" w:rsidRDefault="00F52CEB">
      <w:pPr>
        <w:spacing w:afterLines="20" w:after="48"/>
        <w:jc w:val="both"/>
        <w:rPr>
          <w:rFonts w:cs="Arial"/>
          <w:szCs w:val="20"/>
        </w:rPr>
      </w:pPr>
    </w:p>
    <w:p w14:paraId="3E53B74A" w14:textId="0EDECBDB" w:rsidR="00F52CEB" w:rsidRPr="0023027E" w:rsidRDefault="00F52CEB">
      <w:pPr>
        <w:spacing w:afterLines="20" w:after="48"/>
        <w:jc w:val="both"/>
        <w:rPr>
          <w:rFonts w:cs="Arial"/>
          <w:szCs w:val="20"/>
        </w:rPr>
      </w:pPr>
      <w:r w:rsidRPr="0023027E">
        <w:rPr>
          <w:rFonts w:cs="Arial"/>
          <w:szCs w:val="20"/>
        </w:rPr>
        <w:t>V Zakonu o upravljavcih alternativnih investicijskih skladov (Uradni list RS, št. 32/15, 77/18, 161/21</w:t>
      </w:r>
      <w:r w:rsidR="00F14FAD">
        <w:rPr>
          <w:rFonts w:cs="Arial"/>
          <w:szCs w:val="20"/>
        </w:rPr>
        <w:t>,</w:t>
      </w:r>
      <w:r w:rsidRPr="0023027E">
        <w:rPr>
          <w:rFonts w:cs="Arial"/>
          <w:szCs w:val="20"/>
        </w:rPr>
        <w:t xml:space="preserve"> 101/22 – ZOAIS</w:t>
      </w:r>
      <w:r w:rsidR="00F14FAD">
        <w:rPr>
          <w:rFonts w:cs="Arial"/>
          <w:szCs w:val="20"/>
        </w:rPr>
        <w:t xml:space="preserve"> in 77/25</w:t>
      </w:r>
      <w:r w:rsidRPr="0023027E">
        <w:rPr>
          <w:rFonts w:cs="Arial"/>
          <w:szCs w:val="20"/>
        </w:rPr>
        <w:t>) se v 2. členu v prvem odstavku v 1. točki besedilo »</w:t>
      </w:r>
      <w:r w:rsidR="00000829" w:rsidRPr="00000829">
        <w:rPr>
          <w:rFonts w:cs="Arial"/>
          <w:szCs w:val="20"/>
        </w:rPr>
        <w:t>Direktivo 2022/2556/EU Evropskega parlamenta in Sveta z dne 14. decembra 2022 o spremembi direktiv 2009/65/ES, 2009/138/ES, 2011/61/EU, 2013/36/EU, 2014/59/EU, 2014/65/EU, 2015/2366/EU in 2016/2341/EU glede digitalne operativne odpornosti za finančni sektor (UL L št. 333 z dne 27. 12. 2022, str. 153)</w:t>
      </w:r>
      <w:r w:rsidRPr="0023027E">
        <w:rPr>
          <w:rFonts w:cs="Arial"/>
          <w:szCs w:val="20"/>
        </w:rPr>
        <w:t>« nadomesti z besedilom »</w:t>
      </w:r>
      <w:bookmarkStart w:id="47" w:name="_Hlk202790730"/>
      <w:r w:rsidRPr="0023027E">
        <w:rPr>
          <w:rFonts w:cs="Arial"/>
          <w:szCs w:val="20"/>
        </w:rPr>
        <w:t xml:space="preserve">Direktivo (EU) 2023/2864 Evropskega parlamenta in Sveta </w:t>
      </w:r>
      <w:r w:rsidR="002201C7" w:rsidRPr="004C2B64">
        <w:rPr>
          <w:rFonts w:cs="Arial"/>
          <w:szCs w:val="20"/>
        </w:rPr>
        <w:t xml:space="preserve">z dne 13. decembra 2023 </w:t>
      </w:r>
      <w:r w:rsidRPr="0023027E">
        <w:rPr>
          <w:rFonts w:cs="Arial"/>
          <w:szCs w:val="20"/>
        </w:rPr>
        <w:t>o spremembi nekaterih direktiv glede vzpostavitve in delovanja evropske enotne točke dostopa (UL L št. 2023/2864 z dne 20. 12. 2023)</w:t>
      </w:r>
      <w:bookmarkEnd w:id="47"/>
      <w:r w:rsidRPr="0023027E">
        <w:rPr>
          <w:rFonts w:cs="Arial"/>
          <w:szCs w:val="20"/>
        </w:rPr>
        <w:t>«.</w:t>
      </w:r>
    </w:p>
    <w:p w14:paraId="2CAB55EB" w14:textId="77777777" w:rsidR="00F52CEB" w:rsidRPr="0023027E" w:rsidRDefault="00F52CEB">
      <w:pPr>
        <w:spacing w:afterLines="20" w:after="48"/>
        <w:jc w:val="both"/>
        <w:rPr>
          <w:rFonts w:cs="Arial"/>
          <w:szCs w:val="20"/>
        </w:rPr>
      </w:pPr>
    </w:p>
    <w:p w14:paraId="440BEF83" w14:textId="1CC129C3" w:rsidR="00F52CEB" w:rsidRPr="0023027E" w:rsidRDefault="00F52CEB">
      <w:pPr>
        <w:spacing w:afterLines="20" w:after="48"/>
        <w:jc w:val="both"/>
        <w:rPr>
          <w:rFonts w:cs="Arial"/>
          <w:szCs w:val="20"/>
        </w:rPr>
      </w:pPr>
      <w:r w:rsidRPr="0023027E">
        <w:rPr>
          <w:rFonts w:cs="Arial"/>
          <w:szCs w:val="20"/>
        </w:rPr>
        <w:t xml:space="preserve">V 4. točki se besedilo »popravljena s Popravkom (UL L št. 405 z dne 2. 12. 2020, str. 84)« nadomesti z besedilom »spremenjena z Direktivo (EU) 2023/2864 Evropskega parlamenta in Sveta </w:t>
      </w:r>
      <w:r w:rsidR="002201C7" w:rsidRPr="004C2B64">
        <w:rPr>
          <w:rFonts w:cs="Arial"/>
          <w:szCs w:val="20"/>
        </w:rPr>
        <w:t xml:space="preserve">z dne 13. decembra 2023 </w:t>
      </w:r>
      <w:r w:rsidRPr="0023027E">
        <w:rPr>
          <w:rFonts w:cs="Arial"/>
          <w:szCs w:val="20"/>
        </w:rPr>
        <w:t>o spremembi nekaterih direktiv glede vzpostavitve in delovanja evropske enotne točke dostopa (UL L št. 2023/2864 z dne 20. 12. 2023)«.</w:t>
      </w:r>
    </w:p>
    <w:p w14:paraId="18F057F3" w14:textId="77777777" w:rsidR="00F52CEB" w:rsidRPr="0023027E" w:rsidRDefault="00F52CEB">
      <w:pPr>
        <w:spacing w:afterLines="20" w:after="48"/>
        <w:jc w:val="both"/>
        <w:rPr>
          <w:rFonts w:cs="Arial"/>
          <w:szCs w:val="20"/>
        </w:rPr>
      </w:pPr>
    </w:p>
    <w:p w14:paraId="576AB335" w14:textId="77777777" w:rsidR="000966FE" w:rsidRDefault="00F52CEB">
      <w:pPr>
        <w:spacing w:afterLines="20" w:after="48"/>
        <w:jc w:val="both"/>
        <w:rPr>
          <w:rFonts w:cs="Arial"/>
          <w:szCs w:val="20"/>
        </w:rPr>
      </w:pPr>
      <w:r w:rsidRPr="0023027E">
        <w:rPr>
          <w:rFonts w:cs="Arial"/>
          <w:szCs w:val="20"/>
        </w:rPr>
        <w:t>V drugem odstavku se v 4. točki besedilo »Uredbo (EU) št. 2019/1156 Evropskega parlamenta in Sveta z dne 20. junija 2019 o olajšanju čezmejne distribucije kolektivnih naložbenih podjemov in spremembi uredb (EU) št. 345/2013, (EU) št. 346/2013 in (EU) 1286/2014, (UL L št. 188 z dne 12. 7. 2019, str. 55; v nadaljnjem besedilu: Uredba 345/2013/EU)« nadomesti z besedilom »</w:t>
      </w:r>
      <w:bookmarkStart w:id="48" w:name="_Hlk202873614"/>
      <w:r w:rsidRPr="0023027E">
        <w:rPr>
          <w:rFonts w:cs="Arial"/>
          <w:szCs w:val="20"/>
        </w:rPr>
        <w:t>Uredbo (EU) 2023/2869 Evropskega parlamenta in Sveta z dne 13. decembra 2023 o spremembi nekaterih uredb glede vzpostavitve in delovanja evropske enotne točke dostopa (UL L št. 2023/2869 z dne 20. 12. 2023),</w:t>
      </w:r>
      <w:bookmarkEnd w:id="48"/>
      <w:r w:rsidRPr="0023027E">
        <w:rPr>
          <w:rFonts w:cs="Arial"/>
          <w:szCs w:val="20"/>
        </w:rPr>
        <w:t xml:space="preserve"> (v nadaljnjem besedilu: Uredba 345/2013/EU)«.</w:t>
      </w:r>
    </w:p>
    <w:p w14:paraId="3369DF5B" w14:textId="77777777" w:rsidR="000966FE" w:rsidRDefault="000966FE">
      <w:pPr>
        <w:spacing w:afterLines="20" w:after="48"/>
        <w:jc w:val="both"/>
        <w:rPr>
          <w:rFonts w:cs="Arial"/>
          <w:szCs w:val="20"/>
        </w:rPr>
      </w:pPr>
    </w:p>
    <w:p w14:paraId="7FAA7D7F" w14:textId="77777777" w:rsidR="000966FE" w:rsidRDefault="00F52CEB">
      <w:pPr>
        <w:spacing w:afterLines="20" w:after="48"/>
        <w:jc w:val="both"/>
        <w:rPr>
          <w:rFonts w:cs="Arial"/>
          <w:szCs w:val="20"/>
        </w:rPr>
      </w:pPr>
      <w:r w:rsidRPr="0023027E">
        <w:rPr>
          <w:rFonts w:cs="Arial"/>
          <w:szCs w:val="20"/>
        </w:rPr>
        <w:t xml:space="preserve">V 5. točki se besedilo »Uredbo (EU) št. 2019/1156 Evropskega parlamenta in Sveta z dne 20. junija 2019 o olajšanju čezmejne distribucije kolektivnih naložbenih podjemov in spremembi uredb (EU) št. 345/2013, (EU) št. 346/2013 in (EU) 1286/2014, (UL L št. 188 z dne 12. 7. 2019, str. 55; </w:t>
      </w:r>
      <w:r w:rsidRPr="0023027E">
        <w:rPr>
          <w:rFonts w:cs="Arial"/>
          <w:szCs w:val="20"/>
        </w:rPr>
        <w:lastRenderedPageBreak/>
        <w:t>v nadaljnjem besedilu: Uredba 345/2013/EU)« nadomesti z besedilom »Uredbo (EU) 2023/2869 Evropskega parlamenta in Sveta z dne 13. decembra 2023 o spremembi nekaterih uredb glede vzpostavitve in delovanja evropske enotne točke dostopa (UL L št. 2023/2869 z dne 20. 12. 2023), (v nadaljnjem besedilu: Uredba 346/2013/EU)«.</w:t>
      </w:r>
    </w:p>
    <w:p w14:paraId="4A9D705D" w14:textId="77777777" w:rsidR="000966FE" w:rsidRDefault="000966FE">
      <w:pPr>
        <w:spacing w:afterLines="20" w:after="48"/>
        <w:jc w:val="both"/>
        <w:rPr>
          <w:rFonts w:cs="Arial"/>
          <w:szCs w:val="20"/>
        </w:rPr>
      </w:pPr>
    </w:p>
    <w:p w14:paraId="14EC8A1D" w14:textId="77777777" w:rsidR="000966FE" w:rsidRDefault="00F52CEB">
      <w:pPr>
        <w:spacing w:afterLines="20" w:after="48"/>
        <w:jc w:val="both"/>
        <w:rPr>
          <w:rFonts w:cs="Arial"/>
          <w:szCs w:val="20"/>
        </w:rPr>
      </w:pPr>
      <w:r w:rsidRPr="0023027E">
        <w:rPr>
          <w:rFonts w:cs="Arial"/>
          <w:szCs w:val="20"/>
        </w:rPr>
        <w:t xml:space="preserve">7. točka se spremeni tako, da se glasi: </w:t>
      </w:r>
    </w:p>
    <w:p w14:paraId="517B2458" w14:textId="77777777" w:rsidR="000966FE" w:rsidRDefault="000966FE">
      <w:pPr>
        <w:spacing w:afterLines="20" w:after="48"/>
        <w:jc w:val="both"/>
        <w:rPr>
          <w:rFonts w:cs="Arial"/>
          <w:szCs w:val="20"/>
        </w:rPr>
      </w:pPr>
    </w:p>
    <w:p w14:paraId="7C2E2B71" w14:textId="50AF236F" w:rsidR="000966FE" w:rsidRDefault="00F52CEB">
      <w:pPr>
        <w:spacing w:afterLines="20" w:after="48"/>
        <w:jc w:val="both"/>
        <w:rPr>
          <w:rFonts w:cs="Arial"/>
          <w:szCs w:val="20"/>
        </w:rPr>
      </w:pPr>
      <w:r w:rsidRPr="0023027E">
        <w:rPr>
          <w:rFonts w:cs="Arial"/>
          <w:szCs w:val="20"/>
        </w:rPr>
        <w:t xml:space="preserve">»7. Uredbe 2015/760/EU Evropskega parlamenta in Sveta z dne 29. aprila 2015 o evropskih dolgoročnih investicijskih skladih (UL L št. 123 z dne 19. 5. 2015, str. 98), zadnjič spremenjene z Uredbo 2023/2869/EU Evropskega parlamenta in Sveta z dne 13. decembra 2023 o spremembi nekaterih uredb glede vzpostavitve evropske enotne točke dostopa (UL L št. </w:t>
      </w:r>
      <w:r w:rsidR="00E72F01">
        <w:rPr>
          <w:rFonts w:cs="Arial"/>
          <w:szCs w:val="20"/>
        </w:rPr>
        <w:t>2023/2869</w:t>
      </w:r>
      <w:r w:rsidRPr="0023027E">
        <w:rPr>
          <w:rFonts w:cs="Arial"/>
          <w:szCs w:val="20"/>
        </w:rPr>
        <w:t xml:space="preserve"> z dne 20. 12. 2023), </w:t>
      </w:r>
      <w:r w:rsidR="00E72F01">
        <w:rPr>
          <w:rFonts w:cs="Arial"/>
          <w:szCs w:val="20"/>
        </w:rPr>
        <w:t>(</w:t>
      </w:r>
      <w:r w:rsidRPr="0023027E">
        <w:rPr>
          <w:rFonts w:cs="Arial"/>
          <w:szCs w:val="20"/>
        </w:rPr>
        <w:t>v nadaljnjem besedilu: Uredba 2015/760/EU);«.</w:t>
      </w:r>
    </w:p>
    <w:p w14:paraId="30907078" w14:textId="77777777" w:rsidR="00F52CEB" w:rsidRPr="0023027E" w:rsidRDefault="00F52CEB">
      <w:pPr>
        <w:spacing w:afterLines="20" w:after="48"/>
        <w:jc w:val="both"/>
        <w:rPr>
          <w:rFonts w:cs="Arial"/>
          <w:szCs w:val="20"/>
        </w:rPr>
      </w:pPr>
    </w:p>
    <w:p w14:paraId="30376AAF" w14:textId="77777777" w:rsidR="00F52CEB" w:rsidRPr="0023027E" w:rsidRDefault="00F52CEB">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49" w:name="_Ref206503669"/>
      <w:r w:rsidRPr="0023027E">
        <w:rPr>
          <w:rFonts w:cs="Arial"/>
          <w:b/>
          <w:bCs/>
          <w:szCs w:val="20"/>
        </w:rPr>
        <w:t>člen</w:t>
      </w:r>
      <w:bookmarkEnd w:id="49"/>
    </w:p>
    <w:p w14:paraId="5904932A" w14:textId="77777777" w:rsidR="00F52CEB" w:rsidRPr="0023027E" w:rsidRDefault="00F52CEB">
      <w:pPr>
        <w:spacing w:afterLines="20" w:after="48"/>
        <w:jc w:val="both"/>
        <w:rPr>
          <w:rFonts w:cs="Arial"/>
          <w:szCs w:val="20"/>
        </w:rPr>
      </w:pPr>
    </w:p>
    <w:p w14:paraId="1F8E9910" w14:textId="2D17D230" w:rsidR="00F52CEB" w:rsidRPr="0023027E" w:rsidRDefault="00F52CEB">
      <w:pPr>
        <w:spacing w:afterLines="20" w:after="48"/>
        <w:jc w:val="both"/>
        <w:rPr>
          <w:rFonts w:cs="Arial"/>
          <w:szCs w:val="20"/>
        </w:rPr>
      </w:pPr>
      <w:r w:rsidRPr="0023027E">
        <w:rPr>
          <w:rFonts w:cs="Arial"/>
          <w:szCs w:val="20"/>
        </w:rPr>
        <w:t>V 134. členu se za besedilom člena, ki postane prvi odstavek</w:t>
      </w:r>
      <w:r w:rsidR="00801185">
        <w:rPr>
          <w:rFonts w:cs="Arial"/>
          <w:szCs w:val="20"/>
        </w:rPr>
        <w:t>,</w:t>
      </w:r>
      <w:r w:rsidRPr="0023027E">
        <w:rPr>
          <w:rFonts w:cs="Arial"/>
          <w:szCs w:val="20"/>
        </w:rPr>
        <w:t xml:space="preserve"> doda nov, drugi odstavek, ki se glasi:</w:t>
      </w:r>
    </w:p>
    <w:p w14:paraId="3C92B662" w14:textId="1770FD06" w:rsidR="00F52CEB" w:rsidRPr="004210A7" w:rsidRDefault="00F52CEB" w:rsidP="004210A7">
      <w:pPr>
        <w:spacing w:afterLines="20" w:after="48"/>
        <w:jc w:val="both"/>
        <w:rPr>
          <w:rFonts w:cs="Arial"/>
          <w:szCs w:val="20"/>
        </w:rPr>
      </w:pPr>
      <w:bookmarkStart w:id="50" w:name="_Hlk202875152"/>
      <w:r w:rsidRPr="004210A7">
        <w:rPr>
          <w:rFonts w:cs="Arial"/>
          <w:szCs w:val="20"/>
        </w:rPr>
        <w:t xml:space="preserve">»(2) Agencija informacije iz prejšnjega odstavka predloži ESMA, ki je organ za zbiranje podatkov, </w:t>
      </w:r>
      <w:r w:rsidR="008264E4">
        <w:rPr>
          <w:rFonts w:cs="Arial"/>
          <w:szCs w:val="20"/>
        </w:rPr>
        <w:t>kakor</w:t>
      </w:r>
      <w:r w:rsidRPr="004210A7">
        <w:rPr>
          <w:rFonts w:cs="Arial"/>
          <w:szCs w:val="20"/>
        </w:rPr>
        <w:t xml:space="preserve"> je opredeljen v 2. točki 2. člena Uredbe (EU) 2023/2859 Evropskega parlamenta in Sveta z dne 13. decembra 2023 o vzpostavitvi evropske enotne točke dostopa, ki zagotavlja centraliziran dostop do javno dostopnih informacij, pomembnih za finančne storitve, kapitalske trge in trajnostnost (UL L št. 2023/2859 z dne 20. 12. 2023), zadnjič spremenjen</w:t>
      </w:r>
      <w:r w:rsidR="00801185" w:rsidRPr="004210A7">
        <w:rPr>
          <w:rFonts w:cs="Arial"/>
          <w:szCs w:val="20"/>
        </w:rPr>
        <w:t>e</w:t>
      </w:r>
      <w:r w:rsidRPr="004210A7">
        <w:rPr>
          <w:rFonts w:cs="Arial"/>
          <w:szCs w:val="20"/>
        </w:rPr>
        <w:t xml:space="preserve"> z Uredbo (EU) 2024/3005 Evropskega parlamenta in Sveta z dne 27. novembra 2024 o preglednosti in celovitosti dejavnosti ocenjevanja okoljskih, socialnih in upravljavskih (ESG) dejavnikov ter spremembi uredb (EU) 2019/2088</w:t>
      </w:r>
      <w:r w:rsidR="00B732CB" w:rsidRPr="004210A7">
        <w:rPr>
          <w:rFonts w:cs="Arial"/>
          <w:szCs w:val="20"/>
        </w:rPr>
        <w:t xml:space="preserve"> in (EU) 2023/2859</w:t>
      </w:r>
      <w:r w:rsidRPr="004210A7">
        <w:rPr>
          <w:rFonts w:cs="Arial"/>
          <w:szCs w:val="20"/>
        </w:rPr>
        <w:t xml:space="preserve"> (UL L št. 2024/3005 z dne 12. 12. 2024), (v nadaljnjem besedilu: Uredba 2023/2859/EU), pri čemer zagotovi, da informacije </w:t>
      </w:r>
      <w:r w:rsidR="002179A5">
        <w:rPr>
          <w:rFonts w:eastAsia="Arial" w:cs="Arial"/>
          <w:szCs w:val="20"/>
        </w:rPr>
        <w:t>izpolnjujejo</w:t>
      </w:r>
      <w:r w:rsidR="002179A5" w:rsidRPr="004473E2">
        <w:rPr>
          <w:rFonts w:eastAsia="Arial" w:cs="Arial"/>
          <w:szCs w:val="20"/>
        </w:rPr>
        <w:t xml:space="preserve"> te zahtev</w:t>
      </w:r>
      <w:r w:rsidR="002179A5">
        <w:rPr>
          <w:rFonts w:eastAsia="Arial" w:cs="Arial"/>
          <w:szCs w:val="20"/>
        </w:rPr>
        <w:t>e</w:t>
      </w:r>
      <w:r w:rsidRPr="004210A7">
        <w:rPr>
          <w:rFonts w:cs="Arial"/>
          <w:szCs w:val="20"/>
        </w:rPr>
        <w:t>:</w:t>
      </w:r>
    </w:p>
    <w:p w14:paraId="636B9096" w14:textId="2DEC9BBF" w:rsidR="00F52CEB" w:rsidRPr="0023027E" w:rsidRDefault="00F05550" w:rsidP="00F05550">
      <w:pPr>
        <w:pStyle w:val="Odstavekseznama"/>
        <w:spacing w:line="240" w:lineRule="auto"/>
        <w:ind w:left="357" w:hanging="357"/>
        <w:jc w:val="both"/>
        <w:rPr>
          <w:rFonts w:cs="Arial"/>
          <w:color w:val="000000" w:themeColor="text1"/>
          <w:szCs w:val="20"/>
        </w:rPr>
      </w:pPr>
      <w:r w:rsidRPr="0023027E">
        <w:rPr>
          <w:rFonts w:cs="Arial"/>
          <w:color w:val="000000" w:themeColor="text1"/>
          <w:szCs w:val="20"/>
        </w:rPr>
        <w:t xml:space="preserve">1. </w:t>
      </w:r>
      <w:r w:rsidR="00F52CEB" w:rsidRPr="0023027E">
        <w:rPr>
          <w:rFonts w:cs="Arial"/>
          <w:color w:val="000000" w:themeColor="text1"/>
          <w:szCs w:val="20"/>
        </w:rPr>
        <w:t xml:space="preserve">predložene so v formatu, ki omogoča izvoz podatkov, </w:t>
      </w:r>
      <w:r w:rsidR="00FB0833">
        <w:rPr>
          <w:rFonts w:cs="Arial"/>
          <w:szCs w:val="20"/>
        </w:rPr>
        <w:t>kakor</w:t>
      </w:r>
      <w:r w:rsidR="00F52CEB" w:rsidRPr="0023027E">
        <w:rPr>
          <w:rFonts w:cs="Arial"/>
          <w:color w:val="000000" w:themeColor="text1"/>
          <w:szCs w:val="20"/>
        </w:rPr>
        <w:t xml:space="preserve"> je opredeljen v 3. točki 2. člena </w:t>
      </w:r>
      <w:r w:rsidR="0065550F" w:rsidRPr="0023027E">
        <w:rPr>
          <w:rFonts w:cs="Arial"/>
          <w:szCs w:val="20"/>
        </w:rPr>
        <w:t>Uredbe 2023/2859/E</w:t>
      </w:r>
      <w:r w:rsidR="0065550F" w:rsidRPr="004C3C23">
        <w:rPr>
          <w:rFonts w:cs="Arial"/>
          <w:szCs w:val="20"/>
        </w:rPr>
        <w:t>U, ali</w:t>
      </w:r>
      <w:r w:rsidR="0065550F" w:rsidRPr="0023027E">
        <w:rPr>
          <w:rFonts w:cs="Arial"/>
          <w:szCs w:val="20"/>
        </w:rPr>
        <w:t xml:space="preserve"> kadar to zahtevajo predpisi, v strojno berljiv</w:t>
      </w:r>
      <w:r w:rsidR="0065550F">
        <w:rPr>
          <w:rFonts w:cs="Arial"/>
          <w:szCs w:val="20"/>
        </w:rPr>
        <w:t>i</w:t>
      </w:r>
      <w:r w:rsidR="0065550F" w:rsidRPr="0023027E">
        <w:rPr>
          <w:rFonts w:cs="Arial"/>
          <w:szCs w:val="20"/>
        </w:rPr>
        <w:t xml:space="preserve"> </w:t>
      </w:r>
      <w:r w:rsidR="0065550F">
        <w:rPr>
          <w:rFonts w:cs="Arial"/>
          <w:szCs w:val="20"/>
        </w:rPr>
        <w:t>obliki</w:t>
      </w:r>
      <w:r w:rsidR="0065550F" w:rsidRPr="0023027E">
        <w:rPr>
          <w:rFonts w:cs="Arial"/>
          <w:szCs w:val="20"/>
        </w:rPr>
        <w:t>, kakor je opredeljen</w:t>
      </w:r>
      <w:r w:rsidR="0065550F">
        <w:rPr>
          <w:rFonts w:cs="Arial"/>
          <w:szCs w:val="20"/>
        </w:rPr>
        <w:t>a</w:t>
      </w:r>
      <w:r w:rsidR="0065550F" w:rsidRPr="0023027E">
        <w:rPr>
          <w:rFonts w:cs="Arial"/>
          <w:szCs w:val="20"/>
        </w:rPr>
        <w:t xml:space="preserve"> v 4. točki 2. člena Uredbe 2023/2859/EU</w:t>
      </w:r>
      <w:r w:rsidR="00F52CEB" w:rsidRPr="0023027E">
        <w:rPr>
          <w:rFonts w:cs="Arial"/>
          <w:color w:val="000000" w:themeColor="text1"/>
          <w:szCs w:val="20"/>
        </w:rPr>
        <w:t>;</w:t>
      </w:r>
    </w:p>
    <w:p w14:paraId="3096B32B" w14:textId="7C16FCF6" w:rsidR="00F52CEB" w:rsidRPr="0023027E" w:rsidRDefault="00F05550" w:rsidP="00F05550">
      <w:pPr>
        <w:pStyle w:val="Odstavekseznama"/>
        <w:spacing w:line="240" w:lineRule="auto"/>
        <w:ind w:left="357" w:hanging="357"/>
        <w:jc w:val="both"/>
        <w:rPr>
          <w:rFonts w:cs="Arial"/>
          <w:color w:val="000000" w:themeColor="text1"/>
          <w:szCs w:val="20"/>
        </w:rPr>
      </w:pPr>
      <w:r w:rsidRPr="0023027E">
        <w:rPr>
          <w:rFonts w:cs="Arial"/>
          <w:color w:val="000000" w:themeColor="text1"/>
          <w:szCs w:val="20"/>
        </w:rPr>
        <w:t xml:space="preserve">2. </w:t>
      </w:r>
      <w:r w:rsidR="00F52CEB" w:rsidRPr="0023027E">
        <w:rPr>
          <w:rFonts w:cs="Arial"/>
          <w:color w:val="000000" w:themeColor="text1"/>
          <w:szCs w:val="20"/>
        </w:rPr>
        <w:t xml:space="preserve">vsebujejo </w:t>
      </w:r>
      <w:r w:rsidR="00F443AF">
        <w:rPr>
          <w:rFonts w:cs="Arial"/>
          <w:szCs w:val="20"/>
        </w:rPr>
        <w:t>te</w:t>
      </w:r>
      <w:r w:rsidR="00F52CEB" w:rsidRPr="0023027E">
        <w:rPr>
          <w:rFonts w:cs="Arial"/>
          <w:color w:val="000000" w:themeColor="text1"/>
          <w:szCs w:val="20"/>
        </w:rPr>
        <w:t xml:space="preserve"> metapodatke:</w:t>
      </w:r>
    </w:p>
    <w:p w14:paraId="206448F2" w14:textId="77777777"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vsa imena upravljavca AIS in seznam AIS, ki jih upravlja ali trži, na katerega se nanašajo informacije;</w:t>
      </w:r>
    </w:p>
    <w:p w14:paraId="424F3AF7" w14:textId="587DA2D6"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če obstaja, identifikator pravnih subjektov</w:t>
      </w:r>
      <w:r w:rsidRPr="0023027E" w:rsidDel="004C3D20">
        <w:rPr>
          <w:rFonts w:cs="Arial"/>
          <w:color w:val="000000" w:themeColor="text1"/>
          <w:szCs w:val="20"/>
        </w:rPr>
        <w:t xml:space="preserve"> </w:t>
      </w:r>
      <w:r w:rsidRPr="0023027E">
        <w:rPr>
          <w:rFonts w:cs="Arial"/>
          <w:color w:val="000000" w:themeColor="text1"/>
          <w:szCs w:val="20"/>
        </w:rPr>
        <w:t>upravljavca AIS</w:t>
      </w:r>
      <w:r w:rsidR="00F91643">
        <w:rPr>
          <w:rFonts w:cs="Arial"/>
          <w:color w:val="000000" w:themeColor="text1"/>
          <w:szCs w:val="20"/>
        </w:rPr>
        <w:t xml:space="preserve">, </w:t>
      </w:r>
      <w:r w:rsidR="0065550F">
        <w:rPr>
          <w:rFonts w:cs="Arial"/>
          <w:szCs w:val="20"/>
        </w:rPr>
        <w:t>kakor</w:t>
      </w:r>
      <w:r w:rsidR="00F91643" w:rsidRPr="0023027E">
        <w:rPr>
          <w:rFonts w:cs="Arial"/>
          <w:szCs w:val="20"/>
        </w:rPr>
        <w:t xml:space="preserve"> je določen na podlagi točke </w:t>
      </w:r>
      <w:r w:rsidR="00F91643">
        <w:rPr>
          <w:rFonts w:cs="Arial"/>
          <w:szCs w:val="20"/>
        </w:rPr>
        <w:t>(</w:t>
      </w:r>
      <w:r w:rsidR="00F91643" w:rsidRPr="0023027E">
        <w:rPr>
          <w:rFonts w:cs="Arial"/>
          <w:szCs w:val="20"/>
        </w:rPr>
        <w:t>b) četrtega odstavka 7. člena Uredbe 2023/2859/EU</w:t>
      </w:r>
      <w:r w:rsidRPr="0023027E">
        <w:rPr>
          <w:rFonts w:cs="Arial"/>
          <w:color w:val="000000" w:themeColor="text1"/>
          <w:szCs w:val="20"/>
        </w:rPr>
        <w:t>;</w:t>
      </w:r>
    </w:p>
    <w:p w14:paraId="7495E168" w14:textId="0B308114"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 xml:space="preserve">vrsto informacij glede na razvrstitev na podlagi točke </w:t>
      </w:r>
      <w:r w:rsidR="00892C49">
        <w:rPr>
          <w:rFonts w:cs="Arial"/>
          <w:color w:val="000000" w:themeColor="text1"/>
          <w:szCs w:val="20"/>
        </w:rPr>
        <w:t>(</w:t>
      </w:r>
      <w:r w:rsidR="00F4447F">
        <w:rPr>
          <w:rFonts w:cs="Arial"/>
          <w:color w:val="000000" w:themeColor="text1"/>
          <w:szCs w:val="20"/>
        </w:rPr>
        <w:t xml:space="preserve">c) </w:t>
      </w:r>
      <w:r w:rsidRPr="0023027E">
        <w:rPr>
          <w:rFonts w:cs="Arial"/>
          <w:color w:val="000000" w:themeColor="text1"/>
          <w:szCs w:val="20"/>
        </w:rPr>
        <w:t xml:space="preserve">četrtega odstavka 7. člena Uredbe 2023/2859/EU; </w:t>
      </w:r>
    </w:p>
    <w:p w14:paraId="34F53E28" w14:textId="77777777" w:rsidR="00F52CEB" w:rsidRPr="0023027E" w:rsidRDefault="00F52CEB" w:rsidP="004A7634">
      <w:pPr>
        <w:pStyle w:val="Odstavekseznama"/>
        <w:numPr>
          <w:ilvl w:val="0"/>
          <w:numId w:val="57"/>
        </w:numPr>
        <w:spacing w:line="240" w:lineRule="auto"/>
        <w:jc w:val="both"/>
        <w:rPr>
          <w:rFonts w:cs="Arial"/>
          <w:color w:val="000000" w:themeColor="text1"/>
          <w:szCs w:val="20"/>
        </w:rPr>
      </w:pPr>
      <w:r w:rsidRPr="0023027E">
        <w:rPr>
          <w:rFonts w:cs="Arial"/>
          <w:color w:val="000000" w:themeColor="text1"/>
          <w:szCs w:val="20"/>
        </w:rPr>
        <w:t>oznako, ali informacije vsebujejo osebne podatke.«.</w:t>
      </w:r>
    </w:p>
    <w:bookmarkEnd w:id="50"/>
    <w:p w14:paraId="3F5E433F" w14:textId="77777777" w:rsidR="00F52CEB" w:rsidRPr="0023027E" w:rsidRDefault="00F52CEB" w:rsidP="00EA7C9A">
      <w:pPr>
        <w:spacing w:afterLines="20" w:after="48"/>
        <w:jc w:val="both"/>
        <w:rPr>
          <w:rFonts w:cs="Arial"/>
          <w:szCs w:val="20"/>
        </w:rPr>
      </w:pPr>
    </w:p>
    <w:p w14:paraId="6656E839" w14:textId="77777777" w:rsidR="000966FE" w:rsidRDefault="000966FE">
      <w:pPr>
        <w:spacing w:afterLines="20" w:after="48"/>
        <w:jc w:val="both"/>
        <w:rPr>
          <w:rFonts w:cs="Arial"/>
          <w:szCs w:val="20"/>
        </w:rPr>
      </w:pPr>
    </w:p>
    <w:p w14:paraId="2F17AEA5" w14:textId="4EC7B968" w:rsidR="000966FE" w:rsidRDefault="00A36045">
      <w:pPr>
        <w:spacing w:afterLines="20" w:after="48"/>
        <w:jc w:val="both"/>
        <w:rPr>
          <w:rFonts w:cs="Arial"/>
          <w:b/>
          <w:bCs/>
          <w:szCs w:val="20"/>
        </w:rPr>
      </w:pPr>
      <w:r>
        <w:rPr>
          <w:rFonts w:cs="Arial"/>
          <w:b/>
          <w:bCs/>
          <w:szCs w:val="20"/>
        </w:rPr>
        <w:t>7</w:t>
      </w:r>
      <w:r w:rsidR="00F52CEB" w:rsidRPr="0023027E">
        <w:rPr>
          <w:rFonts w:cs="Arial"/>
          <w:b/>
          <w:bCs/>
          <w:szCs w:val="20"/>
        </w:rPr>
        <w:t>. Zakon o bonitetnem nadzoru investicijskih podjetij</w:t>
      </w:r>
    </w:p>
    <w:p w14:paraId="1754D3FF" w14:textId="77777777" w:rsidR="00652FE9" w:rsidRPr="0023027E" w:rsidRDefault="00652FE9">
      <w:pPr>
        <w:spacing w:afterLines="20" w:after="48"/>
        <w:jc w:val="both"/>
        <w:rPr>
          <w:rFonts w:cs="Arial"/>
          <w:szCs w:val="20"/>
        </w:rPr>
      </w:pPr>
    </w:p>
    <w:p w14:paraId="2C55A63E" w14:textId="77777777" w:rsidR="00C62D51" w:rsidRDefault="00652FE9">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51" w:name="_Ref206587310"/>
      <w:r w:rsidRPr="0023027E">
        <w:rPr>
          <w:rFonts w:cs="Arial"/>
          <w:b/>
          <w:bCs/>
          <w:szCs w:val="20"/>
        </w:rPr>
        <w:t>člen</w:t>
      </w:r>
      <w:bookmarkEnd w:id="51"/>
    </w:p>
    <w:p w14:paraId="6CD772BC" w14:textId="77777777" w:rsidR="00F52CEB" w:rsidRPr="0023027E" w:rsidRDefault="00F52CEB">
      <w:pPr>
        <w:spacing w:afterLines="20" w:after="48"/>
        <w:jc w:val="both"/>
        <w:rPr>
          <w:rFonts w:cs="Arial"/>
          <w:szCs w:val="20"/>
        </w:rPr>
      </w:pPr>
    </w:p>
    <w:p w14:paraId="13D38B49" w14:textId="3E054C9F" w:rsidR="00845FB1" w:rsidRDefault="00E6247C">
      <w:pPr>
        <w:spacing w:afterLines="20" w:after="48"/>
        <w:jc w:val="both"/>
        <w:rPr>
          <w:rFonts w:cs="Arial"/>
          <w:szCs w:val="20"/>
        </w:rPr>
      </w:pPr>
      <w:r w:rsidRPr="00CB2205">
        <w:rPr>
          <w:rFonts w:cs="Arial"/>
          <w:szCs w:val="20"/>
        </w:rPr>
        <w:t xml:space="preserve">V Zakonu o bonitetnem nadzoru investicijskih podjetij (Uradni list RS, št. 123/21) se </w:t>
      </w:r>
      <w:r w:rsidR="00845FB1" w:rsidRPr="00CB2205">
        <w:rPr>
          <w:rFonts w:cs="Arial"/>
          <w:szCs w:val="20"/>
        </w:rPr>
        <w:t>v 1. členu</w:t>
      </w:r>
      <w:r w:rsidR="00072DF1">
        <w:rPr>
          <w:rFonts w:cs="Arial"/>
          <w:szCs w:val="20"/>
        </w:rPr>
        <w:t xml:space="preserve"> besedilo »</w:t>
      </w:r>
      <w:r w:rsidR="00072DF1" w:rsidRPr="00072DF1">
        <w:rPr>
          <w:rFonts w:cs="Arial"/>
          <w:szCs w:val="20"/>
        </w:rPr>
        <w:t>popravljene s Popravkom (UL L št. 405 z dne 2. 12. 2020, str. 79)</w:t>
      </w:r>
      <w:r w:rsidR="00072DF1">
        <w:rPr>
          <w:rFonts w:cs="Arial"/>
          <w:szCs w:val="20"/>
        </w:rPr>
        <w:t xml:space="preserve">« nadomesti z besedilom »spremenjena z Uredbo </w:t>
      </w:r>
      <w:r w:rsidR="00072DF1" w:rsidRPr="00072DF1">
        <w:rPr>
          <w:rFonts w:cs="Arial"/>
          <w:szCs w:val="20"/>
        </w:rPr>
        <w:t>(EU) 2023/2869 Evropskega parlamenta in Sveta z dne 13. decembra 2023 o spremembi nekaterih uredb glede vzpostavitve in delovanja evropske enotne točke dostopa</w:t>
      </w:r>
      <w:r w:rsidR="00072DF1">
        <w:rPr>
          <w:rFonts w:cs="Arial"/>
          <w:szCs w:val="20"/>
        </w:rPr>
        <w:t xml:space="preserve"> (</w:t>
      </w:r>
      <w:r w:rsidR="00072DF1" w:rsidRPr="00A875AC">
        <w:rPr>
          <w:rFonts w:cs="Arial"/>
          <w:szCs w:val="20"/>
        </w:rPr>
        <w:t>UL L št.</w:t>
      </w:r>
      <w:r w:rsidR="00072DF1">
        <w:rPr>
          <w:rFonts w:cs="Arial"/>
          <w:szCs w:val="20"/>
        </w:rPr>
        <w:t xml:space="preserve"> </w:t>
      </w:r>
      <w:r w:rsidR="00072DF1" w:rsidRPr="00072DF1">
        <w:rPr>
          <w:rFonts w:cs="Arial"/>
          <w:szCs w:val="20"/>
        </w:rPr>
        <w:t>2023/286</w:t>
      </w:r>
      <w:r w:rsidR="00072DF1">
        <w:rPr>
          <w:rFonts w:cs="Arial"/>
          <w:szCs w:val="20"/>
        </w:rPr>
        <w:t xml:space="preserve"> z dne</w:t>
      </w:r>
      <w:r w:rsidR="00072DF1" w:rsidRPr="00072DF1">
        <w:rPr>
          <w:rFonts w:cs="Arial"/>
          <w:szCs w:val="20"/>
        </w:rPr>
        <w:t xml:space="preserve"> 20.</w:t>
      </w:r>
      <w:r w:rsidR="00072DF1">
        <w:rPr>
          <w:rFonts w:cs="Arial"/>
          <w:szCs w:val="20"/>
        </w:rPr>
        <w:t xml:space="preserve"> </w:t>
      </w:r>
      <w:r w:rsidR="00072DF1" w:rsidRPr="00072DF1">
        <w:rPr>
          <w:rFonts w:cs="Arial"/>
          <w:szCs w:val="20"/>
        </w:rPr>
        <w:t>12.</w:t>
      </w:r>
      <w:r w:rsidR="00072DF1">
        <w:rPr>
          <w:rFonts w:cs="Arial"/>
          <w:szCs w:val="20"/>
        </w:rPr>
        <w:t xml:space="preserve"> </w:t>
      </w:r>
      <w:r w:rsidR="00072DF1" w:rsidRPr="00072DF1">
        <w:rPr>
          <w:rFonts w:cs="Arial"/>
          <w:szCs w:val="20"/>
        </w:rPr>
        <w:t>2023</w:t>
      </w:r>
      <w:r w:rsidR="00072DF1">
        <w:rPr>
          <w:rFonts w:cs="Arial"/>
          <w:szCs w:val="20"/>
        </w:rPr>
        <w:t>)«.</w:t>
      </w:r>
    </w:p>
    <w:p w14:paraId="5ABEC2C3" w14:textId="77777777" w:rsidR="00845FB1" w:rsidRDefault="00845FB1">
      <w:pPr>
        <w:spacing w:afterLines="20" w:after="48"/>
        <w:jc w:val="both"/>
        <w:rPr>
          <w:rFonts w:cs="Arial"/>
          <w:szCs w:val="20"/>
        </w:rPr>
      </w:pPr>
    </w:p>
    <w:p w14:paraId="10B9CE8F" w14:textId="77777777" w:rsidR="00845FB1" w:rsidRDefault="00845FB1" w:rsidP="009C2EC4">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52" w:name="_Ref215561453"/>
      <w:r w:rsidRPr="0023027E">
        <w:rPr>
          <w:rFonts w:cs="Arial"/>
          <w:b/>
          <w:bCs/>
          <w:szCs w:val="20"/>
        </w:rPr>
        <w:t>člen</w:t>
      </w:r>
      <w:bookmarkEnd w:id="52"/>
    </w:p>
    <w:p w14:paraId="1773F48A" w14:textId="77777777" w:rsidR="00845FB1" w:rsidRDefault="00845FB1">
      <w:pPr>
        <w:spacing w:afterLines="20" w:after="48"/>
        <w:jc w:val="both"/>
        <w:rPr>
          <w:rFonts w:cs="Arial"/>
          <w:szCs w:val="20"/>
        </w:rPr>
      </w:pPr>
    </w:p>
    <w:p w14:paraId="20598AD0" w14:textId="0A3E255D" w:rsidR="00F52CEB" w:rsidRPr="0023027E" w:rsidRDefault="00845FB1">
      <w:pPr>
        <w:spacing w:afterLines="20" w:after="48"/>
        <w:jc w:val="both"/>
        <w:rPr>
          <w:rFonts w:cs="Arial"/>
          <w:szCs w:val="20"/>
        </w:rPr>
      </w:pPr>
      <w:r>
        <w:rPr>
          <w:rFonts w:cs="Arial"/>
          <w:szCs w:val="20"/>
        </w:rPr>
        <w:t>V</w:t>
      </w:r>
      <w:r w:rsidR="00F52CEB" w:rsidRPr="0023027E">
        <w:rPr>
          <w:rFonts w:cs="Arial"/>
          <w:szCs w:val="20"/>
        </w:rPr>
        <w:t xml:space="preserve"> 3. členu v prvem odstavku se besedilo »popravljena s Popravkom (UL L št. 405 z dne 2. 12. 2020, str. 84)« nadomesti z besedilom »</w:t>
      </w:r>
      <w:bookmarkStart w:id="53" w:name="_Hlk202875897"/>
      <w:r w:rsidR="00F52CEB" w:rsidRPr="0023027E">
        <w:rPr>
          <w:rFonts w:cs="Arial"/>
          <w:szCs w:val="20"/>
        </w:rPr>
        <w:t xml:space="preserve">spremenjena z </w:t>
      </w:r>
      <w:r w:rsidR="00A875AC" w:rsidRPr="00A875AC">
        <w:rPr>
          <w:rFonts w:cs="Arial"/>
          <w:szCs w:val="20"/>
        </w:rPr>
        <w:t>Direktivo 2023/2864/EU Evropskega parlamenta in Sveta z dne 13. decembra 2023 o spremembi nekaterih direktiv glede vzpostavitve in delovanja evropske enotne točke dostopa (</w:t>
      </w:r>
      <w:r w:rsidR="00A22C96" w:rsidRPr="00A875AC">
        <w:rPr>
          <w:rFonts w:cs="Arial"/>
          <w:szCs w:val="20"/>
        </w:rPr>
        <w:t>UL L št.</w:t>
      </w:r>
      <w:r w:rsidR="00A875AC" w:rsidRPr="00A875AC">
        <w:rPr>
          <w:rFonts w:cs="Arial"/>
          <w:szCs w:val="20"/>
        </w:rPr>
        <w:t>2023/2864 z dne 20. 12. 2023)</w:t>
      </w:r>
      <w:bookmarkEnd w:id="53"/>
      <w:r w:rsidR="00F52CEB" w:rsidRPr="0023027E">
        <w:rPr>
          <w:rFonts w:cs="Arial"/>
          <w:szCs w:val="20"/>
        </w:rPr>
        <w:t xml:space="preserve">«. </w:t>
      </w:r>
    </w:p>
    <w:p w14:paraId="262F126C" w14:textId="77777777" w:rsidR="00F52CEB" w:rsidRPr="0023027E" w:rsidRDefault="00F52CEB">
      <w:pPr>
        <w:spacing w:afterLines="20" w:after="48"/>
        <w:jc w:val="both"/>
        <w:rPr>
          <w:rFonts w:cs="Arial"/>
          <w:szCs w:val="20"/>
        </w:rPr>
      </w:pPr>
    </w:p>
    <w:p w14:paraId="76E2904C" w14:textId="77777777" w:rsidR="000966FE" w:rsidRDefault="00F52CEB" w:rsidP="009C2EC4">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54" w:name="_Ref206511774"/>
      <w:r w:rsidRPr="0023027E">
        <w:rPr>
          <w:rFonts w:cs="Arial"/>
          <w:b/>
          <w:bCs/>
          <w:szCs w:val="20"/>
        </w:rPr>
        <w:t>člen</w:t>
      </w:r>
      <w:bookmarkEnd w:id="54"/>
    </w:p>
    <w:p w14:paraId="6CC6B65B" w14:textId="77777777" w:rsidR="000966FE" w:rsidRDefault="000966FE">
      <w:pPr>
        <w:spacing w:afterLines="20" w:after="48"/>
        <w:jc w:val="both"/>
        <w:rPr>
          <w:rFonts w:cs="Arial"/>
          <w:szCs w:val="20"/>
        </w:rPr>
      </w:pPr>
    </w:p>
    <w:p w14:paraId="1E4EBFEA" w14:textId="00C70183" w:rsidR="00F52CEB" w:rsidRPr="0023027E" w:rsidRDefault="00F52CEB" w:rsidP="00EA7C9A">
      <w:pPr>
        <w:spacing w:afterLines="20" w:after="48"/>
        <w:jc w:val="both"/>
        <w:rPr>
          <w:rFonts w:cs="Arial"/>
          <w:szCs w:val="20"/>
        </w:rPr>
      </w:pPr>
      <w:bookmarkStart w:id="55" w:name="_Hlk210385120"/>
      <w:r w:rsidRPr="0023027E">
        <w:rPr>
          <w:rFonts w:cs="Arial"/>
          <w:szCs w:val="20"/>
        </w:rPr>
        <w:t>V 21. členu se za četrtim odstavkom doda nov, peti odstavek, ki se glasi:</w:t>
      </w:r>
    </w:p>
    <w:p w14:paraId="4E253B6A" w14:textId="77777777" w:rsidR="00F52CEB" w:rsidRPr="0023027E" w:rsidRDefault="00F52CEB">
      <w:pPr>
        <w:spacing w:afterLines="20" w:after="48"/>
        <w:jc w:val="both"/>
        <w:rPr>
          <w:rFonts w:cs="Arial"/>
          <w:szCs w:val="20"/>
        </w:rPr>
      </w:pPr>
    </w:p>
    <w:p w14:paraId="05652F52" w14:textId="3439CD3E" w:rsidR="00F52CEB" w:rsidRPr="0023027E" w:rsidRDefault="00F52CEB">
      <w:pPr>
        <w:spacing w:afterLines="20" w:after="48"/>
        <w:jc w:val="both"/>
        <w:rPr>
          <w:rFonts w:cs="Arial"/>
          <w:szCs w:val="20"/>
        </w:rPr>
      </w:pPr>
      <w:r w:rsidRPr="0023027E">
        <w:rPr>
          <w:rFonts w:cs="Arial"/>
          <w:szCs w:val="20"/>
        </w:rPr>
        <w:t xml:space="preserve">»(5) Agencija, ki je organ za zbiranje podatkov, </w:t>
      </w:r>
      <w:r w:rsidR="008264E4">
        <w:rPr>
          <w:rFonts w:cs="Arial"/>
          <w:szCs w:val="20"/>
        </w:rPr>
        <w:t>kakor</w:t>
      </w:r>
      <w:r w:rsidRPr="0023027E">
        <w:rPr>
          <w:rFonts w:cs="Arial"/>
          <w:szCs w:val="20"/>
        </w:rPr>
        <w:t xml:space="preserve"> je opredeljen v 2. točki 2. člena Uredbe (EU) 2023/2859 Evropskega parlamenta in Sveta z dne 13. decembra 2023 o vzpostavitvi evropske enotne točke dostopa, ki zagotavlja centraliziran dostop do javno dostopnih informacij, pomembnih za finančne storitve, kapitalske trge in trajnostnost (UL L št. 2023/2859 z dne 20. 12. 2023), zadnjič spremenjen</w:t>
      </w:r>
      <w:r w:rsidR="00EA7C9A">
        <w:rPr>
          <w:rFonts w:cs="Arial"/>
          <w:szCs w:val="20"/>
        </w:rPr>
        <w:t>e</w:t>
      </w:r>
      <w:r w:rsidR="00EA7C9A" w:rsidRPr="00EA7C9A">
        <w:rPr>
          <w:rFonts w:cs="Arial"/>
          <w:szCs w:val="20"/>
        </w:rPr>
        <w:t xml:space="preserve"> </w:t>
      </w:r>
      <w:r w:rsidR="00EA7C9A" w:rsidRPr="007862E4">
        <w:rPr>
          <w:rFonts w:cs="Arial"/>
          <w:szCs w:val="20"/>
        </w:rPr>
        <w:t>z Uredbo (EU) 2024/3005 Evropskega parlamenta in Sveta z dne 27. novembra 2024 o preglednosti in celovitosti dejavnosti ocenjevanja okoljskih, socialnih in upravljavskih (ESG) dejavnikov ter spremembi uredb (EU) 2019/2088 in (EU) 2023/2859 (UL L št. 2024/3005 z dne 12. 12. 2024</w:t>
      </w:r>
      <w:r w:rsidR="00EA7C9A">
        <w:rPr>
          <w:rFonts w:cs="Arial"/>
          <w:szCs w:val="20"/>
        </w:rPr>
        <w:t>),</w:t>
      </w:r>
      <w:r w:rsidRPr="0023027E">
        <w:rPr>
          <w:rFonts w:cs="Arial"/>
          <w:szCs w:val="20"/>
        </w:rPr>
        <w:t xml:space="preserve"> </w:t>
      </w:r>
      <w:r w:rsidR="00EA7C9A">
        <w:rPr>
          <w:rFonts w:cs="Arial"/>
          <w:szCs w:val="20"/>
        </w:rPr>
        <w:t>(</w:t>
      </w:r>
      <w:r w:rsidRPr="0023027E">
        <w:rPr>
          <w:rFonts w:cs="Arial"/>
          <w:szCs w:val="20"/>
        </w:rPr>
        <w:t>v nadaljnjem besedilu: Uredba 2023/2859/EU)</w:t>
      </w:r>
      <w:r w:rsidR="00EA7C9A">
        <w:rPr>
          <w:rFonts w:cs="Arial"/>
          <w:szCs w:val="20"/>
        </w:rPr>
        <w:t>,</w:t>
      </w:r>
      <w:r w:rsidRPr="0023027E">
        <w:rPr>
          <w:rFonts w:cs="Arial"/>
          <w:szCs w:val="20"/>
        </w:rPr>
        <w:t xml:space="preserve"> hkrati z javno objavo informacij iz tega člena </w:t>
      </w:r>
      <w:r w:rsidR="00231EF3">
        <w:rPr>
          <w:rFonts w:cs="Arial"/>
          <w:szCs w:val="20"/>
        </w:rPr>
        <w:t>te</w:t>
      </w:r>
      <w:r w:rsidR="00231EF3" w:rsidRPr="0023027E">
        <w:rPr>
          <w:rFonts w:cs="Arial"/>
          <w:szCs w:val="20"/>
        </w:rPr>
        <w:t xml:space="preserve"> </w:t>
      </w:r>
      <w:r w:rsidRPr="0023027E">
        <w:rPr>
          <w:rFonts w:cs="Arial"/>
          <w:szCs w:val="20"/>
        </w:rPr>
        <w:t xml:space="preserve">predloži evropski enotni točki dostopa, vzpostavljeni na podlagi Uredbe 2023/2859/EU, pri čemer zagotovi, da informacije </w:t>
      </w:r>
      <w:r w:rsidR="002179A5">
        <w:rPr>
          <w:rFonts w:eastAsia="Arial" w:cs="Arial"/>
          <w:szCs w:val="20"/>
        </w:rPr>
        <w:t>izpolnjujejo</w:t>
      </w:r>
      <w:r w:rsidR="002179A5" w:rsidRPr="004473E2">
        <w:rPr>
          <w:rFonts w:eastAsia="Arial" w:cs="Arial"/>
          <w:szCs w:val="20"/>
        </w:rPr>
        <w:t xml:space="preserve"> te zahtev</w:t>
      </w:r>
      <w:r w:rsidR="002179A5">
        <w:rPr>
          <w:rFonts w:eastAsia="Arial" w:cs="Arial"/>
          <w:szCs w:val="20"/>
        </w:rPr>
        <w:t>e</w:t>
      </w:r>
      <w:r w:rsidRPr="0023027E">
        <w:rPr>
          <w:rFonts w:cs="Arial"/>
          <w:szCs w:val="20"/>
        </w:rPr>
        <w:t>:</w:t>
      </w:r>
    </w:p>
    <w:p w14:paraId="15D52027" w14:textId="77777777" w:rsidR="00F52CEB" w:rsidRPr="0023027E" w:rsidRDefault="00F52CEB">
      <w:pPr>
        <w:spacing w:afterLines="20" w:after="48"/>
        <w:ind w:left="340"/>
        <w:jc w:val="both"/>
        <w:rPr>
          <w:rFonts w:cs="Arial"/>
          <w:szCs w:val="20"/>
        </w:rPr>
      </w:pPr>
      <w:r w:rsidRPr="0023027E">
        <w:rPr>
          <w:rFonts w:cs="Arial"/>
          <w:szCs w:val="20"/>
        </w:rPr>
        <w:t xml:space="preserve">1. so predložene v formatu, ki omogoča izvoz podatkov, kakor je opredeljen v 3. točki 2. člena Uredbe 2023/2859/EU; </w:t>
      </w:r>
    </w:p>
    <w:p w14:paraId="2C3F36F6" w14:textId="714E730E" w:rsidR="000966FE" w:rsidRDefault="00F52CEB">
      <w:pPr>
        <w:spacing w:afterLines="20" w:after="48"/>
        <w:ind w:left="340"/>
        <w:jc w:val="both"/>
        <w:rPr>
          <w:rFonts w:cs="Arial"/>
          <w:szCs w:val="20"/>
        </w:rPr>
      </w:pPr>
      <w:r w:rsidRPr="0023027E">
        <w:rPr>
          <w:rFonts w:cs="Arial"/>
          <w:szCs w:val="20"/>
        </w:rPr>
        <w:t xml:space="preserve">2. vsebujejo </w:t>
      </w:r>
      <w:r w:rsidR="00F443AF">
        <w:rPr>
          <w:rFonts w:cs="Arial"/>
          <w:szCs w:val="20"/>
        </w:rPr>
        <w:t>te</w:t>
      </w:r>
      <w:r w:rsidRPr="0023027E">
        <w:rPr>
          <w:rFonts w:cs="Arial"/>
          <w:szCs w:val="20"/>
        </w:rPr>
        <w:t xml:space="preserve"> metapodatke: </w:t>
      </w:r>
    </w:p>
    <w:p w14:paraId="102C3717" w14:textId="77777777" w:rsidR="000966FE" w:rsidRDefault="00F52CEB">
      <w:pPr>
        <w:pStyle w:val="Odstavekseznama"/>
        <w:numPr>
          <w:ilvl w:val="0"/>
          <w:numId w:val="51"/>
        </w:numPr>
        <w:overflowPunct w:val="0"/>
        <w:autoSpaceDE w:val="0"/>
        <w:autoSpaceDN w:val="0"/>
        <w:adjustRightInd w:val="0"/>
        <w:spacing w:afterLines="20" w:after="48" w:line="240" w:lineRule="auto"/>
        <w:ind w:left="924" w:hanging="357"/>
        <w:contextualSpacing w:val="0"/>
        <w:jc w:val="both"/>
        <w:textAlignment w:val="baseline"/>
        <w:rPr>
          <w:rFonts w:cs="Arial"/>
          <w:szCs w:val="20"/>
        </w:rPr>
      </w:pPr>
      <w:r w:rsidRPr="0023027E">
        <w:rPr>
          <w:rFonts w:cs="Arial"/>
          <w:szCs w:val="20"/>
        </w:rPr>
        <w:t xml:space="preserve">vsa imena investicijskega podjetja, na katero se informacije nanašajo; </w:t>
      </w:r>
    </w:p>
    <w:p w14:paraId="0B4A17EB" w14:textId="40F39FFA" w:rsidR="000966FE" w:rsidRDefault="00F52CEB">
      <w:pPr>
        <w:pStyle w:val="Odstavekseznama"/>
        <w:numPr>
          <w:ilvl w:val="0"/>
          <w:numId w:val="51"/>
        </w:numPr>
        <w:overflowPunct w:val="0"/>
        <w:autoSpaceDE w:val="0"/>
        <w:autoSpaceDN w:val="0"/>
        <w:adjustRightInd w:val="0"/>
        <w:spacing w:afterLines="20" w:after="48" w:line="240" w:lineRule="auto"/>
        <w:ind w:left="924" w:hanging="357"/>
        <w:contextualSpacing w:val="0"/>
        <w:jc w:val="both"/>
        <w:textAlignment w:val="baseline"/>
        <w:rPr>
          <w:rFonts w:cs="Arial"/>
          <w:szCs w:val="20"/>
        </w:rPr>
      </w:pPr>
      <w:r w:rsidRPr="0023027E">
        <w:rPr>
          <w:rFonts w:cs="Arial"/>
          <w:szCs w:val="20"/>
        </w:rPr>
        <w:t>če obstaja, identifikator pravnih subjektov, kakor je določen na podlagi točke</w:t>
      </w:r>
      <w:r w:rsidR="00892C49">
        <w:rPr>
          <w:rFonts w:cs="Arial"/>
          <w:szCs w:val="20"/>
        </w:rPr>
        <w:t xml:space="preserve"> (b)</w:t>
      </w:r>
      <w:r w:rsidRPr="0023027E">
        <w:rPr>
          <w:rFonts w:cs="Arial"/>
          <w:szCs w:val="20"/>
        </w:rPr>
        <w:t xml:space="preserve"> četrtega odstavka 7. člena Uredbe 2023/2859/EU;</w:t>
      </w:r>
    </w:p>
    <w:p w14:paraId="34844C71" w14:textId="0466C8A2" w:rsidR="000966FE" w:rsidRDefault="00F52CEB" w:rsidP="00EA7C9A">
      <w:pPr>
        <w:pStyle w:val="Odstavekseznama"/>
        <w:numPr>
          <w:ilvl w:val="0"/>
          <w:numId w:val="51"/>
        </w:numPr>
        <w:overflowPunct w:val="0"/>
        <w:autoSpaceDE w:val="0"/>
        <w:autoSpaceDN w:val="0"/>
        <w:adjustRightInd w:val="0"/>
        <w:spacing w:afterLines="20" w:after="48" w:line="240" w:lineRule="auto"/>
        <w:ind w:left="924" w:hanging="357"/>
        <w:contextualSpacing w:val="0"/>
        <w:jc w:val="both"/>
        <w:textAlignment w:val="baseline"/>
        <w:rPr>
          <w:rFonts w:cs="Arial"/>
          <w:szCs w:val="20"/>
        </w:rPr>
      </w:pPr>
      <w:r w:rsidRPr="0023027E">
        <w:rPr>
          <w:rFonts w:cs="Arial"/>
          <w:szCs w:val="20"/>
        </w:rPr>
        <w:t xml:space="preserve">vrsto informacij glede na razvrstitev na podlagi točke </w:t>
      </w:r>
      <w:r w:rsidR="00892C49">
        <w:rPr>
          <w:rFonts w:cs="Arial"/>
          <w:szCs w:val="20"/>
        </w:rPr>
        <w:t>(</w:t>
      </w:r>
      <w:r w:rsidR="00EA7C9A">
        <w:rPr>
          <w:rFonts w:cs="Arial"/>
          <w:szCs w:val="20"/>
        </w:rPr>
        <w:t xml:space="preserve">c) </w:t>
      </w:r>
      <w:r w:rsidRPr="0023027E">
        <w:rPr>
          <w:rFonts w:cs="Arial"/>
          <w:szCs w:val="20"/>
        </w:rPr>
        <w:t xml:space="preserve">četrtega odstavka 7. člena Uredbe 2023/2859/EU; </w:t>
      </w:r>
    </w:p>
    <w:p w14:paraId="52755C1F" w14:textId="77777777" w:rsidR="000966FE" w:rsidRDefault="00F52CEB" w:rsidP="00EA7C9A">
      <w:pPr>
        <w:pStyle w:val="Odstavekseznama"/>
        <w:numPr>
          <w:ilvl w:val="0"/>
          <w:numId w:val="51"/>
        </w:numPr>
        <w:overflowPunct w:val="0"/>
        <w:autoSpaceDE w:val="0"/>
        <w:autoSpaceDN w:val="0"/>
        <w:adjustRightInd w:val="0"/>
        <w:spacing w:afterLines="20" w:after="48" w:line="240" w:lineRule="auto"/>
        <w:ind w:left="924" w:hanging="357"/>
        <w:contextualSpacing w:val="0"/>
        <w:jc w:val="both"/>
        <w:textAlignment w:val="baseline"/>
        <w:rPr>
          <w:rFonts w:cs="Arial"/>
          <w:szCs w:val="20"/>
        </w:rPr>
      </w:pPr>
      <w:r w:rsidRPr="0023027E">
        <w:rPr>
          <w:rFonts w:cs="Arial"/>
          <w:szCs w:val="20"/>
        </w:rPr>
        <w:t>oznako, ali informacije vsebujejo osebne podatke.«.</w:t>
      </w:r>
    </w:p>
    <w:p w14:paraId="7B5BFFA1" w14:textId="77777777" w:rsidR="00942123" w:rsidRDefault="00942123" w:rsidP="00EA7C9A">
      <w:pPr>
        <w:spacing w:afterLines="20" w:after="48"/>
        <w:jc w:val="both"/>
        <w:rPr>
          <w:rFonts w:cs="Arial"/>
          <w:szCs w:val="20"/>
        </w:rPr>
      </w:pPr>
    </w:p>
    <w:p w14:paraId="136AB2AF" w14:textId="77777777" w:rsidR="000966FE" w:rsidRDefault="00F52CEB"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56" w:name="_Ref206511789"/>
      <w:r w:rsidRPr="0023027E">
        <w:rPr>
          <w:rFonts w:cs="Arial"/>
          <w:b/>
          <w:bCs/>
          <w:szCs w:val="20"/>
        </w:rPr>
        <w:t>člen</w:t>
      </w:r>
      <w:bookmarkEnd w:id="56"/>
    </w:p>
    <w:p w14:paraId="7F55AC53" w14:textId="77777777" w:rsidR="000966FE" w:rsidRDefault="000966FE" w:rsidP="00EA7C9A">
      <w:pPr>
        <w:spacing w:afterLines="20" w:after="48"/>
        <w:jc w:val="both"/>
        <w:rPr>
          <w:rFonts w:cs="Arial"/>
          <w:szCs w:val="20"/>
          <w:highlight w:val="magenta"/>
        </w:rPr>
      </w:pPr>
    </w:p>
    <w:p w14:paraId="14C0FAAB" w14:textId="4E434F46" w:rsidR="00F52CEB" w:rsidRPr="0023027E" w:rsidRDefault="00F52CEB" w:rsidP="00EA7C9A">
      <w:pPr>
        <w:spacing w:afterLines="20" w:after="48"/>
        <w:jc w:val="both"/>
        <w:rPr>
          <w:rFonts w:cs="Arial"/>
          <w:szCs w:val="20"/>
          <w:highlight w:val="magenta"/>
        </w:rPr>
      </w:pPr>
      <w:r w:rsidRPr="0023027E">
        <w:rPr>
          <w:rFonts w:cs="Arial"/>
          <w:szCs w:val="20"/>
        </w:rPr>
        <w:t>V 60. členu se za besedilom člena, ki postane prvi odstavek</w:t>
      </w:r>
      <w:r w:rsidR="00231EF3">
        <w:rPr>
          <w:rFonts w:cs="Arial"/>
          <w:szCs w:val="20"/>
        </w:rPr>
        <w:t>,</w:t>
      </w:r>
      <w:r w:rsidRPr="0023027E">
        <w:rPr>
          <w:rFonts w:cs="Arial"/>
          <w:szCs w:val="20"/>
        </w:rPr>
        <w:t xml:space="preserve"> dodata nova, drugi in tretji odstavek, ki se glasita:</w:t>
      </w:r>
    </w:p>
    <w:p w14:paraId="4A5D382E" w14:textId="5E719115" w:rsidR="00F52CEB" w:rsidRPr="0023027E" w:rsidRDefault="00F52CEB" w:rsidP="00F52CEB">
      <w:pPr>
        <w:pStyle w:val="zamik"/>
        <w:spacing w:before="210" w:after="210"/>
        <w:jc w:val="both"/>
        <w:rPr>
          <w:rFonts w:ascii="Arial" w:eastAsia="Arial" w:hAnsi="Arial" w:cs="Arial"/>
          <w:sz w:val="20"/>
          <w:szCs w:val="20"/>
        </w:rPr>
      </w:pPr>
      <w:r w:rsidRPr="0023027E">
        <w:rPr>
          <w:rFonts w:ascii="Arial" w:eastAsia="Arial" w:hAnsi="Arial" w:cs="Arial"/>
          <w:sz w:val="20"/>
          <w:szCs w:val="20"/>
        </w:rPr>
        <w:t xml:space="preserve">»(2) Borznoposredniška družba ali obvladujoče podjetje hkrati z javno objavo informacij iz prejšnjega odstavka </w:t>
      </w:r>
      <w:r w:rsidR="00231EF3">
        <w:rPr>
          <w:rFonts w:ascii="Arial" w:eastAsia="Arial" w:hAnsi="Arial" w:cs="Arial"/>
          <w:sz w:val="20"/>
          <w:szCs w:val="20"/>
        </w:rPr>
        <w:t>te</w:t>
      </w:r>
      <w:r w:rsidR="00231EF3" w:rsidRPr="0023027E">
        <w:rPr>
          <w:rFonts w:ascii="Arial" w:eastAsia="Arial" w:hAnsi="Arial" w:cs="Arial"/>
          <w:sz w:val="20"/>
          <w:szCs w:val="20"/>
        </w:rPr>
        <w:t xml:space="preserve"> </w:t>
      </w:r>
      <w:r w:rsidRPr="0023027E">
        <w:rPr>
          <w:rFonts w:ascii="Arial" w:eastAsia="Arial" w:hAnsi="Arial" w:cs="Arial"/>
          <w:sz w:val="20"/>
          <w:szCs w:val="20"/>
        </w:rPr>
        <w:t>predloži agenciji, ki je organ za zbiranje podatkov</w:t>
      </w:r>
      <w:r w:rsidRPr="00F443AF">
        <w:rPr>
          <w:rFonts w:ascii="Arial" w:hAnsi="Arial" w:cs="Arial"/>
          <w:sz w:val="20"/>
          <w:szCs w:val="20"/>
        </w:rPr>
        <w:t xml:space="preserve">, </w:t>
      </w:r>
      <w:r w:rsidR="00FB0833" w:rsidRPr="00F443AF">
        <w:rPr>
          <w:rFonts w:ascii="Arial" w:hAnsi="Arial" w:cs="Arial"/>
          <w:sz w:val="20"/>
          <w:szCs w:val="20"/>
        </w:rPr>
        <w:t>kakor</w:t>
      </w:r>
      <w:r w:rsidRPr="0023027E">
        <w:rPr>
          <w:rFonts w:ascii="Arial" w:eastAsia="Arial" w:hAnsi="Arial" w:cs="Arial"/>
          <w:sz w:val="20"/>
          <w:szCs w:val="20"/>
        </w:rPr>
        <w:t xml:space="preserve"> je opredeljen v 2. točki 2. člena Uredbe 2023/2859/EU</w:t>
      </w:r>
      <w:r w:rsidR="00EA7C9A">
        <w:rPr>
          <w:rFonts w:ascii="Arial" w:eastAsia="Arial" w:hAnsi="Arial" w:cs="Arial"/>
          <w:sz w:val="20"/>
          <w:szCs w:val="20"/>
        </w:rPr>
        <w:t>,</w:t>
      </w:r>
      <w:r w:rsidRPr="0023027E">
        <w:rPr>
          <w:rFonts w:ascii="Arial" w:eastAsia="Arial" w:hAnsi="Arial" w:cs="Arial"/>
          <w:sz w:val="20"/>
          <w:szCs w:val="20"/>
        </w:rPr>
        <w:t xml:space="preserve"> pri čemer zagotovi, da informacije </w:t>
      </w:r>
      <w:r w:rsidR="002179A5">
        <w:rPr>
          <w:rFonts w:ascii="Arial" w:eastAsia="Arial" w:hAnsi="Arial" w:cs="Arial"/>
          <w:sz w:val="20"/>
          <w:szCs w:val="20"/>
        </w:rPr>
        <w:t>izpolnjujejo</w:t>
      </w:r>
      <w:r w:rsidR="002179A5" w:rsidRPr="004473E2">
        <w:rPr>
          <w:rFonts w:ascii="Arial" w:eastAsia="Arial" w:hAnsi="Arial" w:cs="Arial"/>
          <w:sz w:val="20"/>
          <w:szCs w:val="20"/>
        </w:rPr>
        <w:t xml:space="preserve"> te zahtev</w:t>
      </w:r>
      <w:r w:rsidR="002179A5">
        <w:rPr>
          <w:rFonts w:ascii="Arial" w:eastAsia="Arial" w:hAnsi="Arial" w:cs="Arial"/>
          <w:sz w:val="20"/>
          <w:szCs w:val="20"/>
        </w:rPr>
        <w:t>e</w:t>
      </w:r>
      <w:r w:rsidRPr="0023027E">
        <w:rPr>
          <w:rFonts w:ascii="Arial" w:eastAsia="Arial" w:hAnsi="Arial" w:cs="Arial"/>
          <w:sz w:val="20"/>
          <w:szCs w:val="20"/>
        </w:rPr>
        <w:t>:</w:t>
      </w:r>
    </w:p>
    <w:p w14:paraId="7541102E" w14:textId="77777777" w:rsidR="00F52CEB" w:rsidRPr="0023027E" w:rsidRDefault="00F52CEB" w:rsidP="00F52CEB">
      <w:pPr>
        <w:pStyle w:val="zamik"/>
        <w:spacing w:before="210" w:after="210"/>
        <w:jc w:val="both"/>
        <w:rPr>
          <w:rFonts w:ascii="Arial" w:eastAsia="Arial" w:hAnsi="Arial" w:cs="Arial"/>
          <w:sz w:val="20"/>
          <w:szCs w:val="20"/>
        </w:rPr>
      </w:pPr>
      <w:r w:rsidRPr="0023027E">
        <w:rPr>
          <w:rFonts w:ascii="Arial" w:eastAsia="Arial" w:hAnsi="Arial" w:cs="Arial"/>
          <w:sz w:val="20"/>
          <w:szCs w:val="20"/>
        </w:rPr>
        <w:t xml:space="preserve">1. so predložene v formatu, ki omogoča izvoz podatkov, kakor je opredeljen v 3. točki 2. člena Uredbe 2023/2859/EU; </w:t>
      </w:r>
    </w:p>
    <w:p w14:paraId="5C169BE3" w14:textId="36A46593" w:rsidR="00F52CEB" w:rsidRPr="0023027E" w:rsidRDefault="00F52CEB" w:rsidP="00F52CEB">
      <w:pPr>
        <w:pStyle w:val="zamik"/>
        <w:spacing w:before="210" w:after="210"/>
        <w:jc w:val="both"/>
        <w:rPr>
          <w:rFonts w:ascii="Arial" w:eastAsia="Arial" w:hAnsi="Arial" w:cs="Arial"/>
          <w:sz w:val="20"/>
          <w:szCs w:val="20"/>
        </w:rPr>
      </w:pPr>
      <w:r w:rsidRPr="0023027E">
        <w:rPr>
          <w:rFonts w:ascii="Arial" w:eastAsia="Arial" w:hAnsi="Arial" w:cs="Arial"/>
          <w:sz w:val="20"/>
          <w:szCs w:val="20"/>
        </w:rPr>
        <w:t xml:space="preserve">2. vsebujejo </w:t>
      </w:r>
      <w:r w:rsidR="00F443AF" w:rsidRPr="00231EF3">
        <w:rPr>
          <w:rFonts w:ascii="Arial" w:eastAsia="Arial" w:hAnsi="Arial" w:cs="Arial"/>
          <w:sz w:val="20"/>
          <w:szCs w:val="20"/>
        </w:rPr>
        <w:t>te</w:t>
      </w:r>
      <w:r w:rsidRPr="0023027E">
        <w:rPr>
          <w:rFonts w:ascii="Arial" w:eastAsia="Arial" w:hAnsi="Arial" w:cs="Arial"/>
          <w:sz w:val="20"/>
          <w:szCs w:val="20"/>
        </w:rPr>
        <w:t xml:space="preserve"> metapodatke: </w:t>
      </w:r>
    </w:p>
    <w:p w14:paraId="6A6731F2" w14:textId="77777777" w:rsidR="00F52CEB" w:rsidRPr="0023027E" w:rsidRDefault="00F52CEB" w:rsidP="00F52CEB">
      <w:pPr>
        <w:pStyle w:val="zamik"/>
        <w:spacing w:before="210" w:after="210"/>
        <w:jc w:val="both"/>
        <w:rPr>
          <w:rFonts w:ascii="Arial" w:eastAsia="Arial" w:hAnsi="Arial" w:cs="Arial"/>
          <w:sz w:val="20"/>
          <w:szCs w:val="20"/>
        </w:rPr>
      </w:pPr>
      <w:r w:rsidRPr="0023027E">
        <w:rPr>
          <w:rFonts w:ascii="Arial" w:eastAsia="Arial" w:hAnsi="Arial" w:cs="Arial"/>
          <w:sz w:val="20"/>
          <w:szCs w:val="20"/>
        </w:rPr>
        <w:t>–</w:t>
      </w:r>
      <w:r w:rsidRPr="0023027E">
        <w:rPr>
          <w:rFonts w:ascii="Arial" w:eastAsia="Arial" w:hAnsi="Arial" w:cs="Arial"/>
          <w:sz w:val="20"/>
          <w:szCs w:val="20"/>
        </w:rPr>
        <w:tab/>
        <w:t xml:space="preserve">vsa imena borznoposredniške družbe ali obvladujočega podjetja, na katero se informacije nanašajo; </w:t>
      </w:r>
    </w:p>
    <w:p w14:paraId="13F412FE" w14:textId="1BB86A8A" w:rsidR="00F52CEB" w:rsidRPr="0023027E" w:rsidRDefault="00F52CEB" w:rsidP="00F52CEB">
      <w:pPr>
        <w:pStyle w:val="zamik"/>
        <w:spacing w:before="210" w:after="210"/>
        <w:jc w:val="both"/>
        <w:rPr>
          <w:rFonts w:ascii="Arial" w:eastAsia="Arial" w:hAnsi="Arial" w:cs="Arial"/>
          <w:sz w:val="20"/>
          <w:szCs w:val="20"/>
        </w:rPr>
      </w:pPr>
      <w:r w:rsidRPr="0023027E">
        <w:rPr>
          <w:rFonts w:ascii="Arial" w:eastAsia="Arial" w:hAnsi="Arial" w:cs="Arial"/>
          <w:sz w:val="20"/>
          <w:szCs w:val="20"/>
        </w:rPr>
        <w:t>–</w:t>
      </w:r>
      <w:r w:rsidRPr="0023027E">
        <w:rPr>
          <w:rFonts w:ascii="Arial" w:eastAsia="Arial" w:hAnsi="Arial" w:cs="Arial"/>
          <w:sz w:val="20"/>
          <w:szCs w:val="20"/>
        </w:rPr>
        <w:tab/>
        <w:t>identifikator pravnih subjektov borznoposredniške družbe ali obvladujočega podjetja, kakor je določen na podlagi točke</w:t>
      </w:r>
      <w:r w:rsidR="00EA7C9A">
        <w:rPr>
          <w:rFonts w:ascii="Arial" w:eastAsia="Arial" w:hAnsi="Arial" w:cs="Arial"/>
          <w:sz w:val="20"/>
          <w:szCs w:val="20"/>
        </w:rPr>
        <w:t xml:space="preserve"> </w:t>
      </w:r>
      <w:r w:rsidR="00892C49">
        <w:rPr>
          <w:rFonts w:ascii="Arial" w:eastAsia="Arial" w:hAnsi="Arial" w:cs="Arial"/>
          <w:sz w:val="20"/>
          <w:szCs w:val="20"/>
        </w:rPr>
        <w:t>(</w:t>
      </w:r>
      <w:r w:rsidR="00EA7C9A">
        <w:rPr>
          <w:rFonts w:ascii="Arial" w:eastAsia="Arial" w:hAnsi="Arial" w:cs="Arial"/>
          <w:sz w:val="20"/>
          <w:szCs w:val="20"/>
        </w:rPr>
        <w:t>b)</w:t>
      </w:r>
      <w:r w:rsidRPr="0023027E">
        <w:rPr>
          <w:rFonts w:ascii="Arial" w:eastAsia="Arial" w:hAnsi="Arial" w:cs="Arial"/>
          <w:sz w:val="20"/>
          <w:szCs w:val="20"/>
        </w:rPr>
        <w:t xml:space="preserve"> četrtega odstavka 7. člena Uredbe 2023/2859/EU;</w:t>
      </w:r>
    </w:p>
    <w:p w14:paraId="15895A57" w14:textId="5B7256FC" w:rsidR="00F52CEB" w:rsidRPr="0023027E" w:rsidRDefault="00F52CEB" w:rsidP="00F52CEB">
      <w:pPr>
        <w:pStyle w:val="zamik"/>
        <w:spacing w:before="210" w:after="210"/>
        <w:jc w:val="both"/>
        <w:rPr>
          <w:rFonts w:ascii="Arial" w:eastAsia="Arial" w:hAnsi="Arial" w:cs="Arial"/>
          <w:sz w:val="20"/>
          <w:szCs w:val="20"/>
        </w:rPr>
      </w:pPr>
      <w:r w:rsidRPr="0023027E">
        <w:rPr>
          <w:rFonts w:ascii="Arial" w:eastAsia="Arial" w:hAnsi="Arial" w:cs="Arial"/>
          <w:sz w:val="20"/>
          <w:szCs w:val="20"/>
        </w:rPr>
        <w:lastRenderedPageBreak/>
        <w:t>–</w:t>
      </w:r>
      <w:r w:rsidRPr="0023027E">
        <w:rPr>
          <w:rFonts w:ascii="Arial" w:eastAsia="Arial" w:hAnsi="Arial" w:cs="Arial"/>
          <w:sz w:val="20"/>
          <w:szCs w:val="20"/>
        </w:rPr>
        <w:tab/>
        <w:t xml:space="preserve">velikost borznoposredniške družbe ali obvladujočega podjetja po kategorijah, </w:t>
      </w:r>
      <w:r w:rsidR="00FB0833" w:rsidRPr="00F443AF">
        <w:rPr>
          <w:rFonts w:ascii="Arial" w:eastAsia="Arial" w:hAnsi="Arial" w:cs="Arial"/>
          <w:sz w:val="20"/>
          <w:szCs w:val="20"/>
        </w:rPr>
        <w:t>kakor</w:t>
      </w:r>
      <w:r w:rsidRPr="0023027E">
        <w:rPr>
          <w:rFonts w:ascii="Arial" w:eastAsia="Arial" w:hAnsi="Arial" w:cs="Arial"/>
          <w:sz w:val="20"/>
          <w:szCs w:val="20"/>
        </w:rPr>
        <w:t xml:space="preserve"> so določene na podlagi točke </w:t>
      </w:r>
      <w:r w:rsidR="00892C49">
        <w:rPr>
          <w:rFonts w:ascii="Arial" w:eastAsia="Arial" w:hAnsi="Arial" w:cs="Arial"/>
          <w:sz w:val="20"/>
          <w:szCs w:val="20"/>
        </w:rPr>
        <w:t>(</w:t>
      </w:r>
      <w:r w:rsidRPr="0023027E">
        <w:rPr>
          <w:rFonts w:ascii="Arial" w:eastAsia="Arial" w:hAnsi="Arial" w:cs="Arial"/>
          <w:sz w:val="20"/>
          <w:szCs w:val="20"/>
        </w:rPr>
        <w:t>d) četrtega odstavka 7. člena Uredbe 2023/2859/EU</w:t>
      </w:r>
      <w:r w:rsidR="00025A74">
        <w:rPr>
          <w:rFonts w:ascii="Arial" w:eastAsia="Arial" w:hAnsi="Arial" w:cs="Arial"/>
          <w:sz w:val="20"/>
          <w:szCs w:val="20"/>
        </w:rPr>
        <w:t>;</w:t>
      </w:r>
      <w:r w:rsidRPr="0023027E">
        <w:rPr>
          <w:rFonts w:ascii="Arial" w:eastAsia="Arial" w:hAnsi="Arial" w:cs="Arial"/>
          <w:sz w:val="20"/>
          <w:szCs w:val="20"/>
        </w:rPr>
        <w:t xml:space="preserve"> </w:t>
      </w:r>
    </w:p>
    <w:p w14:paraId="515B7AB2" w14:textId="2AA29409" w:rsidR="00F52CEB" w:rsidRPr="0023027E" w:rsidRDefault="00393DF7" w:rsidP="00F52CEB">
      <w:pPr>
        <w:pStyle w:val="zamik"/>
        <w:spacing w:before="210" w:after="210"/>
        <w:jc w:val="both"/>
        <w:rPr>
          <w:rFonts w:ascii="Arial" w:eastAsia="Arial" w:hAnsi="Arial" w:cs="Arial"/>
          <w:sz w:val="20"/>
          <w:szCs w:val="20"/>
        </w:rPr>
      </w:pPr>
      <w:r w:rsidRPr="0023027E">
        <w:rPr>
          <w:rFonts w:ascii="Arial" w:eastAsia="Arial" w:hAnsi="Arial" w:cs="Arial"/>
          <w:sz w:val="20"/>
          <w:szCs w:val="20"/>
        </w:rPr>
        <w:t>–</w:t>
      </w:r>
      <w:r w:rsidRPr="0023027E">
        <w:rPr>
          <w:rFonts w:ascii="Arial" w:eastAsia="Arial" w:hAnsi="Arial" w:cs="Arial"/>
          <w:sz w:val="20"/>
          <w:szCs w:val="20"/>
        </w:rPr>
        <w:tab/>
      </w:r>
      <w:r w:rsidR="00F52CEB" w:rsidRPr="0023027E">
        <w:rPr>
          <w:rFonts w:ascii="Arial" w:eastAsia="Arial" w:hAnsi="Arial" w:cs="Arial"/>
          <w:sz w:val="20"/>
          <w:szCs w:val="20"/>
        </w:rPr>
        <w:t xml:space="preserve">vrsto informacij glede na razvrstitev na podlagi točke </w:t>
      </w:r>
      <w:r w:rsidR="00892C49">
        <w:rPr>
          <w:rFonts w:ascii="Arial" w:eastAsia="Arial" w:hAnsi="Arial" w:cs="Arial"/>
          <w:sz w:val="20"/>
          <w:szCs w:val="20"/>
        </w:rPr>
        <w:t>(</w:t>
      </w:r>
      <w:r w:rsidR="00EA7C9A">
        <w:rPr>
          <w:rFonts w:ascii="Arial" w:eastAsia="Arial" w:hAnsi="Arial" w:cs="Arial"/>
          <w:sz w:val="20"/>
          <w:szCs w:val="20"/>
        </w:rPr>
        <w:t xml:space="preserve">c) </w:t>
      </w:r>
      <w:r w:rsidR="00F52CEB" w:rsidRPr="0023027E">
        <w:rPr>
          <w:rFonts w:ascii="Arial" w:eastAsia="Arial" w:hAnsi="Arial" w:cs="Arial"/>
          <w:sz w:val="20"/>
          <w:szCs w:val="20"/>
        </w:rPr>
        <w:t xml:space="preserve">četrtega odstavka 7. člena Uredbe 2023/2859/EU; </w:t>
      </w:r>
    </w:p>
    <w:p w14:paraId="3D7ED641" w14:textId="77777777" w:rsidR="00F52CEB" w:rsidRPr="0023027E" w:rsidRDefault="00F52CEB" w:rsidP="00F52CEB">
      <w:pPr>
        <w:pStyle w:val="zamik"/>
        <w:spacing w:before="210" w:after="210"/>
        <w:jc w:val="both"/>
        <w:rPr>
          <w:rFonts w:ascii="Arial" w:eastAsia="Arial" w:hAnsi="Arial" w:cs="Arial"/>
          <w:sz w:val="20"/>
          <w:szCs w:val="20"/>
        </w:rPr>
      </w:pPr>
      <w:r w:rsidRPr="0023027E">
        <w:rPr>
          <w:rFonts w:ascii="Arial" w:eastAsia="Arial" w:hAnsi="Arial" w:cs="Arial"/>
          <w:sz w:val="20"/>
          <w:szCs w:val="20"/>
        </w:rPr>
        <w:t>–</w:t>
      </w:r>
      <w:r w:rsidRPr="0023027E">
        <w:rPr>
          <w:rFonts w:ascii="Arial" w:eastAsia="Arial" w:hAnsi="Arial" w:cs="Arial"/>
          <w:sz w:val="20"/>
          <w:szCs w:val="20"/>
        </w:rPr>
        <w:tab/>
        <w:t>oznako, ali informacije vsebujejo osebne podatke.</w:t>
      </w:r>
    </w:p>
    <w:p w14:paraId="45EE626A" w14:textId="669C936B" w:rsidR="00F52CEB" w:rsidRPr="00A8764F" w:rsidRDefault="00F52CEB" w:rsidP="00F52CEB">
      <w:pPr>
        <w:pStyle w:val="zamik"/>
        <w:rPr>
          <w:rFonts w:ascii="Arial" w:hAnsi="Arial" w:cs="Arial"/>
          <w:b/>
          <w:bCs/>
          <w:sz w:val="20"/>
          <w:szCs w:val="20"/>
        </w:rPr>
      </w:pPr>
      <w:r w:rsidRPr="0023027E">
        <w:rPr>
          <w:rFonts w:ascii="Arial" w:eastAsia="Arial" w:hAnsi="Arial" w:cs="Arial"/>
          <w:sz w:val="20"/>
          <w:szCs w:val="20"/>
        </w:rPr>
        <w:t xml:space="preserve">(3) Za namene druge alineje 2. točke prejšnjega odstavka </w:t>
      </w:r>
      <w:r w:rsidR="00703164" w:rsidRPr="0023027E">
        <w:rPr>
          <w:rFonts w:ascii="Arial" w:eastAsia="Arial" w:hAnsi="Arial" w:cs="Arial"/>
          <w:sz w:val="20"/>
          <w:szCs w:val="20"/>
        </w:rPr>
        <w:t xml:space="preserve">borznoposredniška družba </w:t>
      </w:r>
      <w:r w:rsidR="00060869" w:rsidRPr="0023027E">
        <w:rPr>
          <w:rFonts w:ascii="Arial" w:eastAsia="Arial" w:hAnsi="Arial" w:cs="Arial"/>
          <w:sz w:val="20"/>
          <w:szCs w:val="20"/>
        </w:rPr>
        <w:t xml:space="preserve">ali </w:t>
      </w:r>
      <w:r w:rsidR="00060869" w:rsidRPr="00F443AF">
        <w:rPr>
          <w:rFonts w:ascii="Arial" w:hAnsi="Arial" w:cs="Arial"/>
          <w:sz w:val="20"/>
          <w:szCs w:val="20"/>
        </w:rPr>
        <w:t xml:space="preserve">obvladujoče podjetje </w:t>
      </w:r>
      <w:r w:rsidRPr="00F443AF">
        <w:rPr>
          <w:rFonts w:ascii="Arial" w:hAnsi="Arial" w:cs="Arial"/>
          <w:sz w:val="20"/>
          <w:szCs w:val="20"/>
        </w:rPr>
        <w:t xml:space="preserve">pridobi identifikator pravnih subjektov, </w:t>
      </w:r>
      <w:r w:rsidR="0065550F" w:rsidRPr="00F443AF">
        <w:rPr>
          <w:rFonts w:ascii="Arial" w:hAnsi="Arial" w:cs="Arial"/>
          <w:sz w:val="20"/>
          <w:szCs w:val="20"/>
        </w:rPr>
        <w:t>kakor</w:t>
      </w:r>
      <w:r w:rsidRPr="00F443AF">
        <w:rPr>
          <w:rFonts w:ascii="Arial" w:hAnsi="Arial" w:cs="Arial"/>
          <w:sz w:val="20"/>
          <w:szCs w:val="20"/>
        </w:rPr>
        <w:t xml:space="preserve"> je določen na podlagi točke </w:t>
      </w:r>
      <w:r w:rsidR="000B45A0" w:rsidRPr="00F443AF">
        <w:rPr>
          <w:rFonts w:ascii="Arial" w:hAnsi="Arial" w:cs="Arial"/>
          <w:sz w:val="20"/>
          <w:szCs w:val="20"/>
        </w:rPr>
        <w:t>(</w:t>
      </w:r>
      <w:r w:rsidRPr="00F443AF">
        <w:rPr>
          <w:rFonts w:ascii="Arial" w:hAnsi="Arial" w:cs="Arial"/>
          <w:sz w:val="20"/>
          <w:szCs w:val="20"/>
        </w:rPr>
        <w:t xml:space="preserve">b) četrtega odstavka 7. člena Uredbe 2023/2859/EU, če </w:t>
      </w:r>
      <w:r w:rsidR="00F443AF" w:rsidRPr="00F443AF">
        <w:rPr>
          <w:rFonts w:ascii="Arial" w:hAnsi="Arial" w:cs="Arial"/>
          <w:sz w:val="20"/>
          <w:szCs w:val="20"/>
        </w:rPr>
        <w:t>tega identifikatorja še nima</w:t>
      </w:r>
      <w:r w:rsidRPr="00A31BC8">
        <w:rPr>
          <w:rFonts w:ascii="Arial" w:hAnsi="Arial" w:cs="Arial"/>
          <w:sz w:val="20"/>
          <w:szCs w:val="20"/>
        </w:rPr>
        <w:t>.«.</w:t>
      </w:r>
    </w:p>
    <w:bookmarkEnd w:id="55"/>
    <w:p w14:paraId="65425E70" w14:textId="77777777" w:rsidR="000966FE" w:rsidRDefault="000966FE" w:rsidP="00EA7C9A">
      <w:pPr>
        <w:spacing w:afterLines="20" w:after="48"/>
        <w:jc w:val="both"/>
        <w:rPr>
          <w:rFonts w:cs="Arial"/>
          <w:b/>
          <w:bCs/>
          <w:szCs w:val="20"/>
        </w:rPr>
      </w:pPr>
    </w:p>
    <w:p w14:paraId="3E2DD80A" w14:textId="77777777" w:rsidR="000966FE" w:rsidRDefault="00F52CEB"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57" w:name="_Ref206511800"/>
      <w:r w:rsidRPr="0023027E">
        <w:rPr>
          <w:rFonts w:cs="Arial"/>
          <w:b/>
          <w:bCs/>
          <w:szCs w:val="20"/>
        </w:rPr>
        <w:t>člen</w:t>
      </w:r>
      <w:bookmarkEnd w:id="57"/>
    </w:p>
    <w:p w14:paraId="7FC5B9F1" w14:textId="77777777" w:rsidR="000966FE" w:rsidRDefault="000966FE" w:rsidP="00EA7C9A">
      <w:pPr>
        <w:spacing w:afterLines="20" w:after="48"/>
        <w:jc w:val="both"/>
        <w:rPr>
          <w:rFonts w:cs="Arial"/>
          <w:szCs w:val="20"/>
        </w:rPr>
      </w:pPr>
    </w:p>
    <w:p w14:paraId="5F7B493C" w14:textId="77777777" w:rsidR="00F52CEB" w:rsidRPr="0023027E" w:rsidRDefault="00F52CEB" w:rsidP="00EA7C9A">
      <w:pPr>
        <w:spacing w:afterLines="20" w:after="48"/>
        <w:jc w:val="both"/>
        <w:rPr>
          <w:rFonts w:cs="Arial"/>
          <w:szCs w:val="20"/>
        </w:rPr>
      </w:pPr>
      <w:r w:rsidRPr="0023027E">
        <w:rPr>
          <w:rFonts w:cs="Arial"/>
          <w:szCs w:val="20"/>
        </w:rPr>
        <w:t>V 74. členu se v prvem odstavku za 3. točko doda nova, 3.a točka, ki se glasi:</w:t>
      </w:r>
    </w:p>
    <w:p w14:paraId="17B57836" w14:textId="77777777" w:rsidR="00F52CEB" w:rsidRPr="0023027E" w:rsidRDefault="00F52CEB" w:rsidP="00EA7C9A">
      <w:pPr>
        <w:spacing w:afterLines="20" w:after="48"/>
        <w:jc w:val="both"/>
        <w:rPr>
          <w:rFonts w:cs="Arial"/>
          <w:szCs w:val="20"/>
        </w:rPr>
      </w:pPr>
    </w:p>
    <w:p w14:paraId="27D17B4C" w14:textId="77777777" w:rsidR="00F52CEB" w:rsidRPr="0023027E" w:rsidRDefault="00F52CEB" w:rsidP="00EA7C9A">
      <w:pPr>
        <w:spacing w:afterLines="20" w:after="48"/>
        <w:jc w:val="both"/>
        <w:rPr>
          <w:rFonts w:cs="Arial"/>
          <w:szCs w:val="20"/>
        </w:rPr>
      </w:pPr>
      <w:r w:rsidRPr="0023027E">
        <w:rPr>
          <w:rFonts w:cs="Arial"/>
          <w:szCs w:val="20"/>
        </w:rPr>
        <w:t xml:space="preserve">»3.a </w:t>
      </w:r>
      <w:bookmarkStart w:id="58" w:name="_Hlk204772566"/>
      <w:r w:rsidRPr="0023027E">
        <w:rPr>
          <w:rFonts w:cs="Arial"/>
          <w:szCs w:val="20"/>
        </w:rPr>
        <w:t>agenciji ne predloži informacij ali jih ne predloži v predpisani obliki ali ne predloži metapodatkov, kakor je določeno v drugem in tretjem odstavku 60. člena tega zakona</w:t>
      </w:r>
      <w:bookmarkEnd w:id="58"/>
      <w:r w:rsidRPr="0023027E">
        <w:rPr>
          <w:rFonts w:cs="Arial"/>
          <w:szCs w:val="20"/>
        </w:rPr>
        <w:t>;«.</w:t>
      </w:r>
    </w:p>
    <w:p w14:paraId="2A73D79F" w14:textId="77777777" w:rsidR="00F52CEB" w:rsidRPr="0023027E" w:rsidRDefault="00F52CEB" w:rsidP="00EA7C9A">
      <w:pPr>
        <w:spacing w:afterLines="20" w:after="48"/>
        <w:jc w:val="both"/>
        <w:rPr>
          <w:rFonts w:cs="Arial"/>
          <w:szCs w:val="20"/>
        </w:rPr>
      </w:pPr>
    </w:p>
    <w:p w14:paraId="3923AD67" w14:textId="3ED00DEC" w:rsidR="000966FE" w:rsidRDefault="00A36045" w:rsidP="00EA7C9A">
      <w:pPr>
        <w:spacing w:afterLines="20" w:after="48"/>
        <w:jc w:val="both"/>
        <w:rPr>
          <w:rFonts w:cs="Arial"/>
          <w:b/>
          <w:bCs/>
          <w:szCs w:val="20"/>
        </w:rPr>
      </w:pPr>
      <w:r>
        <w:rPr>
          <w:rFonts w:cs="Arial"/>
          <w:b/>
          <w:bCs/>
          <w:szCs w:val="20"/>
        </w:rPr>
        <w:t>8</w:t>
      </w:r>
      <w:r w:rsidR="00F52CEB" w:rsidRPr="0023027E">
        <w:rPr>
          <w:rFonts w:cs="Arial"/>
          <w:b/>
          <w:bCs/>
          <w:szCs w:val="20"/>
        </w:rPr>
        <w:t>. Zakon o hipotekarni in komunalni obveznici</w:t>
      </w:r>
    </w:p>
    <w:p w14:paraId="28C01C90" w14:textId="77777777" w:rsidR="000966FE" w:rsidRDefault="000966FE" w:rsidP="00EA7C9A">
      <w:pPr>
        <w:spacing w:afterLines="20" w:after="48"/>
        <w:jc w:val="both"/>
        <w:rPr>
          <w:rFonts w:cs="Arial"/>
          <w:szCs w:val="20"/>
        </w:rPr>
      </w:pPr>
    </w:p>
    <w:p w14:paraId="6D14997A" w14:textId="77777777" w:rsidR="000966FE" w:rsidRDefault="00F52CEB"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59" w:name="_Ref206511812"/>
      <w:r w:rsidRPr="0023027E">
        <w:rPr>
          <w:rFonts w:cs="Arial"/>
          <w:b/>
          <w:bCs/>
          <w:szCs w:val="20"/>
        </w:rPr>
        <w:t>člen</w:t>
      </w:r>
      <w:bookmarkEnd w:id="59"/>
    </w:p>
    <w:p w14:paraId="4A50BD01" w14:textId="77777777" w:rsidR="00F52CEB" w:rsidRPr="0023027E" w:rsidRDefault="00F52CEB" w:rsidP="00EA7C9A">
      <w:pPr>
        <w:spacing w:afterLines="20" w:after="48"/>
        <w:jc w:val="both"/>
        <w:rPr>
          <w:rFonts w:cs="Arial"/>
          <w:szCs w:val="20"/>
        </w:rPr>
      </w:pPr>
    </w:p>
    <w:p w14:paraId="166FA78F" w14:textId="27F1E0DE" w:rsidR="00F52CEB" w:rsidRPr="0023027E" w:rsidRDefault="00F52CEB" w:rsidP="00EA7C9A">
      <w:pPr>
        <w:spacing w:afterLines="20" w:after="48"/>
        <w:jc w:val="both"/>
        <w:rPr>
          <w:rFonts w:cs="Arial"/>
          <w:szCs w:val="20"/>
        </w:rPr>
      </w:pPr>
      <w:r w:rsidRPr="0023027E">
        <w:rPr>
          <w:rFonts w:cs="Arial"/>
          <w:szCs w:val="20"/>
        </w:rPr>
        <w:t xml:space="preserve">V Zakonu o </w:t>
      </w:r>
      <w:r w:rsidR="005F1FD7" w:rsidRPr="0023027E">
        <w:rPr>
          <w:rFonts w:cs="Arial"/>
          <w:szCs w:val="20"/>
        </w:rPr>
        <w:t>hipotekarni in komunalni obveznici</w:t>
      </w:r>
      <w:r w:rsidR="005F1FD7" w:rsidRPr="0023027E" w:rsidDel="005F1FD7">
        <w:rPr>
          <w:rFonts w:cs="Arial"/>
          <w:szCs w:val="20"/>
        </w:rPr>
        <w:t xml:space="preserve"> </w:t>
      </w:r>
      <w:r w:rsidRPr="0023027E">
        <w:rPr>
          <w:rFonts w:cs="Arial"/>
          <w:szCs w:val="20"/>
        </w:rPr>
        <w:t>(Uradni list RS, št. 123/21) se v 2. členu za besedilom »(UL L št. 328 z dne 18. 12. 2019, str. 29)« doda</w:t>
      </w:r>
      <w:r w:rsidR="000966FE">
        <w:rPr>
          <w:rFonts w:cs="Arial"/>
          <w:szCs w:val="20"/>
        </w:rPr>
        <w:t>ta</w:t>
      </w:r>
      <w:r w:rsidRPr="0023027E">
        <w:rPr>
          <w:rFonts w:cs="Arial"/>
          <w:szCs w:val="20"/>
        </w:rPr>
        <w:t xml:space="preserve"> vejica in besedilo »zadnjič spremenjen</w:t>
      </w:r>
      <w:r w:rsidR="000966FE">
        <w:rPr>
          <w:rFonts w:cs="Arial"/>
          <w:szCs w:val="20"/>
        </w:rPr>
        <w:t>a</w:t>
      </w:r>
      <w:r w:rsidRPr="0023027E">
        <w:rPr>
          <w:rFonts w:cs="Arial"/>
          <w:szCs w:val="20"/>
        </w:rPr>
        <w:t xml:space="preserve"> z Direktivo (EU) 2023/2864 Evropskega parlamenta in Sveta </w:t>
      </w:r>
      <w:r w:rsidR="002201C7" w:rsidRPr="004C2B64">
        <w:rPr>
          <w:rFonts w:cs="Arial"/>
          <w:szCs w:val="20"/>
        </w:rPr>
        <w:t xml:space="preserve">z dne 13. decembra 2023 </w:t>
      </w:r>
      <w:r w:rsidRPr="0023027E">
        <w:rPr>
          <w:rFonts w:cs="Arial"/>
          <w:szCs w:val="20"/>
        </w:rPr>
        <w:t>o spremembi nekaterih direktiv glede vzpostavitve in delovanja evropske enotne točke dostopa (UL L št. 2023/2864 z dne 20. 12. 2023)«.</w:t>
      </w:r>
    </w:p>
    <w:p w14:paraId="547BC468" w14:textId="77777777" w:rsidR="00F52CEB" w:rsidRPr="0023027E" w:rsidRDefault="00F52CEB" w:rsidP="00EA7C9A">
      <w:pPr>
        <w:spacing w:afterLines="20" w:after="48"/>
        <w:jc w:val="both"/>
        <w:rPr>
          <w:rFonts w:cs="Arial"/>
          <w:szCs w:val="20"/>
        </w:rPr>
      </w:pPr>
    </w:p>
    <w:p w14:paraId="2B2AB11C" w14:textId="77777777" w:rsidR="000966FE" w:rsidRDefault="00F52CEB"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60" w:name="_Ref206511825"/>
      <w:r w:rsidRPr="0023027E">
        <w:rPr>
          <w:rFonts w:cs="Arial"/>
          <w:b/>
          <w:bCs/>
          <w:szCs w:val="20"/>
        </w:rPr>
        <w:t>člen</w:t>
      </w:r>
      <w:bookmarkEnd w:id="60"/>
    </w:p>
    <w:p w14:paraId="1FD94528" w14:textId="77777777" w:rsidR="00F52CEB" w:rsidRPr="0023027E" w:rsidRDefault="00F52CEB" w:rsidP="00EA7C9A">
      <w:pPr>
        <w:spacing w:afterLines="20" w:after="48"/>
        <w:jc w:val="both"/>
        <w:rPr>
          <w:rFonts w:cs="Arial"/>
          <w:szCs w:val="20"/>
        </w:rPr>
      </w:pPr>
    </w:p>
    <w:p w14:paraId="6D3EDC08" w14:textId="77777777" w:rsidR="00F52CEB" w:rsidRPr="0023027E" w:rsidRDefault="00F52CEB" w:rsidP="00EA7C9A">
      <w:pPr>
        <w:spacing w:afterLines="20" w:after="48"/>
        <w:jc w:val="both"/>
        <w:rPr>
          <w:rFonts w:cs="Arial"/>
          <w:szCs w:val="20"/>
        </w:rPr>
      </w:pPr>
      <w:r w:rsidRPr="0023027E">
        <w:rPr>
          <w:rFonts w:cs="Arial"/>
          <w:szCs w:val="20"/>
        </w:rPr>
        <w:t>V 37. členu se za četrtim odstavkom dodajo novi, peti, šesti in sedmi odstavek, ki se glasijo:</w:t>
      </w:r>
    </w:p>
    <w:p w14:paraId="1F8C0A35" w14:textId="77777777" w:rsidR="00F52CEB" w:rsidRPr="0023027E" w:rsidRDefault="00F52CEB" w:rsidP="00EA7C9A">
      <w:pPr>
        <w:spacing w:afterLines="20" w:after="48"/>
        <w:jc w:val="both"/>
        <w:rPr>
          <w:rFonts w:cs="Arial"/>
          <w:szCs w:val="20"/>
        </w:rPr>
      </w:pPr>
    </w:p>
    <w:p w14:paraId="5A704AED" w14:textId="3DF12ACB" w:rsidR="000966FE" w:rsidRDefault="00025A74" w:rsidP="00EA7C9A">
      <w:pPr>
        <w:spacing w:afterLines="20" w:after="48"/>
        <w:jc w:val="both"/>
        <w:rPr>
          <w:rFonts w:cs="Arial"/>
          <w:szCs w:val="20"/>
        </w:rPr>
      </w:pPr>
      <w:r>
        <w:rPr>
          <w:rFonts w:cs="Arial"/>
          <w:szCs w:val="20"/>
        </w:rPr>
        <w:t>»</w:t>
      </w:r>
      <w:r w:rsidR="00F52CEB" w:rsidRPr="0023027E">
        <w:rPr>
          <w:rFonts w:cs="Arial"/>
          <w:szCs w:val="20"/>
        </w:rPr>
        <w:t xml:space="preserve">(5) Izdajatelj pri objavi katerih koli informacij iz tega člena te informacije hkrati predloži Banki Slovenije, ki je organ za zbiranje podatkov, </w:t>
      </w:r>
      <w:r w:rsidR="008264E4">
        <w:rPr>
          <w:rFonts w:cs="Arial"/>
          <w:szCs w:val="20"/>
        </w:rPr>
        <w:t>kakor</w:t>
      </w:r>
      <w:r w:rsidR="00F52CEB" w:rsidRPr="0023027E">
        <w:rPr>
          <w:rFonts w:cs="Arial"/>
          <w:szCs w:val="20"/>
        </w:rPr>
        <w:t xml:space="preserve"> je opredeljen v 2. točki 2. člena Uredbe (EU) 2023/2859 Evropskega parlamenta in Sveta z dne 13. decembra 2023 o vzpostavitvi evropske enotne točke dostopa, ki zagotavlja centraliziran dostop do javno dostopnih informacij, pomembnih za finančne storitve, kapitalske trge in trajnostnost (UL L št. 2023/2859 z dne 20. 12. 2023), zadnjič spremenjen</w:t>
      </w:r>
      <w:r w:rsidR="000966FE">
        <w:rPr>
          <w:rFonts w:cs="Arial"/>
          <w:szCs w:val="20"/>
        </w:rPr>
        <w:t>e</w:t>
      </w:r>
      <w:r w:rsidR="00F52CEB" w:rsidRPr="0023027E">
        <w:rPr>
          <w:rFonts w:cs="Arial"/>
          <w:szCs w:val="20"/>
        </w:rPr>
        <w:t xml:space="preserve"> z</w:t>
      </w:r>
      <w:r w:rsidR="000966FE" w:rsidRPr="000966FE">
        <w:rPr>
          <w:rFonts w:eastAsia="Arial" w:cs="Arial"/>
          <w:szCs w:val="20"/>
        </w:rPr>
        <w:t xml:space="preserve"> </w:t>
      </w:r>
      <w:r w:rsidR="000966FE" w:rsidRPr="0023027E">
        <w:rPr>
          <w:rFonts w:eastAsia="Arial" w:cs="Arial"/>
          <w:szCs w:val="20"/>
        </w:rPr>
        <w:t>Uredbo (EU) 2024/3005 Evropskega parlamenta in Sveta z dne 27. novembra 2024 o preglednosti in celovitosti dejavnosti ocenjevanja okoljskih, socialnih in upravljavskih (ESG) dejavnikov ter spremembi uredb (EU) 2019/2088</w:t>
      </w:r>
      <w:r w:rsidR="00B732CB" w:rsidRPr="00B732CB">
        <w:rPr>
          <w:rFonts w:eastAsia="Arial" w:cs="Arial"/>
          <w:szCs w:val="20"/>
        </w:rPr>
        <w:t xml:space="preserve"> in (EU) 2023/2859</w:t>
      </w:r>
      <w:r w:rsidR="000966FE" w:rsidRPr="0023027E">
        <w:rPr>
          <w:rFonts w:eastAsia="Arial" w:cs="Arial"/>
          <w:szCs w:val="20"/>
        </w:rPr>
        <w:t xml:space="preserve"> (UL L št. 2024/3005 z dne 12. 12. 2024)</w:t>
      </w:r>
      <w:r w:rsidR="009A0DA1">
        <w:rPr>
          <w:rFonts w:cs="Arial"/>
          <w:szCs w:val="20"/>
        </w:rPr>
        <w:t>,</w:t>
      </w:r>
      <w:r w:rsidR="00F52CEB" w:rsidRPr="0023027E">
        <w:rPr>
          <w:rFonts w:cs="Arial"/>
          <w:szCs w:val="20"/>
        </w:rPr>
        <w:t xml:space="preserve"> </w:t>
      </w:r>
      <w:r w:rsidR="000966FE">
        <w:rPr>
          <w:rFonts w:cs="Arial"/>
          <w:szCs w:val="20"/>
        </w:rPr>
        <w:t>(</w:t>
      </w:r>
      <w:r w:rsidR="00F52CEB" w:rsidRPr="0023027E">
        <w:rPr>
          <w:rFonts w:cs="Arial"/>
          <w:szCs w:val="20"/>
        </w:rPr>
        <w:t>v nadaljnjem besedilu: Uredba 2023/2859/EU). Banka Slovenije informacije iz prejšnjega stavka predloži evropski enotni točki dostopa, vzpostavljeni na podlagi Uredbe 2023/2859/EU.</w:t>
      </w:r>
    </w:p>
    <w:p w14:paraId="20F73E5E" w14:textId="77777777" w:rsidR="000966FE" w:rsidRDefault="000966FE" w:rsidP="00EA7C9A">
      <w:pPr>
        <w:spacing w:afterLines="20" w:after="48"/>
        <w:jc w:val="both"/>
        <w:rPr>
          <w:rFonts w:cs="Arial"/>
          <w:szCs w:val="20"/>
        </w:rPr>
      </w:pPr>
    </w:p>
    <w:p w14:paraId="48204E93" w14:textId="07F61373" w:rsidR="000966FE" w:rsidRDefault="00F52CEB" w:rsidP="00EA7C9A">
      <w:pPr>
        <w:spacing w:afterLines="20" w:after="48"/>
        <w:jc w:val="both"/>
        <w:rPr>
          <w:rFonts w:cs="Arial"/>
          <w:szCs w:val="20"/>
        </w:rPr>
      </w:pPr>
      <w:r w:rsidRPr="0023027E">
        <w:rPr>
          <w:rFonts w:cs="Arial"/>
          <w:szCs w:val="20"/>
        </w:rPr>
        <w:t xml:space="preserve">(6) Informacije iz prejšnjega odstavka </w:t>
      </w:r>
      <w:r w:rsidR="006A1FF3" w:rsidRPr="0023027E">
        <w:rPr>
          <w:rFonts w:cs="Arial"/>
          <w:szCs w:val="20"/>
        </w:rPr>
        <w:t xml:space="preserve">so </w:t>
      </w:r>
      <w:r w:rsidR="006A1FF3">
        <w:rPr>
          <w:rFonts w:cs="Arial"/>
          <w:szCs w:val="20"/>
        </w:rPr>
        <w:t xml:space="preserve">v </w:t>
      </w:r>
      <w:r w:rsidR="006A1FF3" w:rsidRPr="0023027E">
        <w:rPr>
          <w:rFonts w:cs="Arial"/>
          <w:szCs w:val="20"/>
        </w:rPr>
        <w:t>sklad</w:t>
      </w:r>
      <w:r w:rsidR="006A1FF3">
        <w:rPr>
          <w:rFonts w:cs="Arial"/>
          <w:szCs w:val="20"/>
        </w:rPr>
        <w:t>u</w:t>
      </w:r>
      <w:r w:rsidR="006A1FF3" w:rsidRPr="0023027E">
        <w:rPr>
          <w:rFonts w:cs="Arial"/>
          <w:szCs w:val="20"/>
        </w:rPr>
        <w:t xml:space="preserve"> </w:t>
      </w:r>
      <w:r w:rsidR="006A1FF3">
        <w:rPr>
          <w:rFonts w:cs="Arial"/>
          <w:szCs w:val="20"/>
        </w:rPr>
        <w:t>s</w:t>
      </w:r>
      <w:r w:rsidR="006A1FF3" w:rsidRPr="0023027E">
        <w:rPr>
          <w:rFonts w:cs="Arial"/>
          <w:szCs w:val="20"/>
        </w:rPr>
        <w:t xml:space="preserve"> </w:t>
      </w:r>
      <w:r w:rsidR="006A1FF3">
        <w:rPr>
          <w:rFonts w:cs="Arial"/>
          <w:szCs w:val="20"/>
        </w:rPr>
        <w:t>t</w:t>
      </w:r>
      <w:r w:rsidR="006A1FF3" w:rsidRPr="0023027E">
        <w:rPr>
          <w:rFonts w:cs="Arial"/>
          <w:szCs w:val="20"/>
        </w:rPr>
        <w:t>emi zahtevami</w:t>
      </w:r>
      <w:r w:rsidRPr="0023027E">
        <w:rPr>
          <w:rFonts w:cs="Arial"/>
          <w:szCs w:val="20"/>
        </w:rPr>
        <w:t>:</w:t>
      </w:r>
    </w:p>
    <w:p w14:paraId="1A73409C" w14:textId="2519F233" w:rsidR="000966FE" w:rsidRDefault="00F52CEB" w:rsidP="00EA7C9A">
      <w:pPr>
        <w:spacing w:afterLines="20" w:after="48"/>
        <w:jc w:val="both"/>
        <w:rPr>
          <w:rFonts w:cs="Arial"/>
          <w:szCs w:val="20"/>
        </w:rPr>
      </w:pPr>
      <w:r w:rsidRPr="0023027E">
        <w:rPr>
          <w:rFonts w:cs="Arial"/>
          <w:szCs w:val="20"/>
        </w:rPr>
        <w:t xml:space="preserve">1. predložene so v formatu, ki omogoča izvoz podatkov, kakor je opredeljen v 3. točki 2. člena </w:t>
      </w:r>
      <w:r w:rsidR="0065550F" w:rsidRPr="0023027E">
        <w:rPr>
          <w:rFonts w:cs="Arial"/>
          <w:szCs w:val="20"/>
        </w:rPr>
        <w:t>Uredbe 2023/2859/E</w:t>
      </w:r>
      <w:r w:rsidR="0065550F" w:rsidRPr="004C3C23">
        <w:rPr>
          <w:rFonts w:cs="Arial"/>
          <w:szCs w:val="20"/>
        </w:rPr>
        <w:t>U, ali</w:t>
      </w:r>
      <w:r w:rsidR="0065550F" w:rsidRPr="0023027E">
        <w:rPr>
          <w:rFonts w:cs="Arial"/>
          <w:szCs w:val="20"/>
        </w:rPr>
        <w:t xml:space="preserve"> kadar to zahtevajo predpisi, v strojno berljiv</w:t>
      </w:r>
      <w:r w:rsidR="0065550F">
        <w:rPr>
          <w:rFonts w:cs="Arial"/>
          <w:szCs w:val="20"/>
        </w:rPr>
        <w:t>i</w:t>
      </w:r>
      <w:r w:rsidR="0065550F" w:rsidRPr="0023027E">
        <w:rPr>
          <w:rFonts w:cs="Arial"/>
          <w:szCs w:val="20"/>
        </w:rPr>
        <w:t xml:space="preserve"> </w:t>
      </w:r>
      <w:r w:rsidR="0065550F">
        <w:rPr>
          <w:rFonts w:cs="Arial"/>
          <w:szCs w:val="20"/>
        </w:rPr>
        <w:t>obliki</w:t>
      </w:r>
      <w:r w:rsidR="0065550F" w:rsidRPr="0023027E">
        <w:rPr>
          <w:rFonts w:cs="Arial"/>
          <w:szCs w:val="20"/>
        </w:rPr>
        <w:t>, kakor je opredeljen</w:t>
      </w:r>
      <w:r w:rsidR="0065550F">
        <w:rPr>
          <w:rFonts w:cs="Arial"/>
          <w:szCs w:val="20"/>
        </w:rPr>
        <w:t>a</w:t>
      </w:r>
      <w:r w:rsidR="0065550F" w:rsidRPr="0023027E">
        <w:rPr>
          <w:rFonts w:cs="Arial"/>
          <w:szCs w:val="20"/>
        </w:rPr>
        <w:t xml:space="preserve"> v 4. točki 2. člena Uredbe 2023/2859/EU</w:t>
      </w:r>
      <w:r w:rsidRPr="0023027E">
        <w:rPr>
          <w:rFonts w:cs="Arial"/>
          <w:szCs w:val="20"/>
        </w:rPr>
        <w:t xml:space="preserve">; </w:t>
      </w:r>
    </w:p>
    <w:p w14:paraId="52826707" w14:textId="2FCBF85F" w:rsidR="000966FE" w:rsidRDefault="00F52CEB" w:rsidP="00EA7C9A">
      <w:pPr>
        <w:spacing w:afterLines="20" w:after="48"/>
        <w:jc w:val="both"/>
        <w:rPr>
          <w:rFonts w:cs="Arial"/>
          <w:szCs w:val="20"/>
        </w:rPr>
      </w:pPr>
      <w:r w:rsidRPr="0023027E">
        <w:rPr>
          <w:rFonts w:cs="Arial"/>
          <w:szCs w:val="20"/>
        </w:rPr>
        <w:lastRenderedPageBreak/>
        <w:t xml:space="preserve">2. vsebujejo </w:t>
      </w:r>
      <w:r w:rsidR="00F443AF">
        <w:rPr>
          <w:rFonts w:cs="Arial"/>
          <w:szCs w:val="20"/>
        </w:rPr>
        <w:t>te</w:t>
      </w:r>
      <w:r w:rsidRPr="0023027E">
        <w:rPr>
          <w:rFonts w:cs="Arial"/>
          <w:szCs w:val="20"/>
        </w:rPr>
        <w:t xml:space="preserve"> metapodatke:</w:t>
      </w:r>
    </w:p>
    <w:p w14:paraId="6FB766E2" w14:textId="3222F5AD" w:rsidR="000966FE" w:rsidRDefault="00F52CEB" w:rsidP="00EA7C9A">
      <w:pPr>
        <w:pStyle w:val="Odstavekseznama"/>
        <w:numPr>
          <w:ilvl w:val="0"/>
          <w:numId w:val="52"/>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vsa imena izdajatelja, na kater</w:t>
      </w:r>
      <w:r w:rsidR="00541CB3">
        <w:rPr>
          <w:rFonts w:cs="Arial"/>
          <w:szCs w:val="20"/>
        </w:rPr>
        <w:t>ega</w:t>
      </w:r>
      <w:r w:rsidRPr="0023027E">
        <w:rPr>
          <w:rFonts w:cs="Arial"/>
          <w:szCs w:val="20"/>
        </w:rPr>
        <w:t xml:space="preserve"> se informacije nanašajo;</w:t>
      </w:r>
    </w:p>
    <w:p w14:paraId="69F2E928" w14:textId="67A83D59" w:rsidR="000966FE" w:rsidRDefault="00F52CEB" w:rsidP="00EA7C9A">
      <w:pPr>
        <w:pStyle w:val="Odstavekseznama"/>
        <w:numPr>
          <w:ilvl w:val="0"/>
          <w:numId w:val="52"/>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identifikator pravnih subjektov izdajatelja, kakor je določen na podlagi točke </w:t>
      </w:r>
      <w:r w:rsidR="000966FE">
        <w:rPr>
          <w:rFonts w:cs="Arial"/>
          <w:szCs w:val="20"/>
        </w:rPr>
        <w:t xml:space="preserve">(b) </w:t>
      </w:r>
      <w:r w:rsidRPr="0023027E">
        <w:rPr>
          <w:rFonts w:cs="Arial"/>
          <w:szCs w:val="20"/>
        </w:rPr>
        <w:t>četrtega odstavka 7. člena Uredbe 2023/2859/EU;</w:t>
      </w:r>
    </w:p>
    <w:p w14:paraId="26E78384" w14:textId="6DA8C091" w:rsidR="000966FE" w:rsidRDefault="00F52CEB" w:rsidP="00EA7C9A">
      <w:pPr>
        <w:pStyle w:val="Odstavekseznama"/>
        <w:numPr>
          <w:ilvl w:val="0"/>
          <w:numId w:val="52"/>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velikost izdajatelja po kategorijah, </w:t>
      </w:r>
      <w:r w:rsidR="00FB0833">
        <w:rPr>
          <w:rFonts w:cs="Arial"/>
          <w:szCs w:val="20"/>
        </w:rPr>
        <w:t>kakor</w:t>
      </w:r>
      <w:r w:rsidRPr="0023027E">
        <w:rPr>
          <w:rFonts w:cs="Arial"/>
          <w:szCs w:val="20"/>
        </w:rPr>
        <w:t xml:space="preserve"> so določene na podlagi točke </w:t>
      </w:r>
      <w:r w:rsidR="000966FE">
        <w:rPr>
          <w:rFonts w:cs="Arial"/>
          <w:szCs w:val="20"/>
        </w:rPr>
        <w:t>(</w:t>
      </w:r>
      <w:r w:rsidRPr="0023027E">
        <w:rPr>
          <w:rFonts w:cs="Arial"/>
          <w:szCs w:val="20"/>
        </w:rPr>
        <w:t>d) četrtega odstavka 7. člena Uredbe 2023/2859/EU;</w:t>
      </w:r>
    </w:p>
    <w:p w14:paraId="1AAD2C95" w14:textId="7DF06033" w:rsidR="000966FE" w:rsidRDefault="00F52CEB" w:rsidP="00EA7C9A">
      <w:pPr>
        <w:pStyle w:val="Odstavekseznama"/>
        <w:numPr>
          <w:ilvl w:val="0"/>
          <w:numId w:val="52"/>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vrst</w:t>
      </w:r>
      <w:r w:rsidR="00541CB3">
        <w:rPr>
          <w:rFonts w:cs="Arial"/>
          <w:szCs w:val="20"/>
        </w:rPr>
        <w:t>o</w:t>
      </w:r>
      <w:r w:rsidRPr="0023027E">
        <w:rPr>
          <w:rFonts w:cs="Arial"/>
          <w:szCs w:val="20"/>
        </w:rPr>
        <w:t xml:space="preserve"> informacij glede na razvrstitev na podlagi točke </w:t>
      </w:r>
      <w:r w:rsidR="000966FE">
        <w:rPr>
          <w:rFonts w:cs="Arial"/>
          <w:szCs w:val="20"/>
        </w:rPr>
        <w:t>(</w:t>
      </w:r>
      <w:r w:rsidRPr="0023027E">
        <w:rPr>
          <w:rFonts w:cs="Arial"/>
          <w:szCs w:val="20"/>
        </w:rPr>
        <w:t xml:space="preserve">c) četrtega odstavka 7. člena Uredbe 2023/2859/EU; </w:t>
      </w:r>
    </w:p>
    <w:p w14:paraId="00940A81" w14:textId="77777777" w:rsidR="000966FE" w:rsidRDefault="00F52CEB" w:rsidP="00EA7C9A">
      <w:pPr>
        <w:pStyle w:val="Odstavekseznama"/>
        <w:numPr>
          <w:ilvl w:val="0"/>
          <w:numId w:val="52"/>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oznako, ali informacije vsebujejo osebne podatke. </w:t>
      </w:r>
    </w:p>
    <w:p w14:paraId="4A639715" w14:textId="77777777" w:rsidR="000966FE" w:rsidRDefault="000966FE" w:rsidP="00EA7C9A">
      <w:pPr>
        <w:spacing w:afterLines="20" w:after="48"/>
        <w:jc w:val="both"/>
        <w:rPr>
          <w:rFonts w:cs="Arial"/>
          <w:szCs w:val="20"/>
        </w:rPr>
      </w:pPr>
    </w:p>
    <w:p w14:paraId="69A7DE83" w14:textId="35C1D17C" w:rsidR="000966FE" w:rsidRDefault="00F52CEB" w:rsidP="00EA7C9A">
      <w:pPr>
        <w:spacing w:afterLines="20" w:after="48"/>
        <w:jc w:val="both"/>
        <w:rPr>
          <w:rFonts w:cs="Arial"/>
          <w:szCs w:val="20"/>
        </w:rPr>
      </w:pPr>
      <w:r w:rsidRPr="0023027E">
        <w:rPr>
          <w:rFonts w:cs="Arial"/>
          <w:szCs w:val="20"/>
        </w:rPr>
        <w:t xml:space="preserve">(7) Za namene druge alineje 2. točke prejšnjega odstavka izdajatelj pridobi identifikator pravnih subjektov, </w:t>
      </w:r>
      <w:r w:rsidR="0065550F">
        <w:rPr>
          <w:rFonts w:cs="Arial"/>
          <w:szCs w:val="20"/>
        </w:rPr>
        <w:t>kakor</w:t>
      </w:r>
      <w:r w:rsidRPr="0023027E">
        <w:rPr>
          <w:rFonts w:cs="Arial"/>
          <w:szCs w:val="20"/>
        </w:rPr>
        <w:t xml:space="preserve"> je določen na podlagi točke </w:t>
      </w:r>
      <w:r w:rsidR="006C65F4">
        <w:rPr>
          <w:rFonts w:cs="Arial"/>
          <w:szCs w:val="20"/>
        </w:rPr>
        <w:t>(</w:t>
      </w:r>
      <w:r w:rsidRPr="0023027E">
        <w:rPr>
          <w:rFonts w:cs="Arial"/>
          <w:szCs w:val="20"/>
        </w:rPr>
        <w:t xml:space="preserve">b) četrtega odstavka 7. člena Uredbe 2023/2859/EU, če </w:t>
      </w:r>
      <w:r w:rsidR="00F443AF" w:rsidRPr="004C3C23">
        <w:rPr>
          <w:rFonts w:cs="Arial"/>
          <w:szCs w:val="20"/>
        </w:rPr>
        <w:t>tega identifikatorja še nima</w:t>
      </w:r>
      <w:r w:rsidR="00025A74">
        <w:rPr>
          <w:rFonts w:cs="Arial"/>
          <w:szCs w:val="20"/>
        </w:rPr>
        <w:t>.«</w:t>
      </w:r>
      <w:r w:rsidRPr="0023027E">
        <w:rPr>
          <w:rFonts w:cs="Arial"/>
          <w:szCs w:val="20"/>
        </w:rPr>
        <w:t>.</w:t>
      </w:r>
    </w:p>
    <w:p w14:paraId="681043BE" w14:textId="77777777" w:rsidR="000966FE" w:rsidRDefault="00F52CEB" w:rsidP="00EA7C9A">
      <w:pPr>
        <w:spacing w:afterLines="20" w:after="48"/>
        <w:jc w:val="both"/>
        <w:rPr>
          <w:rFonts w:cs="Arial"/>
          <w:szCs w:val="20"/>
        </w:rPr>
      </w:pPr>
      <w:r w:rsidRPr="0023027E">
        <w:rPr>
          <w:rFonts w:cs="Arial"/>
          <w:szCs w:val="20"/>
        </w:rPr>
        <w:t xml:space="preserve"> </w:t>
      </w:r>
    </w:p>
    <w:p w14:paraId="5303CF67" w14:textId="77777777" w:rsidR="000966FE" w:rsidRDefault="00F52CEB"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61" w:name="_Ref206511836"/>
      <w:r w:rsidRPr="0023027E">
        <w:rPr>
          <w:rFonts w:cs="Arial"/>
          <w:b/>
          <w:bCs/>
          <w:szCs w:val="20"/>
        </w:rPr>
        <w:t>člen</w:t>
      </w:r>
      <w:bookmarkEnd w:id="61"/>
    </w:p>
    <w:p w14:paraId="5438742A" w14:textId="77777777" w:rsidR="00F52CEB" w:rsidRPr="0023027E" w:rsidRDefault="00F52CEB" w:rsidP="00EA7C9A">
      <w:pPr>
        <w:spacing w:afterLines="20" w:after="48"/>
        <w:jc w:val="both"/>
        <w:rPr>
          <w:rFonts w:cs="Arial"/>
          <w:szCs w:val="20"/>
        </w:rPr>
      </w:pPr>
    </w:p>
    <w:p w14:paraId="14CD4F9E" w14:textId="77777777" w:rsidR="00F52CEB" w:rsidRPr="0023027E" w:rsidRDefault="00F52CEB" w:rsidP="00EA7C9A">
      <w:pPr>
        <w:spacing w:afterLines="20" w:after="48"/>
        <w:jc w:val="both"/>
        <w:rPr>
          <w:rFonts w:cs="Arial"/>
          <w:szCs w:val="20"/>
        </w:rPr>
      </w:pPr>
      <w:r w:rsidRPr="0023027E">
        <w:rPr>
          <w:rFonts w:cs="Arial"/>
          <w:szCs w:val="20"/>
        </w:rPr>
        <w:t>V 42. členu se za četrtim odstavkom doda novi, peti odstavek, ki se glasi:</w:t>
      </w:r>
    </w:p>
    <w:p w14:paraId="23742A81" w14:textId="77777777" w:rsidR="00F52CEB" w:rsidRPr="0023027E" w:rsidRDefault="00F52CEB" w:rsidP="00EA7C9A">
      <w:pPr>
        <w:spacing w:afterLines="20" w:after="48"/>
        <w:jc w:val="both"/>
        <w:rPr>
          <w:rFonts w:cs="Arial"/>
          <w:szCs w:val="20"/>
        </w:rPr>
      </w:pPr>
    </w:p>
    <w:p w14:paraId="3A8F62FE" w14:textId="1BB6E4AC" w:rsidR="00F52CEB" w:rsidRPr="0023027E" w:rsidRDefault="00F52CEB" w:rsidP="00EA7C9A">
      <w:pPr>
        <w:spacing w:afterLines="20" w:after="48"/>
        <w:jc w:val="both"/>
        <w:rPr>
          <w:rFonts w:cs="Arial"/>
          <w:szCs w:val="20"/>
        </w:rPr>
      </w:pPr>
      <w:r w:rsidRPr="0023027E">
        <w:rPr>
          <w:rFonts w:cs="Arial"/>
          <w:szCs w:val="20"/>
        </w:rPr>
        <w:t>»(5) Banka Slovenije informacije iz tega člena predloži evropsk</w:t>
      </w:r>
      <w:r w:rsidR="00025A74">
        <w:rPr>
          <w:rFonts w:cs="Arial"/>
          <w:szCs w:val="20"/>
        </w:rPr>
        <w:t>i</w:t>
      </w:r>
      <w:r w:rsidRPr="0023027E">
        <w:rPr>
          <w:rFonts w:cs="Arial"/>
          <w:szCs w:val="20"/>
        </w:rPr>
        <w:t xml:space="preserve"> enotn</w:t>
      </w:r>
      <w:r w:rsidR="00025A74">
        <w:rPr>
          <w:rFonts w:cs="Arial"/>
          <w:szCs w:val="20"/>
        </w:rPr>
        <w:t>i</w:t>
      </w:r>
      <w:r w:rsidRPr="0023027E">
        <w:rPr>
          <w:rFonts w:cs="Arial"/>
          <w:szCs w:val="20"/>
        </w:rPr>
        <w:t xml:space="preserve"> točk</w:t>
      </w:r>
      <w:r w:rsidR="00025A74">
        <w:rPr>
          <w:rFonts w:cs="Arial"/>
          <w:szCs w:val="20"/>
        </w:rPr>
        <w:t>i</w:t>
      </w:r>
      <w:r w:rsidRPr="0023027E">
        <w:rPr>
          <w:rFonts w:cs="Arial"/>
          <w:szCs w:val="20"/>
        </w:rPr>
        <w:t xml:space="preserve"> dostopa, vzpostavljen</w:t>
      </w:r>
      <w:r w:rsidR="00025A74">
        <w:rPr>
          <w:rFonts w:cs="Arial"/>
          <w:szCs w:val="20"/>
        </w:rPr>
        <w:t>i</w:t>
      </w:r>
      <w:r w:rsidRPr="0023027E">
        <w:rPr>
          <w:rFonts w:cs="Arial"/>
          <w:szCs w:val="20"/>
        </w:rPr>
        <w:t xml:space="preserve"> na podlagi Uredbe 2023/2859/EU, v formatu, ki omogoča izv</w:t>
      </w:r>
      <w:r w:rsidR="00541CB3">
        <w:rPr>
          <w:rFonts w:cs="Arial"/>
          <w:szCs w:val="20"/>
        </w:rPr>
        <w:t>oz</w:t>
      </w:r>
      <w:r w:rsidRPr="0023027E">
        <w:rPr>
          <w:rFonts w:cs="Arial"/>
          <w:szCs w:val="20"/>
        </w:rPr>
        <w:t xml:space="preserve"> podatkov, kakor je opredeljen v 3. točki 2. člena Uredbe 2023/</w:t>
      </w:r>
      <w:r w:rsidR="00541CB3" w:rsidRPr="0023027E">
        <w:rPr>
          <w:rFonts w:cs="Arial"/>
          <w:szCs w:val="20"/>
        </w:rPr>
        <w:t>2859/</w:t>
      </w:r>
      <w:r w:rsidRPr="0023027E">
        <w:rPr>
          <w:rFonts w:cs="Arial"/>
          <w:szCs w:val="20"/>
        </w:rPr>
        <w:t>EU, in z metapodatki, ki vključujejo:</w:t>
      </w:r>
    </w:p>
    <w:p w14:paraId="29D572BB" w14:textId="53606E17" w:rsidR="000966FE" w:rsidRDefault="00F52CEB" w:rsidP="00EA7C9A">
      <w:pPr>
        <w:pStyle w:val="Odstavekseznama"/>
        <w:numPr>
          <w:ilvl w:val="0"/>
          <w:numId w:val="53"/>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vsa imena izdajatelja, na kater</w:t>
      </w:r>
      <w:r w:rsidR="00541CB3">
        <w:rPr>
          <w:rFonts w:cs="Arial"/>
          <w:szCs w:val="20"/>
        </w:rPr>
        <w:t>ega</w:t>
      </w:r>
      <w:r w:rsidRPr="0023027E">
        <w:rPr>
          <w:rFonts w:cs="Arial"/>
          <w:szCs w:val="20"/>
        </w:rPr>
        <w:t xml:space="preserve"> se informacije nanašajo;</w:t>
      </w:r>
    </w:p>
    <w:p w14:paraId="7C9F3C35" w14:textId="0C804B9E" w:rsidR="000966FE" w:rsidRDefault="00F52CEB" w:rsidP="00EA7C9A">
      <w:pPr>
        <w:pStyle w:val="Odstavekseznama"/>
        <w:numPr>
          <w:ilvl w:val="0"/>
          <w:numId w:val="53"/>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 xml:space="preserve">kadar je na voljo, identifikator pravnih subjektov izdajatelja, </w:t>
      </w:r>
      <w:r w:rsidR="0065550F">
        <w:rPr>
          <w:rFonts w:cs="Arial"/>
          <w:szCs w:val="20"/>
        </w:rPr>
        <w:t>kakor</w:t>
      </w:r>
      <w:r w:rsidRPr="0023027E">
        <w:rPr>
          <w:rFonts w:cs="Arial"/>
          <w:szCs w:val="20"/>
        </w:rPr>
        <w:t xml:space="preserve"> je določen na podlagi točke (b) četrtega odstavka 7. člena Uredbe 2023/2859/EU;</w:t>
      </w:r>
    </w:p>
    <w:p w14:paraId="03D5BA03" w14:textId="77777777" w:rsidR="000966FE" w:rsidRDefault="00F52CEB" w:rsidP="00EA7C9A">
      <w:pPr>
        <w:pStyle w:val="Odstavekseznama"/>
        <w:numPr>
          <w:ilvl w:val="0"/>
          <w:numId w:val="53"/>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vrsto informacij glede na razvrstitev na podlagi točke (c) četrtega odstavka 7. člena Uredbe 2023/2859/EU;</w:t>
      </w:r>
    </w:p>
    <w:p w14:paraId="394DC933" w14:textId="77777777" w:rsidR="000966FE" w:rsidRDefault="00F52CEB" w:rsidP="00EA7C9A">
      <w:pPr>
        <w:pStyle w:val="Odstavekseznama"/>
        <w:numPr>
          <w:ilvl w:val="0"/>
          <w:numId w:val="53"/>
        </w:numPr>
        <w:overflowPunct w:val="0"/>
        <w:autoSpaceDE w:val="0"/>
        <w:autoSpaceDN w:val="0"/>
        <w:adjustRightInd w:val="0"/>
        <w:spacing w:afterLines="20" w:after="48" w:line="240" w:lineRule="auto"/>
        <w:contextualSpacing w:val="0"/>
        <w:jc w:val="both"/>
        <w:textAlignment w:val="baseline"/>
        <w:rPr>
          <w:rFonts w:cs="Arial"/>
          <w:szCs w:val="20"/>
        </w:rPr>
      </w:pPr>
      <w:r w:rsidRPr="0023027E">
        <w:rPr>
          <w:rFonts w:cs="Arial"/>
          <w:szCs w:val="20"/>
        </w:rPr>
        <w:t>oznako, iz katere je razvidno, ali te informacije vsebujejo osebne podatke.«</w:t>
      </w:r>
      <w:r w:rsidR="006C65F4">
        <w:rPr>
          <w:rFonts w:cs="Arial"/>
          <w:szCs w:val="20"/>
        </w:rPr>
        <w:t>.</w:t>
      </w:r>
    </w:p>
    <w:p w14:paraId="782C87A2" w14:textId="77777777" w:rsidR="000966FE" w:rsidRDefault="000966FE" w:rsidP="00EA7C9A">
      <w:pPr>
        <w:spacing w:afterLines="20" w:after="48"/>
        <w:jc w:val="both"/>
        <w:rPr>
          <w:rFonts w:cs="Arial"/>
          <w:szCs w:val="20"/>
        </w:rPr>
      </w:pPr>
    </w:p>
    <w:p w14:paraId="5F5C5772" w14:textId="77777777" w:rsidR="000966FE" w:rsidRDefault="00F52CEB"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62" w:name="_Ref206511847"/>
      <w:r w:rsidRPr="0023027E">
        <w:rPr>
          <w:rFonts w:cs="Arial"/>
          <w:b/>
          <w:bCs/>
          <w:szCs w:val="20"/>
        </w:rPr>
        <w:t>člen</w:t>
      </w:r>
      <w:bookmarkEnd w:id="62"/>
    </w:p>
    <w:p w14:paraId="7493AB85" w14:textId="77777777" w:rsidR="00F52CEB" w:rsidRPr="0023027E" w:rsidRDefault="00F52CEB" w:rsidP="00EA7C9A">
      <w:pPr>
        <w:spacing w:afterLines="20" w:after="48"/>
        <w:jc w:val="both"/>
        <w:rPr>
          <w:rFonts w:cs="Arial"/>
          <w:szCs w:val="20"/>
        </w:rPr>
      </w:pPr>
    </w:p>
    <w:p w14:paraId="6027F7DD" w14:textId="77777777" w:rsidR="00F52CEB" w:rsidRPr="0023027E" w:rsidRDefault="00F52CEB" w:rsidP="00EA7C9A">
      <w:pPr>
        <w:spacing w:afterLines="20" w:after="48"/>
        <w:jc w:val="both"/>
        <w:rPr>
          <w:rFonts w:cs="Arial"/>
          <w:szCs w:val="20"/>
        </w:rPr>
      </w:pPr>
      <w:r w:rsidRPr="0023027E">
        <w:rPr>
          <w:rFonts w:cs="Arial"/>
          <w:szCs w:val="20"/>
        </w:rPr>
        <w:t>V 43. členu se za drugim odstavkom doda novi, tretji odstavek, ki se glasi:</w:t>
      </w:r>
    </w:p>
    <w:p w14:paraId="785CBE83" w14:textId="77777777" w:rsidR="00F52CEB" w:rsidRPr="0023027E" w:rsidRDefault="00F52CEB" w:rsidP="00EA7C9A">
      <w:pPr>
        <w:spacing w:afterLines="20" w:after="48"/>
        <w:jc w:val="both"/>
        <w:rPr>
          <w:rFonts w:cs="Arial"/>
          <w:szCs w:val="20"/>
        </w:rPr>
      </w:pPr>
    </w:p>
    <w:p w14:paraId="190590A4" w14:textId="1520571F" w:rsidR="000966FE" w:rsidRDefault="00F52CEB" w:rsidP="00EA7C9A">
      <w:pPr>
        <w:spacing w:afterLines="20" w:after="48"/>
        <w:jc w:val="both"/>
        <w:rPr>
          <w:rFonts w:cs="Arial"/>
          <w:szCs w:val="20"/>
        </w:rPr>
      </w:pPr>
      <w:r w:rsidRPr="0023027E">
        <w:rPr>
          <w:rFonts w:cs="Arial"/>
          <w:szCs w:val="20"/>
        </w:rPr>
        <w:t>»(3) Banka Slovenije informacije iz druge</w:t>
      </w:r>
      <w:r w:rsidR="00280711" w:rsidRPr="0023027E">
        <w:rPr>
          <w:rFonts w:cs="Arial"/>
          <w:szCs w:val="20"/>
        </w:rPr>
        <w:t xml:space="preserve"> in</w:t>
      </w:r>
      <w:r w:rsidR="00280711">
        <w:rPr>
          <w:rFonts w:cs="Arial"/>
          <w:szCs w:val="20"/>
        </w:rPr>
        <w:t xml:space="preserve"> tretje</w:t>
      </w:r>
      <w:r w:rsidR="00280711" w:rsidRPr="0023027E">
        <w:rPr>
          <w:rFonts w:cs="Arial"/>
          <w:szCs w:val="20"/>
        </w:rPr>
        <w:t xml:space="preserve"> </w:t>
      </w:r>
      <w:r w:rsidRPr="0023027E">
        <w:rPr>
          <w:rFonts w:cs="Arial"/>
          <w:szCs w:val="20"/>
        </w:rPr>
        <w:t>alineje prvega odstavka tega člena predloži evropsk</w:t>
      </w:r>
      <w:r w:rsidR="00025A74">
        <w:rPr>
          <w:rFonts w:cs="Arial"/>
          <w:szCs w:val="20"/>
        </w:rPr>
        <w:t>i</w:t>
      </w:r>
      <w:r w:rsidRPr="0023027E">
        <w:rPr>
          <w:rFonts w:cs="Arial"/>
          <w:szCs w:val="20"/>
        </w:rPr>
        <w:t xml:space="preserve"> enotn</w:t>
      </w:r>
      <w:r w:rsidR="00025A74">
        <w:rPr>
          <w:rFonts w:cs="Arial"/>
          <w:szCs w:val="20"/>
        </w:rPr>
        <w:t>i</w:t>
      </w:r>
      <w:r w:rsidRPr="0023027E">
        <w:rPr>
          <w:rFonts w:cs="Arial"/>
          <w:szCs w:val="20"/>
        </w:rPr>
        <w:t xml:space="preserve"> točk</w:t>
      </w:r>
      <w:r w:rsidR="00025A74">
        <w:rPr>
          <w:rFonts w:cs="Arial"/>
          <w:szCs w:val="20"/>
        </w:rPr>
        <w:t>i</w:t>
      </w:r>
      <w:r w:rsidRPr="0023027E">
        <w:rPr>
          <w:rFonts w:cs="Arial"/>
          <w:szCs w:val="20"/>
        </w:rPr>
        <w:t xml:space="preserve"> dostopa, </w:t>
      </w:r>
      <w:r w:rsidR="00025A74" w:rsidRPr="0023027E">
        <w:rPr>
          <w:rFonts w:cs="Arial"/>
          <w:szCs w:val="20"/>
        </w:rPr>
        <w:t>vzpostavljen</w:t>
      </w:r>
      <w:r w:rsidR="00025A74">
        <w:rPr>
          <w:rFonts w:cs="Arial"/>
          <w:szCs w:val="20"/>
        </w:rPr>
        <w:t>i</w:t>
      </w:r>
      <w:r w:rsidR="00025A74" w:rsidRPr="0023027E">
        <w:rPr>
          <w:rFonts w:cs="Arial"/>
          <w:szCs w:val="20"/>
        </w:rPr>
        <w:t xml:space="preserve"> </w:t>
      </w:r>
      <w:r w:rsidRPr="0023027E">
        <w:rPr>
          <w:rFonts w:cs="Arial"/>
          <w:szCs w:val="20"/>
        </w:rPr>
        <w:t>na podlagi Uredbe 2023/2859/EU</w:t>
      </w:r>
      <w:r w:rsidR="006C65F4">
        <w:rPr>
          <w:rFonts w:cs="Arial"/>
          <w:szCs w:val="20"/>
        </w:rPr>
        <w:t>,</w:t>
      </w:r>
      <w:r w:rsidRPr="0023027E">
        <w:rPr>
          <w:rFonts w:cs="Arial"/>
          <w:szCs w:val="20"/>
        </w:rPr>
        <w:t xml:space="preserve"> v formatu in </w:t>
      </w:r>
      <w:r w:rsidR="00025A74">
        <w:rPr>
          <w:rFonts w:cs="Arial"/>
          <w:szCs w:val="20"/>
        </w:rPr>
        <w:t xml:space="preserve">z </w:t>
      </w:r>
      <w:r w:rsidRPr="0023027E">
        <w:rPr>
          <w:rFonts w:cs="Arial"/>
          <w:szCs w:val="20"/>
        </w:rPr>
        <w:t xml:space="preserve">metapodatki, </w:t>
      </w:r>
      <w:r w:rsidR="0065550F">
        <w:rPr>
          <w:rFonts w:cs="Arial"/>
          <w:szCs w:val="20"/>
        </w:rPr>
        <w:t>kakor</w:t>
      </w:r>
      <w:r w:rsidRPr="0023027E">
        <w:rPr>
          <w:rFonts w:cs="Arial"/>
          <w:szCs w:val="20"/>
        </w:rPr>
        <w:t xml:space="preserve"> je določeno v petem odstavku prejšnjega člena.«</w:t>
      </w:r>
      <w:r w:rsidR="006C65F4">
        <w:rPr>
          <w:rFonts w:cs="Arial"/>
          <w:szCs w:val="20"/>
        </w:rPr>
        <w:t>.</w:t>
      </w:r>
    </w:p>
    <w:p w14:paraId="058AB089" w14:textId="77777777" w:rsidR="000966FE" w:rsidRDefault="000966FE" w:rsidP="00EA7C9A">
      <w:pPr>
        <w:spacing w:afterLines="20" w:after="48"/>
        <w:jc w:val="both"/>
        <w:rPr>
          <w:rFonts w:cs="Arial"/>
          <w:szCs w:val="20"/>
        </w:rPr>
      </w:pPr>
    </w:p>
    <w:p w14:paraId="34A319CA" w14:textId="77777777" w:rsidR="000966FE" w:rsidRDefault="002411BF"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63" w:name="_Ref206578389"/>
      <w:r w:rsidRPr="0023027E">
        <w:rPr>
          <w:rFonts w:cs="Arial"/>
          <w:b/>
          <w:bCs/>
          <w:szCs w:val="20"/>
        </w:rPr>
        <w:t>člen</w:t>
      </w:r>
      <w:bookmarkEnd w:id="63"/>
    </w:p>
    <w:p w14:paraId="70211FB0" w14:textId="77777777" w:rsidR="00F52CEB" w:rsidRPr="0023027E" w:rsidRDefault="00F52CEB" w:rsidP="00EA7C9A">
      <w:pPr>
        <w:spacing w:afterLines="20" w:after="48"/>
        <w:jc w:val="both"/>
        <w:rPr>
          <w:rFonts w:cs="Arial"/>
          <w:szCs w:val="20"/>
        </w:rPr>
      </w:pPr>
    </w:p>
    <w:p w14:paraId="41C9A3D0" w14:textId="77777777" w:rsidR="00F52CEB" w:rsidRPr="0023027E" w:rsidRDefault="00F52CEB" w:rsidP="00EA7C9A">
      <w:pPr>
        <w:spacing w:afterLines="20" w:after="48"/>
        <w:jc w:val="both"/>
        <w:rPr>
          <w:rFonts w:cs="Arial"/>
          <w:szCs w:val="20"/>
        </w:rPr>
      </w:pPr>
      <w:r w:rsidRPr="0023027E">
        <w:rPr>
          <w:rFonts w:cs="Arial"/>
          <w:szCs w:val="20"/>
        </w:rPr>
        <w:t>V 49. členu se v prvem odstavku za 17. točko dodata novi, 17.a in 17.b točka, ki se glasita:</w:t>
      </w:r>
    </w:p>
    <w:p w14:paraId="6F9E4C95" w14:textId="77777777" w:rsidR="00F52CEB" w:rsidRPr="0023027E" w:rsidRDefault="00F52CEB" w:rsidP="00EA7C9A">
      <w:pPr>
        <w:spacing w:afterLines="20" w:after="48"/>
        <w:jc w:val="both"/>
        <w:rPr>
          <w:rFonts w:cs="Arial"/>
          <w:szCs w:val="20"/>
        </w:rPr>
      </w:pPr>
    </w:p>
    <w:p w14:paraId="26ECF128" w14:textId="77777777" w:rsidR="000966FE" w:rsidRDefault="00F52CEB" w:rsidP="00EA7C9A">
      <w:pPr>
        <w:spacing w:afterLines="20" w:after="48"/>
        <w:jc w:val="both"/>
        <w:rPr>
          <w:rFonts w:cs="Arial"/>
          <w:szCs w:val="20"/>
        </w:rPr>
      </w:pPr>
      <w:r w:rsidRPr="0023027E">
        <w:rPr>
          <w:rFonts w:cs="Arial"/>
          <w:szCs w:val="20"/>
        </w:rPr>
        <w:t>»17.a Banki Slovenije ne predloži informacij ali jih ne predloži v predpisani obliki ali ne predloži metapodatkov, kakor je določeno v petem in šestem odstavku 37. člena tega zakona;</w:t>
      </w:r>
    </w:p>
    <w:p w14:paraId="6AEC5D47" w14:textId="77777777" w:rsidR="000966FE" w:rsidRDefault="00F52CEB" w:rsidP="00EA7C9A">
      <w:pPr>
        <w:spacing w:afterLines="20" w:after="48"/>
        <w:jc w:val="both"/>
        <w:rPr>
          <w:rFonts w:cs="Arial"/>
          <w:szCs w:val="20"/>
        </w:rPr>
      </w:pPr>
      <w:r w:rsidRPr="0023027E">
        <w:rPr>
          <w:rFonts w:cs="Arial"/>
          <w:szCs w:val="20"/>
        </w:rPr>
        <w:t>17.b ne pridobi identifikatorja pravnih subjektov v skladu s sedmim odstavkom 37. člena tega zakona;«.</w:t>
      </w:r>
    </w:p>
    <w:p w14:paraId="08C34D28" w14:textId="77777777" w:rsidR="000966FE" w:rsidRDefault="000966FE" w:rsidP="00EA7C9A">
      <w:pPr>
        <w:spacing w:afterLines="20" w:after="48"/>
        <w:jc w:val="both"/>
        <w:rPr>
          <w:rFonts w:cs="Arial"/>
          <w:szCs w:val="20"/>
        </w:rPr>
      </w:pPr>
    </w:p>
    <w:p w14:paraId="47739B6C" w14:textId="034E16C4" w:rsidR="000966FE" w:rsidRDefault="00A36045" w:rsidP="00EA7C9A">
      <w:pPr>
        <w:spacing w:afterLines="20" w:after="48"/>
        <w:jc w:val="both"/>
        <w:rPr>
          <w:rFonts w:cs="Arial"/>
          <w:b/>
          <w:bCs/>
          <w:szCs w:val="20"/>
        </w:rPr>
      </w:pPr>
      <w:r>
        <w:rPr>
          <w:rFonts w:cs="Arial"/>
          <w:b/>
          <w:bCs/>
          <w:szCs w:val="20"/>
        </w:rPr>
        <w:t>9</w:t>
      </w:r>
      <w:r w:rsidR="00F52CEB" w:rsidRPr="0023027E">
        <w:rPr>
          <w:rFonts w:cs="Arial"/>
          <w:b/>
          <w:bCs/>
          <w:szCs w:val="20"/>
        </w:rPr>
        <w:t>. Zakon o izvajanju Uredbe (EU) o dokumentih s ključnimi informacijami o paketnih naložbenih produktih za male vlagatelje in zavarovalnih naložbenih produktih</w:t>
      </w:r>
    </w:p>
    <w:p w14:paraId="391E584D" w14:textId="77777777" w:rsidR="000966FE" w:rsidRDefault="000966FE" w:rsidP="00EA7C9A">
      <w:pPr>
        <w:spacing w:afterLines="20" w:after="48"/>
        <w:jc w:val="both"/>
        <w:rPr>
          <w:rFonts w:cs="Arial"/>
          <w:szCs w:val="20"/>
        </w:rPr>
      </w:pPr>
    </w:p>
    <w:p w14:paraId="5C2E422F" w14:textId="77777777" w:rsidR="000966FE" w:rsidRDefault="007738BF"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64" w:name="_Ref206578727"/>
      <w:r w:rsidRPr="0023027E">
        <w:rPr>
          <w:rFonts w:cs="Arial"/>
          <w:b/>
          <w:bCs/>
          <w:szCs w:val="20"/>
        </w:rPr>
        <w:t>člen</w:t>
      </w:r>
      <w:bookmarkEnd w:id="64"/>
    </w:p>
    <w:p w14:paraId="75ADF876" w14:textId="77777777" w:rsidR="007738BF" w:rsidRPr="0023027E" w:rsidRDefault="007738BF" w:rsidP="00EA7C9A">
      <w:pPr>
        <w:spacing w:afterLines="20" w:after="48"/>
        <w:jc w:val="both"/>
        <w:rPr>
          <w:rFonts w:cs="Arial"/>
          <w:szCs w:val="20"/>
        </w:rPr>
      </w:pPr>
    </w:p>
    <w:p w14:paraId="2E21BC95" w14:textId="07F2394F" w:rsidR="00F52CEB" w:rsidRPr="0023027E" w:rsidRDefault="00F52CEB" w:rsidP="00EA7C9A">
      <w:pPr>
        <w:spacing w:afterLines="20" w:after="48"/>
        <w:jc w:val="both"/>
        <w:rPr>
          <w:rFonts w:cs="Arial"/>
          <w:szCs w:val="20"/>
        </w:rPr>
      </w:pPr>
      <w:r w:rsidRPr="0023027E">
        <w:rPr>
          <w:rFonts w:cs="Arial"/>
          <w:szCs w:val="20"/>
        </w:rPr>
        <w:t>V Zakonu o izvajanju Uredbe (EU) o dokumentih s ključnimi informacijami o paketnih naložbenih produktih za male vlagatelje in zavarovalnih naložbenih produktih (Uradni list RS, št. 30/18) se</w:t>
      </w:r>
      <w:r w:rsidR="00541CB3">
        <w:rPr>
          <w:rFonts w:cs="Arial"/>
          <w:szCs w:val="20"/>
        </w:rPr>
        <w:t xml:space="preserve"> v</w:t>
      </w:r>
      <w:r w:rsidRPr="0023027E">
        <w:rPr>
          <w:rFonts w:cs="Arial"/>
          <w:szCs w:val="20"/>
        </w:rPr>
        <w:t xml:space="preserve"> 1. členu besedilo »Delegirano uredbo Komisije (EU) 2017/653 z dne 8. marca 2017 o dopolnitvi Uredbe (EU) št. 1286/2014 Evropskega parlamenta in Sveta o dokumentih s ključnimi informacijami o paketnih naložbenih produktih za male vlagatelje in zavarovalnih naložbenih produktih (PRIIP) z določitvijo regulativnih tehničnih standardov glede prikaza, vsebine, pregleda in revizije dokumentov s ključnimi informacijami ter pogojev za izpolnitev zahteve po posredovanju takih dokumentov (UL L št. 100 z dne 12. aprila 2017, stran 1)« nadomesti z besedilom »</w:t>
      </w:r>
      <w:bookmarkStart w:id="65" w:name="_Hlk203377906"/>
      <w:r w:rsidRPr="0023027E">
        <w:rPr>
          <w:rFonts w:cs="Arial"/>
          <w:szCs w:val="20"/>
        </w:rPr>
        <w:t>Uredbo (EU) 2023/2869 Evropskega parlamenta in Sveta z dne 13. decembra 2023 o spremembi nekaterih uredb glede vzpostavitve in delovanja evropske enotne točke dostopa (UL L št. 2023/2869 z dne 20. 12. 2023)</w:t>
      </w:r>
      <w:bookmarkEnd w:id="65"/>
      <w:r w:rsidR="00B342DE">
        <w:rPr>
          <w:rFonts w:cs="Arial"/>
          <w:szCs w:val="20"/>
        </w:rPr>
        <w:t>,</w:t>
      </w:r>
      <w:r w:rsidRPr="0023027E">
        <w:rPr>
          <w:rFonts w:cs="Arial"/>
          <w:szCs w:val="20"/>
        </w:rPr>
        <w:t>«.</w:t>
      </w:r>
    </w:p>
    <w:p w14:paraId="5F4C6164" w14:textId="77777777" w:rsidR="00F52CEB" w:rsidRPr="0023027E" w:rsidRDefault="00F52CEB" w:rsidP="00EA7C9A">
      <w:pPr>
        <w:spacing w:afterLines="20" w:after="48"/>
        <w:jc w:val="both"/>
        <w:rPr>
          <w:rFonts w:cs="Arial"/>
          <w:szCs w:val="20"/>
        </w:rPr>
      </w:pPr>
    </w:p>
    <w:p w14:paraId="10411B30" w14:textId="77777777" w:rsidR="000966FE" w:rsidRDefault="00F52CEB"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66" w:name="_Ref206511858"/>
      <w:r w:rsidRPr="0023027E">
        <w:rPr>
          <w:rFonts w:cs="Arial"/>
          <w:b/>
          <w:bCs/>
          <w:szCs w:val="20"/>
        </w:rPr>
        <w:t>člen</w:t>
      </w:r>
      <w:bookmarkEnd w:id="66"/>
    </w:p>
    <w:p w14:paraId="2CBCBC75" w14:textId="77777777" w:rsidR="00F52CEB" w:rsidRPr="0023027E" w:rsidRDefault="00F52CEB" w:rsidP="00EA7C9A">
      <w:pPr>
        <w:spacing w:afterLines="20" w:after="48"/>
        <w:jc w:val="both"/>
        <w:rPr>
          <w:rFonts w:cs="Arial"/>
          <w:szCs w:val="20"/>
        </w:rPr>
      </w:pPr>
    </w:p>
    <w:p w14:paraId="171ABDA5" w14:textId="3B2AAA21" w:rsidR="00587167" w:rsidRPr="0023027E" w:rsidRDefault="00587167" w:rsidP="00587167">
      <w:pPr>
        <w:spacing w:afterLines="20" w:after="48"/>
        <w:jc w:val="both"/>
        <w:rPr>
          <w:rFonts w:cs="Arial"/>
          <w:szCs w:val="20"/>
        </w:rPr>
      </w:pPr>
      <w:r w:rsidRPr="0023027E">
        <w:rPr>
          <w:rFonts w:cs="Arial"/>
          <w:szCs w:val="20"/>
        </w:rPr>
        <w:t xml:space="preserve">Za </w:t>
      </w:r>
      <w:r>
        <w:rPr>
          <w:rFonts w:cs="Arial"/>
          <w:szCs w:val="20"/>
        </w:rPr>
        <w:t>2</w:t>
      </w:r>
      <w:r w:rsidRPr="0023027E">
        <w:rPr>
          <w:rFonts w:cs="Arial"/>
          <w:szCs w:val="20"/>
        </w:rPr>
        <w:t xml:space="preserve">. členom se doda nov, </w:t>
      </w:r>
      <w:r>
        <w:rPr>
          <w:rFonts w:cs="Arial"/>
          <w:szCs w:val="20"/>
        </w:rPr>
        <w:t>2</w:t>
      </w:r>
      <w:r w:rsidRPr="0023027E">
        <w:rPr>
          <w:rFonts w:cs="Arial"/>
          <w:szCs w:val="20"/>
        </w:rPr>
        <w:t>.a člen, ki se glasi:</w:t>
      </w:r>
    </w:p>
    <w:p w14:paraId="77EA0E9F" w14:textId="77777777" w:rsidR="00587167" w:rsidRPr="0023027E" w:rsidRDefault="00587167" w:rsidP="00587167">
      <w:pPr>
        <w:spacing w:afterLines="20" w:after="48"/>
        <w:jc w:val="both"/>
        <w:rPr>
          <w:rFonts w:cs="Arial"/>
          <w:szCs w:val="20"/>
        </w:rPr>
      </w:pPr>
    </w:p>
    <w:p w14:paraId="693FE5FE" w14:textId="2AB2236F" w:rsidR="00587167" w:rsidRPr="00025A74" w:rsidRDefault="00587167" w:rsidP="00587167">
      <w:pPr>
        <w:spacing w:afterLines="20" w:after="48"/>
        <w:jc w:val="center"/>
        <w:rPr>
          <w:rFonts w:cs="Arial"/>
          <w:b/>
          <w:bCs/>
          <w:szCs w:val="20"/>
        </w:rPr>
      </w:pPr>
      <w:r w:rsidRPr="0023027E">
        <w:rPr>
          <w:rFonts w:cs="Arial"/>
          <w:szCs w:val="20"/>
        </w:rPr>
        <w:t>»</w:t>
      </w:r>
      <w:r w:rsidRPr="00025A74">
        <w:rPr>
          <w:rFonts w:cs="Arial"/>
          <w:b/>
          <w:bCs/>
          <w:szCs w:val="20"/>
        </w:rPr>
        <w:t>2.a člen</w:t>
      </w:r>
    </w:p>
    <w:p w14:paraId="53672168" w14:textId="77777777" w:rsidR="00587167" w:rsidRPr="00025A74" w:rsidRDefault="00587167" w:rsidP="00587167">
      <w:pPr>
        <w:spacing w:afterLines="20" w:after="48"/>
        <w:jc w:val="center"/>
        <w:rPr>
          <w:rFonts w:cs="Arial"/>
          <w:b/>
          <w:bCs/>
          <w:szCs w:val="20"/>
        </w:rPr>
      </w:pPr>
      <w:r w:rsidRPr="00025A74">
        <w:rPr>
          <w:rFonts w:cs="Arial"/>
          <w:b/>
          <w:bCs/>
          <w:szCs w:val="20"/>
        </w:rPr>
        <w:t>(organ za zbiranje podatkov)</w:t>
      </w:r>
    </w:p>
    <w:p w14:paraId="2FC2B923" w14:textId="77777777" w:rsidR="00F52CEB" w:rsidRPr="0023027E" w:rsidRDefault="00F52CEB" w:rsidP="00EA7C9A">
      <w:pPr>
        <w:spacing w:afterLines="20" w:after="48"/>
        <w:jc w:val="both"/>
        <w:rPr>
          <w:rFonts w:cs="Arial"/>
          <w:szCs w:val="20"/>
        </w:rPr>
      </w:pPr>
    </w:p>
    <w:p w14:paraId="5C454649" w14:textId="3D0E0FB5" w:rsidR="00F52CEB" w:rsidRPr="0023027E" w:rsidRDefault="00F52CEB" w:rsidP="00EA7C9A">
      <w:pPr>
        <w:spacing w:afterLines="20" w:after="48"/>
        <w:jc w:val="both"/>
        <w:rPr>
          <w:rFonts w:cs="Arial"/>
          <w:szCs w:val="20"/>
        </w:rPr>
      </w:pPr>
      <w:r w:rsidRPr="0023027E">
        <w:rPr>
          <w:rFonts w:cs="Arial"/>
          <w:szCs w:val="20"/>
        </w:rPr>
        <w:t>»Pristojni organ</w:t>
      </w:r>
      <w:r w:rsidR="00587167">
        <w:rPr>
          <w:rFonts w:cs="Arial"/>
          <w:szCs w:val="20"/>
        </w:rPr>
        <w:t>i</w:t>
      </w:r>
      <w:r w:rsidRPr="0023027E">
        <w:rPr>
          <w:rFonts w:cs="Arial"/>
          <w:szCs w:val="20"/>
        </w:rPr>
        <w:t xml:space="preserve"> iz </w:t>
      </w:r>
      <w:r w:rsidR="00C92C64">
        <w:rPr>
          <w:rFonts w:cs="Arial"/>
          <w:szCs w:val="20"/>
        </w:rPr>
        <w:t>prejšnjega</w:t>
      </w:r>
      <w:r w:rsidRPr="0023027E">
        <w:rPr>
          <w:rFonts w:cs="Arial"/>
          <w:szCs w:val="20"/>
        </w:rPr>
        <w:t xml:space="preserve"> člena </w:t>
      </w:r>
      <w:r w:rsidR="00C92C64">
        <w:rPr>
          <w:rFonts w:cs="Arial"/>
          <w:szCs w:val="20"/>
        </w:rPr>
        <w:t>so, vsak v okviru svojih pristojnosti,</w:t>
      </w:r>
      <w:r w:rsidRPr="0023027E">
        <w:rPr>
          <w:rFonts w:cs="Arial"/>
          <w:szCs w:val="20"/>
        </w:rPr>
        <w:t xml:space="preserve"> organ za zbiranje podatkov, </w:t>
      </w:r>
      <w:r w:rsidR="008264E4">
        <w:rPr>
          <w:rFonts w:cs="Arial"/>
          <w:szCs w:val="20"/>
        </w:rPr>
        <w:t>kakor</w:t>
      </w:r>
      <w:r w:rsidRPr="0023027E">
        <w:rPr>
          <w:rFonts w:cs="Arial"/>
          <w:szCs w:val="20"/>
        </w:rPr>
        <w:t xml:space="preserve"> je opredeljen v 2. točki 2. člena </w:t>
      </w:r>
      <w:r w:rsidR="00587167" w:rsidRPr="00587167">
        <w:rPr>
          <w:rFonts w:cs="Arial"/>
          <w:szCs w:val="20"/>
        </w:rPr>
        <w:t>Uredbe (EU) 2023/2859 Evropskega parlamenta in Sveta z dne 13. decembra 2023 o vzpostavitvi evropske enotne točke dostopa, ki zagotavlja centraliziran dostop do javno dostopnih informacij, pomembnih za finančne storitve, kapitalske trge in trajnostnost (UL L št. 2023/2859 z dne 20. 12. 2023), zadnjič spremenjene z Uredbo (EU) 2024/3005 Evropskega parlamenta in Sveta z dne 27. novembra 2024 o preglednosti in celovitosti dejavnosti ocenjevanja okoljskih, socialnih in upravljavskih (ESG) dejavnikov ter spremembi uredb (EU) 2019/2088</w:t>
      </w:r>
      <w:r w:rsidR="00B732CB" w:rsidRPr="00B732CB">
        <w:rPr>
          <w:rFonts w:eastAsia="Arial" w:cs="Arial"/>
          <w:szCs w:val="20"/>
        </w:rPr>
        <w:t xml:space="preserve"> in (EU) 2023/2859</w:t>
      </w:r>
      <w:r w:rsidR="00587167" w:rsidRPr="00587167">
        <w:rPr>
          <w:rFonts w:cs="Arial"/>
          <w:szCs w:val="20"/>
        </w:rPr>
        <w:t xml:space="preserve"> (UL L št. 2024/3005 z dne 12. 12. 2024), (v nadaljnjem besedilu: Uredba 2023/2859/EU)</w:t>
      </w:r>
      <w:r w:rsidRPr="0023027E">
        <w:rPr>
          <w:rFonts w:cs="Arial"/>
          <w:szCs w:val="20"/>
        </w:rPr>
        <w:t xml:space="preserve">, za informacije v zvezi z dokumentom s ključnimi informacijami iz prvega odstavka 5. člena Uredbe 1286/2014/EU ter zagotavlja, da so te informacije dostopne </w:t>
      </w:r>
      <w:r w:rsidR="002179A5">
        <w:rPr>
          <w:rFonts w:cs="Arial"/>
          <w:szCs w:val="20"/>
        </w:rPr>
        <w:t>na</w:t>
      </w:r>
      <w:r w:rsidRPr="0023027E">
        <w:rPr>
          <w:rFonts w:cs="Arial"/>
          <w:szCs w:val="20"/>
        </w:rPr>
        <w:t xml:space="preserve"> evropski enotni točki dostopa, vzpostavljeni na podlagi prvega odstavka 1. člena Uredbe 2023/2859/EU.«.</w:t>
      </w:r>
    </w:p>
    <w:p w14:paraId="68A63ECD" w14:textId="77777777" w:rsidR="000966FE" w:rsidRDefault="000966FE" w:rsidP="00EA7C9A">
      <w:pPr>
        <w:spacing w:afterLines="20" w:after="48"/>
        <w:jc w:val="both"/>
        <w:rPr>
          <w:rFonts w:cs="Arial"/>
          <w:b/>
          <w:bCs/>
          <w:szCs w:val="20"/>
        </w:rPr>
      </w:pPr>
    </w:p>
    <w:p w14:paraId="4CC427F9" w14:textId="47C07EAF" w:rsidR="000966FE" w:rsidRDefault="00A36045" w:rsidP="00EA7C9A">
      <w:pPr>
        <w:spacing w:afterLines="20" w:after="48"/>
        <w:jc w:val="both"/>
        <w:rPr>
          <w:rFonts w:cs="Arial"/>
          <w:b/>
          <w:bCs/>
          <w:szCs w:val="20"/>
        </w:rPr>
      </w:pPr>
      <w:r w:rsidRPr="0023027E">
        <w:rPr>
          <w:rFonts w:cs="Arial"/>
          <w:b/>
          <w:bCs/>
          <w:szCs w:val="20"/>
        </w:rPr>
        <w:t>1</w:t>
      </w:r>
      <w:r>
        <w:rPr>
          <w:rFonts w:cs="Arial"/>
          <w:b/>
          <w:bCs/>
          <w:szCs w:val="20"/>
        </w:rPr>
        <w:t>0</w:t>
      </w:r>
      <w:r w:rsidR="00F52CEB" w:rsidRPr="0023027E">
        <w:rPr>
          <w:rFonts w:cs="Arial"/>
          <w:b/>
          <w:bCs/>
          <w:szCs w:val="20"/>
        </w:rPr>
        <w:t xml:space="preserve">. Zakon o izvajanju </w:t>
      </w:r>
      <w:r w:rsidR="002D523F">
        <w:rPr>
          <w:rFonts w:cs="Arial"/>
          <w:b/>
          <w:bCs/>
          <w:szCs w:val="20"/>
        </w:rPr>
        <w:t>U</w:t>
      </w:r>
      <w:r w:rsidR="00F52CEB" w:rsidRPr="0023027E">
        <w:rPr>
          <w:rFonts w:cs="Arial"/>
          <w:b/>
          <w:bCs/>
          <w:szCs w:val="20"/>
        </w:rPr>
        <w:t>redbe (EU) o vseevropskem osebnem pokojninskem produktu</w:t>
      </w:r>
    </w:p>
    <w:p w14:paraId="1C3E4BB5" w14:textId="77777777" w:rsidR="000966FE" w:rsidRDefault="000966FE" w:rsidP="00EA7C9A">
      <w:pPr>
        <w:spacing w:afterLines="20" w:after="48"/>
        <w:jc w:val="both"/>
        <w:rPr>
          <w:rFonts w:cs="Arial"/>
          <w:szCs w:val="20"/>
        </w:rPr>
      </w:pPr>
    </w:p>
    <w:p w14:paraId="1CEB26D6" w14:textId="77777777" w:rsidR="000966FE" w:rsidRDefault="00F52CEB"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67" w:name="_Ref206578496"/>
      <w:r w:rsidRPr="0023027E">
        <w:rPr>
          <w:rFonts w:cs="Arial"/>
          <w:b/>
          <w:bCs/>
          <w:szCs w:val="20"/>
        </w:rPr>
        <w:t>člen</w:t>
      </w:r>
      <w:bookmarkEnd w:id="67"/>
    </w:p>
    <w:p w14:paraId="043DAF8B" w14:textId="77777777" w:rsidR="00F52CEB" w:rsidRPr="0023027E" w:rsidRDefault="00F52CEB" w:rsidP="00EA7C9A">
      <w:pPr>
        <w:spacing w:afterLines="20" w:after="48"/>
        <w:jc w:val="both"/>
        <w:rPr>
          <w:rFonts w:cs="Arial"/>
          <w:szCs w:val="20"/>
        </w:rPr>
      </w:pPr>
    </w:p>
    <w:p w14:paraId="4D842C21" w14:textId="70B27C7F" w:rsidR="00F52CEB" w:rsidRPr="0023027E" w:rsidRDefault="00F52CEB" w:rsidP="00EA7C9A">
      <w:pPr>
        <w:spacing w:afterLines="20" w:after="48"/>
        <w:jc w:val="both"/>
        <w:rPr>
          <w:rFonts w:cs="Arial"/>
          <w:szCs w:val="20"/>
        </w:rPr>
      </w:pPr>
      <w:r w:rsidRPr="0023027E">
        <w:rPr>
          <w:rFonts w:cs="Arial"/>
          <w:szCs w:val="20"/>
        </w:rPr>
        <w:t xml:space="preserve">V Zakonu o izvajanju </w:t>
      </w:r>
      <w:r w:rsidR="002D523F">
        <w:rPr>
          <w:rFonts w:cs="Arial"/>
          <w:szCs w:val="20"/>
        </w:rPr>
        <w:t>U</w:t>
      </w:r>
      <w:r w:rsidRPr="0023027E">
        <w:rPr>
          <w:rFonts w:cs="Arial"/>
          <w:szCs w:val="20"/>
        </w:rPr>
        <w:t>redbe (EU) o vseevropskem osebnem pokojninskem produktu (Uradni list RS, št. 28/23) se v 1. členu v 1. točki besedilo »Delegirano uredbo Komisije (EU) 2021/896 z dne 24. februarja 2021 o dopolnitvi Uredbe (EU) 2019/1238 Evropskega parlamenta in Sveta v zvezi z dodatnimi informacijami za namene zbliževanja nadzornega poročanja (UL L št. 197 z dne 4. 6. 2021, str. 5; v nadaljnjem besedilu: Uredba 2019/1238/EU)« nadomesti z besedilom »Uredbo (EU) 2023/2869 Evropskega parlamenta in Sveta z dne 13. decembra 2023 o spremembi nekaterih uredb glede vzpostavitve in delovanja evropske enotne točke dostopa (UL L št. 2023/2869 z dne 20. 12. 2023), (v nadaljnjem besedilu: Uredba 2019/1238/EU)«</w:t>
      </w:r>
      <w:r w:rsidR="002271C1">
        <w:rPr>
          <w:rFonts w:cs="Arial"/>
          <w:szCs w:val="20"/>
        </w:rPr>
        <w:t>.</w:t>
      </w:r>
    </w:p>
    <w:p w14:paraId="629DD683" w14:textId="77777777" w:rsidR="00F52CEB" w:rsidRPr="0023027E" w:rsidRDefault="00F52CEB" w:rsidP="00F52CEB">
      <w:pPr>
        <w:rPr>
          <w:rFonts w:cs="Arial"/>
          <w:szCs w:val="20"/>
        </w:rPr>
      </w:pPr>
    </w:p>
    <w:p w14:paraId="5C3B4857" w14:textId="77777777" w:rsidR="000966FE" w:rsidRDefault="00F52CEB"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68" w:name="_Ref206578512"/>
      <w:r w:rsidRPr="0023027E">
        <w:rPr>
          <w:rFonts w:cs="Arial"/>
          <w:b/>
          <w:bCs/>
          <w:szCs w:val="20"/>
        </w:rPr>
        <w:t>člen</w:t>
      </w:r>
      <w:bookmarkEnd w:id="68"/>
    </w:p>
    <w:p w14:paraId="695308E5" w14:textId="77777777" w:rsidR="000966FE" w:rsidRDefault="000966FE" w:rsidP="00892C49">
      <w:pPr>
        <w:spacing w:afterLines="20" w:after="48"/>
        <w:jc w:val="both"/>
        <w:rPr>
          <w:rFonts w:cs="Arial"/>
          <w:b/>
          <w:bCs/>
          <w:szCs w:val="20"/>
        </w:rPr>
      </w:pPr>
    </w:p>
    <w:p w14:paraId="31892A7C" w14:textId="77777777" w:rsidR="00F52CEB" w:rsidRPr="0023027E" w:rsidRDefault="00F52CEB" w:rsidP="00892C49">
      <w:pPr>
        <w:spacing w:afterLines="20" w:after="48"/>
        <w:jc w:val="both"/>
        <w:rPr>
          <w:rFonts w:cs="Arial"/>
          <w:szCs w:val="20"/>
        </w:rPr>
      </w:pPr>
      <w:r w:rsidRPr="0023027E">
        <w:rPr>
          <w:rFonts w:cs="Arial"/>
          <w:szCs w:val="20"/>
        </w:rPr>
        <w:t>Za 6. členom se doda nov, 6.a člen, ki se glasi:</w:t>
      </w:r>
    </w:p>
    <w:p w14:paraId="762FA319" w14:textId="77777777" w:rsidR="00F52CEB" w:rsidRPr="0023027E" w:rsidRDefault="00F52CEB" w:rsidP="00892C49">
      <w:pPr>
        <w:spacing w:afterLines="20" w:after="48"/>
        <w:jc w:val="both"/>
        <w:rPr>
          <w:rFonts w:cs="Arial"/>
          <w:szCs w:val="20"/>
        </w:rPr>
      </w:pPr>
    </w:p>
    <w:p w14:paraId="1C90DDEF" w14:textId="77777777" w:rsidR="00F52CEB" w:rsidRPr="0043294F" w:rsidRDefault="00F52CEB" w:rsidP="00892C49">
      <w:pPr>
        <w:spacing w:afterLines="20" w:after="48"/>
        <w:jc w:val="center"/>
        <w:rPr>
          <w:rFonts w:cs="Arial"/>
          <w:b/>
          <w:bCs/>
          <w:szCs w:val="20"/>
        </w:rPr>
      </w:pPr>
      <w:r w:rsidRPr="0023027E">
        <w:rPr>
          <w:rFonts w:cs="Arial"/>
          <w:szCs w:val="20"/>
        </w:rPr>
        <w:t>»</w:t>
      </w:r>
      <w:r w:rsidRPr="0043294F">
        <w:rPr>
          <w:rFonts w:cs="Arial"/>
          <w:b/>
          <w:bCs/>
          <w:szCs w:val="20"/>
        </w:rPr>
        <w:t>6.a člen</w:t>
      </w:r>
    </w:p>
    <w:p w14:paraId="7C9EEA5E" w14:textId="77777777" w:rsidR="000966FE" w:rsidRPr="0043294F" w:rsidRDefault="00F52CEB" w:rsidP="00892C49">
      <w:pPr>
        <w:spacing w:afterLines="20" w:after="48"/>
        <w:jc w:val="center"/>
        <w:rPr>
          <w:rFonts w:cs="Arial"/>
          <w:b/>
          <w:bCs/>
          <w:szCs w:val="20"/>
        </w:rPr>
      </w:pPr>
      <w:r w:rsidRPr="0043294F">
        <w:rPr>
          <w:rFonts w:cs="Arial"/>
          <w:b/>
          <w:bCs/>
          <w:szCs w:val="20"/>
        </w:rPr>
        <w:t>(organ za zbiranje podatkov)</w:t>
      </w:r>
    </w:p>
    <w:p w14:paraId="77922277" w14:textId="77777777" w:rsidR="000966FE" w:rsidRDefault="000966FE" w:rsidP="00892C49">
      <w:pPr>
        <w:spacing w:afterLines="20" w:after="48"/>
        <w:jc w:val="both"/>
        <w:rPr>
          <w:rFonts w:cs="Arial"/>
          <w:szCs w:val="20"/>
        </w:rPr>
      </w:pPr>
    </w:p>
    <w:p w14:paraId="3C41150F" w14:textId="587A49BA" w:rsidR="000966FE" w:rsidRDefault="00F52CEB" w:rsidP="00892C49">
      <w:pPr>
        <w:spacing w:afterLines="20" w:after="48"/>
        <w:jc w:val="both"/>
        <w:rPr>
          <w:rFonts w:cs="Arial"/>
          <w:szCs w:val="20"/>
        </w:rPr>
      </w:pPr>
      <w:r w:rsidRPr="0023027E">
        <w:rPr>
          <w:rFonts w:cs="Arial"/>
          <w:szCs w:val="20"/>
        </w:rPr>
        <w:t xml:space="preserve">Agencija je organ za zbiranje podatkov, </w:t>
      </w:r>
      <w:r w:rsidR="008264E4">
        <w:rPr>
          <w:rFonts w:cs="Arial"/>
          <w:szCs w:val="20"/>
        </w:rPr>
        <w:t>kakor</w:t>
      </w:r>
      <w:r w:rsidRPr="0023027E">
        <w:rPr>
          <w:rFonts w:cs="Arial"/>
          <w:szCs w:val="20"/>
        </w:rPr>
        <w:t xml:space="preserve"> je opredeljen v 2. točki 2. člena </w:t>
      </w:r>
      <w:r w:rsidR="00360A64" w:rsidRPr="0023027E">
        <w:rPr>
          <w:rFonts w:cs="Arial"/>
          <w:szCs w:val="20"/>
        </w:rPr>
        <w:t>Uredbe (EU) 2023/2859 Evropskega parlamenta in Sveta z dne 13. decembra 2023 o vzpostavitvi evropske enotne točke dostopa, ki zagotavlja centraliziran dostop do javno dostopnih informacij, pomembnih za finančne storitve, kapitalske trge in trajnostnost (UL L št. 2023/2859 z dne 20. 12. 2023), zadnjič spremenjen</w:t>
      </w:r>
      <w:r w:rsidR="00360A64">
        <w:rPr>
          <w:rFonts w:cs="Arial"/>
          <w:szCs w:val="20"/>
        </w:rPr>
        <w:t>e</w:t>
      </w:r>
      <w:r w:rsidR="00360A64" w:rsidRPr="0023027E">
        <w:rPr>
          <w:rFonts w:cs="Arial"/>
          <w:szCs w:val="20"/>
        </w:rPr>
        <w:t xml:space="preserve"> z</w:t>
      </w:r>
      <w:r w:rsidR="00360A64" w:rsidRPr="000966FE">
        <w:rPr>
          <w:rFonts w:eastAsia="Arial" w:cs="Arial"/>
          <w:szCs w:val="20"/>
        </w:rPr>
        <w:t xml:space="preserve"> </w:t>
      </w:r>
      <w:r w:rsidR="00360A64" w:rsidRPr="0023027E">
        <w:rPr>
          <w:rFonts w:eastAsia="Arial" w:cs="Arial"/>
          <w:szCs w:val="20"/>
        </w:rPr>
        <w:t>Uredbo (EU) 2024/3005 Evropskega parlamenta in Sveta z dne 27. novembra 2024 o preglednosti in celovitosti dejavnosti ocenjevanja okoljskih, socialnih in upravljavskih (ESG) dejavnikov ter spremembi uredb (EU) 2019/2088</w:t>
      </w:r>
      <w:r w:rsidR="00B732CB" w:rsidRPr="00B732CB">
        <w:rPr>
          <w:rFonts w:eastAsia="Arial" w:cs="Arial"/>
          <w:szCs w:val="20"/>
        </w:rPr>
        <w:t xml:space="preserve"> in (EU) 2023/2859</w:t>
      </w:r>
      <w:r w:rsidR="00360A64" w:rsidRPr="0023027E">
        <w:rPr>
          <w:rFonts w:eastAsia="Arial" w:cs="Arial"/>
          <w:szCs w:val="20"/>
        </w:rPr>
        <w:t xml:space="preserve"> (UL L št. 2024/3005 z dne 12. 12. 2024)</w:t>
      </w:r>
      <w:r w:rsidR="00360A64">
        <w:rPr>
          <w:rFonts w:cs="Arial"/>
          <w:szCs w:val="20"/>
        </w:rPr>
        <w:t>,</w:t>
      </w:r>
      <w:r w:rsidR="00360A64" w:rsidRPr="0023027E">
        <w:rPr>
          <w:rFonts w:cs="Arial"/>
          <w:szCs w:val="20"/>
        </w:rPr>
        <w:t xml:space="preserve"> </w:t>
      </w:r>
      <w:r w:rsidR="00360A64">
        <w:rPr>
          <w:rFonts w:cs="Arial"/>
          <w:szCs w:val="20"/>
        </w:rPr>
        <w:t>(</w:t>
      </w:r>
      <w:r w:rsidR="00360A64" w:rsidRPr="0023027E">
        <w:rPr>
          <w:rFonts w:cs="Arial"/>
          <w:szCs w:val="20"/>
        </w:rPr>
        <w:t>v nadaljnjem besedilu: Uredba 2023/2859/EU)</w:t>
      </w:r>
      <w:r w:rsidRPr="0023027E">
        <w:rPr>
          <w:rFonts w:cs="Arial"/>
          <w:szCs w:val="20"/>
        </w:rPr>
        <w:t xml:space="preserve">, za informacije iz prvega odstavka 26. člena Uredbe 2019/1238/EU ter zagotavlja, da so te informacije dostopne </w:t>
      </w:r>
      <w:r w:rsidR="002179A5">
        <w:rPr>
          <w:rFonts w:cs="Arial"/>
          <w:szCs w:val="20"/>
        </w:rPr>
        <w:t>na</w:t>
      </w:r>
      <w:r w:rsidRPr="0023027E">
        <w:rPr>
          <w:rFonts w:cs="Arial"/>
          <w:szCs w:val="20"/>
        </w:rPr>
        <w:t xml:space="preserve"> evropski enotni točki dostopa, vzpostavljeni na podlagi prvega odstavka 1. člena Uredbe 2023/2859/EU.«.</w:t>
      </w:r>
    </w:p>
    <w:p w14:paraId="27D1B498" w14:textId="77777777" w:rsidR="000966FE" w:rsidRDefault="000966FE" w:rsidP="00892C49">
      <w:pPr>
        <w:spacing w:afterLines="20" w:after="48"/>
        <w:jc w:val="both"/>
        <w:rPr>
          <w:rFonts w:cs="Arial"/>
          <w:b/>
          <w:bCs/>
          <w:szCs w:val="20"/>
        </w:rPr>
      </w:pPr>
    </w:p>
    <w:p w14:paraId="330A0462" w14:textId="6F13A384" w:rsidR="000966FE" w:rsidRDefault="00A36045" w:rsidP="00892C49">
      <w:pPr>
        <w:spacing w:afterLines="20" w:after="48"/>
        <w:jc w:val="both"/>
        <w:rPr>
          <w:rFonts w:cs="Arial"/>
          <w:b/>
          <w:bCs/>
          <w:szCs w:val="20"/>
        </w:rPr>
      </w:pPr>
      <w:r>
        <w:rPr>
          <w:rFonts w:cs="Arial"/>
          <w:b/>
          <w:bCs/>
          <w:szCs w:val="20"/>
        </w:rPr>
        <w:t>11</w:t>
      </w:r>
      <w:r w:rsidR="00F52CEB" w:rsidRPr="0023027E">
        <w:rPr>
          <w:rFonts w:cs="Arial"/>
          <w:b/>
          <w:bCs/>
          <w:szCs w:val="20"/>
        </w:rPr>
        <w:t>. Zakon o izvajanju Uredbe (EU) o trgih kriptosredstev</w:t>
      </w:r>
    </w:p>
    <w:p w14:paraId="2257034A" w14:textId="77777777" w:rsidR="000966FE" w:rsidRDefault="000966FE" w:rsidP="00892C49">
      <w:pPr>
        <w:spacing w:afterLines="20" w:after="48"/>
        <w:jc w:val="both"/>
        <w:rPr>
          <w:rFonts w:cs="Arial"/>
          <w:b/>
          <w:bCs/>
          <w:szCs w:val="20"/>
        </w:rPr>
      </w:pPr>
    </w:p>
    <w:p w14:paraId="7F25DFA2" w14:textId="77777777" w:rsidR="000966FE" w:rsidRDefault="00F52CEB"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69" w:name="_Ref206578540"/>
      <w:r w:rsidRPr="0023027E">
        <w:rPr>
          <w:rFonts w:cs="Arial"/>
          <w:b/>
          <w:bCs/>
          <w:szCs w:val="20"/>
        </w:rPr>
        <w:t>člen</w:t>
      </w:r>
      <w:bookmarkEnd w:id="69"/>
    </w:p>
    <w:p w14:paraId="6B013B11" w14:textId="77777777" w:rsidR="00F52CEB" w:rsidRPr="0023027E" w:rsidRDefault="00F52CEB" w:rsidP="00892C49">
      <w:pPr>
        <w:spacing w:afterLines="20" w:after="48"/>
        <w:jc w:val="both"/>
        <w:rPr>
          <w:rFonts w:cs="Arial"/>
          <w:szCs w:val="20"/>
        </w:rPr>
      </w:pPr>
    </w:p>
    <w:p w14:paraId="2943E6B3" w14:textId="073821D6" w:rsidR="00F52CEB" w:rsidRPr="0023027E" w:rsidRDefault="00F52CEB" w:rsidP="00892C49">
      <w:pPr>
        <w:spacing w:afterLines="20" w:after="48"/>
        <w:jc w:val="both"/>
        <w:rPr>
          <w:rFonts w:cs="Arial"/>
          <w:szCs w:val="20"/>
        </w:rPr>
      </w:pPr>
      <w:r w:rsidRPr="0023027E">
        <w:rPr>
          <w:rFonts w:cs="Arial"/>
          <w:szCs w:val="20"/>
        </w:rPr>
        <w:t>V Zakonu o izvajanju Uredbe (EU) o trgih kriptosredstev (Uradni list RS, št. 95/24) se v 1. členu besedilo »Delegirano uredbo Komisije (EU) 2024/1507 z dne 22. februarja 2024 o dopolnitvi Uredbe (EU) 2023/1114 Evropskega parlamenta in Sveta z določitvijo meril in dejavnikov, ki jih morajo Evropski organ za vrednostne papirje in trge, Evropski bančni organ in pristojni organi upoštevati v zvezi s svojimi pristojnostmi za poseganje (UL L št. 2024/1507 z dne 30. 5. 2024)« nadomesti z besedilom »</w:t>
      </w:r>
      <w:bookmarkStart w:id="70" w:name="_Hlk203383393"/>
      <w:r w:rsidR="00F15FAC" w:rsidRPr="00F15FAC">
        <w:rPr>
          <w:rFonts w:cs="Arial"/>
          <w:szCs w:val="20"/>
        </w:rPr>
        <w:t>Uredb</w:t>
      </w:r>
      <w:r w:rsidR="00CD0DAD">
        <w:rPr>
          <w:rFonts w:cs="Arial"/>
          <w:szCs w:val="20"/>
        </w:rPr>
        <w:t>o</w:t>
      </w:r>
      <w:r w:rsidR="00F15FAC" w:rsidRPr="00F15FAC">
        <w:rPr>
          <w:rFonts w:cs="Arial"/>
          <w:szCs w:val="20"/>
        </w:rPr>
        <w:t xml:space="preserve"> (EU) 2023/2869 Evropskega parlamenta in Sveta z dne 13. decembra 2023 o spremembi nekaterih uredb glede vzpostavitve in delovanja evropske enotne točke dostopa</w:t>
      </w:r>
      <w:r w:rsidR="00F15FAC" w:rsidRPr="00F15FAC" w:rsidDel="00F15FAC">
        <w:rPr>
          <w:rFonts w:cs="Arial"/>
          <w:szCs w:val="20"/>
        </w:rPr>
        <w:t xml:space="preserve"> </w:t>
      </w:r>
      <w:r w:rsidRPr="0023027E">
        <w:rPr>
          <w:rFonts w:cs="Arial"/>
          <w:szCs w:val="20"/>
        </w:rPr>
        <w:t xml:space="preserve">(UL L št. </w:t>
      </w:r>
      <w:r w:rsidR="00F15FAC" w:rsidRPr="00F15FAC">
        <w:rPr>
          <w:rFonts w:cs="Arial"/>
          <w:szCs w:val="20"/>
        </w:rPr>
        <w:t>2023/2869</w:t>
      </w:r>
      <w:r w:rsidRPr="0023027E">
        <w:rPr>
          <w:rFonts w:cs="Arial"/>
          <w:szCs w:val="20"/>
        </w:rPr>
        <w:t xml:space="preserve"> z dne </w:t>
      </w:r>
      <w:r w:rsidR="00F15FAC">
        <w:rPr>
          <w:rFonts w:cs="Arial"/>
          <w:szCs w:val="20"/>
        </w:rPr>
        <w:t>20</w:t>
      </w:r>
      <w:r w:rsidRPr="0023027E">
        <w:rPr>
          <w:rFonts w:cs="Arial"/>
          <w:szCs w:val="20"/>
        </w:rPr>
        <w:t xml:space="preserve">. </w:t>
      </w:r>
      <w:r w:rsidR="00F15FAC">
        <w:rPr>
          <w:rFonts w:cs="Arial"/>
          <w:szCs w:val="20"/>
        </w:rPr>
        <w:t>12</w:t>
      </w:r>
      <w:r w:rsidRPr="0023027E">
        <w:rPr>
          <w:rFonts w:cs="Arial"/>
          <w:szCs w:val="20"/>
        </w:rPr>
        <w:t xml:space="preserve">. </w:t>
      </w:r>
      <w:r w:rsidR="007E4CF3" w:rsidRPr="0023027E">
        <w:rPr>
          <w:rFonts w:cs="Arial"/>
          <w:szCs w:val="20"/>
        </w:rPr>
        <w:t>202</w:t>
      </w:r>
      <w:r w:rsidR="007E4CF3">
        <w:rPr>
          <w:rFonts w:cs="Arial"/>
          <w:szCs w:val="20"/>
        </w:rPr>
        <w:t>3</w:t>
      </w:r>
      <w:r w:rsidRPr="0023027E">
        <w:rPr>
          <w:rFonts w:cs="Arial"/>
          <w:szCs w:val="20"/>
        </w:rPr>
        <w:t>)</w:t>
      </w:r>
      <w:bookmarkEnd w:id="70"/>
      <w:r w:rsidRPr="0023027E">
        <w:rPr>
          <w:rFonts w:cs="Arial"/>
          <w:szCs w:val="20"/>
        </w:rPr>
        <w:t>«.</w:t>
      </w:r>
    </w:p>
    <w:p w14:paraId="2CF62DAE" w14:textId="77777777" w:rsidR="00F52CEB" w:rsidRPr="0023027E" w:rsidRDefault="00F52CEB" w:rsidP="00892C49">
      <w:pPr>
        <w:spacing w:afterLines="20" w:after="48"/>
        <w:jc w:val="both"/>
        <w:rPr>
          <w:rFonts w:cs="Arial"/>
          <w:szCs w:val="20"/>
        </w:rPr>
      </w:pPr>
    </w:p>
    <w:p w14:paraId="7B433F14" w14:textId="77777777" w:rsidR="000966FE" w:rsidRDefault="00F52CEB"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71" w:name="_Ref206578553"/>
      <w:r w:rsidRPr="0023027E">
        <w:rPr>
          <w:rFonts w:cs="Arial"/>
          <w:b/>
          <w:bCs/>
          <w:szCs w:val="20"/>
        </w:rPr>
        <w:t>člen</w:t>
      </w:r>
      <w:bookmarkEnd w:id="71"/>
    </w:p>
    <w:p w14:paraId="5DD7DE6C" w14:textId="77777777" w:rsidR="000966FE" w:rsidRDefault="000966FE" w:rsidP="00892C49">
      <w:pPr>
        <w:spacing w:afterLines="20" w:after="48"/>
        <w:jc w:val="both"/>
        <w:rPr>
          <w:rFonts w:cs="Arial"/>
          <w:szCs w:val="20"/>
        </w:rPr>
      </w:pPr>
    </w:p>
    <w:p w14:paraId="3D7CAE53" w14:textId="798D9E65" w:rsidR="000966FE" w:rsidRDefault="00F52CEB" w:rsidP="00892C49">
      <w:pPr>
        <w:spacing w:afterLines="20" w:after="48"/>
        <w:jc w:val="both"/>
        <w:rPr>
          <w:rFonts w:cs="Arial"/>
          <w:szCs w:val="20"/>
        </w:rPr>
      </w:pPr>
      <w:r w:rsidRPr="0023027E">
        <w:rPr>
          <w:rFonts w:cs="Arial"/>
          <w:szCs w:val="20"/>
        </w:rPr>
        <w:t xml:space="preserve">Za </w:t>
      </w:r>
      <w:r w:rsidR="00750F24">
        <w:rPr>
          <w:rFonts w:cs="Arial"/>
          <w:szCs w:val="20"/>
        </w:rPr>
        <w:t>4</w:t>
      </w:r>
      <w:r w:rsidRPr="0023027E">
        <w:rPr>
          <w:rFonts w:cs="Arial"/>
          <w:szCs w:val="20"/>
        </w:rPr>
        <w:t xml:space="preserve">. členom se doda nov, </w:t>
      </w:r>
      <w:r w:rsidR="00750F24">
        <w:rPr>
          <w:rFonts w:cs="Arial"/>
          <w:szCs w:val="20"/>
        </w:rPr>
        <w:t>4</w:t>
      </w:r>
      <w:r w:rsidRPr="0023027E">
        <w:rPr>
          <w:rFonts w:cs="Arial"/>
          <w:szCs w:val="20"/>
        </w:rPr>
        <w:t>.a člen, ki se glasi:</w:t>
      </w:r>
    </w:p>
    <w:p w14:paraId="73387EDD" w14:textId="77777777" w:rsidR="00F52CEB" w:rsidRPr="0023027E" w:rsidRDefault="00F52CEB" w:rsidP="00892C49">
      <w:pPr>
        <w:spacing w:afterLines="20" w:after="48"/>
        <w:jc w:val="both"/>
        <w:rPr>
          <w:rFonts w:cs="Arial"/>
          <w:szCs w:val="20"/>
        </w:rPr>
      </w:pPr>
    </w:p>
    <w:p w14:paraId="5967E6E2" w14:textId="697986C1" w:rsidR="00F52CEB" w:rsidRPr="00CD0DAD" w:rsidRDefault="00F52CEB" w:rsidP="00892C49">
      <w:pPr>
        <w:spacing w:afterLines="20" w:after="48"/>
        <w:jc w:val="center"/>
        <w:rPr>
          <w:rFonts w:cs="Arial"/>
          <w:b/>
          <w:bCs/>
          <w:szCs w:val="20"/>
        </w:rPr>
      </w:pPr>
      <w:r w:rsidRPr="0023027E">
        <w:rPr>
          <w:rFonts w:cs="Arial"/>
          <w:szCs w:val="20"/>
        </w:rPr>
        <w:t>»</w:t>
      </w:r>
      <w:bookmarkStart w:id="72" w:name="_Hlk203383864"/>
      <w:r w:rsidR="00750F24" w:rsidRPr="00CD0DAD">
        <w:rPr>
          <w:rFonts w:cs="Arial"/>
          <w:b/>
          <w:bCs/>
          <w:szCs w:val="20"/>
        </w:rPr>
        <w:t>4</w:t>
      </w:r>
      <w:r w:rsidRPr="00CD0DAD">
        <w:rPr>
          <w:rFonts w:cs="Arial"/>
          <w:b/>
          <w:bCs/>
          <w:szCs w:val="20"/>
        </w:rPr>
        <w:t>.a člen</w:t>
      </w:r>
    </w:p>
    <w:p w14:paraId="02115D06" w14:textId="180BB21A" w:rsidR="000966FE" w:rsidRPr="00CD0DAD" w:rsidRDefault="00F52CEB" w:rsidP="007C0CDF">
      <w:pPr>
        <w:spacing w:afterLines="20" w:after="48"/>
        <w:jc w:val="center"/>
        <w:rPr>
          <w:rFonts w:cs="Arial"/>
          <w:b/>
          <w:bCs/>
          <w:szCs w:val="20"/>
        </w:rPr>
      </w:pPr>
      <w:r w:rsidRPr="00CD0DAD">
        <w:rPr>
          <w:rFonts w:cs="Arial"/>
          <w:b/>
          <w:bCs/>
          <w:szCs w:val="20"/>
        </w:rPr>
        <w:t>(</w:t>
      </w:r>
      <w:r w:rsidR="00750F24" w:rsidRPr="00CD0DAD">
        <w:rPr>
          <w:rFonts w:cs="Arial"/>
          <w:b/>
          <w:bCs/>
          <w:szCs w:val="20"/>
        </w:rPr>
        <w:t xml:space="preserve">pristojna </w:t>
      </w:r>
      <w:r w:rsidRPr="00CD0DAD">
        <w:rPr>
          <w:rFonts w:cs="Arial"/>
          <w:b/>
          <w:bCs/>
          <w:szCs w:val="20"/>
        </w:rPr>
        <w:t>organ</w:t>
      </w:r>
      <w:r w:rsidR="00750F24" w:rsidRPr="00CD0DAD">
        <w:rPr>
          <w:rFonts w:cs="Arial"/>
          <w:b/>
          <w:bCs/>
          <w:szCs w:val="20"/>
        </w:rPr>
        <w:t>a</w:t>
      </w:r>
      <w:r w:rsidRPr="00CD0DAD">
        <w:rPr>
          <w:rFonts w:cs="Arial"/>
          <w:b/>
          <w:bCs/>
          <w:szCs w:val="20"/>
        </w:rPr>
        <w:t xml:space="preserve"> za zbiranje podatkov)</w:t>
      </w:r>
    </w:p>
    <w:p w14:paraId="6F2A5863" w14:textId="77777777" w:rsidR="000966FE" w:rsidRDefault="000966FE" w:rsidP="007C0CDF">
      <w:pPr>
        <w:spacing w:afterLines="20" w:after="48"/>
        <w:jc w:val="both"/>
        <w:rPr>
          <w:rFonts w:cs="Arial"/>
          <w:szCs w:val="20"/>
        </w:rPr>
      </w:pPr>
    </w:p>
    <w:p w14:paraId="468DCA6C" w14:textId="6B231B77" w:rsidR="000966FE" w:rsidRDefault="00F52CEB" w:rsidP="007C0CDF">
      <w:pPr>
        <w:spacing w:afterLines="20" w:after="48"/>
        <w:jc w:val="both"/>
        <w:rPr>
          <w:rFonts w:cs="Arial"/>
          <w:szCs w:val="20"/>
        </w:rPr>
      </w:pPr>
      <w:bookmarkStart w:id="73" w:name="_Hlk203384092"/>
      <w:r w:rsidRPr="0023027E">
        <w:rPr>
          <w:rFonts w:cs="Arial"/>
          <w:szCs w:val="20"/>
        </w:rPr>
        <w:t xml:space="preserve">Agencija in Banka Slovenije sta organ za zbiranje podatkov, </w:t>
      </w:r>
      <w:r w:rsidR="00FB0833">
        <w:rPr>
          <w:rFonts w:cs="Arial"/>
          <w:szCs w:val="20"/>
        </w:rPr>
        <w:t>kakor</w:t>
      </w:r>
      <w:r w:rsidRPr="0023027E">
        <w:rPr>
          <w:rFonts w:cs="Arial"/>
          <w:szCs w:val="20"/>
        </w:rPr>
        <w:t xml:space="preserve"> je opredeljen v 2. točki 2. člena </w:t>
      </w:r>
      <w:r w:rsidR="00360A64" w:rsidRPr="0023027E">
        <w:rPr>
          <w:rFonts w:cs="Arial"/>
          <w:szCs w:val="20"/>
        </w:rPr>
        <w:t>Uredbe (EU) 2023/2859 Evropskega parlamenta in Sveta z dne 13. decembra 2023 o vzpostavitvi evropske enotne točke dostopa, ki zagotavlja centraliziran dostop do javno dostopnih informacij, pomembnih za finančne storitve, kapitalske trge in trajnostnost (UL L št. 2023/2859 z dne 20. 12. 2023), zadnjič spremenjen</w:t>
      </w:r>
      <w:r w:rsidR="00360A64">
        <w:rPr>
          <w:rFonts w:cs="Arial"/>
          <w:szCs w:val="20"/>
        </w:rPr>
        <w:t>e</w:t>
      </w:r>
      <w:r w:rsidR="00360A64" w:rsidRPr="0023027E">
        <w:rPr>
          <w:rFonts w:cs="Arial"/>
          <w:szCs w:val="20"/>
        </w:rPr>
        <w:t xml:space="preserve"> z</w:t>
      </w:r>
      <w:r w:rsidR="00360A64" w:rsidRPr="000966FE">
        <w:rPr>
          <w:rFonts w:eastAsia="Arial" w:cs="Arial"/>
          <w:szCs w:val="20"/>
        </w:rPr>
        <w:t xml:space="preserve"> </w:t>
      </w:r>
      <w:r w:rsidR="00360A64" w:rsidRPr="0023027E">
        <w:rPr>
          <w:rFonts w:eastAsia="Arial" w:cs="Arial"/>
          <w:szCs w:val="20"/>
        </w:rPr>
        <w:t>Uredbo (EU) 2024/3005 Evropskega parlamenta in Sveta z dne 27. novembra 2024 o preglednosti in celovitosti dejavnosti ocenjevanja okoljskih, socialnih in upravljavskih (ESG) dejavnikov ter spremembi uredb (EU) 2019/2088</w:t>
      </w:r>
      <w:r w:rsidR="00B732CB" w:rsidRPr="00B732CB">
        <w:rPr>
          <w:rFonts w:eastAsia="Arial" w:cs="Arial"/>
          <w:szCs w:val="20"/>
        </w:rPr>
        <w:t xml:space="preserve"> in (EU) 2023/2859</w:t>
      </w:r>
      <w:r w:rsidR="00360A64" w:rsidRPr="0023027E">
        <w:rPr>
          <w:rFonts w:eastAsia="Arial" w:cs="Arial"/>
          <w:szCs w:val="20"/>
        </w:rPr>
        <w:t xml:space="preserve"> (UL L št. 2024/3005 z dne 12. 12. 2024)</w:t>
      </w:r>
      <w:r w:rsidR="00360A64">
        <w:rPr>
          <w:rFonts w:cs="Arial"/>
          <w:szCs w:val="20"/>
        </w:rPr>
        <w:t>,</w:t>
      </w:r>
      <w:r w:rsidR="00360A64" w:rsidRPr="0023027E">
        <w:rPr>
          <w:rFonts w:cs="Arial"/>
          <w:szCs w:val="20"/>
        </w:rPr>
        <w:t xml:space="preserve"> </w:t>
      </w:r>
      <w:r w:rsidR="00360A64">
        <w:rPr>
          <w:rFonts w:cs="Arial"/>
          <w:szCs w:val="20"/>
        </w:rPr>
        <w:t>(</w:t>
      </w:r>
      <w:r w:rsidR="00360A64" w:rsidRPr="0023027E">
        <w:rPr>
          <w:rFonts w:cs="Arial"/>
          <w:szCs w:val="20"/>
        </w:rPr>
        <w:t>v nadaljnjem besedilu: Uredba 2023/2859/EU)</w:t>
      </w:r>
      <w:r w:rsidRPr="0023027E">
        <w:rPr>
          <w:rFonts w:cs="Arial"/>
          <w:szCs w:val="20"/>
        </w:rPr>
        <w:t xml:space="preserve">, za informacije iz prvega odstavka 88. člena Uredbe 2023/1114/EU ter zagotavljata, da so te informacije </w:t>
      </w:r>
      <w:r w:rsidRPr="0023027E">
        <w:rPr>
          <w:rFonts w:cs="Arial"/>
          <w:szCs w:val="20"/>
        </w:rPr>
        <w:lastRenderedPageBreak/>
        <w:t xml:space="preserve">dostopne </w:t>
      </w:r>
      <w:r w:rsidR="002179A5">
        <w:rPr>
          <w:rFonts w:cs="Arial"/>
          <w:szCs w:val="20"/>
        </w:rPr>
        <w:t>na</w:t>
      </w:r>
      <w:r w:rsidRPr="0023027E">
        <w:rPr>
          <w:rFonts w:cs="Arial"/>
          <w:szCs w:val="20"/>
        </w:rPr>
        <w:t xml:space="preserve"> evropski enotni točki dostopa, vzpostavljeni na podlagi prvega odstavka 1. člena Uredbe 2023/2859/EU.</w:t>
      </w:r>
      <w:bookmarkEnd w:id="73"/>
      <w:r w:rsidRPr="0023027E">
        <w:rPr>
          <w:rFonts w:cs="Arial"/>
          <w:szCs w:val="20"/>
        </w:rPr>
        <w:t>«.</w:t>
      </w:r>
      <w:bookmarkEnd w:id="72"/>
    </w:p>
    <w:p w14:paraId="489B76C3" w14:textId="77777777" w:rsidR="000966FE" w:rsidRDefault="000966FE" w:rsidP="00892C49">
      <w:pPr>
        <w:spacing w:afterLines="20" w:after="48"/>
        <w:jc w:val="both"/>
        <w:rPr>
          <w:rFonts w:cs="Arial"/>
          <w:b/>
          <w:bCs/>
          <w:szCs w:val="20"/>
        </w:rPr>
      </w:pPr>
    </w:p>
    <w:p w14:paraId="0F27F567" w14:textId="51F65587" w:rsidR="000966FE" w:rsidRDefault="00A36045" w:rsidP="00892C49">
      <w:pPr>
        <w:spacing w:afterLines="20" w:after="48"/>
        <w:jc w:val="both"/>
        <w:rPr>
          <w:rFonts w:cs="Arial"/>
          <w:b/>
          <w:bCs/>
          <w:szCs w:val="20"/>
        </w:rPr>
      </w:pPr>
      <w:r>
        <w:rPr>
          <w:rFonts w:cs="Arial"/>
          <w:b/>
          <w:bCs/>
          <w:szCs w:val="20"/>
        </w:rPr>
        <w:t>12</w:t>
      </w:r>
      <w:r w:rsidR="00F52CEB" w:rsidRPr="0023027E">
        <w:rPr>
          <w:rFonts w:cs="Arial"/>
          <w:b/>
          <w:bCs/>
          <w:szCs w:val="20"/>
        </w:rPr>
        <w:t>. Zakon o izvajanju Uredbe (EU) o evropskih zelenih obveznicah in neobveznih razkritjih za obveznice, ki se tržijo kot okoljsko trajnostne obveznice, in za obveznice, povezane s trajnostnostjo</w:t>
      </w:r>
    </w:p>
    <w:p w14:paraId="0AFE2CBD" w14:textId="77777777" w:rsidR="000966FE" w:rsidRDefault="000966FE" w:rsidP="00892C49">
      <w:pPr>
        <w:spacing w:afterLines="20" w:after="48"/>
        <w:jc w:val="both"/>
        <w:rPr>
          <w:rFonts w:cs="Arial"/>
          <w:szCs w:val="20"/>
        </w:rPr>
      </w:pPr>
    </w:p>
    <w:p w14:paraId="54070A9A" w14:textId="77777777" w:rsidR="000966FE" w:rsidRDefault="007738BF"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74" w:name="_Ref206578748"/>
      <w:r w:rsidRPr="0023027E">
        <w:rPr>
          <w:rFonts w:cs="Arial"/>
          <w:b/>
          <w:bCs/>
          <w:szCs w:val="20"/>
        </w:rPr>
        <w:t>člen</w:t>
      </w:r>
      <w:bookmarkEnd w:id="74"/>
    </w:p>
    <w:p w14:paraId="2D2E9BC6" w14:textId="77777777" w:rsidR="007738BF" w:rsidRPr="0023027E" w:rsidRDefault="007738BF" w:rsidP="00892C49">
      <w:pPr>
        <w:spacing w:afterLines="20" w:after="48"/>
        <w:jc w:val="both"/>
        <w:rPr>
          <w:rFonts w:cs="Arial"/>
          <w:szCs w:val="20"/>
        </w:rPr>
      </w:pPr>
    </w:p>
    <w:p w14:paraId="701ACEFF" w14:textId="77777777" w:rsidR="00F52CEB" w:rsidRPr="0023027E" w:rsidRDefault="00F52CEB" w:rsidP="00892C49">
      <w:pPr>
        <w:spacing w:afterLines="20" w:after="48"/>
        <w:jc w:val="both"/>
        <w:rPr>
          <w:rFonts w:cs="Arial"/>
          <w:szCs w:val="20"/>
        </w:rPr>
      </w:pPr>
      <w:r w:rsidRPr="0023027E">
        <w:rPr>
          <w:rFonts w:cs="Arial"/>
          <w:szCs w:val="20"/>
        </w:rPr>
        <w:t>V Zakonu o izvajanju Uredbe (EU) o evropskih zelenih obveznicah in neobveznih razkritjih za obveznice, ki se tržijo kot okoljsko trajnostne obveznice, in za obveznice, povezane s trajnostnostjo (Uradni list RS, št. 24/25) se za 4. členom doda nov, 4.a člen, ki se glasi:</w:t>
      </w:r>
    </w:p>
    <w:p w14:paraId="4F840532" w14:textId="77777777" w:rsidR="000966FE" w:rsidRDefault="000966FE" w:rsidP="00892C49">
      <w:pPr>
        <w:spacing w:afterLines="20" w:after="48"/>
        <w:jc w:val="both"/>
        <w:rPr>
          <w:rFonts w:cs="Arial"/>
          <w:szCs w:val="20"/>
        </w:rPr>
      </w:pPr>
    </w:p>
    <w:p w14:paraId="16C8330C" w14:textId="77777777" w:rsidR="000966FE" w:rsidRPr="00CD0DAD" w:rsidRDefault="00F52CEB" w:rsidP="00892C49">
      <w:pPr>
        <w:spacing w:afterLines="20" w:after="48"/>
        <w:jc w:val="center"/>
        <w:rPr>
          <w:rFonts w:cs="Arial"/>
          <w:b/>
          <w:bCs/>
          <w:szCs w:val="20"/>
        </w:rPr>
      </w:pPr>
      <w:r w:rsidRPr="0023027E">
        <w:rPr>
          <w:rFonts w:cs="Arial"/>
          <w:szCs w:val="20"/>
        </w:rPr>
        <w:t>»</w:t>
      </w:r>
      <w:r w:rsidRPr="00CD0DAD">
        <w:rPr>
          <w:rFonts w:cs="Arial"/>
          <w:b/>
          <w:bCs/>
          <w:szCs w:val="20"/>
        </w:rPr>
        <w:t>4.a člen</w:t>
      </w:r>
    </w:p>
    <w:p w14:paraId="195B0BB5" w14:textId="3CE1A2A3" w:rsidR="000966FE" w:rsidRPr="00CD0DAD" w:rsidRDefault="00F52CEB" w:rsidP="00892C49">
      <w:pPr>
        <w:spacing w:afterLines="20" w:after="48"/>
        <w:jc w:val="center"/>
        <w:rPr>
          <w:rFonts w:cs="Arial"/>
          <w:b/>
          <w:bCs/>
          <w:szCs w:val="20"/>
        </w:rPr>
      </w:pPr>
      <w:r w:rsidRPr="00CD0DAD">
        <w:rPr>
          <w:rFonts w:cs="Arial"/>
          <w:b/>
          <w:bCs/>
          <w:szCs w:val="20"/>
        </w:rPr>
        <w:t>(</w:t>
      </w:r>
      <w:r w:rsidR="001A0F1B" w:rsidRPr="00CD0DAD">
        <w:rPr>
          <w:rFonts w:cs="Arial"/>
          <w:b/>
          <w:bCs/>
          <w:szCs w:val="20"/>
        </w:rPr>
        <w:t xml:space="preserve">pristojni </w:t>
      </w:r>
      <w:r w:rsidRPr="00CD0DAD">
        <w:rPr>
          <w:rFonts w:cs="Arial"/>
          <w:b/>
          <w:bCs/>
          <w:szCs w:val="20"/>
        </w:rPr>
        <w:t>organ za zbiranje podatkov)</w:t>
      </w:r>
    </w:p>
    <w:p w14:paraId="54DCE902" w14:textId="77777777" w:rsidR="000966FE" w:rsidRPr="001A0F1B" w:rsidRDefault="000966FE" w:rsidP="00892C49">
      <w:pPr>
        <w:spacing w:afterLines="20" w:after="48"/>
        <w:jc w:val="both"/>
        <w:rPr>
          <w:rFonts w:cs="Arial"/>
          <w:szCs w:val="20"/>
        </w:rPr>
      </w:pPr>
    </w:p>
    <w:p w14:paraId="39E3CBCB" w14:textId="7615B40E" w:rsidR="000966FE" w:rsidRDefault="00F52CEB" w:rsidP="00892C49">
      <w:pPr>
        <w:spacing w:afterLines="20" w:after="48"/>
        <w:jc w:val="both"/>
        <w:rPr>
          <w:rFonts w:cs="Arial"/>
          <w:szCs w:val="20"/>
        </w:rPr>
      </w:pPr>
      <w:r w:rsidRPr="001A0F1B">
        <w:rPr>
          <w:rFonts w:cs="Arial"/>
          <w:szCs w:val="20"/>
        </w:rPr>
        <w:t xml:space="preserve">Pristojni organ iz 3. člena tega zakona je organ za zbiranje podatkov, </w:t>
      </w:r>
      <w:r w:rsidR="008264E4">
        <w:rPr>
          <w:rFonts w:cs="Arial"/>
          <w:szCs w:val="20"/>
        </w:rPr>
        <w:t>kakor</w:t>
      </w:r>
      <w:r w:rsidRPr="001A0F1B">
        <w:rPr>
          <w:rFonts w:cs="Arial"/>
          <w:szCs w:val="20"/>
        </w:rPr>
        <w:t xml:space="preserve"> je opredeljen v 2. točki 2. člena </w:t>
      </w:r>
      <w:r w:rsidR="00360A64" w:rsidRPr="001A0F1B">
        <w:rPr>
          <w:rFonts w:cs="Arial"/>
          <w:szCs w:val="20"/>
        </w:rPr>
        <w:t>Uredbe (EU) 2023/2859 Evropskega parlamenta in Sveta z dne 13. decembra 2023 o vzpostavitvi evropske enotne točke dostopa, ki zagotavlja centraliziran dostop do javno dostopnih informacij, pomembnih za finančne storitve, kapitalske trge in trajnostnost (UL L št. 2023/2859 z dne 20. 12. 2023), zadnjič spremenjene z</w:t>
      </w:r>
      <w:r w:rsidR="00360A64" w:rsidRPr="001A0F1B">
        <w:rPr>
          <w:rFonts w:eastAsia="Arial" w:cs="Arial"/>
          <w:szCs w:val="20"/>
        </w:rPr>
        <w:t xml:space="preserve"> Uredbo (EU) 2024/3005 Evropskega parlamenta in Sveta z dne 27. novembra 2024 o preglednosti in celovitosti dejavnosti ocenjevanja okoljskih, socialnih in upravljavskih (ESG) dejavnikov ter spremembi uredb (EU) 2019/2088</w:t>
      </w:r>
      <w:r w:rsidR="004210A7" w:rsidRPr="004210A7">
        <w:rPr>
          <w:rFonts w:eastAsia="Arial" w:cs="Arial"/>
          <w:szCs w:val="20"/>
        </w:rPr>
        <w:t xml:space="preserve"> </w:t>
      </w:r>
      <w:r w:rsidR="004210A7" w:rsidRPr="00B732CB">
        <w:rPr>
          <w:rFonts w:eastAsia="Arial" w:cs="Arial"/>
          <w:szCs w:val="20"/>
        </w:rPr>
        <w:t>in (EU) 2023/2859</w:t>
      </w:r>
      <w:r w:rsidR="00360A64" w:rsidRPr="001A0F1B">
        <w:rPr>
          <w:rFonts w:eastAsia="Arial" w:cs="Arial"/>
          <w:szCs w:val="20"/>
        </w:rPr>
        <w:t xml:space="preserve"> (UL L št. 2024/3005 z dne 12. 12. 2024)</w:t>
      </w:r>
      <w:r w:rsidR="00360A64" w:rsidRPr="001A0F1B">
        <w:rPr>
          <w:rFonts w:cs="Arial"/>
          <w:szCs w:val="20"/>
        </w:rPr>
        <w:t>, (v nadaljnjem besedilu: Uredba 2023/2859/EU)</w:t>
      </w:r>
      <w:r w:rsidRPr="001A0F1B">
        <w:rPr>
          <w:rFonts w:cs="Arial"/>
          <w:szCs w:val="20"/>
        </w:rPr>
        <w:t xml:space="preserve">, za informacije iz 20. in 21. člena Uredbe 2023/2631/EU ter zagotavlja, da so te informacije dostopne </w:t>
      </w:r>
      <w:r w:rsidR="002179A5">
        <w:rPr>
          <w:rFonts w:cs="Arial"/>
          <w:szCs w:val="20"/>
        </w:rPr>
        <w:t>na</w:t>
      </w:r>
      <w:r w:rsidRPr="001A0F1B">
        <w:rPr>
          <w:rFonts w:cs="Arial"/>
          <w:szCs w:val="20"/>
        </w:rPr>
        <w:t xml:space="preserve"> evropski enotni točki dostopa, vzpostavljeni na podlagi prvega odstavka 1. člena Uredbe 2023/2859/EU.«.</w:t>
      </w:r>
    </w:p>
    <w:p w14:paraId="730DEAF5" w14:textId="77777777" w:rsidR="000966FE" w:rsidRDefault="000966FE" w:rsidP="00892C49">
      <w:pPr>
        <w:spacing w:afterLines="20" w:after="48"/>
        <w:jc w:val="both"/>
        <w:rPr>
          <w:rFonts w:cs="Arial"/>
          <w:szCs w:val="20"/>
        </w:rPr>
      </w:pPr>
    </w:p>
    <w:p w14:paraId="77FBAC64" w14:textId="77777777" w:rsidR="000966FE" w:rsidRDefault="00F52CEB" w:rsidP="00892C49">
      <w:pPr>
        <w:spacing w:afterLines="20" w:after="48"/>
        <w:jc w:val="center"/>
        <w:rPr>
          <w:rFonts w:cs="Arial"/>
          <w:b/>
          <w:bCs/>
          <w:szCs w:val="20"/>
        </w:rPr>
      </w:pPr>
      <w:r w:rsidRPr="0023027E">
        <w:rPr>
          <w:rFonts w:cs="Arial"/>
          <w:b/>
          <w:bCs/>
          <w:szCs w:val="20"/>
        </w:rPr>
        <w:t>TRETJI DEL</w:t>
      </w:r>
    </w:p>
    <w:p w14:paraId="0D116E0B" w14:textId="77777777" w:rsidR="000966FE" w:rsidRDefault="00F52CEB" w:rsidP="00892C49">
      <w:pPr>
        <w:spacing w:afterLines="20" w:after="48"/>
        <w:jc w:val="center"/>
        <w:rPr>
          <w:rFonts w:cs="Arial"/>
          <w:b/>
          <w:bCs/>
          <w:szCs w:val="20"/>
        </w:rPr>
      </w:pPr>
      <w:r w:rsidRPr="0023027E">
        <w:rPr>
          <w:rFonts w:cs="Arial"/>
          <w:b/>
          <w:bCs/>
          <w:szCs w:val="20"/>
        </w:rPr>
        <w:t>KONČNI DOLOČBI</w:t>
      </w:r>
    </w:p>
    <w:p w14:paraId="70B75D42" w14:textId="77777777" w:rsidR="000966FE" w:rsidRDefault="000966FE" w:rsidP="00892C49">
      <w:pPr>
        <w:spacing w:afterLines="20" w:after="48"/>
        <w:jc w:val="both"/>
        <w:rPr>
          <w:rFonts w:cs="Arial"/>
          <w:szCs w:val="20"/>
        </w:rPr>
      </w:pPr>
    </w:p>
    <w:p w14:paraId="45818ED5" w14:textId="77777777" w:rsidR="000966FE" w:rsidRDefault="00F52CEB"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75" w:name="_Ref206511916"/>
      <w:r w:rsidRPr="0023027E">
        <w:rPr>
          <w:rFonts w:cs="Arial"/>
          <w:b/>
          <w:bCs/>
          <w:szCs w:val="20"/>
        </w:rPr>
        <w:t>člen</w:t>
      </w:r>
      <w:bookmarkEnd w:id="75"/>
    </w:p>
    <w:p w14:paraId="165163EA" w14:textId="77777777" w:rsidR="00F52CEB" w:rsidRPr="0023027E" w:rsidRDefault="00F52CEB" w:rsidP="00892C49">
      <w:pPr>
        <w:spacing w:afterLines="20" w:after="48"/>
        <w:jc w:val="center"/>
        <w:rPr>
          <w:rFonts w:cs="Arial"/>
          <w:b/>
          <w:bCs/>
          <w:szCs w:val="20"/>
        </w:rPr>
      </w:pPr>
      <w:r w:rsidRPr="0023027E">
        <w:rPr>
          <w:rFonts w:cs="Arial"/>
          <w:b/>
          <w:bCs/>
          <w:szCs w:val="20"/>
        </w:rPr>
        <w:t>(začetek uporabe posameznih določb)</w:t>
      </w:r>
    </w:p>
    <w:p w14:paraId="0B58BBE6" w14:textId="71FD2BCF" w:rsidR="003A2807" w:rsidRDefault="00D11A21" w:rsidP="00D11A21">
      <w:pPr>
        <w:pStyle w:val="Odstavekseznama"/>
        <w:spacing w:before="240" w:after="240" w:line="259" w:lineRule="auto"/>
        <w:ind w:left="0"/>
        <w:jc w:val="both"/>
        <w:outlineLvl w:val="0"/>
        <w:rPr>
          <w:rFonts w:eastAsiaTheme="majorEastAsia" w:cs="Arial"/>
          <w:bCs/>
          <w:szCs w:val="20"/>
        </w:rPr>
      </w:pPr>
      <w:r w:rsidRPr="0023027E">
        <w:rPr>
          <w:rFonts w:eastAsiaTheme="majorEastAsia" w:cs="Arial"/>
          <w:bCs/>
          <w:szCs w:val="20"/>
        </w:rPr>
        <w:t xml:space="preserve">(1) </w:t>
      </w:r>
      <w:r w:rsidR="003A2807" w:rsidRPr="0023027E">
        <w:rPr>
          <w:rFonts w:eastAsiaTheme="majorEastAsia" w:cs="Arial"/>
          <w:bCs/>
          <w:szCs w:val="20"/>
        </w:rPr>
        <w:t>10. januarja 2028</w:t>
      </w:r>
      <w:r w:rsidR="003A2807">
        <w:rPr>
          <w:rFonts w:eastAsiaTheme="majorEastAsia" w:cs="Arial"/>
          <w:bCs/>
          <w:szCs w:val="20"/>
        </w:rPr>
        <w:t xml:space="preserve"> </w:t>
      </w:r>
      <w:r w:rsidR="003A2807" w:rsidRPr="0023027E">
        <w:rPr>
          <w:rFonts w:eastAsiaTheme="majorEastAsia" w:cs="Arial"/>
          <w:bCs/>
          <w:szCs w:val="20"/>
        </w:rPr>
        <w:t>se začnejo uporabljati</w:t>
      </w:r>
      <w:r w:rsidR="003A2807">
        <w:rPr>
          <w:rFonts w:eastAsiaTheme="majorEastAsia" w:cs="Arial"/>
          <w:bCs/>
          <w:szCs w:val="20"/>
        </w:rPr>
        <w:t>:</w:t>
      </w:r>
      <w:r w:rsidR="003A2807" w:rsidRPr="0023027E">
        <w:rPr>
          <w:rFonts w:eastAsiaTheme="majorEastAsia" w:cs="Arial"/>
          <w:bCs/>
          <w:szCs w:val="20"/>
        </w:rPr>
        <w:t xml:space="preserve"> </w:t>
      </w:r>
    </w:p>
    <w:p w14:paraId="720F860C" w14:textId="39A9871B" w:rsidR="003A2807" w:rsidRDefault="003A2807" w:rsidP="003A2807">
      <w:pPr>
        <w:pStyle w:val="Odstavekseznama"/>
        <w:numPr>
          <w:ilvl w:val="0"/>
          <w:numId w:val="85"/>
        </w:numPr>
        <w:spacing w:before="240" w:after="240" w:line="259" w:lineRule="auto"/>
        <w:jc w:val="both"/>
        <w:outlineLvl w:val="0"/>
        <w:rPr>
          <w:rFonts w:eastAsiaTheme="majorEastAsia" w:cs="Arial"/>
          <w:bCs/>
          <w:szCs w:val="20"/>
        </w:rPr>
      </w:pPr>
      <w:r>
        <w:rPr>
          <w:rFonts w:eastAsiaTheme="majorEastAsia" w:cs="Arial"/>
          <w:bCs/>
          <w:szCs w:val="20"/>
        </w:rPr>
        <w:t>n</w:t>
      </w:r>
      <w:r w:rsidR="00F52CEB" w:rsidRPr="0023027E">
        <w:rPr>
          <w:rFonts w:eastAsiaTheme="majorEastAsia" w:cs="Arial"/>
          <w:bCs/>
          <w:szCs w:val="20"/>
        </w:rPr>
        <w:t xml:space="preserve">ovi 458.a člen ter </w:t>
      </w:r>
      <w:r w:rsidR="00F52CEB" w:rsidRPr="0023027E">
        <w:rPr>
          <w:rFonts w:cs="Arial"/>
          <w:szCs w:val="20"/>
        </w:rPr>
        <w:t>35.a in 35.b točka</w:t>
      </w:r>
      <w:r w:rsidR="00F52CEB" w:rsidRPr="0023027E">
        <w:rPr>
          <w:rFonts w:eastAsiaTheme="majorEastAsia" w:cs="Arial"/>
          <w:bCs/>
          <w:szCs w:val="20"/>
        </w:rPr>
        <w:t xml:space="preserve"> prvega odstavka 512. člena Zakona o investicijskih skladih in družbah za upravljanje ter </w:t>
      </w:r>
    </w:p>
    <w:p w14:paraId="4B72B603" w14:textId="37B0E0C3" w:rsidR="00F52CEB" w:rsidRPr="0023027E" w:rsidRDefault="00F52CEB" w:rsidP="003A2807">
      <w:pPr>
        <w:pStyle w:val="Odstavekseznama"/>
        <w:numPr>
          <w:ilvl w:val="0"/>
          <w:numId w:val="85"/>
        </w:numPr>
        <w:spacing w:before="240" w:after="240" w:line="259" w:lineRule="auto"/>
        <w:jc w:val="both"/>
        <w:outlineLvl w:val="0"/>
        <w:rPr>
          <w:rFonts w:eastAsiaTheme="majorEastAsia" w:cs="Arial"/>
          <w:bCs/>
          <w:szCs w:val="20"/>
        </w:rPr>
      </w:pPr>
      <w:r w:rsidRPr="0023027E">
        <w:rPr>
          <w:rFonts w:eastAsiaTheme="majorEastAsia" w:cs="Arial"/>
          <w:bCs/>
          <w:szCs w:val="20"/>
        </w:rPr>
        <w:t>novi 70.</w:t>
      </w:r>
      <w:r w:rsidR="00434F81">
        <w:rPr>
          <w:rFonts w:eastAsiaTheme="majorEastAsia" w:cs="Arial"/>
          <w:bCs/>
          <w:szCs w:val="20"/>
        </w:rPr>
        <w:t>da</w:t>
      </w:r>
      <w:r w:rsidR="00434F81" w:rsidRPr="0023027E">
        <w:rPr>
          <w:rFonts w:eastAsiaTheme="majorEastAsia" w:cs="Arial"/>
          <w:bCs/>
          <w:szCs w:val="20"/>
        </w:rPr>
        <w:t xml:space="preserve"> </w:t>
      </w:r>
      <w:r w:rsidRPr="0023027E">
        <w:rPr>
          <w:rFonts w:eastAsiaTheme="majorEastAsia" w:cs="Arial"/>
          <w:bCs/>
          <w:szCs w:val="20"/>
        </w:rPr>
        <w:t>člen in nova 12.a točka prvega odstavka 686. člena Zakona o gospodarskih družbah.</w:t>
      </w:r>
    </w:p>
    <w:p w14:paraId="0ABD7F2A" w14:textId="77777777" w:rsidR="00F52CEB" w:rsidRPr="0023027E" w:rsidRDefault="00F52CEB" w:rsidP="00D11A21">
      <w:pPr>
        <w:pStyle w:val="Odstavekseznama"/>
        <w:spacing w:before="240" w:after="240" w:line="259" w:lineRule="auto"/>
        <w:ind w:left="0"/>
        <w:outlineLvl w:val="0"/>
        <w:rPr>
          <w:rFonts w:eastAsiaTheme="majorEastAsia" w:cs="Arial"/>
          <w:bCs/>
          <w:szCs w:val="20"/>
        </w:rPr>
      </w:pPr>
    </w:p>
    <w:p w14:paraId="404774DD" w14:textId="3944B865" w:rsidR="003A2807" w:rsidRDefault="00D11A21" w:rsidP="00D11A21">
      <w:pPr>
        <w:pStyle w:val="Odstavekseznama"/>
        <w:spacing w:before="240" w:after="240" w:line="259" w:lineRule="auto"/>
        <w:ind w:left="0"/>
        <w:jc w:val="both"/>
        <w:outlineLvl w:val="0"/>
        <w:rPr>
          <w:rFonts w:eastAsiaTheme="majorEastAsia" w:cs="Arial"/>
          <w:bCs/>
          <w:szCs w:val="20"/>
          <w:lang w:eastAsia="sl-SI"/>
        </w:rPr>
      </w:pPr>
      <w:r w:rsidRPr="0023027E">
        <w:rPr>
          <w:rFonts w:eastAsiaTheme="majorEastAsia" w:cs="Arial"/>
          <w:bCs/>
          <w:szCs w:val="20"/>
          <w:lang w:eastAsia="sl-SI"/>
        </w:rPr>
        <w:t xml:space="preserve">(2) </w:t>
      </w:r>
      <w:r w:rsidR="003A2807" w:rsidRPr="0023027E">
        <w:rPr>
          <w:rFonts w:eastAsiaTheme="majorEastAsia" w:cs="Arial"/>
          <w:bCs/>
          <w:szCs w:val="20"/>
          <w:lang w:eastAsia="sl-SI"/>
        </w:rPr>
        <w:t>10. januarja 2030</w:t>
      </w:r>
      <w:r w:rsidR="003A2807">
        <w:rPr>
          <w:rFonts w:eastAsiaTheme="majorEastAsia" w:cs="Arial"/>
          <w:bCs/>
          <w:szCs w:val="20"/>
          <w:lang w:eastAsia="sl-SI"/>
        </w:rPr>
        <w:t xml:space="preserve"> </w:t>
      </w:r>
      <w:r w:rsidR="003A2807" w:rsidRPr="0023027E">
        <w:rPr>
          <w:rFonts w:eastAsiaTheme="majorEastAsia" w:cs="Arial"/>
          <w:bCs/>
          <w:szCs w:val="20"/>
          <w:lang w:eastAsia="sl-SI"/>
        </w:rPr>
        <w:t>se začne</w:t>
      </w:r>
      <w:r w:rsidR="003A2807" w:rsidRPr="0023027E">
        <w:rPr>
          <w:rFonts w:eastAsiaTheme="majorEastAsia" w:cs="Arial"/>
          <w:bCs/>
          <w:szCs w:val="20"/>
        </w:rPr>
        <w:t>jo</w:t>
      </w:r>
      <w:r w:rsidR="003A2807" w:rsidRPr="0023027E">
        <w:rPr>
          <w:rFonts w:eastAsiaTheme="majorEastAsia" w:cs="Arial"/>
          <w:bCs/>
          <w:szCs w:val="20"/>
          <w:lang w:eastAsia="sl-SI"/>
        </w:rPr>
        <w:t xml:space="preserve"> uporabljati</w:t>
      </w:r>
      <w:r w:rsidR="003A2807">
        <w:rPr>
          <w:rFonts w:eastAsiaTheme="majorEastAsia" w:cs="Arial"/>
          <w:bCs/>
          <w:szCs w:val="20"/>
          <w:lang w:eastAsia="sl-SI"/>
        </w:rPr>
        <w:t>:</w:t>
      </w:r>
      <w:r w:rsidR="003A2807" w:rsidRPr="0023027E">
        <w:rPr>
          <w:rFonts w:eastAsiaTheme="majorEastAsia" w:cs="Arial"/>
          <w:bCs/>
          <w:szCs w:val="20"/>
          <w:lang w:eastAsia="sl-SI"/>
        </w:rPr>
        <w:t xml:space="preserve"> </w:t>
      </w:r>
    </w:p>
    <w:p w14:paraId="1D61E9D2" w14:textId="7C59F00E" w:rsidR="003A2807" w:rsidRDefault="00F52CEB" w:rsidP="00C77534">
      <w:pPr>
        <w:pStyle w:val="Odstavekseznama"/>
        <w:numPr>
          <w:ilvl w:val="0"/>
          <w:numId w:val="86"/>
        </w:numPr>
        <w:spacing w:before="240" w:after="240" w:line="259" w:lineRule="auto"/>
        <w:jc w:val="both"/>
        <w:outlineLvl w:val="0"/>
        <w:rPr>
          <w:rFonts w:eastAsiaTheme="majorEastAsia" w:cs="Arial"/>
          <w:bCs/>
          <w:szCs w:val="20"/>
          <w:lang w:eastAsia="sl-SI"/>
        </w:rPr>
      </w:pPr>
      <w:r w:rsidRPr="0023027E">
        <w:rPr>
          <w:rFonts w:eastAsiaTheme="majorEastAsia" w:cs="Arial"/>
          <w:bCs/>
          <w:szCs w:val="20"/>
          <w:lang w:eastAsia="sl-SI"/>
        </w:rPr>
        <w:t>2. člen tega zakona</w:t>
      </w:r>
      <w:r w:rsidR="003A2807">
        <w:rPr>
          <w:rFonts w:eastAsiaTheme="majorEastAsia" w:cs="Arial"/>
          <w:bCs/>
          <w:szCs w:val="20"/>
          <w:lang w:eastAsia="sl-SI"/>
        </w:rPr>
        <w:t>;</w:t>
      </w:r>
      <w:r w:rsidRPr="0023027E">
        <w:rPr>
          <w:rFonts w:eastAsiaTheme="majorEastAsia" w:cs="Arial"/>
          <w:bCs/>
          <w:szCs w:val="20"/>
          <w:lang w:eastAsia="sl-SI"/>
        </w:rPr>
        <w:t xml:space="preserve"> </w:t>
      </w:r>
    </w:p>
    <w:p w14:paraId="46583D81" w14:textId="35F8E505" w:rsidR="003A2807" w:rsidRDefault="00F52CEB" w:rsidP="00C77534">
      <w:pPr>
        <w:pStyle w:val="Odstavekseznama"/>
        <w:numPr>
          <w:ilvl w:val="0"/>
          <w:numId w:val="86"/>
        </w:numPr>
        <w:spacing w:before="240" w:after="240" w:line="259" w:lineRule="auto"/>
        <w:jc w:val="both"/>
        <w:outlineLvl w:val="0"/>
        <w:rPr>
          <w:rFonts w:eastAsiaTheme="majorEastAsia" w:cs="Arial"/>
          <w:bCs/>
          <w:szCs w:val="20"/>
          <w:lang w:eastAsia="sl-SI"/>
        </w:rPr>
      </w:pPr>
      <w:r w:rsidRPr="0023027E">
        <w:rPr>
          <w:rFonts w:eastAsiaTheme="majorEastAsia" w:cs="Arial"/>
          <w:bCs/>
          <w:szCs w:val="20"/>
          <w:lang w:eastAsia="sl-SI"/>
        </w:rPr>
        <w:t>novi 34.a člen ter novi 4. in 5. točka prvega odstavka 55. člena Zakona o finančnih konglomeratih</w:t>
      </w:r>
      <w:r w:rsidR="003A2807">
        <w:rPr>
          <w:rFonts w:eastAsiaTheme="majorEastAsia" w:cs="Arial"/>
          <w:bCs/>
          <w:szCs w:val="20"/>
          <w:lang w:eastAsia="sl-SI"/>
        </w:rPr>
        <w:t>;</w:t>
      </w:r>
      <w:r w:rsidRPr="0023027E">
        <w:rPr>
          <w:rFonts w:eastAsiaTheme="majorEastAsia" w:cs="Arial"/>
          <w:bCs/>
          <w:szCs w:val="20"/>
          <w:lang w:eastAsia="sl-SI"/>
        </w:rPr>
        <w:t xml:space="preserve"> </w:t>
      </w:r>
    </w:p>
    <w:p w14:paraId="359D8671" w14:textId="203D7360" w:rsidR="003A2807" w:rsidRDefault="00F52CEB" w:rsidP="00C77534">
      <w:pPr>
        <w:pStyle w:val="Odstavekseznama"/>
        <w:numPr>
          <w:ilvl w:val="0"/>
          <w:numId w:val="86"/>
        </w:numPr>
        <w:spacing w:before="240" w:after="240" w:line="259" w:lineRule="auto"/>
        <w:jc w:val="both"/>
        <w:outlineLvl w:val="0"/>
        <w:rPr>
          <w:rFonts w:eastAsiaTheme="majorEastAsia" w:cs="Arial"/>
          <w:bCs/>
          <w:szCs w:val="20"/>
          <w:lang w:eastAsia="sl-SI"/>
        </w:rPr>
      </w:pPr>
      <w:r w:rsidRPr="0023027E">
        <w:rPr>
          <w:rFonts w:eastAsiaTheme="majorEastAsia" w:cs="Arial"/>
          <w:bCs/>
          <w:szCs w:val="20"/>
          <w:lang w:eastAsia="sl-SI"/>
        </w:rPr>
        <w:t>novi 9.a člen</w:t>
      </w:r>
      <w:r w:rsidR="00557C4D">
        <w:rPr>
          <w:rFonts w:eastAsiaTheme="majorEastAsia" w:cs="Arial"/>
          <w:bCs/>
          <w:szCs w:val="20"/>
          <w:lang w:eastAsia="sl-SI"/>
        </w:rPr>
        <w:t>, novi peti odstavek 17. člena</w:t>
      </w:r>
      <w:r w:rsidRPr="0023027E">
        <w:rPr>
          <w:rFonts w:eastAsiaTheme="majorEastAsia" w:cs="Arial"/>
          <w:bCs/>
          <w:szCs w:val="20"/>
          <w:lang w:eastAsia="sl-SI"/>
        </w:rPr>
        <w:t xml:space="preserve"> ter novi 3. in 4. alineja prvega odstavka 72. člena Zakona o prevzemih</w:t>
      </w:r>
      <w:r w:rsidR="003A2807">
        <w:rPr>
          <w:rFonts w:eastAsiaTheme="majorEastAsia" w:cs="Arial"/>
          <w:bCs/>
          <w:szCs w:val="20"/>
          <w:lang w:eastAsia="sl-SI"/>
        </w:rPr>
        <w:t>;</w:t>
      </w:r>
      <w:r w:rsidRPr="0023027E">
        <w:rPr>
          <w:rFonts w:eastAsiaTheme="majorEastAsia" w:cs="Arial"/>
          <w:bCs/>
          <w:szCs w:val="20"/>
          <w:lang w:eastAsia="sl-SI"/>
        </w:rPr>
        <w:t xml:space="preserve"> </w:t>
      </w:r>
    </w:p>
    <w:p w14:paraId="0EDB37DF" w14:textId="207D74FB" w:rsidR="003A2807" w:rsidRDefault="00F52CEB" w:rsidP="00C77534">
      <w:pPr>
        <w:pStyle w:val="Odstavekseznama"/>
        <w:numPr>
          <w:ilvl w:val="0"/>
          <w:numId w:val="86"/>
        </w:numPr>
        <w:spacing w:before="240" w:after="240" w:line="259" w:lineRule="auto"/>
        <w:jc w:val="both"/>
        <w:outlineLvl w:val="0"/>
        <w:rPr>
          <w:rFonts w:eastAsiaTheme="majorEastAsia" w:cs="Arial"/>
          <w:bCs/>
          <w:szCs w:val="20"/>
          <w:lang w:eastAsia="sl-SI"/>
        </w:rPr>
      </w:pPr>
      <w:r w:rsidRPr="0023027E">
        <w:rPr>
          <w:rFonts w:eastAsiaTheme="majorEastAsia" w:cs="Arial"/>
          <w:bCs/>
          <w:szCs w:val="20"/>
          <w:lang w:eastAsia="sl-SI"/>
        </w:rPr>
        <w:t>novi 36.a člen in dopolnitev 79. člena Zakona o revidiranju</w:t>
      </w:r>
      <w:r w:rsidR="003A2807">
        <w:rPr>
          <w:rFonts w:eastAsiaTheme="majorEastAsia" w:cs="Arial"/>
          <w:bCs/>
          <w:szCs w:val="20"/>
          <w:lang w:eastAsia="sl-SI"/>
        </w:rPr>
        <w:t>;</w:t>
      </w:r>
      <w:r w:rsidRPr="0023027E">
        <w:rPr>
          <w:rFonts w:eastAsiaTheme="majorEastAsia" w:cs="Arial"/>
          <w:bCs/>
          <w:szCs w:val="20"/>
          <w:lang w:eastAsia="sl-SI"/>
        </w:rPr>
        <w:t xml:space="preserve"> </w:t>
      </w:r>
    </w:p>
    <w:p w14:paraId="27566266" w14:textId="1A1C81BF" w:rsidR="003A2807" w:rsidRDefault="00F52CEB" w:rsidP="00C77534">
      <w:pPr>
        <w:pStyle w:val="Odstavekseznama"/>
        <w:numPr>
          <w:ilvl w:val="0"/>
          <w:numId w:val="86"/>
        </w:numPr>
        <w:spacing w:before="240" w:after="240" w:line="259" w:lineRule="auto"/>
        <w:jc w:val="both"/>
        <w:outlineLvl w:val="0"/>
        <w:rPr>
          <w:rFonts w:eastAsiaTheme="majorEastAsia" w:cs="Arial"/>
          <w:bCs/>
          <w:szCs w:val="20"/>
          <w:lang w:eastAsia="sl-SI"/>
        </w:rPr>
      </w:pPr>
      <w:r w:rsidRPr="0023027E">
        <w:rPr>
          <w:rFonts w:eastAsiaTheme="majorEastAsia" w:cs="Arial"/>
          <w:bCs/>
          <w:szCs w:val="20"/>
          <w:lang w:eastAsia="sl-SI"/>
        </w:rPr>
        <w:t>novi 317.d člen in nova 33.a točka prvega odstavka 686. člena Zakona o gospodarskih družbah</w:t>
      </w:r>
      <w:r w:rsidR="003A2807">
        <w:rPr>
          <w:rFonts w:eastAsiaTheme="majorEastAsia" w:cs="Arial"/>
          <w:bCs/>
          <w:szCs w:val="20"/>
          <w:lang w:eastAsia="sl-SI"/>
        </w:rPr>
        <w:t>;</w:t>
      </w:r>
    </w:p>
    <w:p w14:paraId="132CD1BF" w14:textId="1117A80A" w:rsidR="003A2807" w:rsidRDefault="00F52CEB" w:rsidP="00C77534">
      <w:pPr>
        <w:pStyle w:val="Odstavekseznama"/>
        <w:numPr>
          <w:ilvl w:val="0"/>
          <w:numId w:val="86"/>
        </w:numPr>
        <w:spacing w:before="240" w:after="240" w:line="259" w:lineRule="auto"/>
        <w:jc w:val="both"/>
        <w:outlineLvl w:val="0"/>
        <w:rPr>
          <w:rFonts w:eastAsiaTheme="majorEastAsia" w:cs="Arial"/>
          <w:bCs/>
          <w:szCs w:val="20"/>
          <w:lang w:eastAsia="sl-SI"/>
        </w:rPr>
      </w:pPr>
      <w:r w:rsidRPr="0023027E">
        <w:rPr>
          <w:rFonts w:eastAsiaTheme="majorEastAsia" w:cs="Arial"/>
          <w:bCs/>
          <w:szCs w:val="20"/>
          <w:lang w:eastAsia="sl-SI"/>
        </w:rPr>
        <w:t>novi drugi odstavek 134. člena Zakona o upravljavcih alternativnih investicijskih skladov</w:t>
      </w:r>
      <w:r w:rsidR="003A2807">
        <w:rPr>
          <w:rFonts w:eastAsiaTheme="majorEastAsia" w:cs="Arial"/>
          <w:bCs/>
          <w:szCs w:val="20"/>
          <w:lang w:eastAsia="sl-SI"/>
        </w:rPr>
        <w:t>;</w:t>
      </w:r>
      <w:r w:rsidRPr="0023027E">
        <w:rPr>
          <w:rFonts w:eastAsiaTheme="majorEastAsia" w:cs="Arial"/>
          <w:bCs/>
          <w:szCs w:val="20"/>
          <w:lang w:eastAsia="sl-SI"/>
        </w:rPr>
        <w:t xml:space="preserve"> </w:t>
      </w:r>
    </w:p>
    <w:p w14:paraId="3D47F57A" w14:textId="62F93380" w:rsidR="003A2807" w:rsidRDefault="00F52CEB" w:rsidP="00C77534">
      <w:pPr>
        <w:pStyle w:val="Odstavekseznama"/>
        <w:numPr>
          <w:ilvl w:val="0"/>
          <w:numId w:val="86"/>
        </w:numPr>
        <w:spacing w:before="240" w:after="240" w:line="259" w:lineRule="auto"/>
        <w:jc w:val="both"/>
        <w:outlineLvl w:val="0"/>
        <w:rPr>
          <w:rFonts w:eastAsiaTheme="majorEastAsia" w:cs="Arial"/>
          <w:bCs/>
          <w:szCs w:val="20"/>
          <w:lang w:eastAsia="sl-SI"/>
        </w:rPr>
      </w:pPr>
      <w:r w:rsidRPr="0023027E">
        <w:rPr>
          <w:rFonts w:eastAsiaTheme="majorEastAsia" w:cs="Arial"/>
          <w:bCs/>
          <w:szCs w:val="20"/>
          <w:lang w:eastAsia="sl-SI"/>
        </w:rPr>
        <w:lastRenderedPageBreak/>
        <w:t xml:space="preserve">novi peti odstavek 21. člena, nova drugi in tretji odstavek 60. člena </w:t>
      </w:r>
      <w:r w:rsidR="00CD0DAD">
        <w:rPr>
          <w:rFonts w:eastAsiaTheme="majorEastAsia" w:cs="Arial"/>
          <w:bCs/>
          <w:szCs w:val="20"/>
          <w:lang w:eastAsia="sl-SI"/>
        </w:rPr>
        <w:t>ter</w:t>
      </w:r>
      <w:r w:rsidR="00CD0DAD" w:rsidRPr="0023027E">
        <w:rPr>
          <w:rFonts w:eastAsiaTheme="majorEastAsia" w:cs="Arial"/>
          <w:bCs/>
          <w:szCs w:val="20"/>
          <w:lang w:eastAsia="sl-SI"/>
        </w:rPr>
        <w:t xml:space="preserve"> </w:t>
      </w:r>
      <w:r w:rsidRPr="0023027E">
        <w:rPr>
          <w:rFonts w:eastAsiaTheme="majorEastAsia" w:cs="Arial"/>
          <w:bCs/>
          <w:szCs w:val="20"/>
          <w:lang w:eastAsia="sl-SI"/>
        </w:rPr>
        <w:t>nova 3.a točka prvega odstavka 74. člena Zakona o bonitetnem nadzoru investicijskih podjetij</w:t>
      </w:r>
      <w:r w:rsidR="003A2807">
        <w:rPr>
          <w:rFonts w:eastAsiaTheme="majorEastAsia" w:cs="Arial"/>
          <w:bCs/>
          <w:szCs w:val="20"/>
          <w:lang w:eastAsia="sl-SI"/>
        </w:rPr>
        <w:t>;</w:t>
      </w:r>
      <w:r w:rsidRPr="0023027E">
        <w:rPr>
          <w:rFonts w:eastAsiaTheme="majorEastAsia" w:cs="Arial"/>
          <w:bCs/>
          <w:szCs w:val="20"/>
          <w:lang w:eastAsia="sl-SI"/>
        </w:rPr>
        <w:t xml:space="preserve"> </w:t>
      </w:r>
      <w:r w:rsidR="00CD0DAD">
        <w:rPr>
          <w:rFonts w:eastAsiaTheme="majorEastAsia" w:cs="Arial"/>
          <w:bCs/>
          <w:szCs w:val="20"/>
          <w:lang w:eastAsia="sl-SI"/>
        </w:rPr>
        <w:t>ter</w:t>
      </w:r>
    </w:p>
    <w:p w14:paraId="22C41B38" w14:textId="583569EC" w:rsidR="00F52CEB" w:rsidRPr="00434F81" w:rsidRDefault="00F52CEB" w:rsidP="00434F81">
      <w:pPr>
        <w:pStyle w:val="Odstavekseznama"/>
        <w:numPr>
          <w:ilvl w:val="0"/>
          <w:numId w:val="86"/>
        </w:numPr>
        <w:spacing w:before="240" w:after="240" w:line="259" w:lineRule="auto"/>
        <w:jc w:val="both"/>
        <w:outlineLvl w:val="0"/>
        <w:rPr>
          <w:rFonts w:eastAsiaTheme="majorEastAsia" w:cs="Arial"/>
          <w:bCs/>
          <w:szCs w:val="20"/>
          <w:lang w:eastAsia="sl-SI"/>
        </w:rPr>
      </w:pPr>
      <w:r w:rsidRPr="00434F81">
        <w:rPr>
          <w:rFonts w:eastAsiaTheme="majorEastAsia" w:cs="Arial"/>
          <w:bCs/>
          <w:szCs w:val="20"/>
          <w:lang w:eastAsia="sl-SI"/>
        </w:rPr>
        <w:t>novi peti, šesti in sedmi odstavek 37. člena, novi peti odstavek 42. člena, novi tretji odstavek 43. člena ter novi 17.a in 17.b točki prvega odstavka 49. člena Zakona o hipotekarni in komunalni obveznici.</w:t>
      </w:r>
    </w:p>
    <w:p w14:paraId="5854E638" w14:textId="77777777" w:rsidR="000966FE" w:rsidRDefault="000966FE" w:rsidP="002D523F">
      <w:pPr>
        <w:spacing w:afterLines="20" w:after="48"/>
        <w:jc w:val="both"/>
        <w:rPr>
          <w:rFonts w:cs="Arial"/>
          <w:szCs w:val="20"/>
        </w:rPr>
      </w:pPr>
    </w:p>
    <w:p w14:paraId="4C10D8FF" w14:textId="77777777" w:rsidR="000966FE" w:rsidRDefault="00F52CEB" w:rsidP="008C0371">
      <w:pPr>
        <w:pStyle w:val="Odstavekseznama"/>
        <w:numPr>
          <w:ilvl w:val="0"/>
          <w:numId w:val="49"/>
        </w:numPr>
        <w:overflowPunct w:val="0"/>
        <w:autoSpaceDE w:val="0"/>
        <w:autoSpaceDN w:val="0"/>
        <w:adjustRightInd w:val="0"/>
        <w:spacing w:afterLines="20" w:after="48" w:line="240" w:lineRule="auto"/>
        <w:contextualSpacing w:val="0"/>
        <w:jc w:val="center"/>
        <w:textAlignment w:val="baseline"/>
        <w:rPr>
          <w:rFonts w:cs="Arial"/>
          <w:b/>
          <w:bCs/>
          <w:szCs w:val="20"/>
        </w:rPr>
      </w:pPr>
      <w:bookmarkStart w:id="76" w:name="_Ref206511932"/>
      <w:r w:rsidRPr="0023027E">
        <w:rPr>
          <w:rFonts w:cs="Arial"/>
          <w:b/>
          <w:bCs/>
          <w:szCs w:val="20"/>
        </w:rPr>
        <w:t>člen</w:t>
      </w:r>
      <w:bookmarkEnd w:id="76"/>
    </w:p>
    <w:p w14:paraId="3D6182A2" w14:textId="77777777" w:rsidR="00F52CEB" w:rsidRPr="0023027E" w:rsidRDefault="00F52CEB" w:rsidP="00EA7C9A">
      <w:pPr>
        <w:spacing w:afterLines="20" w:after="48"/>
        <w:jc w:val="center"/>
        <w:rPr>
          <w:rFonts w:cs="Arial"/>
          <w:b/>
          <w:bCs/>
          <w:szCs w:val="20"/>
        </w:rPr>
      </w:pPr>
      <w:r w:rsidRPr="0023027E">
        <w:rPr>
          <w:rFonts w:cs="Arial"/>
          <w:b/>
          <w:bCs/>
          <w:szCs w:val="20"/>
        </w:rPr>
        <w:t>(začetek veljavnosti)</w:t>
      </w:r>
    </w:p>
    <w:p w14:paraId="60DD4C14" w14:textId="77777777" w:rsidR="00F52CEB" w:rsidRPr="0023027E" w:rsidRDefault="00F52CEB" w:rsidP="00EA7C9A">
      <w:pPr>
        <w:spacing w:afterLines="20" w:after="48"/>
        <w:jc w:val="both"/>
        <w:rPr>
          <w:rFonts w:cs="Arial"/>
          <w:szCs w:val="20"/>
        </w:rPr>
      </w:pPr>
    </w:p>
    <w:p w14:paraId="24BC8331" w14:textId="77777777" w:rsidR="000966FE" w:rsidRDefault="00F52CEB" w:rsidP="000966FE">
      <w:pPr>
        <w:spacing w:afterLines="20" w:after="48"/>
        <w:jc w:val="both"/>
        <w:rPr>
          <w:rFonts w:cs="Arial"/>
          <w:szCs w:val="20"/>
        </w:rPr>
      </w:pPr>
      <w:r w:rsidRPr="0023027E">
        <w:rPr>
          <w:rFonts w:cs="Arial"/>
          <w:szCs w:val="20"/>
        </w:rPr>
        <w:t>Ta zakon začne veljati petnajsti dan po objavi v Uradnem listu Republike Slovenije.</w:t>
      </w:r>
    </w:p>
    <w:p w14:paraId="6F01C62A" w14:textId="77777777" w:rsidR="001E1871" w:rsidRPr="0023027E" w:rsidRDefault="001E1871" w:rsidP="00BA786D">
      <w:pPr>
        <w:spacing w:line="240" w:lineRule="auto"/>
        <w:rPr>
          <w:rFonts w:cs="Arial"/>
          <w:b/>
          <w:szCs w:val="20"/>
        </w:rPr>
      </w:pPr>
      <w:r w:rsidRPr="0023027E">
        <w:rPr>
          <w:rFonts w:cs="Arial"/>
          <w:b/>
          <w:szCs w:val="20"/>
        </w:rPr>
        <w:br w:type="page"/>
      </w:r>
    </w:p>
    <w:bookmarkEnd w:id="14"/>
    <w:p w14:paraId="321C3185" w14:textId="77777777" w:rsidR="000258C6" w:rsidRPr="0023027E" w:rsidRDefault="007C0AB6" w:rsidP="001E1871">
      <w:pPr>
        <w:spacing w:after="160" w:line="259" w:lineRule="auto"/>
        <w:jc w:val="both"/>
        <w:rPr>
          <w:rFonts w:cs="Arial"/>
          <w:b/>
          <w:bCs/>
          <w:szCs w:val="20"/>
        </w:rPr>
      </w:pPr>
      <w:r w:rsidRPr="0023027E">
        <w:rPr>
          <w:rFonts w:cs="Arial"/>
          <w:b/>
          <w:bCs/>
          <w:szCs w:val="20"/>
        </w:rPr>
        <w:lastRenderedPageBreak/>
        <w:t xml:space="preserve">III. </w:t>
      </w:r>
      <w:r w:rsidR="000258C6" w:rsidRPr="0023027E">
        <w:rPr>
          <w:rFonts w:cs="Arial"/>
          <w:b/>
          <w:bCs/>
          <w:szCs w:val="20"/>
        </w:rPr>
        <w:t>OBRAZLOŽITEV</w:t>
      </w:r>
    </w:p>
    <w:p w14:paraId="7EA48352" w14:textId="6B66E7F0" w:rsidR="009C32B7" w:rsidRPr="00E479E3" w:rsidRDefault="00E610BA" w:rsidP="00C64B3F">
      <w:pPr>
        <w:spacing w:line="276" w:lineRule="auto"/>
        <w:jc w:val="both"/>
        <w:rPr>
          <w:rFonts w:cs="Arial"/>
          <w:b/>
          <w:bCs/>
          <w:szCs w:val="20"/>
        </w:rPr>
      </w:pPr>
      <w:r w:rsidRPr="00E479E3">
        <w:rPr>
          <w:rFonts w:cs="Arial"/>
          <w:b/>
          <w:bCs/>
          <w:szCs w:val="20"/>
        </w:rPr>
        <w:t xml:space="preserve">K </w:t>
      </w:r>
      <w:r w:rsidR="00B403C3">
        <w:rPr>
          <w:b/>
          <w:bCs/>
        </w:rPr>
        <w:t>1</w:t>
      </w:r>
      <w:r w:rsidR="001819FC" w:rsidRPr="00E479E3">
        <w:rPr>
          <w:rFonts w:cs="Arial"/>
          <w:b/>
          <w:bCs/>
          <w:szCs w:val="20"/>
        </w:rPr>
        <w:t xml:space="preserve">. </w:t>
      </w:r>
      <w:r w:rsidRPr="00E479E3">
        <w:rPr>
          <w:rFonts w:cs="Arial"/>
          <w:b/>
          <w:bCs/>
          <w:szCs w:val="20"/>
        </w:rPr>
        <w:t>členu</w:t>
      </w:r>
    </w:p>
    <w:p w14:paraId="084ECFFD" w14:textId="142D6831" w:rsidR="009213B0" w:rsidRPr="0023027E" w:rsidRDefault="009213B0" w:rsidP="009213B0">
      <w:pPr>
        <w:spacing w:line="276" w:lineRule="auto"/>
        <w:jc w:val="both"/>
        <w:rPr>
          <w:rFonts w:cs="Arial"/>
          <w:szCs w:val="20"/>
        </w:rPr>
      </w:pPr>
      <w:r w:rsidRPr="0023027E">
        <w:rPr>
          <w:rFonts w:cs="Arial"/>
          <w:szCs w:val="20"/>
        </w:rPr>
        <w:t>Evropski parlament in Svet sta 13. decembra 2023 sprejela tri povezane pravne akte za vzpostavitev evropske enotne točke dostopa (v nadaljnjem besedilu: ESAP):</w:t>
      </w:r>
    </w:p>
    <w:p w14:paraId="528DBF4D" w14:textId="2F19C4A9" w:rsidR="009213B0" w:rsidRPr="0023027E" w:rsidRDefault="009213B0" w:rsidP="009213B0">
      <w:pPr>
        <w:pStyle w:val="Odstavekseznama"/>
        <w:numPr>
          <w:ilvl w:val="0"/>
          <w:numId w:val="61"/>
        </w:numPr>
        <w:spacing w:line="276" w:lineRule="auto"/>
        <w:jc w:val="both"/>
        <w:rPr>
          <w:rFonts w:cs="Arial"/>
          <w:szCs w:val="20"/>
        </w:rPr>
      </w:pPr>
      <w:r w:rsidRPr="0023027E">
        <w:rPr>
          <w:rFonts w:cs="Arial"/>
          <w:szCs w:val="20"/>
        </w:rPr>
        <w:t xml:space="preserve">Direktivo (EU) 2023/2864 Evropskega parlamenta in Sveta z dne 13. decembra 2023 o spremembi nekaterih direktiv glede vzpostavitve in delovanja evropske enotne točke dostopa </w:t>
      </w:r>
      <w:r w:rsidR="00254AE5" w:rsidRPr="00254AE5">
        <w:rPr>
          <w:rFonts w:cs="Arial"/>
          <w:szCs w:val="20"/>
        </w:rPr>
        <w:t>(UL L št. 2023/2864 z dne 20. 12. 2023), zadnjič popravljeno s Popravkom (UL L št. 2024/90411 z dne 15. 7. 2024), (v nadaljnjem besedilu: Direktiva 2023/2864/EU)</w:t>
      </w:r>
      <w:r w:rsidRPr="0023027E">
        <w:rPr>
          <w:rFonts w:cs="Arial"/>
          <w:szCs w:val="20"/>
        </w:rPr>
        <w:t>;</w:t>
      </w:r>
    </w:p>
    <w:p w14:paraId="22F0D520" w14:textId="4837E116" w:rsidR="009213B0" w:rsidRPr="0023027E" w:rsidRDefault="009213B0" w:rsidP="009213B0">
      <w:pPr>
        <w:pStyle w:val="Odstavekseznama"/>
        <w:numPr>
          <w:ilvl w:val="0"/>
          <w:numId w:val="61"/>
        </w:numPr>
        <w:spacing w:line="276" w:lineRule="auto"/>
        <w:jc w:val="both"/>
        <w:rPr>
          <w:rFonts w:cs="Arial"/>
          <w:szCs w:val="20"/>
        </w:rPr>
      </w:pPr>
      <w:r w:rsidRPr="0023027E">
        <w:rPr>
          <w:rFonts w:cs="Arial"/>
          <w:szCs w:val="20"/>
        </w:rPr>
        <w:t xml:space="preserve">Uredbo (EU) 2023/2859 Evropskega parlamenta in Sveta z dne 13. decembra 2023 o vzpostavitvi evropske enotne točke dostopa, ki zagotavlja centraliziran dostop do javno dostopnih informacij, pomembnih za finančne storitve, kapitalske trge in trajnostnost (UL L št. </w:t>
      </w:r>
      <w:r w:rsidR="009A0DA1">
        <w:rPr>
          <w:rFonts w:cs="Arial"/>
          <w:szCs w:val="20"/>
        </w:rPr>
        <w:t>2023/2859</w:t>
      </w:r>
      <w:r w:rsidRPr="0023027E">
        <w:rPr>
          <w:rFonts w:cs="Arial"/>
          <w:szCs w:val="20"/>
        </w:rPr>
        <w:t xml:space="preserve"> z dne 20. 12. 2023)</w:t>
      </w:r>
      <w:r w:rsidR="00E479E3">
        <w:rPr>
          <w:rFonts w:cs="Arial"/>
          <w:szCs w:val="20"/>
        </w:rPr>
        <w:t>,</w:t>
      </w:r>
      <w:r w:rsidRPr="0023027E">
        <w:rPr>
          <w:rFonts w:cs="Arial"/>
          <w:szCs w:val="20"/>
        </w:rPr>
        <w:t xml:space="preserve"> zadnjič spremenjen</w:t>
      </w:r>
      <w:r w:rsidR="00E479E3">
        <w:rPr>
          <w:rFonts w:cs="Arial"/>
          <w:szCs w:val="20"/>
        </w:rPr>
        <w:t>o</w:t>
      </w:r>
      <w:r w:rsidRPr="0023027E">
        <w:rPr>
          <w:rFonts w:cs="Arial"/>
          <w:szCs w:val="20"/>
        </w:rPr>
        <w:t xml:space="preserve"> z Uredbo (EU) 2024/3005 Evropskega parlamenta in Sveta z dne 27. novembra 2024 o preglednosti in celovitosti dejavnosti ocenjevanja okoljskih, socialnih in upravljavskih (ESG) dejavnikov ter spremembi uredb (EU) 2019/2088 in (EU) 2023/2859 (UL L št. 2024/3005 z dne 12. 12. 2024</w:t>
      </w:r>
      <w:r w:rsidR="009A0DA1">
        <w:rPr>
          <w:rFonts w:cs="Arial"/>
          <w:szCs w:val="20"/>
        </w:rPr>
        <w:t>),</w:t>
      </w:r>
      <w:r w:rsidRPr="0023027E">
        <w:rPr>
          <w:rFonts w:cs="Arial"/>
          <w:szCs w:val="20"/>
        </w:rPr>
        <w:t xml:space="preserve"> </w:t>
      </w:r>
      <w:r w:rsidR="009A0DA1">
        <w:rPr>
          <w:rFonts w:cs="Arial"/>
          <w:szCs w:val="20"/>
        </w:rPr>
        <w:t>(</w:t>
      </w:r>
      <w:r w:rsidRPr="0023027E">
        <w:rPr>
          <w:rFonts w:cs="Arial"/>
          <w:szCs w:val="20"/>
        </w:rPr>
        <w:t>v nadaljnjem besedilu: Uredba 2023/2859/EU); in</w:t>
      </w:r>
    </w:p>
    <w:p w14:paraId="0C2CF289" w14:textId="5736BE34" w:rsidR="009213B0" w:rsidRPr="0023027E" w:rsidRDefault="009213B0" w:rsidP="009213B0">
      <w:pPr>
        <w:pStyle w:val="Odstavekseznama"/>
        <w:numPr>
          <w:ilvl w:val="0"/>
          <w:numId w:val="61"/>
        </w:numPr>
        <w:spacing w:line="276" w:lineRule="auto"/>
        <w:jc w:val="both"/>
        <w:rPr>
          <w:rFonts w:cs="Arial"/>
          <w:szCs w:val="20"/>
        </w:rPr>
      </w:pPr>
      <w:r w:rsidRPr="0023027E">
        <w:rPr>
          <w:rFonts w:cs="Arial"/>
          <w:szCs w:val="20"/>
        </w:rPr>
        <w:t>Uredbo (EU) 2023/2869 Evropskega parlamenta in Sveta z dne 13. decembra 2023 o spremembi nekaterih uredb glede vzpostavitve in delovanja evropske enotne točke dostopa (UL L št. 2023/2869 z dne 20. 12. 2023; v nadaljnjem besedilu: Uredba 2023/2869/EU) (t.</w:t>
      </w:r>
      <w:r w:rsidR="00E479E3">
        <w:rPr>
          <w:rFonts w:cs="Arial"/>
          <w:szCs w:val="20"/>
        </w:rPr>
        <w:t xml:space="preserve"> </w:t>
      </w:r>
      <w:r w:rsidRPr="0023027E">
        <w:rPr>
          <w:rFonts w:cs="Arial"/>
          <w:szCs w:val="20"/>
        </w:rPr>
        <w:t>i. omnibus uredba).</w:t>
      </w:r>
    </w:p>
    <w:p w14:paraId="3361374E" w14:textId="77777777" w:rsidR="009213B0" w:rsidRPr="0023027E" w:rsidRDefault="009213B0" w:rsidP="00C64B3F">
      <w:pPr>
        <w:spacing w:line="276" w:lineRule="auto"/>
        <w:jc w:val="both"/>
        <w:rPr>
          <w:rFonts w:cs="Arial"/>
          <w:szCs w:val="20"/>
        </w:rPr>
      </w:pPr>
    </w:p>
    <w:p w14:paraId="33937464" w14:textId="086ACE44" w:rsidR="009213B0" w:rsidRPr="0023027E" w:rsidRDefault="00657582" w:rsidP="00C64B3F">
      <w:pPr>
        <w:spacing w:line="276" w:lineRule="auto"/>
        <w:jc w:val="both"/>
        <w:rPr>
          <w:rFonts w:cs="Arial"/>
          <w:szCs w:val="20"/>
        </w:rPr>
      </w:pPr>
      <w:r w:rsidRPr="0023027E">
        <w:rPr>
          <w:rFonts w:cs="Arial"/>
          <w:szCs w:val="20"/>
        </w:rPr>
        <w:t>V tem členu se povzema vsebina predloga zakona, saj se z njim v pravn</w:t>
      </w:r>
      <w:r w:rsidR="000E6D44" w:rsidRPr="0023027E">
        <w:rPr>
          <w:rFonts w:cs="Arial"/>
          <w:szCs w:val="20"/>
        </w:rPr>
        <w:t>i</w:t>
      </w:r>
      <w:r w:rsidRPr="0023027E">
        <w:rPr>
          <w:rFonts w:cs="Arial"/>
          <w:szCs w:val="20"/>
        </w:rPr>
        <w:t xml:space="preserve"> red Republike Slovenije prenaša večina določb Direktive 2023/2864/EU </w:t>
      </w:r>
      <w:r w:rsidR="00E479E3">
        <w:rPr>
          <w:rFonts w:cs="Arial"/>
          <w:szCs w:val="20"/>
        </w:rPr>
        <w:t>ter</w:t>
      </w:r>
      <w:r w:rsidR="00E479E3" w:rsidRPr="0023027E">
        <w:rPr>
          <w:rFonts w:cs="Arial"/>
          <w:szCs w:val="20"/>
        </w:rPr>
        <w:t xml:space="preserve"> </w:t>
      </w:r>
      <w:r w:rsidRPr="0023027E">
        <w:rPr>
          <w:rFonts w:cs="Arial"/>
          <w:szCs w:val="20"/>
        </w:rPr>
        <w:t>ureja izvajanje Uredbe 2023/2859/EU in Uredbe 2023/2869/EU.</w:t>
      </w:r>
      <w:r w:rsidR="002363E3" w:rsidRPr="0023027E">
        <w:rPr>
          <w:rFonts w:cs="Arial"/>
          <w:szCs w:val="20"/>
        </w:rPr>
        <w:t xml:space="preserve"> Zaradi tega </w:t>
      </w:r>
      <w:r w:rsidR="00372A6B" w:rsidRPr="0023027E">
        <w:rPr>
          <w:rFonts w:cs="Arial"/>
          <w:szCs w:val="20"/>
        </w:rPr>
        <w:t>so</w:t>
      </w:r>
      <w:r w:rsidR="002363E3" w:rsidRPr="0023027E">
        <w:rPr>
          <w:rFonts w:cs="Arial"/>
          <w:szCs w:val="20"/>
        </w:rPr>
        <w:t xml:space="preserve"> v tretjem od</w:t>
      </w:r>
      <w:r w:rsidR="00372A6B" w:rsidRPr="0023027E">
        <w:rPr>
          <w:rFonts w:cs="Arial"/>
          <w:szCs w:val="20"/>
        </w:rPr>
        <w:t xml:space="preserve">stavku </w:t>
      </w:r>
      <w:r w:rsidR="00E479E3">
        <w:rPr>
          <w:rFonts w:cs="Arial"/>
          <w:szCs w:val="20"/>
        </w:rPr>
        <w:t>navedeni</w:t>
      </w:r>
      <w:r w:rsidR="00E479E3" w:rsidRPr="0023027E">
        <w:rPr>
          <w:rFonts w:cs="Arial"/>
          <w:szCs w:val="20"/>
        </w:rPr>
        <w:t xml:space="preserve"> </w:t>
      </w:r>
      <w:r w:rsidR="00372A6B" w:rsidRPr="0023027E">
        <w:rPr>
          <w:rFonts w:cs="Arial"/>
          <w:szCs w:val="20"/>
        </w:rPr>
        <w:t>zakoni, ki se spreminjajo in dopolnjujejo</w:t>
      </w:r>
      <w:r w:rsidR="00E479E3">
        <w:rPr>
          <w:rFonts w:cs="Arial"/>
          <w:szCs w:val="20"/>
        </w:rPr>
        <w:t>.</w:t>
      </w:r>
      <w:r w:rsidR="00572CE1" w:rsidRPr="0023027E">
        <w:rPr>
          <w:rFonts w:cs="Arial"/>
          <w:szCs w:val="20"/>
        </w:rPr>
        <w:t xml:space="preserve"> </w:t>
      </w:r>
      <w:r w:rsidR="00E479E3">
        <w:rPr>
          <w:rFonts w:cs="Arial"/>
          <w:szCs w:val="20"/>
        </w:rPr>
        <w:t>P</w:t>
      </w:r>
      <w:r w:rsidR="00E479E3" w:rsidRPr="0023027E">
        <w:rPr>
          <w:rFonts w:cs="Arial"/>
          <w:szCs w:val="20"/>
        </w:rPr>
        <w:t xml:space="preserve">rikazani </w:t>
      </w:r>
      <w:r w:rsidR="00E479E3">
        <w:rPr>
          <w:rFonts w:cs="Arial"/>
          <w:szCs w:val="20"/>
        </w:rPr>
        <w:t xml:space="preserve">so tudi </w:t>
      </w:r>
      <w:r w:rsidR="00E479E3" w:rsidRPr="0023027E">
        <w:rPr>
          <w:rFonts w:cs="Arial"/>
          <w:szCs w:val="20"/>
        </w:rPr>
        <w:t xml:space="preserve">v spodnji </w:t>
      </w:r>
      <w:r w:rsidR="00E479E3">
        <w:rPr>
          <w:rFonts w:cs="Arial"/>
          <w:szCs w:val="20"/>
        </w:rPr>
        <w:t>pregl</w:t>
      </w:r>
      <w:r w:rsidR="00E479E3" w:rsidRPr="0023027E">
        <w:rPr>
          <w:rFonts w:cs="Arial"/>
          <w:szCs w:val="20"/>
        </w:rPr>
        <w:t>e</w:t>
      </w:r>
      <w:r w:rsidR="00E479E3">
        <w:rPr>
          <w:rFonts w:cs="Arial"/>
          <w:szCs w:val="20"/>
        </w:rPr>
        <w:t>dnic</w:t>
      </w:r>
      <w:r w:rsidR="00E479E3" w:rsidRPr="0023027E">
        <w:rPr>
          <w:rFonts w:cs="Arial"/>
          <w:szCs w:val="20"/>
        </w:rPr>
        <w:t>i.</w:t>
      </w:r>
      <w:r w:rsidR="00372A6B" w:rsidRPr="0023027E">
        <w:rPr>
          <w:rFonts w:cs="Arial"/>
          <w:szCs w:val="20"/>
        </w:rPr>
        <w:t xml:space="preserve">. </w:t>
      </w:r>
    </w:p>
    <w:p w14:paraId="3AE4FDFD" w14:textId="77777777" w:rsidR="002363E3" w:rsidRPr="0023027E" w:rsidRDefault="002363E3" w:rsidP="00C64B3F">
      <w:pPr>
        <w:spacing w:line="276" w:lineRule="auto"/>
        <w:jc w:val="both"/>
        <w:rPr>
          <w:rFonts w:cs="Arial"/>
          <w:szCs w:val="20"/>
        </w:rPr>
      </w:pPr>
    </w:p>
    <w:tbl>
      <w:tblPr>
        <w:tblStyle w:val="Tabelamrea"/>
        <w:tblW w:w="8926" w:type="dxa"/>
        <w:tblLook w:val="04A0" w:firstRow="1" w:lastRow="0" w:firstColumn="1" w:lastColumn="0" w:noHBand="0" w:noVBand="1"/>
      </w:tblPr>
      <w:tblGrid>
        <w:gridCol w:w="4383"/>
        <w:gridCol w:w="1553"/>
        <w:gridCol w:w="1495"/>
        <w:gridCol w:w="1495"/>
      </w:tblGrid>
      <w:tr w:rsidR="00572CE1" w:rsidRPr="0023027E" w14:paraId="6BA8770A" w14:textId="77777777" w:rsidTr="002F66F3">
        <w:trPr>
          <w:trHeight w:val="462"/>
        </w:trPr>
        <w:tc>
          <w:tcPr>
            <w:tcW w:w="4383" w:type="dxa"/>
          </w:tcPr>
          <w:p w14:paraId="7DF0AEB2" w14:textId="77777777" w:rsidR="00572CE1" w:rsidRPr="0023027E" w:rsidRDefault="00572CE1" w:rsidP="00F96770">
            <w:pPr>
              <w:rPr>
                <w:rFonts w:cs="Arial"/>
                <w:b/>
                <w:bCs/>
                <w:szCs w:val="20"/>
              </w:rPr>
            </w:pPr>
            <w:r w:rsidRPr="0023027E">
              <w:rPr>
                <w:rFonts w:cs="Arial"/>
                <w:b/>
                <w:bCs/>
                <w:szCs w:val="20"/>
              </w:rPr>
              <w:t>Zakon</w:t>
            </w:r>
          </w:p>
        </w:tc>
        <w:tc>
          <w:tcPr>
            <w:tcW w:w="1553" w:type="dxa"/>
          </w:tcPr>
          <w:p w14:paraId="156AD010" w14:textId="77777777" w:rsidR="00572CE1" w:rsidRPr="0023027E" w:rsidRDefault="00572CE1" w:rsidP="00F96770">
            <w:pPr>
              <w:rPr>
                <w:rFonts w:cs="Arial"/>
                <w:b/>
                <w:bCs/>
                <w:szCs w:val="20"/>
              </w:rPr>
            </w:pPr>
            <w:r w:rsidRPr="0023027E">
              <w:rPr>
                <w:rFonts w:cs="Arial"/>
                <w:b/>
                <w:bCs/>
                <w:szCs w:val="20"/>
              </w:rPr>
              <w:t>Člen Direktive 2023/2864/EU</w:t>
            </w:r>
          </w:p>
        </w:tc>
        <w:tc>
          <w:tcPr>
            <w:tcW w:w="1495" w:type="dxa"/>
          </w:tcPr>
          <w:p w14:paraId="3DBCB0C8" w14:textId="77777777" w:rsidR="00572CE1" w:rsidRPr="0023027E" w:rsidRDefault="00572CE1" w:rsidP="00F96770">
            <w:pPr>
              <w:rPr>
                <w:rFonts w:cs="Arial"/>
                <w:b/>
                <w:bCs/>
                <w:szCs w:val="20"/>
              </w:rPr>
            </w:pPr>
            <w:r w:rsidRPr="0023027E">
              <w:rPr>
                <w:rFonts w:cs="Arial"/>
                <w:b/>
                <w:bCs/>
                <w:szCs w:val="20"/>
              </w:rPr>
              <w:t>Člen Uredbe 2023/2869/EU</w:t>
            </w:r>
          </w:p>
        </w:tc>
        <w:tc>
          <w:tcPr>
            <w:tcW w:w="1495" w:type="dxa"/>
          </w:tcPr>
          <w:p w14:paraId="0AD6C0A0" w14:textId="77777777" w:rsidR="00572CE1" w:rsidRPr="0023027E" w:rsidRDefault="00572CE1" w:rsidP="00F96770">
            <w:pPr>
              <w:rPr>
                <w:rFonts w:cs="Arial"/>
                <w:b/>
                <w:bCs/>
                <w:szCs w:val="20"/>
              </w:rPr>
            </w:pPr>
            <w:r w:rsidRPr="0023027E">
              <w:rPr>
                <w:rFonts w:cs="Arial"/>
                <w:b/>
                <w:bCs/>
                <w:szCs w:val="20"/>
              </w:rPr>
              <w:t>Člen Uredbe 2023/2859/EU</w:t>
            </w:r>
          </w:p>
        </w:tc>
      </w:tr>
      <w:tr w:rsidR="00572CE1" w:rsidRPr="0023027E" w14:paraId="73C772C9" w14:textId="77777777" w:rsidTr="002F66F3">
        <w:trPr>
          <w:trHeight w:val="462"/>
        </w:trPr>
        <w:tc>
          <w:tcPr>
            <w:tcW w:w="4383" w:type="dxa"/>
          </w:tcPr>
          <w:p w14:paraId="38EBAE53" w14:textId="77777777" w:rsidR="00572CE1" w:rsidRPr="0023027E" w:rsidRDefault="00572CE1" w:rsidP="00F96770">
            <w:pPr>
              <w:rPr>
                <w:rFonts w:cs="Arial"/>
                <w:szCs w:val="20"/>
              </w:rPr>
            </w:pPr>
            <w:r w:rsidRPr="0023027E">
              <w:rPr>
                <w:rFonts w:cs="Arial"/>
                <w:szCs w:val="20"/>
              </w:rPr>
              <w:t>Zakon o finančnih konglomeratih (ZFK)</w:t>
            </w:r>
          </w:p>
        </w:tc>
        <w:tc>
          <w:tcPr>
            <w:tcW w:w="1553" w:type="dxa"/>
          </w:tcPr>
          <w:p w14:paraId="448B6B03" w14:textId="77777777" w:rsidR="00572CE1" w:rsidRPr="0023027E" w:rsidRDefault="00572CE1" w:rsidP="00F96770">
            <w:pPr>
              <w:rPr>
                <w:rFonts w:cs="Arial"/>
                <w:szCs w:val="20"/>
              </w:rPr>
            </w:pPr>
            <w:r w:rsidRPr="0023027E">
              <w:rPr>
                <w:rFonts w:cs="Arial"/>
                <w:szCs w:val="20"/>
              </w:rPr>
              <w:t xml:space="preserve">1. člen </w:t>
            </w:r>
          </w:p>
        </w:tc>
        <w:tc>
          <w:tcPr>
            <w:tcW w:w="1495" w:type="dxa"/>
          </w:tcPr>
          <w:p w14:paraId="33952928" w14:textId="77777777" w:rsidR="00572CE1" w:rsidRPr="0023027E" w:rsidRDefault="00572CE1" w:rsidP="00F96770">
            <w:pPr>
              <w:rPr>
                <w:rFonts w:cs="Arial"/>
                <w:szCs w:val="20"/>
              </w:rPr>
            </w:pPr>
          </w:p>
        </w:tc>
        <w:tc>
          <w:tcPr>
            <w:tcW w:w="1495" w:type="dxa"/>
          </w:tcPr>
          <w:p w14:paraId="7C58BFEA" w14:textId="77777777" w:rsidR="00572CE1" w:rsidRPr="0023027E" w:rsidRDefault="00572CE1" w:rsidP="00F96770">
            <w:pPr>
              <w:rPr>
                <w:rFonts w:cs="Arial"/>
                <w:szCs w:val="20"/>
              </w:rPr>
            </w:pPr>
          </w:p>
        </w:tc>
      </w:tr>
      <w:tr w:rsidR="00572CE1" w:rsidRPr="0023027E" w14:paraId="5CC38C0D" w14:textId="77777777" w:rsidTr="002F66F3">
        <w:trPr>
          <w:trHeight w:val="462"/>
        </w:trPr>
        <w:tc>
          <w:tcPr>
            <w:tcW w:w="4383" w:type="dxa"/>
          </w:tcPr>
          <w:p w14:paraId="458B6FBF" w14:textId="77777777" w:rsidR="00572CE1" w:rsidRPr="0023027E" w:rsidRDefault="00572CE1" w:rsidP="00F96770">
            <w:pPr>
              <w:rPr>
                <w:rFonts w:cs="Arial"/>
                <w:szCs w:val="20"/>
              </w:rPr>
            </w:pPr>
            <w:r w:rsidRPr="0023027E">
              <w:rPr>
                <w:rFonts w:cs="Arial"/>
                <w:szCs w:val="20"/>
              </w:rPr>
              <w:t>Zakon o prevzemih (ZPre-1)</w:t>
            </w:r>
          </w:p>
        </w:tc>
        <w:tc>
          <w:tcPr>
            <w:tcW w:w="1553" w:type="dxa"/>
          </w:tcPr>
          <w:p w14:paraId="114ACD6E" w14:textId="77777777" w:rsidR="00572CE1" w:rsidRPr="0023027E" w:rsidRDefault="00572CE1" w:rsidP="00F96770">
            <w:pPr>
              <w:rPr>
                <w:rFonts w:cs="Arial"/>
                <w:szCs w:val="20"/>
              </w:rPr>
            </w:pPr>
            <w:r w:rsidRPr="0023027E">
              <w:rPr>
                <w:rFonts w:cs="Arial"/>
                <w:szCs w:val="20"/>
              </w:rPr>
              <w:t>2. člen</w:t>
            </w:r>
          </w:p>
        </w:tc>
        <w:tc>
          <w:tcPr>
            <w:tcW w:w="1495" w:type="dxa"/>
          </w:tcPr>
          <w:p w14:paraId="7DB79CAB" w14:textId="77777777" w:rsidR="00572CE1" w:rsidRPr="0023027E" w:rsidRDefault="00572CE1" w:rsidP="00F96770">
            <w:pPr>
              <w:rPr>
                <w:rFonts w:cs="Arial"/>
                <w:szCs w:val="20"/>
              </w:rPr>
            </w:pPr>
          </w:p>
        </w:tc>
        <w:tc>
          <w:tcPr>
            <w:tcW w:w="1495" w:type="dxa"/>
          </w:tcPr>
          <w:p w14:paraId="080256AB" w14:textId="77777777" w:rsidR="00572CE1" w:rsidRPr="0023027E" w:rsidRDefault="00572CE1" w:rsidP="00F96770">
            <w:pPr>
              <w:rPr>
                <w:rFonts w:cs="Arial"/>
                <w:szCs w:val="20"/>
              </w:rPr>
            </w:pPr>
          </w:p>
        </w:tc>
      </w:tr>
      <w:tr w:rsidR="00572CE1" w:rsidRPr="0023027E" w14:paraId="3EC4C493" w14:textId="77777777" w:rsidTr="002F66F3">
        <w:trPr>
          <w:trHeight w:val="462"/>
        </w:trPr>
        <w:tc>
          <w:tcPr>
            <w:tcW w:w="4383" w:type="dxa"/>
          </w:tcPr>
          <w:p w14:paraId="54E0B5D3" w14:textId="77777777" w:rsidR="00572CE1" w:rsidRPr="0023027E" w:rsidRDefault="00572CE1" w:rsidP="00F96770">
            <w:pPr>
              <w:rPr>
                <w:rFonts w:cs="Arial"/>
                <w:szCs w:val="20"/>
              </w:rPr>
            </w:pPr>
            <w:r w:rsidRPr="0023027E">
              <w:rPr>
                <w:rFonts w:cs="Arial"/>
                <w:szCs w:val="20"/>
              </w:rPr>
              <w:t>Zakon o revidiranju (ZRev-2)</w:t>
            </w:r>
          </w:p>
        </w:tc>
        <w:tc>
          <w:tcPr>
            <w:tcW w:w="1553" w:type="dxa"/>
          </w:tcPr>
          <w:p w14:paraId="4BAC3718" w14:textId="77777777" w:rsidR="00572CE1" w:rsidRPr="0023027E" w:rsidRDefault="00572CE1" w:rsidP="00F96770">
            <w:pPr>
              <w:rPr>
                <w:rFonts w:cs="Arial"/>
                <w:szCs w:val="20"/>
              </w:rPr>
            </w:pPr>
            <w:r w:rsidRPr="0023027E">
              <w:rPr>
                <w:rFonts w:cs="Arial"/>
                <w:szCs w:val="20"/>
              </w:rPr>
              <w:t>4. člen</w:t>
            </w:r>
          </w:p>
        </w:tc>
        <w:tc>
          <w:tcPr>
            <w:tcW w:w="1495" w:type="dxa"/>
          </w:tcPr>
          <w:p w14:paraId="28CA6C96" w14:textId="77777777" w:rsidR="00572CE1" w:rsidRPr="0023027E" w:rsidRDefault="00572CE1" w:rsidP="00F96770">
            <w:pPr>
              <w:rPr>
                <w:rFonts w:cs="Arial"/>
                <w:szCs w:val="20"/>
              </w:rPr>
            </w:pPr>
            <w:r w:rsidRPr="0023027E">
              <w:rPr>
                <w:rFonts w:cs="Arial"/>
                <w:szCs w:val="20"/>
              </w:rPr>
              <w:t>6. člen</w:t>
            </w:r>
          </w:p>
        </w:tc>
        <w:tc>
          <w:tcPr>
            <w:tcW w:w="1495" w:type="dxa"/>
          </w:tcPr>
          <w:p w14:paraId="78B47A4D" w14:textId="77777777" w:rsidR="00572CE1" w:rsidRPr="0023027E" w:rsidRDefault="00572CE1" w:rsidP="00F96770">
            <w:pPr>
              <w:rPr>
                <w:rFonts w:cs="Arial"/>
                <w:szCs w:val="20"/>
              </w:rPr>
            </w:pPr>
          </w:p>
        </w:tc>
      </w:tr>
      <w:tr w:rsidR="00572CE1" w:rsidRPr="0023027E" w14:paraId="09116303" w14:textId="77777777" w:rsidTr="002F66F3">
        <w:trPr>
          <w:trHeight w:val="473"/>
        </w:trPr>
        <w:tc>
          <w:tcPr>
            <w:tcW w:w="4383" w:type="dxa"/>
          </w:tcPr>
          <w:p w14:paraId="1DB604C2" w14:textId="77777777" w:rsidR="00572CE1" w:rsidRPr="0023027E" w:rsidRDefault="00572CE1" w:rsidP="00F96770">
            <w:pPr>
              <w:rPr>
                <w:rFonts w:cs="Arial"/>
                <w:szCs w:val="20"/>
              </w:rPr>
            </w:pPr>
            <w:r w:rsidRPr="0023027E">
              <w:rPr>
                <w:rFonts w:cs="Arial"/>
                <w:szCs w:val="20"/>
              </w:rPr>
              <w:t>Zakon o gospodarskih družbah (ZGD-1)</w:t>
            </w:r>
          </w:p>
        </w:tc>
        <w:tc>
          <w:tcPr>
            <w:tcW w:w="1553" w:type="dxa"/>
          </w:tcPr>
          <w:p w14:paraId="6AE159A5" w14:textId="77777777" w:rsidR="00572CE1" w:rsidRPr="0023027E" w:rsidRDefault="00572CE1" w:rsidP="00F96770">
            <w:pPr>
              <w:rPr>
                <w:rFonts w:cs="Arial"/>
                <w:szCs w:val="20"/>
              </w:rPr>
            </w:pPr>
            <w:r w:rsidRPr="0023027E">
              <w:rPr>
                <w:rFonts w:cs="Arial"/>
                <w:szCs w:val="20"/>
              </w:rPr>
              <w:t>5. in 9. člen</w:t>
            </w:r>
          </w:p>
        </w:tc>
        <w:tc>
          <w:tcPr>
            <w:tcW w:w="1495" w:type="dxa"/>
          </w:tcPr>
          <w:p w14:paraId="6239009B" w14:textId="77777777" w:rsidR="00572CE1" w:rsidRPr="0023027E" w:rsidRDefault="00572CE1" w:rsidP="00F96770">
            <w:pPr>
              <w:rPr>
                <w:rFonts w:cs="Arial"/>
                <w:szCs w:val="20"/>
              </w:rPr>
            </w:pPr>
          </w:p>
        </w:tc>
        <w:tc>
          <w:tcPr>
            <w:tcW w:w="1495" w:type="dxa"/>
          </w:tcPr>
          <w:p w14:paraId="3FD92947" w14:textId="77777777" w:rsidR="00572CE1" w:rsidRPr="0023027E" w:rsidRDefault="00572CE1" w:rsidP="00F96770">
            <w:pPr>
              <w:rPr>
                <w:rFonts w:cs="Arial"/>
                <w:szCs w:val="20"/>
              </w:rPr>
            </w:pPr>
          </w:p>
        </w:tc>
      </w:tr>
      <w:tr w:rsidR="00572CE1" w:rsidRPr="0023027E" w14:paraId="798B5F4B" w14:textId="77777777" w:rsidTr="002F66F3">
        <w:trPr>
          <w:trHeight w:val="314"/>
        </w:trPr>
        <w:tc>
          <w:tcPr>
            <w:tcW w:w="4383" w:type="dxa"/>
          </w:tcPr>
          <w:p w14:paraId="7B1011E0" w14:textId="77777777" w:rsidR="00572CE1" w:rsidRPr="0023027E" w:rsidRDefault="00572CE1" w:rsidP="00F96770">
            <w:pPr>
              <w:rPr>
                <w:rFonts w:cs="Arial"/>
                <w:szCs w:val="20"/>
              </w:rPr>
            </w:pPr>
            <w:r w:rsidRPr="0023027E">
              <w:rPr>
                <w:rFonts w:cs="Arial"/>
                <w:szCs w:val="20"/>
              </w:rPr>
              <w:t>Zakon o investicijskih skladih in družbah za upravljanje (ZISDU-3)</w:t>
            </w:r>
          </w:p>
        </w:tc>
        <w:tc>
          <w:tcPr>
            <w:tcW w:w="1553" w:type="dxa"/>
          </w:tcPr>
          <w:p w14:paraId="328AA986" w14:textId="77777777" w:rsidR="00572CE1" w:rsidRPr="0023027E" w:rsidRDefault="00572CE1" w:rsidP="00F96770">
            <w:pPr>
              <w:rPr>
                <w:rFonts w:cs="Arial"/>
                <w:szCs w:val="20"/>
              </w:rPr>
            </w:pPr>
            <w:r w:rsidRPr="0023027E">
              <w:rPr>
                <w:rFonts w:cs="Arial"/>
                <w:szCs w:val="20"/>
              </w:rPr>
              <w:t>6. člen</w:t>
            </w:r>
          </w:p>
        </w:tc>
        <w:tc>
          <w:tcPr>
            <w:tcW w:w="1495" w:type="dxa"/>
          </w:tcPr>
          <w:p w14:paraId="0C9649EE" w14:textId="77777777" w:rsidR="00572CE1" w:rsidRPr="0023027E" w:rsidRDefault="00572CE1" w:rsidP="00F96770">
            <w:pPr>
              <w:rPr>
                <w:rFonts w:cs="Arial"/>
                <w:szCs w:val="20"/>
              </w:rPr>
            </w:pPr>
          </w:p>
        </w:tc>
        <w:tc>
          <w:tcPr>
            <w:tcW w:w="1495" w:type="dxa"/>
          </w:tcPr>
          <w:p w14:paraId="7C9EF78A" w14:textId="77777777" w:rsidR="00572CE1" w:rsidRPr="0023027E" w:rsidRDefault="00572CE1" w:rsidP="00F96770">
            <w:pPr>
              <w:rPr>
                <w:rFonts w:cs="Arial"/>
                <w:szCs w:val="20"/>
              </w:rPr>
            </w:pPr>
          </w:p>
        </w:tc>
      </w:tr>
      <w:tr w:rsidR="00572CE1" w:rsidRPr="0023027E" w14:paraId="45E82D9F" w14:textId="77777777" w:rsidTr="002F66F3">
        <w:trPr>
          <w:trHeight w:val="564"/>
        </w:trPr>
        <w:tc>
          <w:tcPr>
            <w:tcW w:w="4383" w:type="dxa"/>
          </w:tcPr>
          <w:p w14:paraId="72D3AB51" w14:textId="77777777" w:rsidR="00572CE1" w:rsidRPr="0023027E" w:rsidRDefault="00572CE1" w:rsidP="00F96770">
            <w:pPr>
              <w:rPr>
                <w:rFonts w:cs="Arial"/>
                <w:szCs w:val="20"/>
              </w:rPr>
            </w:pPr>
            <w:r w:rsidRPr="0023027E">
              <w:rPr>
                <w:rFonts w:cs="Arial"/>
                <w:szCs w:val="20"/>
              </w:rPr>
              <w:t>Zakon o upravljavcih alternativnih investicijskih skladov (ZUAIS)</w:t>
            </w:r>
          </w:p>
        </w:tc>
        <w:tc>
          <w:tcPr>
            <w:tcW w:w="1553" w:type="dxa"/>
          </w:tcPr>
          <w:p w14:paraId="3D6031FF" w14:textId="77777777" w:rsidR="00572CE1" w:rsidRPr="0023027E" w:rsidRDefault="00572CE1" w:rsidP="00F96770">
            <w:pPr>
              <w:rPr>
                <w:rFonts w:cs="Arial"/>
                <w:szCs w:val="20"/>
              </w:rPr>
            </w:pPr>
            <w:r w:rsidRPr="0023027E">
              <w:rPr>
                <w:rFonts w:cs="Arial"/>
                <w:szCs w:val="20"/>
              </w:rPr>
              <w:t>8. člen</w:t>
            </w:r>
          </w:p>
        </w:tc>
        <w:tc>
          <w:tcPr>
            <w:tcW w:w="1495" w:type="dxa"/>
          </w:tcPr>
          <w:p w14:paraId="2E6AC8F2" w14:textId="77777777" w:rsidR="00572CE1" w:rsidRPr="0023027E" w:rsidRDefault="00572CE1" w:rsidP="00F96770">
            <w:pPr>
              <w:rPr>
                <w:rFonts w:cs="Arial"/>
                <w:szCs w:val="20"/>
              </w:rPr>
            </w:pPr>
          </w:p>
        </w:tc>
        <w:tc>
          <w:tcPr>
            <w:tcW w:w="1495" w:type="dxa"/>
          </w:tcPr>
          <w:p w14:paraId="51ABC66D" w14:textId="77777777" w:rsidR="00572CE1" w:rsidRPr="0023027E" w:rsidRDefault="00572CE1" w:rsidP="00F96770">
            <w:pPr>
              <w:rPr>
                <w:rFonts w:cs="Arial"/>
                <w:szCs w:val="20"/>
              </w:rPr>
            </w:pPr>
          </w:p>
        </w:tc>
      </w:tr>
      <w:tr w:rsidR="00572CE1" w:rsidRPr="0023027E" w14:paraId="0A4D9115" w14:textId="77777777" w:rsidTr="002F66F3">
        <w:trPr>
          <w:trHeight w:val="409"/>
        </w:trPr>
        <w:tc>
          <w:tcPr>
            <w:tcW w:w="4383" w:type="dxa"/>
          </w:tcPr>
          <w:p w14:paraId="7F6759BF" w14:textId="77777777" w:rsidR="00572CE1" w:rsidRPr="0023027E" w:rsidRDefault="00572CE1" w:rsidP="00F96770">
            <w:pPr>
              <w:rPr>
                <w:rFonts w:cs="Arial"/>
                <w:szCs w:val="20"/>
              </w:rPr>
            </w:pPr>
            <w:r w:rsidRPr="0023027E">
              <w:rPr>
                <w:rFonts w:cs="Arial"/>
                <w:szCs w:val="20"/>
              </w:rPr>
              <w:t>Zakon o bonitetnem nadzoru investicijskih podjetij (ZBNIP)</w:t>
            </w:r>
          </w:p>
        </w:tc>
        <w:tc>
          <w:tcPr>
            <w:tcW w:w="1553" w:type="dxa"/>
          </w:tcPr>
          <w:p w14:paraId="3AEAE65B" w14:textId="77777777" w:rsidR="00572CE1" w:rsidRPr="0023027E" w:rsidRDefault="00572CE1" w:rsidP="00F96770">
            <w:pPr>
              <w:rPr>
                <w:rFonts w:cs="Arial"/>
                <w:szCs w:val="20"/>
              </w:rPr>
            </w:pPr>
            <w:r w:rsidRPr="0023027E">
              <w:rPr>
                <w:rFonts w:cs="Arial"/>
                <w:szCs w:val="20"/>
              </w:rPr>
              <w:t>15. člen</w:t>
            </w:r>
          </w:p>
        </w:tc>
        <w:tc>
          <w:tcPr>
            <w:tcW w:w="1495" w:type="dxa"/>
          </w:tcPr>
          <w:p w14:paraId="6093FAB6" w14:textId="77777777" w:rsidR="00572CE1" w:rsidRPr="0023027E" w:rsidRDefault="00572CE1" w:rsidP="00F96770">
            <w:pPr>
              <w:rPr>
                <w:rFonts w:cs="Arial"/>
                <w:szCs w:val="20"/>
              </w:rPr>
            </w:pPr>
          </w:p>
        </w:tc>
        <w:tc>
          <w:tcPr>
            <w:tcW w:w="1495" w:type="dxa"/>
          </w:tcPr>
          <w:p w14:paraId="2806072A" w14:textId="77777777" w:rsidR="00572CE1" w:rsidRPr="0023027E" w:rsidRDefault="00572CE1" w:rsidP="00F96770">
            <w:pPr>
              <w:rPr>
                <w:rFonts w:cs="Arial"/>
                <w:szCs w:val="20"/>
              </w:rPr>
            </w:pPr>
          </w:p>
        </w:tc>
      </w:tr>
      <w:tr w:rsidR="00572CE1" w:rsidRPr="0023027E" w14:paraId="693824E1" w14:textId="77777777" w:rsidTr="002F66F3">
        <w:trPr>
          <w:trHeight w:val="274"/>
        </w:trPr>
        <w:tc>
          <w:tcPr>
            <w:tcW w:w="4383" w:type="dxa"/>
          </w:tcPr>
          <w:p w14:paraId="5CC3764B" w14:textId="77777777" w:rsidR="00572CE1" w:rsidRPr="0023027E" w:rsidRDefault="00572CE1" w:rsidP="00F96770">
            <w:pPr>
              <w:rPr>
                <w:rFonts w:cs="Arial"/>
                <w:szCs w:val="20"/>
              </w:rPr>
            </w:pPr>
            <w:r w:rsidRPr="0023027E">
              <w:rPr>
                <w:rFonts w:cs="Arial"/>
                <w:szCs w:val="20"/>
              </w:rPr>
              <w:t>Zakona o hipotekarni in komunalni obveznici</w:t>
            </w:r>
          </w:p>
        </w:tc>
        <w:tc>
          <w:tcPr>
            <w:tcW w:w="1553" w:type="dxa"/>
          </w:tcPr>
          <w:p w14:paraId="519E06C4" w14:textId="77777777" w:rsidR="00572CE1" w:rsidRPr="0023027E" w:rsidRDefault="00572CE1" w:rsidP="00F96770">
            <w:pPr>
              <w:rPr>
                <w:rFonts w:cs="Arial"/>
                <w:szCs w:val="20"/>
              </w:rPr>
            </w:pPr>
            <w:r w:rsidRPr="0023027E">
              <w:rPr>
                <w:rFonts w:cs="Arial"/>
                <w:szCs w:val="20"/>
              </w:rPr>
              <w:t>16. člen</w:t>
            </w:r>
          </w:p>
        </w:tc>
        <w:tc>
          <w:tcPr>
            <w:tcW w:w="1495" w:type="dxa"/>
          </w:tcPr>
          <w:p w14:paraId="36768025" w14:textId="77777777" w:rsidR="00572CE1" w:rsidRPr="0023027E" w:rsidRDefault="00572CE1" w:rsidP="00F96770">
            <w:pPr>
              <w:rPr>
                <w:rFonts w:cs="Arial"/>
                <w:szCs w:val="20"/>
              </w:rPr>
            </w:pPr>
          </w:p>
        </w:tc>
        <w:tc>
          <w:tcPr>
            <w:tcW w:w="1495" w:type="dxa"/>
          </w:tcPr>
          <w:p w14:paraId="7B1ED757" w14:textId="77777777" w:rsidR="00572CE1" w:rsidRPr="0023027E" w:rsidRDefault="00572CE1" w:rsidP="00F96770">
            <w:pPr>
              <w:rPr>
                <w:rFonts w:cs="Arial"/>
                <w:szCs w:val="20"/>
              </w:rPr>
            </w:pPr>
          </w:p>
        </w:tc>
      </w:tr>
      <w:tr w:rsidR="00572CE1" w:rsidRPr="0023027E" w14:paraId="5D764F8C" w14:textId="77777777" w:rsidTr="002F66F3">
        <w:trPr>
          <w:trHeight w:val="462"/>
        </w:trPr>
        <w:tc>
          <w:tcPr>
            <w:tcW w:w="4383" w:type="dxa"/>
          </w:tcPr>
          <w:p w14:paraId="29EBCABE" w14:textId="77777777" w:rsidR="00572CE1" w:rsidRPr="0023027E" w:rsidRDefault="00572CE1" w:rsidP="00F96770">
            <w:pPr>
              <w:rPr>
                <w:rFonts w:cs="Arial"/>
                <w:szCs w:val="20"/>
              </w:rPr>
            </w:pPr>
            <w:r w:rsidRPr="0023027E">
              <w:rPr>
                <w:rFonts w:cs="Arial"/>
                <w:szCs w:val="20"/>
              </w:rPr>
              <w:t>Zakona o izvajanju Uredbe (EU) o dokumentih s ključnimi informacijami o paketnih naložbenih produktih za male vlagatelje in zavarovalnih naložbenih produktih</w:t>
            </w:r>
          </w:p>
        </w:tc>
        <w:tc>
          <w:tcPr>
            <w:tcW w:w="1553" w:type="dxa"/>
          </w:tcPr>
          <w:p w14:paraId="55CDB04A" w14:textId="77777777" w:rsidR="00572CE1" w:rsidRPr="0023027E" w:rsidRDefault="00572CE1" w:rsidP="00F96770">
            <w:pPr>
              <w:rPr>
                <w:rFonts w:cs="Arial"/>
                <w:szCs w:val="20"/>
              </w:rPr>
            </w:pPr>
          </w:p>
        </w:tc>
        <w:tc>
          <w:tcPr>
            <w:tcW w:w="1495" w:type="dxa"/>
          </w:tcPr>
          <w:p w14:paraId="4EF0FBD8" w14:textId="77777777" w:rsidR="00572CE1" w:rsidRPr="0023027E" w:rsidRDefault="00572CE1" w:rsidP="00F96770">
            <w:pPr>
              <w:rPr>
                <w:rFonts w:cs="Arial"/>
                <w:szCs w:val="20"/>
              </w:rPr>
            </w:pPr>
            <w:r w:rsidRPr="0023027E">
              <w:rPr>
                <w:rFonts w:cs="Arial"/>
                <w:szCs w:val="20"/>
              </w:rPr>
              <w:t>9. člen</w:t>
            </w:r>
          </w:p>
        </w:tc>
        <w:tc>
          <w:tcPr>
            <w:tcW w:w="1495" w:type="dxa"/>
          </w:tcPr>
          <w:p w14:paraId="0DFA7C11" w14:textId="77777777" w:rsidR="00572CE1" w:rsidRPr="0023027E" w:rsidRDefault="00572CE1" w:rsidP="00F96770">
            <w:pPr>
              <w:rPr>
                <w:rFonts w:cs="Arial"/>
                <w:szCs w:val="20"/>
              </w:rPr>
            </w:pPr>
          </w:p>
        </w:tc>
      </w:tr>
      <w:tr w:rsidR="00572CE1" w:rsidRPr="0023027E" w14:paraId="4AB639D2" w14:textId="77777777" w:rsidTr="002F66F3">
        <w:trPr>
          <w:trHeight w:val="462"/>
        </w:trPr>
        <w:tc>
          <w:tcPr>
            <w:tcW w:w="4383" w:type="dxa"/>
          </w:tcPr>
          <w:p w14:paraId="1ED6909E" w14:textId="77777777" w:rsidR="00572CE1" w:rsidRPr="0023027E" w:rsidRDefault="00572CE1" w:rsidP="00F96770">
            <w:pPr>
              <w:rPr>
                <w:rFonts w:cs="Arial"/>
                <w:szCs w:val="20"/>
              </w:rPr>
            </w:pPr>
            <w:r w:rsidRPr="0023027E">
              <w:rPr>
                <w:rFonts w:cs="Arial"/>
                <w:szCs w:val="20"/>
              </w:rPr>
              <w:t>Zakon o izvajanju Uredbe (EU) o vseevropskem osebnem pokojninskem produktu (ZIUVOPP)</w:t>
            </w:r>
          </w:p>
        </w:tc>
        <w:tc>
          <w:tcPr>
            <w:tcW w:w="1553" w:type="dxa"/>
          </w:tcPr>
          <w:p w14:paraId="2876C050" w14:textId="77777777" w:rsidR="00572CE1" w:rsidRPr="0023027E" w:rsidRDefault="00572CE1" w:rsidP="00F96770">
            <w:pPr>
              <w:rPr>
                <w:rFonts w:cs="Arial"/>
                <w:szCs w:val="20"/>
              </w:rPr>
            </w:pPr>
          </w:p>
        </w:tc>
        <w:tc>
          <w:tcPr>
            <w:tcW w:w="1495" w:type="dxa"/>
          </w:tcPr>
          <w:p w14:paraId="6EBC7867" w14:textId="77777777" w:rsidR="00572CE1" w:rsidRPr="0023027E" w:rsidRDefault="00572CE1" w:rsidP="00F96770">
            <w:pPr>
              <w:rPr>
                <w:rFonts w:cs="Arial"/>
                <w:szCs w:val="20"/>
              </w:rPr>
            </w:pPr>
            <w:r w:rsidRPr="0023027E">
              <w:rPr>
                <w:rFonts w:cs="Arial"/>
                <w:szCs w:val="20"/>
              </w:rPr>
              <w:t>15. člen</w:t>
            </w:r>
          </w:p>
        </w:tc>
        <w:tc>
          <w:tcPr>
            <w:tcW w:w="1495" w:type="dxa"/>
          </w:tcPr>
          <w:p w14:paraId="4F64023A" w14:textId="77777777" w:rsidR="00572CE1" w:rsidRPr="0023027E" w:rsidRDefault="00572CE1" w:rsidP="00F96770">
            <w:pPr>
              <w:rPr>
                <w:rFonts w:cs="Arial"/>
                <w:szCs w:val="20"/>
              </w:rPr>
            </w:pPr>
          </w:p>
        </w:tc>
      </w:tr>
      <w:tr w:rsidR="00572CE1" w:rsidRPr="0023027E" w14:paraId="06F42E90" w14:textId="77777777" w:rsidTr="002F66F3">
        <w:trPr>
          <w:trHeight w:val="375"/>
        </w:trPr>
        <w:tc>
          <w:tcPr>
            <w:tcW w:w="4383" w:type="dxa"/>
          </w:tcPr>
          <w:p w14:paraId="4BD50375" w14:textId="77777777" w:rsidR="00572CE1" w:rsidRPr="0023027E" w:rsidRDefault="00572CE1" w:rsidP="00F96770">
            <w:pPr>
              <w:rPr>
                <w:rFonts w:cs="Arial"/>
                <w:szCs w:val="20"/>
              </w:rPr>
            </w:pPr>
            <w:r w:rsidRPr="0023027E">
              <w:rPr>
                <w:rFonts w:cs="Arial"/>
                <w:szCs w:val="20"/>
              </w:rPr>
              <w:lastRenderedPageBreak/>
              <w:t>Zakon o izvajanju Uredbe (EU) o trgih kriptosredstev (ZIUTK)</w:t>
            </w:r>
          </w:p>
        </w:tc>
        <w:tc>
          <w:tcPr>
            <w:tcW w:w="1553" w:type="dxa"/>
          </w:tcPr>
          <w:p w14:paraId="45F274FF" w14:textId="77777777" w:rsidR="00572CE1" w:rsidRPr="0023027E" w:rsidRDefault="00572CE1" w:rsidP="00F96770">
            <w:pPr>
              <w:rPr>
                <w:rFonts w:cs="Arial"/>
                <w:szCs w:val="20"/>
              </w:rPr>
            </w:pPr>
          </w:p>
        </w:tc>
        <w:tc>
          <w:tcPr>
            <w:tcW w:w="1495" w:type="dxa"/>
          </w:tcPr>
          <w:p w14:paraId="017F3E25" w14:textId="77777777" w:rsidR="00572CE1" w:rsidRPr="0023027E" w:rsidRDefault="00572CE1" w:rsidP="00F96770">
            <w:pPr>
              <w:rPr>
                <w:rFonts w:cs="Arial"/>
                <w:szCs w:val="20"/>
              </w:rPr>
            </w:pPr>
            <w:r w:rsidRPr="0023027E">
              <w:rPr>
                <w:rFonts w:cs="Arial"/>
                <w:szCs w:val="20"/>
              </w:rPr>
              <w:t>18. člen</w:t>
            </w:r>
          </w:p>
        </w:tc>
        <w:tc>
          <w:tcPr>
            <w:tcW w:w="1495" w:type="dxa"/>
          </w:tcPr>
          <w:p w14:paraId="097FCD50" w14:textId="77777777" w:rsidR="00572CE1" w:rsidRPr="0023027E" w:rsidRDefault="00572CE1" w:rsidP="00F96770">
            <w:pPr>
              <w:rPr>
                <w:rFonts w:cs="Arial"/>
                <w:szCs w:val="20"/>
              </w:rPr>
            </w:pPr>
          </w:p>
        </w:tc>
      </w:tr>
      <w:tr w:rsidR="00572CE1" w:rsidRPr="0023027E" w14:paraId="16C532B1" w14:textId="77777777" w:rsidTr="002F66F3">
        <w:trPr>
          <w:trHeight w:val="462"/>
        </w:trPr>
        <w:tc>
          <w:tcPr>
            <w:tcW w:w="4383" w:type="dxa"/>
          </w:tcPr>
          <w:p w14:paraId="60AB07A4" w14:textId="77777777" w:rsidR="00572CE1" w:rsidRPr="0023027E" w:rsidRDefault="00572CE1" w:rsidP="00F96770">
            <w:pPr>
              <w:rPr>
                <w:rFonts w:cs="Arial"/>
                <w:szCs w:val="20"/>
              </w:rPr>
            </w:pPr>
            <w:r w:rsidRPr="0023027E">
              <w:rPr>
                <w:rFonts w:cs="Arial"/>
                <w:szCs w:val="20"/>
              </w:rPr>
              <w:t>Zakon o izvajanju Uredbe (EU) o evropskih zelenih obveznicah in neobveznih razkritjih za obveznice, ki se tržijo kot okoljsko trajnostne obveznice, in za obveznice, povezane s trajnostnostjo (ZIUEZO)</w:t>
            </w:r>
          </w:p>
        </w:tc>
        <w:tc>
          <w:tcPr>
            <w:tcW w:w="1553" w:type="dxa"/>
          </w:tcPr>
          <w:p w14:paraId="1C50FF0D" w14:textId="77777777" w:rsidR="00572CE1" w:rsidRPr="0023027E" w:rsidRDefault="00572CE1" w:rsidP="00F96770">
            <w:pPr>
              <w:rPr>
                <w:rFonts w:cs="Arial"/>
                <w:szCs w:val="20"/>
              </w:rPr>
            </w:pPr>
          </w:p>
        </w:tc>
        <w:tc>
          <w:tcPr>
            <w:tcW w:w="1495" w:type="dxa"/>
          </w:tcPr>
          <w:p w14:paraId="6A55570F" w14:textId="77777777" w:rsidR="00572CE1" w:rsidRPr="0023027E" w:rsidRDefault="00572CE1" w:rsidP="00F96770">
            <w:pPr>
              <w:rPr>
                <w:rFonts w:cs="Arial"/>
                <w:szCs w:val="20"/>
              </w:rPr>
            </w:pPr>
            <w:r w:rsidRPr="0023027E">
              <w:rPr>
                <w:rFonts w:cs="Arial"/>
                <w:szCs w:val="20"/>
              </w:rPr>
              <w:t>19. člen</w:t>
            </w:r>
          </w:p>
        </w:tc>
        <w:tc>
          <w:tcPr>
            <w:tcW w:w="1495" w:type="dxa"/>
          </w:tcPr>
          <w:p w14:paraId="66F9C346" w14:textId="77777777" w:rsidR="00572CE1" w:rsidRPr="0023027E" w:rsidRDefault="00572CE1" w:rsidP="00F96770">
            <w:pPr>
              <w:rPr>
                <w:rFonts w:cs="Arial"/>
                <w:szCs w:val="20"/>
              </w:rPr>
            </w:pPr>
          </w:p>
        </w:tc>
      </w:tr>
      <w:tr w:rsidR="00572CE1" w:rsidRPr="0023027E" w14:paraId="6759E283" w14:textId="77777777" w:rsidTr="002F66F3">
        <w:trPr>
          <w:trHeight w:val="462"/>
        </w:trPr>
        <w:tc>
          <w:tcPr>
            <w:tcW w:w="4383" w:type="dxa"/>
          </w:tcPr>
          <w:p w14:paraId="2636771C" w14:textId="77777777" w:rsidR="00572CE1" w:rsidRPr="0023027E" w:rsidRDefault="00572CE1" w:rsidP="00F96770">
            <w:pPr>
              <w:rPr>
                <w:rFonts w:cs="Arial"/>
                <w:szCs w:val="20"/>
              </w:rPr>
            </w:pPr>
          </w:p>
        </w:tc>
        <w:tc>
          <w:tcPr>
            <w:tcW w:w="1553" w:type="dxa"/>
          </w:tcPr>
          <w:p w14:paraId="1284399A" w14:textId="77777777" w:rsidR="00572CE1" w:rsidRPr="0023027E" w:rsidRDefault="00572CE1" w:rsidP="00F96770">
            <w:pPr>
              <w:rPr>
                <w:rFonts w:cs="Arial"/>
                <w:szCs w:val="20"/>
              </w:rPr>
            </w:pPr>
          </w:p>
        </w:tc>
        <w:tc>
          <w:tcPr>
            <w:tcW w:w="1495" w:type="dxa"/>
          </w:tcPr>
          <w:p w14:paraId="75A286E8" w14:textId="77777777" w:rsidR="00572CE1" w:rsidRPr="0023027E" w:rsidRDefault="00572CE1" w:rsidP="00F96770">
            <w:pPr>
              <w:rPr>
                <w:rFonts w:cs="Arial"/>
                <w:szCs w:val="20"/>
              </w:rPr>
            </w:pPr>
          </w:p>
        </w:tc>
        <w:tc>
          <w:tcPr>
            <w:tcW w:w="1495" w:type="dxa"/>
          </w:tcPr>
          <w:p w14:paraId="771E7ACC" w14:textId="77777777" w:rsidR="00572CE1" w:rsidRPr="0023027E" w:rsidRDefault="00572CE1" w:rsidP="00F96770">
            <w:pPr>
              <w:rPr>
                <w:rFonts w:cs="Arial"/>
                <w:szCs w:val="20"/>
              </w:rPr>
            </w:pPr>
            <w:r w:rsidRPr="0023027E">
              <w:rPr>
                <w:rFonts w:cs="Arial"/>
                <w:szCs w:val="20"/>
              </w:rPr>
              <w:t>3. člen</w:t>
            </w:r>
          </w:p>
        </w:tc>
      </w:tr>
      <w:tr w:rsidR="00572CE1" w:rsidRPr="0023027E" w14:paraId="27367877" w14:textId="77777777" w:rsidTr="002F66F3">
        <w:trPr>
          <w:trHeight w:val="462"/>
        </w:trPr>
        <w:tc>
          <w:tcPr>
            <w:tcW w:w="4383" w:type="dxa"/>
          </w:tcPr>
          <w:p w14:paraId="7E53A5E9" w14:textId="77777777" w:rsidR="00572CE1" w:rsidRPr="0023027E" w:rsidRDefault="00572CE1" w:rsidP="00F96770">
            <w:pPr>
              <w:rPr>
                <w:rFonts w:cs="Arial"/>
                <w:szCs w:val="20"/>
              </w:rPr>
            </w:pPr>
          </w:p>
        </w:tc>
        <w:tc>
          <w:tcPr>
            <w:tcW w:w="1553" w:type="dxa"/>
          </w:tcPr>
          <w:p w14:paraId="6A10D22E" w14:textId="77777777" w:rsidR="00572CE1" w:rsidRPr="0023027E" w:rsidRDefault="00572CE1" w:rsidP="00F96770">
            <w:pPr>
              <w:rPr>
                <w:rFonts w:cs="Arial"/>
                <w:szCs w:val="20"/>
              </w:rPr>
            </w:pPr>
          </w:p>
        </w:tc>
        <w:tc>
          <w:tcPr>
            <w:tcW w:w="1495" w:type="dxa"/>
          </w:tcPr>
          <w:p w14:paraId="225C1657" w14:textId="77777777" w:rsidR="00572CE1" w:rsidRPr="0023027E" w:rsidRDefault="00572CE1" w:rsidP="00F96770">
            <w:pPr>
              <w:rPr>
                <w:rFonts w:cs="Arial"/>
                <w:szCs w:val="20"/>
              </w:rPr>
            </w:pPr>
          </w:p>
        </w:tc>
        <w:tc>
          <w:tcPr>
            <w:tcW w:w="1495" w:type="dxa"/>
          </w:tcPr>
          <w:p w14:paraId="41D1C319" w14:textId="77777777" w:rsidR="00572CE1" w:rsidRPr="0023027E" w:rsidRDefault="00572CE1" w:rsidP="00F96770">
            <w:pPr>
              <w:rPr>
                <w:rFonts w:cs="Arial"/>
                <w:szCs w:val="20"/>
              </w:rPr>
            </w:pPr>
            <w:r w:rsidRPr="0023027E">
              <w:rPr>
                <w:rFonts w:cs="Arial"/>
                <w:szCs w:val="20"/>
              </w:rPr>
              <w:t>5. člen</w:t>
            </w:r>
          </w:p>
        </w:tc>
      </w:tr>
    </w:tbl>
    <w:p w14:paraId="6FB833A9" w14:textId="77777777" w:rsidR="00572CE1" w:rsidRPr="0023027E" w:rsidRDefault="00572CE1" w:rsidP="00C64B3F">
      <w:pPr>
        <w:spacing w:line="276" w:lineRule="auto"/>
        <w:jc w:val="both"/>
        <w:rPr>
          <w:rFonts w:cs="Arial"/>
          <w:szCs w:val="20"/>
        </w:rPr>
      </w:pPr>
    </w:p>
    <w:p w14:paraId="08A2D0B6" w14:textId="29C849DE" w:rsidR="00DA3183" w:rsidRDefault="00DA3183" w:rsidP="00C64B3F">
      <w:pPr>
        <w:spacing w:line="276" w:lineRule="auto"/>
        <w:jc w:val="both"/>
        <w:rPr>
          <w:rFonts w:cs="Arial"/>
          <w:szCs w:val="20"/>
        </w:rPr>
      </w:pPr>
      <w:r w:rsidRPr="00DA3183">
        <w:rPr>
          <w:rFonts w:cs="Arial"/>
          <w:szCs w:val="20"/>
        </w:rPr>
        <w:t>Poleg sprememb prej navedenih zakonov je treb</w:t>
      </w:r>
      <w:r w:rsidR="00053381">
        <w:rPr>
          <w:rFonts w:cs="Arial"/>
          <w:szCs w:val="20"/>
        </w:rPr>
        <w:t>a</w:t>
      </w:r>
      <w:r w:rsidRPr="00DA3183">
        <w:rPr>
          <w:rFonts w:cs="Arial"/>
          <w:szCs w:val="20"/>
        </w:rPr>
        <w:t xml:space="preserve"> za uredit</w:t>
      </w:r>
      <w:r w:rsidR="00053381">
        <w:rPr>
          <w:rFonts w:cs="Arial"/>
          <w:szCs w:val="20"/>
        </w:rPr>
        <w:t>e</w:t>
      </w:r>
      <w:r w:rsidRPr="00DA3183">
        <w:rPr>
          <w:rFonts w:cs="Arial"/>
          <w:szCs w:val="20"/>
        </w:rPr>
        <w:t>v izvajanja 17. člena Uredbe 2023/2869/EU dopolniti Uredbo o izvajanju Uredbe (EU) o razkritjih, povezanih s trajnostnostjo, v sektorju finančnih storitev (Uradni list RS, št. 17/23), kar ni del tega predloga zakona.</w:t>
      </w:r>
    </w:p>
    <w:p w14:paraId="692D8266" w14:textId="77777777" w:rsidR="00DA3183" w:rsidRDefault="00DA3183" w:rsidP="00C64B3F">
      <w:pPr>
        <w:spacing w:line="276" w:lineRule="auto"/>
        <w:jc w:val="both"/>
        <w:rPr>
          <w:rFonts w:cs="Arial"/>
          <w:szCs w:val="20"/>
        </w:rPr>
      </w:pPr>
    </w:p>
    <w:p w14:paraId="11F06A4F" w14:textId="354E37D0" w:rsidR="00572CE1" w:rsidRPr="0023027E" w:rsidRDefault="00B04E09" w:rsidP="00C64B3F">
      <w:pPr>
        <w:spacing w:line="276" w:lineRule="auto"/>
        <w:jc w:val="both"/>
        <w:rPr>
          <w:rFonts w:cs="Arial"/>
          <w:szCs w:val="20"/>
        </w:rPr>
      </w:pPr>
      <w:r w:rsidRPr="0023027E">
        <w:rPr>
          <w:rFonts w:cs="Arial"/>
          <w:szCs w:val="20"/>
        </w:rPr>
        <w:t xml:space="preserve">Hkrati so bile že </w:t>
      </w:r>
      <w:r w:rsidR="000E6D44" w:rsidRPr="0023027E">
        <w:rPr>
          <w:rFonts w:cs="Arial"/>
          <w:szCs w:val="20"/>
        </w:rPr>
        <w:t>prenesene</w:t>
      </w:r>
      <w:r w:rsidRPr="0023027E">
        <w:rPr>
          <w:rFonts w:cs="Arial"/>
          <w:szCs w:val="20"/>
        </w:rPr>
        <w:t xml:space="preserve"> nekatere določbe Direktive 2023/2864/EU in </w:t>
      </w:r>
      <w:r w:rsidR="000E6D44" w:rsidRPr="0023027E">
        <w:rPr>
          <w:rFonts w:cs="Arial"/>
          <w:szCs w:val="20"/>
        </w:rPr>
        <w:t>ur</w:t>
      </w:r>
      <w:r w:rsidR="00053381">
        <w:rPr>
          <w:rFonts w:cs="Arial"/>
          <w:szCs w:val="20"/>
        </w:rPr>
        <w:t>e</w:t>
      </w:r>
      <w:r w:rsidR="000E6D44" w:rsidRPr="0023027E">
        <w:rPr>
          <w:rFonts w:cs="Arial"/>
          <w:szCs w:val="20"/>
        </w:rPr>
        <w:t>jeno</w:t>
      </w:r>
      <w:r w:rsidRPr="0023027E">
        <w:rPr>
          <w:rFonts w:cs="Arial"/>
          <w:szCs w:val="20"/>
        </w:rPr>
        <w:t xml:space="preserve"> izvajanje Uredbe 2023/2859/EU z novelami zakonov, navedeni</w:t>
      </w:r>
      <w:r w:rsidR="00053381">
        <w:rPr>
          <w:rFonts w:cs="Arial"/>
          <w:szCs w:val="20"/>
        </w:rPr>
        <w:t>h</w:t>
      </w:r>
      <w:r w:rsidRPr="0023027E">
        <w:rPr>
          <w:rFonts w:cs="Arial"/>
          <w:szCs w:val="20"/>
        </w:rPr>
        <w:t xml:space="preserve"> v spodnji </w:t>
      </w:r>
      <w:r w:rsidR="00053381">
        <w:rPr>
          <w:rFonts w:cs="Arial"/>
          <w:szCs w:val="20"/>
        </w:rPr>
        <w:t>preglednici</w:t>
      </w:r>
      <w:r w:rsidRPr="0023027E">
        <w:rPr>
          <w:rFonts w:cs="Arial"/>
          <w:szCs w:val="20"/>
        </w:rPr>
        <w:t>.</w:t>
      </w:r>
    </w:p>
    <w:p w14:paraId="4F2B17B7" w14:textId="77777777" w:rsidR="00B04E09" w:rsidRPr="0023027E" w:rsidRDefault="00B04E09" w:rsidP="00C64B3F">
      <w:pPr>
        <w:spacing w:line="276" w:lineRule="auto"/>
        <w:jc w:val="both"/>
        <w:rPr>
          <w:rFonts w:cs="Arial"/>
          <w:szCs w:val="20"/>
        </w:rPr>
      </w:pPr>
    </w:p>
    <w:tbl>
      <w:tblPr>
        <w:tblStyle w:val="Tabelamrea"/>
        <w:tblW w:w="8642" w:type="dxa"/>
        <w:tblLook w:val="04A0" w:firstRow="1" w:lastRow="0" w:firstColumn="1" w:lastColumn="0" w:noHBand="0" w:noVBand="1"/>
      </w:tblPr>
      <w:tblGrid>
        <w:gridCol w:w="5171"/>
        <w:gridCol w:w="1976"/>
        <w:gridCol w:w="1495"/>
      </w:tblGrid>
      <w:tr w:rsidR="00B04E09" w:rsidRPr="0023027E" w14:paraId="6540E942" w14:textId="77777777" w:rsidTr="00F96770">
        <w:trPr>
          <w:trHeight w:val="462"/>
        </w:trPr>
        <w:tc>
          <w:tcPr>
            <w:tcW w:w="5240" w:type="dxa"/>
          </w:tcPr>
          <w:p w14:paraId="4339981A" w14:textId="77777777" w:rsidR="00B04E09" w:rsidRPr="0023027E" w:rsidRDefault="00B04E09" w:rsidP="00F96770">
            <w:pPr>
              <w:rPr>
                <w:rFonts w:cs="Arial"/>
                <w:b/>
                <w:bCs/>
                <w:szCs w:val="20"/>
              </w:rPr>
            </w:pPr>
            <w:r w:rsidRPr="0023027E">
              <w:rPr>
                <w:rFonts w:cs="Arial"/>
                <w:b/>
                <w:bCs/>
                <w:szCs w:val="20"/>
              </w:rPr>
              <w:t>Zakon</w:t>
            </w:r>
          </w:p>
        </w:tc>
        <w:tc>
          <w:tcPr>
            <w:tcW w:w="1985" w:type="dxa"/>
          </w:tcPr>
          <w:p w14:paraId="138D085F" w14:textId="77777777" w:rsidR="00B04E09" w:rsidRPr="0023027E" w:rsidRDefault="00B04E09" w:rsidP="00F96770">
            <w:pPr>
              <w:rPr>
                <w:rFonts w:cs="Arial"/>
                <w:b/>
                <w:bCs/>
                <w:szCs w:val="20"/>
              </w:rPr>
            </w:pPr>
            <w:r w:rsidRPr="0023027E">
              <w:rPr>
                <w:rFonts w:cs="Arial"/>
                <w:b/>
                <w:bCs/>
                <w:szCs w:val="20"/>
              </w:rPr>
              <w:t>Člen Direktive 2023/2864/EU</w:t>
            </w:r>
          </w:p>
        </w:tc>
        <w:tc>
          <w:tcPr>
            <w:tcW w:w="1417" w:type="dxa"/>
          </w:tcPr>
          <w:p w14:paraId="2486DFB5" w14:textId="77777777" w:rsidR="00B04E09" w:rsidRPr="0023027E" w:rsidRDefault="00B04E09" w:rsidP="00F96770">
            <w:pPr>
              <w:rPr>
                <w:rFonts w:cs="Arial"/>
                <w:b/>
                <w:bCs/>
                <w:szCs w:val="20"/>
              </w:rPr>
            </w:pPr>
            <w:r w:rsidRPr="0023027E">
              <w:rPr>
                <w:rFonts w:cs="Arial"/>
                <w:b/>
                <w:bCs/>
                <w:szCs w:val="20"/>
              </w:rPr>
              <w:t>Člen Uredbe 2023/2869/EU</w:t>
            </w:r>
          </w:p>
        </w:tc>
      </w:tr>
      <w:tr w:rsidR="00B04E09" w:rsidRPr="0023027E" w14:paraId="60EAA197" w14:textId="77777777" w:rsidTr="00F96770">
        <w:trPr>
          <w:trHeight w:val="435"/>
        </w:trPr>
        <w:tc>
          <w:tcPr>
            <w:tcW w:w="5240" w:type="dxa"/>
          </w:tcPr>
          <w:p w14:paraId="06418643" w14:textId="77777777" w:rsidR="00B04E09" w:rsidRPr="0023027E" w:rsidRDefault="00B04E09" w:rsidP="00F96770">
            <w:pPr>
              <w:rPr>
                <w:rFonts w:cs="Arial"/>
                <w:szCs w:val="20"/>
              </w:rPr>
            </w:pPr>
            <w:r w:rsidRPr="0023027E">
              <w:rPr>
                <w:rFonts w:cs="Arial"/>
                <w:szCs w:val="20"/>
              </w:rPr>
              <w:t>Novela Zakona o trgu finančnih instrumentov (ZTFI-1)</w:t>
            </w:r>
          </w:p>
        </w:tc>
        <w:tc>
          <w:tcPr>
            <w:tcW w:w="1985" w:type="dxa"/>
          </w:tcPr>
          <w:p w14:paraId="1AC8606E" w14:textId="77777777" w:rsidR="00B04E09" w:rsidRPr="0023027E" w:rsidRDefault="00B04E09" w:rsidP="00F96770">
            <w:pPr>
              <w:rPr>
                <w:rFonts w:cs="Arial"/>
                <w:szCs w:val="20"/>
              </w:rPr>
            </w:pPr>
            <w:r w:rsidRPr="0023027E">
              <w:rPr>
                <w:rFonts w:cs="Arial"/>
                <w:szCs w:val="20"/>
              </w:rPr>
              <w:t>3. in 12. člen</w:t>
            </w:r>
          </w:p>
        </w:tc>
        <w:tc>
          <w:tcPr>
            <w:tcW w:w="1417" w:type="dxa"/>
          </w:tcPr>
          <w:p w14:paraId="14281642" w14:textId="77777777" w:rsidR="00B04E09" w:rsidRPr="0023027E" w:rsidRDefault="00B04E09" w:rsidP="00F96770">
            <w:pPr>
              <w:rPr>
                <w:rFonts w:cs="Arial"/>
                <w:szCs w:val="20"/>
              </w:rPr>
            </w:pPr>
            <w:r w:rsidRPr="0023027E">
              <w:rPr>
                <w:rFonts w:cs="Arial"/>
                <w:szCs w:val="20"/>
              </w:rPr>
              <w:t>7. člen</w:t>
            </w:r>
          </w:p>
        </w:tc>
      </w:tr>
      <w:tr w:rsidR="00B04E09" w:rsidRPr="0023027E" w14:paraId="1C42482E" w14:textId="77777777" w:rsidTr="00F96770">
        <w:trPr>
          <w:trHeight w:val="276"/>
        </w:trPr>
        <w:tc>
          <w:tcPr>
            <w:tcW w:w="5240" w:type="dxa"/>
          </w:tcPr>
          <w:p w14:paraId="2445FFDD" w14:textId="77777777" w:rsidR="00B04E09" w:rsidRPr="0023027E" w:rsidRDefault="00B04E09" w:rsidP="00F96770">
            <w:pPr>
              <w:rPr>
                <w:rFonts w:cs="Arial"/>
                <w:szCs w:val="20"/>
              </w:rPr>
            </w:pPr>
            <w:r w:rsidRPr="0023027E">
              <w:rPr>
                <w:rFonts w:cs="Arial"/>
                <w:szCs w:val="20"/>
              </w:rPr>
              <w:t>Novela Zakona o zavarovalništvu (ZZavar-1)</w:t>
            </w:r>
          </w:p>
        </w:tc>
        <w:tc>
          <w:tcPr>
            <w:tcW w:w="1985" w:type="dxa"/>
          </w:tcPr>
          <w:p w14:paraId="2C758B3E" w14:textId="77777777" w:rsidR="00B04E09" w:rsidRPr="0023027E" w:rsidRDefault="00B04E09" w:rsidP="00F96770">
            <w:pPr>
              <w:rPr>
                <w:rFonts w:cs="Arial"/>
                <w:szCs w:val="20"/>
              </w:rPr>
            </w:pPr>
            <w:r w:rsidRPr="0023027E">
              <w:rPr>
                <w:rFonts w:cs="Arial"/>
                <w:szCs w:val="20"/>
              </w:rPr>
              <w:t>7. in 13. člen</w:t>
            </w:r>
          </w:p>
        </w:tc>
        <w:tc>
          <w:tcPr>
            <w:tcW w:w="1417" w:type="dxa"/>
          </w:tcPr>
          <w:p w14:paraId="346B87B7" w14:textId="77777777" w:rsidR="00B04E09" w:rsidRPr="0023027E" w:rsidRDefault="00B04E09" w:rsidP="00F96770">
            <w:pPr>
              <w:rPr>
                <w:rFonts w:cs="Arial"/>
                <w:szCs w:val="20"/>
              </w:rPr>
            </w:pPr>
          </w:p>
        </w:tc>
      </w:tr>
      <w:tr w:rsidR="00B04E09" w:rsidRPr="0023027E" w14:paraId="3BCA0DA0" w14:textId="77777777" w:rsidTr="00F96770">
        <w:trPr>
          <w:trHeight w:val="494"/>
        </w:trPr>
        <w:tc>
          <w:tcPr>
            <w:tcW w:w="5240" w:type="dxa"/>
          </w:tcPr>
          <w:p w14:paraId="35D7D83D" w14:textId="77777777" w:rsidR="00B04E09" w:rsidRPr="0023027E" w:rsidRDefault="00B04E09" w:rsidP="00F96770">
            <w:pPr>
              <w:rPr>
                <w:rFonts w:cs="Arial"/>
                <w:szCs w:val="20"/>
              </w:rPr>
            </w:pPr>
            <w:r w:rsidRPr="0023027E">
              <w:rPr>
                <w:rFonts w:cs="Arial"/>
                <w:szCs w:val="20"/>
              </w:rPr>
              <w:t>Novela Zakona o bančništvu</w:t>
            </w:r>
          </w:p>
        </w:tc>
        <w:tc>
          <w:tcPr>
            <w:tcW w:w="1985" w:type="dxa"/>
          </w:tcPr>
          <w:p w14:paraId="348F7999" w14:textId="77777777" w:rsidR="00B04E09" w:rsidRPr="0023027E" w:rsidRDefault="00B04E09" w:rsidP="00F96770">
            <w:pPr>
              <w:rPr>
                <w:rFonts w:cs="Arial"/>
                <w:szCs w:val="20"/>
              </w:rPr>
            </w:pPr>
            <w:r w:rsidRPr="0023027E">
              <w:rPr>
                <w:rFonts w:cs="Arial"/>
                <w:szCs w:val="20"/>
              </w:rPr>
              <w:t>10. in 11. člen</w:t>
            </w:r>
          </w:p>
        </w:tc>
        <w:tc>
          <w:tcPr>
            <w:tcW w:w="1417" w:type="dxa"/>
          </w:tcPr>
          <w:p w14:paraId="7F38A976" w14:textId="77777777" w:rsidR="00B04E09" w:rsidRPr="0023027E" w:rsidRDefault="00B04E09" w:rsidP="00F96770">
            <w:pPr>
              <w:rPr>
                <w:rFonts w:cs="Arial"/>
                <w:szCs w:val="20"/>
              </w:rPr>
            </w:pPr>
          </w:p>
        </w:tc>
      </w:tr>
    </w:tbl>
    <w:p w14:paraId="51799368" w14:textId="77777777" w:rsidR="00B04E09" w:rsidRPr="0023027E" w:rsidRDefault="00B04E09" w:rsidP="00C64B3F">
      <w:pPr>
        <w:spacing w:line="276" w:lineRule="auto"/>
        <w:jc w:val="both"/>
        <w:rPr>
          <w:rFonts w:cs="Arial"/>
          <w:szCs w:val="20"/>
        </w:rPr>
      </w:pPr>
    </w:p>
    <w:p w14:paraId="7504DE6E" w14:textId="76E9FD4B" w:rsidR="006026E4" w:rsidRPr="0023027E" w:rsidRDefault="006026E4" w:rsidP="006026E4">
      <w:pPr>
        <w:spacing w:line="276" w:lineRule="auto"/>
        <w:jc w:val="both"/>
        <w:rPr>
          <w:rFonts w:cs="Arial"/>
          <w:szCs w:val="20"/>
        </w:rPr>
      </w:pPr>
      <w:r w:rsidRPr="0023027E">
        <w:rPr>
          <w:rFonts w:cs="Arial"/>
          <w:szCs w:val="20"/>
        </w:rPr>
        <w:t>Predlog zakona je pripravljen kot t.</w:t>
      </w:r>
      <w:r>
        <w:rPr>
          <w:rFonts w:cs="Arial"/>
          <w:szCs w:val="20"/>
        </w:rPr>
        <w:t xml:space="preserve"> </w:t>
      </w:r>
      <w:r w:rsidRPr="0023027E">
        <w:rPr>
          <w:rFonts w:cs="Arial"/>
          <w:szCs w:val="20"/>
        </w:rPr>
        <w:t xml:space="preserve">i. </w:t>
      </w:r>
      <w:r w:rsidRPr="00A607FE">
        <w:rPr>
          <w:rFonts w:cs="Arial"/>
          <w:szCs w:val="20"/>
        </w:rPr>
        <w:t>omnibus</w:t>
      </w:r>
      <w:r w:rsidR="005E4250">
        <w:rPr>
          <w:rFonts w:cs="Arial"/>
          <w:szCs w:val="20"/>
        </w:rPr>
        <w:t xml:space="preserve"> zakon</w:t>
      </w:r>
      <w:r w:rsidRPr="0023027E">
        <w:rPr>
          <w:rFonts w:cs="Arial"/>
          <w:szCs w:val="20"/>
        </w:rPr>
        <w:t xml:space="preserve">. </w:t>
      </w:r>
      <w:r>
        <w:rPr>
          <w:rFonts w:cs="Arial"/>
          <w:szCs w:val="20"/>
        </w:rPr>
        <w:t>Ta</w:t>
      </w:r>
      <w:r w:rsidRPr="0023027E">
        <w:rPr>
          <w:rFonts w:cs="Arial"/>
          <w:szCs w:val="20"/>
        </w:rPr>
        <w:t xml:space="preserve"> navadno pomeni </w:t>
      </w:r>
      <w:r>
        <w:rPr>
          <w:rFonts w:cs="Arial"/>
          <w:szCs w:val="20"/>
        </w:rPr>
        <w:t>več</w:t>
      </w:r>
      <w:r w:rsidRPr="0023027E">
        <w:rPr>
          <w:rFonts w:cs="Arial"/>
          <w:szCs w:val="20"/>
        </w:rPr>
        <w:t xml:space="preserve"> ukrepov, zajeti</w:t>
      </w:r>
      <w:r>
        <w:rPr>
          <w:rFonts w:cs="Arial"/>
          <w:szCs w:val="20"/>
        </w:rPr>
        <w:t>h</w:t>
      </w:r>
      <w:r w:rsidRPr="0023027E">
        <w:rPr>
          <w:rFonts w:cs="Arial"/>
          <w:szCs w:val="20"/>
        </w:rPr>
        <w:t xml:space="preserve"> v različnih zakonih, ki jih tak zakon novelira, povezani pa so s skupnim namenom, opredeljen</w:t>
      </w:r>
      <w:r>
        <w:rPr>
          <w:rFonts w:cs="Arial"/>
          <w:szCs w:val="20"/>
        </w:rPr>
        <w:t>im</w:t>
      </w:r>
      <w:r w:rsidRPr="0023027E">
        <w:rPr>
          <w:rFonts w:cs="Arial"/>
          <w:szCs w:val="20"/>
        </w:rPr>
        <w:t xml:space="preserve"> v </w:t>
      </w:r>
      <w:r w:rsidR="00B403C3">
        <w:t>1</w:t>
      </w:r>
      <w:r w:rsidRPr="0023027E">
        <w:rPr>
          <w:rFonts w:cs="Arial"/>
          <w:szCs w:val="20"/>
        </w:rPr>
        <w:t xml:space="preserve">. členu predloga zakona, ki tudi sicer določi vsebino in namen zakonskega urejanja. Omnibus tehnika je </w:t>
      </w:r>
      <w:r>
        <w:rPr>
          <w:rFonts w:cs="Arial"/>
          <w:szCs w:val="20"/>
        </w:rPr>
        <w:t>ob</w:t>
      </w:r>
      <w:r w:rsidRPr="0023027E">
        <w:rPr>
          <w:rFonts w:cs="Arial"/>
          <w:szCs w:val="20"/>
        </w:rPr>
        <w:t xml:space="preserve"> vsebinsk</w:t>
      </w:r>
      <w:r>
        <w:rPr>
          <w:rFonts w:cs="Arial"/>
          <w:szCs w:val="20"/>
        </w:rPr>
        <w:t>i</w:t>
      </w:r>
      <w:r w:rsidRPr="0023027E">
        <w:rPr>
          <w:rFonts w:cs="Arial"/>
          <w:szCs w:val="20"/>
        </w:rPr>
        <w:t xml:space="preserve"> povezanosti novel in zahtevanega sočasnega pravnega učinka teh novel mo</w:t>
      </w:r>
      <w:r>
        <w:rPr>
          <w:rFonts w:cs="Arial"/>
          <w:szCs w:val="20"/>
        </w:rPr>
        <w:t>goč</w:t>
      </w:r>
      <w:r w:rsidRPr="0023027E">
        <w:rPr>
          <w:rFonts w:cs="Arial"/>
          <w:szCs w:val="20"/>
        </w:rPr>
        <w:t xml:space="preserve">a in dopustna tehnika noveliranja. Gre za nomotehnično </w:t>
      </w:r>
      <w:r>
        <w:rPr>
          <w:rFonts w:cs="Arial"/>
          <w:szCs w:val="20"/>
        </w:rPr>
        <w:t>svojevrst</w:t>
      </w:r>
      <w:r w:rsidRPr="0023027E">
        <w:rPr>
          <w:rFonts w:cs="Arial"/>
          <w:szCs w:val="20"/>
        </w:rPr>
        <w:t xml:space="preserve">ni način zakonodajnega urejanja v </w:t>
      </w:r>
      <w:r>
        <w:rPr>
          <w:rFonts w:cs="Arial"/>
          <w:szCs w:val="20"/>
        </w:rPr>
        <w:t>obliki</w:t>
      </w:r>
      <w:r w:rsidRPr="0023027E">
        <w:rPr>
          <w:rFonts w:cs="Arial"/>
          <w:szCs w:val="20"/>
        </w:rPr>
        <w:t xml:space="preserve"> zbirke novel različnih zakonov a</w:t>
      </w:r>
      <w:r>
        <w:rPr>
          <w:rFonts w:cs="Arial"/>
          <w:szCs w:val="20"/>
        </w:rPr>
        <w:t>li</w:t>
      </w:r>
      <w:r w:rsidRPr="0023027E">
        <w:rPr>
          <w:rFonts w:cs="Arial"/>
          <w:szCs w:val="20"/>
        </w:rPr>
        <w:t xml:space="preserve"> zbirke posegov v druge zakone v okviru enega zakona. Hkrati se spreminja drug zakon ali več zakonov ali se posega vanje z enim, omnibus zakonom. Omnibus tehnika noveliranja je bila v do</w:t>
      </w:r>
      <w:r>
        <w:rPr>
          <w:rFonts w:cs="Arial"/>
          <w:szCs w:val="20"/>
        </w:rPr>
        <w:t>z</w:t>
      </w:r>
      <w:r w:rsidRPr="0023027E">
        <w:rPr>
          <w:rFonts w:cs="Arial"/>
          <w:szCs w:val="20"/>
        </w:rPr>
        <w:t>da</w:t>
      </w:r>
      <w:r>
        <w:rPr>
          <w:rFonts w:cs="Arial"/>
          <w:szCs w:val="20"/>
        </w:rPr>
        <w:t>jš</w:t>
      </w:r>
      <w:r w:rsidRPr="0023027E">
        <w:rPr>
          <w:rFonts w:cs="Arial"/>
          <w:szCs w:val="20"/>
        </w:rPr>
        <w:t>nji zakonodajni praksi večkrat uporabljena tako pri interventnih zakonih kot tudi pri zakonih, ki niso interventne narave (n</w:t>
      </w:r>
      <w:r>
        <w:rPr>
          <w:rFonts w:cs="Arial"/>
          <w:szCs w:val="20"/>
        </w:rPr>
        <w:t xml:space="preserve">a </w:t>
      </w:r>
      <w:r w:rsidRPr="0023027E">
        <w:rPr>
          <w:rFonts w:cs="Arial"/>
          <w:szCs w:val="20"/>
        </w:rPr>
        <w:t>pr</w:t>
      </w:r>
      <w:r>
        <w:rPr>
          <w:rFonts w:cs="Arial"/>
          <w:szCs w:val="20"/>
        </w:rPr>
        <w:t>imer</w:t>
      </w:r>
      <w:r w:rsidRPr="0023027E">
        <w:rPr>
          <w:rFonts w:cs="Arial"/>
          <w:szCs w:val="20"/>
        </w:rPr>
        <w:t xml:space="preserve"> Zakon o debirokratizaciji (Ur</w:t>
      </w:r>
      <w:r>
        <w:rPr>
          <w:rFonts w:cs="Arial"/>
          <w:szCs w:val="20"/>
        </w:rPr>
        <w:t>adni</w:t>
      </w:r>
      <w:r w:rsidRPr="0023027E">
        <w:rPr>
          <w:rFonts w:cs="Arial"/>
          <w:szCs w:val="20"/>
        </w:rPr>
        <w:t xml:space="preserve"> l</w:t>
      </w:r>
      <w:r>
        <w:rPr>
          <w:rFonts w:cs="Arial"/>
          <w:szCs w:val="20"/>
        </w:rPr>
        <w:t>ist</w:t>
      </w:r>
      <w:r w:rsidRPr="0023027E">
        <w:rPr>
          <w:rFonts w:cs="Arial"/>
          <w:szCs w:val="20"/>
        </w:rPr>
        <w:t xml:space="preserve"> RS, št. 3/22) </w:t>
      </w:r>
      <w:r>
        <w:rPr>
          <w:rFonts w:cs="Arial"/>
          <w:szCs w:val="20"/>
        </w:rPr>
        <w:t>ter</w:t>
      </w:r>
      <w:r w:rsidRPr="0023027E">
        <w:rPr>
          <w:rFonts w:cs="Arial"/>
          <w:szCs w:val="20"/>
        </w:rPr>
        <w:t xml:space="preserve"> Zakon za zmanjšanje neenakosti in škodljivih posegov politike ter zagotavljanje spoštovanja pravne države (Ur</w:t>
      </w:r>
      <w:r>
        <w:rPr>
          <w:rFonts w:cs="Arial"/>
          <w:szCs w:val="20"/>
        </w:rPr>
        <w:t>adni</w:t>
      </w:r>
      <w:r w:rsidRPr="0023027E">
        <w:rPr>
          <w:rFonts w:cs="Arial"/>
          <w:szCs w:val="20"/>
        </w:rPr>
        <w:t xml:space="preserve"> l</w:t>
      </w:r>
      <w:r>
        <w:rPr>
          <w:rFonts w:cs="Arial"/>
          <w:szCs w:val="20"/>
        </w:rPr>
        <w:t>ist</w:t>
      </w:r>
      <w:r w:rsidRPr="0023027E">
        <w:rPr>
          <w:rFonts w:cs="Arial"/>
          <w:szCs w:val="20"/>
        </w:rPr>
        <w:t xml:space="preserve"> RS, št. 105/22))</w:t>
      </w:r>
      <w:r>
        <w:rPr>
          <w:rFonts w:cs="Arial"/>
          <w:szCs w:val="20"/>
        </w:rPr>
        <w:t>.</w:t>
      </w:r>
      <w:r w:rsidRPr="0023027E">
        <w:rPr>
          <w:rStyle w:val="Sprotnaopomba-sklic"/>
          <w:rFonts w:cs="Arial"/>
          <w:szCs w:val="20"/>
        </w:rPr>
        <w:footnoteReference w:id="3"/>
      </w:r>
    </w:p>
    <w:p w14:paraId="56D62263" w14:textId="77777777" w:rsidR="006026E4" w:rsidRPr="0023027E" w:rsidRDefault="006026E4" w:rsidP="006026E4">
      <w:pPr>
        <w:spacing w:line="276" w:lineRule="auto"/>
        <w:jc w:val="both"/>
        <w:rPr>
          <w:rFonts w:cs="Arial"/>
          <w:szCs w:val="20"/>
        </w:rPr>
      </w:pPr>
    </w:p>
    <w:p w14:paraId="6FF216B0" w14:textId="77777777" w:rsidR="006026E4" w:rsidRPr="0023027E" w:rsidRDefault="006026E4" w:rsidP="006026E4">
      <w:pPr>
        <w:spacing w:line="276" w:lineRule="auto"/>
        <w:jc w:val="both"/>
        <w:rPr>
          <w:rFonts w:cs="Arial"/>
          <w:szCs w:val="20"/>
        </w:rPr>
      </w:pPr>
      <w:r w:rsidRPr="0023027E">
        <w:rPr>
          <w:rFonts w:cs="Arial"/>
          <w:szCs w:val="20"/>
        </w:rPr>
        <w:t>Omnibus tehnika normiranja je v konkretnem primeru primerna za prenos določb aktov EU, ki so tudi sami oblikovani v omnibus tehniki in z manjšimi posegi zadevajo več zakonov, saj združuje ekonomičnost, vsebinsko povezanost in hitrost postopka.</w:t>
      </w:r>
    </w:p>
    <w:p w14:paraId="355D5F44" w14:textId="77777777" w:rsidR="006026E4" w:rsidRPr="0023027E" w:rsidRDefault="006026E4" w:rsidP="006026E4">
      <w:pPr>
        <w:spacing w:line="276" w:lineRule="auto"/>
        <w:jc w:val="both"/>
        <w:rPr>
          <w:rFonts w:cs="Arial"/>
          <w:szCs w:val="20"/>
        </w:rPr>
      </w:pPr>
    </w:p>
    <w:p w14:paraId="5A1C7AF5" w14:textId="77777777" w:rsidR="006026E4" w:rsidRPr="0023027E" w:rsidRDefault="006026E4" w:rsidP="006026E4">
      <w:pPr>
        <w:spacing w:line="276" w:lineRule="auto"/>
        <w:jc w:val="both"/>
        <w:rPr>
          <w:rFonts w:cs="Arial"/>
          <w:szCs w:val="20"/>
        </w:rPr>
      </w:pPr>
      <w:r w:rsidRPr="0023027E">
        <w:rPr>
          <w:rFonts w:cs="Arial"/>
          <w:szCs w:val="20"/>
        </w:rPr>
        <w:t xml:space="preserve">Z vidika ekonomičnosti omnibus tehnika omogoča hkratno spreminjanje več zakonov z enim zakonodajnim aktom, kar znatno zmanjša administrativne stroške in </w:t>
      </w:r>
      <w:r>
        <w:rPr>
          <w:rFonts w:cs="Arial"/>
          <w:szCs w:val="20"/>
        </w:rPr>
        <w:t xml:space="preserve">skrajša </w:t>
      </w:r>
      <w:r w:rsidRPr="0023027E">
        <w:rPr>
          <w:rFonts w:cs="Arial"/>
          <w:szCs w:val="20"/>
        </w:rPr>
        <w:t xml:space="preserve">čas, potreben za prenos določb ESAP v </w:t>
      </w:r>
      <w:r>
        <w:rPr>
          <w:rFonts w:cs="Arial"/>
          <w:szCs w:val="20"/>
        </w:rPr>
        <w:t>d</w:t>
      </w:r>
      <w:r w:rsidRPr="0023027E">
        <w:rPr>
          <w:rFonts w:cs="Arial"/>
          <w:szCs w:val="20"/>
        </w:rPr>
        <w:t>o</w:t>
      </w:r>
      <w:r>
        <w:rPr>
          <w:rFonts w:cs="Arial"/>
          <w:szCs w:val="20"/>
        </w:rPr>
        <w:t>m</w:t>
      </w:r>
      <w:r w:rsidRPr="0023027E">
        <w:rPr>
          <w:rFonts w:cs="Arial"/>
          <w:szCs w:val="20"/>
        </w:rPr>
        <w:t>a</w:t>
      </w:r>
      <w:r>
        <w:rPr>
          <w:rFonts w:cs="Arial"/>
          <w:szCs w:val="20"/>
        </w:rPr>
        <w:t>č</w:t>
      </w:r>
      <w:r w:rsidRPr="0023027E">
        <w:rPr>
          <w:rFonts w:cs="Arial"/>
          <w:szCs w:val="20"/>
        </w:rPr>
        <w:t xml:space="preserve">o zakonodajo. Namesto več ločenih postopkov, ki bi lahko podaljšali </w:t>
      </w:r>
      <w:r>
        <w:rPr>
          <w:rFonts w:cs="Arial"/>
          <w:szCs w:val="20"/>
        </w:rPr>
        <w:t>uveljavitev</w:t>
      </w:r>
      <w:r w:rsidRPr="0023027E">
        <w:rPr>
          <w:rFonts w:cs="Arial"/>
          <w:szCs w:val="20"/>
        </w:rPr>
        <w:t xml:space="preserve"> in nesorazmerno obremenili delo pristojnih organov (vlade, državnega zbora in državnega sveta), ta </w:t>
      </w:r>
      <w:r>
        <w:rPr>
          <w:rFonts w:cs="Arial"/>
          <w:szCs w:val="20"/>
        </w:rPr>
        <w:t>me</w:t>
      </w:r>
      <w:r w:rsidRPr="0023027E">
        <w:rPr>
          <w:rFonts w:cs="Arial"/>
          <w:szCs w:val="20"/>
        </w:rPr>
        <w:t>to</w:t>
      </w:r>
      <w:r>
        <w:rPr>
          <w:rFonts w:cs="Arial"/>
          <w:szCs w:val="20"/>
        </w:rPr>
        <w:t>da</w:t>
      </w:r>
      <w:r w:rsidRPr="0023027E">
        <w:rPr>
          <w:rFonts w:cs="Arial"/>
          <w:szCs w:val="20"/>
        </w:rPr>
        <w:t xml:space="preserve"> združuje manj obsežne, a povezane posege v enotn</w:t>
      </w:r>
      <w:r>
        <w:rPr>
          <w:rFonts w:cs="Arial"/>
          <w:szCs w:val="20"/>
        </w:rPr>
        <w:t>i</w:t>
      </w:r>
      <w:r w:rsidRPr="0023027E">
        <w:rPr>
          <w:rFonts w:cs="Arial"/>
          <w:szCs w:val="20"/>
        </w:rPr>
        <w:t xml:space="preserve"> zakonodajni akt, s čimer se poenostavi in pospeši zakonodajni proces. ESAP </w:t>
      </w:r>
      <w:r>
        <w:rPr>
          <w:rFonts w:cs="Arial"/>
          <w:szCs w:val="20"/>
        </w:rPr>
        <w:t>obravnava</w:t>
      </w:r>
      <w:r w:rsidRPr="0023027E">
        <w:rPr>
          <w:rFonts w:cs="Arial"/>
          <w:szCs w:val="20"/>
        </w:rPr>
        <w:t xml:space="preserve"> isto tematiko v </w:t>
      </w:r>
      <w:r w:rsidRPr="0023027E">
        <w:rPr>
          <w:rFonts w:cs="Arial"/>
          <w:szCs w:val="20"/>
        </w:rPr>
        <w:lastRenderedPageBreak/>
        <w:t>različnih zakonih, kar zahteva enotno izhodišče in neločljivo povezanost zakonskih rešitev. Omnibus tehnika normiranja ohranja to vsebinsko enotnost, saj omogoča celovit</w:t>
      </w:r>
      <w:r>
        <w:rPr>
          <w:rFonts w:cs="Arial"/>
          <w:szCs w:val="20"/>
        </w:rPr>
        <w:t>i način dela pri</w:t>
      </w:r>
      <w:r w:rsidRPr="0023027E">
        <w:rPr>
          <w:rFonts w:cs="Arial"/>
          <w:szCs w:val="20"/>
        </w:rPr>
        <w:t xml:space="preserve"> implementaciji, ki zagotavlja skladnost nacionalne zakonodaje z evropskimi zahtevami. </w:t>
      </w:r>
    </w:p>
    <w:p w14:paraId="11A5FF3E" w14:textId="77777777" w:rsidR="006026E4" w:rsidRPr="0023027E" w:rsidRDefault="006026E4" w:rsidP="006026E4">
      <w:pPr>
        <w:spacing w:line="276" w:lineRule="auto"/>
        <w:jc w:val="both"/>
        <w:rPr>
          <w:rFonts w:cs="Arial"/>
          <w:szCs w:val="20"/>
        </w:rPr>
      </w:pPr>
    </w:p>
    <w:p w14:paraId="283DB921" w14:textId="77777777" w:rsidR="006026E4" w:rsidRPr="0023027E" w:rsidRDefault="006026E4" w:rsidP="006026E4">
      <w:pPr>
        <w:spacing w:line="276" w:lineRule="auto"/>
        <w:jc w:val="both"/>
        <w:rPr>
          <w:rFonts w:cs="Arial"/>
          <w:szCs w:val="20"/>
        </w:rPr>
      </w:pPr>
      <w:r w:rsidRPr="0023027E">
        <w:rPr>
          <w:rFonts w:cs="Arial"/>
          <w:szCs w:val="20"/>
        </w:rPr>
        <w:t xml:space="preserve">V predlogu zakona uporabljena omnibus tehnika ne nasprotuje načelom jasnosti, določnosti predpisov in pravni varnosti, ki izhajajo iz 2. člena Ustave Republike Slovenije. </w:t>
      </w:r>
    </w:p>
    <w:p w14:paraId="62F3E507" w14:textId="77777777" w:rsidR="006026E4" w:rsidRPr="0023027E" w:rsidRDefault="006026E4" w:rsidP="006026E4">
      <w:pPr>
        <w:spacing w:line="276" w:lineRule="auto"/>
        <w:jc w:val="both"/>
        <w:rPr>
          <w:rFonts w:cs="Arial"/>
          <w:szCs w:val="20"/>
        </w:rPr>
      </w:pPr>
    </w:p>
    <w:p w14:paraId="41A626AB" w14:textId="77777777" w:rsidR="006026E4" w:rsidRPr="0023027E" w:rsidRDefault="006026E4" w:rsidP="006026E4">
      <w:pPr>
        <w:spacing w:line="276" w:lineRule="auto"/>
        <w:jc w:val="both"/>
        <w:rPr>
          <w:rFonts w:cs="Arial"/>
          <w:szCs w:val="20"/>
        </w:rPr>
      </w:pPr>
      <w:r w:rsidRPr="0023027E">
        <w:rPr>
          <w:rFonts w:cs="Arial"/>
          <w:szCs w:val="20"/>
        </w:rPr>
        <w:t xml:space="preserve">Jasnost in določnost predpisov sta zagotovljeni, saj so spremembe vsebinsko povezane in </w:t>
      </w:r>
      <w:r>
        <w:rPr>
          <w:rFonts w:cs="Arial"/>
          <w:szCs w:val="20"/>
        </w:rPr>
        <w:t>upošt</w:t>
      </w:r>
      <w:r w:rsidRPr="0023027E">
        <w:rPr>
          <w:rFonts w:cs="Arial"/>
          <w:szCs w:val="20"/>
        </w:rPr>
        <w:t>e</w:t>
      </w:r>
      <w:r>
        <w:rPr>
          <w:rFonts w:cs="Arial"/>
          <w:szCs w:val="20"/>
        </w:rPr>
        <w:t>va</w:t>
      </w:r>
      <w:r w:rsidRPr="0023027E">
        <w:rPr>
          <w:rFonts w:cs="Arial"/>
          <w:szCs w:val="20"/>
        </w:rPr>
        <w:t>jo enotn</w:t>
      </w:r>
      <w:r>
        <w:rPr>
          <w:rFonts w:cs="Arial"/>
          <w:szCs w:val="20"/>
        </w:rPr>
        <w:t>i</w:t>
      </w:r>
      <w:r w:rsidRPr="0023027E">
        <w:rPr>
          <w:rFonts w:cs="Arial"/>
          <w:szCs w:val="20"/>
        </w:rPr>
        <w:t xml:space="preserve"> cilj, tj. prenos ESAP. Obseg in namen sprememb </w:t>
      </w:r>
      <w:r>
        <w:rPr>
          <w:rFonts w:cs="Arial"/>
          <w:szCs w:val="20"/>
        </w:rPr>
        <w:t>sta</w:t>
      </w:r>
      <w:r w:rsidRPr="0023027E">
        <w:rPr>
          <w:rFonts w:cs="Arial"/>
          <w:szCs w:val="20"/>
        </w:rPr>
        <w:t xml:space="preserve"> jasno opredeljen</w:t>
      </w:r>
      <w:r>
        <w:rPr>
          <w:rFonts w:cs="Arial"/>
          <w:szCs w:val="20"/>
        </w:rPr>
        <w:t>a</w:t>
      </w:r>
      <w:r w:rsidRPr="0023027E">
        <w:rPr>
          <w:rFonts w:cs="Arial"/>
          <w:szCs w:val="20"/>
        </w:rPr>
        <w:t xml:space="preserve">, kar omogoča razumljivost in predvidljivost pravnih pravil za naslovnike. </w:t>
      </w:r>
      <w:r>
        <w:rPr>
          <w:rFonts w:cs="Arial"/>
          <w:szCs w:val="20"/>
        </w:rPr>
        <w:t>Tudi p</w:t>
      </w:r>
      <w:r w:rsidRPr="0023027E">
        <w:rPr>
          <w:rFonts w:cs="Arial"/>
          <w:szCs w:val="20"/>
        </w:rPr>
        <w:t xml:space="preserve">ravna varnost </w:t>
      </w:r>
      <w:r>
        <w:rPr>
          <w:rFonts w:cs="Arial"/>
          <w:szCs w:val="20"/>
        </w:rPr>
        <w:t>s</w:t>
      </w:r>
      <w:r w:rsidRPr="0023027E">
        <w:rPr>
          <w:rFonts w:cs="Arial"/>
          <w:szCs w:val="20"/>
        </w:rPr>
        <w:t>e ohran</w:t>
      </w:r>
      <w:r>
        <w:rPr>
          <w:rFonts w:cs="Arial"/>
          <w:szCs w:val="20"/>
        </w:rPr>
        <w:t>i</w:t>
      </w:r>
      <w:r w:rsidRPr="0023027E">
        <w:rPr>
          <w:rFonts w:cs="Arial"/>
          <w:szCs w:val="20"/>
        </w:rPr>
        <w:t xml:space="preserve">, saj hkratna uveljavitev povezanih zakonskih rešitev preprečuje pravne vrzeli ali neskladja, ki bi lahko nastala ob ločenih postopkih z različno časovnico uveljavitve. </w:t>
      </w:r>
    </w:p>
    <w:p w14:paraId="173477AD" w14:textId="77777777" w:rsidR="001819FC" w:rsidRPr="0023027E" w:rsidRDefault="001819FC" w:rsidP="00C64B3F">
      <w:pPr>
        <w:spacing w:line="276" w:lineRule="auto"/>
        <w:jc w:val="both"/>
        <w:rPr>
          <w:rFonts w:cs="Arial"/>
          <w:szCs w:val="20"/>
        </w:rPr>
      </w:pPr>
    </w:p>
    <w:p w14:paraId="52DFE969" w14:textId="64AF4D4B" w:rsidR="00FE0F83" w:rsidRPr="006026E4" w:rsidRDefault="00FE0F83" w:rsidP="00FE0F83">
      <w:pPr>
        <w:spacing w:line="276" w:lineRule="auto"/>
        <w:jc w:val="both"/>
        <w:rPr>
          <w:rFonts w:cs="Arial"/>
          <w:b/>
          <w:bCs/>
          <w:szCs w:val="20"/>
        </w:rPr>
      </w:pPr>
      <w:r w:rsidRPr="006026E4">
        <w:rPr>
          <w:rFonts w:cs="Arial"/>
          <w:b/>
          <w:bCs/>
          <w:szCs w:val="20"/>
        </w:rPr>
        <w:t xml:space="preserve">K </w:t>
      </w:r>
      <w:r w:rsidR="00B403C3">
        <w:rPr>
          <w:b/>
          <w:bCs/>
        </w:rPr>
        <w:t>2</w:t>
      </w:r>
      <w:r w:rsidR="006950E1" w:rsidRPr="006026E4">
        <w:rPr>
          <w:rFonts w:cs="Arial"/>
          <w:b/>
          <w:bCs/>
          <w:szCs w:val="20"/>
        </w:rPr>
        <w:t xml:space="preserve">. </w:t>
      </w:r>
      <w:r w:rsidRPr="006026E4">
        <w:rPr>
          <w:rFonts w:cs="Arial"/>
          <w:b/>
          <w:bCs/>
          <w:szCs w:val="20"/>
        </w:rPr>
        <w:t>členu</w:t>
      </w:r>
    </w:p>
    <w:p w14:paraId="0753EFAD" w14:textId="77777777" w:rsidR="009A7500" w:rsidRPr="0023027E" w:rsidRDefault="009A7500" w:rsidP="009A7500">
      <w:pPr>
        <w:spacing w:line="276" w:lineRule="auto"/>
        <w:jc w:val="both"/>
        <w:rPr>
          <w:rFonts w:cs="Arial"/>
          <w:szCs w:val="20"/>
        </w:rPr>
      </w:pPr>
      <w:r w:rsidRPr="0023027E">
        <w:rPr>
          <w:rFonts w:cs="Arial"/>
          <w:szCs w:val="20"/>
        </w:rPr>
        <w:t>Prostovoljna predložitev podatkov v okviru ESAP omogoča subjektom (n</w:t>
      </w:r>
      <w:r>
        <w:rPr>
          <w:rFonts w:cs="Arial"/>
          <w:szCs w:val="20"/>
        </w:rPr>
        <w:t xml:space="preserve">a </w:t>
      </w:r>
      <w:r w:rsidRPr="0023027E">
        <w:rPr>
          <w:rFonts w:cs="Arial"/>
          <w:szCs w:val="20"/>
        </w:rPr>
        <w:t>pr</w:t>
      </w:r>
      <w:r>
        <w:rPr>
          <w:rFonts w:cs="Arial"/>
          <w:szCs w:val="20"/>
        </w:rPr>
        <w:t>imer</w:t>
      </w:r>
      <w:r w:rsidRPr="0023027E">
        <w:rPr>
          <w:rFonts w:cs="Arial"/>
          <w:szCs w:val="20"/>
        </w:rPr>
        <w:t xml:space="preserve"> podjetjem, zlasti malim in srednje velikim, ter drugim organizacijam), da po lastni izbiri pred</w:t>
      </w:r>
      <w:r>
        <w:rPr>
          <w:rFonts w:cs="Arial"/>
          <w:szCs w:val="20"/>
        </w:rPr>
        <w:t>loži</w:t>
      </w:r>
      <w:r w:rsidRPr="0023027E">
        <w:rPr>
          <w:rFonts w:cs="Arial"/>
          <w:szCs w:val="20"/>
        </w:rPr>
        <w:t>jo dodatne informacije, ki niso zakonsko obvezne, a so pomembne za finančne storitve, kapitalske trge, trajnost ali raznolikost. Namen je povečati dostopnost in vidnost teh podatkov na centralizirani platformi, kar olajša njihovo uporabo zainteresiranim stranem, kot so vlagatelji, raziskovalci in organi EU.</w:t>
      </w:r>
    </w:p>
    <w:p w14:paraId="3A1E8036" w14:textId="77777777" w:rsidR="009A7500" w:rsidRPr="0023027E" w:rsidRDefault="009A7500" w:rsidP="009A7500">
      <w:pPr>
        <w:pStyle w:val="Pripombabesedilo"/>
        <w:rPr>
          <w:rFonts w:cs="Arial"/>
          <w:lang w:val="sl-SI"/>
        </w:rPr>
      </w:pPr>
    </w:p>
    <w:p w14:paraId="3F297295" w14:textId="77777777" w:rsidR="009A7500" w:rsidRPr="0086225E" w:rsidRDefault="009A7500" w:rsidP="009A7500">
      <w:pPr>
        <w:spacing w:line="276" w:lineRule="auto"/>
        <w:jc w:val="both"/>
        <w:rPr>
          <w:rFonts w:cs="Arial"/>
          <w:szCs w:val="20"/>
        </w:rPr>
      </w:pPr>
      <w:r w:rsidRPr="0023027E">
        <w:rPr>
          <w:rFonts w:cs="Arial"/>
          <w:szCs w:val="20"/>
        </w:rPr>
        <w:t xml:space="preserve">S predlaganim členom se določajo organi za zbiranje podatkov za informacije, ki se predložijo prostovoljno v skladu z Uredbo 2023/2859/EU. Tako so v okvir že </w:t>
      </w:r>
      <w:r>
        <w:rPr>
          <w:rFonts w:cs="Arial"/>
          <w:szCs w:val="20"/>
        </w:rPr>
        <w:t>vel</w:t>
      </w:r>
      <w:r w:rsidRPr="0023027E">
        <w:rPr>
          <w:rFonts w:cs="Arial"/>
          <w:szCs w:val="20"/>
        </w:rPr>
        <w:t>j</w:t>
      </w:r>
      <w:r>
        <w:rPr>
          <w:rFonts w:cs="Arial"/>
          <w:szCs w:val="20"/>
        </w:rPr>
        <w:t>avn</w:t>
      </w:r>
      <w:r w:rsidRPr="0023027E">
        <w:rPr>
          <w:rFonts w:cs="Arial"/>
          <w:szCs w:val="20"/>
        </w:rPr>
        <w:t>ih pristojnosti kot organi za zbiranje podatkov za informacije, ki se predložijo prostovoljno</w:t>
      </w:r>
      <w:r>
        <w:rPr>
          <w:rFonts w:cs="Arial"/>
          <w:szCs w:val="20"/>
        </w:rPr>
        <w:t>,</w:t>
      </w:r>
      <w:r w:rsidRPr="0023027E">
        <w:rPr>
          <w:rFonts w:cs="Arial"/>
          <w:szCs w:val="20"/>
        </w:rPr>
        <w:t xml:space="preserve"> določeni Agencija za zavarovalni nadzor (v nadaljnjem besedilu: AZN), Banka Slovenije, Agencija za trg vrednostnih papirjev (v nadaljnjem besedilu: ATVP)</w:t>
      </w:r>
      <w:r>
        <w:rPr>
          <w:rFonts w:cs="Arial"/>
          <w:szCs w:val="20"/>
        </w:rPr>
        <w:t xml:space="preserve"> in</w:t>
      </w:r>
      <w:r w:rsidRPr="0023027E">
        <w:rPr>
          <w:rFonts w:cs="Arial"/>
          <w:szCs w:val="20"/>
        </w:rPr>
        <w:t xml:space="preserve"> Agencija za javni nadzor nad revidiranjem (v nadaljnjem besedilu: AJNR)</w:t>
      </w:r>
      <w:r>
        <w:rPr>
          <w:rFonts w:cs="Arial"/>
          <w:szCs w:val="20"/>
        </w:rPr>
        <w:t>.</w:t>
      </w:r>
      <w:r w:rsidRPr="0023027E">
        <w:rPr>
          <w:rFonts w:cs="Arial"/>
          <w:szCs w:val="20"/>
        </w:rPr>
        <w:t xml:space="preserve"> </w:t>
      </w:r>
      <w:r>
        <w:rPr>
          <w:rFonts w:cs="Arial"/>
          <w:szCs w:val="20"/>
        </w:rPr>
        <w:t>N</w:t>
      </w:r>
      <w:r w:rsidRPr="0023027E">
        <w:rPr>
          <w:rFonts w:cs="Arial"/>
          <w:szCs w:val="20"/>
        </w:rPr>
        <w:t xml:space="preserve">avedeni organi so določeni glede na že </w:t>
      </w:r>
      <w:r>
        <w:rPr>
          <w:rFonts w:cs="Arial"/>
          <w:szCs w:val="20"/>
        </w:rPr>
        <w:t>uveljavljeni</w:t>
      </w:r>
      <w:r w:rsidRPr="0023027E">
        <w:rPr>
          <w:rFonts w:cs="Arial"/>
          <w:szCs w:val="20"/>
        </w:rPr>
        <w:t xml:space="preserve"> sistem nadzora. Agencija Republike Slovenije za javnopravne evidence</w:t>
      </w:r>
      <w:r>
        <w:rPr>
          <w:rFonts w:cs="Arial"/>
          <w:szCs w:val="20"/>
        </w:rPr>
        <w:t xml:space="preserve"> in storitve</w:t>
      </w:r>
      <w:r w:rsidRPr="0023027E">
        <w:rPr>
          <w:rFonts w:cs="Arial"/>
          <w:szCs w:val="20"/>
        </w:rPr>
        <w:t xml:space="preserve"> (v nadaljnjem besedilu: AJPES)</w:t>
      </w:r>
      <w:r w:rsidRPr="0086225E">
        <w:rPr>
          <w:rFonts w:cs="Arial"/>
          <w:szCs w:val="20"/>
        </w:rPr>
        <w:t xml:space="preserve"> je edini organ v državi, ki že ima univerzalno, obvezno, varno in vsem znano platformo za zbiranje podatkov celotnega gospodarstva. Hkrati je javnopravna agencija brez </w:t>
      </w:r>
      <w:r>
        <w:rPr>
          <w:rFonts w:cs="Arial"/>
          <w:szCs w:val="20"/>
        </w:rPr>
        <w:t>regulatornih</w:t>
      </w:r>
      <w:r w:rsidRPr="0086225E">
        <w:rPr>
          <w:rFonts w:cs="Arial"/>
          <w:szCs w:val="20"/>
        </w:rPr>
        <w:t xml:space="preserve"> pooblastil, kar je pri prostovoljnem predlaganju podatkov ključno za zaupanje podjetij. Rešitev je stroškovno najugodnejša in najhitreje izvedljiva.</w:t>
      </w:r>
    </w:p>
    <w:p w14:paraId="341D853D" w14:textId="77777777" w:rsidR="009A7500" w:rsidRPr="0023027E" w:rsidRDefault="009A7500" w:rsidP="009A7500">
      <w:pPr>
        <w:spacing w:line="276" w:lineRule="auto"/>
        <w:jc w:val="both"/>
        <w:rPr>
          <w:rFonts w:cs="Arial"/>
          <w:szCs w:val="20"/>
        </w:rPr>
      </w:pPr>
    </w:p>
    <w:p w14:paraId="3A748126" w14:textId="68C00EDB" w:rsidR="00A2207F" w:rsidRPr="0023027E" w:rsidRDefault="009A7500" w:rsidP="00845044">
      <w:pPr>
        <w:spacing w:line="276" w:lineRule="auto"/>
        <w:jc w:val="both"/>
        <w:rPr>
          <w:rFonts w:cs="Arial"/>
          <w:szCs w:val="20"/>
        </w:rPr>
      </w:pPr>
      <w:r w:rsidRPr="0023027E">
        <w:rPr>
          <w:rFonts w:cs="Arial"/>
          <w:szCs w:val="20"/>
        </w:rPr>
        <w:t>S tem členom se ureja izvajanje drugega odstavka 3. člena Uredbe 2023/2859/EU.</w:t>
      </w:r>
    </w:p>
    <w:p w14:paraId="228B5098" w14:textId="77777777" w:rsidR="00FE0F83" w:rsidRPr="0023027E" w:rsidRDefault="00FE0F83" w:rsidP="00C64B3F">
      <w:pPr>
        <w:spacing w:line="276" w:lineRule="auto"/>
        <w:jc w:val="both"/>
        <w:rPr>
          <w:rFonts w:cs="Arial"/>
          <w:szCs w:val="20"/>
        </w:rPr>
      </w:pPr>
    </w:p>
    <w:p w14:paraId="559F9D20" w14:textId="2110F950" w:rsidR="00FE0F83" w:rsidRPr="009A7500" w:rsidRDefault="00FE0F83" w:rsidP="00FE0F83">
      <w:pPr>
        <w:spacing w:line="276" w:lineRule="auto"/>
        <w:jc w:val="both"/>
        <w:rPr>
          <w:rFonts w:cs="Arial"/>
          <w:b/>
          <w:bCs/>
          <w:szCs w:val="20"/>
        </w:rPr>
      </w:pPr>
      <w:r w:rsidRPr="009A7500">
        <w:rPr>
          <w:rFonts w:cs="Arial"/>
          <w:b/>
          <w:bCs/>
          <w:szCs w:val="20"/>
        </w:rPr>
        <w:t xml:space="preserve">K </w:t>
      </w:r>
      <w:r w:rsidR="00B403C3">
        <w:rPr>
          <w:b/>
          <w:bCs/>
        </w:rPr>
        <w:t>3</w:t>
      </w:r>
      <w:r w:rsidR="00D16D8E" w:rsidRPr="009A7500">
        <w:rPr>
          <w:rFonts w:cs="Arial"/>
          <w:b/>
          <w:bCs/>
          <w:szCs w:val="20"/>
        </w:rPr>
        <w:t xml:space="preserve">. </w:t>
      </w:r>
      <w:r w:rsidRPr="009A7500">
        <w:rPr>
          <w:rFonts w:cs="Arial"/>
          <w:b/>
          <w:bCs/>
          <w:szCs w:val="20"/>
        </w:rPr>
        <w:t>členu</w:t>
      </w:r>
    </w:p>
    <w:p w14:paraId="675BC085" w14:textId="5BCA82BC" w:rsidR="006327B8" w:rsidRPr="0023027E" w:rsidRDefault="00B10D60" w:rsidP="00C64B3F">
      <w:pPr>
        <w:spacing w:line="276" w:lineRule="auto"/>
        <w:jc w:val="both"/>
        <w:rPr>
          <w:rFonts w:cs="Arial"/>
          <w:szCs w:val="20"/>
        </w:rPr>
      </w:pPr>
      <w:r w:rsidRPr="0023027E">
        <w:rPr>
          <w:rFonts w:cs="Arial"/>
          <w:szCs w:val="20"/>
        </w:rPr>
        <w:t xml:space="preserve">Organi za zbiranje podatkov iz </w:t>
      </w:r>
      <w:r w:rsidR="00B403C3">
        <w:t>2</w:t>
      </w:r>
      <w:r w:rsidRPr="0023027E">
        <w:rPr>
          <w:rFonts w:cs="Arial"/>
          <w:szCs w:val="20"/>
        </w:rPr>
        <w:t>. člena predloga zakona morajo zagotoviti ustrezno raven avtentičnosti, razpoložljivosti</w:t>
      </w:r>
      <w:r w:rsidR="00984731">
        <w:rPr>
          <w:rFonts w:cs="Arial"/>
          <w:szCs w:val="20"/>
        </w:rPr>
        <w:t xml:space="preserve"> in</w:t>
      </w:r>
      <w:r w:rsidRPr="0023027E">
        <w:rPr>
          <w:rFonts w:cs="Arial"/>
          <w:szCs w:val="20"/>
        </w:rPr>
        <w:t xml:space="preserve"> integritete informacij, ki jih subjekti predložijo, da bodo dostopne na ESAP. </w:t>
      </w:r>
    </w:p>
    <w:p w14:paraId="45F59DBC" w14:textId="77777777" w:rsidR="00B10D60" w:rsidRPr="0023027E" w:rsidRDefault="00B10D60" w:rsidP="00845044">
      <w:pPr>
        <w:spacing w:line="276" w:lineRule="auto"/>
        <w:jc w:val="both"/>
        <w:rPr>
          <w:rFonts w:cs="Arial"/>
          <w:szCs w:val="20"/>
        </w:rPr>
      </w:pPr>
    </w:p>
    <w:p w14:paraId="7AB112F4" w14:textId="3DB18AB4" w:rsidR="00845044" w:rsidRPr="0023027E" w:rsidRDefault="00B10D60" w:rsidP="00B10D60">
      <w:pPr>
        <w:spacing w:line="276" w:lineRule="auto"/>
        <w:jc w:val="both"/>
        <w:rPr>
          <w:rFonts w:cs="Arial"/>
          <w:szCs w:val="20"/>
        </w:rPr>
      </w:pPr>
      <w:r w:rsidRPr="0023027E">
        <w:rPr>
          <w:rFonts w:cs="Arial"/>
          <w:szCs w:val="20"/>
        </w:rPr>
        <w:t>Zato se s predlaganim členom d</w:t>
      </w:r>
      <w:r w:rsidR="00845044" w:rsidRPr="0023027E">
        <w:rPr>
          <w:rFonts w:cs="Arial"/>
          <w:szCs w:val="20"/>
        </w:rPr>
        <w:t xml:space="preserve">oloča, da lahko </w:t>
      </w:r>
      <w:r w:rsidRPr="0023027E">
        <w:rPr>
          <w:rFonts w:cs="Arial"/>
          <w:szCs w:val="20"/>
        </w:rPr>
        <w:t xml:space="preserve">(ne pa nujno) </w:t>
      </w:r>
      <w:r w:rsidR="00845044" w:rsidRPr="0023027E">
        <w:rPr>
          <w:rFonts w:cs="Arial"/>
          <w:szCs w:val="20"/>
        </w:rPr>
        <w:t xml:space="preserve">organi, navedeni v </w:t>
      </w:r>
      <w:r w:rsidR="00B403C3">
        <w:t>2</w:t>
      </w:r>
      <w:r w:rsidRPr="0023027E">
        <w:rPr>
          <w:rFonts w:cs="Arial"/>
          <w:szCs w:val="20"/>
        </w:rPr>
        <w:t>.</w:t>
      </w:r>
      <w:r w:rsidR="00845044" w:rsidRPr="0023027E">
        <w:rPr>
          <w:rFonts w:cs="Arial"/>
          <w:szCs w:val="20"/>
        </w:rPr>
        <w:t xml:space="preserve"> členu</w:t>
      </w:r>
      <w:r w:rsidRPr="0023027E">
        <w:rPr>
          <w:rFonts w:cs="Arial"/>
          <w:szCs w:val="20"/>
        </w:rPr>
        <w:t xml:space="preserve"> predloga zakona</w:t>
      </w:r>
      <w:r w:rsidR="00845044" w:rsidRPr="0023027E">
        <w:rPr>
          <w:rFonts w:cs="Arial"/>
          <w:szCs w:val="20"/>
        </w:rPr>
        <w:t>, zahtevajo, da informacije, ki jih subjekti predložijo za objavo na evropski enotni točki dostopa</w:t>
      </w:r>
      <w:r w:rsidRPr="0023027E">
        <w:rPr>
          <w:rFonts w:cs="Arial"/>
          <w:szCs w:val="20"/>
        </w:rPr>
        <w:t>,</w:t>
      </w:r>
      <w:r w:rsidR="00845044" w:rsidRPr="0023027E">
        <w:rPr>
          <w:rFonts w:cs="Arial"/>
          <w:szCs w:val="20"/>
        </w:rPr>
        <w:t xml:space="preserve"> spremlja kvalificirani elektronski žig. Ta zahteva izhaja iz potrebe po zagotavljanju celovitosti podatkov in verodostojnosti vira informacij, kar je ključni cilj ESAP. Elektronski žig zagotavlja, da so podatki nespremenjeni in izvirajo iz zaupanja vrednega vira, pri čemer je identifikator pravne osebe obvezn</w:t>
      </w:r>
      <w:r w:rsidR="009A7500">
        <w:rPr>
          <w:rFonts w:cs="Arial"/>
          <w:szCs w:val="20"/>
        </w:rPr>
        <w:t>i del</w:t>
      </w:r>
      <w:r w:rsidR="00845044" w:rsidRPr="0023027E">
        <w:rPr>
          <w:rFonts w:cs="Arial"/>
          <w:szCs w:val="20"/>
        </w:rPr>
        <w:t xml:space="preserve"> potrdila. Uporaba elektronskih žigov omogoča preverjanje pristnosti in nespremenjenosti informacij, kar povečuje zaupanje deležnikov v zanesljivost podatkov na ESAP. </w:t>
      </w:r>
    </w:p>
    <w:p w14:paraId="76311CCA" w14:textId="77777777" w:rsidR="00D16D8E" w:rsidRPr="0023027E" w:rsidRDefault="00D16D8E" w:rsidP="00C64B3F">
      <w:pPr>
        <w:spacing w:line="276" w:lineRule="auto"/>
        <w:jc w:val="both"/>
        <w:rPr>
          <w:rFonts w:cs="Arial"/>
          <w:b/>
          <w:bCs/>
          <w:szCs w:val="20"/>
        </w:rPr>
      </w:pPr>
    </w:p>
    <w:p w14:paraId="552A5EDA" w14:textId="176C8F1F" w:rsidR="006327B8" w:rsidRPr="009A7500" w:rsidRDefault="006327B8" w:rsidP="00B00E7D">
      <w:pPr>
        <w:keepNext/>
        <w:keepLines/>
        <w:widowControl w:val="0"/>
        <w:spacing w:line="276" w:lineRule="auto"/>
        <w:jc w:val="both"/>
        <w:rPr>
          <w:rFonts w:cs="Arial"/>
          <w:b/>
          <w:bCs/>
          <w:szCs w:val="20"/>
        </w:rPr>
      </w:pPr>
      <w:r w:rsidRPr="009A7500">
        <w:rPr>
          <w:rFonts w:cs="Arial"/>
          <w:b/>
          <w:bCs/>
          <w:szCs w:val="20"/>
        </w:rPr>
        <w:lastRenderedPageBreak/>
        <w:t xml:space="preserve">K </w:t>
      </w:r>
      <w:r w:rsidR="00B403C3">
        <w:rPr>
          <w:b/>
          <w:bCs/>
        </w:rPr>
        <w:t>4</w:t>
      </w:r>
      <w:r w:rsidR="00FD1235" w:rsidRPr="009A7500">
        <w:rPr>
          <w:rFonts w:cs="Arial"/>
          <w:b/>
          <w:bCs/>
          <w:szCs w:val="20"/>
        </w:rPr>
        <w:t xml:space="preserve">. </w:t>
      </w:r>
      <w:r w:rsidRPr="009A7500">
        <w:rPr>
          <w:rFonts w:cs="Arial"/>
          <w:b/>
          <w:bCs/>
          <w:szCs w:val="20"/>
        </w:rPr>
        <w:t>členu</w:t>
      </w:r>
    </w:p>
    <w:p w14:paraId="5585B992" w14:textId="7FD83736" w:rsidR="00B22B32" w:rsidRPr="0023027E" w:rsidRDefault="00B22B32" w:rsidP="006A2DE8">
      <w:pPr>
        <w:keepNext/>
        <w:keepLines/>
        <w:widowControl w:val="0"/>
        <w:spacing w:line="276" w:lineRule="auto"/>
        <w:jc w:val="both"/>
        <w:rPr>
          <w:rFonts w:cs="Arial"/>
          <w:szCs w:val="20"/>
        </w:rPr>
      </w:pPr>
      <w:r w:rsidRPr="0023027E">
        <w:rPr>
          <w:rFonts w:cs="Arial"/>
          <w:szCs w:val="20"/>
        </w:rPr>
        <w:t>Predlaga se sprememba prvega odstavka 1. člena Zakona o finančnih konglomeratih (Uradni list RS, št. 43/06, 87/11 in 56/13</w:t>
      </w:r>
      <w:r w:rsidR="000B399D" w:rsidRPr="0023027E">
        <w:rPr>
          <w:rFonts w:cs="Arial"/>
          <w:szCs w:val="20"/>
        </w:rPr>
        <w:t>; v nadaljnjem besedilu: ZFK</w:t>
      </w:r>
      <w:r w:rsidRPr="0023027E">
        <w:rPr>
          <w:rFonts w:cs="Arial"/>
          <w:szCs w:val="20"/>
        </w:rPr>
        <w:t>), kjer se besedilo »Direktivo 2011/89/EU Evropskega parlamenta in Sveta z dne 16. novembra 2011 o spremembah direktiv 98/78/ES, 2002/87/ES, 2006/48/ES in 2009/138/ES glede dopolnilnega nadzora finančnih subjektov v finančnem konglomeratu (UL L št. 326 z dne 8. 12. 2011, str. 113)« nadomesti z besedilom »</w:t>
      </w:r>
      <w:r w:rsidR="00A90CC7" w:rsidRPr="00A90CC7">
        <w:rPr>
          <w:rFonts w:cs="Arial"/>
          <w:szCs w:val="20"/>
        </w:rPr>
        <w:t xml:space="preserve">(UL L št. 35 z dne 11. 2. 2003, str. 1), zadnjič spremenjene z Direktivo (EU) 2023/2864 Evropskega parlamenta in Sveta </w:t>
      </w:r>
      <w:r w:rsidR="002201C7" w:rsidRPr="002201C7">
        <w:rPr>
          <w:rFonts w:cs="Arial"/>
          <w:szCs w:val="20"/>
        </w:rPr>
        <w:t xml:space="preserve">z dne 13. decembra 2023 </w:t>
      </w:r>
      <w:r w:rsidR="00A90CC7" w:rsidRPr="00A90CC7">
        <w:rPr>
          <w:rFonts w:cs="Arial"/>
          <w:szCs w:val="20"/>
        </w:rPr>
        <w:t>o spremembi nekaterih direktiv glede vzpostavitve in delovanja evropske enotne točke dostopa (UL L št. 2023/2864 z dne 20. 12. 2023); (v nadaljnjem besedilu: Direktiva 2002/87/ES)«.</w:t>
      </w:r>
    </w:p>
    <w:p w14:paraId="062CF0DB" w14:textId="77777777" w:rsidR="00B22B32" w:rsidRPr="0023027E" w:rsidRDefault="00B22B32" w:rsidP="00C64B3F">
      <w:pPr>
        <w:spacing w:line="276" w:lineRule="auto"/>
        <w:jc w:val="both"/>
        <w:rPr>
          <w:rFonts w:cs="Arial"/>
          <w:szCs w:val="20"/>
        </w:rPr>
      </w:pPr>
    </w:p>
    <w:p w14:paraId="0520BABC" w14:textId="19EEB689" w:rsidR="00FD1235" w:rsidRPr="0023027E" w:rsidRDefault="008973B9" w:rsidP="00C64B3F">
      <w:pPr>
        <w:spacing w:line="276" w:lineRule="auto"/>
        <w:jc w:val="both"/>
        <w:rPr>
          <w:rFonts w:cs="Arial"/>
          <w:szCs w:val="20"/>
        </w:rPr>
      </w:pPr>
      <w:r w:rsidRPr="0023027E">
        <w:rPr>
          <w:rFonts w:cs="Arial"/>
          <w:szCs w:val="20"/>
        </w:rPr>
        <w:t>Sprememba je potrebna</w:t>
      </w:r>
      <w:r>
        <w:rPr>
          <w:rFonts w:cs="Arial"/>
          <w:szCs w:val="20"/>
        </w:rPr>
        <w:t xml:space="preserve"> za</w:t>
      </w:r>
      <w:r w:rsidRPr="0023027E">
        <w:rPr>
          <w:rFonts w:cs="Arial"/>
          <w:szCs w:val="20"/>
        </w:rPr>
        <w:t xml:space="preserve"> zagotovi</w:t>
      </w:r>
      <w:r>
        <w:rPr>
          <w:rFonts w:cs="Arial"/>
          <w:szCs w:val="20"/>
        </w:rPr>
        <w:t>tev</w:t>
      </w:r>
      <w:r w:rsidRPr="0023027E">
        <w:rPr>
          <w:rFonts w:cs="Arial"/>
          <w:szCs w:val="20"/>
        </w:rPr>
        <w:t xml:space="preserve"> skladnost</w:t>
      </w:r>
      <w:r>
        <w:rPr>
          <w:rFonts w:cs="Arial"/>
          <w:szCs w:val="20"/>
        </w:rPr>
        <w:t>i</w:t>
      </w:r>
      <w:r w:rsidRPr="0023027E">
        <w:rPr>
          <w:rFonts w:cs="Arial"/>
          <w:szCs w:val="20"/>
        </w:rPr>
        <w:t xml:space="preserve"> z veljavnimi pravnimi akti EU, ki so bili spremenjeni, s čimer se ohranjata pravna pravilnost in usklajenost </w:t>
      </w:r>
      <w:r>
        <w:rPr>
          <w:rFonts w:cs="Arial"/>
          <w:szCs w:val="20"/>
        </w:rPr>
        <w:t>domače</w:t>
      </w:r>
      <w:r w:rsidRPr="0023027E">
        <w:rPr>
          <w:rFonts w:cs="Arial"/>
          <w:szCs w:val="20"/>
        </w:rPr>
        <w:t xml:space="preserve"> zakonodaje </w:t>
      </w:r>
      <w:r>
        <w:rPr>
          <w:rFonts w:cs="Arial"/>
          <w:szCs w:val="20"/>
        </w:rPr>
        <w:t xml:space="preserve">s </w:t>
      </w:r>
      <w:r w:rsidRPr="0023027E">
        <w:rPr>
          <w:rFonts w:cs="Arial"/>
          <w:szCs w:val="20"/>
        </w:rPr>
        <w:t xml:space="preserve">predpisi EU. Namen uskladitve je zagotoviti jasnost, natančnost in doslednost pri sklicevanju na akte EU ter preprečiti morebitne neskladnosti pri izvajanju predpisa. </w:t>
      </w:r>
      <w:r w:rsidR="00573F84" w:rsidRPr="0023027E">
        <w:rPr>
          <w:rFonts w:cs="Arial"/>
          <w:szCs w:val="20"/>
        </w:rPr>
        <w:t xml:space="preserve"> </w:t>
      </w:r>
    </w:p>
    <w:p w14:paraId="53A8621D" w14:textId="77777777" w:rsidR="00FD1235" w:rsidRPr="0023027E" w:rsidRDefault="00FD1235" w:rsidP="00C64B3F">
      <w:pPr>
        <w:spacing w:line="276" w:lineRule="auto"/>
        <w:jc w:val="both"/>
        <w:rPr>
          <w:rFonts w:cs="Arial"/>
          <w:szCs w:val="20"/>
        </w:rPr>
      </w:pPr>
    </w:p>
    <w:p w14:paraId="7DC8C5A1" w14:textId="65525E90" w:rsidR="00FE0F83" w:rsidRPr="008973B9" w:rsidRDefault="00FE0F83" w:rsidP="00FE0F83">
      <w:pPr>
        <w:spacing w:line="276" w:lineRule="auto"/>
        <w:jc w:val="both"/>
        <w:rPr>
          <w:rFonts w:cs="Arial"/>
          <w:b/>
          <w:bCs/>
          <w:szCs w:val="20"/>
        </w:rPr>
      </w:pPr>
      <w:r w:rsidRPr="008973B9">
        <w:rPr>
          <w:rFonts w:cs="Arial"/>
          <w:b/>
          <w:bCs/>
          <w:szCs w:val="20"/>
        </w:rPr>
        <w:t xml:space="preserve">K </w:t>
      </w:r>
      <w:r w:rsidR="00B403C3">
        <w:rPr>
          <w:b/>
          <w:bCs/>
        </w:rPr>
        <w:t>5</w:t>
      </w:r>
      <w:r w:rsidR="00A36F0D" w:rsidRPr="008973B9">
        <w:rPr>
          <w:rFonts w:cs="Arial"/>
          <w:b/>
          <w:bCs/>
          <w:szCs w:val="20"/>
        </w:rPr>
        <w:t xml:space="preserve">. </w:t>
      </w:r>
      <w:r w:rsidRPr="008973B9">
        <w:rPr>
          <w:rFonts w:cs="Arial"/>
          <w:b/>
          <w:bCs/>
          <w:szCs w:val="20"/>
        </w:rPr>
        <w:t>členu</w:t>
      </w:r>
    </w:p>
    <w:p w14:paraId="1A529C30" w14:textId="17865E64" w:rsidR="00EB3ECA" w:rsidRPr="0023027E" w:rsidRDefault="000B399D" w:rsidP="00C64B3F">
      <w:pPr>
        <w:spacing w:line="276" w:lineRule="auto"/>
        <w:jc w:val="both"/>
        <w:rPr>
          <w:rFonts w:cs="Arial"/>
          <w:szCs w:val="20"/>
        </w:rPr>
      </w:pPr>
      <w:r w:rsidRPr="0023027E">
        <w:rPr>
          <w:rFonts w:cs="Arial"/>
          <w:szCs w:val="20"/>
        </w:rPr>
        <w:t>S tem členom se dodaja nov 34.a člen ZFK, ki prenaša 1. člen Direkt</w:t>
      </w:r>
      <w:r w:rsidR="00D269A1" w:rsidRPr="0023027E">
        <w:rPr>
          <w:rFonts w:cs="Arial"/>
          <w:szCs w:val="20"/>
        </w:rPr>
        <w:t>i</w:t>
      </w:r>
      <w:r w:rsidRPr="0023027E">
        <w:rPr>
          <w:rFonts w:cs="Arial"/>
          <w:szCs w:val="20"/>
        </w:rPr>
        <w:t>ve 2023/2864/EU</w:t>
      </w:r>
      <w:r w:rsidR="00EB3ECA" w:rsidRPr="0023027E">
        <w:rPr>
          <w:rFonts w:cs="Arial"/>
          <w:szCs w:val="20"/>
        </w:rPr>
        <w:t xml:space="preserve"> oziroma novi 30.b člen Direktive 2002/87/ES Evropskega parlamenta in Sveta z dne 16. decembra 2002 o dopolnilnem nadzoru kreditnih institucij, zavarovalnic in investicijskih družb v finančnem konglomeratu, ki spreminja direktive Sveta 73/239/EGS, 79/267/EGS, 92/49/EGS, 92/96/EGS, 93/6/EGS in 93/22/EGS ter direktivi 98/78/ES in 2000/12/ES (UL L št. 35 z dne 11. 2. 2003, str. 1–27), zadnjič spremenjen</w:t>
      </w:r>
      <w:r w:rsidR="008973B9">
        <w:rPr>
          <w:rFonts w:cs="Arial"/>
          <w:szCs w:val="20"/>
        </w:rPr>
        <w:t>e</w:t>
      </w:r>
      <w:r w:rsidR="00EB3ECA" w:rsidRPr="0023027E">
        <w:rPr>
          <w:rFonts w:cs="Arial"/>
          <w:szCs w:val="20"/>
        </w:rPr>
        <w:t xml:space="preserve"> z Direktivo (EU) 2025/2 Evropskega parlamenta in Sveta z dne 27. novembra 2024 o spremembi Direktive 2009/138/ES glede sorazmernosti, kakovosti nadzora, poročanja, dolgoročnih jamstvenih ukrepov, makrobonitetnih orodij, tveganj glede trajnostnosti ter nadzora skupin in čezmejnega nadzora ter spremembi direktiv 2002/87/ES in 2013/34/EU (UL L št. 2025/2 z dne 8. 1. 2025), (v nadaljnjem besedilu: Direktiva 2002/87/ES)</w:t>
      </w:r>
      <w:r w:rsidRPr="0023027E">
        <w:rPr>
          <w:rFonts w:cs="Arial"/>
          <w:szCs w:val="20"/>
        </w:rPr>
        <w:t xml:space="preserve">. </w:t>
      </w:r>
    </w:p>
    <w:p w14:paraId="6E3EAA16" w14:textId="77777777" w:rsidR="00EB3ECA" w:rsidRPr="0023027E" w:rsidRDefault="00EB3ECA" w:rsidP="00C64B3F">
      <w:pPr>
        <w:spacing w:line="276" w:lineRule="auto"/>
        <w:jc w:val="both"/>
        <w:rPr>
          <w:rFonts w:cs="Arial"/>
          <w:szCs w:val="20"/>
        </w:rPr>
      </w:pPr>
    </w:p>
    <w:p w14:paraId="75100739" w14:textId="408621DA" w:rsidR="00FE0F83" w:rsidRPr="0023027E" w:rsidRDefault="003D7FEF" w:rsidP="00C64B3F">
      <w:pPr>
        <w:spacing w:line="276" w:lineRule="auto"/>
        <w:jc w:val="both"/>
        <w:rPr>
          <w:rFonts w:cs="Arial"/>
          <w:szCs w:val="20"/>
        </w:rPr>
      </w:pPr>
      <w:r w:rsidRPr="0023027E">
        <w:rPr>
          <w:rFonts w:cs="Arial"/>
          <w:szCs w:val="20"/>
        </w:rPr>
        <w:t xml:space="preserve">Določa se, da </w:t>
      </w:r>
      <w:r w:rsidR="00EB3ECA" w:rsidRPr="0023027E">
        <w:rPr>
          <w:rFonts w:cs="Arial"/>
          <w:szCs w:val="20"/>
        </w:rPr>
        <w:t>n</w:t>
      </w:r>
      <w:r w:rsidRPr="0023027E">
        <w:rPr>
          <w:rFonts w:cs="Arial"/>
          <w:szCs w:val="20"/>
        </w:rPr>
        <w:t>adzorovane osebe</w:t>
      </w:r>
      <w:r w:rsidR="001B0E25" w:rsidRPr="0023027E">
        <w:rPr>
          <w:rFonts w:cs="Arial"/>
          <w:szCs w:val="20"/>
        </w:rPr>
        <w:t xml:space="preserve"> (banke, zavarovalnice, pozavarovalnice, pokojninske družbe, borznoposredniške družbe, družbe za </w:t>
      </w:r>
      <w:r w:rsidR="000E6D44" w:rsidRPr="0023027E">
        <w:rPr>
          <w:rFonts w:cs="Arial"/>
          <w:szCs w:val="20"/>
        </w:rPr>
        <w:t>upravljanje</w:t>
      </w:r>
      <w:r w:rsidR="001B0E25" w:rsidRPr="0023027E">
        <w:rPr>
          <w:rFonts w:cs="Arial"/>
          <w:szCs w:val="20"/>
        </w:rPr>
        <w:t xml:space="preserve"> in upravitelji alternativnih investicijskih skladov)</w:t>
      </w:r>
      <w:r w:rsidRPr="0023027E">
        <w:rPr>
          <w:rFonts w:cs="Arial"/>
          <w:szCs w:val="20"/>
        </w:rPr>
        <w:t xml:space="preserve"> pri objavi katerih koli informacij iz prvega do tretjega odstavka </w:t>
      </w:r>
      <w:r w:rsidR="001B0E25" w:rsidRPr="0023027E">
        <w:rPr>
          <w:rFonts w:cs="Arial"/>
          <w:szCs w:val="20"/>
        </w:rPr>
        <w:t>34.</w:t>
      </w:r>
      <w:r w:rsidRPr="0023027E">
        <w:rPr>
          <w:rFonts w:cs="Arial"/>
          <w:szCs w:val="20"/>
        </w:rPr>
        <w:t xml:space="preserve"> člena</w:t>
      </w:r>
      <w:r w:rsidR="001B0E25" w:rsidRPr="0023027E">
        <w:rPr>
          <w:rFonts w:cs="Arial"/>
          <w:szCs w:val="20"/>
        </w:rPr>
        <w:t xml:space="preserve"> ZFK</w:t>
      </w:r>
      <w:r w:rsidRPr="0023027E">
        <w:rPr>
          <w:rFonts w:cs="Arial"/>
          <w:szCs w:val="20"/>
        </w:rPr>
        <w:t xml:space="preserve"> te informacije hkrati predložijo </w:t>
      </w:r>
      <w:r w:rsidR="00394C8B">
        <w:rPr>
          <w:rFonts w:cs="Arial"/>
          <w:szCs w:val="20"/>
        </w:rPr>
        <w:t>koordinatorju po ZFK.</w:t>
      </w:r>
      <w:r w:rsidR="007B269B" w:rsidRPr="0023027E">
        <w:rPr>
          <w:rFonts w:cs="Arial"/>
          <w:szCs w:val="20"/>
        </w:rPr>
        <w:t xml:space="preserve"> </w:t>
      </w:r>
      <w:r w:rsidR="00394C8B" w:rsidRPr="00394C8B">
        <w:rPr>
          <w:rFonts w:cs="Arial"/>
          <w:szCs w:val="20"/>
        </w:rPr>
        <w:t>V primeru ZFK je</w:t>
      </w:r>
      <w:r w:rsidR="00394C8B">
        <w:rPr>
          <w:rFonts w:cs="Arial"/>
          <w:szCs w:val="20"/>
        </w:rPr>
        <w:t>,</w:t>
      </w:r>
      <w:r w:rsidR="00394C8B" w:rsidRPr="00394C8B">
        <w:rPr>
          <w:rFonts w:cs="Arial"/>
          <w:szCs w:val="20"/>
        </w:rPr>
        <w:t xml:space="preserve"> zaradi narave heterogenih skupin</w:t>
      </w:r>
      <w:r w:rsidR="00394C8B">
        <w:rPr>
          <w:rFonts w:cs="Arial"/>
          <w:szCs w:val="20"/>
        </w:rPr>
        <w:t>,</w:t>
      </w:r>
      <w:r w:rsidR="00394C8B" w:rsidRPr="00394C8B">
        <w:rPr>
          <w:rFonts w:cs="Arial"/>
          <w:szCs w:val="20"/>
        </w:rPr>
        <w:t xml:space="preserve"> pristojnih več nadzornih organov</w:t>
      </w:r>
      <w:r w:rsidR="00394C8B">
        <w:rPr>
          <w:rFonts w:cs="Arial"/>
          <w:szCs w:val="20"/>
        </w:rPr>
        <w:t xml:space="preserve"> </w:t>
      </w:r>
      <w:r w:rsidR="00394C8B" w:rsidRPr="0023027E">
        <w:rPr>
          <w:rFonts w:cs="Arial"/>
          <w:szCs w:val="20"/>
        </w:rPr>
        <w:t>(Banka Slovenije, Agencija za trg vrednostnih papirjev ali Agencija za zavarovalni nadzor, ki so na podlagi sektorskih pravil pristojni za opravljanje nadzora nad nadzorovano osebo)</w:t>
      </w:r>
      <w:r w:rsidR="00394C8B" w:rsidRPr="00394C8B">
        <w:rPr>
          <w:rFonts w:cs="Arial"/>
          <w:szCs w:val="20"/>
        </w:rPr>
        <w:t>, vendar pa ZFK izmed udeleženih nadzornih organov določa imenovanje koordinatorja, ki je odgovoren za usklajevanje in opravljanje nalog dopolnilnega nadzora. Za zagotovitev večje preglednosti in enostavnega razumevanja za nadzorovane osebe in tudi nadzorne organe se v zakonu natančneje opredeli pristojni organ, ki bo odgovoren za zbiranje in posredovanje predpisanih informacij ESAP, ki je koordinator</w:t>
      </w:r>
      <w:r w:rsidRPr="0023027E">
        <w:rPr>
          <w:rFonts w:cs="Arial"/>
          <w:szCs w:val="20"/>
        </w:rPr>
        <w:t xml:space="preserve">. </w:t>
      </w:r>
      <w:r w:rsidR="007F5395" w:rsidRPr="0023027E">
        <w:rPr>
          <w:rFonts w:cs="Arial"/>
          <w:szCs w:val="20"/>
        </w:rPr>
        <w:t>Hkrati je določeno, da je n</w:t>
      </w:r>
      <w:r w:rsidRPr="0023027E">
        <w:rPr>
          <w:rFonts w:cs="Arial"/>
          <w:szCs w:val="20"/>
        </w:rPr>
        <w:t xml:space="preserve">adzorni organ za zbiranje podatkov, </w:t>
      </w:r>
      <w:r w:rsidR="008973B9">
        <w:rPr>
          <w:rFonts w:cs="Arial"/>
          <w:szCs w:val="20"/>
        </w:rPr>
        <w:t>kakor</w:t>
      </w:r>
      <w:r w:rsidR="008973B9" w:rsidRPr="0023027E">
        <w:rPr>
          <w:rFonts w:cs="Arial"/>
          <w:szCs w:val="20"/>
        </w:rPr>
        <w:t xml:space="preserve"> </w:t>
      </w:r>
      <w:r w:rsidRPr="0023027E">
        <w:rPr>
          <w:rFonts w:cs="Arial"/>
          <w:szCs w:val="20"/>
        </w:rPr>
        <w:t>je opredeljen v 2. točki 2. člena Uredbe 2023/2859</w:t>
      </w:r>
      <w:r w:rsidR="007F5395" w:rsidRPr="0023027E">
        <w:rPr>
          <w:rFonts w:cs="Arial"/>
          <w:szCs w:val="20"/>
        </w:rPr>
        <w:t>/EU</w:t>
      </w:r>
      <w:r w:rsidR="008973B9">
        <w:rPr>
          <w:rFonts w:cs="Arial"/>
          <w:szCs w:val="20"/>
        </w:rPr>
        <w:t>,</w:t>
      </w:r>
      <w:r w:rsidR="007F5395" w:rsidRPr="0023027E">
        <w:rPr>
          <w:rFonts w:cs="Arial"/>
          <w:szCs w:val="20"/>
        </w:rPr>
        <w:t xml:space="preserve"> s čimer se prenaša tretji odstavek novega 30.b člena Direktive 2002/87/ES</w:t>
      </w:r>
      <w:r w:rsidR="00EB3ECA" w:rsidRPr="0023027E">
        <w:rPr>
          <w:rFonts w:cs="Arial"/>
          <w:szCs w:val="20"/>
        </w:rPr>
        <w:t xml:space="preserve">. Nadzorni organ mora </w:t>
      </w:r>
      <w:r w:rsidRPr="0023027E">
        <w:rPr>
          <w:rFonts w:cs="Arial"/>
          <w:szCs w:val="20"/>
        </w:rPr>
        <w:t>informacije</w:t>
      </w:r>
      <w:r w:rsidR="00EB3ECA" w:rsidRPr="0023027E">
        <w:rPr>
          <w:rFonts w:cs="Arial"/>
          <w:szCs w:val="20"/>
        </w:rPr>
        <w:t>, ki jih prejme od nadzorovanih oseb</w:t>
      </w:r>
      <w:r w:rsidR="008973B9">
        <w:rPr>
          <w:rFonts w:cs="Arial"/>
          <w:szCs w:val="20"/>
        </w:rPr>
        <w:t>,</w:t>
      </w:r>
      <w:r w:rsidRPr="0023027E">
        <w:rPr>
          <w:rFonts w:cs="Arial"/>
          <w:szCs w:val="20"/>
        </w:rPr>
        <w:t xml:space="preserve"> predloži</w:t>
      </w:r>
      <w:r w:rsidR="00EB3ECA" w:rsidRPr="0023027E">
        <w:rPr>
          <w:rFonts w:cs="Arial"/>
          <w:szCs w:val="20"/>
        </w:rPr>
        <w:t>ti</w:t>
      </w:r>
      <w:r w:rsidRPr="0023027E">
        <w:rPr>
          <w:rFonts w:cs="Arial"/>
          <w:szCs w:val="20"/>
        </w:rPr>
        <w:t xml:space="preserve"> </w:t>
      </w:r>
      <w:r w:rsidR="002E2110" w:rsidRPr="0023027E">
        <w:rPr>
          <w:rFonts w:cs="Arial"/>
          <w:szCs w:val="20"/>
        </w:rPr>
        <w:t>ESAP</w:t>
      </w:r>
      <w:r w:rsidR="00EB3ECA" w:rsidRPr="0023027E">
        <w:rPr>
          <w:rFonts w:cs="Arial"/>
          <w:szCs w:val="20"/>
        </w:rPr>
        <w:t>.</w:t>
      </w:r>
    </w:p>
    <w:p w14:paraId="02F21204" w14:textId="77777777" w:rsidR="003C3101" w:rsidRPr="0023027E" w:rsidRDefault="003C3101" w:rsidP="00C64B3F">
      <w:pPr>
        <w:spacing w:line="276" w:lineRule="auto"/>
        <w:jc w:val="both"/>
        <w:rPr>
          <w:rFonts w:cs="Arial"/>
          <w:szCs w:val="20"/>
        </w:rPr>
      </w:pPr>
    </w:p>
    <w:p w14:paraId="2ED78642" w14:textId="77777777" w:rsidR="008973B9" w:rsidRPr="0023027E" w:rsidRDefault="008973B9" w:rsidP="008973B9">
      <w:pPr>
        <w:spacing w:line="276" w:lineRule="auto"/>
        <w:jc w:val="both"/>
        <w:rPr>
          <w:rFonts w:cs="Arial"/>
          <w:szCs w:val="20"/>
        </w:rPr>
      </w:pPr>
      <w:r w:rsidRPr="0023027E">
        <w:rPr>
          <w:rFonts w:cs="Arial"/>
          <w:szCs w:val="20"/>
        </w:rPr>
        <w:t>V drugem odstavku novega 34.a člena ZFK se določa</w:t>
      </w:r>
      <w:r>
        <w:rPr>
          <w:rFonts w:cs="Arial"/>
          <w:szCs w:val="20"/>
        </w:rPr>
        <w:t>jo</w:t>
      </w:r>
      <w:r w:rsidRPr="0023027E">
        <w:rPr>
          <w:rFonts w:cs="Arial"/>
          <w:szCs w:val="20"/>
        </w:rPr>
        <w:t xml:space="preserve"> zahteve za podatke, ki se predložijo na ESAP. </w:t>
      </w:r>
      <w:r>
        <w:rPr>
          <w:rFonts w:cs="Arial"/>
          <w:szCs w:val="20"/>
        </w:rPr>
        <w:t>Kakor i</w:t>
      </w:r>
      <w:r w:rsidRPr="0023027E">
        <w:rPr>
          <w:rFonts w:cs="Arial"/>
          <w:szCs w:val="20"/>
        </w:rPr>
        <w:t>zhaja iz Direktive 2023/2864/EU</w:t>
      </w:r>
      <w:r>
        <w:rPr>
          <w:rFonts w:cs="Arial"/>
          <w:szCs w:val="20"/>
        </w:rPr>
        <w:t>,</w:t>
      </w:r>
      <w:r w:rsidRPr="0023027E">
        <w:rPr>
          <w:rFonts w:cs="Arial"/>
          <w:szCs w:val="20"/>
        </w:rPr>
        <w:t xml:space="preserve"> se </w:t>
      </w:r>
      <w:r>
        <w:rPr>
          <w:rFonts w:cs="Arial"/>
          <w:szCs w:val="20"/>
        </w:rPr>
        <w:t>morajo</w:t>
      </w:r>
      <w:r w:rsidRPr="0023027E">
        <w:rPr>
          <w:rFonts w:cs="Arial"/>
          <w:szCs w:val="20"/>
        </w:rPr>
        <w:t xml:space="preserve"> podatki predloži</w:t>
      </w:r>
      <w:r>
        <w:rPr>
          <w:rFonts w:cs="Arial"/>
          <w:szCs w:val="20"/>
        </w:rPr>
        <w:t>ti</w:t>
      </w:r>
      <w:r w:rsidRPr="0023027E">
        <w:rPr>
          <w:rFonts w:cs="Arial"/>
          <w:szCs w:val="20"/>
        </w:rPr>
        <w:t xml:space="preserve"> v formatu, ki omogoča </w:t>
      </w:r>
      <w:r>
        <w:rPr>
          <w:rFonts w:cs="Arial"/>
          <w:szCs w:val="20"/>
        </w:rPr>
        <w:t xml:space="preserve">njihov </w:t>
      </w:r>
      <w:r w:rsidRPr="0023027E">
        <w:rPr>
          <w:rFonts w:cs="Arial"/>
          <w:szCs w:val="20"/>
        </w:rPr>
        <w:t>izv</w:t>
      </w:r>
      <w:r>
        <w:rPr>
          <w:rFonts w:cs="Arial"/>
          <w:szCs w:val="20"/>
        </w:rPr>
        <w:t>oz</w:t>
      </w:r>
      <w:r w:rsidRPr="0023027E">
        <w:rPr>
          <w:rFonts w:cs="Arial"/>
          <w:szCs w:val="20"/>
        </w:rPr>
        <w:t xml:space="preserve"> (</w:t>
      </w:r>
      <w:r w:rsidRPr="0023027E">
        <w:rPr>
          <w:rFonts w:cs="Arial"/>
          <w:i/>
          <w:iCs/>
          <w:szCs w:val="20"/>
        </w:rPr>
        <w:t xml:space="preserve">data </w:t>
      </w:r>
      <w:proofErr w:type="spellStart"/>
      <w:r w:rsidRPr="0023027E">
        <w:rPr>
          <w:rFonts w:cs="Arial"/>
          <w:i/>
          <w:iCs/>
          <w:szCs w:val="20"/>
        </w:rPr>
        <w:t>extractable</w:t>
      </w:r>
      <w:proofErr w:type="spellEnd"/>
      <w:r w:rsidRPr="0023027E">
        <w:rPr>
          <w:rFonts w:cs="Arial"/>
          <w:i/>
          <w:iCs/>
          <w:szCs w:val="20"/>
        </w:rPr>
        <w:t xml:space="preserve"> format</w:t>
      </w:r>
      <w:r w:rsidRPr="0023027E">
        <w:rPr>
          <w:rFonts w:cs="Arial"/>
          <w:szCs w:val="20"/>
        </w:rPr>
        <w:t>)</w:t>
      </w:r>
      <w:r>
        <w:rPr>
          <w:rFonts w:cs="Arial"/>
          <w:szCs w:val="20"/>
        </w:rPr>
        <w:t>,</w:t>
      </w:r>
      <w:r w:rsidRPr="0023027E">
        <w:rPr>
          <w:rFonts w:cs="Arial"/>
          <w:szCs w:val="20"/>
        </w:rPr>
        <w:t xml:space="preserve"> ali kjer je to določeno z zakonodajo EU, v strojno berljiv</w:t>
      </w:r>
      <w:r>
        <w:rPr>
          <w:rFonts w:cs="Arial"/>
          <w:szCs w:val="20"/>
        </w:rPr>
        <w:t>i</w:t>
      </w:r>
      <w:r w:rsidRPr="0023027E">
        <w:rPr>
          <w:rFonts w:cs="Arial"/>
          <w:szCs w:val="20"/>
        </w:rPr>
        <w:t xml:space="preserve"> o</w:t>
      </w:r>
      <w:r>
        <w:rPr>
          <w:rFonts w:cs="Arial"/>
          <w:szCs w:val="20"/>
        </w:rPr>
        <w:t>bliki</w:t>
      </w:r>
      <w:r w:rsidRPr="0023027E">
        <w:rPr>
          <w:rFonts w:cs="Arial"/>
          <w:szCs w:val="20"/>
        </w:rPr>
        <w:t xml:space="preserve"> (</w:t>
      </w:r>
      <w:proofErr w:type="spellStart"/>
      <w:r w:rsidRPr="0023027E">
        <w:rPr>
          <w:rFonts w:cs="Arial"/>
          <w:i/>
          <w:iCs/>
          <w:szCs w:val="20"/>
        </w:rPr>
        <w:t>machine-readable</w:t>
      </w:r>
      <w:proofErr w:type="spellEnd"/>
      <w:r w:rsidRPr="0023027E">
        <w:rPr>
          <w:rFonts w:cs="Arial"/>
          <w:i/>
          <w:iCs/>
          <w:szCs w:val="20"/>
        </w:rPr>
        <w:t xml:space="preserve"> format</w:t>
      </w:r>
      <w:r w:rsidRPr="0023027E">
        <w:rPr>
          <w:rFonts w:cs="Arial"/>
          <w:szCs w:val="20"/>
        </w:rPr>
        <w:t>). T</w:t>
      </w:r>
      <w:r>
        <w:rPr>
          <w:rFonts w:cs="Arial"/>
          <w:szCs w:val="20"/>
        </w:rPr>
        <w:t>ak</w:t>
      </w:r>
      <w:r w:rsidRPr="0023027E">
        <w:rPr>
          <w:rFonts w:cs="Arial"/>
          <w:szCs w:val="20"/>
        </w:rPr>
        <w:t>o so podatki digitalno uporabni, kar omogoča avtomatizirano obdelavo, analizo in primerjavo. Standardiziran</w:t>
      </w:r>
      <w:r>
        <w:rPr>
          <w:rFonts w:cs="Arial"/>
          <w:szCs w:val="20"/>
        </w:rPr>
        <w:t>i</w:t>
      </w:r>
      <w:r w:rsidRPr="0023027E">
        <w:rPr>
          <w:rFonts w:cs="Arial"/>
          <w:szCs w:val="20"/>
        </w:rPr>
        <w:t xml:space="preserve"> format olajša uporabnikom (na primer vlagatelji, analitiki in regulatorji) dostop do podatkov </w:t>
      </w:r>
      <w:r>
        <w:rPr>
          <w:rFonts w:cs="Arial"/>
          <w:szCs w:val="20"/>
        </w:rPr>
        <w:t>in</w:t>
      </w:r>
      <w:r w:rsidRPr="0023027E">
        <w:rPr>
          <w:rFonts w:cs="Arial"/>
          <w:szCs w:val="20"/>
        </w:rPr>
        <w:t xml:space="preserve"> njihovo uporabo.</w:t>
      </w:r>
    </w:p>
    <w:p w14:paraId="1D466B39" w14:textId="77777777" w:rsidR="008973B9" w:rsidRPr="0023027E" w:rsidRDefault="008973B9" w:rsidP="008973B9">
      <w:pPr>
        <w:spacing w:line="276" w:lineRule="auto"/>
        <w:jc w:val="both"/>
        <w:rPr>
          <w:rFonts w:cs="Arial"/>
          <w:szCs w:val="20"/>
        </w:rPr>
      </w:pPr>
    </w:p>
    <w:p w14:paraId="318C1AA3" w14:textId="77777777" w:rsidR="008973B9" w:rsidRPr="0023027E" w:rsidRDefault="008973B9" w:rsidP="008973B9">
      <w:pPr>
        <w:spacing w:after="160" w:line="259" w:lineRule="auto"/>
        <w:jc w:val="both"/>
        <w:rPr>
          <w:rFonts w:cs="Arial"/>
          <w:szCs w:val="20"/>
        </w:rPr>
      </w:pPr>
      <w:r w:rsidRPr="0023027E">
        <w:rPr>
          <w:rFonts w:cs="Arial"/>
          <w:szCs w:val="20"/>
        </w:rPr>
        <w:lastRenderedPageBreak/>
        <w:t>Informacije morajo vsebovati metapodatke, ki zagotavljajo dodatne podatke o nadzorovani osebi in naravi pred</w:t>
      </w:r>
      <w:r>
        <w:rPr>
          <w:rFonts w:cs="Arial"/>
          <w:szCs w:val="20"/>
        </w:rPr>
        <w:t>lože</w:t>
      </w:r>
      <w:r w:rsidRPr="0023027E">
        <w:rPr>
          <w:rFonts w:cs="Arial"/>
          <w:szCs w:val="20"/>
        </w:rPr>
        <w:t>nih podatkov. Ti metapodatki so:</w:t>
      </w:r>
    </w:p>
    <w:p w14:paraId="66E6AA24" w14:textId="77777777" w:rsidR="008973B9" w:rsidRPr="0023027E" w:rsidRDefault="008973B9" w:rsidP="008973B9">
      <w:pPr>
        <w:pStyle w:val="Odstavekseznama"/>
        <w:numPr>
          <w:ilvl w:val="0"/>
          <w:numId w:val="65"/>
        </w:numPr>
        <w:spacing w:after="160" w:line="259" w:lineRule="auto"/>
        <w:jc w:val="both"/>
        <w:rPr>
          <w:rFonts w:cs="Arial"/>
          <w:szCs w:val="20"/>
        </w:rPr>
      </w:pPr>
      <w:r>
        <w:rPr>
          <w:rFonts w:cs="Arial"/>
          <w:szCs w:val="20"/>
        </w:rPr>
        <w:t>v</w:t>
      </w:r>
      <w:r w:rsidRPr="0023027E">
        <w:rPr>
          <w:rFonts w:cs="Arial"/>
          <w:szCs w:val="20"/>
        </w:rPr>
        <w:t xml:space="preserve">sa imena nadzorovane osebe: </w:t>
      </w:r>
      <w:r>
        <w:rPr>
          <w:rFonts w:cs="Arial"/>
          <w:szCs w:val="20"/>
        </w:rPr>
        <w:t>t</w:t>
      </w:r>
      <w:r w:rsidRPr="0023027E">
        <w:rPr>
          <w:rFonts w:cs="Arial"/>
          <w:szCs w:val="20"/>
        </w:rPr>
        <w:t>o vključuje uradno ime pravnega subjekta ali druga imena, pod katerimi nadzorovana oseba posluje. Namen je jasna identifikacija subjekta, da se prepreči zmeda pri subjektih z enakimi ali podobnimi imeni</w:t>
      </w:r>
      <w:r>
        <w:rPr>
          <w:rFonts w:cs="Arial"/>
          <w:szCs w:val="20"/>
        </w:rPr>
        <w:t>;</w:t>
      </w:r>
    </w:p>
    <w:p w14:paraId="3A1A197F" w14:textId="77777777" w:rsidR="008973B9" w:rsidRPr="0023027E" w:rsidRDefault="008973B9" w:rsidP="008973B9">
      <w:pPr>
        <w:pStyle w:val="Odstavekseznama"/>
        <w:numPr>
          <w:ilvl w:val="0"/>
          <w:numId w:val="65"/>
        </w:numPr>
        <w:spacing w:after="160" w:line="259" w:lineRule="auto"/>
        <w:jc w:val="both"/>
        <w:rPr>
          <w:rFonts w:cs="Arial"/>
          <w:szCs w:val="20"/>
        </w:rPr>
      </w:pPr>
      <w:r>
        <w:rPr>
          <w:rFonts w:cs="Arial"/>
          <w:szCs w:val="20"/>
        </w:rPr>
        <w:t>i</w:t>
      </w:r>
      <w:r w:rsidRPr="0023027E">
        <w:rPr>
          <w:rFonts w:cs="Arial"/>
          <w:szCs w:val="20"/>
        </w:rPr>
        <w:t>dentifikator pravnih subjektov</w:t>
      </w:r>
      <w:r>
        <w:rPr>
          <w:rFonts w:cs="Arial"/>
          <w:szCs w:val="20"/>
        </w:rPr>
        <w:t xml:space="preserve">, </w:t>
      </w:r>
      <w:r w:rsidRPr="0023027E">
        <w:rPr>
          <w:rFonts w:cs="Arial"/>
          <w:szCs w:val="20"/>
        </w:rPr>
        <w:t>k</w:t>
      </w:r>
      <w:r>
        <w:rPr>
          <w:rFonts w:cs="Arial"/>
          <w:szCs w:val="20"/>
        </w:rPr>
        <w:t>ak</w:t>
      </w:r>
      <w:r w:rsidRPr="0023027E">
        <w:rPr>
          <w:rFonts w:cs="Arial"/>
          <w:szCs w:val="20"/>
        </w:rPr>
        <w:t>o</w:t>
      </w:r>
      <w:r>
        <w:rPr>
          <w:rFonts w:cs="Arial"/>
          <w:szCs w:val="20"/>
        </w:rPr>
        <w:t>r</w:t>
      </w:r>
      <w:r w:rsidRPr="0023027E">
        <w:rPr>
          <w:rFonts w:cs="Arial"/>
          <w:szCs w:val="20"/>
        </w:rPr>
        <w:t xml:space="preserve"> je določeno v točki b) četrtega odstavka 7. člena Uredbe 2023/2859/EU. Identifikator pravnih subjektov je standardizirana koda, ki se bo uporabljal</w:t>
      </w:r>
      <w:r>
        <w:rPr>
          <w:rFonts w:cs="Arial"/>
          <w:szCs w:val="20"/>
        </w:rPr>
        <w:t>a</w:t>
      </w:r>
      <w:r w:rsidRPr="0023027E">
        <w:rPr>
          <w:rFonts w:cs="Arial"/>
          <w:szCs w:val="20"/>
        </w:rPr>
        <w:t xml:space="preserve"> za enolično identifikacijo pravnih oseb</w:t>
      </w:r>
      <w:r>
        <w:rPr>
          <w:rFonts w:cs="Arial"/>
          <w:szCs w:val="20"/>
        </w:rPr>
        <w:t>,</w:t>
      </w:r>
      <w:r w:rsidRPr="0023027E">
        <w:rPr>
          <w:rFonts w:cs="Arial"/>
          <w:szCs w:val="20"/>
        </w:rPr>
        <w:t xml:space="preserve"> in ga natančneje opredeljuje Izvedbena uredba Komisije (EU) 2025/1338 z dne 10. julija 2025 o določitvi izvedbenih tehničnih standardov za uporabo Uredbe (EU) 2023/2859 Evropskega parlamenta in Sveta v zvezi s funkcionalnostmi evropske enotne točke dostopa (UL L št. 2025/1338 z dne 11. 7. 202</w:t>
      </w:r>
      <w:r w:rsidRPr="00A607FE">
        <w:rPr>
          <w:rFonts w:cs="Arial"/>
          <w:szCs w:val="20"/>
        </w:rPr>
        <w:t>5</w:t>
      </w:r>
      <w:r>
        <w:rPr>
          <w:rFonts w:cs="Arial"/>
          <w:szCs w:val="20"/>
        </w:rPr>
        <w:t>;</w:t>
      </w:r>
      <w:r w:rsidRPr="00A607FE">
        <w:rPr>
          <w:rFonts w:cs="Arial"/>
          <w:szCs w:val="20"/>
        </w:rPr>
        <w:t xml:space="preserve"> v</w:t>
      </w:r>
      <w:r w:rsidRPr="0023027E">
        <w:rPr>
          <w:rFonts w:cs="Arial"/>
          <w:szCs w:val="20"/>
        </w:rPr>
        <w:t xml:space="preserve"> nadaljnjem besedilu: Uredba 2025/1338/EU). Identifikator pravnih subjektov je ključen za izboljšanje preglednosti in sledenja v finančnih sistemih</w:t>
      </w:r>
      <w:r>
        <w:rPr>
          <w:rFonts w:cs="Arial"/>
          <w:szCs w:val="20"/>
        </w:rPr>
        <w:t>. To</w:t>
      </w:r>
      <w:r w:rsidRPr="0023027E">
        <w:rPr>
          <w:rFonts w:cs="Arial"/>
          <w:szCs w:val="20"/>
        </w:rPr>
        <w:t xml:space="preserve"> regulatorjem in drugim deležnikom</w:t>
      </w:r>
      <w:r w:rsidRPr="00BF43BA">
        <w:rPr>
          <w:rFonts w:cs="Arial"/>
          <w:szCs w:val="20"/>
        </w:rPr>
        <w:t xml:space="preserve"> </w:t>
      </w:r>
      <w:r w:rsidRPr="0023027E">
        <w:rPr>
          <w:rFonts w:cs="Arial"/>
          <w:szCs w:val="20"/>
        </w:rPr>
        <w:t>omogoča, da hitro in natančno identificirajo pravne subjekte, vključen</w:t>
      </w:r>
      <w:r>
        <w:rPr>
          <w:rFonts w:cs="Arial"/>
          <w:szCs w:val="20"/>
        </w:rPr>
        <w:t>e</w:t>
      </w:r>
      <w:r w:rsidRPr="0023027E">
        <w:rPr>
          <w:rFonts w:cs="Arial"/>
          <w:szCs w:val="20"/>
        </w:rPr>
        <w:t xml:space="preserve"> v finančne transakcije, kar zmanjšuje tveganja, povezana z nejasnostjo ali prikrivanjem identitete</w:t>
      </w:r>
      <w:r>
        <w:rPr>
          <w:rFonts w:cs="Arial"/>
          <w:szCs w:val="20"/>
        </w:rPr>
        <w:t>;</w:t>
      </w:r>
    </w:p>
    <w:p w14:paraId="1650DEA0" w14:textId="77777777" w:rsidR="008973B9" w:rsidRPr="0023027E" w:rsidRDefault="008973B9" w:rsidP="008973B9">
      <w:pPr>
        <w:pStyle w:val="Odstavekseznama"/>
        <w:numPr>
          <w:ilvl w:val="0"/>
          <w:numId w:val="65"/>
        </w:numPr>
        <w:spacing w:after="160" w:line="259" w:lineRule="auto"/>
        <w:jc w:val="both"/>
        <w:rPr>
          <w:rFonts w:cs="Arial"/>
          <w:szCs w:val="20"/>
        </w:rPr>
      </w:pPr>
      <w:r>
        <w:rPr>
          <w:rFonts w:cs="Arial"/>
          <w:szCs w:val="20"/>
        </w:rPr>
        <w:t>v</w:t>
      </w:r>
      <w:r w:rsidRPr="0023027E">
        <w:rPr>
          <w:rFonts w:cs="Arial"/>
          <w:szCs w:val="20"/>
        </w:rPr>
        <w:t xml:space="preserve">elikost nadzorovane osebe po kategorijah v skladu s točko d) četrtega odstavka 7. člena Uredbe 2023/2859/EU. Te kategorije so natančneje opredeljene v Uredbi 2025/1338/EU (na primer mala in srednja podjetja, velika podjetja, </w:t>
      </w:r>
      <w:proofErr w:type="spellStart"/>
      <w:r w:rsidRPr="0023027E">
        <w:rPr>
          <w:rFonts w:cs="Arial"/>
          <w:szCs w:val="20"/>
        </w:rPr>
        <w:t>mikropodjetja</w:t>
      </w:r>
      <w:proofErr w:type="spellEnd"/>
      <w:r w:rsidRPr="0023027E">
        <w:rPr>
          <w:rFonts w:cs="Arial"/>
          <w:szCs w:val="20"/>
        </w:rPr>
        <w:t>). Namen je razvrstitev subjektov glede na njihovo velikost</w:t>
      </w:r>
      <w:r>
        <w:rPr>
          <w:rFonts w:cs="Arial"/>
          <w:szCs w:val="20"/>
        </w:rPr>
        <w:t>;</w:t>
      </w:r>
    </w:p>
    <w:p w14:paraId="37797086" w14:textId="77777777" w:rsidR="008973B9" w:rsidRPr="0023027E" w:rsidRDefault="008973B9" w:rsidP="008973B9">
      <w:pPr>
        <w:pStyle w:val="Odstavekseznama"/>
        <w:numPr>
          <w:ilvl w:val="0"/>
          <w:numId w:val="65"/>
        </w:numPr>
        <w:spacing w:after="160" w:line="259" w:lineRule="auto"/>
        <w:jc w:val="both"/>
        <w:rPr>
          <w:rFonts w:cs="Arial"/>
          <w:szCs w:val="20"/>
        </w:rPr>
      </w:pPr>
      <w:r>
        <w:rPr>
          <w:rFonts w:cs="Arial"/>
          <w:szCs w:val="20"/>
        </w:rPr>
        <w:t>v</w:t>
      </w:r>
      <w:r w:rsidRPr="0023027E">
        <w:rPr>
          <w:rFonts w:cs="Arial"/>
          <w:szCs w:val="20"/>
        </w:rPr>
        <w:t xml:space="preserve">rsta informacij glede na razvrstitev na podlagi točke c) četrtega odstavka 7. člena Uredbe 2023/2859/EU. To pomeni, da morajo biti podatki označeni glede na vrsto ali kategorijo. To </w:t>
      </w:r>
      <w:r>
        <w:rPr>
          <w:rFonts w:cs="Arial"/>
          <w:szCs w:val="20"/>
        </w:rPr>
        <w:t>prejemnikom</w:t>
      </w:r>
      <w:r w:rsidRPr="0023027E">
        <w:rPr>
          <w:rFonts w:cs="Arial"/>
          <w:szCs w:val="20"/>
        </w:rPr>
        <w:t xml:space="preserve"> omogoča lažje razumevanje in obdelavo podatkov. Vrste informacij so natančneje opredeljene v Uredbi 2025/1338/EU</w:t>
      </w:r>
      <w:r>
        <w:rPr>
          <w:rFonts w:cs="Arial"/>
          <w:szCs w:val="20"/>
        </w:rPr>
        <w:t>;</w:t>
      </w:r>
    </w:p>
    <w:p w14:paraId="48DE9AB2" w14:textId="77777777" w:rsidR="008973B9" w:rsidRPr="0023027E" w:rsidRDefault="008973B9" w:rsidP="008973B9">
      <w:pPr>
        <w:pStyle w:val="Odstavekseznama"/>
        <w:numPr>
          <w:ilvl w:val="0"/>
          <w:numId w:val="65"/>
        </w:numPr>
        <w:spacing w:after="160" w:line="259" w:lineRule="auto"/>
        <w:jc w:val="both"/>
        <w:rPr>
          <w:rFonts w:cs="Arial"/>
          <w:szCs w:val="20"/>
        </w:rPr>
      </w:pPr>
      <w:r>
        <w:rPr>
          <w:rFonts w:cs="Arial"/>
          <w:szCs w:val="20"/>
        </w:rPr>
        <w:t>o</w:t>
      </w:r>
      <w:r w:rsidRPr="0023027E">
        <w:rPr>
          <w:rFonts w:cs="Arial"/>
          <w:szCs w:val="20"/>
        </w:rPr>
        <w:t xml:space="preserve">znaka, ali informacije vsebujejo osebne podatke: </w:t>
      </w:r>
      <w:r>
        <w:rPr>
          <w:rFonts w:cs="Arial"/>
          <w:szCs w:val="20"/>
        </w:rPr>
        <w:t>i</w:t>
      </w:r>
      <w:r w:rsidRPr="0023027E">
        <w:rPr>
          <w:rFonts w:cs="Arial"/>
          <w:szCs w:val="20"/>
        </w:rPr>
        <w:t>nformacije morajo biti označene, če vsebujejo osebne podatke (n</w:t>
      </w:r>
      <w:r>
        <w:rPr>
          <w:rFonts w:cs="Arial"/>
          <w:szCs w:val="20"/>
        </w:rPr>
        <w:t xml:space="preserve">a </w:t>
      </w:r>
      <w:r w:rsidRPr="0023027E">
        <w:rPr>
          <w:rFonts w:cs="Arial"/>
          <w:szCs w:val="20"/>
        </w:rPr>
        <w:t>pr</w:t>
      </w:r>
      <w:r>
        <w:rPr>
          <w:rFonts w:cs="Arial"/>
          <w:szCs w:val="20"/>
        </w:rPr>
        <w:t>imer</w:t>
      </w:r>
      <w:r w:rsidRPr="0023027E">
        <w:rPr>
          <w:rFonts w:cs="Arial"/>
          <w:szCs w:val="20"/>
        </w:rPr>
        <w:t xml:space="preserve"> podatke o posameznikih, kot so imena, naslovi, identifikacijske številke). Ta zahteva je pomembna za skladnost z zakonodajo o varstvu podatkov, saj osebni podatki zahtevajo posebno obravnavo in varstvo.</w:t>
      </w:r>
    </w:p>
    <w:p w14:paraId="1EE18C96" w14:textId="77777777" w:rsidR="008973B9" w:rsidRPr="0023027E" w:rsidRDefault="008973B9" w:rsidP="008973B9">
      <w:pPr>
        <w:spacing w:line="276" w:lineRule="auto"/>
        <w:jc w:val="both"/>
        <w:rPr>
          <w:rFonts w:cs="Arial"/>
          <w:szCs w:val="20"/>
        </w:rPr>
      </w:pPr>
    </w:p>
    <w:p w14:paraId="4DDB1BE0" w14:textId="77777777" w:rsidR="008973B9" w:rsidRPr="0023027E" w:rsidRDefault="008973B9" w:rsidP="008973B9">
      <w:pPr>
        <w:spacing w:line="276" w:lineRule="auto"/>
        <w:jc w:val="both"/>
        <w:rPr>
          <w:rFonts w:cs="Arial"/>
          <w:szCs w:val="20"/>
        </w:rPr>
      </w:pPr>
      <w:r w:rsidRPr="0023027E">
        <w:rPr>
          <w:rFonts w:cs="Arial"/>
          <w:szCs w:val="20"/>
        </w:rPr>
        <w:t>Metapodatki so ključni za organiz</w:t>
      </w:r>
      <w:r>
        <w:rPr>
          <w:rFonts w:cs="Arial"/>
          <w:szCs w:val="20"/>
        </w:rPr>
        <w:t>ir</w:t>
      </w:r>
      <w:r w:rsidRPr="0023027E">
        <w:rPr>
          <w:rFonts w:cs="Arial"/>
          <w:szCs w:val="20"/>
        </w:rPr>
        <w:t>a</w:t>
      </w:r>
      <w:r>
        <w:rPr>
          <w:rFonts w:cs="Arial"/>
          <w:szCs w:val="20"/>
        </w:rPr>
        <w:t>n</w:t>
      </w:r>
      <w:r w:rsidRPr="0023027E">
        <w:rPr>
          <w:rFonts w:cs="Arial"/>
          <w:szCs w:val="20"/>
        </w:rPr>
        <w:t>j</w:t>
      </w:r>
      <w:r>
        <w:rPr>
          <w:rFonts w:cs="Arial"/>
          <w:szCs w:val="20"/>
        </w:rPr>
        <w:t>e</w:t>
      </w:r>
      <w:r w:rsidRPr="0023027E">
        <w:rPr>
          <w:rFonts w:cs="Arial"/>
          <w:szCs w:val="20"/>
        </w:rPr>
        <w:t xml:space="preserve"> in kategoriz</w:t>
      </w:r>
      <w:r>
        <w:rPr>
          <w:rFonts w:cs="Arial"/>
          <w:szCs w:val="20"/>
        </w:rPr>
        <w:t>ir</w:t>
      </w:r>
      <w:r w:rsidRPr="0023027E">
        <w:rPr>
          <w:rFonts w:cs="Arial"/>
          <w:szCs w:val="20"/>
        </w:rPr>
        <w:t>a</w:t>
      </w:r>
      <w:r>
        <w:rPr>
          <w:rFonts w:cs="Arial"/>
          <w:szCs w:val="20"/>
        </w:rPr>
        <w:t>n</w:t>
      </w:r>
      <w:r w:rsidRPr="0023027E">
        <w:rPr>
          <w:rFonts w:cs="Arial"/>
          <w:szCs w:val="20"/>
        </w:rPr>
        <w:t>j</w:t>
      </w:r>
      <w:r>
        <w:rPr>
          <w:rFonts w:cs="Arial"/>
          <w:szCs w:val="20"/>
        </w:rPr>
        <w:t>e</w:t>
      </w:r>
      <w:r w:rsidRPr="0023027E">
        <w:rPr>
          <w:rFonts w:cs="Arial"/>
          <w:szCs w:val="20"/>
        </w:rPr>
        <w:t xml:space="preserve"> informacij na ESAP. Z njimi se podatki označijo z dodatnimi informacijami, kar omogoča lažje iskanje in filtriranje. Metapodatki zagotavljajo, da so informacije strukturirane in dostopne na način, prilagojen potrebam uporabnikov, ter povečujejo preglednost in učinkovitost ESAP. </w:t>
      </w:r>
    </w:p>
    <w:p w14:paraId="69C941DB" w14:textId="77777777" w:rsidR="008973B9" w:rsidRPr="0023027E" w:rsidRDefault="008973B9" w:rsidP="008973B9">
      <w:pPr>
        <w:spacing w:line="276" w:lineRule="auto"/>
        <w:jc w:val="both"/>
        <w:rPr>
          <w:rFonts w:cs="Arial"/>
          <w:szCs w:val="20"/>
        </w:rPr>
      </w:pPr>
      <w:r w:rsidRPr="00A607FE">
        <w:rPr>
          <w:rFonts w:cs="Arial"/>
          <w:szCs w:val="20"/>
        </w:rPr>
        <w:t>Pri tem je pomembno tudi načelo »enkratnega vnosa« (</w:t>
      </w:r>
      <w:r w:rsidRPr="00A607FE">
        <w:rPr>
          <w:rFonts w:cs="Arial"/>
          <w:i/>
          <w:iCs/>
          <w:szCs w:val="20"/>
        </w:rPr>
        <w:t xml:space="preserve">file </w:t>
      </w:r>
      <w:proofErr w:type="spellStart"/>
      <w:r w:rsidRPr="00A607FE">
        <w:rPr>
          <w:rFonts w:cs="Arial"/>
          <w:i/>
          <w:iCs/>
          <w:szCs w:val="20"/>
        </w:rPr>
        <w:t>once</w:t>
      </w:r>
      <w:proofErr w:type="spellEnd"/>
      <w:r w:rsidRPr="00A607FE">
        <w:rPr>
          <w:rFonts w:cs="Arial"/>
          <w:i/>
          <w:iCs/>
          <w:szCs w:val="20"/>
        </w:rPr>
        <w:t xml:space="preserve"> </w:t>
      </w:r>
      <w:proofErr w:type="spellStart"/>
      <w:r w:rsidRPr="00A607FE">
        <w:rPr>
          <w:rFonts w:cs="Arial"/>
          <w:i/>
          <w:iCs/>
          <w:szCs w:val="20"/>
        </w:rPr>
        <w:t>principle</w:t>
      </w:r>
      <w:proofErr w:type="spellEnd"/>
      <w:r w:rsidRPr="00A607FE">
        <w:rPr>
          <w:rFonts w:cs="Arial"/>
          <w:szCs w:val="20"/>
        </w:rPr>
        <w:t>), kar pomeni, da subjekti podatke, ki jih že objavljajo v skladu z veljavno zakonodajo, predložijo v standardiziranem formatu brez dodatnih obveznosti. Zahteve po izvozu podatkov in metapodatkih zagotavljajo, da se ti podatki učinkovito vključijo v centralizirano platformo ESAP, kar zmanjšuje administrativno breme in po</w:t>
      </w:r>
      <w:r w:rsidRPr="0023027E">
        <w:rPr>
          <w:rFonts w:cs="Arial"/>
          <w:szCs w:val="20"/>
        </w:rPr>
        <w:t>večuje dostopnost.</w:t>
      </w:r>
    </w:p>
    <w:p w14:paraId="68F05475" w14:textId="77777777" w:rsidR="008973B9" w:rsidRPr="0023027E" w:rsidRDefault="008973B9" w:rsidP="008973B9">
      <w:pPr>
        <w:spacing w:line="276" w:lineRule="auto"/>
        <w:jc w:val="both"/>
        <w:rPr>
          <w:rFonts w:cs="Arial"/>
          <w:szCs w:val="20"/>
        </w:rPr>
      </w:pPr>
    </w:p>
    <w:p w14:paraId="66E50DE7" w14:textId="09A3B4B9" w:rsidR="008973B9" w:rsidRPr="0023027E" w:rsidRDefault="008973B9" w:rsidP="008973B9">
      <w:pPr>
        <w:spacing w:line="276" w:lineRule="auto"/>
        <w:jc w:val="both"/>
        <w:rPr>
          <w:rFonts w:cs="Arial"/>
          <w:szCs w:val="20"/>
        </w:rPr>
      </w:pPr>
      <w:r w:rsidRPr="0023027E">
        <w:rPr>
          <w:rFonts w:cs="Arial"/>
          <w:szCs w:val="20"/>
        </w:rPr>
        <w:t xml:space="preserve">Uporaba metapodatkov in standardiziranih formatov omogoča tehnično </w:t>
      </w:r>
      <w:r w:rsidR="00993EF8">
        <w:rPr>
          <w:rFonts w:cs="Arial"/>
          <w:szCs w:val="20"/>
        </w:rPr>
        <w:t>povezljivost</w:t>
      </w:r>
      <w:r w:rsidR="00993EF8" w:rsidRPr="0023027E">
        <w:rPr>
          <w:rFonts w:cs="Arial"/>
          <w:szCs w:val="20"/>
        </w:rPr>
        <w:t xml:space="preserve"> </w:t>
      </w:r>
      <w:r w:rsidRPr="0023027E">
        <w:rPr>
          <w:rFonts w:cs="Arial"/>
          <w:szCs w:val="20"/>
        </w:rPr>
        <w:t>med različnimi sistemi zbiranja podatkov na nacionalni ravni in ESAP, ki ga upravlja Evropski organ za vrednostne papirje in trge (v nadaljnjem besedilu: ESMA). To omogoča nemoten prenos podatkov, kar povečuje učinkovitost in zmanjšuje stroške.</w:t>
      </w:r>
    </w:p>
    <w:p w14:paraId="7C534B5A" w14:textId="77777777" w:rsidR="008973B9" w:rsidRPr="0023027E" w:rsidRDefault="008973B9" w:rsidP="008973B9">
      <w:pPr>
        <w:spacing w:line="276" w:lineRule="auto"/>
        <w:jc w:val="both"/>
        <w:rPr>
          <w:rFonts w:cs="Arial"/>
          <w:szCs w:val="20"/>
        </w:rPr>
      </w:pPr>
    </w:p>
    <w:p w14:paraId="227EC63D" w14:textId="77777777" w:rsidR="008973B9" w:rsidRPr="0023027E" w:rsidRDefault="008973B9" w:rsidP="008973B9">
      <w:pPr>
        <w:spacing w:line="276" w:lineRule="auto"/>
        <w:jc w:val="both"/>
        <w:rPr>
          <w:rFonts w:cs="Arial"/>
          <w:szCs w:val="20"/>
        </w:rPr>
      </w:pPr>
      <w:r w:rsidRPr="0023027E">
        <w:rPr>
          <w:rFonts w:cs="Arial"/>
          <w:szCs w:val="20"/>
        </w:rPr>
        <w:t>Določa se tudi, da nadzorovane osebe pridobijo identifikator pravnih subjektov, k</w:t>
      </w:r>
      <w:r>
        <w:rPr>
          <w:rFonts w:cs="Arial"/>
          <w:szCs w:val="20"/>
        </w:rPr>
        <w:t>ak</w:t>
      </w:r>
      <w:r w:rsidRPr="0023027E">
        <w:rPr>
          <w:rFonts w:cs="Arial"/>
          <w:szCs w:val="20"/>
        </w:rPr>
        <w:t>o</w:t>
      </w:r>
      <w:r>
        <w:rPr>
          <w:rFonts w:cs="Arial"/>
          <w:szCs w:val="20"/>
        </w:rPr>
        <w:t>r</w:t>
      </w:r>
      <w:r w:rsidRPr="0023027E">
        <w:rPr>
          <w:rFonts w:cs="Arial"/>
          <w:szCs w:val="20"/>
        </w:rPr>
        <w:t xml:space="preserve"> je določen v Uredbi 2023/2859/EU, če tega še nimajo.</w:t>
      </w:r>
    </w:p>
    <w:p w14:paraId="7B9D538C" w14:textId="77777777" w:rsidR="003C3101" w:rsidRPr="0023027E" w:rsidRDefault="003C3101" w:rsidP="00C64B3F">
      <w:pPr>
        <w:spacing w:line="276" w:lineRule="auto"/>
        <w:jc w:val="both"/>
        <w:rPr>
          <w:rFonts w:cs="Arial"/>
          <w:szCs w:val="20"/>
        </w:rPr>
      </w:pPr>
    </w:p>
    <w:p w14:paraId="5D9B2402" w14:textId="648803C7" w:rsidR="00FE0F83" w:rsidRPr="008973B9" w:rsidRDefault="00FE0F83" w:rsidP="00FE0F83">
      <w:pPr>
        <w:spacing w:line="276" w:lineRule="auto"/>
        <w:jc w:val="both"/>
        <w:rPr>
          <w:rFonts w:cs="Arial"/>
          <w:b/>
          <w:bCs/>
          <w:szCs w:val="20"/>
        </w:rPr>
      </w:pPr>
      <w:r w:rsidRPr="008973B9">
        <w:rPr>
          <w:rFonts w:cs="Arial"/>
          <w:b/>
          <w:bCs/>
          <w:szCs w:val="20"/>
        </w:rPr>
        <w:t xml:space="preserve">K </w:t>
      </w:r>
      <w:r w:rsidR="00B403C3">
        <w:rPr>
          <w:b/>
          <w:bCs/>
        </w:rPr>
        <w:t>6</w:t>
      </w:r>
      <w:r w:rsidR="006E4C53" w:rsidRPr="008973B9">
        <w:rPr>
          <w:rFonts w:cs="Arial"/>
          <w:b/>
          <w:bCs/>
          <w:szCs w:val="20"/>
        </w:rPr>
        <w:t xml:space="preserve">. </w:t>
      </w:r>
      <w:r w:rsidRPr="008973B9">
        <w:rPr>
          <w:rFonts w:cs="Arial"/>
          <w:b/>
          <w:bCs/>
          <w:szCs w:val="20"/>
        </w:rPr>
        <w:t>členu</w:t>
      </w:r>
    </w:p>
    <w:p w14:paraId="23C14E33" w14:textId="77777777" w:rsidR="00FA56F4" w:rsidRPr="0023027E" w:rsidRDefault="00FA56F4" w:rsidP="00FA56F4">
      <w:pPr>
        <w:spacing w:line="276" w:lineRule="auto"/>
        <w:jc w:val="both"/>
        <w:rPr>
          <w:rFonts w:cs="Arial"/>
          <w:szCs w:val="20"/>
        </w:rPr>
      </w:pPr>
      <w:r w:rsidRPr="0023027E">
        <w:rPr>
          <w:rFonts w:cs="Arial"/>
          <w:szCs w:val="20"/>
        </w:rPr>
        <w:t xml:space="preserve">S </w:t>
      </w:r>
      <w:r w:rsidR="0040518D" w:rsidRPr="0023027E">
        <w:rPr>
          <w:rFonts w:cs="Arial"/>
          <w:szCs w:val="20"/>
        </w:rPr>
        <w:t xml:space="preserve">tem </w:t>
      </w:r>
      <w:r w:rsidRPr="0023027E">
        <w:rPr>
          <w:rFonts w:cs="Arial"/>
          <w:szCs w:val="20"/>
        </w:rPr>
        <w:t xml:space="preserve">členom se predlaga dopolnitev prvega </w:t>
      </w:r>
      <w:r w:rsidR="0040518D" w:rsidRPr="0023027E">
        <w:rPr>
          <w:rFonts w:cs="Arial"/>
          <w:szCs w:val="20"/>
        </w:rPr>
        <w:t>od</w:t>
      </w:r>
      <w:r w:rsidRPr="0023027E">
        <w:rPr>
          <w:rFonts w:cs="Arial"/>
          <w:szCs w:val="20"/>
        </w:rPr>
        <w:t>stavka 55. člena ZFK na način, da se določijo sankcije za kršitev obveznosti predložitve informacij ali če te informacije niso predložene v zahtevani obliki ali če nadzorovana oseba ne pridobi identifikatorja pravnih subjektov.</w:t>
      </w:r>
    </w:p>
    <w:p w14:paraId="49E1BC77" w14:textId="77777777" w:rsidR="00FA56F4" w:rsidRPr="0023027E" w:rsidRDefault="00FA56F4" w:rsidP="00FA56F4">
      <w:pPr>
        <w:spacing w:line="276" w:lineRule="auto"/>
        <w:jc w:val="both"/>
        <w:rPr>
          <w:rFonts w:cs="Arial"/>
          <w:szCs w:val="20"/>
        </w:rPr>
      </w:pPr>
    </w:p>
    <w:p w14:paraId="501D5570" w14:textId="77777777" w:rsidR="00993EF8" w:rsidRPr="0023027E" w:rsidRDefault="00993EF8" w:rsidP="00993EF8">
      <w:pPr>
        <w:spacing w:line="276" w:lineRule="auto"/>
        <w:jc w:val="both"/>
        <w:rPr>
          <w:rFonts w:cs="Arial"/>
          <w:szCs w:val="20"/>
        </w:rPr>
      </w:pPr>
      <w:r w:rsidRPr="0023027E">
        <w:rPr>
          <w:rFonts w:cs="Arial"/>
          <w:szCs w:val="20"/>
        </w:rPr>
        <w:lastRenderedPageBreak/>
        <w:t xml:space="preserve">Direktiva 2023/2864/EU, ki se s tem predlogom zakona prenaša v </w:t>
      </w:r>
      <w:r>
        <w:rPr>
          <w:rFonts w:cs="Arial"/>
          <w:szCs w:val="20"/>
        </w:rPr>
        <w:t>d</w:t>
      </w:r>
      <w:r w:rsidRPr="0023027E">
        <w:rPr>
          <w:rFonts w:cs="Arial"/>
          <w:szCs w:val="20"/>
        </w:rPr>
        <w:t>o</w:t>
      </w:r>
      <w:r>
        <w:rPr>
          <w:rFonts w:cs="Arial"/>
          <w:szCs w:val="20"/>
        </w:rPr>
        <w:t>m</w:t>
      </w:r>
      <w:r w:rsidRPr="0023027E">
        <w:rPr>
          <w:rFonts w:cs="Arial"/>
          <w:szCs w:val="20"/>
        </w:rPr>
        <w:t>a</w:t>
      </w:r>
      <w:r>
        <w:rPr>
          <w:rFonts w:cs="Arial"/>
          <w:szCs w:val="20"/>
        </w:rPr>
        <w:t>č</w:t>
      </w:r>
      <w:r w:rsidRPr="0023027E">
        <w:rPr>
          <w:rFonts w:cs="Arial"/>
          <w:szCs w:val="20"/>
        </w:rPr>
        <w:t xml:space="preserve">o zakonodajo, določa obveznosti za </w:t>
      </w:r>
      <w:r>
        <w:rPr>
          <w:rFonts w:cs="Arial"/>
          <w:szCs w:val="20"/>
        </w:rPr>
        <w:t>p</w:t>
      </w:r>
      <w:r w:rsidRPr="0023027E">
        <w:rPr>
          <w:rFonts w:cs="Arial"/>
          <w:szCs w:val="20"/>
        </w:rPr>
        <w:t>o</w:t>
      </w:r>
      <w:r>
        <w:rPr>
          <w:rFonts w:cs="Arial"/>
          <w:szCs w:val="20"/>
        </w:rPr>
        <w:t>sam</w:t>
      </w:r>
      <w:r w:rsidRPr="0023027E">
        <w:rPr>
          <w:rFonts w:cs="Arial"/>
          <w:szCs w:val="20"/>
        </w:rPr>
        <w:t>e</w:t>
      </w:r>
      <w:r>
        <w:rPr>
          <w:rFonts w:cs="Arial"/>
          <w:szCs w:val="20"/>
        </w:rPr>
        <w:t>z</w:t>
      </w:r>
      <w:r w:rsidRPr="0023027E">
        <w:rPr>
          <w:rFonts w:cs="Arial"/>
          <w:szCs w:val="20"/>
        </w:rPr>
        <w:t xml:space="preserve">ne subjekte. Vendar direktiva ne vsebuje določb o sankcijah za neizpolnjevanje teh obveznosti, kar pomeni, da gre za </w:t>
      </w:r>
      <w:proofErr w:type="spellStart"/>
      <w:r w:rsidRPr="0023027E">
        <w:rPr>
          <w:rFonts w:cs="Arial"/>
          <w:szCs w:val="20"/>
        </w:rPr>
        <w:t>lex</w:t>
      </w:r>
      <w:proofErr w:type="spellEnd"/>
      <w:r w:rsidRPr="0023027E">
        <w:rPr>
          <w:rFonts w:cs="Arial"/>
          <w:szCs w:val="20"/>
        </w:rPr>
        <w:t xml:space="preserve"> </w:t>
      </w:r>
      <w:proofErr w:type="spellStart"/>
      <w:r w:rsidRPr="0023027E">
        <w:rPr>
          <w:rFonts w:cs="Arial"/>
          <w:szCs w:val="20"/>
        </w:rPr>
        <w:t>imperfecta</w:t>
      </w:r>
      <w:proofErr w:type="spellEnd"/>
      <w:r w:rsidRPr="0023027E">
        <w:rPr>
          <w:rFonts w:cs="Arial"/>
          <w:szCs w:val="20"/>
        </w:rPr>
        <w:t xml:space="preserve"> (določa</w:t>
      </w:r>
      <w:r>
        <w:rPr>
          <w:rFonts w:cs="Arial"/>
          <w:szCs w:val="20"/>
        </w:rPr>
        <w:t>jo</w:t>
      </w:r>
      <w:r w:rsidRPr="0023027E">
        <w:rPr>
          <w:rFonts w:cs="Arial"/>
          <w:szCs w:val="20"/>
        </w:rPr>
        <w:t xml:space="preserve"> se obveznosti, ne pa </w:t>
      </w:r>
      <w:r>
        <w:rPr>
          <w:rFonts w:cs="Arial"/>
          <w:szCs w:val="20"/>
        </w:rPr>
        <w:t xml:space="preserve">tudi </w:t>
      </w:r>
      <w:r w:rsidRPr="0023027E">
        <w:rPr>
          <w:rFonts w:cs="Arial"/>
          <w:szCs w:val="20"/>
        </w:rPr>
        <w:t>sankcij</w:t>
      </w:r>
      <w:r>
        <w:rPr>
          <w:rFonts w:cs="Arial"/>
          <w:szCs w:val="20"/>
        </w:rPr>
        <w:t>e</w:t>
      </w:r>
      <w:r w:rsidRPr="0023027E">
        <w:rPr>
          <w:rFonts w:cs="Arial"/>
          <w:szCs w:val="20"/>
        </w:rPr>
        <w:t xml:space="preserve"> za njihovo kršitev). Za zagotovitev skladnosti z direktivo in njenega učinkovitega izvrševanja je v predlogu zakona treb</w:t>
      </w:r>
      <w:r>
        <w:rPr>
          <w:rFonts w:cs="Arial"/>
          <w:szCs w:val="20"/>
        </w:rPr>
        <w:t>a</w:t>
      </w:r>
      <w:r w:rsidRPr="0023027E">
        <w:rPr>
          <w:rFonts w:cs="Arial"/>
          <w:szCs w:val="20"/>
        </w:rPr>
        <w:t xml:space="preserve"> določiti sankcije za kršitve obveznosti, ki jih direktiva nalaga (</w:t>
      </w:r>
      <w:r>
        <w:rPr>
          <w:rFonts w:cs="Arial"/>
          <w:szCs w:val="20"/>
        </w:rPr>
        <w:t>s</w:t>
      </w:r>
      <w:r w:rsidRPr="0023027E">
        <w:rPr>
          <w:rFonts w:cs="Arial"/>
          <w:szCs w:val="20"/>
        </w:rPr>
        <w:t>poročanje informa</w:t>
      </w:r>
      <w:r w:rsidRPr="00A607FE">
        <w:rPr>
          <w:rFonts w:cs="Arial"/>
          <w:szCs w:val="20"/>
        </w:rPr>
        <w:t>cij in format, v katerem s</w:t>
      </w:r>
      <w:r w:rsidRPr="0023027E">
        <w:rPr>
          <w:rFonts w:cs="Arial"/>
          <w:szCs w:val="20"/>
        </w:rPr>
        <w:t xml:space="preserve">e </w:t>
      </w:r>
      <w:r>
        <w:rPr>
          <w:rFonts w:cs="Arial"/>
          <w:szCs w:val="20"/>
        </w:rPr>
        <w:t>s</w:t>
      </w:r>
      <w:r w:rsidRPr="0023027E">
        <w:rPr>
          <w:rFonts w:cs="Arial"/>
          <w:szCs w:val="20"/>
        </w:rPr>
        <w:t>poroča</w:t>
      </w:r>
      <w:r>
        <w:rPr>
          <w:rFonts w:cs="Arial"/>
          <w:szCs w:val="20"/>
        </w:rPr>
        <w:t>jo</w:t>
      </w:r>
      <w:r w:rsidRPr="0023027E">
        <w:rPr>
          <w:rFonts w:cs="Arial"/>
          <w:szCs w:val="20"/>
        </w:rPr>
        <w:t>).</w:t>
      </w:r>
    </w:p>
    <w:p w14:paraId="10639969" w14:textId="77777777" w:rsidR="00993EF8" w:rsidRPr="0023027E" w:rsidRDefault="00993EF8" w:rsidP="00993EF8">
      <w:pPr>
        <w:spacing w:line="276" w:lineRule="auto"/>
        <w:jc w:val="both"/>
        <w:rPr>
          <w:rFonts w:cs="Arial"/>
          <w:szCs w:val="20"/>
        </w:rPr>
      </w:pPr>
    </w:p>
    <w:p w14:paraId="0AE1E0E8" w14:textId="087BEE3B" w:rsidR="00A17AD3" w:rsidRPr="0023027E" w:rsidRDefault="00993EF8" w:rsidP="00FA56F4">
      <w:pPr>
        <w:spacing w:line="276" w:lineRule="auto"/>
        <w:jc w:val="both"/>
        <w:rPr>
          <w:rFonts w:cs="Arial"/>
          <w:szCs w:val="20"/>
        </w:rPr>
      </w:pPr>
      <w:r w:rsidRPr="0023027E">
        <w:rPr>
          <w:rFonts w:cs="Arial"/>
          <w:szCs w:val="20"/>
        </w:rPr>
        <w:t xml:space="preserve">Predlagane sankcije </w:t>
      </w:r>
      <w:r>
        <w:rPr>
          <w:rFonts w:cs="Arial"/>
          <w:szCs w:val="20"/>
        </w:rPr>
        <w:t>temeljijo na</w:t>
      </w:r>
      <w:r w:rsidRPr="0023027E">
        <w:rPr>
          <w:rFonts w:cs="Arial"/>
          <w:szCs w:val="20"/>
        </w:rPr>
        <w:t xml:space="preserve"> sistematiki </w:t>
      </w:r>
      <w:r>
        <w:rPr>
          <w:rFonts w:cs="Arial"/>
          <w:szCs w:val="20"/>
        </w:rPr>
        <w:t>vel</w:t>
      </w:r>
      <w:r w:rsidRPr="0023027E">
        <w:rPr>
          <w:rFonts w:cs="Arial"/>
          <w:szCs w:val="20"/>
        </w:rPr>
        <w:t>j</w:t>
      </w:r>
      <w:r>
        <w:rPr>
          <w:rFonts w:cs="Arial"/>
          <w:szCs w:val="20"/>
        </w:rPr>
        <w:t>avn</w:t>
      </w:r>
      <w:r w:rsidRPr="0023027E">
        <w:rPr>
          <w:rFonts w:cs="Arial"/>
          <w:szCs w:val="20"/>
        </w:rPr>
        <w:t>ega zakona, ki se spreminja</w:t>
      </w:r>
      <w:r>
        <w:rPr>
          <w:rFonts w:cs="Arial"/>
          <w:szCs w:val="20"/>
        </w:rPr>
        <w:t>,</w:t>
      </w:r>
      <w:r w:rsidRPr="0023027E">
        <w:rPr>
          <w:rFonts w:cs="Arial"/>
          <w:szCs w:val="20"/>
        </w:rPr>
        <w:t xml:space="preserve"> in so oblikovane tako, da so sorazmerne teži in naravi kršitve ter hkrati dovolj odvračilne, da spodbujajo subjekte k spoštovanju obveznosti. S tem se zagotavlja, da imajo obveznosti, določene v direktivi in predlogu zakona, dejanski učinek in da subjekti, ki jih zadevajo, ravnajo v skladu z njimi. Namen sankcij je preprečevanje kršitev in doseganje ciljev direktive. Brez ustreznih sankcij bi obstajalo tveganje, da subjekti ne bi izpolnjevali obveznosti, kar bi ogrozilo doseganje ciljev direktive.</w:t>
      </w:r>
    </w:p>
    <w:p w14:paraId="167DE28D" w14:textId="77777777" w:rsidR="00FA56F4" w:rsidRPr="0023027E" w:rsidRDefault="00FA56F4" w:rsidP="00E5600E">
      <w:pPr>
        <w:spacing w:line="276" w:lineRule="auto"/>
        <w:jc w:val="both"/>
        <w:rPr>
          <w:rFonts w:cs="Arial"/>
          <w:szCs w:val="20"/>
        </w:rPr>
      </w:pPr>
    </w:p>
    <w:p w14:paraId="7668EC86" w14:textId="79665C9C" w:rsidR="00A17AD3" w:rsidRPr="0023027E" w:rsidRDefault="00A17AD3" w:rsidP="00A17AD3">
      <w:pPr>
        <w:spacing w:line="276" w:lineRule="auto"/>
        <w:jc w:val="both"/>
        <w:rPr>
          <w:rFonts w:cs="Arial"/>
          <w:b/>
          <w:bCs/>
          <w:szCs w:val="20"/>
        </w:rPr>
      </w:pPr>
      <w:r w:rsidRPr="0023027E">
        <w:rPr>
          <w:rFonts w:cs="Arial"/>
          <w:b/>
          <w:bCs/>
          <w:szCs w:val="20"/>
        </w:rPr>
        <w:t xml:space="preserve">K </w:t>
      </w:r>
      <w:r w:rsidR="00B403C3">
        <w:rPr>
          <w:rFonts w:cs="Arial"/>
          <w:b/>
          <w:bCs/>
          <w:szCs w:val="20"/>
        </w:rPr>
        <w:t>7</w:t>
      </w:r>
      <w:r w:rsidR="006E4C53" w:rsidRPr="0023027E">
        <w:rPr>
          <w:rFonts w:cs="Arial"/>
          <w:b/>
          <w:bCs/>
          <w:szCs w:val="20"/>
        </w:rPr>
        <w:t xml:space="preserve">. </w:t>
      </w:r>
      <w:r w:rsidRPr="0023027E">
        <w:rPr>
          <w:rFonts w:cs="Arial"/>
          <w:b/>
          <w:bCs/>
          <w:szCs w:val="20"/>
        </w:rPr>
        <w:t>členu</w:t>
      </w:r>
    </w:p>
    <w:p w14:paraId="3246BE73" w14:textId="78847AEF" w:rsidR="00B25FC7" w:rsidRPr="0023027E" w:rsidRDefault="00B25FC7" w:rsidP="00B25FC7">
      <w:pPr>
        <w:spacing w:line="276" w:lineRule="auto"/>
        <w:jc w:val="both"/>
        <w:rPr>
          <w:rFonts w:cs="Arial"/>
          <w:szCs w:val="20"/>
        </w:rPr>
      </w:pPr>
      <w:r w:rsidRPr="0023027E">
        <w:rPr>
          <w:rFonts w:cs="Arial"/>
          <w:szCs w:val="20"/>
        </w:rPr>
        <w:t xml:space="preserve">Predlaga se sprememba 2. člena Zakona o prevzemih (Uradni list RS, št. 79/06, 67/07 – ZTFI, 1/08, 68/08, 35/11 – ORZPre75, 105/11 – </w:t>
      </w:r>
      <w:proofErr w:type="spellStart"/>
      <w:r w:rsidRPr="0023027E">
        <w:rPr>
          <w:rFonts w:cs="Arial"/>
          <w:szCs w:val="20"/>
        </w:rPr>
        <w:t>odl</w:t>
      </w:r>
      <w:proofErr w:type="spellEnd"/>
      <w:r w:rsidRPr="0023027E">
        <w:rPr>
          <w:rFonts w:cs="Arial"/>
          <w:szCs w:val="20"/>
        </w:rPr>
        <w:t>. US, 10/12, 38/12, 56/13, 63/13 – ZS-K, 25/14 in 75/15; v nadaljnjem besedilu: ZPre-1), kjer se besedilo »S tem zakonom se v pravni red Republike Slovenije prenaša Direktiva 2004/25/ES Evropskega parlamenta in Sveta z dne 21. aprila 2004 o ponudbah za prevzem (UL L št. 142, 30. 4. 2004, str. 12; v nadaljnjem besedilu: Direktiva 2004/25/ES).« nadomesti z besedilom »S tem zakonom se v pravni red Republike Slovenije prenaša Direktiva 2004/25/ES Evropskega parlamenta in Sveta z dne 21. aprila 2004 o ponudbah za prevzem (UL L št. 142, 30. 4. 2004, str. 12), zadnjič spremenjen</w:t>
      </w:r>
      <w:r w:rsidR="00D47DA4">
        <w:rPr>
          <w:rFonts w:cs="Arial"/>
          <w:szCs w:val="20"/>
        </w:rPr>
        <w:t>a</w:t>
      </w:r>
      <w:r w:rsidRPr="0023027E">
        <w:rPr>
          <w:rFonts w:cs="Arial"/>
          <w:szCs w:val="20"/>
        </w:rPr>
        <w:t xml:space="preserve"> z Direktivo (EU) 2023/2864 Evropskega parlamenta in Sveta </w:t>
      </w:r>
      <w:r w:rsidR="002201C7" w:rsidRPr="004C2B64">
        <w:rPr>
          <w:rFonts w:cs="Arial"/>
          <w:szCs w:val="20"/>
        </w:rPr>
        <w:t xml:space="preserve">z dne 13. decembra 2023 </w:t>
      </w:r>
      <w:r w:rsidRPr="0023027E">
        <w:rPr>
          <w:rFonts w:cs="Arial"/>
          <w:szCs w:val="20"/>
        </w:rPr>
        <w:t>o spremembi nekaterih direktiv glede vzpostavitve in delovanja evropske enotne točke dostopa (UL L št. 2023/2864 z dne 20. 12. 2023); (v nadaljnjem besedilu: Direktiva 2004/25/ES).«.</w:t>
      </w:r>
    </w:p>
    <w:p w14:paraId="5F051FA9" w14:textId="77777777" w:rsidR="00B25FC7" w:rsidRPr="0023027E" w:rsidRDefault="00B25FC7" w:rsidP="00B25FC7">
      <w:pPr>
        <w:spacing w:line="276" w:lineRule="auto"/>
        <w:jc w:val="both"/>
        <w:rPr>
          <w:rFonts w:cs="Arial"/>
          <w:szCs w:val="20"/>
        </w:rPr>
      </w:pPr>
    </w:p>
    <w:p w14:paraId="629C8716" w14:textId="0D6D208F" w:rsidR="006E4C53" w:rsidRPr="0023027E" w:rsidRDefault="00B25FC7" w:rsidP="00C64B3F">
      <w:pPr>
        <w:spacing w:line="276" w:lineRule="auto"/>
        <w:jc w:val="both"/>
        <w:rPr>
          <w:rFonts w:cs="Arial"/>
          <w:szCs w:val="20"/>
        </w:rPr>
      </w:pPr>
      <w:r w:rsidRPr="0023027E">
        <w:rPr>
          <w:rFonts w:cs="Arial"/>
          <w:szCs w:val="20"/>
        </w:rPr>
        <w:t xml:space="preserve">Sprememba je potrebna, da se zagotovi skladnost z veljavnimi pravnimi akti EU, ki so bili spremenjeni, s čimer se ohranjata pravna pravilnost in usklajenost </w:t>
      </w:r>
      <w:r w:rsidR="00D47DA4">
        <w:rPr>
          <w:rFonts w:cs="Arial"/>
          <w:szCs w:val="20"/>
        </w:rPr>
        <w:t>domače</w:t>
      </w:r>
      <w:r w:rsidR="00D47DA4" w:rsidRPr="0023027E">
        <w:rPr>
          <w:rFonts w:cs="Arial"/>
          <w:szCs w:val="20"/>
        </w:rPr>
        <w:t xml:space="preserve"> </w:t>
      </w:r>
      <w:r w:rsidRPr="0023027E">
        <w:rPr>
          <w:rFonts w:cs="Arial"/>
          <w:szCs w:val="20"/>
        </w:rPr>
        <w:t xml:space="preserve">zakonodaje </w:t>
      </w:r>
      <w:r w:rsidR="00D47DA4">
        <w:rPr>
          <w:rFonts w:cs="Arial"/>
          <w:szCs w:val="20"/>
        </w:rPr>
        <w:t xml:space="preserve">s </w:t>
      </w:r>
      <w:r w:rsidRPr="0023027E">
        <w:rPr>
          <w:rFonts w:cs="Arial"/>
          <w:szCs w:val="20"/>
        </w:rPr>
        <w:t>predpisi EU. Namen uskladitve je zagotoviti jasnost, natančnost in doslednost pri sklicevanju na akte EU ter preprečiti morebitne neskladnosti pri izvajanju predpisa.</w:t>
      </w:r>
    </w:p>
    <w:p w14:paraId="29F73807" w14:textId="77777777" w:rsidR="006E4C53" w:rsidRPr="0023027E" w:rsidRDefault="006E4C53" w:rsidP="00C64B3F">
      <w:pPr>
        <w:spacing w:line="276" w:lineRule="auto"/>
        <w:jc w:val="both"/>
        <w:rPr>
          <w:rFonts w:cs="Arial"/>
          <w:szCs w:val="20"/>
        </w:rPr>
      </w:pPr>
    </w:p>
    <w:p w14:paraId="0C2D20A4" w14:textId="651F135E" w:rsidR="00FE0F83" w:rsidRPr="0023027E" w:rsidRDefault="00FE0F83" w:rsidP="00FE0F83">
      <w:pPr>
        <w:spacing w:line="276" w:lineRule="auto"/>
        <w:jc w:val="both"/>
        <w:rPr>
          <w:rFonts w:cs="Arial"/>
          <w:b/>
          <w:bCs/>
          <w:szCs w:val="20"/>
        </w:rPr>
      </w:pPr>
      <w:r w:rsidRPr="0023027E">
        <w:rPr>
          <w:rFonts w:cs="Arial"/>
          <w:b/>
          <w:bCs/>
          <w:szCs w:val="20"/>
        </w:rPr>
        <w:t xml:space="preserve">K </w:t>
      </w:r>
      <w:r w:rsidR="00B403C3">
        <w:rPr>
          <w:rFonts w:cs="Arial"/>
          <w:b/>
          <w:bCs/>
          <w:szCs w:val="20"/>
        </w:rPr>
        <w:t>8</w:t>
      </w:r>
      <w:r w:rsidR="00552B46" w:rsidRPr="0023027E">
        <w:rPr>
          <w:rFonts w:cs="Arial"/>
          <w:b/>
          <w:bCs/>
          <w:szCs w:val="20"/>
        </w:rPr>
        <w:t>.</w:t>
      </w:r>
      <w:r w:rsidR="008E6005">
        <w:rPr>
          <w:rFonts w:cs="Arial"/>
          <w:b/>
          <w:bCs/>
          <w:szCs w:val="20"/>
        </w:rPr>
        <w:t xml:space="preserve"> </w:t>
      </w:r>
      <w:r w:rsidRPr="0023027E">
        <w:rPr>
          <w:rFonts w:cs="Arial"/>
          <w:b/>
          <w:bCs/>
          <w:szCs w:val="20"/>
        </w:rPr>
        <w:t>členu</w:t>
      </w:r>
    </w:p>
    <w:p w14:paraId="3A49DA9E" w14:textId="3F6D2C04" w:rsidR="00552B46" w:rsidRPr="0023027E" w:rsidRDefault="0060477F" w:rsidP="00C64B3F">
      <w:pPr>
        <w:spacing w:line="276" w:lineRule="auto"/>
        <w:jc w:val="both"/>
        <w:rPr>
          <w:rFonts w:cs="Arial"/>
          <w:szCs w:val="20"/>
        </w:rPr>
      </w:pPr>
      <w:r w:rsidRPr="0023027E">
        <w:rPr>
          <w:rFonts w:cs="Arial"/>
          <w:szCs w:val="20"/>
        </w:rPr>
        <w:t>S tem členom se dodaja nov</w:t>
      </w:r>
      <w:r w:rsidR="008E6005">
        <w:rPr>
          <w:rFonts w:cs="Arial"/>
          <w:szCs w:val="20"/>
        </w:rPr>
        <w:t>i</w:t>
      </w:r>
      <w:r w:rsidRPr="0023027E">
        <w:rPr>
          <w:rFonts w:cs="Arial"/>
          <w:szCs w:val="20"/>
        </w:rPr>
        <w:t xml:space="preserve"> 9.a člen ZPre-1, ki prenaša 2. člen Direkt</w:t>
      </w:r>
      <w:r w:rsidR="00D269A1" w:rsidRPr="0023027E">
        <w:rPr>
          <w:rFonts w:cs="Arial"/>
          <w:szCs w:val="20"/>
        </w:rPr>
        <w:t>i</w:t>
      </w:r>
      <w:r w:rsidRPr="0023027E">
        <w:rPr>
          <w:rFonts w:cs="Arial"/>
          <w:szCs w:val="20"/>
        </w:rPr>
        <w:t xml:space="preserve">ve 2023/2864/EU oziroma </w:t>
      </w:r>
      <w:r w:rsidR="007241E1">
        <w:rPr>
          <w:rFonts w:cs="Arial"/>
          <w:szCs w:val="20"/>
        </w:rPr>
        <w:t xml:space="preserve">prvi, drugi in tretji odstavek </w:t>
      </w:r>
      <w:r w:rsidRPr="0023027E">
        <w:rPr>
          <w:rFonts w:cs="Arial"/>
          <w:szCs w:val="20"/>
        </w:rPr>
        <w:t>nov</w:t>
      </w:r>
      <w:r w:rsidR="007241E1">
        <w:rPr>
          <w:rFonts w:cs="Arial"/>
          <w:szCs w:val="20"/>
        </w:rPr>
        <w:t>ega</w:t>
      </w:r>
      <w:r w:rsidRPr="0023027E">
        <w:rPr>
          <w:rFonts w:cs="Arial"/>
          <w:szCs w:val="20"/>
        </w:rPr>
        <w:t xml:space="preserve"> 16.a člen</w:t>
      </w:r>
      <w:r w:rsidR="007241E1">
        <w:rPr>
          <w:rFonts w:cs="Arial"/>
          <w:szCs w:val="20"/>
        </w:rPr>
        <w:t>a</w:t>
      </w:r>
      <w:r w:rsidRPr="0023027E">
        <w:rPr>
          <w:rFonts w:cs="Arial"/>
          <w:szCs w:val="20"/>
        </w:rPr>
        <w:t xml:space="preserve"> Direktive 2004/25/ES Evropskega parlamenta in Sveta z dne 21. aprila 2004 o ponudbah za prevzem (UL L št. 142, 30. 4. 2004, str. 12), zadnjič spremenjene z Direktivo (EU) 2023/2864 Evropskega parlamenta in Sveta </w:t>
      </w:r>
      <w:r w:rsidR="002201C7" w:rsidRPr="004C2B64">
        <w:rPr>
          <w:rFonts w:cs="Arial"/>
          <w:szCs w:val="20"/>
        </w:rPr>
        <w:t xml:space="preserve">z dne 13. decembra 2023 </w:t>
      </w:r>
      <w:r w:rsidRPr="0023027E">
        <w:rPr>
          <w:rFonts w:cs="Arial"/>
          <w:szCs w:val="20"/>
        </w:rPr>
        <w:t>o spremembi nekaterih direktiv glede vzpostavitve in delovanja evropske enotne točke dostopa (UL L št. 2023/2864 z dne 20. 12. 2023); (v nadaljnjem besedilu: Direktiva 2004/25/ES).</w:t>
      </w:r>
    </w:p>
    <w:p w14:paraId="3E54AB3A" w14:textId="77777777" w:rsidR="0060477F" w:rsidRPr="0023027E" w:rsidRDefault="0060477F" w:rsidP="00C64B3F">
      <w:pPr>
        <w:spacing w:line="276" w:lineRule="auto"/>
        <w:jc w:val="both"/>
        <w:rPr>
          <w:rFonts w:cs="Arial"/>
          <w:szCs w:val="20"/>
        </w:rPr>
      </w:pPr>
    </w:p>
    <w:p w14:paraId="5139A304" w14:textId="3EA9E3E0" w:rsidR="0060477F" w:rsidRDefault="0060477F" w:rsidP="0060477F">
      <w:pPr>
        <w:spacing w:line="276" w:lineRule="auto"/>
        <w:jc w:val="both"/>
        <w:rPr>
          <w:rFonts w:cs="Arial"/>
          <w:szCs w:val="20"/>
        </w:rPr>
      </w:pPr>
      <w:r w:rsidRPr="0023027E">
        <w:rPr>
          <w:rFonts w:cs="Arial"/>
          <w:szCs w:val="20"/>
        </w:rPr>
        <w:t>Določa se, da prevzemnik in ciljna družba</w:t>
      </w:r>
      <w:r w:rsidR="007241E1">
        <w:rPr>
          <w:rFonts w:cs="Arial"/>
          <w:szCs w:val="20"/>
        </w:rPr>
        <w:t xml:space="preserve">, </w:t>
      </w:r>
      <w:r w:rsidR="00B72C97" w:rsidRPr="00B72C97">
        <w:rPr>
          <w:rFonts w:cs="Arial"/>
          <w:szCs w:val="20"/>
        </w:rPr>
        <w:t>če so delnice ciljne družbe z glasovalno pravico uvrščene v trgovanje na organiziranem trgu</w:t>
      </w:r>
      <w:r w:rsidR="008E6005">
        <w:rPr>
          <w:rFonts w:cs="Arial"/>
          <w:szCs w:val="20"/>
        </w:rPr>
        <w:t>,</w:t>
      </w:r>
      <w:r w:rsidR="00B72C97" w:rsidRPr="00B72C97" w:rsidDel="00B72C97">
        <w:rPr>
          <w:rFonts w:cs="Arial"/>
          <w:szCs w:val="20"/>
        </w:rPr>
        <w:t xml:space="preserve"> </w:t>
      </w:r>
      <w:r w:rsidR="008E6005" w:rsidRPr="0023027E">
        <w:rPr>
          <w:rFonts w:cs="Arial"/>
          <w:szCs w:val="20"/>
        </w:rPr>
        <w:t xml:space="preserve">pri objavi katerih koli informacij iz 24. in </w:t>
      </w:r>
      <w:r w:rsidR="008E6005">
        <w:rPr>
          <w:rFonts w:cs="Arial"/>
          <w:szCs w:val="20"/>
        </w:rPr>
        <w:t>28</w:t>
      </w:r>
      <w:r w:rsidR="008E6005" w:rsidRPr="0023027E">
        <w:rPr>
          <w:rFonts w:cs="Arial"/>
          <w:szCs w:val="20"/>
        </w:rPr>
        <w:t xml:space="preserve">. člena v zvezi z informacijami o prevzemni ponudbi, 34. člena v zvezi z mnenjem poslovodstva ciljne družbe o prevzemni ponudbi </w:t>
      </w:r>
      <w:r w:rsidR="008E6005">
        <w:rPr>
          <w:rFonts w:cs="Arial"/>
          <w:szCs w:val="20"/>
        </w:rPr>
        <w:t>ter</w:t>
      </w:r>
      <w:r w:rsidR="008E6005" w:rsidRPr="0023027E">
        <w:rPr>
          <w:rFonts w:cs="Arial"/>
          <w:szCs w:val="20"/>
        </w:rPr>
        <w:t xml:space="preserve"> 65.</w:t>
      </w:r>
      <w:r w:rsidR="008E6005">
        <w:rPr>
          <w:rFonts w:cs="Arial"/>
          <w:szCs w:val="20"/>
        </w:rPr>
        <w:t xml:space="preserve"> </w:t>
      </w:r>
      <w:r w:rsidR="008E6005" w:rsidRPr="0023027E">
        <w:rPr>
          <w:rFonts w:cs="Arial"/>
          <w:szCs w:val="20"/>
        </w:rPr>
        <w:t>člena ZPre-1 v zvezi s pristojnostjo nadzora te informacije hkrati predloži</w:t>
      </w:r>
      <w:r w:rsidR="008E6005">
        <w:rPr>
          <w:rFonts w:cs="Arial"/>
          <w:szCs w:val="20"/>
        </w:rPr>
        <w:t>ta</w:t>
      </w:r>
      <w:r w:rsidR="008E6005" w:rsidRPr="0023027E">
        <w:rPr>
          <w:rFonts w:cs="Arial"/>
          <w:szCs w:val="20"/>
        </w:rPr>
        <w:t xml:space="preserve"> nadzornemu organu (Agencija za trg vrednostnih papirjev; v nadaljnjem besedilu: ATVP). Hkrati je določeno, da je ATVP organ za zbiranje podatkov, k</w:t>
      </w:r>
      <w:r w:rsidR="008E6005">
        <w:rPr>
          <w:rFonts w:cs="Arial"/>
          <w:szCs w:val="20"/>
        </w:rPr>
        <w:t>ak</w:t>
      </w:r>
      <w:r w:rsidR="008E6005" w:rsidRPr="0023027E">
        <w:rPr>
          <w:rFonts w:cs="Arial"/>
          <w:szCs w:val="20"/>
        </w:rPr>
        <w:t>o</w:t>
      </w:r>
      <w:r w:rsidR="008E6005">
        <w:rPr>
          <w:rFonts w:cs="Arial"/>
          <w:szCs w:val="20"/>
        </w:rPr>
        <w:t>r</w:t>
      </w:r>
      <w:r w:rsidR="008E6005" w:rsidRPr="0023027E">
        <w:rPr>
          <w:rFonts w:cs="Arial"/>
          <w:szCs w:val="20"/>
        </w:rPr>
        <w:t xml:space="preserve"> je opredeljen v 2. točki 2. člena Uredbe 2023/2859/EU</w:t>
      </w:r>
      <w:r w:rsidR="008E6005">
        <w:rPr>
          <w:rFonts w:cs="Arial"/>
          <w:szCs w:val="20"/>
        </w:rPr>
        <w:t>,</w:t>
      </w:r>
      <w:r w:rsidR="008E6005" w:rsidRPr="0023027E">
        <w:rPr>
          <w:rFonts w:cs="Arial"/>
          <w:szCs w:val="20"/>
        </w:rPr>
        <w:t xml:space="preserve"> s čimer se prenaša tretji odstavek novega 16.a člena Direktive 2004/25/ES. ATVP mora informacije, ki jih prejme od nadzorovanih oseb</w:t>
      </w:r>
      <w:r w:rsidR="008E6005">
        <w:rPr>
          <w:rFonts w:cs="Arial"/>
          <w:szCs w:val="20"/>
        </w:rPr>
        <w:t>,</w:t>
      </w:r>
      <w:r w:rsidR="008E6005" w:rsidRPr="0023027E">
        <w:rPr>
          <w:rFonts w:cs="Arial"/>
          <w:szCs w:val="20"/>
        </w:rPr>
        <w:t xml:space="preserve"> predložiti ESAP.</w:t>
      </w:r>
    </w:p>
    <w:p w14:paraId="3C513897" w14:textId="77777777" w:rsidR="00C067A8" w:rsidRDefault="00C067A8" w:rsidP="0060477F">
      <w:pPr>
        <w:spacing w:line="276" w:lineRule="auto"/>
        <w:jc w:val="both"/>
        <w:rPr>
          <w:rFonts w:cs="Arial"/>
          <w:szCs w:val="20"/>
        </w:rPr>
      </w:pPr>
    </w:p>
    <w:p w14:paraId="7C959099" w14:textId="261EC000" w:rsidR="00C067A8" w:rsidRPr="00C067A8" w:rsidRDefault="00C067A8" w:rsidP="00C067A8">
      <w:pPr>
        <w:spacing w:line="276" w:lineRule="auto"/>
        <w:jc w:val="both"/>
        <w:rPr>
          <w:rFonts w:cs="Arial"/>
          <w:szCs w:val="20"/>
        </w:rPr>
      </w:pPr>
      <w:r w:rsidRPr="00C067A8">
        <w:rPr>
          <w:rFonts w:cs="Arial"/>
          <w:szCs w:val="20"/>
        </w:rPr>
        <w:t xml:space="preserve">Besedilo prvega odstavka 1. člena </w:t>
      </w:r>
      <w:r>
        <w:rPr>
          <w:rFonts w:cs="Arial"/>
          <w:szCs w:val="20"/>
        </w:rPr>
        <w:t>D</w:t>
      </w:r>
      <w:r w:rsidRPr="00C067A8">
        <w:rPr>
          <w:rFonts w:cs="Arial"/>
          <w:szCs w:val="20"/>
        </w:rPr>
        <w:t xml:space="preserve">irektive Evropskega parlamenta in Sveta 2004/25/ES z dne 21. aprila 2004 o ponudbah za prevzem </w:t>
      </w:r>
      <w:r>
        <w:rPr>
          <w:rFonts w:cs="Arial"/>
          <w:szCs w:val="20"/>
        </w:rPr>
        <w:t xml:space="preserve">(UL L 142, z dne 30. 4. 2004, str. 12-23; v nadaljnjem </w:t>
      </w:r>
      <w:r>
        <w:rPr>
          <w:rFonts w:cs="Arial"/>
          <w:szCs w:val="20"/>
        </w:rPr>
        <w:lastRenderedPageBreak/>
        <w:t xml:space="preserve">besedilu: Direktiva: </w:t>
      </w:r>
      <w:r w:rsidRPr="00C067A8">
        <w:rPr>
          <w:rFonts w:cs="Arial"/>
          <w:szCs w:val="20"/>
        </w:rPr>
        <w:t>2004/25/ES</w:t>
      </w:r>
      <w:r>
        <w:rPr>
          <w:rFonts w:cs="Arial"/>
          <w:szCs w:val="20"/>
        </w:rPr>
        <w:t>)</w:t>
      </w:r>
      <w:r w:rsidRPr="00C067A8">
        <w:rPr>
          <w:rFonts w:cs="Arial"/>
          <w:szCs w:val="20"/>
        </w:rPr>
        <w:t xml:space="preserve"> se glasi: »</w:t>
      </w:r>
      <w:r w:rsidRPr="00C067A8">
        <w:rPr>
          <w:rFonts w:cs="Arial"/>
          <w:i/>
          <w:iCs/>
          <w:szCs w:val="20"/>
        </w:rPr>
        <w:t>Ta direktiva določa ukrepe za usklajevanje zakonov in drugih predpisov, kodeksov ravnanja in drugih ureditev držav članic, vključno z ureditvami, ki jih uvedejo organizacije, uradno pooblaščene za urejanje trgov (v nadaljnjem besedilu: „pravila“), v zvezi s ponudbami za prevzem vrednostnih papirjev družb, za katere velja zakonodaja držav članic, kadar so vsi ali je vsaj del njihovih vrednostnih papirjev sprejet na organiziran trg v smislu Direktive 93/22/EGS v eni ali več državah članicah (v nadaljnjem besedilu: „organiziran trg“).</w:t>
      </w:r>
      <w:r w:rsidRPr="00C067A8">
        <w:rPr>
          <w:rFonts w:cs="Arial"/>
          <w:szCs w:val="20"/>
        </w:rPr>
        <w:t>«. Glede na opredelitev pojma »vrednostni papirji« (</w:t>
      </w:r>
      <w:r>
        <w:rPr>
          <w:rFonts w:cs="Arial"/>
          <w:szCs w:val="20"/>
        </w:rPr>
        <w:t>točka e) prvega odstavka 2. člena</w:t>
      </w:r>
      <w:r w:rsidRPr="00C067A8">
        <w:rPr>
          <w:rFonts w:cs="Arial"/>
          <w:szCs w:val="20"/>
        </w:rPr>
        <w:t xml:space="preserve"> Direktive 2004/25/ES) so to prenosljivi vrednostni papirji z glasovalno pravico v družbi. Pomembno je torej, da se (za potrebe poročanja v ESAP - vezano na prevzemno področje) zaobjame podatke (le) za tiste ciljne družbe, katerih (bodisi vse bodisi del) delnice z glasovalno pravico so uvrščene v trgovanje na organiziranem trgu. </w:t>
      </w:r>
    </w:p>
    <w:p w14:paraId="10D945CE" w14:textId="77777777" w:rsidR="00C067A8" w:rsidRPr="00C067A8" w:rsidRDefault="00C067A8" w:rsidP="00C067A8">
      <w:pPr>
        <w:spacing w:line="276" w:lineRule="auto"/>
        <w:jc w:val="both"/>
        <w:rPr>
          <w:rFonts w:cs="Arial"/>
          <w:szCs w:val="20"/>
        </w:rPr>
      </w:pPr>
    </w:p>
    <w:p w14:paraId="7A57AC00" w14:textId="77777777" w:rsidR="00C067A8" w:rsidRPr="00C067A8" w:rsidRDefault="00C067A8" w:rsidP="00C067A8">
      <w:pPr>
        <w:spacing w:line="276" w:lineRule="auto"/>
        <w:jc w:val="both"/>
        <w:rPr>
          <w:rFonts w:cs="Arial"/>
          <w:szCs w:val="20"/>
        </w:rPr>
      </w:pPr>
      <w:r w:rsidRPr="00C067A8">
        <w:rPr>
          <w:rFonts w:cs="Arial"/>
          <w:szCs w:val="20"/>
        </w:rPr>
        <w:t>Nadalje izhajajoč iz zgornjega velja, da ''status'' prevzemnika, v smislu ali je prevzemnik javna družba ali ne, ni relevanten. Pomembno je, za katero ciljno družbo gre oziroma katero ciljno družbo prevzemnik prevzema, torej ''status'' ciljne družbe  (da gre za ciljno družbo, katere delnice z glasovalno pravico so uvrščene v trgovanje na organiziranem trgu).</w:t>
      </w:r>
    </w:p>
    <w:p w14:paraId="106E76BC" w14:textId="77777777" w:rsidR="00C067A8" w:rsidRPr="00C067A8" w:rsidRDefault="00C067A8" w:rsidP="00C067A8">
      <w:pPr>
        <w:spacing w:line="276" w:lineRule="auto"/>
        <w:jc w:val="both"/>
        <w:rPr>
          <w:rFonts w:cs="Arial"/>
          <w:szCs w:val="20"/>
        </w:rPr>
      </w:pPr>
    </w:p>
    <w:p w14:paraId="394C4F9C" w14:textId="5247D872" w:rsidR="00C067A8" w:rsidRDefault="00C067A8" w:rsidP="00C067A8">
      <w:pPr>
        <w:spacing w:line="276" w:lineRule="auto"/>
        <w:jc w:val="both"/>
        <w:rPr>
          <w:rFonts w:cs="Arial"/>
          <w:szCs w:val="20"/>
        </w:rPr>
      </w:pPr>
      <w:r w:rsidRPr="00C067A8">
        <w:rPr>
          <w:rFonts w:cs="Arial"/>
          <w:szCs w:val="20"/>
        </w:rPr>
        <w:t>Izpostaviti in opozoriti velja tudi na razlikovanje med dejstvom, ali je posamezna delnica uvrščena v trgovanje (širši pojem) na organiziranem trgu ali pa se z njo trguje (ožji pojem) na organiziranem trgu. Velja namreč, da so lahko določene delnice družbe uvrščene v trgovanje, pa se npr. zaradi nadzornega ukrepa (primeroma navajamo 1. točko prvega odstavka 168. člena ZTFI-1 – torej ustavitev trgovanja kot nadzorni ukrep) z njimi v določenem časovnem obdobju ne trguje. Iz zapisanega sledi zaključek, da je pravilno uporabljati termin »delnice, uvrščene v trgovanje« in ne »delnice, s katerimi se trguje«.</w:t>
      </w:r>
    </w:p>
    <w:p w14:paraId="1542DE46" w14:textId="77777777" w:rsidR="00C067A8" w:rsidRDefault="00C067A8" w:rsidP="0060477F">
      <w:pPr>
        <w:spacing w:line="276" w:lineRule="auto"/>
        <w:jc w:val="both"/>
        <w:rPr>
          <w:rFonts w:cs="Arial"/>
          <w:szCs w:val="20"/>
        </w:rPr>
      </w:pPr>
    </w:p>
    <w:p w14:paraId="54A83032" w14:textId="77777777" w:rsidR="008E6005" w:rsidRPr="0023027E" w:rsidRDefault="008E6005" w:rsidP="008E6005">
      <w:pPr>
        <w:spacing w:line="276" w:lineRule="auto"/>
        <w:jc w:val="both"/>
        <w:rPr>
          <w:rFonts w:cs="Arial"/>
          <w:szCs w:val="20"/>
        </w:rPr>
      </w:pPr>
      <w:r w:rsidRPr="0023027E">
        <w:rPr>
          <w:rFonts w:cs="Arial"/>
          <w:szCs w:val="20"/>
        </w:rPr>
        <w:t>V drugem odstavku novega 9.a člena ZPre-1 se določa</w:t>
      </w:r>
      <w:r>
        <w:rPr>
          <w:rFonts w:cs="Arial"/>
          <w:szCs w:val="20"/>
        </w:rPr>
        <w:t>jo</w:t>
      </w:r>
      <w:r w:rsidRPr="0023027E">
        <w:rPr>
          <w:rFonts w:cs="Arial"/>
          <w:szCs w:val="20"/>
        </w:rPr>
        <w:t xml:space="preserve"> zahteve za podatke, ki se predložijo ESAP. </w:t>
      </w:r>
      <w:r>
        <w:rPr>
          <w:rFonts w:cs="Arial"/>
          <w:szCs w:val="20"/>
        </w:rPr>
        <w:t>Kakor i</w:t>
      </w:r>
      <w:r w:rsidRPr="0023027E">
        <w:rPr>
          <w:rFonts w:cs="Arial"/>
          <w:szCs w:val="20"/>
        </w:rPr>
        <w:t>zhaja iz Direktive 2023/2864/EU</w:t>
      </w:r>
      <w:r>
        <w:rPr>
          <w:rFonts w:cs="Arial"/>
          <w:szCs w:val="20"/>
        </w:rPr>
        <w:t>,</w:t>
      </w:r>
      <w:r w:rsidRPr="0023027E">
        <w:rPr>
          <w:rFonts w:cs="Arial"/>
          <w:szCs w:val="20"/>
        </w:rPr>
        <w:t xml:space="preserve"> se </w:t>
      </w:r>
      <w:r>
        <w:rPr>
          <w:rFonts w:cs="Arial"/>
          <w:szCs w:val="20"/>
        </w:rPr>
        <w:t>morajo</w:t>
      </w:r>
      <w:r w:rsidRPr="0023027E">
        <w:rPr>
          <w:rFonts w:cs="Arial"/>
          <w:szCs w:val="20"/>
        </w:rPr>
        <w:t xml:space="preserve"> podatki predloži</w:t>
      </w:r>
      <w:r>
        <w:rPr>
          <w:rFonts w:cs="Arial"/>
          <w:szCs w:val="20"/>
        </w:rPr>
        <w:t>ti</w:t>
      </w:r>
      <w:r w:rsidRPr="0023027E">
        <w:rPr>
          <w:rFonts w:cs="Arial"/>
          <w:szCs w:val="20"/>
        </w:rPr>
        <w:t xml:space="preserve"> v formatu, ki omogoča </w:t>
      </w:r>
      <w:r>
        <w:rPr>
          <w:rFonts w:cs="Arial"/>
          <w:szCs w:val="20"/>
        </w:rPr>
        <w:t xml:space="preserve">njihov </w:t>
      </w:r>
      <w:r w:rsidRPr="0023027E">
        <w:rPr>
          <w:rFonts w:cs="Arial"/>
          <w:szCs w:val="20"/>
        </w:rPr>
        <w:t>izv</w:t>
      </w:r>
      <w:r>
        <w:rPr>
          <w:rFonts w:cs="Arial"/>
          <w:szCs w:val="20"/>
        </w:rPr>
        <w:t>oz</w:t>
      </w:r>
      <w:r w:rsidRPr="0023027E">
        <w:rPr>
          <w:rFonts w:cs="Arial"/>
          <w:szCs w:val="20"/>
        </w:rPr>
        <w:t xml:space="preserve"> (</w:t>
      </w:r>
      <w:r w:rsidRPr="0023027E">
        <w:rPr>
          <w:rFonts w:cs="Arial"/>
          <w:i/>
          <w:iCs/>
          <w:szCs w:val="20"/>
        </w:rPr>
        <w:t xml:space="preserve">data </w:t>
      </w:r>
      <w:proofErr w:type="spellStart"/>
      <w:r w:rsidRPr="0023027E">
        <w:rPr>
          <w:rFonts w:cs="Arial"/>
          <w:i/>
          <w:iCs/>
          <w:szCs w:val="20"/>
        </w:rPr>
        <w:t>extractable</w:t>
      </w:r>
      <w:proofErr w:type="spellEnd"/>
      <w:r w:rsidRPr="0023027E">
        <w:rPr>
          <w:rFonts w:cs="Arial"/>
          <w:i/>
          <w:iCs/>
          <w:szCs w:val="20"/>
        </w:rPr>
        <w:t xml:space="preserve"> format</w:t>
      </w:r>
      <w:r w:rsidRPr="0023027E">
        <w:rPr>
          <w:rFonts w:cs="Arial"/>
          <w:szCs w:val="20"/>
        </w:rPr>
        <w:t>)</w:t>
      </w:r>
      <w:r>
        <w:rPr>
          <w:rFonts w:cs="Arial"/>
          <w:szCs w:val="20"/>
        </w:rPr>
        <w:t>,</w:t>
      </w:r>
      <w:r w:rsidRPr="0023027E">
        <w:rPr>
          <w:rFonts w:cs="Arial"/>
          <w:szCs w:val="20"/>
        </w:rPr>
        <w:t xml:space="preserve"> ali kjer je to določeno z zakonodajo EU, v strojno berljiv</w:t>
      </w:r>
      <w:r>
        <w:rPr>
          <w:rFonts w:cs="Arial"/>
          <w:szCs w:val="20"/>
        </w:rPr>
        <w:t>i</w:t>
      </w:r>
      <w:r w:rsidRPr="0023027E">
        <w:rPr>
          <w:rFonts w:cs="Arial"/>
          <w:szCs w:val="20"/>
        </w:rPr>
        <w:t xml:space="preserve"> o</w:t>
      </w:r>
      <w:r>
        <w:rPr>
          <w:rFonts w:cs="Arial"/>
          <w:szCs w:val="20"/>
        </w:rPr>
        <w:t>bliki</w:t>
      </w:r>
      <w:r w:rsidRPr="0023027E">
        <w:rPr>
          <w:rFonts w:cs="Arial"/>
          <w:szCs w:val="20"/>
        </w:rPr>
        <w:t xml:space="preserve"> (</w:t>
      </w:r>
      <w:proofErr w:type="spellStart"/>
      <w:r w:rsidRPr="0023027E">
        <w:rPr>
          <w:rFonts w:cs="Arial"/>
          <w:i/>
          <w:iCs/>
          <w:szCs w:val="20"/>
        </w:rPr>
        <w:t>machine-readable</w:t>
      </w:r>
      <w:proofErr w:type="spellEnd"/>
      <w:r w:rsidRPr="0023027E">
        <w:rPr>
          <w:rFonts w:cs="Arial"/>
          <w:i/>
          <w:iCs/>
          <w:szCs w:val="20"/>
        </w:rPr>
        <w:t xml:space="preserve"> format</w:t>
      </w:r>
      <w:r w:rsidRPr="0023027E">
        <w:rPr>
          <w:rFonts w:cs="Arial"/>
          <w:szCs w:val="20"/>
        </w:rPr>
        <w:t>). T</w:t>
      </w:r>
      <w:r>
        <w:rPr>
          <w:rFonts w:cs="Arial"/>
          <w:szCs w:val="20"/>
        </w:rPr>
        <w:t>ak</w:t>
      </w:r>
      <w:r w:rsidRPr="0023027E">
        <w:rPr>
          <w:rFonts w:cs="Arial"/>
          <w:szCs w:val="20"/>
        </w:rPr>
        <w:t xml:space="preserve">o so podatki digitalno uporabni, kar omogoča </w:t>
      </w:r>
      <w:r>
        <w:rPr>
          <w:rFonts w:cs="Arial"/>
          <w:szCs w:val="20"/>
        </w:rPr>
        <w:t xml:space="preserve">njihovo </w:t>
      </w:r>
      <w:r w:rsidRPr="0023027E">
        <w:rPr>
          <w:rFonts w:cs="Arial"/>
          <w:szCs w:val="20"/>
        </w:rPr>
        <w:t>avtomatizirano obdelavo, analizo in primerjavo. Standardiziran</w:t>
      </w:r>
      <w:r>
        <w:rPr>
          <w:rFonts w:cs="Arial"/>
          <w:szCs w:val="20"/>
        </w:rPr>
        <w:t>i</w:t>
      </w:r>
      <w:r w:rsidRPr="0023027E">
        <w:rPr>
          <w:rFonts w:cs="Arial"/>
          <w:szCs w:val="20"/>
        </w:rPr>
        <w:t xml:space="preserve"> format olajša uporabnikom (na primer vlagateljem, analitikom in regulatorjem) dostop do podatkov </w:t>
      </w:r>
      <w:r>
        <w:rPr>
          <w:rFonts w:cs="Arial"/>
          <w:szCs w:val="20"/>
        </w:rPr>
        <w:t>in</w:t>
      </w:r>
      <w:r w:rsidRPr="0023027E">
        <w:rPr>
          <w:rFonts w:cs="Arial"/>
          <w:szCs w:val="20"/>
        </w:rPr>
        <w:t xml:space="preserve"> njihovo uporabo.</w:t>
      </w:r>
    </w:p>
    <w:p w14:paraId="534DD2A4" w14:textId="77777777" w:rsidR="008E6005" w:rsidRPr="0023027E" w:rsidRDefault="008E6005" w:rsidP="008E6005">
      <w:pPr>
        <w:spacing w:line="276" w:lineRule="auto"/>
        <w:jc w:val="both"/>
        <w:rPr>
          <w:rFonts w:cs="Arial"/>
          <w:szCs w:val="20"/>
        </w:rPr>
      </w:pPr>
    </w:p>
    <w:p w14:paraId="6B96CDAB" w14:textId="77777777" w:rsidR="008E6005" w:rsidRPr="0023027E" w:rsidRDefault="008E6005" w:rsidP="008E6005">
      <w:pPr>
        <w:spacing w:line="276" w:lineRule="auto"/>
        <w:jc w:val="both"/>
        <w:rPr>
          <w:rFonts w:cs="Arial"/>
          <w:szCs w:val="20"/>
        </w:rPr>
      </w:pPr>
      <w:r w:rsidRPr="0023027E">
        <w:rPr>
          <w:rFonts w:cs="Arial"/>
          <w:szCs w:val="20"/>
        </w:rPr>
        <w:t>Informacije morajo vsebovati metapodatke, ki zagotavljajo dodatne podatke o nadzorovani osebi in naravi pred</w:t>
      </w:r>
      <w:r>
        <w:rPr>
          <w:rFonts w:cs="Arial"/>
          <w:szCs w:val="20"/>
        </w:rPr>
        <w:t>lože</w:t>
      </w:r>
      <w:r w:rsidRPr="0023027E">
        <w:rPr>
          <w:rFonts w:cs="Arial"/>
          <w:szCs w:val="20"/>
        </w:rPr>
        <w:t>nih podatkov. Ti metapodatki so:</w:t>
      </w:r>
    </w:p>
    <w:p w14:paraId="135D0F23" w14:textId="77777777" w:rsidR="008E6005" w:rsidRPr="0023027E" w:rsidRDefault="008E6005" w:rsidP="008E6005">
      <w:pPr>
        <w:pStyle w:val="Odstavekseznama"/>
        <w:numPr>
          <w:ilvl w:val="0"/>
          <w:numId w:val="63"/>
        </w:numPr>
        <w:spacing w:line="276" w:lineRule="auto"/>
        <w:jc w:val="both"/>
        <w:rPr>
          <w:rFonts w:cs="Arial"/>
          <w:szCs w:val="20"/>
        </w:rPr>
      </w:pPr>
      <w:r>
        <w:rPr>
          <w:rFonts w:cs="Arial"/>
          <w:szCs w:val="20"/>
        </w:rPr>
        <w:t>v</w:t>
      </w:r>
      <w:r w:rsidRPr="0023027E">
        <w:rPr>
          <w:rFonts w:cs="Arial"/>
          <w:szCs w:val="20"/>
        </w:rPr>
        <w:t>sa imena prevzemnika in ciljne družbe, kar vključuje uradno ime pravnega subjekta ali druga imena, pod katerimi ta posluje. Namen je jasna identifikacija subjekta, da se prepreči zmeda pri subjektih z enakimi ali podobnimi imeni</w:t>
      </w:r>
      <w:r>
        <w:rPr>
          <w:rFonts w:cs="Arial"/>
          <w:szCs w:val="20"/>
        </w:rPr>
        <w:t>;</w:t>
      </w:r>
    </w:p>
    <w:p w14:paraId="741A687C" w14:textId="77777777" w:rsidR="008E6005" w:rsidRPr="0023027E" w:rsidRDefault="008E6005" w:rsidP="008E6005">
      <w:pPr>
        <w:pStyle w:val="Odstavekseznama"/>
        <w:numPr>
          <w:ilvl w:val="0"/>
          <w:numId w:val="65"/>
        </w:numPr>
        <w:spacing w:after="160" w:line="259" w:lineRule="auto"/>
        <w:jc w:val="both"/>
        <w:rPr>
          <w:rFonts w:cs="Arial"/>
          <w:szCs w:val="20"/>
        </w:rPr>
      </w:pPr>
      <w:r>
        <w:rPr>
          <w:rFonts w:cs="Arial"/>
          <w:szCs w:val="20"/>
        </w:rPr>
        <w:t>i</w:t>
      </w:r>
      <w:r w:rsidRPr="0023027E">
        <w:rPr>
          <w:rFonts w:cs="Arial"/>
          <w:szCs w:val="20"/>
        </w:rPr>
        <w:t>dentifikator pravnih subjektov</w:t>
      </w:r>
      <w:r>
        <w:rPr>
          <w:rFonts w:cs="Arial"/>
          <w:szCs w:val="20"/>
        </w:rPr>
        <w:t>,</w:t>
      </w:r>
      <w:r w:rsidRPr="0023027E">
        <w:rPr>
          <w:rFonts w:cs="Arial"/>
          <w:szCs w:val="20"/>
        </w:rPr>
        <w:t xml:space="preserve"> k</w:t>
      </w:r>
      <w:r>
        <w:rPr>
          <w:rFonts w:cs="Arial"/>
          <w:szCs w:val="20"/>
        </w:rPr>
        <w:t>ak</w:t>
      </w:r>
      <w:r w:rsidRPr="0023027E">
        <w:rPr>
          <w:rFonts w:cs="Arial"/>
          <w:szCs w:val="20"/>
        </w:rPr>
        <w:t>o</w:t>
      </w:r>
      <w:r>
        <w:rPr>
          <w:rFonts w:cs="Arial"/>
          <w:szCs w:val="20"/>
        </w:rPr>
        <w:t>r</w:t>
      </w:r>
      <w:r w:rsidRPr="0023027E">
        <w:rPr>
          <w:rFonts w:cs="Arial"/>
          <w:szCs w:val="20"/>
        </w:rPr>
        <w:t xml:space="preserve"> je določeno v točki b) četrtega odstavka 7. člena Uredbe 2023/2859/EU. Identifikator pravnih subjektov je standardizirana koda, ki se bo uporabljal</w:t>
      </w:r>
      <w:r>
        <w:rPr>
          <w:rFonts w:cs="Arial"/>
          <w:szCs w:val="20"/>
        </w:rPr>
        <w:t>a</w:t>
      </w:r>
      <w:r w:rsidRPr="0023027E">
        <w:rPr>
          <w:rFonts w:cs="Arial"/>
          <w:szCs w:val="20"/>
        </w:rPr>
        <w:t xml:space="preserve"> za enolično identifikacijo pravnih oseb</w:t>
      </w:r>
      <w:r>
        <w:rPr>
          <w:rFonts w:cs="Arial"/>
          <w:szCs w:val="20"/>
        </w:rPr>
        <w:t>,</w:t>
      </w:r>
      <w:r w:rsidRPr="0023027E">
        <w:rPr>
          <w:rFonts w:cs="Arial"/>
          <w:szCs w:val="20"/>
        </w:rPr>
        <w:t xml:space="preserve"> in ga natančneje opredeljuje Izvedbena uredba Komisije (EU) 2025/1338 z dne 10. julija 2025 o določitvi izvedbenih tehničnih standardov za uporabo Uredbe (EU) 2023/2859 Evropskega parlamenta in Sveta v zvezi s funkcionalnostmi evropske enotne točke dostopa (UL L št. 2025/1338 z dne 11. 7. 2025</w:t>
      </w:r>
      <w:r>
        <w:rPr>
          <w:rFonts w:cs="Arial"/>
          <w:szCs w:val="20"/>
        </w:rPr>
        <w:t xml:space="preserve">; </w:t>
      </w:r>
      <w:r w:rsidRPr="0023027E">
        <w:rPr>
          <w:rFonts w:cs="Arial"/>
          <w:szCs w:val="20"/>
        </w:rPr>
        <w:t>v nadaljnjem besedilu: Uredba 2025/1338/EU). Identifikator pravnih subjektov je ključen za izboljšanje preglednosti in sledenja v finančnih sistemih, kar omogoča regulatorjem in drugim deležnikom, da hitro in natančno identificirajo pravne subjekte, vključen</w:t>
      </w:r>
      <w:r>
        <w:rPr>
          <w:rFonts w:cs="Arial"/>
          <w:szCs w:val="20"/>
        </w:rPr>
        <w:t>e</w:t>
      </w:r>
      <w:r w:rsidRPr="0023027E">
        <w:rPr>
          <w:rFonts w:cs="Arial"/>
          <w:szCs w:val="20"/>
        </w:rPr>
        <w:t xml:space="preserve"> v finančne transakcije, kar zmanjšuje tveganja, povezana z nejasnostjo ali prikrivanjem identitete</w:t>
      </w:r>
      <w:r>
        <w:rPr>
          <w:rFonts w:cs="Arial"/>
          <w:szCs w:val="20"/>
        </w:rPr>
        <w:t>;</w:t>
      </w:r>
    </w:p>
    <w:p w14:paraId="342754C9" w14:textId="77777777" w:rsidR="008E6005" w:rsidRPr="0023027E" w:rsidRDefault="008E6005" w:rsidP="008E6005">
      <w:pPr>
        <w:pStyle w:val="Odstavekseznama"/>
        <w:numPr>
          <w:ilvl w:val="0"/>
          <w:numId w:val="65"/>
        </w:numPr>
        <w:spacing w:after="160" w:line="259" w:lineRule="auto"/>
        <w:jc w:val="both"/>
        <w:rPr>
          <w:rFonts w:cs="Arial"/>
          <w:szCs w:val="20"/>
        </w:rPr>
      </w:pPr>
      <w:r>
        <w:rPr>
          <w:rFonts w:cs="Arial"/>
          <w:szCs w:val="20"/>
        </w:rPr>
        <w:t>v</w:t>
      </w:r>
      <w:r w:rsidRPr="0023027E">
        <w:rPr>
          <w:rFonts w:cs="Arial"/>
          <w:szCs w:val="20"/>
        </w:rPr>
        <w:t xml:space="preserve">elikost nadzorovane osebe po kategorijah v skladu s točko d) četrtega odstavka 7. člena Uredbe 2023/2859/EU. Te kategorije so natančneje opredeljene v Uredbi 2025/1338/EU (na primer mala in srednja podjetja, velika podjetja, </w:t>
      </w:r>
      <w:proofErr w:type="spellStart"/>
      <w:r w:rsidRPr="0023027E">
        <w:rPr>
          <w:rFonts w:cs="Arial"/>
          <w:szCs w:val="20"/>
        </w:rPr>
        <w:t>mikropodjetja</w:t>
      </w:r>
      <w:proofErr w:type="spellEnd"/>
      <w:r w:rsidRPr="0023027E">
        <w:rPr>
          <w:rFonts w:cs="Arial"/>
          <w:szCs w:val="20"/>
        </w:rPr>
        <w:t>). Namen je razvrstitev subjektov glede na njihovo velikost</w:t>
      </w:r>
      <w:r>
        <w:rPr>
          <w:rFonts w:cs="Arial"/>
          <w:szCs w:val="20"/>
        </w:rPr>
        <w:t>;</w:t>
      </w:r>
    </w:p>
    <w:p w14:paraId="63EC60AF" w14:textId="77777777" w:rsidR="008E6005" w:rsidRPr="0023027E" w:rsidRDefault="008E6005" w:rsidP="008E6005">
      <w:pPr>
        <w:pStyle w:val="Odstavekseznama"/>
        <w:numPr>
          <w:ilvl w:val="0"/>
          <w:numId w:val="65"/>
        </w:numPr>
        <w:spacing w:after="160" w:line="259" w:lineRule="auto"/>
        <w:jc w:val="both"/>
        <w:rPr>
          <w:rFonts w:cs="Arial"/>
          <w:szCs w:val="20"/>
        </w:rPr>
      </w:pPr>
      <w:r>
        <w:rPr>
          <w:rFonts w:cs="Arial"/>
          <w:szCs w:val="20"/>
        </w:rPr>
        <w:lastRenderedPageBreak/>
        <w:t>i</w:t>
      </w:r>
      <w:r w:rsidRPr="0023027E">
        <w:rPr>
          <w:rFonts w:cs="Arial"/>
          <w:szCs w:val="20"/>
        </w:rPr>
        <w:t>ndustrijski sektorji gospodarskih dejavnosti omogoča</w:t>
      </w:r>
      <w:r>
        <w:rPr>
          <w:rFonts w:cs="Arial"/>
          <w:szCs w:val="20"/>
        </w:rPr>
        <w:t>jo</w:t>
      </w:r>
      <w:r w:rsidRPr="0023027E">
        <w:rPr>
          <w:rFonts w:cs="Arial"/>
          <w:szCs w:val="20"/>
        </w:rPr>
        <w:t xml:space="preserve"> regulatorjem, da razumejo, v katerem gospodarskem sektorju deluje nadzorovana oseba. To je ključno za analizo tveganj, </w:t>
      </w:r>
      <w:r>
        <w:rPr>
          <w:rFonts w:cs="Arial"/>
          <w:szCs w:val="20"/>
        </w:rPr>
        <w:t>značilnih</w:t>
      </w:r>
      <w:r w:rsidRPr="0023027E">
        <w:rPr>
          <w:rFonts w:cs="Arial"/>
          <w:szCs w:val="20"/>
        </w:rPr>
        <w:t xml:space="preserve"> za posamezne sektorje, ali za primerjavo podatkov med subjekti v istem sektorju. Ti podatki so uporabni za agregirane analize, ki jih izvajajo regulatorji ali druge institucije, n</w:t>
      </w:r>
      <w:r>
        <w:rPr>
          <w:rFonts w:cs="Arial"/>
          <w:szCs w:val="20"/>
        </w:rPr>
        <w:t xml:space="preserve">a </w:t>
      </w:r>
      <w:r w:rsidRPr="0023027E">
        <w:rPr>
          <w:rFonts w:cs="Arial"/>
          <w:szCs w:val="20"/>
        </w:rPr>
        <w:t>pr</w:t>
      </w:r>
      <w:r>
        <w:rPr>
          <w:rFonts w:cs="Arial"/>
          <w:szCs w:val="20"/>
        </w:rPr>
        <w:t>imer</w:t>
      </w:r>
      <w:r w:rsidRPr="0023027E">
        <w:rPr>
          <w:rFonts w:cs="Arial"/>
          <w:szCs w:val="20"/>
        </w:rPr>
        <w:t xml:space="preserve"> za spremljanje gospodarskih trendov, tveganj ali vplivov politik na </w:t>
      </w:r>
      <w:r>
        <w:rPr>
          <w:rFonts w:cs="Arial"/>
          <w:szCs w:val="20"/>
        </w:rPr>
        <w:t>p</w:t>
      </w:r>
      <w:r w:rsidRPr="0023027E">
        <w:rPr>
          <w:rFonts w:cs="Arial"/>
          <w:szCs w:val="20"/>
        </w:rPr>
        <w:t>o</w:t>
      </w:r>
      <w:r>
        <w:rPr>
          <w:rFonts w:cs="Arial"/>
          <w:szCs w:val="20"/>
        </w:rPr>
        <w:t>sam</w:t>
      </w:r>
      <w:r w:rsidRPr="0023027E">
        <w:rPr>
          <w:rFonts w:cs="Arial"/>
          <w:szCs w:val="20"/>
        </w:rPr>
        <w:t>e</w:t>
      </w:r>
      <w:r>
        <w:rPr>
          <w:rFonts w:cs="Arial"/>
          <w:szCs w:val="20"/>
        </w:rPr>
        <w:t>z</w:t>
      </w:r>
      <w:r w:rsidRPr="0023027E">
        <w:rPr>
          <w:rFonts w:cs="Arial"/>
          <w:szCs w:val="20"/>
        </w:rPr>
        <w:t>ne sektorje. Industrijski sektorji gospodarskih dejavnosti so natančneje opredeljen</w:t>
      </w:r>
      <w:r>
        <w:rPr>
          <w:rFonts w:cs="Arial"/>
          <w:szCs w:val="20"/>
        </w:rPr>
        <w:t>i</w:t>
      </w:r>
      <w:r w:rsidRPr="0023027E">
        <w:rPr>
          <w:rFonts w:cs="Arial"/>
          <w:szCs w:val="20"/>
        </w:rPr>
        <w:t xml:space="preserve"> v Uredbi 2025/1338/EU</w:t>
      </w:r>
      <w:r>
        <w:rPr>
          <w:rFonts w:cs="Arial"/>
          <w:szCs w:val="20"/>
        </w:rPr>
        <w:t>;</w:t>
      </w:r>
    </w:p>
    <w:p w14:paraId="7E460637" w14:textId="77777777" w:rsidR="008E6005" w:rsidRPr="0023027E" w:rsidRDefault="008E6005" w:rsidP="008E6005">
      <w:pPr>
        <w:pStyle w:val="Odstavekseznama"/>
        <w:numPr>
          <w:ilvl w:val="0"/>
          <w:numId w:val="65"/>
        </w:numPr>
        <w:spacing w:after="160" w:line="259" w:lineRule="auto"/>
        <w:jc w:val="both"/>
        <w:rPr>
          <w:rFonts w:cs="Arial"/>
          <w:szCs w:val="20"/>
        </w:rPr>
      </w:pPr>
      <w:r>
        <w:rPr>
          <w:rFonts w:cs="Arial"/>
          <w:szCs w:val="20"/>
        </w:rPr>
        <w:t>v</w:t>
      </w:r>
      <w:r w:rsidRPr="0023027E">
        <w:rPr>
          <w:rFonts w:cs="Arial"/>
          <w:szCs w:val="20"/>
        </w:rPr>
        <w:t xml:space="preserve">rsta informacij glede na razvrstitev na podlagi točke c) četrtega odstavka 7. člena Uredbe 2023/2859/EU. To pomeni, da morajo biti podatki označeni glede na vrsto ali kategorijo. To </w:t>
      </w:r>
      <w:r>
        <w:rPr>
          <w:rFonts w:cs="Arial"/>
          <w:szCs w:val="20"/>
        </w:rPr>
        <w:t>prejemnikom</w:t>
      </w:r>
      <w:r w:rsidRPr="0023027E">
        <w:rPr>
          <w:rFonts w:cs="Arial"/>
          <w:szCs w:val="20"/>
        </w:rPr>
        <w:t xml:space="preserve"> omogoča lažje razumevanje in obdelavo podatkov. Vrste informacij so natančneje opredeljene v Uredbi 2025/1338/EU</w:t>
      </w:r>
      <w:r>
        <w:rPr>
          <w:rFonts w:cs="Arial"/>
          <w:szCs w:val="20"/>
        </w:rPr>
        <w:t>;</w:t>
      </w:r>
    </w:p>
    <w:p w14:paraId="5F697AB8" w14:textId="77777777" w:rsidR="008E6005" w:rsidRPr="0023027E" w:rsidRDefault="008E6005" w:rsidP="008E6005">
      <w:pPr>
        <w:pStyle w:val="Odstavekseznama"/>
        <w:numPr>
          <w:ilvl w:val="0"/>
          <w:numId w:val="65"/>
        </w:numPr>
        <w:spacing w:after="160" w:line="259" w:lineRule="auto"/>
        <w:jc w:val="both"/>
        <w:rPr>
          <w:rFonts w:cs="Arial"/>
          <w:szCs w:val="20"/>
        </w:rPr>
      </w:pPr>
      <w:r>
        <w:rPr>
          <w:rFonts w:cs="Arial"/>
          <w:szCs w:val="20"/>
        </w:rPr>
        <w:t>o</w:t>
      </w:r>
      <w:r w:rsidRPr="0023027E">
        <w:rPr>
          <w:rFonts w:cs="Arial"/>
          <w:szCs w:val="20"/>
        </w:rPr>
        <w:t xml:space="preserve">znaka, ali informacije vsebujejo osebne podatke: </w:t>
      </w:r>
      <w:r>
        <w:rPr>
          <w:rFonts w:cs="Arial"/>
          <w:szCs w:val="20"/>
        </w:rPr>
        <w:t>i</w:t>
      </w:r>
      <w:r w:rsidRPr="0023027E">
        <w:rPr>
          <w:rFonts w:cs="Arial"/>
          <w:szCs w:val="20"/>
        </w:rPr>
        <w:t>nformacije morajo biti označene, če vsebujejo osebne podatke (n</w:t>
      </w:r>
      <w:r>
        <w:rPr>
          <w:rFonts w:cs="Arial"/>
          <w:szCs w:val="20"/>
        </w:rPr>
        <w:t xml:space="preserve">a </w:t>
      </w:r>
      <w:r w:rsidRPr="0023027E">
        <w:rPr>
          <w:rFonts w:cs="Arial"/>
          <w:szCs w:val="20"/>
        </w:rPr>
        <w:t>pr</w:t>
      </w:r>
      <w:r>
        <w:rPr>
          <w:rFonts w:cs="Arial"/>
          <w:szCs w:val="20"/>
        </w:rPr>
        <w:t>imer</w:t>
      </w:r>
      <w:r w:rsidRPr="0023027E">
        <w:rPr>
          <w:rFonts w:cs="Arial"/>
          <w:szCs w:val="20"/>
        </w:rPr>
        <w:t xml:space="preserve"> podatke o posameznikih, kot so imena, naslovi, identifikacijske številke). Ta zahteva je pomembna za skladnost z zakonodajo o varstvu podatkov, saj osebni podatki zahtevajo posebno obravnavo in varstvo.</w:t>
      </w:r>
    </w:p>
    <w:p w14:paraId="6C95BFBB" w14:textId="77777777" w:rsidR="008E6005" w:rsidRPr="0023027E" w:rsidRDefault="008E6005" w:rsidP="008E6005">
      <w:pPr>
        <w:spacing w:line="276" w:lineRule="auto"/>
        <w:jc w:val="both"/>
        <w:rPr>
          <w:rFonts w:cs="Arial"/>
          <w:szCs w:val="20"/>
        </w:rPr>
      </w:pPr>
    </w:p>
    <w:p w14:paraId="47E94F6F" w14:textId="77777777" w:rsidR="008E6005" w:rsidRPr="0023027E" w:rsidRDefault="008E6005" w:rsidP="008E6005">
      <w:pPr>
        <w:spacing w:line="276" w:lineRule="auto"/>
        <w:jc w:val="both"/>
        <w:rPr>
          <w:rFonts w:cs="Arial"/>
          <w:szCs w:val="20"/>
        </w:rPr>
      </w:pPr>
      <w:r w:rsidRPr="0023027E">
        <w:rPr>
          <w:rFonts w:cs="Arial"/>
          <w:szCs w:val="20"/>
        </w:rPr>
        <w:t>Metapodatki so ključni za organiz</w:t>
      </w:r>
      <w:r>
        <w:rPr>
          <w:rFonts w:cs="Arial"/>
          <w:szCs w:val="20"/>
        </w:rPr>
        <w:t>ir</w:t>
      </w:r>
      <w:r w:rsidRPr="0023027E">
        <w:rPr>
          <w:rFonts w:cs="Arial"/>
          <w:szCs w:val="20"/>
        </w:rPr>
        <w:t>a</w:t>
      </w:r>
      <w:r>
        <w:rPr>
          <w:rFonts w:cs="Arial"/>
          <w:szCs w:val="20"/>
        </w:rPr>
        <w:t>n</w:t>
      </w:r>
      <w:r w:rsidRPr="0023027E">
        <w:rPr>
          <w:rFonts w:cs="Arial"/>
          <w:szCs w:val="20"/>
        </w:rPr>
        <w:t>j</w:t>
      </w:r>
      <w:r>
        <w:rPr>
          <w:rFonts w:cs="Arial"/>
          <w:szCs w:val="20"/>
        </w:rPr>
        <w:t>e</w:t>
      </w:r>
      <w:r w:rsidRPr="0023027E">
        <w:rPr>
          <w:rFonts w:cs="Arial"/>
          <w:szCs w:val="20"/>
        </w:rPr>
        <w:t xml:space="preserve"> in kategoriz</w:t>
      </w:r>
      <w:r>
        <w:rPr>
          <w:rFonts w:cs="Arial"/>
          <w:szCs w:val="20"/>
        </w:rPr>
        <w:t>ir</w:t>
      </w:r>
      <w:r w:rsidRPr="0023027E">
        <w:rPr>
          <w:rFonts w:cs="Arial"/>
          <w:szCs w:val="20"/>
        </w:rPr>
        <w:t>a</w:t>
      </w:r>
      <w:r>
        <w:rPr>
          <w:rFonts w:cs="Arial"/>
          <w:szCs w:val="20"/>
        </w:rPr>
        <w:t>n</w:t>
      </w:r>
      <w:r w:rsidRPr="0023027E">
        <w:rPr>
          <w:rFonts w:cs="Arial"/>
          <w:szCs w:val="20"/>
        </w:rPr>
        <w:t>j</w:t>
      </w:r>
      <w:r>
        <w:rPr>
          <w:rFonts w:cs="Arial"/>
          <w:szCs w:val="20"/>
        </w:rPr>
        <w:t>e</w:t>
      </w:r>
      <w:r w:rsidRPr="0023027E">
        <w:rPr>
          <w:rFonts w:cs="Arial"/>
          <w:szCs w:val="20"/>
        </w:rPr>
        <w:t xml:space="preserve"> informacij na ESAP. Z njimi se podatki označijo z dodatnimi informacijami, kar omogoča lažje iskanje in filtriranje. Metapodatki zagotavljajo, da so informacije strukturirane in dostopne na način, prilagojen potrebam uporabnikov, ter povečujejo preglednost in učinkovitost ESAP. </w:t>
      </w:r>
    </w:p>
    <w:p w14:paraId="5C9941BE" w14:textId="77777777" w:rsidR="008E6005" w:rsidRPr="0023027E" w:rsidRDefault="008E6005" w:rsidP="008E6005">
      <w:pPr>
        <w:spacing w:line="276" w:lineRule="auto"/>
        <w:jc w:val="both"/>
        <w:rPr>
          <w:rFonts w:cs="Arial"/>
          <w:szCs w:val="20"/>
        </w:rPr>
      </w:pPr>
      <w:r w:rsidRPr="0023027E">
        <w:rPr>
          <w:rFonts w:cs="Arial"/>
          <w:szCs w:val="20"/>
        </w:rPr>
        <w:t xml:space="preserve">Pri tem je pomembno tudi načelo </w:t>
      </w:r>
      <w:r>
        <w:rPr>
          <w:rFonts w:cs="Arial"/>
          <w:szCs w:val="20"/>
        </w:rPr>
        <w:t>»</w:t>
      </w:r>
      <w:r w:rsidRPr="0023027E">
        <w:rPr>
          <w:rFonts w:cs="Arial"/>
          <w:szCs w:val="20"/>
        </w:rPr>
        <w:t>enkratnega vnosa</w:t>
      </w:r>
      <w:r>
        <w:rPr>
          <w:rFonts w:cs="Arial"/>
          <w:szCs w:val="20"/>
        </w:rPr>
        <w:t>«</w:t>
      </w:r>
      <w:r w:rsidRPr="0023027E">
        <w:rPr>
          <w:rFonts w:cs="Arial"/>
          <w:szCs w:val="20"/>
        </w:rPr>
        <w:t xml:space="preserve"> (</w:t>
      </w:r>
      <w:r w:rsidRPr="0023027E">
        <w:rPr>
          <w:rFonts w:cs="Arial"/>
          <w:i/>
          <w:iCs/>
          <w:szCs w:val="20"/>
        </w:rPr>
        <w:t xml:space="preserve">file </w:t>
      </w:r>
      <w:proofErr w:type="spellStart"/>
      <w:r w:rsidRPr="0023027E">
        <w:rPr>
          <w:rFonts w:cs="Arial"/>
          <w:i/>
          <w:iCs/>
          <w:szCs w:val="20"/>
        </w:rPr>
        <w:t>once</w:t>
      </w:r>
      <w:proofErr w:type="spellEnd"/>
      <w:r w:rsidRPr="0023027E">
        <w:rPr>
          <w:rFonts w:cs="Arial"/>
          <w:i/>
          <w:iCs/>
          <w:szCs w:val="20"/>
        </w:rPr>
        <w:t xml:space="preserve"> </w:t>
      </w:r>
      <w:proofErr w:type="spellStart"/>
      <w:r w:rsidRPr="0023027E">
        <w:rPr>
          <w:rFonts w:cs="Arial"/>
          <w:i/>
          <w:iCs/>
          <w:szCs w:val="20"/>
        </w:rPr>
        <w:t>principle</w:t>
      </w:r>
      <w:proofErr w:type="spellEnd"/>
      <w:r w:rsidRPr="0023027E">
        <w:rPr>
          <w:rFonts w:cs="Arial"/>
          <w:szCs w:val="20"/>
        </w:rPr>
        <w:t xml:space="preserve">), kar pomeni, da subjekti podatke, ki jih že objavljajo v skladu z </w:t>
      </w:r>
      <w:r>
        <w:rPr>
          <w:rFonts w:cs="Arial"/>
          <w:szCs w:val="20"/>
        </w:rPr>
        <w:t>veljavno</w:t>
      </w:r>
      <w:r w:rsidRPr="0023027E">
        <w:rPr>
          <w:rFonts w:cs="Arial"/>
          <w:szCs w:val="20"/>
        </w:rPr>
        <w:t xml:space="preserve"> zakonodajo, predložijo v standardiziranem formatu brez dodatnih obveznosti. Zahteve po izv</w:t>
      </w:r>
      <w:r>
        <w:rPr>
          <w:rFonts w:cs="Arial"/>
          <w:szCs w:val="20"/>
        </w:rPr>
        <w:t>oz</w:t>
      </w:r>
      <w:r w:rsidRPr="0023027E">
        <w:rPr>
          <w:rFonts w:cs="Arial"/>
          <w:szCs w:val="20"/>
        </w:rPr>
        <w:t xml:space="preserve">u podatkov in metapodatkih zagotavljajo, da se ti podatki učinkovito </w:t>
      </w:r>
      <w:r>
        <w:rPr>
          <w:rFonts w:cs="Arial"/>
          <w:szCs w:val="20"/>
        </w:rPr>
        <w:t>vključijo</w:t>
      </w:r>
      <w:r w:rsidRPr="0023027E">
        <w:rPr>
          <w:rFonts w:cs="Arial"/>
          <w:szCs w:val="20"/>
        </w:rPr>
        <w:t xml:space="preserve"> v centralizirano platformo ESAP, kar zmanjšuje administrativno breme in povečuje dostopnost.</w:t>
      </w:r>
    </w:p>
    <w:p w14:paraId="7E7C0FDA" w14:textId="77777777" w:rsidR="008E6005" w:rsidRPr="0023027E" w:rsidRDefault="008E6005" w:rsidP="008E6005">
      <w:pPr>
        <w:spacing w:line="276" w:lineRule="auto"/>
        <w:jc w:val="both"/>
        <w:rPr>
          <w:rFonts w:cs="Arial"/>
          <w:szCs w:val="20"/>
        </w:rPr>
      </w:pPr>
    </w:p>
    <w:p w14:paraId="78792BBB" w14:textId="77777777" w:rsidR="008E6005" w:rsidRPr="0023027E" w:rsidRDefault="008E6005" w:rsidP="008E6005">
      <w:pPr>
        <w:spacing w:line="276" w:lineRule="auto"/>
        <w:jc w:val="both"/>
        <w:rPr>
          <w:rFonts w:cs="Arial"/>
          <w:szCs w:val="20"/>
        </w:rPr>
      </w:pPr>
      <w:r w:rsidRPr="0023027E">
        <w:rPr>
          <w:rFonts w:cs="Arial"/>
          <w:szCs w:val="20"/>
        </w:rPr>
        <w:t>Uporaba metapodatkov in standardiziranih formatov omogoča tehnično interoperabilnost med različnimi sistemi zbiranja podatkov na nacionalni ravni in ESAP, ki ga upravlja ESMA. To omogoča nemoten prenos podatkov, kar povečuje učinkovitost in zmanjšuje stroške.</w:t>
      </w:r>
    </w:p>
    <w:p w14:paraId="5B8FA9C8" w14:textId="77777777" w:rsidR="008E6005" w:rsidRPr="0023027E" w:rsidRDefault="008E6005" w:rsidP="008E6005">
      <w:pPr>
        <w:spacing w:line="276" w:lineRule="auto"/>
        <w:jc w:val="both"/>
        <w:rPr>
          <w:rFonts w:cs="Arial"/>
          <w:szCs w:val="20"/>
        </w:rPr>
      </w:pPr>
    </w:p>
    <w:p w14:paraId="31713972" w14:textId="77777777" w:rsidR="008E6005" w:rsidRPr="0023027E" w:rsidRDefault="008E6005" w:rsidP="008E6005">
      <w:pPr>
        <w:spacing w:line="276" w:lineRule="auto"/>
        <w:jc w:val="both"/>
        <w:rPr>
          <w:rFonts w:cs="Arial"/>
          <w:szCs w:val="20"/>
        </w:rPr>
      </w:pPr>
      <w:r w:rsidRPr="0023027E">
        <w:rPr>
          <w:rFonts w:cs="Arial"/>
          <w:szCs w:val="20"/>
        </w:rPr>
        <w:t>Določa se tudi, da prevzemnik in ciljna družba pridobita identifikator pravnih subjektov, k</w:t>
      </w:r>
      <w:r>
        <w:rPr>
          <w:rFonts w:cs="Arial"/>
          <w:szCs w:val="20"/>
        </w:rPr>
        <w:t>ak</w:t>
      </w:r>
      <w:r w:rsidRPr="0023027E">
        <w:rPr>
          <w:rFonts w:cs="Arial"/>
          <w:szCs w:val="20"/>
        </w:rPr>
        <w:t>o</w:t>
      </w:r>
      <w:r>
        <w:rPr>
          <w:rFonts w:cs="Arial"/>
          <w:szCs w:val="20"/>
        </w:rPr>
        <w:t>r</w:t>
      </w:r>
      <w:r w:rsidRPr="0023027E">
        <w:rPr>
          <w:rFonts w:cs="Arial"/>
          <w:szCs w:val="20"/>
        </w:rPr>
        <w:t xml:space="preserve"> je določen v Uredbi 2023/2859/EU, če tega identifikatorja še nimata. </w:t>
      </w:r>
    </w:p>
    <w:p w14:paraId="301EEB9D" w14:textId="77777777" w:rsidR="00552B46" w:rsidRDefault="00552B46" w:rsidP="00C64B3F">
      <w:pPr>
        <w:spacing w:line="276" w:lineRule="auto"/>
        <w:jc w:val="both"/>
        <w:rPr>
          <w:rFonts w:cs="Arial"/>
          <w:szCs w:val="20"/>
        </w:rPr>
      </w:pPr>
    </w:p>
    <w:p w14:paraId="2D41A19B" w14:textId="2464279A" w:rsidR="00943571" w:rsidRPr="0023027E" w:rsidRDefault="00943571" w:rsidP="00943571">
      <w:pPr>
        <w:spacing w:line="276" w:lineRule="auto"/>
        <w:jc w:val="both"/>
        <w:rPr>
          <w:rFonts w:cs="Arial"/>
          <w:b/>
          <w:bCs/>
          <w:szCs w:val="20"/>
        </w:rPr>
      </w:pPr>
      <w:r w:rsidRPr="0023027E">
        <w:rPr>
          <w:rFonts w:cs="Arial"/>
          <w:b/>
          <w:bCs/>
          <w:szCs w:val="20"/>
        </w:rPr>
        <w:t xml:space="preserve">K </w:t>
      </w:r>
      <w:r w:rsidR="00B403C3">
        <w:rPr>
          <w:rFonts w:cs="Arial"/>
          <w:b/>
          <w:bCs/>
          <w:szCs w:val="20"/>
        </w:rPr>
        <w:t>9</w:t>
      </w:r>
      <w:r w:rsidRPr="0023027E">
        <w:rPr>
          <w:rFonts w:cs="Arial"/>
          <w:b/>
          <w:bCs/>
          <w:szCs w:val="20"/>
        </w:rPr>
        <w:t>.</w:t>
      </w:r>
      <w:r w:rsidR="008E6005">
        <w:rPr>
          <w:rFonts w:cs="Arial"/>
          <w:b/>
          <w:bCs/>
          <w:szCs w:val="20"/>
        </w:rPr>
        <w:t xml:space="preserve"> </w:t>
      </w:r>
      <w:r w:rsidRPr="0023027E">
        <w:rPr>
          <w:rFonts w:cs="Arial"/>
          <w:b/>
          <w:bCs/>
          <w:szCs w:val="20"/>
        </w:rPr>
        <w:t>členu</w:t>
      </w:r>
    </w:p>
    <w:p w14:paraId="49E17A4B" w14:textId="2559E617" w:rsidR="00B64162" w:rsidRDefault="00B64162" w:rsidP="00C64B3F">
      <w:pPr>
        <w:spacing w:line="276" w:lineRule="auto"/>
        <w:jc w:val="both"/>
        <w:rPr>
          <w:rFonts w:cs="Arial"/>
          <w:szCs w:val="20"/>
        </w:rPr>
      </w:pPr>
      <w:r>
        <w:rPr>
          <w:rFonts w:cs="Arial"/>
          <w:szCs w:val="20"/>
        </w:rPr>
        <w:t>S tem členom se predlaga nov</w:t>
      </w:r>
      <w:r w:rsidR="008E6005">
        <w:rPr>
          <w:rFonts w:cs="Arial"/>
          <w:szCs w:val="20"/>
        </w:rPr>
        <w:t>i</w:t>
      </w:r>
      <w:r>
        <w:rPr>
          <w:rFonts w:cs="Arial"/>
          <w:szCs w:val="20"/>
        </w:rPr>
        <w:t xml:space="preserve"> peti odstavek 17. člena ZPre-1, ki prenaša </w:t>
      </w:r>
      <w:r w:rsidRPr="00B64162">
        <w:rPr>
          <w:rFonts w:cs="Arial"/>
          <w:szCs w:val="20"/>
        </w:rPr>
        <w:t xml:space="preserve">2. člen Direktive 2023/2864/EU oziroma </w:t>
      </w:r>
      <w:r>
        <w:rPr>
          <w:rFonts w:cs="Arial"/>
          <w:szCs w:val="20"/>
        </w:rPr>
        <w:t>četrti odstavek</w:t>
      </w:r>
      <w:r w:rsidRPr="00B64162">
        <w:rPr>
          <w:rFonts w:cs="Arial"/>
          <w:szCs w:val="20"/>
        </w:rPr>
        <w:t xml:space="preserve"> novega 16.a člena Direktive 2004/25/ES</w:t>
      </w:r>
      <w:r>
        <w:rPr>
          <w:rFonts w:cs="Arial"/>
          <w:szCs w:val="20"/>
        </w:rPr>
        <w:t>.</w:t>
      </w:r>
      <w:r w:rsidR="00174A8E">
        <w:rPr>
          <w:rFonts w:cs="Arial"/>
          <w:szCs w:val="20"/>
        </w:rPr>
        <w:t xml:space="preserve"> Določa se obveznost ATVP, da informacije o pravični ceni iz 17. člena ZPre-1 predloži ESAP </w:t>
      </w:r>
      <w:r w:rsidR="008E6005">
        <w:rPr>
          <w:rFonts w:cs="Arial"/>
          <w:szCs w:val="20"/>
        </w:rPr>
        <w:t>z natančno</w:t>
      </w:r>
      <w:r w:rsidR="00174A8E">
        <w:rPr>
          <w:rFonts w:cs="Arial"/>
          <w:szCs w:val="20"/>
        </w:rPr>
        <w:t xml:space="preserve"> določenimi metapodatki (več o tem glej obrazložitev k </w:t>
      </w:r>
      <w:r w:rsidR="00B403C3">
        <w:rPr>
          <w:rFonts w:cs="Arial"/>
          <w:szCs w:val="20"/>
        </w:rPr>
        <w:t>8</w:t>
      </w:r>
      <w:r w:rsidR="00174A8E">
        <w:rPr>
          <w:rFonts w:cs="Arial"/>
          <w:szCs w:val="20"/>
        </w:rPr>
        <w:t>. členu predloga zakona).</w:t>
      </w:r>
    </w:p>
    <w:p w14:paraId="6A1D77EB" w14:textId="77777777" w:rsidR="00943571" w:rsidRPr="0023027E" w:rsidRDefault="00943571" w:rsidP="00C64B3F">
      <w:pPr>
        <w:spacing w:line="276" w:lineRule="auto"/>
        <w:jc w:val="both"/>
        <w:rPr>
          <w:rFonts w:cs="Arial"/>
          <w:szCs w:val="20"/>
        </w:rPr>
      </w:pPr>
    </w:p>
    <w:p w14:paraId="078E6910" w14:textId="47952AB8" w:rsidR="00FE0F83" w:rsidRPr="0023027E" w:rsidRDefault="00FE0F83" w:rsidP="00FE0F83">
      <w:pPr>
        <w:spacing w:line="276" w:lineRule="auto"/>
        <w:jc w:val="both"/>
        <w:rPr>
          <w:rFonts w:cs="Arial"/>
          <w:b/>
          <w:bCs/>
          <w:szCs w:val="20"/>
        </w:rPr>
      </w:pPr>
      <w:r w:rsidRPr="0023027E">
        <w:rPr>
          <w:rFonts w:cs="Arial"/>
          <w:b/>
          <w:bCs/>
          <w:szCs w:val="20"/>
        </w:rPr>
        <w:t xml:space="preserve">K </w:t>
      </w:r>
      <w:r w:rsidR="00B403C3" w:rsidRPr="00B403C3">
        <w:rPr>
          <w:rFonts w:cs="Arial"/>
          <w:b/>
          <w:bCs/>
          <w:szCs w:val="20"/>
        </w:rPr>
        <w:t>10</w:t>
      </w:r>
      <w:r w:rsidR="00FC742E" w:rsidRPr="0023027E">
        <w:rPr>
          <w:rFonts w:cs="Arial"/>
          <w:b/>
          <w:bCs/>
          <w:szCs w:val="20"/>
        </w:rPr>
        <w:t xml:space="preserve">. </w:t>
      </w:r>
      <w:r w:rsidRPr="0023027E">
        <w:rPr>
          <w:rFonts w:cs="Arial"/>
          <w:b/>
          <w:bCs/>
          <w:szCs w:val="20"/>
        </w:rPr>
        <w:t>členu</w:t>
      </w:r>
    </w:p>
    <w:p w14:paraId="7D61337F" w14:textId="77777777" w:rsidR="00682509" w:rsidRPr="0023027E" w:rsidRDefault="00FC742E" w:rsidP="00192D1A">
      <w:pPr>
        <w:spacing w:line="276" w:lineRule="auto"/>
        <w:jc w:val="both"/>
        <w:rPr>
          <w:rFonts w:cs="Arial"/>
          <w:szCs w:val="20"/>
        </w:rPr>
      </w:pPr>
      <w:r w:rsidRPr="0023027E">
        <w:rPr>
          <w:rFonts w:cs="Arial"/>
          <w:szCs w:val="20"/>
        </w:rPr>
        <w:t xml:space="preserve">S </w:t>
      </w:r>
      <w:r w:rsidR="0040518D" w:rsidRPr="0023027E">
        <w:rPr>
          <w:rFonts w:cs="Arial"/>
          <w:szCs w:val="20"/>
        </w:rPr>
        <w:t xml:space="preserve">tem </w:t>
      </w:r>
      <w:r w:rsidRPr="0023027E">
        <w:rPr>
          <w:rFonts w:cs="Arial"/>
          <w:szCs w:val="20"/>
        </w:rPr>
        <w:t xml:space="preserve">členom se predlaga dopolnitev prvega </w:t>
      </w:r>
      <w:r w:rsidR="0040518D" w:rsidRPr="0023027E">
        <w:rPr>
          <w:rFonts w:cs="Arial"/>
          <w:szCs w:val="20"/>
        </w:rPr>
        <w:t>od</w:t>
      </w:r>
      <w:r w:rsidRPr="0023027E">
        <w:rPr>
          <w:rFonts w:cs="Arial"/>
          <w:szCs w:val="20"/>
        </w:rPr>
        <w:t xml:space="preserve">stavka 72. člena </w:t>
      </w:r>
      <w:r w:rsidR="00E23D4F" w:rsidRPr="0023027E">
        <w:rPr>
          <w:rFonts w:cs="Arial"/>
          <w:szCs w:val="20"/>
        </w:rPr>
        <w:t xml:space="preserve">ZPre-1 </w:t>
      </w:r>
      <w:r w:rsidRPr="0023027E">
        <w:rPr>
          <w:rFonts w:cs="Arial"/>
          <w:szCs w:val="20"/>
        </w:rPr>
        <w:t>na način, da se določijo sankcije za kršitev obveznosti predložitve informacij ali če te informacije niso predložene v zahtevani obliki ali če prevzemnik in ciljna družba ne pridobi identifikatorja pravnih subjektov.</w:t>
      </w:r>
    </w:p>
    <w:p w14:paraId="1501812E" w14:textId="77777777" w:rsidR="00FC742E" w:rsidRPr="0023027E" w:rsidRDefault="00FC742E" w:rsidP="00192D1A">
      <w:pPr>
        <w:spacing w:line="276" w:lineRule="auto"/>
        <w:jc w:val="both"/>
        <w:rPr>
          <w:rFonts w:cs="Arial"/>
          <w:szCs w:val="20"/>
        </w:rPr>
      </w:pPr>
    </w:p>
    <w:p w14:paraId="75C586DE" w14:textId="26D9187B" w:rsidR="00FC742E" w:rsidRPr="0023027E" w:rsidRDefault="00FC742E" w:rsidP="00192D1A">
      <w:pPr>
        <w:spacing w:line="276" w:lineRule="auto"/>
        <w:jc w:val="both"/>
        <w:rPr>
          <w:rFonts w:cs="Arial"/>
          <w:szCs w:val="20"/>
        </w:rPr>
      </w:pPr>
      <w:r w:rsidRPr="0023027E">
        <w:rPr>
          <w:rFonts w:cs="Arial"/>
          <w:szCs w:val="20"/>
        </w:rPr>
        <w:t xml:space="preserve">Podrobneje v obrazložitvi k </w:t>
      </w:r>
      <w:r w:rsidR="00B403C3">
        <w:t>6</w:t>
      </w:r>
      <w:r w:rsidRPr="0023027E">
        <w:rPr>
          <w:rFonts w:cs="Arial"/>
          <w:szCs w:val="20"/>
        </w:rPr>
        <w:t>. členu predloga zakona.</w:t>
      </w:r>
    </w:p>
    <w:p w14:paraId="35D3E597" w14:textId="77777777" w:rsidR="00FC742E" w:rsidRPr="0023027E" w:rsidRDefault="00FC742E" w:rsidP="00192D1A">
      <w:pPr>
        <w:spacing w:line="276" w:lineRule="auto"/>
        <w:jc w:val="both"/>
        <w:rPr>
          <w:rFonts w:cs="Arial"/>
          <w:szCs w:val="20"/>
        </w:rPr>
      </w:pPr>
    </w:p>
    <w:p w14:paraId="1D1B9DE9" w14:textId="13F80751" w:rsidR="00682509" w:rsidRPr="0023027E" w:rsidRDefault="00682509" w:rsidP="00682509">
      <w:pPr>
        <w:spacing w:line="276" w:lineRule="auto"/>
        <w:jc w:val="both"/>
        <w:rPr>
          <w:rFonts w:cs="Arial"/>
          <w:b/>
          <w:bCs/>
          <w:szCs w:val="20"/>
        </w:rPr>
      </w:pPr>
      <w:r w:rsidRPr="0023027E">
        <w:rPr>
          <w:rFonts w:cs="Arial"/>
          <w:b/>
          <w:bCs/>
          <w:szCs w:val="20"/>
        </w:rPr>
        <w:t xml:space="preserve">K </w:t>
      </w:r>
      <w:r w:rsidR="00B403C3" w:rsidRPr="00B403C3">
        <w:rPr>
          <w:rFonts w:cs="Arial"/>
          <w:b/>
          <w:bCs/>
          <w:szCs w:val="20"/>
        </w:rPr>
        <w:t>11</w:t>
      </w:r>
      <w:r w:rsidR="009B012E" w:rsidRPr="0023027E">
        <w:rPr>
          <w:rFonts w:cs="Arial"/>
          <w:b/>
          <w:bCs/>
          <w:szCs w:val="20"/>
        </w:rPr>
        <w:t xml:space="preserve">. </w:t>
      </w:r>
      <w:r w:rsidRPr="0023027E">
        <w:rPr>
          <w:rFonts w:cs="Arial"/>
          <w:b/>
          <w:bCs/>
          <w:szCs w:val="20"/>
        </w:rPr>
        <w:t>členu</w:t>
      </w:r>
    </w:p>
    <w:p w14:paraId="788F3A64" w14:textId="77777777" w:rsidR="00F70DDB" w:rsidRPr="0023027E" w:rsidRDefault="00F70DDB" w:rsidP="00F70DDB">
      <w:pPr>
        <w:spacing w:line="276" w:lineRule="auto"/>
        <w:jc w:val="both"/>
        <w:rPr>
          <w:rFonts w:cs="Arial"/>
          <w:szCs w:val="20"/>
        </w:rPr>
      </w:pPr>
      <w:r w:rsidRPr="0023027E">
        <w:rPr>
          <w:rFonts w:cs="Arial"/>
          <w:szCs w:val="20"/>
        </w:rPr>
        <w:t>S tem členom se dodaja nov</w:t>
      </w:r>
      <w:r>
        <w:rPr>
          <w:rFonts w:cs="Arial"/>
          <w:szCs w:val="20"/>
        </w:rPr>
        <w:t>i</w:t>
      </w:r>
      <w:r w:rsidRPr="0023027E">
        <w:rPr>
          <w:rFonts w:cs="Arial"/>
          <w:szCs w:val="20"/>
        </w:rPr>
        <w:t xml:space="preserve"> 36.a člen</w:t>
      </w:r>
      <w:r>
        <w:rPr>
          <w:rFonts w:cs="Arial"/>
          <w:szCs w:val="20"/>
        </w:rPr>
        <w:t xml:space="preserve"> Zakona </w:t>
      </w:r>
      <w:r w:rsidRPr="0023027E">
        <w:rPr>
          <w:rFonts w:cs="Arial"/>
          <w:szCs w:val="20"/>
        </w:rPr>
        <w:t xml:space="preserve">o revidiranju (Uradni list RS, št. 65/08, 63/13 – ZS-K, 84/18, 115/21 in 85/24; v nadaljnjem besedilu: ZRev-2), ki prenaša 4. člen Direktive 2023/2864/EU oziroma novi 20.a člen Direktive 2006/43/ES Evropskega parlamenta in Sveta z dne 17. maja 2006 o obveznih revizijah za letne in konsolidirane računovodske izkaze, </w:t>
      </w:r>
      <w:r w:rsidRPr="0023027E">
        <w:rPr>
          <w:rFonts w:cs="Arial"/>
          <w:szCs w:val="20"/>
        </w:rPr>
        <w:lastRenderedPageBreak/>
        <w:t xml:space="preserve">spremembi direktiv Sveta 78/660/EGS in 83/349/EGS ter razveljavitvi Direktive Sveta 84/253/EGS (UL L št. 157 z dne 9. 6. 2006, str. 87), </w:t>
      </w:r>
      <w:r>
        <w:rPr>
          <w:rFonts w:cs="Arial"/>
          <w:szCs w:val="20"/>
        </w:rPr>
        <w:t>na</w:t>
      </w:r>
      <w:r w:rsidRPr="0023027E">
        <w:rPr>
          <w:rFonts w:cs="Arial"/>
          <w:szCs w:val="20"/>
        </w:rPr>
        <w:t>zadnj</w:t>
      </w:r>
      <w:r>
        <w:rPr>
          <w:rFonts w:cs="Arial"/>
          <w:szCs w:val="20"/>
        </w:rPr>
        <w:t>e</w:t>
      </w:r>
      <w:r w:rsidRPr="0023027E">
        <w:rPr>
          <w:rFonts w:cs="Arial"/>
          <w:szCs w:val="20"/>
        </w:rPr>
        <w:t xml:space="preserve"> spremenjen</w:t>
      </w:r>
      <w:r>
        <w:rPr>
          <w:rFonts w:cs="Arial"/>
          <w:szCs w:val="20"/>
        </w:rPr>
        <w:t>e</w:t>
      </w:r>
      <w:r w:rsidRPr="0023027E">
        <w:rPr>
          <w:rFonts w:cs="Arial"/>
          <w:szCs w:val="20"/>
        </w:rPr>
        <w:t xml:space="preserve"> z Direktivo (EU) 2023/2864 Evropskega parlamenta in Sveta z dne 13. decembra 2023 o spremembi nekaterih direktiv glede vzpostavitve in delovanja evropske enotne točke dostopa (UL L št. 2023/2864 z dne 20. 12. 2023), (v nadaljnjem besedilu: Direktiva 2006/43/ES).</w:t>
      </w:r>
    </w:p>
    <w:p w14:paraId="29BFF881" w14:textId="77777777" w:rsidR="00F70DDB" w:rsidRPr="0023027E" w:rsidRDefault="00F70DDB" w:rsidP="00F70DDB">
      <w:pPr>
        <w:spacing w:line="276" w:lineRule="auto"/>
        <w:jc w:val="both"/>
        <w:rPr>
          <w:rFonts w:cs="Arial"/>
          <w:szCs w:val="20"/>
        </w:rPr>
      </w:pPr>
    </w:p>
    <w:p w14:paraId="44AD2F2D" w14:textId="77777777" w:rsidR="00F70DDB" w:rsidRPr="0023027E" w:rsidRDefault="00F70DDB" w:rsidP="00F70DDB">
      <w:pPr>
        <w:spacing w:line="276" w:lineRule="auto"/>
        <w:jc w:val="both"/>
        <w:rPr>
          <w:rFonts w:cs="Arial"/>
          <w:szCs w:val="20"/>
        </w:rPr>
      </w:pPr>
      <w:r w:rsidRPr="0023027E">
        <w:rPr>
          <w:rFonts w:cs="Arial"/>
          <w:szCs w:val="20"/>
        </w:rPr>
        <w:t>Določa se, da je Agencija za javni nadzor nad revidiranjem (v nadaljnjem besedilu: AJNR) organ za zbiranje podatkov, k</w:t>
      </w:r>
      <w:r>
        <w:rPr>
          <w:rFonts w:cs="Arial"/>
          <w:szCs w:val="20"/>
        </w:rPr>
        <w:t>ak</w:t>
      </w:r>
      <w:r w:rsidRPr="0023027E">
        <w:rPr>
          <w:rFonts w:cs="Arial"/>
          <w:szCs w:val="20"/>
        </w:rPr>
        <w:t>o</w:t>
      </w:r>
      <w:r>
        <w:rPr>
          <w:rFonts w:cs="Arial"/>
          <w:szCs w:val="20"/>
        </w:rPr>
        <w:t>r</w:t>
      </w:r>
      <w:r w:rsidRPr="0023027E">
        <w:rPr>
          <w:rFonts w:cs="Arial"/>
          <w:szCs w:val="20"/>
        </w:rPr>
        <w:t xml:space="preserve"> je opredeljen v 2. točki 2. člena Uredbe 2023/2859/EU, za informacije iz 152. </w:t>
      </w:r>
      <w:r>
        <w:rPr>
          <w:rFonts w:cs="Arial"/>
          <w:szCs w:val="20"/>
        </w:rPr>
        <w:t xml:space="preserve">člena </w:t>
      </w:r>
      <w:r w:rsidRPr="0023027E">
        <w:rPr>
          <w:rFonts w:cs="Arial"/>
          <w:szCs w:val="20"/>
        </w:rPr>
        <w:t>(odločbe o ukrepu nadzora) in prvega odstavka 153. člena ZRev-2 (register revizijskih družb, register revizijskih podjetij, register revizijskih subjektov tretjih držav in register pooblaščenih revizorjev)</w:t>
      </w:r>
      <w:r>
        <w:rPr>
          <w:rFonts w:cs="Arial"/>
          <w:szCs w:val="20"/>
        </w:rPr>
        <w:t>,</w:t>
      </w:r>
      <w:r w:rsidRPr="0023027E">
        <w:rPr>
          <w:rFonts w:cs="Arial"/>
          <w:szCs w:val="20"/>
        </w:rPr>
        <w:t xml:space="preserve"> ter zagotavlja, da so te in</w:t>
      </w:r>
      <w:r w:rsidRPr="00A607FE">
        <w:rPr>
          <w:rFonts w:cs="Arial"/>
          <w:szCs w:val="20"/>
        </w:rPr>
        <w:t xml:space="preserve">formacije dostopne </w:t>
      </w:r>
      <w:r>
        <w:rPr>
          <w:rFonts w:cs="Arial"/>
          <w:szCs w:val="20"/>
        </w:rPr>
        <w:t>na</w:t>
      </w:r>
      <w:r w:rsidRPr="00A607FE">
        <w:rPr>
          <w:rFonts w:cs="Arial"/>
          <w:szCs w:val="20"/>
        </w:rPr>
        <w:t xml:space="preserve"> ES</w:t>
      </w:r>
      <w:r w:rsidRPr="0023027E">
        <w:rPr>
          <w:rFonts w:cs="Arial"/>
          <w:szCs w:val="20"/>
        </w:rPr>
        <w:t>AP.</w:t>
      </w:r>
    </w:p>
    <w:p w14:paraId="42F7A1AC" w14:textId="77777777" w:rsidR="00F70DDB" w:rsidRPr="0023027E" w:rsidRDefault="00F70DDB" w:rsidP="00F70DDB">
      <w:pPr>
        <w:spacing w:line="276" w:lineRule="auto"/>
        <w:jc w:val="both"/>
        <w:rPr>
          <w:rFonts w:cs="Arial"/>
          <w:szCs w:val="20"/>
        </w:rPr>
      </w:pPr>
    </w:p>
    <w:p w14:paraId="31021289" w14:textId="77777777" w:rsidR="00F70DDB" w:rsidRPr="0023027E" w:rsidRDefault="00F70DDB" w:rsidP="00F70DDB">
      <w:pPr>
        <w:spacing w:line="276" w:lineRule="auto"/>
        <w:jc w:val="both"/>
        <w:rPr>
          <w:rFonts w:cs="Arial"/>
          <w:szCs w:val="20"/>
        </w:rPr>
      </w:pPr>
      <w:r w:rsidRPr="0023027E">
        <w:rPr>
          <w:rFonts w:cs="Arial"/>
          <w:szCs w:val="20"/>
        </w:rPr>
        <w:t xml:space="preserve">V </w:t>
      </w:r>
      <w:r w:rsidRPr="00A607FE">
        <w:rPr>
          <w:rFonts w:cs="Arial"/>
          <w:szCs w:val="20"/>
        </w:rPr>
        <w:t>drugem odstavku novega 36</w:t>
      </w:r>
      <w:r w:rsidRPr="003F4D4F">
        <w:rPr>
          <w:rFonts w:cs="Arial"/>
          <w:szCs w:val="20"/>
        </w:rPr>
        <w:t>.a člena ZRev-2 se določajo zahteve za podatke, ki se predložijo na ESA</w:t>
      </w:r>
      <w:r w:rsidRPr="0023027E">
        <w:rPr>
          <w:rFonts w:cs="Arial"/>
          <w:szCs w:val="20"/>
        </w:rPr>
        <w:t xml:space="preserve">P. </w:t>
      </w:r>
      <w:r>
        <w:rPr>
          <w:rFonts w:cs="Arial"/>
          <w:szCs w:val="20"/>
        </w:rPr>
        <w:t>Kakor i</w:t>
      </w:r>
      <w:r w:rsidRPr="0023027E">
        <w:rPr>
          <w:rFonts w:cs="Arial"/>
          <w:szCs w:val="20"/>
        </w:rPr>
        <w:t>zhaja iz Direktive 2023/2864/EU</w:t>
      </w:r>
      <w:r>
        <w:rPr>
          <w:rFonts w:cs="Arial"/>
          <w:szCs w:val="20"/>
        </w:rPr>
        <w:t>,</w:t>
      </w:r>
      <w:r w:rsidRPr="0023027E">
        <w:rPr>
          <w:rFonts w:cs="Arial"/>
          <w:szCs w:val="20"/>
        </w:rPr>
        <w:t xml:space="preserve"> se </w:t>
      </w:r>
      <w:r>
        <w:rPr>
          <w:rFonts w:cs="Arial"/>
          <w:szCs w:val="20"/>
        </w:rPr>
        <w:t>morajo</w:t>
      </w:r>
      <w:r w:rsidRPr="0023027E">
        <w:rPr>
          <w:rFonts w:cs="Arial"/>
          <w:szCs w:val="20"/>
        </w:rPr>
        <w:t xml:space="preserve"> podatki predloži</w:t>
      </w:r>
      <w:r>
        <w:rPr>
          <w:rFonts w:cs="Arial"/>
          <w:szCs w:val="20"/>
        </w:rPr>
        <w:t>ti</w:t>
      </w:r>
      <w:r w:rsidRPr="0023027E">
        <w:rPr>
          <w:rFonts w:cs="Arial"/>
          <w:szCs w:val="20"/>
        </w:rPr>
        <w:t xml:space="preserve"> v formatu, ki omogoča </w:t>
      </w:r>
      <w:r>
        <w:rPr>
          <w:rFonts w:cs="Arial"/>
          <w:szCs w:val="20"/>
        </w:rPr>
        <w:t xml:space="preserve">njihov </w:t>
      </w:r>
      <w:r w:rsidRPr="0023027E">
        <w:rPr>
          <w:rFonts w:cs="Arial"/>
          <w:szCs w:val="20"/>
        </w:rPr>
        <w:t>izv</w:t>
      </w:r>
      <w:r>
        <w:rPr>
          <w:rFonts w:cs="Arial"/>
          <w:szCs w:val="20"/>
        </w:rPr>
        <w:t>oz</w:t>
      </w:r>
      <w:r w:rsidRPr="0023027E">
        <w:rPr>
          <w:rFonts w:cs="Arial"/>
          <w:szCs w:val="20"/>
        </w:rPr>
        <w:t xml:space="preserve"> (</w:t>
      </w:r>
      <w:r w:rsidRPr="0023027E">
        <w:rPr>
          <w:rFonts w:cs="Arial"/>
          <w:i/>
          <w:iCs/>
          <w:szCs w:val="20"/>
        </w:rPr>
        <w:t xml:space="preserve">data </w:t>
      </w:r>
      <w:proofErr w:type="spellStart"/>
      <w:r w:rsidRPr="0023027E">
        <w:rPr>
          <w:rFonts w:cs="Arial"/>
          <w:i/>
          <w:iCs/>
          <w:szCs w:val="20"/>
        </w:rPr>
        <w:t>extractable</w:t>
      </w:r>
      <w:proofErr w:type="spellEnd"/>
      <w:r w:rsidRPr="0023027E">
        <w:rPr>
          <w:rFonts w:cs="Arial"/>
          <w:i/>
          <w:iCs/>
          <w:szCs w:val="20"/>
        </w:rPr>
        <w:t xml:space="preserve"> format</w:t>
      </w:r>
      <w:r w:rsidRPr="0023027E">
        <w:rPr>
          <w:rFonts w:cs="Arial"/>
          <w:szCs w:val="20"/>
        </w:rPr>
        <w:t>)</w:t>
      </w:r>
      <w:r>
        <w:rPr>
          <w:rFonts w:cs="Arial"/>
          <w:szCs w:val="20"/>
        </w:rPr>
        <w:t>,</w:t>
      </w:r>
      <w:r w:rsidRPr="0023027E">
        <w:rPr>
          <w:rFonts w:cs="Arial"/>
          <w:szCs w:val="20"/>
        </w:rPr>
        <w:t xml:space="preserve"> ali kjer je to določeno z zakonodajo EU, v strojno berljiv</w:t>
      </w:r>
      <w:r>
        <w:rPr>
          <w:rFonts w:cs="Arial"/>
          <w:szCs w:val="20"/>
        </w:rPr>
        <w:t>i</w:t>
      </w:r>
      <w:r w:rsidRPr="0023027E">
        <w:rPr>
          <w:rFonts w:cs="Arial"/>
          <w:szCs w:val="20"/>
        </w:rPr>
        <w:t xml:space="preserve"> </w:t>
      </w:r>
      <w:r>
        <w:rPr>
          <w:rFonts w:cs="Arial"/>
          <w:szCs w:val="20"/>
        </w:rPr>
        <w:t>obliki</w:t>
      </w:r>
      <w:r w:rsidRPr="0023027E">
        <w:rPr>
          <w:rFonts w:cs="Arial"/>
          <w:szCs w:val="20"/>
        </w:rPr>
        <w:t xml:space="preserve"> (</w:t>
      </w:r>
      <w:proofErr w:type="spellStart"/>
      <w:r w:rsidRPr="0023027E">
        <w:rPr>
          <w:rFonts w:cs="Arial"/>
          <w:i/>
          <w:iCs/>
          <w:szCs w:val="20"/>
        </w:rPr>
        <w:t>machine-readable</w:t>
      </w:r>
      <w:proofErr w:type="spellEnd"/>
      <w:r w:rsidRPr="0023027E">
        <w:rPr>
          <w:rFonts w:cs="Arial"/>
          <w:i/>
          <w:iCs/>
          <w:szCs w:val="20"/>
        </w:rPr>
        <w:t xml:space="preserve"> format</w:t>
      </w:r>
      <w:r w:rsidRPr="0023027E">
        <w:rPr>
          <w:rFonts w:cs="Arial"/>
          <w:szCs w:val="20"/>
        </w:rPr>
        <w:t>). T</w:t>
      </w:r>
      <w:r>
        <w:rPr>
          <w:rFonts w:cs="Arial"/>
          <w:szCs w:val="20"/>
        </w:rPr>
        <w:t>ak</w:t>
      </w:r>
      <w:r w:rsidRPr="0023027E">
        <w:rPr>
          <w:rFonts w:cs="Arial"/>
          <w:szCs w:val="20"/>
        </w:rPr>
        <w:t xml:space="preserve">o so podatki digitalno uporabni, kar omogoča </w:t>
      </w:r>
      <w:r>
        <w:rPr>
          <w:rFonts w:cs="Arial"/>
          <w:szCs w:val="20"/>
        </w:rPr>
        <w:t xml:space="preserve">njihovo </w:t>
      </w:r>
      <w:r w:rsidRPr="0023027E">
        <w:rPr>
          <w:rFonts w:cs="Arial"/>
          <w:szCs w:val="20"/>
        </w:rPr>
        <w:t>avtomatizirano obdelavo, analizo in primerjavo. Standardiziran</w:t>
      </w:r>
      <w:r>
        <w:rPr>
          <w:rFonts w:cs="Arial"/>
          <w:szCs w:val="20"/>
        </w:rPr>
        <w:t>i</w:t>
      </w:r>
      <w:r w:rsidRPr="0023027E">
        <w:rPr>
          <w:rFonts w:cs="Arial"/>
          <w:szCs w:val="20"/>
        </w:rPr>
        <w:t xml:space="preserve"> format olajša uporabnikom (na primer vlagateljem, analitikom in regulatorjem) dostop do podatkov </w:t>
      </w:r>
      <w:r>
        <w:rPr>
          <w:rFonts w:cs="Arial"/>
          <w:szCs w:val="20"/>
        </w:rPr>
        <w:t>in</w:t>
      </w:r>
      <w:r w:rsidRPr="0023027E">
        <w:rPr>
          <w:rFonts w:cs="Arial"/>
          <w:szCs w:val="20"/>
        </w:rPr>
        <w:t xml:space="preserve"> njihovo uporabo.</w:t>
      </w:r>
    </w:p>
    <w:p w14:paraId="378DDD73" w14:textId="77777777" w:rsidR="00F70DDB" w:rsidRPr="0023027E" w:rsidRDefault="00F70DDB" w:rsidP="00F70DDB">
      <w:pPr>
        <w:spacing w:line="276" w:lineRule="auto"/>
        <w:jc w:val="both"/>
        <w:rPr>
          <w:rFonts w:cs="Arial"/>
          <w:szCs w:val="20"/>
        </w:rPr>
      </w:pPr>
    </w:p>
    <w:p w14:paraId="587549C9" w14:textId="77777777" w:rsidR="00F70DDB" w:rsidRPr="0023027E" w:rsidRDefault="00F70DDB" w:rsidP="00F70DDB">
      <w:pPr>
        <w:spacing w:line="276" w:lineRule="auto"/>
        <w:jc w:val="both"/>
        <w:rPr>
          <w:rFonts w:cs="Arial"/>
          <w:szCs w:val="20"/>
        </w:rPr>
      </w:pPr>
      <w:r w:rsidRPr="0023027E">
        <w:rPr>
          <w:rFonts w:cs="Arial"/>
          <w:szCs w:val="20"/>
        </w:rPr>
        <w:t>Informacije morajo vsebovati metapodatke, ki zagotavljajo dodatne podatke o nadzorovani osebi in naravi pred</w:t>
      </w:r>
      <w:r>
        <w:rPr>
          <w:rFonts w:cs="Arial"/>
          <w:szCs w:val="20"/>
        </w:rPr>
        <w:t>lože</w:t>
      </w:r>
      <w:r w:rsidRPr="0023027E">
        <w:rPr>
          <w:rFonts w:cs="Arial"/>
          <w:szCs w:val="20"/>
        </w:rPr>
        <w:t>nih podatkov. Ti metapodatki so:</w:t>
      </w:r>
    </w:p>
    <w:p w14:paraId="269C8906" w14:textId="77777777" w:rsidR="00F70DDB" w:rsidRPr="0023027E" w:rsidRDefault="00F70DDB" w:rsidP="00F70DDB">
      <w:pPr>
        <w:pStyle w:val="Odstavekseznama"/>
        <w:numPr>
          <w:ilvl w:val="0"/>
          <w:numId w:val="63"/>
        </w:numPr>
        <w:spacing w:line="276" w:lineRule="auto"/>
        <w:jc w:val="both"/>
        <w:rPr>
          <w:rFonts w:cs="Arial"/>
          <w:szCs w:val="20"/>
        </w:rPr>
      </w:pPr>
      <w:r w:rsidRPr="0023027E">
        <w:rPr>
          <w:rFonts w:cs="Arial"/>
          <w:szCs w:val="20"/>
        </w:rPr>
        <w:t>vsa imena revizijske družbe ali pooblaščenega revizorja, kar vključuje uradno ime subjekta ali druga imena, pod katerimi ta posluje. Namen je jasna identifikacija subjekta, da se prepreči zmeda pri subjektih z enakimi ali podobnimi imeni</w:t>
      </w:r>
      <w:r>
        <w:rPr>
          <w:rFonts w:cs="Arial"/>
          <w:szCs w:val="20"/>
        </w:rPr>
        <w:t>;</w:t>
      </w:r>
      <w:r w:rsidRPr="0023027E">
        <w:rPr>
          <w:rFonts w:cs="Arial"/>
          <w:szCs w:val="20"/>
        </w:rPr>
        <w:t xml:space="preserve"> </w:t>
      </w:r>
    </w:p>
    <w:p w14:paraId="5E417F53" w14:textId="77777777" w:rsidR="00F70DDB" w:rsidRPr="0023027E" w:rsidRDefault="00F70DDB" w:rsidP="00F70DDB">
      <w:pPr>
        <w:pStyle w:val="Odstavekseznama"/>
        <w:numPr>
          <w:ilvl w:val="0"/>
          <w:numId w:val="65"/>
        </w:numPr>
        <w:spacing w:after="160" w:line="259" w:lineRule="auto"/>
        <w:jc w:val="both"/>
        <w:rPr>
          <w:rFonts w:cs="Arial"/>
          <w:szCs w:val="20"/>
        </w:rPr>
      </w:pPr>
      <w:r w:rsidRPr="0023027E">
        <w:rPr>
          <w:rFonts w:cs="Arial"/>
          <w:szCs w:val="20"/>
        </w:rPr>
        <w:t>če obstaja, identifikator pravnih subjektov</w:t>
      </w:r>
      <w:r>
        <w:rPr>
          <w:rFonts w:cs="Arial"/>
          <w:szCs w:val="20"/>
        </w:rPr>
        <w:t>,</w:t>
      </w:r>
      <w:r w:rsidRPr="0023027E">
        <w:rPr>
          <w:rFonts w:cs="Arial"/>
          <w:szCs w:val="20"/>
        </w:rPr>
        <w:t xml:space="preserve"> k</w:t>
      </w:r>
      <w:r>
        <w:rPr>
          <w:rFonts w:cs="Arial"/>
          <w:szCs w:val="20"/>
        </w:rPr>
        <w:t>ak</w:t>
      </w:r>
      <w:r w:rsidRPr="0023027E">
        <w:rPr>
          <w:rFonts w:cs="Arial"/>
          <w:szCs w:val="20"/>
        </w:rPr>
        <w:t>o</w:t>
      </w:r>
      <w:r>
        <w:rPr>
          <w:rFonts w:cs="Arial"/>
          <w:szCs w:val="20"/>
        </w:rPr>
        <w:t>r</w:t>
      </w:r>
      <w:r w:rsidRPr="0023027E">
        <w:rPr>
          <w:rFonts w:cs="Arial"/>
          <w:szCs w:val="20"/>
        </w:rPr>
        <w:t xml:space="preserve"> je določeno v točki b) četrtega odstavka 7. člena Uredbe 2023/2859/EU. Identifikator pravnih subjektov je standardizirana koda, ki se bo uporabljal</w:t>
      </w:r>
      <w:r>
        <w:rPr>
          <w:rFonts w:cs="Arial"/>
          <w:szCs w:val="20"/>
        </w:rPr>
        <w:t>a</w:t>
      </w:r>
      <w:r w:rsidRPr="0023027E">
        <w:rPr>
          <w:rFonts w:cs="Arial"/>
          <w:szCs w:val="20"/>
        </w:rPr>
        <w:t xml:space="preserve"> za enolično identifikacijo pravnih oseb</w:t>
      </w:r>
      <w:r>
        <w:rPr>
          <w:rFonts w:cs="Arial"/>
          <w:szCs w:val="20"/>
        </w:rPr>
        <w:t>,</w:t>
      </w:r>
      <w:r w:rsidRPr="0023027E">
        <w:rPr>
          <w:rFonts w:cs="Arial"/>
          <w:szCs w:val="20"/>
        </w:rPr>
        <w:t xml:space="preserve"> in ga natančneje opredeljuje Izvedbena uredba Komisije (EU) 2025/1338 z dne 10. julija 2025 o določitvi izvedbenih tehničnih standardov za uporabo Uredbe (EU) 2023/2859 Evropskega parlamenta in Sveta v zvezi s funkcionalnostmi evropske enotne točke dostopa (UL L št. 2025/1338 z dne 11. 7. 2025</w:t>
      </w:r>
      <w:r>
        <w:rPr>
          <w:rFonts w:cs="Arial"/>
          <w:szCs w:val="20"/>
        </w:rPr>
        <w:t xml:space="preserve">; </w:t>
      </w:r>
      <w:r w:rsidRPr="0023027E">
        <w:rPr>
          <w:rFonts w:cs="Arial"/>
          <w:szCs w:val="20"/>
        </w:rPr>
        <w:t>v nadaljnjem besedilu: Uredba 2025/1338/EU). Identifikator pravnih subjektov je ključen za izboljšanje preglednosti in sledenja v finančnih sistemih, kar omogoča regulatorjem in drugim deležnikom, da hitro in natančno identificirajo pravne subjekte, vključen</w:t>
      </w:r>
      <w:r>
        <w:rPr>
          <w:rFonts w:cs="Arial"/>
          <w:szCs w:val="20"/>
        </w:rPr>
        <w:t>e</w:t>
      </w:r>
      <w:r w:rsidRPr="0023027E">
        <w:rPr>
          <w:rFonts w:cs="Arial"/>
          <w:szCs w:val="20"/>
        </w:rPr>
        <w:t xml:space="preserve"> v finančne transakcije, kar zmanjšuje tveganja, povezana z nejasnostjo ali prikrivanjem identitete</w:t>
      </w:r>
      <w:r>
        <w:rPr>
          <w:rFonts w:cs="Arial"/>
          <w:szCs w:val="20"/>
        </w:rPr>
        <w:t>;</w:t>
      </w:r>
    </w:p>
    <w:p w14:paraId="11BE6C52" w14:textId="77777777" w:rsidR="00F70DDB" w:rsidRPr="0023027E" w:rsidRDefault="00F70DDB" w:rsidP="00F70DDB">
      <w:pPr>
        <w:pStyle w:val="Odstavekseznama"/>
        <w:numPr>
          <w:ilvl w:val="0"/>
          <w:numId w:val="65"/>
        </w:numPr>
        <w:spacing w:after="160" w:line="259" w:lineRule="auto"/>
        <w:jc w:val="both"/>
        <w:rPr>
          <w:rFonts w:cs="Arial"/>
          <w:szCs w:val="20"/>
        </w:rPr>
      </w:pPr>
      <w:r w:rsidRPr="0023027E">
        <w:rPr>
          <w:rFonts w:cs="Arial"/>
          <w:szCs w:val="20"/>
        </w:rPr>
        <w:t xml:space="preserve">vrsta informacij glede na razvrstitev na podlagi točke c) četrtega odstavka 7. člena Uredbe 2023/2859/EU. To pomeni, da morajo biti podatki označeni glede na vrsto ali kategorijo. To </w:t>
      </w:r>
      <w:r>
        <w:rPr>
          <w:rFonts w:cs="Arial"/>
          <w:szCs w:val="20"/>
        </w:rPr>
        <w:t>prejemnikom</w:t>
      </w:r>
      <w:r w:rsidRPr="0023027E">
        <w:rPr>
          <w:rFonts w:cs="Arial"/>
          <w:szCs w:val="20"/>
        </w:rPr>
        <w:t xml:space="preserve"> omogoča lažje razumevanje in obdelavo podatkov. Vrste informacij so natančneje opredeljene v Uredbi 2025/1338/EU</w:t>
      </w:r>
      <w:r>
        <w:rPr>
          <w:rFonts w:cs="Arial"/>
          <w:szCs w:val="20"/>
        </w:rPr>
        <w:t>;</w:t>
      </w:r>
    </w:p>
    <w:p w14:paraId="514E3F1C" w14:textId="77777777" w:rsidR="00F70DDB" w:rsidRPr="0023027E" w:rsidRDefault="00F70DDB" w:rsidP="00F70DDB">
      <w:pPr>
        <w:pStyle w:val="Odstavekseznama"/>
        <w:numPr>
          <w:ilvl w:val="0"/>
          <w:numId w:val="65"/>
        </w:numPr>
        <w:spacing w:after="160" w:line="259" w:lineRule="auto"/>
        <w:jc w:val="both"/>
        <w:rPr>
          <w:rFonts w:cs="Arial"/>
          <w:szCs w:val="20"/>
        </w:rPr>
      </w:pPr>
      <w:r w:rsidRPr="0023027E">
        <w:rPr>
          <w:rFonts w:cs="Arial"/>
          <w:szCs w:val="20"/>
        </w:rPr>
        <w:t xml:space="preserve">oznaka, ali informacije vsebujejo osebne podatke: </w:t>
      </w:r>
      <w:r>
        <w:rPr>
          <w:rFonts w:cs="Arial"/>
          <w:szCs w:val="20"/>
        </w:rPr>
        <w:t>i</w:t>
      </w:r>
      <w:r w:rsidRPr="0023027E">
        <w:rPr>
          <w:rFonts w:cs="Arial"/>
          <w:szCs w:val="20"/>
        </w:rPr>
        <w:t>nformacije morajo biti označene, če vsebujejo osebne podatke (n</w:t>
      </w:r>
      <w:r>
        <w:rPr>
          <w:rFonts w:cs="Arial"/>
          <w:szCs w:val="20"/>
        </w:rPr>
        <w:t xml:space="preserve">a </w:t>
      </w:r>
      <w:r w:rsidRPr="0023027E">
        <w:rPr>
          <w:rFonts w:cs="Arial"/>
          <w:szCs w:val="20"/>
        </w:rPr>
        <w:t>p</w:t>
      </w:r>
      <w:r>
        <w:rPr>
          <w:rFonts w:cs="Arial"/>
          <w:szCs w:val="20"/>
        </w:rPr>
        <w:t>rimer</w:t>
      </w:r>
      <w:r w:rsidRPr="0023027E">
        <w:rPr>
          <w:rFonts w:cs="Arial"/>
          <w:szCs w:val="20"/>
        </w:rPr>
        <w:t xml:space="preserve"> podatke o posameznikih, kot so imena, naslovi, identifikacijske številke). Ta zahteva je pomembna za skladnost z zakonodajo o varstvu podatkov, saj osebni podatki zahtevajo posebno obravnavo in varstvo.</w:t>
      </w:r>
    </w:p>
    <w:p w14:paraId="41D7ED4A" w14:textId="77777777" w:rsidR="00F70DDB" w:rsidRPr="0023027E" w:rsidRDefault="00F70DDB" w:rsidP="00F70DDB">
      <w:pPr>
        <w:spacing w:line="276" w:lineRule="auto"/>
        <w:jc w:val="both"/>
        <w:rPr>
          <w:rFonts w:cs="Arial"/>
          <w:szCs w:val="20"/>
        </w:rPr>
      </w:pPr>
    </w:p>
    <w:p w14:paraId="13B6FABD" w14:textId="77777777" w:rsidR="00F70DDB" w:rsidRPr="0023027E" w:rsidRDefault="00F70DDB" w:rsidP="00F70DDB">
      <w:pPr>
        <w:spacing w:line="276" w:lineRule="auto"/>
        <w:jc w:val="both"/>
        <w:rPr>
          <w:rFonts w:cs="Arial"/>
          <w:szCs w:val="20"/>
        </w:rPr>
      </w:pPr>
      <w:r w:rsidRPr="0023027E">
        <w:rPr>
          <w:rFonts w:cs="Arial"/>
          <w:szCs w:val="20"/>
        </w:rPr>
        <w:t>Metapodatki so ključni za organiz</w:t>
      </w:r>
      <w:r>
        <w:rPr>
          <w:rFonts w:cs="Arial"/>
          <w:szCs w:val="20"/>
        </w:rPr>
        <w:t>ir</w:t>
      </w:r>
      <w:r w:rsidRPr="0023027E">
        <w:rPr>
          <w:rFonts w:cs="Arial"/>
          <w:szCs w:val="20"/>
        </w:rPr>
        <w:t>a</w:t>
      </w:r>
      <w:r>
        <w:rPr>
          <w:rFonts w:cs="Arial"/>
          <w:szCs w:val="20"/>
        </w:rPr>
        <w:t>n</w:t>
      </w:r>
      <w:r w:rsidRPr="0023027E">
        <w:rPr>
          <w:rFonts w:cs="Arial"/>
          <w:szCs w:val="20"/>
        </w:rPr>
        <w:t>j</w:t>
      </w:r>
      <w:r>
        <w:rPr>
          <w:rFonts w:cs="Arial"/>
          <w:szCs w:val="20"/>
        </w:rPr>
        <w:t>e</w:t>
      </w:r>
      <w:r w:rsidRPr="0023027E">
        <w:rPr>
          <w:rFonts w:cs="Arial"/>
          <w:szCs w:val="20"/>
        </w:rPr>
        <w:t xml:space="preserve"> in kategoriz</w:t>
      </w:r>
      <w:r>
        <w:rPr>
          <w:rFonts w:cs="Arial"/>
          <w:szCs w:val="20"/>
        </w:rPr>
        <w:t>ir</w:t>
      </w:r>
      <w:r w:rsidRPr="0023027E">
        <w:rPr>
          <w:rFonts w:cs="Arial"/>
          <w:szCs w:val="20"/>
        </w:rPr>
        <w:t>a</w:t>
      </w:r>
      <w:r>
        <w:rPr>
          <w:rFonts w:cs="Arial"/>
          <w:szCs w:val="20"/>
        </w:rPr>
        <w:t>n</w:t>
      </w:r>
      <w:r w:rsidRPr="0023027E">
        <w:rPr>
          <w:rFonts w:cs="Arial"/>
          <w:szCs w:val="20"/>
        </w:rPr>
        <w:t>j</w:t>
      </w:r>
      <w:r>
        <w:rPr>
          <w:rFonts w:cs="Arial"/>
          <w:szCs w:val="20"/>
        </w:rPr>
        <w:t>e</w:t>
      </w:r>
      <w:r w:rsidRPr="0023027E">
        <w:rPr>
          <w:rFonts w:cs="Arial"/>
          <w:szCs w:val="20"/>
        </w:rPr>
        <w:t xml:space="preserve"> informacij na ESAP. Z njimi se podatki označijo z dodatnimi informacijami, kar omogoča lažje iskanje in filtriranje. Metapodatki zagotavljajo, da so informacije strukturirane in dostopne na način, prilagojen potrebam uporabnikov, ter povečujejo preglednost in učinkovitost ESAP. </w:t>
      </w:r>
    </w:p>
    <w:p w14:paraId="6DBDE9BE" w14:textId="77777777" w:rsidR="00F70DDB" w:rsidRPr="0023027E" w:rsidRDefault="00F70DDB" w:rsidP="00F70DDB">
      <w:pPr>
        <w:spacing w:line="276" w:lineRule="auto"/>
        <w:jc w:val="both"/>
        <w:rPr>
          <w:rFonts w:cs="Arial"/>
          <w:szCs w:val="20"/>
        </w:rPr>
      </w:pPr>
      <w:r w:rsidRPr="0023027E">
        <w:rPr>
          <w:rFonts w:cs="Arial"/>
          <w:szCs w:val="20"/>
        </w:rPr>
        <w:t xml:space="preserve">Pri tem je pomembno tudi načelo </w:t>
      </w:r>
      <w:r>
        <w:rPr>
          <w:rFonts w:cs="Arial"/>
          <w:szCs w:val="20"/>
        </w:rPr>
        <w:t>»</w:t>
      </w:r>
      <w:r w:rsidRPr="0023027E">
        <w:rPr>
          <w:rFonts w:cs="Arial"/>
          <w:szCs w:val="20"/>
        </w:rPr>
        <w:t>enkratnega vnosa</w:t>
      </w:r>
      <w:r>
        <w:rPr>
          <w:rFonts w:cs="Arial"/>
          <w:szCs w:val="20"/>
        </w:rPr>
        <w:t>«</w:t>
      </w:r>
      <w:r w:rsidRPr="0023027E">
        <w:rPr>
          <w:rFonts w:cs="Arial"/>
          <w:szCs w:val="20"/>
        </w:rPr>
        <w:t xml:space="preserve"> (</w:t>
      </w:r>
      <w:r w:rsidRPr="0023027E">
        <w:rPr>
          <w:rFonts w:cs="Arial"/>
          <w:i/>
          <w:iCs/>
          <w:szCs w:val="20"/>
        </w:rPr>
        <w:t xml:space="preserve">file </w:t>
      </w:r>
      <w:proofErr w:type="spellStart"/>
      <w:r w:rsidRPr="0023027E">
        <w:rPr>
          <w:rFonts w:cs="Arial"/>
          <w:i/>
          <w:iCs/>
          <w:szCs w:val="20"/>
        </w:rPr>
        <w:t>once</w:t>
      </w:r>
      <w:proofErr w:type="spellEnd"/>
      <w:r w:rsidRPr="0023027E">
        <w:rPr>
          <w:rFonts w:cs="Arial"/>
          <w:i/>
          <w:iCs/>
          <w:szCs w:val="20"/>
        </w:rPr>
        <w:t xml:space="preserve"> </w:t>
      </w:r>
      <w:proofErr w:type="spellStart"/>
      <w:r w:rsidRPr="0023027E">
        <w:rPr>
          <w:rFonts w:cs="Arial"/>
          <w:i/>
          <w:iCs/>
          <w:szCs w:val="20"/>
        </w:rPr>
        <w:t>principle</w:t>
      </w:r>
      <w:proofErr w:type="spellEnd"/>
      <w:r w:rsidRPr="0023027E">
        <w:rPr>
          <w:rFonts w:cs="Arial"/>
          <w:szCs w:val="20"/>
        </w:rPr>
        <w:t xml:space="preserve">), kar pomeni, da subjekti podatke, ki jih že objavljajo v skladu z </w:t>
      </w:r>
      <w:r>
        <w:rPr>
          <w:rFonts w:cs="Arial"/>
          <w:szCs w:val="20"/>
        </w:rPr>
        <w:t>vel</w:t>
      </w:r>
      <w:r w:rsidRPr="0023027E">
        <w:rPr>
          <w:rFonts w:cs="Arial"/>
          <w:szCs w:val="20"/>
        </w:rPr>
        <w:t>j</w:t>
      </w:r>
      <w:r>
        <w:rPr>
          <w:rFonts w:cs="Arial"/>
          <w:szCs w:val="20"/>
        </w:rPr>
        <w:t>avn</w:t>
      </w:r>
      <w:r w:rsidRPr="0023027E">
        <w:rPr>
          <w:rFonts w:cs="Arial"/>
          <w:szCs w:val="20"/>
        </w:rPr>
        <w:t>o zakonodajo, predložijo v standardiziranem formatu brez dodatnih obveznosti. Zahteve po izv</w:t>
      </w:r>
      <w:r>
        <w:rPr>
          <w:rFonts w:cs="Arial"/>
          <w:szCs w:val="20"/>
        </w:rPr>
        <w:t>oz</w:t>
      </w:r>
      <w:r w:rsidRPr="0023027E">
        <w:rPr>
          <w:rFonts w:cs="Arial"/>
          <w:szCs w:val="20"/>
        </w:rPr>
        <w:t xml:space="preserve">u podatkov in metapodatkih zagotavljajo, da </w:t>
      </w:r>
      <w:r w:rsidRPr="0023027E">
        <w:rPr>
          <w:rFonts w:cs="Arial"/>
          <w:szCs w:val="20"/>
        </w:rPr>
        <w:lastRenderedPageBreak/>
        <w:t xml:space="preserve">se ti podatki učinkovito </w:t>
      </w:r>
      <w:r>
        <w:rPr>
          <w:rFonts w:cs="Arial"/>
          <w:szCs w:val="20"/>
        </w:rPr>
        <w:t>vključijo</w:t>
      </w:r>
      <w:r w:rsidRPr="0023027E">
        <w:rPr>
          <w:rFonts w:cs="Arial"/>
          <w:szCs w:val="20"/>
        </w:rPr>
        <w:t xml:space="preserve"> v centralizirano platformo ESAP, kar zmanjšuje administrativno breme in povečuje dostopnost.</w:t>
      </w:r>
    </w:p>
    <w:p w14:paraId="29BD09FF" w14:textId="77777777" w:rsidR="00F70DDB" w:rsidRPr="0023027E" w:rsidRDefault="00F70DDB" w:rsidP="00F70DDB">
      <w:pPr>
        <w:spacing w:line="276" w:lineRule="auto"/>
        <w:jc w:val="both"/>
        <w:rPr>
          <w:rFonts w:cs="Arial"/>
          <w:szCs w:val="20"/>
        </w:rPr>
      </w:pPr>
    </w:p>
    <w:p w14:paraId="54354BBC" w14:textId="77777777" w:rsidR="00F70DDB" w:rsidRPr="0023027E" w:rsidRDefault="00F70DDB" w:rsidP="00F70DDB">
      <w:pPr>
        <w:spacing w:line="276" w:lineRule="auto"/>
        <w:jc w:val="both"/>
        <w:rPr>
          <w:rFonts w:cs="Arial"/>
          <w:szCs w:val="20"/>
        </w:rPr>
      </w:pPr>
      <w:r w:rsidRPr="0023027E">
        <w:rPr>
          <w:rFonts w:cs="Arial"/>
          <w:szCs w:val="20"/>
        </w:rPr>
        <w:t>Uporaba metapodatkov in standardiziranih formatov omogoča tehnično interoperabilnost med različnimi sistemi zbiranja podatkov na nacionalni ravni in ESAP, ki ga upravlja ESMA. To omogoča nemoten</w:t>
      </w:r>
      <w:r>
        <w:rPr>
          <w:rFonts w:cs="Arial"/>
          <w:szCs w:val="20"/>
        </w:rPr>
        <w:t>i</w:t>
      </w:r>
      <w:r w:rsidRPr="0023027E">
        <w:rPr>
          <w:rFonts w:cs="Arial"/>
          <w:szCs w:val="20"/>
        </w:rPr>
        <w:t xml:space="preserve"> prenos podatkov, kar povečuje učinkovitost in zmanjšuje stroške.</w:t>
      </w:r>
    </w:p>
    <w:p w14:paraId="33012E12" w14:textId="77777777" w:rsidR="00E23D4F" w:rsidRPr="0023027E" w:rsidRDefault="00E23D4F" w:rsidP="00FE0F83">
      <w:pPr>
        <w:spacing w:line="276" w:lineRule="auto"/>
        <w:jc w:val="both"/>
        <w:rPr>
          <w:rFonts w:cs="Arial"/>
          <w:b/>
          <w:bCs/>
          <w:szCs w:val="20"/>
        </w:rPr>
      </w:pPr>
    </w:p>
    <w:p w14:paraId="4F5143F3" w14:textId="0E201D25" w:rsidR="00FE0F83" w:rsidRPr="0023027E" w:rsidRDefault="00FE0F83" w:rsidP="00FE0F83">
      <w:pPr>
        <w:spacing w:line="276" w:lineRule="auto"/>
        <w:jc w:val="both"/>
        <w:rPr>
          <w:rFonts w:cs="Arial"/>
          <w:b/>
          <w:bCs/>
          <w:szCs w:val="20"/>
        </w:rPr>
      </w:pPr>
      <w:r w:rsidRPr="0023027E">
        <w:rPr>
          <w:rFonts w:cs="Arial"/>
          <w:b/>
          <w:bCs/>
          <w:szCs w:val="20"/>
        </w:rPr>
        <w:t xml:space="preserve">K </w:t>
      </w:r>
      <w:r w:rsidR="00B403C3" w:rsidRPr="00B403C3">
        <w:rPr>
          <w:rFonts w:cs="Arial"/>
          <w:b/>
          <w:bCs/>
          <w:szCs w:val="20"/>
        </w:rPr>
        <w:t>12</w:t>
      </w:r>
      <w:r w:rsidR="00F05550" w:rsidRPr="0023027E">
        <w:rPr>
          <w:rFonts w:cs="Arial"/>
          <w:b/>
          <w:bCs/>
          <w:szCs w:val="20"/>
        </w:rPr>
        <w:t xml:space="preserve">. </w:t>
      </w:r>
      <w:r w:rsidRPr="0023027E">
        <w:rPr>
          <w:rFonts w:cs="Arial"/>
          <w:b/>
          <w:bCs/>
          <w:szCs w:val="20"/>
        </w:rPr>
        <w:t>členu</w:t>
      </w:r>
    </w:p>
    <w:p w14:paraId="7CBC0BD6" w14:textId="77777777" w:rsidR="00F70DDB" w:rsidRPr="0023027E" w:rsidRDefault="00F70DDB" w:rsidP="00F70DDB">
      <w:pPr>
        <w:spacing w:line="276" w:lineRule="auto"/>
        <w:jc w:val="both"/>
        <w:rPr>
          <w:rFonts w:cs="Arial"/>
          <w:szCs w:val="20"/>
        </w:rPr>
      </w:pPr>
      <w:r w:rsidRPr="0023027E">
        <w:rPr>
          <w:rFonts w:cs="Arial"/>
          <w:szCs w:val="20"/>
        </w:rPr>
        <w:t xml:space="preserve">S predlaganim členom se ureja izvajanje 6. člena Uredbe 2023/2869/EU oziroma tretjega odstavka novega 13.a člena Uredbe (EU) št. 537/2014 Evropskega parlamenta in Sveta z dne 16. aprila 2014 o posebnih zahtevah v zvezi z obvezno revizijo subjektov javnega interesa in razveljavitvi Sklepa Komisije 2005/909/ES (UL L št. 158 z dne 27. 5. 2014, str. 77), </w:t>
      </w:r>
      <w:r>
        <w:rPr>
          <w:rFonts w:cs="Arial"/>
          <w:szCs w:val="20"/>
        </w:rPr>
        <w:t>na</w:t>
      </w:r>
      <w:r w:rsidRPr="0023027E">
        <w:rPr>
          <w:rFonts w:cs="Arial"/>
          <w:szCs w:val="20"/>
        </w:rPr>
        <w:t>zadnj</w:t>
      </w:r>
      <w:r>
        <w:rPr>
          <w:rFonts w:cs="Arial"/>
          <w:szCs w:val="20"/>
        </w:rPr>
        <w:t>e</w:t>
      </w:r>
      <w:r w:rsidRPr="0023027E">
        <w:rPr>
          <w:rFonts w:cs="Arial"/>
          <w:szCs w:val="20"/>
        </w:rPr>
        <w:t xml:space="preserve"> spremenjena z Uredbo (EU) 2023/2869 Evropskega parlamenta in Sveta z dne 13. decembra 2023 o spremembi nekaterih uredb glede vzpostavitve in delovanja evropske enotne točke dostopa (UL L št. 2023/2869 z dne 20. 12. 2023), (v nadaljnjem besedilu: Uredba 537/2014/EU).</w:t>
      </w:r>
    </w:p>
    <w:p w14:paraId="551F1058" w14:textId="77777777" w:rsidR="00F70DDB" w:rsidRPr="0023027E" w:rsidRDefault="00F70DDB" w:rsidP="00F70DDB">
      <w:pPr>
        <w:spacing w:line="276" w:lineRule="auto"/>
        <w:jc w:val="both"/>
        <w:rPr>
          <w:rFonts w:cs="Arial"/>
          <w:szCs w:val="20"/>
        </w:rPr>
      </w:pPr>
    </w:p>
    <w:p w14:paraId="23C2E6B3" w14:textId="77777777" w:rsidR="00F70DDB" w:rsidRPr="0023027E" w:rsidRDefault="00F70DDB" w:rsidP="00F70DDB">
      <w:pPr>
        <w:spacing w:line="276" w:lineRule="auto"/>
        <w:jc w:val="both"/>
        <w:rPr>
          <w:rFonts w:cs="Arial"/>
          <w:szCs w:val="20"/>
        </w:rPr>
      </w:pPr>
      <w:r w:rsidRPr="0023027E">
        <w:rPr>
          <w:rFonts w:cs="Arial"/>
          <w:szCs w:val="20"/>
        </w:rPr>
        <w:t>Novi 13.a člen Uredbe 537/2014/EU določa pred</w:t>
      </w:r>
      <w:r>
        <w:rPr>
          <w:rFonts w:cs="Arial"/>
          <w:szCs w:val="20"/>
        </w:rPr>
        <w:t>l</w:t>
      </w:r>
      <w:r w:rsidRPr="0023027E">
        <w:rPr>
          <w:rFonts w:cs="Arial"/>
          <w:szCs w:val="20"/>
        </w:rPr>
        <w:t>o</w:t>
      </w:r>
      <w:r>
        <w:rPr>
          <w:rFonts w:cs="Arial"/>
          <w:szCs w:val="20"/>
        </w:rPr>
        <w:t>žite</w:t>
      </w:r>
      <w:r w:rsidRPr="0023027E">
        <w:rPr>
          <w:rFonts w:cs="Arial"/>
          <w:szCs w:val="20"/>
        </w:rPr>
        <w:t>v informacij v zvezi s poročilom o preglednosti iz 13. člena iste uredbe. Da bi se zagotovilo izvajanje tega člena uredbe</w:t>
      </w:r>
      <w:r>
        <w:rPr>
          <w:rFonts w:cs="Arial"/>
          <w:szCs w:val="20"/>
        </w:rPr>
        <w:t>,</w:t>
      </w:r>
      <w:r w:rsidRPr="0023027E">
        <w:rPr>
          <w:rFonts w:cs="Arial"/>
          <w:szCs w:val="20"/>
        </w:rPr>
        <w:t xml:space="preserve"> se v praksi kot pristojni organ za zbiranje podatkov imenuje AJNR, ki je tudi sicer pristojni organ za nadzor nad izvajanjem Uredbe 537/2014/EU (drugi odstavek 18. člena ZRev-2).</w:t>
      </w:r>
    </w:p>
    <w:p w14:paraId="3337F161" w14:textId="77777777" w:rsidR="00E610BA" w:rsidRPr="0023027E" w:rsidRDefault="00E610BA" w:rsidP="00C64B3F">
      <w:pPr>
        <w:spacing w:line="276" w:lineRule="auto"/>
        <w:jc w:val="both"/>
        <w:rPr>
          <w:rFonts w:cs="Arial"/>
          <w:szCs w:val="20"/>
        </w:rPr>
      </w:pPr>
    </w:p>
    <w:p w14:paraId="0433F5A0" w14:textId="59F330E9" w:rsidR="00FD1CE8" w:rsidRPr="0023027E" w:rsidRDefault="00FE0F83" w:rsidP="00D96A7D">
      <w:pPr>
        <w:spacing w:line="276" w:lineRule="auto"/>
        <w:jc w:val="both"/>
        <w:rPr>
          <w:rFonts w:cs="Arial"/>
          <w:b/>
          <w:bCs/>
          <w:szCs w:val="20"/>
        </w:rPr>
      </w:pPr>
      <w:r w:rsidRPr="0023027E">
        <w:rPr>
          <w:rFonts w:cs="Arial"/>
          <w:b/>
          <w:bCs/>
          <w:szCs w:val="20"/>
        </w:rPr>
        <w:t xml:space="preserve">K </w:t>
      </w:r>
      <w:r w:rsidR="00B403C3" w:rsidRPr="00B403C3">
        <w:rPr>
          <w:rFonts w:cs="Arial"/>
          <w:b/>
          <w:bCs/>
          <w:szCs w:val="20"/>
        </w:rPr>
        <w:t>13</w:t>
      </w:r>
      <w:r w:rsidR="006810F6" w:rsidRPr="0023027E">
        <w:rPr>
          <w:rFonts w:cs="Arial"/>
          <w:szCs w:val="20"/>
        </w:rPr>
        <w:t xml:space="preserve">. </w:t>
      </w:r>
      <w:r w:rsidRPr="0023027E">
        <w:rPr>
          <w:rFonts w:cs="Arial"/>
          <w:b/>
          <w:bCs/>
          <w:szCs w:val="20"/>
        </w:rPr>
        <w:t>členu</w:t>
      </w:r>
    </w:p>
    <w:p w14:paraId="2D9E0D6A" w14:textId="77777777" w:rsidR="00205BE2" w:rsidRDefault="00205BE2" w:rsidP="00205BE2">
      <w:pPr>
        <w:spacing w:line="276" w:lineRule="auto"/>
        <w:jc w:val="both"/>
        <w:rPr>
          <w:rFonts w:cs="Arial"/>
          <w:szCs w:val="20"/>
        </w:rPr>
      </w:pPr>
      <w:r w:rsidRPr="0023027E">
        <w:rPr>
          <w:rFonts w:cs="Arial"/>
          <w:szCs w:val="20"/>
        </w:rPr>
        <w:t xml:space="preserve">Predlaga se dopolnitev osmega odstavka 3. člena Zakona o gospodarskih družbah (Uradni list RS, št. 65/09 – uradno prečiščeno besedilo, 33/11, 91/11, 32/12, 57/12, 44/13 – </w:t>
      </w:r>
      <w:proofErr w:type="spellStart"/>
      <w:r w:rsidRPr="0023027E">
        <w:rPr>
          <w:rFonts w:cs="Arial"/>
          <w:szCs w:val="20"/>
        </w:rPr>
        <w:t>odl</w:t>
      </w:r>
      <w:proofErr w:type="spellEnd"/>
      <w:r w:rsidRPr="0023027E">
        <w:rPr>
          <w:rFonts w:cs="Arial"/>
          <w:szCs w:val="20"/>
        </w:rPr>
        <w:t xml:space="preserve">. US, 82/13, 55/15, 15/17, 22/19 – </w:t>
      </w:r>
      <w:proofErr w:type="spellStart"/>
      <w:r w:rsidRPr="0023027E">
        <w:rPr>
          <w:rFonts w:cs="Arial"/>
          <w:szCs w:val="20"/>
        </w:rPr>
        <w:t>ZPosS</w:t>
      </w:r>
      <w:proofErr w:type="spellEnd"/>
      <w:r w:rsidRPr="0023027E">
        <w:rPr>
          <w:rFonts w:cs="Arial"/>
          <w:szCs w:val="20"/>
        </w:rPr>
        <w:t xml:space="preserve">, 158/20 – </w:t>
      </w:r>
      <w:proofErr w:type="spellStart"/>
      <w:r w:rsidRPr="0023027E">
        <w:rPr>
          <w:rFonts w:cs="Arial"/>
          <w:szCs w:val="20"/>
        </w:rPr>
        <w:t>ZIntPK</w:t>
      </w:r>
      <w:proofErr w:type="spellEnd"/>
      <w:r w:rsidRPr="0023027E">
        <w:rPr>
          <w:rFonts w:cs="Arial"/>
          <w:szCs w:val="20"/>
        </w:rPr>
        <w:t xml:space="preserve">-C, 18/21, 18/23 – ZDU-1O, 75/23 in 102/24; v nadaljnjem besedilu: ZGD-1). Opredeljuje se </w:t>
      </w:r>
      <w:r>
        <w:rPr>
          <w:rFonts w:cs="Arial"/>
          <w:szCs w:val="20"/>
        </w:rPr>
        <w:t>izraz</w:t>
      </w:r>
      <w:r w:rsidRPr="0023027E">
        <w:rPr>
          <w:rFonts w:cs="Arial"/>
          <w:szCs w:val="20"/>
        </w:rPr>
        <w:t xml:space="preserve"> »evropska enotna točka dostopa« kot evropska enotna točka dostopa, k</w:t>
      </w:r>
      <w:r>
        <w:rPr>
          <w:rFonts w:cs="Arial"/>
          <w:szCs w:val="20"/>
        </w:rPr>
        <w:t>ak</w:t>
      </w:r>
      <w:r w:rsidRPr="0023027E">
        <w:rPr>
          <w:rFonts w:cs="Arial"/>
          <w:szCs w:val="20"/>
        </w:rPr>
        <w:t>o</w:t>
      </w:r>
      <w:r>
        <w:rPr>
          <w:rFonts w:cs="Arial"/>
          <w:szCs w:val="20"/>
        </w:rPr>
        <w:t>r</w:t>
      </w:r>
      <w:r w:rsidRPr="0023027E">
        <w:rPr>
          <w:rFonts w:cs="Arial"/>
          <w:szCs w:val="20"/>
        </w:rPr>
        <w:t xml:space="preserve"> je opredeljena v 1. členu Uredbe 2023/2859/EU.</w:t>
      </w:r>
    </w:p>
    <w:p w14:paraId="5E216C7C" w14:textId="77777777" w:rsidR="00FA73B0" w:rsidRPr="0023027E" w:rsidRDefault="00FA73B0" w:rsidP="00C64B3F">
      <w:pPr>
        <w:spacing w:line="240" w:lineRule="auto"/>
        <w:jc w:val="both"/>
        <w:rPr>
          <w:rFonts w:cs="Arial"/>
          <w:szCs w:val="20"/>
        </w:rPr>
      </w:pPr>
    </w:p>
    <w:p w14:paraId="434BBAFF" w14:textId="7B8F8F66" w:rsidR="00FE0F83" w:rsidRPr="0023027E" w:rsidRDefault="00FE0F83" w:rsidP="00FE0F83">
      <w:pPr>
        <w:spacing w:line="276" w:lineRule="auto"/>
        <w:jc w:val="both"/>
        <w:rPr>
          <w:rFonts w:cs="Arial"/>
          <w:b/>
          <w:bCs/>
          <w:szCs w:val="20"/>
        </w:rPr>
      </w:pPr>
      <w:r w:rsidRPr="0023027E">
        <w:rPr>
          <w:rFonts w:cs="Arial"/>
          <w:b/>
          <w:bCs/>
          <w:szCs w:val="20"/>
        </w:rPr>
        <w:t xml:space="preserve">K </w:t>
      </w:r>
      <w:r w:rsidR="00B403C3" w:rsidRPr="00B403C3">
        <w:rPr>
          <w:rFonts w:cs="Arial"/>
          <w:b/>
          <w:bCs/>
          <w:szCs w:val="20"/>
        </w:rPr>
        <w:t>14</w:t>
      </w:r>
      <w:r w:rsidR="00F103E0" w:rsidRPr="0023027E">
        <w:rPr>
          <w:rFonts w:cs="Arial"/>
          <w:b/>
          <w:bCs/>
          <w:szCs w:val="20"/>
        </w:rPr>
        <w:t xml:space="preserve">. </w:t>
      </w:r>
      <w:r w:rsidRPr="0023027E">
        <w:rPr>
          <w:rFonts w:cs="Arial"/>
          <w:b/>
          <w:bCs/>
          <w:szCs w:val="20"/>
        </w:rPr>
        <w:t>členu</w:t>
      </w:r>
    </w:p>
    <w:p w14:paraId="0550153E" w14:textId="77777777" w:rsidR="00205BE2" w:rsidRPr="0023027E" w:rsidRDefault="00205BE2" w:rsidP="00205BE2">
      <w:pPr>
        <w:spacing w:line="276" w:lineRule="auto"/>
        <w:jc w:val="both"/>
        <w:rPr>
          <w:rFonts w:cs="Arial"/>
          <w:szCs w:val="20"/>
        </w:rPr>
      </w:pPr>
      <w:r w:rsidRPr="0023027E">
        <w:rPr>
          <w:rFonts w:cs="Arial"/>
          <w:szCs w:val="20"/>
        </w:rPr>
        <w:t>S tem členom se dodaja nov</w:t>
      </w:r>
      <w:r>
        <w:rPr>
          <w:rFonts w:cs="Arial"/>
          <w:szCs w:val="20"/>
        </w:rPr>
        <w:t>i</w:t>
      </w:r>
      <w:r w:rsidRPr="0023027E">
        <w:rPr>
          <w:rFonts w:cs="Arial"/>
          <w:szCs w:val="20"/>
        </w:rPr>
        <w:t xml:space="preserve"> 70.da člen ZGD-1, ki prenaša 9. člen Direktive 2023/2864/EU oziroma novi 33.a člen Direktive 2013/34/ES Evropskega parlamenta in Sveta z dne 26. junija 2013 o letnih računovodskih izkazih in povezanih poročilih nekaterih vrst podjetij, spremembi Direktive 2006/43ES Evropskega parlamenta in Sveta ter razveljavitvi direktiv Sveta 78/660/EGS in 83/349/EGS (UL L št. 182 z dne 29. 6. 2013, str. 19), </w:t>
      </w:r>
      <w:r>
        <w:rPr>
          <w:rFonts w:cs="Arial"/>
          <w:szCs w:val="20"/>
        </w:rPr>
        <w:t>na</w:t>
      </w:r>
      <w:r w:rsidRPr="0023027E">
        <w:rPr>
          <w:rFonts w:cs="Arial"/>
          <w:szCs w:val="20"/>
        </w:rPr>
        <w:t>zadnj</w:t>
      </w:r>
      <w:r>
        <w:rPr>
          <w:rFonts w:cs="Arial"/>
          <w:szCs w:val="20"/>
        </w:rPr>
        <w:t>e</w:t>
      </w:r>
      <w:r w:rsidRPr="0023027E">
        <w:rPr>
          <w:rFonts w:cs="Arial"/>
          <w:szCs w:val="20"/>
        </w:rPr>
        <w:t xml:space="preserve"> spremenjen</w:t>
      </w:r>
      <w:r>
        <w:rPr>
          <w:rFonts w:cs="Arial"/>
          <w:szCs w:val="20"/>
        </w:rPr>
        <w:t>e</w:t>
      </w:r>
      <w:r w:rsidRPr="0023027E">
        <w:rPr>
          <w:rFonts w:cs="Arial"/>
          <w:szCs w:val="20"/>
        </w:rPr>
        <w:t xml:space="preserve"> z Direktivo (EU) 2024/1306 Evropskega parlamenta in Sveta z dne 29. aprila 2024 o spremembi Direktive 2013/34/EU glede rokov za sprejetje standardov poročanja o trajnostnosti za nekatere sektorje in nekatera podjetja iz tretjih držav (UL L št. 2024/1306 z dne 8. 5. 2024), (v nadaljnjem besedilu: Direktiva 2013/34/EU). </w:t>
      </w:r>
    </w:p>
    <w:p w14:paraId="6C4BB0AE" w14:textId="77777777" w:rsidR="00205BE2" w:rsidRPr="0023027E" w:rsidRDefault="00205BE2" w:rsidP="00205BE2">
      <w:pPr>
        <w:spacing w:line="276" w:lineRule="auto"/>
        <w:jc w:val="both"/>
        <w:rPr>
          <w:rFonts w:cs="Arial"/>
          <w:szCs w:val="20"/>
        </w:rPr>
      </w:pPr>
    </w:p>
    <w:p w14:paraId="2EC5F627" w14:textId="77777777" w:rsidR="00205BE2" w:rsidRPr="0023027E" w:rsidRDefault="00205BE2" w:rsidP="00205BE2">
      <w:pPr>
        <w:spacing w:line="276" w:lineRule="auto"/>
        <w:jc w:val="both"/>
        <w:rPr>
          <w:rFonts w:cs="Arial"/>
          <w:szCs w:val="20"/>
        </w:rPr>
      </w:pPr>
      <w:r w:rsidRPr="0023027E">
        <w:rPr>
          <w:rFonts w:cs="Arial"/>
          <w:szCs w:val="20"/>
        </w:rPr>
        <w:t>Določa se, da družbe iz 70.c, 70.č in 70.d člena ZGD-1 (velika družba ter majhna in srednja družba, s kater</w:t>
      </w:r>
      <w:r>
        <w:rPr>
          <w:rFonts w:cs="Arial"/>
          <w:szCs w:val="20"/>
        </w:rPr>
        <w:t>imi</w:t>
      </w:r>
      <w:r w:rsidRPr="0023027E">
        <w:rPr>
          <w:rFonts w:cs="Arial"/>
          <w:szCs w:val="20"/>
        </w:rPr>
        <w:t xml:space="preserve"> vrednostnimi papirji se trguje na organiziranem trgu, obvladujoča družba, ki skupaj z odvisnimi družbami dosega pogoje za velike družbe iz petega odstavka 55. člena ZGD-1, odvisna družba, ki je zavezana pripraviti poročilo o trajnostnosti v skladu s 70.c členom ZGD-1 in je v skupini, v kateri je zavezano pripraviti konsolidirano letno poročilo) pri objavi poslovnega poročila, konsolidiranega poslovnega poročila, </w:t>
      </w:r>
      <w:r>
        <w:rPr>
          <w:rFonts w:cs="Arial"/>
          <w:szCs w:val="20"/>
        </w:rPr>
        <w:t xml:space="preserve">pri obeh poročilih </w:t>
      </w:r>
      <w:r w:rsidRPr="0023027E">
        <w:rPr>
          <w:rFonts w:cs="Arial"/>
          <w:szCs w:val="20"/>
        </w:rPr>
        <w:t>vključno</w:t>
      </w:r>
      <w:r>
        <w:rPr>
          <w:rFonts w:cs="Arial"/>
          <w:szCs w:val="20"/>
        </w:rPr>
        <w:t xml:space="preserve"> </w:t>
      </w:r>
      <w:r w:rsidRPr="0023027E">
        <w:rPr>
          <w:rFonts w:cs="Arial"/>
          <w:szCs w:val="20"/>
        </w:rPr>
        <w:t xml:space="preserve">z informacijami, zahtevanimi v 8. členu Uredbe 2020/852/EU, ter letnih računovodskih izkazov, konsolidiranih računovodskih izkazov, revizijskega poročila, poročila o zanesljivosti, poročil o trajnostnosti glede podjetij iz tretjih držav in povezanega mnenja o zanesljivosti, izjave iz četrtega odstavka 70.d člena ZGD-1, poročila o plačilih vladam ter konsolidiranega poročila o plačilih vladam iz 70.b člena ZGD-1 te informacije hkrati predložijo AJPES. AJPES, ki je organ za zbiranje podatkov, </w:t>
      </w:r>
      <w:r w:rsidRPr="0023027E">
        <w:rPr>
          <w:rFonts w:cs="Arial"/>
          <w:szCs w:val="20"/>
        </w:rPr>
        <w:lastRenderedPageBreak/>
        <w:t>k</w:t>
      </w:r>
      <w:r>
        <w:rPr>
          <w:rFonts w:cs="Arial"/>
          <w:szCs w:val="20"/>
        </w:rPr>
        <w:t>ak</w:t>
      </w:r>
      <w:r w:rsidRPr="0023027E">
        <w:rPr>
          <w:rFonts w:cs="Arial"/>
          <w:szCs w:val="20"/>
        </w:rPr>
        <w:t>o</w:t>
      </w:r>
      <w:r>
        <w:rPr>
          <w:rFonts w:cs="Arial"/>
          <w:szCs w:val="20"/>
        </w:rPr>
        <w:t>r</w:t>
      </w:r>
      <w:r w:rsidRPr="0023027E">
        <w:rPr>
          <w:rFonts w:cs="Arial"/>
          <w:szCs w:val="20"/>
        </w:rPr>
        <w:t xml:space="preserve"> je opredeljen v 2. točki 2. člena Uredbe 2023/2859/EU</w:t>
      </w:r>
      <w:r>
        <w:rPr>
          <w:rFonts w:cs="Arial"/>
          <w:szCs w:val="20"/>
        </w:rPr>
        <w:t>,</w:t>
      </w:r>
      <w:r w:rsidRPr="0023027E">
        <w:rPr>
          <w:rFonts w:cs="Arial"/>
          <w:szCs w:val="20"/>
        </w:rPr>
        <w:t xml:space="preserve"> informacije iz prejšnjega stavka predloži ESAP.</w:t>
      </w:r>
    </w:p>
    <w:p w14:paraId="7B810238" w14:textId="77777777" w:rsidR="00205BE2" w:rsidRPr="0023027E" w:rsidRDefault="00205BE2" w:rsidP="00205BE2">
      <w:pPr>
        <w:spacing w:line="276" w:lineRule="auto"/>
        <w:jc w:val="both"/>
        <w:rPr>
          <w:rFonts w:cs="Arial"/>
          <w:szCs w:val="20"/>
        </w:rPr>
      </w:pPr>
    </w:p>
    <w:p w14:paraId="1F3F0632" w14:textId="77777777" w:rsidR="00205BE2" w:rsidRPr="0023027E" w:rsidRDefault="00205BE2" w:rsidP="00205BE2">
      <w:pPr>
        <w:spacing w:line="276" w:lineRule="auto"/>
        <w:jc w:val="both"/>
        <w:rPr>
          <w:rFonts w:cs="Arial"/>
          <w:szCs w:val="20"/>
        </w:rPr>
      </w:pPr>
      <w:r w:rsidRPr="0023027E">
        <w:rPr>
          <w:rFonts w:cs="Arial"/>
          <w:szCs w:val="20"/>
        </w:rPr>
        <w:t>V drugem odstavku novega 70.da člena ZGD-1 se določa</w:t>
      </w:r>
      <w:r>
        <w:rPr>
          <w:rFonts w:cs="Arial"/>
          <w:szCs w:val="20"/>
        </w:rPr>
        <w:t>jo</w:t>
      </w:r>
      <w:r w:rsidRPr="0023027E">
        <w:rPr>
          <w:rFonts w:cs="Arial"/>
          <w:szCs w:val="20"/>
        </w:rPr>
        <w:t xml:space="preserve"> zahteve za podatke, ki se predložijo na ESAP. </w:t>
      </w:r>
      <w:r>
        <w:rPr>
          <w:rFonts w:cs="Arial"/>
          <w:szCs w:val="20"/>
        </w:rPr>
        <w:t>Kakor i</w:t>
      </w:r>
      <w:r w:rsidRPr="0023027E">
        <w:rPr>
          <w:rFonts w:cs="Arial"/>
          <w:szCs w:val="20"/>
        </w:rPr>
        <w:t>zhaja iz Direktive 2023/2864/EU</w:t>
      </w:r>
      <w:r>
        <w:rPr>
          <w:rFonts w:cs="Arial"/>
          <w:szCs w:val="20"/>
        </w:rPr>
        <w:t>,</w:t>
      </w:r>
      <w:r w:rsidRPr="0023027E">
        <w:rPr>
          <w:rFonts w:cs="Arial"/>
          <w:szCs w:val="20"/>
        </w:rPr>
        <w:t xml:space="preserve"> se </w:t>
      </w:r>
      <w:r>
        <w:rPr>
          <w:rFonts w:cs="Arial"/>
          <w:szCs w:val="20"/>
        </w:rPr>
        <w:t>morajo</w:t>
      </w:r>
      <w:r w:rsidRPr="0023027E">
        <w:rPr>
          <w:rFonts w:cs="Arial"/>
          <w:szCs w:val="20"/>
        </w:rPr>
        <w:t xml:space="preserve"> podatki predloži</w:t>
      </w:r>
      <w:r>
        <w:rPr>
          <w:rFonts w:cs="Arial"/>
          <w:szCs w:val="20"/>
        </w:rPr>
        <w:t>ti</w:t>
      </w:r>
      <w:r w:rsidRPr="0023027E">
        <w:rPr>
          <w:rFonts w:cs="Arial"/>
          <w:szCs w:val="20"/>
        </w:rPr>
        <w:t xml:space="preserve"> v formatu, ki omogoča </w:t>
      </w:r>
      <w:r>
        <w:rPr>
          <w:rFonts w:cs="Arial"/>
          <w:szCs w:val="20"/>
        </w:rPr>
        <w:t xml:space="preserve">njihov </w:t>
      </w:r>
      <w:r w:rsidRPr="0023027E">
        <w:rPr>
          <w:rFonts w:cs="Arial"/>
          <w:szCs w:val="20"/>
        </w:rPr>
        <w:t>izv</w:t>
      </w:r>
      <w:r>
        <w:rPr>
          <w:rFonts w:cs="Arial"/>
          <w:szCs w:val="20"/>
        </w:rPr>
        <w:t>oz</w:t>
      </w:r>
      <w:r w:rsidRPr="0023027E">
        <w:rPr>
          <w:rFonts w:cs="Arial"/>
          <w:szCs w:val="20"/>
        </w:rPr>
        <w:t xml:space="preserve"> (</w:t>
      </w:r>
      <w:r w:rsidRPr="0023027E">
        <w:rPr>
          <w:rFonts w:cs="Arial"/>
          <w:i/>
          <w:iCs/>
          <w:szCs w:val="20"/>
        </w:rPr>
        <w:t xml:space="preserve">data </w:t>
      </w:r>
      <w:proofErr w:type="spellStart"/>
      <w:r w:rsidRPr="0023027E">
        <w:rPr>
          <w:rFonts w:cs="Arial"/>
          <w:i/>
          <w:iCs/>
          <w:szCs w:val="20"/>
        </w:rPr>
        <w:t>extractable</w:t>
      </w:r>
      <w:proofErr w:type="spellEnd"/>
      <w:r w:rsidRPr="0023027E">
        <w:rPr>
          <w:rFonts w:cs="Arial"/>
          <w:i/>
          <w:iCs/>
          <w:szCs w:val="20"/>
        </w:rPr>
        <w:t xml:space="preserve"> format</w:t>
      </w:r>
      <w:r w:rsidRPr="0023027E">
        <w:rPr>
          <w:rFonts w:cs="Arial"/>
          <w:szCs w:val="20"/>
        </w:rPr>
        <w:t>)</w:t>
      </w:r>
      <w:r>
        <w:rPr>
          <w:rFonts w:cs="Arial"/>
          <w:szCs w:val="20"/>
        </w:rPr>
        <w:t>,</w:t>
      </w:r>
      <w:r w:rsidRPr="0023027E">
        <w:rPr>
          <w:rFonts w:cs="Arial"/>
          <w:szCs w:val="20"/>
        </w:rPr>
        <w:t xml:space="preserve"> ali kjer je to določeno z zakonodajo EU, v strojno berljiv</w:t>
      </w:r>
      <w:r>
        <w:rPr>
          <w:rFonts w:cs="Arial"/>
          <w:szCs w:val="20"/>
        </w:rPr>
        <w:t>i</w:t>
      </w:r>
      <w:r w:rsidRPr="0023027E">
        <w:rPr>
          <w:rFonts w:cs="Arial"/>
          <w:szCs w:val="20"/>
        </w:rPr>
        <w:t xml:space="preserve"> </w:t>
      </w:r>
      <w:r>
        <w:rPr>
          <w:rFonts w:cs="Arial"/>
          <w:szCs w:val="20"/>
        </w:rPr>
        <w:t>obliki</w:t>
      </w:r>
      <w:r w:rsidRPr="0023027E">
        <w:rPr>
          <w:rFonts w:cs="Arial"/>
          <w:szCs w:val="20"/>
        </w:rPr>
        <w:t xml:space="preserve"> (</w:t>
      </w:r>
      <w:proofErr w:type="spellStart"/>
      <w:r w:rsidRPr="0023027E">
        <w:rPr>
          <w:rFonts w:cs="Arial"/>
          <w:i/>
          <w:iCs/>
          <w:szCs w:val="20"/>
        </w:rPr>
        <w:t>machine-readable</w:t>
      </w:r>
      <w:proofErr w:type="spellEnd"/>
      <w:r w:rsidRPr="0023027E">
        <w:rPr>
          <w:rFonts w:cs="Arial"/>
          <w:i/>
          <w:iCs/>
          <w:szCs w:val="20"/>
        </w:rPr>
        <w:t xml:space="preserve"> format</w:t>
      </w:r>
      <w:r w:rsidRPr="0023027E">
        <w:rPr>
          <w:rFonts w:cs="Arial"/>
          <w:szCs w:val="20"/>
        </w:rPr>
        <w:t>). T</w:t>
      </w:r>
      <w:r>
        <w:rPr>
          <w:rFonts w:cs="Arial"/>
          <w:szCs w:val="20"/>
        </w:rPr>
        <w:t>ak</w:t>
      </w:r>
      <w:r w:rsidRPr="0023027E">
        <w:rPr>
          <w:rFonts w:cs="Arial"/>
          <w:szCs w:val="20"/>
        </w:rPr>
        <w:t xml:space="preserve">o so podatki digitalno uporabni, kar omogoča </w:t>
      </w:r>
      <w:r>
        <w:rPr>
          <w:rFonts w:cs="Arial"/>
          <w:szCs w:val="20"/>
        </w:rPr>
        <w:t xml:space="preserve">njihovo </w:t>
      </w:r>
      <w:r w:rsidRPr="0023027E">
        <w:rPr>
          <w:rFonts w:cs="Arial"/>
          <w:szCs w:val="20"/>
        </w:rPr>
        <w:t>avtomatizirano obdelavo, analizo in primerjavo. Standardiziran</w:t>
      </w:r>
      <w:r>
        <w:rPr>
          <w:rFonts w:cs="Arial"/>
          <w:szCs w:val="20"/>
        </w:rPr>
        <w:t>i</w:t>
      </w:r>
      <w:r w:rsidRPr="0023027E">
        <w:rPr>
          <w:rFonts w:cs="Arial"/>
          <w:szCs w:val="20"/>
        </w:rPr>
        <w:t xml:space="preserve"> format olajša uporabnikom (na primer vlagatelji, analitiki in regulatorji) dostop do podatkov </w:t>
      </w:r>
      <w:r>
        <w:rPr>
          <w:rFonts w:cs="Arial"/>
          <w:szCs w:val="20"/>
        </w:rPr>
        <w:t>in</w:t>
      </w:r>
      <w:r w:rsidRPr="0023027E">
        <w:rPr>
          <w:rFonts w:cs="Arial"/>
          <w:szCs w:val="20"/>
        </w:rPr>
        <w:t xml:space="preserve"> njihovo uporabo.</w:t>
      </w:r>
    </w:p>
    <w:p w14:paraId="4FDD7CB6" w14:textId="77777777" w:rsidR="00205BE2" w:rsidRPr="0023027E" w:rsidRDefault="00205BE2" w:rsidP="00205BE2">
      <w:pPr>
        <w:spacing w:line="276" w:lineRule="auto"/>
        <w:jc w:val="both"/>
        <w:rPr>
          <w:rFonts w:cs="Arial"/>
          <w:szCs w:val="20"/>
        </w:rPr>
      </w:pPr>
    </w:p>
    <w:p w14:paraId="7F063611" w14:textId="77777777" w:rsidR="00205BE2" w:rsidRPr="0023027E" w:rsidRDefault="00205BE2" w:rsidP="00205BE2">
      <w:pPr>
        <w:spacing w:after="160" w:line="259" w:lineRule="auto"/>
        <w:jc w:val="both"/>
        <w:rPr>
          <w:rFonts w:cs="Arial"/>
          <w:szCs w:val="20"/>
        </w:rPr>
      </w:pPr>
      <w:r w:rsidRPr="0023027E">
        <w:rPr>
          <w:rFonts w:cs="Arial"/>
          <w:szCs w:val="20"/>
        </w:rPr>
        <w:t>Informacije morajo vsebovati metapodatke, ki zagotavljajo dodatne podatke o nadzorovani osebi in naravi pred</w:t>
      </w:r>
      <w:r>
        <w:rPr>
          <w:rFonts w:cs="Arial"/>
          <w:szCs w:val="20"/>
        </w:rPr>
        <w:t>l</w:t>
      </w:r>
      <w:r w:rsidRPr="0023027E">
        <w:rPr>
          <w:rFonts w:cs="Arial"/>
          <w:szCs w:val="20"/>
        </w:rPr>
        <w:t>o</w:t>
      </w:r>
      <w:r>
        <w:rPr>
          <w:rFonts w:cs="Arial"/>
          <w:szCs w:val="20"/>
        </w:rPr>
        <w:t>že</w:t>
      </w:r>
      <w:r w:rsidRPr="0023027E">
        <w:rPr>
          <w:rFonts w:cs="Arial"/>
          <w:szCs w:val="20"/>
        </w:rPr>
        <w:t>nih podatkov. Ti metapodatki so:</w:t>
      </w:r>
    </w:p>
    <w:p w14:paraId="2C553638" w14:textId="77777777" w:rsidR="00205BE2" w:rsidRPr="0023027E" w:rsidRDefault="00205BE2" w:rsidP="00205BE2">
      <w:pPr>
        <w:pStyle w:val="Odstavekseznama"/>
        <w:numPr>
          <w:ilvl w:val="0"/>
          <w:numId w:val="65"/>
        </w:numPr>
        <w:spacing w:after="160" w:line="259" w:lineRule="auto"/>
        <w:jc w:val="both"/>
        <w:rPr>
          <w:rFonts w:cs="Arial"/>
          <w:szCs w:val="20"/>
        </w:rPr>
      </w:pPr>
      <w:r w:rsidRPr="0023027E">
        <w:rPr>
          <w:rFonts w:cs="Arial"/>
          <w:szCs w:val="20"/>
        </w:rPr>
        <w:t>vsa imena družbe, na katero se informacije nanašajo, in ime obvladujoče družbe, ki sporoča informacije na ravni skupine, kadar je družba, ki poroča, izvzeta odvisna družb</w:t>
      </w:r>
      <w:r>
        <w:rPr>
          <w:rFonts w:cs="Arial"/>
          <w:szCs w:val="20"/>
        </w:rPr>
        <w:t>a</w:t>
      </w:r>
      <w:r w:rsidRPr="0023027E">
        <w:rPr>
          <w:rFonts w:cs="Arial"/>
          <w:szCs w:val="20"/>
        </w:rPr>
        <w:t xml:space="preserve"> iz četrtega odstavka 70.č člena ZGD-1, kar vključuje uradno ime pravnega subjekta ali druga imena, pod katerimi ta oseba posluje. Namen je jasna identifikacija subjekta, da se prepreči zmeda pri subjektih z enakimi ali podobnimi imeni</w:t>
      </w:r>
      <w:r>
        <w:rPr>
          <w:rFonts w:cs="Arial"/>
          <w:szCs w:val="20"/>
        </w:rPr>
        <w:t>;</w:t>
      </w:r>
    </w:p>
    <w:p w14:paraId="5C0DC88D" w14:textId="77777777" w:rsidR="00205BE2" w:rsidRPr="0023027E" w:rsidRDefault="00205BE2" w:rsidP="00205BE2">
      <w:pPr>
        <w:pStyle w:val="Odstavekseznama"/>
        <w:numPr>
          <w:ilvl w:val="0"/>
          <w:numId w:val="65"/>
        </w:numPr>
        <w:spacing w:after="160" w:line="259" w:lineRule="auto"/>
        <w:jc w:val="both"/>
        <w:rPr>
          <w:rFonts w:cs="Arial"/>
          <w:szCs w:val="20"/>
        </w:rPr>
      </w:pPr>
      <w:r w:rsidRPr="0023027E">
        <w:rPr>
          <w:rFonts w:cs="Arial"/>
          <w:szCs w:val="20"/>
        </w:rPr>
        <w:t>identifikator pravnih subjektov</w:t>
      </w:r>
      <w:r>
        <w:rPr>
          <w:rFonts w:cs="Arial"/>
          <w:szCs w:val="20"/>
        </w:rPr>
        <w:t>,</w:t>
      </w:r>
      <w:r w:rsidRPr="0023027E">
        <w:rPr>
          <w:rFonts w:cs="Arial"/>
          <w:szCs w:val="20"/>
        </w:rPr>
        <w:t xml:space="preserve"> k</w:t>
      </w:r>
      <w:r>
        <w:rPr>
          <w:rFonts w:cs="Arial"/>
          <w:szCs w:val="20"/>
        </w:rPr>
        <w:t>ak</w:t>
      </w:r>
      <w:r w:rsidRPr="0023027E">
        <w:rPr>
          <w:rFonts w:cs="Arial"/>
          <w:szCs w:val="20"/>
        </w:rPr>
        <w:t>o</w:t>
      </w:r>
      <w:r>
        <w:rPr>
          <w:rFonts w:cs="Arial"/>
          <w:szCs w:val="20"/>
        </w:rPr>
        <w:t>r</w:t>
      </w:r>
      <w:r w:rsidRPr="0023027E">
        <w:rPr>
          <w:rFonts w:cs="Arial"/>
          <w:szCs w:val="20"/>
        </w:rPr>
        <w:t xml:space="preserve"> je določeno v točki b) četrtega odstavka 7. člena Uredbe 2023/2859/EU. Identifikator pravnih subjektov je standardizirana koda, ki se bo </w:t>
      </w:r>
      <w:r w:rsidRPr="00A607FE">
        <w:rPr>
          <w:rFonts w:cs="Arial"/>
          <w:szCs w:val="20"/>
        </w:rPr>
        <w:t>uporabljal za enolično identifikacijo p</w:t>
      </w:r>
      <w:r w:rsidRPr="0023027E">
        <w:rPr>
          <w:rFonts w:cs="Arial"/>
          <w:szCs w:val="20"/>
        </w:rPr>
        <w:t>ravnih oseb in ga natančneje opredeljuje Izvedbena uredba Komisije (EU) 2025/1338 z dne 10. julija 2025 o določitvi izvedbenih tehničnih standardov za uporabo Uredbe (EU) 2023/2859 Evropskega parlamenta in Sveta v zvezi s funkcionalnostmi evropske enotne točke dostopa (UL L št. 2025/1338 z dne 11. 7. 2025</w:t>
      </w:r>
      <w:r>
        <w:rPr>
          <w:rFonts w:cs="Arial"/>
          <w:szCs w:val="20"/>
        </w:rPr>
        <w:t xml:space="preserve">; </w:t>
      </w:r>
      <w:r w:rsidRPr="0023027E">
        <w:rPr>
          <w:rFonts w:cs="Arial"/>
          <w:szCs w:val="20"/>
        </w:rPr>
        <w:t>v nadaljnjem besedilu: Uredba 2025/1338/EU). Identifikator pravnih subjektov je ključen za izboljšanje preglednosti in sledenja v finančnih sistemih, kar omogoča regulatorjem in drugim deležnikom, da hitro in natančno identificirajo pravne subjekte, vključen</w:t>
      </w:r>
      <w:r>
        <w:rPr>
          <w:rFonts w:cs="Arial"/>
          <w:szCs w:val="20"/>
        </w:rPr>
        <w:t>e</w:t>
      </w:r>
      <w:r w:rsidRPr="0023027E">
        <w:rPr>
          <w:rFonts w:cs="Arial"/>
          <w:szCs w:val="20"/>
        </w:rPr>
        <w:t xml:space="preserve"> v finančne transakcije, kar zmanjšuje tveganja, povezana z nejasnostjo ali prikrivanjem identitete;</w:t>
      </w:r>
    </w:p>
    <w:p w14:paraId="17D3AAA2" w14:textId="77777777" w:rsidR="00205BE2" w:rsidRPr="0023027E" w:rsidRDefault="00205BE2" w:rsidP="00205BE2">
      <w:pPr>
        <w:pStyle w:val="Odstavekseznama"/>
        <w:numPr>
          <w:ilvl w:val="0"/>
          <w:numId w:val="65"/>
        </w:numPr>
        <w:spacing w:after="160" w:line="259" w:lineRule="auto"/>
        <w:jc w:val="both"/>
        <w:rPr>
          <w:rFonts w:cs="Arial"/>
          <w:szCs w:val="20"/>
        </w:rPr>
      </w:pPr>
      <w:r w:rsidRPr="0023027E">
        <w:rPr>
          <w:rFonts w:cs="Arial"/>
          <w:szCs w:val="20"/>
        </w:rPr>
        <w:t xml:space="preserve">velikost družbe po kategorijah v skladu s točko d) četrtega odstavka 7. člena Uredbe 2023/2859/EU. Te kategorije so natančneje opredeljene v Uredbi 2025/1338/EU (na primer mala in srednja podjetja, velika podjetja, </w:t>
      </w:r>
      <w:proofErr w:type="spellStart"/>
      <w:r w:rsidRPr="0023027E">
        <w:rPr>
          <w:rFonts w:cs="Arial"/>
          <w:szCs w:val="20"/>
        </w:rPr>
        <w:t>mikropodjetja</w:t>
      </w:r>
      <w:proofErr w:type="spellEnd"/>
      <w:r w:rsidRPr="0023027E">
        <w:rPr>
          <w:rFonts w:cs="Arial"/>
          <w:szCs w:val="20"/>
        </w:rPr>
        <w:t>). Namen je razvrstitev subjektov glede na njihovo velikost;</w:t>
      </w:r>
    </w:p>
    <w:p w14:paraId="2E45C16D" w14:textId="77777777" w:rsidR="00205BE2" w:rsidRPr="0023027E" w:rsidRDefault="00205BE2" w:rsidP="00205BE2">
      <w:pPr>
        <w:pStyle w:val="Odstavekseznama"/>
        <w:numPr>
          <w:ilvl w:val="0"/>
          <w:numId w:val="65"/>
        </w:numPr>
        <w:spacing w:after="160" w:line="259" w:lineRule="auto"/>
        <w:jc w:val="both"/>
        <w:rPr>
          <w:rFonts w:cs="Arial"/>
          <w:szCs w:val="20"/>
        </w:rPr>
      </w:pPr>
      <w:r w:rsidRPr="0023027E">
        <w:rPr>
          <w:rFonts w:cs="Arial"/>
          <w:szCs w:val="20"/>
        </w:rPr>
        <w:t>Industrijski sektorji gospodarskih dejavnosti omogoča</w:t>
      </w:r>
      <w:r>
        <w:rPr>
          <w:rFonts w:cs="Arial"/>
          <w:szCs w:val="20"/>
        </w:rPr>
        <w:t>jo</w:t>
      </w:r>
      <w:r w:rsidRPr="0023027E">
        <w:rPr>
          <w:rFonts w:cs="Arial"/>
          <w:szCs w:val="20"/>
        </w:rPr>
        <w:t xml:space="preserve"> regulatorjem, da razumejo, v katerem gospodarskem sektorju deluje nadzorovana oseba. To je ključno za analizo tveganj, </w:t>
      </w:r>
      <w:r>
        <w:rPr>
          <w:rFonts w:cs="Arial"/>
          <w:szCs w:val="20"/>
        </w:rPr>
        <w:t>značilnih</w:t>
      </w:r>
      <w:r w:rsidRPr="0023027E">
        <w:rPr>
          <w:rFonts w:cs="Arial"/>
          <w:szCs w:val="20"/>
        </w:rPr>
        <w:t xml:space="preserve"> za posamezne sektorje, ali za primerjavo podatkov med subjekti v istem sektorju. Ti podatki so uporabni za agregirane analize, ki jih izvajajo regulatorji ali druge institucije, n</w:t>
      </w:r>
      <w:r>
        <w:rPr>
          <w:rFonts w:cs="Arial"/>
          <w:szCs w:val="20"/>
        </w:rPr>
        <w:t xml:space="preserve">a </w:t>
      </w:r>
      <w:r w:rsidRPr="0023027E">
        <w:rPr>
          <w:rFonts w:cs="Arial"/>
          <w:szCs w:val="20"/>
        </w:rPr>
        <w:t>pr</w:t>
      </w:r>
      <w:r>
        <w:rPr>
          <w:rFonts w:cs="Arial"/>
          <w:szCs w:val="20"/>
        </w:rPr>
        <w:t>imer</w:t>
      </w:r>
      <w:r w:rsidRPr="0023027E">
        <w:rPr>
          <w:rFonts w:cs="Arial"/>
          <w:szCs w:val="20"/>
        </w:rPr>
        <w:t xml:space="preserve"> za spremljanje gospodarskih trendov, tveganj ali vplivov politik na </w:t>
      </w:r>
      <w:r>
        <w:rPr>
          <w:rFonts w:cs="Arial"/>
          <w:szCs w:val="20"/>
        </w:rPr>
        <w:t>posamezne</w:t>
      </w:r>
      <w:r w:rsidRPr="0023027E">
        <w:rPr>
          <w:rFonts w:cs="Arial"/>
          <w:szCs w:val="20"/>
        </w:rPr>
        <w:t xml:space="preserve"> sektorje. Industrijski sektorji gospodarskih dejavnosti so natančneje opredeljen</w:t>
      </w:r>
      <w:r>
        <w:rPr>
          <w:rFonts w:cs="Arial"/>
          <w:szCs w:val="20"/>
        </w:rPr>
        <w:t>i</w:t>
      </w:r>
      <w:r w:rsidRPr="0023027E">
        <w:rPr>
          <w:rFonts w:cs="Arial"/>
          <w:szCs w:val="20"/>
        </w:rPr>
        <w:t xml:space="preserve"> v Uredbi 2025/1338/EU;</w:t>
      </w:r>
    </w:p>
    <w:p w14:paraId="451A2B65" w14:textId="77777777" w:rsidR="00205BE2" w:rsidRPr="0023027E" w:rsidRDefault="00205BE2" w:rsidP="00205BE2">
      <w:pPr>
        <w:pStyle w:val="Odstavekseznama"/>
        <w:numPr>
          <w:ilvl w:val="0"/>
          <w:numId w:val="65"/>
        </w:numPr>
        <w:spacing w:after="160" w:line="259" w:lineRule="auto"/>
        <w:jc w:val="both"/>
        <w:rPr>
          <w:rFonts w:cs="Arial"/>
          <w:szCs w:val="20"/>
        </w:rPr>
      </w:pPr>
      <w:r w:rsidRPr="0023027E">
        <w:rPr>
          <w:rFonts w:cs="Arial"/>
          <w:szCs w:val="20"/>
        </w:rPr>
        <w:t xml:space="preserve">vrsta informacij glede na razvrstitev na podlagi točke c) četrtega odstavka 7. člena Uredbe 2023/2859/EU. To pomeni, da morajo biti podatki označeni glede na vrsto ali kategorijo. To </w:t>
      </w:r>
      <w:r>
        <w:rPr>
          <w:rFonts w:cs="Arial"/>
          <w:szCs w:val="20"/>
        </w:rPr>
        <w:t>prejemnikom</w:t>
      </w:r>
      <w:r w:rsidRPr="0023027E">
        <w:rPr>
          <w:rFonts w:cs="Arial"/>
          <w:szCs w:val="20"/>
        </w:rPr>
        <w:t xml:space="preserve"> omogoča lažje razumevanje in obdelavo podatkov. Vrste informacij so natančneje opredeljene v Uredbi 2025/1338/EU;</w:t>
      </w:r>
    </w:p>
    <w:p w14:paraId="17FF8F65" w14:textId="77777777" w:rsidR="00205BE2" w:rsidRPr="0023027E" w:rsidRDefault="00205BE2" w:rsidP="00205BE2">
      <w:pPr>
        <w:pStyle w:val="Odstavekseznama"/>
        <w:numPr>
          <w:ilvl w:val="0"/>
          <w:numId w:val="65"/>
        </w:numPr>
        <w:spacing w:after="160" w:line="259" w:lineRule="auto"/>
        <w:jc w:val="both"/>
        <w:rPr>
          <w:rFonts w:cs="Arial"/>
          <w:szCs w:val="20"/>
        </w:rPr>
      </w:pPr>
      <w:r>
        <w:rPr>
          <w:rFonts w:cs="Arial"/>
          <w:szCs w:val="20"/>
        </w:rPr>
        <w:t>o</w:t>
      </w:r>
      <w:r w:rsidRPr="0023027E">
        <w:rPr>
          <w:rFonts w:cs="Arial"/>
          <w:szCs w:val="20"/>
        </w:rPr>
        <w:t xml:space="preserve">znaka, ali informacije vsebujejo osebne podatke: </w:t>
      </w:r>
      <w:r>
        <w:rPr>
          <w:rFonts w:cs="Arial"/>
          <w:szCs w:val="20"/>
        </w:rPr>
        <w:t>i</w:t>
      </w:r>
      <w:r w:rsidRPr="0023027E">
        <w:rPr>
          <w:rFonts w:cs="Arial"/>
          <w:szCs w:val="20"/>
        </w:rPr>
        <w:t>nformacije morajo biti označene, če vsebujejo osebne podatke (n</w:t>
      </w:r>
      <w:r>
        <w:rPr>
          <w:rFonts w:cs="Arial"/>
          <w:szCs w:val="20"/>
        </w:rPr>
        <w:t xml:space="preserve">a </w:t>
      </w:r>
      <w:r w:rsidRPr="0023027E">
        <w:rPr>
          <w:rFonts w:cs="Arial"/>
          <w:szCs w:val="20"/>
        </w:rPr>
        <w:t>pr</w:t>
      </w:r>
      <w:r>
        <w:rPr>
          <w:rFonts w:cs="Arial"/>
          <w:szCs w:val="20"/>
        </w:rPr>
        <w:t>imer</w:t>
      </w:r>
      <w:r w:rsidRPr="0023027E">
        <w:rPr>
          <w:rFonts w:cs="Arial"/>
          <w:szCs w:val="20"/>
        </w:rPr>
        <w:t xml:space="preserve"> podatke o posameznikih, kot so imena, naslovi, identifikacijske številke). Ta zahteva je pomembna za skladnost z zakonodajo o varstvu podatkov, saj osebni podatki zahtevajo posebno obravnavo in varstvo.</w:t>
      </w:r>
    </w:p>
    <w:p w14:paraId="422CD707" w14:textId="77777777" w:rsidR="00205BE2" w:rsidRPr="0023027E" w:rsidRDefault="00205BE2" w:rsidP="00205BE2">
      <w:pPr>
        <w:spacing w:line="276" w:lineRule="auto"/>
        <w:jc w:val="both"/>
        <w:rPr>
          <w:rFonts w:cs="Arial"/>
          <w:szCs w:val="20"/>
        </w:rPr>
      </w:pPr>
    </w:p>
    <w:p w14:paraId="4D42105E" w14:textId="77777777" w:rsidR="00205BE2" w:rsidRPr="0023027E" w:rsidRDefault="00205BE2" w:rsidP="00205BE2">
      <w:pPr>
        <w:spacing w:line="276" w:lineRule="auto"/>
        <w:jc w:val="both"/>
        <w:rPr>
          <w:rFonts w:cs="Arial"/>
          <w:szCs w:val="20"/>
        </w:rPr>
      </w:pPr>
      <w:r w:rsidRPr="0023027E">
        <w:rPr>
          <w:rFonts w:cs="Arial"/>
          <w:szCs w:val="20"/>
        </w:rPr>
        <w:t>Metapodatki so ključni za organiz</w:t>
      </w:r>
      <w:r>
        <w:rPr>
          <w:rFonts w:cs="Arial"/>
          <w:szCs w:val="20"/>
        </w:rPr>
        <w:t>ir</w:t>
      </w:r>
      <w:r w:rsidRPr="0023027E">
        <w:rPr>
          <w:rFonts w:cs="Arial"/>
          <w:szCs w:val="20"/>
        </w:rPr>
        <w:t>a</w:t>
      </w:r>
      <w:r>
        <w:rPr>
          <w:rFonts w:cs="Arial"/>
          <w:szCs w:val="20"/>
        </w:rPr>
        <w:t>n</w:t>
      </w:r>
      <w:r w:rsidRPr="0023027E">
        <w:rPr>
          <w:rFonts w:cs="Arial"/>
          <w:szCs w:val="20"/>
        </w:rPr>
        <w:t>j</w:t>
      </w:r>
      <w:r>
        <w:rPr>
          <w:rFonts w:cs="Arial"/>
          <w:szCs w:val="20"/>
        </w:rPr>
        <w:t>e</w:t>
      </w:r>
      <w:r w:rsidRPr="0023027E">
        <w:rPr>
          <w:rFonts w:cs="Arial"/>
          <w:szCs w:val="20"/>
        </w:rPr>
        <w:t xml:space="preserve"> in kategoriz</w:t>
      </w:r>
      <w:r>
        <w:rPr>
          <w:rFonts w:cs="Arial"/>
          <w:szCs w:val="20"/>
        </w:rPr>
        <w:t>ir</w:t>
      </w:r>
      <w:r w:rsidRPr="0023027E">
        <w:rPr>
          <w:rFonts w:cs="Arial"/>
          <w:szCs w:val="20"/>
        </w:rPr>
        <w:t>a</w:t>
      </w:r>
      <w:r>
        <w:rPr>
          <w:rFonts w:cs="Arial"/>
          <w:szCs w:val="20"/>
        </w:rPr>
        <w:t>n</w:t>
      </w:r>
      <w:r w:rsidRPr="0023027E">
        <w:rPr>
          <w:rFonts w:cs="Arial"/>
          <w:szCs w:val="20"/>
        </w:rPr>
        <w:t>j</w:t>
      </w:r>
      <w:r>
        <w:rPr>
          <w:rFonts w:cs="Arial"/>
          <w:szCs w:val="20"/>
        </w:rPr>
        <w:t>e</w:t>
      </w:r>
      <w:r w:rsidRPr="0023027E">
        <w:rPr>
          <w:rFonts w:cs="Arial"/>
          <w:szCs w:val="20"/>
        </w:rPr>
        <w:t xml:space="preserve"> informacij na ESAP. Z njimi se podatki označijo z dodatnimi informacijami, kar omogoča lažje iskanje in filtriranje. Metapodatki zagotavljajo, da so informacije strukturirane in dostopne na način, prilagojen potrebam uporabnikov, ter povečujejo preglednost in učinkovitost ESAP. Pri tem je pomembno tudi načelo </w:t>
      </w:r>
      <w:r>
        <w:rPr>
          <w:rFonts w:cs="Arial"/>
          <w:szCs w:val="20"/>
        </w:rPr>
        <w:lastRenderedPageBreak/>
        <w:t>»</w:t>
      </w:r>
      <w:r w:rsidRPr="0023027E">
        <w:rPr>
          <w:rFonts w:cs="Arial"/>
          <w:szCs w:val="20"/>
        </w:rPr>
        <w:t>enkratnega vnosa</w:t>
      </w:r>
      <w:r>
        <w:rPr>
          <w:rFonts w:cs="Arial"/>
          <w:szCs w:val="20"/>
        </w:rPr>
        <w:t>«</w:t>
      </w:r>
      <w:r w:rsidRPr="0023027E">
        <w:rPr>
          <w:rFonts w:cs="Arial"/>
          <w:szCs w:val="20"/>
        </w:rPr>
        <w:t xml:space="preserve"> (</w:t>
      </w:r>
      <w:r w:rsidRPr="0023027E">
        <w:rPr>
          <w:rFonts w:cs="Arial"/>
          <w:i/>
          <w:iCs/>
          <w:szCs w:val="20"/>
        </w:rPr>
        <w:t xml:space="preserve">file </w:t>
      </w:r>
      <w:proofErr w:type="spellStart"/>
      <w:r w:rsidRPr="0023027E">
        <w:rPr>
          <w:rFonts w:cs="Arial"/>
          <w:i/>
          <w:iCs/>
          <w:szCs w:val="20"/>
        </w:rPr>
        <w:t>once</w:t>
      </w:r>
      <w:proofErr w:type="spellEnd"/>
      <w:r w:rsidRPr="0023027E">
        <w:rPr>
          <w:rFonts w:cs="Arial"/>
          <w:i/>
          <w:iCs/>
          <w:szCs w:val="20"/>
        </w:rPr>
        <w:t xml:space="preserve"> </w:t>
      </w:r>
      <w:proofErr w:type="spellStart"/>
      <w:r w:rsidRPr="0023027E">
        <w:rPr>
          <w:rFonts w:cs="Arial"/>
          <w:i/>
          <w:iCs/>
          <w:szCs w:val="20"/>
        </w:rPr>
        <w:t>principle</w:t>
      </w:r>
      <w:proofErr w:type="spellEnd"/>
      <w:r w:rsidRPr="0023027E">
        <w:rPr>
          <w:rFonts w:cs="Arial"/>
          <w:szCs w:val="20"/>
        </w:rPr>
        <w:t xml:space="preserve">), kar pomeni, da subjekti podatke, ki jih že objavljajo v skladu z </w:t>
      </w:r>
      <w:r>
        <w:rPr>
          <w:rFonts w:cs="Arial"/>
          <w:szCs w:val="20"/>
        </w:rPr>
        <w:t>veljavno</w:t>
      </w:r>
      <w:r w:rsidRPr="0023027E">
        <w:rPr>
          <w:rFonts w:cs="Arial"/>
          <w:szCs w:val="20"/>
        </w:rPr>
        <w:t xml:space="preserve"> zakonodajo, predložijo v standardiziranem formatu brez dodatnih obveznosti (četrti odstavek novega 70.da člena ZGD-1). Zahteve po izv</w:t>
      </w:r>
      <w:r>
        <w:rPr>
          <w:rFonts w:cs="Arial"/>
          <w:szCs w:val="20"/>
        </w:rPr>
        <w:t>oz</w:t>
      </w:r>
      <w:r w:rsidRPr="0023027E">
        <w:rPr>
          <w:rFonts w:cs="Arial"/>
          <w:szCs w:val="20"/>
        </w:rPr>
        <w:t xml:space="preserve">u podatkov in metapodatkih zagotavljajo, da se ti podatki učinkovito </w:t>
      </w:r>
      <w:r>
        <w:rPr>
          <w:rFonts w:cs="Arial"/>
          <w:szCs w:val="20"/>
        </w:rPr>
        <w:t>vključijo</w:t>
      </w:r>
      <w:r w:rsidRPr="0023027E">
        <w:rPr>
          <w:rFonts w:cs="Arial"/>
          <w:szCs w:val="20"/>
        </w:rPr>
        <w:t xml:space="preserve"> v centralizirano platformo ESAP, kar zmanjšuje administrativno breme in povečuje dostopnost.</w:t>
      </w:r>
    </w:p>
    <w:p w14:paraId="7A7AC468" w14:textId="77777777" w:rsidR="00205BE2" w:rsidRPr="0023027E" w:rsidRDefault="00205BE2" w:rsidP="00205BE2">
      <w:pPr>
        <w:spacing w:line="276" w:lineRule="auto"/>
        <w:jc w:val="both"/>
        <w:rPr>
          <w:rFonts w:cs="Arial"/>
          <w:szCs w:val="20"/>
        </w:rPr>
      </w:pPr>
    </w:p>
    <w:p w14:paraId="52CDB6F3" w14:textId="77777777" w:rsidR="00205BE2" w:rsidRPr="0023027E" w:rsidRDefault="00205BE2" w:rsidP="00205BE2">
      <w:pPr>
        <w:spacing w:line="276" w:lineRule="auto"/>
        <w:jc w:val="both"/>
        <w:rPr>
          <w:rFonts w:cs="Arial"/>
          <w:szCs w:val="20"/>
        </w:rPr>
      </w:pPr>
      <w:r w:rsidRPr="0023027E">
        <w:rPr>
          <w:rFonts w:cs="Arial"/>
          <w:szCs w:val="20"/>
        </w:rPr>
        <w:t>Uporaba metapodatkov in standardiziranih formatov omogoča tehnično interoperabilnost med različnimi sistemi zbiranja podatkov na nacionalni ravni in ESAP, ki ga upravlja ESMA. To omogoča nemoten</w:t>
      </w:r>
      <w:r>
        <w:rPr>
          <w:rFonts w:cs="Arial"/>
          <w:szCs w:val="20"/>
        </w:rPr>
        <w:t>i</w:t>
      </w:r>
      <w:r w:rsidRPr="0023027E">
        <w:rPr>
          <w:rFonts w:cs="Arial"/>
          <w:szCs w:val="20"/>
        </w:rPr>
        <w:t xml:space="preserve"> prenos podatkov, kar povečuje učinkovitost in zmanjšuje stroške.</w:t>
      </w:r>
    </w:p>
    <w:p w14:paraId="38F07B25" w14:textId="77777777" w:rsidR="00205BE2" w:rsidRPr="0023027E" w:rsidRDefault="00205BE2" w:rsidP="00205BE2">
      <w:pPr>
        <w:spacing w:line="276" w:lineRule="auto"/>
        <w:jc w:val="both"/>
        <w:rPr>
          <w:rFonts w:cs="Arial"/>
          <w:szCs w:val="20"/>
        </w:rPr>
      </w:pPr>
    </w:p>
    <w:p w14:paraId="7CB0FF5F" w14:textId="77777777" w:rsidR="00205BE2" w:rsidRDefault="00205BE2" w:rsidP="00205BE2">
      <w:pPr>
        <w:spacing w:line="276" w:lineRule="auto"/>
        <w:jc w:val="both"/>
        <w:rPr>
          <w:rFonts w:cs="Arial"/>
          <w:szCs w:val="20"/>
        </w:rPr>
      </w:pPr>
      <w:r w:rsidRPr="0023027E">
        <w:rPr>
          <w:rFonts w:cs="Arial"/>
          <w:szCs w:val="20"/>
        </w:rPr>
        <w:t>Določa se tudi, da družbe pridobijo identifikator pravnih subjektov, k</w:t>
      </w:r>
      <w:r>
        <w:rPr>
          <w:rFonts w:cs="Arial"/>
          <w:szCs w:val="20"/>
        </w:rPr>
        <w:t>ak</w:t>
      </w:r>
      <w:r w:rsidRPr="0023027E">
        <w:rPr>
          <w:rFonts w:cs="Arial"/>
          <w:szCs w:val="20"/>
        </w:rPr>
        <w:t>o</w:t>
      </w:r>
      <w:r>
        <w:rPr>
          <w:rFonts w:cs="Arial"/>
          <w:szCs w:val="20"/>
        </w:rPr>
        <w:t>r</w:t>
      </w:r>
      <w:r w:rsidRPr="0023027E">
        <w:rPr>
          <w:rFonts w:cs="Arial"/>
          <w:szCs w:val="20"/>
        </w:rPr>
        <w:t xml:space="preserve"> je določen v Uredbi 2023/2859/EU, če tega identifikatorja še nimajo.</w:t>
      </w:r>
    </w:p>
    <w:p w14:paraId="2D41E3E9" w14:textId="77777777" w:rsidR="00205BE2" w:rsidRDefault="00205BE2" w:rsidP="00205BE2">
      <w:pPr>
        <w:spacing w:line="276" w:lineRule="auto"/>
        <w:jc w:val="both"/>
        <w:rPr>
          <w:rFonts w:cs="Arial"/>
          <w:szCs w:val="20"/>
        </w:rPr>
      </w:pPr>
    </w:p>
    <w:p w14:paraId="53D139FC" w14:textId="77777777" w:rsidR="00205BE2" w:rsidRDefault="00205BE2" w:rsidP="00205BE2">
      <w:pPr>
        <w:spacing w:line="276" w:lineRule="auto"/>
        <w:jc w:val="both"/>
        <w:rPr>
          <w:rFonts w:cs="Arial"/>
          <w:szCs w:val="20"/>
        </w:rPr>
      </w:pPr>
      <w:r>
        <w:rPr>
          <w:rFonts w:cs="Arial"/>
          <w:szCs w:val="20"/>
        </w:rPr>
        <w:t>V skladu z drugim odstavkom novega</w:t>
      </w:r>
      <w:r w:rsidRPr="00624CFE">
        <w:rPr>
          <w:rFonts w:cs="Arial"/>
          <w:szCs w:val="20"/>
        </w:rPr>
        <w:t xml:space="preserve"> 33.a člena Direktive 2013/34/EU (9. člen </w:t>
      </w:r>
      <w:r>
        <w:rPr>
          <w:rFonts w:cs="Arial"/>
          <w:szCs w:val="20"/>
        </w:rPr>
        <w:t>Direktive 2023/2864/EU</w:t>
      </w:r>
      <w:r w:rsidRPr="00624CFE">
        <w:rPr>
          <w:rFonts w:cs="Arial"/>
          <w:szCs w:val="20"/>
        </w:rPr>
        <w:t>) se za podjetje, ki je informacije o trajnostnem poslovanju predložilo uradno določenemu mehanizmu na podlagi 23.a člena Direktive 2004/109/ES (Transparentn</w:t>
      </w:r>
      <w:r>
        <w:rPr>
          <w:rFonts w:cs="Arial"/>
          <w:szCs w:val="20"/>
        </w:rPr>
        <w:t>a</w:t>
      </w:r>
      <w:r w:rsidRPr="00624CFE">
        <w:rPr>
          <w:rFonts w:cs="Arial"/>
          <w:szCs w:val="20"/>
        </w:rPr>
        <w:t xml:space="preserve"> direktiv</w:t>
      </w:r>
      <w:r>
        <w:rPr>
          <w:rFonts w:cs="Arial"/>
          <w:szCs w:val="20"/>
        </w:rPr>
        <w:t>a</w:t>
      </w:r>
      <w:r w:rsidRPr="00624CFE">
        <w:rPr>
          <w:rFonts w:cs="Arial"/>
          <w:szCs w:val="20"/>
        </w:rPr>
        <w:t>), z namenom, da bi te informacije postale dostopne na ESAP, šteje, da je to podjetje izpolnilo svoje obveznost</w:t>
      </w:r>
      <w:r>
        <w:rPr>
          <w:rFonts w:cs="Arial"/>
          <w:szCs w:val="20"/>
        </w:rPr>
        <w:t>i</w:t>
      </w:r>
      <w:r w:rsidRPr="00624CFE">
        <w:rPr>
          <w:rFonts w:cs="Arial"/>
          <w:szCs w:val="20"/>
        </w:rPr>
        <w:t xml:space="preserve"> iz prvega odstavka 33.a člena direktive 2013/34/EU, če so te informacije </w:t>
      </w:r>
      <w:r>
        <w:rPr>
          <w:rFonts w:cs="Arial"/>
          <w:szCs w:val="20"/>
        </w:rPr>
        <w:t xml:space="preserve">v </w:t>
      </w:r>
      <w:r w:rsidRPr="00624CFE">
        <w:rPr>
          <w:rFonts w:cs="Arial"/>
          <w:szCs w:val="20"/>
        </w:rPr>
        <w:t>sklad</w:t>
      </w:r>
      <w:r>
        <w:rPr>
          <w:rFonts w:cs="Arial"/>
          <w:szCs w:val="20"/>
        </w:rPr>
        <w:t>u</w:t>
      </w:r>
      <w:r w:rsidRPr="00624CFE">
        <w:rPr>
          <w:rFonts w:cs="Arial"/>
          <w:szCs w:val="20"/>
        </w:rPr>
        <w:t xml:space="preserve"> z zahtevami glede metapodatkov iz istega člena. </w:t>
      </w:r>
      <w:r>
        <w:rPr>
          <w:rFonts w:cs="Arial"/>
          <w:szCs w:val="20"/>
        </w:rPr>
        <w:t>D</w:t>
      </w:r>
      <w:r w:rsidRPr="00624CFE">
        <w:rPr>
          <w:rFonts w:cs="Arial"/>
          <w:szCs w:val="20"/>
        </w:rPr>
        <w:t>rugi odstav</w:t>
      </w:r>
      <w:r>
        <w:rPr>
          <w:rFonts w:cs="Arial"/>
          <w:szCs w:val="20"/>
        </w:rPr>
        <w:t>e</w:t>
      </w:r>
      <w:r w:rsidRPr="00624CFE">
        <w:rPr>
          <w:rFonts w:cs="Arial"/>
          <w:szCs w:val="20"/>
        </w:rPr>
        <w:t>k novega 33.a člena Direktive 2013/34/EU se torej sklicuje na 23.a člen Direktive 2004/109/ES, ki se je prenesel v novi prvi odstavek</w:t>
      </w:r>
      <w:r>
        <w:rPr>
          <w:rFonts w:cs="Arial"/>
          <w:szCs w:val="20"/>
        </w:rPr>
        <w:t xml:space="preserve"> </w:t>
      </w:r>
      <w:r w:rsidRPr="00624CFE">
        <w:rPr>
          <w:rFonts w:cs="Arial"/>
          <w:szCs w:val="20"/>
        </w:rPr>
        <w:t xml:space="preserve">159. člena ZTFI-1. </w:t>
      </w:r>
      <w:r>
        <w:rPr>
          <w:rFonts w:cs="Arial"/>
          <w:szCs w:val="20"/>
        </w:rPr>
        <w:t>Namen določbe je,</w:t>
      </w:r>
      <w:r w:rsidRPr="00E54761">
        <w:rPr>
          <w:rFonts w:cs="Arial"/>
          <w:szCs w:val="20"/>
        </w:rPr>
        <w:t xml:space="preserve"> da javnim družbam, ki bodo z namenom izpolnitve svojih obveznosti po ZTFI-1 poročilo o trajnostnosti predložile uradno določenemu mehanizmu </w:t>
      </w:r>
      <w:r>
        <w:rPr>
          <w:rFonts w:cs="Arial"/>
          <w:szCs w:val="20"/>
        </w:rPr>
        <w:t>(v Republiki Sloveniji</w:t>
      </w:r>
      <w:r w:rsidRPr="00E54761">
        <w:rPr>
          <w:rFonts w:cs="Arial"/>
          <w:szCs w:val="20"/>
        </w:rPr>
        <w:t xml:space="preserve"> je </w:t>
      </w:r>
      <w:r w:rsidRPr="00A607FE">
        <w:rPr>
          <w:rFonts w:cs="Arial"/>
          <w:szCs w:val="20"/>
        </w:rPr>
        <w:t>to sistem za centralno shranjevanje nadzorovanih informacij, določen v prv</w:t>
      </w:r>
      <w:r w:rsidRPr="00E54761">
        <w:rPr>
          <w:rFonts w:cs="Arial"/>
          <w:szCs w:val="20"/>
        </w:rPr>
        <w:t>em odstavku 159. člena ZTFI-1</w:t>
      </w:r>
      <w:r>
        <w:rPr>
          <w:rFonts w:cs="Arial"/>
          <w:szCs w:val="20"/>
        </w:rPr>
        <w:t>)</w:t>
      </w:r>
      <w:r w:rsidRPr="00E54761">
        <w:rPr>
          <w:rFonts w:cs="Arial"/>
          <w:szCs w:val="20"/>
        </w:rPr>
        <w:t xml:space="preserve">, </w:t>
      </w:r>
      <w:r w:rsidRPr="00A607FE">
        <w:rPr>
          <w:rFonts w:cs="Arial"/>
          <w:szCs w:val="20"/>
        </w:rPr>
        <w:t xml:space="preserve">tega z namenom predložitve ESAP ne bo </w:t>
      </w:r>
      <w:r w:rsidRPr="00E673D7">
        <w:rPr>
          <w:rFonts w:cs="Arial"/>
          <w:szCs w:val="20"/>
        </w:rPr>
        <w:t xml:space="preserve">treba </w:t>
      </w:r>
      <w:r w:rsidRPr="00A607FE">
        <w:rPr>
          <w:rFonts w:cs="Arial"/>
          <w:szCs w:val="20"/>
        </w:rPr>
        <w:t>predložiti tudi A</w:t>
      </w:r>
      <w:r w:rsidRPr="00E54761">
        <w:rPr>
          <w:rFonts w:cs="Arial"/>
          <w:szCs w:val="20"/>
        </w:rPr>
        <w:t>JPES.</w:t>
      </w:r>
    </w:p>
    <w:p w14:paraId="1CAA584F" w14:textId="77777777" w:rsidR="00205BE2" w:rsidRDefault="00205BE2" w:rsidP="00205BE2">
      <w:pPr>
        <w:spacing w:line="276" w:lineRule="auto"/>
        <w:jc w:val="both"/>
        <w:rPr>
          <w:rFonts w:cs="Arial"/>
          <w:szCs w:val="20"/>
        </w:rPr>
      </w:pPr>
    </w:p>
    <w:p w14:paraId="4E0A876B" w14:textId="77777777" w:rsidR="00205BE2" w:rsidRPr="0023027E" w:rsidRDefault="00205BE2" w:rsidP="00205BE2">
      <w:pPr>
        <w:spacing w:line="276" w:lineRule="auto"/>
        <w:jc w:val="both"/>
        <w:rPr>
          <w:rFonts w:cs="Arial"/>
          <w:szCs w:val="20"/>
        </w:rPr>
      </w:pPr>
      <w:r>
        <w:rPr>
          <w:rFonts w:cs="Arial"/>
          <w:szCs w:val="20"/>
        </w:rPr>
        <w:t xml:space="preserve">Zato se v četrtem odstavku določa, da družba izpolni svojo obveznost poročanja, če zahtevane informacije sporoči le enkrat, in sicer v </w:t>
      </w:r>
      <w:r w:rsidRPr="00624CFE">
        <w:rPr>
          <w:rFonts w:cs="Arial"/>
          <w:szCs w:val="20"/>
        </w:rPr>
        <w:t>sistem za centralno shranjevanje nadzorovanih informacij na podlagi 159. člena</w:t>
      </w:r>
      <w:r>
        <w:rPr>
          <w:rFonts w:cs="Arial"/>
          <w:szCs w:val="20"/>
        </w:rPr>
        <w:t xml:space="preserve"> ZTFI-1.</w:t>
      </w:r>
    </w:p>
    <w:p w14:paraId="42B0CFEE" w14:textId="77777777" w:rsidR="006C0EAD" w:rsidRDefault="006C0EAD" w:rsidP="006C0EAD">
      <w:pPr>
        <w:spacing w:line="276" w:lineRule="auto"/>
        <w:jc w:val="both"/>
        <w:rPr>
          <w:rFonts w:cs="Arial"/>
          <w:b/>
          <w:bCs/>
          <w:szCs w:val="20"/>
        </w:rPr>
      </w:pPr>
    </w:p>
    <w:p w14:paraId="1425B534" w14:textId="15432271" w:rsidR="006C0EAD" w:rsidRPr="0023027E" w:rsidRDefault="006C0EAD" w:rsidP="006C0EAD">
      <w:pPr>
        <w:spacing w:line="276" w:lineRule="auto"/>
        <w:jc w:val="both"/>
        <w:rPr>
          <w:rFonts w:cs="Arial"/>
          <w:b/>
          <w:bCs/>
          <w:szCs w:val="20"/>
        </w:rPr>
      </w:pPr>
      <w:r w:rsidRPr="0023027E">
        <w:rPr>
          <w:rFonts w:cs="Arial"/>
          <w:b/>
          <w:bCs/>
          <w:szCs w:val="20"/>
        </w:rPr>
        <w:t xml:space="preserve">K </w:t>
      </w:r>
      <w:r w:rsidR="00B403C3">
        <w:rPr>
          <w:rFonts w:cs="Arial"/>
          <w:b/>
          <w:bCs/>
          <w:szCs w:val="20"/>
        </w:rPr>
        <w:t>15</w:t>
      </w:r>
      <w:r w:rsidRPr="0023027E">
        <w:rPr>
          <w:rFonts w:cs="Arial"/>
          <w:szCs w:val="20"/>
        </w:rPr>
        <w:t xml:space="preserve">. </w:t>
      </w:r>
      <w:r w:rsidRPr="0023027E">
        <w:rPr>
          <w:rFonts w:cs="Arial"/>
          <w:b/>
          <w:bCs/>
          <w:szCs w:val="20"/>
        </w:rPr>
        <w:t>členu</w:t>
      </w:r>
    </w:p>
    <w:p w14:paraId="3DEFAAF0" w14:textId="77777777" w:rsidR="004D5168" w:rsidRDefault="004D5168" w:rsidP="004D5168">
      <w:pPr>
        <w:spacing w:line="276" w:lineRule="auto"/>
        <w:jc w:val="both"/>
        <w:rPr>
          <w:rFonts w:cs="Arial"/>
          <w:szCs w:val="20"/>
        </w:rPr>
      </w:pPr>
      <w:r>
        <w:rPr>
          <w:rFonts w:cs="Arial"/>
          <w:szCs w:val="20"/>
        </w:rPr>
        <w:t>Ker se v četrtem odstavku novega 7.da člena ZGD-1 prvi</w:t>
      </w:r>
      <w:r w:rsidRPr="003F4D4F">
        <w:rPr>
          <w:rFonts w:cs="Arial"/>
          <w:szCs w:val="20"/>
        </w:rPr>
        <w:t>č opravi</w:t>
      </w:r>
      <w:r>
        <w:rPr>
          <w:rFonts w:cs="Arial"/>
          <w:szCs w:val="20"/>
        </w:rPr>
        <w:t xml:space="preserve"> sklic na </w:t>
      </w:r>
      <w:r w:rsidRPr="00235C4B">
        <w:rPr>
          <w:rFonts w:cs="Arial"/>
          <w:szCs w:val="20"/>
        </w:rPr>
        <w:t>Zakon o trgu finančnih instrumentov (Uradni list RS, št. 77/18, 17/19 – popr., 66/19, 123/21, 45/24 in 77/25; v nadaljnjem besedilu: ZTFI-1)</w:t>
      </w:r>
      <w:r>
        <w:rPr>
          <w:rFonts w:cs="Arial"/>
          <w:szCs w:val="20"/>
        </w:rPr>
        <w:t>, je treba v prvem odstavku 281.d člena ZGD-1 navedeno upoštevati ter črtati besedilo polne navedbe zakona in dodati le okrajšavo.</w:t>
      </w:r>
    </w:p>
    <w:p w14:paraId="3384BC65" w14:textId="77777777" w:rsidR="003B61B3" w:rsidRPr="0023027E" w:rsidRDefault="003B61B3" w:rsidP="005D7F9B">
      <w:pPr>
        <w:spacing w:line="276" w:lineRule="auto"/>
        <w:jc w:val="both"/>
        <w:rPr>
          <w:rFonts w:cs="Arial"/>
          <w:szCs w:val="20"/>
        </w:rPr>
      </w:pPr>
    </w:p>
    <w:p w14:paraId="063C326E" w14:textId="15A85372" w:rsidR="00FE0F83" w:rsidRPr="0023027E" w:rsidRDefault="00FE0F83" w:rsidP="00FE0F83">
      <w:pPr>
        <w:spacing w:line="276" w:lineRule="auto"/>
        <w:jc w:val="both"/>
        <w:rPr>
          <w:rFonts w:cs="Arial"/>
          <w:b/>
          <w:bCs/>
          <w:szCs w:val="20"/>
        </w:rPr>
      </w:pPr>
      <w:r w:rsidRPr="0023027E">
        <w:rPr>
          <w:rFonts w:cs="Arial"/>
          <w:b/>
          <w:bCs/>
          <w:szCs w:val="20"/>
        </w:rPr>
        <w:t xml:space="preserve">K </w:t>
      </w:r>
      <w:r w:rsidR="00B403C3" w:rsidRPr="00B403C3">
        <w:rPr>
          <w:rFonts w:cs="Arial"/>
          <w:b/>
          <w:bCs/>
          <w:szCs w:val="20"/>
        </w:rPr>
        <w:t>16</w:t>
      </w:r>
      <w:r w:rsidR="003B61B3" w:rsidRPr="0023027E">
        <w:rPr>
          <w:rFonts w:cs="Arial"/>
          <w:b/>
          <w:bCs/>
          <w:szCs w:val="20"/>
        </w:rPr>
        <w:t xml:space="preserve">. </w:t>
      </w:r>
      <w:r w:rsidRPr="0023027E">
        <w:rPr>
          <w:rFonts w:cs="Arial"/>
          <w:b/>
          <w:bCs/>
          <w:szCs w:val="20"/>
        </w:rPr>
        <w:t>členu</w:t>
      </w:r>
    </w:p>
    <w:p w14:paraId="1055D80D" w14:textId="77777777" w:rsidR="00D6490B" w:rsidRPr="0023027E" w:rsidRDefault="00D6490B" w:rsidP="00D6490B">
      <w:pPr>
        <w:spacing w:line="276" w:lineRule="auto"/>
        <w:jc w:val="both"/>
        <w:rPr>
          <w:rFonts w:cs="Arial"/>
          <w:szCs w:val="20"/>
        </w:rPr>
      </w:pPr>
      <w:r w:rsidRPr="0023027E">
        <w:rPr>
          <w:rFonts w:cs="Arial"/>
          <w:szCs w:val="20"/>
        </w:rPr>
        <w:t>S tem členom se dodaja nov</w:t>
      </w:r>
      <w:r>
        <w:rPr>
          <w:rFonts w:cs="Arial"/>
          <w:szCs w:val="20"/>
        </w:rPr>
        <w:t>i</w:t>
      </w:r>
      <w:r w:rsidRPr="0023027E">
        <w:rPr>
          <w:rFonts w:cs="Arial"/>
          <w:szCs w:val="20"/>
        </w:rPr>
        <w:t xml:space="preserve"> 317.c člen ZGD-1, ki prenaša 5. člen Direktive 2023/2864/EU oziroma novi 14.c člen Direktive 2007/36/ES Evropskega parlamenta in Sveta z dne 11. julija 2007 o uveljavljanju določenih pravic delničarjev družb, ki kotirajo na borzi (UL L št. 184 z dne 14. 7. 2007, str. 17), </w:t>
      </w:r>
      <w:r>
        <w:rPr>
          <w:rFonts w:cs="Arial"/>
          <w:szCs w:val="20"/>
        </w:rPr>
        <w:t>na</w:t>
      </w:r>
      <w:r w:rsidRPr="0023027E">
        <w:rPr>
          <w:rFonts w:cs="Arial"/>
          <w:szCs w:val="20"/>
        </w:rPr>
        <w:t>zadnj</w:t>
      </w:r>
      <w:r>
        <w:rPr>
          <w:rFonts w:cs="Arial"/>
          <w:szCs w:val="20"/>
        </w:rPr>
        <w:t>e</w:t>
      </w:r>
      <w:r w:rsidRPr="0023027E">
        <w:rPr>
          <w:rFonts w:cs="Arial"/>
          <w:szCs w:val="20"/>
        </w:rPr>
        <w:t xml:space="preserve"> spremenjen</w:t>
      </w:r>
      <w:r>
        <w:rPr>
          <w:rFonts w:cs="Arial"/>
          <w:szCs w:val="20"/>
        </w:rPr>
        <w:t>e</w:t>
      </w:r>
      <w:r w:rsidRPr="0023027E">
        <w:rPr>
          <w:rFonts w:cs="Arial"/>
          <w:szCs w:val="20"/>
        </w:rPr>
        <w:t xml:space="preserve"> z Direktivo (EU) 2023/2864 Evropskega parlamenta in Sveta z dne 13. decembra 2023 o spremembi nekaterih direktiv glede vzpostavitve in delovanja evropske enotne točke dostopa (UL L št. 2023/2864 z dne 20. 12. 2023), (v nadaljnjem besedilu: Direktiva 2007/36/EU). </w:t>
      </w:r>
    </w:p>
    <w:p w14:paraId="484E3008" w14:textId="77777777" w:rsidR="00D6490B" w:rsidRPr="0023027E" w:rsidRDefault="00D6490B" w:rsidP="00D6490B">
      <w:pPr>
        <w:spacing w:line="276" w:lineRule="auto"/>
        <w:jc w:val="both"/>
        <w:rPr>
          <w:rFonts w:cs="Arial"/>
          <w:szCs w:val="20"/>
        </w:rPr>
      </w:pPr>
    </w:p>
    <w:p w14:paraId="7A957D6B" w14:textId="77777777" w:rsidR="00D6490B" w:rsidRPr="0023027E" w:rsidRDefault="00D6490B" w:rsidP="00D6490B">
      <w:pPr>
        <w:spacing w:line="276" w:lineRule="auto"/>
        <w:jc w:val="both"/>
        <w:rPr>
          <w:rFonts w:cs="Arial"/>
          <w:szCs w:val="20"/>
        </w:rPr>
      </w:pPr>
      <w:r w:rsidRPr="0023027E">
        <w:rPr>
          <w:rFonts w:cs="Arial"/>
          <w:szCs w:val="20"/>
        </w:rPr>
        <w:t>Določa se, da institucionalni vlagatelji, upravljavci premoženja, svetovalci za glasovanje in družbe pri objavi katerih koli informacij iz 281.d</w:t>
      </w:r>
      <w:r>
        <w:rPr>
          <w:rFonts w:cs="Arial"/>
          <w:szCs w:val="20"/>
        </w:rPr>
        <w:t xml:space="preserve"> člena</w:t>
      </w:r>
      <w:r w:rsidRPr="0023027E">
        <w:rPr>
          <w:rFonts w:cs="Arial"/>
          <w:szCs w:val="20"/>
        </w:rPr>
        <w:t>, petega odstavka 294.a</w:t>
      </w:r>
      <w:r>
        <w:rPr>
          <w:rFonts w:cs="Arial"/>
          <w:szCs w:val="20"/>
        </w:rPr>
        <w:t xml:space="preserve"> člena</w:t>
      </w:r>
      <w:r w:rsidRPr="0023027E">
        <w:rPr>
          <w:rFonts w:cs="Arial"/>
          <w:szCs w:val="20"/>
        </w:rPr>
        <w:t>, osmega odstavka 294.b</w:t>
      </w:r>
      <w:r>
        <w:rPr>
          <w:rFonts w:cs="Arial"/>
          <w:szCs w:val="20"/>
        </w:rPr>
        <w:t xml:space="preserve"> člena</w:t>
      </w:r>
      <w:r w:rsidRPr="0023027E">
        <w:rPr>
          <w:rFonts w:cs="Arial"/>
          <w:szCs w:val="20"/>
        </w:rPr>
        <w:t>, šestega odstavka 304.</w:t>
      </w:r>
      <w:r>
        <w:rPr>
          <w:rFonts w:cs="Arial"/>
          <w:szCs w:val="20"/>
        </w:rPr>
        <w:t xml:space="preserve"> člena ter</w:t>
      </w:r>
      <w:r w:rsidRPr="0023027E">
        <w:rPr>
          <w:rFonts w:cs="Arial"/>
          <w:szCs w:val="20"/>
        </w:rPr>
        <w:t xml:space="preserve"> 317.b, 317.c in 317.č člena ZGD-1 te informacije hkrati predložijo AJPES. AJPES, ki je organ za zbiranje podatkov, k</w:t>
      </w:r>
      <w:r>
        <w:rPr>
          <w:rFonts w:cs="Arial"/>
          <w:szCs w:val="20"/>
        </w:rPr>
        <w:t>ak</w:t>
      </w:r>
      <w:r w:rsidRPr="0023027E">
        <w:rPr>
          <w:rFonts w:cs="Arial"/>
          <w:szCs w:val="20"/>
        </w:rPr>
        <w:t>o</w:t>
      </w:r>
      <w:r>
        <w:rPr>
          <w:rFonts w:cs="Arial"/>
          <w:szCs w:val="20"/>
        </w:rPr>
        <w:t>r</w:t>
      </w:r>
      <w:r w:rsidRPr="0023027E">
        <w:rPr>
          <w:rFonts w:cs="Arial"/>
          <w:szCs w:val="20"/>
        </w:rPr>
        <w:t xml:space="preserve"> je opredeljen v 2. točki 2. člena Uredbe 2023/2859/EU</w:t>
      </w:r>
      <w:r>
        <w:rPr>
          <w:rFonts w:cs="Arial"/>
          <w:szCs w:val="20"/>
        </w:rPr>
        <w:t>,</w:t>
      </w:r>
      <w:r w:rsidRPr="0023027E">
        <w:rPr>
          <w:rFonts w:cs="Arial"/>
          <w:szCs w:val="20"/>
        </w:rPr>
        <w:t xml:space="preserve"> informacije iz prejšnjega stavka predloži ESAP.</w:t>
      </w:r>
    </w:p>
    <w:p w14:paraId="53F95BE5" w14:textId="77777777" w:rsidR="00D6490B" w:rsidRPr="0023027E" w:rsidRDefault="00D6490B" w:rsidP="00D6490B">
      <w:pPr>
        <w:spacing w:line="276" w:lineRule="auto"/>
        <w:jc w:val="both"/>
        <w:rPr>
          <w:rFonts w:cs="Arial"/>
          <w:szCs w:val="20"/>
        </w:rPr>
      </w:pPr>
    </w:p>
    <w:p w14:paraId="20473AEF" w14:textId="77777777" w:rsidR="00D6490B" w:rsidRPr="0023027E" w:rsidRDefault="00D6490B" w:rsidP="00D6490B">
      <w:pPr>
        <w:spacing w:line="276" w:lineRule="auto"/>
        <w:jc w:val="both"/>
        <w:rPr>
          <w:rFonts w:cs="Arial"/>
          <w:szCs w:val="20"/>
        </w:rPr>
      </w:pPr>
      <w:r w:rsidRPr="0023027E">
        <w:rPr>
          <w:rFonts w:cs="Arial"/>
          <w:szCs w:val="20"/>
        </w:rPr>
        <w:lastRenderedPageBreak/>
        <w:t>V drugem odstavku novega 317.c člena ZGD-1 se določa</w:t>
      </w:r>
      <w:r>
        <w:rPr>
          <w:rFonts w:cs="Arial"/>
          <w:szCs w:val="20"/>
        </w:rPr>
        <w:t>jo</w:t>
      </w:r>
      <w:r w:rsidRPr="0023027E">
        <w:rPr>
          <w:rFonts w:cs="Arial"/>
          <w:szCs w:val="20"/>
        </w:rPr>
        <w:t xml:space="preserve"> zahteve za podatke, ki se predložijo na ESAP. </w:t>
      </w:r>
      <w:r>
        <w:rPr>
          <w:rFonts w:cs="Arial"/>
          <w:szCs w:val="20"/>
        </w:rPr>
        <w:t>Kakor i</w:t>
      </w:r>
      <w:r w:rsidRPr="0023027E">
        <w:rPr>
          <w:rFonts w:cs="Arial"/>
          <w:szCs w:val="20"/>
        </w:rPr>
        <w:t>zhaja iz Direktive 2023/2864/EU</w:t>
      </w:r>
      <w:r>
        <w:rPr>
          <w:rFonts w:cs="Arial"/>
          <w:szCs w:val="20"/>
        </w:rPr>
        <w:t>,</w:t>
      </w:r>
      <w:r w:rsidRPr="0023027E">
        <w:rPr>
          <w:rFonts w:cs="Arial"/>
          <w:szCs w:val="20"/>
        </w:rPr>
        <w:t xml:space="preserve"> se </w:t>
      </w:r>
      <w:r>
        <w:rPr>
          <w:rFonts w:cs="Arial"/>
          <w:szCs w:val="20"/>
        </w:rPr>
        <w:t>morajo</w:t>
      </w:r>
      <w:r w:rsidRPr="0023027E">
        <w:rPr>
          <w:rFonts w:cs="Arial"/>
          <w:szCs w:val="20"/>
        </w:rPr>
        <w:t xml:space="preserve"> podatki predloži</w:t>
      </w:r>
      <w:r>
        <w:rPr>
          <w:rFonts w:cs="Arial"/>
          <w:szCs w:val="20"/>
        </w:rPr>
        <w:t>ti</w:t>
      </w:r>
      <w:r w:rsidRPr="0023027E">
        <w:rPr>
          <w:rFonts w:cs="Arial"/>
          <w:szCs w:val="20"/>
        </w:rPr>
        <w:t xml:space="preserve"> v formatu, ki omogoča </w:t>
      </w:r>
      <w:r>
        <w:rPr>
          <w:rFonts w:cs="Arial"/>
          <w:szCs w:val="20"/>
        </w:rPr>
        <w:t xml:space="preserve">njihov </w:t>
      </w:r>
      <w:r w:rsidRPr="0023027E">
        <w:rPr>
          <w:rFonts w:cs="Arial"/>
          <w:szCs w:val="20"/>
        </w:rPr>
        <w:t>izv</w:t>
      </w:r>
      <w:r>
        <w:rPr>
          <w:rFonts w:cs="Arial"/>
          <w:szCs w:val="20"/>
        </w:rPr>
        <w:t>oz</w:t>
      </w:r>
      <w:r w:rsidRPr="0023027E">
        <w:rPr>
          <w:rFonts w:cs="Arial"/>
          <w:szCs w:val="20"/>
        </w:rPr>
        <w:t xml:space="preserve"> (</w:t>
      </w:r>
      <w:r w:rsidRPr="0023027E">
        <w:rPr>
          <w:rFonts w:cs="Arial"/>
          <w:i/>
          <w:iCs/>
          <w:szCs w:val="20"/>
        </w:rPr>
        <w:t xml:space="preserve">data </w:t>
      </w:r>
      <w:proofErr w:type="spellStart"/>
      <w:r w:rsidRPr="0023027E">
        <w:rPr>
          <w:rFonts w:cs="Arial"/>
          <w:i/>
          <w:iCs/>
          <w:szCs w:val="20"/>
        </w:rPr>
        <w:t>extractable</w:t>
      </w:r>
      <w:proofErr w:type="spellEnd"/>
      <w:r w:rsidRPr="0023027E">
        <w:rPr>
          <w:rFonts w:cs="Arial"/>
          <w:i/>
          <w:iCs/>
          <w:szCs w:val="20"/>
        </w:rPr>
        <w:t xml:space="preserve"> format</w:t>
      </w:r>
      <w:r w:rsidRPr="0023027E">
        <w:rPr>
          <w:rFonts w:cs="Arial"/>
          <w:szCs w:val="20"/>
        </w:rPr>
        <w:t>)</w:t>
      </w:r>
      <w:r>
        <w:rPr>
          <w:rFonts w:cs="Arial"/>
          <w:szCs w:val="20"/>
        </w:rPr>
        <w:t>,</w:t>
      </w:r>
      <w:r w:rsidRPr="0023027E">
        <w:rPr>
          <w:rFonts w:cs="Arial"/>
          <w:szCs w:val="20"/>
        </w:rPr>
        <w:t xml:space="preserve"> ali kjer je to določeno z zakonodajo EU, v strojno berljiv</w:t>
      </w:r>
      <w:r>
        <w:rPr>
          <w:rFonts w:cs="Arial"/>
          <w:szCs w:val="20"/>
        </w:rPr>
        <w:t>i</w:t>
      </w:r>
      <w:r w:rsidRPr="0023027E">
        <w:rPr>
          <w:rFonts w:cs="Arial"/>
          <w:szCs w:val="20"/>
        </w:rPr>
        <w:t xml:space="preserve"> </w:t>
      </w:r>
      <w:r>
        <w:rPr>
          <w:rFonts w:cs="Arial"/>
          <w:szCs w:val="20"/>
        </w:rPr>
        <w:t>obliki</w:t>
      </w:r>
      <w:r w:rsidRPr="0023027E">
        <w:rPr>
          <w:rFonts w:cs="Arial"/>
          <w:szCs w:val="20"/>
        </w:rPr>
        <w:t xml:space="preserve"> (</w:t>
      </w:r>
      <w:proofErr w:type="spellStart"/>
      <w:r w:rsidRPr="0023027E">
        <w:rPr>
          <w:rFonts w:cs="Arial"/>
          <w:i/>
          <w:iCs/>
          <w:szCs w:val="20"/>
        </w:rPr>
        <w:t>machine-readable</w:t>
      </w:r>
      <w:proofErr w:type="spellEnd"/>
      <w:r w:rsidRPr="0023027E">
        <w:rPr>
          <w:rFonts w:cs="Arial"/>
          <w:i/>
          <w:iCs/>
          <w:szCs w:val="20"/>
        </w:rPr>
        <w:t xml:space="preserve"> format</w:t>
      </w:r>
      <w:r w:rsidRPr="0023027E">
        <w:rPr>
          <w:rFonts w:cs="Arial"/>
          <w:szCs w:val="20"/>
        </w:rPr>
        <w:t>). T</w:t>
      </w:r>
      <w:r>
        <w:rPr>
          <w:rFonts w:cs="Arial"/>
          <w:szCs w:val="20"/>
        </w:rPr>
        <w:t>ak</w:t>
      </w:r>
      <w:r w:rsidRPr="0023027E">
        <w:rPr>
          <w:rFonts w:cs="Arial"/>
          <w:szCs w:val="20"/>
        </w:rPr>
        <w:t xml:space="preserve">o so podatki digitalno uporabni, kar omogoča </w:t>
      </w:r>
      <w:r>
        <w:rPr>
          <w:rFonts w:cs="Arial"/>
          <w:szCs w:val="20"/>
        </w:rPr>
        <w:t xml:space="preserve">njihovo </w:t>
      </w:r>
      <w:r w:rsidRPr="0023027E">
        <w:rPr>
          <w:rFonts w:cs="Arial"/>
          <w:szCs w:val="20"/>
        </w:rPr>
        <w:t>avtomatizirano obdelavo, analizo in primerjavo. Standardiziran</w:t>
      </w:r>
      <w:r>
        <w:rPr>
          <w:rFonts w:cs="Arial"/>
          <w:szCs w:val="20"/>
        </w:rPr>
        <w:t>i</w:t>
      </w:r>
      <w:r w:rsidRPr="0023027E">
        <w:rPr>
          <w:rFonts w:cs="Arial"/>
          <w:szCs w:val="20"/>
        </w:rPr>
        <w:t xml:space="preserve"> format olajša uporabnikom (na primer vlagatelji, analitiki in regulatorji) dostop do podatkov </w:t>
      </w:r>
      <w:r>
        <w:rPr>
          <w:rFonts w:cs="Arial"/>
          <w:szCs w:val="20"/>
        </w:rPr>
        <w:t>in</w:t>
      </w:r>
      <w:r w:rsidRPr="0023027E">
        <w:rPr>
          <w:rFonts w:cs="Arial"/>
          <w:szCs w:val="20"/>
        </w:rPr>
        <w:t xml:space="preserve"> njihovo uporabo.</w:t>
      </w:r>
    </w:p>
    <w:p w14:paraId="67AC9506" w14:textId="77777777" w:rsidR="00D6490B" w:rsidRPr="0023027E" w:rsidRDefault="00D6490B" w:rsidP="00D6490B">
      <w:pPr>
        <w:spacing w:line="276" w:lineRule="auto"/>
        <w:jc w:val="both"/>
        <w:rPr>
          <w:rFonts w:cs="Arial"/>
          <w:szCs w:val="20"/>
        </w:rPr>
      </w:pPr>
    </w:p>
    <w:p w14:paraId="62DDFBD7" w14:textId="77777777" w:rsidR="00D6490B" w:rsidRPr="0023027E" w:rsidRDefault="00D6490B" w:rsidP="00D6490B">
      <w:pPr>
        <w:spacing w:after="160" w:line="259" w:lineRule="auto"/>
        <w:jc w:val="both"/>
        <w:rPr>
          <w:rFonts w:cs="Arial"/>
          <w:szCs w:val="20"/>
        </w:rPr>
      </w:pPr>
      <w:r w:rsidRPr="0023027E">
        <w:rPr>
          <w:rFonts w:cs="Arial"/>
          <w:szCs w:val="20"/>
        </w:rPr>
        <w:t xml:space="preserve">Informacije morajo vsebovati metapodatke, ki zagotavljajo dodatne podatke o nadzorovani osebi in naravi </w:t>
      </w:r>
      <w:r>
        <w:rPr>
          <w:rFonts w:cs="Arial"/>
          <w:szCs w:val="20"/>
        </w:rPr>
        <w:t>predloženih</w:t>
      </w:r>
      <w:r w:rsidRPr="0023027E">
        <w:rPr>
          <w:rFonts w:cs="Arial"/>
          <w:szCs w:val="20"/>
        </w:rPr>
        <w:t xml:space="preserve"> podatkov. Ti metapodatki so:</w:t>
      </w:r>
    </w:p>
    <w:p w14:paraId="79136030" w14:textId="77777777" w:rsidR="00D6490B" w:rsidRPr="0023027E" w:rsidRDefault="00D6490B" w:rsidP="00D6490B">
      <w:pPr>
        <w:pStyle w:val="Odstavekseznama"/>
        <w:numPr>
          <w:ilvl w:val="0"/>
          <w:numId w:val="65"/>
        </w:numPr>
        <w:spacing w:after="160" w:line="259" w:lineRule="auto"/>
        <w:jc w:val="both"/>
        <w:rPr>
          <w:rFonts w:cs="Arial"/>
          <w:szCs w:val="20"/>
        </w:rPr>
      </w:pPr>
      <w:r w:rsidRPr="0023027E">
        <w:rPr>
          <w:rFonts w:cs="Arial"/>
          <w:szCs w:val="20"/>
        </w:rPr>
        <w:t>vsa imena institucionalnega vlagatelja, upravljavca premoženja, svetovalca za glasovanje ali družbe, kar vključuje uradno ime pravnega subjekta ali druga imena, pod katerimi ta oseba posluje. Namen je jasna identifikacija subjekta, da se prepreči zmeda pri subjektih z enakimi ali podobnimi imeni;</w:t>
      </w:r>
    </w:p>
    <w:p w14:paraId="775DFFA7" w14:textId="77777777" w:rsidR="00D6490B" w:rsidRPr="0023027E" w:rsidRDefault="00D6490B" w:rsidP="00D6490B">
      <w:pPr>
        <w:pStyle w:val="Odstavekseznama"/>
        <w:numPr>
          <w:ilvl w:val="0"/>
          <w:numId w:val="65"/>
        </w:numPr>
        <w:spacing w:after="160" w:line="259" w:lineRule="auto"/>
        <w:jc w:val="both"/>
        <w:rPr>
          <w:rFonts w:cs="Arial"/>
          <w:szCs w:val="20"/>
        </w:rPr>
      </w:pPr>
      <w:r w:rsidRPr="0023027E">
        <w:rPr>
          <w:rFonts w:cs="Arial"/>
          <w:szCs w:val="20"/>
        </w:rPr>
        <w:t>identifikator pravnih subjektov</w:t>
      </w:r>
      <w:r>
        <w:rPr>
          <w:rFonts w:cs="Arial"/>
          <w:szCs w:val="20"/>
        </w:rPr>
        <w:t>,</w:t>
      </w:r>
      <w:r w:rsidRPr="0023027E">
        <w:rPr>
          <w:rFonts w:cs="Arial"/>
          <w:szCs w:val="20"/>
        </w:rPr>
        <w:t xml:space="preserve"> k</w:t>
      </w:r>
      <w:r>
        <w:rPr>
          <w:rFonts w:cs="Arial"/>
          <w:szCs w:val="20"/>
        </w:rPr>
        <w:t>ak</w:t>
      </w:r>
      <w:r w:rsidRPr="0023027E">
        <w:rPr>
          <w:rFonts w:cs="Arial"/>
          <w:szCs w:val="20"/>
        </w:rPr>
        <w:t>o</w:t>
      </w:r>
      <w:r>
        <w:rPr>
          <w:rFonts w:cs="Arial"/>
          <w:szCs w:val="20"/>
        </w:rPr>
        <w:t>r</w:t>
      </w:r>
      <w:r w:rsidRPr="0023027E">
        <w:rPr>
          <w:rFonts w:cs="Arial"/>
          <w:szCs w:val="20"/>
        </w:rPr>
        <w:t xml:space="preserve"> je določeno v točki b) četrtega odstavka 7. člena Uredbe 2023/2859/EU. Identifikator pravnih subjektov je standardizirana koda, ki se bo uporabljal za enolično identifikacijo pravnih oseb in ga natančneje opredeljuje Izvedbena uredba Komisije (EU) 2025/1338 z dne 10. julija 2025 o določitvi izvedbenih tehničnih standardov za uporabo Uredbe (EU) 2023/2859 Evropskega parlamenta in Sveta v zvezi s funkcionalnostmi evropske enotne točke dostopa (UL L št. 2025/1338 z dne 11. 7. 2025</w:t>
      </w:r>
      <w:r>
        <w:rPr>
          <w:rFonts w:cs="Arial"/>
          <w:szCs w:val="20"/>
        </w:rPr>
        <w:t xml:space="preserve">; </w:t>
      </w:r>
      <w:r w:rsidRPr="0023027E">
        <w:rPr>
          <w:rFonts w:cs="Arial"/>
          <w:szCs w:val="20"/>
        </w:rPr>
        <w:t>v nadaljnjem besedilu: Uredba 2025/1338/EU). Identifikator pravnih subjektov je ključen za izboljšanje preglednosti in sledenja v finančnih sistemih, kar omogoča regulatorjem in drugim deležnikom, da hitro in natančno identificirajo pravne subjekte, vključen</w:t>
      </w:r>
      <w:r>
        <w:rPr>
          <w:rFonts w:cs="Arial"/>
          <w:szCs w:val="20"/>
        </w:rPr>
        <w:t>e</w:t>
      </w:r>
      <w:r w:rsidRPr="0023027E">
        <w:rPr>
          <w:rFonts w:cs="Arial"/>
          <w:szCs w:val="20"/>
        </w:rPr>
        <w:t xml:space="preserve"> v finančne transakcije, kar zmanjšuje tveganja, povezana z nejasnostjo ali prikrivanjem identitete;</w:t>
      </w:r>
    </w:p>
    <w:p w14:paraId="6C25B15C" w14:textId="77777777" w:rsidR="00D6490B" w:rsidRPr="0023027E" w:rsidRDefault="00D6490B" w:rsidP="00D6490B">
      <w:pPr>
        <w:pStyle w:val="Odstavekseznama"/>
        <w:numPr>
          <w:ilvl w:val="0"/>
          <w:numId w:val="65"/>
        </w:numPr>
        <w:spacing w:after="160" w:line="259" w:lineRule="auto"/>
        <w:jc w:val="both"/>
        <w:rPr>
          <w:rFonts w:cs="Arial"/>
          <w:szCs w:val="20"/>
        </w:rPr>
      </w:pPr>
      <w:r w:rsidRPr="0023027E">
        <w:rPr>
          <w:rFonts w:cs="Arial"/>
          <w:szCs w:val="20"/>
        </w:rPr>
        <w:t xml:space="preserve">velikost institucionalnega vlagatelja, upravljavca premoženja, svetovalca za glasovanje ali družbe po kategorijah v skladu s točko d) četrtega odstavka 7. člena Uredbe 2023/2859/EU. Te kategorije so natančneje opredeljene v Uredbi 2025/1338/EU (na primer mala in srednja podjetja, velika podjetja, </w:t>
      </w:r>
      <w:proofErr w:type="spellStart"/>
      <w:r w:rsidRPr="0023027E">
        <w:rPr>
          <w:rFonts w:cs="Arial"/>
          <w:szCs w:val="20"/>
        </w:rPr>
        <w:t>mikropodjetja</w:t>
      </w:r>
      <w:proofErr w:type="spellEnd"/>
      <w:r w:rsidRPr="0023027E">
        <w:rPr>
          <w:rFonts w:cs="Arial"/>
          <w:szCs w:val="20"/>
        </w:rPr>
        <w:t>). Namen je razvrstitev subjektov glede na njihovo velikost;</w:t>
      </w:r>
    </w:p>
    <w:p w14:paraId="7D1214D3" w14:textId="77777777" w:rsidR="00D6490B" w:rsidRPr="0023027E" w:rsidRDefault="00D6490B" w:rsidP="00D6490B">
      <w:pPr>
        <w:pStyle w:val="Odstavekseznama"/>
        <w:numPr>
          <w:ilvl w:val="0"/>
          <w:numId w:val="65"/>
        </w:numPr>
        <w:spacing w:after="160" w:line="259" w:lineRule="auto"/>
        <w:jc w:val="both"/>
        <w:rPr>
          <w:rFonts w:cs="Arial"/>
          <w:szCs w:val="20"/>
        </w:rPr>
      </w:pPr>
      <w:r w:rsidRPr="0023027E">
        <w:rPr>
          <w:rFonts w:cs="Arial"/>
          <w:szCs w:val="20"/>
        </w:rPr>
        <w:t>industrijski sektorji gospodarskih dejavnosti omogoča</w:t>
      </w:r>
      <w:r>
        <w:rPr>
          <w:rFonts w:cs="Arial"/>
          <w:szCs w:val="20"/>
        </w:rPr>
        <w:t>jo</w:t>
      </w:r>
      <w:r w:rsidRPr="0023027E">
        <w:rPr>
          <w:rFonts w:cs="Arial"/>
          <w:szCs w:val="20"/>
        </w:rPr>
        <w:t xml:space="preserve"> regulatorjem, da razumejo, v katerem gospodarskem sektorju deluje nadzorovana oseba. To je ključno za analizo tveganj, </w:t>
      </w:r>
      <w:r>
        <w:rPr>
          <w:rFonts w:cs="Arial"/>
          <w:szCs w:val="20"/>
        </w:rPr>
        <w:t>značilnih</w:t>
      </w:r>
      <w:r w:rsidRPr="0023027E">
        <w:rPr>
          <w:rFonts w:cs="Arial"/>
          <w:szCs w:val="20"/>
        </w:rPr>
        <w:t xml:space="preserve"> za posamezne sektorje, ali za primerjavo podatkov med subjekti v istem sektorju. Ti podatki so uporabni za agregirane analize, ki jih izvajajo regulatorji ali druge institucije, n</w:t>
      </w:r>
      <w:r>
        <w:rPr>
          <w:rFonts w:cs="Arial"/>
          <w:szCs w:val="20"/>
        </w:rPr>
        <w:t xml:space="preserve">a </w:t>
      </w:r>
      <w:r w:rsidRPr="0023027E">
        <w:rPr>
          <w:rFonts w:cs="Arial"/>
          <w:szCs w:val="20"/>
        </w:rPr>
        <w:t>pr</w:t>
      </w:r>
      <w:r>
        <w:rPr>
          <w:rFonts w:cs="Arial"/>
          <w:szCs w:val="20"/>
        </w:rPr>
        <w:t>imer</w:t>
      </w:r>
      <w:r w:rsidRPr="0023027E">
        <w:rPr>
          <w:rFonts w:cs="Arial"/>
          <w:szCs w:val="20"/>
        </w:rPr>
        <w:t xml:space="preserve"> za spremljanje gospodarskih trendov, tveganj ali vplivov politik na </w:t>
      </w:r>
      <w:r>
        <w:rPr>
          <w:rFonts w:cs="Arial"/>
          <w:szCs w:val="20"/>
        </w:rPr>
        <w:t>posamezne</w:t>
      </w:r>
      <w:r w:rsidRPr="0023027E">
        <w:rPr>
          <w:rFonts w:cs="Arial"/>
          <w:szCs w:val="20"/>
        </w:rPr>
        <w:t xml:space="preserve"> sektorje. Industrijski sektorji gospodarskih dejavnosti so natančneje opredeljen</w:t>
      </w:r>
      <w:r>
        <w:rPr>
          <w:rFonts w:cs="Arial"/>
          <w:szCs w:val="20"/>
        </w:rPr>
        <w:t>i</w:t>
      </w:r>
      <w:r w:rsidRPr="0023027E">
        <w:rPr>
          <w:rFonts w:cs="Arial"/>
          <w:szCs w:val="20"/>
        </w:rPr>
        <w:t xml:space="preserve"> v Uredbi 2025/1338/EU;</w:t>
      </w:r>
    </w:p>
    <w:p w14:paraId="39B5CCFA" w14:textId="77777777" w:rsidR="00D6490B" w:rsidRPr="0023027E" w:rsidRDefault="00D6490B" w:rsidP="00D6490B">
      <w:pPr>
        <w:pStyle w:val="Odstavekseznama"/>
        <w:numPr>
          <w:ilvl w:val="0"/>
          <w:numId w:val="65"/>
        </w:numPr>
        <w:spacing w:after="160" w:line="259" w:lineRule="auto"/>
        <w:jc w:val="both"/>
        <w:rPr>
          <w:rFonts w:cs="Arial"/>
          <w:szCs w:val="20"/>
        </w:rPr>
      </w:pPr>
      <w:r w:rsidRPr="0023027E">
        <w:rPr>
          <w:rFonts w:cs="Arial"/>
          <w:szCs w:val="20"/>
        </w:rPr>
        <w:t xml:space="preserve">vrsta informacij glede na razvrstitev na podlagi točke c) četrtega odstavka 7. člena Uredbe 2023/2859/EU. To pomeni, da morajo biti podatki označeni glede na vrsto ali kategorijo. To </w:t>
      </w:r>
      <w:r>
        <w:rPr>
          <w:rFonts w:cs="Arial"/>
          <w:szCs w:val="20"/>
        </w:rPr>
        <w:t>prejemnikom</w:t>
      </w:r>
      <w:r w:rsidRPr="0023027E">
        <w:rPr>
          <w:rFonts w:cs="Arial"/>
          <w:szCs w:val="20"/>
        </w:rPr>
        <w:t xml:space="preserve"> omogoča lažje razumevanje in obdelavo podatkov. Vrste informacij so natančneje opredeljene v Uredbi 2025/1338/EU;</w:t>
      </w:r>
    </w:p>
    <w:p w14:paraId="0E856312" w14:textId="77777777" w:rsidR="00D6490B" w:rsidRPr="0023027E" w:rsidRDefault="00D6490B" w:rsidP="00D6490B">
      <w:pPr>
        <w:pStyle w:val="Odstavekseznama"/>
        <w:numPr>
          <w:ilvl w:val="0"/>
          <w:numId w:val="65"/>
        </w:numPr>
        <w:spacing w:after="160" w:line="259" w:lineRule="auto"/>
        <w:jc w:val="both"/>
        <w:rPr>
          <w:rFonts w:cs="Arial"/>
          <w:szCs w:val="20"/>
        </w:rPr>
      </w:pPr>
      <w:r w:rsidRPr="0023027E">
        <w:rPr>
          <w:rFonts w:cs="Arial"/>
          <w:szCs w:val="20"/>
        </w:rPr>
        <w:t xml:space="preserve">oznaka, ali informacije vsebujejo osebne podatke: </w:t>
      </w:r>
      <w:r>
        <w:rPr>
          <w:rFonts w:cs="Arial"/>
          <w:szCs w:val="20"/>
        </w:rPr>
        <w:t>i</w:t>
      </w:r>
      <w:r w:rsidRPr="0023027E">
        <w:rPr>
          <w:rFonts w:cs="Arial"/>
          <w:szCs w:val="20"/>
        </w:rPr>
        <w:t>nformacije morajo biti označene, če vsebujejo osebne podatke (n</w:t>
      </w:r>
      <w:r>
        <w:rPr>
          <w:rFonts w:cs="Arial"/>
          <w:szCs w:val="20"/>
        </w:rPr>
        <w:t xml:space="preserve">a </w:t>
      </w:r>
      <w:r w:rsidRPr="0023027E">
        <w:rPr>
          <w:rFonts w:cs="Arial"/>
          <w:szCs w:val="20"/>
        </w:rPr>
        <w:t>pr</w:t>
      </w:r>
      <w:r>
        <w:rPr>
          <w:rFonts w:cs="Arial"/>
          <w:szCs w:val="20"/>
        </w:rPr>
        <w:t>imer</w:t>
      </w:r>
      <w:r w:rsidRPr="0023027E">
        <w:rPr>
          <w:rFonts w:cs="Arial"/>
          <w:szCs w:val="20"/>
        </w:rPr>
        <w:t xml:space="preserve"> podatke o posameznikih, kot so imena, naslovi, identifikacijske številke). Ta zahteva je pomembna za skladnost z zakonodajo o varstvu podatkov, saj osebni podatki zahtevajo posebno obravnavo in varstvo.</w:t>
      </w:r>
    </w:p>
    <w:p w14:paraId="2E36719F" w14:textId="77777777" w:rsidR="00D6490B" w:rsidRPr="0023027E" w:rsidRDefault="00D6490B" w:rsidP="00D6490B">
      <w:pPr>
        <w:spacing w:line="276" w:lineRule="auto"/>
        <w:jc w:val="both"/>
        <w:rPr>
          <w:rFonts w:cs="Arial"/>
          <w:szCs w:val="20"/>
        </w:rPr>
      </w:pPr>
    </w:p>
    <w:p w14:paraId="79B1B08F" w14:textId="77777777" w:rsidR="00D6490B" w:rsidRPr="0023027E" w:rsidRDefault="00D6490B" w:rsidP="00D6490B">
      <w:pPr>
        <w:spacing w:line="276" w:lineRule="auto"/>
        <w:jc w:val="both"/>
        <w:rPr>
          <w:rFonts w:cs="Arial"/>
          <w:szCs w:val="20"/>
        </w:rPr>
      </w:pPr>
      <w:r w:rsidRPr="0023027E">
        <w:rPr>
          <w:rFonts w:cs="Arial"/>
          <w:szCs w:val="20"/>
        </w:rPr>
        <w:t>Metapodatki so ključni za organiz</w:t>
      </w:r>
      <w:r>
        <w:rPr>
          <w:rFonts w:cs="Arial"/>
          <w:szCs w:val="20"/>
        </w:rPr>
        <w:t>ir</w:t>
      </w:r>
      <w:r w:rsidRPr="0023027E">
        <w:rPr>
          <w:rFonts w:cs="Arial"/>
          <w:szCs w:val="20"/>
        </w:rPr>
        <w:t>a</w:t>
      </w:r>
      <w:r>
        <w:rPr>
          <w:rFonts w:cs="Arial"/>
          <w:szCs w:val="20"/>
        </w:rPr>
        <w:t>n</w:t>
      </w:r>
      <w:r w:rsidRPr="0023027E">
        <w:rPr>
          <w:rFonts w:cs="Arial"/>
          <w:szCs w:val="20"/>
        </w:rPr>
        <w:t>j</w:t>
      </w:r>
      <w:r>
        <w:rPr>
          <w:rFonts w:cs="Arial"/>
          <w:szCs w:val="20"/>
        </w:rPr>
        <w:t>e</w:t>
      </w:r>
      <w:r w:rsidRPr="0023027E">
        <w:rPr>
          <w:rFonts w:cs="Arial"/>
          <w:szCs w:val="20"/>
        </w:rPr>
        <w:t xml:space="preserve"> in kategoriz</w:t>
      </w:r>
      <w:r>
        <w:rPr>
          <w:rFonts w:cs="Arial"/>
          <w:szCs w:val="20"/>
        </w:rPr>
        <w:t>ir</w:t>
      </w:r>
      <w:r w:rsidRPr="0023027E">
        <w:rPr>
          <w:rFonts w:cs="Arial"/>
          <w:szCs w:val="20"/>
        </w:rPr>
        <w:t>a</w:t>
      </w:r>
      <w:r>
        <w:rPr>
          <w:rFonts w:cs="Arial"/>
          <w:szCs w:val="20"/>
        </w:rPr>
        <w:t>n</w:t>
      </w:r>
      <w:r w:rsidRPr="0023027E">
        <w:rPr>
          <w:rFonts w:cs="Arial"/>
          <w:szCs w:val="20"/>
        </w:rPr>
        <w:t>j</w:t>
      </w:r>
      <w:r>
        <w:rPr>
          <w:rFonts w:cs="Arial"/>
          <w:szCs w:val="20"/>
        </w:rPr>
        <w:t>e</w:t>
      </w:r>
      <w:r w:rsidRPr="0023027E">
        <w:rPr>
          <w:rFonts w:cs="Arial"/>
          <w:szCs w:val="20"/>
        </w:rPr>
        <w:t xml:space="preserve"> informacij na ESAP. Z njimi se podatki označijo z dodatnimi informacijami, kar omogoča lažje iskanje in filtriranje. Metapodatki zagotavljajo, da so informacije strukturirane in dostopne na način, prilagojen potrebam uporabnikov, ter povečujejo preglednost in učinkovitost ESAP. Pri tem je pomembno tudi načelo </w:t>
      </w:r>
      <w:r>
        <w:rPr>
          <w:rFonts w:cs="Arial"/>
          <w:szCs w:val="20"/>
        </w:rPr>
        <w:t>»</w:t>
      </w:r>
      <w:r w:rsidRPr="0023027E">
        <w:rPr>
          <w:rFonts w:cs="Arial"/>
          <w:szCs w:val="20"/>
        </w:rPr>
        <w:t>enkratnega vnosa</w:t>
      </w:r>
      <w:r>
        <w:rPr>
          <w:rFonts w:cs="Arial"/>
          <w:szCs w:val="20"/>
        </w:rPr>
        <w:t>«</w:t>
      </w:r>
      <w:r w:rsidRPr="0023027E">
        <w:rPr>
          <w:rFonts w:cs="Arial"/>
          <w:szCs w:val="20"/>
        </w:rPr>
        <w:t xml:space="preserve"> (</w:t>
      </w:r>
      <w:r w:rsidRPr="0023027E">
        <w:rPr>
          <w:rFonts w:cs="Arial"/>
          <w:i/>
          <w:iCs/>
          <w:szCs w:val="20"/>
        </w:rPr>
        <w:t xml:space="preserve">file </w:t>
      </w:r>
      <w:proofErr w:type="spellStart"/>
      <w:r w:rsidRPr="0023027E">
        <w:rPr>
          <w:rFonts w:cs="Arial"/>
          <w:i/>
          <w:iCs/>
          <w:szCs w:val="20"/>
        </w:rPr>
        <w:t>once</w:t>
      </w:r>
      <w:proofErr w:type="spellEnd"/>
      <w:r w:rsidRPr="0023027E">
        <w:rPr>
          <w:rFonts w:cs="Arial"/>
          <w:i/>
          <w:iCs/>
          <w:szCs w:val="20"/>
        </w:rPr>
        <w:t xml:space="preserve"> </w:t>
      </w:r>
      <w:proofErr w:type="spellStart"/>
      <w:r w:rsidRPr="0023027E">
        <w:rPr>
          <w:rFonts w:cs="Arial"/>
          <w:i/>
          <w:iCs/>
          <w:szCs w:val="20"/>
        </w:rPr>
        <w:t>principle</w:t>
      </w:r>
      <w:proofErr w:type="spellEnd"/>
      <w:r w:rsidRPr="0023027E">
        <w:rPr>
          <w:rFonts w:cs="Arial"/>
          <w:szCs w:val="20"/>
        </w:rPr>
        <w:t xml:space="preserve">), kar pomeni, da subjekti podatke, ki jih že objavljajo v skladu z </w:t>
      </w:r>
      <w:r>
        <w:rPr>
          <w:rFonts w:cs="Arial"/>
          <w:szCs w:val="20"/>
        </w:rPr>
        <w:t>veljavno</w:t>
      </w:r>
      <w:r w:rsidRPr="0023027E">
        <w:rPr>
          <w:rFonts w:cs="Arial"/>
          <w:szCs w:val="20"/>
        </w:rPr>
        <w:t xml:space="preserve"> zakonodajo, predložijo v standardiziranem formatu brez dodatnih obveznosti. </w:t>
      </w:r>
      <w:r w:rsidRPr="0023027E">
        <w:rPr>
          <w:rFonts w:cs="Arial"/>
          <w:szCs w:val="20"/>
        </w:rPr>
        <w:lastRenderedPageBreak/>
        <w:t xml:space="preserve">Zahteve po </w:t>
      </w:r>
      <w:r>
        <w:rPr>
          <w:rFonts w:cs="Arial"/>
          <w:szCs w:val="20"/>
        </w:rPr>
        <w:t>izvozu</w:t>
      </w:r>
      <w:r w:rsidRPr="0023027E">
        <w:rPr>
          <w:rFonts w:cs="Arial"/>
          <w:szCs w:val="20"/>
        </w:rPr>
        <w:t xml:space="preserve"> podatkov in metapodatkih zagotavljajo, da se ti podatki učinkovito </w:t>
      </w:r>
      <w:r>
        <w:rPr>
          <w:rFonts w:cs="Arial"/>
          <w:szCs w:val="20"/>
        </w:rPr>
        <w:t>vključijo</w:t>
      </w:r>
      <w:r w:rsidRPr="0023027E">
        <w:rPr>
          <w:rFonts w:cs="Arial"/>
          <w:szCs w:val="20"/>
        </w:rPr>
        <w:t xml:space="preserve"> v centralizirano platformo ESAP, kar zmanjšuje administrativno breme in povečuje dostopnost.</w:t>
      </w:r>
    </w:p>
    <w:p w14:paraId="30CF48F3" w14:textId="77777777" w:rsidR="00D6490B" w:rsidRPr="0023027E" w:rsidRDefault="00D6490B" w:rsidP="00D6490B">
      <w:pPr>
        <w:spacing w:line="276" w:lineRule="auto"/>
        <w:jc w:val="both"/>
        <w:rPr>
          <w:rFonts w:cs="Arial"/>
          <w:szCs w:val="20"/>
        </w:rPr>
      </w:pPr>
    </w:p>
    <w:p w14:paraId="1B2E5471" w14:textId="77777777" w:rsidR="00D6490B" w:rsidRPr="0023027E" w:rsidRDefault="00D6490B" w:rsidP="00D6490B">
      <w:pPr>
        <w:spacing w:line="276" w:lineRule="auto"/>
        <w:jc w:val="both"/>
        <w:rPr>
          <w:rFonts w:cs="Arial"/>
          <w:szCs w:val="20"/>
        </w:rPr>
      </w:pPr>
      <w:r w:rsidRPr="0023027E">
        <w:rPr>
          <w:rFonts w:cs="Arial"/>
          <w:szCs w:val="20"/>
        </w:rPr>
        <w:t>Uporaba metapodatkov in standardiziranih formatov omogoča tehnično interoperabilnost med različnimi sistemi zbiranja podatkov na nacionalni ravni in ESAP, ki ga upravlja ESMA. To omogoča nemoten</w:t>
      </w:r>
      <w:r>
        <w:rPr>
          <w:rFonts w:cs="Arial"/>
          <w:szCs w:val="20"/>
        </w:rPr>
        <w:t>i</w:t>
      </w:r>
      <w:r w:rsidRPr="0023027E">
        <w:rPr>
          <w:rFonts w:cs="Arial"/>
          <w:szCs w:val="20"/>
        </w:rPr>
        <w:t xml:space="preserve"> prenos podatkov, kar povečuje učinkovitost in zmanjšuje stroške.</w:t>
      </w:r>
    </w:p>
    <w:p w14:paraId="5B6A3570" w14:textId="77777777" w:rsidR="00D6490B" w:rsidRPr="0023027E" w:rsidRDefault="00D6490B" w:rsidP="00D6490B">
      <w:pPr>
        <w:spacing w:line="276" w:lineRule="auto"/>
        <w:jc w:val="both"/>
        <w:rPr>
          <w:rFonts w:cs="Arial"/>
          <w:szCs w:val="20"/>
        </w:rPr>
      </w:pPr>
    </w:p>
    <w:p w14:paraId="1490E0FB" w14:textId="77777777" w:rsidR="00D6490B" w:rsidRDefault="00D6490B" w:rsidP="00D6490B">
      <w:pPr>
        <w:spacing w:line="276" w:lineRule="auto"/>
        <w:jc w:val="both"/>
        <w:rPr>
          <w:rFonts w:cs="Arial"/>
          <w:szCs w:val="20"/>
        </w:rPr>
      </w:pPr>
      <w:r w:rsidRPr="0023027E">
        <w:rPr>
          <w:rFonts w:cs="Arial"/>
          <w:szCs w:val="20"/>
        </w:rPr>
        <w:t>Določa se tudi, da institucionalni vlagatelji, upravljavci premoženja, svetovalci za glasovanje in družbe pridobijo identifikator pravnih subjektov, k</w:t>
      </w:r>
      <w:r>
        <w:rPr>
          <w:rFonts w:cs="Arial"/>
          <w:szCs w:val="20"/>
        </w:rPr>
        <w:t>ak</w:t>
      </w:r>
      <w:r w:rsidRPr="0023027E">
        <w:rPr>
          <w:rFonts w:cs="Arial"/>
          <w:szCs w:val="20"/>
        </w:rPr>
        <w:t>o</w:t>
      </w:r>
      <w:r>
        <w:rPr>
          <w:rFonts w:cs="Arial"/>
          <w:szCs w:val="20"/>
        </w:rPr>
        <w:t>r</w:t>
      </w:r>
      <w:r w:rsidRPr="0023027E">
        <w:rPr>
          <w:rFonts w:cs="Arial"/>
          <w:szCs w:val="20"/>
        </w:rPr>
        <w:t xml:space="preserve"> je določen v Uredbi 2023/2859/EU, če tega identifikatorja še nimajo.</w:t>
      </w:r>
    </w:p>
    <w:p w14:paraId="1513C81D" w14:textId="77777777" w:rsidR="00D6490B" w:rsidRDefault="00D6490B" w:rsidP="00D6490B">
      <w:pPr>
        <w:spacing w:line="276" w:lineRule="auto"/>
        <w:jc w:val="both"/>
        <w:rPr>
          <w:rFonts w:cs="Arial"/>
          <w:szCs w:val="20"/>
        </w:rPr>
      </w:pPr>
    </w:p>
    <w:p w14:paraId="32F0CC97" w14:textId="77777777" w:rsidR="00D6490B" w:rsidRPr="0023027E" w:rsidRDefault="00D6490B" w:rsidP="00D6490B">
      <w:pPr>
        <w:spacing w:line="276" w:lineRule="auto"/>
        <w:jc w:val="both"/>
        <w:rPr>
          <w:rFonts w:cs="Arial"/>
          <w:szCs w:val="20"/>
        </w:rPr>
      </w:pPr>
      <w:r>
        <w:rPr>
          <w:rFonts w:cs="Arial"/>
          <w:szCs w:val="20"/>
        </w:rPr>
        <w:t>Da bi se</w:t>
      </w:r>
      <w:r w:rsidRPr="00C4043B">
        <w:rPr>
          <w:rFonts w:cs="Arial"/>
          <w:szCs w:val="20"/>
        </w:rPr>
        <w:t xml:space="preserve"> izog</w:t>
      </w:r>
      <w:r>
        <w:rPr>
          <w:rFonts w:cs="Arial"/>
          <w:szCs w:val="20"/>
        </w:rPr>
        <w:t>nil</w:t>
      </w:r>
      <w:r w:rsidRPr="00C4043B">
        <w:rPr>
          <w:rFonts w:cs="Arial"/>
          <w:szCs w:val="20"/>
        </w:rPr>
        <w:t xml:space="preserve">i podvajanju obveznosti javnih družb (in podvajanju informacij v sistemu ESAP), ki svoje informacije objavljajo v skladu </w:t>
      </w:r>
      <w:r>
        <w:rPr>
          <w:rFonts w:cs="Arial"/>
          <w:szCs w:val="20"/>
        </w:rPr>
        <w:t>s</w:t>
      </w:r>
      <w:r w:rsidRPr="00C4043B">
        <w:rPr>
          <w:rFonts w:cs="Arial"/>
          <w:szCs w:val="20"/>
        </w:rPr>
        <w:t xml:space="preserve"> prvo točko prvega odstavka 158. člena ZTFI-1 in jih </w:t>
      </w:r>
      <w:r>
        <w:rPr>
          <w:rFonts w:cs="Arial"/>
          <w:szCs w:val="20"/>
        </w:rPr>
        <w:t>hkrati</w:t>
      </w:r>
      <w:r w:rsidRPr="00C4043B">
        <w:rPr>
          <w:rFonts w:cs="Arial"/>
          <w:szCs w:val="20"/>
        </w:rPr>
        <w:t xml:space="preserve"> predložijo tudi v sistem za centralno shranjevanje nadzorovanih informacij, </w:t>
      </w:r>
      <w:r>
        <w:rPr>
          <w:rFonts w:cs="Arial"/>
          <w:szCs w:val="20"/>
        </w:rPr>
        <w:t>se v četrtem odstavku uvaja</w:t>
      </w:r>
      <w:r w:rsidRPr="00C4043B">
        <w:rPr>
          <w:rFonts w:cs="Arial"/>
          <w:szCs w:val="20"/>
        </w:rPr>
        <w:t xml:space="preserve"> poenostavitev, da se za te primere kot </w:t>
      </w:r>
      <w:r>
        <w:rPr>
          <w:rFonts w:cs="Arial"/>
          <w:szCs w:val="20"/>
        </w:rPr>
        <w:t xml:space="preserve">organ, pristojen za zbiranje podatkov, </w:t>
      </w:r>
      <w:r w:rsidRPr="00C4043B">
        <w:rPr>
          <w:rFonts w:cs="Arial"/>
          <w:szCs w:val="20"/>
        </w:rPr>
        <w:t xml:space="preserve">določi tudi sistem za centralno shranjevanje nadzorovanih informacij. </w:t>
      </w:r>
    </w:p>
    <w:p w14:paraId="3CAC9C2B" w14:textId="77777777" w:rsidR="003B61B3" w:rsidRPr="0023027E" w:rsidRDefault="003B61B3" w:rsidP="00C64B3F">
      <w:pPr>
        <w:spacing w:line="240" w:lineRule="auto"/>
        <w:jc w:val="both"/>
        <w:rPr>
          <w:rFonts w:cs="Arial"/>
          <w:szCs w:val="20"/>
        </w:rPr>
      </w:pPr>
    </w:p>
    <w:p w14:paraId="44EFFCEE" w14:textId="2B6DFCC6" w:rsidR="00FE0F83" w:rsidRPr="0023027E" w:rsidRDefault="00FE0F83" w:rsidP="00FE0F83">
      <w:pPr>
        <w:spacing w:line="276" w:lineRule="auto"/>
        <w:jc w:val="both"/>
        <w:rPr>
          <w:rFonts w:cs="Arial"/>
          <w:b/>
          <w:bCs/>
          <w:szCs w:val="20"/>
        </w:rPr>
      </w:pPr>
      <w:r w:rsidRPr="0023027E">
        <w:rPr>
          <w:rFonts w:cs="Arial"/>
          <w:b/>
          <w:bCs/>
          <w:szCs w:val="20"/>
        </w:rPr>
        <w:t xml:space="preserve">K </w:t>
      </w:r>
      <w:r w:rsidR="00B403C3" w:rsidRPr="00B403C3">
        <w:rPr>
          <w:rFonts w:cs="Arial"/>
          <w:b/>
          <w:bCs/>
          <w:szCs w:val="20"/>
        </w:rPr>
        <w:t>17</w:t>
      </w:r>
      <w:r w:rsidR="003051B9" w:rsidRPr="0023027E">
        <w:rPr>
          <w:rFonts w:cs="Arial"/>
          <w:b/>
          <w:bCs/>
          <w:szCs w:val="20"/>
        </w:rPr>
        <w:t xml:space="preserve">. </w:t>
      </w:r>
      <w:r w:rsidRPr="0023027E">
        <w:rPr>
          <w:rFonts w:cs="Arial"/>
          <w:b/>
          <w:bCs/>
          <w:szCs w:val="20"/>
        </w:rPr>
        <w:t>členu</w:t>
      </w:r>
    </w:p>
    <w:p w14:paraId="45C71219" w14:textId="77777777" w:rsidR="003051B9" w:rsidRPr="0023027E" w:rsidRDefault="003051B9" w:rsidP="003051B9">
      <w:pPr>
        <w:spacing w:line="276" w:lineRule="auto"/>
        <w:jc w:val="both"/>
        <w:rPr>
          <w:rFonts w:cs="Arial"/>
          <w:szCs w:val="20"/>
        </w:rPr>
      </w:pPr>
      <w:r w:rsidRPr="0023027E">
        <w:rPr>
          <w:rFonts w:cs="Arial"/>
          <w:szCs w:val="20"/>
        </w:rPr>
        <w:t xml:space="preserve">S </w:t>
      </w:r>
      <w:r w:rsidR="0040518D" w:rsidRPr="0023027E">
        <w:rPr>
          <w:rFonts w:cs="Arial"/>
          <w:szCs w:val="20"/>
        </w:rPr>
        <w:t xml:space="preserve">tem </w:t>
      </w:r>
      <w:r w:rsidRPr="0023027E">
        <w:rPr>
          <w:rFonts w:cs="Arial"/>
          <w:szCs w:val="20"/>
        </w:rPr>
        <w:t xml:space="preserve">členom se predlaga dopolnitev prvega </w:t>
      </w:r>
      <w:r w:rsidR="0040518D" w:rsidRPr="0023027E">
        <w:rPr>
          <w:rFonts w:cs="Arial"/>
          <w:szCs w:val="20"/>
        </w:rPr>
        <w:t xml:space="preserve">odstavka </w:t>
      </w:r>
      <w:r w:rsidRPr="0023027E">
        <w:rPr>
          <w:rFonts w:cs="Arial"/>
          <w:szCs w:val="20"/>
        </w:rPr>
        <w:t>686. člena ZGD-1 na način, da se določijo sankcije za kršitev obveznosti predložitve informacij ali če te informacije niso predložene v zahtevani obliki ali če subjekt ne pridobi identifikatorja pravnih subjektov.</w:t>
      </w:r>
    </w:p>
    <w:p w14:paraId="010E288B" w14:textId="77777777" w:rsidR="003051B9" w:rsidRPr="0023027E" w:rsidRDefault="003051B9" w:rsidP="003051B9">
      <w:pPr>
        <w:spacing w:line="276" w:lineRule="auto"/>
        <w:jc w:val="both"/>
        <w:rPr>
          <w:rFonts w:cs="Arial"/>
          <w:szCs w:val="20"/>
        </w:rPr>
      </w:pPr>
    </w:p>
    <w:p w14:paraId="17361FB6" w14:textId="0E5FE0B9" w:rsidR="003051B9" w:rsidRPr="0023027E" w:rsidRDefault="003051B9" w:rsidP="003051B9">
      <w:pPr>
        <w:spacing w:line="276" w:lineRule="auto"/>
        <w:jc w:val="both"/>
        <w:rPr>
          <w:rFonts w:cs="Arial"/>
          <w:szCs w:val="20"/>
        </w:rPr>
      </w:pPr>
      <w:r w:rsidRPr="0023027E">
        <w:rPr>
          <w:rFonts w:cs="Arial"/>
          <w:szCs w:val="20"/>
        </w:rPr>
        <w:t xml:space="preserve">Podrobneje v obrazložitvi k </w:t>
      </w:r>
      <w:r w:rsidR="00B403C3">
        <w:t>6</w:t>
      </w:r>
      <w:r w:rsidRPr="0023027E">
        <w:rPr>
          <w:rFonts w:cs="Arial"/>
          <w:szCs w:val="20"/>
        </w:rPr>
        <w:t>. členu predloga zakona.</w:t>
      </w:r>
    </w:p>
    <w:p w14:paraId="126B39FA" w14:textId="77777777" w:rsidR="00FE0F83" w:rsidRPr="0023027E" w:rsidRDefault="00FE0F83" w:rsidP="00C64B3F">
      <w:pPr>
        <w:spacing w:line="240" w:lineRule="auto"/>
        <w:jc w:val="both"/>
        <w:rPr>
          <w:rFonts w:cs="Arial"/>
          <w:szCs w:val="20"/>
        </w:rPr>
      </w:pPr>
    </w:p>
    <w:p w14:paraId="369BD4EB" w14:textId="6FB23928" w:rsidR="00FE0F83" w:rsidRPr="0023027E" w:rsidRDefault="00FE0F83" w:rsidP="00FE0F83">
      <w:pPr>
        <w:spacing w:line="276" w:lineRule="auto"/>
        <w:jc w:val="both"/>
        <w:rPr>
          <w:rFonts w:cs="Arial"/>
          <w:b/>
          <w:bCs/>
          <w:szCs w:val="20"/>
        </w:rPr>
      </w:pPr>
      <w:r w:rsidRPr="0023027E">
        <w:rPr>
          <w:rFonts w:cs="Arial"/>
          <w:b/>
          <w:bCs/>
          <w:szCs w:val="20"/>
        </w:rPr>
        <w:t xml:space="preserve">K </w:t>
      </w:r>
      <w:r w:rsidR="00B403C3" w:rsidRPr="00B403C3">
        <w:rPr>
          <w:rFonts w:cs="Arial"/>
          <w:b/>
          <w:bCs/>
          <w:szCs w:val="20"/>
        </w:rPr>
        <w:t>18</w:t>
      </w:r>
      <w:r w:rsidR="003051B9" w:rsidRPr="0023027E">
        <w:rPr>
          <w:rFonts w:cs="Arial"/>
          <w:b/>
          <w:bCs/>
          <w:szCs w:val="20"/>
        </w:rPr>
        <w:t xml:space="preserve">. </w:t>
      </w:r>
      <w:r w:rsidRPr="0023027E">
        <w:rPr>
          <w:rFonts w:cs="Arial"/>
          <w:b/>
          <w:bCs/>
          <w:szCs w:val="20"/>
        </w:rPr>
        <w:t>členu</w:t>
      </w:r>
    </w:p>
    <w:p w14:paraId="5F10AE37" w14:textId="77777777" w:rsidR="00D6490B" w:rsidRPr="0023027E" w:rsidRDefault="00D6490B" w:rsidP="00D6490B">
      <w:pPr>
        <w:spacing w:line="276" w:lineRule="auto"/>
        <w:jc w:val="both"/>
        <w:rPr>
          <w:rFonts w:cs="Arial"/>
          <w:szCs w:val="20"/>
        </w:rPr>
      </w:pPr>
      <w:r w:rsidRPr="0023027E">
        <w:rPr>
          <w:rFonts w:cs="Arial"/>
          <w:szCs w:val="20"/>
        </w:rPr>
        <w:t>Predlaga se sprememba 2. člena Zakona o investicijskih skladih in družbah za upravljanje (Uradni list RS, št. 31/15, 81/15, 77/16, 77/18, 161/21 in 101/22 – ZOAIS; v nadaljnjem besedilu: ZISDU-3)</w:t>
      </w:r>
      <w:r>
        <w:rPr>
          <w:rFonts w:cs="Arial"/>
          <w:szCs w:val="20"/>
        </w:rPr>
        <w:t xml:space="preserve"> z</w:t>
      </w:r>
      <w:r w:rsidRPr="0023027E">
        <w:rPr>
          <w:rFonts w:cs="Arial"/>
          <w:szCs w:val="20"/>
        </w:rPr>
        <w:t xml:space="preserve"> nav</w:t>
      </w:r>
      <w:r>
        <w:rPr>
          <w:rFonts w:cs="Arial"/>
          <w:szCs w:val="20"/>
        </w:rPr>
        <w:t>edbo</w:t>
      </w:r>
      <w:r w:rsidRPr="0023027E">
        <w:rPr>
          <w:rFonts w:cs="Arial"/>
          <w:szCs w:val="20"/>
        </w:rPr>
        <w:t xml:space="preserve"> akt</w:t>
      </w:r>
      <w:r>
        <w:rPr>
          <w:rFonts w:cs="Arial"/>
          <w:szCs w:val="20"/>
        </w:rPr>
        <w:t>ov</w:t>
      </w:r>
      <w:r w:rsidRPr="0023027E">
        <w:rPr>
          <w:rFonts w:cs="Arial"/>
          <w:szCs w:val="20"/>
        </w:rPr>
        <w:t xml:space="preserve"> EU, ki se s tem zakonom prenašajo v slovenski pravni red oziroma se </w:t>
      </w:r>
      <w:r>
        <w:rPr>
          <w:rFonts w:cs="Arial"/>
          <w:szCs w:val="20"/>
        </w:rPr>
        <w:t xml:space="preserve">z njim </w:t>
      </w:r>
      <w:r w:rsidRPr="0023027E">
        <w:rPr>
          <w:rFonts w:cs="Arial"/>
          <w:szCs w:val="20"/>
        </w:rPr>
        <w:t>ureja njihovo izvajanje. Predlaga se dopolnitev navedb štirih direktiv in dveh uredb.</w:t>
      </w:r>
    </w:p>
    <w:p w14:paraId="1DF865F3" w14:textId="77777777" w:rsidR="00D6490B" w:rsidRPr="0023027E" w:rsidRDefault="00D6490B" w:rsidP="00D6490B">
      <w:pPr>
        <w:spacing w:line="276" w:lineRule="auto"/>
        <w:jc w:val="both"/>
        <w:rPr>
          <w:rFonts w:cs="Arial"/>
          <w:szCs w:val="20"/>
        </w:rPr>
      </w:pPr>
    </w:p>
    <w:p w14:paraId="5D6BD951" w14:textId="77777777" w:rsidR="00D6490B" w:rsidRPr="0023027E" w:rsidRDefault="00D6490B" w:rsidP="00D6490B">
      <w:pPr>
        <w:spacing w:line="276" w:lineRule="auto"/>
        <w:jc w:val="both"/>
        <w:rPr>
          <w:rFonts w:cs="Arial"/>
          <w:szCs w:val="20"/>
        </w:rPr>
      </w:pPr>
      <w:r w:rsidRPr="0023027E">
        <w:rPr>
          <w:rFonts w:cs="Arial"/>
          <w:szCs w:val="20"/>
        </w:rPr>
        <w:t xml:space="preserve">Sprememba je potrebna, da se zagotovi skladnost </w:t>
      </w:r>
      <w:r>
        <w:rPr>
          <w:rFonts w:cs="Arial"/>
          <w:szCs w:val="20"/>
        </w:rPr>
        <w:t>s</w:t>
      </w:r>
      <w:r w:rsidRPr="0023027E">
        <w:rPr>
          <w:rFonts w:cs="Arial"/>
          <w:szCs w:val="20"/>
        </w:rPr>
        <w:t xml:space="preserve"> spremenjenimi pravnimi akti EU, s čimer se ohranjata pravna pravilnost in usklajenost </w:t>
      </w:r>
      <w:r>
        <w:rPr>
          <w:rFonts w:cs="Arial"/>
          <w:szCs w:val="20"/>
        </w:rPr>
        <w:t>d</w:t>
      </w:r>
      <w:r w:rsidRPr="0023027E">
        <w:rPr>
          <w:rFonts w:cs="Arial"/>
          <w:szCs w:val="20"/>
        </w:rPr>
        <w:t>o</w:t>
      </w:r>
      <w:r>
        <w:rPr>
          <w:rFonts w:cs="Arial"/>
          <w:szCs w:val="20"/>
        </w:rPr>
        <w:t>m</w:t>
      </w:r>
      <w:r w:rsidRPr="0023027E">
        <w:rPr>
          <w:rFonts w:cs="Arial"/>
          <w:szCs w:val="20"/>
        </w:rPr>
        <w:t>a</w:t>
      </w:r>
      <w:r>
        <w:rPr>
          <w:rFonts w:cs="Arial"/>
          <w:szCs w:val="20"/>
        </w:rPr>
        <w:t>č</w:t>
      </w:r>
      <w:r w:rsidRPr="0023027E">
        <w:rPr>
          <w:rFonts w:cs="Arial"/>
          <w:szCs w:val="20"/>
        </w:rPr>
        <w:t xml:space="preserve">e zakonodaje </w:t>
      </w:r>
      <w:r>
        <w:rPr>
          <w:rFonts w:cs="Arial"/>
          <w:szCs w:val="20"/>
        </w:rPr>
        <w:t xml:space="preserve">s </w:t>
      </w:r>
      <w:r w:rsidRPr="0023027E">
        <w:rPr>
          <w:rFonts w:cs="Arial"/>
          <w:szCs w:val="20"/>
        </w:rPr>
        <w:t>predpisi EU. Namen uskladitve je zagotoviti jasnost, natančnost in doslednost pri sklicevanju na akte EU ter preprečiti morebitne neskladnosti pri izvajanju predpisa.</w:t>
      </w:r>
    </w:p>
    <w:p w14:paraId="4073C356" w14:textId="77777777" w:rsidR="006C1269" w:rsidRPr="0023027E" w:rsidRDefault="006C1269" w:rsidP="00603A31">
      <w:pPr>
        <w:keepNext/>
        <w:keepLines/>
        <w:widowControl w:val="0"/>
        <w:spacing w:line="276" w:lineRule="auto"/>
        <w:jc w:val="both"/>
        <w:rPr>
          <w:rFonts w:cs="Arial"/>
          <w:szCs w:val="20"/>
        </w:rPr>
      </w:pPr>
    </w:p>
    <w:p w14:paraId="3419A025" w14:textId="34122041" w:rsidR="00362A0F" w:rsidRPr="0023027E" w:rsidRDefault="00362A0F" w:rsidP="00362A0F">
      <w:pPr>
        <w:spacing w:line="276" w:lineRule="auto"/>
        <w:jc w:val="both"/>
        <w:rPr>
          <w:rFonts w:cs="Arial"/>
          <w:b/>
          <w:bCs/>
          <w:szCs w:val="20"/>
        </w:rPr>
      </w:pPr>
      <w:r w:rsidRPr="0023027E">
        <w:rPr>
          <w:rFonts w:cs="Arial"/>
          <w:b/>
          <w:bCs/>
          <w:szCs w:val="20"/>
        </w:rPr>
        <w:t xml:space="preserve">K </w:t>
      </w:r>
      <w:r w:rsidR="00B403C3" w:rsidRPr="00B403C3">
        <w:rPr>
          <w:rFonts w:cs="Arial"/>
          <w:b/>
          <w:bCs/>
          <w:szCs w:val="20"/>
        </w:rPr>
        <w:t>19</w:t>
      </w:r>
      <w:r w:rsidR="006C1269" w:rsidRPr="0023027E">
        <w:rPr>
          <w:rFonts w:cs="Arial"/>
          <w:b/>
          <w:bCs/>
          <w:szCs w:val="20"/>
        </w:rPr>
        <w:t xml:space="preserve">. </w:t>
      </w:r>
      <w:r w:rsidRPr="0023027E">
        <w:rPr>
          <w:rFonts w:cs="Arial"/>
          <w:b/>
          <w:bCs/>
          <w:szCs w:val="20"/>
        </w:rPr>
        <w:t>členu</w:t>
      </w:r>
    </w:p>
    <w:p w14:paraId="6A6A2953" w14:textId="77777777" w:rsidR="00D6490B" w:rsidRPr="0023027E" w:rsidRDefault="00D6490B" w:rsidP="00D6490B">
      <w:pPr>
        <w:spacing w:line="276" w:lineRule="auto"/>
        <w:jc w:val="both"/>
        <w:rPr>
          <w:rFonts w:cs="Arial"/>
          <w:szCs w:val="20"/>
        </w:rPr>
      </w:pPr>
      <w:r w:rsidRPr="0023027E">
        <w:rPr>
          <w:rFonts w:cs="Arial"/>
          <w:szCs w:val="20"/>
        </w:rPr>
        <w:t>S tem členom se dodaja nov</w:t>
      </w:r>
      <w:r>
        <w:rPr>
          <w:rFonts w:cs="Arial"/>
          <w:szCs w:val="20"/>
        </w:rPr>
        <w:t>i</w:t>
      </w:r>
      <w:r w:rsidRPr="0023027E">
        <w:rPr>
          <w:rFonts w:cs="Arial"/>
          <w:szCs w:val="20"/>
        </w:rPr>
        <w:t xml:space="preserve"> 458.a člen ZISDU-3, ki prenaša 6. člen Direktive 2023/2864/EU oziroma novi 82.a člen Direktive 2009/65/ES Evropskega parlamenta in Sveta z dne 13. julija 2009 o usklajevanju zakonov in drugih predpisov o kolektivnih naložbenih podjemih za vlaganja v prenosljive vrednostne papirje (KNPVP) (UL L št. 302 z dne 17. 11. 2009, str. 32), </w:t>
      </w:r>
      <w:r>
        <w:rPr>
          <w:rFonts w:cs="Arial"/>
          <w:szCs w:val="20"/>
        </w:rPr>
        <w:t>na</w:t>
      </w:r>
      <w:r w:rsidRPr="0023027E">
        <w:rPr>
          <w:rFonts w:cs="Arial"/>
          <w:szCs w:val="20"/>
        </w:rPr>
        <w:t>zadnj</w:t>
      </w:r>
      <w:r>
        <w:rPr>
          <w:rFonts w:cs="Arial"/>
          <w:szCs w:val="20"/>
        </w:rPr>
        <w:t>e</w:t>
      </w:r>
      <w:r w:rsidRPr="0023027E">
        <w:rPr>
          <w:rFonts w:cs="Arial"/>
          <w:szCs w:val="20"/>
        </w:rPr>
        <w:t xml:space="preserve"> spremenjen</w:t>
      </w:r>
      <w:r>
        <w:rPr>
          <w:rFonts w:cs="Arial"/>
          <w:szCs w:val="20"/>
        </w:rPr>
        <w:t>e</w:t>
      </w:r>
      <w:r w:rsidRPr="0023027E">
        <w:rPr>
          <w:rFonts w:cs="Arial"/>
          <w:szCs w:val="20"/>
        </w:rPr>
        <w:t xml:space="preserve"> z Direktivo (EU) 2023/2864 Evropskega parlamenta in Sveta o spremembi nekaterih direktiv glede vzpostavitve in delovanja evropske enotne točke dostopa (UL L št. 2023/2864 z dne 20. 12. 2023), (v nadaljnjem besedilu: Direktiva 2009/65/ES). </w:t>
      </w:r>
    </w:p>
    <w:p w14:paraId="05C045D9" w14:textId="77777777" w:rsidR="00D6490B" w:rsidRPr="0023027E" w:rsidRDefault="00D6490B" w:rsidP="00D6490B">
      <w:pPr>
        <w:spacing w:line="276" w:lineRule="auto"/>
        <w:jc w:val="both"/>
        <w:rPr>
          <w:rFonts w:cs="Arial"/>
          <w:szCs w:val="20"/>
        </w:rPr>
      </w:pPr>
    </w:p>
    <w:p w14:paraId="3C445080" w14:textId="77777777" w:rsidR="00D6490B" w:rsidRPr="0023027E" w:rsidRDefault="00D6490B" w:rsidP="00D6490B">
      <w:pPr>
        <w:spacing w:line="276" w:lineRule="auto"/>
        <w:jc w:val="both"/>
        <w:rPr>
          <w:rFonts w:cs="Arial"/>
          <w:szCs w:val="20"/>
        </w:rPr>
      </w:pPr>
      <w:r w:rsidRPr="0023027E">
        <w:rPr>
          <w:rFonts w:cs="Arial"/>
          <w:szCs w:val="20"/>
        </w:rPr>
        <w:t xml:space="preserve">Določa se, da je ATVP organ za zbiranje podatkov za </w:t>
      </w:r>
      <w:r w:rsidRPr="0023027E">
        <w:rPr>
          <w:rFonts w:cs="Arial"/>
          <w:color w:val="000000" w:themeColor="text1"/>
          <w:szCs w:val="20"/>
        </w:rPr>
        <w:t>informacije iz prvega odstavka 194. člena ZISDU-3, informacije o dovoljenjih, izdanih družbam za upravljanje</w:t>
      </w:r>
      <w:r>
        <w:rPr>
          <w:rFonts w:cs="Arial"/>
          <w:color w:val="000000" w:themeColor="text1"/>
          <w:szCs w:val="20"/>
        </w:rPr>
        <w:t>,</w:t>
      </w:r>
      <w:r w:rsidRPr="0023027E">
        <w:rPr>
          <w:rFonts w:cs="Arial"/>
          <w:color w:val="000000" w:themeColor="text1"/>
          <w:szCs w:val="20"/>
        </w:rPr>
        <w:t xml:space="preserve"> ter informacije o izrečenih ukrepih in identiteti kršitelja iz 499.a člena ZISDU-3.</w:t>
      </w:r>
      <w:r w:rsidRPr="0023027E">
        <w:rPr>
          <w:rFonts w:cs="Arial"/>
          <w:szCs w:val="20"/>
        </w:rPr>
        <w:t xml:space="preserve"> ATVP informacije iz prejšnjega stavka predloži ESAP.</w:t>
      </w:r>
    </w:p>
    <w:p w14:paraId="23D120F5" w14:textId="77777777" w:rsidR="00D6490B" w:rsidRPr="0023027E" w:rsidRDefault="00D6490B" w:rsidP="00D6490B">
      <w:pPr>
        <w:spacing w:line="276" w:lineRule="auto"/>
        <w:jc w:val="both"/>
        <w:rPr>
          <w:rFonts w:cs="Arial"/>
          <w:szCs w:val="20"/>
        </w:rPr>
      </w:pPr>
    </w:p>
    <w:p w14:paraId="28EA2468" w14:textId="77777777" w:rsidR="00D6490B" w:rsidRPr="0023027E" w:rsidRDefault="00D6490B" w:rsidP="00D6490B">
      <w:pPr>
        <w:spacing w:line="276" w:lineRule="auto"/>
        <w:jc w:val="both"/>
        <w:rPr>
          <w:rFonts w:cs="Arial"/>
          <w:szCs w:val="20"/>
        </w:rPr>
      </w:pPr>
      <w:r w:rsidRPr="0023027E">
        <w:rPr>
          <w:rFonts w:cs="Arial"/>
          <w:szCs w:val="20"/>
        </w:rPr>
        <w:t>V drugem odstavku novega 458.a člena ZISDU-3 se določa</w:t>
      </w:r>
      <w:r>
        <w:rPr>
          <w:rFonts w:cs="Arial"/>
          <w:szCs w:val="20"/>
        </w:rPr>
        <w:t>jo</w:t>
      </w:r>
      <w:r w:rsidRPr="0023027E">
        <w:rPr>
          <w:rFonts w:cs="Arial"/>
          <w:szCs w:val="20"/>
        </w:rPr>
        <w:t xml:space="preserve"> zahteve za podatke, ki se predložijo na ESAP. </w:t>
      </w:r>
      <w:r>
        <w:rPr>
          <w:rFonts w:cs="Arial"/>
          <w:szCs w:val="20"/>
        </w:rPr>
        <w:t>Kakor i</w:t>
      </w:r>
      <w:r w:rsidRPr="0023027E">
        <w:rPr>
          <w:rFonts w:cs="Arial"/>
          <w:szCs w:val="20"/>
        </w:rPr>
        <w:t>zhaja iz Direktive 2023/2864/EU</w:t>
      </w:r>
      <w:r>
        <w:rPr>
          <w:rFonts w:cs="Arial"/>
          <w:szCs w:val="20"/>
        </w:rPr>
        <w:t>,</w:t>
      </w:r>
      <w:r w:rsidRPr="0023027E">
        <w:rPr>
          <w:rFonts w:cs="Arial"/>
          <w:szCs w:val="20"/>
        </w:rPr>
        <w:t xml:space="preserve"> se </w:t>
      </w:r>
      <w:r>
        <w:rPr>
          <w:rFonts w:cs="Arial"/>
          <w:szCs w:val="20"/>
        </w:rPr>
        <w:t xml:space="preserve">morajo </w:t>
      </w:r>
      <w:r w:rsidRPr="0023027E">
        <w:rPr>
          <w:rFonts w:cs="Arial"/>
          <w:szCs w:val="20"/>
        </w:rPr>
        <w:t>podatki predloži</w:t>
      </w:r>
      <w:r>
        <w:rPr>
          <w:rFonts w:cs="Arial"/>
          <w:szCs w:val="20"/>
        </w:rPr>
        <w:t>ti</w:t>
      </w:r>
      <w:r w:rsidRPr="0023027E">
        <w:rPr>
          <w:rFonts w:cs="Arial"/>
          <w:szCs w:val="20"/>
        </w:rPr>
        <w:t xml:space="preserve"> v formatu, ki omogoča </w:t>
      </w:r>
      <w:r>
        <w:rPr>
          <w:rFonts w:cs="Arial"/>
          <w:szCs w:val="20"/>
        </w:rPr>
        <w:t xml:space="preserve">njihov </w:t>
      </w:r>
      <w:r w:rsidRPr="0023027E">
        <w:rPr>
          <w:rFonts w:cs="Arial"/>
          <w:szCs w:val="20"/>
        </w:rPr>
        <w:t>izv</w:t>
      </w:r>
      <w:r>
        <w:rPr>
          <w:rFonts w:cs="Arial"/>
          <w:szCs w:val="20"/>
        </w:rPr>
        <w:t>oz</w:t>
      </w:r>
      <w:r w:rsidRPr="0023027E">
        <w:rPr>
          <w:rFonts w:cs="Arial"/>
          <w:szCs w:val="20"/>
        </w:rPr>
        <w:t xml:space="preserve"> (</w:t>
      </w:r>
      <w:r w:rsidRPr="0023027E">
        <w:rPr>
          <w:rFonts w:cs="Arial"/>
          <w:i/>
          <w:iCs/>
          <w:szCs w:val="20"/>
        </w:rPr>
        <w:t xml:space="preserve">data </w:t>
      </w:r>
      <w:proofErr w:type="spellStart"/>
      <w:r w:rsidRPr="0023027E">
        <w:rPr>
          <w:rFonts w:cs="Arial"/>
          <w:i/>
          <w:iCs/>
          <w:szCs w:val="20"/>
        </w:rPr>
        <w:t>extractable</w:t>
      </w:r>
      <w:proofErr w:type="spellEnd"/>
      <w:r w:rsidRPr="0023027E">
        <w:rPr>
          <w:rFonts w:cs="Arial"/>
          <w:i/>
          <w:iCs/>
          <w:szCs w:val="20"/>
        </w:rPr>
        <w:t xml:space="preserve"> format</w:t>
      </w:r>
      <w:r w:rsidRPr="0023027E">
        <w:rPr>
          <w:rFonts w:cs="Arial"/>
          <w:szCs w:val="20"/>
        </w:rPr>
        <w:t>)</w:t>
      </w:r>
      <w:r>
        <w:rPr>
          <w:rFonts w:cs="Arial"/>
          <w:szCs w:val="20"/>
        </w:rPr>
        <w:t>,</w:t>
      </w:r>
      <w:r w:rsidRPr="0023027E">
        <w:rPr>
          <w:rFonts w:cs="Arial"/>
          <w:szCs w:val="20"/>
        </w:rPr>
        <w:t xml:space="preserve"> ali kjer je to določeno z zakonodajo EU, v strojno </w:t>
      </w:r>
      <w:r w:rsidRPr="0023027E">
        <w:rPr>
          <w:rFonts w:cs="Arial"/>
          <w:szCs w:val="20"/>
        </w:rPr>
        <w:lastRenderedPageBreak/>
        <w:t>berljiv</w:t>
      </w:r>
      <w:r>
        <w:rPr>
          <w:rFonts w:cs="Arial"/>
          <w:szCs w:val="20"/>
        </w:rPr>
        <w:t>i</w:t>
      </w:r>
      <w:r w:rsidRPr="0023027E">
        <w:rPr>
          <w:rFonts w:cs="Arial"/>
          <w:szCs w:val="20"/>
        </w:rPr>
        <w:t xml:space="preserve"> </w:t>
      </w:r>
      <w:r>
        <w:rPr>
          <w:rFonts w:cs="Arial"/>
          <w:szCs w:val="20"/>
        </w:rPr>
        <w:t>obliki</w:t>
      </w:r>
      <w:r w:rsidRPr="0023027E">
        <w:rPr>
          <w:rFonts w:cs="Arial"/>
          <w:szCs w:val="20"/>
        </w:rPr>
        <w:t xml:space="preserve"> (</w:t>
      </w:r>
      <w:proofErr w:type="spellStart"/>
      <w:r w:rsidRPr="0023027E">
        <w:rPr>
          <w:rFonts w:cs="Arial"/>
          <w:i/>
          <w:iCs/>
          <w:szCs w:val="20"/>
        </w:rPr>
        <w:t>machine-readable</w:t>
      </w:r>
      <w:proofErr w:type="spellEnd"/>
      <w:r w:rsidRPr="0023027E">
        <w:rPr>
          <w:rFonts w:cs="Arial"/>
          <w:i/>
          <w:iCs/>
          <w:szCs w:val="20"/>
        </w:rPr>
        <w:t xml:space="preserve"> format</w:t>
      </w:r>
      <w:r w:rsidRPr="0023027E">
        <w:rPr>
          <w:rFonts w:cs="Arial"/>
          <w:szCs w:val="20"/>
        </w:rPr>
        <w:t>). T</w:t>
      </w:r>
      <w:r>
        <w:rPr>
          <w:rFonts w:cs="Arial"/>
          <w:szCs w:val="20"/>
        </w:rPr>
        <w:t>ak</w:t>
      </w:r>
      <w:r w:rsidRPr="0023027E">
        <w:rPr>
          <w:rFonts w:cs="Arial"/>
          <w:szCs w:val="20"/>
        </w:rPr>
        <w:t xml:space="preserve">o so podatki digitalno uporabni, kar omogoča </w:t>
      </w:r>
      <w:r>
        <w:rPr>
          <w:rFonts w:cs="Arial"/>
          <w:szCs w:val="20"/>
        </w:rPr>
        <w:t xml:space="preserve">njihovo </w:t>
      </w:r>
      <w:r w:rsidRPr="0023027E">
        <w:rPr>
          <w:rFonts w:cs="Arial"/>
          <w:szCs w:val="20"/>
        </w:rPr>
        <w:t>avtomatizirano obdelavo, analizo in primerjavo. Standardiziran</w:t>
      </w:r>
      <w:r>
        <w:rPr>
          <w:rFonts w:cs="Arial"/>
          <w:szCs w:val="20"/>
        </w:rPr>
        <w:t>i</w:t>
      </w:r>
      <w:r w:rsidRPr="0023027E">
        <w:rPr>
          <w:rFonts w:cs="Arial"/>
          <w:szCs w:val="20"/>
        </w:rPr>
        <w:t xml:space="preserve"> format olajša uporabnikom (na primer vlagatelji, analitiki in regulatorji) dostop do podatkov </w:t>
      </w:r>
      <w:r>
        <w:rPr>
          <w:rFonts w:cs="Arial"/>
          <w:szCs w:val="20"/>
        </w:rPr>
        <w:t>in</w:t>
      </w:r>
      <w:r w:rsidRPr="0023027E">
        <w:rPr>
          <w:rFonts w:cs="Arial"/>
          <w:szCs w:val="20"/>
        </w:rPr>
        <w:t xml:space="preserve"> njihovo uporabo.</w:t>
      </w:r>
    </w:p>
    <w:p w14:paraId="3983759C" w14:textId="77777777" w:rsidR="00D6490B" w:rsidRPr="0023027E" w:rsidRDefault="00D6490B" w:rsidP="00D6490B">
      <w:pPr>
        <w:spacing w:line="276" w:lineRule="auto"/>
        <w:jc w:val="both"/>
        <w:rPr>
          <w:rFonts w:cs="Arial"/>
          <w:szCs w:val="20"/>
        </w:rPr>
      </w:pPr>
    </w:p>
    <w:p w14:paraId="0343B49F" w14:textId="77777777" w:rsidR="00D6490B" w:rsidRPr="0023027E" w:rsidRDefault="00D6490B" w:rsidP="00D6490B">
      <w:pPr>
        <w:spacing w:after="160" w:line="259" w:lineRule="auto"/>
        <w:jc w:val="both"/>
        <w:rPr>
          <w:rFonts w:cs="Arial"/>
          <w:szCs w:val="20"/>
        </w:rPr>
      </w:pPr>
      <w:r w:rsidRPr="0023027E">
        <w:rPr>
          <w:rFonts w:cs="Arial"/>
          <w:szCs w:val="20"/>
        </w:rPr>
        <w:t>Informacije morajo vsebovati metapodatke, ki zagotavljajo dodatne podatke o nadzorovani osebi in naravi pred</w:t>
      </w:r>
      <w:r>
        <w:rPr>
          <w:rFonts w:cs="Arial"/>
          <w:szCs w:val="20"/>
        </w:rPr>
        <w:t>l</w:t>
      </w:r>
      <w:r w:rsidRPr="0023027E">
        <w:rPr>
          <w:rFonts w:cs="Arial"/>
          <w:szCs w:val="20"/>
        </w:rPr>
        <w:t>o</w:t>
      </w:r>
      <w:r>
        <w:rPr>
          <w:rFonts w:cs="Arial"/>
          <w:szCs w:val="20"/>
        </w:rPr>
        <w:t>že</w:t>
      </w:r>
      <w:r w:rsidRPr="0023027E">
        <w:rPr>
          <w:rFonts w:cs="Arial"/>
          <w:szCs w:val="20"/>
        </w:rPr>
        <w:t>nih podatkov. Ti metapodatki so:</w:t>
      </w:r>
    </w:p>
    <w:p w14:paraId="5774EE29" w14:textId="77777777" w:rsidR="00D6490B" w:rsidRPr="0023027E" w:rsidRDefault="00D6490B" w:rsidP="00D6490B">
      <w:pPr>
        <w:pStyle w:val="Odstavekseznama"/>
        <w:numPr>
          <w:ilvl w:val="0"/>
          <w:numId w:val="65"/>
        </w:numPr>
        <w:spacing w:after="160" w:line="259" w:lineRule="auto"/>
        <w:jc w:val="both"/>
        <w:rPr>
          <w:rFonts w:cs="Arial"/>
          <w:szCs w:val="20"/>
        </w:rPr>
      </w:pPr>
      <w:r w:rsidRPr="0023027E">
        <w:rPr>
          <w:rFonts w:cs="Arial"/>
          <w:szCs w:val="20"/>
        </w:rPr>
        <w:t>vsa imena vzajemnega sklada a</w:t>
      </w:r>
      <w:r>
        <w:rPr>
          <w:rFonts w:cs="Arial"/>
          <w:szCs w:val="20"/>
        </w:rPr>
        <w:t>li</w:t>
      </w:r>
      <w:r w:rsidRPr="0023027E">
        <w:rPr>
          <w:rFonts w:cs="Arial"/>
          <w:szCs w:val="20"/>
        </w:rPr>
        <w:t xml:space="preserve"> družbe za upravljanje, kar vključuje uradno ime pravnega subjekta ali druga imena, pod katerimi ta oseba posluje. Namen je jasna identifikacija subjekta, da se prepreči zmeda pri subjektih z enakimi ali podobnimi imeni;</w:t>
      </w:r>
    </w:p>
    <w:p w14:paraId="3BE16FCB" w14:textId="77777777" w:rsidR="00D6490B" w:rsidRPr="0023027E" w:rsidRDefault="00D6490B" w:rsidP="00D6490B">
      <w:pPr>
        <w:pStyle w:val="Odstavekseznama"/>
        <w:numPr>
          <w:ilvl w:val="0"/>
          <w:numId w:val="65"/>
        </w:numPr>
        <w:spacing w:after="160" w:line="259" w:lineRule="auto"/>
        <w:jc w:val="both"/>
        <w:rPr>
          <w:rFonts w:cs="Arial"/>
          <w:szCs w:val="20"/>
        </w:rPr>
      </w:pPr>
      <w:r w:rsidRPr="0023027E">
        <w:rPr>
          <w:rFonts w:cs="Arial"/>
          <w:szCs w:val="20"/>
        </w:rPr>
        <w:t>identifikator pravnih subjektov</w:t>
      </w:r>
      <w:r>
        <w:rPr>
          <w:rFonts w:cs="Arial"/>
          <w:szCs w:val="20"/>
        </w:rPr>
        <w:t>,</w:t>
      </w:r>
      <w:r w:rsidRPr="0023027E">
        <w:rPr>
          <w:rFonts w:cs="Arial"/>
          <w:szCs w:val="20"/>
        </w:rPr>
        <w:t xml:space="preserve"> k</w:t>
      </w:r>
      <w:r>
        <w:rPr>
          <w:rFonts w:cs="Arial"/>
          <w:szCs w:val="20"/>
        </w:rPr>
        <w:t>ak</w:t>
      </w:r>
      <w:r w:rsidRPr="0023027E">
        <w:rPr>
          <w:rFonts w:cs="Arial"/>
          <w:szCs w:val="20"/>
        </w:rPr>
        <w:t>o</w:t>
      </w:r>
      <w:r>
        <w:rPr>
          <w:rFonts w:cs="Arial"/>
          <w:szCs w:val="20"/>
        </w:rPr>
        <w:t>r</w:t>
      </w:r>
      <w:r w:rsidRPr="0023027E">
        <w:rPr>
          <w:rFonts w:cs="Arial"/>
          <w:szCs w:val="20"/>
        </w:rPr>
        <w:t xml:space="preserve"> je določeno v točki b) četrtega odstavka 7. člena Uredbe 2023/2859/EU. Identifikator pravnih subjektov je standardizirana koda, ki se bo uporabljal za enolično identifikacijo pravnih oseb in ga natančneje opredeljuje Izvedbena uredba Komisije (EU) 2025/1338 z dne 10. julija 2025 o določitvi izvedbenih tehničnih standardov za uporabo Uredbe (EU) 2023/2859 Evropskega parlamenta in Sveta v zvezi s funkcional</w:t>
      </w:r>
      <w:r w:rsidRPr="003F4D4F">
        <w:rPr>
          <w:rFonts w:cs="Arial"/>
          <w:szCs w:val="20"/>
        </w:rPr>
        <w:t>nostmi evropske enotne točke dostopa (UL L št. 2025/1338 z dne 11. 7. 2025; v nadaljnjem bes</w:t>
      </w:r>
      <w:r w:rsidRPr="0023027E">
        <w:rPr>
          <w:rFonts w:cs="Arial"/>
          <w:szCs w:val="20"/>
        </w:rPr>
        <w:t>edilu: Uredba 2025/1338/EU). Identifikator pravnih subjektov je ključen za izboljšanje preglednosti in sledenja v finančnih sistemih</w:t>
      </w:r>
      <w:r>
        <w:rPr>
          <w:rFonts w:cs="Arial"/>
          <w:szCs w:val="20"/>
        </w:rPr>
        <w:t>. To</w:t>
      </w:r>
      <w:r w:rsidRPr="0023027E">
        <w:rPr>
          <w:rFonts w:cs="Arial"/>
          <w:szCs w:val="20"/>
        </w:rPr>
        <w:t xml:space="preserve"> regulatorjem in drugim deležnikom</w:t>
      </w:r>
      <w:r w:rsidRPr="001F572E">
        <w:rPr>
          <w:rFonts w:cs="Arial"/>
          <w:szCs w:val="20"/>
        </w:rPr>
        <w:t xml:space="preserve"> </w:t>
      </w:r>
      <w:r w:rsidRPr="0023027E">
        <w:rPr>
          <w:rFonts w:cs="Arial"/>
          <w:szCs w:val="20"/>
        </w:rPr>
        <w:t>omogoča, da hitro in natančno identificirajo pravne subjekte, vključen</w:t>
      </w:r>
      <w:r>
        <w:rPr>
          <w:rFonts w:cs="Arial"/>
          <w:szCs w:val="20"/>
        </w:rPr>
        <w:t>e</w:t>
      </w:r>
      <w:r w:rsidRPr="0023027E">
        <w:rPr>
          <w:rFonts w:cs="Arial"/>
          <w:szCs w:val="20"/>
        </w:rPr>
        <w:t xml:space="preserve"> v finančne transakcije, kar zmanjšuje tveganja, povezana z nejasnostjo ali prikrivanjem identitete;</w:t>
      </w:r>
    </w:p>
    <w:p w14:paraId="528A8182" w14:textId="77777777" w:rsidR="00D6490B" w:rsidRPr="0023027E" w:rsidRDefault="00D6490B" w:rsidP="00D6490B">
      <w:pPr>
        <w:pStyle w:val="Odstavekseznama"/>
        <w:numPr>
          <w:ilvl w:val="0"/>
          <w:numId w:val="65"/>
        </w:numPr>
        <w:spacing w:after="160" w:line="259" w:lineRule="auto"/>
        <w:jc w:val="both"/>
        <w:rPr>
          <w:rFonts w:cs="Arial"/>
          <w:szCs w:val="20"/>
        </w:rPr>
      </w:pPr>
      <w:r w:rsidRPr="0023027E">
        <w:rPr>
          <w:rFonts w:cs="Arial"/>
          <w:szCs w:val="20"/>
        </w:rPr>
        <w:t xml:space="preserve">velikost vzajemnega sklada po kategorijah v skladu s točko d) četrtega odstavka 7. člena Uredbe 2023/2859/EU. Te kategorije so natančneje opredeljene v Uredbi 2025/1338/EU (na primer mala in srednja podjetja, velika podjetja, </w:t>
      </w:r>
      <w:proofErr w:type="spellStart"/>
      <w:r w:rsidRPr="0023027E">
        <w:rPr>
          <w:rFonts w:cs="Arial"/>
          <w:szCs w:val="20"/>
        </w:rPr>
        <w:t>mikropodjetja</w:t>
      </w:r>
      <w:proofErr w:type="spellEnd"/>
      <w:r w:rsidRPr="0023027E">
        <w:rPr>
          <w:rFonts w:cs="Arial"/>
          <w:szCs w:val="20"/>
        </w:rPr>
        <w:t>). Namen je razvrstitev subjektov glede na njihovo velikost;</w:t>
      </w:r>
    </w:p>
    <w:p w14:paraId="26972C00" w14:textId="77777777" w:rsidR="00D6490B" w:rsidRPr="0023027E" w:rsidRDefault="00D6490B" w:rsidP="00D6490B">
      <w:pPr>
        <w:pStyle w:val="Odstavekseznama"/>
        <w:numPr>
          <w:ilvl w:val="0"/>
          <w:numId w:val="65"/>
        </w:numPr>
        <w:spacing w:after="160" w:line="259" w:lineRule="auto"/>
        <w:jc w:val="both"/>
        <w:rPr>
          <w:rFonts w:cs="Arial"/>
          <w:szCs w:val="20"/>
        </w:rPr>
      </w:pPr>
      <w:r w:rsidRPr="0023027E">
        <w:rPr>
          <w:rFonts w:cs="Arial"/>
          <w:szCs w:val="20"/>
        </w:rPr>
        <w:t xml:space="preserve">vrsta informacij glede na razvrstitev na podlagi točke c) četrtega odstavka 7. člena Uredbe 2023/2859/EU. To pomeni, da morajo biti podatki označeni glede na vrsto ali kategorijo. To </w:t>
      </w:r>
      <w:r>
        <w:rPr>
          <w:rFonts w:cs="Arial"/>
          <w:szCs w:val="20"/>
        </w:rPr>
        <w:t>prejemnikom</w:t>
      </w:r>
      <w:r w:rsidRPr="0023027E">
        <w:rPr>
          <w:rFonts w:cs="Arial"/>
          <w:szCs w:val="20"/>
        </w:rPr>
        <w:t xml:space="preserve"> omogoča lažje razumevanje in obdelavo podatkov. Vrste informacij so natančneje opredeljene v Uredbi 2025/1338/EU;</w:t>
      </w:r>
    </w:p>
    <w:p w14:paraId="107FB254" w14:textId="77777777" w:rsidR="00D6490B" w:rsidRPr="0023027E" w:rsidRDefault="00D6490B" w:rsidP="00D6490B">
      <w:pPr>
        <w:pStyle w:val="Odstavekseznama"/>
        <w:numPr>
          <w:ilvl w:val="0"/>
          <w:numId w:val="65"/>
        </w:numPr>
        <w:spacing w:after="160" w:line="259" w:lineRule="auto"/>
        <w:jc w:val="both"/>
        <w:rPr>
          <w:rFonts w:cs="Arial"/>
          <w:szCs w:val="20"/>
        </w:rPr>
      </w:pPr>
      <w:r w:rsidRPr="0023027E">
        <w:rPr>
          <w:rFonts w:cs="Arial"/>
          <w:szCs w:val="20"/>
        </w:rPr>
        <w:t xml:space="preserve">oznaka, ali informacije vsebujejo osebne podatke: </w:t>
      </w:r>
      <w:r>
        <w:rPr>
          <w:rFonts w:cs="Arial"/>
          <w:szCs w:val="20"/>
        </w:rPr>
        <w:t>i</w:t>
      </w:r>
      <w:r w:rsidRPr="0023027E">
        <w:rPr>
          <w:rFonts w:cs="Arial"/>
          <w:szCs w:val="20"/>
        </w:rPr>
        <w:t>nformacije morajo biti označene, če vsebujejo osebne podatke (n</w:t>
      </w:r>
      <w:r>
        <w:rPr>
          <w:rFonts w:cs="Arial"/>
          <w:szCs w:val="20"/>
        </w:rPr>
        <w:t xml:space="preserve">a </w:t>
      </w:r>
      <w:r w:rsidRPr="0023027E">
        <w:rPr>
          <w:rFonts w:cs="Arial"/>
          <w:szCs w:val="20"/>
        </w:rPr>
        <w:t>pr</w:t>
      </w:r>
      <w:r>
        <w:rPr>
          <w:rFonts w:cs="Arial"/>
          <w:szCs w:val="20"/>
        </w:rPr>
        <w:t>imer</w:t>
      </w:r>
      <w:r w:rsidRPr="0023027E">
        <w:rPr>
          <w:rFonts w:cs="Arial"/>
          <w:szCs w:val="20"/>
        </w:rPr>
        <w:t xml:space="preserve"> podatke o posameznikih, kot so imena, naslovi, identifikacijske številke). Ta zahteva je pomembna za skladnost z zakonodajo o varstvu podatkov, saj osebni podatki zahtevajo posebno obravnavo in varstvo.</w:t>
      </w:r>
    </w:p>
    <w:p w14:paraId="0DE8E815" w14:textId="77777777" w:rsidR="00D6490B" w:rsidRPr="0023027E" w:rsidRDefault="00D6490B" w:rsidP="00D6490B">
      <w:pPr>
        <w:spacing w:line="276" w:lineRule="auto"/>
        <w:jc w:val="both"/>
        <w:rPr>
          <w:rFonts w:cs="Arial"/>
          <w:szCs w:val="20"/>
        </w:rPr>
      </w:pPr>
    </w:p>
    <w:p w14:paraId="3B1C1D82" w14:textId="77777777" w:rsidR="00D6490B" w:rsidRPr="0023027E" w:rsidRDefault="00D6490B" w:rsidP="00D6490B">
      <w:pPr>
        <w:spacing w:line="276" w:lineRule="auto"/>
        <w:jc w:val="both"/>
        <w:rPr>
          <w:rFonts w:cs="Arial"/>
          <w:szCs w:val="20"/>
        </w:rPr>
      </w:pPr>
      <w:r w:rsidRPr="0023027E">
        <w:rPr>
          <w:rFonts w:cs="Arial"/>
          <w:szCs w:val="20"/>
        </w:rPr>
        <w:t xml:space="preserve">Metapodatki so ključni za </w:t>
      </w:r>
      <w:r>
        <w:rPr>
          <w:rFonts w:cs="Arial"/>
          <w:szCs w:val="20"/>
        </w:rPr>
        <w:t>organiziranje</w:t>
      </w:r>
      <w:r w:rsidRPr="0023027E">
        <w:rPr>
          <w:rFonts w:cs="Arial"/>
          <w:szCs w:val="20"/>
        </w:rPr>
        <w:t xml:space="preserve"> in </w:t>
      </w:r>
      <w:r>
        <w:rPr>
          <w:rFonts w:cs="Arial"/>
          <w:szCs w:val="20"/>
        </w:rPr>
        <w:t>kategoriziranje</w:t>
      </w:r>
      <w:r w:rsidRPr="0023027E">
        <w:rPr>
          <w:rFonts w:cs="Arial"/>
          <w:szCs w:val="20"/>
        </w:rPr>
        <w:t xml:space="preserve"> informacij na ESAP. Z njimi se podatki označijo z dodatnimi informacijami, kar omogoča lažje iskanje in filtriranje. Metapodatki zagotavljajo, da so informacije strukturirane in dostopne na način, prilagojen potrebam uporabnikov, ter povečujejo preglednost in učinkovitost ESAP. Pri tem je pomembno tudi načelo </w:t>
      </w:r>
      <w:r>
        <w:rPr>
          <w:rFonts w:cs="Arial"/>
          <w:szCs w:val="20"/>
        </w:rPr>
        <w:t>»</w:t>
      </w:r>
      <w:r w:rsidRPr="0023027E">
        <w:rPr>
          <w:rFonts w:cs="Arial"/>
          <w:szCs w:val="20"/>
        </w:rPr>
        <w:t>enkratnega vnosa</w:t>
      </w:r>
      <w:r>
        <w:rPr>
          <w:rFonts w:cs="Arial"/>
          <w:szCs w:val="20"/>
        </w:rPr>
        <w:t>«</w:t>
      </w:r>
      <w:r w:rsidRPr="0023027E">
        <w:rPr>
          <w:rFonts w:cs="Arial"/>
          <w:szCs w:val="20"/>
        </w:rPr>
        <w:t xml:space="preserve"> (</w:t>
      </w:r>
      <w:r w:rsidRPr="0023027E">
        <w:rPr>
          <w:rFonts w:cs="Arial"/>
          <w:i/>
          <w:iCs/>
          <w:szCs w:val="20"/>
        </w:rPr>
        <w:t xml:space="preserve">file </w:t>
      </w:r>
      <w:proofErr w:type="spellStart"/>
      <w:r w:rsidRPr="0023027E">
        <w:rPr>
          <w:rFonts w:cs="Arial"/>
          <w:i/>
          <w:iCs/>
          <w:szCs w:val="20"/>
        </w:rPr>
        <w:t>once</w:t>
      </w:r>
      <w:proofErr w:type="spellEnd"/>
      <w:r w:rsidRPr="0023027E">
        <w:rPr>
          <w:rFonts w:cs="Arial"/>
          <w:i/>
          <w:iCs/>
          <w:szCs w:val="20"/>
        </w:rPr>
        <w:t xml:space="preserve"> </w:t>
      </w:r>
      <w:proofErr w:type="spellStart"/>
      <w:r w:rsidRPr="0023027E">
        <w:rPr>
          <w:rFonts w:cs="Arial"/>
          <w:i/>
          <w:iCs/>
          <w:szCs w:val="20"/>
        </w:rPr>
        <w:t>principle</w:t>
      </w:r>
      <w:proofErr w:type="spellEnd"/>
      <w:r w:rsidRPr="0023027E">
        <w:rPr>
          <w:rFonts w:cs="Arial"/>
          <w:szCs w:val="20"/>
        </w:rPr>
        <w:t xml:space="preserve">), kar pomeni, da subjekti podatke, ki jih že objavljajo v skladu z </w:t>
      </w:r>
      <w:r>
        <w:rPr>
          <w:rFonts w:cs="Arial"/>
          <w:szCs w:val="20"/>
        </w:rPr>
        <w:t>veljavno</w:t>
      </w:r>
      <w:r w:rsidRPr="0023027E">
        <w:rPr>
          <w:rFonts w:cs="Arial"/>
          <w:szCs w:val="20"/>
        </w:rPr>
        <w:t xml:space="preserve"> zakonodajo, predložijo v standardiziranem formatu brez dodatnih obveznosti. Zahteve po izv</w:t>
      </w:r>
      <w:r>
        <w:rPr>
          <w:rFonts w:cs="Arial"/>
          <w:szCs w:val="20"/>
        </w:rPr>
        <w:t>oz</w:t>
      </w:r>
      <w:r w:rsidRPr="0023027E">
        <w:rPr>
          <w:rFonts w:cs="Arial"/>
          <w:szCs w:val="20"/>
        </w:rPr>
        <w:t xml:space="preserve">u podatkov in metapodatkih zagotavljajo, da se ti podatki učinkovito </w:t>
      </w:r>
      <w:r>
        <w:rPr>
          <w:rFonts w:cs="Arial"/>
          <w:szCs w:val="20"/>
        </w:rPr>
        <w:t>vključijo</w:t>
      </w:r>
      <w:r w:rsidRPr="0023027E">
        <w:rPr>
          <w:rFonts w:cs="Arial"/>
          <w:szCs w:val="20"/>
        </w:rPr>
        <w:t xml:space="preserve"> v centralizirano platformo ESAP, kar zmanjšuje administrativno breme in povečuje dostopnost.</w:t>
      </w:r>
    </w:p>
    <w:p w14:paraId="40A4E0B0" w14:textId="77777777" w:rsidR="00D6490B" w:rsidRPr="0023027E" w:rsidRDefault="00D6490B" w:rsidP="00D6490B">
      <w:pPr>
        <w:spacing w:line="276" w:lineRule="auto"/>
        <w:jc w:val="both"/>
        <w:rPr>
          <w:rFonts w:cs="Arial"/>
          <w:szCs w:val="20"/>
        </w:rPr>
      </w:pPr>
    </w:p>
    <w:p w14:paraId="104C9F53" w14:textId="77777777" w:rsidR="00D6490B" w:rsidRPr="0023027E" w:rsidRDefault="00D6490B" w:rsidP="00D6490B">
      <w:pPr>
        <w:spacing w:line="276" w:lineRule="auto"/>
        <w:jc w:val="both"/>
        <w:rPr>
          <w:rFonts w:cs="Arial"/>
          <w:szCs w:val="20"/>
        </w:rPr>
      </w:pPr>
      <w:r w:rsidRPr="0023027E">
        <w:rPr>
          <w:rFonts w:cs="Arial"/>
          <w:szCs w:val="20"/>
        </w:rPr>
        <w:t>Uporaba metapodatkov in standardiziranih formatov omogoča tehnično interoperabilnost med različnimi sistemi zbiranja podatkov na nacionalni ravni in ESAP, ki ga upravlja ESMA. To omogoča nemoten</w:t>
      </w:r>
      <w:r>
        <w:rPr>
          <w:rFonts w:cs="Arial"/>
          <w:szCs w:val="20"/>
        </w:rPr>
        <w:t>i</w:t>
      </w:r>
      <w:r w:rsidRPr="0023027E">
        <w:rPr>
          <w:rFonts w:cs="Arial"/>
          <w:szCs w:val="20"/>
        </w:rPr>
        <w:t xml:space="preserve"> prenos podatkov, kar povečuje učinkovitost in zmanjšuje stroške.</w:t>
      </w:r>
    </w:p>
    <w:p w14:paraId="6688EF65" w14:textId="77777777" w:rsidR="00D6490B" w:rsidRPr="0023027E" w:rsidRDefault="00D6490B" w:rsidP="00D6490B">
      <w:pPr>
        <w:spacing w:line="276" w:lineRule="auto"/>
        <w:jc w:val="both"/>
        <w:rPr>
          <w:rFonts w:cs="Arial"/>
          <w:szCs w:val="20"/>
        </w:rPr>
      </w:pPr>
    </w:p>
    <w:p w14:paraId="2E54D108" w14:textId="77777777" w:rsidR="00D6490B" w:rsidRPr="0023027E" w:rsidRDefault="00D6490B" w:rsidP="00D6490B">
      <w:pPr>
        <w:spacing w:line="276" w:lineRule="auto"/>
        <w:jc w:val="both"/>
        <w:rPr>
          <w:rFonts w:cs="Arial"/>
          <w:szCs w:val="20"/>
        </w:rPr>
      </w:pPr>
      <w:r w:rsidRPr="0023027E">
        <w:rPr>
          <w:rFonts w:cs="Arial"/>
          <w:szCs w:val="20"/>
        </w:rPr>
        <w:t xml:space="preserve">Določa se tudi, da </w:t>
      </w:r>
      <w:r w:rsidRPr="0023027E">
        <w:rPr>
          <w:rFonts w:cs="Arial"/>
          <w:color w:val="000000" w:themeColor="text1"/>
          <w:szCs w:val="20"/>
        </w:rPr>
        <w:t>družba za upravljanje za vzajemne sklade, ki jih upravlja</w:t>
      </w:r>
      <w:r>
        <w:rPr>
          <w:rFonts w:cs="Arial"/>
          <w:color w:val="000000" w:themeColor="text1"/>
          <w:szCs w:val="20"/>
        </w:rPr>
        <w:t>,</w:t>
      </w:r>
      <w:r w:rsidRPr="0023027E">
        <w:rPr>
          <w:rFonts w:cs="Arial"/>
          <w:szCs w:val="20"/>
        </w:rPr>
        <w:t xml:space="preserve"> pridobi identifikator pravnih subjektov, k</w:t>
      </w:r>
      <w:r>
        <w:rPr>
          <w:rFonts w:cs="Arial"/>
          <w:szCs w:val="20"/>
        </w:rPr>
        <w:t>ak</w:t>
      </w:r>
      <w:r w:rsidRPr="0023027E">
        <w:rPr>
          <w:rFonts w:cs="Arial"/>
          <w:szCs w:val="20"/>
        </w:rPr>
        <w:t>o</w:t>
      </w:r>
      <w:r>
        <w:rPr>
          <w:rFonts w:cs="Arial"/>
          <w:szCs w:val="20"/>
        </w:rPr>
        <w:t>r</w:t>
      </w:r>
      <w:r w:rsidRPr="0023027E">
        <w:rPr>
          <w:rFonts w:cs="Arial"/>
          <w:szCs w:val="20"/>
        </w:rPr>
        <w:t xml:space="preserve"> je določen v Uredbi 2023/2859/EU, če tega identifikatorja še nimajo.</w:t>
      </w:r>
    </w:p>
    <w:p w14:paraId="7A02807A" w14:textId="77777777" w:rsidR="00CB20A1" w:rsidRPr="0023027E" w:rsidRDefault="00CB20A1" w:rsidP="00BC4B47">
      <w:pPr>
        <w:spacing w:line="276" w:lineRule="auto"/>
        <w:jc w:val="both"/>
        <w:rPr>
          <w:rFonts w:cs="Arial"/>
          <w:szCs w:val="20"/>
        </w:rPr>
      </w:pPr>
    </w:p>
    <w:p w14:paraId="4D07D21D" w14:textId="52FC867C" w:rsidR="00FE0F83" w:rsidRPr="0023027E" w:rsidRDefault="00FE0F83" w:rsidP="00FE0F83">
      <w:pPr>
        <w:spacing w:line="276" w:lineRule="auto"/>
        <w:jc w:val="both"/>
        <w:rPr>
          <w:rFonts w:cs="Arial"/>
          <w:b/>
          <w:bCs/>
          <w:szCs w:val="20"/>
        </w:rPr>
      </w:pPr>
      <w:r w:rsidRPr="0023027E">
        <w:rPr>
          <w:rFonts w:cs="Arial"/>
          <w:b/>
          <w:bCs/>
          <w:szCs w:val="20"/>
        </w:rPr>
        <w:t xml:space="preserve">K </w:t>
      </w:r>
      <w:r w:rsidR="00B403C3" w:rsidRPr="00B403C3">
        <w:rPr>
          <w:rFonts w:cs="Arial"/>
          <w:b/>
          <w:bCs/>
          <w:szCs w:val="20"/>
        </w:rPr>
        <w:t>20</w:t>
      </w:r>
      <w:r w:rsidR="00CB20A1" w:rsidRPr="0023027E">
        <w:rPr>
          <w:rFonts w:cs="Arial"/>
          <w:b/>
          <w:bCs/>
          <w:szCs w:val="20"/>
        </w:rPr>
        <w:t xml:space="preserve">. </w:t>
      </w:r>
      <w:r w:rsidRPr="0023027E">
        <w:rPr>
          <w:rFonts w:cs="Arial"/>
          <w:b/>
          <w:bCs/>
          <w:szCs w:val="20"/>
        </w:rPr>
        <w:t>členu</w:t>
      </w:r>
    </w:p>
    <w:p w14:paraId="1ACEE74B" w14:textId="77777777" w:rsidR="00D6490B" w:rsidRPr="0023027E" w:rsidRDefault="00D6490B" w:rsidP="00D6490B">
      <w:pPr>
        <w:spacing w:line="276" w:lineRule="auto"/>
        <w:jc w:val="both"/>
        <w:rPr>
          <w:rFonts w:cs="Arial"/>
          <w:szCs w:val="20"/>
        </w:rPr>
      </w:pPr>
      <w:r w:rsidRPr="0023027E">
        <w:rPr>
          <w:rFonts w:cs="Arial"/>
          <w:szCs w:val="20"/>
        </w:rPr>
        <w:lastRenderedPageBreak/>
        <w:t>S tem členom se predlaga dopolnitev prvega odstavka 512. člena ZISDU-3 na način, da se določijo sankcije za kršitev obveznosti predložitve informacij ali če te informacije niso predložene v zahtevani obliki ali če subjekt ne pridobi identifikatorja pravnih subjektov.</w:t>
      </w:r>
    </w:p>
    <w:p w14:paraId="0E8BE504" w14:textId="77777777" w:rsidR="00D6490B" w:rsidRPr="0023027E" w:rsidRDefault="00D6490B" w:rsidP="00D6490B">
      <w:pPr>
        <w:spacing w:line="276" w:lineRule="auto"/>
        <w:jc w:val="both"/>
        <w:rPr>
          <w:rFonts w:cs="Arial"/>
          <w:szCs w:val="20"/>
        </w:rPr>
      </w:pPr>
    </w:p>
    <w:p w14:paraId="0EDD5A11" w14:textId="1652BC48" w:rsidR="00FE0F83" w:rsidRPr="0023027E" w:rsidRDefault="00D6490B" w:rsidP="00C20D91">
      <w:pPr>
        <w:spacing w:line="276" w:lineRule="auto"/>
        <w:jc w:val="both"/>
        <w:rPr>
          <w:rFonts w:cs="Arial"/>
          <w:szCs w:val="20"/>
        </w:rPr>
      </w:pPr>
      <w:r w:rsidRPr="0023027E">
        <w:rPr>
          <w:rFonts w:cs="Arial"/>
          <w:szCs w:val="20"/>
        </w:rPr>
        <w:t xml:space="preserve">Podrobneje v obrazložitvi k </w:t>
      </w:r>
      <w:r w:rsidR="00B403C3">
        <w:t>6</w:t>
      </w:r>
      <w:r w:rsidRPr="0023027E">
        <w:rPr>
          <w:rFonts w:cs="Arial"/>
          <w:szCs w:val="20"/>
        </w:rPr>
        <w:t>. členu predloga zakona.</w:t>
      </w:r>
    </w:p>
    <w:p w14:paraId="5CD4ED9B" w14:textId="77777777" w:rsidR="00CB20A1" w:rsidRPr="0023027E" w:rsidRDefault="00CB20A1" w:rsidP="00CB20A1">
      <w:pPr>
        <w:spacing w:line="240" w:lineRule="auto"/>
        <w:jc w:val="both"/>
        <w:rPr>
          <w:rFonts w:cs="Arial"/>
          <w:szCs w:val="20"/>
        </w:rPr>
      </w:pPr>
    </w:p>
    <w:p w14:paraId="6FAC2C52" w14:textId="5F84BAB1" w:rsidR="00FE0F83" w:rsidRPr="0023027E" w:rsidRDefault="00FE0F83" w:rsidP="00FE0F83">
      <w:pPr>
        <w:spacing w:line="276" w:lineRule="auto"/>
        <w:jc w:val="both"/>
        <w:rPr>
          <w:rFonts w:cs="Arial"/>
          <w:b/>
          <w:bCs/>
          <w:szCs w:val="20"/>
        </w:rPr>
      </w:pPr>
      <w:r w:rsidRPr="0023027E">
        <w:rPr>
          <w:rFonts w:cs="Arial"/>
          <w:b/>
          <w:bCs/>
          <w:szCs w:val="20"/>
        </w:rPr>
        <w:t xml:space="preserve">K </w:t>
      </w:r>
      <w:r w:rsidR="00B403C3" w:rsidRPr="00B403C3">
        <w:rPr>
          <w:rFonts w:cs="Arial"/>
          <w:b/>
          <w:bCs/>
          <w:szCs w:val="20"/>
        </w:rPr>
        <w:t>21</w:t>
      </w:r>
      <w:r w:rsidR="00CB20A1" w:rsidRPr="0023027E">
        <w:rPr>
          <w:rFonts w:cs="Arial"/>
          <w:b/>
          <w:bCs/>
          <w:szCs w:val="20"/>
        </w:rPr>
        <w:t xml:space="preserve">. </w:t>
      </w:r>
      <w:r w:rsidRPr="0023027E">
        <w:rPr>
          <w:rFonts w:cs="Arial"/>
          <w:b/>
          <w:bCs/>
          <w:szCs w:val="20"/>
        </w:rPr>
        <w:t>členu</w:t>
      </w:r>
    </w:p>
    <w:p w14:paraId="10E6DC95" w14:textId="77777777" w:rsidR="00D6490B" w:rsidRPr="00D6490B" w:rsidRDefault="00D6490B" w:rsidP="00D6490B">
      <w:pPr>
        <w:spacing w:line="276" w:lineRule="auto"/>
        <w:jc w:val="both"/>
        <w:rPr>
          <w:rFonts w:cs="Arial"/>
          <w:szCs w:val="20"/>
        </w:rPr>
      </w:pPr>
      <w:r w:rsidRPr="00D6490B">
        <w:rPr>
          <w:rFonts w:cs="Arial"/>
          <w:szCs w:val="20"/>
        </w:rPr>
        <w:t>Predlaga se sprememba 2. člena Zakona o upravljavcih alternativnih investicijskih skladov (Uradni list RS, št. 32/15, 77/18, 161/21 in 101/22 – ZOAIS; v nadaljnjem besedilu: ZUAIS) z navedbo aktov EU, ki se s tem zakonom prenašajo v slovenski pravni red oziroma se z njimi ureja njihovo izvajanje. Predlaga se dopolnitev navedb dveh direktiv in treh uredb.</w:t>
      </w:r>
    </w:p>
    <w:p w14:paraId="03A90CEF" w14:textId="77777777" w:rsidR="00D6490B" w:rsidRPr="00D6490B" w:rsidRDefault="00D6490B" w:rsidP="00D6490B">
      <w:pPr>
        <w:spacing w:line="276" w:lineRule="auto"/>
        <w:jc w:val="both"/>
        <w:rPr>
          <w:rFonts w:cs="Arial"/>
          <w:szCs w:val="20"/>
        </w:rPr>
      </w:pPr>
    </w:p>
    <w:p w14:paraId="5CB87059" w14:textId="4206E963" w:rsidR="00FE0F83" w:rsidRDefault="00D6490B" w:rsidP="00D6490B">
      <w:pPr>
        <w:spacing w:line="276" w:lineRule="auto"/>
        <w:jc w:val="both"/>
        <w:rPr>
          <w:rFonts w:cs="Arial"/>
          <w:szCs w:val="20"/>
        </w:rPr>
      </w:pPr>
      <w:r w:rsidRPr="00D6490B">
        <w:rPr>
          <w:rFonts w:cs="Arial"/>
          <w:szCs w:val="20"/>
        </w:rPr>
        <w:t>Sprememba je potrebna, da se zagotovi skladnost s spremenjenimi pravnimi akti EU, s čimer se ohranjata pravna pravilnost in usklajenost domače zakonodaje s predpisi EU. Namen uskladitve je zagotoviti jasnost, natančnost in doslednost pri sklicevanju na akte EU ter preprečiti morebitne neskladnosti pri izvajanju predpisa.</w:t>
      </w:r>
    </w:p>
    <w:p w14:paraId="7B97C23E" w14:textId="77777777" w:rsidR="00D6490B" w:rsidRPr="0023027E" w:rsidRDefault="00D6490B" w:rsidP="00C64B3F">
      <w:pPr>
        <w:spacing w:line="240" w:lineRule="auto"/>
        <w:jc w:val="both"/>
        <w:rPr>
          <w:rFonts w:cs="Arial"/>
          <w:szCs w:val="20"/>
        </w:rPr>
      </w:pPr>
    </w:p>
    <w:p w14:paraId="2ABAF9A6" w14:textId="3EACCE9E" w:rsidR="00FE0F83" w:rsidRPr="0023027E" w:rsidRDefault="00FE0F83" w:rsidP="00FE0F83">
      <w:pPr>
        <w:spacing w:line="276" w:lineRule="auto"/>
        <w:jc w:val="both"/>
        <w:rPr>
          <w:rFonts w:cs="Arial"/>
          <w:b/>
          <w:bCs/>
          <w:szCs w:val="20"/>
        </w:rPr>
      </w:pPr>
      <w:r w:rsidRPr="0023027E">
        <w:rPr>
          <w:rFonts w:cs="Arial"/>
          <w:b/>
          <w:bCs/>
          <w:szCs w:val="20"/>
        </w:rPr>
        <w:t xml:space="preserve">K </w:t>
      </w:r>
      <w:r w:rsidR="00B403C3" w:rsidRPr="00B403C3">
        <w:rPr>
          <w:rFonts w:cs="Arial"/>
          <w:b/>
          <w:bCs/>
          <w:szCs w:val="20"/>
        </w:rPr>
        <w:t>22</w:t>
      </w:r>
      <w:r w:rsidR="00D269A1" w:rsidRPr="0023027E">
        <w:rPr>
          <w:rFonts w:cs="Arial"/>
          <w:b/>
          <w:bCs/>
          <w:szCs w:val="20"/>
        </w:rPr>
        <w:t xml:space="preserve">. </w:t>
      </w:r>
      <w:r w:rsidRPr="0023027E">
        <w:rPr>
          <w:rFonts w:cs="Arial"/>
          <w:b/>
          <w:bCs/>
          <w:szCs w:val="20"/>
        </w:rPr>
        <w:t>členu</w:t>
      </w:r>
    </w:p>
    <w:p w14:paraId="099FE897" w14:textId="77777777" w:rsidR="009D7834" w:rsidRPr="0023027E" w:rsidRDefault="009D7834" w:rsidP="009D7834">
      <w:pPr>
        <w:spacing w:line="276" w:lineRule="auto"/>
        <w:jc w:val="both"/>
        <w:rPr>
          <w:rFonts w:cs="Arial"/>
          <w:szCs w:val="20"/>
        </w:rPr>
      </w:pPr>
      <w:r w:rsidRPr="0023027E">
        <w:rPr>
          <w:rFonts w:cs="Arial"/>
          <w:szCs w:val="20"/>
        </w:rPr>
        <w:t>S tem členom se dodaja nov</w:t>
      </w:r>
      <w:r>
        <w:rPr>
          <w:rFonts w:cs="Arial"/>
          <w:szCs w:val="20"/>
        </w:rPr>
        <w:t>i</w:t>
      </w:r>
      <w:r w:rsidRPr="0023027E">
        <w:rPr>
          <w:rFonts w:cs="Arial"/>
          <w:szCs w:val="20"/>
        </w:rPr>
        <w:t xml:space="preserve"> drugi odstavek 134. člena ZUAIS, ki prenaša 8. člen Direktive 2023/2864/EU oziroma novi 69.b člen Direktive 2011/61/EU Evropskega parlamenta in Sveta z dne 8. junija 2011 o upraviteljih alternativnih investicijskih skladov in spremembah direktiv 2003/41/ES in 2009/65/ES ter uredb (ES) št. 1060/2009 in (EU) št. 1095/2010 (UL L št. 174 z dne 1. 7. 2011, str. 1;), </w:t>
      </w:r>
      <w:r>
        <w:rPr>
          <w:rFonts w:cs="Arial"/>
          <w:szCs w:val="20"/>
        </w:rPr>
        <w:t>na</w:t>
      </w:r>
      <w:r w:rsidRPr="0023027E">
        <w:rPr>
          <w:rFonts w:cs="Arial"/>
          <w:szCs w:val="20"/>
        </w:rPr>
        <w:t>zadnj</w:t>
      </w:r>
      <w:r>
        <w:rPr>
          <w:rFonts w:cs="Arial"/>
          <w:szCs w:val="20"/>
        </w:rPr>
        <w:t>e</w:t>
      </w:r>
      <w:r w:rsidRPr="0023027E">
        <w:rPr>
          <w:rFonts w:cs="Arial"/>
          <w:szCs w:val="20"/>
        </w:rPr>
        <w:t xml:space="preserve"> spremenjen</w:t>
      </w:r>
      <w:r>
        <w:rPr>
          <w:rFonts w:cs="Arial"/>
          <w:szCs w:val="20"/>
        </w:rPr>
        <w:t>e</w:t>
      </w:r>
      <w:r w:rsidRPr="0023027E">
        <w:rPr>
          <w:rFonts w:cs="Arial"/>
          <w:szCs w:val="20"/>
        </w:rPr>
        <w:t xml:space="preserve"> z Direktivo (EU) 2023/2864 Evropskega parlamenta in Sveta o spremembi nekaterih direktiv glede vzpostavitve in delovanja evropske enotne točke dostopa (UL L št. 2023/2864 z dne 20. 12. 2023), (v nadaljnjem besedilu: Direktiva 2011/61/EU). </w:t>
      </w:r>
    </w:p>
    <w:p w14:paraId="56AA8D92" w14:textId="77777777" w:rsidR="009D7834" w:rsidRPr="0023027E" w:rsidRDefault="009D7834" w:rsidP="009D7834">
      <w:pPr>
        <w:spacing w:line="276" w:lineRule="auto"/>
        <w:jc w:val="both"/>
        <w:rPr>
          <w:rFonts w:cs="Arial"/>
          <w:szCs w:val="20"/>
        </w:rPr>
      </w:pPr>
    </w:p>
    <w:p w14:paraId="6805F407" w14:textId="77777777" w:rsidR="009D7834" w:rsidRPr="0023027E" w:rsidRDefault="009D7834" w:rsidP="009D7834">
      <w:pPr>
        <w:spacing w:line="276" w:lineRule="auto"/>
        <w:jc w:val="both"/>
        <w:rPr>
          <w:rFonts w:cs="Arial"/>
          <w:szCs w:val="20"/>
        </w:rPr>
      </w:pPr>
      <w:r w:rsidRPr="0023027E">
        <w:rPr>
          <w:rFonts w:cs="Arial"/>
          <w:szCs w:val="20"/>
        </w:rPr>
        <w:t>Določa se, da ATVP predloži ESMA informacije iz prvega odstavka 134. člena ZUAIS. Določa</w:t>
      </w:r>
      <w:r>
        <w:rPr>
          <w:rFonts w:cs="Arial"/>
          <w:szCs w:val="20"/>
        </w:rPr>
        <w:t>jo</w:t>
      </w:r>
      <w:r w:rsidRPr="0023027E">
        <w:rPr>
          <w:rFonts w:cs="Arial"/>
          <w:szCs w:val="20"/>
        </w:rPr>
        <w:t xml:space="preserve"> se tudi zahteve za podatke, ki se predložijo na ESAP. </w:t>
      </w:r>
      <w:r>
        <w:rPr>
          <w:rFonts w:cs="Arial"/>
          <w:szCs w:val="20"/>
        </w:rPr>
        <w:t>Kakor i</w:t>
      </w:r>
      <w:r w:rsidRPr="0023027E">
        <w:rPr>
          <w:rFonts w:cs="Arial"/>
          <w:szCs w:val="20"/>
        </w:rPr>
        <w:t>zhaja iz Direktive 2023/2864/EU</w:t>
      </w:r>
      <w:r>
        <w:rPr>
          <w:rFonts w:cs="Arial"/>
          <w:szCs w:val="20"/>
        </w:rPr>
        <w:t>,</w:t>
      </w:r>
      <w:r w:rsidRPr="0023027E">
        <w:rPr>
          <w:rFonts w:cs="Arial"/>
          <w:szCs w:val="20"/>
        </w:rPr>
        <w:t xml:space="preserve"> </w:t>
      </w:r>
      <w:r>
        <w:rPr>
          <w:rFonts w:cs="Arial"/>
          <w:szCs w:val="20"/>
        </w:rPr>
        <w:t>je treba</w:t>
      </w:r>
      <w:r w:rsidRPr="0023027E">
        <w:rPr>
          <w:rFonts w:cs="Arial"/>
          <w:szCs w:val="20"/>
        </w:rPr>
        <w:t xml:space="preserve"> podatk</w:t>
      </w:r>
      <w:r>
        <w:rPr>
          <w:rFonts w:cs="Arial"/>
          <w:szCs w:val="20"/>
        </w:rPr>
        <w:t>e</w:t>
      </w:r>
      <w:r w:rsidRPr="0023027E">
        <w:rPr>
          <w:rFonts w:cs="Arial"/>
          <w:szCs w:val="20"/>
        </w:rPr>
        <w:t xml:space="preserve"> predloži</w:t>
      </w:r>
      <w:r>
        <w:rPr>
          <w:rFonts w:cs="Arial"/>
          <w:szCs w:val="20"/>
        </w:rPr>
        <w:t>ti</w:t>
      </w:r>
      <w:r w:rsidRPr="0023027E">
        <w:rPr>
          <w:rFonts w:cs="Arial"/>
          <w:szCs w:val="20"/>
        </w:rPr>
        <w:t xml:space="preserve"> v formatu, ki omogoča</w:t>
      </w:r>
      <w:r>
        <w:rPr>
          <w:rFonts w:cs="Arial"/>
          <w:szCs w:val="20"/>
        </w:rPr>
        <w:t xml:space="preserve"> njihov</w:t>
      </w:r>
      <w:r w:rsidRPr="0023027E">
        <w:rPr>
          <w:rFonts w:cs="Arial"/>
          <w:szCs w:val="20"/>
        </w:rPr>
        <w:t xml:space="preserve"> izv</w:t>
      </w:r>
      <w:r>
        <w:rPr>
          <w:rFonts w:cs="Arial"/>
          <w:szCs w:val="20"/>
        </w:rPr>
        <w:t>oz</w:t>
      </w:r>
      <w:r w:rsidRPr="0023027E">
        <w:rPr>
          <w:rFonts w:cs="Arial"/>
          <w:szCs w:val="20"/>
        </w:rPr>
        <w:t xml:space="preserve"> (</w:t>
      </w:r>
      <w:r w:rsidRPr="0023027E">
        <w:rPr>
          <w:rFonts w:cs="Arial"/>
          <w:i/>
          <w:iCs/>
          <w:szCs w:val="20"/>
        </w:rPr>
        <w:t xml:space="preserve">data </w:t>
      </w:r>
      <w:proofErr w:type="spellStart"/>
      <w:r w:rsidRPr="0023027E">
        <w:rPr>
          <w:rFonts w:cs="Arial"/>
          <w:i/>
          <w:iCs/>
          <w:szCs w:val="20"/>
        </w:rPr>
        <w:t>extractable</w:t>
      </w:r>
      <w:proofErr w:type="spellEnd"/>
      <w:r w:rsidRPr="0023027E">
        <w:rPr>
          <w:rFonts w:cs="Arial"/>
          <w:i/>
          <w:iCs/>
          <w:szCs w:val="20"/>
        </w:rPr>
        <w:t xml:space="preserve"> format</w:t>
      </w:r>
      <w:r w:rsidRPr="0023027E">
        <w:rPr>
          <w:rFonts w:cs="Arial"/>
          <w:szCs w:val="20"/>
        </w:rPr>
        <w:t>)</w:t>
      </w:r>
      <w:r>
        <w:rPr>
          <w:rFonts w:cs="Arial"/>
          <w:szCs w:val="20"/>
        </w:rPr>
        <w:t>,</w:t>
      </w:r>
      <w:r w:rsidRPr="0023027E">
        <w:rPr>
          <w:rFonts w:cs="Arial"/>
          <w:szCs w:val="20"/>
        </w:rPr>
        <w:t xml:space="preserve"> ali kjer je to določeno z zakonodajo EU, v strojno berljiv</w:t>
      </w:r>
      <w:r>
        <w:rPr>
          <w:rFonts w:cs="Arial"/>
          <w:szCs w:val="20"/>
        </w:rPr>
        <w:t>i</w:t>
      </w:r>
      <w:r w:rsidRPr="0023027E">
        <w:rPr>
          <w:rFonts w:cs="Arial"/>
          <w:szCs w:val="20"/>
        </w:rPr>
        <w:t xml:space="preserve"> </w:t>
      </w:r>
      <w:r>
        <w:rPr>
          <w:rFonts w:cs="Arial"/>
          <w:szCs w:val="20"/>
        </w:rPr>
        <w:t>obliki</w:t>
      </w:r>
      <w:r w:rsidRPr="0023027E">
        <w:rPr>
          <w:rFonts w:cs="Arial"/>
          <w:szCs w:val="20"/>
        </w:rPr>
        <w:t xml:space="preserve"> (</w:t>
      </w:r>
      <w:proofErr w:type="spellStart"/>
      <w:r w:rsidRPr="0023027E">
        <w:rPr>
          <w:rFonts w:cs="Arial"/>
          <w:i/>
          <w:iCs/>
          <w:szCs w:val="20"/>
        </w:rPr>
        <w:t>machine-readable</w:t>
      </w:r>
      <w:proofErr w:type="spellEnd"/>
      <w:r w:rsidRPr="0023027E">
        <w:rPr>
          <w:rFonts w:cs="Arial"/>
          <w:i/>
          <w:iCs/>
          <w:szCs w:val="20"/>
        </w:rPr>
        <w:t xml:space="preserve"> format</w:t>
      </w:r>
      <w:r w:rsidRPr="0023027E">
        <w:rPr>
          <w:rFonts w:cs="Arial"/>
          <w:szCs w:val="20"/>
        </w:rPr>
        <w:t>). T</w:t>
      </w:r>
      <w:r>
        <w:rPr>
          <w:rFonts w:cs="Arial"/>
          <w:szCs w:val="20"/>
        </w:rPr>
        <w:t>ak</w:t>
      </w:r>
      <w:r w:rsidRPr="0023027E">
        <w:rPr>
          <w:rFonts w:cs="Arial"/>
          <w:szCs w:val="20"/>
        </w:rPr>
        <w:t xml:space="preserve">o so podatki digitalno uporabni, kar omogoča </w:t>
      </w:r>
      <w:r>
        <w:rPr>
          <w:rFonts w:cs="Arial"/>
          <w:szCs w:val="20"/>
        </w:rPr>
        <w:t xml:space="preserve">njihovo </w:t>
      </w:r>
      <w:r w:rsidRPr="0023027E">
        <w:rPr>
          <w:rFonts w:cs="Arial"/>
          <w:szCs w:val="20"/>
        </w:rPr>
        <w:t>avtomatizirano obdelavo, analizo in primerjavo. Standardiziran</w:t>
      </w:r>
      <w:r>
        <w:rPr>
          <w:rFonts w:cs="Arial"/>
          <w:szCs w:val="20"/>
        </w:rPr>
        <w:t>i</w:t>
      </w:r>
      <w:r w:rsidRPr="0023027E">
        <w:rPr>
          <w:rFonts w:cs="Arial"/>
          <w:szCs w:val="20"/>
        </w:rPr>
        <w:t xml:space="preserve"> format olajša uporabnikom (na primer vlagatelji, analitiki in regulatorji) dostop do podatkov </w:t>
      </w:r>
      <w:r>
        <w:rPr>
          <w:rFonts w:cs="Arial"/>
          <w:szCs w:val="20"/>
        </w:rPr>
        <w:t>in</w:t>
      </w:r>
      <w:r w:rsidRPr="0023027E">
        <w:rPr>
          <w:rFonts w:cs="Arial"/>
          <w:szCs w:val="20"/>
        </w:rPr>
        <w:t xml:space="preserve"> njihovo uporabo.</w:t>
      </w:r>
    </w:p>
    <w:p w14:paraId="476F9027" w14:textId="77777777" w:rsidR="009D7834" w:rsidRPr="0023027E" w:rsidRDefault="009D7834" w:rsidP="009D7834">
      <w:pPr>
        <w:spacing w:line="276" w:lineRule="auto"/>
        <w:jc w:val="both"/>
        <w:rPr>
          <w:rFonts w:cs="Arial"/>
          <w:szCs w:val="20"/>
        </w:rPr>
      </w:pPr>
    </w:p>
    <w:p w14:paraId="1DF9F951" w14:textId="77777777" w:rsidR="009D7834" w:rsidRPr="0023027E" w:rsidRDefault="009D7834" w:rsidP="009D7834">
      <w:pPr>
        <w:spacing w:after="160" w:line="259" w:lineRule="auto"/>
        <w:jc w:val="both"/>
        <w:rPr>
          <w:rFonts w:cs="Arial"/>
          <w:szCs w:val="20"/>
        </w:rPr>
      </w:pPr>
      <w:r w:rsidRPr="0023027E">
        <w:rPr>
          <w:rFonts w:cs="Arial"/>
          <w:szCs w:val="20"/>
        </w:rPr>
        <w:t>Informacije morajo vsebovati metapodatke, ki zagotavljajo dodatne podatke o nadzorovani osebi in naravi pred</w:t>
      </w:r>
      <w:r>
        <w:rPr>
          <w:rFonts w:cs="Arial"/>
          <w:szCs w:val="20"/>
        </w:rPr>
        <w:t>l</w:t>
      </w:r>
      <w:r w:rsidRPr="0023027E">
        <w:rPr>
          <w:rFonts w:cs="Arial"/>
          <w:szCs w:val="20"/>
        </w:rPr>
        <w:t>o</w:t>
      </w:r>
      <w:r>
        <w:rPr>
          <w:rFonts w:cs="Arial"/>
          <w:szCs w:val="20"/>
        </w:rPr>
        <w:t>že</w:t>
      </w:r>
      <w:r w:rsidRPr="0023027E">
        <w:rPr>
          <w:rFonts w:cs="Arial"/>
          <w:szCs w:val="20"/>
        </w:rPr>
        <w:t>nih podatkov. Ti metapodatki so:</w:t>
      </w:r>
    </w:p>
    <w:p w14:paraId="19DE6767" w14:textId="77777777" w:rsidR="009D7834" w:rsidRPr="0023027E" w:rsidRDefault="009D7834" w:rsidP="009D7834">
      <w:pPr>
        <w:pStyle w:val="Odstavekseznama"/>
        <w:numPr>
          <w:ilvl w:val="0"/>
          <w:numId w:val="65"/>
        </w:numPr>
        <w:spacing w:after="160" w:line="259" w:lineRule="auto"/>
        <w:jc w:val="both"/>
        <w:rPr>
          <w:rFonts w:cs="Arial"/>
          <w:szCs w:val="20"/>
        </w:rPr>
      </w:pPr>
      <w:r w:rsidRPr="0023027E">
        <w:rPr>
          <w:rFonts w:cs="Arial"/>
          <w:szCs w:val="20"/>
        </w:rPr>
        <w:t>vsa imena upravljavca AIS in seznam AIS, ki jih upravlja ali trži, na katerega se nanašajo informacije, kar vključuje uradno ime pravnega subjekta ali druga imena, pod katerimi ta oseba posluje. Namen je jasna identifikacija subjekta, da se prepreči zmeda pri subjektih z enakimi ali podobnimi imeni;</w:t>
      </w:r>
    </w:p>
    <w:p w14:paraId="04319F22" w14:textId="77777777" w:rsidR="009D7834" w:rsidRPr="0023027E" w:rsidRDefault="009D7834" w:rsidP="009D7834">
      <w:pPr>
        <w:pStyle w:val="Odstavekseznama"/>
        <w:numPr>
          <w:ilvl w:val="0"/>
          <w:numId w:val="65"/>
        </w:numPr>
        <w:spacing w:after="160" w:line="259" w:lineRule="auto"/>
        <w:jc w:val="both"/>
        <w:rPr>
          <w:rFonts w:cs="Arial"/>
          <w:szCs w:val="20"/>
        </w:rPr>
      </w:pPr>
      <w:r w:rsidRPr="0023027E">
        <w:rPr>
          <w:rFonts w:cs="Arial"/>
          <w:szCs w:val="20"/>
        </w:rPr>
        <w:t>če obstaja, identifikator pravnih subjektov</w:t>
      </w:r>
      <w:r>
        <w:rPr>
          <w:rFonts w:cs="Arial"/>
          <w:szCs w:val="20"/>
        </w:rPr>
        <w:t>,</w:t>
      </w:r>
      <w:r w:rsidRPr="0023027E">
        <w:rPr>
          <w:rFonts w:cs="Arial"/>
          <w:szCs w:val="20"/>
        </w:rPr>
        <w:t xml:space="preserve"> k</w:t>
      </w:r>
      <w:r>
        <w:rPr>
          <w:rFonts w:cs="Arial"/>
          <w:szCs w:val="20"/>
        </w:rPr>
        <w:t>ak</w:t>
      </w:r>
      <w:r w:rsidRPr="0023027E">
        <w:rPr>
          <w:rFonts w:cs="Arial"/>
          <w:szCs w:val="20"/>
        </w:rPr>
        <w:t>o</w:t>
      </w:r>
      <w:r>
        <w:rPr>
          <w:rFonts w:cs="Arial"/>
          <w:szCs w:val="20"/>
        </w:rPr>
        <w:t>r</w:t>
      </w:r>
      <w:r w:rsidRPr="0023027E">
        <w:rPr>
          <w:rFonts w:cs="Arial"/>
          <w:szCs w:val="20"/>
        </w:rPr>
        <w:t xml:space="preserve"> je določeno v točki b) četrtega odstavka 7. člena Uredbe 2023/2859/EU. Identifikator pravnih subjektov je standardizirana koda, ki se bo uporabljal za enolično identifikacijo pravnih oseb in ga natančneje opredeljuje Izvedbena uredba Komisije (EU) 2025/1338 z dne 10. julija 2025 o določitvi izvedbenih tehničnih standardov za uporabo Uredbe (EU) 2023/2859 Evropskega parlamenta in Sveta v zvezi s funkcionalnostmi evropske enotne točke dostopa (UL L št. 2025/1338 z dne 11. 7. 2025</w:t>
      </w:r>
      <w:r>
        <w:rPr>
          <w:rFonts w:cs="Arial"/>
          <w:szCs w:val="20"/>
        </w:rPr>
        <w:t xml:space="preserve">; </w:t>
      </w:r>
      <w:r w:rsidRPr="0023027E">
        <w:rPr>
          <w:rFonts w:cs="Arial"/>
          <w:szCs w:val="20"/>
        </w:rPr>
        <w:t>v nadaljnjem besedilu: Uredba 2025/1338/EU). Identifikator pravnih subjektov je ključen za izboljšanje preglednosti in sledenja v finančnih sistemih</w:t>
      </w:r>
      <w:r>
        <w:rPr>
          <w:rFonts w:cs="Arial"/>
          <w:szCs w:val="20"/>
        </w:rPr>
        <w:t>. To</w:t>
      </w:r>
      <w:r w:rsidRPr="0023027E">
        <w:rPr>
          <w:rFonts w:cs="Arial"/>
          <w:szCs w:val="20"/>
        </w:rPr>
        <w:t xml:space="preserve"> regulatorjem in drugim deležnikom</w:t>
      </w:r>
      <w:r w:rsidRPr="009C2623">
        <w:rPr>
          <w:rFonts w:cs="Arial"/>
          <w:szCs w:val="20"/>
        </w:rPr>
        <w:t xml:space="preserve"> </w:t>
      </w:r>
      <w:r w:rsidRPr="0023027E">
        <w:rPr>
          <w:rFonts w:cs="Arial"/>
          <w:szCs w:val="20"/>
        </w:rPr>
        <w:t>omogoča, da hitro in natančno identificirajo pravne subjekte, vključen</w:t>
      </w:r>
      <w:r>
        <w:rPr>
          <w:rFonts w:cs="Arial"/>
          <w:szCs w:val="20"/>
        </w:rPr>
        <w:t>e</w:t>
      </w:r>
      <w:r w:rsidRPr="0023027E">
        <w:rPr>
          <w:rFonts w:cs="Arial"/>
          <w:szCs w:val="20"/>
        </w:rPr>
        <w:t xml:space="preserve"> v finančne transakcije, kar zmanjšuje tveganja, povezana z nejasnostjo ali prikrivanjem identitete;</w:t>
      </w:r>
    </w:p>
    <w:p w14:paraId="7EB27E1D" w14:textId="77777777" w:rsidR="009D7834" w:rsidRPr="0023027E" w:rsidRDefault="009D7834" w:rsidP="009D7834">
      <w:pPr>
        <w:pStyle w:val="Odstavekseznama"/>
        <w:numPr>
          <w:ilvl w:val="0"/>
          <w:numId w:val="65"/>
        </w:numPr>
        <w:spacing w:after="160" w:line="259" w:lineRule="auto"/>
        <w:jc w:val="both"/>
        <w:rPr>
          <w:rFonts w:cs="Arial"/>
          <w:szCs w:val="20"/>
        </w:rPr>
      </w:pPr>
      <w:r w:rsidRPr="0023027E">
        <w:rPr>
          <w:rFonts w:cs="Arial"/>
          <w:szCs w:val="20"/>
        </w:rPr>
        <w:lastRenderedPageBreak/>
        <w:t xml:space="preserve">vrsta informacij glede na razvrstitev na podlagi točke c) četrtega odstavka 7. člena Uredbe 2023/2859/EU. To pomeni, da morajo biti podatki označeni glede na vrsto ali kategorijo. To </w:t>
      </w:r>
      <w:r>
        <w:rPr>
          <w:rFonts w:cs="Arial"/>
          <w:szCs w:val="20"/>
        </w:rPr>
        <w:t>prejemnikom</w:t>
      </w:r>
      <w:r w:rsidRPr="0023027E">
        <w:rPr>
          <w:rFonts w:cs="Arial"/>
          <w:szCs w:val="20"/>
        </w:rPr>
        <w:t xml:space="preserve"> omogoča lažje razumevanje in obdelavo podatkov. Vrste informacij so natančneje opredeljene v Uredbi 2025/1338/EU;</w:t>
      </w:r>
    </w:p>
    <w:p w14:paraId="209D2988" w14:textId="77777777" w:rsidR="009D7834" w:rsidRPr="0023027E" w:rsidRDefault="009D7834" w:rsidP="009D7834">
      <w:pPr>
        <w:pStyle w:val="Odstavekseznama"/>
        <w:numPr>
          <w:ilvl w:val="0"/>
          <w:numId w:val="65"/>
        </w:numPr>
        <w:spacing w:after="160" w:line="259" w:lineRule="auto"/>
        <w:jc w:val="both"/>
        <w:rPr>
          <w:rFonts w:cs="Arial"/>
          <w:szCs w:val="20"/>
        </w:rPr>
      </w:pPr>
      <w:r w:rsidRPr="0023027E">
        <w:rPr>
          <w:rFonts w:cs="Arial"/>
          <w:szCs w:val="20"/>
        </w:rPr>
        <w:t xml:space="preserve">oznaka, ali informacije vsebujejo osebne podatke: </w:t>
      </w:r>
      <w:r>
        <w:rPr>
          <w:rFonts w:cs="Arial"/>
          <w:szCs w:val="20"/>
        </w:rPr>
        <w:t>i</w:t>
      </w:r>
      <w:r w:rsidRPr="0023027E">
        <w:rPr>
          <w:rFonts w:cs="Arial"/>
          <w:szCs w:val="20"/>
        </w:rPr>
        <w:t>nformacije morajo biti označene, če vsebujejo osebne podatke (n</w:t>
      </w:r>
      <w:r>
        <w:rPr>
          <w:rFonts w:cs="Arial"/>
          <w:szCs w:val="20"/>
        </w:rPr>
        <w:t xml:space="preserve">a </w:t>
      </w:r>
      <w:r w:rsidRPr="0023027E">
        <w:rPr>
          <w:rFonts w:cs="Arial"/>
          <w:szCs w:val="20"/>
        </w:rPr>
        <w:t>pr</w:t>
      </w:r>
      <w:r>
        <w:rPr>
          <w:rFonts w:cs="Arial"/>
          <w:szCs w:val="20"/>
        </w:rPr>
        <w:t>imer</w:t>
      </w:r>
      <w:r w:rsidRPr="0023027E">
        <w:rPr>
          <w:rFonts w:cs="Arial"/>
          <w:szCs w:val="20"/>
        </w:rPr>
        <w:t xml:space="preserve"> podatke o posameznikih, kot so imena, naslovi, identifikacijske številke). Ta zahteva je pomembna za skladnost z zakonodajo o varstvu podatkov, saj osebni podatki zahtevajo posebno obravnavo in varstvo.</w:t>
      </w:r>
    </w:p>
    <w:p w14:paraId="484EF7C9" w14:textId="77777777" w:rsidR="009D7834" w:rsidRPr="0023027E" w:rsidRDefault="009D7834" w:rsidP="009D7834">
      <w:pPr>
        <w:spacing w:line="276" w:lineRule="auto"/>
        <w:jc w:val="both"/>
        <w:rPr>
          <w:rFonts w:cs="Arial"/>
          <w:szCs w:val="20"/>
        </w:rPr>
      </w:pPr>
    </w:p>
    <w:p w14:paraId="1884A866" w14:textId="77777777" w:rsidR="009D7834" w:rsidRPr="0023027E" w:rsidRDefault="009D7834" w:rsidP="009D7834">
      <w:pPr>
        <w:spacing w:line="276" w:lineRule="auto"/>
        <w:jc w:val="both"/>
        <w:rPr>
          <w:rFonts w:cs="Arial"/>
          <w:szCs w:val="20"/>
        </w:rPr>
      </w:pPr>
      <w:r w:rsidRPr="0023027E">
        <w:rPr>
          <w:rFonts w:cs="Arial"/>
          <w:szCs w:val="20"/>
        </w:rPr>
        <w:t>Metapodatki so ključni za organiz</w:t>
      </w:r>
      <w:r>
        <w:rPr>
          <w:rFonts w:cs="Arial"/>
          <w:szCs w:val="20"/>
        </w:rPr>
        <w:t>iranje</w:t>
      </w:r>
      <w:r w:rsidRPr="0023027E">
        <w:rPr>
          <w:rFonts w:cs="Arial"/>
          <w:szCs w:val="20"/>
        </w:rPr>
        <w:t xml:space="preserve"> in kategoriz</w:t>
      </w:r>
      <w:r>
        <w:rPr>
          <w:rFonts w:cs="Arial"/>
          <w:szCs w:val="20"/>
        </w:rPr>
        <w:t>iranje</w:t>
      </w:r>
      <w:r w:rsidRPr="0023027E">
        <w:rPr>
          <w:rFonts w:cs="Arial"/>
          <w:szCs w:val="20"/>
        </w:rPr>
        <w:t xml:space="preserve"> informacij na ESAP. Z njimi se podatki označijo z dodatnimi informacijami, kar omogoča lažje iskanje in filtriranje. Metapodatki zagotavljajo, da so informacije strukturirane in dostopne na način, prilagojen potrebam uporabnikov, ter povečujejo preglednost in učinkovitost ESAP. Pri tem je pomembno tudi načelo </w:t>
      </w:r>
      <w:r>
        <w:rPr>
          <w:rFonts w:cs="Arial"/>
          <w:szCs w:val="20"/>
        </w:rPr>
        <w:t>»</w:t>
      </w:r>
      <w:r w:rsidRPr="0023027E">
        <w:rPr>
          <w:rFonts w:cs="Arial"/>
          <w:szCs w:val="20"/>
        </w:rPr>
        <w:t>enkratnega vnosa</w:t>
      </w:r>
      <w:r>
        <w:rPr>
          <w:rFonts w:cs="Arial"/>
          <w:szCs w:val="20"/>
        </w:rPr>
        <w:t>«</w:t>
      </w:r>
      <w:r w:rsidRPr="0023027E">
        <w:rPr>
          <w:rFonts w:cs="Arial"/>
          <w:szCs w:val="20"/>
        </w:rPr>
        <w:t xml:space="preserve"> (</w:t>
      </w:r>
      <w:r w:rsidRPr="0023027E">
        <w:rPr>
          <w:rFonts w:cs="Arial"/>
          <w:i/>
          <w:iCs/>
          <w:szCs w:val="20"/>
        </w:rPr>
        <w:t xml:space="preserve">file </w:t>
      </w:r>
      <w:proofErr w:type="spellStart"/>
      <w:r w:rsidRPr="0023027E">
        <w:rPr>
          <w:rFonts w:cs="Arial"/>
          <w:i/>
          <w:iCs/>
          <w:szCs w:val="20"/>
        </w:rPr>
        <w:t>once</w:t>
      </w:r>
      <w:proofErr w:type="spellEnd"/>
      <w:r w:rsidRPr="0023027E">
        <w:rPr>
          <w:rFonts w:cs="Arial"/>
          <w:i/>
          <w:iCs/>
          <w:szCs w:val="20"/>
        </w:rPr>
        <w:t xml:space="preserve"> </w:t>
      </w:r>
      <w:proofErr w:type="spellStart"/>
      <w:r w:rsidRPr="0023027E">
        <w:rPr>
          <w:rFonts w:cs="Arial"/>
          <w:i/>
          <w:iCs/>
          <w:szCs w:val="20"/>
        </w:rPr>
        <w:t>principle</w:t>
      </w:r>
      <w:proofErr w:type="spellEnd"/>
      <w:r w:rsidRPr="0023027E">
        <w:rPr>
          <w:rFonts w:cs="Arial"/>
          <w:szCs w:val="20"/>
        </w:rPr>
        <w:t xml:space="preserve">), kar pomeni, da subjekti podatke, ki jih že objavljajo v skladu z </w:t>
      </w:r>
      <w:r>
        <w:rPr>
          <w:rFonts w:cs="Arial"/>
          <w:szCs w:val="20"/>
        </w:rPr>
        <w:t>veljavno</w:t>
      </w:r>
      <w:r w:rsidRPr="0023027E">
        <w:rPr>
          <w:rFonts w:cs="Arial"/>
          <w:szCs w:val="20"/>
        </w:rPr>
        <w:t xml:space="preserve"> zakonodajo, predložijo v standardiziranem formatu brez dodatnih obveznosti. Zahteve po </w:t>
      </w:r>
      <w:r>
        <w:rPr>
          <w:rFonts w:cs="Arial"/>
          <w:szCs w:val="20"/>
        </w:rPr>
        <w:t>izvozu</w:t>
      </w:r>
      <w:r w:rsidRPr="0023027E">
        <w:rPr>
          <w:rFonts w:cs="Arial"/>
          <w:szCs w:val="20"/>
        </w:rPr>
        <w:t xml:space="preserve"> podatkov in metapodatkih zagotavljajo, da se ti podatki učinkovito </w:t>
      </w:r>
      <w:r>
        <w:rPr>
          <w:rFonts w:cs="Arial"/>
          <w:szCs w:val="20"/>
        </w:rPr>
        <w:t>vključijo</w:t>
      </w:r>
      <w:r w:rsidRPr="0023027E">
        <w:rPr>
          <w:rFonts w:cs="Arial"/>
          <w:szCs w:val="20"/>
        </w:rPr>
        <w:t xml:space="preserve"> v centralizirano platformo ESAP, kar zmanjšuje administrativno breme in povečuje dostopnost.</w:t>
      </w:r>
    </w:p>
    <w:p w14:paraId="343D0462" w14:textId="77777777" w:rsidR="009D7834" w:rsidRPr="0023027E" w:rsidRDefault="009D7834" w:rsidP="009D7834">
      <w:pPr>
        <w:spacing w:line="276" w:lineRule="auto"/>
        <w:jc w:val="both"/>
        <w:rPr>
          <w:rFonts w:cs="Arial"/>
          <w:szCs w:val="20"/>
        </w:rPr>
      </w:pPr>
    </w:p>
    <w:p w14:paraId="23DDE757" w14:textId="77777777" w:rsidR="009D7834" w:rsidRPr="0023027E" w:rsidRDefault="009D7834" w:rsidP="009D7834">
      <w:pPr>
        <w:spacing w:line="276" w:lineRule="auto"/>
        <w:jc w:val="both"/>
        <w:rPr>
          <w:rFonts w:cs="Arial"/>
          <w:szCs w:val="20"/>
        </w:rPr>
      </w:pPr>
      <w:r w:rsidRPr="0023027E">
        <w:rPr>
          <w:rFonts w:cs="Arial"/>
          <w:szCs w:val="20"/>
        </w:rPr>
        <w:t xml:space="preserve">Uporaba metapodatkov in standardiziranih formatov omogoča tehnično interoperabilnost med različnimi sistemi zbiranja podatkov na nacionalni ravni in ESAP, ki ga upravlja ESMA. To omogoča </w:t>
      </w:r>
      <w:r w:rsidRPr="003F4D4F">
        <w:rPr>
          <w:rFonts w:cs="Arial"/>
          <w:szCs w:val="20"/>
        </w:rPr>
        <w:t>nemoten</w:t>
      </w:r>
      <w:r w:rsidRPr="0023027E">
        <w:rPr>
          <w:rFonts w:cs="Arial"/>
          <w:szCs w:val="20"/>
        </w:rPr>
        <w:t xml:space="preserve"> prenos podatkov, kar povečuje učinkovitost in zmanjšuje stroške.</w:t>
      </w:r>
    </w:p>
    <w:p w14:paraId="1391B818" w14:textId="77777777" w:rsidR="00FE0F83" w:rsidRPr="0023027E" w:rsidRDefault="00FE0F83" w:rsidP="00C64B3F">
      <w:pPr>
        <w:spacing w:line="240" w:lineRule="auto"/>
        <w:jc w:val="both"/>
        <w:rPr>
          <w:rFonts w:cs="Arial"/>
          <w:szCs w:val="20"/>
        </w:rPr>
      </w:pPr>
    </w:p>
    <w:p w14:paraId="1F543A17" w14:textId="29ABFC25" w:rsidR="003F4DC5" w:rsidRPr="0023027E" w:rsidRDefault="003F4DC5" w:rsidP="003F4DC5">
      <w:pPr>
        <w:spacing w:line="276" w:lineRule="auto"/>
        <w:jc w:val="both"/>
        <w:rPr>
          <w:rFonts w:cs="Arial"/>
          <w:b/>
          <w:bCs/>
          <w:szCs w:val="20"/>
        </w:rPr>
      </w:pPr>
      <w:r w:rsidRPr="0023027E">
        <w:rPr>
          <w:rFonts w:cs="Arial"/>
          <w:b/>
          <w:bCs/>
          <w:szCs w:val="20"/>
        </w:rPr>
        <w:t xml:space="preserve">K </w:t>
      </w:r>
      <w:r w:rsidR="00294FB5">
        <w:rPr>
          <w:rFonts w:cs="Arial"/>
          <w:b/>
          <w:bCs/>
          <w:szCs w:val="20"/>
        </w:rPr>
        <w:t>23</w:t>
      </w:r>
      <w:r w:rsidRPr="0023027E">
        <w:rPr>
          <w:rFonts w:cs="Arial"/>
          <w:b/>
          <w:bCs/>
          <w:szCs w:val="20"/>
        </w:rPr>
        <w:t>. členu</w:t>
      </w:r>
    </w:p>
    <w:p w14:paraId="7CFFE50C" w14:textId="7906573B" w:rsidR="003F4DC5" w:rsidRPr="003F4DC5" w:rsidRDefault="003F4DC5" w:rsidP="003F4DC5">
      <w:pPr>
        <w:spacing w:line="276" w:lineRule="auto"/>
        <w:jc w:val="both"/>
        <w:rPr>
          <w:rFonts w:cs="Arial"/>
          <w:szCs w:val="20"/>
        </w:rPr>
      </w:pPr>
      <w:r w:rsidRPr="003F4DC5">
        <w:rPr>
          <w:rFonts w:cs="Arial"/>
          <w:szCs w:val="20"/>
        </w:rPr>
        <w:t xml:space="preserve">Predlaga se sprememba 3. točke 1. člena Zakona o bonitetnem nadzoru investicijskih podjetij (Uradni list RS, št. 123/21); v nadaljnjem besedilu: ZBNIP), v delu, ki se sklicuje na akt EU. Predlaga se dopolnitev navedbe </w:t>
      </w:r>
      <w:r>
        <w:rPr>
          <w:rFonts w:cs="Arial"/>
          <w:szCs w:val="20"/>
        </w:rPr>
        <w:t>uredbe</w:t>
      </w:r>
      <w:r w:rsidRPr="003F4DC5">
        <w:rPr>
          <w:rFonts w:cs="Arial"/>
          <w:szCs w:val="20"/>
        </w:rPr>
        <w:t>.</w:t>
      </w:r>
    </w:p>
    <w:p w14:paraId="0002F27A" w14:textId="77777777" w:rsidR="003F4DC5" w:rsidRPr="003F4DC5" w:rsidRDefault="003F4DC5" w:rsidP="003F4DC5">
      <w:pPr>
        <w:spacing w:line="276" w:lineRule="auto"/>
        <w:jc w:val="both"/>
        <w:rPr>
          <w:rFonts w:cs="Arial"/>
          <w:szCs w:val="20"/>
        </w:rPr>
      </w:pPr>
    </w:p>
    <w:p w14:paraId="32A1F475" w14:textId="0C1CE234" w:rsidR="003F4DC5" w:rsidRDefault="003F4DC5" w:rsidP="003F4DC5">
      <w:pPr>
        <w:spacing w:line="276" w:lineRule="auto"/>
        <w:jc w:val="both"/>
        <w:rPr>
          <w:rFonts w:cs="Arial"/>
          <w:szCs w:val="20"/>
        </w:rPr>
      </w:pPr>
      <w:r w:rsidRPr="003F4DC5">
        <w:rPr>
          <w:rFonts w:cs="Arial"/>
          <w:szCs w:val="20"/>
        </w:rPr>
        <w:t>Sprememba je potrebna, da se zagotovi skladnost z veljavnimi pravnimi akti EU, ki so bili spremenjeni, s čimer se ohranjata pravna pravilnost in usklajenost nacionalne zakonodaje predpisi EU. Namen uskladitve je zagotoviti jasnost, natančnost in doslednost pri sklicevanju na akte EU ter preprečiti morebitne neskladnosti pri izvajanju predpisa.</w:t>
      </w:r>
    </w:p>
    <w:p w14:paraId="6CE210D1" w14:textId="77777777" w:rsidR="00FE0F83" w:rsidRPr="0023027E" w:rsidRDefault="00FE0F83" w:rsidP="00C64B3F">
      <w:pPr>
        <w:spacing w:line="240" w:lineRule="auto"/>
        <w:jc w:val="both"/>
        <w:rPr>
          <w:rFonts w:cs="Arial"/>
          <w:szCs w:val="20"/>
        </w:rPr>
      </w:pPr>
    </w:p>
    <w:p w14:paraId="37AC02BC" w14:textId="38288801" w:rsidR="00FE0F83" w:rsidRPr="0023027E" w:rsidRDefault="00FE0F83" w:rsidP="00FE0F83">
      <w:pPr>
        <w:spacing w:line="276" w:lineRule="auto"/>
        <w:jc w:val="both"/>
        <w:rPr>
          <w:rFonts w:cs="Arial"/>
          <w:b/>
          <w:bCs/>
          <w:szCs w:val="20"/>
        </w:rPr>
      </w:pPr>
      <w:r w:rsidRPr="0023027E">
        <w:rPr>
          <w:rFonts w:cs="Arial"/>
          <w:b/>
          <w:bCs/>
          <w:szCs w:val="20"/>
        </w:rPr>
        <w:t xml:space="preserve">K </w:t>
      </w:r>
      <w:r w:rsidR="00294FB5">
        <w:rPr>
          <w:rFonts w:cs="Arial"/>
          <w:b/>
          <w:bCs/>
          <w:szCs w:val="20"/>
        </w:rPr>
        <w:t>24</w:t>
      </w:r>
      <w:r w:rsidR="00515F83" w:rsidRPr="0023027E">
        <w:rPr>
          <w:rFonts w:cs="Arial"/>
          <w:b/>
          <w:bCs/>
          <w:szCs w:val="20"/>
        </w:rPr>
        <w:t xml:space="preserve">. </w:t>
      </w:r>
      <w:r w:rsidRPr="0023027E">
        <w:rPr>
          <w:rFonts w:cs="Arial"/>
          <w:b/>
          <w:bCs/>
          <w:szCs w:val="20"/>
        </w:rPr>
        <w:t>členu</w:t>
      </w:r>
    </w:p>
    <w:p w14:paraId="5FE0152E" w14:textId="77777777" w:rsidR="00D231D9" w:rsidRPr="0023027E" w:rsidRDefault="00D231D9" w:rsidP="00D231D9">
      <w:pPr>
        <w:spacing w:line="276" w:lineRule="auto"/>
        <w:jc w:val="both"/>
        <w:rPr>
          <w:rFonts w:cs="Arial"/>
          <w:szCs w:val="20"/>
        </w:rPr>
      </w:pPr>
      <w:r w:rsidRPr="0023027E">
        <w:rPr>
          <w:rFonts w:cs="Arial"/>
          <w:szCs w:val="20"/>
        </w:rPr>
        <w:t xml:space="preserve">Predlaga se sprememba 3. člena Zakona o bonitetnem nadzoru investicijskih podjetij (Uradni list RS, št. 123/21; v nadaljnjem besedilu: ZBNIP), ki navaja akte EU, katerih izvajanje se ureja s tem zakonom. Predlaga se dopolnitev navedb uredbe. </w:t>
      </w:r>
    </w:p>
    <w:p w14:paraId="32997116" w14:textId="77777777" w:rsidR="00D231D9" w:rsidRPr="0023027E" w:rsidRDefault="00D231D9" w:rsidP="00D231D9">
      <w:pPr>
        <w:spacing w:line="276" w:lineRule="auto"/>
        <w:jc w:val="both"/>
        <w:rPr>
          <w:rFonts w:cs="Arial"/>
          <w:szCs w:val="20"/>
        </w:rPr>
      </w:pPr>
    </w:p>
    <w:p w14:paraId="439417A2" w14:textId="77777777" w:rsidR="00D231D9" w:rsidRPr="0023027E" w:rsidRDefault="00D231D9" w:rsidP="00D231D9">
      <w:pPr>
        <w:spacing w:line="276" w:lineRule="auto"/>
        <w:jc w:val="both"/>
        <w:rPr>
          <w:rFonts w:cs="Arial"/>
          <w:szCs w:val="20"/>
        </w:rPr>
      </w:pPr>
      <w:r w:rsidRPr="0023027E">
        <w:rPr>
          <w:rFonts w:cs="Arial"/>
          <w:szCs w:val="20"/>
        </w:rPr>
        <w:t xml:space="preserve">Sprememba je potrebna, da se zagotovi skladnost </w:t>
      </w:r>
      <w:r>
        <w:rPr>
          <w:rFonts w:cs="Arial"/>
          <w:szCs w:val="20"/>
        </w:rPr>
        <w:t>s spremenjenimi</w:t>
      </w:r>
      <w:r w:rsidRPr="0023027E">
        <w:rPr>
          <w:rFonts w:cs="Arial"/>
          <w:szCs w:val="20"/>
        </w:rPr>
        <w:t xml:space="preserve"> pravnimi akti EU, s čimer se ohranjata pravna pravilnost in usklajenost </w:t>
      </w:r>
      <w:r>
        <w:rPr>
          <w:rFonts w:cs="Arial"/>
          <w:szCs w:val="20"/>
        </w:rPr>
        <w:t>dom</w:t>
      </w:r>
      <w:r w:rsidRPr="0023027E">
        <w:rPr>
          <w:rFonts w:cs="Arial"/>
          <w:szCs w:val="20"/>
        </w:rPr>
        <w:t>a</w:t>
      </w:r>
      <w:r>
        <w:rPr>
          <w:rFonts w:cs="Arial"/>
          <w:szCs w:val="20"/>
        </w:rPr>
        <w:t>č</w:t>
      </w:r>
      <w:r w:rsidRPr="0023027E">
        <w:rPr>
          <w:rFonts w:cs="Arial"/>
          <w:szCs w:val="20"/>
        </w:rPr>
        <w:t xml:space="preserve">e zakonodaje </w:t>
      </w:r>
      <w:r>
        <w:rPr>
          <w:rFonts w:cs="Arial"/>
          <w:szCs w:val="20"/>
        </w:rPr>
        <w:t xml:space="preserve">s </w:t>
      </w:r>
      <w:r w:rsidRPr="0023027E">
        <w:rPr>
          <w:rFonts w:cs="Arial"/>
          <w:szCs w:val="20"/>
        </w:rPr>
        <w:t>predpisi EU. Namen uskladitve je zagotoviti jasnost, natančnost in doslednost pri sklicevanju na akte EU ter preprečiti morebitne neskladnosti pri izvajanju predpisa.</w:t>
      </w:r>
    </w:p>
    <w:p w14:paraId="623319F6" w14:textId="77777777" w:rsidR="00FE0F83" w:rsidRPr="0023027E" w:rsidRDefault="00FE0F83" w:rsidP="00C64B3F">
      <w:pPr>
        <w:spacing w:line="240" w:lineRule="auto"/>
        <w:jc w:val="both"/>
        <w:rPr>
          <w:rFonts w:cs="Arial"/>
          <w:szCs w:val="20"/>
        </w:rPr>
      </w:pPr>
    </w:p>
    <w:p w14:paraId="5D77CE9A" w14:textId="29C9B218" w:rsidR="00FE0F83" w:rsidRPr="0023027E" w:rsidRDefault="00FE0F83" w:rsidP="00FE0F83">
      <w:pPr>
        <w:spacing w:line="276" w:lineRule="auto"/>
        <w:jc w:val="both"/>
        <w:rPr>
          <w:rFonts w:cs="Arial"/>
          <w:b/>
          <w:bCs/>
          <w:szCs w:val="20"/>
        </w:rPr>
      </w:pPr>
      <w:r w:rsidRPr="0023027E">
        <w:rPr>
          <w:rFonts w:cs="Arial"/>
          <w:b/>
          <w:bCs/>
          <w:szCs w:val="20"/>
        </w:rPr>
        <w:t xml:space="preserve">K </w:t>
      </w:r>
      <w:r w:rsidR="00294FB5">
        <w:rPr>
          <w:rFonts w:cs="Arial"/>
          <w:b/>
          <w:bCs/>
          <w:szCs w:val="20"/>
        </w:rPr>
        <w:t>25</w:t>
      </w:r>
      <w:r w:rsidR="00515F83" w:rsidRPr="0023027E">
        <w:rPr>
          <w:rFonts w:cs="Arial"/>
          <w:b/>
          <w:bCs/>
          <w:szCs w:val="20"/>
        </w:rPr>
        <w:t xml:space="preserve">. </w:t>
      </w:r>
      <w:r w:rsidRPr="0023027E">
        <w:rPr>
          <w:rFonts w:cs="Arial"/>
          <w:b/>
          <w:bCs/>
          <w:szCs w:val="20"/>
        </w:rPr>
        <w:t>členu</w:t>
      </w:r>
    </w:p>
    <w:p w14:paraId="0724D91E" w14:textId="77777777" w:rsidR="00D231D9" w:rsidRPr="0023027E" w:rsidRDefault="00D231D9" w:rsidP="00D231D9">
      <w:pPr>
        <w:spacing w:line="276" w:lineRule="auto"/>
        <w:jc w:val="both"/>
        <w:rPr>
          <w:rFonts w:cs="Arial"/>
          <w:szCs w:val="20"/>
        </w:rPr>
      </w:pPr>
      <w:r w:rsidRPr="0023027E">
        <w:rPr>
          <w:rFonts w:cs="Arial"/>
          <w:szCs w:val="20"/>
        </w:rPr>
        <w:t>S tem členom se dodaja nov</w:t>
      </w:r>
      <w:r>
        <w:rPr>
          <w:rFonts w:cs="Arial"/>
          <w:szCs w:val="20"/>
        </w:rPr>
        <w:t>i</w:t>
      </w:r>
      <w:r w:rsidRPr="0023027E">
        <w:rPr>
          <w:rFonts w:cs="Arial"/>
          <w:szCs w:val="20"/>
        </w:rPr>
        <w:t xml:space="preserve"> peti odstavek 21. člena ZBNIP, ki prenaša 15. člen Direktive 2023/2864/EU oziroma novi 44.a člen Direktive (EU) 2019/2034 Evropskega parlamenta in Sveta z dne 27. novembra 2019 o bonitetnem nadzoru investicijskih podjetij ter o spremembi direktiv 2002/87/ES, 2009/65/ES, 2011/61/EU, 2013/36/EU, 2014/59/EU in 2014/65/EU (UL L št. 314 z dne 5. 12. 2019, str. 64), </w:t>
      </w:r>
      <w:r>
        <w:rPr>
          <w:rFonts w:cs="Arial"/>
          <w:szCs w:val="20"/>
        </w:rPr>
        <w:t>na</w:t>
      </w:r>
      <w:r w:rsidRPr="0023027E">
        <w:rPr>
          <w:rFonts w:cs="Arial"/>
          <w:szCs w:val="20"/>
        </w:rPr>
        <w:t>zadnj</w:t>
      </w:r>
      <w:r>
        <w:rPr>
          <w:rFonts w:cs="Arial"/>
          <w:szCs w:val="20"/>
        </w:rPr>
        <w:t>e</w:t>
      </w:r>
      <w:r w:rsidRPr="0023027E">
        <w:rPr>
          <w:rFonts w:cs="Arial"/>
          <w:szCs w:val="20"/>
        </w:rPr>
        <w:t xml:space="preserve"> spremenjen</w:t>
      </w:r>
      <w:r>
        <w:rPr>
          <w:rFonts w:cs="Arial"/>
          <w:szCs w:val="20"/>
        </w:rPr>
        <w:t>e</w:t>
      </w:r>
      <w:r w:rsidRPr="0023027E">
        <w:rPr>
          <w:rFonts w:cs="Arial"/>
          <w:szCs w:val="20"/>
        </w:rPr>
        <w:t xml:space="preserve"> z Delegirano uredbo Komisije (EU) 2023/1668 z dne 25. maja 2023 o dopolnitvi Direktive (EU) 2019/2034 Evropskega parlamenta in Sveta v zvezi z regulativnimi tehničnimi standardi za določitev merjenja tveganj ali elementov tveganj, ki niso pokriti ali zadostno pokriti s kapitalskimi zahtevami iz delov 3 in 4 Uredbe (EU) 2019/2033 </w:t>
      </w:r>
      <w:r w:rsidRPr="0023027E">
        <w:rPr>
          <w:rFonts w:cs="Arial"/>
          <w:szCs w:val="20"/>
        </w:rPr>
        <w:lastRenderedPageBreak/>
        <w:t xml:space="preserve">Evropskega parlamenta in Sveta, ter okvirnih kvalitativnih metrik za zneske dodatnega kapitala (UL L št. 214 z dne 31. 8. 2023, str. 1), (v nadaljnjem besedilu: Direktiva 2019/2034/EU). </w:t>
      </w:r>
    </w:p>
    <w:p w14:paraId="2BA9FBD6" w14:textId="77777777" w:rsidR="00D231D9" w:rsidRPr="0023027E" w:rsidRDefault="00D231D9" w:rsidP="00D231D9">
      <w:pPr>
        <w:spacing w:line="276" w:lineRule="auto"/>
        <w:jc w:val="both"/>
        <w:rPr>
          <w:rFonts w:cs="Arial"/>
          <w:szCs w:val="20"/>
        </w:rPr>
      </w:pPr>
    </w:p>
    <w:p w14:paraId="332F1377" w14:textId="77777777" w:rsidR="00D231D9" w:rsidRPr="0023027E" w:rsidRDefault="00D231D9" w:rsidP="00D231D9">
      <w:pPr>
        <w:spacing w:line="276" w:lineRule="auto"/>
        <w:jc w:val="both"/>
        <w:rPr>
          <w:rFonts w:cs="Arial"/>
          <w:szCs w:val="20"/>
        </w:rPr>
      </w:pPr>
      <w:r w:rsidRPr="0023027E">
        <w:rPr>
          <w:rFonts w:cs="Arial"/>
          <w:szCs w:val="20"/>
        </w:rPr>
        <w:t>Določa se, da je ATVP organ za zbiranje podatkov za predložitev ESAP in da ESAP predloži informacije iz 21. člena ZBNIP. Določa</w:t>
      </w:r>
      <w:r>
        <w:rPr>
          <w:rFonts w:cs="Arial"/>
          <w:szCs w:val="20"/>
        </w:rPr>
        <w:t>jo</w:t>
      </w:r>
      <w:r w:rsidRPr="0023027E">
        <w:rPr>
          <w:rFonts w:cs="Arial"/>
          <w:szCs w:val="20"/>
        </w:rPr>
        <w:t xml:space="preserve"> se tudi zahteve za podatke, ki se predložijo na ESAP. </w:t>
      </w:r>
      <w:r>
        <w:rPr>
          <w:rFonts w:cs="Arial"/>
          <w:szCs w:val="20"/>
        </w:rPr>
        <w:t>Kakor i</w:t>
      </w:r>
      <w:r w:rsidRPr="0023027E">
        <w:rPr>
          <w:rFonts w:cs="Arial"/>
          <w:szCs w:val="20"/>
        </w:rPr>
        <w:t xml:space="preserve">zhaja iz Direktive 2023/2864/EU, </w:t>
      </w:r>
      <w:r>
        <w:rPr>
          <w:rFonts w:cs="Arial"/>
          <w:szCs w:val="20"/>
        </w:rPr>
        <w:t>j</w:t>
      </w:r>
      <w:r w:rsidRPr="0023027E">
        <w:rPr>
          <w:rFonts w:cs="Arial"/>
          <w:szCs w:val="20"/>
        </w:rPr>
        <w:t xml:space="preserve">e </w:t>
      </w:r>
      <w:r>
        <w:rPr>
          <w:rFonts w:cs="Arial"/>
          <w:szCs w:val="20"/>
        </w:rPr>
        <w:t xml:space="preserve">treba </w:t>
      </w:r>
      <w:r w:rsidRPr="0023027E">
        <w:rPr>
          <w:rFonts w:cs="Arial"/>
          <w:szCs w:val="20"/>
        </w:rPr>
        <w:t>podatk</w:t>
      </w:r>
      <w:r>
        <w:rPr>
          <w:rFonts w:cs="Arial"/>
          <w:szCs w:val="20"/>
        </w:rPr>
        <w:t>e</w:t>
      </w:r>
      <w:r w:rsidRPr="0023027E">
        <w:rPr>
          <w:rFonts w:cs="Arial"/>
          <w:szCs w:val="20"/>
        </w:rPr>
        <w:t xml:space="preserve"> predloži</w:t>
      </w:r>
      <w:r>
        <w:rPr>
          <w:rFonts w:cs="Arial"/>
          <w:szCs w:val="20"/>
        </w:rPr>
        <w:t>ti</w:t>
      </w:r>
      <w:r w:rsidRPr="0023027E">
        <w:rPr>
          <w:rFonts w:cs="Arial"/>
          <w:szCs w:val="20"/>
        </w:rPr>
        <w:t xml:space="preserve"> v formatu, ki omogoča </w:t>
      </w:r>
      <w:r>
        <w:rPr>
          <w:rFonts w:cs="Arial"/>
          <w:szCs w:val="20"/>
        </w:rPr>
        <w:t xml:space="preserve">njihov </w:t>
      </w:r>
      <w:r w:rsidRPr="0023027E">
        <w:rPr>
          <w:rFonts w:cs="Arial"/>
          <w:szCs w:val="20"/>
        </w:rPr>
        <w:t>izv</w:t>
      </w:r>
      <w:r>
        <w:rPr>
          <w:rFonts w:cs="Arial"/>
          <w:szCs w:val="20"/>
        </w:rPr>
        <w:t>oz</w:t>
      </w:r>
      <w:r w:rsidRPr="0023027E">
        <w:rPr>
          <w:rFonts w:cs="Arial"/>
          <w:szCs w:val="20"/>
        </w:rPr>
        <w:t xml:space="preserve"> (</w:t>
      </w:r>
      <w:r w:rsidRPr="0023027E">
        <w:rPr>
          <w:rFonts w:cs="Arial"/>
          <w:i/>
          <w:iCs/>
          <w:szCs w:val="20"/>
        </w:rPr>
        <w:t xml:space="preserve">data </w:t>
      </w:r>
      <w:proofErr w:type="spellStart"/>
      <w:r w:rsidRPr="0023027E">
        <w:rPr>
          <w:rFonts w:cs="Arial"/>
          <w:i/>
          <w:iCs/>
          <w:szCs w:val="20"/>
        </w:rPr>
        <w:t>extractable</w:t>
      </w:r>
      <w:proofErr w:type="spellEnd"/>
      <w:r w:rsidRPr="0023027E">
        <w:rPr>
          <w:rFonts w:cs="Arial"/>
          <w:i/>
          <w:iCs/>
          <w:szCs w:val="20"/>
        </w:rPr>
        <w:t xml:space="preserve"> format</w:t>
      </w:r>
      <w:r w:rsidRPr="0023027E">
        <w:rPr>
          <w:rFonts w:cs="Arial"/>
          <w:szCs w:val="20"/>
        </w:rPr>
        <w:t>)</w:t>
      </w:r>
      <w:r>
        <w:rPr>
          <w:rFonts w:cs="Arial"/>
          <w:szCs w:val="20"/>
        </w:rPr>
        <w:t>,</w:t>
      </w:r>
      <w:r w:rsidRPr="0023027E">
        <w:rPr>
          <w:rFonts w:cs="Arial"/>
          <w:szCs w:val="20"/>
        </w:rPr>
        <w:t xml:space="preserve"> ali kjer je to določeno z zakonodajo EU, v strojno berljiv</w:t>
      </w:r>
      <w:r>
        <w:rPr>
          <w:rFonts w:cs="Arial"/>
          <w:szCs w:val="20"/>
        </w:rPr>
        <w:t>i</w:t>
      </w:r>
      <w:r w:rsidRPr="0023027E">
        <w:rPr>
          <w:rFonts w:cs="Arial"/>
          <w:szCs w:val="20"/>
        </w:rPr>
        <w:t xml:space="preserve"> </w:t>
      </w:r>
      <w:r>
        <w:rPr>
          <w:rFonts w:cs="Arial"/>
          <w:szCs w:val="20"/>
        </w:rPr>
        <w:t>obliki</w:t>
      </w:r>
      <w:r w:rsidRPr="0023027E">
        <w:rPr>
          <w:rFonts w:cs="Arial"/>
          <w:szCs w:val="20"/>
        </w:rPr>
        <w:t xml:space="preserve"> (</w:t>
      </w:r>
      <w:proofErr w:type="spellStart"/>
      <w:r w:rsidRPr="0023027E">
        <w:rPr>
          <w:rFonts w:cs="Arial"/>
          <w:i/>
          <w:iCs/>
          <w:szCs w:val="20"/>
        </w:rPr>
        <w:t>machine-readable</w:t>
      </w:r>
      <w:proofErr w:type="spellEnd"/>
      <w:r w:rsidRPr="0023027E">
        <w:rPr>
          <w:rFonts w:cs="Arial"/>
          <w:i/>
          <w:iCs/>
          <w:szCs w:val="20"/>
        </w:rPr>
        <w:t xml:space="preserve"> format</w:t>
      </w:r>
      <w:r w:rsidRPr="0023027E">
        <w:rPr>
          <w:rFonts w:cs="Arial"/>
          <w:szCs w:val="20"/>
        </w:rPr>
        <w:t>). T</w:t>
      </w:r>
      <w:r>
        <w:rPr>
          <w:rFonts w:cs="Arial"/>
          <w:szCs w:val="20"/>
        </w:rPr>
        <w:t>ak</w:t>
      </w:r>
      <w:r w:rsidRPr="0023027E">
        <w:rPr>
          <w:rFonts w:cs="Arial"/>
          <w:szCs w:val="20"/>
        </w:rPr>
        <w:t xml:space="preserve">o so podatki digitalno uporabni, kar omogoča </w:t>
      </w:r>
      <w:r>
        <w:rPr>
          <w:rFonts w:cs="Arial"/>
          <w:szCs w:val="20"/>
        </w:rPr>
        <w:t xml:space="preserve">njihovo </w:t>
      </w:r>
      <w:r w:rsidRPr="0023027E">
        <w:rPr>
          <w:rFonts w:cs="Arial"/>
          <w:szCs w:val="20"/>
        </w:rPr>
        <w:t>avtomatizirano obdelavo, analizo in primerjavo. Standardiziran</w:t>
      </w:r>
      <w:r>
        <w:rPr>
          <w:rFonts w:cs="Arial"/>
          <w:szCs w:val="20"/>
        </w:rPr>
        <w:t>i</w:t>
      </w:r>
      <w:r w:rsidRPr="0023027E">
        <w:rPr>
          <w:rFonts w:cs="Arial"/>
          <w:szCs w:val="20"/>
        </w:rPr>
        <w:t xml:space="preserve"> format olajša uporabnikom (na primer vlagatelji, analitiki in regulatorji) dostop do podatkov </w:t>
      </w:r>
      <w:r>
        <w:rPr>
          <w:rFonts w:cs="Arial"/>
          <w:szCs w:val="20"/>
        </w:rPr>
        <w:t>in</w:t>
      </w:r>
      <w:r w:rsidRPr="0023027E">
        <w:rPr>
          <w:rFonts w:cs="Arial"/>
          <w:szCs w:val="20"/>
        </w:rPr>
        <w:t xml:space="preserve"> njihovo uporabo.</w:t>
      </w:r>
    </w:p>
    <w:p w14:paraId="300A8417" w14:textId="77777777" w:rsidR="00D231D9" w:rsidRPr="0023027E" w:rsidRDefault="00D231D9" w:rsidP="00D231D9">
      <w:pPr>
        <w:spacing w:line="276" w:lineRule="auto"/>
        <w:jc w:val="both"/>
        <w:rPr>
          <w:rFonts w:cs="Arial"/>
          <w:szCs w:val="20"/>
        </w:rPr>
      </w:pPr>
    </w:p>
    <w:p w14:paraId="1E7A2140" w14:textId="77777777" w:rsidR="00D231D9" w:rsidRPr="0023027E" w:rsidRDefault="00D231D9" w:rsidP="00D231D9">
      <w:pPr>
        <w:spacing w:after="160" w:line="259" w:lineRule="auto"/>
        <w:jc w:val="both"/>
        <w:rPr>
          <w:rFonts w:cs="Arial"/>
          <w:szCs w:val="20"/>
        </w:rPr>
      </w:pPr>
      <w:r w:rsidRPr="0023027E">
        <w:rPr>
          <w:rFonts w:cs="Arial"/>
          <w:szCs w:val="20"/>
        </w:rPr>
        <w:t>Informacije morajo vsebovati metapodatke, ki zagotavljajo dodatne podatke o nadzorovani osebi in naravi pred</w:t>
      </w:r>
      <w:r>
        <w:rPr>
          <w:rFonts w:cs="Arial"/>
          <w:szCs w:val="20"/>
        </w:rPr>
        <w:t>l</w:t>
      </w:r>
      <w:r w:rsidRPr="0023027E">
        <w:rPr>
          <w:rFonts w:cs="Arial"/>
          <w:szCs w:val="20"/>
        </w:rPr>
        <w:t>o</w:t>
      </w:r>
      <w:r>
        <w:rPr>
          <w:rFonts w:cs="Arial"/>
          <w:szCs w:val="20"/>
        </w:rPr>
        <w:t>že</w:t>
      </w:r>
      <w:r w:rsidRPr="0023027E">
        <w:rPr>
          <w:rFonts w:cs="Arial"/>
          <w:szCs w:val="20"/>
        </w:rPr>
        <w:t>nih podatkov. Ti metapodatki so:</w:t>
      </w:r>
    </w:p>
    <w:p w14:paraId="4E5A653F" w14:textId="77777777" w:rsidR="00D231D9" w:rsidRPr="0023027E" w:rsidRDefault="00D231D9" w:rsidP="00D231D9">
      <w:pPr>
        <w:pStyle w:val="Odstavekseznama"/>
        <w:numPr>
          <w:ilvl w:val="0"/>
          <w:numId w:val="65"/>
        </w:numPr>
        <w:spacing w:after="160" w:line="259" w:lineRule="auto"/>
        <w:jc w:val="both"/>
        <w:rPr>
          <w:rFonts w:cs="Arial"/>
          <w:szCs w:val="20"/>
        </w:rPr>
      </w:pPr>
      <w:r w:rsidRPr="0023027E">
        <w:rPr>
          <w:rFonts w:cs="Arial"/>
          <w:szCs w:val="20"/>
        </w:rPr>
        <w:t>vsa imena investicijskega podjetja, na katero se informacije nanašajo, kar vključuje uradno ime pravnega subjekta ali druga imena, pod katerimi ta oseba posluje. Namen je jasna identifikacija subjekta, da se prepreči zmeda pri subjektih z enakimi ali podobnimi imeni;</w:t>
      </w:r>
    </w:p>
    <w:p w14:paraId="7CEB0949" w14:textId="77777777" w:rsidR="00D231D9" w:rsidRPr="0023027E" w:rsidRDefault="00D231D9" w:rsidP="00D231D9">
      <w:pPr>
        <w:pStyle w:val="Odstavekseznama"/>
        <w:numPr>
          <w:ilvl w:val="0"/>
          <w:numId w:val="65"/>
        </w:numPr>
        <w:spacing w:after="160" w:line="259" w:lineRule="auto"/>
        <w:jc w:val="both"/>
        <w:rPr>
          <w:rFonts w:cs="Arial"/>
          <w:szCs w:val="20"/>
        </w:rPr>
      </w:pPr>
      <w:r w:rsidRPr="0023027E">
        <w:rPr>
          <w:rFonts w:cs="Arial"/>
          <w:szCs w:val="20"/>
        </w:rPr>
        <w:t>če obstaja, identifikator pravnih subjektov</w:t>
      </w:r>
      <w:r>
        <w:rPr>
          <w:rFonts w:cs="Arial"/>
          <w:szCs w:val="20"/>
        </w:rPr>
        <w:t>,</w:t>
      </w:r>
      <w:r w:rsidRPr="0023027E">
        <w:rPr>
          <w:rFonts w:cs="Arial"/>
          <w:szCs w:val="20"/>
        </w:rPr>
        <w:t xml:space="preserve"> k</w:t>
      </w:r>
      <w:r>
        <w:rPr>
          <w:rFonts w:cs="Arial"/>
          <w:szCs w:val="20"/>
        </w:rPr>
        <w:t>ak</w:t>
      </w:r>
      <w:r w:rsidRPr="0023027E">
        <w:rPr>
          <w:rFonts w:cs="Arial"/>
          <w:szCs w:val="20"/>
        </w:rPr>
        <w:t>o</w:t>
      </w:r>
      <w:r>
        <w:rPr>
          <w:rFonts w:cs="Arial"/>
          <w:szCs w:val="20"/>
        </w:rPr>
        <w:t>r</w:t>
      </w:r>
      <w:r w:rsidRPr="0023027E">
        <w:rPr>
          <w:rFonts w:cs="Arial"/>
          <w:szCs w:val="20"/>
        </w:rPr>
        <w:t xml:space="preserve"> je določeno v točki b) četrtega odstavka 7. člena Uredbe 2023/2859/EU. Identifikator pravnih subjektov je standardizirana koda, ki se bo uporabljal za enolično identifikacijo pravnih oseb in ga natančneje opredeljuje Izvedbena uredba Komisije (EU) 2025/1338 z dne 10. julija 2025 o določitvi izvedbenih tehničnih standardov za uporabo Uredbe (EU) 2023/2859 Evropskega parlamenta in Sveta v zvezi s funkcionalnostmi evropske enotne točke dostopa (UL L št. 2025/1338 z dne 11. 7. 2025</w:t>
      </w:r>
      <w:r>
        <w:rPr>
          <w:rFonts w:cs="Arial"/>
          <w:szCs w:val="20"/>
        </w:rPr>
        <w:t>;</w:t>
      </w:r>
      <w:r w:rsidRPr="0023027E">
        <w:rPr>
          <w:rFonts w:cs="Arial"/>
          <w:szCs w:val="20"/>
        </w:rPr>
        <w:t xml:space="preserve"> v nadaljnjem besedilu: Uredba 2025/1338/EU). Identifikator pravnih subjektov je ključen za izboljšanje preglednosti in sledenja v finančnih sistemih</w:t>
      </w:r>
      <w:r>
        <w:rPr>
          <w:rFonts w:cs="Arial"/>
          <w:szCs w:val="20"/>
        </w:rPr>
        <w:t>. To</w:t>
      </w:r>
      <w:r w:rsidRPr="0023027E">
        <w:rPr>
          <w:rFonts w:cs="Arial"/>
          <w:szCs w:val="20"/>
        </w:rPr>
        <w:t xml:space="preserve"> regulatorjem in drugim deležnikom</w:t>
      </w:r>
      <w:r w:rsidRPr="00E336A5">
        <w:rPr>
          <w:rFonts w:cs="Arial"/>
          <w:szCs w:val="20"/>
        </w:rPr>
        <w:t xml:space="preserve"> </w:t>
      </w:r>
      <w:r w:rsidRPr="0023027E">
        <w:rPr>
          <w:rFonts w:cs="Arial"/>
          <w:szCs w:val="20"/>
        </w:rPr>
        <w:t>omogoča, da hitro in natančno identificirajo pravne subjekte, vključen</w:t>
      </w:r>
      <w:r>
        <w:rPr>
          <w:rFonts w:cs="Arial"/>
          <w:szCs w:val="20"/>
        </w:rPr>
        <w:t>e</w:t>
      </w:r>
      <w:r w:rsidRPr="0023027E">
        <w:rPr>
          <w:rFonts w:cs="Arial"/>
          <w:szCs w:val="20"/>
        </w:rPr>
        <w:t xml:space="preserve"> v finančne transakcije, kar zmanjšuje tveganja, povezana z nejasnostjo ali prikrivanjem identitete;</w:t>
      </w:r>
    </w:p>
    <w:p w14:paraId="5FD028D5" w14:textId="77777777" w:rsidR="00D231D9" w:rsidRPr="0023027E" w:rsidRDefault="00D231D9" w:rsidP="00D231D9">
      <w:pPr>
        <w:pStyle w:val="Odstavekseznama"/>
        <w:numPr>
          <w:ilvl w:val="0"/>
          <w:numId w:val="65"/>
        </w:numPr>
        <w:spacing w:after="160" w:line="259" w:lineRule="auto"/>
        <w:jc w:val="both"/>
        <w:rPr>
          <w:rFonts w:cs="Arial"/>
          <w:szCs w:val="20"/>
        </w:rPr>
      </w:pPr>
      <w:r w:rsidRPr="0023027E">
        <w:rPr>
          <w:rFonts w:cs="Arial"/>
          <w:szCs w:val="20"/>
        </w:rPr>
        <w:t>vrsta informacij glede na razvrstitev na podlagi točke c) četrtega odstavka 7. člena Uredbe 2023/2859/EU. To pomeni, da morajo biti podatki označeni glede na vrsto ali kategorijo. To prejemnikov omogoča lažje razumevanje in obdelavo podatkov. Vrste informacij so natančneje opredeljene v Uredbi 2025/1338/EU;</w:t>
      </w:r>
    </w:p>
    <w:p w14:paraId="4FBB6232" w14:textId="77777777" w:rsidR="00D231D9" w:rsidRPr="0023027E" w:rsidRDefault="00D231D9" w:rsidP="00D231D9">
      <w:pPr>
        <w:pStyle w:val="Odstavekseznama"/>
        <w:numPr>
          <w:ilvl w:val="0"/>
          <w:numId w:val="65"/>
        </w:numPr>
        <w:spacing w:after="160" w:line="259" w:lineRule="auto"/>
        <w:jc w:val="both"/>
        <w:rPr>
          <w:rFonts w:cs="Arial"/>
          <w:szCs w:val="20"/>
        </w:rPr>
      </w:pPr>
      <w:r w:rsidRPr="0023027E">
        <w:rPr>
          <w:rFonts w:cs="Arial"/>
          <w:szCs w:val="20"/>
        </w:rPr>
        <w:t xml:space="preserve">oznaka, ali informacije vsebujejo osebne podatke: </w:t>
      </w:r>
      <w:r>
        <w:rPr>
          <w:rFonts w:cs="Arial"/>
          <w:szCs w:val="20"/>
        </w:rPr>
        <w:t>i</w:t>
      </w:r>
      <w:r w:rsidRPr="0023027E">
        <w:rPr>
          <w:rFonts w:cs="Arial"/>
          <w:szCs w:val="20"/>
        </w:rPr>
        <w:t>nformacije morajo biti označene, če vsebujejo osebne podatke (n</w:t>
      </w:r>
      <w:r>
        <w:rPr>
          <w:rFonts w:cs="Arial"/>
          <w:szCs w:val="20"/>
        </w:rPr>
        <w:t xml:space="preserve">a </w:t>
      </w:r>
      <w:r w:rsidRPr="0023027E">
        <w:rPr>
          <w:rFonts w:cs="Arial"/>
          <w:szCs w:val="20"/>
        </w:rPr>
        <w:t>pr</w:t>
      </w:r>
      <w:r>
        <w:rPr>
          <w:rFonts w:cs="Arial"/>
          <w:szCs w:val="20"/>
        </w:rPr>
        <w:t>imer</w:t>
      </w:r>
      <w:r w:rsidRPr="0023027E">
        <w:rPr>
          <w:rFonts w:cs="Arial"/>
          <w:szCs w:val="20"/>
        </w:rPr>
        <w:t xml:space="preserve"> podatke o posameznikih, kot so imena, naslovi, identifikacijske številke). Ta zahteva je pomembna za skladnost z zakonodajo o varstvu podatkov, saj osebni podatki zahtevajo posebno obravnavo in varstvo.</w:t>
      </w:r>
    </w:p>
    <w:p w14:paraId="62B30ACD" w14:textId="77777777" w:rsidR="00D231D9" w:rsidRPr="0023027E" w:rsidRDefault="00D231D9" w:rsidP="00D231D9">
      <w:pPr>
        <w:spacing w:line="276" w:lineRule="auto"/>
        <w:jc w:val="both"/>
        <w:rPr>
          <w:rFonts w:cs="Arial"/>
          <w:szCs w:val="20"/>
        </w:rPr>
      </w:pPr>
    </w:p>
    <w:p w14:paraId="09B2573B" w14:textId="77777777" w:rsidR="00D231D9" w:rsidRPr="0023027E" w:rsidRDefault="00D231D9" w:rsidP="00D231D9">
      <w:pPr>
        <w:spacing w:line="276" w:lineRule="auto"/>
        <w:jc w:val="both"/>
        <w:rPr>
          <w:rFonts w:cs="Arial"/>
          <w:szCs w:val="20"/>
        </w:rPr>
      </w:pPr>
      <w:r w:rsidRPr="0023027E">
        <w:rPr>
          <w:rFonts w:cs="Arial"/>
          <w:szCs w:val="20"/>
        </w:rPr>
        <w:t>Metapodatki so ključni za organiz</w:t>
      </w:r>
      <w:r>
        <w:rPr>
          <w:rFonts w:cs="Arial"/>
          <w:szCs w:val="20"/>
        </w:rPr>
        <w:t>iranje</w:t>
      </w:r>
      <w:r w:rsidRPr="0023027E">
        <w:rPr>
          <w:rFonts w:cs="Arial"/>
          <w:szCs w:val="20"/>
        </w:rPr>
        <w:t xml:space="preserve"> in kategoriz</w:t>
      </w:r>
      <w:r>
        <w:rPr>
          <w:rFonts w:cs="Arial"/>
          <w:szCs w:val="20"/>
        </w:rPr>
        <w:t>iranje</w:t>
      </w:r>
      <w:r w:rsidRPr="0023027E">
        <w:rPr>
          <w:rFonts w:cs="Arial"/>
          <w:szCs w:val="20"/>
        </w:rPr>
        <w:t xml:space="preserve"> informacij na ESAP. Z njimi se podatki označijo z dodatnimi informacijami, kar omogoča lažje iskanje in filtriranje. Metapodatki zagotavljajo, da so informacije strukturirane in dostopne na način, prilagojen potrebam uporabnikov, ter povečujejo preglednost in učinkovitost ESAP. Pri tem je pomembno tudi načelo </w:t>
      </w:r>
      <w:r>
        <w:rPr>
          <w:rFonts w:cs="Arial"/>
          <w:szCs w:val="20"/>
        </w:rPr>
        <w:t>»</w:t>
      </w:r>
      <w:r w:rsidRPr="0023027E">
        <w:rPr>
          <w:rFonts w:cs="Arial"/>
          <w:szCs w:val="20"/>
        </w:rPr>
        <w:t>enkratnega vnosa</w:t>
      </w:r>
      <w:r>
        <w:rPr>
          <w:rFonts w:cs="Arial"/>
          <w:szCs w:val="20"/>
        </w:rPr>
        <w:t>«</w:t>
      </w:r>
      <w:r w:rsidRPr="0023027E">
        <w:rPr>
          <w:rFonts w:cs="Arial"/>
          <w:szCs w:val="20"/>
        </w:rPr>
        <w:t xml:space="preserve"> (</w:t>
      </w:r>
      <w:r w:rsidRPr="0023027E">
        <w:rPr>
          <w:rFonts w:cs="Arial"/>
          <w:i/>
          <w:iCs/>
          <w:szCs w:val="20"/>
        </w:rPr>
        <w:t xml:space="preserve">file </w:t>
      </w:r>
      <w:proofErr w:type="spellStart"/>
      <w:r w:rsidRPr="0023027E">
        <w:rPr>
          <w:rFonts w:cs="Arial"/>
          <w:i/>
          <w:iCs/>
          <w:szCs w:val="20"/>
        </w:rPr>
        <w:t>once</w:t>
      </w:r>
      <w:proofErr w:type="spellEnd"/>
      <w:r w:rsidRPr="0023027E">
        <w:rPr>
          <w:rFonts w:cs="Arial"/>
          <w:i/>
          <w:iCs/>
          <w:szCs w:val="20"/>
        </w:rPr>
        <w:t xml:space="preserve"> </w:t>
      </w:r>
      <w:proofErr w:type="spellStart"/>
      <w:r w:rsidRPr="0023027E">
        <w:rPr>
          <w:rFonts w:cs="Arial"/>
          <w:i/>
          <w:iCs/>
          <w:szCs w:val="20"/>
        </w:rPr>
        <w:t>principle</w:t>
      </w:r>
      <w:proofErr w:type="spellEnd"/>
      <w:r w:rsidRPr="0023027E">
        <w:rPr>
          <w:rFonts w:cs="Arial"/>
          <w:szCs w:val="20"/>
        </w:rPr>
        <w:t xml:space="preserve">), kar pomeni, da subjekti podatke, ki jih že objavljajo v skladu z </w:t>
      </w:r>
      <w:r>
        <w:rPr>
          <w:rFonts w:cs="Arial"/>
          <w:szCs w:val="20"/>
        </w:rPr>
        <w:t>veljavno</w:t>
      </w:r>
      <w:r w:rsidRPr="0023027E">
        <w:rPr>
          <w:rFonts w:cs="Arial"/>
          <w:szCs w:val="20"/>
        </w:rPr>
        <w:t xml:space="preserve"> zakonodajo, predložijo v standardiziranem formatu brez dodatnih obveznosti. Zahteve po izv</w:t>
      </w:r>
      <w:r>
        <w:rPr>
          <w:rFonts w:cs="Arial"/>
          <w:szCs w:val="20"/>
        </w:rPr>
        <w:t>oz</w:t>
      </w:r>
      <w:r w:rsidRPr="0023027E">
        <w:rPr>
          <w:rFonts w:cs="Arial"/>
          <w:szCs w:val="20"/>
        </w:rPr>
        <w:t xml:space="preserve">u podatkov in metapodatkih zagotavljajo, da se ti podatki učinkovito </w:t>
      </w:r>
      <w:r>
        <w:rPr>
          <w:rFonts w:cs="Arial"/>
          <w:szCs w:val="20"/>
        </w:rPr>
        <w:t>vključijo</w:t>
      </w:r>
      <w:r w:rsidRPr="0023027E">
        <w:rPr>
          <w:rFonts w:cs="Arial"/>
          <w:szCs w:val="20"/>
        </w:rPr>
        <w:t xml:space="preserve"> v centralizirano platformo ESAP, kar zmanjšuje administrativno breme in povečuje dostopnost.</w:t>
      </w:r>
    </w:p>
    <w:p w14:paraId="19C93679" w14:textId="77777777" w:rsidR="00D231D9" w:rsidRPr="0023027E" w:rsidRDefault="00D231D9" w:rsidP="00D231D9">
      <w:pPr>
        <w:spacing w:line="276" w:lineRule="auto"/>
        <w:jc w:val="both"/>
        <w:rPr>
          <w:rFonts w:cs="Arial"/>
          <w:szCs w:val="20"/>
        </w:rPr>
      </w:pPr>
    </w:p>
    <w:p w14:paraId="573B70BC" w14:textId="77777777" w:rsidR="00D231D9" w:rsidRPr="0023027E" w:rsidRDefault="00D231D9" w:rsidP="00D231D9">
      <w:pPr>
        <w:spacing w:line="276" w:lineRule="auto"/>
        <w:jc w:val="both"/>
        <w:rPr>
          <w:rFonts w:cs="Arial"/>
          <w:szCs w:val="20"/>
        </w:rPr>
      </w:pPr>
      <w:r w:rsidRPr="0023027E">
        <w:rPr>
          <w:rFonts w:cs="Arial"/>
          <w:szCs w:val="20"/>
        </w:rPr>
        <w:t>Uporaba metapodatkov in standardiziranih formatov omogoča tehnično interoperabilnost med različnimi sistemi zbiranja podatkov na nacionalni ravni in ESAP, ki ga upravlja ESMA. To omogoča nemoten prenos podatkov, kar povečuje učinkovitost in zmanjšuje stroške.</w:t>
      </w:r>
    </w:p>
    <w:p w14:paraId="5154D029" w14:textId="77777777" w:rsidR="00FE0F83" w:rsidRPr="0023027E" w:rsidRDefault="00FE0F83" w:rsidP="00C64B3F">
      <w:pPr>
        <w:spacing w:line="240" w:lineRule="auto"/>
        <w:jc w:val="both"/>
        <w:rPr>
          <w:rFonts w:cs="Arial"/>
          <w:szCs w:val="20"/>
        </w:rPr>
      </w:pPr>
    </w:p>
    <w:p w14:paraId="3DC2A510" w14:textId="2D570B12" w:rsidR="00FE0F83" w:rsidRPr="0023027E" w:rsidRDefault="00FE0F83" w:rsidP="00FE0F83">
      <w:pPr>
        <w:spacing w:line="276" w:lineRule="auto"/>
        <w:jc w:val="both"/>
        <w:rPr>
          <w:rFonts w:cs="Arial"/>
          <w:b/>
          <w:bCs/>
          <w:szCs w:val="20"/>
        </w:rPr>
      </w:pPr>
      <w:r w:rsidRPr="0023027E">
        <w:rPr>
          <w:rFonts w:cs="Arial"/>
          <w:b/>
          <w:bCs/>
          <w:szCs w:val="20"/>
        </w:rPr>
        <w:t xml:space="preserve">K </w:t>
      </w:r>
      <w:r w:rsidR="00294FB5">
        <w:rPr>
          <w:rFonts w:cs="Arial"/>
          <w:b/>
          <w:bCs/>
          <w:szCs w:val="20"/>
        </w:rPr>
        <w:t>26</w:t>
      </w:r>
      <w:r w:rsidR="00515F83" w:rsidRPr="0023027E">
        <w:rPr>
          <w:rFonts w:cs="Arial"/>
          <w:b/>
          <w:bCs/>
          <w:szCs w:val="20"/>
        </w:rPr>
        <w:t xml:space="preserve">. </w:t>
      </w:r>
      <w:r w:rsidRPr="0023027E">
        <w:rPr>
          <w:rFonts w:cs="Arial"/>
          <w:b/>
          <w:bCs/>
          <w:szCs w:val="20"/>
        </w:rPr>
        <w:t>členu</w:t>
      </w:r>
    </w:p>
    <w:p w14:paraId="6F432D6D" w14:textId="77777777" w:rsidR="00FE0F83" w:rsidRPr="0023027E" w:rsidRDefault="00393DF7" w:rsidP="00FE0F83">
      <w:pPr>
        <w:spacing w:line="276" w:lineRule="auto"/>
        <w:jc w:val="both"/>
        <w:rPr>
          <w:rFonts w:cs="Arial"/>
          <w:szCs w:val="20"/>
        </w:rPr>
      </w:pPr>
      <w:r w:rsidRPr="0023027E">
        <w:rPr>
          <w:rFonts w:cs="Arial"/>
          <w:szCs w:val="20"/>
        </w:rPr>
        <w:lastRenderedPageBreak/>
        <w:t xml:space="preserve">Predlagana </w:t>
      </w:r>
      <w:r w:rsidR="005133FA" w:rsidRPr="0023027E">
        <w:rPr>
          <w:rFonts w:cs="Arial"/>
          <w:szCs w:val="20"/>
        </w:rPr>
        <w:t xml:space="preserve">dopolnitev </w:t>
      </w:r>
      <w:r w:rsidRPr="0023027E">
        <w:rPr>
          <w:rFonts w:cs="Arial"/>
          <w:szCs w:val="20"/>
        </w:rPr>
        <w:t>60. člena ZBNIP z dodanima drugim in tretjim odstavkom uvaja obveznosti borznoposredniških družb ali obvladujočih podjetij glede predložitve informacij organu za zbiranje podatkov (ATVP).</w:t>
      </w:r>
    </w:p>
    <w:p w14:paraId="7F32ADE6" w14:textId="77777777" w:rsidR="00393DF7" w:rsidRPr="0023027E" w:rsidRDefault="00393DF7" w:rsidP="00FE0F83">
      <w:pPr>
        <w:spacing w:line="276" w:lineRule="auto"/>
        <w:jc w:val="both"/>
        <w:rPr>
          <w:rFonts w:cs="Arial"/>
          <w:szCs w:val="20"/>
        </w:rPr>
      </w:pPr>
    </w:p>
    <w:p w14:paraId="05EACE42" w14:textId="77777777" w:rsidR="00D231D9" w:rsidRPr="0023027E" w:rsidRDefault="00D231D9" w:rsidP="00D231D9">
      <w:pPr>
        <w:spacing w:line="276" w:lineRule="auto"/>
        <w:jc w:val="both"/>
        <w:rPr>
          <w:rFonts w:cs="Arial"/>
          <w:szCs w:val="20"/>
        </w:rPr>
      </w:pPr>
      <w:r w:rsidRPr="0023027E">
        <w:rPr>
          <w:rFonts w:cs="Arial"/>
          <w:szCs w:val="20"/>
        </w:rPr>
        <w:t>V novem drugem odstavku 60. člena ZBNIP se določa</w:t>
      </w:r>
      <w:r>
        <w:rPr>
          <w:rFonts w:cs="Arial"/>
          <w:szCs w:val="20"/>
        </w:rPr>
        <w:t>jo</w:t>
      </w:r>
      <w:r w:rsidRPr="0023027E">
        <w:rPr>
          <w:rFonts w:cs="Arial"/>
          <w:szCs w:val="20"/>
        </w:rPr>
        <w:t xml:space="preserve"> zahteve za podatke, ki se predložijo ESAP. </w:t>
      </w:r>
      <w:r>
        <w:rPr>
          <w:rFonts w:cs="Arial"/>
          <w:szCs w:val="20"/>
        </w:rPr>
        <w:t>Kakor i</w:t>
      </w:r>
      <w:r w:rsidRPr="0023027E">
        <w:rPr>
          <w:rFonts w:cs="Arial"/>
          <w:szCs w:val="20"/>
        </w:rPr>
        <w:t xml:space="preserve">zhaja iz Direktive 2023/2864/EU, </w:t>
      </w:r>
      <w:r>
        <w:rPr>
          <w:rFonts w:cs="Arial"/>
          <w:szCs w:val="20"/>
        </w:rPr>
        <w:t>j</w:t>
      </w:r>
      <w:r w:rsidRPr="0023027E">
        <w:rPr>
          <w:rFonts w:cs="Arial"/>
          <w:szCs w:val="20"/>
        </w:rPr>
        <w:t xml:space="preserve">e </w:t>
      </w:r>
      <w:r>
        <w:rPr>
          <w:rFonts w:cs="Arial"/>
          <w:szCs w:val="20"/>
        </w:rPr>
        <w:t xml:space="preserve">treba </w:t>
      </w:r>
      <w:r w:rsidRPr="0023027E">
        <w:rPr>
          <w:rFonts w:cs="Arial"/>
          <w:szCs w:val="20"/>
        </w:rPr>
        <w:t>podatk</w:t>
      </w:r>
      <w:r>
        <w:rPr>
          <w:rFonts w:cs="Arial"/>
          <w:szCs w:val="20"/>
        </w:rPr>
        <w:t>e</w:t>
      </w:r>
      <w:r w:rsidRPr="0023027E">
        <w:rPr>
          <w:rFonts w:cs="Arial"/>
          <w:szCs w:val="20"/>
        </w:rPr>
        <w:t xml:space="preserve"> predloži</w:t>
      </w:r>
      <w:r>
        <w:rPr>
          <w:rFonts w:cs="Arial"/>
          <w:szCs w:val="20"/>
        </w:rPr>
        <w:t>ti</w:t>
      </w:r>
      <w:r w:rsidRPr="0023027E">
        <w:rPr>
          <w:rFonts w:cs="Arial"/>
          <w:szCs w:val="20"/>
        </w:rPr>
        <w:t xml:space="preserve"> v formatu, ki omogoča </w:t>
      </w:r>
      <w:r>
        <w:rPr>
          <w:rFonts w:cs="Arial"/>
          <w:szCs w:val="20"/>
        </w:rPr>
        <w:t xml:space="preserve">njihov </w:t>
      </w:r>
      <w:r w:rsidRPr="0023027E">
        <w:rPr>
          <w:rFonts w:cs="Arial"/>
          <w:szCs w:val="20"/>
        </w:rPr>
        <w:t>izvo</w:t>
      </w:r>
      <w:r>
        <w:rPr>
          <w:rFonts w:cs="Arial"/>
          <w:szCs w:val="20"/>
        </w:rPr>
        <w:t>z</w:t>
      </w:r>
      <w:r w:rsidRPr="0023027E">
        <w:rPr>
          <w:rFonts w:cs="Arial"/>
          <w:szCs w:val="20"/>
        </w:rPr>
        <w:t xml:space="preserve"> (</w:t>
      </w:r>
      <w:r w:rsidRPr="0023027E">
        <w:rPr>
          <w:rFonts w:cs="Arial"/>
          <w:i/>
          <w:iCs/>
          <w:szCs w:val="20"/>
        </w:rPr>
        <w:t xml:space="preserve">data </w:t>
      </w:r>
      <w:proofErr w:type="spellStart"/>
      <w:r w:rsidRPr="0023027E">
        <w:rPr>
          <w:rFonts w:cs="Arial"/>
          <w:i/>
          <w:iCs/>
          <w:szCs w:val="20"/>
        </w:rPr>
        <w:t>extractable</w:t>
      </w:r>
      <w:proofErr w:type="spellEnd"/>
      <w:r w:rsidRPr="0023027E">
        <w:rPr>
          <w:rFonts w:cs="Arial"/>
          <w:i/>
          <w:iCs/>
          <w:szCs w:val="20"/>
        </w:rPr>
        <w:t xml:space="preserve"> format</w:t>
      </w:r>
      <w:r w:rsidRPr="0023027E">
        <w:rPr>
          <w:rFonts w:cs="Arial"/>
          <w:szCs w:val="20"/>
        </w:rPr>
        <w:t>), ali kjer je to določeno z zakonodajo EU, v strojno berljiv</w:t>
      </w:r>
      <w:r>
        <w:rPr>
          <w:rFonts w:cs="Arial"/>
          <w:szCs w:val="20"/>
        </w:rPr>
        <w:t>i</w:t>
      </w:r>
      <w:r w:rsidRPr="0023027E">
        <w:rPr>
          <w:rFonts w:cs="Arial"/>
          <w:szCs w:val="20"/>
        </w:rPr>
        <w:t xml:space="preserve"> </w:t>
      </w:r>
      <w:r>
        <w:rPr>
          <w:rFonts w:cs="Arial"/>
          <w:szCs w:val="20"/>
        </w:rPr>
        <w:t>obliki</w:t>
      </w:r>
      <w:r w:rsidRPr="0023027E">
        <w:rPr>
          <w:rFonts w:cs="Arial"/>
          <w:szCs w:val="20"/>
        </w:rPr>
        <w:t xml:space="preserve"> (</w:t>
      </w:r>
      <w:proofErr w:type="spellStart"/>
      <w:r w:rsidRPr="0023027E">
        <w:rPr>
          <w:rFonts w:cs="Arial"/>
          <w:i/>
          <w:iCs/>
          <w:szCs w:val="20"/>
        </w:rPr>
        <w:t>machine-readable</w:t>
      </w:r>
      <w:proofErr w:type="spellEnd"/>
      <w:r w:rsidRPr="0023027E">
        <w:rPr>
          <w:rFonts w:cs="Arial"/>
          <w:i/>
          <w:iCs/>
          <w:szCs w:val="20"/>
        </w:rPr>
        <w:t xml:space="preserve"> format</w:t>
      </w:r>
      <w:r w:rsidRPr="0023027E">
        <w:rPr>
          <w:rFonts w:cs="Arial"/>
          <w:szCs w:val="20"/>
        </w:rPr>
        <w:t>). T</w:t>
      </w:r>
      <w:r>
        <w:rPr>
          <w:rFonts w:cs="Arial"/>
          <w:szCs w:val="20"/>
        </w:rPr>
        <w:t>ak</w:t>
      </w:r>
      <w:r w:rsidRPr="0023027E">
        <w:rPr>
          <w:rFonts w:cs="Arial"/>
          <w:szCs w:val="20"/>
        </w:rPr>
        <w:t xml:space="preserve">o so podatki digitalno uporabni, kar omogoča </w:t>
      </w:r>
      <w:r>
        <w:rPr>
          <w:rFonts w:cs="Arial"/>
          <w:szCs w:val="20"/>
        </w:rPr>
        <w:t xml:space="preserve">njihovo </w:t>
      </w:r>
      <w:r w:rsidRPr="0023027E">
        <w:rPr>
          <w:rFonts w:cs="Arial"/>
          <w:szCs w:val="20"/>
        </w:rPr>
        <w:t>avtomatizirano obdelavo, analizo in primerjavo. Standardiziran</w:t>
      </w:r>
      <w:r>
        <w:rPr>
          <w:rFonts w:cs="Arial"/>
          <w:szCs w:val="20"/>
        </w:rPr>
        <w:t>i</w:t>
      </w:r>
      <w:r w:rsidRPr="0023027E">
        <w:rPr>
          <w:rFonts w:cs="Arial"/>
          <w:szCs w:val="20"/>
        </w:rPr>
        <w:t xml:space="preserve"> format olajša uporabnikom (na primer vlagatelji, analitiki in regulatorji) dostop do podatkov </w:t>
      </w:r>
      <w:r>
        <w:rPr>
          <w:rFonts w:cs="Arial"/>
          <w:szCs w:val="20"/>
        </w:rPr>
        <w:t>in</w:t>
      </w:r>
      <w:r w:rsidRPr="0023027E">
        <w:rPr>
          <w:rFonts w:cs="Arial"/>
          <w:szCs w:val="20"/>
        </w:rPr>
        <w:t xml:space="preserve"> njihovo uporabo.</w:t>
      </w:r>
    </w:p>
    <w:p w14:paraId="1BF75B8C" w14:textId="77777777" w:rsidR="00D231D9" w:rsidRPr="0023027E" w:rsidRDefault="00D231D9" w:rsidP="00D231D9">
      <w:pPr>
        <w:spacing w:line="276" w:lineRule="auto"/>
        <w:jc w:val="both"/>
        <w:rPr>
          <w:rFonts w:cs="Arial"/>
          <w:szCs w:val="20"/>
        </w:rPr>
      </w:pPr>
    </w:p>
    <w:p w14:paraId="7B7FCBB8" w14:textId="77777777" w:rsidR="00D231D9" w:rsidRPr="0023027E" w:rsidRDefault="00D231D9" w:rsidP="00D231D9">
      <w:pPr>
        <w:spacing w:after="160" w:line="259" w:lineRule="auto"/>
        <w:jc w:val="both"/>
        <w:rPr>
          <w:rFonts w:cs="Arial"/>
          <w:szCs w:val="20"/>
        </w:rPr>
      </w:pPr>
      <w:r w:rsidRPr="0023027E">
        <w:rPr>
          <w:rFonts w:cs="Arial"/>
          <w:szCs w:val="20"/>
        </w:rPr>
        <w:t>Informacije morajo vsebovati metapodatke, ki zagotavljajo dodatne podatke o nadzorovani osebi in naravi pred</w:t>
      </w:r>
      <w:r>
        <w:rPr>
          <w:rFonts w:cs="Arial"/>
          <w:szCs w:val="20"/>
        </w:rPr>
        <w:t>l</w:t>
      </w:r>
      <w:r w:rsidRPr="0023027E">
        <w:rPr>
          <w:rFonts w:cs="Arial"/>
          <w:szCs w:val="20"/>
        </w:rPr>
        <w:t>o</w:t>
      </w:r>
      <w:r>
        <w:rPr>
          <w:rFonts w:cs="Arial"/>
          <w:szCs w:val="20"/>
        </w:rPr>
        <w:t>že</w:t>
      </w:r>
      <w:r w:rsidRPr="0023027E">
        <w:rPr>
          <w:rFonts w:cs="Arial"/>
          <w:szCs w:val="20"/>
        </w:rPr>
        <w:t>nih podatkov. Ti metapodatki so:</w:t>
      </w:r>
    </w:p>
    <w:p w14:paraId="70B74515" w14:textId="77777777" w:rsidR="00D231D9" w:rsidRPr="0023027E" w:rsidRDefault="00D231D9" w:rsidP="00D231D9">
      <w:pPr>
        <w:pStyle w:val="Odstavekseznama"/>
        <w:numPr>
          <w:ilvl w:val="0"/>
          <w:numId w:val="65"/>
        </w:numPr>
        <w:spacing w:after="160" w:line="259" w:lineRule="auto"/>
        <w:jc w:val="both"/>
        <w:rPr>
          <w:rFonts w:cs="Arial"/>
          <w:szCs w:val="20"/>
        </w:rPr>
      </w:pPr>
      <w:r w:rsidRPr="0023027E">
        <w:rPr>
          <w:rFonts w:cs="Arial"/>
          <w:szCs w:val="20"/>
        </w:rPr>
        <w:t>vsa imena borznoposredniške družbe ali obvladujočega podjetja, na katero se informacije nanašajo, kar vključuje uradno ime pravnega subjekta ali druga imena, pod katerimi ta oseba posluje. Namen je jasna identifikacija subjekta, da se prepreči zmeda pri subjektih z enakimi ali podobnimi imeni;</w:t>
      </w:r>
    </w:p>
    <w:p w14:paraId="41E21E8E" w14:textId="77777777" w:rsidR="00D231D9" w:rsidRPr="0023027E" w:rsidRDefault="00D231D9" w:rsidP="00D231D9">
      <w:pPr>
        <w:pStyle w:val="Odstavekseznama"/>
        <w:numPr>
          <w:ilvl w:val="0"/>
          <w:numId w:val="65"/>
        </w:numPr>
        <w:spacing w:after="160" w:line="259" w:lineRule="auto"/>
        <w:jc w:val="both"/>
        <w:rPr>
          <w:rFonts w:cs="Arial"/>
          <w:szCs w:val="20"/>
        </w:rPr>
      </w:pPr>
      <w:r w:rsidRPr="0023027E">
        <w:rPr>
          <w:rFonts w:cs="Arial"/>
          <w:szCs w:val="20"/>
        </w:rPr>
        <w:t>identifikator pravnih subjektov</w:t>
      </w:r>
      <w:r>
        <w:rPr>
          <w:rFonts w:cs="Arial"/>
          <w:szCs w:val="20"/>
        </w:rPr>
        <w:t>,</w:t>
      </w:r>
      <w:r w:rsidRPr="0023027E">
        <w:rPr>
          <w:rFonts w:cs="Arial"/>
          <w:szCs w:val="20"/>
        </w:rPr>
        <w:t xml:space="preserve"> k</w:t>
      </w:r>
      <w:r>
        <w:rPr>
          <w:rFonts w:cs="Arial"/>
          <w:szCs w:val="20"/>
        </w:rPr>
        <w:t>ak</w:t>
      </w:r>
      <w:r w:rsidRPr="0023027E">
        <w:rPr>
          <w:rFonts w:cs="Arial"/>
          <w:szCs w:val="20"/>
        </w:rPr>
        <w:t>o</w:t>
      </w:r>
      <w:r>
        <w:rPr>
          <w:rFonts w:cs="Arial"/>
          <w:szCs w:val="20"/>
        </w:rPr>
        <w:t>r</w:t>
      </w:r>
      <w:r w:rsidRPr="0023027E">
        <w:rPr>
          <w:rFonts w:cs="Arial"/>
          <w:szCs w:val="20"/>
        </w:rPr>
        <w:t xml:space="preserve"> je določeno v točki b) četrtega odstavka 7. člena Uredbe 2023/2859/EU. Identifikator pravnih subjektov je standardizirana koda, ki se bo uporabljal za enolično identifikacijo pravnih oseb in ga natančneje opredeljuje Izvedbena uredba Komisije (EU) 2025/1338 z dne 10. julija 2025 o določitvi izvedbenih tehničnih standardov za uporabo Uredbe (EU) 2023/2859 Evropskega parlamenta in Sveta v zvezi s funkcionalnostmi evropske enotne točke dostopa (UL L št. 2025/1338 z dne 11. 7. 2025</w:t>
      </w:r>
      <w:r>
        <w:rPr>
          <w:rFonts w:cs="Arial"/>
          <w:szCs w:val="20"/>
        </w:rPr>
        <w:t xml:space="preserve">; </w:t>
      </w:r>
      <w:r w:rsidRPr="0023027E">
        <w:rPr>
          <w:rFonts w:cs="Arial"/>
          <w:szCs w:val="20"/>
        </w:rPr>
        <w:t>v nadaljnjem besedilu: Uredba 2025/1338/EU). Identifikator pravnih subjektov je ključen za izboljšanje preglednosti in sledenja v finančnih sistemih</w:t>
      </w:r>
      <w:r>
        <w:rPr>
          <w:rFonts w:cs="Arial"/>
          <w:szCs w:val="20"/>
        </w:rPr>
        <w:t>. To</w:t>
      </w:r>
      <w:r w:rsidRPr="0023027E">
        <w:rPr>
          <w:rFonts w:cs="Arial"/>
          <w:szCs w:val="20"/>
        </w:rPr>
        <w:t xml:space="preserve"> regulatorjem in drugim deležnikom</w:t>
      </w:r>
      <w:r w:rsidRPr="0047153B">
        <w:rPr>
          <w:rFonts w:cs="Arial"/>
          <w:szCs w:val="20"/>
        </w:rPr>
        <w:t xml:space="preserve"> </w:t>
      </w:r>
      <w:r w:rsidRPr="0023027E">
        <w:rPr>
          <w:rFonts w:cs="Arial"/>
          <w:szCs w:val="20"/>
        </w:rPr>
        <w:t>omogoča, da hitro in natančno identificirajo pravne subjekte, vključen</w:t>
      </w:r>
      <w:r>
        <w:rPr>
          <w:rFonts w:cs="Arial"/>
          <w:szCs w:val="20"/>
        </w:rPr>
        <w:t>e</w:t>
      </w:r>
      <w:r w:rsidRPr="0023027E">
        <w:rPr>
          <w:rFonts w:cs="Arial"/>
          <w:szCs w:val="20"/>
        </w:rPr>
        <w:t xml:space="preserve"> v finančne transakcije, kar zmanjšuje tveganja, povezana z nejasnostjo ali prikrivanjem identitete;</w:t>
      </w:r>
    </w:p>
    <w:p w14:paraId="1ABB0508" w14:textId="77777777" w:rsidR="00D231D9" w:rsidRPr="0023027E" w:rsidRDefault="00D231D9" w:rsidP="00D231D9">
      <w:pPr>
        <w:pStyle w:val="Odstavekseznama"/>
        <w:numPr>
          <w:ilvl w:val="0"/>
          <w:numId w:val="65"/>
        </w:numPr>
        <w:spacing w:after="160" w:line="259" w:lineRule="auto"/>
        <w:jc w:val="both"/>
        <w:rPr>
          <w:rFonts w:cs="Arial"/>
          <w:szCs w:val="20"/>
        </w:rPr>
      </w:pPr>
      <w:r w:rsidRPr="0023027E">
        <w:rPr>
          <w:rFonts w:cs="Arial"/>
          <w:szCs w:val="20"/>
        </w:rPr>
        <w:t xml:space="preserve">velikost </w:t>
      </w:r>
      <w:r w:rsidRPr="0023027E">
        <w:rPr>
          <w:rFonts w:eastAsia="Arial" w:cs="Arial"/>
          <w:szCs w:val="20"/>
        </w:rPr>
        <w:t>borznoposredniške družbe ali obvladujočega podjetja</w:t>
      </w:r>
      <w:r w:rsidRPr="0023027E">
        <w:rPr>
          <w:rFonts w:cs="Arial"/>
          <w:szCs w:val="20"/>
        </w:rPr>
        <w:t xml:space="preserve"> po kategorijah v skladu s točko d) četrtega odstavka 7. člena Uredbe 2023/2859/EU. Te kategorije so natančneje opredeljene v Uredbi 2025/1338/EU (na primer mala in srednja podjetja, velika podjetja, </w:t>
      </w:r>
      <w:proofErr w:type="spellStart"/>
      <w:r w:rsidRPr="0023027E">
        <w:rPr>
          <w:rFonts w:cs="Arial"/>
          <w:szCs w:val="20"/>
        </w:rPr>
        <w:t>mikropodjetja</w:t>
      </w:r>
      <w:proofErr w:type="spellEnd"/>
      <w:r w:rsidRPr="0023027E">
        <w:rPr>
          <w:rFonts w:cs="Arial"/>
          <w:szCs w:val="20"/>
        </w:rPr>
        <w:t>). Namen je razvrstitev subjektov glede na njihovo velikost;</w:t>
      </w:r>
    </w:p>
    <w:p w14:paraId="13BCB669" w14:textId="77777777" w:rsidR="00D231D9" w:rsidRPr="0023027E" w:rsidRDefault="00D231D9" w:rsidP="00D231D9">
      <w:pPr>
        <w:pStyle w:val="Odstavekseznama"/>
        <w:numPr>
          <w:ilvl w:val="0"/>
          <w:numId w:val="65"/>
        </w:numPr>
        <w:spacing w:after="160" w:line="259" w:lineRule="auto"/>
        <w:jc w:val="both"/>
        <w:rPr>
          <w:rFonts w:cs="Arial"/>
          <w:szCs w:val="20"/>
        </w:rPr>
      </w:pPr>
      <w:r w:rsidRPr="0023027E">
        <w:rPr>
          <w:rFonts w:cs="Arial"/>
          <w:szCs w:val="20"/>
        </w:rPr>
        <w:t xml:space="preserve">vrsta informacij glede na razvrstitev na podlagi točke c) četrtega odstavka 7. člena Uredbe 2023/2859/EU. To pomeni, da morajo biti podatki označeni glede na vrsto ali kategorijo. To </w:t>
      </w:r>
      <w:r>
        <w:rPr>
          <w:rFonts w:cs="Arial"/>
          <w:szCs w:val="20"/>
        </w:rPr>
        <w:t>prejemnikom</w:t>
      </w:r>
      <w:r w:rsidRPr="0023027E">
        <w:rPr>
          <w:rFonts w:cs="Arial"/>
          <w:szCs w:val="20"/>
        </w:rPr>
        <w:t xml:space="preserve"> omogoča lažje razumevanje in obdelavo podatkov. Vrste informacij so natančneje opredeljene v Uredbi 2025/1338/EU;</w:t>
      </w:r>
    </w:p>
    <w:p w14:paraId="49AE9DF4" w14:textId="77777777" w:rsidR="00D231D9" w:rsidRPr="0023027E" w:rsidRDefault="00D231D9" w:rsidP="00D231D9">
      <w:pPr>
        <w:pStyle w:val="Odstavekseznama"/>
        <w:numPr>
          <w:ilvl w:val="0"/>
          <w:numId w:val="65"/>
        </w:numPr>
        <w:spacing w:after="160" w:line="259" w:lineRule="auto"/>
        <w:jc w:val="both"/>
        <w:rPr>
          <w:rFonts w:cs="Arial"/>
          <w:szCs w:val="20"/>
        </w:rPr>
      </w:pPr>
      <w:r w:rsidRPr="0023027E">
        <w:rPr>
          <w:rFonts w:cs="Arial"/>
          <w:szCs w:val="20"/>
        </w:rPr>
        <w:t xml:space="preserve">oznaka, ali informacije vsebujejo osebne podatke: </w:t>
      </w:r>
      <w:r>
        <w:rPr>
          <w:rFonts w:cs="Arial"/>
          <w:szCs w:val="20"/>
        </w:rPr>
        <w:t>i</w:t>
      </w:r>
      <w:r w:rsidRPr="0023027E">
        <w:rPr>
          <w:rFonts w:cs="Arial"/>
          <w:szCs w:val="20"/>
        </w:rPr>
        <w:t>nformacije morajo biti označene, če vsebujejo osebne podatke (n</w:t>
      </w:r>
      <w:r>
        <w:rPr>
          <w:rFonts w:cs="Arial"/>
          <w:szCs w:val="20"/>
        </w:rPr>
        <w:t xml:space="preserve">a </w:t>
      </w:r>
      <w:r w:rsidRPr="0023027E">
        <w:rPr>
          <w:rFonts w:cs="Arial"/>
          <w:szCs w:val="20"/>
        </w:rPr>
        <w:t>pr</w:t>
      </w:r>
      <w:r>
        <w:rPr>
          <w:rFonts w:cs="Arial"/>
          <w:szCs w:val="20"/>
        </w:rPr>
        <w:t>imer</w:t>
      </w:r>
      <w:r w:rsidRPr="0023027E">
        <w:rPr>
          <w:rFonts w:cs="Arial"/>
          <w:szCs w:val="20"/>
        </w:rPr>
        <w:t xml:space="preserve"> podatke o posameznikih, kot so imena, naslovi, identifikacijske številke). Ta zahteva je pomembna za skladnost z zakonodajo o varstvu podatkov, saj osebni podatki zahtevajo posebno obravnavo in varstvo.</w:t>
      </w:r>
    </w:p>
    <w:p w14:paraId="4AEE823D" w14:textId="77777777" w:rsidR="00D231D9" w:rsidRPr="0023027E" w:rsidRDefault="00D231D9" w:rsidP="00D231D9">
      <w:pPr>
        <w:spacing w:line="276" w:lineRule="auto"/>
        <w:jc w:val="both"/>
        <w:rPr>
          <w:rFonts w:cs="Arial"/>
          <w:szCs w:val="20"/>
        </w:rPr>
      </w:pPr>
    </w:p>
    <w:p w14:paraId="3B074DE1" w14:textId="77777777" w:rsidR="00D231D9" w:rsidRPr="0023027E" w:rsidRDefault="00D231D9" w:rsidP="00D231D9">
      <w:pPr>
        <w:spacing w:line="276" w:lineRule="auto"/>
        <w:jc w:val="both"/>
        <w:rPr>
          <w:rFonts w:cs="Arial"/>
          <w:szCs w:val="20"/>
        </w:rPr>
      </w:pPr>
      <w:r w:rsidRPr="0023027E">
        <w:rPr>
          <w:rFonts w:cs="Arial"/>
          <w:szCs w:val="20"/>
        </w:rPr>
        <w:t>Metapodatki so ključni za organiz</w:t>
      </w:r>
      <w:r>
        <w:rPr>
          <w:rFonts w:cs="Arial"/>
          <w:szCs w:val="20"/>
        </w:rPr>
        <w:t>iranje</w:t>
      </w:r>
      <w:r w:rsidRPr="0023027E">
        <w:rPr>
          <w:rFonts w:cs="Arial"/>
          <w:szCs w:val="20"/>
        </w:rPr>
        <w:t xml:space="preserve"> in kategoriz</w:t>
      </w:r>
      <w:r>
        <w:rPr>
          <w:rFonts w:cs="Arial"/>
          <w:szCs w:val="20"/>
        </w:rPr>
        <w:t>iranje</w:t>
      </w:r>
      <w:r w:rsidRPr="0023027E">
        <w:rPr>
          <w:rFonts w:cs="Arial"/>
          <w:szCs w:val="20"/>
        </w:rPr>
        <w:t xml:space="preserve"> informacij na ESAP. Z njimi se podatki označijo z dodatnimi informacijami, kar omogoča lažje iskanje in filtriranje. Metapodatki zagotavljajo, da so informacije strukturirane in dostopne na način, prilagojen potrebam uporabnikov, ter povečujejo preglednost in učinkovitost ESAP. Pri tem je pomembno tudi načelo </w:t>
      </w:r>
      <w:r>
        <w:rPr>
          <w:rFonts w:cs="Arial"/>
          <w:szCs w:val="20"/>
        </w:rPr>
        <w:t>»</w:t>
      </w:r>
      <w:r w:rsidRPr="0023027E">
        <w:rPr>
          <w:rFonts w:cs="Arial"/>
          <w:szCs w:val="20"/>
        </w:rPr>
        <w:t>enkratnega vnosa</w:t>
      </w:r>
      <w:r>
        <w:rPr>
          <w:rFonts w:cs="Arial"/>
          <w:szCs w:val="20"/>
        </w:rPr>
        <w:t>«</w:t>
      </w:r>
      <w:r w:rsidRPr="0023027E">
        <w:rPr>
          <w:rFonts w:cs="Arial"/>
          <w:szCs w:val="20"/>
        </w:rPr>
        <w:t xml:space="preserve"> (</w:t>
      </w:r>
      <w:r w:rsidRPr="0023027E">
        <w:rPr>
          <w:rFonts w:cs="Arial"/>
          <w:i/>
          <w:iCs/>
          <w:szCs w:val="20"/>
        </w:rPr>
        <w:t xml:space="preserve">file </w:t>
      </w:r>
      <w:proofErr w:type="spellStart"/>
      <w:r w:rsidRPr="0023027E">
        <w:rPr>
          <w:rFonts w:cs="Arial"/>
          <w:i/>
          <w:iCs/>
          <w:szCs w:val="20"/>
        </w:rPr>
        <w:t>once</w:t>
      </w:r>
      <w:proofErr w:type="spellEnd"/>
      <w:r w:rsidRPr="0023027E">
        <w:rPr>
          <w:rFonts w:cs="Arial"/>
          <w:i/>
          <w:iCs/>
          <w:szCs w:val="20"/>
        </w:rPr>
        <w:t xml:space="preserve"> </w:t>
      </w:r>
      <w:proofErr w:type="spellStart"/>
      <w:r w:rsidRPr="0023027E">
        <w:rPr>
          <w:rFonts w:cs="Arial"/>
          <w:i/>
          <w:iCs/>
          <w:szCs w:val="20"/>
        </w:rPr>
        <w:t>principle</w:t>
      </w:r>
      <w:proofErr w:type="spellEnd"/>
      <w:r w:rsidRPr="0023027E">
        <w:rPr>
          <w:rFonts w:cs="Arial"/>
          <w:szCs w:val="20"/>
        </w:rPr>
        <w:t xml:space="preserve">), kar pomeni, da subjekti podatke, ki jih že objavljajo v skladu z </w:t>
      </w:r>
      <w:r>
        <w:rPr>
          <w:rFonts w:cs="Arial"/>
          <w:szCs w:val="20"/>
        </w:rPr>
        <w:t>veljavno</w:t>
      </w:r>
      <w:r w:rsidRPr="0023027E">
        <w:rPr>
          <w:rFonts w:cs="Arial"/>
          <w:szCs w:val="20"/>
        </w:rPr>
        <w:t xml:space="preserve"> zakonodajo, predložijo v standardiziranem formatu brez dodatnih obveznosti. Zahteve po izv</w:t>
      </w:r>
      <w:r>
        <w:rPr>
          <w:rFonts w:cs="Arial"/>
          <w:szCs w:val="20"/>
        </w:rPr>
        <w:t>oz</w:t>
      </w:r>
      <w:r w:rsidRPr="0023027E">
        <w:rPr>
          <w:rFonts w:cs="Arial"/>
          <w:szCs w:val="20"/>
        </w:rPr>
        <w:t xml:space="preserve">u podatkov in metapodatkih zagotavljajo, da se ti podatki učinkovito </w:t>
      </w:r>
      <w:r>
        <w:rPr>
          <w:rFonts w:cs="Arial"/>
          <w:szCs w:val="20"/>
        </w:rPr>
        <w:t>vključijo</w:t>
      </w:r>
      <w:r w:rsidRPr="0023027E">
        <w:rPr>
          <w:rFonts w:cs="Arial"/>
          <w:szCs w:val="20"/>
        </w:rPr>
        <w:t xml:space="preserve"> v centralizirano platformo ESAP, kar zmanjšuje administrativno breme in povečuje dostopnost.</w:t>
      </w:r>
    </w:p>
    <w:p w14:paraId="224383E9" w14:textId="77777777" w:rsidR="00D231D9" w:rsidRPr="0023027E" w:rsidRDefault="00D231D9" w:rsidP="00D231D9">
      <w:pPr>
        <w:spacing w:line="276" w:lineRule="auto"/>
        <w:jc w:val="both"/>
        <w:rPr>
          <w:rFonts w:cs="Arial"/>
          <w:szCs w:val="20"/>
        </w:rPr>
      </w:pPr>
    </w:p>
    <w:p w14:paraId="13284CF3" w14:textId="77777777" w:rsidR="00D231D9" w:rsidRPr="0023027E" w:rsidRDefault="00D231D9" w:rsidP="00D231D9">
      <w:pPr>
        <w:spacing w:line="276" w:lineRule="auto"/>
        <w:jc w:val="both"/>
        <w:rPr>
          <w:rFonts w:cs="Arial"/>
          <w:szCs w:val="20"/>
        </w:rPr>
      </w:pPr>
      <w:r w:rsidRPr="0023027E">
        <w:rPr>
          <w:rFonts w:cs="Arial"/>
          <w:szCs w:val="20"/>
        </w:rPr>
        <w:lastRenderedPageBreak/>
        <w:t>Uporaba metapodatkov in standardiziranih formatov omogoča tehnično interoperabilnost med različnimi sistemi zbiranja podatkov na nacionalni ravni in ESAP, ki ga upravlja ESMA. To omogoča nemoten prenos podatkov, kar povečuje učinkovitost in zmanjšuje stroške.</w:t>
      </w:r>
    </w:p>
    <w:p w14:paraId="0C1CCED0" w14:textId="77777777" w:rsidR="00D231D9" w:rsidRPr="0023027E" w:rsidRDefault="00D231D9" w:rsidP="00D231D9">
      <w:pPr>
        <w:spacing w:line="276" w:lineRule="auto"/>
        <w:jc w:val="both"/>
        <w:rPr>
          <w:rFonts w:cs="Arial"/>
          <w:szCs w:val="20"/>
        </w:rPr>
      </w:pPr>
    </w:p>
    <w:p w14:paraId="4836AE72" w14:textId="77777777" w:rsidR="00D231D9" w:rsidRPr="0023027E" w:rsidRDefault="00D231D9" w:rsidP="00D231D9">
      <w:pPr>
        <w:spacing w:line="276" w:lineRule="auto"/>
        <w:jc w:val="both"/>
        <w:rPr>
          <w:rFonts w:cs="Arial"/>
          <w:szCs w:val="20"/>
        </w:rPr>
      </w:pPr>
      <w:r w:rsidRPr="0023027E">
        <w:rPr>
          <w:rFonts w:cs="Arial"/>
          <w:szCs w:val="20"/>
        </w:rPr>
        <w:t xml:space="preserve">Določa se tudi, da borznoposredniška </w:t>
      </w:r>
      <w:r w:rsidRPr="0023027E">
        <w:rPr>
          <w:rFonts w:cs="Arial"/>
          <w:color w:val="000000" w:themeColor="text1"/>
          <w:szCs w:val="20"/>
        </w:rPr>
        <w:t>družba</w:t>
      </w:r>
      <w:r w:rsidRPr="0023027E">
        <w:rPr>
          <w:rFonts w:cs="Arial"/>
          <w:szCs w:val="20"/>
        </w:rPr>
        <w:t xml:space="preserve"> pridobi identifikator pravnih subjektov, k</w:t>
      </w:r>
      <w:r>
        <w:rPr>
          <w:rFonts w:cs="Arial"/>
          <w:szCs w:val="20"/>
        </w:rPr>
        <w:t>ak</w:t>
      </w:r>
      <w:r w:rsidRPr="0023027E">
        <w:rPr>
          <w:rFonts w:cs="Arial"/>
          <w:szCs w:val="20"/>
        </w:rPr>
        <w:t>o</w:t>
      </w:r>
      <w:r>
        <w:rPr>
          <w:rFonts w:cs="Arial"/>
          <w:szCs w:val="20"/>
        </w:rPr>
        <w:t>r</w:t>
      </w:r>
      <w:r w:rsidRPr="0023027E">
        <w:rPr>
          <w:rFonts w:cs="Arial"/>
          <w:szCs w:val="20"/>
        </w:rPr>
        <w:t xml:space="preserve"> je določen v Uredbi 2023/2859/EU, če tega identifikatorja še nima.</w:t>
      </w:r>
    </w:p>
    <w:p w14:paraId="1B9F54C2" w14:textId="77777777" w:rsidR="00393DF7" w:rsidRPr="0023027E" w:rsidRDefault="00393DF7" w:rsidP="00FE0F83">
      <w:pPr>
        <w:spacing w:line="276" w:lineRule="auto"/>
        <w:jc w:val="both"/>
        <w:rPr>
          <w:rFonts w:cs="Arial"/>
          <w:szCs w:val="20"/>
        </w:rPr>
      </w:pPr>
    </w:p>
    <w:p w14:paraId="4A835770" w14:textId="12EA0D38" w:rsidR="00FE0F83" w:rsidRPr="0023027E" w:rsidRDefault="00FE0F83" w:rsidP="00FE0F83">
      <w:pPr>
        <w:spacing w:line="276" w:lineRule="auto"/>
        <w:jc w:val="both"/>
        <w:rPr>
          <w:rFonts w:cs="Arial"/>
          <w:b/>
          <w:bCs/>
          <w:szCs w:val="20"/>
        </w:rPr>
      </w:pPr>
      <w:r w:rsidRPr="0023027E">
        <w:rPr>
          <w:rFonts w:cs="Arial"/>
          <w:b/>
          <w:bCs/>
          <w:szCs w:val="20"/>
        </w:rPr>
        <w:t xml:space="preserve">K </w:t>
      </w:r>
      <w:r w:rsidR="00294FB5">
        <w:rPr>
          <w:rFonts w:cs="Arial"/>
          <w:b/>
          <w:bCs/>
          <w:szCs w:val="20"/>
        </w:rPr>
        <w:t>27</w:t>
      </w:r>
      <w:r w:rsidR="00515F83" w:rsidRPr="0023027E">
        <w:rPr>
          <w:rFonts w:cs="Arial"/>
          <w:b/>
          <w:bCs/>
          <w:szCs w:val="20"/>
        </w:rPr>
        <w:t xml:space="preserve">. </w:t>
      </w:r>
      <w:r w:rsidRPr="0023027E">
        <w:rPr>
          <w:rFonts w:cs="Arial"/>
          <w:b/>
          <w:bCs/>
          <w:szCs w:val="20"/>
        </w:rPr>
        <w:t>členu</w:t>
      </w:r>
    </w:p>
    <w:p w14:paraId="7E2832B8" w14:textId="77777777" w:rsidR="00D231D9" w:rsidRPr="0023027E" w:rsidRDefault="00D231D9" w:rsidP="00D231D9">
      <w:pPr>
        <w:spacing w:line="276" w:lineRule="auto"/>
        <w:jc w:val="both"/>
        <w:rPr>
          <w:rFonts w:cs="Arial"/>
          <w:szCs w:val="20"/>
        </w:rPr>
      </w:pPr>
      <w:r w:rsidRPr="0023027E">
        <w:rPr>
          <w:rFonts w:cs="Arial"/>
          <w:szCs w:val="20"/>
        </w:rPr>
        <w:t xml:space="preserve">S tem členom se predlaga dopolnitev prvega odstavka 74. člena ZBNIP </w:t>
      </w:r>
      <w:r>
        <w:rPr>
          <w:rFonts w:cs="Arial"/>
          <w:szCs w:val="20"/>
        </w:rPr>
        <w:t>tako</w:t>
      </w:r>
      <w:r w:rsidRPr="0023027E">
        <w:rPr>
          <w:rFonts w:cs="Arial"/>
          <w:szCs w:val="20"/>
        </w:rPr>
        <w:t>, da se določijo sankcije za kršitev obveznosti predložitve informacij ali če te informacije niso predložene v zahtevani obliki ali če subjekt ne pridobi identifikatorja pravnih subjektov.</w:t>
      </w:r>
    </w:p>
    <w:p w14:paraId="672EBB65" w14:textId="77777777" w:rsidR="00D231D9" w:rsidRPr="0023027E" w:rsidRDefault="00D231D9" w:rsidP="00D231D9">
      <w:pPr>
        <w:spacing w:line="276" w:lineRule="auto"/>
        <w:jc w:val="both"/>
        <w:rPr>
          <w:rFonts w:cs="Arial"/>
          <w:szCs w:val="20"/>
        </w:rPr>
      </w:pPr>
    </w:p>
    <w:p w14:paraId="06D809F5" w14:textId="3424DCFE" w:rsidR="00D231D9" w:rsidRPr="0023027E" w:rsidRDefault="00D231D9" w:rsidP="00D231D9">
      <w:pPr>
        <w:spacing w:line="276" w:lineRule="auto"/>
        <w:jc w:val="both"/>
        <w:rPr>
          <w:rFonts w:cs="Arial"/>
          <w:szCs w:val="20"/>
        </w:rPr>
      </w:pPr>
      <w:r w:rsidRPr="0023027E">
        <w:rPr>
          <w:rFonts w:cs="Arial"/>
          <w:szCs w:val="20"/>
        </w:rPr>
        <w:t xml:space="preserve">Podrobneje v obrazložitvi k </w:t>
      </w:r>
      <w:r w:rsidR="00B403C3">
        <w:t>6</w:t>
      </w:r>
      <w:r w:rsidRPr="0023027E">
        <w:rPr>
          <w:rFonts w:cs="Arial"/>
          <w:szCs w:val="20"/>
        </w:rPr>
        <w:t>. členu predloga zakona.</w:t>
      </w:r>
    </w:p>
    <w:p w14:paraId="09DC4953" w14:textId="77777777" w:rsidR="00FD35DE" w:rsidRPr="0023027E" w:rsidRDefault="00FD35DE" w:rsidP="000D7EE4">
      <w:pPr>
        <w:spacing w:line="276" w:lineRule="auto"/>
        <w:jc w:val="both"/>
        <w:rPr>
          <w:rFonts w:cs="Arial"/>
          <w:szCs w:val="20"/>
        </w:rPr>
      </w:pPr>
    </w:p>
    <w:p w14:paraId="62F5A70E" w14:textId="1F9B4369" w:rsidR="00FD35DE" w:rsidRPr="0023027E" w:rsidRDefault="00FD35DE" w:rsidP="00B00E7D">
      <w:pPr>
        <w:keepNext/>
        <w:keepLines/>
        <w:widowControl w:val="0"/>
        <w:spacing w:line="276" w:lineRule="auto"/>
        <w:jc w:val="both"/>
        <w:rPr>
          <w:rFonts w:cs="Arial"/>
          <w:b/>
          <w:bCs/>
          <w:szCs w:val="20"/>
        </w:rPr>
      </w:pPr>
      <w:r w:rsidRPr="0023027E">
        <w:rPr>
          <w:rFonts w:cs="Arial"/>
          <w:b/>
          <w:bCs/>
          <w:szCs w:val="20"/>
        </w:rPr>
        <w:t xml:space="preserve">K </w:t>
      </w:r>
      <w:r w:rsidR="00294FB5">
        <w:rPr>
          <w:rFonts w:cs="Arial"/>
          <w:b/>
          <w:bCs/>
          <w:szCs w:val="20"/>
        </w:rPr>
        <w:t>28</w:t>
      </w:r>
      <w:r w:rsidR="00515F83" w:rsidRPr="0023027E">
        <w:rPr>
          <w:rFonts w:cs="Arial"/>
          <w:b/>
          <w:bCs/>
          <w:szCs w:val="20"/>
        </w:rPr>
        <w:t xml:space="preserve">. </w:t>
      </w:r>
      <w:r w:rsidRPr="0023027E">
        <w:rPr>
          <w:rFonts w:cs="Arial"/>
          <w:b/>
          <w:bCs/>
          <w:szCs w:val="20"/>
        </w:rPr>
        <w:t>členu</w:t>
      </w:r>
      <w:r w:rsidR="0094058A" w:rsidRPr="0023027E">
        <w:rPr>
          <w:rFonts w:cs="Arial"/>
          <w:b/>
          <w:bCs/>
          <w:szCs w:val="20"/>
        </w:rPr>
        <w:t xml:space="preserve"> </w:t>
      </w:r>
    </w:p>
    <w:p w14:paraId="07AB14AA" w14:textId="77777777" w:rsidR="00D66309" w:rsidRPr="0023027E" w:rsidRDefault="00D66309" w:rsidP="00D66309">
      <w:pPr>
        <w:keepNext/>
        <w:keepLines/>
        <w:widowControl w:val="0"/>
        <w:spacing w:line="276" w:lineRule="auto"/>
        <w:jc w:val="both"/>
        <w:rPr>
          <w:rFonts w:cs="Arial"/>
          <w:szCs w:val="20"/>
        </w:rPr>
      </w:pPr>
      <w:r w:rsidRPr="0023027E">
        <w:rPr>
          <w:rFonts w:cs="Arial"/>
          <w:szCs w:val="20"/>
        </w:rPr>
        <w:t>Predlaga se sprememba 2. člena Zakona o hipotekarni in komunalni obveznici (Uradni list RS, št. 123/21; v nadaljnjem besedilu: ZHKO-2)</w:t>
      </w:r>
      <w:r>
        <w:rPr>
          <w:rFonts w:cs="Arial"/>
          <w:szCs w:val="20"/>
        </w:rPr>
        <w:t xml:space="preserve"> z</w:t>
      </w:r>
      <w:r w:rsidRPr="0023027E">
        <w:rPr>
          <w:rFonts w:cs="Arial"/>
          <w:szCs w:val="20"/>
        </w:rPr>
        <w:t xml:space="preserve"> nav</w:t>
      </w:r>
      <w:r>
        <w:rPr>
          <w:rFonts w:cs="Arial"/>
          <w:szCs w:val="20"/>
        </w:rPr>
        <w:t>edbo</w:t>
      </w:r>
      <w:r w:rsidRPr="0023027E">
        <w:rPr>
          <w:rFonts w:cs="Arial"/>
          <w:szCs w:val="20"/>
        </w:rPr>
        <w:t xml:space="preserve"> akt</w:t>
      </w:r>
      <w:r>
        <w:rPr>
          <w:rFonts w:cs="Arial"/>
          <w:szCs w:val="20"/>
        </w:rPr>
        <w:t>ov</w:t>
      </w:r>
      <w:r w:rsidRPr="0023027E">
        <w:rPr>
          <w:rFonts w:cs="Arial"/>
          <w:szCs w:val="20"/>
        </w:rPr>
        <w:t xml:space="preserve"> EU, ki se s tem zakonom prenašajo v slovenski pravni red </w:t>
      </w:r>
      <w:r w:rsidRPr="00CC78F7">
        <w:rPr>
          <w:rFonts w:cs="Arial"/>
          <w:szCs w:val="20"/>
        </w:rPr>
        <w:t xml:space="preserve">oziroma se </w:t>
      </w:r>
      <w:r>
        <w:rPr>
          <w:rFonts w:cs="Arial"/>
          <w:szCs w:val="20"/>
        </w:rPr>
        <w:t xml:space="preserve">z njim </w:t>
      </w:r>
      <w:r w:rsidRPr="00CC78F7">
        <w:rPr>
          <w:rFonts w:cs="Arial"/>
          <w:szCs w:val="20"/>
        </w:rPr>
        <w:t>ureja njihovo</w:t>
      </w:r>
      <w:r w:rsidRPr="0023027E">
        <w:rPr>
          <w:rFonts w:cs="Arial"/>
          <w:szCs w:val="20"/>
        </w:rPr>
        <w:t xml:space="preserve"> izvajanje. Predlaga se dopolnitev navedbe direktive.</w:t>
      </w:r>
    </w:p>
    <w:p w14:paraId="49448218" w14:textId="77777777" w:rsidR="00D66309" w:rsidRPr="0023027E" w:rsidRDefault="00D66309" w:rsidP="00D66309">
      <w:pPr>
        <w:spacing w:line="276" w:lineRule="auto"/>
        <w:jc w:val="both"/>
        <w:rPr>
          <w:rFonts w:cs="Arial"/>
          <w:szCs w:val="20"/>
        </w:rPr>
      </w:pPr>
    </w:p>
    <w:p w14:paraId="643F9F5E" w14:textId="77777777" w:rsidR="00D66309" w:rsidRPr="0023027E" w:rsidRDefault="00D66309" w:rsidP="00D66309">
      <w:pPr>
        <w:spacing w:line="276" w:lineRule="auto"/>
        <w:jc w:val="both"/>
        <w:rPr>
          <w:rFonts w:cs="Arial"/>
          <w:szCs w:val="20"/>
        </w:rPr>
      </w:pPr>
      <w:r w:rsidRPr="0023027E">
        <w:rPr>
          <w:rFonts w:cs="Arial"/>
          <w:szCs w:val="20"/>
        </w:rPr>
        <w:t xml:space="preserve">Sprememba je potrebna, da se zagotovi skladnost </w:t>
      </w:r>
      <w:r>
        <w:rPr>
          <w:rFonts w:cs="Arial"/>
          <w:szCs w:val="20"/>
        </w:rPr>
        <w:t xml:space="preserve">s spremenjenimi </w:t>
      </w:r>
      <w:r w:rsidRPr="0023027E">
        <w:rPr>
          <w:rFonts w:cs="Arial"/>
          <w:szCs w:val="20"/>
        </w:rPr>
        <w:t xml:space="preserve">pravnimi akti EU, s čimer se ohranjata pravna pravilnost in usklajenost </w:t>
      </w:r>
      <w:r>
        <w:rPr>
          <w:rFonts w:cs="Arial"/>
          <w:szCs w:val="20"/>
        </w:rPr>
        <w:t>domače</w:t>
      </w:r>
      <w:r w:rsidRPr="0023027E">
        <w:rPr>
          <w:rFonts w:cs="Arial"/>
          <w:szCs w:val="20"/>
        </w:rPr>
        <w:t xml:space="preserve"> zakonodaje </w:t>
      </w:r>
      <w:r>
        <w:rPr>
          <w:rFonts w:cs="Arial"/>
          <w:szCs w:val="20"/>
        </w:rPr>
        <w:t xml:space="preserve">s </w:t>
      </w:r>
      <w:r w:rsidRPr="0023027E">
        <w:rPr>
          <w:rFonts w:cs="Arial"/>
          <w:szCs w:val="20"/>
        </w:rPr>
        <w:t>predpisi EU. Namen uskladitve je zagotoviti jasnost, natančnost in doslednost pri sklicevanju na akte EU ter preprečiti morebitne neskladnosti pri izvajanju predpisa.</w:t>
      </w:r>
    </w:p>
    <w:p w14:paraId="332A1664" w14:textId="77777777" w:rsidR="00FE0F83" w:rsidRPr="0023027E" w:rsidRDefault="00FE0F83" w:rsidP="00C64B3F">
      <w:pPr>
        <w:spacing w:line="240" w:lineRule="auto"/>
        <w:jc w:val="both"/>
        <w:rPr>
          <w:rFonts w:cs="Arial"/>
          <w:szCs w:val="20"/>
        </w:rPr>
      </w:pPr>
    </w:p>
    <w:p w14:paraId="70A9D12B" w14:textId="331B010B" w:rsidR="00FE0F83" w:rsidRPr="0023027E" w:rsidRDefault="00FE0F83" w:rsidP="00FE0F83">
      <w:pPr>
        <w:spacing w:line="276" w:lineRule="auto"/>
        <w:jc w:val="both"/>
        <w:rPr>
          <w:rFonts w:cs="Arial"/>
          <w:b/>
          <w:bCs/>
          <w:szCs w:val="20"/>
        </w:rPr>
      </w:pPr>
      <w:r w:rsidRPr="0023027E">
        <w:rPr>
          <w:rFonts w:cs="Arial"/>
          <w:b/>
          <w:bCs/>
          <w:szCs w:val="20"/>
        </w:rPr>
        <w:t xml:space="preserve">K </w:t>
      </w:r>
      <w:r w:rsidR="00294FB5">
        <w:rPr>
          <w:rFonts w:cs="Arial"/>
          <w:b/>
          <w:bCs/>
          <w:szCs w:val="20"/>
        </w:rPr>
        <w:t>29</w:t>
      </w:r>
      <w:r w:rsidR="00515F83" w:rsidRPr="0023027E">
        <w:rPr>
          <w:rFonts w:cs="Arial"/>
          <w:b/>
          <w:bCs/>
          <w:szCs w:val="20"/>
        </w:rPr>
        <w:t xml:space="preserve">. </w:t>
      </w:r>
      <w:r w:rsidRPr="0023027E">
        <w:rPr>
          <w:rFonts w:cs="Arial"/>
          <w:b/>
          <w:bCs/>
          <w:szCs w:val="20"/>
        </w:rPr>
        <w:t>členu</w:t>
      </w:r>
    </w:p>
    <w:p w14:paraId="35188B4C" w14:textId="77777777" w:rsidR="00D66309" w:rsidRPr="0023027E" w:rsidRDefault="00D66309" w:rsidP="00D66309">
      <w:pPr>
        <w:spacing w:line="276" w:lineRule="auto"/>
        <w:jc w:val="both"/>
        <w:rPr>
          <w:rFonts w:cs="Arial"/>
          <w:szCs w:val="20"/>
        </w:rPr>
      </w:pPr>
      <w:r w:rsidRPr="0023027E">
        <w:rPr>
          <w:rFonts w:cs="Arial"/>
          <w:szCs w:val="20"/>
        </w:rPr>
        <w:t>S tem členom se dodajajo nov</w:t>
      </w:r>
      <w:r>
        <w:rPr>
          <w:rFonts w:cs="Arial"/>
          <w:szCs w:val="20"/>
        </w:rPr>
        <w:t>i</w:t>
      </w:r>
      <w:r w:rsidRPr="0023027E">
        <w:rPr>
          <w:rFonts w:cs="Arial"/>
          <w:szCs w:val="20"/>
        </w:rPr>
        <w:t xml:space="preserve"> peti, šesti in sedmi odstavek 37. člena ZHKO-2, ki prenaša 16. člen Direktive 2023/2864/EU oziroma novi 26.a člen Direktive (EU) 2019/2162 Evropskega parlamenta in Sveta z dne 27. novembra 2019 o izdajanju kritih obveznic in javnem nadzoru kritih obveznic ter o spremembi direktiv 2009/65/ES in 2014/59/EU (UL L št. 328 z dne 18. 12. 2019, str. 29), </w:t>
      </w:r>
      <w:r>
        <w:rPr>
          <w:rFonts w:cs="Arial"/>
          <w:szCs w:val="20"/>
        </w:rPr>
        <w:t>na</w:t>
      </w:r>
      <w:r w:rsidRPr="0023027E">
        <w:rPr>
          <w:rFonts w:cs="Arial"/>
          <w:szCs w:val="20"/>
        </w:rPr>
        <w:t>zadnj</w:t>
      </w:r>
      <w:r>
        <w:rPr>
          <w:rFonts w:cs="Arial"/>
          <w:szCs w:val="20"/>
        </w:rPr>
        <w:t>e</w:t>
      </w:r>
      <w:r w:rsidRPr="0023027E">
        <w:rPr>
          <w:rFonts w:cs="Arial"/>
          <w:szCs w:val="20"/>
        </w:rPr>
        <w:t xml:space="preserve"> spremenjene z Direktivo (EU) 2023/2864 Evropskega parlamenta in Sveta </w:t>
      </w:r>
      <w:r w:rsidRPr="004C2B64">
        <w:rPr>
          <w:rFonts w:cs="Arial"/>
          <w:szCs w:val="20"/>
        </w:rPr>
        <w:t xml:space="preserve">z dne 13. decembra 2023 </w:t>
      </w:r>
      <w:r w:rsidRPr="0023027E">
        <w:rPr>
          <w:rFonts w:cs="Arial"/>
          <w:szCs w:val="20"/>
        </w:rPr>
        <w:t xml:space="preserve">o spremembi nekaterih direktiv glede vzpostavitve in delovanja evropske enotne točke dostopa (UL L št. 2023/2864 z dne 20. 12. 2023), (v nadaljnjem besedilu: Direktiva 2019/2162/EU). </w:t>
      </w:r>
    </w:p>
    <w:p w14:paraId="09A4B9FB" w14:textId="77777777" w:rsidR="00D66309" w:rsidRPr="0023027E" w:rsidRDefault="00D66309" w:rsidP="00D66309">
      <w:pPr>
        <w:spacing w:line="276" w:lineRule="auto"/>
        <w:jc w:val="both"/>
        <w:rPr>
          <w:rFonts w:cs="Arial"/>
          <w:szCs w:val="20"/>
        </w:rPr>
      </w:pPr>
    </w:p>
    <w:p w14:paraId="0F7F7DB8" w14:textId="77777777" w:rsidR="00D66309" w:rsidRPr="0023027E" w:rsidRDefault="00D66309" w:rsidP="00D66309">
      <w:pPr>
        <w:spacing w:line="276" w:lineRule="auto"/>
        <w:jc w:val="both"/>
        <w:rPr>
          <w:rFonts w:cs="Arial"/>
          <w:szCs w:val="20"/>
        </w:rPr>
      </w:pPr>
      <w:r w:rsidRPr="0023027E">
        <w:rPr>
          <w:rFonts w:cs="Arial"/>
          <w:szCs w:val="20"/>
        </w:rPr>
        <w:t>Predlagana dopolnitev v novem petem odstavku 37. člena ZHKO-2 določa obveznost izdajatelja (kreditne institucije, ki je pridobila dovoljenje Banke Slovenije za program hipotekarnih obveznic oziroma program komunalnih obveznic v skladu z ZHKO-2), da pri objavi katerih koli informacij iz 37. člena ZHKO-2 te informacije hkrati predloži Banki Slovenije, ki je organ za zbiranje podatkov. Banka Slovenije informacije iz prejšnjega stavka predloži ESAP.</w:t>
      </w:r>
    </w:p>
    <w:p w14:paraId="2906C3C7" w14:textId="77777777" w:rsidR="00D66309" w:rsidRPr="0023027E" w:rsidRDefault="00D66309" w:rsidP="00D66309">
      <w:pPr>
        <w:spacing w:line="276" w:lineRule="auto"/>
        <w:jc w:val="both"/>
        <w:rPr>
          <w:rFonts w:cs="Arial"/>
          <w:szCs w:val="20"/>
        </w:rPr>
      </w:pPr>
    </w:p>
    <w:p w14:paraId="03916B29" w14:textId="77777777" w:rsidR="00D66309" w:rsidRPr="0023027E" w:rsidRDefault="00D66309" w:rsidP="00D66309">
      <w:pPr>
        <w:spacing w:line="276" w:lineRule="auto"/>
        <w:jc w:val="both"/>
        <w:rPr>
          <w:rFonts w:cs="Arial"/>
          <w:szCs w:val="20"/>
        </w:rPr>
      </w:pPr>
      <w:r w:rsidRPr="0023027E">
        <w:rPr>
          <w:rFonts w:cs="Arial"/>
          <w:szCs w:val="20"/>
        </w:rPr>
        <w:t>V novem šestem odstavku 37. člena ZHKO-2 se določa</w:t>
      </w:r>
      <w:r>
        <w:rPr>
          <w:rFonts w:cs="Arial"/>
          <w:szCs w:val="20"/>
        </w:rPr>
        <w:t>jo</w:t>
      </w:r>
      <w:r w:rsidRPr="0023027E">
        <w:rPr>
          <w:rFonts w:cs="Arial"/>
          <w:szCs w:val="20"/>
        </w:rPr>
        <w:t xml:space="preserve"> zahteve za podatke, ki se predložijo ESAP. </w:t>
      </w:r>
      <w:r>
        <w:rPr>
          <w:rFonts w:cs="Arial"/>
          <w:szCs w:val="20"/>
        </w:rPr>
        <w:t>Kakor i</w:t>
      </w:r>
      <w:r w:rsidRPr="0023027E">
        <w:rPr>
          <w:rFonts w:cs="Arial"/>
          <w:szCs w:val="20"/>
        </w:rPr>
        <w:t xml:space="preserve">zhaja iz Direktive 2023/2864/EU, </w:t>
      </w:r>
      <w:r>
        <w:rPr>
          <w:rFonts w:cs="Arial"/>
          <w:szCs w:val="20"/>
        </w:rPr>
        <w:t>je treba</w:t>
      </w:r>
      <w:r w:rsidRPr="0023027E">
        <w:rPr>
          <w:rFonts w:cs="Arial"/>
          <w:szCs w:val="20"/>
        </w:rPr>
        <w:t xml:space="preserve"> podatk</w:t>
      </w:r>
      <w:r>
        <w:rPr>
          <w:rFonts w:cs="Arial"/>
          <w:szCs w:val="20"/>
        </w:rPr>
        <w:t>e</w:t>
      </w:r>
      <w:r w:rsidRPr="0023027E">
        <w:rPr>
          <w:rFonts w:cs="Arial"/>
          <w:szCs w:val="20"/>
        </w:rPr>
        <w:t xml:space="preserve"> predloži</w:t>
      </w:r>
      <w:r>
        <w:rPr>
          <w:rFonts w:cs="Arial"/>
          <w:szCs w:val="20"/>
        </w:rPr>
        <w:t>ti</w:t>
      </w:r>
      <w:r w:rsidRPr="0023027E">
        <w:rPr>
          <w:rFonts w:cs="Arial"/>
          <w:szCs w:val="20"/>
        </w:rPr>
        <w:t xml:space="preserve"> v formatu, ki omogoča </w:t>
      </w:r>
      <w:r>
        <w:rPr>
          <w:rFonts w:cs="Arial"/>
          <w:szCs w:val="20"/>
        </w:rPr>
        <w:t xml:space="preserve">njihov </w:t>
      </w:r>
      <w:r w:rsidRPr="0023027E">
        <w:rPr>
          <w:rFonts w:cs="Arial"/>
          <w:szCs w:val="20"/>
        </w:rPr>
        <w:t>izv</w:t>
      </w:r>
      <w:r>
        <w:rPr>
          <w:rFonts w:cs="Arial"/>
          <w:szCs w:val="20"/>
        </w:rPr>
        <w:t>oz</w:t>
      </w:r>
      <w:r w:rsidRPr="0023027E">
        <w:rPr>
          <w:rFonts w:cs="Arial"/>
          <w:szCs w:val="20"/>
        </w:rPr>
        <w:t xml:space="preserve"> (</w:t>
      </w:r>
      <w:r w:rsidRPr="0023027E">
        <w:rPr>
          <w:rFonts w:cs="Arial"/>
          <w:i/>
          <w:iCs/>
          <w:szCs w:val="20"/>
        </w:rPr>
        <w:t xml:space="preserve">data </w:t>
      </w:r>
      <w:proofErr w:type="spellStart"/>
      <w:r w:rsidRPr="0023027E">
        <w:rPr>
          <w:rFonts w:cs="Arial"/>
          <w:i/>
          <w:iCs/>
          <w:szCs w:val="20"/>
        </w:rPr>
        <w:t>extractable</w:t>
      </w:r>
      <w:proofErr w:type="spellEnd"/>
      <w:r w:rsidRPr="0023027E">
        <w:rPr>
          <w:rFonts w:cs="Arial"/>
          <w:i/>
          <w:iCs/>
          <w:szCs w:val="20"/>
        </w:rPr>
        <w:t xml:space="preserve"> format</w:t>
      </w:r>
      <w:r w:rsidRPr="0023027E">
        <w:rPr>
          <w:rFonts w:cs="Arial"/>
          <w:szCs w:val="20"/>
        </w:rPr>
        <w:t>)</w:t>
      </w:r>
      <w:r>
        <w:rPr>
          <w:rFonts w:cs="Arial"/>
          <w:szCs w:val="20"/>
        </w:rPr>
        <w:t xml:space="preserve">, </w:t>
      </w:r>
      <w:r w:rsidRPr="0023027E">
        <w:rPr>
          <w:rFonts w:cs="Arial"/>
          <w:szCs w:val="20"/>
        </w:rPr>
        <w:t>ali kjer je to določeno z zakonodajo EU, v strojno berljiv</w:t>
      </w:r>
      <w:r>
        <w:rPr>
          <w:rFonts w:cs="Arial"/>
          <w:szCs w:val="20"/>
        </w:rPr>
        <w:t>i</w:t>
      </w:r>
      <w:r w:rsidRPr="0023027E">
        <w:rPr>
          <w:rFonts w:cs="Arial"/>
          <w:szCs w:val="20"/>
        </w:rPr>
        <w:t xml:space="preserve"> </w:t>
      </w:r>
      <w:r>
        <w:rPr>
          <w:rFonts w:cs="Arial"/>
          <w:szCs w:val="20"/>
        </w:rPr>
        <w:t>obliki</w:t>
      </w:r>
      <w:r w:rsidRPr="0023027E">
        <w:rPr>
          <w:rFonts w:cs="Arial"/>
          <w:szCs w:val="20"/>
        </w:rPr>
        <w:t xml:space="preserve"> (</w:t>
      </w:r>
      <w:proofErr w:type="spellStart"/>
      <w:r w:rsidRPr="0023027E">
        <w:rPr>
          <w:rFonts w:cs="Arial"/>
          <w:i/>
          <w:iCs/>
          <w:szCs w:val="20"/>
        </w:rPr>
        <w:t>machine-readable</w:t>
      </w:r>
      <w:proofErr w:type="spellEnd"/>
      <w:r w:rsidRPr="0023027E">
        <w:rPr>
          <w:rFonts w:cs="Arial"/>
          <w:i/>
          <w:iCs/>
          <w:szCs w:val="20"/>
        </w:rPr>
        <w:t xml:space="preserve"> format</w:t>
      </w:r>
      <w:r w:rsidRPr="0023027E">
        <w:rPr>
          <w:rFonts w:cs="Arial"/>
          <w:szCs w:val="20"/>
        </w:rPr>
        <w:t>). T</w:t>
      </w:r>
      <w:r>
        <w:rPr>
          <w:rFonts w:cs="Arial"/>
          <w:szCs w:val="20"/>
        </w:rPr>
        <w:t>ak</w:t>
      </w:r>
      <w:r w:rsidRPr="0023027E">
        <w:rPr>
          <w:rFonts w:cs="Arial"/>
          <w:szCs w:val="20"/>
        </w:rPr>
        <w:t xml:space="preserve">o so podatki digitalno uporabni, kar omogoča </w:t>
      </w:r>
      <w:r>
        <w:rPr>
          <w:rFonts w:cs="Arial"/>
          <w:szCs w:val="20"/>
        </w:rPr>
        <w:t xml:space="preserve">njihovo </w:t>
      </w:r>
      <w:r w:rsidRPr="0023027E">
        <w:rPr>
          <w:rFonts w:cs="Arial"/>
          <w:szCs w:val="20"/>
        </w:rPr>
        <w:t>avtomatizirano obdelavo, analizo in primerjavo. Standardiziran</w:t>
      </w:r>
      <w:r>
        <w:rPr>
          <w:rFonts w:cs="Arial"/>
          <w:szCs w:val="20"/>
        </w:rPr>
        <w:t>i</w:t>
      </w:r>
      <w:r w:rsidRPr="0023027E">
        <w:rPr>
          <w:rFonts w:cs="Arial"/>
          <w:szCs w:val="20"/>
        </w:rPr>
        <w:t xml:space="preserve"> format olajša uporabnikom (na primer vlagatelji, analitiki in regulatorji) dostop do podatkov </w:t>
      </w:r>
      <w:r>
        <w:rPr>
          <w:rFonts w:cs="Arial"/>
          <w:szCs w:val="20"/>
        </w:rPr>
        <w:t>in</w:t>
      </w:r>
      <w:r w:rsidRPr="0023027E">
        <w:rPr>
          <w:rFonts w:cs="Arial"/>
          <w:szCs w:val="20"/>
        </w:rPr>
        <w:t xml:space="preserve"> njihovo uporabo.</w:t>
      </w:r>
    </w:p>
    <w:p w14:paraId="7CC8AA67" w14:textId="77777777" w:rsidR="00D66309" w:rsidRPr="0023027E" w:rsidRDefault="00D66309" w:rsidP="00D66309">
      <w:pPr>
        <w:spacing w:line="276" w:lineRule="auto"/>
        <w:jc w:val="both"/>
        <w:rPr>
          <w:rFonts w:cs="Arial"/>
          <w:szCs w:val="20"/>
        </w:rPr>
      </w:pPr>
    </w:p>
    <w:p w14:paraId="393E3F8F" w14:textId="77777777" w:rsidR="00D66309" w:rsidRPr="0023027E" w:rsidRDefault="00D66309" w:rsidP="00D66309">
      <w:pPr>
        <w:spacing w:after="160" w:line="259" w:lineRule="auto"/>
        <w:jc w:val="both"/>
        <w:rPr>
          <w:rFonts w:cs="Arial"/>
          <w:szCs w:val="20"/>
        </w:rPr>
      </w:pPr>
      <w:r w:rsidRPr="0023027E">
        <w:rPr>
          <w:rFonts w:cs="Arial"/>
          <w:szCs w:val="20"/>
        </w:rPr>
        <w:t>Informacije morajo vsebovati metapodatke, ki zagotavljajo dodatne podatke o nadzorovani osebi in naravi pred</w:t>
      </w:r>
      <w:r>
        <w:rPr>
          <w:rFonts w:cs="Arial"/>
          <w:szCs w:val="20"/>
        </w:rPr>
        <w:t>l</w:t>
      </w:r>
      <w:r w:rsidRPr="0023027E">
        <w:rPr>
          <w:rFonts w:cs="Arial"/>
          <w:szCs w:val="20"/>
        </w:rPr>
        <w:t>o</w:t>
      </w:r>
      <w:r>
        <w:rPr>
          <w:rFonts w:cs="Arial"/>
          <w:szCs w:val="20"/>
        </w:rPr>
        <w:t>že</w:t>
      </w:r>
      <w:r w:rsidRPr="0023027E">
        <w:rPr>
          <w:rFonts w:cs="Arial"/>
          <w:szCs w:val="20"/>
        </w:rPr>
        <w:t>nih podatkov. Ti metapodatki so:</w:t>
      </w:r>
    </w:p>
    <w:p w14:paraId="24191A75" w14:textId="54A674F1" w:rsidR="00D66309" w:rsidRPr="0023027E" w:rsidRDefault="00D66309" w:rsidP="00D66309">
      <w:pPr>
        <w:pStyle w:val="Odstavekseznama"/>
        <w:numPr>
          <w:ilvl w:val="0"/>
          <w:numId w:val="65"/>
        </w:numPr>
        <w:spacing w:after="160" w:line="259" w:lineRule="auto"/>
        <w:jc w:val="both"/>
        <w:rPr>
          <w:rFonts w:cs="Arial"/>
          <w:szCs w:val="20"/>
        </w:rPr>
      </w:pPr>
      <w:r w:rsidRPr="0023027E">
        <w:rPr>
          <w:rFonts w:cs="Arial"/>
          <w:szCs w:val="20"/>
        </w:rPr>
        <w:lastRenderedPageBreak/>
        <w:t>vsa imena izdajatelja, na kater</w:t>
      </w:r>
      <w:r>
        <w:rPr>
          <w:rFonts w:cs="Arial"/>
          <w:szCs w:val="20"/>
        </w:rPr>
        <w:t>ega</w:t>
      </w:r>
      <w:r w:rsidRPr="0023027E">
        <w:rPr>
          <w:rFonts w:cs="Arial"/>
          <w:szCs w:val="20"/>
        </w:rPr>
        <w:t xml:space="preserve"> se informacije nanašajo, kar vključuje uradno ime pravnega subjekta ali druga imena, pod </w:t>
      </w:r>
      <w:r w:rsidRPr="00AC73A5">
        <w:rPr>
          <w:rFonts w:cs="Arial"/>
          <w:szCs w:val="20"/>
        </w:rPr>
        <w:t xml:space="preserve">katerimi ta </w:t>
      </w:r>
      <w:r>
        <w:rPr>
          <w:rFonts w:cs="Arial"/>
          <w:szCs w:val="20"/>
        </w:rPr>
        <w:t>subjekt</w:t>
      </w:r>
      <w:r w:rsidRPr="0023027E">
        <w:rPr>
          <w:rFonts w:cs="Arial"/>
          <w:szCs w:val="20"/>
        </w:rPr>
        <w:t xml:space="preserve"> posluje. Namen je jasna identifikacija subjekta, da se prepreči zmeda pri subjektih z enakimi ali podobnimi imeni;</w:t>
      </w:r>
    </w:p>
    <w:p w14:paraId="7218B53F" w14:textId="77777777" w:rsidR="00D66309" w:rsidRPr="0023027E" w:rsidRDefault="00D66309" w:rsidP="00D66309">
      <w:pPr>
        <w:pStyle w:val="Odstavekseznama"/>
        <w:numPr>
          <w:ilvl w:val="0"/>
          <w:numId w:val="65"/>
        </w:numPr>
        <w:spacing w:after="160" w:line="259" w:lineRule="auto"/>
        <w:jc w:val="both"/>
        <w:rPr>
          <w:rFonts w:cs="Arial"/>
          <w:szCs w:val="20"/>
        </w:rPr>
      </w:pPr>
      <w:r w:rsidRPr="0023027E">
        <w:rPr>
          <w:rFonts w:cs="Arial"/>
          <w:szCs w:val="20"/>
        </w:rPr>
        <w:t>identifikator pravnih subjektov</w:t>
      </w:r>
      <w:r>
        <w:rPr>
          <w:rFonts w:cs="Arial"/>
          <w:szCs w:val="20"/>
        </w:rPr>
        <w:t>,</w:t>
      </w:r>
      <w:r w:rsidRPr="0023027E">
        <w:rPr>
          <w:rFonts w:cs="Arial"/>
          <w:szCs w:val="20"/>
        </w:rPr>
        <w:t xml:space="preserve"> k</w:t>
      </w:r>
      <w:r>
        <w:rPr>
          <w:rFonts w:cs="Arial"/>
          <w:szCs w:val="20"/>
        </w:rPr>
        <w:t>ak</w:t>
      </w:r>
      <w:r w:rsidRPr="0023027E">
        <w:rPr>
          <w:rFonts w:cs="Arial"/>
          <w:szCs w:val="20"/>
        </w:rPr>
        <w:t>o</w:t>
      </w:r>
      <w:r>
        <w:rPr>
          <w:rFonts w:cs="Arial"/>
          <w:szCs w:val="20"/>
        </w:rPr>
        <w:t>r</w:t>
      </w:r>
      <w:r w:rsidRPr="0023027E">
        <w:rPr>
          <w:rFonts w:cs="Arial"/>
          <w:szCs w:val="20"/>
        </w:rPr>
        <w:t xml:space="preserve"> je določeno v točki b) četrtega odstavka 7. člena Uredbe 2023/2859/EU. Identifikator pravnih subjektov je standardizirana koda, ki se bo uporabljal za enolično identifikacijo pravnih oseb in ga natančneje opredeljuje Izvedbena uredba Komisije (EU) 2025/1338 z dne 10. julija 2025 o določitvi izvedbenih tehničnih standardov za uporabo Uredbe (EU) 2023/2859 Evropskega parlamenta in Sveta v zvezi s funkcionalnostmi evropske enotne točke dostopa (UL L št. 2025/1338 z dne 11. 7. 2025</w:t>
      </w:r>
      <w:r>
        <w:rPr>
          <w:rFonts w:cs="Arial"/>
          <w:szCs w:val="20"/>
        </w:rPr>
        <w:t>;</w:t>
      </w:r>
      <w:r w:rsidRPr="0023027E">
        <w:rPr>
          <w:rFonts w:cs="Arial"/>
          <w:szCs w:val="20"/>
        </w:rPr>
        <w:t xml:space="preserve"> v nadaljnjem besedilu: Uredba 2025/1338/EU). Identifikator pravnih subjektov je ključen za izboljšanje preglednosti in sledenja v finančnih sistemih</w:t>
      </w:r>
      <w:r>
        <w:rPr>
          <w:rFonts w:cs="Arial"/>
          <w:szCs w:val="20"/>
        </w:rPr>
        <w:t>. To</w:t>
      </w:r>
      <w:r w:rsidRPr="0023027E">
        <w:rPr>
          <w:rFonts w:cs="Arial"/>
          <w:szCs w:val="20"/>
        </w:rPr>
        <w:t xml:space="preserve"> omogoča regulatorjem in drugim deležnikom, da hitro in natančno identificirajo pravne subjekte, vključen</w:t>
      </w:r>
      <w:r>
        <w:rPr>
          <w:rFonts w:cs="Arial"/>
          <w:szCs w:val="20"/>
        </w:rPr>
        <w:t>e</w:t>
      </w:r>
      <w:r w:rsidRPr="0023027E">
        <w:rPr>
          <w:rFonts w:cs="Arial"/>
          <w:szCs w:val="20"/>
        </w:rPr>
        <w:t xml:space="preserve"> v finančne transakcije, kar zmanjšuje tveganja, povezana z nejasnostjo ali prikrivanjem identitete;</w:t>
      </w:r>
    </w:p>
    <w:p w14:paraId="38EE1B50" w14:textId="77777777" w:rsidR="00D66309" w:rsidRPr="0023027E" w:rsidRDefault="00D66309" w:rsidP="00D66309">
      <w:pPr>
        <w:pStyle w:val="Odstavekseznama"/>
        <w:numPr>
          <w:ilvl w:val="0"/>
          <w:numId w:val="65"/>
        </w:numPr>
        <w:spacing w:after="160" w:line="259" w:lineRule="auto"/>
        <w:jc w:val="both"/>
        <w:rPr>
          <w:rFonts w:cs="Arial"/>
          <w:szCs w:val="20"/>
        </w:rPr>
      </w:pPr>
      <w:r w:rsidRPr="0023027E">
        <w:rPr>
          <w:rFonts w:cs="Arial"/>
          <w:szCs w:val="20"/>
        </w:rPr>
        <w:t xml:space="preserve">velikost </w:t>
      </w:r>
      <w:r w:rsidRPr="0023027E">
        <w:rPr>
          <w:rFonts w:eastAsia="Arial" w:cs="Arial"/>
          <w:szCs w:val="20"/>
        </w:rPr>
        <w:t>izdajatelja</w:t>
      </w:r>
      <w:r w:rsidRPr="0023027E">
        <w:rPr>
          <w:rFonts w:cs="Arial"/>
          <w:szCs w:val="20"/>
        </w:rPr>
        <w:t xml:space="preserve"> po kategorijah v skladu s točko d) četrtega odstavka 7. člena Uredbe 2023/2859/EU. Te kategorije so natančneje opredeljene v Uredbi 2025/1338/EU (na primer mala in srednja podjetja, velika podjetja, </w:t>
      </w:r>
      <w:proofErr w:type="spellStart"/>
      <w:r w:rsidRPr="0023027E">
        <w:rPr>
          <w:rFonts w:cs="Arial"/>
          <w:szCs w:val="20"/>
        </w:rPr>
        <w:t>mikropodjetja</w:t>
      </w:r>
      <w:proofErr w:type="spellEnd"/>
      <w:r w:rsidRPr="0023027E">
        <w:rPr>
          <w:rFonts w:cs="Arial"/>
          <w:szCs w:val="20"/>
        </w:rPr>
        <w:t>). Namen je razvrstitev subjektov glede na njihovo velikost;</w:t>
      </w:r>
    </w:p>
    <w:p w14:paraId="219A956B" w14:textId="77777777" w:rsidR="00D66309" w:rsidRPr="0023027E" w:rsidRDefault="00D66309" w:rsidP="00D66309">
      <w:pPr>
        <w:pStyle w:val="Odstavekseznama"/>
        <w:numPr>
          <w:ilvl w:val="0"/>
          <w:numId w:val="65"/>
        </w:numPr>
        <w:spacing w:after="160" w:line="259" w:lineRule="auto"/>
        <w:jc w:val="both"/>
        <w:rPr>
          <w:rFonts w:cs="Arial"/>
          <w:szCs w:val="20"/>
        </w:rPr>
      </w:pPr>
      <w:r w:rsidRPr="0023027E">
        <w:rPr>
          <w:rFonts w:cs="Arial"/>
          <w:szCs w:val="20"/>
        </w:rPr>
        <w:t xml:space="preserve">vrsta informacij glede na razvrstitev na podlagi točke c) četrtega odstavka 7. člena Uredbe 2023/2859/EU. To pomeni, da morajo biti podatki označeni glede na vrsto ali kategorijo. To </w:t>
      </w:r>
      <w:r>
        <w:rPr>
          <w:rFonts w:cs="Arial"/>
          <w:szCs w:val="20"/>
        </w:rPr>
        <w:t>prejemnikom</w:t>
      </w:r>
      <w:r w:rsidRPr="0023027E">
        <w:rPr>
          <w:rFonts w:cs="Arial"/>
          <w:szCs w:val="20"/>
        </w:rPr>
        <w:t xml:space="preserve"> omogoča lažje razumevanje in obdelavo podatkov. Vrste informacij so natančneje opredeljene v Uredbi 2025/1338/EU;</w:t>
      </w:r>
    </w:p>
    <w:p w14:paraId="4262FD0B" w14:textId="77777777" w:rsidR="00D66309" w:rsidRPr="0023027E" w:rsidRDefault="00D66309" w:rsidP="00D66309">
      <w:pPr>
        <w:pStyle w:val="Odstavekseznama"/>
        <w:numPr>
          <w:ilvl w:val="0"/>
          <w:numId w:val="65"/>
        </w:numPr>
        <w:spacing w:after="160" w:line="259" w:lineRule="auto"/>
        <w:jc w:val="both"/>
        <w:rPr>
          <w:rFonts w:cs="Arial"/>
          <w:szCs w:val="20"/>
        </w:rPr>
      </w:pPr>
      <w:r w:rsidRPr="0023027E">
        <w:rPr>
          <w:rFonts w:cs="Arial"/>
          <w:szCs w:val="20"/>
        </w:rPr>
        <w:t xml:space="preserve">oznaka, ali informacije vsebujejo osebne podatke: </w:t>
      </w:r>
      <w:r>
        <w:rPr>
          <w:rFonts w:cs="Arial"/>
          <w:szCs w:val="20"/>
        </w:rPr>
        <w:t>i</w:t>
      </w:r>
      <w:r w:rsidRPr="0023027E">
        <w:rPr>
          <w:rFonts w:cs="Arial"/>
          <w:szCs w:val="20"/>
        </w:rPr>
        <w:t>nformacije morajo biti označene, če vsebujejo osebne podatke (n</w:t>
      </w:r>
      <w:r>
        <w:rPr>
          <w:rFonts w:cs="Arial"/>
          <w:szCs w:val="20"/>
        </w:rPr>
        <w:t xml:space="preserve">a </w:t>
      </w:r>
      <w:r w:rsidRPr="0023027E">
        <w:rPr>
          <w:rFonts w:cs="Arial"/>
          <w:szCs w:val="20"/>
        </w:rPr>
        <w:t>pr</w:t>
      </w:r>
      <w:r>
        <w:rPr>
          <w:rFonts w:cs="Arial"/>
          <w:szCs w:val="20"/>
        </w:rPr>
        <w:t>imer</w:t>
      </w:r>
      <w:r w:rsidRPr="0023027E">
        <w:rPr>
          <w:rFonts w:cs="Arial"/>
          <w:szCs w:val="20"/>
        </w:rPr>
        <w:t xml:space="preserve"> podatke o posameznikih, kot so imena, naslovi, identifikacijske številke). Ta zahteva je pomembna za skladnost z zakonodajo o varstvu podatkov, saj osebni podatki zahtevajo posebno obravnavo in varstvo.</w:t>
      </w:r>
    </w:p>
    <w:p w14:paraId="6A925A4C" w14:textId="77777777" w:rsidR="00D66309" w:rsidRPr="0023027E" w:rsidRDefault="00D66309" w:rsidP="00D66309">
      <w:pPr>
        <w:spacing w:line="276" w:lineRule="auto"/>
        <w:jc w:val="both"/>
        <w:rPr>
          <w:rFonts w:cs="Arial"/>
          <w:szCs w:val="20"/>
        </w:rPr>
      </w:pPr>
    </w:p>
    <w:p w14:paraId="0B9F0482" w14:textId="77777777" w:rsidR="00D66309" w:rsidRPr="0023027E" w:rsidRDefault="00D66309" w:rsidP="00D66309">
      <w:pPr>
        <w:spacing w:line="276" w:lineRule="auto"/>
        <w:jc w:val="both"/>
        <w:rPr>
          <w:rFonts w:cs="Arial"/>
          <w:szCs w:val="20"/>
        </w:rPr>
      </w:pPr>
      <w:r w:rsidRPr="0023027E">
        <w:rPr>
          <w:rFonts w:cs="Arial"/>
          <w:szCs w:val="20"/>
        </w:rPr>
        <w:t>Metapodatki so ključni za organiz</w:t>
      </w:r>
      <w:r>
        <w:rPr>
          <w:rFonts w:cs="Arial"/>
          <w:szCs w:val="20"/>
        </w:rPr>
        <w:t>iranje</w:t>
      </w:r>
      <w:r w:rsidRPr="0023027E">
        <w:rPr>
          <w:rFonts w:cs="Arial"/>
          <w:szCs w:val="20"/>
        </w:rPr>
        <w:t xml:space="preserve"> in kategoriz</w:t>
      </w:r>
      <w:r>
        <w:rPr>
          <w:rFonts w:cs="Arial"/>
          <w:szCs w:val="20"/>
        </w:rPr>
        <w:t>iranje</w:t>
      </w:r>
      <w:r w:rsidRPr="0023027E">
        <w:rPr>
          <w:rFonts w:cs="Arial"/>
          <w:szCs w:val="20"/>
        </w:rPr>
        <w:t xml:space="preserve"> informacij na ESAP. Z njimi se podatki označijo z dodatnimi informacijami, kar omogoča lažje iskanje in filtriranje. Metapodatki zagotavljajo, da so informacije strukturirane in dostopne na način, prilagojen potrebam uporabnikov, ter povečujejo preglednost in učinkovitost ESAP. Pri tem je pomembno tudi načelo </w:t>
      </w:r>
      <w:r>
        <w:rPr>
          <w:rFonts w:cs="Arial"/>
          <w:szCs w:val="20"/>
        </w:rPr>
        <w:t>»</w:t>
      </w:r>
      <w:r w:rsidRPr="0023027E">
        <w:rPr>
          <w:rFonts w:cs="Arial"/>
          <w:szCs w:val="20"/>
        </w:rPr>
        <w:t>enkratnega vnosa</w:t>
      </w:r>
      <w:r>
        <w:rPr>
          <w:rFonts w:cs="Arial"/>
          <w:szCs w:val="20"/>
        </w:rPr>
        <w:t>«</w:t>
      </w:r>
      <w:r w:rsidRPr="0023027E">
        <w:rPr>
          <w:rFonts w:cs="Arial"/>
          <w:szCs w:val="20"/>
        </w:rPr>
        <w:t xml:space="preserve"> (</w:t>
      </w:r>
      <w:r w:rsidRPr="0023027E">
        <w:rPr>
          <w:rFonts w:cs="Arial"/>
          <w:i/>
          <w:iCs/>
          <w:szCs w:val="20"/>
        </w:rPr>
        <w:t xml:space="preserve">file </w:t>
      </w:r>
      <w:proofErr w:type="spellStart"/>
      <w:r w:rsidRPr="0023027E">
        <w:rPr>
          <w:rFonts w:cs="Arial"/>
          <w:i/>
          <w:iCs/>
          <w:szCs w:val="20"/>
        </w:rPr>
        <w:t>once</w:t>
      </w:r>
      <w:proofErr w:type="spellEnd"/>
      <w:r w:rsidRPr="0023027E">
        <w:rPr>
          <w:rFonts w:cs="Arial"/>
          <w:i/>
          <w:iCs/>
          <w:szCs w:val="20"/>
        </w:rPr>
        <w:t xml:space="preserve"> </w:t>
      </w:r>
      <w:proofErr w:type="spellStart"/>
      <w:r w:rsidRPr="0023027E">
        <w:rPr>
          <w:rFonts w:cs="Arial"/>
          <w:i/>
          <w:iCs/>
          <w:szCs w:val="20"/>
        </w:rPr>
        <w:t>principle</w:t>
      </w:r>
      <w:proofErr w:type="spellEnd"/>
      <w:r w:rsidRPr="0023027E">
        <w:rPr>
          <w:rFonts w:cs="Arial"/>
          <w:szCs w:val="20"/>
        </w:rPr>
        <w:t xml:space="preserve">), kar pomeni, da subjekti podatke, ki jih že objavljajo v skladu z </w:t>
      </w:r>
      <w:r>
        <w:rPr>
          <w:rFonts w:cs="Arial"/>
          <w:szCs w:val="20"/>
        </w:rPr>
        <w:t>veljavno</w:t>
      </w:r>
      <w:r w:rsidRPr="0023027E">
        <w:rPr>
          <w:rFonts w:cs="Arial"/>
          <w:szCs w:val="20"/>
        </w:rPr>
        <w:t xml:space="preserve"> zakonodajo, predložijo v standardiziranem formatu brez dodatnih obveznosti. Zahteve po </w:t>
      </w:r>
      <w:r>
        <w:rPr>
          <w:rFonts w:cs="Arial"/>
          <w:szCs w:val="20"/>
        </w:rPr>
        <w:t>izvozu</w:t>
      </w:r>
      <w:r w:rsidRPr="0023027E">
        <w:rPr>
          <w:rFonts w:cs="Arial"/>
          <w:szCs w:val="20"/>
        </w:rPr>
        <w:t xml:space="preserve"> podatkov in metapodatkih zagotavljajo, da se ti podatki učinkovito </w:t>
      </w:r>
      <w:r>
        <w:rPr>
          <w:rFonts w:cs="Arial"/>
          <w:szCs w:val="20"/>
        </w:rPr>
        <w:t>vključijo</w:t>
      </w:r>
      <w:r w:rsidRPr="0023027E">
        <w:rPr>
          <w:rFonts w:cs="Arial"/>
          <w:szCs w:val="20"/>
        </w:rPr>
        <w:t xml:space="preserve"> v centralizirano platformo ESAP, kar zmanjšuje administrativno breme in povečuje dostopnost.</w:t>
      </w:r>
    </w:p>
    <w:p w14:paraId="6E7C9C1B" w14:textId="77777777" w:rsidR="00D66309" w:rsidRPr="0023027E" w:rsidRDefault="00D66309" w:rsidP="00D66309">
      <w:pPr>
        <w:spacing w:line="276" w:lineRule="auto"/>
        <w:jc w:val="both"/>
        <w:rPr>
          <w:rFonts w:cs="Arial"/>
          <w:szCs w:val="20"/>
        </w:rPr>
      </w:pPr>
    </w:p>
    <w:p w14:paraId="3D7DB072" w14:textId="77777777" w:rsidR="00D66309" w:rsidRPr="0023027E" w:rsidRDefault="00D66309" w:rsidP="00D66309">
      <w:pPr>
        <w:spacing w:line="276" w:lineRule="auto"/>
        <w:jc w:val="both"/>
        <w:rPr>
          <w:rFonts w:cs="Arial"/>
          <w:szCs w:val="20"/>
        </w:rPr>
      </w:pPr>
      <w:r w:rsidRPr="0023027E">
        <w:rPr>
          <w:rFonts w:cs="Arial"/>
          <w:szCs w:val="20"/>
        </w:rPr>
        <w:t>Uporaba metapodatkov in standardiziranih formatov omogoča tehnično interoperabilnost med različnimi sistemi zbiranja podatkov na nacionalni ravni in ESAP, ki ga upravlja ESMA. To omogoča nemoten prenos podatkov, kar povečuje učinkovitost in zmanjšuje stroške.</w:t>
      </w:r>
    </w:p>
    <w:p w14:paraId="19E6C9FA" w14:textId="77777777" w:rsidR="00D66309" w:rsidRPr="0023027E" w:rsidRDefault="00D66309" w:rsidP="00D66309">
      <w:pPr>
        <w:spacing w:line="276" w:lineRule="auto"/>
        <w:jc w:val="both"/>
        <w:rPr>
          <w:rFonts w:cs="Arial"/>
          <w:szCs w:val="20"/>
        </w:rPr>
      </w:pPr>
    </w:p>
    <w:p w14:paraId="45DF3703" w14:textId="77777777" w:rsidR="00D66309" w:rsidRPr="0023027E" w:rsidRDefault="00D66309" w:rsidP="00D66309">
      <w:pPr>
        <w:spacing w:line="276" w:lineRule="auto"/>
        <w:jc w:val="both"/>
        <w:rPr>
          <w:rFonts w:cs="Arial"/>
          <w:szCs w:val="20"/>
        </w:rPr>
      </w:pPr>
      <w:r w:rsidRPr="0023027E">
        <w:rPr>
          <w:rFonts w:cs="Arial"/>
          <w:szCs w:val="20"/>
        </w:rPr>
        <w:t xml:space="preserve">Določa se tudi, da </w:t>
      </w:r>
      <w:r w:rsidRPr="0023027E">
        <w:rPr>
          <w:rFonts w:cs="Arial"/>
          <w:color w:val="000000" w:themeColor="text1"/>
          <w:szCs w:val="20"/>
        </w:rPr>
        <w:t>izdajatelj pridobi</w:t>
      </w:r>
      <w:r w:rsidRPr="0023027E">
        <w:rPr>
          <w:rFonts w:cs="Arial"/>
          <w:szCs w:val="20"/>
        </w:rPr>
        <w:t xml:space="preserve"> identifikator pravnih subjektov, k</w:t>
      </w:r>
      <w:r>
        <w:rPr>
          <w:rFonts w:cs="Arial"/>
          <w:szCs w:val="20"/>
        </w:rPr>
        <w:t>ak</w:t>
      </w:r>
      <w:r w:rsidRPr="0023027E">
        <w:rPr>
          <w:rFonts w:cs="Arial"/>
          <w:szCs w:val="20"/>
        </w:rPr>
        <w:t>o</w:t>
      </w:r>
      <w:r>
        <w:rPr>
          <w:rFonts w:cs="Arial"/>
          <w:szCs w:val="20"/>
        </w:rPr>
        <w:t>r</w:t>
      </w:r>
      <w:r w:rsidRPr="0023027E">
        <w:rPr>
          <w:rFonts w:cs="Arial"/>
          <w:szCs w:val="20"/>
        </w:rPr>
        <w:t xml:space="preserve"> je določen v Uredbi 2023/2859/EU, če tega identifikatorja še nima.</w:t>
      </w:r>
    </w:p>
    <w:p w14:paraId="402C0D8D" w14:textId="77777777" w:rsidR="00FE0F83" w:rsidRPr="0023027E" w:rsidRDefault="00FE0F83" w:rsidP="00C64B3F">
      <w:pPr>
        <w:spacing w:line="240" w:lineRule="auto"/>
        <w:jc w:val="both"/>
        <w:rPr>
          <w:rFonts w:cs="Arial"/>
          <w:szCs w:val="20"/>
        </w:rPr>
      </w:pPr>
    </w:p>
    <w:p w14:paraId="7510B1A9" w14:textId="728B5DF5" w:rsidR="00FE0F83" w:rsidRPr="0023027E" w:rsidRDefault="00FE0F83" w:rsidP="00FE0F83">
      <w:pPr>
        <w:spacing w:line="276" w:lineRule="auto"/>
        <w:jc w:val="both"/>
        <w:rPr>
          <w:rFonts w:cs="Arial"/>
          <w:b/>
          <w:bCs/>
          <w:szCs w:val="20"/>
        </w:rPr>
      </w:pPr>
      <w:r w:rsidRPr="0023027E">
        <w:rPr>
          <w:rFonts w:cs="Arial"/>
          <w:b/>
          <w:bCs/>
          <w:szCs w:val="20"/>
        </w:rPr>
        <w:t xml:space="preserve">K </w:t>
      </w:r>
      <w:r w:rsidR="00294FB5">
        <w:rPr>
          <w:rFonts w:cs="Arial"/>
          <w:b/>
          <w:bCs/>
          <w:szCs w:val="20"/>
        </w:rPr>
        <w:t>30</w:t>
      </w:r>
      <w:r w:rsidR="00515F83" w:rsidRPr="0023027E">
        <w:rPr>
          <w:rFonts w:cs="Arial"/>
          <w:b/>
          <w:bCs/>
          <w:szCs w:val="20"/>
        </w:rPr>
        <w:t xml:space="preserve">. </w:t>
      </w:r>
      <w:r w:rsidRPr="0023027E">
        <w:rPr>
          <w:rFonts w:cs="Arial"/>
          <w:b/>
          <w:bCs/>
          <w:szCs w:val="20"/>
        </w:rPr>
        <w:t>členu</w:t>
      </w:r>
    </w:p>
    <w:p w14:paraId="722E05EB" w14:textId="729E1C39" w:rsidR="00D66309" w:rsidRPr="0023027E" w:rsidRDefault="00D66309" w:rsidP="00D66309">
      <w:pPr>
        <w:jc w:val="both"/>
        <w:rPr>
          <w:rFonts w:cs="Arial"/>
          <w:szCs w:val="20"/>
        </w:rPr>
      </w:pPr>
      <w:r w:rsidRPr="0023027E">
        <w:rPr>
          <w:rFonts w:cs="Arial"/>
          <w:szCs w:val="20"/>
        </w:rPr>
        <w:t>S tem členom se 42. člen ZHKO-2 dopolnjuje z novim petim odstavkom, ki določa obveznost Banke Slovenije glede predložitve informacij ESAP. Namen tega odstavka je zagotoviti, da Banka Slovenije podatke, ki jih zbira v okviru svojih pristojnosti, pred</w:t>
      </w:r>
      <w:r>
        <w:rPr>
          <w:rFonts w:cs="Arial"/>
          <w:szCs w:val="20"/>
        </w:rPr>
        <w:t>loži</w:t>
      </w:r>
      <w:r w:rsidRPr="0023027E">
        <w:rPr>
          <w:rFonts w:cs="Arial"/>
          <w:szCs w:val="20"/>
        </w:rPr>
        <w:t xml:space="preserve"> v standardiziranem formatu, primernem za vključitev v ESAP. Podrobneje o standardiziranem formatu v obrazložitvi k </w:t>
      </w:r>
      <w:r w:rsidR="00B403C3" w:rsidRPr="00B403C3">
        <w:rPr>
          <w:rFonts w:cs="Arial"/>
          <w:szCs w:val="20"/>
        </w:rPr>
        <w:t>33</w:t>
      </w:r>
      <w:r w:rsidRPr="0023027E">
        <w:rPr>
          <w:rFonts w:cs="Arial"/>
          <w:szCs w:val="20"/>
        </w:rPr>
        <w:t xml:space="preserve">. členu predloga zakona. </w:t>
      </w:r>
    </w:p>
    <w:p w14:paraId="74048115" w14:textId="77777777" w:rsidR="00E56384" w:rsidRPr="0023027E" w:rsidRDefault="00E56384" w:rsidP="00034E1A">
      <w:pPr>
        <w:spacing w:line="276" w:lineRule="auto"/>
        <w:jc w:val="both"/>
        <w:rPr>
          <w:rFonts w:cs="Arial"/>
          <w:szCs w:val="20"/>
        </w:rPr>
      </w:pPr>
    </w:p>
    <w:p w14:paraId="6BD8F92A" w14:textId="40228DFA" w:rsidR="00814AD5" w:rsidRPr="0023027E" w:rsidRDefault="00814AD5" w:rsidP="00814AD5">
      <w:pPr>
        <w:spacing w:line="276" w:lineRule="auto"/>
        <w:jc w:val="both"/>
        <w:rPr>
          <w:rFonts w:cs="Arial"/>
          <w:b/>
          <w:bCs/>
          <w:szCs w:val="20"/>
        </w:rPr>
      </w:pPr>
      <w:r w:rsidRPr="0023027E">
        <w:rPr>
          <w:rFonts w:cs="Arial"/>
          <w:b/>
          <w:bCs/>
          <w:szCs w:val="20"/>
        </w:rPr>
        <w:t xml:space="preserve">K </w:t>
      </w:r>
      <w:r w:rsidR="00294FB5">
        <w:rPr>
          <w:rFonts w:cs="Arial"/>
          <w:b/>
          <w:bCs/>
          <w:szCs w:val="20"/>
        </w:rPr>
        <w:t>31</w:t>
      </w:r>
      <w:r w:rsidR="00515F83" w:rsidRPr="0023027E">
        <w:rPr>
          <w:rFonts w:cs="Arial"/>
          <w:b/>
          <w:bCs/>
          <w:szCs w:val="20"/>
        </w:rPr>
        <w:t xml:space="preserve">. </w:t>
      </w:r>
      <w:r w:rsidRPr="0023027E">
        <w:rPr>
          <w:rFonts w:cs="Arial"/>
          <w:b/>
          <w:bCs/>
          <w:szCs w:val="20"/>
        </w:rPr>
        <w:t>členu</w:t>
      </w:r>
    </w:p>
    <w:p w14:paraId="295DCB94" w14:textId="0AD9471A" w:rsidR="00D66309" w:rsidRPr="0023027E" w:rsidRDefault="00D66309" w:rsidP="00D66309">
      <w:pPr>
        <w:jc w:val="both"/>
        <w:rPr>
          <w:rFonts w:cs="Arial"/>
          <w:szCs w:val="20"/>
        </w:rPr>
      </w:pPr>
      <w:r w:rsidRPr="0023027E">
        <w:rPr>
          <w:rFonts w:cs="Arial"/>
          <w:szCs w:val="20"/>
        </w:rPr>
        <w:lastRenderedPageBreak/>
        <w:t xml:space="preserve">S tem členom se 43. člen ZHKO-2 dopolnjuje z novim tretjim odstavkom, ki določa obveznost Banke Slovenije glede predložitve informacij ESAP. Namen tega odstavka je zagotoviti, da Banka Slovenije podatke, ki jih zbira v okviru svojih pristojnosti, </w:t>
      </w:r>
      <w:r>
        <w:rPr>
          <w:rFonts w:cs="Arial"/>
          <w:szCs w:val="20"/>
        </w:rPr>
        <w:t xml:space="preserve">predloži </w:t>
      </w:r>
      <w:r w:rsidRPr="0023027E">
        <w:rPr>
          <w:rFonts w:cs="Arial"/>
          <w:szCs w:val="20"/>
        </w:rPr>
        <w:t xml:space="preserve">v standardiziranem formatu, primernem za vključitev v ESAP. Podrobneje o standardiziranem formatu v obrazložitvi k </w:t>
      </w:r>
      <w:r w:rsidR="00B403C3" w:rsidRPr="00B403C3">
        <w:rPr>
          <w:rFonts w:cs="Arial"/>
          <w:szCs w:val="20"/>
        </w:rPr>
        <w:t>33</w:t>
      </w:r>
      <w:r w:rsidRPr="0023027E">
        <w:rPr>
          <w:rFonts w:cs="Arial"/>
          <w:szCs w:val="20"/>
        </w:rPr>
        <w:t xml:space="preserve">. členu predloga zakona. </w:t>
      </w:r>
    </w:p>
    <w:p w14:paraId="6EC46B08" w14:textId="77777777" w:rsidR="00FE0F83" w:rsidRPr="0023027E" w:rsidRDefault="00FE0F83" w:rsidP="00C64B3F">
      <w:pPr>
        <w:spacing w:line="240" w:lineRule="auto"/>
        <w:jc w:val="both"/>
        <w:rPr>
          <w:rFonts w:cs="Arial"/>
          <w:szCs w:val="20"/>
        </w:rPr>
      </w:pPr>
    </w:p>
    <w:p w14:paraId="004AFB56" w14:textId="26663907" w:rsidR="00FE0F83" w:rsidRPr="0023027E" w:rsidRDefault="00FE0F83" w:rsidP="00FE0F83">
      <w:pPr>
        <w:spacing w:line="276" w:lineRule="auto"/>
        <w:jc w:val="both"/>
        <w:rPr>
          <w:rFonts w:cs="Arial"/>
          <w:b/>
          <w:bCs/>
          <w:szCs w:val="20"/>
        </w:rPr>
      </w:pPr>
      <w:r w:rsidRPr="0023027E">
        <w:rPr>
          <w:rFonts w:cs="Arial"/>
          <w:b/>
          <w:bCs/>
          <w:szCs w:val="20"/>
        </w:rPr>
        <w:t xml:space="preserve">K </w:t>
      </w:r>
      <w:r w:rsidR="00294FB5">
        <w:rPr>
          <w:rFonts w:cs="Arial"/>
          <w:b/>
          <w:bCs/>
          <w:szCs w:val="20"/>
        </w:rPr>
        <w:t>32</w:t>
      </w:r>
      <w:r w:rsidR="00011D1D" w:rsidRPr="0023027E">
        <w:rPr>
          <w:rFonts w:cs="Arial"/>
          <w:b/>
          <w:bCs/>
          <w:szCs w:val="20"/>
        </w:rPr>
        <w:t xml:space="preserve">. </w:t>
      </w:r>
      <w:r w:rsidRPr="0023027E">
        <w:rPr>
          <w:rFonts w:cs="Arial"/>
          <w:b/>
          <w:bCs/>
          <w:szCs w:val="20"/>
        </w:rPr>
        <w:t>členu</w:t>
      </w:r>
    </w:p>
    <w:p w14:paraId="67EFBF1A" w14:textId="77777777" w:rsidR="00D66309" w:rsidRPr="0023027E" w:rsidRDefault="00D66309" w:rsidP="00D66309">
      <w:pPr>
        <w:spacing w:line="276" w:lineRule="auto"/>
        <w:jc w:val="both"/>
        <w:rPr>
          <w:rFonts w:cs="Arial"/>
          <w:szCs w:val="20"/>
        </w:rPr>
      </w:pPr>
      <w:r w:rsidRPr="0023027E">
        <w:rPr>
          <w:rFonts w:cs="Arial"/>
          <w:szCs w:val="20"/>
        </w:rPr>
        <w:t>S tem členom se predlaga dopolnitev prvega odstavka 49. člena ZHKO-2</w:t>
      </w:r>
      <w:r>
        <w:rPr>
          <w:rFonts w:cs="Arial"/>
          <w:szCs w:val="20"/>
        </w:rPr>
        <w:t xml:space="preserve"> tako</w:t>
      </w:r>
      <w:r w:rsidRPr="0023027E">
        <w:rPr>
          <w:rFonts w:cs="Arial"/>
          <w:szCs w:val="20"/>
        </w:rPr>
        <w:t>, da se določijo sankcije za kršitev obveznosti predložitve informacij ali če te informacije niso predložene v zahtevani obliki ali če subjekt ne pridobi identifikatorja pravnih subjektov.</w:t>
      </w:r>
    </w:p>
    <w:p w14:paraId="738327D4" w14:textId="77777777" w:rsidR="00D66309" w:rsidRPr="0023027E" w:rsidRDefault="00D66309" w:rsidP="00D66309">
      <w:pPr>
        <w:spacing w:line="276" w:lineRule="auto"/>
        <w:jc w:val="both"/>
        <w:rPr>
          <w:rFonts w:cs="Arial"/>
          <w:szCs w:val="20"/>
        </w:rPr>
      </w:pPr>
    </w:p>
    <w:p w14:paraId="099BD2A0" w14:textId="458BF490" w:rsidR="00D66309" w:rsidRPr="0023027E" w:rsidRDefault="00D66309" w:rsidP="00D66309">
      <w:pPr>
        <w:spacing w:line="276" w:lineRule="auto"/>
        <w:jc w:val="both"/>
        <w:rPr>
          <w:rFonts w:cs="Arial"/>
          <w:szCs w:val="20"/>
        </w:rPr>
      </w:pPr>
      <w:r w:rsidRPr="0023027E">
        <w:rPr>
          <w:rFonts w:cs="Arial"/>
          <w:szCs w:val="20"/>
        </w:rPr>
        <w:t xml:space="preserve">Podrobneje v obrazložitvi k </w:t>
      </w:r>
      <w:r w:rsidR="00B403C3">
        <w:t>6</w:t>
      </w:r>
      <w:r w:rsidRPr="0023027E">
        <w:rPr>
          <w:rFonts w:cs="Arial"/>
          <w:szCs w:val="20"/>
        </w:rPr>
        <w:t>. členu predloga zakona.</w:t>
      </w:r>
    </w:p>
    <w:p w14:paraId="29DBD2C2" w14:textId="77777777" w:rsidR="00E77635" w:rsidRPr="0023027E" w:rsidRDefault="00E77635" w:rsidP="00011D1D">
      <w:pPr>
        <w:spacing w:line="276" w:lineRule="auto"/>
        <w:jc w:val="both"/>
        <w:rPr>
          <w:rFonts w:cs="Arial"/>
          <w:szCs w:val="20"/>
        </w:rPr>
      </w:pPr>
    </w:p>
    <w:p w14:paraId="713117BE" w14:textId="234B542D" w:rsidR="00E77635" w:rsidRPr="0023027E" w:rsidRDefault="00E77635" w:rsidP="00E77635">
      <w:pPr>
        <w:spacing w:line="276" w:lineRule="auto"/>
        <w:jc w:val="both"/>
        <w:rPr>
          <w:rFonts w:cs="Arial"/>
          <w:b/>
          <w:bCs/>
          <w:szCs w:val="20"/>
        </w:rPr>
      </w:pPr>
      <w:r w:rsidRPr="0023027E">
        <w:rPr>
          <w:rFonts w:cs="Arial"/>
          <w:b/>
          <w:bCs/>
          <w:szCs w:val="20"/>
        </w:rPr>
        <w:t xml:space="preserve">K </w:t>
      </w:r>
      <w:r w:rsidR="00294FB5">
        <w:rPr>
          <w:rFonts w:cs="Arial"/>
          <w:b/>
          <w:bCs/>
          <w:szCs w:val="20"/>
        </w:rPr>
        <w:t>33</w:t>
      </w:r>
      <w:r w:rsidRPr="0023027E">
        <w:rPr>
          <w:rFonts w:cs="Arial"/>
          <w:b/>
          <w:bCs/>
          <w:szCs w:val="20"/>
        </w:rPr>
        <w:t>. členu</w:t>
      </w:r>
    </w:p>
    <w:p w14:paraId="7D071B91" w14:textId="77777777" w:rsidR="00D66309" w:rsidRPr="0023027E" w:rsidRDefault="00D66309" w:rsidP="00D66309">
      <w:pPr>
        <w:spacing w:line="276" w:lineRule="auto"/>
        <w:jc w:val="both"/>
        <w:rPr>
          <w:rFonts w:cs="Arial"/>
          <w:szCs w:val="20"/>
        </w:rPr>
      </w:pPr>
      <w:r w:rsidRPr="0023027E">
        <w:rPr>
          <w:rFonts w:cs="Arial"/>
          <w:szCs w:val="20"/>
        </w:rPr>
        <w:t xml:space="preserve">Predlaga se sprememba 1. člena Zakona o izvajanju Uredbe (EU) o dokumentih s ključnimi informacijami o paketnih naložbenih produktih za male vlagatelje in zavarovalnih naložbenih produktih (Uradni list RS, št. 30/18; v nadaljnjem besedilu: ZIUDPNP), ki navaja akt EU, katerega izvajanje se ureja s tem zakonom. Predlaga se dopolnitev navedbe uredbe. </w:t>
      </w:r>
    </w:p>
    <w:p w14:paraId="14B98A7B" w14:textId="77777777" w:rsidR="00D66309" w:rsidRPr="0023027E" w:rsidRDefault="00D66309" w:rsidP="00D66309">
      <w:pPr>
        <w:spacing w:line="276" w:lineRule="auto"/>
        <w:jc w:val="both"/>
        <w:rPr>
          <w:rFonts w:cs="Arial"/>
          <w:szCs w:val="20"/>
        </w:rPr>
      </w:pPr>
    </w:p>
    <w:p w14:paraId="2D024D74" w14:textId="77777777" w:rsidR="00D66309" w:rsidRPr="0023027E" w:rsidRDefault="00D66309" w:rsidP="00D66309">
      <w:pPr>
        <w:spacing w:line="276" w:lineRule="auto"/>
        <w:jc w:val="both"/>
        <w:rPr>
          <w:rFonts w:cs="Arial"/>
          <w:szCs w:val="20"/>
        </w:rPr>
      </w:pPr>
      <w:r w:rsidRPr="0023027E">
        <w:rPr>
          <w:rFonts w:cs="Arial"/>
          <w:szCs w:val="20"/>
        </w:rPr>
        <w:t xml:space="preserve">Sprememba je potrebna, da se zagotovi skladnost </w:t>
      </w:r>
      <w:r>
        <w:rPr>
          <w:rFonts w:cs="Arial"/>
          <w:szCs w:val="20"/>
        </w:rPr>
        <w:t>s spremenjenimi</w:t>
      </w:r>
      <w:r w:rsidRPr="0023027E">
        <w:rPr>
          <w:rFonts w:cs="Arial"/>
          <w:szCs w:val="20"/>
        </w:rPr>
        <w:t xml:space="preserve"> pravnimi akti EU, s čimer se ohranjata pravna pravilnost in </w:t>
      </w:r>
      <w:r w:rsidRPr="00AC73A5">
        <w:rPr>
          <w:rFonts w:cs="Arial"/>
          <w:szCs w:val="20"/>
        </w:rPr>
        <w:t>usklajenost dom</w:t>
      </w:r>
      <w:r w:rsidRPr="0052326B">
        <w:rPr>
          <w:rFonts w:cs="Arial"/>
          <w:szCs w:val="20"/>
        </w:rPr>
        <w:t>ač</w:t>
      </w:r>
      <w:r w:rsidRPr="00861292">
        <w:rPr>
          <w:rFonts w:cs="Arial"/>
          <w:szCs w:val="20"/>
        </w:rPr>
        <w:t xml:space="preserve">e zakonodaje s </w:t>
      </w:r>
      <w:r w:rsidRPr="00224FEF">
        <w:rPr>
          <w:rFonts w:cs="Arial"/>
          <w:szCs w:val="20"/>
        </w:rPr>
        <w:t>predpisi EU</w:t>
      </w:r>
      <w:r w:rsidRPr="0023027E">
        <w:rPr>
          <w:rFonts w:cs="Arial"/>
          <w:szCs w:val="20"/>
        </w:rPr>
        <w:t>. Namen uskladitve je zagotoviti jasnost, natančnost in doslednost pri sklicevanju na akte EU ter preprečiti morebitne neskladnosti pri izvajanju predpisa.</w:t>
      </w:r>
    </w:p>
    <w:p w14:paraId="2D31D30F" w14:textId="77777777" w:rsidR="00E77635" w:rsidRPr="0023027E" w:rsidRDefault="00E77635" w:rsidP="00011D1D">
      <w:pPr>
        <w:spacing w:line="276" w:lineRule="auto"/>
        <w:jc w:val="both"/>
        <w:rPr>
          <w:rFonts w:cs="Arial"/>
          <w:szCs w:val="20"/>
        </w:rPr>
      </w:pPr>
    </w:p>
    <w:p w14:paraId="6B7AB891" w14:textId="5667F243" w:rsidR="00FE0F83" w:rsidRPr="0023027E" w:rsidRDefault="00FE0F83" w:rsidP="00FE0F83">
      <w:pPr>
        <w:spacing w:line="276" w:lineRule="auto"/>
        <w:jc w:val="both"/>
        <w:rPr>
          <w:rFonts w:cs="Arial"/>
          <w:b/>
          <w:bCs/>
          <w:szCs w:val="20"/>
        </w:rPr>
      </w:pPr>
      <w:r w:rsidRPr="0023027E">
        <w:rPr>
          <w:rFonts w:cs="Arial"/>
          <w:b/>
          <w:bCs/>
          <w:szCs w:val="20"/>
        </w:rPr>
        <w:t xml:space="preserve">K </w:t>
      </w:r>
      <w:r w:rsidR="00294FB5">
        <w:rPr>
          <w:rFonts w:cs="Arial"/>
          <w:b/>
          <w:bCs/>
          <w:szCs w:val="20"/>
        </w:rPr>
        <w:t>34</w:t>
      </w:r>
      <w:r w:rsidR="00272F60" w:rsidRPr="0023027E">
        <w:rPr>
          <w:rFonts w:cs="Arial"/>
          <w:b/>
          <w:bCs/>
          <w:szCs w:val="20"/>
        </w:rPr>
        <w:t xml:space="preserve">. </w:t>
      </w:r>
      <w:r w:rsidRPr="0023027E">
        <w:rPr>
          <w:rFonts w:cs="Arial"/>
          <w:b/>
          <w:bCs/>
          <w:szCs w:val="20"/>
        </w:rPr>
        <w:t>členu</w:t>
      </w:r>
    </w:p>
    <w:p w14:paraId="428519A8" w14:textId="77777777" w:rsidR="00D66309" w:rsidRDefault="00D66309" w:rsidP="00D66309">
      <w:pPr>
        <w:jc w:val="both"/>
        <w:rPr>
          <w:rFonts w:cs="Arial"/>
          <w:szCs w:val="20"/>
        </w:rPr>
      </w:pPr>
      <w:r w:rsidRPr="0023027E">
        <w:rPr>
          <w:rFonts w:cs="Arial"/>
          <w:szCs w:val="20"/>
        </w:rPr>
        <w:t>S tem členom se dodaja nov</w:t>
      </w:r>
      <w:r>
        <w:rPr>
          <w:rFonts w:cs="Arial"/>
          <w:szCs w:val="20"/>
        </w:rPr>
        <w:t>i</w:t>
      </w:r>
      <w:r w:rsidRPr="0023027E">
        <w:rPr>
          <w:rFonts w:cs="Arial"/>
          <w:szCs w:val="20"/>
        </w:rPr>
        <w:t xml:space="preserve"> </w:t>
      </w:r>
      <w:r>
        <w:rPr>
          <w:rFonts w:cs="Arial"/>
          <w:szCs w:val="20"/>
        </w:rPr>
        <w:t>2.a</w:t>
      </w:r>
      <w:r w:rsidRPr="0023027E">
        <w:rPr>
          <w:rFonts w:cs="Arial"/>
          <w:szCs w:val="20"/>
        </w:rPr>
        <w:t xml:space="preserve"> člen ZIUDPNP, ki ureja izvajanje 15. člena Uredbe 2023/2869/EU. Z novim </w:t>
      </w:r>
      <w:r>
        <w:rPr>
          <w:rFonts w:cs="Arial"/>
          <w:szCs w:val="20"/>
        </w:rPr>
        <w:t>2.a</w:t>
      </w:r>
      <w:r w:rsidRPr="0023027E">
        <w:rPr>
          <w:rFonts w:cs="Arial"/>
          <w:szCs w:val="20"/>
        </w:rPr>
        <w:t xml:space="preserve"> člen</w:t>
      </w:r>
      <w:r>
        <w:rPr>
          <w:rFonts w:cs="Arial"/>
          <w:szCs w:val="20"/>
        </w:rPr>
        <w:t>om</w:t>
      </w:r>
      <w:r w:rsidRPr="0023027E">
        <w:rPr>
          <w:rFonts w:cs="Arial"/>
          <w:szCs w:val="20"/>
        </w:rPr>
        <w:t xml:space="preserve"> ZIUDPNP se določa pristojni organ (Banka Slovenije, ATVP in AZN) v zvezi z zbiranjem in </w:t>
      </w:r>
      <w:r>
        <w:rPr>
          <w:rFonts w:cs="Arial"/>
          <w:szCs w:val="20"/>
        </w:rPr>
        <w:t>pošiljanjem</w:t>
      </w:r>
      <w:r w:rsidRPr="0023027E">
        <w:rPr>
          <w:rFonts w:cs="Arial"/>
          <w:szCs w:val="20"/>
        </w:rPr>
        <w:t xml:space="preserve"> informacij ESAP.</w:t>
      </w:r>
    </w:p>
    <w:p w14:paraId="07360F83" w14:textId="77777777" w:rsidR="00D66309" w:rsidRDefault="00D66309" w:rsidP="00D66309">
      <w:pPr>
        <w:spacing w:line="276" w:lineRule="auto"/>
        <w:jc w:val="both"/>
        <w:rPr>
          <w:rFonts w:cs="Arial"/>
          <w:szCs w:val="20"/>
        </w:rPr>
      </w:pPr>
    </w:p>
    <w:p w14:paraId="3FFDC106" w14:textId="77777777" w:rsidR="00D66309" w:rsidRPr="0023027E" w:rsidRDefault="00D66309" w:rsidP="00D66309">
      <w:pPr>
        <w:spacing w:line="276" w:lineRule="auto"/>
        <w:jc w:val="both"/>
        <w:rPr>
          <w:rFonts w:cs="Arial"/>
          <w:szCs w:val="20"/>
        </w:rPr>
      </w:pPr>
      <w:r>
        <w:rPr>
          <w:rFonts w:cs="Arial"/>
          <w:szCs w:val="20"/>
        </w:rPr>
        <w:t xml:space="preserve">15. člen Uredbe </w:t>
      </w:r>
      <w:r w:rsidRPr="0023027E">
        <w:rPr>
          <w:rFonts w:cs="Arial"/>
          <w:szCs w:val="20"/>
        </w:rPr>
        <w:t>2023/2869/EU</w:t>
      </w:r>
      <w:r>
        <w:rPr>
          <w:rFonts w:cs="Arial"/>
          <w:szCs w:val="20"/>
        </w:rPr>
        <w:t xml:space="preserve"> določa</w:t>
      </w:r>
      <w:r w:rsidRPr="00637B0B">
        <w:rPr>
          <w:rFonts w:cs="Arial"/>
          <w:szCs w:val="20"/>
        </w:rPr>
        <w:t xml:space="preserve"> neposredn</w:t>
      </w:r>
      <w:r>
        <w:rPr>
          <w:rFonts w:cs="Arial"/>
          <w:szCs w:val="20"/>
        </w:rPr>
        <w:t>o</w:t>
      </w:r>
      <w:r w:rsidRPr="00637B0B">
        <w:rPr>
          <w:rFonts w:cs="Arial"/>
          <w:szCs w:val="20"/>
        </w:rPr>
        <w:t xml:space="preserve"> obveznost ponudnika, da vsako informacijo, ki jo mora že </w:t>
      </w:r>
      <w:r>
        <w:rPr>
          <w:rFonts w:cs="Arial"/>
          <w:szCs w:val="20"/>
        </w:rPr>
        <w:t xml:space="preserve">zdaj </w:t>
      </w:r>
      <w:r w:rsidRPr="00637B0B">
        <w:rPr>
          <w:rFonts w:cs="Arial"/>
          <w:szCs w:val="20"/>
        </w:rPr>
        <w:t>javno objaviti, hkrati pošlje v strojno berljiv</w:t>
      </w:r>
      <w:r>
        <w:rPr>
          <w:rFonts w:cs="Arial"/>
          <w:szCs w:val="20"/>
        </w:rPr>
        <w:t>i</w:t>
      </w:r>
      <w:r w:rsidRPr="00637B0B">
        <w:rPr>
          <w:rFonts w:cs="Arial"/>
          <w:szCs w:val="20"/>
        </w:rPr>
        <w:t xml:space="preserve"> </w:t>
      </w:r>
      <w:r>
        <w:rPr>
          <w:rFonts w:cs="Arial"/>
          <w:szCs w:val="20"/>
        </w:rPr>
        <w:t>obliki</w:t>
      </w:r>
      <w:r w:rsidRPr="00637B0B">
        <w:rPr>
          <w:rFonts w:cs="Arial"/>
          <w:szCs w:val="20"/>
        </w:rPr>
        <w:t xml:space="preserve"> in z obveznimi metapodatki (ime, LEI, vrsta dokumenta, oznaka osebnih podatkov) pristojnemu nacionalnemu organu za zbiranje. Države članice morajo do 9. januarja 2028 tak organ imenovati in prijaviti ESMA, sicer kršijo pravo EU. Za podatke, ki jih že prejema</w:t>
      </w:r>
      <w:r>
        <w:rPr>
          <w:rFonts w:cs="Arial"/>
          <w:szCs w:val="20"/>
        </w:rPr>
        <w:t>jo</w:t>
      </w:r>
      <w:r w:rsidRPr="00637B0B">
        <w:rPr>
          <w:rFonts w:cs="Arial"/>
          <w:szCs w:val="20"/>
        </w:rPr>
        <w:t xml:space="preserve"> EIOPA in nacionalni nadzorniki, </w:t>
      </w:r>
      <w:r>
        <w:rPr>
          <w:rFonts w:cs="Arial"/>
          <w:szCs w:val="20"/>
        </w:rPr>
        <w:t>so ti</w:t>
      </w:r>
      <w:r w:rsidRPr="00637B0B">
        <w:rPr>
          <w:rFonts w:cs="Arial"/>
          <w:szCs w:val="20"/>
        </w:rPr>
        <w:t xml:space="preserve"> neposredno določ</w:t>
      </w:r>
      <w:r>
        <w:rPr>
          <w:rFonts w:cs="Arial"/>
          <w:szCs w:val="20"/>
        </w:rPr>
        <w:t>eni</w:t>
      </w:r>
      <w:r w:rsidRPr="00637B0B">
        <w:rPr>
          <w:rFonts w:cs="Arial"/>
          <w:szCs w:val="20"/>
        </w:rPr>
        <w:t xml:space="preserve"> za organe, ki jih morajo poslati ESAP. EIOPA pridobi pooblastilo za natančno določitev dodatnih metapodatkov, struktur in strojnih formatov ter za nadzor pravilnosti. </w:t>
      </w:r>
    </w:p>
    <w:p w14:paraId="640D8E4F" w14:textId="77777777" w:rsidR="00FE0F83" w:rsidRPr="0023027E" w:rsidRDefault="00FE0F83" w:rsidP="00C64B3F">
      <w:pPr>
        <w:spacing w:line="240" w:lineRule="auto"/>
        <w:jc w:val="both"/>
        <w:rPr>
          <w:rFonts w:cs="Arial"/>
          <w:szCs w:val="20"/>
        </w:rPr>
      </w:pPr>
    </w:p>
    <w:p w14:paraId="77196807" w14:textId="783DC510" w:rsidR="00FE0F83" w:rsidRPr="0023027E" w:rsidRDefault="00FE0F83" w:rsidP="00FE0F83">
      <w:pPr>
        <w:spacing w:line="276" w:lineRule="auto"/>
        <w:jc w:val="both"/>
        <w:rPr>
          <w:rFonts w:cs="Arial"/>
          <w:b/>
          <w:bCs/>
          <w:szCs w:val="20"/>
        </w:rPr>
      </w:pPr>
      <w:r w:rsidRPr="0023027E">
        <w:rPr>
          <w:rFonts w:cs="Arial"/>
          <w:b/>
          <w:bCs/>
          <w:szCs w:val="20"/>
        </w:rPr>
        <w:t xml:space="preserve">K </w:t>
      </w:r>
      <w:r w:rsidR="00294FB5">
        <w:rPr>
          <w:rFonts w:cs="Arial"/>
          <w:b/>
          <w:bCs/>
          <w:szCs w:val="20"/>
        </w:rPr>
        <w:t>35</w:t>
      </w:r>
      <w:r w:rsidR="00084C36" w:rsidRPr="0023027E">
        <w:rPr>
          <w:rFonts w:cs="Arial"/>
          <w:b/>
          <w:bCs/>
          <w:szCs w:val="20"/>
        </w:rPr>
        <w:t xml:space="preserve">. </w:t>
      </w:r>
      <w:r w:rsidRPr="0023027E">
        <w:rPr>
          <w:rFonts w:cs="Arial"/>
          <w:b/>
          <w:bCs/>
          <w:szCs w:val="20"/>
        </w:rPr>
        <w:t>členu</w:t>
      </w:r>
    </w:p>
    <w:p w14:paraId="47600524" w14:textId="77777777" w:rsidR="00D66309" w:rsidRPr="0023027E" w:rsidRDefault="00D66309" w:rsidP="00D66309">
      <w:pPr>
        <w:spacing w:line="276" w:lineRule="auto"/>
        <w:jc w:val="both"/>
        <w:rPr>
          <w:rFonts w:cs="Arial"/>
          <w:szCs w:val="20"/>
        </w:rPr>
      </w:pPr>
      <w:r w:rsidRPr="0023027E">
        <w:rPr>
          <w:rFonts w:cs="Arial"/>
          <w:szCs w:val="20"/>
        </w:rPr>
        <w:t>Predlaga se sprememba 1. točke 1. člena Zakona o izvajanju uredbe (EU) o vseevropskem osebnem pokojninskem produktu (Uradni list RS, št. 28/23; v nadaljnjem besedilu: ZIUVOPP), ki ureja vsebino zakona. Ker je bilo z Uredbo 2023/2869/EU vsebinsko poseženo v uredbo EU, katere izvajanje ureja ZIUVOPP</w:t>
      </w:r>
      <w:r>
        <w:rPr>
          <w:rFonts w:cs="Arial"/>
          <w:szCs w:val="20"/>
        </w:rPr>
        <w:t>,</w:t>
      </w:r>
      <w:r w:rsidRPr="0023027E">
        <w:rPr>
          <w:rFonts w:cs="Arial"/>
          <w:szCs w:val="20"/>
        </w:rPr>
        <w:t xml:space="preserve"> se posodablja navedba zadnje spremembe tega akta.</w:t>
      </w:r>
    </w:p>
    <w:p w14:paraId="49B221F9" w14:textId="77777777" w:rsidR="00D66309" w:rsidRPr="0023027E" w:rsidRDefault="00D66309" w:rsidP="00D66309">
      <w:pPr>
        <w:spacing w:line="276" w:lineRule="auto"/>
        <w:jc w:val="both"/>
        <w:rPr>
          <w:rFonts w:cs="Arial"/>
          <w:szCs w:val="20"/>
        </w:rPr>
      </w:pPr>
    </w:p>
    <w:p w14:paraId="51CE3CE0" w14:textId="77777777" w:rsidR="00D66309" w:rsidRPr="0023027E" w:rsidRDefault="00D66309" w:rsidP="00D66309">
      <w:pPr>
        <w:spacing w:line="276" w:lineRule="auto"/>
        <w:jc w:val="both"/>
        <w:rPr>
          <w:rFonts w:cs="Arial"/>
          <w:szCs w:val="20"/>
        </w:rPr>
      </w:pPr>
      <w:r w:rsidRPr="0023027E">
        <w:rPr>
          <w:rFonts w:cs="Arial"/>
          <w:szCs w:val="20"/>
        </w:rPr>
        <w:t xml:space="preserve">Sprememba je potrebna, da se zagotovi skladnost </w:t>
      </w:r>
      <w:r>
        <w:rPr>
          <w:rFonts w:cs="Arial"/>
          <w:szCs w:val="20"/>
        </w:rPr>
        <w:t>s spremenjenimi</w:t>
      </w:r>
      <w:r w:rsidRPr="0023027E">
        <w:rPr>
          <w:rFonts w:cs="Arial"/>
          <w:szCs w:val="20"/>
        </w:rPr>
        <w:t xml:space="preserve"> pravnimi akti EU, s čimer se ohranjata pravna pravilnost in usklajenost </w:t>
      </w:r>
      <w:r>
        <w:rPr>
          <w:rFonts w:cs="Arial"/>
          <w:szCs w:val="20"/>
        </w:rPr>
        <w:t>domače</w:t>
      </w:r>
      <w:r w:rsidRPr="0023027E">
        <w:rPr>
          <w:rFonts w:cs="Arial"/>
          <w:szCs w:val="20"/>
        </w:rPr>
        <w:t xml:space="preserve"> zakonodaje </w:t>
      </w:r>
      <w:r>
        <w:rPr>
          <w:rFonts w:cs="Arial"/>
          <w:szCs w:val="20"/>
        </w:rPr>
        <w:t xml:space="preserve">s </w:t>
      </w:r>
      <w:r w:rsidRPr="0023027E">
        <w:rPr>
          <w:rFonts w:cs="Arial"/>
          <w:szCs w:val="20"/>
        </w:rPr>
        <w:t>predpisi EU. Namen uskladitve je zagotoviti jasnost, natančnost in doslednost pri sklicevanju na akte EU ter preprečiti morebitne neskladnosti pri izvajanju predpisa.</w:t>
      </w:r>
    </w:p>
    <w:p w14:paraId="0EB6E332" w14:textId="77777777" w:rsidR="00FE0F83" w:rsidRPr="0023027E" w:rsidRDefault="00FE0F83" w:rsidP="00C64B3F">
      <w:pPr>
        <w:spacing w:line="240" w:lineRule="auto"/>
        <w:jc w:val="both"/>
        <w:rPr>
          <w:rFonts w:cs="Arial"/>
          <w:szCs w:val="20"/>
        </w:rPr>
      </w:pPr>
    </w:p>
    <w:p w14:paraId="1936BE26" w14:textId="224CE182" w:rsidR="00FE0F83" w:rsidRPr="0023027E" w:rsidRDefault="00FE0F83" w:rsidP="00FE0F83">
      <w:pPr>
        <w:spacing w:line="276" w:lineRule="auto"/>
        <w:jc w:val="both"/>
        <w:rPr>
          <w:rFonts w:cs="Arial"/>
          <w:b/>
          <w:bCs/>
          <w:szCs w:val="20"/>
        </w:rPr>
      </w:pPr>
      <w:r w:rsidRPr="0023027E">
        <w:rPr>
          <w:rFonts w:cs="Arial"/>
          <w:b/>
          <w:bCs/>
          <w:szCs w:val="20"/>
        </w:rPr>
        <w:t xml:space="preserve">K </w:t>
      </w:r>
      <w:r w:rsidR="00294FB5">
        <w:rPr>
          <w:rFonts w:cs="Arial"/>
          <w:b/>
          <w:bCs/>
          <w:szCs w:val="20"/>
        </w:rPr>
        <w:t>36</w:t>
      </w:r>
      <w:r w:rsidR="00084C36" w:rsidRPr="0023027E">
        <w:rPr>
          <w:rFonts w:cs="Arial"/>
          <w:b/>
          <w:bCs/>
          <w:szCs w:val="20"/>
        </w:rPr>
        <w:t xml:space="preserve">. </w:t>
      </w:r>
      <w:r w:rsidRPr="0023027E">
        <w:rPr>
          <w:rFonts w:cs="Arial"/>
          <w:b/>
          <w:bCs/>
          <w:szCs w:val="20"/>
        </w:rPr>
        <w:t>členu</w:t>
      </w:r>
    </w:p>
    <w:p w14:paraId="1C3F17F9" w14:textId="77777777" w:rsidR="00D66309" w:rsidRDefault="00D66309" w:rsidP="00D66309">
      <w:pPr>
        <w:jc w:val="both"/>
        <w:rPr>
          <w:rFonts w:cs="Arial"/>
          <w:szCs w:val="20"/>
        </w:rPr>
      </w:pPr>
      <w:r w:rsidRPr="0023027E">
        <w:rPr>
          <w:rFonts w:cs="Arial"/>
          <w:szCs w:val="20"/>
        </w:rPr>
        <w:t>S tem členom se dodaja nov</w:t>
      </w:r>
      <w:r>
        <w:rPr>
          <w:rFonts w:cs="Arial"/>
          <w:szCs w:val="20"/>
        </w:rPr>
        <w:t>i</w:t>
      </w:r>
      <w:r w:rsidRPr="0023027E">
        <w:rPr>
          <w:rFonts w:cs="Arial"/>
          <w:szCs w:val="20"/>
        </w:rPr>
        <w:t xml:space="preserve"> 6.a člen ZIUVOPP, ki ureja izvajanje 17. člena Uredbe 2023/2869/EU. Z novim 6.a členom ZIUVOPP</w:t>
      </w:r>
      <w:r w:rsidRPr="0023027E" w:rsidDel="00E27CDD">
        <w:rPr>
          <w:rFonts w:cs="Arial"/>
          <w:szCs w:val="20"/>
        </w:rPr>
        <w:t xml:space="preserve"> </w:t>
      </w:r>
      <w:r w:rsidRPr="0023027E">
        <w:rPr>
          <w:rFonts w:cs="Arial"/>
          <w:szCs w:val="20"/>
        </w:rPr>
        <w:t xml:space="preserve">se določa pristojni organ (AZN) v zvezi z zbiranjem in </w:t>
      </w:r>
      <w:r>
        <w:rPr>
          <w:rFonts w:cs="Arial"/>
          <w:szCs w:val="20"/>
        </w:rPr>
        <w:t>pošiljanjem</w:t>
      </w:r>
      <w:r w:rsidRPr="0023027E">
        <w:rPr>
          <w:rFonts w:cs="Arial"/>
          <w:szCs w:val="20"/>
        </w:rPr>
        <w:t xml:space="preserve"> informacij ESAP.</w:t>
      </w:r>
    </w:p>
    <w:p w14:paraId="3B87672D" w14:textId="77777777" w:rsidR="00D66309" w:rsidRDefault="00D66309" w:rsidP="00D66309">
      <w:pPr>
        <w:jc w:val="both"/>
        <w:rPr>
          <w:rFonts w:cs="Arial"/>
          <w:szCs w:val="20"/>
        </w:rPr>
      </w:pPr>
    </w:p>
    <w:p w14:paraId="548DFA45" w14:textId="2EEA78E0" w:rsidR="00D66309" w:rsidRPr="0023027E" w:rsidRDefault="00D66309" w:rsidP="00D66309">
      <w:pPr>
        <w:spacing w:line="276" w:lineRule="auto"/>
        <w:jc w:val="both"/>
        <w:rPr>
          <w:rFonts w:cs="Arial"/>
          <w:szCs w:val="20"/>
        </w:rPr>
      </w:pPr>
      <w:r>
        <w:rPr>
          <w:rFonts w:cs="Arial"/>
          <w:szCs w:val="20"/>
        </w:rPr>
        <w:t xml:space="preserve">17. člen Uredbe </w:t>
      </w:r>
      <w:r w:rsidRPr="0023027E">
        <w:rPr>
          <w:rFonts w:cs="Arial"/>
          <w:szCs w:val="20"/>
        </w:rPr>
        <w:t>2023/2869/EU</w:t>
      </w:r>
      <w:r>
        <w:rPr>
          <w:rFonts w:cs="Arial"/>
          <w:szCs w:val="20"/>
        </w:rPr>
        <w:t xml:space="preserve"> z</w:t>
      </w:r>
      <w:r w:rsidRPr="001D5DE8">
        <w:rPr>
          <w:rFonts w:cs="Arial"/>
          <w:szCs w:val="20"/>
        </w:rPr>
        <w:t>agotavlja, da bodo vse obvezne informacije o trajnosti takoj dostopne na ESAP. Ključni mehanizem je neposredna obveznost udeležencev finančnega trga in finančnih svetovalcev, da vsako objavljeno informacijo hkrati pošljejo v strojno berljiv</w:t>
      </w:r>
      <w:r>
        <w:rPr>
          <w:rFonts w:cs="Arial"/>
          <w:szCs w:val="20"/>
        </w:rPr>
        <w:t>i</w:t>
      </w:r>
      <w:r w:rsidRPr="001D5DE8">
        <w:rPr>
          <w:rFonts w:cs="Arial"/>
          <w:szCs w:val="20"/>
        </w:rPr>
        <w:t xml:space="preserve"> </w:t>
      </w:r>
      <w:r>
        <w:rPr>
          <w:rFonts w:cs="Arial"/>
          <w:szCs w:val="20"/>
        </w:rPr>
        <w:t>obliki</w:t>
      </w:r>
      <w:r w:rsidRPr="001D5DE8">
        <w:rPr>
          <w:rFonts w:cs="Arial"/>
          <w:szCs w:val="20"/>
        </w:rPr>
        <w:t xml:space="preserve"> in z obveznimi metapodatki pristojnemu nacionalnemu organu za zbiranje. Pravne osebe morajo pridobiti </w:t>
      </w:r>
      <w:r>
        <w:rPr>
          <w:rFonts w:cs="Arial"/>
          <w:szCs w:val="20"/>
        </w:rPr>
        <w:t>številko</w:t>
      </w:r>
      <w:r w:rsidRPr="001D5DE8">
        <w:rPr>
          <w:rFonts w:cs="Arial"/>
          <w:szCs w:val="20"/>
        </w:rPr>
        <w:t xml:space="preserve"> LEI. Države članice morajo do 9. januarja 2028 imenovati in prijaviti ESMA vsaj en tak organ, sicer kršijo pravo EU. EBA, EIOPA in ESMA </w:t>
      </w:r>
      <w:r>
        <w:rPr>
          <w:rFonts w:cs="Arial"/>
          <w:szCs w:val="20"/>
        </w:rPr>
        <w:t>v okviru</w:t>
      </w:r>
      <w:r w:rsidRPr="001D5DE8">
        <w:rPr>
          <w:rFonts w:cs="Arial"/>
          <w:szCs w:val="20"/>
        </w:rPr>
        <w:t xml:space="preserve"> skupnega odbora določijo dodatne metapodatke, strukturo podatkov </w:t>
      </w:r>
      <w:r w:rsidRPr="00224FEF">
        <w:rPr>
          <w:rFonts w:cs="Arial"/>
          <w:szCs w:val="20"/>
        </w:rPr>
        <w:t xml:space="preserve">in obvezne strojne </w:t>
      </w:r>
      <w:r>
        <w:rPr>
          <w:rFonts w:cs="Arial"/>
          <w:szCs w:val="20"/>
        </w:rPr>
        <w:t xml:space="preserve">berljive </w:t>
      </w:r>
      <w:r w:rsidRPr="00224FEF">
        <w:rPr>
          <w:rFonts w:cs="Arial"/>
          <w:szCs w:val="20"/>
        </w:rPr>
        <w:t>formate ter</w:t>
      </w:r>
      <w:r w:rsidRPr="001D5DE8">
        <w:rPr>
          <w:rFonts w:cs="Arial"/>
          <w:szCs w:val="20"/>
        </w:rPr>
        <w:t xml:space="preserve"> izvedejo terenske teste. </w:t>
      </w:r>
    </w:p>
    <w:p w14:paraId="238CC043" w14:textId="77777777" w:rsidR="00814AD5" w:rsidRPr="0023027E" w:rsidRDefault="00814AD5" w:rsidP="004D30F5">
      <w:pPr>
        <w:spacing w:line="276" w:lineRule="auto"/>
        <w:jc w:val="both"/>
        <w:rPr>
          <w:rFonts w:cs="Arial"/>
          <w:szCs w:val="20"/>
        </w:rPr>
      </w:pPr>
    </w:p>
    <w:p w14:paraId="69B890FF" w14:textId="5467434A" w:rsidR="00011D1D" w:rsidRPr="0023027E" w:rsidRDefault="00011D1D" w:rsidP="00011D1D">
      <w:pPr>
        <w:spacing w:line="276" w:lineRule="auto"/>
        <w:jc w:val="both"/>
        <w:rPr>
          <w:rFonts w:cs="Arial"/>
          <w:b/>
          <w:bCs/>
          <w:szCs w:val="20"/>
        </w:rPr>
      </w:pPr>
      <w:r w:rsidRPr="0023027E">
        <w:rPr>
          <w:rFonts w:cs="Arial"/>
          <w:b/>
          <w:bCs/>
          <w:szCs w:val="20"/>
        </w:rPr>
        <w:t xml:space="preserve">K </w:t>
      </w:r>
      <w:r w:rsidR="00294FB5">
        <w:rPr>
          <w:rFonts w:cs="Arial"/>
          <w:b/>
          <w:bCs/>
          <w:szCs w:val="20"/>
        </w:rPr>
        <w:t>37</w:t>
      </w:r>
      <w:r w:rsidR="00084C36" w:rsidRPr="0023027E">
        <w:rPr>
          <w:rFonts w:cs="Arial"/>
          <w:b/>
          <w:bCs/>
          <w:szCs w:val="20"/>
        </w:rPr>
        <w:t xml:space="preserve">. </w:t>
      </w:r>
      <w:r w:rsidRPr="0023027E">
        <w:rPr>
          <w:rFonts w:cs="Arial"/>
          <w:b/>
          <w:bCs/>
          <w:szCs w:val="20"/>
        </w:rPr>
        <w:t>členu</w:t>
      </w:r>
    </w:p>
    <w:p w14:paraId="44721A98" w14:textId="77777777" w:rsidR="00D66309" w:rsidRPr="0023027E" w:rsidRDefault="00D66309" w:rsidP="00D66309">
      <w:pPr>
        <w:spacing w:line="276" w:lineRule="auto"/>
        <w:jc w:val="both"/>
        <w:rPr>
          <w:rFonts w:cs="Arial"/>
          <w:szCs w:val="20"/>
        </w:rPr>
      </w:pPr>
      <w:r w:rsidRPr="0023027E">
        <w:rPr>
          <w:rFonts w:cs="Arial"/>
          <w:szCs w:val="20"/>
        </w:rPr>
        <w:t xml:space="preserve">Predlaga se sprememba 1. člena Zakona o izvajanju Uredbe (EU) o trgih kriptosredstev (Uradni list RS, št. 95/24; v nadaljnjem besedilu: ZIUTK), ki ureja vsebino zakona. Ker je bilo z Uredbo 2023/2869/EU vsebinsko poseženo v uredbo EU, katere izvajanje ureja </w:t>
      </w:r>
      <w:r>
        <w:rPr>
          <w:rFonts w:cs="Arial"/>
          <w:szCs w:val="20"/>
        </w:rPr>
        <w:t>ZIUTK,</w:t>
      </w:r>
      <w:r w:rsidRPr="0023027E">
        <w:rPr>
          <w:rFonts w:cs="Arial"/>
          <w:szCs w:val="20"/>
        </w:rPr>
        <w:t xml:space="preserve"> se posodablja navedba spremembe tega akta.</w:t>
      </w:r>
    </w:p>
    <w:p w14:paraId="687313BB" w14:textId="77777777" w:rsidR="00D66309" w:rsidRPr="0023027E" w:rsidRDefault="00D66309" w:rsidP="00D66309">
      <w:pPr>
        <w:spacing w:line="276" w:lineRule="auto"/>
        <w:jc w:val="both"/>
        <w:rPr>
          <w:rFonts w:cs="Arial"/>
          <w:szCs w:val="20"/>
        </w:rPr>
      </w:pPr>
    </w:p>
    <w:p w14:paraId="21C8D6F6" w14:textId="77777777" w:rsidR="00D66309" w:rsidRPr="0023027E" w:rsidRDefault="00D66309" w:rsidP="00D66309">
      <w:pPr>
        <w:spacing w:line="276" w:lineRule="auto"/>
        <w:jc w:val="both"/>
        <w:rPr>
          <w:rFonts w:cs="Arial"/>
          <w:szCs w:val="20"/>
        </w:rPr>
      </w:pPr>
      <w:r w:rsidRPr="0023027E">
        <w:rPr>
          <w:rFonts w:cs="Arial"/>
          <w:szCs w:val="20"/>
        </w:rPr>
        <w:t xml:space="preserve">Sprememba je potrebna, da se zagotovi skladnost </w:t>
      </w:r>
      <w:r>
        <w:rPr>
          <w:rFonts w:cs="Arial"/>
          <w:szCs w:val="20"/>
        </w:rPr>
        <w:t>s spremenjenimi</w:t>
      </w:r>
      <w:r w:rsidRPr="0023027E">
        <w:rPr>
          <w:rFonts w:cs="Arial"/>
          <w:szCs w:val="20"/>
        </w:rPr>
        <w:t xml:space="preserve"> pravnimi akti EU, s čimer se ohranjata pravna pravilnost in usklajenost </w:t>
      </w:r>
      <w:r>
        <w:rPr>
          <w:rFonts w:cs="Arial"/>
          <w:szCs w:val="20"/>
        </w:rPr>
        <w:t>domače</w:t>
      </w:r>
      <w:r w:rsidRPr="0023027E">
        <w:rPr>
          <w:rFonts w:cs="Arial"/>
          <w:szCs w:val="20"/>
        </w:rPr>
        <w:t xml:space="preserve"> zakonodaje </w:t>
      </w:r>
      <w:r>
        <w:rPr>
          <w:rFonts w:cs="Arial"/>
          <w:szCs w:val="20"/>
        </w:rPr>
        <w:t xml:space="preserve">s </w:t>
      </w:r>
      <w:r w:rsidRPr="0023027E">
        <w:rPr>
          <w:rFonts w:cs="Arial"/>
          <w:szCs w:val="20"/>
        </w:rPr>
        <w:t>predpisi EU. Namen uskladitve je zagotoviti jasnost, natančnost in doslednost pri sklicevanju na akte EU ter preprečiti morebitne neskladnosti pri izvajanju predpisa.</w:t>
      </w:r>
    </w:p>
    <w:p w14:paraId="06097BCB" w14:textId="77777777" w:rsidR="00011D1D" w:rsidRPr="0023027E" w:rsidRDefault="00011D1D" w:rsidP="00011D1D">
      <w:pPr>
        <w:spacing w:line="240" w:lineRule="auto"/>
        <w:jc w:val="both"/>
        <w:rPr>
          <w:rFonts w:cs="Arial"/>
          <w:szCs w:val="20"/>
        </w:rPr>
      </w:pPr>
    </w:p>
    <w:p w14:paraId="34DED38B" w14:textId="40AFFE4A" w:rsidR="00011D1D" w:rsidRPr="0023027E" w:rsidRDefault="00011D1D" w:rsidP="00011D1D">
      <w:pPr>
        <w:spacing w:line="276" w:lineRule="auto"/>
        <w:jc w:val="both"/>
        <w:rPr>
          <w:rFonts w:cs="Arial"/>
          <w:b/>
          <w:bCs/>
          <w:szCs w:val="20"/>
        </w:rPr>
      </w:pPr>
      <w:r w:rsidRPr="0023027E">
        <w:rPr>
          <w:rFonts w:cs="Arial"/>
          <w:b/>
          <w:bCs/>
          <w:szCs w:val="20"/>
        </w:rPr>
        <w:t xml:space="preserve">K </w:t>
      </w:r>
      <w:r w:rsidR="00294FB5">
        <w:rPr>
          <w:rFonts w:cs="Arial"/>
          <w:b/>
          <w:bCs/>
          <w:szCs w:val="20"/>
        </w:rPr>
        <w:t>38</w:t>
      </w:r>
      <w:r w:rsidR="00084C36" w:rsidRPr="0023027E">
        <w:rPr>
          <w:rFonts w:cs="Arial"/>
          <w:b/>
          <w:bCs/>
          <w:szCs w:val="20"/>
        </w:rPr>
        <w:t xml:space="preserve">. </w:t>
      </w:r>
      <w:r w:rsidRPr="0023027E">
        <w:rPr>
          <w:rFonts w:cs="Arial"/>
          <w:b/>
          <w:bCs/>
          <w:szCs w:val="20"/>
        </w:rPr>
        <w:t>členu</w:t>
      </w:r>
    </w:p>
    <w:p w14:paraId="2D6ADEC9" w14:textId="77777777" w:rsidR="007F7F51" w:rsidRDefault="007F7F51" w:rsidP="007F7F51">
      <w:pPr>
        <w:jc w:val="both"/>
        <w:rPr>
          <w:rFonts w:cs="Arial"/>
          <w:szCs w:val="20"/>
        </w:rPr>
      </w:pPr>
      <w:r w:rsidRPr="0023027E">
        <w:rPr>
          <w:rFonts w:cs="Arial"/>
          <w:szCs w:val="20"/>
        </w:rPr>
        <w:t>S tem členom se dodaja nov</w:t>
      </w:r>
      <w:r>
        <w:rPr>
          <w:rFonts w:cs="Arial"/>
          <w:szCs w:val="20"/>
        </w:rPr>
        <w:t>i</w:t>
      </w:r>
      <w:r w:rsidRPr="0023027E">
        <w:rPr>
          <w:rFonts w:cs="Arial"/>
          <w:szCs w:val="20"/>
        </w:rPr>
        <w:t xml:space="preserve"> </w:t>
      </w:r>
      <w:r>
        <w:rPr>
          <w:rFonts w:cs="Arial"/>
          <w:szCs w:val="20"/>
        </w:rPr>
        <w:t>4</w:t>
      </w:r>
      <w:r w:rsidRPr="0023027E">
        <w:rPr>
          <w:rFonts w:cs="Arial"/>
          <w:szCs w:val="20"/>
        </w:rPr>
        <w:t xml:space="preserve">.a člen ZIUTK, ki ureja izvajanje 18. člena Uredbe 2023/2869/EU. Z novim </w:t>
      </w:r>
      <w:r>
        <w:rPr>
          <w:rFonts w:cs="Arial"/>
          <w:szCs w:val="20"/>
        </w:rPr>
        <w:t>4</w:t>
      </w:r>
      <w:r w:rsidRPr="0023027E">
        <w:rPr>
          <w:rFonts w:cs="Arial"/>
          <w:szCs w:val="20"/>
        </w:rPr>
        <w:t xml:space="preserve">.a členom ZIUTK se določa pristojni organ (Banka Slovenije in ATVP) v zvezi z zbiranjem in </w:t>
      </w:r>
      <w:r>
        <w:rPr>
          <w:rFonts w:cs="Arial"/>
          <w:szCs w:val="20"/>
        </w:rPr>
        <w:t>pošiljanjem</w:t>
      </w:r>
      <w:r w:rsidRPr="0023027E">
        <w:rPr>
          <w:rFonts w:cs="Arial"/>
          <w:szCs w:val="20"/>
        </w:rPr>
        <w:t xml:space="preserve"> informacij ESAP.</w:t>
      </w:r>
    </w:p>
    <w:p w14:paraId="77F180A9" w14:textId="77777777" w:rsidR="007F7F51" w:rsidRDefault="007F7F51" w:rsidP="007F7F51">
      <w:pPr>
        <w:jc w:val="both"/>
        <w:rPr>
          <w:rFonts w:cs="Arial"/>
          <w:szCs w:val="20"/>
        </w:rPr>
      </w:pPr>
    </w:p>
    <w:p w14:paraId="06E1C3B7" w14:textId="77777777" w:rsidR="007F7F51" w:rsidRPr="0023027E" w:rsidRDefault="007F7F51" w:rsidP="007F7F51">
      <w:pPr>
        <w:jc w:val="both"/>
        <w:rPr>
          <w:rFonts w:cs="Arial"/>
          <w:szCs w:val="20"/>
        </w:rPr>
      </w:pPr>
      <w:r>
        <w:rPr>
          <w:rFonts w:cs="Arial"/>
          <w:szCs w:val="20"/>
        </w:rPr>
        <w:t xml:space="preserve">18. člen Uredbe </w:t>
      </w:r>
      <w:r w:rsidRPr="0023027E">
        <w:rPr>
          <w:rFonts w:cs="Arial"/>
          <w:szCs w:val="20"/>
        </w:rPr>
        <w:t>2023/2869/EU</w:t>
      </w:r>
      <w:r>
        <w:rPr>
          <w:rFonts w:cs="Arial"/>
          <w:szCs w:val="20"/>
        </w:rPr>
        <w:t xml:space="preserve"> določa</w:t>
      </w:r>
      <w:r w:rsidRPr="001D5DE8">
        <w:rPr>
          <w:rFonts w:cs="Arial"/>
          <w:szCs w:val="20"/>
        </w:rPr>
        <w:t xml:space="preserve"> neposredn</w:t>
      </w:r>
      <w:r>
        <w:rPr>
          <w:rFonts w:cs="Arial"/>
          <w:szCs w:val="20"/>
        </w:rPr>
        <w:t>o</w:t>
      </w:r>
      <w:r w:rsidRPr="001D5DE8">
        <w:rPr>
          <w:rFonts w:cs="Arial"/>
          <w:szCs w:val="20"/>
        </w:rPr>
        <w:t xml:space="preserve"> obveznost izdajatelja, ponudnika ali osebe, ki zaprosi za uvrstitev, da informacij</w:t>
      </w:r>
      <w:r>
        <w:rPr>
          <w:rFonts w:cs="Arial"/>
          <w:szCs w:val="20"/>
        </w:rPr>
        <w:t>e</w:t>
      </w:r>
      <w:r w:rsidRPr="001D5DE8">
        <w:rPr>
          <w:rFonts w:cs="Arial"/>
          <w:szCs w:val="20"/>
        </w:rPr>
        <w:t xml:space="preserve"> pošlje v strojno berljiv</w:t>
      </w:r>
      <w:r>
        <w:rPr>
          <w:rFonts w:cs="Arial"/>
          <w:szCs w:val="20"/>
        </w:rPr>
        <w:t>i</w:t>
      </w:r>
      <w:r w:rsidRPr="001D5DE8">
        <w:rPr>
          <w:rFonts w:cs="Arial"/>
          <w:szCs w:val="20"/>
        </w:rPr>
        <w:t xml:space="preserve"> </w:t>
      </w:r>
      <w:r>
        <w:rPr>
          <w:rFonts w:cs="Arial"/>
          <w:szCs w:val="20"/>
        </w:rPr>
        <w:t>obliki</w:t>
      </w:r>
      <w:r w:rsidRPr="001D5DE8">
        <w:rPr>
          <w:rFonts w:cs="Arial"/>
          <w:szCs w:val="20"/>
        </w:rPr>
        <w:t xml:space="preserve"> z obveznimi metapodatki pristojnemu nacionalnemu organu za zbiranje. Države članice morajo do 9. januarja 2030 imenovati in prijaviti ESMA tak organ, sicer kršijo pravo EU. </w:t>
      </w:r>
    </w:p>
    <w:p w14:paraId="6612EADD" w14:textId="77777777" w:rsidR="00084C36" w:rsidRPr="0023027E" w:rsidRDefault="00084C36" w:rsidP="00011D1D">
      <w:pPr>
        <w:spacing w:line="276" w:lineRule="auto"/>
        <w:jc w:val="both"/>
        <w:rPr>
          <w:rFonts w:cs="Arial"/>
          <w:b/>
          <w:bCs/>
          <w:szCs w:val="20"/>
        </w:rPr>
      </w:pPr>
    </w:p>
    <w:p w14:paraId="7EC9091B" w14:textId="76D8DF79" w:rsidR="00084C36" w:rsidRPr="0023027E" w:rsidRDefault="00084C36" w:rsidP="00084C36">
      <w:pPr>
        <w:spacing w:line="276" w:lineRule="auto"/>
        <w:jc w:val="both"/>
        <w:rPr>
          <w:rFonts w:cs="Arial"/>
          <w:b/>
          <w:bCs/>
          <w:szCs w:val="20"/>
        </w:rPr>
      </w:pPr>
      <w:r w:rsidRPr="0023027E">
        <w:rPr>
          <w:rFonts w:cs="Arial"/>
          <w:b/>
          <w:bCs/>
          <w:szCs w:val="20"/>
        </w:rPr>
        <w:t xml:space="preserve">K </w:t>
      </w:r>
      <w:r w:rsidR="00294FB5">
        <w:rPr>
          <w:rFonts w:cs="Arial"/>
          <w:b/>
          <w:bCs/>
          <w:szCs w:val="20"/>
        </w:rPr>
        <w:t>39</w:t>
      </w:r>
      <w:r w:rsidR="00E77635" w:rsidRPr="0023027E">
        <w:rPr>
          <w:rFonts w:cs="Arial"/>
          <w:b/>
          <w:bCs/>
          <w:szCs w:val="20"/>
        </w:rPr>
        <w:t xml:space="preserve">. </w:t>
      </w:r>
      <w:r w:rsidRPr="0023027E">
        <w:rPr>
          <w:rFonts w:cs="Arial"/>
          <w:b/>
          <w:bCs/>
          <w:szCs w:val="20"/>
        </w:rPr>
        <w:t>členu</w:t>
      </w:r>
    </w:p>
    <w:p w14:paraId="1BF69080" w14:textId="77777777" w:rsidR="007F7F51" w:rsidRDefault="007F7F51" w:rsidP="007F7F51">
      <w:pPr>
        <w:jc w:val="both"/>
        <w:rPr>
          <w:rFonts w:cs="Arial"/>
          <w:szCs w:val="20"/>
        </w:rPr>
      </w:pPr>
      <w:r w:rsidRPr="0023027E">
        <w:rPr>
          <w:rFonts w:cs="Arial"/>
          <w:szCs w:val="20"/>
        </w:rPr>
        <w:t>S tem členom se dodaja nov</w:t>
      </w:r>
      <w:r>
        <w:rPr>
          <w:rFonts w:cs="Arial"/>
          <w:szCs w:val="20"/>
        </w:rPr>
        <w:t>i</w:t>
      </w:r>
      <w:r w:rsidRPr="0023027E">
        <w:rPr>
          <w:rFonts w:cs="Arial"/>
          <w:szCs w:val="20"/>
        </w:rPr>
        <w:t xml:space="preserve"> 4.a člen Zakon</w:t>
      </w:r>
      <w:r>
        <w:rPr>
          <w:rFonts w:cs="Arial"/>
          <w:szCs w:val="20"/>
        </w:rPr>
        <w:t>a</w:t>
      </w:r>
      <w:r w:rsidRPr="0023027E">
        <w:rPr>
          <w:rFonts w:cs="Arial"/>
          <w:szCs w:val="20"/>
        </w:rPr>
        <w:t xml:space="preserve"> o izvajanju Uredbe (EU) o evropskih zelenih obveznicah in neobveznih razkritjih za obveznice, ki se tržijo kot okoljsko trajnostne obveznice, in za obveznice, povezane s trajnostnostjo (Uradni list RS, št. 24/25), ki ureja izvajanje 19. člena Uredbe 2023/2869/EU. Z novim 4.a členom se določa pristojni organ (Banka Slovenije, ATVP in AZN) v zvezi z zbiranjem in </w:t>
      </w:r>
      <w:r>
        <w:rPr>
          <w:rFonts w:cs="Arial"/>
          <w:szCs w:val="20"/>
        </w:rPr>
        <w:t>pošiljanjem</w:t>
      </w:r>
      <w:r w:rsidRPr="0023027E">
        <w:rPr>
          <w:rFonts w:cs="Arial"/>
          <w:szCs w:val="20"/>
        </w:rPr>
        <w:t xml:space="preserve"> informacij ESAP.</w:t>
      </w:r>
    </w:p>
    <w:p w14:paraId="5D122EAD" w14:textId="77777777" w:rsidR="007F7F51" w:rsidRDefault="007F7F51" w:rsidP="007F7F51">
      <w:pPr>
        <w:jc w:val="both"/>
        <w:rPr>
          <w:rFonts w:cs="Arial"/>
          <w:szCs w:val="20"/>
        </w:rPr>
      </w:pPr>
    </w:p>
    <w:p w14:paraId="1D959B2F" w14:textId="0A21E073" w:rsidR="007F7F51" w:rsidRPr="00593929" w:rsidRDefault="007F7F51" w:rsidP="007F7F51">
      <w:pPr>
        <w:jc w:val="both"/>
        <w:rPr>
          <w:rFonts w:cs="Arial"/>
          <w:szCs w:val="20"/>
        </w:rPr>
      </w:pPr>
      <w:r>
        <w:rPr>
          <w:rFonts w:cs="Arial"/>
          <w:szCs w:val="20"/>
        </w:rPr>
        <w:t xml:space="preserve">19. člen Uredbe </w:t>
      </w:r>
      <w:r w:rsidRPr="0023027E">
        <w:rPr>
          <w:rFonts w:cs="Arial"/>
          <w:szCs w:val="20"/>
        </w:rPr>
        <w:t>2023/2869/EU</w:t>
      </w:r>
      <w:r>
        <w:rPr>
          <w:rFonts w:cs="Arial"/>
          <w:szCs w:val="20"/>
        </w:rPr>
        <w:t xml:space="preserve"> </w:t>
      </w:r>
      <w:r w:rsidRPr="00593929">
        <w:rPr>
          <w:rFonts w:cs="Arial"/>
          <w:szCs w:val="20"/>
        </w:rPr>
        <w:t>neposredn</w:t>
      </w:r>
      <w:r>
        <w:rPr>
          <w:rFonts w:cs="Arial"/>
          <w:szCs w:val="20"/>
        </w:rPr>
        <w:t>o</w:t>
      </w:r>
      <w:r w:rsidRPr="00593929">
        <w:rPr>
          <w:rFonts w:cs="Arial"/>
          <w:szCs w:val="20"/>
        </w:rPr>
        <w:t xml:space="preserve"> obveznost izdajatelja, da ob objavi informativnega lista, poročil o dodelitvi in vplivu ter razkritij te dokumente hkrati pošlje v strojno berljiv</w:t>
      </w:r>
      <w:r>
        <w:rPr>
          <w:rFonts w:cs="Arial"/>
          <w:szCs w:val="20"/>
        </w:rPr>
        <w:t>i</w:t>
      </w:r>
      <w:r w:rsidRPr="00593929">
        <w:rPr>
          <w:rFonts w:cs="Arial"/>
          <w:szCs w:val="20"/>
        </w:rPr>
        <w:t xml:space="preserve"> </w:t>
      </w:r>
      <w:r>
        <w:rPr>
          <w:rFonts w:cs="Arial"/>
          <w:szCs w:val="20"/>
        </w:rPr>
        <w:t>obliki</w:t>
      </w:r>
      <w:r w:rsidRPr="00593929">
        <w:rPr>
          <w:rFonts w:cs="Arial"/>
          <w:szCs w:val="20"/>
        </w:rPr>
        <w:t xml:space="preserve"> z obveznimi metapodatki. </w:t>
      </w:r>
      <w:r>
        <w:rPr>
          <w:rFonts w:cs="Arial"/>
          <w:szCs w:val="20"/>
        </w:rPr>
        <w:t>D</w:t>
      </w:r>
      <w:r w:rsidRPr="00593929">
        <w:rPr>
          <w:rFonts w:cs="Arial"/>
          <w:szCs w:val="20"/>
        </w:rPr>
        <w:t xml:space="preserve">ržave članice morajo do 9. januarja 2030 imenovati in prijaviti ESMA nacionalni organ, sicer kršijo pravo EU. ESMA </w:t>
      </w:r>
      <w:r>
        <w:rPr>
          <w:rFonts w:cs="Arial"/>
          <w:szCs w:val="20"/>
        </w:rPr>
        <w:t>ima</w:t>
      </w:r>
      <w:r w:rsidRPr="00593929">
        <w:rPr>
          <w:rFonts w:cs="Arial"/>
          <w:szCs w:val="20"/>
        </w:rPr>
        <w:t xml:space="preserve"> pooblastilo za določitev dodatnih metapodatkov, struktur in </w:t>
      </w:r>
      <w:r w:rsidRPr="00AC73A5">
        <w:rPr>
          <w:rFonts w:cs="Arial"/>
          <w:szCs w:val="20"/>
        </w:rPr>
        <w:t xml:space="preserve">obveznih strojnih </w:t>
      </w:r>
      <w:r>
        <w:rPr>
          <w:rFonts w:cs="Arial"/>
          <w:szCs w:val="20"/>
        </w:rPr>
        <w:t xml:space="preserve">berljivih </w:t>
      </w:r>
      <w:r w:rsidRPr="00AC73A5">
        <w:rPr>
          <w:rFonts w:cs="Arial"/>
          <w:szCs w:val="20"/>
        </w:rPr>
        <w:t>formatov</w:t>
      </w:r>
      <w:r w:rsidRPr="00593929">
        <w:rPr>
          <w:rFonts w:cs="Arial"/>
          <w:szCs w:val="20"/>
        </w:rPr>
        <w:t xml:space="preserve"> ter za terenske teste in smernice o pravilnosti. </w:t>
      </w:r>
    </w:p>
    <w:p w14:paraId="0F878686" w14:textId="77777777" w:rsidR="0023649D" w:rsidRPr="0023027E" w:rsidRDefault="0023649D" w:rsidP="00FE0F83">
      <w:pPr>
        <w:spacing w:line="276" w:lineRule="auto"/>
        <w:jc w:val="both"/>
        <w:rPr>
          <w:rFonts w:cs="Arial"/>
          <w:b/>
          <w:bCs/>
          <w:szCs w:val="20"/>
        </w:rPr>
      </w:pPr>
    </w:p>
    <w:p w14:paraId="5D4083E7" w14:textId="18040AE1" w:rsidR="00FE0F83" w:rsidRPr="0023027E" w:rsidRDefault="00FE0F83" w:rsidP="00FE0F83">
      <w:pPr>
        <w:spacing w:line="276" w:lineRule="auto"/>
        <w:jc w:val="both"/>
        <w:rPr>
          <w:rFonts w:cs="Arial"/>
          <w:b/>
          <w:bCs/>
          <w:szCs w:val="20"/>
        </w:rPr>
      </w:pPr>
      <w:r w:rsidRPr="0023027E">
        <w:rPr>
          <w:rFonts w:cs="Arial"/>
          <w:b/>
          <w:bCs/>
          <w:szCs w:val="20"/>
        </w:rPr>
        <w:t xml:space="preserve">K </w:t>
      </w:r>
      <w:r w:rsidR="00294FB5">
        <w:rPr>
          <w:rFonts w:cs="Arial"/>
          <w:b/>
          <w:bCs/>
          <w:szCs w:val="20"/>
        </w:rPr>
        <w:t>40</w:t>
      </w:r>
      <w:r w:rsidR="003A61C3" w:rsidRPr="0023027E">
        <w:rPr>
          <w:rFonts w:cs="Arial"/>
          <w:b/>
          <w:bCs/>
          <w:szCs w:val="20"/>
        </w:rPr>
        <w:t xml:space="preserve">. </w:t>
      </w:r>
      <w:r w:rsidRPr="0023027E">
        <w:rPr>
          <w:rFonts w:cs="Arial"/>
          <w:b/>
          <w:bCs/>
          <w:szCs w:val="20"/>
        </w:rPr>
        <w:t>členu</w:t>
      </w:r>
    </w:p>
    <w:p w14:paraId="249BBCA4" w14:textId="205FCDC3" w:rsidR="007F7F51" w:rsidRPr="0023027E" w:rsidRDefault="007F7F51" w:rsidP="007F7F51">
      <w:pPr>
        <w:jc w:val="both"/>
        <w:rPr>
          <w:rFonts w:cs="Arial"/>
          <w:szCs w:val="20"/>
        </w:rPr>
      </w:pPr>
      <w:bookmarkStart w:id="77" w:name="_Hlk207373380"/>
      <w:r>
        <w:rPr>
          <w:rFonts w:cs="Arial"/>
          <w:szCs w:val="20"/>
        </w:rPr>
        <w:t>V 44</w:t>
      </w:r>
      <w:r w:rsidRPr="0023027E">
        <w:rPr>
          <w:rFonts w:cs="Arial"/>
          <w:szCs w:val="20"/>
        </w:rPr>
        <w:t>. člen</w:t>
      </w:r>
      <w:r>
        <w:rPr>
          <w:rFonts w:cs="Arial"/>
          <w:szCs w:val="20"/>
        </w:rPr>
        <w:t>u</w:t>
      </w:r>
      <w:r w:rsidRPr="0023027E">
        <w:rPr>
          <w:rFonts w:cs="Arial"/>
          <w:szCs w:val="20"/>
        </w:rPr>
        <w:t xml:space="preserve"> predlog zakona določa časovni okvir za začetek uporabe posameznih členov predloga, ki spreminjajo ali dopolnjujejo več drugih zakonov. Namen člena je zagotoviti postopen prehod na uveljavitev novih pravil, kar je to potrebno zaradi uskladitve z zahtevami Direktive 2023/2864/EU in Uredbe</w:t>
      </w:r>
      <w:r>
        <w:rPr>
          <w:rFonts w:cs="Arial"/>
          <w:szCs w:val="20"/>
        </w:rPr>
        <w:t xml:space="preserve"> </w:t>
      </w:r>
      <w:r w:rsidRPr="0023027E">
        <w:rPr>
          <w:rFonts w:cs="Arial"/>
          <w:szCs w:val="20"/>
        </w:rPr>
        <w:t xml:space="preserve">2023/2869/EU, ki določata roke za </w:t>
      </w:r>
      <w:r>
        <w:rPr>
          <w:rFonts w:cs="Arial"/>
          <w:szCs w:val="20"/>
        </w:rPr>
        <w:t>uveljavitev</w:t>
      </w:r>
      <w:r w:rsidRPr="0023027E">
        <w:rPr>
          <w:rFonts w:cs="Arial"/>
          <w:szCs w:val="20"/>
        </w:rPr>
        <w:t>. Takojšnja uporaba vseh določb ne bi bila izvedljiva, saj subjekti, ki jih te določbe zadevajo, potrebujejo čas za prilagoditev.</w:t>
      </w:r>
    </w:p>
    <w:p w14:paraId="05A0B1EE" w14:textId="77777777" w:rsidR="007F7F51" w:rsidRPr="0023027E" w:rsidRDefault="007F7F51" w:rsidP="007F7F51">
      <w:pPr>
        <w:jc w:val="both"/>
        <w:rPr>
          <w:rFonts w:cs="Arial"/>
          <w:szCs w:val="20"/>
        </w:rPr>
      </w:pPr>
    </w:p>
    <w:p w14:paraId="00D69C7B" w14:textId="77777777" w:rsidR="007F7F51" w:rsidRPr="0023027E" w:rsidRDefault="007F7F51" w:rsidP="007F7F51">
      <w:pPr>
        <w:jc w:val="both"/>
        <w:rPr>
          <w:rFonts w:cs="Arial"/>
          <w:szCs w:val="20"/>
        </w:rPr>
      </w:pPr>
      <w:r w:rsidRPr="0023027E">
        <w:rPr>
          <w:rFonts w:cs="Arial"/>
          <w:szCs w:val="20"/>
        </w:rPr>
        <w:lastRenderedPageBreak/>
        <w:t xml:space="preserve">Prvi odstavek določa določbe člene, ki se začnejo uporabljati 10. januarja 2028. Drugi odstavek določa </w:t>
      </w:r>
      <w:r>
        <w:rPr>
          <w:rFonts w:cs="Arial"/>
          <w:szCs w:val="20"/>
        </w:rPr>
        <w:t>poz</w:t>
      </w:r>
      <w:r w:rsidRPr="0023027E">
        <w:rPr>
          <w:rFonts w:cs="Arial"/>
          <w:szCs w:val="20"/>
        </w:rPr>
        <w:t xml:space="preserve">nejši datum, </w:t>
      </w:r>
      <w:r>
        <w:rPr>
          <w:rFonts w:cs="Arial"/>
          <w:szCs w:val="20"/>
        </w:rPr>
        <w:t xml:space="preserve">tj. </w:t>
      </w:r>
      <w:r w:rsidRPr="0023027E">
        <w:rPr>
          <w:rFonts w:cs="Arial"/>
          <w:szCs w:val="20"/>
        </w:rPr>
        <w:t>10. januar 2030, za uporabo določb, ki posegajo v druge zakon</w:t>
      </w:r>
      <w:r>
        <w:rPr>
          <w:rFonts w:cs="Arial"/>
          <w:szCs w:val="20"/>
        </w:rPr>
        <w:t>e</w:t>
      </w:r>
      <w:r w:rsidRPr="0023027E">
        <w:rPr>
          <w:rFonts w:cs="Arial"/>
          <w:szCs w:val="20"/>
        </w:rPr>
        <w:t xml:space="preserve">, ki so predmet dopolnitev ali sprememb s predlogom zakona. </w:t>
      </w:r>
      <w:r>
        <w:rPr>
          <w:rFonts w:cs="Arial"/>
          <w:szCs w:val="20"/>
        </w:rPr>
        <w:t>Preložitev</w:t>
      </w:r>
      <w:r w:rsidRPr="0023027E">
        <w:rPr>
          <w:rFonts w:cs="Arial"/>
          <w:szCs w:val="20"/>
        </w:rPr>
        <w:t xml:space="preserve"> je potrebn</w:t>
      </w:r>
      <w:r>
        <w:rPr>
          <w:rFonts w:cs="Arial"/>
          <w:szCs w:val="20"/>
        </w:rPr>
        <w:t>a</w:t>
      </w:r>
      <w:r w:rsidRPr="0023027E">
        <w:rPr>
          <w:rFonts w:cs="Arial"/>
          <w:szCs w:val="20"/>
        </w:rPr>
        <w:t>, ker Direktiv</w:t>
      </w:r>
      <w:r>
        <w:rPr>
          <w:rFonts w:cs="Arial"/>
          <w:szCs w:val="20"/>
        </w:rPr>
        <w:t>a</w:t>
      </w:r>
      <w:r w:rsidRPr="0023027E">
        <w:rPr>
          <w:rFonts w:cs="Arial"/>
          <w:szCs w:val="20"/>
        </w:rPr>
        <w:t xml:space="preserve"> 2023/2864/EU in Uredb</w:t>
      </w:r>
      <w:r>
        <w:rPr>
          <w:rFonts w:cs="Arial"/>
          <w:szCs w:val="20"/>
        </w:rPr>
        <w:t xml:space="preserve">a </w:t>
      </w:r>
      <w:r w:rsidRPr="0023027E">
        <w:rPr>
          <w:rFonts w:cs="Arial"/>
          <w:szCs w:val="20"/>
        </w:rPr>
        <w:t>2023/2869/EU predpisujeta postopen</w:t>
      </w:r>
      <w:r>
        <w:rPr>
          <w:rFonts w:cs="Arial"/>
          <w:szCs w:val="20"/>
        </w:rPr>
        <w:t xml:space="preserve"> prehod na uveljavitev</w:t>
      </w:r>
      <w:r w:rsidRPr="0023027E">
        <w:rPr>
          <w:rFonts w:cs="Arial"/>
          <w:szCs w:val="20"/>
        </w:rPr>
        <w:t xml:space="preserve">, kar </w:t>
      </w:r>
      <w:r>
        <w:rPr>
          <w:rFonts w:cs="Arial"/>
          <w:szCs w:val="20"/>
        </w:rPr>
        <w:t>naslovnikom zakona</w:t>
      </w:r>
      <w:r w:rsidRPr="00653BC6">
        <w:rPr>
          <w:rFonts w:cs="Arial"/>
          <w:szCs w:val="20"/>
        </w:rPr>
        <w:t xml:space="preserve"> </w:t>
      </w:r>
      <w:r w:rsidRPr="0023027E">
        <w:rPr>
          <w:rFonts w:cs="Arial"/>
          <w:szCs w:val="20"/>
        </w:rPr>
        <w:t>omogoča, da prilagodijo svoje procese, organizacijo ali administrativne postopke.</w:t>
      </w:r>
    </w:p>
    <w:bookmarkEnd w:id="77"/>
    <w:p w14:paraId="53A6089E" w14:textId="77777777" w:rsidR="00D348C3" w:rsidRPr="0023027E" w:rsidRDefault="00D348C3" w:rsidP="00C64B3F">
      <w:pPr>
        <w:spacing w:line="240" w:lineRule="auto"/>
        <w:jc w:val="both"/>
        <w:rPr>
          <w:rFonts w:cs="Arial"/>
          <w:szCs w:val="20"/>
        </w:rPr>
      </w:pPr>
    </w:p>
    <w:p w14:paraId="23A58545" w14:textId="10402003" w:rsidR="0023649D" w:rsidRPr="0023027E" w:rsidRDefault="0023649D" w:rsidP="0023649D">
      <w:pPr>
        <w:spacing w:line="276" w:lineRule="auto"/>
        <w:jc w:val="both"/>
        <w:rPr>
          <w:rFonts w:cs="Arial"/>
          <w:b/>
          <w:bCs/>
          <w:szCs w:val="20"/>
        </w:rPr>
      </w:pPr>
      <w:r w:rsidRPr="0023027E">
        <w:rPr>
          <w:rFonts w:cs="Arial"/>
          <w:b/>
          <w:bCs/>
          <w:szCs w:val="20"/>
        </w:rPr>
        <w:t xml:space="preserve">K </w:t>
      </w:r>
      <w:r w:rsidR="00294FB5">
        <w:rPr>
          <w:rFonts w:cs="Arial"/>
          <w:b/>
          <w:bCs/>
          <w:szCs w:val="20"/>
        </w:rPr>
        <w:t>41</w:t>
      </w:r>
      <w:r w:rsidR="003A61C3" w:rsidRPr="0023027E">
        <w:rPr>
          <w:rFonts w:cs="Arial"/>
          <w:b/>
          <w:bCs/>
          <w:szCs w:val="20"/>
        </w:rPr>
        <w:t xml:space="preserve">. </w:t>
      </w:r>
      <w:r w:rsidRPr="0023027E">
        <w:rPr>
          <w:rFonts w:cs="Arial"/>
          <w:b/>
          <w:bCs/>
          <w:szCs w:val="20"/>
        </w:rPr>
        <w:t>členu</w:t>
      </w:r>
    </w:p>
    <w:p w14:paraId="1FF662D0" w14:textId="77777777" w:rsidR="0023649D" w:rsidRPr="0023027E" w:rsidRDefault="0023649D" w:rsidP="00C64B3F">
      <w:pPr>
        <w:spacing w:line="240" w:lineRule="auto"/>
        <w:jc w:val="both"/>
        <w:rPr>
          <w:rFonts w:cs="Arial"/>
          <w:szCs w:val="20"/>
        </w:rPr>
      </w:pPr>
      <w:r w:rsidRPr="0023027E">
        <w:rPr>
          <w:rFonts w:cs="Arial"/>
          <w:szCs w:val="20"/>
        </w:rPr>
        <w:t xml:space="preserve">Določa se začetek veljavnosti zakona, kar je </w:t>
      </w:r>
      <w:r w:rsidRPr="0023027E">
        <w:rPr>
          <w:rFonts w:eastAsiaTheme="majorEastAsia" w:cs="Arial"/>
          <w:bCs/>
          <w:szCs w:val="20"/>
        </w:rPr>
        <w:t>petnajsti dan po objavi v Uradnem listu Republike Slovenije.</w:t>
      </w:r>
      <w:r w:rsidR="003421AC" w:rsidRPr="0023027E">
        <w:rPr>
          <w:rFonts w:eastAsiaTheme="majorEastAsia" w:cs="Arial"/>
          <w:bCs/>
          <w:szCs w:val="20"/>
        </w:rPr>
        <w:t xml:space="preserve"> </w:t>
      </w:r>
    </w:p>
    <w:p w14:paraId="4A39889F" w14:textId="77777777" w:rsidR="00FE0F83" w:rsidRDefault="00FE0F83" w:rsidP="00C64B3F">
      <w:pPr>
        <w:spacing w:line="240" w:lineRule="auto"/>
        <w:jc w:val="both"/>
        <w:rPr>
          <w:rFonts w:cs="Arial"/>
          <w:szCs w:val="20"/>
        </w:rPr>
      </w:pPr>
    </w:p>
    <w:p w14:paraId="1C3B2B68" w14:textId="77777777" w:rsidR="00FE0F83" w:rsidRDefault="00FE0F83" w:rsidP="00C64B3F">
      <w:pPr>
        <w:spacing w:line="240" w:lineRule="auto"/>
        <w:jc w:val="both"/>
        <w:rPr>
          <w:rFonts w:cs="Arial"/>
          <w:szCs w:val="20"/>
        </w:rPr>
      </w:pPr>
    </w:p>
    <w:p w14:paraId="24FD00FC" w14:textId="77777777" w:rsidR="00FE0F83" w:rsidRDefault="00FE0F83" w:rsidP="00C64B3F">
      <w:pPr>
        <w:spacing w:line="240" w:lineRule="auto"/>
        <w:jc w:val="both"/>
        <w:rPr>
          <w:rFonts w:cs="Arial"/>
          <w:szCs w:val="20"/>
        </w:rPr>
      </w:pPr>
    </w:p>
    <w:p w14:paraId="191B92F9" w14:textId="77777777" w:rsidR="00FE0F83" w:rsidRDefault="00FE0F83" w:rsidP="00C64B3F">
      <w:pPr>
        <w:spacing w:line="240" w:lineRule="auto"/>
        <w:jc w:val="both"/>
        <w:rPr>
          <w:rFonts w:cs="Arial"/>
          <w:szCs w:val="20"/>
        </w:rPr>
      </w:pPr>
    </w:p>
    <w:p w14:paraId="51E2229D" w14:textId="77777777" w:rsidR="00FE0F83" w:rsidRDefault="00FE0F83" w:rsidP="00C64B3F">
      <w:pPr>
        <w:spacing w:line="240" w:lineRule="auto"/>
        <w:jc w:val="both"/>
        <w:rPr>
          <w:rFonts w:cs="Arial"/>
          <w:szCs w:val="20"/>
        </w:rPr>
      </w:pPr>
    </w:p>
    <w:p w14:paraId="6B56B7CD" w14:textId="77777777" w:rsidR="00B32776" w:rsidRDefault="00B32776" w:rsidP="00C64B3F">
      <w:pPr>
        <w:spacing w:line="240" w:lineRule="auto"/>
        <w:jc w:val="both"/>
        <w:rPr>
          <w:rFonts w:cs="Arial"/>
          <w:szCs w:val="20"/>
        </w:rPr>
      </w:pPr>
    </w:p>
    <w:p w14:paraId="78D61A59" w14:textId="77777777" w:rsidR="00325031" w:rsidRDefault="00325031" w:rsidP="00C64B3F">
      <w:pPr>
        <w:spacing w:line="240" w:lineRule="auto"/>
        <w:jc w:val="both"/>
        <w:rPr>
          <w:rFonts w:cs="Arial"/>
          <w:szCs w:val="20"/>
        </w:rPr>
      </w:pPr>
    </w:p>
    <w:p w14:paraId="48BDB14E" w14:textId="77777777" w:rsidR="0053256E" w:rsidRPr="00732B0A" w:rsidRDefault="0053256E" w:rsidP="00C64B3F">
      <w:pPr>
        <w:spacing w:line="240" w:lineRule="auto"/>
        <w:jc w:val="both"/>
        <w:rPr>
          <w:rFonts w:cs="Arial"/>
          <w:szCs w:val="20"/>
        </w:rPr>
      </w:pPr>
    </w:p>
    <w:p w14:paraId="3047E99C" w14:textId="77777777" w:rsidR="001E1871" w:rsidRDefault="001E1871">
      <w:pPr>
        <w:spacing w:line="240" w:lineRule="auto"/>
        <w:rPr>
          <w:rFonts w:eastAsia="Calibri" w:cs="Arial"/>
          <w:b/>
          <w:szCs w:val="20"/>
        </w:rPr>
      </w:pPr>
      <w:r>
        <w:rPr>
          <w:rFonts w:cs="Arial"/>
          <w:b/>
          <w:szCs w:val="20"/>
        </w:rPr>
        <w:br w:type="page"/>
      </w:r>
    </w:p>
    <w:p w14:paraId="51D9CB34" w14:textId="77777777" w:rsidR="00E16CD0" w:rsidRPr="00732B0A" w:rsidRDefault="00E16CD0" w:rsidP="00C64B3F">
      <w:pPr>
        <w:pStyle w:val="Brezrazmikov2"/>
        <w:jc w:val="both"/>
        <w:rPr>
          <w:rFonts w:ascii="Arial" w:hAnsi="Arial" w:cs="Arial"/>
          <w:b/>
          <w:szCs w:val="20"/>
        </w:rPr>
      </w:pPr>
      <w:r w:rsidRPr="00732B0A">
        <w:rPr>
          <w:rFonts w:ascii="Arial" w:hAnsi="Arial" w:cs="Arial"/>
          <w:b/>
          <w:szCs w:val="20"/>
        </w:rPr>
        <w:lastRenderedPageBreak/>
        <w:t>IV. BESEDILO ČLENOV, KI SE SPREMINJAJO</w:t>
      </w:r>
      <w:r w:rsidR="001D4C69">
        <w:rPr>
          <w:rFonts w:ascii="Arial" w:hAnsi="Arial" w:cs="Arial"/>
          <w:b/>
          <w:szCs w:val="20"/>
        </w:rPr>
        <w:t>:</w:t>
      </w:r>
      <w:r w:rsidR="00094811">
        <w:rPr>
          <w:rFonts w:ascii="Arial" w:hAnsi="Arial" w:cs="Arial"/>
          <w:b/>
          <w:szCs w:val="20"/>
        </w:rPr>
        <w:t xml:space="preserve"> </w:t>
      </w:r>
    </w:p>
    <w:p w14:paraId="2B557950" w14:textId="77777777" w:rsidR="001F7CAE" w:rsidRDefault="001F7CAE" w:rsidP="00C64B3F">
      <w:pPr>
        <w:spacing w:line="260" w:lineRule="exact"/>
        <w:jc w:val="both"/>
        <w:rPr>
          <w:rFonts w:cs="Arial"/>
          <w:b/>
          <w:szCs w:val="20"/>
        </w:rPr>
      </w:pPr>
    </w:p>
    <w:p w14:paraId="091BA95D" w14:textId="77777777" w:rsidR="00572B2F" w:rsidRPr="00854A9A" w:rsidRDefault="00572B2F" w:rsidP="00854A9A">
      <w:pPr>
        <w:jc w:val="both"/>
        <w:rPr>
          <w:rFonts w:cs="Arial"/>
          <w:b/>
          <w:bCs/>
          <w:szCs w:val="20"/>
        </w:rPr>
      </w:pPr>
      <w:r w:rsidRPr="00854A9A">
        <w:rPr>
          <w:rFonts w:cs="Arial"/>
          <w:b/>
          <w:bCs/>
          <w:szCs w:val="20"/>
        </w:rPr>
        <w:t>Zakon o finančnih konglomeratih (Uradni list RS, št. 43/06, 87/11 in 56/13)</w:t>
      </w:r>
    </w:p>
    <w:p w14:paraId="053D0A37" w14:textId="77777777" w:rsidR="00572B2F" w:rsidRDefault="00572B2F" w:rsidP="00572B2F">
      <w:pPr>
        <w:jc w:val="both"/>
        <w:rPr>
          <w:rFonts w:cs="Arial"/>
          <w:szCs w:val="20"/>
        </w:rPr>
      </w:pPr>
    </w:p>
    <w:p w14:paraId="11BD80A7" w14:textId="77777777" w:rsidR="006F345D" w:rsidRPr="006F345D" w:rsidRDefault="006F345D" w:rsidP="00854A9A">
      <w:pPr>
        <w:jc w:val="center"/>
        <w:rPr>
          <w:rFonts w:cs="Arial"/>
          <w:b/>
          <w:bCs/>
          <w:szCs w:val="20"/>
        </w:rPr>
      </w:pPr>
      <w:r w:rsidRPr="006F345D">
        <w:rPr>
          <w:rFonts w:cs="Arial"/>
          <w:b/>
          <w:bCs/>
          <w:szCs w:val="20"/>
        </w:rPr>
        <w:t>1. člen</w:t>
      </w:r>
    </w:p>
    <w:p w14:paraId="2DFD41A3" w14:textId="77777777" w:rsidR="006F345D" w:rsidRPr="006F345D" w:rsidRDefault="006F345D" w:rsidP="00854A9A">
      <w:pPr>
        <w:jc w:val="center"/>
        <w:rPr>
          <w:rFonts w:cs="Arial"/>
          <w:b/>
          <w:bCs/>
          <w:szCs w:val="20"/>
        </w:rPr>
      </w:pPr>
      <w:r w:rsidRPr="006F345D">
        <w:rPr>
          <w:rFonts w:cs="Arial"/>
          <w:b/>
          <w:bCs/>
          <w:szCs w:val="20"/>
        </w:rPr>
        <w:t>(vsebina zakona)</w:t>
      </w:r>
    </w:p>
    <w:p w14:paraId="67CBE22E" w14:textId="77777777" w:rsidR="006F345D" w:rsidRPr="006F345D" w:rsidRDefault="006F345D" w:rsidP="006F345D">
      <w:pPr>
        <w:jc w:val="both"/>
        <w:rPr>
          <w:rFonts w:cs="Arial"/>
          <w:szCs w:val="20"/>
        </w:rPr>
      </w:pPr>
      <w:r w:rsidRPr="006F345D">
        <w:rPr>
          <w:rFonts w:cs="Arial"/>
          <w:szCs w:val="20"/>
        </w:rPr>
        <w:t>(1) Ta zakon določa dopolnilni nadzor nad nadzorovanimi osebami, ki so del finančnega konglomerata, v skladu z zahtevami Direktive Evropskega parlamenta in Sveta 2002/87/ES z dne 16. decembra 2002 o dopolnilnem nadzoru kreditnih institucij, zavarovalnic in investicijskih družb v finančnem konglomeratu (UL L št. 35 z dne 11. 2. 2003, str. 1, v nadaljnjem besedilu: direktiva 2002/87/ES), zadnjič spremenjene z Direktivo 2011/89/EU Evropskega parlamenta in Sveta z dne 16. novembra 2011 o spremembah direktiv 98/78/ES, 2002/87/ES, 2006/48/ES in 2009/138/ES glede dopolnilnega nadzora finančnih subjektov v finančnem konglomeratu (UL L št. 326 z dne 8. 12. 2011, str. 113).</w:t>
      </w:r>
    </w:p>
    <w:p w14:paraId="13B0E1FE" w14:textId="77777777" w:rsidR="006F345D" w:rsidRPr="006F345D" w:rsidRDefault="006F345D" w:rsidP="006F345D">
      <w:pPr>
        <w:jc w:val="both"/>
        <w:rPr>
          <w:rFonts w:cs="Arial"/>
          <w:szCs w:val="20"/>
        </w:rPr>
      </w:pPr>
      <w:r w:rsidRPr="006F345D">
        <w:rPr>
          <w:rFonts w:cs="Arial"/>
          <w:szCs w:val="20"/>
        </w:rPr>
        <w:t>(2) Cilji dopolnilnega nadzora so predvsem:</w:t>
      </w:r>
    </w:p>
    <w:p w14:paraId="03DA9A9A" w14:textId="77777777" w:rsidR="006F345D" w:rsidRPr="006F345D" w:rsidRDefault="006F345D" w:rsidP="006F345D">
      <w:pPr>
        <w:jc w:val="both"/>
        <w:rPr>
          <w:rFonts w:cs="Arial"/>
          <w:szCs w:val="20"/>
        </w:rPr>
      </w:pPr>
      <w:r w:rsidRPr="006F345D">
        <w:rPr>
          <w:rFonts w:cs="Arial"/>
          <w:szCs w:val="20"/>
        </w:rPr>
        <w:t>-        zagotoviti obvladovanje tveganj, ki so povezana s poslovanjem nadzorovanih oseb v finančnem konglomeratu in tako zagotavljati večjo stabilnost finančnega sektorja;</w:t>
      </w:r>
    </w:p>
    <w:p w14:paraId="7469CACD" w14:textId="77777777" w:rsidR="006F345D" w:rsidRPr="006F345D" w:rsidRDefault="006F345D" w:rsidP="006F345D">
      <w:pPr>
        <w:jc w:val="both"/>
        <w:rPr>
          <w:rFonts w:cs="Arial"/>
          <w:szCs w:val="20"/>
        </w:rPr>
      </w:pPr>
      <w:r w:rsidRPr="006F345D">
        <w:rPr>
          <w:rFonts w:cs="Arial"/>
          <w:szCs w:val="20"/>
        </w:rPr>
        <w:t>-        ob sodelovanju pristojnih nadzornih organov in koordinatorja povečati učinkovitost nadzora nad nadzorovanimi osebami iz različnih finančnih sektorjev, kadar so le-te del finančnega konglomerata;</w:t>
      </w:r>
    </w:p>
    <w:p w14:paraId="199617E8" w14:textId="77777777" w:rsidR="006F345D" w:rsidRPr="006F345D" w:rsidRDefault="006F345D" w:rsidP="006F345D">
      <w:pPr>
        <w:jc w:val="both"/>
        <w:rPr>
          <w:rFonts w:cs="Arial"/>
          <w:szCs w:val="20"/>
        </w:rPr>
      </w:pPr>
      <w:r w:rsidRPr="006F345D">
        <w:rPr>
          <w:rFonts w:cs="Arial"/>
          <w:szCs w:val="20"/>
        </w:rPr>
        <w:t>-        povečati preglednost in varnost delovanja finančnega trga v Republiki Sloveniji kot sestavnega dela enotnega finančnega trga na območju držav članic Evropskih skupnosti, ki delujejo v okviru Evropske unije (v nadaljnjem besedilu: območja Evropske unije).</w:t>
      </w:r>
    </w:p>
    <w:p w14:paraId="2E1FD575" w14:textId="77777777" w:rsidR="00572B2F" w:rsidRDefault="00572B2F" w:rsidP="00572B2F">
      <w:pPr>
        <w:jc w:val="both"/>
        <w:rPr>
          <w:rFonts w:cs="Arial"/>
          <w:szCs w:val="20"/>
        </w:rPr>
      </w:pPr>
    </w:p>
    <w:p w14:paraId="164CA97F" w14:textId="77777777" w:rsidR="006F345D" w:rsidRPr="006F345D" w:rsidRDefault="006F345D" w:rsidP="00FE3CE8">
      <w:pPr>
        <w:jc w:val="center"/>
        <w:rPr>
          <w:rFonts w:cs="Arial"/>
          <w:b/>
          <w:bCs/>
          <w:szCs w:val="20"/>
        </w:rPr>
      </w:pPr>
      <w:r w:rsidRPr="006F345D">
        <w:rPr>
          <w:rFonts w:cs="Arial"/>
          <w:b/>
          <w:bCs/>
          <w:szCs w:val="20"/>
        </w:rPr>
        <w:t>55. člen</w:t>
      </w:r>
    </w:p>
    <w:p w14:paraId="160F2543" w14:textId="77777777" w:rsidR="006F345D" w:rsidRPr="006F345D" w:rsidRDefault="006F345D" w:rsidP="00FE3CE8">
      <w:pPr>
        <w:jc w:val="center"/>
        <w:rPr>
          <w:rFonts w:cs="Arial"/>
          <w:b/>
          <w:bCs/>
          <w:szCs w:val="20"/>
        </w:rPr>
      </w:pPr>
      <w:r w:rsidRPr="006F345D">
        <w:rPr>
          <w:rFonts w:cs="Arial"/>
          <w:b/>
          <w:bCs/>
          <w:szCs w:val="20"/>
        </w:rPr>
        <w:t>(lažje kršitve nadzorovane osebe)</w:t>
      </w:r>
    </w:p>
    <w:p w14:paraId="5E1530B0" w14:textId="77777777" w:rsidR="006F345D" w:rsidRPr="006F345D" w:rsidRDefault="006F345D" w:rsidP="006F345D">
      <w:pPr>
        <w:jc w:val="both"/>
        <w:rPr>
          <w:rFonts w:cs="Arial"/>
          <w:szCs w:val="20"/>
        </w:rPr>
      </w:pPr>
      <w:r w:rsidRPr="006F345D">
        <w:rPr>
          <w:rFonts w:cs="Arial"/>
          <w:szCs w:val="20"/>
        </w:rPr>
        <w:t>(1) Z globo od 12.500 do 125.000 eurov se za prekršek kaznuje nadzorovana oseba:</w:t>
      </w:r>
    </w:p>
    <w:p w14:paraId="6DF9B65D" w14:textId="77777777" w:rsidR="006F345D" w:rsidRPr="006F345D" w:rsidRDefault="006F345D" w:rsidP="006F345D">
      <w:pPr>
        <w:jc w:val="both"/>
        <w:rPr>
          <w:rFonts w:cs="Arial"/>
          <w:szCs w:val="20"/>
        </w:rPr>
      </w:pPr>
      <w:r w:rsidRPr="006F345D">
        <w:rPr>
          <w:rFonts w:cs="Arial"/>
          <w:szCs w:val="20"/>
        </w:rPr>
        <w:t>1.      če v roku in na način, določen s predpisom iz tretjega odstavka 16. člena tega zakona, ne obvesti nadzornega organa, da je del skupine, ki bi lahko predstavljala finančni konglomerat;</w:t>
      </w:r>
    </w:p>
    <w:p w14:paraId="1FD5F33E" w14:textId="77777777" w:rsidR="006F345D" w:rsidRPr="006F345D" w:rsidRDefault="006F345D" w:rsidP="006F345D">
      <w:pPr>
        <w:jc w:val="both"/>
        <w:rPr>
          <w:rFonts w:cs="Arial"/>
          <w:szCs w:val="20"/>
        </w:rPr>
      </w:pPr>
      <w:r w:rsidRPr="006F345D">
        <w:rPr>
          <w:rFonts w:cs="Arial"/>
          <w:szCs w:val="20"/>
        </w:rPr>
        <w:t>2.      če kot oseba iz drugega odstavka 17. člena tega zakona ali kot oseba na vrhu skupine v nasprotju s petim odstavkom 17. člena tega zakona ne obvesti koordinatorja, da je skupina prenehala izpolnjevati merila za finančni konglomerat;</w:t>
      </w:r>
    </w:p>
    <w:p w14:paraId="6DE142E6" w14:textId="77777777" w:rsidR="006F345D" w:rsidRPr="006F345D" w:rsidRDefault="006F345D" w:rsidP="006F345D">
      <w:pPr>
        <w:jc w:val="both"/>
        <w:rPr>
          <w:rFonts w:cs="Arial"/>
          <w:szCs w:val="20"/>
        </w:rPr>
      </w:pPr>
      <w:r w:rsidRPr="006F345D">
        <w:rPr>
          <w:rFonts w:cs="Arial"/>
          <w:szCs w:val="20"/>
        </w:rPr>
        <w:t>3.      če kot nadrejena oseba oziroma kot oseba iz drugega odstavka 17. člena tega zakona v nasprotju s prvim oziroma drugim odstavkom 17. člena tega zakona ne obvesti vseh nadzorovanih oseb v skupini, da ji je bila vročena odločba o ugotovitvi finančnega konglomerata;</w:t>
      </w:r>
    </w:p>
    <w:p w14:paraId="75D0664A" w14:textId="77777777" w:rsidR="006F345D" w:rsidRPr="006F345D" w:rsidRDefault="006F345D" w:rsidP="006F345D">
      <w:pPr>
        <w:jc w:val="both"/>
        <w:rPr>
          <w:rFonts w:cs="Arial"/>
          <w:szCs w:val="20"/>
        </w:rPr>
      </w:pPr>
      <w:r w:rsidRPr="006F345D">
        <w:rPr>
          <w:rFonts w:cs="Arial"/>
          <w:szCs w:val="20"/>
        </w:rPr>
        <w:t>4.      če v nasprotju z drugim odstavkom 50. člena tega zakona nadzornemu organu ne omogoči dostopa do informacij za potrebe dopolnilnega nadzora;</w:t>
      </w:r>
    </w:p>
    <w:p w14:paraId="56F12516" w14:textId="77777777" w:rsidR="006F345D" w:rsidRPr="006F345D" w:rsidRDefault="006F345D" w:rsidP="006F345D">
      <w:pPr>
        <w:jc w:val="both"/>
        <w:rPr>
          <w:rFonts w:cs="Arial"/>
          <w:szCs w:val="20"/>
        </w:rPr>
      </w:pPr>
      <w:r w:rsidRPr="006F345D">
        <w:rPr>
          <w:rFonts w:cs="Arial"/>
          <w:szCs w:val="20"/>
        </w:rPr>
        <w:t>5.      če v nasprotju s tretjim odstavkom 50. člena tega zakona ovira medsebojno izmenjavo informacij, ki bi lahko bile odločilne za dopolnilni nadzor ter izmenjavo informacij v skladu s tem zakonom in z ESA v skladu s 35. členom uredbe 1093/2010/EU, uredbe 1094/2010/EU oziroma uredbe 1095/2010/EU oziroma preko Skupnega odbora.</w:t>
      </w:r>
    </w:p>
    <w:p w14:paraId="7C288EBC" w14:textId="77777777" w:rsidR="006F345D" w:rsidRPr="006F345D" w:rsidRDefault="006F345D" w:rsidP="006F345D">
      <w:pPr>
        <w:jc w:val="both"/>
        <w:rPr>
          <w:rFonts w:cs="Arial"/>
          <w:szCs w:val="20"/>
        </w:rPr>
      </w:pPr>
      <w:r w:rsidRPr="006F345D">
        <w:rPr>
          <w:rFonts w:cs="Arial"/>
          <w:szCs w:val="20"/>
        </w:rPr>
        <w:t>(2) Z globo od 400 do 4.200 eurov se za prekršek kaznuje odgovorna oseba nadzorovane osebe, ki stori prekršek iz prejšnjega odstavka.</w:t>
      </w:r>
    </w:p>
    <w:p w14:paraId="3AF8C905" w14:textId="77777777" w:rsidR="00572B2F" w:rsidRDefault="00572B2F" w:rsidP="00572B2F">
      <w:pPr>
        <w:jc w:val="both"/>
        <w:rPr>
          <w:rFonts w:cs="Arial"/>
          <w:szCs w:val="20"/>
        </w:rPr>
      </w:pPr>
    </w:p>
    <w:p w14:paraId="75448F11" w14:textId="77777777" w:rsidR="00572B2F" w:rsidRPr="00FE3CE8" w:rsidRDefault="00572B2F" w:rsidP="00A3280F">
      <w:pPr>
        <w:jc w:val="both"/>
        <w:rPr>
          <w:rFonts w:cs="Arial"/>
          <w:b/>
          <w:bCs/>
          <w:szCs w:val="20"/>
        </w:rPr>
      </w:pPr>
      <w:r w:rsidRPr="00FE3CE8">
        <w:rPr>
          <w:rFonts w:cs="Arial"/>
          <w:b/>
          <w:bCs/>
          <w:szCs w:val="20"/>
        </w:rPr>
        <w:t xml:space="preserve">Zakon o prevzemih (Uradni list RS, št. 79/06, 67/07 -- ZTFI, 1/08, 68/08, 35/11 -- ORZPre75, 105/11 -- </w:t>
      </w:r>
      <w:proofErr w:type="spellStart"/>
      <w:r w:rsidRPr="00FE3CE8">
        <w:rPr>
          <w:rFonts w:cs="Arial"/>
          <w:b/>
          <w:bCs/>
          <w:szCs w:val="20"/>
        </w:rPr>
        <w:t>odl</w:t>
      </w:r>
      <w:proofErr w:type="spellEnd"/>
      <w:r w:rsidRPr="00FE3CE8">
        <w:rPr>
          <w:rFonts w:cs="Arial"/>
          <w:b/>
          <w:bCs/>
          <w:szCs w:val="20"/>
        </w:rPr>
        <w:t>. US, 10/12, 38/12, 56/13, 63/13 -- ZS-K, 25/14 in 75/15)</w:t>
      </w:r>
    </w:p>
    <w:p w14:paraId="62317F9A" w14:textId="77777777" w:rsidR="00572B2F" w:rsidRDefault="00572B2F" w:rsidP="00572B2F">
      <w:pPr>
        <w:jc w:val="both"/>
        <w:rPr>
          <w:rFonts w:cs="Arial"/>
          <w:szCs w:val="20"/>
        </w:rPr>
      </w:pPr>
    </w:p>
    <w:p w14:paraId="1FF91DAD" w14:textId="77777777" w:rsidR="00962DD8" w:rsidRPr="00962DD8" w:rsidRDefault="00962DD8" w:rsidP="00FE3CE8">
      <w:pPr>
        <w:jc w:val="center"/>
        <w:rPr>
          <w:rFonts w:cs="Arial"/>
          <w:b/>
          <w:bCs/>
          <w:szCs w:val="20"/>
        </w:rPr>
      </w:pPr>
      <w:r w:rsidRPr="00962DD8">
        <w:rPr>
          <w:rFonts w:cs="Arial"/>
          <w:b/>
          <w:bCs/>
          <w:szCs w:val="20"/>
        </w:rPr>
        <w:t>2. člen</w:t>
      </w:r>
    </w:p>
    <w:p w14:paraId="32F42A73" w14:textId="77777777" w:rsidR="00962DD8" w:rsidRPr="00962DD8" w:rsidRDefault="00962DD8" w:rsidP="00FE3CE8">
      <w:pPr>
        <w:jc w:val="center"/>
        <w:rPr>
          <w:rFonts w:cs="Arial"/>
          <w:b/>
          <w:bCs/>
          <w:szCs w:val="20"/>
        </w:rPr>
      </w:pPr>
      <w:r w:rsidRPr="00962DD8">
        <w:rPr>
          <w:rFonts w:cs="Arial"/>
          <w:b/>
          <w:bCs/>
          <w:szCs w:val="20"/>
        </w:rPr>
        <w:t>(prenos direktiv Evropske skupnosti)</w:t>
      </w:r>
    </w:p>
    <w:p w14:paraId="5C0D44E2" w14:textId="77777777" w:rsidR="00962DD8" w:rsidRPr="00962DD8" w:rsidRDefault="00962DD8" w:rsidP="00962DD8">
      <w:pPr>
        <w:jc w:val="both"/>
        <w:rPr>
          <w:rFonts w:cs="Arial"/>
          <w:szCs w:val="20"/>
        </w:rPr>
      </w:pPr>
      <w:r w:rsidRPr="00962DD8">
        <w:rPr>
          <w:rFonts w:cs="Arial"/>
          <w:szCs w:val="20"/>
        </w:rPr>
        <w:t>S tem zakonom se v pravni red Republike Slovenije prenaša Direktiva 2004/25/ES Evropskega parlamenta in Sveta z dne 21. aprila 2004 o ponudbah za prevzem (UL L št. 142, 30. 4. 2004, str. 12; v nadaljnjem besedilu: Direktiva 2004/25/ES).</w:t>
      </w:r>
    </w:p>
    <w:p w14:paraId="04187A68" w14:textId="77777777" w:rsidR="00962DD8" w:rsidRPr="00962DD8" w:rsidRDefault="00962DD8" w:rsidP="00FE3CE8">
      <w:pPr>
        <w:jc w:val="center"/>
        <w:rPr>
          <w:rFonts w:cs="Arial"/>
          <w:b/>
          <w:bCs/>
          <w:szCs w:val="20"/>
        </w:rPr>
      </w:pPr>
      <w:r w:rsidRPr="00962DD8">
        <w:rPr>
          <w:rFonts w:cs="Arial"/>
          <w:b/>
          <w:bCs/>
          <w:szCs w:val="20"/>
        </w:rPr>
        <w:lastRenderedPageBreak/>
        <w:t>17. člen</w:t>
      </w:r>
    </w:p>
    <w:p w14:paraId="3A1C9543" w14:textId="77777777" w:rsidR="00962DD8" w:rsidRPr="00962DD8" w:rsidRDefault="00962DD8" w:rsidP="00FE3CE8">
      <w:pPr>
        <w:jc w:val="center"/>
        <w:rPr>
          <w:rFonts w:cs="Arial"/>
          <w:b/>
          <w:bCs/>
          <w:szCs w:val="20"/>
        </w:rPr>
      </w:pPr>
      <w:r w:rsidRPr="00962DD8">
        <w:rPr>
          <w:rFonts w:cs="Arial"/>
          <w:b/>
          <w:bCs/>
          <w:szCs w:val="20"/>
        </w:rPr>
        <w:t>(pravična cena)</w:t>
      </w:r>
    </w:p>
    <w:p w14:paraId="75970EFE" w14:textId="77777777" w:rsidR="00962DD8" w:rsidRPr="00962DD8" w:rsidRDefault="00962DD8" w:rsidP="00962DD8">
      <w:pPr>
        <w:jc w:val="both"/>
        <w:rPr>
          <w:rFonts w:cs="Arial"/>
          <w:szCs w:val="20"/>
        </w:rPr>
      </w:pPr>
      <w:r w:rsidRPr="00962DD8">
        <w:rPr>
          <w:rFonts w:cs="Arial"/>
          <w:szCs w:val="20"/>
        </w:rPr>
        <w:t>(1) Cena ali menjalno razmerje za nadomestne vrednostne papirje v prevzemni ponudbi mora biti enako za vse vrednostne papirje posameznega razreda ali vrste vrednostnih papirjev.</w:t>
      </w:r>
    </w:p>
    <w:p w14:paraId="3F271671" w14:textId="77777777" w:rsidR="00962DD8" w:rsidRPr="00962DD8" w:rsidRDefault="00962DD8" w:rsidP="00962DD8">
      <w:pPr>
        <w:jc w:val="both"/>
        <w:rPr>
          <w:rFonts w:cs="Arial"/>
          <w:szCs w:val="20"/>
        </w:rPr>
      </w:pPr>
      <w:r w:rsidRPr="00962DD8">
        <w:rPr>
          <w:rFonts w:cs="Arial"/>
          <w:szCs w:val="20"/>
        </w:rPr>
        <w:t>(2) Cena v prevzemni ponudbi ne sme biti nižja od najvišje cene, po kateri je prevzemnik pridobil vrednostne papirje v obdobju zadnjih 12 mesecev pred objavo te ponudbe.</w:t>
      </w:r>
    </w:p>
    <w:p w14:paraId="5994C3BE" w14:textId="77777777" w:rsidR="00962DD8" w:rsidRPr="00962DD8" w:rsidRDefault="00962DD8" w:rsidP="00962DD8">
      <w:pPr>
        <w:jc w:val="both"/>
        <w:rPr>
          <w:rFonts w:cs="Arial"/>
          <w:szCs w:val="20"/>
        </w:rPr>
      </w:pPr>
      <w:r w:rsidRPr="00962DD8">
        <w:rPr>
          <w:rFonts w:cs="Arial"/>
          <w:szCs w:val="20"/>
        </w:rPr>
        <w:t xml:space="preserve">(3) Če prevzemnik v enem letu po izteku roka za sprejem prevzemne ponudbe, ki je bila uspešna, pridobi vrednostne papirje po ceni, ki je višja od cene v tej ponudbi, je dolžan </w:t>
      </w:r>
      <w:proofErr w:type="spellStart"/>
      <w:r w:rsidRPr="00962DD8">
        <w:rPr>
          <w:rFonts w:cs="Arial"/>
          <w:szCs w:val="20"/>
        </w:rPr>
        <w:t>akceptantom</w:t>
      </w:r>
      <w:proofErr w:type="spellEnd"/>
      <w:r w:rsidRPr="00962DD8">
        <w:rPr>
          <w:rFonts w:cs="Arial"/>
          <w:szCs w:val="20"/>
        </w:rPr>
        <w:t xml:space="preserve"> v denarju izplačati razliko v ceni v osmih dneh od dneva te pridobitve. Od dospelosti do izpolnitve </w:t>
      </w:r>
      <w:proofErr w:type="spellStart"/>
      <w:r w:rsidRPr="00962DD8">
        <w:rPr>
          <w:rFonts w:cs="Arial"/>
          <w:szCs w:val="20"/>
        </w:rPr>
        <w:t>prevzemnikove</w:t>
      </w:r>
      <w:proofErr w:type="spellEnd"/>
      <w:r w:rsidRPr="00962DD8">
        <w:rPr>
          <w:rFonts w:cs="Arial"/>
          <w:szCs w:val="20"/>
        </w:rPr>
        <w:t xml:space="preserve"> obveznosti iz prejšnjega stavka se smiselno uporablja 63. člen tega zakona.</w:t>
      </w:r>
    </w:p>
    <w:p w14:paraId="3B262FEF" w14:textId="77777777" w:rsidR="00962DD8" w:rsidRPr="00962DD8" w:rsidRDefault="00962DD8" w:rsidP="00962DD8">
      <w:pPr>
        <w:jc w:val="both"/>
        <w:rPr>
          <w:rFonts w:cs="Arial"/>
          <w:szCs w:val="20"/>
        </w:rPr>
      </w:pPr>
      <w:r w:rsidRPr="00962DD8">
        <w:rPr>
          <w:rFonts w:cs="Arial"/>
          <w:szCs w:val="20"/>
        </w:rPr>
        <w:t xml:space="preserve">(4) Če prevzemnik v prevzemni ponudbi ponuja nadomestne vrednostne papirje po menjalnem razmerju, po katerem </w:t>
      </w:r>
      <w:proofErr w:type="spellStart"/>
      <w:r w:rsidRPr="00962DD8">
        <w:rPr>
          <w:rFonts w:cs="Arial"/>
          <w:szCs w:val="20"/>
        </w:rPr>
        <w:t>akceptant</w:t>
      </w:r>
      <w:proofErr w:type="spellEnd"/>
      <w:r w:rsidRPr="00962DD8">
        <w:rPr>
          <w:rFonts w:cs="Arial"/>
          <w:szCs w:val="20"/>
        </w:rPr>
        <w:t xml:space="preserve"> za en vrednostni papir prejme manj kakor en nadomestni vrednostni papir, mora </w:t>
      </w:r>
      <w:proofErr w:type="spellStart"/>
      <w:r w:rsidRPr="00962DD8">
        <w:rPr>
          <w:rFonts w:cs="Arial"/>
          <w:szCs w:val="20"/>
        </w:rPr>
        <w:t>akceptantom</w:t>
      </w:r>
      <w:proofErr w:type="spellEnd"/>
      <w:r w:rsidRPr="00962DD8">
        <w:rPr>
          <w:rFonts w:cs="Arial"/>
          <w:szCs w:val="20"/>
        </w:rPr>
        <w:t>, ki ne razpolagajo z ustreznim številom vrednostnih papirjev, da bi lahko za celotno količino vrednostnih papirjev, glede katere bodo sprejeli prevzemno ponudbo, prejeli nadomestne vrednostne papirje, ponuditi izplačilo razlike v denarju (v nadaljnjem besedilu: razlika v ceni).</w:t>
      </w:r>
    </w:p>
    <w:p w14:paraId="4309AA7B" w14:textId="77777777" w:rsidR="00572B2F" w:rsidRDefault="00572B2F" w:rsidP="00572B2F">
      <w:pPr>
        <w:jc w:val="both"/>
        <w:rPr>
          <w:rFonts w:cs="Arial"/>
          <w:szCs w:val="20"/>
        </w:rPr>
      </w:pPr>
    </w:p>
    <w:p w14:paraId="64DE1589" w14:textId="77777777" w:rsidR="00962DD8" w:rsidRPr="00962DD8" w:rsidRDefault="00962DD8" w:rsidP="00FE3CE8">
      <w:pPr>
        <w:jc w:val="center"/>
        <w:rPr>
          <w:rFonts w:cs="Arial"/>
          <w:b/>
          <w:bCs/>
          <w:szCs w:val="20"/>
        </w:rPr>
      </w:pPr>
      <w:r w:rsidRPr="00962DD8">
        <w:rPr>
          <w:rFonts w:cs="Arial"/>
          <w:b/>
          <w:bCs/>
          <w:szCs w:val="20"/>
        </w:rPr>
        <w:t>72. člen</w:t>
      </w:r>
    </w:p>
    <w:p w14:paraId="36ED1557" w14:textId="77777777" w:rsidR="00962DD8" w:rsidRPr="00962DD8" w:rsidRDefault="00962DD8" w:rsidP="00FE3CE8">
      <w:pPr>
        <w:jc w:val="center"/>
        <w:rPr>
          <w:rFonts w:cs="Arial"/>
          <w:b/>
          <w:bCs/>
          <w:szCs w:val="20"/>
        </w:rPr>
      </w:pPr>
      <w:r w:rsidRPr="00962DD8">
        <w:rPr>
          <w:rFonts w:cs="Arial"/>
          <w:b/>
          <w:bCs/>
          <w:szCs w:val="20"/>
        </w:rPr>
        <w:t>(drugi prekrški)</w:t>
      </w:r>
    </w:p>
    <w:p w14:paraId="40588C03" w14:textId="77777777" w:rsidR="00962DD8" w:rsidRPr="00962DD8" w:rsidRDefault="00962DD8" w:rsidP="00962DD8">
      <w:pPr>
        <w:jc w:val="both"/>
        <w:rPr>
          <w:rFonts w:cs="Arial"/>
          <w:szCs w:val="20"/>
        </w:rPr>
      </w:pPr>
      <w:r w:rsidRPr="00962DD8">
        <w:rPr>
          <w:rFonts w:cs="Arial"/>
          <w:szCs w:val="20"/>
        </w:rPr>
        <w:t>(1) Z globo od 4.000 do 40.000 eurov se za prekršek kaznuje pravna oseba, podjetnik ali posameznik, ki samostojno opravlja dejavnost:</w:t>
      </w:r>
    </w:p>
    <w:p w14:paraId="20002E07" w14:textId="77777777" w:rsidR="00962DD8" w:rsidRPr="00962DD8" w:rsidRDefault="00962DD8" w:rsidP="00962DD8">
      <w:pPr>
        <w:jc w:val="both"/>
        <w:rPr>
          <w:rFonts w:cs="Arial"/>
          <w:szCs w:val="20"/>
        </w:rPr>
      </w:pPr>
      <w:r w:rsidRPr="00962DD8">
        <w:rPr>
          <w:rFonts w:cs="Arial"/>
          <w:szCs w:val="20"/>
        </w:rPr>
        <w:t>-       če o nameri, razlogih in načinu organiziranega zbiranja pooblastil predhodno ne obvesti agencije (osmi odstavek 8. člena);</w:t>
      </w:r>
    </w:p>
    <w:p w14:paraId="41F27B57" w14:textId="77777777" w:rsidR="00962DD8" w:rsidRPr="00962DD8" w:rsidRDefault="00962DD8" w:rsidP="00962DD8">
      <w:pPr>
        <w:jc w:val="both"/>
        <w:rPr>
          <w:rFonts w:cs="Arial"/>
          <w:szCs w:val="20"/>
        </w:rPr>
      </w:pPr>
      <w:r w:rsidRPr="00962DD8">
        <w:rPr>
          <w:rFonts w:cs="Arial"/>
          <w:szCs w:val="20"/>
        </w:rPr>
        <w:t>-       če ne objavi podatkov v skladu z 9. členom tega zakona;</w:t>
      </w:r>
    </w:p>
    <w:p w14:paraId="0E72864F" w14:textId="77777777" w:rsidR="00962DD8" w:rsidRPr="00962DD8" w:rsidRDefault="00962DD8" w:rsidP="00962DD8">
      <w:pPr>
        <w:jc w:val="both"/>
        <w:rPr>
          <w:rFonts w:cs="Arial"/>
          <w:szCs w:val="20"/>
        </w:rPr>
      </w:pPr>
      <w:r w:rsidRPr="00962DD8">
        <w:rPr>
          <w:rFonts w:cs="Arial"/>
          <w:szCs w:val="20"/>
        </w:rPr>
        <w:t>-       če kot prevzemnik v prevzemni ponudbi da neustrezno ceno ali menjalno razmerje (17. in peti odstavek 64. člena);</w:t>
      </w:r>
    </w:p>
    <w:p w14:paraId="5A974609" w14:textId="77777777" w:rsidR="00962DD8" w:rsidRPr="00962DD8" w:rsidRDefault="00962DD8" w:rsidP="00962DD8">
      <w:pPr>
        <w:jc w:val="both"/>
        <w:rPr>
          <w:rFonts w:cs="Arial"/>
          <w:szCs w:val="20"/>
        </w:rPr>
      </w:pPr>
      <w:r w:rsidRPr="00962DD8">
        <w:rPr>
          <w:rFonts w:cs="Arial"/>
          <w:szCs w:val="20"/>
        </w:rPr>
        <w:t xml:space="preserve">-       če prevzemna ponudba ne vsebuje bistvenih sestavin ali če vsebuje druge pogoje, razen razveznih in </w:t>
      </w:r>
      <w:proofErr w:type="spellStart"/>
      <w:r w:rsidRPr="00962DD8">
        <w:rPr>
          <w:rFonts w:cs="Arial"/>
          <w:szCs w:val="20"/>
        </w:rPr>
        <w:t>odložnih</w:t>
      </w:r>
      <w:proofErr w:type="spellEnd"/>
      <w:r w:rsidRPr="00962DD8">
        <w:rPr>
          <w:rFonts w:cs="Arial"/>
          <w:szCs w:val="20"/>
        </w:rPr>
        <w:t xml:space="preserve"> pogojev, določenih v tem zakonu (19. člen);</w:t>
      </w:r>
    </w:p>
    <w:p w14:paraId="7866B017" w14:textId="77777777" w:rsidR="00962DD8" w:rsidRPr="00962DD8" w:rsidRDefault="00962DD8" w:rsidP="00962DD8">
      <w:pPr>
        <w:jc w:val="both"/>
        <w:rPr>
          <w:rFonts w:cs="Arial"/>
          <w:szCs w:val="20"/>
        </w:rPr>
      </w:pPr>
      <w:r w:rsidRPr="00962DD8">
        <w:rPr>
          <w:rFonts w:cs="Arial"/>
          <w:szCs w:val="20"/>
        </w:rPr>
        <w:t>-       če prevzemna ponudba ne vsebuje obveznega razveznega pogoja (20. člen);</w:t>
      </w:r>
    </w:p>
    <w:p w14:paraId="167E66FB" w14:textId="77777777" w:rsidR="00962DD8" w:rsidRPr="00962DD8" w:rsidRDefault="00962DD8" w:rsidP="00962DD8">
      <w:pPr>
        <w:jc w:val="both"/>
        <w:rPr>
          <w:rFonts w:cs="Arial"/>
          <w:szCs w:val="20"/>
        </w:rPr>
      </w:pPr>
      <w:r w:rsidRPr="00962DD8">
        <w:rPr>
          <w:rFonts w:cs="Arial"/>
          <w:szCs w:val="20"/>
        </w:rPr>
        <w:t>-       če agencije v roku treh delovnih dni ne obvesti o nastopu okoliščin, na podlagi katerih je oproščena obveznosti dati prevzemno ponudbo, oziroma nemudoma, ko je obveščena o pridobitvi vrednostnih papirjev (šesti odstavek 22. člena);</w:t>
      </w:r>
    </w:p>
    <w:p w14:paraId="0A417225" w14:textId="77777777" w:rsidR="00962DD8" w:rsidRPr="00962DD8" w:rsidRDefault="00962DD8" w:rsidP="00962DD8">
      <w:pPr>
        <w:jc w:val="both"/>
        <w:rPr>
          <w:rFonts w:cs="Arial"/>
          <w:szCs w:val="20"/>
        </w:rPr>
      </w:pPr>
      <w:r w:rsidRPr="00962DD8">
        <w:rPr>
          <w:rFonts w:cs="Arial"/>
          <w:szCs w:val="20"/>
        </w:rPr>
        <w:t>-       če o prevzemni nameri ne obvesti ali ne obvesti v roku agencije, poslovodstva ciljne družbe, organa, pristojnega za varstvo konkurence in predstavnikov delavcev, če teh ni, pa delavcev, ter je ne objavi isti dan (24. člen);</w:t>
      </w:r>
    </w:p>
    <w:p w14:paraId="0BC4A972" w14:textId="77777777" w:rsidR="00962DD8" w:rsidRPr="00962DD8" w:rsidRDefault="00962DD8" w:rsidP="00962DD8">
      <w:pPr>
        <w:jc w:val="both"/>
        <w:rPr>
          <w:rFonts w:cs="Arial"/>
          <w:szCs w:val="20"/>
        </w:rPr>
      </w:pPr>
      <w:r w:rsidRPr="00962DD8">
        <w:rPr>
          <w:rFonts w:cs="Arial"/>
          <w:szCs w:val="20"/>
        </w:rPr>
        <w:t>-       če v dveh delovnih dneh od objave namere ponudbe ne obvesti agencije o dogovorih ali pogajanjih s prevzemnikom ali da le-teh ni bilo in agenciji ne posreduje izjave o morebitnih posrednih ali neposrednih zastavah ali zavarovanjih premoženja ciljne družbe, danih v korist prevzemnika za plačilo vrednostnih papirjev ciljne družbe, oziroma morebitni zavezi, da bodo take zastave ali zavarovanja dana, oziroma agencije ne obvesti o spremembi teh okoliščin najkasneje naslednji delovni dan (25. člen);</w:t>
      </w:r>
    </w:p>
    <w:p w14:paraId="12A53024" w14:textId="77777777" w:rsidR="00962DD8" w:rsidRPr="00962DD8" w:rsidRDefault="00962DD8" w:rsidP="00962DD8">
      <w:pPr>
        <w:jc w:val="both"/>
        <w:rPr>
          <w:rFonts w:cs="Arial"/>
          <w:szCs w:val="20"/>
        </w:rPr>
      </w:pPr>
      <w:r w:rsidRPr="00962DD8">
        <w:rPr>
          <w:rFonts w:cs="Arial"/>
          <w:szCs w:val="20"/>
        </w:rPr>
        <w:t>-       če kot prevzemnik ali kot poslovodstvo ciljne družbe v roku ne posreduje vsebine izjave o prevzemni nameri agenciji in je ne objavi (26. člen);</w:t>
      </w:r>
    </w:p>
    <w:p w14:paraId="6634919E" w14:textId="77777777" w:rsidR="00962DD8" w:rsidRPr="00962DD8" w:rsidRDefault="00962DD8" w:rsidP="00962DD8">
      <w:pPr>
        <w:jc w:val="both"/>
        <w:rPr>
          <w:rFonts w:cs="Arial"/>
          <w:szCs w:val="20"/>
        </w:rPr>
      </w:pPr>
      <w:r w:rsidRPr="00962DD8">
        <w:rPr>
          <w:rFonts w:cs="Arial"/>
          <w:szCs w:val="20"/>
        </w:rPr>
        <w:t>-       če ob spremembi prevzemne ponudbe ravna v nasprotju s prvim odstavkom 30. člena tega zakona;</w:t>
      </w:r>
    </w:p>
    <w:p w14:paraId="09C3519D" w14:textId="77777777" w:rsidR="00962DD8" w:rsidRPr="00962DD8" w:rsidRDefault="00962DD8" w:rsidP="00962DD8">
      <w:pPr>
        <w:jc w:val="both"/>
        <w:rPr>
          <w:rFonts w:cs="Arial"/>
          <w:szCs w:val="20"/>
        </w:rPr>
      </w:pPr>
      <w:r w:rsidRPr="00962DD8">
        <w:rPr>
          <w:rFonts w:cs="Arial"/>
          <w:szCs w:val="20"/>
        </w:rPr>
        <w:t>-       če v desetih dneh po objavi prospekta ne objavi mnenja o prevzemni ponudbi in razlogov za takšno mnenje (prvi odstavek 34. člena);</w:t>
      </w:r>
    </w:p>
    <w:p w14:paraId="251EA723" w14:textId="77777777" w:rsidR="00962DD8" w:rsidRPr="00962DD8" w:rsidRDefault="00962DD8" w:rsidP="00962DD8">
      <w:pPr>
        <w:jc w:val="both"/>
        <w:rPr>
          <w:rFonts w:cs="Arial"/>
          <w:szCs w:val="20"/>
        </w:rPr>
      </w:pPr>
      <w:r w:rsidRPr="00962DD8">
        <w:rPr>
          <w:rFonts w:cs="Arial"/>
          <w:szCs w:val="20"/>
        </w:rPr>
        <w:t>-       če mnenja o prevzemni ponudbi hkrati z njegovo objavo ne posreduje predstavnikom delavcev, če teh ni, pa delavcem (tretji odstavek 34. člena);</w:t>
      </w:r>
    </w:p>
    <w:p w14:paraId="23FEBEE9" w14:textId="77777777" w:rsidR="00962DD8" w:rsidRPr="00962DD8" w:rsidRDefault="00962DD8" w:rsidP="00962DD8">
      <w:pPr>
        <w:jc w:val="both"/>
        <w:rPr>
          <w:rFonts w:cs="Arial"/>
          <w:szCs w:val="20"/>
        </w:rPr>
      </w:pPr>
      <w:r w:rsidRPr="00962DD8">
        <w:rPr>
          <w:rFonts w:cs="Arial"/>
          <w:szCs w:val="20"/>
        </w:rPr>
        <w:t>-       če kot prevzemnik od dneva objave prevzemne ponudbe do izteka roka za sprejem prevzemne ponudbe kupuje vrednostne papirje, na katere se nanaša prevzemna ponudba, zunaj postopka v zvezi s to ponudbo, urejenega v tem zakonu (38. člen);</w:t>
      </w:r>
    </w:p>
    <w:p w14:paraId="7EEEB846" w14:textId="77777777" w:rsidR="00962DD8" w:rsidRPr="00962DD8" w:rsidRDefault="00962DD8" w:rsidP="00962DD8">
      <w:pPr>
        <w:jc w:val="both"/>
        <w:rPr>
          <w:rFonts w:cs="Arial"/>
          <w:szCs w:val="20"/>
        </w:rPr>
      </w:pPr>
      <w:r w:rsidRPr="00962DD8">
        <w:rPr>
          <w:rFonts w:cs="Arial"/>
          <w:szCs w:val="20"/>
        </w:rPr>
        <w:lastRenderedPageBreak/>
        <w:t>-       če do konca roka za sprejem prevzemne ponudbe ne sporoči agenciji podatkov o vseh poslih z vrednostnimi papirji iz 1. točke prvega odstavka 39. člena tega zakona ali da teh poslov ni bilo (39. člen);</w:t>
      </w:r>
    </w:p>
    <w:p w14:paraId="27204826" w14:textId="77777777" w:rsidR="00962DD8" w:rsidRPr="00962DD8" w:rsidRDefault="00962DD8" w:rsidP="00962DD8">
      <w:pPr>
        <w:jc w:val="both"/>
        <w:rPr>
          <w:rFonts w:cs="Arial"/>
          <w:szCs w:val="20"/>
        </w:rPr>
      </w:pPr>
      <w:r w:rsidRPr="00962DD8">
        <w:rPr>
          <w:rFonts w:cs="Arial"/>
          <w:szCs w:val="20"/>
        </w:rPr>
        <w:t>-       če o preklicu prevzemne ponudbe ne obvesti agencije oziroma CDD (tretji odstavek 52. člena);</w:t>
      </w:r>
    </w:p>
    <w:p w14:paraId="1C7C90E1" w14:textId="77777777" w:rsidR="00962DD8" w:rsidRPr="00962DD8" w:rsidRDefault="00962DD8" w:rsidP="00962DD8">
      <w:pPr>
        <w:jc w:val="both"/>
        <w:rPr>
          <w:rFonts w:cs="Arial"/>
          <w:szCs w:val="20"/>
        </w:rPr>
      </w:pPr>
      <w:r w:rsidRPr="00962DD8">
        <w:rPr>
          <w:rFonts w:cs="Arial"/>
          <w:szCs w:val="20"/>
        </w:rPr>
        <w:t>-       če podatkov glede uspešnosti prevzemne ponudbe ne posreduje agenciji oziroma organu, pristojnemu za varstvo konkurence (tretji odstavek 54. člena);</w:t>
      </w:r>
    </w:p>
    <w:p w14:paraId="71CECE9E" w14:textId="77777777" w:rsidR="00962DD8" w:rsidRPr="00962DD8" w:rsidRDefault="00962DD8" w:rsidP="00962DD8">
      <w:pPr>
        <w:jc w:val="both"/>
        <w:rPr>
          <w:rFonts w:cs="Arial"/>
          <w:szCs w:val="20"/>
        </w:rPr>
      </w:pPr>
      <w:r w:rsidRPr="00962DD8">
        <w:rPr>
          <w:rFonts w:cs="Arial"/>
          <w:szCs w:val="20"/>
        </w:rPr>
        <w:t>-       če ne določi pristojnega nadzornega organa v ustreznem roku (65. člen).</w:t>
      </w:r>
    </w:p>
    <w:p w14:paraId="25D97D29" w14:textId="77777777" w:rsidR="00962DD8" w:rsidRPr="00962DD8" w:rsidRDefault="00962DD8" w:rsidP="00962DD8">
      <w:pPr>
        <w:jc w:val="both"/>
        <w:rPr>
          <w:rFonts w:cs="Arial"/>
          <w:szCs w:val="20"/>
        </w:rPr>
      </w:pPr>
      <w:r w:rsidRPr="00962DD8">
        <w:rPr>
          <w:rFonts w:cs="Arial"/>
          <w:szCs w:val="20"/>
        </w:rPr>
        <w:t>(2) Z globo od 150 do 1.500 eurov se za prekršek iz prejšnjega odstavka kaznuje tudi odgovorna oseba pravne osebe, odgovorna oseba podjetnika ali odgovorna oseba posameznika, ki samostojno opravlja dejavnost.</w:t>
      </w:r>
    </w:p>
    <w:p w14:paraId="23A347D1" w14:textId="77777777" w:rsidR="00962DD8" w:rsidRPr="00962DD8" w:rsidRDefault="00962DD8" w:rsidP="00962DD8">
      <w:pPr>
        <w:jc w:val="both"/>
        <w:rPr>
          <w:rFonts w:cs="Arial"/>
          <w:szCs w:val="20"/>
        </w:rPr>
      </w:pPr>
      <w:r w:rsidRPr="00962DD8">
        <w:rPr>
          <w:rFonts w:cs="Arial"/>
          <w:szCs w:val="20"/>
        </w:rPr>
        <w:t>(3) Z globo od 150 do 500 eurov se za prekršek iz prvega odstavka tega člena kaznuje tudi posameznik.</w:t>
      </w:r>
    </w:p>
    <w:p w14:paraId="4A06E010" w14:textId="77777777" w:rsidR="00962DD8" w:rsidRPr="00962DD8" w:rsidRDefault="00962DD8" w:rsidP="00962DD8">
      <w:pPr>
        <w:jc w:val="both"/>
        <w:rPr>
          <w:rFonts w:cs="Arial"/>
          <w:szCs w:val="20"/>
        </w:rPr>
      </w:pPr>
      <w:r w:rsidRPr="00962DD8">
        <w:rPr>
          <w:rFonts w:cs="Arial"/>
          <w:szCs w:val="20"/>
        </w:rPr>
        <w:t>(4) Če je narava storjenega prekrška iz prejšnjih odstavkov posebno huda zaradi višine povzročene škode oziroma višine pridobljene protipravne premoženjske koristi ali zaradi storilčevega naklepa oziroma njegovega namena koristoljubnosti, se storilec, ki je pravna oseba, podjetnik ali posameznik, ki samostojno opravlja dejavnost, kaznuje z globo od 12.000 do 120.000 eurov, posameznik z globo od 450 do 1.500 eurov, odgovorna oseba pravne osebe, odgovorna oseba podjetnika ali odgovorna oseba posameznika, ki samostojno opravlja dejavnost, pa z globo od 450 do 4.500 eurov.</w:t>
      </w:r>
    </w:p>
    <w:p w14:paraId="04CE9611" w14:textId="77777777" w:rsidR="00962DD8" w:rsidRDefault="00962DD8" w:rsidP="00572B2F">
      <w:pPr>
        <w:jc w:val="both"/>
        <w:rPr>
          <w:rFonts w:cs="Arial"/>
          <w:szCs w:val="20"/>
        </w:rPr>
      </w:pPr>
    </w:p>
    <w:p w14:paraId="045FABE6" w14:textId="77777777" w:rsidR="00572B2F" w:rsidRPr="00FE3CE8" w:rsidRDefault="00572B2F" w:rsidP="00A3280F">
      <w:pPr>
        <w:jc w:val="both"/>
        <w:rPr>
          <w:rFonts w:cs="Arial"/>
          <w:b/>
          <w:bCs/>
          <w:szCs w:val="20"/>
        </w:rPr>
      </w:pPr>
      <w:r w:rsidRPr="00FE3CE8">
        <w:rPr>
          <w:rFonts w:cs="Arial"/>
          <w:b/>
          <w:bCs/>
          <w:szCs w:val="20"/>
        </w:rPr>
        <w:t>Zakon o revidiranju (Uradni list RS, št. 65/08, 63/13 – ZS-K, 84/18, 115/21 in 85/24)</w:t>
      </w:r>
    </w:p>
    <w:p w14:paraId="65523FFD" w14:textId="77777777" w:rsidR="00572B2F" w:rsidRDefault="00572B2F" w:rsidP="00572B2F">
      <w:pPr>
        <w:jc w:val="both"/>
        <w:rPr>
          <w:rFonts w:cs="Arial"/>
          <w:szCs w:val="20"/>
        </w:rPr>
      </w:pPr>
    </w:p>
    <w:p w14:paraId="1F6DB7E9" w14:textId="77777777" w:rsidR="00962DD8" w:rsidRPr="00962DD8" w:rsidRDefault="00962DD8" w:rsidP="00FE3CE8">
      <w:pPr>
        <w:jc w:val="center"/>
        <w:rPr>
          <w:rFonts w:cs="Arial"/>
          <w:b/>
          <w:bCs/>
          <w:szCs w:val="20"/>
        </w:rPr>
      </w:pPr>
      <w:r w:rsidRPr="00962DD8">
        <w:rPr>
          <w:rFonts w:cs="Arial"/>
          <w:b/>
          <w:bCs/>
          <w:szCs w:val="20"/>
        </w:rPr>
        <w:t>79. člen</w:t>
      </w:r>
    </w:p>
    <w:p w14:paraId="4F3527CE" w14:textId="77777777" w:rsidR="00962DD8" w:rsidRPr="00962DD8" w:rsidRDefault="00962DD8" w:rsidP="00FE3CE8">
      <w:pPr>
        <w:jc w:val="center"/>
        <w:rPr>
          <w:rFonts w:cs="Arial"/>
          <w:b/>
          <w:bCs/>
          <w:szCs w:val="20"/>
        </w:rPr>
      </w:pPr>
      <w:r w:rsidRPr="00962DD8">
        <w:rPr>
          <w:rFonts w:cs="Arial"/>
          <w:b/>
          <w:bCs/>
          <w:szCs w:val="20"/>
        </w:rPr>
        <w:t>(obvestilo o objavi poročila o preglednosti)</w:t>
      </w:r>
    </w:p>
    <w:p w14:paraId="4544F296" w14:textId="77777777" w:rsidR="00962DD8" w:rsidRDefault="00962DD8" w:rsidP="00962DD8">
      <w:pPr>
        <w:jc w:val="both"/>
        <w:rPr>
          <w:rFonts w:cs="Arial"/>
          <w:szCs w:val="20"/>
        </w:rPr>
      </w:pPr>
      <w:r w:rsidRPr="00962DD8">
        <w:rPr>
          <w:rFonts w:cs="Arial"/>
          <w:szCs w:val="20"/>
        </w:rPr>
        <w:t>(1) Poročilo o preglednosti in njegove posodobitve v skladu s 13. členom </w:t>
      </w:r>
      <w:r w:rsidRPr="00FE3CE8">
        <w:t>Uredbe 537/2014/EU</w:t>
      </w:r>
      <w:r w:rsidRPr="00962DD8">
        <w:rPr>
          <w:rFonts w:cs="Arial"/>
          <w:szCs w:val="20"/>
        </w:rPr>
        <w:t> objavijo revizijske družbe v slovenskem jeziku.</w:t>
      </w:r>
    </w:p>
    <w:p w14:paraId="011B3BCA" w14:textId="77777777" w:rsidR="00962DD8" w:rsidRPr="00962DD8" w:rsidRDefault="00962DD8" w:rsidP="00962DD8">
      <w:pPr>
        <w:jc w:val="both"/>
        <w:rPr>
          <w:rFonts w:cs="Arial"/>
          <w:szCs w:val="20"/>
        </w:rPr>
      </w:pPr>
    </w:p>
    <w:p w14:paraId="0CD158F4" w14:textId="77777777" w:rsidR="00962DD8" w:rsidRPr="00962DD8" w:rsidRDefault="00962DD8" w:rsidP="00962DD8">
      <w:pPr>
        <w:jc w:val="both"/>
        <w:rPr>
          <w:rFonts w:cs="Arial"/>
          <w:szCs w:val="20"/>
        </w:rPr>
      </w:pPr>
      <w:r w:rsidRPr="00962DD8">
        <w:rPr>
          <w:rFonts w:cs="Arial"/>
          <w:szCs w:val="20"/>
        </w:rPr>
        <w:t>(2) Revizijske družbe hkrati z objavo poročila o preglednosti in njegovih posodobitev v register vnesejo povezavo na spletno stran, na kateri so poročilo o preglednosti in njegove posodobitve objavljeni, in datum objave.</w:t>
      </w:r>
    </w:p>
    <w:p w14:paraId="564E2E54" w14:textId="77777777" w:rsidR="00572B2F" w:rsidRDefault="00572B2F" w:rsidP="00572B2F">
      <w:pPr>
        <w:jc w:val="both"/>
        <w:rPr>
          <w:rFonts w:cs="Arial"/>
          <w:szCs w:val="20"/>
        </w:rPr>
      </w:pPr>
    </w:p>
    <w:p w14:paraId="10543FDF" w14:textId="77777777" w:rsidR="00572B2F" w:rsidRPr="00FE3CE8" w:rsidRDefault="00572B2F" w:rsidP="00A3280F">
      <w:pPr>
        <w:jc w:val="both"/>
        <w:rPr>
          <w:rFonts w:cs="Arial"/>
          <w:b/>
          <w:bCs/>
          <w:szCs w:val="20"/>
        </w:rPr>
      </w:pPr>
      <w:r w:rsidRPr="00FE3CE8">
        <w:rPr>
          <w:rFonts w:cs="Arial"/>
          <w:b/>
          <w:bCs/>
          <w:szCs w:val="20"/>
        </w:rPr>
        <w:t xml:space="preserve">Zakon o gospodarskih družbah (Uradni list RS, št. 65/09 – uradno prečiščeno besedilo, 33/11, 91/11, 32/12, 57/12, 44/13 – </w:t>
      </w:r>
      <w:proofErr w:type="spellStart"/>
      <w:r w:rsidRPr="00FE3CE8">
        <w:rPr>
          <w:rFonts w:cs="Arial"/>
          <w:b/>
          <w:bCs/>
          <w:szCs w:val="20"/>
        </w:rPr>
        <w:t>odl</w:t>
      </w:r>
      <w:proofErr w:type="spellEnd"/>
      <w:r w:rsidRPr="00FE3CE8">
        <w:rPr>
          <w:rFonts w:cs="Arial"/>
          <w:b/>
          <w:bCs/>
          <w:szCs w:val="20"/>
        </w:rPr>
        <w:t xml:space="preserve">. US, 82/13, 55/15, 15/17, 22/19 – </w:t>
      </w:r>
      <w:proofErr w:type="spellStart"/>
      <w:r w:rsidRPr="00FE3CE8">
        <w:rPr>
          <w:rFonts w:cs="Arial"/>
          <w:b/>
          <w:bCs/>
          <w:szCs w:val="20"/>
        </w:rPr>
        <w:t>ZPosS</w:t>
      </w:r>
      <w:proofErr w:type="spellEnd"/>
      <w:r w:rsidRPr="00FE3CE8">
        <w:rPr>
          <w:rFonts w:cs="Arial"/>
          <w:b/>
          <w:bCs/>
          <w:szCs w:val="20"/>
        </w:rPr>
        <w:t xml:space="preserve">, 158/20 – </w:t>
      </w:r>
      <w:proofErr w:type="spellStart"/>
      <w:r w:rsidRPr="00FE3CE8">
        <w:rPr>
          <w:rFonts w:cs="Arial"/>
          <w:b/>
          <w:bCs/>
          <w:szCs w:val="20"/>
        </w:rPr>
        <w:t>ZIntPK</w:t>
      </w:r>
      <w:proofErr w:type="spellEnd"/>
      <w:r w:rsidRPr="00FE3CE8">
        <w:rPr>
          <w:rFonts w:cs="Arial"/>
          <w:b/>
          <w:bCs/>
          <w:szCs w:val="20"/>
        </w:rPr>
        <w:t>-C, 18/21, 18/23 – ZDU-1O, 75/23, 102/24 in 77/25)</w:t>
      </w:r>
    </w:p>
    <w:p w14:paraId="0B2306A9" w14:textId="77777777" w:rsidR="00572B2F" w:rsidRDefault="00572B2F" w:rsidP="00572B2F">
      <w:pPr>
        <w:jc w:val="both"/>
        <w:rPr>
          <w:rFonts w:cs="Arial"/>
          <w:szCs w:val="20"/>
        </w:rPr>
      </w:pPr>
    </w:p>
    <w:p w14:paraId="59C34128" w14:textId="77777777" w:rsidR="00FD4DAA" w:rsidRPr="00FD4DAA" w:rsidRDefault="00FD4DAA" w:rsidP="00FE3CE8">
      <w:pPr>
        <w:jc w:val="center"/>
        <w:rPr>
          <w:rFonts w:cs="Arial"/>
          <w:b/>
          <w:bCs/>
          <w:szCs w:val="20"/>
        </w:rPr>
      </w:pPr>
      <w:r w:rsidRPr="00FD4DAA">
        <w:rPr>
          <w:rFonts w:cs="Arial"/>
          <w:b/>
          <w:bCs/>
          <w:szCs w:val="20"/>
        </w:rPr>
        <w:t>3. člen</w:t>
      </w:r>
    </w:p>
    <w:p w14:paraId="32A78B7A" w14:textId="77777777" w:rsidR="00FD4DAA" w:rsidRPr="00FD4DAA" w:rsidRDefault="00FD4DAA" w:rsidP="00FE3CE8">
      <w:pPr>
        <w:jc w:val="center"/>
        <w:rPr>
          <w:rFonts w:cs="Arial"/>
          <w:b/>
          <w:bCs/>
          <w:szCs w:val="20"/>
        </w:rPr>
      </w:pPr>
      <w:r w:rsidRPr="00FD4DAA">
        <w:rPr>
          <w:rFonts w:cs="Arial"/>
          <w:b/>
          <w:bCs/>
          <w:szCs w:val="20"/>
        </w:rPr>
        <w:t>(pojmi)</w:t>
      </w:r>
    </w:p>
    <w:p w14:paraId="609E8908" w14:textId="77777777" w:rsidR="00FD4DAA" w:rsidRPr="00FD4DAA" w:rsidRDefault="00FD4DAA" w:rsidP="00FD4DAA">
      <w:pPr>
        <w:jc w:val="both"/>
        <w:rPr>
          <w:rFonts w:cs="Arial"/>
          <w:szCs w:val="20"/>
        </w:rPr>
      </w:pPr>
      <w:r w:rsidRPr="00FD4DAA">
        <w:rPr>
          <w:rFonts w:cs="Arial"/>
          <w:szCs w:val="20"/>
        </w:rPr>
        <w:t>(1) Po tem zakonu je gospodarska družba pravna oseba, ki na trgu samostojno opravlja pridobitno dejavnost kot svojo izključno dejavnost.</w:t>
      </w:r>
    </w:p>
    <w:p w14:paraId="3CFBDD36" w14:textId="77777777" w:rsidR="00FD4DAA" w:rsidRPr="00FD4DAA" w:rsidRDefault="00FD4DAA" w:rsidP="00FD4DAA">
      <w:pPr>
        <w:jc w:val="both"/>
        <w:rPr>
          <w:rFonts w:cs="Arial"/>
          <w:szCs w:val="20"/>
        </w:rPr>
      </w:pPr>
      <w:r w:rsidRPr="00FD4DAA">
        <w:rPr>
          <w:rFonts w:cs="Arial"/>
          <w:szCs w:val="20"/>
        </w:rPr>
        <w:t>(2) Pridobitna dejavnost po tem zakonu je vsaka dejavnost, ki se opravlja na trgu zaradi pridobivanja dobička.</w:t>
      </w:r>
    </w:p>
    <w:p w14:paraId="25622A46" w14:textId="77777777" w:rsidR="00FD4DAA" w:rsidRPr="00FD4DAA" w:rsidRDefault="00FD4DAA" w:rsidP="00FD4DAA">
      <w:pPr>
        <w:jc w:val="both"/>
        <w:rPr>
          <w:rFonts w:cs="Arial"/>
          <w:szCs w:val="20"/>
        </w:rPr>
      </w:pPr>
      <w:r w:rsidRPr="00FD4DAA">
        <w:rPr>
          <w:rFonts w:cs="Arial"/>
          <w:szCs w:val="20"/>
        </w:rPr>
        <w:t>(3) Gospodarske družbe (v nadaljnjem besedilu: družba) iz prvega odstavka tega člena se organizirajo v eni izmed oblik:</w:t>
      </w:r>
    </w:p>
    <w:p w14:paraId="41FC881C" w14:textId="77777777" w:rsidR="00FD4DAA" w:rsidRPr="00FD4DAA" w:rsidRDefault="00FD4DAA" w:rsidP="00FD4DAA">
      <w:pPr>
        <w:jc w:val="both"/>
        <w:rPr>
          <w:rFonts w:cs="Arial"/>
          <w:szCs w:val="20"/>
        </w:rPr>
      </w:pPr>
      <w:r w:rsidRPr="00FD4DAA">
        <w:rPr>
          <w:rFonts w:cs="Arial"/>
          <w:szCs w:val="20"/>
        </w:rPr>
        <w:t>-        kot osebne družbe: družba z neomejeno odgovornostjo in komanditna družba, ali</w:t>
      </w:r>
    </w:p>
    <w:p w14:paraId="0FFE7B5B" w14:textId="77777777" w:rsidR="00FD4DAA" w:rsidRPr="00FD4DAA" w:rsidRDefault="00FD4DAA" w:rsidP="00FD4DAA">
      <w:pPr>
        <w:jc w:val="both"/>
        <w:rPr>
          <w:rFonts w:cs="Arial"/>
          <w:szCs w:val="20"/>
        </w:rPr>
      </w:pPr>
      <w:r w:rsidRPr="00FD4DAA">
        <w:rPr>
          <w:rFonts w:cs="Arial"/>
          <w:szCs w:val="20"/>
        </w:rPr>
        <w:t>-        kot kapitalske družbe: družba z omejeno odgovornostjo, delniška družba, komanditna delniška družba in evropska delniška družba.</w:t>
      </w:r>
    </w:p>
    <w:p w14:paraId="30CF1C17" w14:textId="77777777" w:rsidR="00FD4DAA" w:rsidRPr="00FD4DAA" w:rsidRDefault="00FD4DAA" w:rsidP="00FD4DAA">
      <w:pPr>
        <w:jc w:val="both"/>
        <w:rPr>
          <w:rFonts w:cs="Arial"/>
          <w:szCs w:val="20"/>
        </w:rPr>
      </w:pPr>
      <w:r w:rsidRPr="00FD4DAA">
        <w:rPr>
          <w:rFonts w:cs="Arial"/>
          <w:szCs w:val="20"/>
        </w:rPr>
        <w:t>(4) Družbe iz prejšnjega odstavka se štejejo za gospodarske družbe, tudi če v skladu z zakonom v celoti ali deloma opravljajo dejavnost, ki ni pridobitna.</w:t>
      </w:r>
    </w:p>
    <w:p w14:paraId="14756384" w14:textId="77777777" w:rsidR="00FD4DAA" w:rsidRPr="00FD4DAA" w:rsidRDefault="00FD4DAA" w:rsidP="00FD4DAA">
      <w:pPr>
        <w:jc w:val="both"/>
        <w:rPr>
          <w:rFonts w:cs="Arial"/>
          <w:szCs w:val="20"/>
        </w:rPr>
      </w:pPr>
      <w:r w:rsidRPr="00FD4DAA">
        <w:rPr>
          <w:rFonts w:cs="Arial"/>
          <w:szCs w:val="20"/>
        </w:rPr>
        <w:t>(5) Ustanovitelj družbe ali gospodarskega interesnega združenja je lahko vsaka fizična ali pravna oseba, če zakon ne določa drugače.</w:t>
      </w:r>
    </w:p>
    <w:p w14:paraId="76778B87" w14:textId="77777777" w:rsidR="00FD4DAA" w:rsidRPr="00FD4DAA" w:rsidRDefault="00FD4DAA" w:rsidP="00FD4DAA">
      <w:pPr>
        <w:jc w:val="both"/>
        <w:rPr>
          <w:rFonts w:cs="Arial"/>
          <w:szCs w:val="20"/>
        </w:rPr>
      </w:pPr>
      <w:r w:rsidRPr="00FD4DAA">
        <w:rPr>
          <w:rFonts w:cs="Arial"/>
          <w:szCs w:val="20"/>
        </w:rPr>
        <w:lastRenderedPageBreak/>
        <w:t>(6) Podjetnik po tem zakonu je fizična oseba, ki na trgu samostojno opravlja pridobitno dejavnost v okviru organiziranega podjetja.</w:t>
      </w:r>
    </w:p>
    <w:p w14:paraId="6330AC4F" w14:textId="77777777" w:rsidR="00FD4DAA" w:rsidRPr="00FD4DAA" w:rsidRDefault="00FD4DAA" w:rsidP="00FD4DAA">
      <w:pPr>
        <w:jc w:val="both"/>
        <w:rPr>
          <w:rFonts w:cs="Arial"/>
          <w:szCs w:val="20"/>
        </w:rPr>
      </w:pPr>
      <w:r w:rsidRPr="00FD4DAA">
        <w:rPr>
          <w:rFonts w:cs="Arial"/>
          <w:szCs w:val="20"/>
        </w:rPr>
        <w:t>(7) Vpis v register po tem zakonu ima nasproti tretjim osebam pravni učinek šele od trenutka objave posameznega podatka v skladu z zakonom, ki ureja sodni register.</w:t>
      </w:r>
    </w:p>
    <w:p w14:paraId="5D4F2CB0" w14:textId="77777777" w:rsidR="00FD4DAA" w:rsidRPr="00FD4DAA" w:rsidRDefault="00FD4DAA" w:rsidP="00FD4DAA">
      <w:pPr>
        <w:jc w:val="both"/>
        <w:rPr>
          <w:rFonts w:cs="Arial"/>
          <w:szCs w:val="20"/>
        </w:rPr>
      </w:pPr>
      <w:r w:rsidRPr="00FD4DAA">
        <w:rPr>
          <w:rFonts w:cs="Arial"/>
          <w:szCs w:val="20"/>
        </w:rPr>
        <w:t>(8) Drugi izrazi, uporabljeni v tem zakonu, pomenijo:</w:t>
      </w:r>
    </w:p>
    <w:p w14:paraId="41723B8C" w14:textId="77777777" w:rsidR="00FD4DAA" w:rsidRPr="00FD4DAA" w:rsidRDefault="00FD4DAA" w:rsidP="00FD4DAA">
      <w:pPr>
        <w:jc w:val="both"/>
        <w:rPr>
          <w:rFonts w:cs="Arial"/>
          <w:szCs w:val="20"/>
        </w:rPr>
      </w:pPr>
      <w:r w:rsidRPr="00FD4DAA">
        <w:rPr>
          <w:rFonts w:cs="Arial"/>
          <w:szCs w:val="20"/>
        </w:rPr>
        <w:t>-        »Agencija za trg vrednostnih papirjev« (v nadaljnjem besedilu: ATVP) je Agencija za trg vrednostnih papirjev po zakonu, ki ureja trg finančnih instrumentov;</w:t>
      </w:r>
    </w:p>
    <w:p w14:paraId="56633B01" w14:textId="77777777" w:rsidR="00FD4DAA" w:rsidRPr="00FD4DAA" w:rsidRDefault="00FD4DAA" w:rsidP="00FD4DAA">
      <w:pPr>
        <w:jc w:val="both"/>
        <w:rPr>
          <w:rFonts w:cs="Arial"/>
          <w:szCs w:val="20"/>
        </w:rPr>
      </w:pPr>
      <w:r w:rsidRPr="00FD4DAA">
        <w:rPr>
          <w:rFonts w:cs="Arial"/>
          <w:szCs w:val="20"/>
        </w:rPr>
        <w:t>-        »centralna depotna družba« je centralna depotna družba po zakonu, ki ureja trg finančnih instrumentov;</w:t>
      </w:r>
    </w:p>
    <w:p w14:paraId="37DB8AB4" w14:textId="77777777" w:rsidR="00FD4DAA" w:rsidRPr="00FD4DAA" w:rsidRDefault="00FD4DAA" w:rsidP="00FD4DAA">
      <w:pPr>
        <w:jc w:val="both"/>
        <w:rPr>
          <w:rFonts w:cs="Arial"/>
          <w:szCs w:val="20"/>
        </w:rPr>
      </w:pPr>
      <w:r w:rsidRPr="00FD4DAA">
        <w:rPr>
          <w:rFonts w:cs="Arial"/>
          <w:szCs w:val="20"/>
        </w:rPr>
        <w:t>-        »država članica« je država članica Evropske unije ali država podpisnica Sporazuma o ustanovitvi Evropskega gospodarskega prostora (UL L št. 1 z dne 3. 1. 1994, str. 3);</w:t>
      </w:r>
    </w:p>
    <w:p w14:paraId="7C64E019" w14:textId="77777777" w:rsidR="00FD4DAA" w:rsidRPr="00FD4DAA" w:rsidRDefault="00FD4DAA" w:rsidP="00FD4DAA">
      <w:pPr>
        <w:jc w:val="both"/>
        <w:rPr>
          <w:rFonts w:cs="Arial"/>
          <w:szCs w:val="20"/>
        </w:rPr>
      </w:pPr>
      <w:r w:rsidRPr="00FD4DAA">
        <w:rPr>
          <w:rFonts w:cs="Arial"/>
          <w:szCs w:val="20"/>
        </w:rPr>
        <w:t>-        »informacijski sistem za podporo poslovnim subjektom« je informacijski sistem za podporo poslovnim subjektom po zakonu, ki ureja poslovni register;</w:t>
      </w:r>
    </w:p>
    <w:p w14:paraId="44F60E93" w14:textId="77777777" w:rsidR="00FD4DAA" w:rsidRPr="00FD4DAA" w:rsidRDefault="00FD4DAA" w:rsidP="00FD4DAA">
      <w:pPr>
        <w:jc w:val="both"/>
        <w:rPr>
          <w:rFonts w:cs="Arial"/>
          <w:szCs w:val="20"/>
        </w:rPr>
      </w:pPr>
      <w:r w:rsidRPr="00FD4DAA">
        <w:rPr>
          <w:rFonts w:cs="Arial"/>
          <w:szCs w:val="20"/>
        </w:rPr>
        <w:t>-        »organizirani trg« je organizirani trg po zakonu, ki ureja trg finančnih instrumentov;</w:t>
      </w:r>
    </w:p>
    <w:p w14:paraId="2E9A0208" w14:textId="77777777" w:rsidR="00FD4DAA" w:rsidRPr="00FD4DAA" w:rsidRDefault="00FD4DAA" w:rsidP="00FD4DAA">
      <w:pPr>
        <w:jc w:val="both"/>
        <w:rPr>
          <w:rFonts w:cs="Arial"/>
          <w:szCs w:val="20"/>
        </w:rPr>
      </w:pPr>
      <w:r w:rsidRPr="00FD4DAA">
        <w:rPr>
          <w:rFonts w:cs="Arial"/>
          <w:szCs w:val="20"/>
        </w:rPr>
        <w:t>-        »registrski organ« je organ, ki vodi register, v katerega se vpisujejo podatki o družbi;</w:t>
      </w:r>
    </w:p>
    <w:p w14:paraId="654CC492" w14:textId="77777777" w:rsidR="00FD4DAA" w:rsidRPr="00FD4DAA" w:rsidRDefault="00FD4DAA" w:rsidP="00FD4DAA">
      <w:pPr>
        <w:jc w:val="both"/>
        <w:rPr>
          <w:rFonts w:cs="Arial"/>
          <w:szCs w:val="20"/>
        </w:rPr>
      </w:pPr>
      <w:r w:rsidRPr="00FD4DAA">
        <w:rPr>
          <w:rFonts w:cs="Arial"/>
          <w:szCs w:val="20"/>
        </w:rPr>
        <w:t>-        »revizor« je revizijska družba, ki ima po zakonu, ki ureja revidiranje, dovoljenje za opravljanje revidiranja;</w:t>
      </w:r>
    </w:p>
    <w:p w14:paraId="4D1E02CF" w14:textId="77777777" w:rsidR="00FD4DAA" w:rsidRPr="00FD4DAA" w:rsidRDefault="00FD4DAA" w:rsidP="00FD4DAA">
      <w:pPr>
        <w:jc w:val="both"/>
        <w:rPr>
          <w:rFonts w:cs="Arial"/>
          <w:szCs w:val="20"/>
        </w:rPr>
      </w:pPr>
      <w:r w:rsidRPr="00FD4DAA">
        <w:rPr>
          <w:rFonts w:cs="Arial"/>
          <w:szCs w:val="20"/>
        </w:rPr>
        <w:t>-        »Slovenski inštitut za revizijo« je Slovenski inštitut za revizijo po zakonu, ki ureja revidiranje;</w:t>
      </w:r>
    </w:p>
    <w:p w14:paraId="135E9D03" w14:textId="77777777" w:rsidR="00FD4DAA" w:rsidRPr="00FD4DAA" w:rsidRDefault="00FD4DAA" w:rsidP="00FD4DAA">
      <w:pPr>
        <w:jc w:val="both"/>
        <w:rPr>
          <w:rFonts w:cs="Arial"/>
          <w:szCs w:val="20"/>
        </w:rPr>
      </w:pPr>
      <w:r w:rsidRPr="00FD4DAA">
        <w:rPr>
          <w:rFonts w:cs="Arial"/>
          <w:szCs w:val="20"/>
        </w:rPr>
        <w:t>-        »sodišče« je sodišče, ki je krajevno pristojno glede na sedež družbe ali podjetnika, če ta zakon ne določa drugače;</w:t>
      </w:r>
    </w:p>
    <w:p w14:paraId="2FBA3F74" w14:textId="77777777" w:rsidR="00FD4DAA" w:rsidRPr="00FD4DAA" w:rsidRDefault="00FD4DAA" w:rsidP="00FD4DAA">
      <w:pPr>
        <w:jc w:val="both"/>
        <w:rPr>
          <w:rFonts w:cs="Arial"/>
          <w:szCs w:val="20"/>
        </w:rPr>
      </w:pPr>
      <w:r w:rsidRPr="00FD4DAA">
        <w:rPr>
          <w:rFonts w:cs="Arial"/>
          <w:szCs w:val="20"/>
        </w:rPr>
        <w:t>-        »subjekt javnega interesa« je družba, s katere vrednostnimi papirji se trguje na organiziranem trgu vrednostnih papirjev, kreditna institucija, kot jo opredeljuje zakon, ki ureja bančništvo, zavarovalnica, kot jo opredeljuje zakon, ki ureja zavarovalništvo, pokojninska družba, kot jo opredeljuje zakon, ki ureja pokojninske družbe, in velika družba, zavezana k obvezni reviziji v skladu s 57. členom tega zakona, v kateri imajo država ali samoupravne lokalne skupnosti skupaj ali samostojno, neposredno ali posredno večinski delež. Subjekt javnega interesa je lahko tudi druga družba, zavezana k obvezni reviziji, če je tako določeno z drugim zakonom;</w:t>
      </w:r>
    </w:p>
    <w:p w14:paraId="172103EF" w14:textId="77777777" w:rsidR="00FD4DAA" w:rsidRPr="00FD4DAA" w:rsidRDefault="00FD4DAA" w:rsidP="00FD4DAA">
      <w:pPr>
        <w:jc w:val="both"/>
        <w:rPr>
          <w:rFonts w:cs="Arial"/>
          <w:szCs w:val="20"/>
        </w:rPr>
      </w:pPr>
      <w:r w:rsidRPr="00FD4DAA">
        <w:rPr>
          <w:rFonts w:cs="Arial"/>
          <w:szCs w:val="20"/>
        </w:rPr>
        <w:t>-        »točka za podporo poslovnim subjektom« je točka za podporo poslovnim subjektom po zakonu, ki ureja poslovni register.</w:t>
      </w:r>
    </w:p>
    <w:p w14:paraId="68A0A38A" w14:textId="77777777" w:rsidR="00572B2F" w:rsidRDefault="00572B2F" w:rsidP="00572B2F">
      <w:pPr>
        <w:jc w:val="both"/>
        <w:rPr>
          <w:rFonts w:cs="Arial"/>
          <w:szCs w:val="20"/>
        </w:rPr>
      </w:pPr>
    </w:p>
    <w:p w14:paraId="75AEDC6A" w14:textId="77777777" w:rsidR="00EE79F0" w:rsidRPr="00EE79F0" w:rsidRDefault="00EE79F0" w:rsidP="00FE3CE8">
      <w:pPr>
        <w:jc w:val="center"/>
        <w:rPr>
          <w:rFonts w:cs="Arial"/>
          <w:b/>
          <w:bCs/>
          <w:szCs w:val="20"/>
        </w:rPr>
      </w:pPr>
      <w:r w:rsidRPr="00EE79F0">
        <w:rPr>
          <w:rFonts w:cs="Arial"/>
          <w:b/>
          <w:bCs/>
          <w:szCs w:val="20"/>
        </w:rPr>
        <w:t>281.d člen</w:t>
      </w:r>
    </w:p>
    <w:p w14:paraId="504AD54E" w14:textId="77777777" w:rsidR="00EE79F0" w:rsidRPr="00EE79F0" w:rsidRDefault="00EE79F0" w:rsidP="00FE3CE8">
      <w:pPr>
        <w:jc w:val="center"/>
        <w:rPr>
          <w:rFonts w:cs="Arial"/>
          <w:b/>
          <w:bCs/>
          <w:szCs w:val="20"/>
        </w:rPr>
      </w:pPr>
      <w:r w:rsidRPr="00EE79F0">
        <w:rPr>
          <w:rFonts w:cs="Arial"/>
          <w:b/>
          <w:bCs/>
          <w:szCs w:val="20"/>
        </w:rPr>
        <w:t>(javna objava poslov s povezanimi strankami)</w:t>
      </w:r>
    </w:p>
    <w:p w14:paraId="61E5E27B" w14:textId="77777777" w:rsidR="00EE79F0" w:rsidRPr="00EE79F0" w:rsidRDefault="00EE79F0" w:rsidP="00EE79F0">
      <w:pPr>
        <w:jc w:val="both"/>
        <w:rPr>
          <w:rFonts w:cs="Arial"/>
          <w:szCs w:val="20"/>
        </w:rPr>
      </w:pPr>
      <w:r w:rsidRPr="00EE79F0">
        <w:rPr>
          <w:rFonts w:cs="Arial"/>
          <w:szCs w:val="20"/>
        </w:rPr>
        <w:t>(1) Družba, s katere vrednostnimi papirji se trguje na organiziranem trgu, mora posel, za katerega je v skladu s prvim odstavkom 281.c člena tega zakona potrebno soglasje nadzornega sveta, nemudoma po njegovi sklenitvi objaviti na način iz 1. točke prvega odstavka in tretjega odstavka 158. člena Zakona o trgu finančnih instrumentov (Uradni list RS, št. 77/18, 17/19 – popr. in 66/19; v nadaljnjem besedilu: ZTFI-1). Ta dolžnost obsega tudi posle, ki jih je treba, skupaj s poslom, za katerega je potrebno soglasje nadzornega sveta, upoštevati pri izračunu vrednosti po drugem odstavku 281.c člena tega zakona.</w:t>
      </w:r>
    </w:p>
    <w:p w14:paraId="4B2E7E05" w14:textId="77777777" w:rsidR="00EE79F0" w:rsidRPr="00EE79F0" w:rsidRDefault="00EE79F0" w:rsidP="00EE79F0">
      <w:pPr>
        <w:jc w:val="both"/>
        <w:rPr>
          <w:rFonts w:cs="Arial"/>
          <w:szCs w:val="20"/>
        </w:rPr>
      </w:pPr>
      <w:r w:rsidRPr="00EE79F0">
        <w:rPr>
          <w:rFonts w:cs="Arial"/>
          <w:szCs w:val="20"/>
        </w:rPr>
        <w:t>(2) V objavi iz prejšnjega odstavka je treba navesti vse bistvene informacije, ki so potrebne za presojo, ali je posel z vidika družbe in delničarjev, ki niso povezane stranke, primeren. To obsega vsaj informacije o vrsti razmerja družbe do povezane stranke, ime povezane stranke ter datum in vrednost posla.</w:t>
      </w:r>
    </w:p>
    <w:p w14:paraId="51A570E3" w14:textId="77777777" w:rsidR="00EE79F0" w:rsidRPr="00EE79F0" w:rsidRDefault="00EE79F0" w:rsidP="00EE79F0">
      <w:pPr>
        <w:jc w:val="both"/>
        <w:rPr>
          <w:rFonts w:cs="Arial"/>
          <w:szCs w:val="20"/>
        </w:rPr>
      </w:pPr>
      <w:r w:rsidRPr="00EE79F0">
        <w:rPr>
          <w:rFonts w:cs="Arial"/>
          <w:szCs w:val="20"/>
        </w:rPr>
        <w:t>(3) Podatke iz prejšnjega odstavka mora družba objaviti tudi na svoji spletni strani ali drugem informacijskem sistemu in omogočiti dostop do njih najmanj pet let od dneva objave posla na spletni strani ali drugem informacijskem sistemu družbe.</w:t>
      </w:r>
    </w:p>
    <w:p w14:paraId="52E8A3F5" w14:textId="77777777" w:rsidR="00EE79F0" w:rsidRPr="00EE79F0" w:rsidRDefault="00EE79F0" w:rsidP="00EE79F0">
      <w:pPr>
        <w:jc w:val="both"/>
        <w:rPr>
          <w:rFonts w:cs="Arial"/>
          <w:szCs w:val="20"/>
        </w:rPr>
      </w:pPr>
      <w:r w:rsidRPr="00EE79F0">
        <w:rPr>
          <w:rFonts w:cs="Arial"/>
          <w:szCs w:val="20"/>
        </w:rPr>
        <w:t>(4) Dolžnost objave informacij iz prejšnjih odstavkov ne nastane, če se informacije objavijo kot notranje informacije v skladu s 17. členom </w:t>
      </w:r>
      <w:r w:rsidRPr="00FE3CE8">
        <w:t>Uredbe (EU) št. 596/2014</w:t>
      </w:r>
      <w:r w:rsidRPr="00EE79F0">
        <w:rPr>
          <w:rFonts w:cs="Arial"/>
          <w:szCs w:val="20"/>
        </w:rPr>
        <w:t> Evropskega parlamenta in Sveta z dne 16. aprila 2014 o zlorabi trga (uredba o zlorabi trga) ter razveljavitvi </w:t>
      </w:r>
      <w:r w:rsidRPr="00FE3CE8">
        <w:t>Direktive 2003/6/ES</w:t>
      </w:r>
      <w:r w:rsidRPr="00EE79F0">
        <w:rPr>
          <w:rFonts w:cs="Arial"/>
          <w:szCs w:val="20"/>
        </w:rPr>
        <w:t> Evropskega parlamenta in Sveta ter </w:t>
      </w:r>
      <w:r w:rsidRPr="00FE3CE8">
        <w:t>direktiv Komisije 2003/124/ES</w:t>
      </w:r>
      <w:r w:rsidRPr="00EE79F0">
        <w:rPr>
          <w:rFonts w:cs="Arial"/>
          <w:szCs w:val="20"/>
        </w:rPr>
        <w:t>, </w:t>
      </w:r>
      <w:r w:rsidRPr="00FE3CE8">
        <w:t>2003/125/ES</w:t>
      </w:r>
      <w:r w:rsidRPr="00EE79F0">
        <w:rPr>
          <w:rFonts w:cs="Arial"/>
          <w:szCs w:val="20"/>
        </w:rPr>
        <w:t> in </w:t>
      </w:r>
      <w:r w:rsidRPr="00FE3CE8">
        <w:t>2004/72/ES</w:t>
      </w:r>
      <w:r w:rsidRPr="00EE79F0">
        <w:rPr>
          <w:rFonts w:cs="Arial"/>
          <w:szCs w:val="20"/>
        </w:rPr>
        <w:t> (UL L št. 173 z dne 12. 6. 2014, str. 1), zadnjič spremenjene z </w:t>
      </w:r>
      <w:r w:rsidRPr="00FE3CE8">
        <w:t>Uredbo (EU) 2019/2115</w:t>
      </w:r>
      <w:r w:rsidRPr="00EE79F0">
        <w:rPr>
          <w:rFonts w:cs="Arial"/>
          <w:szCs w:val="20"/>
        </w:rPr>
        <w:t xml:space="preserve"> Evropskega parlamenta in Sveta z dne 27. novembra </w:t>
      </w:r>
      <w:r w:rsidRPr="00EE79F0">
        <w:rPr>
          <w:rFonts w:cs="Arial"/>
          <w:szCs w:val="20"/>
        </w:rPr>
        <w:lastRenderedPageBreak/>
        <w:t>2019 o spremembi </w:t>
      </w:r>
      <w:r w:rsidRPr="00FE3CE8">
        <w:t>Direktive 2014/65/EU</w:t>
      </w:r>
      <w:r w:rsidRPr="00EE79F0">
        <w:rPr>
          <w:rFonts w:cs="Arial"/>
          <w:szCs w:val="20"/>
        </w:rPr>
        <w:t> ter </w:t>
      </w:r>
      <w:r w:rsidRPr="00FE3CE8">
        <w:t>uredb (EU) št. 596/2014</w:t>
      </w:r>
      <w:r w:rsidRPr="00EE79F0">
        <w:rPr>
          <w:rFonts w:cs="Arial"/>
          <w:szCs w:val="20"/>
        </w:rPr>
        <w:t> in </w:t>
      </w:r>
      <w:r w:rsidRPr="00FE3CE8">
        <w:t>(EU) 2017/1129</w:t>
      </w:r>
      <w:r w:rsidRPr="00EE79F0">
        <w:rPr>
          <w:rFonts w:cs="Arial"/>
          <w:szCs w:val="20"/>
        </w:rPr>
        <w:t> v zvezi s spodbujanjem uporabe zagonskih trgov MSP (UL L št. 320 z dne 11. 12. 2019, str. 1), (v nadaljnjem besedilu: </w:t>
      </w:r>
      <w:r w:rsidRPr="00FE3CE8">
        <w:t>Uredba 596/2014/EU</w:t>
      </w:r>
      <w:r w:rsidRPr="00EE79F0">
        <w:rPr>
          <w:rFonts w:cs="Arial"/>
          <w:szCs w:val="20"/>
        </w:rPr>
        <w:t>), pod pogojem, da ta objava vsebuje vse podatke, zahtevane v drugem odstavku tega člena. Smiselno se uporabljata četrti in peti odstavek 17. člena </w:t>
      </w:r>
      <w:r w:rsidRPr="00FE3CE8">
        <w:t>Uredbe 596/2014/EU</w:t>
      </w:r>
      <w:r w:rsidRPr="00EE79F0">
        <w:rPr>
          <w:rFonts w:cs="Arial"/>
          <w:szCs w:val="20"/>
        </w:rPr>
        <w:t>.</w:t>
      </w:r>
    </w:p>
    <w:p w14:paraId="41E6D2A2" w14:textId="77777777" w:rsidR="00EE79F0" w:rsidRPr="00EE79F0" w:rsidRDefault="00EE79F0" w:rsidP="00EE79F0">
      <w:pPr>
        <w:jc w:val="both"/>
        <w:rPr>
          <w:rFonts w:cs="Arial"/>
          <w:szCs w:val="20"/>
        </w:rPr>
      </w:pPr>
      <w:r w:rsidRPr="00EE79F0">
        <w:rPr>
          <w:rFonts w:cs="Arial"/>
          <w:szCs w:val="20"/>
        </w:rPr>
        <w:t>(5) Če je družba obvladujoče podjetje, kot ga opredeljujejo mednarodni računovodski standardi iz šeste alineje četrtega odstavka 53. člena tega zakona, se določbe tega člena smiselno uporabljajo tudi za posle odvisnih podjetij s strankami, povezanimi z družbo, če bi jih morala družba v primeru, da bi bili opravljeni z njo, javno objaviti.</w:t>
      </w:r>
    </w:p>
    <w:p w14:paraId="4F2B6884" w14:textId="77777777" w:rsidR="00FD4DAA" w:rsidRDefault="00FD4DAA" w:rsidP="00572B2F">
      <w:pPr>
        <w:jc w:val="both"/>
        <w:rPr>
          <w:rFonts w:cs="Arial"/>
          <w:szCs w:val="20"/>
        </w:rPr>
      </w:pPr>
    </w:p>
    <w:p w14:paraId="4F557DB9" w14:textId="77777777" w:rsidR="00EE79F0" w:rsidRPr="00EE79F0" w:rsidRDefault="00EE79F0" w:rsidP="00FE3CE8">
      <w:pPr>
        <w:jc w:val="center"/>
        <w:rPr>
          <w:rFonts w:cs="Arial"/>
          <w:b/>
          <w:bCs/>
          <w:szCs w:val="20"/>
        </w:rPr>
      </w:pPr>
      <w:r w:rsidRPr="00EE79F0">
        <w:rPr>
          <w:rFonts w:cs="Arial"/>
          <w:b/>
          <w:bCs/>
          <w:szCs w:val="20"/>
        </w:rPr>
        <w:t>686. člen</w:t>
      </w:r>
    </w:p>
    <w:p w14:paraId="1DC50005" w14:textId="77777777" w:rsidR="00EE79F0" w:rsidRPr="00EE79F0" w:rsidRDefault="00EE79F0" w:rsidP="00FE3CE8">
      <w:pPr>
        <w:jc w:val="center"/>
        <w:rPr>
          <w:rFonts w:cs="Arial"/>
          <w:b/>
          <w:bCs/>
          <w:szCs w:val="20"/>
        </w:rPr>
      </w:pPr>
      <w:r w:rsidRPr="00EE79F0">
        <w:rPr>
          <w:rFonts w:cs="Arial"/>
          <w:b/>
          <w:bCs/>
          <w:szCs w:val="20"/>
        </w:rPr>
        <w:t>(drugi prekrški družbe)</w:t>
      </w:r>
    </w:p>
    <w:p w14:paraId="299E832E" w14:textId="77777777" w:rsidR="00EE79F0" w:rsidRPr="00EE79F0" w:rsidRDefault="00EE79F0" w:rsidP="00EE79F0">
      <w:pPr>
        <w:jc w:val="both"/>
        <w:rPr>
          <w:rFonts w:cs="Arial"/>
          <w:szCs w:val="20"/>
        </w:rPr>
      </w:pPr>
      <w:r w:rsidRPr="00EE79F0">
        <w:rPr>
          <w:rFonts w:cs="Arial"/>
          <w:szCs w:val="20"/>
        </w:rPr>
        <w:t xml:space="preserve">(1) Z globo od 6.000 do 30.000 eurov se za prekršek kaznuje velika družba, z globo od 4.000 do 20.000 eurov srednja družba, z globo od 1.000 do 10.000 eurov majhna družba, z globo od 500 do 5.000 eurov pa </w:t>
      </w:r>
      <w:proofErr w:type="spellStart"/>
      <w:r w:rsidRPr="00EE79F0">
        <w:rPr>
          <w:rFonts w:cs="Arial"/>
          <w:szCs w:val="20"/>
        </w:rPr>
        <w:t>mikro</w:t>
      </w:r>
      <w:proofErr w:type="spellEnd"/>
      <w:r w:rsidRPr="00EE79F0">
        <w:rPr>
          <w:rFonts w:cs="Arial"/>
          <w:szCs w:val="20"/>
        </w:rPr>
        <w:t xml:space="preserve"> družba, če:</w:t>
      </w:r>
    </w:p>
    <w:p w14:paraId="411B3A80" w14:textId="77777777" w:rsidR="00EE79F0" w:rsidRPr="00EE79F0" w:rsidRDefault="00EE79F0" w:rsidP="00EE79F0">
      <w:pPr>
        <w:jc w:val="both"/>
        <w:rPr>
          <w:rFonts w:cs="Arial"/>
          <w:szCs w:val="20"/>
        </w:rPr>
      </w:pPr>
      <w:r w:rsidRPr="00EE79F0">
        <w:rPr>
          <w:rFonts w:cs="Arial"/>
          <w:szCs w:val="20"/>
        </w:rPr>
        <w:t>1.      krši prvi in četrti odstavek 11. člena tega zakona;</w:t>
      </w:r>
    </w:p>
    <w:p w14:paraId="4CA02295" w14:textId="77777777" w:rsidR="00EE79F0" w:rsidRPr="00EE79F0" w:rsidRDefault="00EE79F0" w:rsidP="00EE79F0">
      <w:pPr>
        <w:jc w:val="both"/>
        <w:rPr>
          <w:rFonts w:cs="Arial"/>
          <w:szCs w:val="20"/>
        </w:rPr>
      </w:pPr>
      <w:r w:rsidRPr="00EE79F0">
        <w:rPr>
          <w:rFonts w:cs="Arial"/>
          <w:szCs w:val="20"/>
        </w:rPr>
        <w:t>2.      ima v firmi dodatne sestavine, ki družbo podrobneje označujejo, v nasprotju s 13. členom tega zakona;</w:t>
      </w:r>
    </w:p>
    <w:p w14:paraId="365B7F0D" w14:textId="77777777" w:rsidR="00EE79F0" w:rsidRPr="00EE79F0" w:rsidRDefault="00EE79F0" w:rsidP="00EE79F0">
      <w:pPr>
        <w:jc w:val="both"/>
        <w:rPr>
          <w:rFonts w:cs="Arial"/>
          <w:szCs w:val="20"/>
        </w:rPr>
      </w:pPr>
      <w:r w:rsidRPr="00EE79F0">
        <w:rPr>
          <w:rFonts w:cs="Arial"/>
          <w:szCs w:val="20"/>
        </w:rPr>
        <w:t>3.      uporablja besedo Slovenija v nasprotju s 15. členom tega zakona;</w:t>
      </w:r>
    </w:p>
    <w:p w14:paraId="6F25F627" w14:textId="77777777" w:rsidR="00EE79F0" w:rsidRPr="00EE79F0" w:rsidRDefault="00EE79F0" w:rsidP="00EE79F0">
      <w:pPr>
        <w:jc w:val="both"/>
        <w:rPr>
          <w:rFonts w:cs="Arial"/>
          <w:szCs w:val="20"/>
        </w:rPr>
      </w:pPr>
      <w:r w:rsidRPr="00EE79F0">
        <w:rPr>
          <w:rFonts w:cs="Arial"/>
          <w:szCs w:val="20"/>
        </w:rPr>
        <w:t>4.      pri svojem poslovanju ne uporablja firme v obliki, kot je vpisana v register (19. člen);</w:t>
      </w:r>
    </w:p>
    <w:p w14:paraId="1E612D9B" w14:textId="77777777" w:rsidR="00EE79F0" w:rsidRPr="00EE79F0" w:rsidRDefault="00EE79F0" w:rsidP="00EE79F0">
      <w:pPr>
        <w:jc w:val="both"/>
        <w:rPr>
          <w:rFonts w:cs="Arial"/>
          <w:szCs w:val="20"/>
        </w:rPr>
      </w:pPr>
      <w:r w:rsidRPr="00EE79F0">
        <w:rPr>
          <w:rFonts w:cs="Arial"/>
          <w:szCs w:val="20"/>
        </w:rPr>
        <w:t>5.      na dopisih, ki jih pošilja družba, ni podatkov iz prvega odstavka 45. člena tega zakona;</w:t>
      </w:r>
    </w:p>
    <w:p w14:paraId="111F5B78" w14:textId="77777777" w:rsidR="00EE79F0" w:rsidRPr="00EE79F0" w:rsidRDefault="00EE79F0" w:rsidP="00EE79F0">
      <w:pPr>
        <w:jc w:val="both"/>
        <w:rPr>
          <w:rFonts w:cs="Arial"/>
          <w:szCs w:val="20"/>
        </w:rPr>
      </w:pPr>
      <w:r w:rsidRPr="00EE79F0">
        <w:rPr>
          <w:rFonts w:cs="Arial"/>
          <w:szCs w:val="20"/>
        </w:rPr>
        <w:t>6.      letnega poročila ali konsolidiranega letnega poročila ne sestavi v rokih iz 54. člena tega zakona;</w:t>
      </w:r>
    </w:p>
    <w:p w14:paraId="7B04BAFF" w14:textId="77777777" w:rsidR="00EE79F0" w:rsidRPr="00EE79F0" w:rsidRDefault="00EE79F0" w:rsidP="00EE79F0">
      <w:pPr>
        <w:jc w:val="both"/>
        <w:rPr>
          <w:rFonts w:cs="Arial"/>
          <w:szCs w:val="20"/>
        </w:rPr>
      </w:pPr>
      <w:r w:rsidRPr="00EE79F0">
        <w:rPr>
          <w:rFonts w:cs="Arial"/>
          <w:szCs w:val="20"/>
        </w:rPr>
        <w:t>7.      letnega poročila ali konsolidiranega letnega poročila skupaj z revizorjevim poročilom ali popravljenega letnega poročila ali konsolidiranega letnega poročila oziroma spremembe revizorjevega poročila ne predloži AJPES na način in v rokih, ki jih določata prvi in drugi odstavek 58. člena tega zakona;</w:t>
      </w:r>
    </w:p>
    <w:p w14:paraId="7F86AF82" w14:textId="77777777" w:rsidR="00EE79F0" w:rsidRPr="00EE79F0" w:rsidRDefault="00EE79F0" w:rsidP="00EE79F0">
      <w:pPr>
        <w:jc w:val="both"/>
        <w:rPr>
          <w:rFonts w:cs="Arial"/>
          <w:szCs w:val="20"/>
        </w:rPr>
      </w:pPr>
      <w:r w:rsidRPr="00EE79F0">
        <w:rPr>
          <w:rFonts w:cs="Arial"/>
          <w:szCs w:val="20"/>
        </w:rPr>
        <w:t>8.      letno poročilo ne vsebuje sestavin iz 60. člena tega zakona;</w:t>
      </w:r>
    </w:p>
    <w:p w14:paraId="6D081D90" w14:textId="77777777" w:rsidR="00EE79F0" w:rsidRPr="00EE79F0" w:rsidRDefault="00EE79F0" w:rsidP="00EE79F0">
      <w:pPr>
        <w:jc w:val="both"/>
        <w:rPr>
          <w:rFonts w:cs="Arial"/>
          <w:szCs w:val="20"/>
        </w:rPr>
      </w:pPr>
      <w:r w:rsidRPr="00EE79F0">
        <w:rPr>
          <w:rFonts w:cs="Arial"/>
          <w:szCs w:val="20"/>
        </w:rPr>
        <w:t>9.      letno poročilo ni podpisano v skladu s 60.a členom tega zakona;</w:t>
      </w:r>
    </w:p>
    <w:p w14:paraId="6B630995" w14:textId="77777777" w:rsidR="00EE79F0" w:rsidRPr="00EE79F0" w:rsidRDefault="00EE79F0" w:rsidP="00EE79F0">
      <w:pPr>
        <w:jc w:val="both"/>
        <w:rPr>
          <w:rFonts w:cs="Arial"/>
          <w:szCs w:val="20"/>
        </w:rPr>
      </w:pPr>
      <w:r w:rsidRPr="00EE79F0">
        <w:rPr>
          <w:rFonts w:cs="Arial"/>
          <w:szCs w:val="20"/>
        </w:rPr>
        <w:t>10.   poslovno poročilo ne vsebuje sestavin iz 70. člena tega zakona;</w:t>
      </w:r>
    </w:p>
    <w:p w14:paraId="5173851A" w14:textId="77777777" w:rsidR="00EE79F0" w:rsidRPr="00EE79F0" w:rsidRDefault="00EE79F0" w:rsidP="00EE79F0">
      <w:pPr>
        <w:jc w:val="both"/>
        <w:rPr>
          <w:rFonts w:cs="Arial"/>
          <w:szCs w:val="20"/>
        </w:rPr>
      </w:pPr>
      <w:r w:rsidRPr="00EE79F0">
        <w:rPr>
          <w:rFonts w:cs="Arial"/>
          <w:szCs w:val="20"/>
        </w:rPr>
        <w:t>11.   poročila o trajnostnosti v zvezi s tujim podjetjem iz tretje države ne predloži AJPES na način in v rokih v skladu s prvim do četrtim odstavkom 70.d člena tega zakona oziroma podatkov o čistih prihodkih od prodaje iz šestega odstavka 70.d člena tega zakona ne predloži AJPES;</w:t>
      </w:r>
    </w:p>
    <w:p w14:paraId="57C6068B" w14:textId="77777777" w:rsidR="00EE79F0" w:rsidRPr="00EE79F0" w:rsidRDefault="00EE79F0" w:rsidP="00EE79F0">
      <w:pPr>
        <w:jc w:val="both"/>
        <w:rPr>
          <w:rFonts w:cs="Arial"/>
          <w:szCs w:val="20"/>
        </w:rPr>
      </w:pPr>
      <w:r w:rsidRPr="00EE79F0">
        <w:rPr>
          <w:rFonts w:cs="Arial"/>
          <w:szCs w:val="20"/>
        </w:rPr>
        <w:t>12.  poročila o davčnih informacijah v zvezi z dohodki iz 70.e in 70.j člena tega zakona ne pripravi ali ne predloži AJPES ali ne objavi na spletni strani na način in v rokih, ki jih določajo 58., 70.g in 70.i člen tega zakona;</w:t>
      </w:r>
    </w:p>
    <w:p w14:paraId="62F5E300" w14:textId="77777777" w:rsidR="00EE79F0" w:rsidRPr="00EE79F0" w:rsidRDefault="00EE79F0" w:rsidP="00EE79F0">
      <w:pPr>
        <w:jc w:val="both"/>
        <w:rPr>
          <w:rFonts w:cs="Arial"/>
          <w:szCs w:val="20"/>
        </w:rPr>
      </w:pPr>
      <w:r w:rsidRPr="00EE79F0">
        <w:rPr>
          <w:rFonts w:cs="Arial"/>
          <w:szCs w:val="20"/>
        </w:rPr>
        <w:t xml:space="preserve">13.   na poslovnih listinah poleg firme dvojne družbe nista označena ime in priimek poslovodij ali članov poslovodstva </w:t>
      </w:r>
      <w:proofErr w:type="spellStart"/>
      <w:r w:rsidRPr="00EE79F0">
        <w:rPr>
          <w:rFonts w:cs="Arial"/>
          <w:szCs w:val="20"/>
        </w:rPr>
        <w:t>komplementarja</w:t>
      </w:r>
      <w:proofErr w:type="spellEnd"/>
      <w:r w:rsidRPr="00EE79F0">
        <w:rPr>
          <w:rFonts w:cs="Arial"/>
          <w:szCs w:val="20"/>
        </w:rPr>
        <w:t xml:space="preserve"> v dvojni družbi (prvi odstavek 156. člena);</w:t>
      </w:r>
    </w:p>
    <w:p w14:paraId="0E127568" w14:textId="77777777" w:rsidR="00EE79F0" w:rsidRPr="00EE79F0" w:rsidRDefault="00EE79F0" w:rsidP="00EE79F0">
      <w:pPr>
        <w:jc w:val="both"/>
        <w:rPr>
          <w:rFonts w:cs="Arial"/>
          <w:szCs w:val="20"/>
        </w:rPr>
      </w:pPr>
      <w:r w:rsidRPr="00EE79F0">
        <w:rPr>
          <w:rFonts w:cs="Arial"/>
          <w:szCs w:val="20"/>
        </w:rPr>
        <w:t xml:space="preserve">14.   pri vodenju poslov dvojne družbe pri podpisovanju fizične osebe ni dodana tudi firma </w:t>
      </w:r>
      <w:proofErr w:type="spellStart"/>
      <w:r w:rsidRPr="00EE79F0">
        <w:rPr>
          <w:rFonts w:cs="Arial"/>
          <w:szCs w:val="20"/>
        </w:rPr>
        <w:t>komplementarja</w:t>
      </w:r>
      <w:proofErr w:type="spellEnd"/>
      <w:r w:rsidRPr="00EE79F0">
        <w:rPr>
          <w:rFonts w:cs="Arial"/>
          <w:szCs w:val="20"/>
        </w:rPr>
        <w:t xml:space="preserve"> (drugi odstavek 156. člena);</w:t>
      </w:r>
    </w:p>
    <w:p w14:paraId="752EDAAA" w14:textId="77777777" w:rsidR="00EE79F0" w:rsidRPr="00EE79F0" w:rsidRDefault="00EE79F0" w:rsidP="00EE79F0">
      <w:pPr>
        <w:jc w:val="both"/>
        <w:rPr>
          <w:rFonts w:cs="Arial"/>
          <w:szCs w:val="20"/>
        </w:rPr>
      </w:pPr>
      <w:r w:rsidRPr="00EE79F0">
        <w:rPr>
          <w:rFonts w:cs="Arial"/>
          <w:szCs w:val="20"/>
        </w:rPr>
        <w:t>15.   ima v sestavi osnovnega kapitala več kot polovico delnic brez glasovalne pravice (drugi odstavek 178. člena);</w:t>
      </w:r>
    </w:p>
    <w:p w14:paraId="21879B54" w14:textId="77777777" w:rsidR="00EE79F0" w:rsidRPr="00EE79F0" w:rsidRDefault="00EE79F0" w:rsidP="00EE79F0">
      <w:pPr>
        <w:jc w:val="both"/>
        <w:rPr>
          <w:rFonts w:cs="Arial"/>
          <w:szCs w:val="20"/>
        </w:rPr>
      </w:pPr>
      <w:r w:rsidRPr="00EE79F0">
        <w:rPr>
          <w:rFonts w:cs="Arial"/>
          <w:szCs w:val="20"/>
        </w:rPr>
        <w:t>16.   delničarju po ponovnem pozivu ne odvzame neplačanih delnic (drugi odstavek 224. člena);</w:t>
      </w:r>
    </w:p>
    <w:p w14:paraId="6A5EAAD2" w14:textId="77777777" w:rsidR="00EE79F0" w:rsidRPr="00EE79F0" w:rsidRDefault="00EE79F0" w:rsidP="00EE79F0">
      <w:pPr>
        <w:jc w:val="both"/>
        <w:rPr>
          <w:rFonts w:cs="Arial"/>
          <w:szCs w:val="20"/>
        </w:rPr>
      </w:pPr>
      <w:r w:rsidRPr="00EE79F0">
        <w:rPr>
          <w:rFonts w:cs="Arial"/>
          <w:szCs w:val="20"/>
        </w:rPr>
        <w:t>17.   vpisuje lastne delnice (prvi odstavek 229. člena);</w:t>
      </w:r>
    </w:p>
    <w:p w14:paraId="4CCC3B2A" w14:textId="77777777" w:rsidR="00EE79F0" w:rsidRPr="00EE79F0" w:rsidRDefault="00EE79F0" w:rsidP="00EE79F0">
      <w:pPr>
        <w:jc w:val="both"/>
        <w:rPr>
          <w:rFonts w:cs="Arial"/>
          <w:szCs w:val="20"/>
        </w:rPr>
      </w:pPr>
      <w:r w:rsidRPr="00EE79F0">
        <w:rPr>
          <w:rFonts w:cs="Arial"/>
          <w:szCs w:val="20"/>
        </w:rPr>
        <w:t>18.   prevzame lastne delnice v nasprotju z drugim odstavkom 229. člena tega zakona;</w:t>
      </w:r>
    </w:p>
    <w:p w14:paraId="5206A448" w14:textId="77777777" w:rsidR="00EE79F0" w:rsidRPr="00EE79F0" w:rsidRDefault="00EE79F0" w:rsidP="00EE79F0">
      <w:pPr>
        <w:jc w:val="both"/>
        <w:rPr>
          <w:rFonts w:cs="Arial"/>
          <w:szCs w:val="20"/>
        </w:rPr>
      </w:pPr>
      <w:r w:rsidRPr="00EE79F0">
        <w:rPr>
          <w:rFonts w:cs="Arial"/>
          <w:szCs w:val="20"/>
        </w:rPr>
        <w:t>19.   izplača vmesno dividendo v nasprotju z 232. členom tega zakona;</w:t>
      </w:r>
    </w:p>
    <w:p w14:paraId="63D938D1" w14:textId="77777777" w:rsidR="00EE79F0" w:rsidRPr="00EE79F0" w:rsidRDefault="00EE79F0" w:rsidP="00EE79F0">
      <w:pPr>
        <w:jc w:val="both"/>
        <w:rPr>
          <w:rFonts w:cs="Arial"/>
          <w:szCs w:val="20"/>
        </w:rPr>
      </w:pPr>
      <w:r w:rsidRPr="00EE79F0">
        <w:rPr>
          <w:rFonts w:cs="Arial"/>
          <w:szCs w:val="20"/>
        </w:rPr>
        <w:t>20.   ne posreduje informacij za uresničevanje pravic delničarjev iz 1. in 2. točke prvega odstavka 235.c člena tega zakona v skladu z drugim do četrtim odstavkom 235.c člena tega zakona;</w:t>
      </w:r>
    </w:p>
    <w:p w14:paraId="1F65A1E3" w14:textId="77777777" w:rsidR="00EE79F0" w:rsidRPr="00EE79F0" w:rsidRDefault="00EE79F0" w:rsidP="00EE79F0">
      <w:pPr>
        <w:jc w:val="both"/>
        <w:rPr>
          <w:rFonts w:cs="Arial"/>
          <w:szCs w:val="20"/>
        </w:rPr>
      </w:pPr>
      <w:r w:rsidRPr="00EE79F0">
        <w:rPr>
          <w:rFonts w:cs="Arial"/>
          <w:szCs w:val="20"/>
        </w:rPr>
        <w:t>21.   hrani osebne podatke o delničarjih družbe, ki jih je zbrala za namen iz prvega odstavka 235.d člena tega zakona, dlje od 12 mesecev po tem, ko se je seznanila, da oseba ni več delničar družbe, razen v primerih iz drugega odstavka 235.d člena tega zakona (drugi odstavek 235.d člena);</w:t>
      </w:r>
    </w:p>
    <w:p w14:paraId="190053E3" w14:textId="77777777" w:rsidR="00EE79F0" w:rsidRPr="00EE79F0" w:rsidRDefault="00EE79F0" w:rsidP="00EE79F0">
      <w:pPr>
        <w:jc w:val="both"/>
        <w:rPr>
          <w:rFonts w:cs="Arial"/>
          <w:szCs w:val="20"/>
        </w:rPr>
      </w:pPr>
      <w:r w:rsidRPr="00EE79F0">
        <w:rPr>
          <w:rFonts w:cs="Arial"/>
          <w:szCs w:val="20"/>
        </w:rPr>
        <w:lastRenderedPageBreak/>
        <w:t>22.   informacij za uresničevanje pravic delničarjev ne zagotavlja brezplačno (šesti odstavek 235.e člena);</w:t>
      </w:r>
    </w:p>
    <w:p w14:paraId="3C9EFDD0" w14:textId="77777777" w:rsidR="00EE79F0" w:rsidRPr="00EE79F0" w:rsidRDefault="00EE79F0" w:rsidP="00EE79F0">
      <w:pPr>
        <w:jc w:val="both"/>
        <w:rPr>
          <w:rFonts w:cs="Arial"/>
          <w:szCs w:val="20"/>
        </w:rPr>
      </w:pPr>
      <w:r w:rsidRPr="00EE79F0">
        <w:rPr>
          <w:rFonts w:cs="Arial"/>
          <w:szCs w:val="20"/>
        </w:rPr>
        <w:t>23.   ima organ vodenja ali nadzora sestavljen v nasprotju z 254. in 255. členom tega zakona;</w:t>
      </w:r>
    </w:p>
    <w:p w14:paraId="3A7BDFF1" w14:textId="77777777" w:rsidR="00EE79F0" w:rsidRPr="00EE79F0" w:rsidRDefault="00EE79F0" w:rsidP="00EE79F0">
      <w:pPr>
        <w:jc w:val="both"/>
        <w:rPr>
          <w:rFonts w:cs="Arial"/>
          <w:szCs w:val="20"/>
        </w:rPr>
      </w:pPr>
      <w:r w:rsidRPr="00EE79F0">
        <w:rPr>
          <w:rFonts w:cs="Arial"/>
          <w:szCs w:val="20"/>
        </w:rPr>
        <w:t>24.   odobri posojila v nasprotju z 261. členom tega zakona;</w:t>
      </w:r>
    </w:p>
    <w:p w14:paraId="3D4AF00D" w14:textId="77777777" w:rsidR="00EE79F0" w:rsidRPr="00EE79F0" w:rsidRDefault="00EE79F0" w:rsidP="00EE79F0">
      <w:pPr>
        <w:jc w:val="both"/>
        <w:rPr>
          <w:rFonts w:cs="Arial"/>
          <w:szCs w:val="20"/>
        </w:rPr>
      </w:pPr>
      <w:r w:rsidRPr="00EE79F0">
        <w:rPr>
          <w:rFonts w:cs="Arial"/>
          <w:szCs w:val="20"/>
        </w:rPr>
        <w:t>25.   ne prijavi v register podatkov iz 277. člena in prvega odstavka 278. člena tega zakona;</w:t>
      </w:r>
    </w:p>
    <w:p w14:paraId="7EE7F1D8" w14:textId="77777777" w:rsidR="00EE79F0" w:rsidRPr="00EE79F0" w:rsidRDefault="00EE79F0" w:rsidP="00EE79F0">
      <w:pPr>
        <w:jc w:val="both"/>
        <w:rPr>
          <w:rFonts w:cs="Arial"/>
          <w:szCs w:val="20"/>
        </w:rPr>
      </w:pPr>
      <w:r w:rsidRPr="00EE79F0">
        <w:rPr>
          <w:rFonts w:cs="Arial"/>
          <w:szCs w:val="20"/>
        </w:rPr>
        <w:t>26.   ne objavi posla s povezanimi strankami v skladu z 281.d členom tega zakona;</w:t>
      </w:r>
    </w:p>
    <w:p w14:paraId="2335E47B" w14:textId="77777777" w:rsidR="00EE79F0" w:rsidRPr="00EE79F0" w:rsidRDefault="00EE79F0" w:rsidP="00EE79F0">
      <w:pPr>
        <w:jc w:val="both"/>
        <w:rPr>
          <w:rFonts w:cs="Arial"/>
          <w:szCs w:val="20"/>
        </w:rPr>
      </w:pPr>
      <w:r w:rsidRPr="00EE79F0">
        <w:rPr>
          <w:rFonts w:cs="Arial"/>
          <w:szCs w:val="20"/>
        </w:rPr>
        <w:t>27.   potrdila ne zagotovi brez odlašanja (četrti odstavek 297. člena);</w:t>
      </w:r>
    </w:p>
    <w:p w14:paraId="658B03A5" w14:textId="77777777" w:rsidR="00EE79F0" w:rsidRPr="00EE79F0" w:rsidRDefault="00EE79F0" w:rsidP="00EE79F0">
      <w:pPr>
        <w:jc w:val="both"/>
        <w:rPr>
          <w:rFonts w:cs="Arial"/>
          <w:szCs w:val="20"/>
        </w:rPr>
      </w:pPr>
      <w:r w:rsidRPr="00EE79F0">
        <w:rPr>
          <w:rFonts w:cs="Arial"/>
          <w:szCs w:val="20"/>
        </w:rPr>
        <w:t>28.   v prilogi k računovodskim izkazom ne razkrije politike prejemkov članov organa vodenja ali nadzora (peti odstavek 294. člena);</w:t>
      </w:r>
    </w:p>
    <w:p w14:paraId="2117BD4A" w14:textId="77777777" w:rsidR="00EE79F0" w:rsidRPr="00EE79F0" w:rsidRDefault="00EE79F0" w:rsidP="00EE79F0">
      <w:pPr>
        <w:jc w:val="both"/>
        <w:rPr>
          <w:rFonts w:cs="Arial"/>
          <w:szCs w:val="20"/>
        </w:rPr>
      </w:pPr>
      <w:r w:rsidRPr="00EE79F0">
        <w:rPr>
          <w:rFonts w:cs="Arial"/>
          <w:szCs w:val="20"/>
        </w:rPr>
        <w:t>29.   ne objavi politike prejemkov v skladu s petim odstavkom 294.a člena tega zakona;</w:t>
      </w:r>
    </w:p>
    <w:p w14:paraId="26C58C63" w14:textId="77777777" w:rsidR="00EE79F0" w:rsidRPr="00EE79F0" w:rsidRDefault="00EE79F0" w:rsidP="00EE79F0">
      <w:pPr>
        <w:jc w:val="both"/>
        <w:rPr>
          <w:rFonts w:cs="Arial"/>
          <w:szCs w:val="20"/>
        </w:rPr>
      </w:pPr>
      <w:r w:rsidRPr="00EE79F0">
        <w:rPr>
          <w:rFonts w:cs="Arial"/>
          <w:szCs w:val="20"/>
        </w:rPr>
        <w:t>30.   ne zagotovi brezplačnega dostopa do poročila o prejemkih in ga ne objavi v skladu z osmim odstavkom 294.b člena tega zakona;</w:t>
      </w:r>
    </w:p>
    <w:p w14:paraId="03A776E7" w14:textId="77777777" w:rsidR="00EE79F0" w:rsidRPr="00EE79F0" w:rsidRDefault="00EE79F0" w:rsidP="00EE79F0">
      <w:pPr>
        <w:jc w:val="both"/>
        <w:rPr>
          <w:rFonts w:cs="Arial"/>
          <w:szCs w:val="20"/>
        </w:rPr>
      </w:pPr>
      <w:r w:rsidRPr="00EE79F0">
        <w:rPr>
          <w:rFonts w:cs="Arial"/>
          <w:szCs w:val="20"/>
        </w:rPr>
        <w:t>31.   ne objavi dodatnih točk dnevnega reda iz tretjega odstavka 298. člena tega zakona;</w:t>
      </w:r>
    </w:p>
    <w:p w14:paraId="4A893397" w14:textId="77777777" w:rsidR="00EE79F0" w:rsidRPr="00EE79F0" w:rsidRDefault="00EE79F0" w:rsidP="00EE79F0">
      <w:pPr>
        <w:jc w:val="both"/>
        <w:rPr>
          <w:rFonts w:cs="Arial"/>
          <w:szCs w:val="20"/>
        </w:rPr>
      </w:pPr>
      <w:r w:rsidRPr="00EE79F0">
        <w:rPr>
          <w:rFonts w:cs="Arial"/>
          <w:szCs w:val="20"/>
        </w:rPr>
        <w:t>32.   ne pošlje overjenega prepisa zapisnika in prilog v 24 urah po seji skupščine (peti odstavek 304. člena);</w:t>
      </w:r>
    </w:p>
    <w:p w14:paraId="0C8D0020" w14:textId="77777777" w:rsidR="00EE79F0" w:rsidRPr="00EE79F0" w:rsidRDefault="00EE79F0" w:rsidP="00EE79F0">
      <w:pPr>
        <w:jc w:val="both"/>
        <w:rPr>
          <w:rFonts w:cs="Arial"/>
          <w:szCs w:val="20"/>
        </w:rPr>
      </w:pPr>
      <w:r w:rsidRPr="00EE79F0">
        <w:rPr>
          <w:rFonts w:cs="Arial"/>
          <w:szCs w:val="20"/>
        </w:rPr>
        <w:t>33.   potrdila ne zagotovi brez odlašanja (sedmi odstavek 304. člena);</w:t>
      </w:r>
    </w:p>
    <w:p w14:paraId="184A7E0E" w14:textId="77777777" w:rsidR="00EE79F0" w:rsidRPr="00EE79F0" w:rsidRDefault="00EE79F0" w:rsidP="00EE79F0">
      <w:pPr>
        <w:jc w:val="both"/>
        <w:rPr>
          <w:rFonts w:cs="Arial"/>
          <w:szCs w:val="20"/>
        </w:rPr>
      </w:pPr>
      <w:r w:rsidRPr="00EE79F0">
        <w:rPr>
          <w:rFonts w:cs="Arial"/>
          <w:szCs w:val="20"/>
        </w:rPr>
        <w:t>34.   ne objavi listin ali ne omogoči njihovega brezplačnega prepisa (drugi odstavek 188. člena, drugi odstavek 297.a člena, drugi in tretji odstavek 437. člena, tretji odstavek 447. člena, drugi odstavek 535.č, četrti odstavek 555.a, šesti odstavek 586. člena in 629. člen);</w:t>
      </w:r>
    </w:p>
    <w:p w14:paraId="7CD29BED" w14:textId="77777777" w:rsidR="00EE79F0" w:rsidRPr="00EE79F0" w:rsidRDefault="00EE79F0" w:rsidP="00EE79F0">
      <w:pPr>
        <w:jc w:val="both"/>
        <w:rPr>
          <w:rFonts w:cs="Arial"/>
          <w:szCs w:val="20"/>
        </w:rPr>
      </w:pPr>
      <w:r w:rsidRPr="00EE79F0">
        <w:rPr>
          <w:rFonts w:cs="Arial"/>
          <w:szCs w:val="20"/>
        </w:rPr>
        <w:t>35.   poveča osnovni kapital v nasprotju z določbami 358. člena tega zakona;</w:t>
      </w:r>
    </w:p>
    <w:p w14:paraId="36B4BFD2" w14:textId="77777777" w:rsidR="00EE79F0" w:rsidRPr="00EE79F0" w:rsidRDefault="00EE79F0" w:rsidP="00EE79F0">
      <w:pPr>
        <w:jc w:val="both"/>
        <w:rPr>
          <w:rFonts w:cs="Arial"/>
          <w:szCs w:val="20"/>
        </w:rPr>
      </w:pPr>
      <w:r w:rsidRPr="00EE79F0">
        <w:rPr>
          <w:rFonts w:cs="Arial"/>
          <w:szCs w:val="20"/>
        </w:rPr>
        <w:t>36.   družbeniku v nasprotju s 512. členom tega zakona ne da informaciji oziroma mu ne dovoli vpogleda;</w:t>
      </w:r>
    </w:p>
    <w:p w14:paraId="4F2FA458" w14:textId="77777777" w:rsidR="00EE79F0" w:rsidRPr="00EE79F0" w:rsidRDefault="00EE79F0" w:rsidP="00EE79F0">
      <w:pPr>
        <w:jc w:val="both"/>
        <w:rPr>
          <w:rFonts w:cs="Arial"/>
          <w:szCs w:val="20"/>
        </w:rPr>
      </w:pPr>
      <w:r w:rsidRPr="00EE79F0">
        <w:rPr>
          <w:rFonts w:cs="Arial"/>
          <w:szCs w:val="20"/>
        </w:rPr>
        <w:t>37.   opusti dolžnost obveščanja in objave v skladu s 532. členom tega zakona;</w:t>
      </w:r>
    </w:p>
    <w:p w14:paraId="71C0A1A0" w14:textId="77777777" w:rsidR="00EE79F0" w:rsidRPr="00EE79F0" w:rsidRDefault="00EE79F0" w:rsidP="00EE79F0">
      <w:pPr>
        <w:jc w:val="both"/>
        <w:rPr>
          <w:rFonts w:cs="Arial"/>
          <w:szCs w:val="20"/>
        </w:rPr>
      </w:pPr>
      <w:r w:rsidRPr="00EE79F0">
        <w:rPr>
          <w:rFonts w:cs="Arial"/>
          <w:szCs w:val="20"/>
        </w:rPr>
        <w:t>38.   družba zavezanka ne določi deleža zastopanosti manj zastopanega spola v organih vodenja in nadzora ter med izvršnimi direktorji skladno z drugim odstavkom 254.c členom tega zakona;</w:t>
      </w:r>
    </w:p>
    <w:p w14:paraId="06057948" w14:textId="77777777" w:rsidR="00EE79F0" w:rsidRPr="00EE79F0" w:rsidRDefault="00EE79F0" w:rsidP="00EE79F0">
      <w:pPr>
        <w:jc w:val="both"/>
        <w:rPr>
          <w:rFonts w:cs="Arial"/>
          <w:szCs w:val="20"/>
        </w:rPr>
      </w:pPr>
      <w:r w:rsidRPr="00EE79F0">
        <w:rPr>
          <w:rFonts w:cs="Arial"/>
          <w:szCs w:val="20"/>
        </w:rPr>
        <w:t>39.   družba zavezanka v primeru neizpolnjevanja deležev v izbirnem postopku za imenovanje članov organov vodenja in nadzora ter izvršnih direktorjev ob enakem izpolnjevanju predpisanih meril in pogojev v nasprotju s prvim odstavkom 254.č členom tega zakona ne da prednosti osebi manj zastopanega spola;</w:t>
      </w:r>
    </w:p>
    <w:p w14:paraId="1B0A5FE7" w14:textId="77777777" w:rsidR="00EE79F0" w:rsidRPr="00EE79F0" w:rsidRDefault="00EE79F0" w:rsidP="00EE79F0">
      <w:pPr>
        <w:jc w:val="both"/>
        <w:rPr>
          <w:rFonts w:cs="Arial"/>
          <w:szCs w:val="20"/>
        </w:rPr>
      </w:pPr>
      <w:r w:rsidRPr="00EE79F0">
        <w:rPr>
          <w:rFonts w:cs="Arial"/>
          <w:szCs w:val="20"/>
        </w:rPr>
        <w:t>40.  družba zavezanka v primeru neizpolnjevanja deležev pred začetkom izbirnega postopka ne določi jasnih, nevtralnih in nedvoumnih meril ter pogojev za imenovanje člana organa vodenja ali nadzora ali izvršnega direktorja v skladu z drugim odstavkom 254.č člena tega zakona.</w:t>
      </w:r>
    </w:p>
    <w:p w14:paraId="780DE2DA" w14:textId="77777777" w:rsidR="00EE79F0" w:rsidRPr="00EE79F0" w:rsidRDefault="00EE79F0" w:rsidP="00EE79F0">
      <w:pPr>
        <w:jc w:val="both"/>
        <w:rPr>
          <w:rFonts w:cs="Arial"/>
          <w:szCs w:val="20"/>
        </w:rPr>
      </w:pPr>
      <w:r w:rsidRPr="00EE79F0">
        <w:rPr>
          <w:rFonts w:cs="Arial"/>
          <w:szCs w:val="20"/>
        </w:rPr>
        <w:t>(2) Z globo od 300 do 2.500 eurov se kaznuje tudi odgovorna oseba družbe, ki stori prekršek iz prejšnjega odstavka.</w:t>
      </w:r>
    </w:p>
    <w:p w14:paraId="47C4BF67" w14:textId="77777777" w:rsidR="00FD4DAA" w:rsidRDefault="00FD4DAA" w:rsidP="00572B2F">
      <w:pPr>
        <w:jc w:val="both"/>
        <w:rPr>
          <w:rFonts w:cs="Arial"/>
          <w:szCs w:val="20"/>
        </w:rPr>
      </w:pPr>
    </w:p>
    <w:p w14:paraId="61EFB625" w14:textId="77777777" w:rsidR="00572B2F" w:rsidRPr="00FE3CE8" w:rsidRDefault="00572B2F" w:rsidP="00A3280F">
      <w:pPr>
        <w:jc w:val="both"/>
        <w:rPr>
          <w:rFonts w:cs="Arial"/>
          <w:b/>
          <w:bCs/>
          <w:szCs w:val="20"/>
        </w:rPr>
      </w:pPr>
      <w:r w:rsidRPr="00FE3CE8">
        <w:rPr>
          <w:rFonts w:cs="Arial"/>
          <w:b/>
          <w:bCs/>
          <w:szCs w:val="20"/>
        </w:rPr>
        <w:t>Zakon o investicijskih skladih in družbah za upravljanje (Uradni list RS, št. 31/15, 81/15, 77/16, 77/18, 161/21,101/22- ZOAIS in 77/25)</w:t>
      </w:r>
    </w:p>
    <w:p w14:paraId="442BA094" w14:textId="77777777" w:rsidR="00572B2F" w:rsidRDefault="00572B2F" w:rsidP="00572B2F">
      <w:pPr>
        <w:jc w:val="both"/>
        <w:rPr>
          <w:rFonts w:cs="Arial"/>
          <w:szCs w:val="20"/>
        </w:rPr>
      </w:pPr>
    </w:p>
    <w:p w14:paraId="58BC2043" w14:textId="77777777" w:rsidR="0035001A" w:rsidRPr="0035001A" w:rsidRDefault="0035001A" w:rsidP="00FE3CE8">
      <w:pPr>
        <w:jc w:val="center"/>
        <w:rPr>
          <w:rFonts w:cs="Arial"/>
          <w:b/>
          <w:bCs/>
          <w:szCs w:val="20"/>
        </w:rPr>
      </w:pPr>
      <w:r w:rsidRPr="0035001A">
        <w:rPr>
          <w:rFonts w:cs="Arial"/>
          <w:b/>
          <w:bCs/>
          <w:szCs w:val="20"/>
        </w:rPr>
        <w:t>2. člen</w:t>
      </w:r>
    </w:p>
    <w:p w14:paraId="442E83A8" w14:textId="77777777" w:rsidR="0035001A" w:rsidRPr="0035001A" w:rsidRDefault="0035001A" w:rsidP="00FE3CE8">
      <w:pPr>
        <w:jc w:val="center"/>
        <w:rPr>
          <w:rFonts w:cs="Arial"/>
          <w:b/>
          <w:bCs/>
          <w:szCs w:val="20"/>
        </w:rPr>
      </w:pPr>
      <w:r w:rsidRPr="0035001A">
        <w:rPr>
          <w:rFonts w:cs="Arial"/>
          <w:b/>
          <w:bCs/>
          <w:szCs w:val="20"/>
        </w:rPr>
        <w:t>(prenos direktiv in izvajanje uredb Evropske unije)</w:t>
      </w:r>
    </w:p>
    <w:p w14:paraId="477D8B4A" w14:textId="77777777" w:rsidR="0035001A" w:rsidRPr="0035001A" w:rsidRDefault="0035001A" w:rsidP="0035001A">
      <w:pPr>
        <w:jc w:val="both"/>
        <w:rPr>
          <w:rFonts w:cs="Arial"/>
          <w:szCs w:val="20"/>
        </w:rPr>
      </w:pPr>
      <w:r w:rsidRPr="0035001A">
        <w:rPr>
          <w:rFonts w:cs="Arial"/>
          <w:szCs w:val="20"/>
        </w:rPr>
        <w:t>(1) S tem zakonom se v pravni red Republike Slovenije prenašajo naslednje direktive Evropske unije:</w:t>
      </w:r>
    </w:p>
    <w:p w14:paraId="365565C2" w14:textId="77777777" w:rsidR="0035001A" w:rsidRPr="0035001A" w:rsidRDefault="0035001A" w:rsidP="0035001A">
      <w:pPr>
        <w:jc w:val="both"/>
        <w:rPr>
          <w:rFonts w:cs="Arial"/>
          <w:szCs w:val="20"/>
        </w:rPr>
      </w:pPr>
      <w:r w:rsidRPr="0035001A">
        <w:rPr>
          <w:rFonts w:cs="Arial"/>
          <w:szCs w:val="20"/>
        </w:rPr>
        <w:t>1.      </w:t>
      </w:r>
      <w:r w:rsidR="005F3AA5" w:rsidRPr="00FE3CE8">
        <w:t>Direktiva 2009/65/ES</w:t>
      </w:r>
      <w:r w:rsidRPr="0035001A">
        <w:rPr>
          <w:rFonts w:cs="Arial"/>
          <w:szCs w:val="20"/>
        </w:rPr>
        <w:t> Evropskega parlamenta in Sveta z dne 13. julija 2009 o usklajevanju zakonov in drugih predpisov o kolektivnih naložbenih podjemih za vlaganja v prenosljive vrednostne papirje (KNPVP) (UL L št. 302 z dne 17. 11. 2009, str. 32), zadnjič spremenjena z </w:t>
      </w:r>
      <w:r w:rsidR="00EF6046" w:rsidRPr="00EF6046">
        <w:rPr>
          <w:rFonts w:cs="Arial"/>
          <w:szCs w:val="20"/>
        </w:rPr>
        <w:t>Direktivo 2022/2556/EU Evropskega parlamenta in Sveta z dne 14. decembra 2022 o spremembi direktiv 2009/65/ES, 2009/138/ES, 2011/61/EU, 2013/36/EU, 2014/59/EU, 2014/65/EU, 2015/2366/EU in 2016/2341/EU glede digitalne operativne odpornosti za finančni sektor (UL L št. 333 z dne 27. 12. 2022, str. 153)</w:t>
      </w:r>
      <w:r w:rsidRPr="0035001A">
        <w:rPr>
          <w:rFonts w:cs="Arial"/>
          <w:szCs w:val="20"/>
        </w:rPr>
        <w:t>, (v nadaljnjem besedilu: </w:t>
      </w:r>
      <w:r w:rsidR="005F3AA5" w:rsidRPr="00FE3CE8">
        <w:t>Direktiva 2009/65/ES</w:t>
      </w:r>
      <w:r w:rsidRPr="0035001A">
        <w:rPr>
          <w:rFonts w:cs="Arial"/>
          <w:szCs w:val="20"/>
        </w:rPr>
        <w:t>);</w:t>
      </w:r>
    </w:p>
    <w:p w14:paraId="052D8F15" w14:textId="77777777" w:rsidR="0035001A" w:rsidRPr="0035001A" w:rsidRDefault="0035001A" w:rsidP="0035001A">
      <w:pPr>
        <w:jc w:val="both"/>
        <w:rPr>
          <w:rFonts w:cs="Arial"/>
          <w:szCs w:val="20"/>
        </w:rPr>
      </w:pPr>
      <w:r w:rsidRPr="0035001A">
        <w:rPr>
          <w:rFonts w:cs="Arial"/>
          <w:szCs w:val="20"/>
        </w:rPr>
        <w:t>2.      </w:t>
      </w:r>
      <w:r w:rsidR="005F3AA5" w:rsidRPr="00FE3CE8">
        <w:t>Direktiva Komisije 2010/44/EU</w:t>
      </w:r>
      <w:r w:rsidRPr="0035001A">
        <w:rPr>
          <w:rFonts w:cs="Arial"/>
          <w:szCs w:val="20"/>
        </w:rPr>
        <w:t> z dne 1. julija 2010 o izvajanju </w:t>
      </w:r>
      <w:r w:rsidR="005F3AA5" w:rsidRPr="00FE3CE8">
        <w:t>Direktive 2009/65/ES</w:t>
      </w:r>
      <w:r w:rsidRPr="0035001A">
        <w:rPr>
          <w:rFonts w:cs="Arial"/>
          <w:szCs w:val="20"/>
        </w:rPr>
        <w:t xml:space="preserve"> Evropskega parlamenta in Sveta glede nekaterih določb o združitvah skladov, </w:t>
      </w:r>
      <w:r w:rsidRPr="0035001A">
        <w:rPr>
          <w:rFonts w:cs="Arial"/>
          <w:szCs w:val="20"/>
        </w:rPr>
        <w:lastRenderedPageBreak/>
        <w:t>centralno-napajalnih strukturah in postopku priglasitve (UL L št. 176 z dne 10. 7. 2010, str. 28; v nadaljnjem besedilu: </w:t>
      </w:r>
      <w:r w:rsidR="005F3AA5" w:rsidRPr="00FE3CE8">
        <w:t>Direktiva 2010/44/EU</w:t>
      </w:r>
      <w:r w:rsidRPr="0035001A">
        <w:rPr>
          <w:rFonts w:cs="Arial"/>
          <w:szCs w:val="20"/>
        </w:rPr>
        <w:t>);</w:t>
      </w:r>
    </w:p>
    <w:p w14:paraId="3FD6D6AB" w14:textId="77777777" w:rsidR="0035001A" w:rsidRPr="0035001A" w:rsidRDefault="0035001A" w:rsidP="0035001A">
      <w:pPr>
        <w:jc w:val="both"/>
        <w:rPr>
          <w:rFonts w:cs="Arial"/>
          <w:szCs w:val="20"/>
        </w:rPr>
      </w:pPr>
      <w:r w:rsidRPr="0035001A">
        <w:rPr>
          <w:rFonts w:cs="Arial"/>
          <w:szCs w:val="20"/>
        </w:rPr>
        <w:t>3.      </w:t>
      </w:r>
      <w:r w:rsidR="005F3AA5" w:rsidRPr="00FE3CE8">
        <w:t>Direktiva Komisije št. 2010/43/EU</w:t>
      </w:r>
      <w:r w:rsidRPr="0035001A">
        <w:rPr>
          <w:rFonts w:cs="Arial"/>
          <w:szCs w:val="20"/>
        </w:rPr>
        <w:t> z dne 1. julija 2010 o izvajanju </w:t>
      </w:r>
      <w:r w:rsidR="005F3AA5" w:rsidRPr="00FE3CE8">
        <w:t>Direktive 2009/65/ES</w:t>
      </w:r>
      <w:r w:rsidRPr="0035001A">
        <w:rPr>
          <w:rFonts w:cs="Arial"/>
          <w:szCs w:val="20"/>
        </w:rPr>
        <w:t> Evropskega parlamenta in Sveta o organizacijskih zahtevah, navzkrižjih interesov, poslovanju, obvladovanju tveganja ter vsebini sporazuma med depozitarjem in družbo za upravljanje (UL L št. 176 z dne 10. 7. 2010, str. 42; v nadaljnjem besedilu: </w:t>
      </w:r>
      <w:r w:rsidR="005F3AA5" w:rsidRPr="00FE3CE8">
        <w:t>Direktiva 2010/43/EU</w:t>
      </w:r>
      <w:r w:rsidRPr="0035001A">
        <w:rPr>
          <w:rFonts w:cs="Arial"/>
          <w:szCs w:val="20"/>
        </w:rPr>
        <w:t>);</w:t>
      </w:r>
    </w:p>
    <w:p w14:paraId="2FF6473F" w14:textId="77777777" w:rsidR="0035001A" w:rsidRPr="0035001A" w:rsidRDefault="0035001A" w:rsidP="0035001A">
      <w:pPr>
        <w:jc w:val="both"/>
        <w:rPr>
          <w:rFonts w:cs="Arial"/>
          <w:szCs w:val="20"/>
        </w:rPr>
      </w:pPr>
      <w:r w:rsidRPr="0035001A">
        <w:rPr>
          <w:rFonts w:cs="Arial"/>
          <w:szCs w:val="20"/>
        </w:rPr>
        <w:t>4.      </w:t>
      </w:r>
      <w:r w:rsidR="005F3AA5" w:rsidRPr="00FE3CE8">
        <w:t>Direktiva 2013/14/EU</w:t>
      </w:r>
      <w:r w:rsidRPr="0035001A">
        <w:rPr>
          <w:rFonts w:cs="Arial"/>
          <w:szCs w:val="20"/>
        </w:rPr>
        <w:t> Evropskega parlamenta in Sveta z dne 21. maja 2013 o spremembi </w:t>
      </w:r>
      <w:r w:rsidR="005F3AA5" w:rsidRPr="00FE3CE8">
        <w:t>Direktive 2003/41/ES</w:t>
      </w:r>
      <w:r w:rsidRPr="0035001A">
        <w:rPr>
          <w:rFonts w:cs="Arial"/>
          <w:szCs w:val="20"/>
        </w:rPr>
        <w:t> o dejavnostih in nadzoru institucij za poklicno pokojninsko zavarovanje, </w:t>
      </w:r>
      <w:r w:rsidR="005F3AA5" w:rsidRPr="00FE3CE8">
        <w:t>Direktive 2009/65/ES</w:t>
      </w:r>
      <w:r w:rsidRPr="0035001A">
        <w:rPr>
          <w:rFonts w:cs="Arial"/>
          <w:szCs w:val="20"/>
        </w:rPr>
        <w:t> o usklajevanju zakonov in drugih predpisov o kolektivnih naložbenih podjemih za vlaganja v prenosljive vrednostne papirje (KNPVP) in </w:t>
      </w:r>
      <w:r w:rsidR="005F3AA5" w:rsidRPr="00FE3CE8">
        <w:t>Direktive 2011/61/EU</w:t>
      </w:r>
      <w:r w:rsidRPr="0035001A">
        <w:rPr>
          <w:rFonts w:cs="Arial"/>
          <w:szCs w:val="20"/>
        </w:rPr>
        <w:t> o upraviteljih alternativnih investicijskih skladov v zvezi s prevelikim zanašanjem na bonitetne ocene (UL L št. 145 z dne 31. 5. 2013, str. 1), zadnjič spremenjena z </w:t>
      </w:r>
      <w:r w:rsidR="005F3AA5" w:rsidRPr="00FE3CE8">
        <w:t>Direktivo (EU) 2016/2341</w:t>
      </w:r>
      <w:r w:rsidRPr="0035001A">
        <w:rPr>
          <w:rFonts w:cs="Arial"/>
          <w:szCs w:val="20"/>
        </w:rPr>
        <w:t> Evropskega parlamenta in Sveta z dne 14. decembra 2016 o dejavnostih in nadzoru institucij za poklicno pokojninsko zavarovanje (UL L št. 354 z dne 23. 12. 2016, str. 37), (v nadaljnjem besedilu: </w:t>
      </w:r>
      <w:r w:rsidR="005F3AA5" w:rsidRPr="00FE3CE8">
        <w:t>Direktiva 2013/14/EU</w:t>
      </w:r>
      <w:r w:rsidRPr="0035001A">
        <w:rPr>
          <w:rFonts w:cs="Arial"/>
          <w:szCs w:val="20"/>
        </w:rPr>
        <w:t>) v delu, v katerem se nanaša na družbe za upravljanje;</w:t>
      </w:r>
    </w:p>
    <w:p w14:paraId="16180FA9" w14:textId="77777777" w:rsidR="0035001A" w:rsidRPr="0035001A" w:rsidRDefault="0035001A" w:rsidP="0035001A">
      <w:pPr>
        <w:jc w:val="both"/>
        <w:rPr>
          <w:rFonts w:cs="Arial"/>
          <w:szCs w:val="20"/>
        </w:rPr>
      </w:pPr>
      <w:r w:rsidRPr="0035001A">
        <w:rPr>
          <w:rFonts w:cs="Arial"/>
          <w:szCs w:val="20"/>
        </w:rPr>
        <w:t>5.      </w:t>
      </w:r>
      <w:r w:rsidR="005F3AA5" w:rsidRPr="00FE3CE8">
        <w:t>Direktiva 2011/61/EU</w:t>
      </w:r>
      <w:r w:rsidRPr="0035001A">
        <w:rPr>
          <w:rFonts w:cs="Arial"/>
          <w:szCs w:val="20"/>
        </w:rPr>
        <w:t> Evropskega parlamenta in Sveta z dne 8. junija 2011 o upraviteljih alternativnih investicijskih skladov in spremembah </w:t>
      </w:r>
      <w:r w:rsidR="005F3AA5" w:rsidRPr="00FE3CE8">
        <w:t>direktiv 2003/41/ES</w:t>
      </w:r>
      <w:r w:rsidRPr="0035001A">
        <w:rPr>
          <w:rFonts w:cs="Arial"/>
          <w:szCs w:val="20"/>
        </w:rPr>
        <w:t> in </w:t>
      </w:r>
      <w:r w:rsidR="005F3AA5" w:rsidRPr="00FE3CE8">
        <w:t>2009/65/ES</w:t>
      </w:r>
      <w:r w:rsidRPr="0035001A">
        <w:rPr>
          <w:rFonts w:cs="Arial"/>
          <w:szCs w:val="20"/>
        </w:rPr>
        <w:t> ter </w:t>
      </w:r>
      <w:r w:rsidR="005F3AA5" w:rsidRPr="00FE3CE8">
        <w:t>uredb (ES) št. 1060/2009</w:t>
      </w:r>
      <w:r w:rsidRPr="0035001A">
        <w:rPr>
          <w:rFonts w:cs="Arial"/>
          <w:szCs w:val="20"/>
        </w:rPr>
        <w:t> in </w:t>
      </w:r>
      <w:r w:rsidR="005F3AA5" w:rsidRPr="00FE3CE8">
        <w:t>(EU) št. 1095/2010</w:t>
      </w:r>
      <w:r w:rsidRPr="0035001A">
        <w:rPr>
          <w:rFonts w:cs="Arial"/>
          <w:szCs w:val="20"/>
        </w:rPr>
        <w:t> (UL L št. 174 z dne 1. 7. 2011, str. 1;), zadnjič spremenjena z </w:t>
      </w:r>
      <w:r w:rsidR="005F3AA5" w:rsidRPr="00FE3CE8">
        <w:t>Uredbo (EU) 2017/2402</w:t>
      </w:r>
      <w:r w:rsidRPr="0035001A">
        <w:rPr>
          <w:rFonts w:cs="Arial"/>
          <w:szCs w:val="20"/>
        </w:rPr>
        <w:t> Evropskega parlamenta in Sveta z dne 12. decembra 2017 o določitvi splošnega okvira za listinjenje in o vzpostavitvi posebnega okvira za enostavno, pregledno in standardizirano listinjenje ter o spremembah </w:t>
      </w:r>
      <w:r w:rsidR="005F3AA5" w:rsidRPr="00FE3CE8">
        <w:t>direktiv 2009/65/ES</w:t>
      </w:r>
      <w:r w:rsidRPr="0035001A">
        <w:rPr>
          <w:rFonts w:cs="Arial"/>
          <w:szCs w:val="20"/>
        </w:rPr>
        <w:t>, </w:t>
      </w:r>
      <w:r w:rsidR="005F3AA5" w:rsidRPr="00FE3CE8">
        <w:t>2009/138/ES</w:t>
      </w:r>
      <w:r w:rsidRPr="0035001A">
        <w:rPr>
          <w:rFonts w:cs="Arial"/>
          <w:szCs w:val="20"/>
        </w:rPr>
        <w:t> in </w:t>
      </w:r>
      <w:r w:rsidR="005F3AA5" w:rsidRPr="00FE3CE8">
        <w:t>2011/61/EU</w:t>
      </w:r>
      <w:r w:rsidRPr="0035001A">
        <w:rPr>
          <w:rFonts w:cs="Arial"/>
          <w:szCs w:val="20"/>
        </w:rPr>
        <w:t> ter </w:t>
      </w:r>
      <w:r w:rsidR="005F3AA5" w:rsidRPr="00FE3CE8">
        <w:t>uredb (ES) št. 1060/2009</w:t>
      </w:r>
      <w:r w:rsidRPr="0035001A">
        <w:rPr>
          <w:rFonts w:cs="Arial"/>
          <w:szCs w:val="20"/>
        </w:rPr>
        <w:t> in </w:t>
      </w:r>
      <w:r w:rsidR="005F3AA5" w:rsidRPr="00FE3CE8">
        <w:t>(EU) št. 648/2012</w:t>
      </w:r>
      <w:r w:rsidRPr="0035001A">
        <w:rPr>
          <w:rFonts w:cs="Arial"/>
          <w:szCs w:val="20"/>
        </w:rPr>
        <w:t> (UL L št. 347 z dne 28. 12. 2017, str. 35), (v nadaljnjem besedilu: </w:t>
      </w:r>
      <w:r w:rsidR="005F3AA5" w:rsidRPr="00FE3CE8">
        <w:t>Direktiva 2011/61/EU</w:t>
      </w:r>
      <w:r w:rsidRPr="0035001A">
        <w:rPr>
          <w:rFonts w:cs="Arial"/>
          <w:szCs w:val="20"/>
        </w:rPr>
        <w:t>), v delu, v katerem se nanaša na upravljavce alternativnih investicijskih skladov, ki javno zbirajo premoženje;</w:t>
      </w:r>
    </w:p>
    <w:p w14:paraId="341D7CB8" w14:textId="77777777" w:rsidR="0035001A" w:rsidRPr="0035001A" w:rsidRDefault="0035001A" w:rsidP="0035001A">
      <w:pPr>
        <w:jc w:val="both"/>
        <w:rPr>
          <w:rFonts w:cs="Arial"/>
          <w:szCs w:val="20"/>
        </w:rPr>
      </w:pPr>
      <w:r w:rsidRPr="0035001A">
        <w:rPr>
          <w:rFonts w:cs="Arial"/>
          <w:szCs w:val="20"/>
        </w:rPr>
        <w:t>6.      </w:t>
      </w:r>
      <w:r w:rsidRPr="00FE3CE8">
        <w:t>Direktiva (EU) 2019/1160</w:t>
      </w:r>
      <w:r w:rsidRPr="0035001A">
        <w:rPr>
          <w:rFonts w:cs="Arial"/>
          <w:szCs w:val="20"/>
        </w:rPr>
        <w:t> Evropskega parlamenta in Sveta z dne 20. junija 2019 o spremembi </w:t>
      </w:r>
      <w:r w:rsidRPr="00FE3CE8">
        <w:t>direktiv 2009/65/ES</w:t>
      </w:r>
      <w:r w:rsidRPr="0035001A">
        <w:rPr>
          <w:rFonts w:cs="Arial"/>
          <w:szCs w:val="20"/>
        </w:rPr>
        <w:t> in </w:t>
      </w:r>
      <w:r w:rsidRPr="00FE3CE8">
        <w:t>2011/61/EU</w:t>
      </w:r>
      <w:r w:rsidRPr="0035001A">
        <w:rPr>
          <w:rFonts w:cs="Arial"/>
          <w:szCs w:val="20"/>
        </w:rPr>
        <w:t> v zvezi s čezmejno distribucijo kolektivnih naložbenih podjemov (UL L št. 188 z dne 12. 7. 2019, str. 106; v nadaljnjem besedilu: </w:t>
      </w:r>
      <w:r w:rsidRPr="00FE3CE8">
        <w:t>Direktiva 2019/1160/EU</w:t>
      </w:r>
      <w:r w:rsidRPr="0035001A">
        <w:rPr>
          <w:rFonts w:cs="Arial"/>
          <w:szCs w:val="20"/>
        </w:rPr>
        <w:t>) v delu, ki se nanaša na družbe za upravljanje;</w:t>
      </w:r>
    </w:p>
    <w:p w14:paraId="6A466CC4" w14:textId="77777777" w:rsidR="0035001A" w:rsidRPr="0035001A" w:rsidRDefault="0035001A" w:rsidP="0035001A">
      <w:pPr>
        <w:jc w:val="both"/>
        <w:rPr>
          <w:rFonts w:cs="Arial"/>
          <w:szCs w:val="20"/>
        </w:rPr>
      </w:pPr>
      <w:r w:rsidRPr="0035001A">
        <w:rPr>
          <w:rFonts w:cs="Arial"/>
          <w:szCs w:val="20"/>
        </w:rPr>
        <w:t>7.      </w:t>
      </w:r>
      <w:r w:rsidRPr="00FE3CE8">
        <w:t>Direktiva (EU) 2019/2162</w:t>
      </w:r>
      <w:r w:rsidRPr="0035001A">
        <w:rPr>
          <w:rFonts w:cs="Arial"/>
          <w:szCs w:val="20"/>
        </w:rPr>
        <w:t> Evropskega parlamenta in Sveta z dne 27. novembra 2019 o izdajanju kritih obveznic in javnem nadzoru kritih obveznic ter o spremembi </w:t>
      </w:r>
      <w:r w:rsidRPr="00FE3CE8">
        <w:t>direktiv 2009/65/ES</w:t>
      </w:r>
      <w:r w:rsidRPr="0035001A">
        <w:rPr>
          <w:rFonts w:cs="Arial"/>
          <w:szCs w:val="20"/>
        </w:rPr>
        <w:t> in </w:t>
      </w:r>
      <w:r w:rsidRPr="00FE3CE8">
        <w:t>2014/59/EU</w:t>
      </w:r>
      <w:r w:rsidRPr="0035001A">
        <w:rPr>
          <w:rFonts w:cs="Arial"/>
          <w:szCs w:val="20"/>
        </w:rPr>
        <w:t> (UL L št. 328 z dne 18. 12. 2019, str. 29) v delu, ki se nanaša na družbe za upravljanje;</w:t>
      </w:r>
    </w:p>
    <w:p w14:paraId="2AC797CF" w14:textId="77777777" w:rsidR="0035001A" w:rsidRPr="0035001A" w:rsidRDefault="0035001A" w:rsidP="0035001A">
      <w:pPr>
        <w:jc w:val="both"/>
        <w:rPr>
          <w:rFonts w:cs="Arial"/>
          <w:szCs w:val="20"/>
        </w:rPr>
      </w:pPr>
      <w:r w:rsidRPr="0035001A">
        <w:rPr>
          <w:rFonts w:cs="Arial"/>
          <w:szCs w:val="20"/>
        </w:rPr>
        <w:t>8.      </w:t>
      </w:r>
      <w:r w:rsidRPr="00FE3CE8">
        <w:t>Direktiva (EU) 2019/2034</w:t>
      </w:r>
      <w:r w:rsidRPr="0035001A">
        <w:rPr>
          <w:rFonts w:cs="Arial"/>
          <w:szCs w:val="20"/>
        </w:rPr>
        <w:t> Evropskega parlamenta in Sveta z dne 27. novembra 2019 o bonitetnem nadzoru investicijskih podjetij ter o spremembi </w:t>
      </w:r>
      <w:r w:rsidRPr="00FE3CE8">
        <w:t>direktiv 2002/87/ES</w:t>
      </w:r>
      <w:r w:rsidRPr="0035001A">
        <w:rPr>
          <w:rFonts w:cs="Arial"/>
          <w:szCs w:val="20"/>
        </w:rPr>
        <w:t>, </w:t>
      </w:r>
      <w:r w:rsidRPr="00FE3CE8">
        <w:t>2009/65/ES</w:t>
      </w:r>
      <w:r w:rsidRPr="0035001A">
        <w:rPr>
          <w:rFonts w:cs="Arial"/>
          <w:szCs w:val="20"/>
        </w:rPr>
        <w:t>, </w:t>
      </w:r>
      <w:r w:rsidRPr="00FE3CE8">
        <w:t>2011/61/EU</w:t>
      </w:r>
      <w:r w:rsidRPr="0035001A">
        <w:rPr>
          <w:rFonts w:cs="Arial"/>
          <w:szCs w:val="20"/>
        </w:rPr>
        <w:t>, </w:t>
      </w:r>
      <w:r w:rsidRPr="00FE3CE8">
        <w:t>2013/36/EU</w:t>
      </w:r>
      <w:r w:rsidRPr="0035001A">
        <w:rPr>
          <w:rFonts w:cs="Arial"/>
          <w:szCs w:val="20"/>
        </w:rPr>
        <w:t>, </w:t>
      </w:r>
      <w:r w:rsidRPr="00FE3CE8">
        <w:t>2014/59/EU</w:t>
      </w:r>
      <w:r w:rsidRPr="0035001A">
        <w:rPr>
          <w:rFonts w:cs="Arial"/>
          <w:szCs w:val="20"/>
        </w:rPr>
        <w:t> in </w:t>
      </w:r>
      <w:r w:rsidRPr="00FE3CE8">
        <w:t>2014/65/EU</w:t>
      </w:r>
      <w:r w:rsidRPr="0035001A">
        <w:rPr>
          <w:rFonts w:cs="Arial"/>
          <w:szCs w:val="20"/>
        </w:rPr>
        <w:t> (UL L št. 314 z dne 5. 12. 2019, str. 64), zadnjič popravljena s Popravkom (UL L št. 405 z dne 2. 12. 2020, str. 84), v delu, ki se nanaša na družbe za upravljanje.</w:t>
      </w:r>
    </w:p>
    <w:p w14:paraId="4617BCA9" w14:textId="77777777" w:rsidR="00EF6046" w:rsidRDefault="00EF6046" w:rsidP="0035001A">
      <w:pPr>
        <w:jc w:val="both"/>
        <w:rPr>
          <w:rFonts w:cs="Arial"/>
          <w:szCs w:val="20"/>
        </w:rPr>
      </w:pPr>
    </w:p>
    <w:p w14:paraId="17AD7EC8" w14:textId="77777777" w:rsidR="0035001A" w:rsidRPr="0035001A" w:rsidRDefault="0035001A" w:rsidP="0035001A">
      <w:pPr>
        <w:jc w:val="both"/>
        <w:rPr>
          <w:rFonts w:cs="Arial"/>
          <w:szCs w:val="20"/>
        </w:rPr>
      </w:pPr>
      <w:r w:rsidRPr="0035001A">
        <w:rPr>
          <w:rFonts w:cs="Arial"/>
          <w:szCs w:val="20"/>
        </w:rPr>
        <w:t>(2) S tem zakonom se podrobneje ureja izvajanje naslednjih uredb Evropske unije:</w:t>
      </w:r>
    </w:p>
    <w:p w14:paraId="75E57AE5" w14:textId="77777777" w:rsidR="0035001A" w:rsidRPr="0035001A" w:rsidRDefault="0035001A" w:rsidP="0035001A">
      <w:pPr>
        <w:jc w:val="both"/>
        <w:rPr>
          <w:rFonts w:cs="Arial"/>
          <w:szCs w:val="20"/>
        </w:rPr>
      </w:pPr>
      <w:r w:rsidRPr="0035001A">
        <w:rPr>
          <w:rFonts w:cs="Arial"/>
          <w:szCs w:val="20"/>
        </w:rPr>
        <w:t>1.      </w:t>
      </w:r>
      <w:r w:rsidRPr="00FE3CE8">
        <w:t>Uredba Komisije (EU) št. 583/2010</w:t>
      </w:r>
      <w:r w:rsidRPr="0035001A">
        <w:rPr>
          <w:rFonts w:cs="Arial"/>
          <w:szCs w:val="20"/>
        </w:rPr>
        <w:t> z dne 1. julija 2010 o izvajanju </w:t>
      </w:r>
      <w:r w:rsidRPr="00FE3CE8">
        <w:t>Direktive 2009/65/ES</w:t>
      </w:r>
      <w:r w:rsidRPr="0035001A">
        <w:rPr>
          <w:rFonts w:cs="Arial"/>
          <w:szCs w:val="20"/>
        </w:rPr>
        <w:t> Evropskega parlamenta in Sveta v zvezi s ključnimi podatki za vlagatelje in pogoji, ki jih je treba izpolniti pri posredovanju ključnih podatkov za vlagatelje ali prospekta na trajnem nosilcu podatkov, ki ni papir, ali na spletni strani (UL L št. 176 z dne 10. 7. 2010, str. 1; v nadaljnjem besedilu: </w:t>
      </w:r>
      <w:r w:rsidRPr="00FE3CE8">
        <w:t>Uredba 583/2010/EU</w:t>
      </w:r>
      <w:r w:rsidRPr="0035001A">
        <w:rPr>
          <w:rFonts w:cs="Arial"/>
          <w:szCs w:val="20"/>
        </w:rPr>
        <w:t>);</w:t>
      </w:r>
    </w:p>
    <w:p w14:paraId="7FA8A4E4" w14:textId="77777777" w:rsidR="0035001A" w:rsidRPr="0035001A" w:rsidRDefault="0035001A" w:rsidP="0035001A">
      <w:pPr>
        <w:jc w:val="both"/>
        <w:rPr>
          <w:rFonts w:cs="Arial"/>
          <w:szCs w:val="20"/>
        </w:rPr>
      </w:pPr>
      <w:r w:rsidRPr="0035001A">
        <w:rPr>
          <w:rFonts w:cs="Arial"/>
          <w:szCs w:val="20"/>
        </w:rPr>
        <w:t>2.      </w:t>
      </w:r>
      <w:r w:rsidRPr="00FE3CE8">
        <w:t>Uredba Komisije (EU) št. 584/2010</w:t>
      </w:r>
      <w:r w:rsidRPr="0035001A">
        <w:rPr>
          <w:rFonts w:cs="Arial"/>
          <w:szCs w:val="20"/>
        </w:rPr>
        <w:t> z dne 1. julija 2010 o izvajanju </w:t>
      </w:r>
      <w:r w:rsidRPr="00FE3CE8">
        <w:t>Direktive 2009/65/ES</w:t>
      </w:r>
      <w:r w:rsidRPr="0035001A">
        <w:rPr>
          <w:rFonts w:cs="Arial"/>
          <w:szCs w:val="20"/>
        </w:rPr>
        <w:t> Evropskega parlamenta in Sveta v zvezi z obliko in vsebino standardnega uradnega obvestila in potrdila KNPVP, uporabo elektronske komunikacije med pristojnimi organi za namene obveščanja in postopki za preverjanje na kraju samem ali preiskavo ter izmenjavo informacij med pristojnimi organi (UL L št. 176 z dne 10. 7. 2010, str. 16; v nadaljnjem besedilu: </w:t>
      </w:r>
      <w:r w:rsidRPr="00FE3CE8">
        <w:t>Uredba 584/2010/EU</w:t>
      </w:r>
      <w:r w:rsidRPr="0035001A">
        <w:rPr>
          <w:rFonts w:cs="Arial"/>
          <w:szCs w:val="20"/>
        </w:rPr>
        <w:t>);</w:t>
      </w:r>
    </w:p>
    <w:p w14:paraId="03CAA8DB" w14:textId="77777777" w:rsidR="0035001A" w:rsidRPr="0035001A" w:rsidRDefault="0035001A" w:rsidP="0035001A">
      <w:pPr>
        <w:jc w:val="both"/>
        <w:rPr>
          <w:rFonts w:cs="Arial"/>
          <w:szCs w:val="20"/>
        </w:rPr>
      </w:pPr>
      <w:r w:rsidRPr="0035001A">
        <w:rPr>
          <w:rFonts w:cs="Arial"/>
          <w:szCs w:val="20"/>
        </w:rPr>
        <w:lastRenderedPageBreak/>
        <w:t>3.      </w:t>
      </w:r>
      <w:r w:rsidRPr="00FE3CE8">
        <w:t>Uredba (EU) št. 345/2013</w:t>
      </w:r>
      <w:r w:rsidRPr="0035001A">
        <w:rPr>
          <w:rFonts w:cs="Arial"/>
          <w:szCs w:val="20"/>
        </w:rPr>
        <w:t> Evropskega parlamenta in Sveta z dne 17. aprila 2013 o evropskih skladih tveganega kapitala (UL L št. 115 z dne 25. 4. 2013, str. 1), zadnjič spremenjena z </w:t>
      </w:r>
      <w:r w:rsidRPr="00FE3CE8">
        <w:t>Uredbo (EU) 2019/1156</w:t>
      </w:r>
      <w:r w:rsidRPr="0035001A">
        <w:rPr>
          <w:rFonts w:cs="Arial"/>
          <w:szCs w:val="20"/>
        </w:rPr>
        <w:t> Evropskega parlamenta in Sveta z dne 20. junija 2019 o olajšanju čezmejne distribucije kolektivnih naložbenih podjemov in spremembi </w:t>
      </w:r>
      <w:r w:rsidRPr="00FE3CE8">
        <w:t>uredb (EU) št. 345/2013</w:t>
      </w:r>
      <w:r w:rsidRPr="0035001A">
        <w:rPr>
          <w:rFonts w:cs="Arial"/>
          <w:szCs w:val="20"/>
        </w:rPr>
        <w:t>, </w:t>
      </w:r>
      <w:r w:rsidRPr="00FE3CE8">
        <w:t>(EU) št. 346/2013</w:t>
      </w:r>
      <w:r w:rsidRPr="0035001A">
        <w:rPr>
          <w:rFonts w:cs="Arial"/>
          <w:szCs w:val="20"/>
        </w:rPr>
        <w:t> in </w:t>
      </w:r>
      <w:r w:rsidRPr="00FE3CE8">
        <w:t>(EU) št. 1286/2014</w:t>
      </w:r>
      <w:r w:rsidRPr="0035001A">
        <w:rPr>
          <w:rFonts w:cs="Arial"/>
          <w:szCs w:val="20"/>
        </w:rPr>
        <w:t> (UL L št. 188 z dne 12. 7. 2019, str. 55), (v nadaljnjem besedilu: </w:t>
      </w:r>
      <w:r w:rsidRPr="00FE3CE8">
        <w:t>Uredba 345/2013/EU</w:t>
      </w:r>
      <w:r w:rsidRPr="0035001A">
        <w:rPr>
          <w:rFonts w:cs="Arial"/>
          <w:szCs w:val="20"/>
        </w:rPr>
        <w:t>);</w:t>
      </w:r>
    </w:p>
    <w:p w14:paraId="10BC8DF0" w14:textId="77777777" w:rsidR="0035001A" w:rsidRPr="0035001A" w:rsidRDefault="0035001A" w:rsidP="0035001A">
      <w:pPr>
        <w:jc w:val="both"/>
        <w:rPr>
          <w:rFonts w:cs="Arial"/>
          <w:szCs w:val="20"/>
        </w:rPr>
      </w:pPr>
      <w:r w:rsidRPr="0035001A">
        <w:rPr>
          <w:rFonts w:cs="Arial"/>
          <w:szCs w:val="20"/>
        </w:rPr>
        <w:t>4.      </w:t>
      </w:r>
      <w:r w:rsidRPr="00FE3CE8">
        <w:t>Uredba (EU) št. 346/2013</w:t>
      </w:r>
      <w:r w:rsidRPr="0035001A">
        <w:rPr>
          <w:rFonts w:cs="Arial"/>
          <w:szCs w:val="20"/>
        </w:rPr>
        <w:t> Evropskega parlamenta in Sveta z dne 17. aprila 2013 o evropskih skladih za socialno podjetništvo (UL L št. 115 z dne 25. 4. 2013, str. 18), zadnjič spremenjena z </w:t>
      </w:r>
      <w:r w:rsidRPr="00FE3CE8">
        <w:t>Uredbo (EU) 2019/1156</w:t>
      </w:r>
      <w:r w:rsidRPr="0035001A">
        <w:rPr>
          <w:rFonts w:cs="Arial"/>
          <w:szCs w:val="20"/>
        </w:rPr>
        <w:t> Evropskega parlamenta in Sveta z dne 20. junija 2019 o olajšanju čezmejne distribucije kolektivnih naložbenih podjemov in spremembi </w:t>
      </w:r>
      <w:r w:rsidRPr="00FE3CE8">
        <w:t>uredb (EU) št. 345/2013</w:t>
      </w:r>
      <w:r w:rsidRPr="0035001A">
        <w:rPr>
          <w:rFonts w:cs="Arial"/>
          <w:szCs w:val="20"/>
        </w:rPr>
        <w:t>, </w:t>
      </w:r>
      <w:r w:rsidRPr="00FE3CE8">
        <w:t>(EU) št. 346/2013</w:t>
      </w:r>
      <w:r w:rsidRPr="0035001A">
        <w:rPr>
          <w:rFonts w:cs="Arial"/>
          <w:szCs w:val="20"/>
        </w:rPr>
        <w:t> in </w:t>
      </w:r>
      <w:r w:rsidRPr="00FE3CE8">
        <w:t>(EU) št. 1286/2014</w:t>
      </w:r>
      <w:r w:rsidRPr="0035001A">
        <w:rPr>
          <w:rFonts w:cs="Arial"/>
          <w:szCs w:val="20"/>
        </w:rPr>
        <w:t> (UL L št. 188 z dne 12. 7. 2019, str. 55), (v nadaljnjem besedilu: </w:t>
      </w:r>
      <w:r w:rsidRPr="00FE3CE8">
        <w:t>Uredba 346/2013/EU</w:t>
      </w:r>
      <w:r w:rsidRPr="0035001A">
        <w:rPr>
          <w:rFonts w:cs="Arial"/>
          <w:szCs w:val="20"/>
        </w:rPr>
        <w:t>);</w:t>
      </w:r>
    </w:p>
    <w:p w14:paraId="2C9DE264" w14:textId="77777777" w:rsidR="00EF6046" w:rsidRDefault="0035001A" w:rsidP="0035001A">
      <w:pPr>
        <w:jc w:val="both"/>
        <w:rPr>
          <w:rFonts w:cs="Arial"/>
          <w:szCs w:val="20"/>
        </w:rPr>
      </w:pPr>
      <w:r w:rsidRPr="0035001A">
        <w:rPr>
          <w:rFonts w:cs="Arial"/>
          <w:szCs w:val="20"/>
        </w:rPr>
        <w:t>5.      </w:t>
      </w:r>
      <w:r w:rsidRPr="00FE3CE8">
        <w:t>Delegirana uredba Komisije (EU) 2016/438</w:t>
      </w:r>
      <w:r w:rsidRPr="0035001A">
        <w:rPr>
          <w:rFonts w:cs="Arial"/>
          <w:szCs w:val="20"/>
        </w:rPr>
        <w:t> z dne 17. decembra 2015 o dopolnitvi </w:t>
      </w:r>
      <w:r w:rsidRPr="00FE3CE8">
        <w:t>Direktive 2009/65/EU</w:t>
      </w:r>
      <w:r w:rsidRPr="0035001A">
        <w:rPr>
          <w:rFonts w:cs="Arial"/>
          <w:szCs w:val="20"/>
        </w:rPr>
        <w:t> Evropskega parlamenta in Sveta v zvezi z obveznostmi depozitarjev (UL L št. 78 z dne 24. 3. 2016, str. 11), zadnjič spremenjena z </w:t>
      </w:r>
      <w:r w:rsidRPr="00FE3CE8">
        <w:t>Delegirano uredbo Komisije (EU) 2018/1619</w:t>
      </w:r>
      <w:r w:rsidRPr="0035001A">
        <w:rPr>
          <w:rFonts w:cs="Arial"/>
          <w:szCs w:val="20"/>
        </w:rPr>
        <w:t> z dne 12. julija 2018 o spremembi </w:t>
      </w:r>
      <w:r w:rsidRPr="00FE3CE8">
        <w:t>Delegirane uredbe (EU) 2016/438</w:t>
      </w:r>
      <w:r w:rsidRPr="0035001A">
        <w:rPr>
          <w:rFonts w:cs="Arial"/>
          <w:szCs w:val="20"/>
        </w:rPr>
        <w:t> v zvezi z dolžnostmi depozitarja glede hrambe (UL L št. 271 z dne 30. 10. 2018, str. 6) (v nadaljnjem besedilu: </w:t>
      </w:r>
      <w:r w:rsidRPr="00FE3CE8">
        <w:t>Uredba 438/2016/EU</w:t>
      </w:r>
      <w:r w:rsidRPr="0035001A">
        <w:rPr>
          <w:rFonts w:cs="Arial"/>
          <w:szCs w:val="20"/>
        </w:rPr>
        <w:t>)</w:t>
      </w:r>
      <w:r w:rsidR="00EF6046">
        <w:rPr>
          <w:rFonts w:cs="Arial"/>
          <w:szCs w:val="20"/>
        </w:rPr>
        <w:t>;</w:t>
      </w:r>
    </w:p>
    <w:p w14:paraId="4002E4A1" w14:textId="77777777" w:rsidR="0035001A" w:rsidRPr="0035001A" w:rsidRDefault="00EF6046" w:rsidP="0035001A">
      <w:pPr>
        <w:jc w:val="both"/>
        <w:rPr>
          <w:rFonts w:cs="Arial"/>
          <w:szCs w:val="20"/>
        </w:rPr>
      </w:pPr>
      <w:r w:rsidRPr="00EF6046">
        <w:rPr>
          <w:rFonts w:cs="Arial"/>
          <w:szCs w:val="20"/>
        </w:rPr>
        <w:t xml:space="preserve">6. Uredba (EU) 2022/2554 Evropskega parlamenta in Sveta z dne 14. decembra 2022 o digitalni operativni odpornosti za finančni sektor in spremembi uredb (ES) št. 1060/2009, (EU) št. 648/2012, (EU) št. 600/2014, (EU) št. 909/2014 in (EU) 2016/1011 (UL L št. 333 z dne 27. 12. 2022, str. 1), zadnjič spremenjena z Delegirano uredbo Komisije (EU) 2025/420 z dne 16. decembra 2024 o dopolnitvi Uredbe (EU) 2022/2554 Evropskega parlamenta in Sveta v zvezi z regulativnimi tehničnimi standardi, v katerih se določijo merila za določitev sestave skupne </w:t>
      </w:r>
      <w:proofErr w:type="spellStart"/>
      <w:r w:rsidRPr="00EF6046">
        <w:rPr>
          <w:rFonts w:cs="Arial"/>
          <w:szCs w:val="20"/>
        </w:rPr>
        <w:t>pregledniške</w:t>
      </w:r>
      <w:proofErr w:type="spellEnd"/>
      <w:r w:rsidRPr="00EF6046">
        <w:rPr>
          <w:rFonts w:cs="Arial"/>
          <w:szCs w:val="20"/>
        </w:rPr>
        <w:t xml:space="preserve"> ekipe, ki zagotavljajo uravnoteženo udeležbo članov osebja iz evropskih nadzornih organov in ustreznih pristojnih organov, njihovo imenovanje, naloge in delovne dogovore (UL L št. 2025/420 z dne 24. 3. 2025), (v nadaljnjem besedilu: Uredba 2022/2554/EU).</w:t>
      </w:r>
      <w:r w:rsidR="0035001A" w:rsidRPr="0035001A">
        <w:rPr>
          <w:rFonts w:cs="Arial"/>
          <w:szCs w:val="20"/>
        </w:rPr>
        <w:t>.</w:t>
      </w:r>
    </w:p>
    <w:p w14:paraId="180E69C6" w14:textId="77777777" w:rsidR="00FD4DAA" w:rsidRDefault="00FD4DAA" w:rsidP="00572B2F">
      <w:pPr>
        <w:jc w:val="both"/>
        <w:rPr>
          <w:rFonts w:cs="Arial"/>
          <w:szCs w:val="20"/>
        </w:rPr>
      </w:pPr>
    </w:p>
    <w:p w14:paraId="7BFC7C76" w14:textId="77777777" w:rsidR="0035001A" w:rsidRPr="0035001A" w:rsidRDefault="0035001A" w:rsidP="001C0C0C">
      <w:pPr>
        <w:jc w:val="center"/>
        <w:rPr>
          <w:rFonts w:cs="Arial"/>
          <w:b/>
          <w:bCs/>
          <w:szCs w:val="20"/>
        </w:rPr>
      </w:pPr>
      <w:r w:rsidRPr="0035001A">
        <w:rPr>
          <w:rFonts w:cs="Arial"/>
          <w:b/>
          <w:bCs/>
          <w:szCs w:val="20"/>
        </w:rPr>
        <w:t>512. člen</w:t>
      </w:r>
    </w:p>
    <w:p w14:paraId="203FA92A" w14:textId="77777777" w:rsidR="0035001A" w:rsidRPr="0035001A" w:rsidRDefault="0035001A" w:rsidP="001C0C0C">
      <w:pPr>
        <w:jc w:val="center"/>
        <w:rPr>
          <w:rFonts w:cs="Arial"/>
          <w:b/>
          <w:bCs/>
          <w:szCs w:val="20"/>
        </w:rPr>
      </w:pPr>
      <w:r w:rsidRPr="0035001A">
        <w:rPr>
          <w:rFonts w:cs="Arial"/>
          <w:b/>
          <w:bCs/>
          <w:szCs w:val="20"/>
        </w:rPr>
        <w:t>(kršitve družbe za upravljanje)</w:t>
      </w:r>
    </w:p>
    <w:p w14:paraId="4549721F" w14:textId="77777777" w:rsidR="0035001A" w:rsidRPr="0035001A" w:rsidRDefault="0035001A" w:rsidP="0035001A">
      <w:pPr>
        <w:jc w:val="both"/>
        <w:rPr>
          <w:rFonts w:cs="Arial"/>
          <w:szCs w:val="20"/>
        </w:rPr>
      </w:pPr>
      <w:r w:rsidRPr="0035001A">
        <w:rPr>
          <w:rFonts w:cs="Arial"/>
          <w:szCs w:val="20"/>
        </w:rPr>
        <w:t>(1) Z globo od 400 do 250.000 eurov se za prekršek kaznuje družba za upravljanje, če:</w:t>
      </w:r>
    </w:p>
    <w:p w14:paraId="2DABDC24" w14:textId="77777777" w:rsidR="0035001A" w:rsidRPr="0035001A" w:rsidRDefault="0035001A" w:rsidP="0035001A">
      <w:pPr>
        <w:jc w:val="both"/>
        <w:rPr>
          <w:rFonts w:cs="Arial"/>
          <w:szCs w:val="20"/>
        </w:rPr>
      </w:pPr>
      <w:r w:rsidRPr="0035001A">
        <w:rPr>
          <w:rFonts w:cs="Arial"/>
          <w:szCs w:val="20"/>
        </w:rPr>
        <w:t>1.      v nasprotju s petim odstavkom 32. člena tega zakona opravlja dejavnosti, ki jih ne sme opravljati,</w:t>
      </w:r>
    </w:p>
    <w:p w14:paraId="3529127E" w14:textId="77777777" w:rsidR="0035001A" w:rsidRPr="0035001A" w:rsidRDefault="0035001A" w:rsidP="0035001A">
      <w:pPr>
        <w:jc w:val="both"/>
        <w:rPr>
          <w:rFonts w:cs="Arial"/>
          <w:szCs w:val="20"/>
        </w:rPr>
      </w:pPr>
      <w:r w:rsidRPr="0035001A">
        <w:rPr>
          <w:rFonts w:cs="Arial"/>
          <w:szCs w:val="20"/>
        </w:rPr>
        <w:t>2.      kreditira oziroma daje jamstva za nakup delnic v nasprotju s petim odstavkom 34. člena tega zakona,</w:t>
      </w:r>
    </w:p>
    <w:p w14:paraId="03B73535" w14:textId="77777777" w:rsidR="0035001A" w:rsidRPr="0035001A" w:rsidRDefault="0035001A" w:rsidP="0035001A">
      <w:pPr>
        <w:jc w:val="both"/>
        <w:rPr>
          <w:rFonts w:cs="Arial"/>
          <w:szCs w:val="20"/>
        </w:rPr>
      </w:pPr>
      <w:r w:rsidRPr="0035001A">
        <w:rPr>
          <w:rFonts w:cs="Arial"/>
          <w:szCs w:val="20"/>
        </w:rPr>
        <w:t>2.a  ne obvesti Agencije o spremembi deleža posameznega delničarja v skladu s prvim odstavkom 48. člena tega zakona,</w:t>
      </w:r>
    </w:p>
    <w:p w14:paraId="2680E608" w14:textId="77777777" w:rsidR="0035001A" w:rsidRPr="0035001A" w:rsidRDefault="0035001A" w:rsidP="0035001A">
      <w:pPr>
        <w:jc w:val="both"/>
        <w:rPr>
          <w:rFonts w:cs="Arial"/>
          <w:szCs w:val="20"/>
        </w:rPr>
      </w:pPr>
      <w:r w:rsidRPr="0035001A">
        <w:rPr>
          <w:rFonts w:cs="Arial"/>
          <w:szCs w:val="20"/>
        </w:rPr>
        <w:t>2.b  njena uprava oziroma izvršni direktorji ne izpolnjujejo pogojev iz 53. člena tega zakona,</w:t>
      </w:r>
    </w:p>
    <w:p w14:paraId="3A058817" w14:textId="77777777" w:rsidR="0035001A" w:rsidRPr="0035001A" w:rsidRDefault="0035001A" w:rsidP="0035001A">
      <w:pPr>
        <w:jc w:val="both"/>
        <w:rPr>
          <w:rFonts w:cs="Arial"/>
          <w:szCs w:val="20"/>
        </w:rPr>
      </w:pPr>
      <w:r w:rsidRPr="0035001A">
        <w:rPr>
          <w:rFonts w:cs="Arial"/>
          <w:szCs w:val="20"/>
        </w:rPr>
        <w:t>3.      za člana uprave oziroma izvršnega direktorja imenuje osebo, ki ni pridobila dovoljenja Agencije za opravljanje funkcije člana uprave družbe za upravljanje v skladu s prvim odstavkom 56. člena tega zakona,</w:t>
      </w:r>
    </w:p>
    <w:p w14:paraId="0142A344" w14:textId="77777777" w:rsidR="0035001A" w:rsidRPr="0035001A" w:rsidRDefault="0035001A" w:rsidP="0035001A">
      <w:pPr>
        <w:jc w:val="both"/>
        <w:rPr>
          <w:rFonts w:cs="Arial"/>
          <w:szCs w:val="20"/>
        </w:rPr>
      </w:pPr>
      <w:r w:rsidRPr="0035001A">
        <w:rPr>
          <w:rFonts w:cs="Arial"/>
          <w:szCs w:val="20"/>
        </w:rPr>
        <w:t>3.a  ne vzpostavi in uresničuje trdnega in zanesljivega sistema upravljanja v skladu z 2. in 3. točko prvega odstavka 68. člena tega zakona,</w:t>
      </w:r>
    </w:p>
    <w:p w14:paraId="747E1110" w14:textId="77777777" w:rsidR="0035001A" w:rsidRPr="0035001A" w:rsidRDefault="0035001A" w:rsidP="0035001A">
      <w:pPr>
        <w:jc w:val="both"/>
        <w:rPr>
          <w:rFonts w:cs="Arial"/>
          <w:szCs w:val="20"/>
        </w:rPr>
      </w:pPr>
      <w:r w:rsidRPr="0035001A">
        <w:rPr>
          <w:rFonts w:cs="Arial"/>
          <w:szCs w:val="20"/>
        </w:rPr>
        <w:t>3.b  ni strukturirana in organizirana v skladu z drugim odstavkom 68. člena tega zakona,</w:t>
      </w:r>
    </w:p>
    <w:p w14:paraId="236176D8" w14:textId="77777777" w:rsidR="0035001A" w:rsidRPr="0035001A" w:rsidRDefault="0035001A" w:rsidP="0035001A">
      <w:pPr>
        <w:jc w:val="both"/>
        <w:rPr>
          <w:rFonts w:cs="Arial"/>
          <w:szCs w:val="20"/>
        </w:rPr>
      </w:pPr>
      <w:r w:rsidRPr="0035001A">
        <w:rPr>
          <w:rFonts w:cs="Arial"/>
          <w:szCs w:val="20"/>
        </w:rPr>
        <w:t>3.c  ne vodi evidence in dokumentacije v skladu z 69. členom tega zakona,</w:t>
      </w:r>
    </w:p>
    <w:p w14:paraId="6D190E5D" w14:textId="77777777" w:rsidR="0035001A" w:rsidRPr="0035001A" w:rsidRDefault="0035001A" w:rsidP="0035001A">
      <w:pPr>
        <w:jc w:val="both"/>
        <w:rPr>
          <w:rFonts w:cs="Arial"/>
          <w:szCs w:val="20"/>
        </w:rPr>
      </w:pPr>
      <w:r w:rsidRPr="0035001A">
        <w:rPr>
          <w:rFonts w:cs="Arial"/>
          <w:szCs w:val="20"/>
        </w:rPr>
        <w:t>3.č  ne vzpostavi in izvaja sistema prejemkov v skladu s 73.a členom tega zakona,</w:t>
      </w:r>
    </w:p>
    <w:p w14:paraId="7548F414" w14:textId="77777777" w:rsidR="0035001A" w:rsidRPr="0035001A" w:rsidRDefault="0035001A" w:rsidP="0035001A">
      <w:pPr>
        <w:jc w:val="both"/>
        <w:rPr>
          <w:rFonts w:cs="Arial"/>
          <w:szCs w:val="20"/>
        </w:rPr>
      </w:pPr>
      <w:r w:rsidRPr="0035001A">
        <w:rPr>
          <w:rFonts w:cs="Arial"/>
          <w:szCs w:val="20"/>
        </w:rPr>
        <w:t>3.d  ne upošteva pravil ravnanja iz drugega in tretjega odstavka 74. člena tega zakona v zvezi s 75. členom tega zakona,</w:t>
      </w:r>
    </w:p>
    <w:p w14:paraId="0AC88B7F" w14:textId="77777777" w:rsidR="0035001A" w:rsidRPr="0035001A" w:rsidRDefault="0035001A" w:rsidP="0035001A">
      <w:pPr>
        <w:jc w:val="both"/>
        <w:rPr>
          <w:rFonts w:cs="Arial"/>
          <w:szCs w:val="20"/>
        </w:rPr>
      </w:pPr>
      <w:r w:rsidRPr="0035001A">
        <w:rPr>
          <w:rFonts w:cs="Arial"/>
          <w:szCs w:val="20"/>
        </w:rPr>
        <w:t>4.      sporoči zaupne podatke o posamezni stranki tretjim osebam oziroma jih uporabi sama ali omogoči, da bi jih uporabile tretje osebe (78. člen),</w:t>
      </w:r>
    </w:p>
    <w:p w14:paraId="4A9C2DB9" w14:textId="77777777" w:rsidR="0035001A" w:rsidRPr="0035001A" w:rsidRDefault="0035001A" w:rsidP="0035001A">
      <w:pPr>
        <w:jc w:val="both"/>
        <w:rPr>
          <w:rFonts w:cs="Arial"/>
          <w:szCs w:val="20"/>
        </w:rPr>
      </w:pPr>
      <w:r w:rsidRPr="0035001A">
        <w:rPr>
          <w:rFonts w:cs="Arial"/>
          <w:szCs w:val="20"/>
        </w:rPr>
        <w:t>5.      ne razpolaga z ustreznim kapitalom glede na storitve, ki jih opravlja, in premoženje v upravljanju ter tveganja, ki jim je izpostavljena pri opravljanju teh storitev (81. člen),</w:t>
      </w:r>
    </w:p>
    <w:p w14:paraId="649300F3" w14:textId="77777777" w:rsidR="0035001A" w:rsidRPr="0035001A" w:rsidRDefault="0035001A" w:rsidP="0035001A">
      <w:pPr>
        <w:jc w:val="both"/>
        <w:rPr>
          <w:rFonts w:cs="Arial"/>
          <w:szCs w:val="20"/>
        </w:rPr>
      </w:pPr>
      <w:r w:rsidRPr="0035001A">
        <w:rPr>
          <w:rFonts w:cs="Arial"/>
          <w:szCs w:val="20"/>
        </w:rPr>
        <w:lastRenderedPageBreak/>
        <w:t>6.      izplača dobiček v nasprotju s prepovedjo iz prvega odstavka 84. člena tega zakona,</w:t>
      </w:r>
    </w:p>
    <w:p w14:paraId="769855F2" w14:textId="77777777" w:rsidR="0035001A" w:rsidRPr="0035001A" w:rsidRDefault="0035001A" w:rsidP="0035001A">
      <w:pPr>
        <w:jc w:val="both"/>
        <w:rPr>
          <w:rFonts w:cs="Arial"/>
          <w:szCs w:val="20"/>
        </w:rPr>
      </w:pPr>
      <w:r w:rsidRPr="0035001A">
        <w:rPr>
          <w:rFonts w:cs="Arial"/>
          <w:szCs w:val="20"/>
        </w:rPr>
        <w:t>7.      ne vodi poslovnih knjig, sestavlja knjigovodskih listin, vrednoti knjigovodskih postavk in sestavlja letnega poročila v skladu s prvim in drugim odstavkom 88. člena tega zakona,</w:t>
      </w:r>
    </w:p>
    <w:p w14:paraId="4D2625CA" w14:textId="77777777" w:rsidR="0035001A" w:rsidRPr="0035001A" w:rsidRDefault="0035001A" w:rsidP="0035001A">
      <w:pPr>
        <w:jc w:val="both"/>
        <w:rPr>
          <w:rFonts w:cs="Arial"/>
          <w:szCs w:val="20"/>
        </w:rPr>
      </w:pPr>
      <w:r w:rsidRPr="0035001A">
        <w:rPr>
          <w:rFonts w:cs="Arial"/>
          <w:szCs w:val="20"/>
        </w:rPr>
        <w:t>7.a  najmanj enkrat v petih letih ne zamenja revizijske družbe (šesti odstavek 88. člena),</w:t>
      </w:r>
    </w:p>
    <w:p w14:paraId="4B84A068" w14:textId="77777777" w:rsidR="0035001A" w:rsidRPr="0035001A" w:rsidRDefault="0035001A" w:rsidP="0035001A">
      <w:pPr>
        <w:jc w:val="both"/>
        <w:rPr>
          <w:rFonts w:cs="Arial"/>
          <w:szCs w:val="20"/>
        </w:rPr>
      </w:pPr>
      <w:r w:rsidRPr="0035001A">
        <w:rPr>
          <w:rFonts w:cs="Arial"/>
          <w:szCs w:val="20"/>
        </w:rPr>
        <w:t>8.      je pridobila dovoljenje iz 103. člena tega zakona z navajanjem neresničnih podatkov, oziroma v Republiki Sloveniji opravlja storitve upravljanja investicijskih skladov, ne da bi za opravljanje teh storitev pridobila dovoljenje Agencije (prvi odstavek 103. člena),</w:t>
      </w:r>
    </w:p>
    <w:p w14:paraId="3A0A9072" w14:textId="77777777" w:rsidR="0035001A" w:rsidRPr="0035001A" w:rsidRDefault="0035001A" w:rsidP="0035001A">
      <w:pPr>
        <w:jc w:val="both"/>
        <w:rPr>
          <w:rFonts w:cs="Arial"/>
          <w:szCs w:val="20"/>
        </w:rPr>
      </w:pPr>
      <w:r w:rsidRPr="0035001A">
        <w:rPr>
          <w:rFonts w:cs="Arial"/>
          <w:szCs w:val="20"/>
        </w:rPr>
        <w:t>9.      začne opravljati posle prek podružnice v državi članici gostiteljici v nasprotju s 112. členom tega zakona,</w:t>
      </w:r>
    </w:p>
    <w:p w14:paraId="42543703" w14:textId="77777777" w:rsidR="0035001A" w:rsidRPr="0035001A" w:rsidRDefault="0035001A" w:rsidP="0035001A">
      <w:pPr>
        <w:jc w:val="both"/>
        <w:rPr>
          <w:rFonts w:cs="Arial"/>
          <w:szCs w:val="20"/>
        </w:rPr>
      </w:pPr>
      <w:r w:rsidRPr="0035001A">
        <w:rPr>
          <w:rFonts w:cs="Arial"/>
          <w:szCs w:val="20"/>
        </w:rPr>
        <w:t>10.   ustanovi podružnico v tretji državi, ne da bi za ustanovitev podružnice pridobila dovoljenje Agencije (tretji odstavek 117. člena),</w:t>
      </w:r>
    </w:p>
    <w:p w14:paraId="33CF4083" w14:textId="77777777" w:rsidR="0035001A" w:rsidRPr="0035001A" w:rsidRDefault="0035001A" w:rsidP="0035001A">
      <w:pPr>
        <w:jc w:val="both"/>
        <w:rPr>
          <w:rFonts w:cs="Arial"/>
          <w:szCs w:val="20"/>
        </w:rPr>
      </w:pPr>
      <w:r w:rsidRPr="0035001A">
        <w:rPr>
          <w:rFonts w:cs="Arial"/>
          <w:szCs w:val="20"/>
        </w:rPr>
        <w:t>10.a   prenese opravljanje storitev oziroma poslov v nasprotju s 124. členom tega zakona,</w:t>
      </w:r>
    </w:p>
    <w:p w14:paraId="30EAB3F0" w14:textId="77777777" w:rsidR="0035001A" w:rsidRPr="0035001A" w:rsidRDefault="0035001A" w:rsidP="0035001A">
      <w:pPr>
        <w:jc w:val="both"/>
        <w:rPr>
          <w:rFonts w:cs="Arial"/>
          <w:szCs w:val="20"/>
        </w:rPr>
      </w:pPr>
      <w:r w:rsidRPr="0035001A">
        <w:rPr>
          <w:rFonts w:cs="Arial"/>
          <w:szCs w:val="20"/>
        </w:rPr>
        <w:t>10.b   s pooblaščencem sklene pogodbo o prenosu v nasprotju z drugim odstavkom 125. člena tega zakona,</w:t>
      </w:r>
    </w:p>
    <w:p w14:paraId="3705C991" w14:textId="77777777" w:rsidR="0035001A" w:rsidRPr="0035001A" w:rsidRDefault="0035001A" w:rsidP="0035001A">
      <w:pPr>
        <w:jc w:val="both"/>
        <w:rPr>
          <w:rFonts w:cs="Arial"/>
          <w:szCs w:val="20"/>
        </w:rPr>
      </w:pPr>
      <w:r w:rsidRPr="0035001A">
        <w:rPr>
          <w:rFonts w:cs="Arial"/>
          <w:szCs w:val="20"/>
        </w:rPr>
        <w:t>11.   trži enote KNPVP v Republiki Sloveniji, ne da bi predhodno opravila postopek priglasitve v skladu s 138. členom tega zakona,</w:t>
      </w:r>
    </w:p>
    <w:p w14:paraId="74128F2C" w14:textId="77777777" w:rsidR="0035001A" w:rsidRPr="0035001A" w:rsidRDefault="0035001A" w:rsidP="0035001A">
      <w:pPr>
        <w:jc w:val="both"/>
        <w:rPr>
          <w:rFonts w:cs="Arial"/>
          <w:szCs w:val="20"/>
        </w:rPr>
      </w:pPr>
      <w:r w:rsidRPr="0035001A">
        <w:rPr>
          <w:rFonts w:cs="Arial"/>
          <w:szCs w:val="20"/>
        </w:rPr>
        <w:t>12.   trži enote investicijskih skladov v tretji državi ne da bi predhodno obvestila Agencijo skladno s 149. členom tega zakona,</w:t>
      </w:r>
    </w:p>
    <w:p w14:paraId="070B807A" w14:textId="77777777" w:rsidR="0035001A" w:rsidRPr="0035001A" w:rsidRDefault="0035001A" w:rsidP="0035001A">
      <w:pPr>
        <w:jc w:val="both"/>
        <w:rPr>
          <w:rFonts w:cs="Arial"/>
          <w:szCs w:val="20"/>
        </w:rPr>
      </w:pPr>
      <w:r w:rsidRPr="0035001A">
        <w:rPr>
          <w:rFonts w:cs="Arial"/>
          <w:szCs w:val="20"/>
        </w:rPr>
        <w:t>13.   ne ravna skrbno s finančnimi instrumenti strank in ne zagotovi ustreznih ukrepov v skladu z 239. členom ZTFI-1 v zvezi s prvim odstavkom 151. člena tega zakona,</w:t>
      </w:r>
    </w:p>
    <w:p w14:paraId="5F4C749A" w14:textId="77777777" w:rsidR="0035001A" w:rsidRPr="0035001A" w:rsidRDefault="0035001A" w:rsidP="0035001A">
      <w:pPr>
        <w:jc w:val="both"/>
        <w:rPr>
          <w:rFonts w:cs="Arial"/>
          <w:szCs w:val="20"/>
        </w:rPr>
      </w:pPr>
      <w:r w:rsidRPr="0035001A">
        <w:rPr>
          <w:rFonts w:cs="Arial"/>
          <w:szCs w:val="20"/>
        </w:rPr>
        <w:t>14.   ne ravna skrbno z denarnim dobroimetjem strank in ne zagotovi ustreznih ukrepov v skladu z 240. členom ZTFI-1 v zvezi s prvim odstavkom 151. člena tega zakona,</w:t>
      </w:r>
    </w:p>
    <w:p w14:paraId="13221F33" w14:textId="77777777" w:rsidR="0035001A" w:rsidRPr="0035001A" w:rsidRDefault="0035001A" w:rsidP="0035001A">
      <w:pPr>
        <w:jc w:val="both"/>
        <w:rPr>
          <w:rFonts w:cs="Arial"/>
          <w:szCs w:val="20"/>
        </w:rPr>
      </w:pPr>
      <w:r w:rsidRPr="0035001A">
        <w:rPr>
          <w:rFonts w:cs="Arial"/>
          <w:szCs w:val="20"/>
        </w:rPr>
        <w:t>14.a   s stranko ne sklene pogodbe o gospodarjenju v pisni obliki (drugi odstavek 281. člena ZTFI-1 v povezavi s prvim odstavkom 154. člena tega zakona),</w:t>
      </w:r>
    </w:p>
    <w:p w14:paraId="1F13A68B" w14:textId="77777777" w:rsidR="0035001A" w:rsidRPr="0035001A" w:rsidRDefault="0035001A" w:rsidP="0035001A">
      <w:pPr>
        <w:jc w:val="both"/>
        <w:rPr>
          <w:rFonts w:cs="Arial"/>
          <w:szCs w:val="20"/>
        </w:rPr>
      </w:pPr>
      <w:r w:rsidRPr="0035001A">
        <w:rPr>
          <w:rFonts w:cs="Arial"/>
          <w:szCs w:val="20"/>
        </w:rPr>
        <w:t>15.   za račun investicijskega sklada sklepa posle v nasprotju s 161. členom tega zakona,</w:t>
      </w:r>
    </w:p>
    <w:p w14:paraId="4FE8F31E" w14:textId="77777777" w:rsidR="0035001A" w:rsidRPr="0035001A" w:rsidRDefault="0035001A" w:rsidP="0035001A">
      <w:pPr>
        <w:jc w:val="both"/>
        <w:rPr>
          <w:rFonts w:cs="Arial"/>
          <w:szCs w:val="20"/>
        </w:rPr>
      </w:pPr>
      <w:r w:rsidRPr="0035001A">
        <w:rPr>
          <w:rFonts w:cs="Arial"/>
          <w:szCs w:val="20"/>
        </w:rPr>
        <w:t>16.   za račun investicijskega sklada sklepa posle v nasprotju s 162. členom tega zakona,</w:t>
      </w:r>
    </w:p>
    <w:p w14:paraId="36C3B0D2" w14:textId="77777777" w:rsidR="0035001A" w:rsidRPr="0035001A" w:rsidRDefault="0035001A" w:rsidP="0035001A">
      <w:pPr>
        <w:jc w:val="both"/>
        <w:rPr>
          <w:rFonts w:cs="Arial"/>
          <w:szCs w:val="20"/>
        </w:rPr>
      </w:pPr>
      <w:r w:rsidRPr="0035001A">
        <w:rPr>
          <w:rFonts w:cs="Arial"/>
          <w:szCs w:val="20"/>
        </w:rPr>
        <w:t>17.   skrbniku iz sredstev investicijskega sklada poleg provizije iz prvega odstavka 168. člena tega zakona in stroškov, določenih v petem odstavku 168. člena tega zakona, povrne še kakšne druge stroške (tretji odstavek 168. člena),</w:t>
      </w:r>
    </w:p>
    <w:p w14:paraId="0C6349D9" w14:textId="77777777" w:rsidR="0035001A" w:rsidRPr="0035001A" w:rsidRDefault="0035001A" w:rsidP="0035001A">
      <w:pPr>
        <w:jc w:val="both"/>
        <w:rPr>
          <w:rFonts w:cs="Arial"/>
          <w:szCs w:val="20"/>
        </w:rPr>
      </w:pPr>
      <w:r w:rsidRPr="0035001A">
        <w:rPr>
          <w:rFonts w:cs="Arial"/>
          <w:szCs w:val="20"/>
        </w:rPr>
        <w:t>18.   za račun investicijskega sklada, ki ga upravlja, s skrbnikom ne sklene pogodbe o opravljanju skrbniških storitev (prvi odstavek 173. člen),</w:t>
      </w:r>
    </w:p>
    <w:p w14:paraId="5814D057" w14:textId="77777777" w:rsidR="0035001A" w:rsidRPr="0035001A" w:rsidRDefault="0035001A" w:rsidP="0035001A">
      <w:pPr>
        <w:jc w:val="both"/>
        <w:rPr>
          <w:rFonts w:cs="Arial"/>
          <w:szCs w:val="20"/>
        </w:rPr>
      </w:pPr>
      <w:r w:rsidRPr="0035001A">
        <w:rPr>
          <w:rFonts w:cs="Arial"/>
          <w:szCs w:val="20"/>
        </w:rPr>
        <w:t>19.   pred sklenitvijo oziroma spremembo pogodbe o opravljanju skrbniških storitev ne pridobi dovoljenja Agencije (prvi in peti odstavek 174. člena),</w:t>
      </w:r>
    </w:p>
    <w:p w14:paraId="31897086" w14:textId="77777777" w:rsidR="0035001A" w:rsidRPr="0035001A" w:rsidRDefault="0035001A" w:rsidP="0035001A">
      <w:pPr>
        <w:jc w:val="both"/>
        <w:rPr>
          <w:rFonts w:cs="Arial"/>
          <w:szCs w:val="20"/>
        </w:rPr>
      </w:pPr>
      <w:r w:rsidRPr="0035001A">
        <w:rPr>
          <w:rFonts w:cs="Arial"/>
          <w:szCs w:val="20"/>
        </w:rPr>
        <w:t>20.   v primeru odstopanj sredstev investicijskega sklada od pravil o deležih sredstev investicijskega sklada in izpostavljenosti ne sprejme in začne izvajati ukrepov za čimprejšnjo odpravo odstopanj in o tem ne obvesti Agencije (drugi odstavek 185. člena),</w:t>
      </w:r>
    </w:p>
    <w:p w14:paraId="00AE9322" w14:textId="77777777" w:rsidR="0035001A" w:rsidRPr="0035001A" w:rsidRDefault="0035001A" w:rsidP="0035001A">
      <w:pPr>
        <w:jc w:val="both"/>
        <w:rPr>
          <w:rFonts w:cs="Arial"/>
          <w:szCs w:val="20"/>
        </w:rPr>
      </w:pPr>
      <w:r w:rsidRPr="0035001A">
        <w:rPr>
          <w:rFonts w:cs="Arial"/>
          <w:szCs w:val="20"/>
        </w:rPr>
        <w:t>20.a   ne odpravi odstopanj izpostavljenosti in deležev sredstev investicijskega sklada v rokih iz tretjega odstavka 185. člena tega zakona,</w:t>
      </w:r>
    </w:p>
    <w:p w14:paraId="444F39A5" w14:textId="77777777" w:rsidR="0035001A" w:rsidRPr="0035001A" w:rsidRDefault="0035001A" w:rsidP="0035001A">
      <w:pPr>
        <w:jc w:val="both"/>
        <w:rPr>
          <w:rFonts w:cs="Arial"/>
          <w:szCs w:val="20"/>
        </w:rPr>
      </w:pPr>
      <w:r w:rsidRPr="0035001A">
        <w:rPr>
          <w:rFonts w:cs="Arial"/>
          <w:szCs w:val="20"/>
        </w:rPr>
        <w:t>21.   ne izdela načrta upravljanja tveganj investicijskega sklada (drugi odstavek 187. člena),</w:t>
      </w:r>
    </w:p>
    <w:p w14:paraId="2E6354EC" w14:textId="77777777" w:rsidR="0035001A" w:rsidRPr="0035001A" w:rsidRDefault="0035001A" w:rsidP="0035001A">
      <w:pPr>
        <w:jc w:val="both"/>
        <w:rPr>
          <w:rFonts w:cs="Arial"/>
          <w:szCs w:val="20"/>
        </w:rPr>
      </w:pPr>
      <w:r w:rsidRPr="0035001A">
        <w:rPr>
          <w:rFonts w:cs="Arial"/>
          <w:szCs w:val="20"/>
        </w:rPr>
        <w:t>22.   za račun investicijskega sklada izda poroštvo oziroma kakšno drugo obliko jamstva (prvi odstavek 189. člena),</w:t>
      </w:r>
    </w:p>
    <w:p w14:paraId="33BDA8D8" w14:textId="77777777" w:rsidR="0035001A" w:rsidRPr="0035001A" w:rsidRDefault="0035001A" w:rsidP="0035001A">
      <w:pPr>
        <w:jc w:val="both"/>
        <w:rPr>
          <w:rFonts w:cs="Arial"/>
          <w:szCs w:val="20"/>
        </w:rPr>
      </w:pPr>
      <w:r w:rsidRPr="0035001A">
        <w:rPr>
          <w:rFonts w:cs="Arial"/>
          <w:szCs w:val="20"/>
        </w:rPr>
        <w:t>22.a   za račun investicijskega sklada sklene pogodbo o prodaji oziroma proda finančne instrumente iz sredstev investicijskega sklada v nasprotju s prvim odstavkom 190. člena tega zakona,</w:t>
      </w:r>
    </w:p>
    <w:p w14:paraId="0E032869" w14:textId="77777777" w:rsidR="0035001A" w:rsidRPr="0035001A" w:rsidRDefault="0035001A" w:rsidP="0035001A">
      <w:pPr>
        <w:jc w:val="both"/>
        <w:rPr>
          <w:rFonts w:cs="Arial"/>
          <w:szCs w:val="20"/>
        </w:rPr>
      </w:pPr>
      <w:r w:rsidRPr="0035001A">
        <w:rPr>
          <w:rFonts w:cs="Arial"/>
          <w:szCs w:val="20"/>
        </w:rPr>
        <w:t>23.   zastavi ali kako drugače obremeni premoženje investicijskega sklada (prvi odstavek 191. člena),</w:t>
      </w:r>
    </w:p>
    <w:p w14:paraId="2A31F1A1" w14:textId="77777777" w:rsidR="0035001A" w:rsidRPr="0035001A" w:rsidRDefault="0035001A" w:rsidP="0035001A">
      <w:pPr>
        <w:jc w:val="both"/>
        <w:rPr>
          <w:rFonts w:cs="Arial"/>
          <w:szCs w:val="20"/>
        </w:rPr>
      </w:pPr>
      <w:r w:rsidRPr="0035001A">
        <w:rPr>
          <w:rFonts w:cs="Arial"/>
          <w:szCs w:val="20"/>
        </w:rPr>
        <w:t>24.   ponavljajoče ne sestavi dokumenta s ključnimi podatki za vlagatelje v skladu s prvim odstavkom 201. člena tega zakona,</w:t>
      </w:r>
    </w:p>
    <w:p w14:paraId="590F6AC7" w14:textId="77777777" w:rsidR="0035001A" w:rsidRPr="0035001A" w:rsidRDefault="0035001A" w:rsidP="0035001A">
      <w:pPr>
        <w:jc w:val="both"/>
        <w:rPr>
          <w:rFonts w:cs="Arial"/>
          <w:szCs w:val="20"/>
        </w:rPr>
      </w:pPr>
      <w:r w:rsidRPr="0035001A">
        <w:rPr>
          <w:rFonts w:cs="Arial"/>
          <w:szCs w:val="20"/>
        </w:rPr>
        <w:t>25.   ponavljajoče vodi poslovne knjige, sestavlja knjigovodske listine ali vrednoti knjigovodske postavke v nasprotju s prvim odstavkom 204. člena tega zakona,</w:t>
      </w:r>
    </w:p>
    <w:p w14:paraId="3F804476" w14:textId="77777777" w:rsidR="0035001A" w:rsidRPr="0035001A" w:rsidRDefault="0035001A" w:rsidP="0035001A">
      <w:pPr>
        <w:jc w:val="both"/>
        <w:rPr>
          <w:rFonts w:cs="Arial"/>
          <w:szCs w:val="20"/>
        </w:rPr>
      </w:pPr>
      <w:r w:rsidRPr="0035001A">
        <w:rPr>
          <w:rFonts w:cs="Arial"/>
          <w:szCs w:val="20"/>
        </w:rPr>
        <w:lastRenderedPageBreak/>
        <w:t>26.   ponavljajoče ne pripravi letnega oziroma polletnega poročila investicijskega sklada za predpisana obdobja in na način ter z vsebino določeno v prvem in drugem odstavku 205. in 206. členu tega zakona,</w:t>
      </w:r>
    </w:p>
    <w:p w14:paraId="36CF397C" w14:textId="77777777" w:rsidR="0035001A" w:rsidRPr="0035001A" w:rsidRDefault="0035001A" w:rsidP="0035001A">
      <w:pPr>
        <w:jc w:val="both"/>
        <w:rPr>
          <w:rFonts w:cs="Arial"/>
          <w:szCs w:val="20"/>
        </w:rPr>
      </w:pPr>
      <w:r w:rsidRPr="0035001A">
        <w:rPr>
          <w:rFonts w:cs="Arial"/>
          <w:szCs w:val="20"/>
        </w:rPr>
        <w:t>26.a   letnega poročila investicijskega sklada ne pregleda revizor skladno s prvim odstavkom 207. člena tega zakona,</w:t>
      </w:r>
    </w:p>
    <w:p w14:paraId="46DD22FD" w14:textId="77777777" w:rsidR="0035001A" w:rsidRPr="0035001A" w:rsidRDefault="0035001A" w:rsidP="0035001A">
      <w:pPr>
        <w:jc w:val="both"/>
        <w:rPr>
          <w:rFonts w:cs="Arial"/>
          <w:szCs w:val="20"/>
        </w:rPr>
      </w:pPr>
      <w:r w:rsidRPr="0035001A">
        <w:rPr>
          <w:rFonts w:cs="Arial"/>
          <w:szCs w:val="20"/>
        </w:rPr>
        <w:t>26.b   ne izračunava čiste vrednosti sredstev vzajemnega sklada v skladu z 225. členom tega zakona in aktom, ki ga izda Agencija na podlagi 206. člena tega zakona,</w:t>
      </w:r>
    </w:p>
    <w:p w14:paraId="2C940EB1" w14:textId="77777777" w:rsidR="0035001A" w:rsidRPr="0035001A" w:rsidRDefault="0035001A" w:rsidP="0035001A">
      <w:pPr>
        <w:jc w:val="both"/>
        <w:rPr>
          <w:rFonts w:cs="Arial"/>
          <w:szCs w:val="20"/>
        </w:rPr>
      </w:pPr>
      <w:r w:rsidRPr="0035001A">
        <w:rPr>
          <w:rFonts w:cs="Arial"/>
          <w:szCs w:val="20"/>
        </w:rPr>
        <w:t>27.   za vsak vzajemni sklad, ki ga upravlja, ne vodi evidenc imetnikov investicijskih kuponov v skladu z določbami tega zakona in določbami aktov, izdanih na njegovi podlagi (226. člen),</w:t>
      </w:r>
    </w:p>
    <w:p w14:paraId="47045A6B" w14:textId="77777777" w:rsidR="0035001A" w:rsidRPr="0035001A" w:rsidRDefault="0035001A" w:rsidP="0035001A">
      <w:pPr>
        <w:jc w:val="both"/>
        <w:rPr>
          <w:rFonts w:cs="Arial"/>
          <w:szCs w:val="20"/>
        </w:rPr>
      </w:pPr>
      <w:r w:rsidRPr="0035001A">
        <w:rPr>
          <w:rFonts w:cs="Arial"/>
          <w:szCs w:val="20"/>
        </w:rPr>
        <w:t>27.a   imetniku investicijskega kupona ne izplača odkupne vrednosti na način in v roku iz prvega in drugega odstavka 235. člena tega zakona,</w:t>
      </w:r>
    </w:p>
    <w:p w14:paraId="0D0D849B" w14:textId="77777777" w:rsidR="0035001A" w:rsidRPr="0035001A" w:rsidRDefault="0035001A" w:rsidP="0035001A">
      <w:pPr>
        <w:jc w:val="both"/>
        <w:rPr>
          <w:rFonts w:cs="Arial"/>
          <w:szCs w:val="20"/>
        </w:rPr>
      </w:pPr>
      <w:r w:rsidRPr="0035001A">
        <w:rPr>
          <w:rFonts w:cs="Arial"/>
          <w:szCs w:val="20"/>
        </w:rPr>
        <w:t>28.   ponavljajoče krši določbe 237. do 243. člena tega zakona v zvezi z naložbenimi politikami vzajemnega sklada,</w:t>
      </w:r>
    </w:p>
    <w:p w14:paraId="5AA4D798" w14:textId="77777777" w:rsidR="0035001A" w:rsidRPr="0035001A" w:rsidRDefault="0035001A" w:rsidP="0035001A">
      <w:pPr>
        <w:jc w:val="both"/>
        <w:rPr>
          <w:rFonts w:cs="Arial"/>
          <w:szCs w:val="20"/>
        </w:rPr>
      </w:pPr>
      <w:r w:rsidRPr="0035001A">
        <w:rPr>
          <w:rFonts w:cs="Arial"/>
          <w:szCs w:val="20"/>
        </w:rPr>
        <w:t>28.a   ne zagotovi ustreznega vrednotenja finančnih instrumentov, s katerimi se trguje na trgu institucionalnih vlagateljev, kot ga določa splošni akt Agencije, izdan na podlagi 244. člena tega zakona,</w:t>
      </w:r>
    </w:p>
    <w:p w14:paraId="00EFBF49" w14:textId="77777777" w:rsidR="0035001A" w:rsidRPr="0035001A" w:rsidRDefault="0035001A" w:rsidP="0035001A">
      <w:pPr>
        <w:jc w:val="both"/>
        <w:rPr>
          <w:rFonts w:cs="Arial"/>
          <w:szCs w:val="20"/>
        </w:rPr>
      </w:pPr>
      <w:r w:rsidRPr="0035001A">
        <w:rPr>
          <w:rFonts w:cs="Arial"/>
          <w:szCs w:val="20"/>
        </w:rPr>
        <w:t>29.   si poleg provizije za upravljanje in stroškov, ki so skladno z določbami drugega odstavka 247. člena tega zakona določeni s pravili upravljanja vzajemnega sklada, iz sredstev vzajemnega sklada opravi še druga izplačila,</w:t>
      </w:r>
    </w:p>
    <w:p w14:paraId="0889F790" w14:textId="77777777" w:rsidR="0035001A" w:rsidRPr="0035001A" w:rsidRDefault="0035001A" w:rsidP="0035001A">
      <w:pPr>
        <w:jc w:val="both"/>
        <w:rPr>
          <w:rFonts w:cs="Arial"/>
          <w:szCs w:val="20"/>
        </w:rPr>
      </w:pPr>
      <w:r w:rsidRPr="0035001A">
        <w:rPr>
          <w:rFonts w:cs="Arial"/>
          <w:szCs w:val="20"/>
        </w:rPr>
        <w:t>29.a   po prejemu soglasja Agencije k spremembi pravil upravljanja vzajemnega sklada o tem ne obvesti imetnikov investicijskih kuponov in javnosti na način, določen v devetem odstavku 253. člena tega zakona in skladno z aktom, ki ga izda Agencija na podlagi enajstega odstavka 253. člena tega zakona,</w:t>
      </w:r>
    </w:p>
    <w:p w14:paraId="2FEB10F4" w14:textId="77777777" w:rsidR="0035001A" w:rsidRPr="0035001A" w:rsidRDefault="0035001A" w:rsidP="0035001A">
      <w:pPr>
        <w:jc w:val="both"/>
        <w:rPr>
          <w:rFonts w:cs="Arial"/>
          <w:szCs w:val="20"/>
        </w:rPr>
      </w:pPr>
      <w:r w:rsidRPr="0035001A">
        <w:rPr>
          <w:rFonts w:cs="Arial"/>
          <w:szCs w:val="20"/>
        </w:rPr>
        <w:t>30.   začne sprejemati vplačila investicijskih kuponov vzajemnega sklada, preden je ta vzajemni sklad oblikovan (255. člen),</w:t>
      </w:r>
    </w:p>
    <w:p w14:paraId="67F6241D" w14:textId="77777777" w:rsidR="0035001A" w:rsidRPr="0035001A" w:rsidRDefault="0035001A" w:rsidP="0035001A">
      <w:pPr>
        <w:jc w:val="both"/>
        <w:rPr>
          <w:rFonts w:cs="Arial"/>
          <w:szCs w:val="20"/>
        </w:rPr>
      </w:pPr>
      <w:r w:rsidRPr="0035001A">
        <w:rPr>
          <w:rFonts w:cs="Arial"/>
          <w:szCs w:val="20"/>
        </w:rPr>
        <w:t>30.a   po prejemu dovoljenja Agencije za prevzem upravljanja o prenosu upravljanja investicijskega sklada ne obvesti javnosti in imetnikov enot investicijskega sklada na način in v rokih, določenih s prvim odstavkom 263. člena tega zakona ter v aktu, ki ga izda Agencija na podlagi drugega odstavka 263. člena tega zakona (263. člen, peti odstavek 267. člena, 391. in 426. člen ter prvi odstavek 428. člena),</w:t>
      </w:r>
    </w:p>
    <w:p w14:paraId="68D448F5" w14:textId="77777777" w:rsidR="0035001A" w:rsidRPr="0035001A" w:rsidRDefault="0035001A" w:rsidP="0035001A">
      <w:pPr>
        <w:jc w:val="both"/>
        <w:rPr>
          <w:rFonts w:cs="Arial"/>
          <w:szCs w:val="20"/>
        </w:rPr>
      </w:pPr>
      <w:r w:rsidRPr="0035001A">
        <w:rPr>
          <w:rFonts w:cs="Arial"/>
          <w:szCs w:val="20"/>
        </w:rPr>
        <w:t>31.   prenese upravljanje investicijskega sklada na drugo družbo za upravljanje brez dovoljenja Agencije (259., 391. in 426. člen),</w:t>
      </w:r>
    </w:p>
    <w:p w14:paraId="32FFCE0C" w14:textId="77777777" w:rsidR="0035001A" w:rsidRPr="0035001A" w:rsidRDefault="0035001A" w:rsidP="0035001A">
      <w:pPr>
        <w:jc w:val="both"/>
        <w:rPr>
          <w:rFonts w:cs="Arial"/>
          <w:szCs w:val="20"/>
        </w:rPr>
      </w:pPr>
      <w:r w:rsidRPr="0035001A">
        <w:rPr>
          <w:rFonts w:cs="Arial"/>
          <w:szCs w:val="20"/>
        </w:rPr>
        <w:t>31.a   imetnikom investicijskega kupona prevzemnega ali prenosnega sklada zaračuna izstopne stroške (1. točka prvega odstavka in 1. točka drugega odstavka 282. člena),</w:t>
      </w:r>
    </w:p>
    <w:p w14:paraId="1A90838B" w14:textId="77777777" w:rsidR="0035001A" w:rsidRPr="0035001A" w:rsidRDefault="0035001A" w:rsidP="0035001A">
      <w:pPr>
        <w:jc w:val="both"/>
        <w:rPr>
          <w:rFonts w:cs="Arial"/>
          <w:szCs w:val="20"/>
        </w:rPr>
      </w:pPr>
      <w:r w:rsidRPr="0035001A">
        <w:rPr>
          <w:rFonts w:cs="Arial"/>
          <w:szCs w:val="20"/>
        </w:rPr>
        <w:t>32.   si po nastopu razloga za začetek likvidacije vzajemnega sklada izplača provizijo za upravljanje v nasprotju z drugim odstavkom 297. člena tega zakona,</w:t>
      </w:r>
    </w:p>
    <w:p w14:paraId="35133587" w14:textId="77777777" w:rsidR="0035001A" w:rsidRPr="0035001A" w:rsidRDefault="0035001A" w:rsidP="0035001A">
      <w:pPr>
        <w:jc w:val="both"/>
        <w:rPr>
          <w:rFonts w:cs="Arial"/>
          <w:szCs w:val="20"/>
        </w:rPr>
      </w:pPr>
      <w:r w:rsidRPr="0035001A">
        <w:rPr>
          <w:rFonts w:cs="Arial"/>
          <w:szCs w:val="20"/>
        </w:rPr>
        <w:t>32.a   po nastopu razloga za začetek likvidacije vzajemnega sklada o tem ne obvesti Agencije, imetnikov investicijskih kuponov oziroma javnosti na način, določen v prvem in drugem odstavku 298. člena tega zakona oziroma aktu, ki ga izda Agencija na podlagi petega odstavka 298. člena tega zakona,</w:t>
      </w:r>
    </w:p>
    <w:p w14:paraId="3CF94134" w14:textId="77777777" w:rsidR="0035001A" w:rsidRPr="0035001A" w:rsidRDefault="0035001A" w:rsidP="0035001A">
      <w:pPr>
        <w:jc w:val="both"/>
        <w:rPr>
          <w:rFonts w:cs="Arial"/>
          <w:szCs w:val="20"/>
        </w:rPr>
      </w:pPr>
      <w:r w:rsidRPr="0035001A">
        <w:rPr>
          <w:rFonts w:cs="Arial"/>
          <w:szCs w:val="20"/>
        </w:rPr>
        <w:t>32.b   po nastopu razloga za začetek likvidacije vzajemnega sklada opravi izplačilo odkupne vrednosti investicijskega kupona oziroma sprejme pristopno izjavo o pristopu k pravilom vzajemnega sklada (prvi in drugi odstavek 299. člena),</w:t>
      </w:r>
    </w:p>
    <w:p w14:paraId="41473478" w14:textId="77777777" w:rsidR="0035001A" w:rsidRPr="0035001A" w:rsidRDefault="0035001A" w:rsidP="0035001A">
      <w:pPr>
        <w:jc w:val="both"/>
        <w:rPr>
          <w:rFonts w:cs="Arial"/>
          <w:szCs w:val="20"/>
        </w:rPr>
      </w:pPr>
      <w:r w:rsidRPr="0035001A">
        <w:rPr>
          <w:rFonts w:cs="Arial"/>
          <w:szCs w:val="20"/>
        </w:rPr>
        <w:t xml:space="preserve">32.c   denarnih sredstev vlagateljev, prispelih na denarni račun krovnega sklada, po lastni krivdi vsakodnevno ne razporedi na račune posameznih </w:t>
      </w:r>
      <w:proofErr w:type="spellStart"/>
      <w:r w:rsidRPr="0035001A">
        <w:rPr>
          <w:rFonts w:cs="Arial"/>
          <w:szCs w:val="20"/>
        </w:rPr>
        <w:t>podskladov</w:t>
      </w:r>
      <w:proofErr w:type="spellEnd"/>
      <w:r w:rsidRPr="0035001A">
        <w:rPr>
          <w:rFonts w:cs="Arial"/>
          <w:szCs w:val="20"/>
        </w:rPr>
        <w:t>, kot to določa tretji odstavek 305. člena tega zakona,</w:t>
      </w:r>
    </w:p>
    <w:p w14:paraId="63B4AB7F" w14:textId="77777777" w:rsidR="0035001A" w:rsidRPr="0035001A" w:rsidRDefault="0035001A" w:rsidP="0035001A">
      <w:pPr>
        <w:jc w:val="both"/>
        <w:rPr>
          <w:rFonts w:cs="Arial"/>
          <w:szCs w:val="20"/>
        </w:rPr>
      </w:pPr>
      <w:r w:rsidRPr="0035001A">
        <w:rPr>
          <w:rFonts w:cs="Arial"/>
          <w:szCs w:val="20"/>
        </w:rPr>
        <w:t xml:space="preserve">33.   ne pridobi dovoljenja Agencije za vključitev </w:t>
      </w:r>
      <w:proofErr w:type="spellStart"/>
      <w:r w:rsidRPr="0035001A">
        <w:rPr>
          <w:rFonts w:cs="Arial"/>
          <w:szCs w:val="20"/>
        </w:rPr>
        <w:t>podskladov</w:t>
      </w:r>
      <w:proofErr w:type="spellEnd"/>
      <w:r w:rsidRPr="0035001A">
        <w:rPr>
          <w:rFonts w:cs="Arial"/>
          <w:szCs w:val="20"/>
        </w:rPr>
        <w:t xml:space="preserve"> krovnega sklada v drugi krovni sklad kot to določa prvi odstavek 320. člena tega zakona,</w:t>
      </w:r>
    </w:p>
    <w:p w14:paraId="2524010D" w14:textId="77777777" w:rsidR="0035001A" w:rsidRPr="0035001A" w:rsidRDefault="0035001A" w:rsidP="0035001A">
      <w:pPr>
        <w:jc w:val="both"/>
        <w:rPr>
          <w:rFonts w:cs="Arial"/>
          <w:szCs w:val="20"/>
        </w:rPr>
      </w:pPr>
      <w:r w:rsidRPr="0035001A">
        <w:rPr>
          <w:rFonts w:cs="Arial"/>
          <w:szCs w:val="20"/>
        </w:rPr>
        <w:t>34.   oblikuje napajalni sklad brez soglasja Agencije iz 324. člena tega zakona,</w:t>
      </w:r>
    </w:p>
    <w:p w14:paraId="7149285C" w14:textId="77777777" w:rsidR="0035001A" w:rsidRPr="0035001A" w:rsidRDefault="0035001A" w:rsidP="0035001A">
      <w:pPr>
        <w:jc w:val="both"/>
        <w:rPr>
          <w:rFonts w:cs="Arial"/>
          <w:szCs w:val="20"/>
        </w:rPr>
      </w:pPr>
      <w:r w:rsidRPr="0035001A">
        <w:rPr>
          <w:rFonts w:cs="Arial"/>
          <w:szCs w:val="20"/>
        </w:rPr>
        <w:t xml:space="preserve">35.   napajalni sklad nalaga sredstva v izvedene finančne instrumente iz 7. točke prvega odstavka 237. člena tega zakona in te naložbe niso namenjene izključno varovanju pred tveganji ali pa je </w:t>
      </w:r>
      <w:r w:rsidRPr="0035001A">
        <w:rPr>
          <w:rFonts w:cs="Arial"/>
          <w:szCs w:val="20"/>
        </w:rPr>
        <w:lastRenderedPageBreak/>
        <w:t>izpostavljenost napajalnega sklada v zvezi z izvedenimi finančnimi instrumenti v nasprotju z 237. in 241. členom tega zakona (drugi odstavek 336. člena),</w:t>
      </w:r>
    </w:p>
    <w:p w14:paraId="1E9E4D0E" w14:textId="77777777" w:rsidR="0035001A" w:rsidRPr="0035001A" w:rsidRDefault="0035001A" w:rsidP="0035001A">
      <w:pPr>
        <w:jc w:val="both"/>
        <w:rPr>
          <w:rFonts w:cs="Arial"/>
          <w:szCs w:val="20"/>
        </w:rPr>
      </w:pPr>
      <w:r w:rsidRPr="0035001A">
        <w:rPr>
          <w:rFonts w:cs="Arial"/>
          <w:szCs w:val="20"/>
        </w:rPr>
        <w:t>36.   </w:t>
      </w:r>
      <w:r w:rsidRPr="0035001A">
        <w:rPr>
          <w:rFonts w:cs="Arial"/>
          <w:b/>
          <w:bCs/>
          <w:szCs w:val="20"/>
        </w:rPr>
        <w:t>(črtana)</w:t>
      </w:r>
    </w:p>
    <w:p w14:paraId="39FEE0D6" w14:textId="77777777" w:rsidR="0035001A" w:rsidRPr="0035001A" w:rsidRDefault="0035001A" w:rsidP="0035001A">
      <w:pPr>
        <w:jc w:val="both"/>
        <w:rPr>
          <w:rFonts w:cs="Arial"/>
          <w:szCs w:val="20"/>
        </w:rPr>
      </w:pPr>
      <w:r w:rsidRPr="0035001A">
        <w:rPr>
          <w:rFonts w:cs="Arial"/>
          <w:szCs w:val="20"/>
        </w:rPr>
        <w:t>37.   </w:t>
      </w:r>
      <w:r w:rsidRPr="0035001A">
        <w:rPr>
          <w:rFonts w:cs="Arial"/>
          <w:b/>
          <w:bCs/>
          <w:szCs w:val="20"/>
        </w:rPr>
        <w:t>(črtana)</w:t>
      </w:r>
    </w:p>
    <w:p w14:paraId="020447EA" w14:textId="77777777" w:rsidR="0035001A" w:rsidRPr="0035001A" w:rsidRDefault="0035001A" w:rsidP="0035001A">
      <w:pPr>
        <w:jc w:val="both"/>
        <w:rPr>
          <w:rFonts w:cs="Arial"/>
          <w:szCs w:val="20"/>
        </w:rPr>
      </w:pPr>
      <w:r w:rsidRPr="0035001A">
        <w:rPr>
          <w:rFonts w:cs="Arial"/>
          <w:szCs w:val="20"/>
        </w:rPr>
        <w:t>38.   </w:t>
      </w:r>
      <w:r w:rsidRPr="0035001A">
        <w:rPr>
          <w:rFonts w:cs="Arial"/>
          <w:b/>
          <w:bCs/>
          <w:szCs w:val="20"/>
        </w:rPr>
        <w:t>(črtana)</w:t>
      </w:r>
    </w:p>
    <w:p w14:paraId="79478B22" w14:textId="77777777" w:rsidR="0035001A" w:rsidRPr="0035001A" w:rsidRDefault="0035001A" w:rsidP="0035001A">
      <w:pPr>
        <w:jc w:val="both"/>
        <w:rPr>
          <w:rFonts w:cs="Arial"/>
          <w:szCs w:val="20"/>
        </w:rPr>
      </w:pPr>
      <w:r w:rsidRPr="0035001A">
        <w:rPr>
          <w:rFonts w:cs="Arial"/>
          <w:szCs w:val="20"/>
        </w:rPr>
        <w:t>38.a   </w:t>
      </w:r>
      <w:r w:rsidRPr="0035001A">
        <w:rPr>
          <w:rFonts w:cs="Arial"/>
          <w:b/>
          <w:bCs/>
          <w:szCs w:val="20"/>
        </w:rPr>
        <w:t>(črtana)</w:t>
      </w:r>
    </w:p>
    <w:p w14:paraId="48B1A139" w14:textId="77777777" w:rsidR="0035001A" w:rsidRPr="0035001A" w:rsidRDefault="0035001A" w:rsidP="0035001A">
      <w:pPr>
        <w:jc w:val="both"/>
        <w:rPr>
          <w:rFonts w:cs="Arial"/>
          <w:szCs w:val="20"/>
        </w:rPr>
      </w:pPr>
      <w:r w:rsidRPr="0035001A">
        <w:rPr>
          <w:rFonts w:cs="Arial"/>
          <w:szCs w:val="20"/>
        </w:rPr>
        <w:t>38.b   </w:t>
      </w:r>
      <w:r w:rsidRPr="0035001A">
        <w:rPr>
          <w:rFonts w:cs="Arial"/>
          <w:b/>
          <w:bCs/>
          <w:szCs w:val="20"/>
        </w:rPr>
        <w:t>(črtana)</w:t>
      </w:r>
    </w:p>
    <w:p w14:paraId="6182DAA7" w14:textId="20B433A8" w:rsidR="0035001A" w:rsidRPr="0035001A" w:rsidRDefault="0035001A" w:rsidP="0035001A">
      <w:pPr>
        <w:jc w:val="both"/>
        <w:rPr>
          <w:rFonts w:cs="Arial"/>
          <w:szCs w:val="20"/>
        </w:rPr>
      </w:pPr>
      <w:r w:rsidRPr="0035001A">
        <w:rPr>
          <w:rFonts w:cs="Arial"/>
          <w:szCs w:val="20"/>
        </w:rPr>
        <w:t xml:space="preserve">38.c   </w:t>
      </w:r>
      <w:r w:rsidRPr="0035001A">
        <w:rPr>
          <w:rFonts w:cs="Arial"/>
          <w:b/>
          <w:bCs/>
          <w:szCs w:val="20"/>
        </w:rPr>
        <w:t>(črtana)</w:t>
      </w:r>
    </w:p>
    <w:p w14:paraId="740B156D" w14:textId="77777777" w:rsidR="0035001A" w:rsidRPr="0035001A" w:rsidRDefault="0035001A" w:rsidP="0035001A">
      <w:pPr>
        <w:jc w:val="both"/>
        <w:rPr>
          <w:rFonts w:cs="Arial"/>
          <w:szCs w:val="20"/>
        </w:rPr>
      </w:pPr>
      <w:r w:rsidRPr="0035001A">
        <w:rPr>
          <w:rFonts w:cs="Arial"/>
          <w:szCs w:val="20"/>
        </w:rPr>
        <w:t>39.   </w:t>
      </w:r>
      <w:r w:rsidRPr="0035001A">
        <w:rPr>
          <w:rFonts w:cs="Arial"/>
          <w:b/>
          <w:bCs/>
          <w:szCs w:val="20"/>
        </w:rPr>
        <w:t>(črtana)</w:t>
      </w:r>
    </w:p>
    <w:p w14:paraId="6841F1DA" w14:textId="77777777" w:rsidR="0035001A" w:rsidRPr="0035001A" w:rsidRDefault="0035001A" w:rsidP="0035001A">
      <w:pPr>
        <w:jc w:val="both"/>
        <w:rPr>
          <w:rFonts w:cs="Arial"/>
          <w:szCs w:val="20"/>
        </w:rPr>
      </w:pPr>
      <w:r w:rsidRPr="0035001A">
        <w:rPr>
          <w:rFonts w:cs="Arial"/>
          <w:szCs w:val="20"/>
        </w:rPr>
        <w:t>40.   </w:t>
      </w:r>
      <w:r w:rsidRPr="0035001A">
        <w:rPr>
          <w:rFonts w:cs="Arial"/>
          <w:b/>
          <w:bCs/>
          <w:szCs w:val="20"/>
        </w:rPr>
        <w:t>(črtana)</w:t>
      </w:r>
    </w:p>
    <w:p w14:paraId="44E830C1" w14:textId="77777777" w:rsidR="0035001A" w:rsidRPr="0035001A" w:rsidRDefault="0035001A" w:rsidP="0035001A">
      <w:pPr>
        <w:jc w:val="both"/>
        <w:rPr>
          <w:rFonts w:cs="Arial"/>
          <w:szCs w:val="20"/>
        </w:rPr>
      </w:pPr>
      <w:r w:rsidRPr="0035001A">
        <w:rPr>
          <w:rFonts w:cs="Arial"/>
          <w:szCs w:val="20"/>
        </w:rPr>
        <w:t>41.   </w:t>
      </w:r>
      <w:r w:rsidRPr="0035001A">
        <w:rPr>
          <w:rFonts w:cs="Arial"/>
          <w:b/>
          <w:bCs/>
          <w:szCs w:val="20"/>
        </w:rPr>
        <w:t>(črtana)</w:t>
      </w:r>
    </w:p>
    <w:p w14:paraId="1AA33FEC" w14:textId="77777777" w:rsidR="0035001A" w:rsidRPr="0035001A" w:rsidRDefault="0035001A" w:rsidP="0035001A">
      <w:pPr>
        <w:jc w:val="both"/>
        <w:rPr>
          <w:rFonts w:cs="Arial"/>
          <w:szCs w:val="20"/>
        </w:rPr>
      </w:pPr>
      <w:r w:rsidRPr="0035001A">
        <w:rPr>
          <w:rFonts w:cs="Arial"/>
          <w:szCs w:val="20"/>
        </w:rPr>
        <w:t>41.a   </w:t>
      </w:r>
      <w:r w:rsidRPr="0035001A">
        <w:rPr>
          <w:rFonts w:cs="Arial"/>
          <w:b/>
          <w:bCs/>
          <w:szCs w:val="20"/>
        </w:rPr>
        <w:t>(črtana)</w:t>
      </w:r>
    </w:p>
    <w:p w14:paraId="03D7F21E" w14:textId="77777777" w:rsidR="0035001A" w:rsidRPr="0035001A" w:rsidRDefault="0035001A" w:rsidP="0035001A">
      <w:pPr>
        <w:jc w:val="both"/>
        <w:rPr>
          <w:rFonts w:cs="Arial"/>
          <w:szCs w:val="20"/>
        </w:rPr>
      </w:pPr>
      <w:r w:rsidRPr="0035001A">
        <w:rPr>
          <w:rFonts w:cs="Arial"/>
          <w:szCs w:val="20"/>
        </w:rPr>
        <w:t>41.b   </w:t>
      </w:r>
      <w:r w:rsidRPr="0035001A">
        <w:rPr>
          <w:rFonts w:cs="Arial"/>
          <w:b/>
          <w:bCs/>
          <w:szCs w:val="20"/>
        </w:rPr>
        <w:t>(črtana)</w:t>
      </w:r>
    </w:p>
    <w:p w14:paraId="0E7010EA" w14:textId="77777777" w:rsidR="0035001A" w:rsidRPr="0035001A" w:rsidRDefault="0035001A" w:rsidP="0035001A">
      <w:pPr>
        <w:jc w:val="both"/>
        <w:rPr>
          <w:rFonts w:cs="Arial"/>
          <w:szCs w:val="20"/>
        </w:rPr>
      </w:pPr>
      <w:r w:rsidRPr="0035001A">
        <w:rPr>
          <w:rFonts w:cs="Arial"/>
          <w:szCs w:val="20"/>
        </w:rPr>
        <w:t>42.   </w:t>
      </w:r>
      <w:r w:rsidRPr="0035001A">
        <w:rPr>
          <w:rFonts w:cs="Arial"/>
          <w:b/>
          <w:bCs/>
          <w:szCs w:val="20"/>
        </w:rPr>
        <w:t>(črtana)</w:t>
      </w:r>
    </w:p>
    <w:p w14:paraId="7C459455" w14:textId="77777777" w:rsidR="0035001A" w:rsidRPr="0035001A" w:rsidRDefault="0035001A" w:rsidP="0035001A">
      <w:pPr>
        <w:jc w:val="both"/>
        <w:rPr>
          <w:rFonts w:cs="Arial"/>
          <w:szCs w:val="20"/>
        </w:rPr>
      </w:pPr>
      <w:r w:rsidRPr="0035001A">
        <w:rPr>
          <w:rFonts w:cs="Arial"/>
          <w:szCs w:val="20"/>
        </w:rPr>
        <w:t>42.a   </w:t>
      </w:r>
      <w:r w:rsidRPr="0035001A">
        <w:rPr>
          <w:rFonts w:cs="Arial"/>
          <w:b/>
          <w:bCs/>
          <w:szCs w:val="20"/>
        </w:rPr>
        <w:t>(črtana)</w:t>
      </w:r>
    </w:p>
    <w:p w14:paraId="14586AFB" w14:textId="77777777" w:rsidR="0035001A" w:rsidRPr="0035001A" w:rsidRDefault="0035001A" w:rsidP="0035001A">
      <w:pPr>
        <w:jc w:val="both"/>
        <w:rPr>
          <w:rFonts w:cs="Arial"/>
          <w:szCs w:val="20"/>
        </w:rPr>
      </w:pPr>
      <w:r w:rsidRPr="0035001A">
        <w:rPr>
          <w:rFonts w:cs="Arial"/>
          <w:szCs w:val="20"/>
        </w:rPr>
        <w:t>43.   </w:t>
      </w:r>
      <w:r w:rsidRPr="0035001A">
        <w:rPr>
          <w:rFonts w:cs="Arial"/>
          <w:b/>
          <w:bCs/>
          <w:szCs w:val="20"/>
        </w:rPr>
        <w:t>(črtana)</w:t>
      </w:r>
    </w:p>
    <w:p w14:paraId="1F0CDA74" w14:textId="77777777" w:rsidR="0035001A" w:rsidRPr="0035001A" w:rsidRDefault="0035001A" w:rsidP="0035001A">
      <w:pPr>
        <w:jc w:val="both"/>
        <w:rPr>
          <w:rFonts w:cs="Arial"/>
          <w:szCs w:val="20"/>
        </w:rPr>
      </w:pPr>
      <w:r w:rsidRPr="0035001A">
        <w:rPr>
          <w:rFonts w:cs="Arial"/>
          <w:szCs w:val="20"/>
        </w:rPr>
        <w:t>44.   </w:t>
      </w:r>
      <w:r w:rsidRPr="0035001A">
        <w:rPr>
          <w:rFonts w:cs="Arial"/>
          <w:b/>
          <w:bCs/>
          <w:szCs w:val="20"/>
        </w:rPr>
        <w:t>(črtana)</w:t>
      </w:r>
    </w:p>
    <w:p w14:paraId="4B25619E" w14:textId="77777777" w:rsidR="0035001A" w:rsidRPr="0035001A" w:rsidRDefault="0035001A" w:rsidP="0035001A">
      <w:pPr>
        <w:jc w:val="both"/>
        <w:rPr>
          <w:rFonts w:cs="Arial"/>
          <w:szCs w:val="20"/>
        </w:rPr>
      </w:pPr>
      <w:r w:rsidRPr="0035001A">
        <w:rPr>
          <w:rFonts w:cs="Arial"/>
          <w:szCs w:val="20"/>
        </w:rPr>
        <w:t>45.   </w:t>
      </w:r>
      <w:r w:rsidRPr="0035001A">
        <w:rPr>
          <w:rFonts w:cs="Arial"/>
          <w:b/>
          <w:bCs/>
          <w:szCs w:val="20"/>
        </w:rPr>
        <w:t>(črtana)</w:t>
      </w:r>
    </w:p>
    <w:p w14:paraId="741EBD31" w14:textId="77777777" w:rsidR="0035001A" w:rsidRPr="0035001A" w:rsidRDefault="0035001A" w:rsidP="0035001A">
      <w:pPr>
        <w:jc w:val="both"/>
        <w:rPr>
          <w:rFonts w:cs="Arial"/>
          <w:szCs w:val="20"/>
        </w:rPr>
      </w:pPr>
      <w:r w:rsidRPr="0035001A">
        <w:rPr>
          <w:rFonts w:cs="Arial"/>
          <w:szCs w:val="20"/>
        </w:rPr>
        <w:t>45.a   </w:t>
      </w:r>
      <w:r w:rsidRPr="0035001A">
        <w:rPr>
          <w:rFonts w:cs="Arial"/>
          <w:b/>
          <w:bCs/>
          <w:szCs w:val="20"/>
        </w:rPr>
        <w:t>(črtana)</w:t>
      </w:r>
    </w:p>
    <w:p w14:paraId="5A4CF5FD" w14:textId="77777777" w:rsidR="0035001A" w:rsidRPr="0035001A" w:rsidRDefault="0035001A" w:rsidP="0035001A">
      <w:pPr>
        <w:jc w:val="both"/>
        <w:rPr>
          <w:rFonts w:cs="Arial"/>
          <w:szCs w:val="20"/>
        </w:rPr>
      </w:pPr>
      <w:r w:rsidRPr="0035001A">
        <w:rPr>
          <w:rFonts w:cs="Arial"/>
          <w:szCs w:val="20"/>
        </w:rPr>
        <w:t>46.   </w:t>
      </w:r>
      <w:r w:rsidRPr="0035001A">
        <w:rPr>
          <w:rFonts w:cs="Arial"/>
          <w:b/>
          <w:bCs/>
          <w:szCs w:val="20"/>
        </w:rPr>
        <w:t>(črtana)</w:t>
      </w:r>
    </w:p>
    <w:p w14:paraId="5585C80C" w14:textId="77777777" w:rsidR="0035001A" w:rsidRPr="0035001A" w:rsidRDefault="0035001A" w:rsidP="0035001A">
      <w:pPr>
        <w:jc w:val="both"/>
        <w:rPr>
          <w:rFonts w:cs="Arial"/>
          <w:szCs w:val="20"/>
        </w:rPr>
      </w:pPr>
      <w:r w:rsidRPr="0035001A">
        <w:rPr>
          <w:rFonts w:cs="Arial"/>
          <w:szCs w:val="20"/>
        </w:rPr>
        <w:t>47.   </w:t>
      </w:r>
      <w:r w:rsidRPr="0035001A">
        <w:rPr>
          <w:rFonts w:cs="Arial"/>
          <w:b/>
          <w:bCs/>
          <w:szCs w:val="20"/>
        </w:rPr>
        <w:t>(črtana)</w:t>
      </w:r>
    </w:p>
    <w:p w14:paraId="085845BC" w14:textId="77777777" w:rsidR="0035001A" w:rsidRPr="0035001A" w:rsidRDefault="0035001A" w:rsidP="0035001A">
      <w:pPr>
        <w:jc w:val="both"/>
        <w:rPr>
          <w:rFonts w:cs="Arial"/>
          <w:szCs w:val="20"/>
        </w:rPr>
      </w:pPr>
      <w:r w:rsidRPr="0035001A">
        <w:rPr>
          <w:rFonts w:cs="Arial"/>
          <w:szCs w:val="20"/>
        </w:rPr>
        <w:t>48.   </w:t>
      </w:r>
      <w:r w:rsidRPr="0035001A">
        <w:rPr>
          <w:rFonts w:cs="Arial"/>
          <w:b/>
          <w:bCs/>
          <w:szCs w:val="20"/>
        </w:rPr>
        <w:t>(črtana)</w:t>
      </w:r>
    </w:p>
    <w:p w14:paraId="3D77FAD0" w14:textId="77777777" w:rsidR="0035001A" w:rsidRPr="0035001A" w:rsidRDefault="0035001A" w:rsidP="0035001A">
      <w:pPr>
        <w:jc w:val="both"/>
        <w:rPr>
          <w:rFonts w:cs="Arial"/>
          <w:szCs w:val="20"/>
        </w:rPr>
      </w:pPr>
      <w:r w:rsidRPr="0035001A">
        <w:rPr>
          <w:rFonts w:cs="Arial"/>
          <w:szCs w:val="20"/>
        </w:rPr>
        <w:t>(2) Družba za upravljanje, ki se po ZGD-1 šteje za srednjo ali veliko gospodarsko družbo, se za prekršek iz prvega odstavka tega člena kaznuje z globo od 2.000 do 500.000 eurov.</w:t>
      </w:r>
    </w:p>
    <w:p w14:paraId="3EDDDC46" w14:textId="77777777" w:rsidR="0035001A" w:rsidRPr="0035001A" w:rsidRDefault="0035001A" w:rsidP="0035001A">
      <w:pPr>
        <w:jc w:val="both"/>
        <w:rPr>
          <w:rFonts w:cs="Arial"/>
          <w:szCs w:val="20"/>
        </w:rPr>
      </w:pPr>
      <w:r w:rsidRPr="0035001A">
        <w:rPr>
          <w:rFonts w:cs="Arial"/>
          <w:szCs w:val="20"/>
        </w:rPr>
        <w:t>(3) Če je narava storjenega prekrška iz 2.a, 3.a, 3.b, 3.d, 8., 10.a, 11., 24., 26. ali 28.a točke prvega odstavka tega člena posebno huda zaradi višine povzročene škode oziroma višine pridobljene protipravne premoženjske koristi ali zaradi storilčevega naklepa oziroma njegovega namena koristoljubnosti, se družba za upravljanje kaznuje z globo v višini:</w:t>
      </w:r>
    </w:p>
    <w:p w14:paraId="605833AF" w14:textId="77777777" w:rsidR="0035001A" w:rsidRPr="0035001A" w:rsidRDefault="0035001A" w:rsidP="0035001A">
      <w:pPr>
        <w:jc w:val="both"/>
        <w:rPr>
          <w:rFonts w:cs="Arial"/>
          <w:szCs w:val="20"/>
        </w:rPr>
      </w:pPr>
      <w:r w:rsidRPr="0035001A">
        <w:rPr>
          <w:rFonts w:cs="Arial"/>
          <w:szCs w:val="20"/>
        </w:rPr>
        <w:t>1.      od 25.000 do 5.000.000 eurov ali 10 odstotkov skupnega letnega neto prometa glede na zadnje razpoložljive letne računovodske izkaze, ki jih je odobril pristojni organ družbe, oziroma skupnega letnega prometa ali ustrezne vrste prihodka, ki izhaja iz zadnje razpoložljive konsolidirane letne bilance, ki jo je odobril pristojni organ matične družbe, če mora pravna oseba pripraviti konsolidirane računovodske izkaze na podlagi ZGD-1, ali</w:t>
      </w:r>
    </w:p>
    <w:p w14:paraId="32C39AA4" w14:textId="77777777" w:rsidR="0035001A" w:rsidRPr="0035001A" w:rsidRDefault="0035001A" w:rsidP="0035001A">
      <w:pPr>
        <w:jc w:val="both"/>
        <w:rPr>
          <w:rFonts w:cs="Arial"/>
          <w:szCs w:val="20"/>
        </w:rPr>
      </w:pPr>
      <w:r w:rsidRPr="0035001A">
        <w:rPr>
          <w:rFonts w:cs="Arial"/>
          <w:szCs w:val="20"/>
        </w:rPr>
        <w:t>2.      dvakratnega zneska dobička, pridobljenega s kršitvijo, ali izgube, preprečene s kršitvijo, kadar ju je mogoče opredeliti, če ta znesek presega najvišji znesek iz prejšnje točke.</w:t>
      </w:r>
    </w:p>
    <w:p w14:paraId="151045CB" w14:textId="77777777" w:rsidR="0035001A" w:rsidRPr="0035001A" w:rsidRDefault="0035001A" w:rsidP="0035001A">
      <w:pPr>
        <w:jc w:val="both"/>
        <w:rPr>
          <w:rFonts w:cs="Arial"/>
          <w:szCs w:val="20"/>
        </w:rPr>
      </w:pPr>
      <w:r w:rsidRPr="0035001A">
        <w:rPr>
          <w:rFonts w:cs="Arial"/>
          <w:szCs w:val="20"/>
        </w:rPr>
        <w:t>(4) Član uprave, ki krši dolžnosti člana uprave družbe za upravljanje iz prvega odstavka 57. člena tega zakona in je zato podana kršitev iz prvega odstavka tega člena, se za prekršek kaznuje z globo v višini od 400 do 10.000 eurov.</w:t>
      </w:r>
    </w:p>
    <w:p w14:paraId="2C5249C6" w14:textId="77777777" w:rsidR="0035001A" w:rsidRPr="0035001A" w:rsidRDefault="0035001A" w:rsidP="0035001A">
      <w:pPr>
        <w:jc w:val="both"/>
        <w:rPr>
          <w:rFonts w:cs="Arial"/>
          <w:szCs w:val="20"/>
        </w:rPr>
      </w:pPr>
      <w:r w:rsidRPr="0035001A">
        <w:rPr>
          <w:rFonts w:cs="Arial"/>
          <w:szCs w:val="20"/>
        </w:rPr>
        <w:t>(5) Član nadzornega sveta družbe za upravljanje, ki krši dolžnosti člana nadzornega sveta družbe za upravljanje iz prvega odstavka 65. člena tega zakona in je zato v družbi za upravljanje podana kršitev iz prvega odstavka tega člena, se za prekršek kaznuje z globo v višini od 400 do 10.000 eurov.</w:t>
      </w:r>
    </w:p>
    <w:p w14:paraId="6BE50047" w14:textId="77777777" w:rsidR="0035001A" w:rsidRPr="0035001A" w:rsidRDefault="0035001A" w:rsidP="0035001A">
      <w:pPr>
        <w:jc w:val="both"/>
        <w:rPr>
          <w:rFonts w:cs="Arial"/>
          <w:szCs w:val="20"/>
        </w:rPr>
      </w:pPr>
      <w:r w:rsidRPr="0035001A">
        <w:rPr>
          <w:rFonts w:cs="Arial"/>
          <w:szCs w:val="20"/>
        </w:rPr>
        <w:t>(6) Če je narava storjenega prekrška iz četrtega ali petega odstavka tega člena posebno huda zaradi višine povzročene škode oziroma višine pridobljene protipravne premoženjske koristi ali zaradi storilčevega naklepa oziroma njegovega namena koristoljubnosti in pomeni prekršek iz 2.a, 3.a, 3.b, 3.d, 8., 10.a, 11., 24., 26., ali 28.a točke prvega odstavka tega člena, se član uprave ali nadzornega sveta kaznuje z globo v višini:</w:t>
      </w:r>
    </w:p>
    <w:p w14:paraId="4B488B58" w14:textId="77777777" w:rsidR="0035001A" w:rsidRPr="0035001A" w:rsidRDefault="0035001A" w:rsidP="0035001A">
      <w:pPr>
        <w:jc w:val="both"/>
        <w:rPr>
          <w:rFonts w:cs="Arial"/>
          <w:szCs w:val="20"/>
        </w:rPr>
      </w:pPr>
      <w:r w:rsidRPr="0035001A">
        <w:rPr>
          <w:rFonts w:cs="Arial"/>
          <w:szCs w:val="20"/>
        </w:rPr>
        <w:t>1.      od 2.500 do 5.000.000 eurov ali</w:t>
      </w:r>
    </w:p>
    <w:p w14:paraId="39168A02" w14:textId="77777777" w:rsidR="0035001A" w:rsidRPr="0035001A" w:rsidRDefault="0035001A" w:rsidP="0035001A">
      <w:pPr>
        <w:jc w:val="both"/>
        <w:rPr>
          <w:rFonts w:cs="Arial"/>
          <w:szCs w:val="20"/>
        </w:rPr>
      </w:pPr>
      <w:r w:rsidRPr="0035001A">
        <w:rPr>
          <w:rFonts w:cs="Arial"/>
          <w:szCs w:val="20"/>
        </w:rPr>
        <w:t>2.      dvakratnega zneska dobička, pridobljenega s kršitvijo, ali izgube, preprečene s kršitvijo, kadar ju je mogoče opredeliti, če ta znesek presega najvišji znesek iz prejšnje točke.</w:t>
      </w:r>
    </w:p>
    <w:p w14:paraId="30B93CCE" w14:textId="77777777" w:rsidR="0035001A" w:rsidRPr="0035001A" w:rsidRDefault="0035001A" w:rsidP="0035001A">
      <w:pPr>
        <w:jc w:val="both"/>
        <w:rPr>
          <w:rFonts w:cs="Arial"/>
          <w:szCs w:val="20"/>
        </w:rPr>
      </w:pPr>
      <w:r w:rsidRPr="0035001A">
        <w:rPr>
          <w:rFonts w:cs="Arial"/>
          <w:szCs w:val="20"/>
        </w:rPr>
        <w:t>(7) Ponavljajoča kršitev pomeni istovrstno kršitev določb 24., 25., 26. in 28. točke prvega odstavka tega člena, pri isti družbi za upravljanje, najmanj dva krat v petih zaporednih koledarskih letih.</w:t>
      </w:r>
    </w:p>
    <w:p w14:paraId="4D5E68A7" w14:textId="77777777" w:rsidR="00572B2F" w:rsidRDefault="00572B2F" w:rsidP="00572B2F">
      <w:pPr>
        <w:jc w:val="both"/>
        <w:rPr>
          <w:rFonts w:cs="Arial"/>
          <w:szCs w:val="20"/>
        </w:rPr>
      </w:pPr>
    </w:p>
    <w:p w14:paraId="39E1A2E3" w14:textId="77777777" w:rsidR="00572B2F" w:rsidRPr="000A325A" w:rsidRDefault="00572B2F" w:rsidP="000A325A">
      <w:pPr>
        <w:jc w:val="both"/>
        <w:rPr>
          <w:rFonts w:cs="Arial"/>
          <w:b/>
          <w:bCs/>
          <w:szCs w:val="20"/>
        </w:rPr>
      </w:pPr>
      <w:r w:rsidRPr="000A325A">
        <w:rPr>
          <w:rFonts w:cs="Arial"/>
          <w:b/>
          <w:bCs/>
          <w:szCs w:val="20"/>
        </w:rPr>
        <w:t>Zakon o upravljavcih alternativnih investicijskih skladov (Uradni list RS, št. 32/15, 77/18, 161/21, 101/22 – ZOAIS in 77/25)</w:t>
      </w:r>
    </w:p>
    <w:p w14:paraId="2032BE9A" w14:textId="77777777" w:rsidR="000A325A" w:rsidRDefault="000A325A" w:rsidP="000A325A">
      <w:pPr>
        <w:jc w:val="both"/>
        <w:rPr>
          <w:rFonts w:cs="Arial"/>
          <w:b/>
          <w:bCs/>
          <w:szCs w:val="20"/>
        </w:rPr>
      </w:pPr>
    </w:p>
    <w:p w14:paraId="55C6CF25" w14:textId="77777777" w:rsidR="000A325A" w:rsidRPr="000A325A" w:rsidRDefault="000A325A" w:rsidP="000A325A">
      <w:pPr>
        <w:jc w:val="center"/>
        <w:rPr>
          <w:rFonts w:cs="Arial"/>
          <w:b/>
          <w:bCs/>
          <w:szCs w:val="20"/>
        </w:rPr>
      </w:pPr>
      <w:r w:rsidRPr="000A325A">
        <w:rPr>
          <w:rFonts w:cs="Arial"/>
          <w:b/>
          <w:bCs/>
          <w:szCs w:val="20"/>
        </w:rPr>
        <w:t>2. člen</w:t>
      </w:r>
    </w:p>
    <w:p w14:paraId="470596EE" w14:textId="77777777" w:rsidR="000A325A" w:rsidRPr="000A325A" w:rsidRDefault="000A325A" w:rsidP="000A325A">
      <w:pPr>
        <w:jc w:val="center"/>
        <w:rPr>
          <w:rFonts w:cs="Arial"/>
          <w:b/>
          <w:bCs/>
          <w:szCs w:val="20"/>
        </w:rPr>
      </w:pPr>
      <w:r w:rsidRPr="000A325A">
        <w:rPr>
          <w:rFonts w:cs="Arial"/>
          <w:b/>
          <w:bCs/>
          <w:szCs w:val="20"/>
        </w:rPr>
        <w:t>(prenos direktiv in izvajanje uredb Evropske unije)</w:t>
      </w:r>
    </w:p>
    <w:p w14:paraId="3C7C1628" w14:textId="77777777" w:rsidR="000A325A" w:rsidRPr="000A325A" w:rsidRDefault="000A325A" w:rsidP="000A325A">
      <w:pPr>
        <w:jc w:val="both"/>
        <w:rPr>
          <w:rFonts w:cs="Arial"/>
          <w:szCs w:val="20"/>
        </w:rPr>
      </w:pPr>
      <w:r w:rsidRPr="000A325A">
        <w:rPr>
          <w:rFonts w:cs="Arial"/>
          <w:szCs w:val="20"/>
        </w:rPr>
        <w:t>(1) S tem zakonom se v pravni red Republike Slovenije prenaša:</w:t>
      </w:r>
    </w:p>
    <w:p w14:paraId="7F6AD35F" w14:textId="77777777" w:rsidR="000A325A" w:rsidRPr="000A325A" w:rsidRDefault="000A325A" w:rsidP="000A325A">
      <w:pPr>
        <w:jc w:val="both"/>
        <w:rPr>
          <w:rFonts w:cs="Arial"/>
          <w:szCs w:val="20"/>
        </w:rPr>
      </w:pPr>
      <w:r w:rsidRPr="000A325A">
        <w:rPr>
          <w:rFonts w:cs="Arial"/>
          <w:szCs w:val="20"/>
        </w:rPr>
        <w:t>1.      </w:t>
      </w:r>
      <w:r w:rsidRPr="001C0C0C">
        <w:t>Direktiva 2011/61/EU</w:t>
      </w:r>
      <w:r w:rsidRPr="000A325A">
        <w:rPr>
          <w:rFonts w:cs="Arial"/>
          <w:szCs w:val="20"/>
        </w:rPr>
        <w:t> Evropskega parlamenta in Sveta z dne 8. junija 2011 o upraviteljih alternativnih investicijskih skladov in spremembah </w:t>
      </w:r>
      <w:r w:rsidRPr="001C0C0C">
        <w:t>direktiv 2003/41/ES</w:t>
      </w:r>
      <w:r w:rsidRPr="000A325A">
        <w:rPr>
          <w:rFonts w:cs="Arial"/>
          <w:szCs w:val="20"/>
        </w:rPr>
        <w:t> in </w:t>
      </w:r>
      <w:r w:rsidRPr="001C0C0C">
        <w:t>2009/65/ES</w:t>
      </w:r>
      <w:r w:rsidRPr="000A325A">
        <w:rPr>
          <w:rFonts w:cs="Arial"/>
          <w:szCs w:val="20"/>
        </w:rPr>
        <w:t> ter </w:t>
      </w:r>
      <w:r w:rsidRPr="001C0C0C">
        <w:t>uredb (ES) št. 1060/2009</w:t>
      </w:r>
      <w:r w:rsidRPr="000A325A">
        <w:rPr>
          <w:rFonts w:cs="Arial"/>
          <w:szCs w:val="20"/>
        </w:rPr>
        <w:t> in </w:t>
      </w:r>
      <w:r w:rsidRPr="001C0C0C">
        <w:t>(EU) št. 1095/2010</w:t>
      </w:r>
      <w:r w:rsidRPr="000A325A">
        <w:rPr>
          <w:rFonts w:cs="Arial"/>
          <w:szCs w:val="20"/>
        </w:rPr>
        <w:t> (UL L št. 174 z dne 1. 7. 2011, str. 1;), zadnjič spremenjena z Direktivo 2022/2556/EU Evropskega parlamenta in Sveta z dne 14. decembra 2022 o spremembi direktiv 2009/65/ES, 2009/138/ES, 2011/61/EU, 2013/36/EU, 2014/59/EU, 2014/65/EU, 2015/2366/EU in 2016/2341/EU glede digitalne operativne odpornosti za finančni sektor (UL L št. 333 z dne 27. 12. 2022, str. 153), (v nadaljnjem besedilu: </w:t>
      </w:r>
      <w:r w:rsidRPr="001C0C0C">
        <w:t>Direktiva 2011/61/EU</w:t>
      </w:r>
      <w:r w:rsidRPr="000A325A">
        <w:rPr>
          <w:rFonts w:cs="Arial"/>
          <w:szCs w:val="20"/>
        </w:rPr>
        <w:t>);</w:t>
      </w:r>
    </w:p>
    <w:p w14:paraId="403BD15B" w14:textId="77777777" w:rsidR="000A325A" w:rsidRPr="000A325A" w:rsidRDefault="000A325A" w:rsidP="000A325A">
      <w:pPr>
        <w:jc w:val="both"/>
        <w:rPr>
          <w:rFonts w:cs="Arial"/>
          <w:szCs w:val="20"/>
        </w:rPr>
      </w:pPr>
      <w:r w:rsidRPr="000A325A">
        <w:rPr>
          <w:rFonts w:cs="Arial"/>
          <w:szCs w:val="20"/>
        </w:rPr>
        <w:t>2.      </w:t>
      </w:r>
      <w:r w:rsidRPr="001C0C0C">
        <w:t>Direktiva 2013/14/EU</w:t>
      </w:r>
      <w:r w:rsidRPr="000A325A">
        <w:rPr>
          <w:rFonts w:cs="Arial"/>
          <w:szCs w:val="20"/>
        </w:rPr>
        <w:t> Evropskega parlamenta in Sveta z dne 21. maja 2013 o spremembi </w:t>
      </w:r>
      <w:r w:rsidRPr="001C0C0C">
        <w:t>Direktive 2003/41/ES</w:t>
      </w:r>
      <w:r w:rsidRPr="000A325A">
        <w:rPr>
          <w:rFonts w:cs="Arial"/>
          <w:szCs w:val="20"/>
        </w:rPr>
        <w:t> o dejavnostih in nadzoru institucij za poklicno pokojninsko zavarovanje, </w:t>
      </w:r>
      <w:r w:rsidRPr="001C0C0C">
        <w:t>Direktive 2009/65/ES</w:t>
      </w:r>
      <w:r w:rsidRPr="000A325A">
        <w:rPr>
          <w:rFonts w:cs="Arial"/>
          <w:szCs w:val="20"/>
        </w:rPr>
        <w:t> o usklajevanju zakonov in drugih predpisov o kolektivnih naložbenih podjemih za vlaganja v prenosljive vrednostne papirje (KNPVP) in </w:t>
      </w:r>
      <w:r w:rsidRPr="001C0C0C">
        <w:t>Direktive 2011/61/EU</w:t>
      </w:r>
      <w:r w:rsidRPr="000A325A">
        <w:rPr>
          <w:rFonts w:cs="Arial"/>
          <w:szCs w:val="20"/>
        </w:rPr>
        <w:t> o upraviteljih alternativnih investicijskih skladov v zvezi s prevelikim zanašanjem na bonitetne ocene (UL L št. 145 z dne 31. 5. 2013, str. 1), zadnjič spremenjena z </w:t>
      </w:r>
      <w:r w:rsidRPr="001C0C0C">
        <w:t>Direktivo (EU) 2016/2341</w:t>
      </w:r>
      <w:r w:rsidRPr="000A325A">
        <w:rPr>
          <w:rFonts w:cs="Arial"/>
          <w:szCs w:val="20"/>
        </w:rPr>
        <w:t> Evropskega parlamenta in Sveta z dne 14. decembra 2016 o dejavnostih in nadzoru institucij za poklicno pokojninsko zavarovanje (UL L št. 354 z dne 23. 12. 2016, str. 37), (v nadaljnjem besedilu: </w:t>
      </w:r>
      <w:r w:rsidRPr="001C0C0C">
        <w:t>Direktiva 2013/14/EU</w:t>
      </w:r>
      <w:r w:rsidRPr="000A325A">
        <w:rPr>
          <w:rFonts w:cs="Arial"/>
          <w:szCs w:val="20"/>
        </w:rPr>
        <w:t>), v delu, v katerem se nanaša na upravljavce alternativnih investicijskih skladov;</w:t>
      </w:r>
    </w:p>
    <w:p w14:paraId="51DB74FC" w14:textId="77777777" w:rsidR="000A325A" w:rsidRPr="000A325A" w:rsidRDefault="000A325A" w:rsidP="000A325A">
      <w:pPr>
        <w:jc w:val="both"/>
        <w:rPr>
          <w:rFonts w:cs="Arial"/>
          <w:szCs w:val="20"/>
        </w:rPr>
      </w:pPr>
      <w:r w:rsidRPr="000A325A">
        <w:rPr>
          <w:rFonts w:cs="Arial"/>
          <w:szCs w:val="20"/>
        </w:rPr>
        <w:t>3.      </w:t>
      </w:r>
      <w:r w:rsidRPr="001C0C0C">
        <w:t>Direktiva (EU) 2019/1160</w:t>
      </w:r>
      <w:r w:rsidRPr="000A325A">
        <w:rPr>
          <w:rFonts w:cs="Arial"/>
          <w:szCs w:val="20"/>
        </w:rPr>
        <w:t> Evropskega parlamenta in Sveta z dne 20. junija 2019 o spremembi </w:t>
      </w:r>
      <w:r w:rsidRPr="001C0C0C">
        <w:t>direktiv 2009/65/ES</w:t>
      </w:r>
      <w:r w:rsidRPr="000A325A">
        <w:rPr>
          <w:rFonts w:cs="Arial"/>
          <w:szCs w:val="20"/>
        </w:rPr>
        <w:t> in </w:t>
      </w:r>
      <w:r w:rsidRPr="001C0C0C">
        <w:t>2011/61/EU</w:t>
      </w:r>
      <w:r w:rsidRPr="000A325A">
        <w:rPr>
          <w:rFonts w:cs="Arial"/>
          <w:szCs w:val="20"/>
        </w:rPr>
        <w:t> v zvezi s čezmejno distribucijo kolektivnih naložbenih podjemov (UL L št. 188 z dne 12. 7. 2019, str. 106) v delu, ki se nanaša na upravljavce AIS;</w:t>
      </w:r>
    </w:p>
    <w:p w14:paraId="6B23DB16" w14:textId="77777777" w:rsidR="000A325A" w:rsidRPr="000A325A" w:rsidRDefault="000A325A" w:rsidP="000A325A">
      <w:pPr>
        <w:jc w:val="both"/>
        <w:rPr>
          <w:rFonts w:cs="Arial"/>
          <w:szCs w:val="20"/>
        </w:rPr>
      </w:pPr>
      <w:r w:rsidRPr="000A325A">
        <w:rPr>
          <w:rFonts w:cs="Arial"/>
          <w:szCs w:val="20"/>
        </w:rPr>
        <w:t>4.      </w:t>
      </w:r>
      <w:r w:rsidRPr="001C0C0C">
        <w:t>Direktiva (EU) 2019/2034</w:t>
      </w:r>
      <w:r w:rsidRPr="000A325A">
        <w:rPr>
          <w:rFonts w:cs="Arial"/>
          <w:szCs w:val="20"/>
        </w:rPr>
        <w:t> Evropskega parlamenta in Sveta z dne 27. novembra 2019 o bonitetnem nadzoru investicijskih podjetij ter o spremembi </w:t>
      </w:r>
      <w:r w:rsidRPr="001C0C0C">
        <w:t>direktiv 2002/87/ES</w:t>
      </w:r>
      <w:r w:rsidRPr="000A325A">
        <w:rPr>
          <w:rFonts w:cs="Arial"/>
          <w:szCs w:val="20"/>
        </w:rPr>
        <w:t>, </w:t>
      </w:r>
      <w:r w:rsidRPr="001C0C0C">
        <w:t>2009/65/ES</w:t>
      </w:r>
      <w:r w:rsidRPr="000A325A">
        <w:rPr>
          <w:rFonts w:cs="Arial"/>
          <w:szCs w:val="20"/>
        </w:rPr>
        <w:t>, </w:t>
      </w:r>
      <w:r w:rsidRPr="001C0C0C">
        <w:t>2011/61/EU</w:t>
      </w:r>
      <w:r w:rsidRPr="000A325A">
        <w:rPr>
          <w:rFonts w:cs="Arial"/>
          <w:szCs w:val="20"/>
        </w:rPr>
        <w:t>, </w:t>
      </w:r>
      <w:r w:rsidRPr="001C0C0C">
        <w:t>2013/36/EU</w:t>
      </w:r>
      <w:r w:rsidRPr="000A325A">
        <w:rPr>
          <w:rFonts w:cs="Arial"/>
          <w:szCs w:val="20"/>
        </w:rPr>
        <w:t>, </w:t>
      </w:r>
      <w:r w:rsidRPr="001C0C0C">
        <w:t>2014/59/EU</w:t>
      </w:r>
      <w:r w:rsidRPr="000A325A">
        <w:rPr>
          <w:rFonts w:cs="Arial"/>
          <w:szCs w:val="20"/>
        </w:rPr>
        <w:t> in </w:t>
      </w:r>
      <w:r w:rsidRPr="001C0C0C">
        <w:t>2014/65/EU</w:t>
      </w:r>
      <w:r w:rsidRPr="000A325A">
        <w:rPr>
          <w:rFonts w:cs="Arial"/>
          <w:szCs w:val="20"/>
        </w:rPr>
        <w:t> (UL L št. 314 z dne 5. 12. 2019, str. 64), zadnjič popravljena s Popravkom (UL L št. 405 z dne 2. 12. 2020, str. 84), v delu, ki se nanaša na upravljavce AIS.</w:t>
      </w:r>
    </w:p>
    <w:p w14:paraId="5998B847" w14:textId="77777777" w:rsidR="000A325A" w:rsidRDefault="000A325A" w:rsidP="000A325A">
      <w:pPr>
        <w:jc w:val="both"/>
        <w:rPr>
          <w:rFonts w:cs="Arial"/>
          <w:szCs w:val="20"/>
        </w:rPr>
      </w:pPr>
    </w:p>
    <w:p w14:paraId="52E25B2D" w14:textId="77777777" w:rsidR="000A325A" w:rsidRPr="000A325A" w:rsidRDefault="000A325A" w:rsidP="000A325A">
      <w:pPr>
        <w:jc w:val="both"/>
        <w:rPr>
          <w:rFonts w:cs="Arial"/>
          <w:szCs w:val="20"/>
        </w:rPr>
      </w:pPr>
      <w:r w:rsidRPr="000A325A">
        <w:rPr>
          <w:rFonts w:cs="Arial"/>
          <w:szCs w:val="20"/>
        </w:rPr>
        <w:t>(2) S tem zakonom se podrobneje ureja izvajanje naslednjih uredb Evropske unije:</w:t>
      </w:r>
    </w:p>
    <w:p w14:paraId="50D0AFF4" w14:textId="77777777" w:rsidR="000A325A" w:rsidRPr="000A325A" w:rsidRDefault="000A325A" w:rsidP="000A325A">
      <w:pPr>
        <w:jc w:val="both"/>
        <w:rPr>
          <w:rFonts w:cs="Arial"/>
          <w:szCs w:val="20"/>
        </w:rPr>
      </w:pPr>
      <w:r w:rsidRPr="000A325A">
        <w:rPr>
          <w:rFonts w:cs="Arial"/>
          <w:szCs w:val="20"/>
        </w:rPr>
        <w:t>1.      </w:t>
      </w:r>
      <w:r w:rsidRPr="001C0C0C">
        <w:t>Delegirane uredbe Komisije (EU) št. 231/2013</w:t>
      </w:r>
      <w:r w:rsidRPr="000A325A">
        <w:rPr>
          <w:rFonts w:cs="Arial"/>
          <w:szCs w:val="20"/>
        </w:rPr>
        <w:t> z dne 19. decembra 2012 o dopolnitvi </w:t>
      </w:r>
      <w:r w:rsidRPr="001C0C0C">
        <w:t>Direktive 2011/61/EU</w:t>
      </w:r>
      <w:r w:rsidRPr="000A325A">
        <w:rPr>
          <w:rFonts w:cs="Arial"/>
          <w:szCs w:val="20"/>
        </w:rPr>
        <w:t> Evropskega parlamenta in Sveta v zvezi z izjemami, splošnimi pogoji poslovanja, depozitarji, finančnim vzvodom, preglednostjo in nadzorom (UL L št. 83 z dne 22. 3. 2013, str. 1; v nadaljnjem besedilu: </w:t>
      </w:r>
      <w:r w:rsidRPr="001C0C0C">
        <w:t>Uredba 231/2013/EU</w:t>
      </w:r>
      <w:r w:rsidRPr="000A325A">
        <w:rPr>
          <w:rFonts w:cs="Arial"/>
          <w:szCs w:val="20"/>
        </w:rPr>
        <w:t>);</w:t>
      </w:r>
    </w:p>
    <w:p w14:paraId="70FAFEFA" w14:textId="77777777" w:rsidR="000A325A" w:rsidRPr="000A325A" w:rsidRDefault="000A325A" w:rsidP="000A325A">
      <w:pPr>
        <w:jc w:val="both"/>
        <w:rPr>
          <w:rFonts w:cs="Arial"/>
          <w:szCs w:val="20"/>
        </w:rPr>
      </w:pPr>
      <w:r w:rsidRPr="000A325A">
        <w:rPr>
          <w:rFonts w:cs="Arial"/>
          <w:szCs w:val="20"/>
        </w:rPr>
        <w:t>2.      </w:t>
      </w:r>
      <w:r w:rsidRPr="001C0C0C">
        <w:t>Izvedbene uredbe Komisije (EU) št. 447/2013</w:t>
      </w:r>
      <w:r w:rsidRPr="000A325A">
        <w:rPr>
          <w:rFonts w:cs="Arial"/>
          <w:szCs w:val="20"/>
        </w:rPr>
        <w:t> z dne 15. maja 2013 o uvedbi postopka za UAIS, ki se odločijo, da bodo upoštevali </w:t>
      </w:r>
      <w:r w:rsidRPr="001C0C0C">
        <w:t>Direktivo 2011/61/EU</w:t>
      </w:r>
      <w:r w:rsidRPr="000A325A">
        <w:rPr>
          <w:rFonts w:cs="Arial"/>
          <w:szCs w:val="20"/>
        </w:rPr>
        <w:t> Evropskega parlamenta in Sveta (UL L št. 132 z dne 16. 5. 2013, str. 1; v nadaljnjem besedilu: </w:t>
      </w:r>
      <w:r w:rsidRPr="001C0C0C">
        <w:t>Uredba 447/2013/EU</w:t>
      </w:r>
      <w:r w:rsidRPr="000A325A">
        <w:rPr>
          <w:rFonts w:cs="Arial"/>
          <w:szCs w:val="20"/>
        </w:rPr>
        <w:t>);</w:t>
      </w:r>
    </w:p>
    <w:p w14:paraId="6814A6C4" w14:textId="77777777" w:rsidR="000A325A" w:rsidRPr="000A325A" w:rsidRDefault="000A325A" w:rsidP="000A325A">
      <w:pPr>
        <w:jc w:val="both"/>
        <w:rPr>
          <w:rFonts w:cs="Arial"/>
          <w:szCs w:val="20"/>
        </w:rPr>
      </w:pPr>
      <w:r w:rsidRPr="000A325A">
        <w:rPr>
          <w:rFonts w:cs="Arial"/>
          <w:szCs w:val="20"/>
        </w:rPr>
        <w:t>3.      </w:t>
      </w:r>
      <w:r w:rsidRPr="001C0C0C">
        <w:t>Izvedbene uredbe Komisije (EU) št. 448/2013</w:t>
      </w:r>
      <w:r w:rsidRPr="000A325A">
        <w:rPr>
          <w:rFonts w:cs="Arial"/>
          <w:szCs w:val="20"/>
        </w:rPr>
        <w:t> z dne 15. maja 2013 o uvedbi postopka za določitev referenčne države članice UAIS zunaj Unije v skladu z </w:t>
      </w:r>
      <w:r w:rsidRPr="001C0C0C">
        <w:t>Direktivo 2011/61/EU</w:t>
      </w:r>
      <w:r w:rsidRPr="000A325A">
        <w:rPr>
          <w:rFonts w:cs="Arial"/>
          <w:szCs w:val="20"/>
        </w:rPr>
        <w:t> Evropskega parlamenta in Sveta (UL L št. 132 z dne 16. 5. 2013, str. 3; v nadaljnjem besedilu: </w:t>
      </w:r>
      <w:r w:rsidRPr="001C0C0C">
        <w:t>Uredba 448/2013/EU</w:t>
      </w:r>
      <w:r w:rsidRPr="000A325A">
        <w:rPr>
          <w:rFonts w:cs="Arial"/>
          <w:szCs w:val="20"/>
        </w:rPr>
        <w:t>);</w:t>
      </w:r>
    </w:p>
    <w:p w14:paraId="7B4EA768" w14:textId="77777777" w:rsidR="000A325A" w:rsidRPr="000A325A" w:rsidRDefault="000A325A" w:rsidP="000A325A">
      <w:pPr>
        <w:jc w:val="both"/>
        <w:rPr>
          <w:rFonts w:cs="Arial"/>
          <w:szCs w:val="20"/>
        </w:rPr>
      </w:pPr>
      <w:r w:rsidRPr="000A325A">
        <w:rPr>
          <w:rFonts w:cs="Arial"/>
          <w:szCs w:val="20"/>
        </w:rPr>
        <w:t>4.      </w:t>
      </w:r>
      <w:r w:rsidRPr="001C0C0C">
        <w:t>Uredbe (EU) št. 345/2013</w:t>
      </w:r>
      <w:r w:rsidRPr="000A325A">
        <w:rPr>
          <w:rFonts w:cs="Arial"/>
          <w:szCs w:val="20"/>
        </w:rPr>
        <w:t> Evropskega parlamenta in Sveta z dne 17. aprila 2013 o evropskih skladih tveganega kapitala (UL L št. 115 z dne 25. 4. 2013, str. 1), zadnjič spremenjene z </w:t>
      </w:r>
      <w:r w:rsidRPr="001C0C0C">
        <w:t>Uredbo (EU) št. 2019/1156</w:t>
      </w:r>
      <w:r w:rsidRPr="000A325A">
        <w:rPr>
          <w:rFonts w:cs="Arial"/>
          <w:szCs w:val="20"/>
        </w:rPr>
        <w:t> Evropskega parlamenta in Sveta z dne 20. junija 2019 o olajšanju čezmejne distribucije kolektivnih naložbenih podjemov in spremembi </w:t>
      </w:r>
      <w:r w:rsidRPr="001C0C0C">
        <w:t>uredb (EU) št. 345/2013</w:t>
      </w:r>
      <w:r w:rsidRPr="000A325A">
        <w:rPr>
          <w:rFonts w:cs="Arial"/>
          <w:szCs w:val="20"/>
        </w:rPr>
        <w:t>, </w:t>
      </w:r>
      <w:r w:rsidRPr="001C0C0C">
        <w:t>(EU) št. 346/2013</w:t>
      </w:r>
      <w:r w:rsidRPr="000A325A">
        <w:rPr>
          <w:rFonts w:cs="Arial"/>
          <w:szCs w:val="20"/>
        </w:rPr>
        <w:t> in </w:t>
      </w:r>
      <w:r w:rsidR="00A3709B" w:rsidRPr="001C0C0C">
        <w:t>(EU) 1286/2014</w:t>
      </w:r>
      <w:r w:rsidRPr="000A325A">
        <w:rPr>
          <w:rFonts w:cs="Arial"/>
          <w:szCs w:val="20"/>
        </w:rPr>
        <w:t>, (UL L št. 188 z dne 12. 7. 2019, str. 55; v nadaljnjem besedilu: </w:t>
      </w:r>
      <w:r w:rsidR="00A3709B" w:rsidRPr="001C0C0C">
        <w:t>Uredba 345/2013/EU</w:t>
      </w:r>
      <w:r w:rsidRPr="000A325A">
        <w:rPr>
          <w:rFonts w:cs="Arial"/>
          <w:szCs w:val="20"/>
        </w:rPr>
        <w:t>);</w:t>
      </w:r>
    </w:p>
    <w:p w14:paraId="13794ACD" w14:textId="77777777" w:rsidR="000A325A" w:rsidRPr="000A325A" w:rsidRDefault="000A325A" w:rsidP="000A325A">
      <w:pPr>
        <w:jc w:val="both"/>
        <w:rPr>
          <w:rFonts w:cs="Arial"/>
          <w:szCs w:val="20"/>
        </w:rPr>
      </w:pPr>
      <w:r w:rsidRPr="000A325A">
        <w:rPr>
          <w:rFonts w:cs="Arial"/>
          <w:szCs w:val="20"/>
        </w:rPr>
        <w:lastRenderedPageBreak/>
        <w:t>5.      </w:t>
      </w:r>
      <w:r w:rsidR="00A3709B" w:rsidRPr="001C0C0C">
        <w:t>Uredbe (EU) št. 346/2013</w:t>
      </w:r>
      <w:r w:rsidRPr="000A325A">
        <w:rPr>
          <w:rFonts w:cs="Arial"/>
          <w:szCs w:val="20"/>
        </w:rPr>
        <w:t> Evropskega parlamenta in Sveta z dne 17. aprila 2013 o evropskih skladih za socialno podjetništvo (UL L št. 115 z dne 25. 4. 2013, str. 18), zadnjič spremenjene z </w:t>
      </w:r>
      <w:r w:rsidR="00A3709B" w:rsidRPr="001C0C0C">
        <w:t>Uredbo (EU) št. 2019/1156</w:t>
      </w:r>
      <w:r w:rsidRPr="000A325A">
        <w:rPr>
          <w:rFonts w:cs="Arial"/>
          <w:szCs w:val="20"/>
        </w:rPr>
        <w:t> Evropskega parlamenta in Sveta z dne 20. junija 2019 o olajšanju čezmejne distribucije kolektivnih naložbenih podjemov in spremembi </w:t>
      </w:r>
      <w:r w:rsidR="00A3709B" w:rsidRPr="001C0C0C">
        <w:t>uredb (EU) št. 345/2013</w:t>
      </w:r>
      <w:r w:rsidRPr="000A325A">
        <w:rPr>
          <w:rFonts w:cs="Arial"/>
          <w:szCs w:val="20"/>
        </w:rPr>
        <w:t>, </w:t>
      </w:r>
      <w:r w:rsidR="00A3709B" w:rsidRPr="001C0C0C">
        <w:t>(EU) št. 346/2013</w:t>
      </w:r>
      <w:r w:rsidRPr="000A325A">
        <w:rPr>
          <w:rFonts w:cs="Arial"/>
          <w:szCs w:val="20"/>
        </w:rPr>
        <w:t> in </w:t>
      </w:r>
      <w:r w:rsidR="00A3709B" w:rsidRPr="001C0C0C">
        <w:t>(EU) 1286/2014</w:t>
      </w:r>
      <w:r w:rsidRPr="000A325A">
        <w:rPr>
          <w:rFonts w:cs="Arial"/>
          <w:szCs w:val="20"/>
        </w:rPr>
        <w:t> (UL L št. 188 z dne 12. 7. 2019, str. 55; v nadaljnjem besedilu: </w:t>
      </w:r>
      <w:r w:rsidR="00A3709B" w:rsidRPr="001C0C0C">
        <w:t>Uredba 346/2013/EU</w:t>
      </w:r>
      <w:r w:rsidRPr="000A325A">
        <w:rPr>
          <w:rFonts w:cs="Arial"/>
          <w:szCs w:val="20"/>
        </w:rPr>
        <w:t>);</w:t>
      </w:r>
    </w:p>
    <w:p w14:paraId="2F37646E" w14:textId="77777777" w:rsidR="000A325A" w:rsidRPr="000A325A" w:rsidRDefault="000A325A" w:rsidP="000A325A">
      <w:pPr>
        <w:jc w:val="both"/>
        <w:rPr>
          <w:rFonts w:cs="Arial"/>
          <w:szCs w:val="20"/>
        </w:rPr>
      </w:pPr>
      <w:r w:rsidRPr="000A325A">
        <w:rPr>
          <w:rFonts w:cs="Arial"/>
          <w:szCs w:val="20"/>
        </w:rPr>
        <w:t>6.      </w:t>
      </w:r>
      <w:r w:rsidR="00A3709B" w:rsidRPr="001C0C0C">
        <w:t>Delegirane uredbe Komisije (EU) št. 694/2014</w:t>
      </w:r>
      <w:r w:rsidRPr="000A325A">
        <w:rPr>
          <w:rFonts w:cs="Arial"/>
          <w:szCs w:val="20"/>
        </w:rPr>
        <w:t> z dne 17. decembra 2013 o dopolnitvi </w:t>
      </w:r>
      <w:r w:rsidR="00A3709B" w:rsidRPr="001C0C0C">
        <w:t>Direktive 2011/61/EU</w:t>
      </w:r>
      <w:r w:rsidRPr="000A325A">
        <w:rPr>
          <w:rFonts w:cs="Arial"/>
          <w:szCs w:val="20"/>
        </w:rPr>
        <w:t> Evropskega parlamenta in Sveta v zvezi z regulativnimi tehničnimi standardi, ki določajo vrste upraviteljev alternativnih investicijskih skladov (UL L št. 183 z dne 24. 6. 2014, str. 18; v nadaljnjem besedilu: </w:t>
      </w:r>
      <w:r w:rsidR="00A3709B" w:rsidRPr="001C0C0C">
        <w:t>Uredba 694/2014/EU</w:t>
      </w:r>
      <w:r w:rsidRPr="000A325A">
        <w:rPr>
          <w:rFonts w:cs="Arial"/>
          <w:szCs w:val="20"/>
        </w:rPr>
        <w:t>),</w:t>
      </w:r>
    </w:p>
    <w:p w14:paraId="7B148E26" w14:textId="77777777" w:rsidR="000A325A" w:rsidRPr="000A325A" w:rsidRDefault="000A325A" w:rsidP="000A325A">
      <w:pPr>
        <w:jc w:val="both"/>
        <w:rPr>
          <w:rFonts w:cs="Arial"/>
          <w:szCs w:val="20"/>
        </w:rPr>
      </w:pPr>
      <w:r w:rsidRPr="000A325A">
        <w:rPr>
          <w:rFonts w:cs="Arial"/>
          <w:szCs w:val="20"/>
        </w:rPr>
        <w:t>7.      </w:t>
      </w:r>
      <w:r w:rsidR="00A3709B" w:rsidRPr="001C0C0C">
        <w:t>Uredbe (EU) 2015/760</w:t>
      </w:r>
      <w:r w:rsidRPr="000A325A">
        <w:rPr>
          <w:rFonts w:cs="Arial"/>
          <w:szCs w:val="20"/>
        </w:rPr>
        <w:t> Evropskega parlamenta in Sveta z dne 29. aprila 2015 o evropskih dolgoročnih investicijskih skladih (UL L št. 123 z dne 19. 5. 2015, str. 98; v nadaljnjem besedilu: </w:t>
      </w:r>
      <w:r w:rsidR="00A3709B" w:rsidRPr="001C0C0C">
        <w:t>Uredba 2015/760/EU</w:t>
      </w:r>
      <w:r w:rsidRPr="000A325A">
        <w:rPr>
          <w:rFonts w:cs="Arial"/>
          <w:szCs w:val="20"/>
        </w:rPr>
        <w:t>);</w:t>
      </w:r>
    </w:p>
    <w:p w14:paraId="5E9E3EDD" w14:textId="77777777" w:rsidR="000A325A" w:rsidRDefault="000A325A" w:rsidP="000A325A">
      <w:pPr>
        <w:jc w:val="both"/>
        <w:rPr>
          <w:rFonts w:cs="Arial"/>
          <w:szCs w:val="20"/>
        </w:rPr>
      </w:pPr>
      <w:r w:rsidRPr="000A325A">
        <w:rPr>
          <w:rFonts w:cs="Arial"/>
          <w:szCs w:val="20"/>
        </w:rPr>
        <w:t>8.      </w:t>
      </w:r>
      <w:r w:rsidR="00A3709B" w:rsidRPr="001C0C0C">
        <w:t>Uredbe (EU) št. 2019/1156</w:t>
      </w:r>
      <w:r w:rsidRPr="000A325A">
        <w:rPr>
          <w:rFonts w:cs="Arial"/>
          <w:szCs w:val="20"/>
        </w:rPr>
        <w:t> Evropskega parlamenta in Sveta z dne 20. junija 2019 o olajšanju čezmejne distribucije kolektivnih naložbenih podjemov in spremembi </w:t>
      </w:r>
      <w:r w:rsidR="00A3709B" w:rsidRPr="001C0C0C">
        <w:t>uredb (EU) št. 345/2013</w:t>
      </w:r>
      <w:r w:rsidRPr="000A325A">
        <w:rPr>
          <w:rFonts w:cs="Arial"/>
          <w:szCs w:val="20"/>
        </w:rPr>
        <w:t>, </w:t>
      </w:r>
      <w:r w:rsidR="00A3709B" w:rsidRPr="001C0C0C">
        <w:t>(EU) št. 346/2013</w:t>
      </w:r>
      <w:r w:rsidRPr="000A325A">
        <w:rPr>
          <w:rFonts w:cs="Arial"/>
          <w:szCs w:val="20"/>
        </w:rPr>
        <w:t> in </w:t>
      </w:r>
      <w:r w:rsidR="00A3709B" w:rsidRPr="001C0C0C">
        <w:t>(EU) št. 1286/2014</w:t>
      </w:r>
      <w:r w:rsidRPr="000A325A">
        <w:rPr>
          <w:rFonts w:cs="Arial"/>
          <w:szCs w:val="20"/>
        </w:rPr>
        <w:t> (UL L št. 188 z dne 12. 7. 2019, str. 55; v nadaljnjem besedilu: </w:t>
      </w:r>
      <w:r w:rsidR="00A3709B" w:rsidRPr="001C0C0C">
        <w:t>Uredba 2019/1156/EU</w:t>
      </w:r>
      <w:r w:rsidRPr="000A325A">
        <w:rPr>
          <w:rFonts w:cs="Arial"/>
          <w:szCs w:val="20"/>
        </w:rPr>
        <w:t>)</w:t>
      </w:r>
      <w:r>
        <w:rPr>
          <w:rFonts w:cs="Arial"/>
          <w:szCs w:val="20"/>
        </w:rPr>
        <w:t>;</w:t>
      </w:r>
    </w:p>
    <w:p w14:paraId="77DE963F" w14:textId="77777777" w:rsidR="000A325A" w:rsidRPr="000A325A" w:rsidRDefault="000A325A" w:rsidP="000A325A">
      <w:pPr>
        <w:jc w:val="both"/>
        <w:rPr>
          <w:rFonts w:cs="Arial"/>
          <w:szCs w:val="20"/>
        </w:rPr>
      </w:pPr>
      <w:r w:rsidRPr="000A325A">
        <w:rPr>
          <w:rFonts w:cs="Arial"/>
          <w:szCs w:val="20"/>
        </w:rPr>
        <w:t xml:space="preserve">Uredba (EU) 2022/2554 Evropskega parlamenta in Sveta z dne 14. decembra 2022 o digitalni operativni odpornosti za finančni sektor in spremembi uredb (ES) št. 1060/2009, (EU) št. 648/2012, (EU) št. 600/2014, (EU) št. 909/2014 in (EU) 2016/1011 (UL L št. 333 z dne 27. 12. 2022, str. 1), zadnjič spremenjena z Delegirano uredbo Komisije (EU) 2025/420 z dne 16. decembra 2024 o dopolnitvi Uredbe (EU) 2022/2554 Evropskega parlamenta in Sveta v zvezi z regulativnimi tehničnimi standardi, v katerih se določijo merila za določitev sestave skupne </w:t>
      </w:r>
      <w:proofErr w:type="spellStart"/>
      <w:r w:rsidRPr="000A325A">
        <w:rPr>
          <w:rFonts w:cs="Arial"/>
          <w:szCs w:val="20"/>
        </w:rPr>
        <w:t>pregledniške</w:t>
      </w:r>
      <w:proofErr w:type="spellEnd"/>
      <w:r w:rsidRPr="000A325A">
        <w:rPr>
          <w:rFonts w:cs="Arial"/>
          <w:szCs w:val="20"/>
        </w:rPr>
        <w:t xml:space="preserve"> ekipe, ki zagotavljajo uravnoteženo udeležbo članov osebja iz evropskih nadzornih organov in ustreznih pristojnih organov, njihovo imenovanje, naloge in delovne dogovore (UL L št. 2025/420 z dne 24. 3. 2025), (v nadaljnjem besedilu: Uredba 2022/2554/EU).</w:t>
      </w:r>
    </w:p>
    <w:p w14:paraId="3136F9A8" w14:textId="77777777" w:rsidR="000A325A" w:rsidRDefault="000A325A" w:rsidP="000A325A">
      <w:pPr>
        <w:jc w:val="both"/>
        <w:rPr>
          <w:rFonts w:cs="Arial"/>
          <w:szCs w:val="20"/>
        </w:rPr>
      </w:pPr>
    </w:p>
    <w:p w14:paraId="251464CB" w14:textId="77777777" w:rsidR="000A325A" w:rsidRPr="000A325A" w:rsidRDefault="000A325A" w:rsidP="000A325A">
      <w:pPr>
        <w:jc w:val="both"/>
        <w:rPr>
          <w:rFonts w:cs="Arial"/>
          <w:szCs w:val="20"/>
        </w:rPr>
      </w:pPr>
      <w:r w:rsidRPr="000A325A">
        <w:rPr>
          <w:rFonts w:cs="Arial"/>
          <w:szCs w:val="20"/>
        </w:rPr>
        <w:t>(3) Organ, pristojen za izvajanje </w:t>
      </w:r>
      <w:r w:rsidR="00A3709B" w:rsidRPr="001C0C0C">
        <w:t>Uredbe 345/2013/EU</w:t>
      </w:r>
      <w:r w:rsidRPr="000A325A">
        <w:rPr>
          <w:rFonts w:cs="Arial"/>
          <w:szCs w:val="20"/>
        </w:rPr>
        <w:t> in </w:t>
      </w:r>
      <w:r w:rsidR="00A3709B" w:rsidRPr="001C0C0C">
        <w:t>Uredbe 346/2013/EU</w:t>
      </w:r>
      <w:r w:rsidRPr="000A325A">
        <w:rPr>
          <w:rFonts w:cs="Arial"/>
          <w:szCs w:val="20"/>
        </w:rPr>
        <w:t>, je Agencija za trg vrednostnih papirjev (v nadaljnjem besedilu: Agencija).</w:t>
      </w:r>
    </w:p>
    <w:p w14:paraId="5FCDAF59" w14:textId="77777777" w:rsidR="00D51C52" w:rsidRDefault="00D51C52" w:rsidP="00572B2F">
      <w:pPr>
        <w:jc w:val="both"/>
        <w:rPr>
          <w:rFonts w:cs="Arial"/>
          <w:szCs w:val="20"/>
        </w:rPr>
      </w:pPr>
    </w:p>
    <w:p w14:paraId="70CCDF0B" w14:textId="77777777" w:rsidR="00D51C52" w:rsidRPr="00D51C52" w:rsidRDefault="00D51C52" w:rsidP="00D51C52">
      <w:pPr>
        <w:jc w:val="center"/>
        <w:rPr>
          <w:rFonts w:cs="Arial"/>
          <w:b/>
          <w:bCs/>
          <w:szCs w:val="20"/>
        </w:rPr>
      </w:pPr>
      <w:r w:rsidRPr="00D51C52">
        <w:rPr>
          <w:rFonts w:cs="Arial"/>
          <w:b/>
          <w:bCs/>
          <w:szCs w:val="20"/>
        </w:rPr>
        <w:t>134. člen</w:t>
      </w:r>
    </w:p>
    <w:p w14:paraId="7E95908B" w14:textId="77777777" w:rsidR="00D51C52" w:rsidRPr="00D51C52" w:rsidRDefault="00D51C52" w:rsidP="00D51C52">
      <w:pPr>
        <w:jc w:val="center"/>
        <w:rPr>
          <w:rFonts w:cs="Arial"/>
          <w:b/>
          <w:bCs/>
          <w:szCs w:val="20"/>
        </w:rPr>
      </w:pPr>
      <w:r w:rsidRPr="00D51C52">
        <w:rPr>
          <w:rFonts w:cs="Arial"/>
          <w:b/>
          <w:bCs/>
          <w:szCs w:val="20"/>
        </w:rPr>
        <w:t>(obveščanje ESME o dovoljenjih za opravljanje storitev upravljanja AIS)</w:t>
      </w:r>
    </w:p>
    <w:p w14:paraId="4AD725E6" w14:textId="77777777" w:rsidR="00D51C52" w:rsidRPr="00D51C52" w:rsidRDefault="00D51C52" w:rsidP="00D51C52">
      <w:pPr>
        <w:jc w:val="both"/>
        <w:rPr>
          <w:rFonts w:cs="Arial"/>
          <w:szCs w:val="20"/>
        </w:rPr>
      </w:pPr>
      <w:r w:rsidRPr="00D51C52">
        <w:rPr>
          <w:rFonts w:cs="Arial"/>
          <w:szCs w:val="20"/>
        </w:rPr>
        <w:t>Agencija vsako četrtletje obvesti ESMO o izdanih in odvzetih dovoljenjih za opravljanje storitev upravljanja AIS ter dovoljenjih za opravljanje storitev upravljanja AIS, ki so prenehala.</w:t>
      </w:r>
    </w:p>
    <w:p w14:paraId="3AD5B6B5" w14:textId="77777777" w:rsidR="00572B2F" w:rsidRDefault="00572B2F" w:rsidP="00572B2F">
      <w:pPr>
        <w:jc w:val="both"/>
        <w:rPr>
          <w:rFonts w:cs="Arial"/>
          <w:szCs w:val="20"/>
        </w:rPr>
      </w:pPr>
    </w:p>
    <w:p w14:paraId="2F58F316" w14:textId="77777777" w:rsidR="00572B2F" w:rsidRDefault="00572B2F" w:rsidP="00572B2F">
      <w:pPr>
        <w:jc w:val="both"/>
        <w:rPr>
          <w:rFonts w:cs="Arial"/>
          <w:szCs w:val="20"/>
        </w:rPr>
      </w:pPr>
    </w:p>
    <w:p w14:paraId="0272712E" w14:textId="77777777" w:rsidR="00572B2F" w:rsidRPr="00FE1343" w:rsidRDefault="00572B2F" w:rsidP="00FE1343">
      <w:pPr>
        <w:jc w:val="both"/>
        <w:rPr>
          <w:rFonts w:cs="Arial"/>
          <w:b/>
          <w:bCs/>
          <w:szCs w:val="20"/>
        </w:rPr>
      </w:pPr>
      <w:r w:rsidRPr="00FE1343">
        <w:rPr>
          <w:rFonts w:cs="Arial"/>
          <w:b/>
          <w:bCs/>
          <w:szCs w:val="20"/>
        </w:rPr>
        <w:t>Zakon o bonitetnem nadzoru investicijskih podjetij (Uradni list RS, št. 123/21)</w:t>
      </w:r>
    </w:p>
    <w:p w14:paraId="4434938B" w14:textId="77777777" w:rsidR="00455878" w:rsidRDefault="00455878" w:rsidP="00455878">
      <w:pPr>
        <w:jc w:val="both"/>
        <w:rPr>
          <w:rFonts w:cs="Arial"/>
          <w:b/>
          <w:bCs/>
          <w:szCs w:val="20"/>
        </w:rPr>
      </w:pPr>
    </w:p>
    <w:p w14:paraId="16AC7FE8" w14:textId="77777777" w:rsidR="00CD2A86" w:rsidRPr="00CD2A86" w:rsidRDefault="00CD2A86" w:rsidP="00CD2A86">
      <w:pPr>
        <w:jc w:val="center"/>
        <w:rPr>
          <w:rFonts w:cs="Arial"/>
          <w:b/>
          <w:bCs/>
          <w:szCs w:val="20"/>
        </w:rPr>
      </w:pPr>
      <w:r w:rsidRPr="00CD2A86">
        <w:rPr>
          <w:rFonts w:cs="Arial"/>
          <w:b/>
          <w:bCs/>
          <w:szCs w:val="20"/>
        </w:rPr>
        <w:t>1. člen</w:t>
      </w:r>
    </w:p>
    <w:p w14:paraId="72B39ECD" w14:textId="77777777" w:rsidR="00CD2A86" w:rsidRPr="00CD2A86" w:rsidRDefault="00CD2A86" w:rsidP="00CD2A86">
      <w:pPr>
        <w:jc w:val="center"/>
        <w:rPr>
          <w:rFonts w:cs="Arial"/>
          <w:b/>
          <w:bCs/>
          <w:szCs w:val="20"/>
        </w:rPr>
      </w:pPr>
      <w:r w:rsidRPr="00CD2A86">
        <w:rPr>
          <w:rFonts w:cs="Arial"/>
          <w:b/>
          <w:bCs/>
          <w:szCs w:val="20"/>
        </w:rPr>
        <w:t>(vsebina zakona)</w:t>
      </w:r>
    </w:p>
    <w:p w14:paraId="6FE00F2A" w14:textId="77777777" w:rsidR="00CD2A86" w:rsidRPr="00CD2A86" w:rsidRDefault="00CD2A86" w:rsidP="00CD2A86">
      <w:pPr>
        <w:jc w:val="both"/>
        <w:rPr>
          <w:rFonts w:cs="Arial"/>
          <w:szCs w:val="20"/>
        </w:rPr>
      </w:pPr>
      <w:r w:rsidRPr="00CD2A86">
        <w:rPr>
          <w:rFonts w:cs="Arial"/>
          <w:szCs w:val="20"/>
        </w:rPr>
        <w:t>Ta zakon ureja pravila o:</w:t>
      </w:r>
    </w:p>
    <w:p w14:paraId="01B29F4B" w14:textId="77777777" w:rsidR="00CD2A86" w:rsidRPr="00CD2A86" w:rsidRDefault="00CD2A86" w:rsidP="00CD2A86">
      <w:pPr>
        <w:jc w:val="both"/>
        <w:rPr>
          <w:rFonts w:cs="Arial"/>
          <w:szCs w:val="20"/>
        </w:rPr>
      </w:pPr>
      <w:r w:rsidRPr="00CD2A86">
        <w:rPr>
          <w:rFonts w:cs="Arial"/>
          <w:szCs w:val="20"/>
        </w:rPr>
        <w:t>1.      ustanovnem kapitalu borznoposredniških družb,</w:t>
      </w:r>
    </w:p>
    <w:p w14:paraId="3C95BC6A" w14:textId="77777777" w:rsidR="00CD2A86" w:rsidRPr="00CD2A86" w:rsidRDefault="00CD2A86" w:rsidP="00CD2A86">
      <w:pPr>
        <w:jc w:val="both"/>
        <w:rPr>
          <w:rFonts w:cs="Arial"/>
          <w:szCs w:val="20"/>
        </w:rPr>
      </w:pPr>
      <w:r w:rsidRPr="00CD2A86">
        <w:rPr>
          <w:rFonts w:cs="Arial"/>
          <w:szCs w:val="20"/>
        </w:rPr>
        <w:t>2.      nadzorniških pooblastilih in orodjih za bonitetni nadzor Agencije za trg vrednostnih papirjev (v nadaljnjem besedilu: agencija) nad investicijskimi podjetji,</w:t>
      </w:r>
    </w:p>
    <w:p w14:paraId="576A02E1" w14:textId="77777777" w:rsidR="00CD2A86" w:rsidRPr="00CD2A86" w:rsidRDefault="00CD2A86" w:rsidP="00CD2A86">
      <w:pPr>
        <w:jc w:val="both"/>
        <w:rPr>
          <w:rFonts w:cs="Arial"/>
          <w:szCs w:val="20"/>
        </w:rPr>
      </w:pPr>
      <w:r w:rsidRPr="00CD2A86">
        <w:rPr>
          <w:rFonts w:cs="Arial"/>
          <w:szCs w:val="20"/>
        </w:rPr>
        <w:t>3.      bonitetnem nadzoru agencije nad investicijskimi podjetji v skladu s pravili iz Uredbe (EU) 2019/2033 Evropskega parlamenta in Sveta z dne 27. novembra 2019 o bonitetnih zahtevah za investicijska podjetja ter o spremembi uredb (EU) št. 1093/2010, (EU) št. 575/2013, (EU) št. 600/2014 in (EU) št. 806/2014 (UL L št. 314 z dne 5. 12. 2019, str. 1), zadnjič popravljene s Popravkom (UL L št. 405 z dne 2. 12. 2020, str. 79), (v nadaljnjem besedilu: Uredba 2019/2033/EU), in</w:t>
      </w:r>
    </w:p>
    <w:p w14:paraId="18FD5073" w14:textId="77777777" w:rsidR="00CD2A86" w:rsidRPr="00CD2A86" w:rsidRDefault="00CD2A86" w:rsidP="00CD2A86">
      <w:pPr>
        <w:jc w:val="both"/>
        <w:rPr>
          <w:rFonts w:cs="Arial"/>
          <w:szCs w:val="20"/>
        </w:rPr>
      </w:pPr>
      <w:r w:rsidRPr="00CD2A86">
        <w:rPr>
          <w:rFonts w:cs="Arial"/>
          <w:szCs w:val="20"/>
        </w:rPr>
        <w:t>4.      obveznostih agencije glede objav s področja bonitetne ureditve in nadzora investicijskih podjetij.</w:t>
      </w:r>
    </w:p>
    <w:p w14:paraId="08A573CF" w14:textId="77777777" w:rsidR="00CD2A86" w:rsidRDefault="00CD2A86" w:rsidP="001C0C0C">
      <w:pPr>
        <w:jc w:val="center"/>
        <w:rPr>
          <w:rFonts w:cs="Arial"/>
          <w:b/>
          <w:bCs/>
          <w:szCs w:val="20"/>
        </w:rPr>
      </w:pPr>
    </w:p>
    <w:p w14:paraId="300D10D7" w14:textId="248475BC" w:rsidR="00455878" w:rsidRPr="00455878" w:rsidRDefault="00455878" w:rsidP="001C0C0C">
      <w:pPr>
        <w:jc w:val="center"/>
        <w:rPr>
          <w:rFonts w:cs="Arial"/>
          <w:b/>
          <w:bCs/>
          <w:szCs w:val="20"/>
        </w:rPr>
      </w:pPr>
      <w:r w:rsidRPr="00455878">
        <w:rPr>
          <w:rFonts w:cs="Arial"/>
          <w:b/>
          <w:bCs/>
          <w:szCs w:val="20"/>
        </w:rPr>
        <w:t>3. člen</w:t>
      </w:r>
    </w:p>
    <w:p w14:paraId="004BDDAE" w14:textId="77777777" w:rsidR="00455878" w:rsidRPr="00455878" w:rsidRDefault="00455878" w:rsidP="001C0C0C">
      <w:pPr>
        <w:jc w:val="center"/>
        <w:rPr>
          <w:rFonts w:cs="Arial"/>
          <w:b/>
          <w:bCs/>
          <w:szCs w:val="20"/>
        </w:rPr>
      </w:pPr>
      <w:r w:rsidRPr="00455878">
        <w:rPr>
          <w:rFonts w:cs="Arial"/>
          <w:b/>
          <w:bCs/>
          <w:szCs w:val="20"/>
        </w:rPr>
        <w:t>(prenos in izvajanje predpisov Evropske unije)</w:t>
      </w:r>
    </w:p>
    <w:p w14:paraId="7983F9F4" w14:textId="77777777" w:rsidR="00455878" w:rsidRPr="00455878" w:rsidRDefault="00455878" w:rsidP="00455878">
      <w:pPr>
        <w:jc w:val="both"/>
        <w:rPr>
          <w:rFonts w:cs="Arial"/>
          <w:szCs w:val="20"/>
        </w:rPr>
      </w:pPr>
      <w:r w:rsidRPr="00455878">
        <w:rPr>
          <w:rFonts w:cs="Arial"/>
          <w:szCs w:val="20"/>
        </w:rPr>
        <w:t>(1) S tem zakonom se v pravni red Republike Slovenije prenaša Direktiva (EU) 2019/2034 Evropskega parlamenta in Sveta z dne 27. novembra 2019 o bonitetnem nadzoru investicijskih podjetij ter o spremembi direktiv 2002/87/ES, 2009/65/ES, 2011/61/EU, 2013/36/EU, 2014/59/EU in 2014/65/EU (UL L št. 314 z dne 5. 12. 2019, str. 64), zadnjič popravljena s Popravkom (UL L št. 405 z dne 2. 12. 2020, str. 84), (v nadaljnjem besedilu: Direktiva 2019/2034/EU).</w:t>
      </w:r>
    </w:p>
    <w:p w14:paraId="57190A1D" w14:textId="77777777" w:rsidR="00455878" w:rsidRPr="00455878" w:rsidRDefault="00455878" w:rsidP="00455878">
      <w:pPr>
        <w:jc w:val="both"/>
        <w:rPr>
          <w:rFonts w:cs="Arial"/>
          <w:szCs w:val="20"/>
        </w:rPr>
      </w:pPr>
      <w:r w:rsidRPr="00455878">
        <w:rPr>
          <w:rFonts w:cs="Arial"/>
          <w:szCs w:val="20"/>
        </w:rPr>
        <w:t>(2) S tem zakonom se podrobneje ureja izvajanje Uredbe 2019/2033/EU.</w:t>
      </w:r>
    </w:p>
    <w:p w14:paraId="76A5E827" w14:textId="77777777" w:rsidR="00455878" w:rsidRDefault="00455878" w:rsidP="00572B2F">
      <w:pPr>
        <w:jc w:val="both"/>
        <w:rPr>
          <w:rFonts w:cs="Arial"/>
          <w:szCs w:val="20"/>
        </w:rPr>
      </w:pPr>
    </w:p>
    <w:p w14:paraId="55C81667" w14:textId="77777777" w:rsidR="00455878" w:rsidRPr="00455878" w:rsidRDefault="00455878" w:rsidP="001C0C0C">
      <w:pPr>
        <w:jc w:val="center"/>
        <w:rPr>
          <w:rFonts w:cs="Arial"/>
          <w:b/>
          <w:bCs/>
          <w:szCs w:val="20"/>
        </w:rPr>
      </w:pPr>
      <w:r w:rsidRPr="00455878">
        <w:rPr>
          <w:rFonts w:cs="Arial"/>
          <w:b/>
          <w:bCs/>
          <w:szCs w:val="20"/>
        </w:rPr>
        <w:t>21. člen</w:t>
      </w:r>
    </w:p>
    <w:p w14:paraId="78105F88" w14:textId="77777777" w:rsidR="00455878" w:rsidRPr="00455878" w:rsidRDefault="00455878" w:rsidP="001C0C0C">
      <w:pPr>
        <w:jc w:val="center"/>
        <w:rPr>
          <w:rFonts w:cs="Arial"/>
          <w:b/>
          <w:bCs/>
          <w:szCs w:val="20"/>
        </w:rPr>
      </w:pPr>
      <w:r w:rsidRPr="00455878">
        <w:rPr>
          <w:rFonts w:cs="Arial"/>
          <w:b/>
          <w:bCs/>
          <w:szCs w:val="20"/>
        </w:rPr>
        <w:t>(objava nadzornih ukrepov)</w:t>
      </w:r>
    </w:p>
    <w:p w14:paraId="272DD6C0" w14:textId="77777777" w:rsidR="00455878" w:rsidRPr="00455878" w:rsidRDefault="00455878" w:rsidP="00455878">
      <w:pPr>
        <w:jc w:val="both"/>
        <w:rPr>
          <w:rFonts w:cs="Arial"/>
          <w:szCs w:val="20"/>
        </w:rPr>
      </w:pPr>
      <w:r w:rsidRPr="00455878">
        <w:rPr>
          <w:rFonts w:cs="Arial"/>
          <w:szCs w:val="20"/>
        </w:rPr>
        <w:t>(1) Agencija na svoji spletni strani brez nepotrebnega odlašanja objavi informacije o nadzornih ukrepih in sankcijah za prekršek, izrečenih v skladu z 19. in 74. do 77. členom tega zakona, ki so dokončni (upravne odločbe) oziroma pravnomočni (prekrški). Pri tem agencija objavi tudi informacije o vrsti in naravi kršitve ter identiteti fizične ali pravne osebe (identifikacija pravne osebe vsebuje tudi identifikator LEI), ki se ji izreče sankcija ali v zvezi s katero se sprejme nadzorni ukrep. Informacije se objavijo po tem, ko je bila ta oseba obveščena o teh nadzornih ukrepih ali sankcijah, in če je taka objava potrebna in sorazmerna.</w:t>
      </w:r>
    </w:p>
    <w:p w14:paraId="24943E6C" w14:textId="77777777" w:rsidR="00455878" w:rsidRPr="00455878" w:rsidRDefault="00455878" w:rsidP="00455878">
      <w:pPr>
        <w:jc w:val="both"/>
        <w:rPr>
          <w:rFonts w:cs="Arial"/>
          <w:szCs w:val="20"/>
        </w:rPr>
      </w:pPr>
      <w:r w:rsidRPr="00455878">
        <w:rPr>
          <w:rFonts w:cs="Arial"/>
          <w:szCs w:val="20"/>
        </w:rPr>
        <w:t>(2) Informacije o nadzornih ukrepih in sankcijah za prekršek, izrečenih v skladu z 19. in 74. do 77. členom tega zakona, ne vključujejo informacije o identiteti kršitelja v katerem koli od naslednjih primerov:</w:t>
      </w:r>
    </w:p>
    <w:p w14:paraId="662B7153" w14:textId="77777777" w:rsidR="00455878" w:rsidRPr="00455878" w:rsidRDefault="00455878" w:rsidP="00455878">
      <w:pPr>
        <w:jc w:val="both"/>
        <w:rPr>
          <w:rFonts w:cs="Arial"/>
          <w:szCs w:val="20"/>
        </w:rPr>
      </w:pPr>
      <w:r w:rsidRPr="00455878">
        <w:rPr>
          <w:rFonts w:cs="Arial"/>
          <w:szCs w:val="20"/>
        </w:rPr>
        <w:t>1.      kadar se nadzorni ukrep ali sankcija za prekršek naloži fizični osebi in se ugotovi, da objava osebnih podatkov te osebe ne bi bila sorazmerna s težo kršitve;</w:t>
      </w:r>
    </w:p>
    <w:p w14:paraId="2BA770EB" w14:textId="77777777" w:rsidR="00455878" w:rsidRPr="00455878" w:rsidRDefault="00455878" w:rsidP="00455878">
      <w:pPr>
        <w:jc w:val="both"/>
        <w:rPr>
          <w:rFonts w:cs="Arial"/>
          <w:szCs w:val="20"/>
        </w:rPr>
      </w:pPr>
      <w:r w:rsidRPr="00455878">
        <w:rPr>
          <w:rFonts w:cs="Arial"/>
          <w:szCs w:val="20"/>
        </w:rPr>
        <w:t>2.      kadar bi objava ogrozila stabilnost finančnih trgov oziroma bi ogrozila interese uspešne izvedbe predkazenskega ali kazenskega postopka;</w:t>
      </w:r>
    </w:p>
    <w:p w14:paraId="51A3B333" w14:textId="77777777" w:rsidR="00455878" w:rsidRPr="00455878" w:rsidRDefault="00455878" w:rsidP="00455878">
      <w:pPr>
        <w:jc w:val="both"/>
        <w:rPr>
          <w:rFonts w:cs="Arial"/>
          <w:szCs w:val="20"/>
        </w:rPr>
      </w:pPr>
      <w:r w:rsidRPr="00455878">
        <w:rPr>
          <w:rFonts w:cs="Arial"/>
          <w:szCs w:val="20"/>
        </w:rPr>
        <w:t>3.      kadar bi objava povzročila nesorazmerno škodo vpletenim investicijskim podjetjem ali fizičnim osebam.</w:t>
      </w:r>
    </w:p>
    <w:p w14:paraId="101E7E7A" w14:textId="77777777" w:rsidR="00455878" w:rsidRPr="00455878" w:rsidRDefault="00455878" w:rsidP="00455878">
      <w:pPr>
        <w:jc w:val="both"/>
        <w:rPr>
          <w:rFonts w:cs="Arial"/>
          <w:szCs w:val="20"/>
        </w:rPr>
      </w:pPr>
      <w:r w:rsidRPr="00455878">
        <w:rPr>
          <w:rFonts w:cs="Arial"/>
          <w:szCs w:val="20"/>
        </w:rPr>
        <w:t>(3) Če agencija ob izdaji odločbe oceni, da so v zvezi z objavo identitete kršitelja podani razlogi iz prejšnjega odstavka, hkrati z izdajo odločbe, s katero izreče ukrepe nadzora, odloči tudi, da se identiteta kršitelja ne objavi. Za oceno, ali je podan razlog iz 2. točke prejšnjega odstavka, ki se nanaša na interese uspešne izvedbe predkazenskega ali kazenskega postopka, agencija, če je s predkazenskim ali kazenskim postopkom seznanjena, predhodno pridobi mnenje pristojnega državnega tožilca, ki agencijo pri oceni zavezuje.</w:t>
      </w:r>
    </w:p>
    <w:p w14:paraId="7CE6C4B7" w14:textId="77777777" w:rsidR="00455878" w:rsidRPr="00455878" w:rsidRDefault="00455878" w:rsidP="00455878">
      <w:pPr>
        <w:jc w:val="both"/>
        <w:rPr>
          <w:rFonts w:cs="Arial"/>
          <w:szCs w:val="20"/>
        </w:rPr>
      </w:pPr>
      <w:r w:rsidRPr="00455878">
        <w:rPr>
          <w:rFonts w:cs="Arial"/>
          <w:szCs w:val="20"/>
        </w:rPr>
        <w:t>(4) Informacije, objavljene v skladu s tem členom, ostanejo javno dostopne na spletni strani agencije najmanj pet let po njihovi objavi. Podatki, ki v skladu s predpisi, ki urejajo varstvo osebnih podatkov, veljajo za osebne podatke, se obravnavajo v skladu s predpisi, ki urejajo varstvo osebnih podatkov.</w:t>
      </w:r>
    </w:p>
    <w:p w14:paraId="3C159BBD" w14:textId="77777777" w:rsidR="00455878" w:rsidRDefault="00455878" w:rsidP="00572B2F">
      <w:pPr>
        <w:jc w:val="both"/>
        <w:rPr>
          <w:rFonts w:cs="Arial"/>
          <w:szCs w:val="20"/>
        </w:rPr>
      </w:pPr>
    </w:p>
    <w:p w14:paraId="240473DC" w14:textId="77777777" w:rsidR="00455878" w:rsidRPr="00455878" w:rsidRDefault="00455878" w:rsidP="001C0C0C">
      <w:pPr>
        <w:jc w:val="center"/>
        <w:rPr>
          <w:rFonts w:cs="Arial"/>
          <w:b/>
          <w:bCs/>
          <w:szCs w:val="20"/>
        </w:rPr>
      </w:pPr>
      <w:r w:rsidRPr="00455878">
        <w:rPr>
          <w:rFonts w:cs="Arial"/>
          <w:b/>
          <w:bCs/>
          <w:szCs w:val="20"/>
        </w:rPr>
        <w:t>60. člen</w:t>
      </w:r>
    </w:p>
    <w:p w14:paraId="59DD7C5D" w14:textId="77777777" w:rsidR="00455878" w:rsidRPr="00455878" w:rsidRDefault="00455878" w:rsidP="001C0C0C">
      <w:pPr>
        <w:jc w:val="center"/>
        <w:rPr>
          <w:rFonts w:cs="Arial"/>
          <w:b/>
          <w:bCs/>
          <w:szCs w:val="20"/>
        </w:rPr>
      </w:pPr>
      <w:r w:rsidRPr="00455878">
        <w:rPr>
          <w:rFonts w:cs="Arial"/>
          <w:b/>
          <w:bCs/>
          <w:szCs w:val="20"/>
        </w:rPr>
        <w:t>(zahteve glede objave)</w:t>
      </w:r>
    </w:p>
    <w:p w14:paraId="20F8D387" w14:textId="77777777" w:rsidR="00455878" w:rsidRPr="00455878" w:rsidRDefault="00455878" w:rsidP="00455878">
      <w:pPr>
        <w:jc w:val="both"/>
        <w:rPr>
          <w:rFonts w:cs="Arial"/>
          <w:szCs w:val="20"/>
        </w:rPr>
      </w:pPr>
      <w:r w:rsidRPr="00455878">
        <w:rPr>
          <w:rFonts w:cs="Arial"/>
          <w:szCs w:val="20"/>
        </w:rPr>
        <w:t>Agencija lahko:</w:t>
      </w:r>
    </w:p>
    <w:p w14:paraId="04D7B06C" w14:textId="77777777" w:rsidR="00455878" w:rsidRPr="00455878" w:rsidRDefault="00455878" w:rsidP="00455878">
      <w:pPr>
        <w:jc w:val="both"/>
        <w:rPr>
          <w:rFonts w:cs="Arial"/>
          <w:szCs w:val="20"/>
        </w:rPr>
      </w:pPr>
      <w:r w:rsidRPr="00455878">
        <w:rPr>
          <w:rFonts w:cs="Arial"/>
          <w:szCs w:val="20"/>
        </w:rPr>
        <w:t>1.      od borznoposredniške družbe, ki ne izpolnjuje pogojev za uvrstitev med mala in nepovezana investicijska podjetja iz prvega odstavka 12. člena Uredbe 2019/2033/EU, ter borznoposredniške družbe iz drugega odstavka 46. člena Uredbe 2019/2033/EU zahteva, da več kot enkrat na leto objavita informacije iz 46. člena te uredbe, in določi roke za to objavo;</w:t>
      </w:r>
    </w:p>
    <w:p w14:paraId="6197D28F" w14:textId="77777777" w:rsidR="00455878" w:rsidRPr="00455878" w:rsidRDefault="00455878" w:rsidP="00455878">
      <w:pPr>
        <w:jc w:val="both"/>
        <w:rPr>
          <w:rFonts w:cs="Arial"/>
          <w:szCs w:val="20"/>
        </w:rPr>
      </w:pPr>
      <w:r w:rsidRPr="00455878">
        <w:rPr>
          <w:rFonts w:cs="Arial"/>
          <w:szCs w:val="20"/>
        </w:rPr>
        <w:t>2.      od borznoposredniške družbe, ki ne izpolnjuje pogojev za uvrstitev med mala in nepovezana investicijska podjetja iz prvega odstavka 12. člena Uredbe 2019/2033/EU, ter borznoposredniške družbe iz drugega odstavka 46. člena Uredbe 2019/2033/EU zahteva, da za objave, ki niso računovodski izkazi, uporabita posebne medije in lokacije, zlasti spletno mesto borznoposredniške družbe;</w:t>
      </w:r>
    </w:p>
    <w:p w14:paraId="1875A20D" w14:textId="77777777" w:rsidR="00455878" w:rsidRPr="00455878" w:rsidRDefault="00455878" w:rsidP="00455878">
      <w:pPr>
        <w:jc w:val="both"/>
        <w:rPr>
          <w:rFonts w:cs="Arial"/>
          <w:szCs w:val="20"/>
        </w:rPr>
      </w:pPr>
      <w:r w:rsidRPr="00455878">
        <w:rPr>
          <w:rFonts w:cs="Arial"/>
          <w:szCs w:val="20"/>
        </w:rPr>
        <w:lastRenderedPageBreak/>
        <w:t>3.      od obvladujočega podjetja zahteva, da vsako leto v celoti ali s sklici na enakovredne informacije objavi opis svoje pravne strukture ter strukture upravljanja in organizacijske strukture skupine investicijskih podjetij v skladu s prvim odstavkom 28. člena tega zakona in 182. členom ZTFI-1.</w:t>
      </w:r>
    </w:p>
    <w:p w14:paraId="73D687FD" w14:textId="77777777" w:rsidR="00455878" w:rsidRDefault="00455878" w:rsidP="00572B2F">
      <w:pPr>
        <w:jc w:val="both"/>
        <w:rPr>
          <w:rFonts w:cs="Arial"/>
          <w:szCs w:val="20"/>
        </w:rPr>
      </w:pPr>
    </w:p>
    <w:p w14:paraId="082BE8C1" w14:textId="77777777" w:rsidR="00455878" w:rsidRPr="00455878" w:rsidRDefault="00455878" w:rsidP="001C0C0C">
      <w:pPr>
        <w:jc w:val="center"/>
        <w:rPr>
          <w:rFonts w:cs="Arial"/>
          <w:b/>
          <w:bCs/>
          <w:szCs w:val="20"/>
        </w:rPr>
      </w:pPr>
      <w:r w:rsidRPr="00455878">
        <w:rPr>
          <w:rFonts w:cs="Arial"/>
          <w:b/>
          <w:bCs/>
          <w:szCs w:val="20"/>
        </w:rPr>
        <w:t>74. člen</w:t>
      </w:r>
    </w:p>
    <w:p w14:paraId="178CE0B3" w14:textId="77777777" w:rsidR="00455878" w:rsidRPr="00455878" w:rsidRDefault="00455878" w:rsidP="001C0C0C">
      <w:pPr>
        <w:jc w:val="center"/>
        <w:rPr>
          <w:rFonts w:cs="Arial"/>
          <w:b/>
          <w:bCs/>
          <w:szCs w:val="20"/>
        </w:rPr>
      </w:pPr>
      <w:r w:rsidRPr="00455878">
        <w:rPr>
          <w:rFonts w:cs="Arial"/>
          <w:b/>
          <w:bCs/>
          <w:szCs w:val="20"/>
        </w:rPr>
        <w:t>(globa za kršitev borznoposredniške družbe)</w:t>
      </w:r>
    </w:p>
    <w:p w14:paraId="1294E96E" w14:textId="77777777" w:rsidR="00455878" w:rsidRPr="00455878" w:rsidRDefault="00455878" w:rsidP="00455878">
      <w:pPr>
        <w:jc w:val="both"/>
        <w:rPr>
          <w:rFonts w:cs="Arial"/>
          <w:szCs w:val="20"/>
        </w:rPr>
      </w:pPr>
      <w:r w:rsidRPr="00455878">
        <w:rPr>
          <w:rFonts w:cs="Arial"/>
          <w:szCs w:val="20"/>
        </w:rPr>
        <w:t>(1) Z globo od 12.500 do 250.000 eurov se za prekršek kaznuje borznoposredniška družba, ki:</w:t>
      </w:r>
    </w:p>
    <w:p w14:paraId="75CBCF7D" w14:textId="77777777" w:rsidR="00455878" w:rsidRPr="00455878" w:rsidRDefault="00455878" w:rsidP="00455878">
      <w:pPr>
        <w:jc w:val="both"/>
        <w:rPr>
          <w:rFonts w:cs="Arial"/>
          <w:szCs w:val="20"/>
        </w:rPr>
      </w:pPr>
      <w:r w:rsidRPr="00455878">
        <w:rPr>
          <w:rFonts w:cs="Arial"/>
          <w:szCs w:val="20"/>
        </w:rPr>
        <w:t>1.      agenciji ne predloži dokumentacije, zahtevane na podlagi 1. točke drugega odstavka 20. člena tega zakona;</w:t>
      </w:r>
    </w:p>
    <w:p w14:paraId="26E3E6E6" w14:textId="77777777" w:rsidR="00455878" w:rsidRPr="00455878" w:rsidRDefault="00455878" w:rsidP="00455878">
      <w:pPr>
        <w:jc w:val="both"/>
        <w:rPr>
          <w:rFonts w:cs="Arial"/>
          <w:szCs w:val="20"/>
        </w:rPr>
      </w:pPr>
      <w:r w:rsidRPr="00455878">
        <w:rPr>
          <w:rFonts w:cs="Arial"/>
          <w:szCs w:val="20"/>
        </w:rPr>
        <w:t>2.      pooblaščeni osebi agencije ne omogoči pregleda ali ovira izvajanje njegovih nalog in pooblastil, kakor je določeno v 20. členu tega zakona;</w:t>
      </w:r>
    </w:p>
    <w:p w14:paraId="101DBC08" w14:textId="77777777" w:rsidR="00455878" w:rsidRPr="00455878" w:rsidRDefault="00455878" w:rsidP="00455878">
      <w:pPr>
        <w:jc w:val="both"/>
        <w:rPr>
          <w:rFonts w:cs="Arial"/>
          <w:szCs w:val="20"/>
        </w:rPr>
      </w:pPr>
      <w:r w:rsidRPr="00455878">
        <w:rPr>
          <w:rFonts w:cs="Arial"/>
          <w:szCs w:val="20"/>
        </w:rPr>
        <w:t>3.      nima vzpostavljenih ureditev notranjega upravljanja, kot je določeno v 28. členu tega zakona;</w:t>
      </w:r>
    </w:p>
    <w:p w14:paraId="5FC33467" w14:textId="77777777" w:rsidR="00455878" w:rsidRPr="00455878" w:rsidRDefault="00455878" w:rsidP="00455878">
      <w:pPr>
        <w:jc w:val="both"/>
        <w:rPr>
          <w:rFonts w:cs="Arial"/>
          <w:szCs w:val="20"/>
        </w:rPr>
      </w:pPr>
      <w:r w:rsidRPr="00455878">
        <w:rPr>
          <w:rFonts w:cs="Arial"/>
          <w:szCs w:val="20"/>
        </w:rPr>
        <w:t>4.      agenciji ne sporoča informacij glede skladnosti z obveznostjo izpolnjevanja kapitalskih zahtev iz 11. člena Uredbe 2019/2033/EU ali zagotavlja nepopolne ali nepravilne informacije, kar pomeni kršitev točke b prvega odstavka 54. člena Uredbe 2019/2033/EU;</w:t>
      </w:r>
    </w:p>
    <w:p w14:paraId="5EBE47C8" w14:textId="77777777" w:rsidR="00455878" w:rsidRPr="00455878" w:rsidRDefault="00455878" w:rsidP="00455878">
      <w:pPr>
        <w:jc w:val="both"/>
        <w:rPr>
          <w:rFonts w:cs="Arial"/>
          <w:szCs w:val="20"/>
        </w:rPr>
      </w:pPr>
      <w:r w:rsidRPr="00455878">
        <w:rPr>
          <w:rFonts w:cs="Arial"/>
          <w:szCs w:val="20"/>
        </w:rPr>
        <w:t>5.      agenciji ne sporoča informacij o tveganju koncentracije ali zagotavlja nepopolne ali nepravilne informacije, kar pomeni kršitev točke e prvega odstavka 54. člena Uredbe 2019/2033/EU;</w:t>
      </w:r>
    </w:p>
    <w:p w14:paraId="44D4A0DE" w14:textId="77777777" w:rsidR="00455878" w:rsidRPr="00455878" w:rsidRDefault="00455878" w:rsidP="00455878">
      <w:pPr>
        <w:jc w:val="both"/>
        <w:rPr>
          <w:rFonts w:cs="Arial"/>
          <w:szCs w:val="20"/>
        </w:rPr>
      </w:pPr>
      <w:r w:rsidRPr="00455878">
        <w:rPr>
          <w:rFonts w:cs="Arial"/>
          <w:szCs w:val="20"/>
        </w:rPr>
        <w:t>6.      se ne glede na določbe 38. in 39. člena Uredbe 2019/2033/EU izpostavi tveganju koncentracije, ki presega omejitve iz 37. člena Uredbe 2019/2033/EU;</w:t>
      </w:r>
    </w:p>
    <w:p w14:paraId="2C2C3CFE" w14:textId="77777777" w:rsidR="00455878" w:rsidRPr="00455878" w:rsidRDefault="00455878" w:rsidP="00455878">
      <w:pPr>
        <w:jc w:val="both"/>
        <w:rPr>
          <w:rFonts w:cs="Arial"/>
          <w:szCs w:val="20"/>
        </w:rPr>
      </w:pPr>
      <w:r w:rsidRPr="00455878">
        <w:rPr>
          <w:rFonts w:cs="Arial"/>
          <w:szCs w:val="20"/>
        </w:rPr>
        <w:t>7.      ne glede na določbo 44. člena Uredbe 2019/2033/EU večkrat ali nenehno ne razpolaga z likvidnimi sredstvi, kar pomeni kršitev 43. člena Uredbe 2019/2033/EU;</w:t>
      </w:r>
    </w:p>
    <w:p w14:paraId="382C95AB" w14:textId="77777777" w:rsidR="00455878" w:rsidRPr="00455878" w:rsidRDefault="00455878" w:rsidP="00455878">
      <w:pPr>
        <w:jc w:val="both"/>
        <w:rPr>
          <w:rFonts w:cs="Arial"/>
          <w:szCs w:val="20"/>
        </w:rPr>
      </w:pPr>
      <w:r w:rsidRPr="00455878">
        <w:rPr>
          <w:rFonts w:cs="Arial"/>
          <w:szCs w:val="20"/>
        </w:rPr>
        <w:t>8.      ne razkrije informacij ali zagotavlja nepopolne ali nepravilne informacije, kar pomeni kršitev določb 6. dela Uredbe 2019/2033/EU;</w:t>
      </w:r>
    </w:p>
    <w:p w14:paraId="2176A035" w14:textId="77777777" w:rsidR="00455878" w:rsidRPr="00455878" w:rsidRDefault="00455878" w:rsidP="00455878">
      <w:pPr>
        <w:jc w:val="both"/>
        <w:rPr>
          <w:rFonts w:cs="Arial"/>
          <w:szCs w:val="20"/>
        </w:rPr>
      </w:pPr>
      <w:r w:rsidRPr="00455878">
        <w:rPr>
          <w:rFonts w:cs="Arial"/>
          <w:szCs w:val="20"/>
        </w:rPr>
        <w:t>9.      izvede plačila imetnikom instrumentov, vključenih v kapital borznoposredniške družbe, kadar so taka plačila imetnikom instrumentov, vključenih v kapital, prepovedana na podlagi 28., 52. ali 63. člena Uredbe 575/2013/EU.</w:t>
      </w:r>
    </w:p>
    <w:p w14:paraId="5EECD7FC" w14:textId="77777777" w:rsidR="00455878" w:rsidRPr="00455878" w:rsidRDefault="00455878" w:rsidP="00455878">
      <w:pPr>
        <w:jc w:val="both"/>
        <w:rPr>
          <w:rFonts w:cs="Arial"/>
          <w:szCs w:val="20"/>
        </w:rPr>
      </w:pPr>
      <w:r w:rsidRPr="00455878">
        <w:rPr>
          <w:rFonts w:cs="Arial"/>
          <w:szCs w:val="20"/>
        </w:rPr>
        <w:t>(2) Borznoposredniška družba, ki se po ZGD-1 šteje za srednjo ali veliko gospodarsko družbo, se za prekršek iz prejšnjega odstavka kaznuje z globo od 25.000 do 500.000 eurov.</w:t>
      </w:r>
    </w:p>
    <w:p w14:paraId="3F26CA5E" w14:textId="77777777" w:rsidR="00455878" w:rsidRPr="00455878" w:rsidRDefault="00455878" w:rsidP="00455878">
      <w:pPr>
        <w:jc w:val="both"/>
        <w:rPr>
          <w:rFonts w:cs="Arial"/>
          <w:szCs w:val="20"/>
        </w:rPr>
      </w:pPr>
      <w:r w:rsidRPr="00455878">
        <w:rPr>
          <w:rFonts w:cs="Arial"/>
          <w:szCs w:val="20"/>
        </w:rPr>
        <w:t>(3) Če je narava storjenega prekrška iz prvega odstavka tega člena posebno huda zaradi višine povzročene škode oziroma višine pridobljene protipravne premoženjske koristi ali zaradi storilčevega naklepa oziroma njegovega namena koristoljubnosti, se borznoposredniška družba kaznuje z globo v višini do:</w:t>
      </w:r>
    </w:p>
    <w:p w14:paraId="4E2E6099" w14:textId="77777777" w:rsidR="00455878" w:rsidRPr="00455878" w:rsidRDefault="00455878" w:rsidP="00455878">
      <w:pPr>
        <w:jc w:val="both"/>
        <w:rPr>
          <w:rFonts w:cs="Arial"/>
          <w:szCs w:val="20"/>
        </w:rPr>
      </w:pPr>
      <w:r w:rsidRPr="00455878">
        <w:rPr>
          <w:rFonts w:cs="Arial"/>
          <w:szCs w:val="20"/>
        </w:rPr>
        <w:t>1.      10 % skupnega letnega prometa, vključno z bruto dohodkom borznoposredniške družbe v predhodnem poslovnem letu v obliki prihodkov iz obresti in podobnih prihodkov, prihodkov iz delnic in drugih vrednostnih papirjev s spremenljivim ali stalnim donosom ter prejetih provizij ali opravnin glede na zadnje razpoložljive letne računovodske izkaze, ki jih je odobril pristojni organ borznoposredniške družbe, oziroma skupnega letnega prometa ali ustrezne vrste prihodka, ki izhaja iz zadnje razpoložljive konsolidirane bilance, ki jo je odobril pristojni organ matične družbe, če borznoposredniška družba pripravi konsolidirane računovodske izkaze na podlagi ZGD-1; ali</w:t>
      </w:r>
    </w:p>
    <w:p w14:paraId="643CAF5D" w14:textId="77777777" w:rsidR="00455878" w:rsidRPr="00455878" w:rsidRDefault="00455878" w:rsidP="00455878">
      <w:pPr>
        <w:jc w:val="both"/>
        <w:rPr>
          <w:rFonts w:cs="Arial"/>
          <w:szCs w:val="20"/>
        </w:rPr>
      </w:pPr>
      <w:r w:rsidRPr="00455878">
        <w:rPr>
          <w:rFonts w:cs="Arial"/>
          <w:szCs w:val="20"/>
        </w:rPr>
        <w:t>2.      dvakratnega zneska dobička, pridobljenega s kršitvijo, ali izgube, preprečene s kršitvijo, kadar ju je mogoče opredeliti, če ta znesek presega znesek iz prejšnje točke.</w:t>
      </w:r>
    </w:p>
    <w:p w14:paraId="07205E34" w14:textId="77777777" w:rsidR="00455878" w:rsidRPr="00455878" w:rsidRDefault="00455878" w:rsidP="00455878">
      <w:pPr>
        <w:jc w:val="both"/>
        <w:rPr>
          <w:rFonts w:cs="Arial"/>
          <w:szCs w:val="20"/>
        </w:rPr>
      </w:pPr>
      <w:r w:rsidRPr="00455878">
        <w:rPr>
          <w:rFonts w:cs="Arial"/>
          <w:szCs w:val="20"/>
        </w:rPr>
        <w:t>(4) Kadar je borznoposredniška družba iz 1. točke prejšnjega odstavka odvisno podjetje, je ta bruto dohodek, določen na podlagi konsolidiranih računovodskih izkazov končnega obvladujočega podjetja v predhodnem poslovnem letu.</w:t>
      </w:r>
    </w:p>
    <w:p w14:paraId="7FCA9514" w14:textId="77777777" w:rsidR="00455878" w:rsidRPr="00455878" w:rsidRDefault="00455878" w:rsidP="00455878">
      <w:pPr>
        <w:jc w:val="both"/>
        <w:rPr>
          <w:rFonts w:cs="Arial"/>
          <w:szCs w:val="20"/>
        </w:rPr>
      </w:pPr>
      <w:r w:rsidRPr="00455878">
        <w:rPr>
          <w:rFonts w:cs="Arial"/>
          <w:szCs w:val="20"/>
        </w:rPr>
        <w:t>(5) Član upravljalnega organa borznoposredniške družbe se za prekršek iz prvega odstavka tega člena kaznuje z globo od 2.500 do 10.000 eurov.</w:t>
      </w:r>
    </w:p>
    <w:p w14:paraId="19C61635" w14:textId="77777777" w:rsidR="00455878" w:rsidRPr="00455878" w:rsidRDefault="00455878" w:rsidP="00455878">
      <w:pPr>
        <w:jc w:val="both"/>
        <w:rPr>
          <w:rFonts w:cs="Arial"/>
          <w:szCs w:val="20"/>
        </w:rPr>
      </w:pPr>
      <w:r w:rsidRPr="00455878">
        <w:rPr>
          <w:rFonts w:cs="Arial"/>
          <w:szCs w:val="20"/>
        </w:rPr>
        <w:t xml:space="preserve">(6) Če je narava storjenega prekrška iz prejšnjega odstavka posebno huda zaradi višine povzročene škode oziroma višine pridobljene protipravne premoženjske koristi ali zaradi </w:t>
      </w:r>
      <w:r w:rsidRPr="00455878">
        <w:rPr>
          <w:rFonts w:cs="Arial"/>
          <w:szCs w:val="20"/>
        </w:rPr>
        <w:lastRenderedPageBreak/>
        <w:t>storilčevega naklepa oziroma njegovega namena koristoljubnosti, se član upravljalnega organa kaznuje z globo do 5.000.000 eurov.</w:t>
      </w:r>
    </w:p>
    <w:p w14:paraId="5F4E9F22" w14:textId="77777777" w:rsidR="00455878" w:rsidRPr="00455878" w:rsidRDefault="00455878" w:rsidP="00455878">
      <w:pPr>
        <w:jc w:val="both"/>
        <w:rPr>
          <w:rFonts w:cs="Arial"/>
          <w:szCs w:val="20"/>
        </w:rPr>
      </w:pPr>
      <w:r w:rsidRPr="00455878">
        <w:rPr>
          <w:rFonts w:cs="Arial"/>
          <w:szCs w:val="20"/>
        </w:rPr>
        <w:t>(7) Odgovorna oseba borznoposredniške družbe, ki ni član upravljalnega organa, se za prekršek iz prvega odstavka tega člena kaznuje z globo od 800 do 10.000 eurov. Če je narava storjenega prekrška iz prejšnjega stavka posebno huda zaradi višine povzročene škode oziroma višine pridobljene protipravne premoženjske koristi ali zaradi storilčevega naklepa oziroma njegovega namena koristoljubnosti, se odgovorna oseba borznoposredniške družbe kaznuje z globo od 2.500 do 30.000 eurov.</w:t>
      </w:r>
    </w:p>
    <w:p w14:paraId="663BB7D0" w14:textId="77777777" w:rsidR="00572B2F" w:rsidRDefault="00572B2F" w:rsidP="00572B2F">
      <w:pPr>
        <w:jc w:val="both"/>
        <w:rPr>
          <w:rFonts w:cs="Arial"/>
          <w:szCs w:val="20"/>
        </w:rPr>
      </w:pPr>
    </w:p>
    <w:p w14:paraId="1C0785F3" w14:textId="77777777" w:rsidR="00572B2F" w:rsidRPr="00FE1343" w:rsidRDefault="00572B2F" w:rsidP="00FE1343">
      <w:pPr>
        <w:jc w:val="both"/>
        <w:rPr>
          <w:rFonts w:cs="Arial"/>
          <w:b/>
          <w:bCs/>
          <w:szCs w:val="20"/>
        </w:rPr>
      </w:pPr>
      <w:r w:rsidRPr="00FE1343">
        <w:rPr>
          <w:rFonts w:cs="Arial"/>
          <w:b/>
          <w:bCs/>
          <w:szCs w:val="20"/>
        </w:rPr>
        <w:t>Zakona o hipotekarni in komunalni obveznici (Uradni list RS, št. 101/22)</w:t>
      </w:r>
    </w:p>
    <w:p w14:paraId="67AA7785" w14:textId="77777777" w:rsidR="00572B2F" w:rsidRDefault="00572B2F" w:rsidP="00572B2F">
      <w:pPr>
        <w:jc w:val="both"/>
        <w:rPr>
          <w:rFonts w:cs="Arial"/>
          <w:szCs w:val="20"/>
        </w:rPr>
      </w:pPr>
    </w:p>
    <w:p w14:paraId="11B804A8" w14:textId="77777777" w:rsidR="00455878" w:rsidRPr="00455878" w:rsidRDefault="00455878" w:rsidP="001C0C0C">
      <w:pPr>
        <w:jc w:val="center"/>
        <w:rPr>
          <w:rFonts w:cs="Arial"/>
          <w:b/>
          <w:bCs/>
          <w:szCs w:val="20"/>
        </w:rPr>
      </w:pPr>
      <w:r w:rsidRPr="00455878">
        <w:rPr>
          <w:rFonts w:cs="Arial"/>
          <w:b/>
          <w:bCs/>
          <w:szCs w:val="20"/>
        </w:rPr>
        <w:t>2. člen</w:t>
      </w:r>
    </w:p>
    <w:p w14:paraId="5B97649D" w14:textId="77777777" w:rsidR="00455878" w:rsidRPr="00455878" w:rsidRDefault="00455878" w:rsidP="001C0C0C">
      <w:pPr>
        <w:jc w:val="center"/>
        <w:rPr>
          <w:rFonts w:cs="Arial"/>
          <w:b/>
          <w:bCs/>
          <w:szCs w:val="20"/>
        </w:rPr>
      </w:pPr>
      <w:r w:rsidRPr="00455878">
        <w:rPr>
          <w:rFonts w:cs="Arial"/>
          <w:b/>
          <w:bCs/>
          <w:szCs w:val="20"/>
        </w:rPr>
        <w:t>(prenos direktive)</w:t>
      </w:r>
    </w:p>
    <w:p w14:paraId="59FBD518" w14:textId="77777777" w:rsidR="00455878" w:rsidRPr="00455878" w:rsidRDefault="00455878" w:rsidP="00455878">
      <w:pPr>
        <w:jc w:val="both"/>
        <w:rPr>
          <w:rFonts w:cs="Arial"/>
          <w:szCs w:val="20"/>
        </w:rPr>
      </w:pPr>
      <w:r w:rsidRPr="00455878">
        <w:rPr>
          <w:rFonts w:cs="Arial"/>
          <w:szCs w:val="20"/>
        </w:rPr>
        <w:t>S tem zakonom se v pravni red Republike Slovenije prenaša Direktiva (EU) 2019/2162 Evropskega parlamenta in Sveta z dne 27. novembra 2019 o izdajanju kritih obveznic in javnem nadzoru kritih obveznic ter o spremembi direktiv 2009/65/ES in 2014/59/EU (UL L št. 328 z dne 18. 12. 2019, str. 29).</w:t>
      </w:r>
    </w:p>
    <w:p w14:paraId="2D2ACF70" w14:textId="77777777" w:rsidR="00572B2F" w:rsidRDefault="00572B2F" w:rsidP="00572B2F">
      <w:pPr>
        <w:jc w:val="both"/>
        <w:rPr>
          <w:rFonts w:cs="Arial"/>
          <w:szCs w:val="20"/>
        </w:rPr>
      </w:pPr>
    </w:p>
    <w:p w14:paraId="5E64CDBC" w14:textId="77777777" w:rsidR="00455878" w:rsidRPr="00455878" w:rsidRDefault="00455878" w:rsidP="001C0C0C">
      <w:pPr>
        <w:jc w:val="center"/>
        <w:rPr>
          <w:rFonts w:cs="Arial"/>
          <w:b/>
          <w:bCs/>
          <w:szCs w:val="20"/>
        </w:rPr>
      </w:pPr>
      <w:r w:rsidRPr="00455878">
        <w:rPr>
          <w:rFonts w:cs="Arial"/>
          <w:b/>
          <w:bCs/>
          <w:szCs w:val="20"/>
        </w:rPr>
        <w:t>37. člen</w:t>
      </w:r>
    </w:p>
    <w:p w14:paraId="5C357B2A" w14:textId="77777777" w:rsidR="00455878" w:rsidRPr="00455878" w:rsidRDefault="00455878" w:rsidP="001C0C0C">
      <w:pPr>
        <w:jc w:val="center"/>
        <w:rPr>
          <w:rFonts w:cs="Arial"/>
          <w:b/>
          <w:bCs/>
          <w:szCs w:val="20"/>
        </w:rPr>
      </w:pPr>
      <w:r w:rsidRPr="00455878">
        <w:rPr>
          <w:rFonts w:cs="Arial"/>
          <w:b/>
          <w:bCs/>
          <w:szCs w:val="20"/>
        </w:rPr>
        <w:t>(izdajateljeve informacije za vlagatelje)</w:t>
      </w:r>
    </w:p>
    <w:p w14:paraId="0AC2DA3F" w14:textId="77777777" w:rsidR="00455878" w:rsidRPr="00455878" w:rsidRDefault="00455878" w:rsidP="00455878">
      <w:pPr>
        <w:jc w:val="both"/>
        <w:rPr>
          <w:rFonts w:cs="Arial"/>
          <w:szCs w:val="20"/>
        </w:rPr>
      </w:pPr>
      <w:r w:rsidRPr="00455878">
        <w:rPr>
          <w:rFonts w:cs="Arial"/>
          <w:szCs w:val="20"/>
        </w:rPr>
        <w:t>(1) Izdajatelj zagotovi dovolj podrobne informacije o programih hipotekarnih obveznic in programih komunalnih obveznic, ki vlagateljem omogočijo izdelavo ocene profila in tveganosti programa hipotekarnih obveznic in programa komunalnih obveznic ter opravljanje skrbnega pregleda.</w:t>
      </w:r>
    </w:p>
    <w:p w14:paraId="703B4A26" w14:textId="77777777" w:rsidR="00455878" w:rsidRPr="00455878" w:rsidRDefault="00455878" w:rsidP="00455878">
      <w:pPr>
        <w:jc w:val="both"/>
        <w:rPr>
          <w:rFonts w:cs="Arial"/>
          <w:szCs w:val="20"/>
        </w:rPr>
      </w:pPr>
      <w:r w:rsidRPr="00455878">
        <w:rPr>
          <w:rFonts w:cs="Arial"/>
          <w:szCs w:val="20"/>
        </w:rPr>
        <w:t>(2) Informacije za vlagatelje iz prejšnjega odstavka, ki jih mora izdajatelj zagotoviti najmanj na četrtletni podlagi, vključujejo vsaj naslednje informacije:</w:t>
      </w:r>
    </w:p>
    <w:p w14:paraId="2D98748A" w14:textId="77777777" w:rsidR="00455878" w:rsidRPr="00455878" w:rsidRDefault="00455878" w:rsidP="00455878">
      <w:pPr>
        <w:jc w:val="both"/>
        <w:rPr>
          <w:rFonts w:cs="Arial"/>
          <w:szCs w:val="20"/>
        </w:rPr>
      </w:pPr>
      <w:r w:rsidRPr="00455878">
        <w:rPr>
          <w:rFonts w:cs="Arial"/>
          <w:szCs w:val="20"/>
        </w:rPr>
        <w:t>1.      vrednost kritnega premoženja in vrednost neporavnanih obveznosti iz naslova hipotekarnih obveznic in komunalnih obveznic;</w:t>
      </w:r>
    </w:p>
    <w:p w14:paraId="4CBB98CA" w14:textId="77777777" w:rsidR="00455878" w:rsidRPr="00455878" w:rsidRDefault="00455878" w:rsidP="00455878">
      <w:pPr>
        <w:jc w:val="both"/>
        <w:rPr>
          <w:rFonts w:cs="Arial"/>
          <w:szCs w:val="20"/>
        </w:rPr>
      </w:pPr>
      <w:r w:rsidRPr="00455878">
        <w:rPr>
          <w:rFonts w:cs="Arial"/>
          <w:szCs w:val="20"/>
        </w:rPr>
        <w:t>2.      seznam mednarodnih identifikacijskih številk vrednostnih papirjev (v nadaljnjem besedilu: ISIN) za vse izdaje hipotekarnih obveznic in komunalnih obveznic v okviru tega programa, ki jim je bil dodeljen ISIN;</w:t>
      </w:r>
    </w:p>
    <w:p w14:paraId="53E1623C" w14:textId="77777777" w:rsidR="00455878" w:rsidRPr="00455878" w:rsidRDefault="00455878" w:rsidP="00455878">
      <w:pPr>
        <w:jc w:val="both"/>
        <w:rPr>
          <w:rFonts w:cs="Arial"/>
          <w:szCs w:val="20"/>
        </w:rPr>
      </w:pPr>
      <w:r w:rsidRPr="00455878">
        <w:rPr>
          <w:rFonts w:cs="Arial"/>
          <w:szCs w:val="20"/>
        </w:rPr>
        <w:t>3.      geografsko razpršitev in vrsto kritnih sredstev, znesek njihovih kreditov in metod vrednotenja;</w:t>
      </w:r>
    </w:p>
    <w:p w14:paraId="0882845F" w14:textId="77777777" w:rsidR="00455878" w:rsidRPr="00455878" w:rsidRDefault="00455878" w:rsidP="00455878">
      <w:pPr>
        <w:jc w:val="both"/>
        <w:rPr>
          <w:rFonts w:cs="Arial"/>
          <w:szCs w:val="20"/>
        </w:rPr>
      </w:pPr>
      <w:r w:rsidRPr="00455878">
        <w:rPr>
          <w:rFonts w:cs="Arial"/>
          <w:szCs w:val="20"/>
        </w:rPr>
        <w:t>4.      informacije o tržnem tveganju, vključno s tveganjem glede obrestnih mer in valutnim tveganjem ter kreditnimi in likvidnostnimi tveganji;</w:t>
      </w:r>
    </w:p>
    <w:p w14:paraId="121CEB8F" w14:textId="77777777" w:rsidR="00455878" w:rsidRPr="00455878" w:rsidRDefault="00455878" w:rsidP="00455878">
      <w:pPr>
        <w:jc w:val="both"/>
        <w:rPr>
          <w:rFonts w:cs="Arial"/>
          <w:szCs w:val="20"/>
        </w:rPr>
      </w:pPr>
      <w:r w:rsidRPr="00455878">
        <w:rPr>
          <w:rFonts w:cs="Arial"/>
          <w:szCs w:val="20"/>
        </w:rPr>
        <w:t>5.      strukturo zapadlosti kritnih sredstev ter hipotekarnih obveznic in komunalnih obveznic, vključno z navedbo dejavnikov za morebitno podaljšanje načrtovane zapadlosti;</w:t>
      </w:r>
    </w:p>
    <w:p w14:paraId="7A858584" w14:textId="77777777" w:rsidR="00455878" w:rsidRPr="00455878" w:rsidRDefault="00455878" w:rsidP="00455878">
      <w:pPr>
        <w:jc w:val="both"/>
        <w:rPr>
          <w:rFonts w:cs="Arial"/>
          <w:szCs w:val="20"/>
        </w:rPr>
      </w:pPr>
      <w:r w:rsidRPr="00455878">
        <w:rPr>
          <w:rFonts w:cs="Arial"/>
          <w:szCs w:val="20"/>
        </w:rPr>
        <w:t>6.      ravni zahtevanega in razpoložljivega kritja ter ravni zakonskega, pogodbenega in prostovoljnega presežnega zavarovanja;</w:t>
      </w:r>
    </w:p>
    <w:p w14:paraId="6F601E79" w14:textId="77777777" w:rsidR="00455878" w:rsidRPr="00455878" w:rsidRDefault="00455878" w:rsidP="00455878">
      <w:pPr>
        <w:jc w:val="both"/>
        <w:rPr>
          <w:rFonts w:cs="Arial"/>
          <w:szCs w:val="20"/>
        </w:rPr>
      </w:pPr>
      <w:r w:rsidRPr="00455878">
        <w:rPr>
          <w:rFonts w:cs="Arial"/>
          <w:szCs w:val="20"/>
        </w:rPr>
        <w:t>7.      odstotek kreditov, za katere se šteje, da je pri njih prišlo do neplačila v skladu s 178. členom Uredbe 575/2013/EU, in v vsakem primeru, ko so krediti zapadli za več kot 90 dni.</w:t>
      </w:r>
    </w:p>
    <w:p w14:paraId="557DFC2B" w14:textId="77777777" w:rsidR="00455878" w:rsidRPr="00455878" w:rsidRDefault="00455878" w:rsidP="00455878">
      <w:pPr>
        <w:jc w:val="both"/>
        <w:rPr>
          <w:rFonts w:cs="Arial"/>
          <w:szCs w:val="20"/>
        </w:rPr>
      </w:pPr>
      <w:r w:rsidRPr="00455878">
        <w:rPr>
          <w:rFonts w:cs="Arial"/>
          <w:szCs w:val="20"/>
        </w:rPr>
        <w:t>(3) Izdajatelj zagotovi vlagateljem v zunanje izdane hipotekarne obveznice in zunanje izdane komunalne obveznice v okviru izdaj hipotekarnih obveznic in komunalnih obveznic znotraj skupine iz 25. člena tega zakona informacije iz prejšnjega odstavka za vse notranje izdane hipotekarne obveznice in notranje izdane komunalne obveznice skupine najmanj na zbirni podlagi.</w:t>
      </w:r>
    </w:p>
    <w:p w14:paraId="5D3FF355" w14:textId="77777777" w:rsidR="00455878" w:rsidRPr="00455878" w:rsidRDefault="00455878" w:rsidP="00455878">
      <w:pPr>
        <w:jc w:val="both"/>
        <w:rPr>
          <w:rFonts w:cs="Arial"/>
          <w:szCs w:val="20"/>
        </w:rPr>
      </w:pPr>
      <w:r w:rsidRPr="00455878">
        <w:rPr>
          <w:rFonts w:cs="Arial"/>
          <w:szCs w:val="20"/>
        </w:rPr>
        <w:t>(4) Izdajatelj informacije za vlagatelje, določene v tem členu, objavi na svojem spletnem mestu.</w:t>
      </w:r>
    </w:p>
    <w:p w14:paraId="7966EB6D" w14:textId="77777777" w:rsidR="00455878" w:rsidRDefault="00455878" w:rsidP="00572B2F">
      <w:pPr>
        <w:jc w:val="both"/>
        <w:rPr>
          <w:rFonts w:cs="Arial"/>
          <w:szCs w:val="20"/>
        </w:rPr>
      </w:pPr>
    </w:p>
    <w:p w14:paraId="7C62B5D8" w14:textId="77777777" w:rsidR="00455878" w:rsidRPr="00455878" w:rsidRDefault="00455878" w:rsidP="001C0C0C">
      <w:pPr>
        <w:jc w:val="center"/>
        <w:rPr>
          <w:rFonts w:cs="Arial"/>
          <w:b/>
          <w:bCs/>
          <w:szCs w:val="20"/>
        </w:rPr>
      </w:pPr>
      <w:r w:rsidRPr="00455878">
        <w:rPr>
          <w:rFonts w:cs="Arial"/>
          <w:b/>
          <w:bCs/>
          <w:szCs w:val="20"/>
        </w:rPr>
        <w:t>42. člen</w:t>
      </w:r>
    </w:p>
    <w:p w14:paraId="71E72C68" w14:textId="77777777" w:rsidR="00455878" w:rsidRPr="00455878" w:rsidRDefault="00455878" w:rsidP="001C0C0C">
      <w:pPr>
        <w:jc w:val="center"/>
        <w:rPr>
          <w:rFonts w:cs="Arial"/>
          <w:b/>
          <w:bCs/>
          <w:szCs w:val="20"/>
        </w:rPr>
      </w:pPr>
      <w:r w:rsidRPr="00455878">
        <w:rPr>
          <w:rFonts w:cs="Arial"/>
          <w:b/>
          <w:bCs/>
          <w:szCs w:val="20"/>
        </w:rPr>
        <w:t>(javna objava ukrepov nadzora)</w:t>
      </w:r>
    </w:p>
    <w:p w14:paraId="4C9F853F" w14:textId="77777777" w:rsidR="00455878" w:rsidRPr="00455878" w:rsidRDefault="00455878" w:rsidP="00455878">
      <w:pPr>
        <w:jc w:val="both"/>
        <w:rPr>
          <w:rFonts w:cs="Arial"/>
          <w:szCs w:val="20"/>
        </w:rPr>
      </w:pPr>
      <w:r w:rsidRPr="00455878">
        <w:rPr>
          <w:rFonts w:cs="Arial"/>
          <w:szCs w:val="20"/>
        </w:rPr>
        <w:t>(1) Banka Slovenije izrečene ukrepe nadzora objavi na svojih spletnih straneh.</w:t>
      </w:r>
    </w:p>
    <w:p w14:paraId="1EC79848" w14:textId="77777777" w:rsidR="00455878" w:rsidRPr="00455878" w:rsidRDefault="00455878" w:rsidP="00455878">
      <w:pPr>
        <w:jc w:val="both"/>
        <w:rPr>
          <w:rFonts w:cs="Arial"/>
          <w:szCs w:val="20"/>
        </w:rPr>
      </w:pPr>
      <w:r w:rsidRPr="00455878">
        <w:rPr>
          <w:rFonts w:cs="Arial"/>
          <w:szCs w:val="20"/>
        </w:rPr>
        <w:lastRenderedPageBreak/>
        <w:t>(2) V zvezi z javno objavo ukrepov nadzora Banke Slovenije se smiselno uporablja zakon, ki ureja bančništvo.</w:t>
      </w:r>
    </w:p>
    <w:p w14:paraId="6A29C630" w14:textId="77777777" w:rsidR="00455878" w:rsidRPr="00455878" w:rsidRDefault="00455878" w:rsidP="00455878">
      <w:pPr>
        <w:jc w:val="both"/>
        <w:rPr>
          <w:rFonts w:cs="Arial"/>
          <w:szCs w:val="20"/>
        </w:rPr>
      </w:pPr>
      <w:r w:rsidRPr="00455878">
        <w:rPr>
          <w:rFonts w:cs="Arial"/>
          <w:szCs w:val="20"/>
        </w:rPr>
        <w:t>(3) Banka Slovenije o vseh izrečenih ukrepih nadzora, ki jih javno objavi, obvesti EBA.</w:t>
      </w:r>
    </w:p>
    <w:p w14:paraId="5FA51CF1" w14:textId="77777777" w:rsidR="00455878" w:rsidRPr="00455878" w:rsidRDefault="00455878" w:rsidP="00455878">
      <w:pPr>
        <w:jc w:val="both"/>
        <w:rPr>
          <w:rFonts w:cs="Arial"/>
          <w:szCs w:val="20"/>
        </w:rPr>
      </w:pPr>
      <w:r w:rsidRPr="00455878">
        <w:rPr>
          <w:rFonts w:cs="Arial"/>
          <w:szCs w:val="20"/>
        </w:rPr>
        <w:t>(4) Banka Slovenije ima dostop tudi do osrednje zbirke podatkov o izrečenih ukrepih nadzora, ki jo hrani in posodablja EBA.</w:t>
      </w:r>
    </w:p>
    <w:p w14:paraId="5C542CE7" w14:textId="77777777" w:rsidR="00455878" w:rsidRDefault="00455878" w:rsidP="00455878">
      <w:pPr>
        <w:jc w:val="both"/>
        <w:rPr>
          <w:rFonts w:cs="Arial"/>
          <w:b/>
          <w:bCs/>
          <w:szCs w:val="20"/>
        </w:rPr>
      </w:pPr>
    </w:p>
    <w:p w14:paraId="244B9494" w14:textId="77777777" w:rsidR="00455878" w:rsidRPr="00455878" w:rsidRDefault="00455878" w:rsidP="001C0C0C">
      <w:pPr>
        <w:jc w:val="center"/>
        <w:rPr>
          <w:rFonts w:cs="Arial"/>
          <w:b/>
          <w:bCs/>
          <w:szCs w:val="20"/>
        </w:rPr>
      </w:pPr>
      <w:r w:rsidRPr="00455878">
        <w:rPr>
          <w:rFonts w:cs="Arial"/>
          <w:b/>
          <w:bCs/>
          <w:szCs w:val="20"/>
        </w:rPr>
        <w:t>43. člen</w:t>
      </w:r>
    </w:p>
    <w:p w14:paraId="028FB282" w14:textId="77777777" w:rsidR="00455878" w:rsidRPr="00455878" w:rsidRDefault="00455878" w:rsidP="001C0C0C">
      <w:pPr>
        <w:jc w:val="center"/>
        <w:rPr>
          <w:rFonts w:cs="Arial"/>
          <w:b/>
          <w:bCs/>
          <w:szCs w:val="20"/>
        </w:rPr>
      </w:pPr>
      <w:r w:rsidRPr="00455878">
        <w:rPr>
          <w:rFonts w:cs="Arial"/>
          <w:b/>
          <w:bCs/>
          <w:szCs w:val="20"/>
        </w:rPr>
        <w:t>(razkritja Banke Slovenije)</w:t>
      </w:r>
    </w:p>
    <w:p w14:paraId="5DBFD64E" w14:textId="77777777" w:rsidR="00455878" w:rsidRPr="00455878" w:rsidRDefault="00455878" w:rsidP="00455878">
      <w:pPr>
        <w:jc w:val="both"/>
        <w:rPr>
          <w:rFonts w:cs="Arial"/>
          <w:szCs w:val="20"/>
        </w:rPr>
      </w:pPr>
      <w:r w:rsidRPr="00455878">
        <w:rPr>
          <w:rFonts w:cs="Arial"/>
          <w:szCs w:val="20"/>
        </w:rPr>
        <w:t>(1) Banka Slovenije na svojih spletnih straneh objavi posodobljene informacije glede:</w:t>
      </w:r>
    </w:p>
    <w:p w14:paraId="238D4735" w14:textId="77777777" w:rsidR="00455878" w:rsidRPr="00455878" w:rsidRDefault="00455878" w:rsidP="00455878">
      <w:pPr>
        <w:jc w:val="both"/>
        <w:rPr>
          <w:rFonts w:cs="Arial"/>
          <w:szCs w:val="20"/>
        </w:rPr>
      </w:pPr>
      <w:r w:rsidRPr="00455878">
        <w:rPr>
          <w:rFonts w:cs="Arial"/>
          <w:szCs w:val="20"/>
        </w:rPr>
        <w:t>-        besedil zakonov in podzakonskih aktov, ki v Republiki Sloveniji urejajo izdajanje hipotekarnih obveznic in komunalnih obveznic ter nadzor nad njimi;</w:t>
      </w:r>
    </w:p>
    <w:p w14:paraId="7DF170B3" w14:textId="77777777" w:rsidR="00455878" w:rsidRPr="00455878" w:rsidRDefault="00455878" w:rsidP="00455878">
      <w:pPr>
        <w:jc w:val="both"/>
        <w:rPr>
          <w:rFonts w:cs="Arial"/>
          <w:szCs w:val="20"/>
        </w:rPr>
      </w:pPr>
      <w:r w:rsidRPr="00455878">
        <w:rPr>
          <w:rFonts w:cs="Arial"/>
          <w:szCs w:val="20"/>
        </w:rPr>
        <w:t>-        seznama kreditnih institucij, ki imajo dovoljenje za program hipotekarnih obveznic in dovoljenje za program komunalnih obveznic;</w:t>
      </w:r>
    </w:p>
    <w:p w14:paraId="327D88ED" w14:textId="77777777" w:rsidR="00455878" w:rsidRPr="00455878" w:rsidRDefault="00455878" w:rsidP="00455878">
      <w:pPr>
        <w:jc w:val="both"/>
        <w:rPr>
          <w:rFonts w:cs="Arial"/>
          <w:szCs w:val="20"/>
        </w:rPr>
      </w:pPr>
      <w:r w:rsidRPr="00455878">
        <w:rPr>
          <w:rFonts w:cs="Arial"/>
          <w:szCs w:val="20"/>
        </w:rPr>
        <w:t>-         seznam hipotekarnih obveznic in seznam komunalnih obveznic, za katere se lahko uporablja oznaka »evropska krita obveznica«, ter seznam hipotekarnih in seznam komunalnih obveznic, za katere se lahko uporablja oznaka »evropska krita obveznica (premijska)«.</w:t>
      </w:r>
    </w:p>
    <w:p w14:paraId="14FAB65B" w14:textId="77777777" w:rsidR="00455878" w:rsidRPr="00455878" w:rsidRDefault="00455878" w:rsidP="00455878">
      <w:pPr>
        <w:jc w:val="both"/>
        <w:rPr>
          <w:rFonts w:cs="Arial"/>
          <w:szCs w:val="20"/>
        </w:rPr>
      </w:pPr>
      <w:r w:rsidRPr="00455878">
        <w:rPr>
          <w:rFonts w:cs="Arial"/>
          <w:szCs w:val="20"/>
        </w:rPr>
        <w:t>(2) Banka Slovenije vsako leto obvesti EBA o seznamih iz druge in tretje alineje prejšnjega odstavka.</w:t>
      </w:r>
    </w:p>
    <w:p w14:paraId="713274C2" w14:textId="77777777" w:rsidR="00455878" w:rsidRDefault="00455878" w:rsidP="00572B2F">
      <w:pPr>
        <w:jc w:val="both"/>
        <w:rPr>
          <w:rFonts w:cs="Arial"/>
          <w:szCs w:val="20"/>
        </w:rPr>
      </w:pPr>
    </w:p>
    <w:p w14:paraId="37B61D0E" w14:textId="77777777" w:rsidR="00455878" w:rsidRPr="00455878" w:rsidRDefault="00455878" w:rsidP="001C0C0C">
      <w:pPr>
        <w:jc w:val="center"/>
        <w:rPr>
          <w:rFonts w:cs="Arial"/>
          <w:b/>
          <w:bCs/>
          <w:szCs w:val="20"/>
        </w:rPr>
      </w:pPr>
      <w:r w:rsidRPr="00455878">
        <w:rPr>
          <w:rFonts w:cs="Arial"/>
          <w:b/>
          <w:bCs/>
          <w:szCs w:val="20"/>
        </w:rPr>
        <w:t>49. člen</w:t>
      </w:r>
    </w:p>
    <w:p w14:paraId="60856F2F" w14:textId="77777777" w:rsidR="00455878" w:rsidRPr="00455878" w:rsidRDefault="00455878" w:rsidP="001C0C0C">
      <w:pPr>
        <w:jc w:val="center"/>
        <w:rPr>
          <w:rFonts w:cs="Arial"/>
          <w:b/>
          <w:bCs/>
          <w:szCs w:val="20"/>
        </w:rPr>
      </w:pPr>
      <w:r w:rsidRPr="00455878">
        <w:rPr>
          <w:rFonts w:cs="Arial"/>
          <w:b/>
          <w:bCs/>
          <w:szCs w:val="20"/>
        </w:rPr>
        <w:t>(prekrški izdajatelja hipotekarnih obveznic in komunalnih obveznic)</w:t>
      </w:r>
    </w:p>
    <w:p w14:paraId="7A075AC0" w14:textId="77777777" w:rsidR="00455878" w:rsidRPr="00455878" w:rsidRDefault="00455878" w:rsidP="00455878">
      <w:pPr>
        <w:jc w:val="both"/>
        <w:rPr>
          <w:rFonts w:cs="Arial"/>
          <w:szCs w:val="20"/>
        </w:rPr>
      </w:pPr>
      <w:r w:rsidRPr="00455878">
        <w:rPr>
          <w:rFonts w:cs="Arial"/>
          <w:szCs w:val="20"/>
        </w:rPr>
        <w:t>(1) Z globo od 83.500 do 250.000 eurov se kaznuje izdajatelj, če:</w:t>
      </w:r>
    </w:p>
    <w:p w14:paraId="0731818C" w14:textId="77777777" w:rsidR="00455878" w:rsidRPr="00455878" w:rsidRDefault="00455878" w:rsidP="00455878">
      <w:pPr>
        <w:jc w:val="both"/>
        <w:rPr>
          <w:rFonts w:cs="Arial"/>
          <w:szCs w:val="20"/>
        </w:rPr>
      </w:pPr>
      <w:r w:rsidRPr="00455878">
        <w:rPr>
          <w:rFonts w:cs="Arial"/>
          <w:szCs w:val="20"/>
        </w:rPr>
        <w:t>1.      izda program hipotekarnih obveznic ali program komunalnih obveznic brez predhodne pridobitve dovoljenja Banke Slovenije na podlagi 6. člena tega zakona oziroma jih izda potem, ko mu je dovoljenje prenehalo na podlagi 9. člena tega zakona ali mu je bilo dovoljenje odvzeto na podlagi 10. člena tega zakona;</w:t>
      </w:r>
    </w:p>
    <w:p w14:paraId="11438CD6" w14:textId="77777777" w:rsidR="00455878" w:rsidRPr="00455878" w:rsidRDefault="00455878" w:rsidP="00455878">
      <w:pPr>
        <w:jc w:val="both"/>
        <w:rPr>
          <w:rFonts w:cs="Arial"/>
          <w:szCs w:val="20"/>
        </w:rPr>
      </w:pPr>
      <w:r w:rsidRPr="00455878">
        <w:rPr>
          <w:rFonts w:cs="Arial"/>
          <w:szCs w:val="20"/>
        </w:rPr>
        <w:t>2.      je pridobil dovoljenje Banke Slovenije za program hipotekarnih obveznic ali program komunalnih obveznic z navajanjem lažnih podatkov ali na druge nedovoljene načine in torej v nasprotju z določbami 7. člena tega zakona;</w:t>
      </w:r>
    </w:p>
    <w:p w14:paraId="677EB153" w14:textId="77777777" w:rsidR="00455878" w:rsidRPr="00455878" w:rsidRDefault="00455878" w:rsidP="00455878">
      <w:pPr>
        <w:jc w:val="both"/>
        <w:rPr>
          <w:rFonts w:cs="Arial"/>
          <w:szCs w:val="20"/>
        </w:rPr>
      </w:pPr>
      <w:r w:rsidRPr="00455878">
        <w:rPr>
          <w:rFonts w:cs="Arial"/>
          <w:szCs w:val="20"/>
        </w:rPr>
        <w:t>3.      ne izpolnjuje več pogojev iz 7. člena tega zakona, pod katerimi je pridobil dovoljenje Banke Slovenije za program hipotekarnih obveznic ali program komunalnih obveznic;</w:t>
      </w:r>
    </w:p>
    <w:p w14:paraId="0265B737" w14:textId="77777777" w:rsidR="00455878" w:rsidRPr="00455878" w:rsidRDefault="00455878" w:rsidP="00455878">
      <w:pPr>
        <w:jc w:val="both"/>
        <w:rPr>
          <w:rFonts w:cs="Arial"/>
          <w:szCs w:val="20"/>
        </w:rPr>
      </w:pPr>
      <w:r w:rsidRPr="00455878">
        <w:rPr>
          <w:rFonts w:cs="Arial"/>
          <w:szCs w:val="20"/>
        </w:rPr>
        <w:t>4.      ne izpolnjuje zahtev iz 11. člena tega zakona glede dvojnega zavarovanja;</w:t>
      </w:r>
    </w:p>
    <w:p w14:paraId="13326857" w14:textId="77777777" w:rsidR="00455878" w:rsidRPr="00455878" w:rsidRDefault="00455878" w:rsidP="00455878">
      <w:pPr>
        <w:jc w:val="both"/>
        <w:rPr>
          <w:rFonts w:cs="Arial"/>
          <w:szCs w:val="20"/>
        </w:rPr>
      </w:pPr>
      <w:r w:rsidRPr="00455878">
        <w:rPr>
          <w:rFonts w:cs="Arial"/>
          <w:szCs w:val="20"/>
        </w:rPr>
        <w:t>5.      ne izpolnjuje zahtev iz 12. člena tega zakona glede izvzetosti hipotekarnih obveznic ali komunalnih obveznic iz postopka reševanja in postopka prisilnega prenehanja izdajatelja;</w:t>
      </w:r>
    </w:p>
    <w:p w14:paraId="0FD97D4B" w14:textId="77777777" w:rsidR="00455878" w:rsidRPr="00455878" w:rsidRDefault="00455878" w:rsidP="00455878">
      <w:pPr>
        <w:jc w:val="both"/>
        <w:rPr>
          <w:rFonts w:cs="Arial"/>
          <w:szCs w:val="20"/>
        </w:rPr>
      </w:pPr>
      <w:r w:rsidRPr="00455878">
        <w:rPr>
          <w:rFonts w:cs="Arial"/>
          <w:szCs w:val="20"/>
        </w:rPr>
        <w:t>6.      kot kritno premoženje upošteva premoženje v nasprotju s 15. do 20. členom tega zakona;</w:t>
      </w:r>
    </w:p>
    <w:p w14:paraId="25A86CC1" w14:textId="77777777" w:rsidR="00455878" w:rsidRPr="00455878" w:rsidRDefault="00455878" w:rsidP="00455878">
      <w:pPr>
        <w:jc w:val="both"/>
        <w:rPr>
          <w:rFonts w:cs="Arial"/>
          <w:szCs w:val="20"/>
        </w:rPr>
      </w:pPr>
      <w:r w:rsidRPr="00455878">
        <w:rPr>
          <w:rFonts w:cs="Arial"/>
          <w:szCs w:val="20"/>
        </w:rPr>
        <w:t>7.      izda hipotekarne obveznice ali komunalne obveznice in ne izpolnjuje zahtev glede omejitev sestave kritnega premoženja iz 21. člena tega zakona;</w:t>
      </w:r>
    </w:p>
    <w:p w14:paraId="4960FF08" w14:textId="77777777" w:rsidR="00455878" w:rsidRPr="00455878" w:rsidRDefault="00455878" w:rsidP="00455878">
      <w:pPr>
        <w:jc w:val="both"/>
        <w:rPr>
          <w:rFonts w:cs="Arial"/>
          <w:szCs w:val="20"/>
        </w:rPr>
      </w:pPr>
      <w:r w:rsidRPr="00455878">
        <w:rPr>
          <w:rFonts w:cs="Arial"/>
          <w:szCs w:val="20"/>
        </w:rPr>
        <w:t>8.      ne izpolnjuje zahtev skrbnika kritnega premoženja glede nadomestitve terjatev iz naslova hipotekarnega kredita ali kredita z obveznostjo osebe javnega prava iz 22. člena tega zakona;</w:t>
      </w:r>
    </w:p>
    <w:p w14:paraId="2924A45C" w14:textId="77777777" w:rsidR="00455878" w:rsidRPr="00455878" w:rsidRDefault="00455878" w:rsidP="00455878">
      <w:pPr>
        <w:jc w:val="both"/>
        <w:rPr>
          <w:rFonts w:cs="Arial"/>
          <w:szCs w:val="20"/>
        </w:rPr>
      </w:pPr>
      <w:r w:rsidRPr="00455878">
        <w:rPr>
          <w:rFonts w:cs="Arial"/>
          <w:szCs w:val="20"/>
        </w:rPr>
        <w:t>9.      izda hipotekarne obveznice ali komunalne obveznice in ne izpolnjuje zahtev glede pogodb o izvedenih finančnih instrumentih v kritnem premoženju iz 24. člena tega zakona;</w:t>
      </w:r>
    </w:p>
    <w:p w14:paraId="7DC217B6" w14:textId="77777777" w:rsidR="00455878" w:rsidRPr="00455878" w:rsidRDefault="00455878" w:rsidP="00455878">
      <w:pPr>
        <w:jc w:val="both"/>
        <w:rPr>
          <w:rFonts w:cs="Arial"/>
          <w:szCs w:val="20"/>
        </w:rPr>
      </w:pPr>
      <w:r w:rsidRPr="00455878">
        <w:rPr>
          <w:rFonts w:cs="Arial"/>
          <w:szCs w:val="20"/>
        </w:rPr>
        <w:t>10.   izda hipotekarne obveznice ali komunalne obveznice v skupini tako, da krši določbe 25. člena tega zakona;</w:t>
      </w:r>
    </w:p>
    <w:p w14:paraId="1A14AD76" w14:textId="77777777" w:rsidR="00455878" w:rsidRPr="00455878" w:rsidRDefault="00455878" w:rsidP="00455878">
      <w:pPr>
        <w:jc w:val="both"/>
        <w:rPr>
          <w:rFonts w:cs="Arial"/>
          <w:szCs w:val="20"/>
        </w:rPr>
      </w:pPr>
      <w:r w:rsidRPr="00455878">
        <w:rPr>
          <w:rFonts w:cs="Arial"/>
          <w:szCs w:val="20"/>
        </w:rPr>
        <w:t>11.   izda hipotekarne obveznice ali komunalne obveznice in ne izpolnjuje pogojev za skupno financiranje kot je določeno v 26. členu tega zakona;</w:t>
      </w:r>
    </w:p>
    <w:p w14:paraId="264F4396" w14:textId="77777777" w:rsidR="00455878" w:rsidRPr="00455878" w:rsidRDefault="00455878" w:rsidP="00455878">
      <w:pPr>
        <w:jc w:val="both"/>
        <w:rPr>
          <w:rFonts w:cs="Arial"/>
          <w:szCs w:val="20"/>
        </w:rPr>
      </w:pPr>
      <w:r w:rsidRPr="00455878">
        <w:rPr>
          <w:rFonts w:cs="Arial"/>
          <w:szCs w:val="20"/>
        </w:rPr>
        <w:t>12.   izda hipotekarne obveznice ali komunalne obveznice in ne izpolnjuje zahtev glede ločevanja kritnih sredstev v skladu z določbami 27. člena tega zakona;</w:t>
      </w:r>
    </w:p>
    <w:p w14:paraId="49E0A26A" w14:textId="77777777" w:rsidR="00455878" w:rsidRPr="00455878" w:rsidRDefault="00455878" w:rsidP="00455878">
      <w:pPr>
        <w:jc w:val="both"/>
        <w:rPr>
          <w:rFonts w:cs="Arial"/>
          <w:szCs w:val="20"/>
        </w:rPr>
      </w:pPr>
      <w:r w:rsidRPr="00455878">
        <w:rPr>
          <w:rFonts w:cs="Arial"/>
          <w:szCs w:val="20"/>
        </w:rPr>
        <w:t>13.   izda hipotekarne obveznice ali komunalne obveznice in ne izpolnjuje zahtev glede kritja v skladu z določbami 28. člena tega zakona;</w:t>
      </w:r>
    </w:p>
    <w:p w14:paraId="49C39CF1" w14:textId="77777777" w:rsidR="00455878" w:rsidRPr="00455878" w:rsidRDefault="00455878" w:rsidP="00455878">
      <w:pPr>
        <w:jc w:val="both"/>
        <w:rPr>
          <w:rFonts w:cs="Arial"/>
          <w:szCs w:val="20"/>
        </w:rPr>
      </w:pPr>
      <w:r w:rsidRPr="00455878">
        <w:rPr>
          <w:rFonts w:cs="Arial"/>
          <w:szCs w:val="20"/>
        </w:rPr>
        <w:t>14.   izda hipotekarne obveznice ali komunalne obveznice in ponavljajoče se ali stalno krši zahteve glede likvidnostne rezerve kritnega premoženja iz 29. člena tega zakona;</w:t>
      </w:r>
    </w:p>
    <w:p w14:paraId="70689A9F" w14:textId="77777777" w:rsidR="00455878" w:rsidRPr="00455878" w:rsidRDefault="00455878" w:rsidP="00455878">
      <w:pPr>
        <w:jc w:val="both"/>
        <w:rPr>
          <w:rFonts w:cs="Arial"/>
          <w:szCs w:val="20"/>
        </w:rPr>
      </w:pPr>
      <w:r w:rsidRPr="00455878">
        <w:rPr>
          <w:rFonts w:cs="Arial"/>
          <w:szCs w:val="20"/>
        </w:rPr>
        <w:t>15.   ne vodi kritnega registra v skladu z določbami 30., 31. in 34. člena tega zakona;</w:t>
      </w:r>
    </w:p>
    <w:p w14:paraId="7800B421" w14:textId="77777777" w:rsidR="00455878" w:rsidRPr="00455878" w:rsidRDefault="00455878" w:rsidP="00455878">
      <w:pPr>
        <w:jc w:val="both"/>
        <w:rPr>
          <w:rFonts w:cs="Arial"/>
          <w:szCs w:val="20"/>
        </w:rPr>
      </w:pPr>
      <w:r w:rsidRPr="00455878">
        <w:rPr>
          <w:rFonts w:cs="Arial"/>
          <w:szCs w:val="20"/>
        </w:rPr>
        <w:lastRenderedPageBreak/>
        <w:t>16.   ne obvešča skrbnika kritnega premoženja v skladu z drugim odstavkom 35. člena tega zakona;</w:t>
      </w:r>
    </w:p>
    <w:p w14:paraId="4E0B4542" w14:textId="77777777" w:rsidR="00455878" w:rsidRPr="00455878" w:rsidRDefault="00455878" w:rsidP="00455878">
      <w:pPr>
        <w:jc w:val="both"/>
        <w:rPr>
          <w:rFonts w:cs="Arial"/>
          <w:szCs w:val="20"/>
        </w:rPr>
      </w:pPr>
      <w:r w:rsidRPr="00455878">
        <w:rPr>
          <w:rFonts w:cs="Arial"/>
          <w:szCs w:val="20"/>
        </w:rPr>
        <w:t>17.   izda hipotekarne obveznice ali komunalne obveznice in ne sporoči informacij za vlagatelje ali sporoči nepopolne ali netočne informacije za vlagatelje kot so določene v 37. členu tega zakona;</w:t>
      </w:r>
    </w:p>
    <w:p w14:paraId="216CC4C7" w14:textId="77777777" w:rsidR="00455878" w:rsidRPr="00455878" w:rsidRDefault="00455878" w:rsidP="00455878">
      <w:pPr>
        <w:jc w:val="both"/>
        <w:rPr>
          <w:rFonts w:cs="Arial"/>
          <w:szCs w:val="20"/>
        </w:rPr>
      </w:pPr>
      <w:r w:rsidRPr="00455878">
        <w:rPr>
          <w:rFonts w:cs="Arial"/>
          <w:szCs w:val="20"/>
        </w:rPr>
        <w:t>18.   ne izpolnjuje zahtev glede poročanja Banki Slovenije v skladu s 40. členom tega zakona;</w:t>
      </w:r>
    </w:p>
    <w:p w14:paraId="64C5CAED" w14:textId="77777777" w:rsidR="00455878" w:rsidRPr="00455878" w:rsidRDefault="00455878" w:rsidP="00455878">
      <w:pPr>
        <w:jc w:val="both"/>
        <w:rPr>
          <w:rFonts w:cs="Arial"/>
          <w:szCs w:val="20"/>
        </w:rPr>
      </w:pPr>
      <w:r w:rsidRPr="00455878">
        <w:rPr>
          <w:rFonts w:cs="Arial"/>
          <w:szCs w:val="20"/>
        </w:rPr>
        <w:t>19.   izda hipotekarne obveznice ali komunalne obveznice z zapadlostjo, ki jo je mogoče podaljšati, in ne izpolnjuje pogojev za izdajo tovrstnih obveznic iz 48. člena tega zakona.</w:t>
      </w:r>
    </w:p>
    <w:p w14:paraId="1306CEA0" w14:textId="77777777" w:rsidR="00455878" w:rsidRPr="00455878" w:rsidRDefault="00455878" w:rsidP="00455878">
      <w:pPr>
        <w:jc w:val="both"/>
        <w:rPr>
          <w:rFonts w:cs="Arial"/>
          <w:szCs w:val="20"/>
        </w:rPr>
      </w:pPr>
      <w:r w:rsidRPr="00455878">
        <w:rPr>
          <w:rFonts w:cs="Arial"/>
          <w:szCs w:val="20"/>
        </w:rPr>
        <w:t>(2) Odgovorna oseba izdajatelja, ki stori prekršek iz prejšnjega odstavka, se za prekršek kaznuje z globo od 2.500 do 10.000 eurov.</w:t>
      </w:r>
    </w:p>
    <w:p w14:paraId="07319284" w14:textId="77777777" w:rsidR="00455878" w:rsidRPr="00455878" w:rsidRDefault="00455878" w:rsidP="00455878">
      <w:pPr>
        <w:jc w:val="both"/>
        <w:rPr>
          <w:rFonts w:cs="Arial"/>
          <w:szCs w:val="20"/>
        </w:rPr>
      </w:pPr>
      <w:r w:rsidRPr="00455878">
        <w:rPr>
          <w:rFonts w:cs="Arial"/>
          <w:szCs w:val="20"/>
        </w:rPr>
        <w:t>(3) Če je narava storjenega prekrška iz prejšnjih odstavkov posebno huda zaradi višine povzročene škode oziroma višine pridobljene protipravne premoženjske koristi ali zaradi storilčevega naklepa oziroma njegovega namena koristoljubnosti, se odgovorna oseba izdajatelja iz prejšnjega odstavka tega člena in izdajatelj iz prvega odstavka tega člena kaznujeta s trikrat višjo globo od tiste, ki je predpisana v prvem in drugem odstavku tega člena.</w:t>
      </w:r>
    </w:p>
    <w:p w14:paraId="13CE82E2" w14:textId="77777777" w:rsidR="00455878" w:rsidRDefault="00455878" w:rsidP="00572B2F">
      <w:pPr>
        <w:jc w:val="both"/>
        <w:rPr>
          <w:rFonts w:cs="Arial"/>
          <w:szCs w:val="20"/>
        </w:rPr>
      </w:pPr>
    </w:p>
    <w:p w14:paraId="747FE307" w14:textId="77777777" w:rsidR="00572B2F" w:rsidRPr="001C0C0C" w:rsidRDefault="00572B2F" w:rsidP="00A3280F">
      <w:pPr>
        <w:jc w:val="both"/>
        <w:rPr>
          <w:rFonts w:cs="Arial"/>
          <w:b/>
          <w:bCs/>
          <w:szCs w:val="20"/>
        </w:rPr>
      </w:pPr>
      <w:r w:rsidRPr="001C0C0C">
        <w:rPr>
          <w:rFonts w:cs="Arial"/>
          <w:b/>
          <w:bCs/>
          <w:szCs w:val="20"/>
        </w:rPr>
        <w:t>Zakon o izvajanju Uredbe (EU) o dokumentih s ključnimi informacijami o paketnih naložbenih produktih za male vlagatelje in zavarovalnih naložbenih produktih (Uradni list RS, št. 30/18)</w:t>
      </w:r>
    </w:p>
    <w:p w14:paraId="693575F5" w14:textId="77777777" w:rsidR="00455878" w:rsidRPr="00455878" w:rsidRDefault="00455878" w:rsidP="001C0C0C">
      <w:pPr>
        <w:jc w:val="center"/>
        <w:rPr>
          <w:rFonts w:cs="Arial"/>
          <w:b/>
          <w:bCs/>
          <w:szCs w:val="20"/>
        </w:rPr>
      </w:pPr>
      <w:r w:rsidRPr="00455878">
        <w:rPr>
          <w:rFonts w:cs="Arial"/>
          <w:b/>
          <w:bCs/>
          <w:szCs w:val="20"/>
        </w:rPr>
        <w:t>1. člen</w:t>
      </w:r>
    </w:p>
    <w:p w14:paraId="42FB1FEE" w14:textId="77777777" w:rsidR="00455878" w:rsidRPr="00455878" w:rsidRDefault="00455878" w:rsidP="001C0C0C">
      <w:pPr>
        <w:jc w:val="center"/>
        <w:rPr>
          <w:rFonts w:cs="Arial"/>
          <w:b/>
          <w:bCs/>
          <w:szCs w:val="20"/>
        </w:rPr>
      </w:pPr>
      <w:r w:rsidRPr="00455878">
        <w:rPr>
          <w:rFonts w:cs="Arial"/>
          <w:b/>
          <w:bCs/>
          <w:szCs w:val="20"/>
        </w:rPr>
        <w:t>(vsebina zakona)</w:t>
      </w:r>
    </w:p>
    <w:p w14:paraId="3704C4D4" w14:textId="77777777" w:rsidR="00455878" w:rsidRPr="00455878" w:rsidRDefault="00455878" w:rsidP="00455878">
      <w:pPr>
        <w:jc w:val="both"/>
        <w:rPr>
          <w:rFonts w:cs="Arial"/>
          <w:szCs w:val="20"/>
        </w:rPr>
      </w:pPr>
      <w:r w:rsidRPr="00455878">
        <w:rPr>
          <w:rFonts w:cs="Arial"/>
          <w:szCs w:val="20"/>
        </w:rPr>
        <w:t>S tem zakonom se določajo pristojni organi in prekrški ter postopek izrekanja nadzornih ukrepov in prekrškov, ki jih pri izvajanju določb Uredbe (EU) št. 1286/2014 Evropskega parlamenta in Sveta z dne 26. novembra 2014 o dokumentih s ključnimi informacijami o paketnih naložbenih produktih za male vlagatelje in zavarovalnih naložbenih produktih (UL L št. 352 z dne 9. decembra 2014, stran 1), zadnjič spremenjene z Delegirano uredbo Komisije (EU) 2017/653 z dne 8. marca 2017 o dopolnitvi Uredbe (EU) št. 1286/2014 Evropskega parlamenta in Sveta o dokumentih s ključnimi informacijami o paketnih naložbenih produktih za male vlagatelje in zavarovalnih naložbenih produktih (PRIIP) z določitvijo regulativnih tehničnih standardov glede prikaza, vsebine, pregleda in revizije dokumentov s ključnimi informacijami ter pogojev za izpolnitev zahteve po posredovanju takih dokumentov (UL L št. 100 z dne 12. aprila 2017, stran 1) (v nadaljnjem besedilu: Uredba 1286/2014/EU) izrekajo pristojni organi.</w:t>
      </w:r>
    </w:p>
    <w:p w14:paraId="4CFFCAE9" w14:textId="77777777" w:rsidR="00572B2F" w:rsidRDefault="00572B2F" w:rsidP="00572B2F">
      <w:pPr>
        <w:jc w:val="both"/>
        <w:rPr>
          <w:rFonts w:cs="Arial"/>
          <w:szCs w:val="20"/>
        </w:rPr>
      </w:pPr>
    </w:p>
    <w:p w14:paraId="7D4C6360" w14:textId="77777777" w:rsidR="00455878" w:rsidRDefault="00455878" w:rsidP="00572B2F">
      <w:pPr>
        <w:jc w:val="both"/>
        <w:rPr>
          <w:rFonts w:cs="Arial"/>
          <w:szCs w:val="20"/>
        </w:rPr>
      </w:pPr>
    </w:p>
    <w:p w14:paraId="768D49AA" w14:textId="77777777" w:rsidR="00572B2F" w:rsidRPr="001C0C0C" w:rsidRDefault="00572B2F" w:rsidP="00A3280F">
      <w:pPr>
        <w:jc w:val="both"/>
        <w:rPr>
          <w:rFonts w:cs="Arial"/>
          <w:b/>
          <w:bCs/>
          <w:szCs w:val="20"/>
        </w:rPr>
      </w:pPr>
      <w:r w:rsidRPr="001C0C0C">
        <w:rPr>
          <w:rFonts w:cs="Arial"/>
          <w:b/>
          <w:bCs/>
          <w:szCs w:val="20"/>
        </w:rPr>
        <w:t>Zakon o izvajanju Uredbe (EU) o vseevropskem osebnem pokojninskem produktu (Uradni list RS, št. 28/23)</w:t>
      </w:r>
    </w:p>
    <w:p w14:paraId="254FFF43" w14:textId="77777777" w:rsidR="00572B2F" w:rsidRDefault="00572B2F" w:rsidP="00572B2F">
      <w:pPr>
        <w:jc w:val="both"/>
        <w:rPr>
          <w:rFonts w:cs="Arial"/>
          <w:szCs w:val="20"/>
        </w:rPr>
      </w:pPr>
    </w:p>
    <w:p w14:paraId="0900749A" w14:textId="77777777" w:rsidR="00455878" w:rsidRPr="00455878" w:rsidRDefault="00455878" w:rsidP="001C0C0C">
      <w:pPr>
        <w:jc w:val="center"/>
        <w:rPr>
          <w:rFonts w:cs="Arial"/>
          <w:b/>
          <w:bCs/>
          <w:szCs w:val="20"/>
        </w:rPr>
      </w:pPr>
      <w:r w:rsidRPr="00455878">
        <w:rPr>
          <w:rFonts w:cs="Arial"/>
          <w:b/>
          <w:bCs/>
          <w:szCs w:val="20"/>
        </w:rPr>
        <w:t>1. člen</w:t>
      </w:r>
    </w:p>
    <w:p w14:paraId="7185E174" w14:textId="77777777" w:rsidR="00455878" w:rsidRPr="00455878" w:rsidRDefault="00455878" w:rsidP="001C0C0C">
      <w:pPr>
        <w:jc w:val="center"/>
        <w:rPr>
          <w:rFonts w:cs="Arial"/>
          <w:b/>
          <w:bCs/>
          <w:szCs w:val="20"/>
        </w:rPr>
      </w:pPr>
      <w:r w:rsidRPr="00455878">
        <w:rPr>
          <w:rFonts w:cs="Arial"/>
          <w:b/>
          <w:bCs/>
          <w:szCs w:val="20"/>
        </w:rPr>
        <w:t>(vsebina zakona)</w:t>
      </w:r>
    </w:p>
    <w:p w14:paraId="3827111B" w14:textId="77777777" w:rsidR="00455878" w:rsidRPr="00455878" w:rsidRDefault="00455878" w:rsidP="00455878">
      <w:pPr>
        <w:jc w:val="both"/>
        <w:rPr>
          <w:rFonts w:cs="Arial"/>
          <w:szCs w:val="20"/>
        </w:rPr>
      </w:pPr>
      <w:r w:rsidRPr="00455878">
        <w:rPr>
          <w:rFonts w:cs="Arial"/>
          <w:szCs w:val="20"/>
        </w:rPr>
        <w:t>Ta zakon določa:</w:t>
      </w:r>
    </w:p>
    <w:p w14:paraId="4DC81D49" w14:textId="77777777" w:rsidR="00455878" w:rsidRPr="00455878" w:rsidRDefault="00455878" w:rsidP="00455878">
      <w:pPr>
        <w:jc w:val="both"/>
        <w:rPr>
          <w:rFonts w:cs="Arial"/>
          <w:szCs w:val="20"/>
        </w:rPr>
      </w:pPr>
      <w:r w:rsidRPr="00455878">
        <w:rPr>
          <w:rFonts w:cs="Arial"/>
          <w:szCs w:val="20"/>
        </w:rPr>
        <w:t>1.      pristojni organ za nadzor ponudnikov oziroma distributerjev vseevropskega osebnega pokojninskega produkta (v nadaljnjem besedilu: PEPP) ali za opravljanje dolžnosti iz Uredbe (EU) 2019/1238 Evropskega parlamenta in Sveta z dne 20. junija 2019 o vseevropskem osebnem pokojninskem produktu (UL L št. 198 z dne 25. 7. 2019, str. 1), zadnjič spremenjene z Delegirano uredbo Komisije (EU) 2021/896 z dne 24. februarja 2021 o dopolnitvi Uredbe (EU) 2019/1238 Evropskega parlamenta in Sveta v zvezi z dodatnimi informacijami za namene zbliževanja nadzornega poročanja (UL L št. 197 z dne 4. 6. 2021, str. 5; v nadaljnjem besedilu: Uredba 2019/1238/EU) in tega zakona;</w:t>
      </w:r>
    </w:p>
    <w:p w14:paraId="1118699E" w14:textId="77777777" w:rsidR="00455878" w:rsidRPr="00455878" w:rsidRDefault="00455878" w:rsidP="00455878">
      <w:pPr>
        <w:jc w:val="both"/>
        <w:rPr>
          <w:rFonts w:cs="Arial"/>
          <w:szCs w:val="20"/>
        </w:rPr>
      </w:pPr>
      <w:r w:rsidRPr="00455878">
        <w:rPr>
          <w:rFonts w:cs="Arial"/>
          <w:szCs w:val="20"/>
        </w:rPr>
        <w:t>2.      izvajanje nalog pristojnega organa in njegovo obveznost sodelovanja v skladu z Uredbo 2019/1238/EU in tem zakonom;</w:t>
      </w:r>
    </w:p>
    <w:p w14:paraId="70987BAE" w14:textId="77777777" w:rsidR="00455878" w:rsidRPr="00455878" w:rsidRDefault="00455878" w:rsidP="00455878">
      <w:pPr>
        <w:jc w:val="both"/>
        <w:rPr>
          <w:rFonts w:cs="Arial"/>
          <w:szCs w:val="20"/>
        </w:rPr>
      </w:pPr>
      <w:r w:rsidRPr="00455878">
        <w:rPr>
          <w:rFonts w:cs="Arial"/>
          <w:szCs w:val="20"/>
        </w:rPr>
        <w:t>3.      merila, ki se uporabljajo za ocenjevanje znanja in sposobnosti oseb, ki opravljajo distribucijo PEPP;</w:t>
      </w:r>
    </w:p>
    <w:p w14:paraId="24CDC5A3" w14:textId="77777777" w:rsidR="00455878" w:rsidRPr="00455878" w:rsidRDefault="00455878" w:rsidP="00455878">
      <w:pPr>
        <w:jc w:val="both"/>
        <w:rPr>
          <w:rFonts w:cs="Arial"/>
          <w:szCs w:val="20"/>
        </w:rPr>
      </w:pPr>
      <w:r w:rsidRPr="00455878">
        <w:rPr>
          <w:rFonts w:cs="Arial"/>
          <w:szCs w:val="20"/>
        </w:rPr>
        <w:lastRenderedPageBreak/>
        <w:t>4.      pogoje varčevanja v PEPP in pogoje izplačevanja iz PEPP;</w:t>
      </w:r>
    </w:p>
    <w:p w14:paraId="0523C8C6" w14:textId="77777777" w:rsidR="00455878" w:rsidRPr="00455878" w:rsidRDefault="00455878" w:rsidP="00455878">
      <w:pPr>
        <w:jc w:val="both"/>
        <w:rPr>
          <w:rFonts w:cs="Arial"/>
          <w:szCs w:val="20"/>
        </w:rPr>
      </w:pPr>
      <w:r w:rsidRPr="00455878">
        <w:rPr>
          <w:rFonts w:cs="Arial"/>
          <w:szCs w:val="20"/>
        </w:rPr>
        <w:t>5.      obveznosti poročanja Evropskemu organu za zavarovanja in poklicne pokojnine (v nadaljnjem besedilu: EIOPA);</w:t>
      </w:r>
    </w:p>
    <w:p w14:paraId="48D9FD24" w14:textId="77777777" w:rsidR="00455878" w:rsidRPr="00455878" w:rsidRDefault="00455878" w:rsidP="00455878">
      <w:pPr>
        <w:jc w:val="both"/>
        <w:rPr>
          <w:rFonts w:cs="Arial"/>
          <w:szCs w:val="20"/>
        </w:rPr>
      </w:pPr>
      <w:r w:rsidRPr="00455878">
        <w:rPr>
          <w:rFonts w:cs="Arial"/>
          <w:szCs w:val="20"/>
        </w:rPr>
        <w:t>6.      objavo podatkov o izrečenih nadzornih ukrepih in sankcijah na spletni strani pristojnega organa in</w:t>
      </w:r>
    </w:p>
    <w:p w14:paraId="6DD1242B" w14:textId="77777777" w:rsidR="00455878" w:rsidRPr="00455878" w:rsidRDefault="00455878" w:rsidP="00455878">
      <w:pPr>
        <w:jc w:val="both"/>
        <w:rPr>
          <w:rFonts w:cs="Arial"/>
          <w:szCs w:val="20"/>
        </w:rPr>
      </w:pPr>
      <w:r w:rsidRPr="00455878">
        <w:rPr>
          <w:rFonts w:cs="Arial"/>
          <w:szCs w:val="20"/>
        </w:rPr>
        <w:t>7.      nadzorne ukrepe in prekrške ter globe v zvezi z izvajanjem Uredbe 2019/1238/EU.</w:t>
      </w:r>
    </w:p>
    <w:p w14:paraId="0B657A83" w14:textId="77777777" w:rsidR="00455878" w:rsidRDefault="00455878" w:rsidP="00572B2F">
      <w:pPr>
        <w:jc w:val="both"/>
        <w:rPr>
          <w:rFonts w:cs="Arial"/>
          <w:szCs w:val="20"/>
        </w:rPr>
      </w:pPr>
    </w:p>
    <w:p w14:paraId="4A0F6C3E" w14:textId="77777777" w:rsidR="00572B2F" w:rsidRDefault="00572B2F" w:rsidP="00572B2F">
      <w:pPr>
        <w:jc w:val="both"/>
        <w:rPr>
          <w:rFonts w:cs="Arial"/>
          <w:szCs w:val="20"/>
        </w:rPr>
      </w:pPr>
    </w:p>
    <w:p w14:paraId="4CB85679" w14:textId="77777777" w:rsidR="00572B2F" w:rsidRPr="001C0C0C" w:rsidRDefault="00572B2F" w:rsidP="00A3280F">
      <w:pPr>
        <w:jc w:val="both"/>
        <w:rPr>
          <w:rFonts w:cs="Arial"/>
          <w:b/>
          <w:bCs/>
          <w:szCs w:val="20"/>
        </w:rPr>
      </w:pPr>
      <w:r w:rsidRPr="001C0C0C">
        <w:rPr>
          <w:rFonts w:cs="Arial"/>
          <w:b/>
          <w:bCs/>
          <w:szCs w:val="20"/>
        </w:rPr>
        <w:t>Zakon o izvajanju Uredbe (EU) o trgih kriptosredstev (Uradni list RS, št. 95/24)</w:t>
      </w:r>
    </w:p>
    <w:p w14:paraId="56DA3287" w14:textId="77777777" w:rsidR="00572B2F" w:rsidRDefault="00572B2F" w:rsidP="00572B2F">
      <w:pPr>
        <w:jc w:val="both"/>
        <w:rPr>
          <w:rFonts w:cs="Arial"/>
          <w:szCs w:val="20"/>
        </w:rPr>
      </w:pPr>
    </w:p>
    <w:p w14:paraId="0BD14554" w14:textId="77777777" w:rsidR="00455878" w:rsidRPr="00455878" w:rsidRDefault="00455878" w:rsidP="001C0C0C">
      <w:pPr>
        <w:jc w:val="center"/>
        <w:rPr>
          <w:rFonts w:cs="Arial"/>
          <w:b/>
          <w:bCs/>
          <w:szCs w:val="20"/>
        </w:rPr>
      </w:pPr>
      <w:r w:rsidRPr="00455878">
        <w:rPr>
          <w:rFonts w:cs="Arial"/>
          <w:b/>
          <w:bCs/>
          <w:szCs w:val="20"/>
        </w:rPr>
        <w:t>1. člen</w:t>
      </w:r>
    </w:p>
    <w:p w14:paraId="765D6AA6" w14:textId="77777777" w:rsidR="00455878" w:rsidRPr="00455878" w:rsidRDefault="00455878" w:rsidP="001C0C0C">
      <w:pPr>
        <w:jc w:val="center"/>
        <w:rPr>
          <w:rFonts w:cs="Arial"/>
          <w:b/>
          <w:bCs/>
          <w:szCs w:val="20"/>
        </w:rPr>
      </w:pPr>
      <w:r w:rsidRPr="00455878">
        <w:rPr>
          <w:rFonts w:cs="Arial"/>
          <w:b/>
          <w:bCs/>
          <w:szCs w:val="20"/>
        </w:rPr>
        <w:t>(vsebina)</w:t>
      </w:r>
    </w:p>
    <w:p w14:paraId="78D158EA" w14:textId="77777777" w:rsidR="00455878" w:rsidRPr="00455878" w:rsidRDefault="00455878" w:rsidP="00455878">
      <w:pPr>
        <w:jc w:val="both"/>
        <w:rPr>
          <w:rFonts w:cs="Arial"/>
          <w:szCs w:val="20"/>
        </w:rPr>
      </w:pPr>
      <w:r w:rsidRPr="00455878">
        <w:rPr>
          <w:rFonts w:cs="Arial"/>
          <w:szCs w:val="20"/>
        </w:rPr>
        <w:t>S tem zakonom se za izvajanje </w:t>
      </w:r>
      <w:r w:rsidRPr="001C0C0C">
        <w:t>Uredbe (EU) 2023/1114</w:t>
      </w:r>
      <w:r w:rsidRPr="00455878">
        <w:rPr>
          <w:rFonts w:cs="Arial"/>
          <w:szCs w:val="20"/>
        </w:rPr>
        <w:t> Evropskega parlamenta in Sveta z dne 31. maja 2023 o trgih kriptosredstev in spremembi </w:t>
      </w:r>
      <w:r w:rsidRPr="001C0C0C">
        <w:t>uredb (EU) št. 1093/2010</w:t>
      </w:r>
      <w:r w:rsidRPr="00455878">
        <w:rPr>
          <w:rFonts w:cs="Arial"/>
          <w:szCs w:val="20"/>
        </w:rPr>
        <w:t> in </w:t>
      </w:r>
      <w:r w:rsidRPr="001C0C0C">
        <w:t>(EU) št. 1095/2010</w:t>
      </w:r>
      <w:r w:rsidRPr="00455878">
        <w:rPr>
          <w:rFonts w:cs="Arial"/>
          <w:szCs w:val="20"/>
        </w:rPr>
        <w:t> ter </w:t>
      </w:r>
      <w:r w:rsidRPr="001C0C0C">
        <w:t>direktiv 2013/36/EU</w:t>
      </w:r>
      <w:r w:rsidRPr="00455878">
        <w:rPr>
          <w:rFonts w:cs="Arial"/>
          <w:szCs w:val="20"/>
        </w:rPr>
        <w:t> in </w:t>
      </w:r>
      <w:r w:rsidRPr="001C0C0C">
        <w:t>(EU) 2019/1937</w:t>
      </w:r>
      <w:r w:rsidRPr="00455878">
        <w:rPr>
          <w:rFonts w:cs="Arial"/>
          <w:szCs w:val="20"/>
        </w:rPr>
        <w:t> (UL L št. 150 z dne 9. 6. 2023, str. 1), zadnjič spremenjene z </w:t>
      </w:r>
      <w:r w:rsidRPr="001C0C0C">
        <w:t>Delegirano uredbo Komisije (EU) 2024/1507</w:t>
      </w:r>
      <w:r w:rsidRPr="00455878">
        <w:rPr>
          <w:rFonts w:cs="Arial"/>
          <w:szCs w:val="20"/>
        </w:rPr>
        <w:t> z dne 22. februarja 2024 o dopolnitvi </w:t>
      </w:r>
      <w:r w:rsidRPr="001C0C0C">
        <w:t>Uredbe (EU) 2023/1114</w:t>
      </w:r>
      <w:r w:rsidRPr="00455878">
        <w:rPr>
          <w:rFonts w:cs="Arial"/>
          <w:szCs w:val="20"/>
        </w:rPr>
        <w:t> Evropskega parlamenta in Sveta z določitvijo meril in dejavnikov, ki jih morajo Evropski organ za vrednostne papirje in trge, Evropski bančni organ in pristojni organi upoštevati v zvezi s svojimi pristojnostmi za poseganje (UL L št. 2024/1507 z dne 30. 5. 2024), (v nadaljnjem besedilu: </w:t>
      </w:r>
      <w:r w:rsidRPr="001C0C0C">
        <w:t>Uredba 2023/1114/EU</w:t>
      </w:r>
      <w:r w:rsidRPr="00455878">
        <w:rPr>
          <w:rFonts w:cs="Arial"/>
          <w:szCs w:val="20"/>
        </w:rPr>
        <w:t>), določata pristojna organa za izdajanje in odvzem dovoljenj ter za nadzor nad ponudniki storitev v zvezi s kriptosredstvi, nad izdajatelji žetonov, vezanih na sredstva in izdajatelji e-denarnih žetonov, nad izdajatelji žetonov, ki niso žetoni, vezani na sredstva ali e-denarni žetoni, določata enotni točki za sodelovanje s pristojnimi organi držav članic, Evropskim organom za vrednostne papirje (v nadaljnjem besedilu: ESMA) in Evropskim bančnim organom (v nadaljnjem besedilu: EBA), ureja način opravljanja nadzora, določajo nadzorni ukrepi, ureja postopek izrekanja nadzornih ukrepov, ter določajo prekrški in globe v zvezi z izvajanjem </w:t>
      </w:r>
      <w:r w:rsidRPr="001C0C0C">
        <w:t>Uredbe 2023/1114/EU</w:t>
      </w:r>
      <w:r w:rsidRPr="00455878">
        <w:rPr>
          <w:rFonts w:cs="Arial"/>
          <w:szCs w:val="20"/>
        </w:rPr>
        <w:t>.</w:t>
      </w:r>
    </w:p>
    <w:p w14:paraId="124CF788" w14:textId="77777777" w:rsidR="00D9613C" w:rsidRDefault="00D9613C" w:rsidP="00D9613C">
      <w:pPr>
        <w:jc w:val="both"/>
        <w:rPr>
          <w:rFonts w:cs="Arial"/>
          <w:b/>
          <w:bCs/>
          <w:szCs w:val="20"/>
        </w:rPr>
      </w:pPr>
    </w:p>
    <w:p w14:paraId="22804D73" w14:textId="77777777" w:rsidR="00455878" w:rsidRDefault="00455878" w:rsidP="00572B2F">
      <w:pPr>
        <w:jc w:val="both"/>
        <w:rPr>
          <w:rFonts w:cs="Arial"/>
          <w:szCs w:val="20"/>
        </w:rPr>
      </w:pPr>
    </w:p>
    <w:p w14:paraId="2F27ECFA" w14:textId="77777777" w:rsidR="00B32776" w:rsidRDefault="00B32776" w:rsidP="00C64B3F">
      <w:pPr>
        <w:spacing w:line="260" w:lineRule="exact"/>
        <w:jc w:val="both"/>
        <w:rPr>
          <w:rFonts w:cs="Arial"/>
          <w:b/>
          <w:szCs w:val="20"/>
        </w:rPr>
      </w:pPr>
    </w:p>
    <w:p w14:paraId="29BAEF24" w14:textId="40B43F23" w:rsidR="00E16CD0" w:rsidRPr="00732B0A" w:rsidRDefault="00E16CD0" w:rsidP="00C64B3F">
      <w:pPr>
        <w:spacing w:line="260" w:lineRule="exact"/>
        <w:jc w:val="both"/>
        <w:rPr>
          <w:rFonts w:cs="Arial"/>
          <w:b/>
          <w:szCs w:val="20"/>
        </w:rPr>
      </w:pPr>
      <w:r w:rsidRPr="00732B0A">
        <w:rPr>
          <w:rFonts w:cs="Arial"/>
          <w:b/>
          <w:szCs w:val="20"/>
        </w:rPr>
        <w:t>V. PREDLOG, DA SE PREDLOG ZAKONA OBRAVNAVA PO NUJNEM POSTOPKU:</w:t>
      </w:r>
    </w:p>
    <w:p w14:paraId="0374F406" w14:textId="77777777" w:rsidR="00E16CD0" w:rsidRPr="00732B0A" w:rsidRDefault="00E16CD0" w:rsidP="00C64B3F">
      <w:pPr>
        <w:spacing w:line="260" w:lineRule="exact"/>
        <w:jc w:val="both"/>
        <w:rPr>
          <w:rFonts w:cs="Arial"/>
          <w:b/>
          <w:szCs w:val="20"/>
        </w:rPr>
      </w:pPr>
    </w:p>
    <w:p w14:paraId="4EA51074" w14:textId="77777777" w:rsidR="00A73372" w:rsidRDefault="00A73372" w:rsidP="006073AD">
      <w:pPr>
        <w:spacing w:line="240" w:lineRule="auto"/>
        <w:jc w:val="both"/>
        <w:rPr>
          <w:rFonts w:cs="Arial"/>
          <w:szCs w:val="20"/>
        </w:rPr>
      </w:pPr>
    </w:p>
    <w:p w14:paraId="398FC53A" w14:textId="1ABF9F9D" w:rsidR="00A73372" w:rsidRDefault="00A73372" w:rsidP="006073AD">
      <w:pPr>
        <w:spacing w:line="240" w:lineRule="auto"/>
        <w:jc w:val="both"/>
        <w:rPr>
          <w:rFonts w:cs="Arial"/>
          <w:szCs w:val="20"/>
        </w:rPr>
      </w:pPr>
      <w:r w:rsidRPr="00E40EA5">
        <w:rPr>
          <w:rFonts w:cs="Arial"/>
          <w:szCs w:val="20"/>
        </w:rPr>
        <w:t xml:space="preserve">Predlagamo, da Državni zbor predlog </w:t>
      </w:r>
      <w:r w:rsidRPr="0062464F">
        <w:rPr>
          <w:rFonts w:cs="Arial"/>
          <w:szCs w:val="20"/>
        </w:rPr>
        <w:t>Zakona o spremembah in dopolnitvah določenih zakonov glede vzpostavitve in delovanja evropske enotne točke dostopa</w:t>
      </w:r>
      <w:r w:rsidRPr="00E40EA5">
        <w:rPr>
          <w:rFonts w:cs="Arial"/>
          <w:szCs w:val="20"/>
        </w:rPr>
        <w:t xml:space="preserve"> na podlagi prvega odstavka 143. člena Poslovnika državnega zbora obravnava po nujnem postopku. Slednji določa, da je nujni postopek dopusten, če je sprejem zakona nujen zaradi interesov varnosti ali obrambe države ali zaradi odprave posledic naravnih nesreč ali zato, da se preprečijo težko popravljive posledice za delovanje države. S pravočasnim sprejetjem predloga zakona se namreč preprečijo težko popravljive posledice za delovanje države, ki se v tem primeru </w:t>
      </w:r>
      <w:r>
        <w:rPr>
          <w:rFonts w:cs="Arial"/>
          <w:szCs w:val="20"/>
        </w:rPr>
        <w:t xml:space="preserve">lahko odrazijo </w:t>
      </w:r>
      <w:r w:rsidRPr="00E40EA5">
        <w:rPr>
          <w:rFonts w:cs="Arial"/>
          <w:szCs w:val="20"/>
        </w:rPr>
        <w:t>v nastanku pomembnih finančnih posledic za proračun države v obliki dnevnih in pavšalnih kazni ter stroškov postopkov pred Sodiščem Evropske unije</w:t>
      </w:r>
      <w:r>
        <w:rPr>
          <w:rFonts w:cs="Arial"/>
          <w:szCs w:val="20"/>
        </w:rPr>
        <w:t>.</w:t>
      </w:r>
    </w:p>
    <w:p w14:paraId="4543462D" w14:textId="77777777" w:rsidR="00A73372" w:rsidRDefault="00A73372" w:rsidP="006073AD">
      <w:pPr>
        <w:spacing w:line="240" w:lineRule="auto"/>
        <w:jc w:val="both"/>
        <w:rPr>
          <w:rFonts w:cs="Arial"/>
          <w:szCs w:val="20"/>
        </w:rPr>
      </w:pPr>
    </w:p>
    <w:p w14:paraId="7E2AC613" w14:textId="474EEABA" w:rsidR="006073AD" w:rsidRDefault="006073AD" w:rsidP="006073AD">
      <w:pPr>
        <w:spacing w:line="240" w:lineRule="auto"/>
        <w:jc w:val="both"/>
        <w:rPr>
          <w:rFonts w:cs="Arial"/>
          <w:szCs w:val="20"/>
        </w:rPr>
      </w:pPr>
      <w:r w:rsidRPr="001A54C2">
        <w:rPr>
          <w:rFonts w:cs="Arial"/>
          <w:szCs w:val="20"/>
        </w:rPr>
        <w:t>Rok za prenos Direktive 2023/2864/EU v nacionalni pravni red Republike Slovenije je 10. januar 2026. Po tem datumu bo Republika Slovenija v zamudi s prenosom večine določb direktive. Evropska komisija je Republiko Slovenijo že 25. septembra 2025 uradno opomnila zaradi nepravočasnega prenosa 3. člena direktive (rok je potekel 10. julija 2025). Nepravočasni prenos 3. člena je bil sicer odpravljen z novelo Zakona o trgu finančnih instrumentov (oktober 2025), vendar Komisija aktivno spremlja tudi preostale dele direktive.</w:t>
      </w:r>
    </w:p>
    <w:p w14:paraId="49FDB62C" w14:textId="77777777" w:rsidR="006073AD" w:rsidRPr="001A54C2" w:rsidRDefault="006073AD" w:rsidP="006073AD">
      <w:pPr>
        <w:spacing w:line="240" w:lineRule="auto"/>
        <w:jc w:val="both"/>
        <w:rPr>
          <w:rFonts w:cs="Arial"/>
          <w:szCs w:val="20"/>
        </w:rPr>
      </w:pPr>
    </w:p>
    <w:p w14:paraId="254285C9" w14:textId="77777777" w:rsidR="006073AD" w:rsidRDefault="006073AD" w:rsidP="006073AD">
      <w:pPr>
        <w:spacing w:line="240" w:lineRule="auto"/>
        <w:jc w:val="both"/>
        <w:rPr>
          <w:rFonts w:cs="Arial"/>
          <w:szCs w:val="20"/>
        </w:rPr>
      </w:pPr>
      <w:r w:rsidRPr="001A54C2">
        <w:rPr>
          <w:rFonts w:cs="Arial"/>
          <w:szCs w:val="20"/>
        </w:rPr>
        <w:t>V primeru, da januarja 2026 ne bomo v celoti sporočili ukrepov za prenos preostalih določb Direktive 2023/2864/EU, bo Komisija zelo verjetno začela postopek ugotavljanja kršitve Pogodbe o delovanju Evropske unije, po izdaji obrazloženega mnenja pa tudi vložila tožbo pred Sodiščem Evropske unije z zahtevo za naložitev enkratne denarne kazni in/ali dnevne denarne kazni. V primeru zamude pri prenosu podobnih direktiv so kazni lahko zelo visoke.</w:t>
      </w:r>
    </w:p>
    <w:p w14:paraId="041334A8" w14:textId="77777777" w:rsidR="006073AD" w:rsidRPr="001A54C2" w:rsidRDefault="006073AD" w:rsidP="006073AD">
      <w:pPr>
        <w:spacing w:line="240" w:lineRule="auto"/>
        <w:jc w:val="both"/>
        <w:rPr>
          <w:rFonts w:cs="Arial"/>
          <w:szCs w:val="20"/>
        </w:rPr>
      </w:pPr>
    </w:p>
    <w:p w14:paraId="6FD7D331" w14:textId="77777777" w:rsidR="006073AD" w:rsidRPr="001A54C2" w:rsidRDefault="006073AD" w:rsidP="006073AD">
      <w:pPr>
        <w:spacing w:line="240" w:lineRule="auto"/>
        <w:jc w:val="both"/>
        <w:rPr>
          <w:rFonts w:cs="Arial"/>
          <w:szCs w:val="20"/>
        </w:rPr>
      </w:pPr>
      <w:r w:rsidRPr="001A54C2">
        <w:rPr>
          <w:rFonts w:cs="Arial"/>
          <w:szCs w:val="20"/>
        </w:rPr>
        <w:t>Edini način, da se Republika Slovenija izogne postopku ugotavljanja kršitve Pogodbe o delovanju Evropske unije je obravnava in sprejetje predloga zakona na januarski seji Državnega zbora 2026. Kasnejša obravnava in sprejetje predloga zakona v Državnem zboru bi pomenilo, da bi zakon lahko začel veljati kasneje, torej z zamudo, kar bi povzročilo težko popravljive škodljive posledice za državo v obliki finančnih sankcij in izgube ugleda Republike Slovenije kot zanesljive članice Evropske unije.</w:t>
      </w:r>
    </w:p>
    <w:p w14:paraId="02362C4A" w14:textId="77777777" w:rsidR="00E16CD0" w:rsidRPr="00732B0A" w:rsidRDefault="00E16CD0" w:rsidP="00C64B3F">
      <w:pPr>
        <w:spacing w:line="240" w:lineRule="auto"/>
        <w:jc w:val="both"/>
        <w:rPr>
          <w:rFonts w:cs="Arial"/>
          <w:szCs w:val="20"/>
        </w:rPr>
      </w:pPr>
    </w:p>
    <w:p w14:paraId="734DD052" w14:textId="77777777" w:rsidR="00E16CD0" w:rsidRPr="00732B0A" w:rsidRDefault="00E16CD0" w:rsidP="00C64B3F">
      <w:pPr>
        <w:ind w:left="709" w:hanging="709"/>
        <w:jc w:val="both"/>
        <w:rPr>
          <w:rFonts w:cs="Arial"/>
          <w:szCs w:val="20"/>
        </w:rPr>
      </w:pPr>
      <w:r w:rsidRPr="00732B0A">
        <w:rPr>
          <w:rFonts w:cs="Arial"/>
          <w:b/>
          <w:szCs w:val="20"/>
        </w:rPr>
        <w:t>VI. PRILOGE:</w:t>
      </w:r>
    </w:p>
    <w:p w14:paraId="0B3DD7E6" w14:textId="77777777" w:rsidR="00042A13" w:rsidRPr="00732B0A" w:rsidRDefault="00042A13" w:rsidP="00C64B3F">
      <w:pPr>
        <w:spacing w:line="240" w:lineRule="auto"/>
        <w:jc w:val="both"/>
        <w:rPr>
          <w:rFonts w:cs="Arial"/>
          <w:bCs/>
          <w:szCs w:val="20"/>
        </w:rPr>
      </w:pPr>
    </w:p>
    <w:sectPr w:rsidR="00042A13" w:rsidRPr="00732B0A" w:rsidSect="00D0002D">
      <w:headerReference w:type="default" r:id="rId14"/>
      <w:headerReference w:type="first" r:id="rId15"/>
      <w:pgSz w:w="11900" w:h="16840" w:code="9"/>
      <w:pgMar w:top="1701" w:right="1701" w:bottom="1418"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070C" w14:textId="77777777" w:rsidR="009552B6" w:rsidRDefault="009552B6">
      <w:r>
        <w:separator/>
      </w:r>
    </w:p>
  </w:endnote>
  <w:endnote w:type="continuationSeparator" w:id="0">
    <w:p w14:paraId="2F0D2B3C" w14:textId="77777777" w:rsidR="009552B6" w:rsidRDefault="009552B6">
      <w:r>
        <w:continuationSeparator/>
      </w:r>
    </w:p>
  </w:endnote>
  <w:endnote w:type="continuationNotice" w:id="1">
    <w:p w14:paraId="6E0E88A7" w14:textId="77777777" w:rsidR="009552B6" w:rsidRDefault="009552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plified Arabic Fixed">
    <w:charset w:val="B2"/>
    <w:family w:val="modern"/>
    <w:pitch w:val="fixed"/>
    <w:sig w:usb0="00002003" w:usb1="0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24C9" w14:textId="77777777" w:rsidR="009552B6" w:rsidRDefault="009552B6">
      <w:r>
        <w:separator/>
      </w:r>
    </w:p>
  </w:footnote>
  <w:footnote w:type="continuationSeparator" w:id="0">
    <w:p w14:paraId="7AAFC746" w14:textId="77777777" w:rsidR="009552B6" w:rsidRDefault="009552B6">
      <w:r>
        <w:continuationSeparator/>
      </w:r>
    </w:p>
  </w:footnote>
  <w:footnote w:type="continuationNotice" w:id="1">
    <w:p w14:paraId="7EA04942" w14:textId="77777777" w:rsidR="009552B6" w:rsidRDefault="009552B6">
      <w:pPr>
        <w:spacing w:line="240" w:lineRule="auto"/>
      </w:pPr>
    </w:p>
  </w:footnote>
  <w:footnote w:id="2">
    <w:p w14:paraId="7547CFAB" w14:textId="77777777" w:rsidR="000966FE" w:rsidRDefault="000966FE">
      <w:pPr>
        <w:pStyle w:val="Sprotnaopomba-besedilo"/>
      </w:pPr>
      <w:r>
        <w:rPr>
          <w:rStyle w:val="Sprotnaopomba-sklic"/>
        </w:rPr>
        <w:footnoteRef/>
      </w:r>
      <w:r>
        <w:t xml:space="preserve"> </w:t>
      </w:r>
      <w:r w:rsidRPr="00C85A50">
        <w:rPr>
          <w:sz w:val="16"/>
          <w:szCs w:val="16"/>
          <w:lang w:val="en-US"/>
        </w:rPr>
        <w:t>Commission staff working document, Impact assessment report, Accompanying the documents Proposal for a Regulation of the European Parliament and of the Council establishing a European single access point providing centralised access to publicly available information of relevance to financial services, capital markets and sustainability,  Proposal for a Regulation of the European Parliament and of the Council and amending certain Regulations as regards the establishment and functioning of the European single access point (SWD(2021) 344 final)</w:t>
      </w:r>
      <w:r>
        <w:rPr>
          <w:sz w:val="16"/>
          <w:szCs w:val="16"/>
          <w:lang w:val="en-US"/>
        </w:rPr>
        <w:t>.</w:t>
      </w:r>
    </w:p>
  </w:footnote>
  <w:footnote w:id="3">
    <w:p w14:paraId="1E2641E5" w14:textId="77777777" w:rsidR="006026E4" w:rsidRDefault="006026E4" w:rsidP="006026E4">
      <w:pPr>
        <w:pStyle w:val="Sprotnaopomba-besedilo"/>
      </w:pPr>
      <w:r>
        <w:rPr>
          <w:rStyle w:val="Sprotnaopomba-sklic"/>
        </w:rPr>
        <w:footnoteRef/>
      </w:r>
      <w:r>
        <w:t xml:space="preserve"> </w:t>
      </w:r>
      <w:r w:rsidRPr="002F66F3">
        <w:rPr>
          <w:rFonts w:ascii="Arial" w:hAnsi="Arial" w:cs="Arial"/>
        </w:rPr>
        <w:t>Voršič</w:t>
      </w:r>
      <w:r>
        <w:rPr>
          <w:rFonts w:ascii="Arial" w:hAnsi="Arial" w:cs="Arial"/>
        </w:rPr>
        <w:t>,</w:t>
      </w:r>
      <w:r w:rsidRPr="002F66F3">
        <w:rPr>
          <w:rFonts w:ascii="Arial" w:hAnsi="Arial" w:cs="Arial"/>
        </w:rPr>
        <w:t xml:space="preserve"> Nataša, Štrus</w:t>
      </w:r>
      <w:r>
        <w:rPr>
          <w:rFonts w:ascii="Arial" w:hAnsi="Arial" w:cs="Arial"/>
        </w:rPr>
        <w:t>,</w:t>
      </w:r>
      <w:r w:rsidRPr="002F66F3">
        <w:rPr>
          <w:rFonts w:ascii="Arial" w:hAnsi="Arial" w:cs="Arial"/>
        </w:rPr>
        <w:t xml:space="preserve"> Dušan, Interventni zakoni in zakoni o nujnih ukrepih v pravnem redu Republike Slovenije, Pravna praksa, št. 6</w:t>
      </w:r>
      <w:r>
        <w:rPr>
          <w:rFonts w:ascii="Arial" w:hAnsi="Arial" w:cs="Arial"/>
        </w:rPr>
        <w:t>–</w:t>
      </w:r>
      <w:r w:rsidRPr="002F66F3">
        <w:rPr>
          <w:rFonts w:ascii="Arial" w:hAnsi="Arial" w:cs="Arial"/>
        </w:rPr>
        <w:t>7, 2024, str.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627C" w14:textId="77777777" w:rsidR="000966FE" w:rsidRPr="00110CBD" w:rsidRDefault="000966F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966FE" w:rsidRPr="008F3500" w14:paraId="2E6A6084" w14:textId="77777777">
      <w:trPr>
        <w:cantSplit/>
        <w:trHeight w:hRule="exact" w:val="847"/>
      </w:trPr>
      <w:tc>
        <w:tcPr>
          <w:tcW w:w="567" w:type="dxa"/>
        </w:tcPr>
        <w:p w14:paraId="31268934" w14:textId="66BFD085" w:rsidR="000966FE" w:rsidRPr="008F3500" w:rsidRDefault="00013AEC"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1" distB="4294967291" distL="114300" distR="114300" simplePos="0" relativeHeight="251657216" behindDoc="0" locked="0" layoutInCell="0" allowOverlap="1" wp14:anchorId="3F437934" wp14:editId="4CF4CF41">
                    <wp:simplePos x="0" y="0"/>
                    <wp:positionH relativeFrom="column">
                      <wp:posOffset>29845</wp:posOffset>
                    </wp:positionH>
                    <wp:positionV relativeFrom="page">
                      <wp:posOffset>3600449</wp:posOffset>
                    </wp:positionV>
                    <wp:extent cx="215900" cy="0"/>
                    <wp:effectExtent l="0" t="0" r="0" b="0"/>
                    <wp:wrapNone/>
                    <wp:docPr id="1244376393"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BB8BCFA" id="_x0000_t32" coordsize="21600,21600" o:spt="32" o:oned="t" path="m,l21600,21600e" filled="f">
                    <v:path arrowok="t" fillok="f" o:connecttype="none"/>
                    <o:lock v:ext="edit" shapetype="t"/>
                  </v:shapetype>
                  <v:shape id="Raven puščični povezovalnik 1" o:spid="_x0000_s1026" type="#_x0000_t32" style="position:absolute;margin-left:2.35pt;margin-top:283.5pt;width:1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2056C83" w14:textId="77777777" w:rsidR="000966FE" w:rsidRPr="004F621D" w:rsidRDefault="000966FE" w:rsidP="00621206">
    <w:pPr>
      <w:pStyle w:val="Glava"/>
      <w:tabs>
        <w:tab w:val="clear" w:pos="4320"/>
        <w:tab w:val="clear" w:pos="8640"/>
        <w:tab w:val="left" w:pos="5112"/>
      </w:tabs>
      <w:spacing w:before="120" w:line="240" w:lineRule="exact"/>
      <w:rPr>
        <w:rFonts w:cs="Arial"/>
        <w:sz w:val="16"/>
        <w:lang w:val="it-IT"/>
      </w:rPr>
    </w:pPr>
    <w:r>
      <w:rPr>
        <w:noProof/>
        <w:lang w:val="sl-SI" w:eastAsia="sl-SI"/>
      </w:rPr>
      <w:drawing>
        <wp:anchor distT="0" distB="0" distL="114300" distR="114300" simplePos="0" relativeHeight="251658240" behindDoc="0" locked="0" layoutInCell="1" allowOverlap="1" wp14:anchorId="1A8DA1F9" wp14:editId="468B9E61">
          <wp:simplePos x="0" y="0"/>
          <wp:positionH relativeFrom="page">
            <wp:posOffset>0</wp:posOffset>
          </wp:positionH>
          <wp:positionV relativeFrom="page">
            <wp:posOffset>0</wp:posOffset>
          </wp:positionV>
          <wp:extent cx="4321810" cy="972185"/>
          <wp:effectExtent l="0" t="0" r="0" b="0"/>
          <wp:wrapSquare wrapText="bothSides"/>
          <wp:docPr id="1" name="Slika 20"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roofErr w:type="spellStart"/>
    <w:r w:rsidRPr="004F621D">
      <w:rPr>
        <w:rFonts w:cs="Arial"/>
        <w:sz w:val="16"/>
        <w:lang w:val="it-IT"/>
      </w:rPr>
      <w:t>Župančičeva</w:t>
    </w:r>
    <w:proofErr w:type="spellEnd"/>
    <w:r w:rsidRPr="004F621D">
      <w:rPr>
        <w:rFonts w:cs="Arial"/>
        <w:sz w:val="16"/>
        <w:lang w:val="it-IT"/>
      </w:rPr>
      <w:t xml:space="preserve"> </w:t>
    </w:r>
    <w:proofErr w:type="spellStart"/>
    <w:r w:rsidRPr="004F621D">
      <w:rPr>
        <w:rFonts w:cs="Arial"/>
        <w:sz w:val="16"/>
        <w:lang w:val="it-IT"/>
      </w:rPr>
      <w:t>ulica</w:t>
    </w:r>
    <w:proofErr w:type="spellEnd"/>
    <w:r w:rsidRPr="004F621D">
      <w:rPr>
        <w:rFonts w:cs="Arial"/>
        <w:sz w:val="16"/>
        <w:lang w:val="it-IT"/>
      </w:rPr>
      <w:t xml:space="preserve"> 3, p.p. </w:t>
    </w:r>
    <w:proofErr w:type="gramStart"/>
    <w:r w:rsidRPr="004F621D">
      <w:rPr>
        <w:rFonts w:cs="Arial"/>
        <w:sz w:val="16"/>
        <w:lang w:val="it-IT"/>
      </w:rPr>
      <w:t>644a</w:t>
    </w:r>
    <w:proofErr w:type="gramEnd"/>
    <w:r w:rsidRPr="004F621D">
      <w:rPr>
        <w:rFonts w:cs="Arial"/>
        <w:sz w:val="16"/>
        <w:lang w:val="it-IT"/>
      </w:rPr>
      <w:t xml:space="preserve">, 1001 </w:t>
    </w:r>
    <w:proofErr w:type="spellStart"/>
    <w:r w:rsidRPr="004F621D">
      <w:rPr>
        <w:rFonts w:cs="Arial"/>
        <w:sz w:val="16"/>
        <w:lang w:val="it-IT"/>
      </w:rPr>
      <w:t>Ljubljana</w:t>
    </w:r>
    <w:proofErr w:type="spellEnd"/>
    <w:r w:rsidRPr="004F621D">
      <w:rPr>
        <w:rFonts w:cs="Arial"/>
        <w:sz w:val="16"/>
        <w:lang w:val="it-IT"/>
      </w:rPr>
      <w:tab/>
      <w:t>T: 369 6600</w:t>
    </w:r>
  </w:p>
  <w:p w14:paraId="6520BF25" w14:textId="77777777" w:rsidR="000966FE" w:rsidRPr="004F621D" w:rsidRDefault="000966FE" w:rsidP="00A770A6">
    <w:pPr>
      <w:pStyle w:val="Glava"/>
      <w:tabs>
        <w:tab w:val="clear" w:pos="4320"/>
        <w:tab w:val="clear" w:pos="8640"/>
        <w:tab w:val="left" w:pos="5112"/>
      </w:tabs>
      <w:spacing w:line="240" w:lineRule="exact"/>
      <w:rPr>
        <w:rFonts w:cs="Arial"/>
        <w:sz w:val="16"/>
        <w:lang w:val="it-IT"/>
      </w:rPr>
    </w:pPr>
    <w:r w:rsidRPr="004F621D">
      <w:rPr>
        <w:rFonts w:cs="Arial"/>
        <w:sz w:val="16"/>
        <w:lang w:val="it-IT"/>
      </w:rPr>
      <w:tab/>
      <w:t>E: gp.mf@gov.si</w:t>
    </w:r>
  </w:p>
  <w:p w14:paraId="3451DB50" w14:textId="77777777" w:rsidR="000966FE" w:rsidRPr="007175FE" w:rsidRDefault="000966FE" w:rsidP="00A770A6">
    <w:pPr>
      <w:pStyle w:val="Glava"/>
      <w:tabs>
        <w:tab w:val="clear" w:pos="4320"/>
        <w:tab w:val="clear" w:pos="8640"/>
        <w:tab w:val="left" w:pos="5112"/>
      </w:tabs>
      <w:spacing w:line="240" w:lineRule="exact"/>
      <w:rPr>
        <w:rFonts w:cs="Arial"/>
        <w:sz w:val="16"/>
        <w:lang w:val="de-DE"/>
      </w:rPr>
    </w:pPr>
    <w:r w:rsidRPr="004F621D">
      <w:rPr>
        <w:rFonts w:cs="Arial"/>
        <w:sz w:val="16"/>
        <w:lang w:val="it-IT"/>
      </w:rPr>
      <w:tab/>
    </w:r>
    <w:r w:rsidRPr="007175FE">
      <w:rPr>
        <w:rFonts w:cs="Arial"/>
        <w:sz w:val="16"/>
        <w:lang w:val="de-DE"/>
      </w:rPr>
      <w:t>www.mf.gov.si</w:t>
    </w:r>
  </w:p>
  <w:p w14:paraId="435762FB" w14:textId="77777777" w:rsidR="000966FE" w:rsidRPr="007175FE" w:rsidRDefault="000966FE" w:rsidP="007D75CF">
    <w:pPr>
      <w:pStyle w:val="Glava"/>
      <w:tabs>
        <w:tab w:val="clear" w:pos="4320"/>
        <w:tab w:val="clear" w:pos="8640"/>
        <w:tab w:val="left" w:pos="5112"/>
      </w:tabs>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3EF"/>
    <w:multiLevelType w:val="hybridMultilevel"/>
    <w:tmpl w:val="C1649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37AB4"/>
    <w:multiLevelType w:val="hybridMultilevel"/>
    <w:tmpl w:val="52E0E716"/>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163D06"/>
    <w:multiLevelType w:val="multilevel"/>
    <w:tmpl w:val="BC34B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1ED1"/>
    <w:multiLevelType w:val="hybridMultilevel"/>
    <w:tmpl w:val="CC149A1E"/>
    <w:lvl w:ilvl="0" w:tplc="C7D6F85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3B69E6"/>
    <w:multiLevelType w:val="hybridMultilevel"/>
    <w:tmpl w:val="C60EBA5C"/>
    <w:lvl w:ilvl="0" w:tplc="EE10739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A855DF"/>
    <w:multiLevelType w:val="hybridMultilevel"/>
    <w:tmpl w:val="2CD8A9C2"/>
    <w:lvl w:ilvl="0" w:tplc="63FA0962">
      <w:start w:val="1"/>
      <w:numFmt w:val="bullet"/>
      <w:lvlText w:val="-"/>
      <w:lvlJc w:val="center"/>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3E39CB"/>
    <w:multiLevelType w:val="hybridMultilevel"/>
    <w:tmpl w:val="D29E941A"/>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A8D70D9"/>
    <w:multiLevelType w:val="hybridMultilevel"/>
    <w:tmpl w:val="C2305E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F34860"/>
    <w:multiLevelType w:val="hybridMultilevel"/>
    <w:tmpl w:val="FE5CBAA6"/>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12938"/>
    <w:multiLevelType w:val="hybridMultilevel"/>
    <w:tmpl w:val="17C89926"/>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B05DE5"/>
    <w:multiLevelType w:val="hybridMultilevel"/>
    <w:tmpl w:val="D9D458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6667598"/>
    <w:multiLevelType w:val="multilevel"/>
    <w:tmpl w:val="0F824AC8"/>
    <w:lvl w:ilvl="0">
      <w:start w:val="1"/>
      <w:numFmt w:val="bullet"/>
      <w:lvlText w:val=""/>
      <w:lvlJc w:val="left"/>
      <w:pPr>
        <w:ind w:left="284" w:hanging="284"/>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19062A8B"/>
    <w:multiLevelType w:val="hybridMultilevel"/>
    <w:tmpl w:val="B568FCEC"/>
    <w:lvl w:ilvl="0" w:tplc="6C068262">
      <w:start w:val="1"/>
      <w:numFmt w:val="bullet"/>
      <w:lvlText w:val="-"/>
      <w:lvlJc w:val="left"/>
      <w:pPr>
        <w:ind w:left="720" w:hanging="360"/>
      </w:pPr>
      <w:rPr>
        <w:rFonts w:ascii="Simplified Arabic Fixed" w:hAnsi="Simplified Arabic Fixe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start w:val="1"/>
      <w:numFmt w:val="lowerLetter"/>
      <w:lvlText w:val="%2."/>
      <w:lvlJc w:val="left"/>
      <w:pPr>
        <w:ind w:left="2234" w:hanging="360"/>
      </w:pPr>
    </w:lvl>
    <w:lvl w:ilvl="2" w:tplc="0424001B">
      <w:start w:val="1"/>
      <w:numFmt w:val="lowerRoman"/>
      <w:lvlText w:val="%3."/>
      <w:lvlJc w:val="right"/>
      <w:pPr>
        <w:ind w:left="2954" w:hanging="180"/>
      </w:pPr>
    </w:lvl>
    <w:lvl w:ilvl="3" w:tplc="0424000F">
      <w:start w:val="1"/>
      <w:numFmt w:val="decimal"/>
      <w:lvlText w:val="%4."/>
      <w:lvlJc w:val="left"/>
      <w:pPr>
        <w:ind w:left="3674" w:hanging="360"/>
      </w:pPr>
    </w:lvl>
    <w:lvl w:ilvl="4" w:tplc="04240019">
      <w:start w:val="1"/>
      <w:numFmt w:val="lowerLetter"/>
      <w:lvlText w:val="%5."/>
      <w:lvlJc w:val="left"/>
      <w:pPr>
        <w:ind w:left="4394" w:hanging="360"/>
      </w:pPr>
    </w:lvl>
    <w:lvl w:ilvl="5" w:tplc="0424001B">
      <w:start w:val="1"/>
      <w:numFmt w:val="lowerRoman"/>
      <w:lvlText w:val="%6."/>
      <w:lvlJc w:val="right"/>
      <w:pPr>
        <w:ind w:left="5114" w:hanging="180"/>
      </w:pPr>
    </w:lvl>
    <w:lvl w:ilvl="6" w:tplc="0424000F">
      <w:start w:val="1"/>
      <w:numFmt w:val="decimal"/>
      <w:lvlText w:val="%7."/>
      <w:lvlJc w:val="left"/>
      <w:pPr>
        <w:ind w:left="5834" w:hanging="360"/>
      </w:pPr>
    </w:lvl>
    <w:lvl w:ilvl="7" w:tplc="04240019">
      <w:start w:val="1"/>
      <w:numFmt w:val="lowerLetter"/>
      <w:lvlText w:val="%8."/>
      <w:lvlJc w:val="left"/>
      <w:pPr>
        <w:ind w:left="6554" w:hanging="360"/>
      </w:pPr>
    </w:lvl>
    <w:lvl w:ilvl="8" w:tplc="0424001B">
      <w:start w:val="1"/>
      <w:numFmt w:val="lowerRoman"/>
      <w:lvlText w:val="%9."/>
      <w:lvlJc w:val="right"/>
      <w:pPr>
        <w:ind w:left="7274" w:hanging="180"/>
      </w:pPr>
    </w:lvl>
  </w:abstractNum>
  <w:abstractNum w:abstractNumId="14" w15:restartNumberingAfterBreak="0">
    <w:nsid w:val="1B747244"/>
    <w:multiLevelType w:val="hybridMultilevel"/>
    <w:tmpl w:val="E29649C4"/>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C3C5682"/>
    <w:multiLevelType w:val="hybridMultilevel"/>
    <w:tmpl w:val="760C1568"/>
    <w:lvl w:ilvl="0" w:tplc="52DA0AB0">
      <w:start w:val="1"/>
      <w:numFmt w:val="upperRoman"/>
      <w:pStyle w:val="Odsek"/>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6" w15:restartNumberingAfterBreak="0">
    <w:nsid w:val="223577DD"/>
    <w:multiLevelType w:val="hybridMultilevel"/>
    <w:tmpl w:val="3BCEB552"/>
    <w:lvl w:ilvl="0" w:tplc="6C068262">
      <w:start w:val="1"/>
      <w:numFmt w:val="bullet"/>
      <w:lvlText w:val="-"/>
      <w:lvlJc w:val="left"/>
      <w:pPr>
        <w:ind w:left="720" w:hanging="360"/>
      </w:pPr>
      <w:rPr>
        <w:rFonts w:ascii="Simplified Arabic Fixed" w:hAnsi="Simplified Arabic Fixe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42226F"/>
    <w:multiLevelType w:val="hybridMultilevel"/>
    <w:tmpl w:val="59C445F2"/>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6152590"/>
    <w:multiLevelType w:val="hybridMultilevel"/>
    <w:tmpl w:val="A1826B0C"/>
    <w:lvl w:ilvl="0" w:tplc="AF90B5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7AA592F"/>
    <w:multiLevelType w:val="hybridMultilevel"/>
    <w:tmpl w:val="67162750"/>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7B452E0"/>
    <w:multiLevelType w:val="hybridMultilevel"/>
    <w:tmpl w:val="4C26DB8A"/>
    <w:lvl w:ilvl="0" w:tplc="00000005">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8BA3448"/>
    <w:multiLevelType w:val="hybridMultilevel"/>
    <w:tmpl w:val="532C1520"/>
    <w:lvl w:ilvl="0" w:tplc="2188E894">
      <w:start w:val="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cs="Times New Roman" w:hint="default"/>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2A704B46"/>
    <w:multiLevelType w:val="hybridMultilevel"/>
    <w:tmpl w:val="94E8F860"/>
    <w:lvl w:ilvl="0" w:tplc="0D5E2966">
      <w:start w:val="1"/>
      <w:numFmt w:val="bullet"/>
      <w:pStyle w:val="Naslov1"/>
      <w:lvlText w:val=""/>
      <w:lvlJc w:val="left"/>
      <w:pPr>
        <w:ind w:left="997" w:hanging="360"/>
      </w:pPr>
      <w:rPr>
        <w:rFonts w:ascii="Symbol" w:hAnsi="Symbol" w:cs="Symbol" w:hint="default"/>
        <w:color w:val="auto"/>
      </w:rPr>
    </w:lvl>
    <w:lvl w:ilvl="1" w:tplc="04240003" w:tentative="1">
      <w:start w:val="1"/>
      <w:numFmt w:val="bullet"/>
      <w:lvlText w:val="o"/>
      <w:lvlJc w:val="left"/>
      <w:pPr>
        <w:ind w:left="1717" w:hanging="360"/>
      </w:pPr>
      <w:rPr>
        <w:rFonts w:ascii="Courier New" w:hAnsi="Courier New" w:cs="Courier New" w:hint="default"/>
      </w:rPr>
    </w:lvl>
    <w:lvl w:ilvl="2" w:tplc="04240005" w:tentative="1">
      <w:start w:val="1"/>
      <w:numFmt w:val="bullet"/>
      <w:lvlText w:val=""/>
      <w:lvlJc w:val="left"/>
      <w:pPr>
        <w:ind w:left="2437" w:hanging="360"/>
      </w:pPr>
      <w:rPr>
        <w:rFonts w:ascii="Wingdings" w:hAnsi="Wingdings" w:hint="default"/>
      </w:rPr>
    </w:lvl>
    <w:lvl w:ilvl="3" w:tplc="04240001" w:tentative="1">
      <w:start w:val="1"/>
      <w:numFmt w:val="bullet"/>
      <w:lvlText w:val=""/>
      <w:lvlJc w:val="left"/>
      <w:pPr>
        <w:ind w:left="3157" w:hanging="360"/>
      </w:pPr>
      <w:rPr>
        <w:rFonts w:ascii="Symbol" w:hAnsi="Symbol" w:hint="default"/>
      </w:rPr>
    </w:lvl>
    <w:lvl w:ilvl="4" w:tplc="04240003" w:tentative="1">
      <w:start w:val="1"/>
      <w:numFmt w:val="bullet"/>
      <w:lvlText w:val="o"/>
      <w:lvlJc w:val="left"/>
      <w:pPr>
        <w:ind w:left="3877" w:hanging="360"/>
      </w:pPr>
      <w:rPr>
        <w:rFonts w:ascii="Courier New" w:hAnsi="Courier New" w:cs="Courier New" w:hint="default"/>
      </w:rPr>
    </w:lvl>
    <w:lvl w:ilvl="5" w:tplc="04240005" w:tentative="1">
      <w:start w:val="1"/>
      <w:numFmt w:val="bullet"/>
      <w:lvlText w:val=""/>
      <w:lvlJc w:val="left"/>
      <w:pPr>
        <w:ind w:left="4597" w:hanging="360"/>
      </w:pPr>
      <w:rPr>
        <w:rFonts w:ascii="Wingdings" w:hAnsi="Wingdings" w:hint="default"/>
      </w:rPr>
    </w:lvl>
    <w:lvl w:ilvl="6" w:tplc="04240001" w:tentative="1">
      <w:start w:val="1"/>
      <w:numFmt w:val="bullet"/>
      <w:lvlText w:val=""/>
      <w:lvlJc w:val="left"/>
      <w:pPr>
        <w:ind w:left="5317" w:hanging="360"/>
      </w:pPr>
      <w:rPr>
        <w:rFonts w:ascii="Symbol" w:hAnsi="Symbol" w:hint="default"/>
      </w:rPr>
    </w:lvl>
    <w:lvl w:ilvl="7" w:tplc="04240003" w:tentative="1">
      <w:start w:val="1"/>
      <w:numFmt w:val="bullet"/>
      <w:lvlText w:val="o"/>
      <w:lvlJc w:val="left"/>
      <w:pPr>
        <w:ind w:left="6037" w:hanging="360"/>
      </w:pPr>
      <w:rPr>
        <w:rFonts w:ascii="Courier New" w:hAnsi="Courier New" w:cs="Courier New" w:hint="default"/>
      </w:rPr>
    </w:lvl>
    <w:lvl w:ilvl="8" w:tplc="04240005" w:tentative="1">
      <w:start w:val="1"/>
      <w:numFmt w:val="bullet"/>
      <w:lvlText w:val=""/>
      <w:lvlJc w:val="left"/>
      <w:pPr>
        <w:ind w:left="6757" w:hanging="360"/>
      </w:pPr>
      <w:rPr>
        <w:rFonts w:ascii="Wingdings" w:hAnsi="Wingdings" w:hint="default"/>
      </w:rPr>
    </w:lvl>
  </w:abstractNum>
  <w:abstractNum w:abstractNumId="2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7" w15:restartNumberingAfterBreak="0">
    <w:nsid w:val="2CAB69A5"/>
    <w:multiLevelType w:val="hybridMultilevel"/>
    <w:tmpl w:val="3C4221A6"/>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EB33D75"/>
    <w:multiLevelType w:val="hybridMultilevel"/>
    <w:tmpl w:val="EAAA3716"/>
    <w:lvl w:ilvl="0" w:tplc="6C068262">
      <w:start w:val="1"/>
      <w:numFmt w:val="bullet"/>
      <w:lvlText w:val="-"/>
      <w:lvlJc w:val="left"/>
      <w:pPr>
        <w:ind w:left="720" w:hanging="360"/>
      </w:pPr>
      <w:rPr>
        <w:rFonts w:ascii="Simplified Arabic Fixed" w:hAnsi="Simplified Arabic Fixed"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4649C2"/>
    <w:multiLevelType w:val="hybridMultilevel"/>
    <w:tmpl w:val="C0065912"/>
    <w:lvl w:ilvl="0" w:tplc="C33ECC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24C4F98"/>
    <w:multiLevelType w:val="hybridMultilevel"/>
    <w:tmpl w:val="3F505B1C"/>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31" w15:restartNumberingAfterBreak="0">
    <w:nsid w:val="32E654F7"/>
    <w:multiLevelType w:val="hybridMultilevel"/>
    <w:tmpl w:val="7FE60020"/>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2E8193B"/>
    <w:multiLevelType w:val="hybridMultilevel"/>
    <w:tmpl w:val="150269E8"/>
    <w:lvl w:ilvl="0" w:tplc="EE107392">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lvl>
    <w:lvl w:ilvl="1" w:tplc="04240019">
      <w:start w:val="1"/>
      <w:numFmt w:val="lowerLetter"/>
      <w:lvlText w:val="%2."/>
      <w:lvlJc w:val="left"/>
      <w:pPr>
        <w:ind w:left="2222" w:hanging="360"/>
      </w:pPr>
    </w:lvl>
    <w:lvl w:ilvl="2" w:tplc="0424001B">
      <w:start w:val="1"/>
      <w:numFmt w:val="lowerRoman"/>
      <w:lvlText w:val="%3."/>
      <w:lvlJc w:val="right"/>
      <w:pPr>
        <w:ind w:left="2942" w:hanging="180"/>
      </w:pPr>
    </w:lvl>
    <w:lvl w:ilvl="3" w:tplc="0424000F">
      <w:start w:val="1"/>
      <w:numFmt w:val="decimal"/>
      <w:lvlText w:val="%4."/>
      <w:lvlJc w:val="left"/>
      <w:pPr>
        <w:ind w:left="3662" w:hanging="360"/>
      </w:pPr>
    </w:lvl>
    <w:lvl w:ilvl="4" w:tplc="04240019">
      <w:start w:val="1"/>
      <w:numFmt w:val="lowerLetter"/>
      <w:lvlText w:val="%5."/>
      <w:lvlJc w:val="left"/>
      <w:pPr>
        <w:ind w:left="4382" w:hanging="360"/>
      </w:pPr>
    </w:lvl>
    <w:lvl w:ilvl="5" w:tplc="0424001B">
      <w:start w:val="1"/>
      <w:numFmt w:val="lowerRoman"/>
      <w:lvlText w:val="%6."/>
      <w:lvlJc w:val="right"/>
      <w:pPr>
        <w:ind w:left="5102" w:hanging="180"/>
      </w:pPr>
    </w:lvl>
    <w:lvl w:ilvl="6" w:tplc="0424000F">
      <w:start w:val="1"/>
      <w:numFmt w:val="decimal"/>
      <w:lvlText w:val="%7."/>
      <w:lvlJc w:val="left"/>
      <w:pPr>
        <w:ind w:left="5822" w:hanging="360"/>
      </w:pPr>
    </w:lvl>
    <w:lvl w:ilvl="7" w:tplc="04240019">
      <w:start w:val="1"/>
      <w:numFmt w:val="lowerLetter"/>
      <w:lvlText w:val="%8."/>
      <w:lvlJc w:val="left"/>
      <w:pPr>
        <w:ind w:left="6542" w:hanging="360"/>
      </w:pPr>
    </w:lvl>
    <w:lvl w:ilvl="8" w:tplc="0424001B">
      <w:start w:val="1"/>
      <w:numFmt w:val="lowerRoman"/>
      <w:lvlText w:val="%9."/>
      <w:lvlJc w:val="right"/>
      <w:pPr>
        <w:ind w:left="7262" w:hanging="180"/>
      </w:pPr>
    </w:lvl>
  </w:abstractNum>
  <w:abstractNum w:abstractNumId="34" w15:restartNumberingAfterBreak="0">
    <w:nsid w:val="33405B02"/>
    <w:multiLevelType w:val="hybridMultilevel"/>
    <w:tmpl w:val="5B5EAA2E"/>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42A6804"/>
    <w:multiLevelType w:val="hybridMultilevel"/>
    <w:tmpl w:val="444446C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344217F0"/>
    <w:multiLevelType w:val="hybridMultilevel"/>
    <w:tmpl w:val="EAF8DFA2"/>
    <w:lvl w:ilvl="0" w:tplc="C33ECC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4DA42FF"/>
    <w:multiLevelType w:val="hybridMultilevel"/>
    <w:tmpl w:val="E74A7DB2"/>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53606DB"/>
    <w:multiLevelType w:val="hybridMultilevel"/>
    <w:tmpl w:val="2E9EEC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5693394"/>
    <w:multiLevelType w:val="hybridMultilevel"/>
    <w:tmpl w:val="0AD4DD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caps w:val="0"/>
        <w:strike w:val="0"/>
        <w:dstrike w:val="0"/>
        <w:vanish w:val="0"/>
        <w:webHidden w:val="0"/>
        <w:color w:val="000000"/>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2"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837" w:hanging="360"/>
      </w:pPr>
    </w:lvl>
    <w:lvl w:ilvl="2" w:tplc="0424001B">
      <w:start w:val="1"/>
      <w:numFmt w:val="lowerRoman"/>
      <w:lvlText w:val="%3."/>
      <w:lvlJc w:val="right"/>
      <w:pPr>
        <w:ind w:left="2557" w:hanging="180"/>
      </w:pPr>
    </w:lvl>
    <w:lvl w:ilvl="3" w:tplc="0424000F">
      <w:start w:val="1"/>
      <w:numFmt w:val="decimal"/>
      <w:lvlText w:val="%4."/>
      <w:lvlJc w:val="left"/>
      <w:pPr>
        <w:ind w:left="3277" w:hanging="360"/>
      </w:pPr>
    </w:lvl>
    <w:lvl w:ilvl="4" w:tplc="04240019">
      <w:start w:val="1"/>
      <w:numFmt w:val="lowerLetter"/>
      <w:lvlText w:val="%5."/>
      <w:lvlJc w:val="left"/>
      <w:pPr>
        <w:ind w:left="3997" w:hanging="360"/>
      </w:pPr>
    </w:lvl>
    <w:lvl w:ilvl="5" w:tplc="0424001B">
      <w:start w:val="1"/>
      <w:numFmt w:val="lowerRoman"/>
      <w:lvlText w:val="%6."/>
      <w:lvlJc w:val="right"/>
      <w:pPr>
        <w:ind w:left="4717" w:hanging="180"/>
      </w:pPr>
    </w:lvl>
    <w:lvl w:ilvl="6" w:tplc="0424000F">
      <w:start w:val="1"/>
      <w:numFmt w:val="decimal"/>
      <w:lvlText w:val="%7."/>
      <w:lvlJc w:val="left"/>
      <w:pPr>
        <w:ind w:left="5437" w:hanging="360"/>
      </w:pPr>
    </w:lvl>
    <w:lvl w:ilvl="7" w:tplc="04240019">
      <w:start w:val="1"/>
      <w:numFmt w:val="lowerLetter"/>
      <w:lvlText w:val="%8."/>
      <w:lvlJc w:val="left"/>
      <w:pPr>
        <w:ind w:left="6157" w:hanging="360"/>
      </w:pPr>
    </w:lvl>
    <w:lvl w:ilvl="8" w:tplc="0424001B">
      <w:start w:val="1"/>
      <w:numFmt w:val="lowerRoman"/>
      <w:lvlText w:val="%9."/>
      <w:lvlJc w:val="right"/>
      <w:pPr>
        <w:ind w:left="6877" w:hanging="180"/>
      </w:pPr>
    </w:lvl>
  </w:abstractNum>
  <w:abstractNum w:abstractNumId="4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4" w15:restartNumberingAfterBreak="0">
    <w:nsid w:val="3A8839A5"/>
    <w:multiLevelType w:val="hybridMultilevel"/>
    <w:tmpl w:val="5BAA0D32"/>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B741D57"/>
    <w:multiLevelType w:val="hybridMultilevel"/>
    <w:tmpl w:val="9EC45AFE"/>
    <w:lvl w:ilvl="0" w:tplc="00000005">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CF01186"/>
    <w:multiLevelType w:val="multilevel"/>
    <w:tmpl w:val="E758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E516594"/>
    <w:multiLevelType w:val="hybridMultilevel"/>
    <w:tmpl w:val="D632D9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lvl>
    <w:lvl w:ilvl="1" w:tplc="04240019">
      <w:start w:val="1"/>
      <w:numFmt w:val="lowerLetter"/>
      <w:lvlText w:val="%2."/>
      <w:lvlJc w:val="left"/>
      <w:pPr>
        <w:ind w:left="1270" w:hanging="360"/>
      </w:pPr>
    </w:lvl>
    <w:lvl w:ilvl="2" w:tplc="0424001B">
      <w:start w:val="1"/>
      <w:numFmt w:val="lowerRoman"/>
      <w:lvlText w:val="%3."/>
      <w:lvlJc w:val="right"/>
      <w:pPr>
        <w:ind w:left="1990" w:hanging="180"/>
      </w:pPr>
    </w:lvl>
    <w:lvl w:ilvl="3" w:tplc="0424000F">
      <w:start w:val="1"/>
      <w:numFmt w:val="decimal"/>
      <w:lvlText w:val="%4."/>
      <w:lvlJc w:val="left"/>
      <w:pPr>
        <w:ind w:left="2710" w:hanging="360"/>
      </w:pPr>
    </w:lvl>
    <w:lvl w:ilvl="4" w:tplc="04240019">
      <w:start w:val="1"/>
      <w:numFmt w:val="lowerLetter"/>
      <w:lvlText w:val="%5."/>
      <w:lvlJc w:val="left"/>
      <w:pPr>
        <w:ind w:left="3430" w:hanging="360"/>
      </w:pPr>
    </w:lvl>
    <w:lvl w:ilvl="5" w:tplc="0424001B">
      <w:start w:val="1"/>
      <w:numFmt w:val="lowerRoman"/>
      <w:lvlText w:val="%6."/>
      <w:lvlJc w:val="right"/>
      <w:pPr>
        <w:ind w:left="4150" w:hanging="180"/>
      </w:pPr>
    </w:lvl>
    <w:lvl w:ilvl="6" w:tplc="0424000F">
      <w:start w:val="1"/>
      <w:numFmt w:val="decimal"/>
      <w:lvlText w:val="%7."/>
      <w:lvlJc w:val="left"/>
      <w:pPr>
        <w:ind w:left="4870" w:hanging="360"/>
      </w:pPr>
    </w:lvl>
    <w:lvl w:ilvl="7" w:tplc="04240019">
      <w:start w:val="1"/>
      <w:numFmt w:val="lowerLetter"/>
      <w:lvlText w:val="%8."/>
      <w:lvlJc w:val="left"/>
      <w:pPr>
        <w:ind w:left="5590" w:hanging="360"/>
      </w:pPr>
    </w:lvl>
    <w:lvl w:ilvl="8" w:tplc="0424001B">
      <w:start w:val="1"/>
      <w:numFmt w:val="lowerRoman"/>
      <w:lvlText w:val="%9."/>
      <w:lvlJc w:val="right"/>
      <w:pPr>
        <w:ind w:left="6310" w:hanging="180"/>
      </w:pPr>
    </w:lvl>
  </w:abstractNum>
  <w:abstractNum w:abstractNumId="49"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cs="Times New Roman" w:hint="default"/>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2AA3A63"/>
    <w:multiLevelType w:val="multilevel"/>
    <w:tmpl w:val="156E70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68D41C2"/>
    <w:multiLevelType w:val="hybridMultilevel"/>
    <w:tmpl w:val="DC94B520"/>
    <w:lvl w:ilvl="0" w:tplc="076E7B82">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73B64DA"/>
    <w:multiLevelType w:val="hybridMultilevel"/>
    <w:tmpl w:val="8EEEA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7EB3A44"/>
    <w:multiLevelType w:val="hybridMultilevel"/>
    <w:tmpl w:val="10A265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cs="Times New Roman" w:hint="default"/>
        <w:caps w:val="0"/>
        <w:strike w:val="0"/>
        <w:dstrike w:val="0"/>
        <w:vanish w:val="0"/>
        <w:webHidden w:val="0"/>
        <w:color w:val="000000"/>
        <w:sz w:val="22"/>
        <w:u w:val="none"/>
        <w:effect w:val="none"/>
        <w:vertAlign w:val="baseli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6" w15:restartNumberingAfterBreak="0">
    <w:nsid w:val="4B0D0269"/>
    <w:multiLevelType w:val="hybridMultilevel"/>
    <w:tmpl w:val="23109C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EAE2167"/>
    <w:multiLevelType w:val="multilevel"/>
    <w:tmpl w:val="15141C1C"/>
    <w:lvl w:ilvl="0">
      <w:start w:val="1"/>
      <w:numFmt w:val="decimal"/>
      <w:pStyle w:val="tevilnatoka"/>
      <w:lvlText w:val="%1."/>
      <w:lvlJc w:val="left"/>
      <w:pPr>
        <w:tabs>
          <w:tab w:val="num" w:pos="425"/>
        </w:tabs>
        <w:ind w:left="425" w:hanging="425"/>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50867932"/>
    <w:multiLevelType w:val="hybridMultilevel"/>
    <w:tmpl w:val="A956E4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2DD26AB"/>
    <w:multiLevelType w:val="hybridMultilevel"/>
    <w:tmpl w:val="383E06D2"/>
    <w:lvl w:ilvl="0" w:tplc="C7D6F8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2F66B47"/>
    <w:multiLevelType w:val="multilevel"/>
    <w:tmpl w:val="94527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38B4C4B"/>
    <w:multiLevelType w:val="hybridMultilevel"/>
    <w:tmpl w:val="5E126C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64A1C95"/>
    <w:multiLevelType w:val="hybridMultilevel"/>
    <w:tmpl w:val="6E0AED9C"/>
    <w:lvl w:ilvl="0" w:tplc="C7D6F850">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3" w15:restartNumberingAfterBreak="0">
    <w:nsid w:val="57885674"/>
    <w:multiLevelType w:val="multilevel"/>
    <w:tmpl w:val="C12C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DC5053"/>
    <w:multiLevelType w:val="hybridMultilevel"/>
    <w:tmpl w:val="AB9AE1C2"/>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59630684"/>
    <w:multiLevelType w:val="hybridMultilevel"/>
    <w:tmpl w:val="6C6CC702"/>
    <w:lvl w:ilvl="0" w:tplc="C33ECC8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C3B0CE2"/>
    <w:multiLevelType w:val="hybridMultilevel"/>
    <w:tmpl w:val="DC30BC80"/>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CBB3A33"/>
    <w:multiLevelType w:val="hybridMultilevel"/>
    <w:tmpl w:val="17461CA6"/>
    <w:lvl w:ilvl="0" w:tplc="3C04B97A">
      <w:start w:val="1"/>
      <w:numFmt w:val="upperRoman"/>
      <w:lvlText w:val="%1."/>
      <w:lvlJc w:val="left"/>
      <w:pPr>
        <w:ind w:left="1080" w:hanging="720"/>
      </w:pPr>
      <w:rPr>
        <w:rFonts w:hint="default"/>
      </w:rPr>
    </w:lvl>
    <w:lvl w:ilvl="1" w:tplc="79C046B8">
      <w:start w:val="1"/>
      <w:numFmt w:val="decimal"/>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5EFF1610"/>
    <w:multiLevelType w:val="hybridMultilevel"/>
    <w:tmpl w:val="4B963464"/>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62495C2E"/>
    <w:multiLevelType w:val="hybridMultilevel"/>
    <w:tmpl w:val="37DA2B6A"/>
    <w:lvl w:ilvl="0" w:tplc="EE10739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630B7615"/>
    <w:multiLevelType w:val="hybridMultilevel"/>
    <w:tmpl w:val="444446C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1" w15:restartNumberingAfterBreak="0">
    <w:nsid w:val="663F5DAE"/>
    <w:multiLevelType w:val="hybridMultilevel"/>
    <w:tmpl w:val="6C601D8C"/>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6DA12C0"/>
    <w:multiLevelType w:val="hybridMultilevel"/>
    <w:tmpl w:val="162015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684038CC"/>
    <w:multiLevelType w:val="hybridMultilevel"/>
    <w:tmpl w:val="36AE40C0"/>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9343DA2"/>
    <w:multiLevelType w:val="hybridMultilevel"/>
    <w:tmpl w:val="9198E7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CF421AC"/>
    <w:multiLevelType w:val="hybridMultilevel"/>
    <w:tmpl w:val="E9A2717E"/>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E627A0D"/>
    <w:multiLevelType w:val="hybridMultilevel"/>
    <w:tmpl w:val="2912046E"/>
    <w:lvl w:ilvl="0" w:tplc="00000005">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192429B"/>
    <w:multiLevelType w:val="hybridMultilevel"/>
    <w:tmpl w:val="444446C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1" w15:restartNumberingAfterBreak="0">
    <w:nsid w:val="73775DC8"/>
    <w:multiLevelType w:val="hybridMultilevel"/>
    <w:tmpl w:val="15A82126"/>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82" w15:restartNumberingAfterBreak="0">
    <w:nsid w:val="73C93E3B"/>
    <w:multiLevelType w:val="hybridMultilevel"/>
    <w:tmpl w:val="39AE3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78053C6B"/>
    <w:multiLevelType w:val="hybridMultilevel"/>
    <w:tmpl w:val="2026C364"/>
    <w:lvl w:ilvl="0" w:tplc="76AC1A70">
      <w:start w:val="49"/>
      <w:numFmt w:val="bullet"/>
      <w:lvlText w:val=""/>
      <w:lvlJc w:val="left"/>
      <w:pPr>
        <w:ind w:left="360" w:hanging="360"/>
      </w:pPr>
      <w:rPr>
        <w:rFonts w:ascii="Symbol" w:eastAsia="Times New Roman" w:hAnsi="Symbol" w:cs="Times New Roman" w:hint="default"/>
      </w:rPr>
    </w:lvl>
    <w:lvl w:ilvl="1" w:tplc="1010BA0A">
      <w:start w:val="1"/>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2222" w:hanging="360"/>
      </w:pPr>
    </w:lvl>
    <w:lvl w:ilvl="2" w:tplc="0424001B">
      <w:start w:val="1"/>
      <w:numFmt w:val="lowerRoman"/>
      <w:lvlText w:val="%3."/>
      <w:lvlJc w:val="right"/>
      <w:pPr>
        <w:ind w:left="2942" w:hanging="180"/>
      </w:pPr>
    </w:lvl>
    <w:lvl w:ilvl="3" w:tplc="0424000F">
      <w:start w:val="1"/>
      <w:numFmt w:val="decimal"/>
      <w:lvlText w:val="%4."/>
      <w:lvlJc w:val="left"/>
      <w:pPr>
        <w:ind w:left="3662" w:hanging="360"/>
      </w:pPr>
    </w:lvl>
    <w:lvl w:ilvl="4" w:tplc="04240019">
      <w:start w:val="1"/>
      <w:numFmt w:val="lowerLetter"/>
      <w:lvlText w:val="%5."/>
      <w:lvlJc w:val="left"/>
      <w:pPr>
        <w:ind w:left="4382" w:hanging="360"/>
      </w:pPr>
    </w:lvl>
    <w:lvl w:ilvl="5" w:tplc="0424001B">
      <w:start w:val="1"/>
      <w:numFmt w:val="lowerRoman"/>
      <w:lvlText w:val="%6."/>
      <w:lvlJc w:val="right"/>
      <w:pPr>
        <w:ind w:left="5102" w:hanging="180"/>
      </w:pPr>
    </w:lvl>
    <w:lvl w:ilvl="6" w:tplc="0424000F">
      <w:start w:val="1"/>
      <w:numFmt w:val="decimal"/>
      <w:lvlText w:val="%7."/>
      <w:lvlJc w:val="left"/>
      <w:pPr>
        <w:ind w:left="5822" w:hanging="360"/>
      </w:pPr>
    </w:lvl>
    <w:lvl w:ilvl="7" w:tplc="04240019">
      <w:start w:val="1"/>
      <w:numFmt w:val="lowerLetter"/>
      <w:lvlText w:val="%8."/>
      <w:lvlJc w:val="left"/>
      <w:pPr>
        <w:ind w:left="6542" w:hanging="360"/>
      </w:pPr>
    </w:lvl>
    <w:lvl w:ilvl="8" w:tplc="0424001B">
      <w:start w:val="1"/>
      <w:numFmt w:val="lowerRoman"/>
      <w:lvlText w:val="%9."/>
      <w:lvlJc w:val="right"/>
      <w:pPr>
        <w:ind w:left="7262" w:hanging="180"/>
      </w:pPr>
    </w:lvl>
  </w:abstractNum>
  <w:abstractNum w:abstractNumId="85" w15:restartNumberingAfterBreak="0">
    <w:nsid w:val="7B233B38"/>
    <w:multiLevelType w:val="hybridMultilevel"/>
    <w:tmpl w:val="2CCAA61E"/>
    <w:lvl w:ilvl="0" w:tplc="C33ECC8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7CE0658C"/>
    <w:multiLevelType w:val="hybridMultilevel"/>
    <w:tmpl w:val="444446C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7" w15:restartNumberingAfterBreak="0">
    <w:nsid w:val="7D020471"/>
    <w:multiLevelType w:val="hybridMultilevel"/>
    <w:tmpl w:val="20FE218E"/>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lvl>
    <w:lvl w:ilvl="1" w:tplc="04240019">
      <w:start w:val="1"/>
      <w:numFmt w:val="lowerLetter"/>
      <w:lvlText w:val="%2."/>
      <w:lvlJc w:val="left"/>
      <w:pPr>
        <w:ind w:left="1477" w:hanging="360"/>
      </w:pPr>
    </w:lvl>
    <w:lvl w:ilvl="2" w:tplc="0424001B">
      <w:start w:val="1"/>
      <w:numFmt w:val="lowerRoman"/>
      <w:lvlText w:val="%3."/>
      <w:lvlJc w:val="right"/>
      <w:pPr>
        <w:ind w:left="2197" w:hanging="180"/>
      </w:pPr>
    </w:lvl>
    <w:lvl w:ilvl="3" w:tplc="0424000F">
      <w:start w:val="1"/>
      <w:numFmt w:val="decimal"/>
      <w:lvlText w:val="%4."/>
      <w:lvlJc w:val="left"/>
      <w:pPr>
        <w:ind w:left="2917" w:hanging="360"/>
      </w:pPr>
    </w:lvl>
    <w:lvl w:ilvl="4" w:tplc="04240019">
      <w:start w:val="1"/>
      <w:numFmt w:val="lowerLetter"/>
      <w:lvlText w:val="%5."/>
      <w:lvlJc w:val="left"/>
      <w:pPr>
        <w:ind w:left="3637" w:hanging="360"/>
      </w:pPr>
    </w:lvl>
    <w:lvl w:ilvl="5" w:tplc="0424001B">
      <w:start w:val="1"/>
      <w:numFmt w:val="lowerRoman"/>
      <w:lvlText w:val="%6."/>
      <w:lvlJc w:val="right"/>
      <w:pPr>
        <w:ind w:left="4357" w:hanging="180"/>
      </w:pPr>
    </w:lvl>
    <w:lvl w:ilvl="6" w:tplc="0424000F">
      <w:start w:val="1"/>
      <w:numFmt w:val="decimal"/>
      <w:lvlText w:val="%7."/>
      <w:lvlJc w:val="left"/>
      <w:pPr>
        <w:ind w:left="5077" w:hanging="360"/>
      </w:pPr>
    </w:lvl>
    <w:lvl w:ilvl="7" w:tplc="04240019">
      <w:start w:val="1"/>
      <w:numFmt w:val="lowerLetter"/>
      <w:lvlText w:val="%8."/>
      <w:lvlJc w:val="left"/>
      <w:pPr>
        <w:ind w:left="5797" w:hanging="360"/>
      </w:pPr>
    </w:lvl>
    <w:lvl w:ilvl="8" w:tplc="0424001B">
      <w:start w:val="1"/>
      <w:numFmt w:val="lowerRoman"/>
      <w:lvlText w:val="%9."/>
      <w:lvlJc w:val="right"/>
      <w:pPr>
        <w:ind w:left="6517" w:hanging="180"/>
      </w:pPr>
    </w:lvl>
  </w:abstractNum>
  <w:abstractNum w:abstractNumId="8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8317919">
    <w:abstractNumId w:val="15"/>
  </w:num>
  <w:num w:numId="2" w16cid:durableId="543636853">
    <w:abstractNumId w:val="41"/>
  </w:num>
  <w:num w:numId="3" w16cid:durableId="389117246">
    <w:abstractNumId w:val="73"/>
  </w:num>
  <w:num w:numId="4" w16cid:durableId="679744802">
    <w:abstractNumId w:val="89"/>
  </w:num>
  <w:num w:numId="5" w16cid:durableId="1370497103">
    <w:abstractNumId w:val="30"/>
  </w:num>
  <w:num w:numId="6" w16cid:durableId="182400390">
    <w:abstractNumId w:val="81"/>
  </w:num>
  <w:num w:numId="7" w16cid:durableId="1597594168">
    <w:abstractNumId w:val="83"/>
  </w:num>
  <w:num w:numId="8" w16cid:durableId="2008706188">
    <w:abstractNumId w:val="50"/>
  </w:num>
  <w:num w:numId="9" w16cid:durableId="1704860675">
    <w:abstractNumId w:val="25"/>
  </w:num>
  <w:num w:numId="10" w16cid:durableId="73210606">
    <w:abstractNumId w:val="37"/>
  </w:num>
  <w:num w:numId="11" w16cid:durableId="217938047">
    <w:abstractNumId w:val="27"/>
  </w:num>
  <w:num w:numId="12" w16cid:durableId="1230732514">
    <w:abstractNumId w:val="51"/>
  </w:num>
  <w:num w:numId="13" w16cid:durableId="551423392">
    <w:abstractNumId w:val="67"/>
  </w:num>
  <w:num w:numId="14" w16cid:durableId="3363915">
    <w:abstractNumId w:val="77"/>
  </w:num>
  <w:num w:numId="15" w16cid:durableId="2028024661">
    <w:abstractNumId w:val="57"/>
  </w:num>
  <w:num w:numId="16" w16cid:durableId="1877958982">
    <w:abstractNumId w:val="58"/>
  </w:num>
  <w:num w:numId="17" w16cid:durableId="904225551">
    <w:abstractNumId w:val="24"/>
  </w:num>
  <w:num w:numId="18" w16cid:durableId="1344086333">
    <w:abstractNumId w:val="19"/>
  </w:num>
  <w:num w:numId="19" w16cid:durableId="2062822168">
    <w:abstractNumId w:val="10"/>
  </w:num>
  <w:num w:numId="20" w16cid:durableId="1514416378">
    <w:abstractNumId w:val="82"/>
  </w:num>
  <w:num w:numId="21" w16cid:durableId="1974675310">
    <w:abstractNumId w:val="53"/>
  </w:num>
  <w:num w:numId="22" w16cid:durableId="1918711615">
    <w:abstractNumId w:val="22"/>
  </w:num>
  <w:num w:numId="23" w16cid:durableId="851647045">
    <w:abstractNumId w:val="29"/>
  </w:num>
  <w:num w:numId="24" w16cid:durableId="1429547169">
    <w:abstractNumId w:val="60"/>
  </w:num>
  <w:num w:numId="25" w16cid:durableId="1805417261">
    <w:abstractNumId w:val="63"/>
  </w:num>
  <w:num w:numId="26" w16cid:durableId="1101410060">
    <w:abstractNumId w:val="65"/>
  </w:num>
  <w:num w:numId="27" w16cid:durableId="2001999774">
    <w:abstractNumId w:val="85"/>
  </w:num>
  <w:num w:numId="28" w16cid:durableId="1231384371">
    <w:abstractNumId w:val="79"/>
  </w:num>
  <w:num w:numId="29" w16cid:durableId="265700014">
    <w:abstractNumId w:val="2"/>
  </w:num>
  <w:num w:numId="30" w16cid:durableId="1539899514">
    <w:abstractNumId w:val="36"/>
  </w:num>
  <w:num w:numId="31" w16cid:durableId="1237284283">
    <w:abstractNumId w:val="21"/>
  </w:num>
  <w:num w:numId="32" w16cid:durableId="1423179846">
    <w:abstractNumId w:val="45"/>
  </w:num>
  <w:num w:numId="33" w16cid:durableId="2026663294">
    <w:abstractNumId w:val="43"/>
    <w:lvlOverride w:ilvl="0">
      <w:startOverride w:val="1"/>
    </w:lvlOverride>
  </w:num>
  <w:num w:numId="34" w16cid:durableId="1732969670">
    <w:abstractNumId w:val="42"/>
  </w:num>
  <w:num w:numId="35" w16cid:durableId="468940918">
    <w:abstractNumId w:val="23"/>
  </w:num>
  <w:num w:numId="36" w16cid:durableId="775172098">
    <w:abstractNumId w:val="49"/>
  </w:num>
  <w:num w:numId="37" w16cid:durableId="74933748">
    <w:abstractNumId w:val="13"/>
  </w:num>
  <w:num w:numId="38" w16cid:durableId="1814911495">
    <w:abstractNumId w:val="48"/>
  </w:num>
  <w:num w:numId="39" w16cid:durableId="53936271">
    <w:abstractNumId w:val="40"/>
  </w:num>
  <w:num w:numId="40" w16cid:durableId="818226379">
    <w:abstractNumId w:val="55"/>
  </w:num>
  <w:num w:numId="41" w16cid:durableId="502549970">
    <w:abstractNumId w:val="26"/>
  </w:num>
  <w:num w:numId="42" w16cid:durableId="1424494098">
    <w:abstractNumId w:val="76"/>
  </w:num>
  <w:num w:numId="43" w16cid:durableId="1940749159">
    <w:abstractNumId w:val="84"/>
  </w:num>
  <w:num w:numId="44" w16cid:durableId="2054884447">
    <w:abstractNumId w:val="33"/>
  </w:num>
  <w:num w:numId="45" w16cid:durableId="320349350">
    <w:abstractNumId w:val="88"/>
  </w:num>
  <w:num w:numId="46" w16cid:durableId="1195770207">
    <w:abstractNumId w:val="17"/>
  </w:num>
  <w:num w:numId="47" w16cid:durableId="1325278037">
    <w:abstractNumId w:val="54"/>
  </w:num>
  <w:num w:numId="48" w16cid:durableId="1879926061">
    <w:abstractNumId w:val="8"/>
  </w:num>
  <w:num w:numId="49" w16cid:durableId="1163936231">
    <w:abstractNumId w:val="75"/>
  </w:num>
  <w:num w:numId="50" w16cid:durableId="237135679">
    <w:abstractNumId w:val="68"/>
  </w:num>
  <w:num w:numId="51" w16cid:durableId="2067950564">
    <w:abstractNumId w:val="18"/>
  </w:num>
  <w:num w:numId="52" w16cid:durableId="1507787586">
    <w:abstractNumId w:val="78"/>
  </w:num>
  <w:num w:numId="53" w16cid:durableId="1713119067">
    <w:abstractNumId w:val="66"/>
  </w:num>
  <w:num w:numId="54" w16cid:durableId="1333296115">
    <w:abstractNumId w:val="44"/>
  </w:num>
  <w:num w:numId="55" w16cid:durableId="1740788082">
    <w:abstractNumId w:val="20"/>
  </w:num>
  <w:num w:numId="56" w16cid:durableId="637881950">
    <w:abstractNumId w:val="86"/>
  </w:num>
  <w:num w:numId="57" w16cid:durableId="942496647">
    <w:abstractNumId w:val="5"/>
  </w:num>
  <w:num w:numId="58" w16cid:durableId="1042368269">
    <w:abstractNumId w:val="35"/>
  </w:num>
  <w:num w:numId="59" w16cid:durableId="1289433719">
    <w:abstractNumId w:val="80"/>
  </w:num>
  <w:num w:numId="60" w16cid:durableId="199320319">
    <w:abstractNumId w:val="70"/>
  </w:num>
  <w:num w:numId="61" w16cid:durableId="1941715489">
    <w:abstractNumId w:val="87"/>
  </w:num>
  <w:num w:numId="62" w16cid:durableId="1151097575">
    <w:abstractNumId w:val="1"/>
  </w:num>
  <w:num w:numId="63" w16cid:durableId="1708793480">
    <w:abstractNumId w:val="14"/>
  </w:num>
  <w:num w:numId="64" w16cid:durableId="1137525947">
    <w:abstractNumId w:val="46"/>
  </w:num>
  <w:num w:numId="65" w16cid:durableId="2074041239">
    <w:abstractNumId w:val="9"/>
  </w:num>
  <w:num w:numId="66" w16cid:durableId="1928272075">
    <w:abstractNumId w:val="71"/>
  </w:num>
  <w:num w:numId="67" w16cid:durableId="676466324">
    <w:abstractNumId w:val="7"/>
  </w:num>
  <w:num w:numId="68" w16cid:durableId="872502637">
    <w:abstractNumId w:val="47"/>
  </w:num>
  <w:num w:numId="69" w16cid:durableId="2086680480">
    <w:abstractNumId w:val="0"/>
  </w:num>
  <w:num w:numId="70" w16cid:durableId="9572584">
    <w:abstractNumId w:val="39"/>
  </w:num>
  <w:num w:numId="71" w16cid:durableId="67046258">
    <w:abstractNumId w:val="34"/>
  </w:num>
  <w:num w:numId="72" w16cid:durableId="1476407076">
    <w:abstractNumId w:val="6"/>
  </w:num>
  <w:num w:numId="73" w16cid:durableId="963268932">
    <w:abstractNumId w:val="3"/>
  </w:num>
  <w:num w:numId="74" w16cid:durableId="414402721">
    <w:abstractNumId w:val="74"/>
  </w:num>
  <w:num w:numId="75" w16cid:durableId="966742721">
    <w:abstractNumId w:val="59"/>
  </w:num>
  <w:num w:numId="76" w16cid:durableId="417335612">
    <w:abstractNumId w:val="64"/>
  </w:num>
  <w:num w:numId="77" w16cid:durableId="1233470229">
    <w:abstractNumId w:val="31"/>
  </w:num>
  <w:num w:numId="78" w16cid:durableId="962342840">
    <w:abstractNumId w:val="56"/>
  </w:num>
  <w:num w:numId="79" w16cid:durableId="614604577">
    <w:abstractNumId w:val="62"/>
  </w:num>
  <w:num w:numId="80" w16cid:durableId="2086609558">
    <w:abstractNumId w:val="61"/>
  </w:num>
  <w:num w:numId="81" w16cid:durableId="1498498567">
    <w:abstractNumId w:val="72"/>
  </w:num>
  <w:num w:numId="82" w16cid:durableId="1406802028">
    <w:abstractNumId w:val="12"/>
  </w:num>
  <w:num w:numId="83" w16cid:durableId="970283456">
    <w:abstractNumId w:val="28"/>
  </w:num>
  <w:num w:numId="84" w16cid:durableId="1283734209">
    <w:abstractNumId w:val="16"/>
  </w:num>
  <w:num w:numId="85" w16cid:durableId="1315991943">
    <w:abstractNumId w:val="4"/>
  </w:num>
  <w:num w:numId="86" w16cid:durableId="530804455">
    <w:abstractNumId w:val="69"/>
  </w:num>
  <w:num w:numId="87" w16cid:durableId="467863351">
    <w:abstractNumId w:val="32"/>
  </w:num>
  <w:num w:numId="88" w16cid:durableId="611204234">
    <w:abstractNumId w:val="38"/>
  </w:num>
  <w:num w:numId="89" w16cid:durableId="831405766">
    <w:abstractNumId w:val="11"/>
  </w:num>
  <w:num w:numId="90" w16cid:durableId="526793113">
    <w:abstractNumId w:val="5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de-DE" w:vendorID="64" w:dllVersion="6"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1E"/>
    <w:rsid w:val="00000829"/>
    <w:rsid w:val="000018E4"/>
    <w:rsid w:val="000019F1"/>
    <w:rsid w:val="00001E53"/>
    <w:rsid w:val="000025D1"/>
    <w:rsid w:val="00003088"/>
    <w:rsid w:val="000034AD"/>
    <w:rsid w:val="000047A4"/>
    <w:rsid w:val="0000516F"/>
    <w:rsid w:val="00006119"/>
    <w:rsid w:val="00006B33"/>
    <w:rsid w:val="00010478"/>
    <w:rsid w:val="000106C8"/>
    <w:rsid w:val="00010EED"/>
    <w:rsid w:val="0001118F"/>
    <w:rsid w:val="0001170B"/>
    <w:rsid w:val="00011D1D"/>
    <w:rsid w:val="000122B2"/>
    <w:rsid w:val="000123B1"/>
    <w:rsid w:val="0001341E"/>
    <w:rsid w:val="0001356D"/>
    <w:rsid w:val="00013AEC"/>
    <w:rsid w:val="00013BB7"/>
    <w:rsid w:val="00014310"/>
    <w:rsid w:val="00014C91"/>
    <w:rsid w:val="000156AC"/>
    <w:rsid w:val="000163ED"/>
    <w:rsid w:val="00016506"/>
    <w:rsid w:val="00016CBC"/>
    <w:rsid w:val="000170A9"/>
    <w:rsid w:val="0001748B"/>
    <w:rsid w:val="000175A5"/>
    <w:rsid w:val="00020877"/>
    <w:rsid w:val="0002141F"/>
    <w:rsid w:val="0002173E"/>
    <w:rsid w:val="0002184D"/>
    <w:rsid w:val="000222E6"/>
    <w:rsid w:val="000230FD"/>
    <w:rsid w:val="00023923"/>
    <w:rsid w:val="00023A88"/>
    <w:rsid w:val="00024034"/>
    <w:rsid w:val="000248C7"/>
    <w:rsid w:val="00024972"/>
    <w:rsid w:val="000255B4"/>
    <w:rsid w:val="000258C6"/>
    <w:rsid w:val="00025A74"/>
    <w:rsid w:val="00026124"/>
    <w:rsid w:val="000262CB"/>
    <w:rsid w:val="000266FA"/>
    <w:rsid w:val="00026C6E"/>
    <w:rsid w:val="00026DC7"/>
    <w:rsid w:val="000301AB"/>
    <w:rsid w:val="00030293"/>
    <w:rsid w:val="000304AC"/>
    <w:rsid w:val="0003108D"/>
    <w:rsid w:val="0003110F"/>
    <w:rsid w:val="000316C0"/>
    <w:rsid w:val="0003210C"/>
    <w:rsid w:val="0003288D"/>
    <w:rsid w:val="00032C67"/>
    <w:rsid w:val="000330E2"/>
    <w:rsid w:val="000336B8"/>
    <w:rsid w:val="00033893"/>
    <w:rsid w:val="0003422E"/>
    <w:rsid w:val="00034636"/>
    <w:rsid w:val="00034E1A"/>
    <w:rsid w:val="00035575"/>
    <w:rsid w:val="00035E86"/>
    <w:rsid w:val="0003629B"/>
    <w:rsid w:val="0003645F"/>
    <w:rsid w:val="000371C8"/>
    <w:rsid w:val="000375E3"/>
    <w:rsid w:val="00040A3B"/>
    <w:rsid w:val="00040AF9"/>
    <w:rsid w:val="00040CF3"/>
    <w:rsid w:val="0004194C"/>
    <w:rsid w:val="00041FC2"/>
    <w:rsid w:val="00042126"/>
    <w:rsid w:val="000426B7"/>
    <w:rsid w:val="00042A13"/>
    <w:rsid w:val="0004335F"/>
    <w:rsid w:val="00044415"/>
    <w:rsid w:val="00044C54"/>
    <w:rsid w:val="0004546E"/>
    <w:rsid w:val="000461B9"/>
    <w:rsid w:val="00047715"/>
    <w:rsid w:val="00047D01"/>
    <w:rsid w:val="00047F5F"/>
    <w:rsid w:val="000507AF"/>
    <w:rsid w:val="0005085F"/>
    <w:rsid w:val="00050978"/>
    <w:rsid w:val="00050C2E"/>
    <w:rsid w:val="000518B6"/>
    <w:rsid w:val="000520BD"/>
    <w:rsid w:val="00053381"/>
    <w:rsid w:val="00053A60"/>
    <w:rsid w:val="00053C5E"/>
    <w:rsid w:val="00055229"/>
    <w:rsid w:val="000554C1"/>
    <w:rsid w:val="000566D3"/>
    <w:rsid w:val="00056803"/>
    <w:rsid w:val="000568A0"/>
    <w:rsid w:val="000603D3"/>
    <w:rsid w:val="00060520"/>
    <w:rsid w:val="000606F9"/>
    <w:rsid w:val="00060869"/>
    <w:rsid w:val="0006106F"/>
    <w:rsid w:val="000611EF"/>
    <w:rsid w:val="00061A95"/>
    <w:rsid w:val="00062845"/>
    <w:rsid w:val="00062C89"/>
    <w:rsid w:val="000631DF"/>
    <w:rsid w:val="00063463"/>
    <w:rsid w:val="00064A50"/>
    <w:rsid w:val="000651F4"/>
    <w:rsid w:val="000655C8"/>
    <w:rsid w:val="00065A3E"/>
    <w:rsid w:val="00066674"/>
    <w:rsid w:val="00067737"/>
    <w:rsid w:val="00067ADE"/>
    <w:rsid w:val="00067B77"/>
    <w:rsid w:val="000708FF"/>
    <w:rsid w:val="00070DC8"/>
    <w:rsid w:val="00071254"/>
    <w:rsid w:val="00071301"/>
    <w:rsid w:val="0007131A"/>
    <w:rsid w:val="000713F4"/>
    <w:rsid w:val="0007161F"/>
    <w:rsid w:val="000717C8"/>
    <w:rsid w:val="00071A16"/>
    <w:rsid w:val="000725CF"/>
    <w:rsid w:val="000726DC"/>
    <w:rsid w:val="00072D21"/>
    <w:rsid w:val="00072DF1"/>
    <w:rsid w:val="00072FD5"/>
    <w:rsid w:val="00074A75"/>
    <w:rsid w:val="0007746C"/>
    <w:rsid w:val="00077F50"/>
    <w:rsid w:val="00080C28"/>
    <w:rsid w:val="00081910"/>
    <w:rsid w:val="000820D9"/>
    <w:rsid w:val="0008377A"/>
    <w:rsid w:val="00084C36"/>
    <w:rsid w:val="00085749"/>
    <w:rsid w:val="00086C3F"/>
    <w:rsid w:val="00087C79"/>
    <w:rsid w:val="00091F34"/>
    <w:rsid w:val="000927E5"/>
    <w:rsid w:val="000946EB"/>
    <w:rsid w:val="00094811"/>
    <w:rsid w:val="00095F03"/>
    <w:rsid w:val="000966FE"/>
    <w:rsid w:val="000A0299"/>
    <w:rsid w:val="000A064A"/>
    <w:rsid w:val="000A07AB"/>
    <w:rsid w:val="000A12A7"/>
    <w:rsid w:val="000A241C"/>
    <w:rsid w:val="000A275D"/>
    <w:rsid w:val="000A325A"/>
    <w:rsid w:val="000A34CB"/>
    <w:rsid w:val="000A379E"/>
    <w:rsid w:val="000A3BB4"/>
    <w:rsid w:val="000A3D86"/>
    <w:rsid w:val="000A3EA8"/>
    <w:rsid w:val="000A4D1C"/>
    <w:rsid w:val="000A51CC"/>
    <w:rsid w:val="000A6060"/>
    <w:rsid w:val="000A60A3"/>
    <w:rsid w:val="000A6579"/>
    <w:rsid w:val="000A6EC4"/>
    <w:rsid w:val="000A7238"/>
    <w:rsid w:val="000B399D"/>
    <w:rsid w:val="000B45A0"/>
    <w:rsid w:val="000B49C7"/>
    <w:rsid w:val="000B603C"/>
    <w:rsid w:val="000B6256"/>
    <w:rsid w:val="000B6A17"/>
    <w:rsid w:val="000B6E4A"/>
    <w:rsid w:val="000B775F"/>
    <w:rsid w:val="000B7AC9"/>
    <w:rsid w:val="000C0212"/>
    <w:rsid w:val="000C0B1E"/>
    <w:rsid w:val="000C2A45"/>
    <w:rsid w:val="000C3387"/>
    <w:rsid w:val="000C34BD"/>
    <w:rsid w:val="000C702F"/>
    <w:rsid w:val="000C75A5"/>
    <w:rsid w:val="000D02A4"/>
    <w:rsid w:val="000D1998"/>
    <w:rsid w:val="000D2A97"/>
    <w:rsid w:val="000D405B"/>
    <w:rsid w:val="000D4A03"/>
    <w:rsid w:val="000D52C3"/>
    <w:rsid w:val="000D549F"/>
    <w:rsid w:val="000D628E"/>
    <w:rsid w:val="000D70B5"/>
    <w:rsid w:val="000D798B"/>
    <w:rsid w:val="000D7EE4"/>
    <w:rsid w:val="000E0D24"/>
    <w:rsid w:val="000E4532"/>
    <w:rsid w:val="000E4925"/>
    <w:rsid w:val="000E4D33"/>
    <w:rsid w:val="000E58D1"/>
    <w:rsid w:val="000E5F39"/>
    <w:rsid w:val="000E6D44"/>
    <w:rsid w:val="000E7502"/>
    <w:rsid w:val="000F07EC"/>
    <w:rsid w:val="000F09F8"/>
    <w:rsid w:val="000F1A45"/>
    <w:rsid w:val="000F1AB0"/>
    <w:rsid w:val="000F20EB"/>
    <w:rsid w:val="000F27A2"/>
    <w:rsid w:val="000F2C51"/>
    <w:rsid w:val="000F42F6"/>
    <w:rsid w:val="000F485F"/>
    <w:rsid w:val="000F58EE"/>
    <w:rsid w:val="000F601E"/>
    <w:rsid w:val="000F68AF"/>
    <w:rsid w:val="000F6E83"/>
    <w:rsid w:val="000F7488"/>
    <w:rsid w:val="001003F1"/>
    <w:rsid w:val="00101081"/>
    <w:rsid w:val="00102BD8"/>
    <w:rsid w:val="00102FF1"/>
    <w:rsid w:val="0010588D"/>
    <w:rsid w:val="0010643C"/>
    <w:rsid w:val="00106A6A"/>
    <w:rsid w:val="001077A9"/>
    <w:rsid w:val="001101C9"/>
    <w:rsid w:val="0011080B"/>
    <w:rsid w:val="00110A00"/>
    <w:rsid w:val="00110EBF"/>
    <w:rsid w:val="00111B94"/>
    <w:rsid w:val="00112593"/>
    <w:rsid w:val="001128FD"/>
    <w:rsid w:val="0011388A"/>
    <w:rsid w:val="00113D8A"/>
    <w:rsid w:val="0011487C"/>
    <w:rsid w:val="00114A23"/>
    <w:rsid w:val="00114FF0"/>
    <w:rsid w:val="0011566C"/>
    <w:rsid w:val="00116A6D"/>
    <w:rsid w:val="00116EC2"/>
    <w:rsid w:val="0011718D"/>
    <w:rsid w:val="00121B62"/>
    <w:rsid w:val="00121B6A"/>
    <w:rsid w:val="00122C02"/>
    <w:rsid w:val="001239A6"/>
    <w:rsid w:val="00123C18"/>
    <w:rsid w:val="00123C1D"/>
    <w:rsid w:val="00123C5A"/>
    <w:rsid w:val="00123E27"/>
    <w:rsid w:val="0012468E"/>
    <w:rsid w:val="001246FA"/>
    <w:rsid w:val="00124BE2"/>
    <w:rsid w:val="00124E10"/>
    <w:rsid w:val="001253FC"/>
    <w:rsid w:val="0012677D"/>
    <w:rsid w:val="0012679A"/>
    <w:rsid w:val="00126871"/>
    <w:rsid w:val="001269AD"/>
    <w:rsid w:val="00126A09"/>
    <w:rsid w:val="00126CEF"/>
    <w:rsid w:val="00127C79"/>
    <w:rsid w:val="001300DD"/>
    <w:rsid w:val="001308E6"/>
    <w:rsid w:val="00130B84"/>
    <w:rsid w:val="00130CDA"/>
    <w:rsid w:val="001313AC"/>
    <w:rsid w:val="00132A57"/>
    <w:rsid w:val="00132E61"/>
    <w:rsid w:val="00132F57"/>
    <w:rsid w:val="001334BB"/>
    <w:rsid w:val="0013359A"/>
    <w:rsid w:val="0013360D"/>
    <w:rsid w:val="00133E7B"/>
    <w:rsid w:val="001345A8"/>
    <w:rsid w:val="0013482C"/>
    <w:rsid w:val="00134B73"/>
    <w:rsid w:val="00135274"/>
    <w:rsid w:val="001357B2"/>
    <w:rsid w:val="00135F90"/>
    <w:rsid w:val="00136415"/>
    <w:rsid w:val="00136C3B"/>
    <w:rsid w:val="00137CFE"/>
    <w:rsid w:val="001414F2"/>
    <w:rsid w:val="00142118"/>
    <w:rsid w:val="00142A77"/>
    <w:rsid w:val="001436A9"/>
    <w:rsid w:val="0014452D"/>
    <w:rsid w:val="00145D79"/>
    <w:rsid w:val="00146847"/>
    <w:rsid w:val="00146BE4"/>
    <w:rsid w:val="00150488"/>
    <w:rsid w:val="00150872"/>
    <w:rsid w:val="00152305"/>
    <w:rsid w:val="0015286E"/>
    <w:rsid w:val="0015304E"/>
    <w:rsid w:val="0015373D"/>
    <w:rsid w:val="00153E20"/>
    <w:rsid w:val="00153F31"/>
    <w:rsid w:val="00155DF2"/>
    <w:rsid w:val="00156F6B"/>
    <w:rsid w:val="001570F0"/>
    <w:rsid w:val="00161647"/>
    <w:rsid w:val="001616D5"/>
    <w:rsid w:val="00162088"/>
    <w:rsid w:val="001625C9"/>
    <w:rsid w:val="00162C19"/>
    <w:rsid w:val="00163840"/>
    <w:rsid w:val="001638A0"/>
    <w:rsid w:val="0016461C"/>
    <w:rsid w:val="00166152"/>
    <w:rsid w:val="0016616E"/>
    <w:rsid w:val="00166D7B"/>
    <w:rsid w:val="00166EB2"/>
    <w:rsid w:val="0016724D"/>
    <w:rsid w:val="00167462"/>
    <w:rsid w:val="00167F9C"/>
    <w:rsid w:val="00172103"/>
    <w:rsid w:val="0017355B"/>
    <w:rsid w:val="001742D9"/>
    <w:rsid w:val="0017468B"/>
    <w:rsid w:val="0017478F"/>
    <w:rsid w:val="00174A8E"/>
    <w:rsid w:val="00175257"/>
    <w:rsid w:val="0017599A"/>
    <w:rsid w:val="0017669E"/>
    <w:rsid w:val="00176EB4"/>
    <w:rsid w:val="001776C9"/>
    <w:rsid w:val="00180726"/>
    <w:rsid w:val="001808FC"/>
    <w:rsid w:val="00180913"/>
    <w:rsid w:val="001816D7"/>
    <w:rsid w:val="001818E6"/>
    <w:rsid w:val="001819FC"/>
    <w:rsid w:val="0018219F"/>
    <w:rsid w:val="001828EF"/>
    <w:rsid w:val="00182E61"/>
    <w:rsid w:val="00183C2B"/>
    <w:rsid w:val="00183D1E"/>
    <w:rsid w:val="00185FE0"/>
    <w:rsid w:val="001867CE"/>
    <w:rsid w:val="00186E25"/>
    <w:rsid w:val="00191AB8"/>
    <w:rsid w:val="001929EE"/>
    <w:rsid w:val="00192AE8"/>
    <w:rsid w:val="00192D1A"/>
    <w:rsid w:val="00193BB4"/>
    <w:rsid w:val="00193E7D"/>
    <w:rsid w:val="0019406E"/>
    <w:rsid w:val="00195982"/>
    <w:rsid w:val="00195DA7"/>
    <w:rsid w:val="0019640D"/>
    <w:rsid w:val="00197947"/>
    <w:rsid w:val="001A0343"/>
    <w:rsid w:val="001A080A"/>
    <w:rsid w:val="001A0F1B"/>
    <w:rsid w:val="001A1BD0"/>
    <w:rsid w:val="001A1DE5"/>
    <w:rsid w:val="001A27F7"/>
    <w:rsid w:val="001A2C8E"/>
    <w:rsid w:val="001A3ABC"/>
    <w:rsid w:val="001A4517"/>
    <w:rsid w:val="001A4A6E"/>
    <w:rsid w:val="001A4DD5"/>
    <w:rsid w:val="001A4E79"/>
    <w:rsid w:val="001A54C2"/>
    <w:rsid w:val="001A55E9"/>
    <w:rsid w:val="001A5966"/>
    <w:rsid w:val="001A5E65"/>
    <w:rsid w:val="001A60E5"/>
    <w:rsid w:val="001A61CA"/>
    <w:rsid w:val="001A6472"/>
    <w:rsid w:val="001A6508"/>
    <w:rsid w:val="001A713F"/>
    <w:rsid w:val="001A7171"/>
    <w:rsid w:val="001A77E9"/>
    <w:rsid w:val="001A7FCA"/>
    <w:rsid w:val="001B00CB"/>
    <w:rsid w:val="001B01F4"/>
    <w:rsid w:val="001B07BB"/>
    <w:rsid w:val="001B0E25"/>
    <w:rsid w:val="001B13E2"/>
    <w:rsid w:val="001B2268"/>
    <w:rsid w:val="001B241B"/>
    <w:rsid w:val="001B2A9F"/>
    <w:rsid w:val="001B4A2E"/>
    <w:rsid w:val="001B4FE6"/>
    <w:rsid w:val="001B5435"/>
    <w:rsid w:val="001B55A9"/>
    <w:rsid w:val="001B7A7F"/>
    <w:rsid w:val="001C0C0C"/>
    <w:rsid w:val="001C0F1D"/>
    <w:rsid w:val="001C11D1"/>
    <w:rsid w:val="001C143A"/>
    <w:rsid w:val="001C23C4"/>
    <w:rsid w:val="001C25A3"/>
    <w:rsid w:val="001C3B35"/>
    <w:rsid w:val="001C3BE5"/>
    <w:rsid w:val="001C4B82"/>
    <w:rsid w:val="001C66DD"/>
    <w:rsid w:val="001C77C0"/>
    <w:rsid w:val="001D0313"/>
    <w:rsid w:val="001D14AD"/>
    <w:rsid w:val="001D2256"/>
    <w:rsid w:val="001D39C2"/>
    <w:rsid w:val="001D46A2"/>
    <w:rsid w:val="001D4C69"/>
    <w:rsid w:val="001D5C1D"/>
    <w:rsid w:val="001D5DE8"/>
    <w:rsid w:val="001D5EF4"/>
    <w:rsid w:val="001D5F43"/>
    <w:rsid w:val="001D6C78"/>
    <w:rsid w:val="001D71CA"/>
    <w:rsid w:val="001E08DC"/>
    <w:rsid w:val="001E150C"/>
    <w:rsid w:val="001E1871"/>
    <w:rsid w:val="001E1AA2"/>
    <w:rsid w:val="001E1B9D"/>
    <w:rsid w:val="001E2B81"/>
    <w:rsid w:val="001E2C6C"/>
    <w:rsid w:val="001E4AEE"/>
    <w:rsid w:val="001E527D"/>
    <w:rsid w:val="001E5282"/>
    <w:rsid w:val="001E5C10"/>
    <w:rsid w:val="001E6B3A"/>
    <w:rsid w:val="001E78B0"/>
    <w:rsid w:val="001F0A29"/>
    <w:rsid w:val="001F3917"/>
    <w:rsid w:val="001F41F7"/>
    <w:rsid w:val="001F5BB5"/>
    <w:rsid w:val="001F609E"/>
    <w:rsid w:val="001F60CC"/>
    <w:rsid w:val="001F666B"/>
    <w:rsid w:val="001F7CAE"/>
    <w:rsid w:val="00200CE1"/>
    <w:rsid w:val="00201C9A"/>
    <w:rsid w:val="00202106"/>
    <w:rsid w:val="00202A77"/>
    <w:rsid w:val="0020355C"/>
    <w:rsid w:val="00203C48"/>
    <w:rsid w:val="0020520D"/>
    <w:rsid w:val="00205BE2"/>
    <w:rsid w:val="002063C6"/>
    <w:rsid w:val="00206498"/>
    <w:rsid w:val="00206F31"/>
    <w:rsid w:val="00206FC8"/>
    <w:rsid w:val="00207002"/>
    <w:rsid w:val="00210F96"/>
    <w:rsid w:val="00211B20"/>
    <w:rsid w:val="0021308E"/>
    <w:rsid w:val="0021314D"/>
    <w:rsid w:val="00214059"/>
    <w:rsid w:val="00214101"/>
    <w:rsid w:val="00214248"/>
    <w:rsid w:val="002159C4"/>
    <w:rsid w:val="00215BE6"/>
    <w:rsid w:val="00215D34"/>
    <w:rsid w:val="002161DA"/>
    <w:rsid w:val="00216371"/>
    <w:rsid w:val="00217176"/>
    <w:rsid w:val="002179A5"/>
    <w:rsid w:val="00217D8A"/>
    <w:rsid w:val="002201C7"/>
    <w:rsid w:val="00220FDE"/>
    <w:rsid w:val="00221E68"/>
    <w:rsid w:val="002226EB"/>
    <w:rsid w:val="0022324C"/>
    <w:rsid w:val="002239DE"/>
    <w:rsid w:val="00224187"/>
    <w:rsid w:val="00224C63"/>
    <w:rsid w:val="00224D00"/>
    <w:rsid w:val="00226609"/>
    <w:rsid w:val="00226C69"/>
    <w:rsid w:val="002271C1"/>
    <w:rsid w:val="00227845"/>
    <w:rsid w:val="00227AB4"/>
    <w:rsid w:val="0023027E"/>
    <w:rsid w:val="002309E9"/>
    <w:rsid w:val="00230CA4"/>
    <w:rsid w:val="00231EF3"/>
    <w:rsid w:val="0023240A"/>
    <w:rsid w:val="0023278F"/>
    <w:rsid w:val="0023355F"/>
    <w:rsid w:val="00234347"/>
    <w:rsid w:val="002343A0"/>
    <w:rsid w:val="0023481E"/>
    <w:rsid w:val="00234F7A"/>
    <w:rsid w:val="0023520D"/>
    <w:rsid w:val="002356BD"/>
    <w:rsid w:val="00235B8D"/>
    <w:rsid w:val="00235C4B"/>
    <w:rsid w:val="002363E3"/>
    <w:rsid w:val="0023649D"/>
    <w:rsid w:val="002373E5"/>
    <w:rsid w:val="002406CF"/>
    <w:rsid w:val="002411BF"/>
    <w:rsid w:val="002416AA"/>
    <w:rsid w:val="00243820"/>
    <w:rsid w:val="0024401E"/>
    <w:rsid w:val="00244ED9"/>
    <w:rsid w:val="00245CCD"/>
    <w:rsid w:val="0024651F"/>
    <w:rsid w:val="0024714F"/>
    <w:rsid w:val="0025030B"/>
    <w:rsid w:val="00250BD0"/>
    <w:rsid w:val="00250BF6"/>
    <w:rsid w:val="0025253A"/>
    <w:rsid w:val="002525B0"/>
    <w:rsid w:val="00252753"/>
    <w:rsid w:val="00252B9F"/>
    <w:rsid w:val="00252C72"/>
    <w:rsid w:val="00254097"/>
    <w:rsid w:val="00254231"/>
    <w:rsid w:val="00254A59"/>
    <w:rsid w:val="00254AE5"/>
    <w:rsid w:val="00254BED"/>
    <w:rsid w:val="002576A9"/>
    <w:rsid w:val="002578BA"/>
    <w:rsid w:val="00257D07"/>
    <w:rsid w:val="00260A88"/>
    <w:rsid w:val="00261403"/>
    <w:rsid w:val="00261716"/>
    <w:rsid w:val="00261892"/>
    <w:rsid w:val="002619E7"/>
    <w:rsid w:val="00261B8C"/>
    <w:rsid w:val="00261D37"/>
    <w:rsid w:val="0026282E"/>
    <w:rsid w:val="002628EF"/>
    <w:rsid w:val="00263266"/>
    <w:rsid w:val="00263D56"/>
    <w:rsid w:val="00263F60"/>
    <w:rsid w:val="0026474F"/>
    <w:rsid w:val="00264CD6"/>
    <w:rsid w:val="00265315"/>
    <w:rsid w:val="0026533B"/>
    <w:rsid w:val="00265434"/>
    <w:rsid w:val="002656C8"/>
    <w:rsid w:val="00265E45"/>
    <w:rsid w:val="00267259"/>
    <w:rsid w:val="00270701"/>
    <w:rsid w:val="00270947"/>
    <w:rsid w:val="00271CE5"/>
    <w:rsid w:val="00271FC9"/>
    <w:rsid w:val="0027275F"/>
    <w:rsid w:val="00272F60"/>
    <w:rsid w:val="00273A68"/>
    <w:rsid w:val="00274474"/>
    <w:rsid w:val="002757F6"/>
    <w:rsid w:val="00275901"/>
    <w:rsid w:val="00275CDE"/>
    <w:rsid w:val="00276430"/>
    <w:rsid w:val="0027658D"/>
    <w:rsid w:val="00276A3A"/>
    <w:rsid w:val="002774B9"/>
    <w:rsid w:val="0027758E"/>
    <w:rsid w:val="00280593"/>
    <w:rsid w:val="002806EE"/>
    <w:rsid w:val="00280711"/>
    <w:rsid w:val="002808B3"/>
    <w:rsid w:val="00280A4F"/>
    <w:rsid w:val="00281525"/>
    <w:rsid w:val="00281863"/>
    <w:rsid w:val="00282020"/>
    <w:rsid w:val="00282C4D"/>
    <w:rsid w:val="00282C5B"/>
    <w:rsid w:val="00282D49"/>
    <w:rsid w:val="00284C35"/>
    <w:rsid w:val="00285154"/>
    <w:rsid w:val="002857E4"/>
    <w:rsid w:val="002860AB"/>
    <w:rsid w:val="0028644F"/>
    <w:rsid w:val="002867A7"/>
    <w:rsid w:val="00286CFD"/>
    <w:rsid w:val="00286F2A"/>
    <w:rsid w:val="00290036"/>
    <w:rsid w:val="00290ADE"/>
    <w:rsid w:val="00290C06"/>
    <w:rsid w:val="00291ADA"/>
    <w:rsid w:val="00292E35"/>
    <w:rsid w:val="002930F8"/>
    <w:rsid w:val="00293DB9"/>
    <w:rsid w:val="00293E8F"/>
    <w:rsid w:val="00294FB5"/>
    <w:rsid w:val="00296C9D"/>
    <w:rsid w:val="002973FE"/>
    <w:rsid w:val="0029742D"/>
    <w:rsid w:val="00297448"/>
    <w:rsid w:val="00297A76"/>
    <w:rsid w:val="002A0A79"/>
    <w:rsid w:val="002A1473"/>
    <w:rsid w:val="002A2B69"/>
    <w:rsid w:val="002A4726"/>
    <w:rsid w:val="002A48DD"/>
    <w:rsid w:val="002A49A9"/>
    <w:rsid w:val="002A5550"/>
    <w:rsid w:val="002A5ABF"/>
    <w:rsid w:val="002A5CBF"/>
    <w:rsid w:val="002A6767"/>
    <w:rsid w:val="002B0A6A"/>
    <w:rsid w:val="002B1451"/>
    <w:rsid w:val="002B193B"/>
    <w:rsid w:val="002B1BFA"/>
    <w:rsid w:val="002B491B"/>
    <w:rsid w:val="002B593A"/>
    <w:rsid w:val="002B5A0A"/>
    <w:rsid w:val="002B5F0D"/>
    <w:rsid w:val="002B674D"/>
    <w:rsid w:val="002B77A7"/>
    <w:rsid w:val="002C1CA9"/>
    <w:rsid w:val="002C20CB"/>
    <w:rsid w:val="002C23DF"/>
    <w:rsid w:val="002C247A"/>
    <w:rsid w:val="002C296D"/>
    <w:rsid w:val="002C3340"/>
    <w:rsid w:val="002C3875"/>
    <w:rsid w:val="002C4D95"/>
    <w:rsid w:val="002C4E09"/>
    <w:rsid w:val="002C51DA"/>
    <w:rsid w:val="002C5BEF"/>
    <w:rsid w:val="002D02A2"/>
    <w:rsid w:val="002D06D8"/>
    <w:rsid w:val="002D0944"/>
    <w:rsid w:val="002D19D1"/>
    <w:rsid w:val="002D1A9C"/>
    <w:rsid w:val="002D1CCB"/>
    <w:rsid w:val="002D280D"/>
    <w:rsid w:val="002D30A1"/>
    <w:rsid w:val="002D4559"/>
    <w:rsid w:val="002D4FAB"/>
    <w:rsid w:val="002D523F"/>
    <w:rsid w:val="002D6646"/>
    <w:rsid w:val="002D6A59"/>
    <w:rsid w:val="002D7340"/>
    <w:rsid w:val="002E00DD"/>
    <w:rsid w:val="002E0A5D"/>
    <w:rsid w:val="002E1909"/>
    <w:rsid w:val="002E1ABF"/>
    <w:rsid w:val="002E1F85"/>
    <w:rsid w:val="002E2110"/>
    <w:rsid w:val="002E21AE"/>
    <w:rsid w:val="002E28A2"/>
    <w:rsid w:val="002E5F88"/>
    <w:rsid w:val="002E70FE"/>
    <w:rsid w:val="002F0A05"/>
    <w:rsid w:val="002F1524"/>
    <w:rsid w:val="002F2E0C"/>
    <w:rsid w:val="002F3CB9"/>
    <w:rsid w:val="002F4068"/>
    <w:rsid w:val="002F4209"/>
    <w:rsid w:val="002F5892"/>
    <w:rsid w:val="002F5AD7"/>
    <w:rsid w:val="002F66F3"/>
    <w:rsid w:val="002F6EB9"/>
    <w:rsid w:val="002F76FF"/>
    <w:rsid w:val="003001EC"/>
    <w:rsid w:val="00300B39"/>
    <w:rsid w:val="003013E2"/>
    <w:rsid w:val="003019B3"/>
    <w:rsid w:val="00301CD2"/>
    <w:rsid w:val="003023DA"/>
    <w:rsid w:val="00302B01"/>
    <w:rsid w:val="00303490"/>
    <w:rsid w:val="00303EF5"/>
    <w:rsid w:val="00304900"/>
    <w:rsid w:val="003050FA"/>
    <w:rsid w:val="003051B9"/>
    <w:rsid w:val="00305E64"/>
    <w:rsid w:val="00306036"/>
    <w:rsid w:val="0030643B"/>
    <w:rsid w:val="003064F8"/>
    <w:rsid w:val="003065CC"/>
    <w:rsid w:val="00307F42"/>
    <w:rsid w:val="00310796"/>
    <w:rsid w:val="0031090C"/>
    <w:rsid w:val="00313614"/>
    <w:rsid w:val="00316766"/>
    <w:rsid w:val="003167B1"/>
    <w:rsid w:val="00316EE2"/>
    <w:rsid w:val="00317CF6"/>
    <w:rsid w:val="00320181"/>
    <w:rsid w:val="00320338"/>
    <w:rsid w:val="0032077C"/>
    <w:rsid w:val="00320FC8"/>
    <w:rsid w:val="00321881"/>
    <w:rsid w:val="00321DE5"/>
    <w:rsid w:val="00322D02"/>
    <w:rsid w:val="00323709"/>
    <w:rsid w:val="00323E59"/>
    <w:rsid w:val="00325031"/>
    <w:rsid w:val="00325202"/>
    <w:rsid w:val="003253C8"/>
    <w:rsid w:val="003258AF"/>
    <w:rsid w:val="003263D1"/>
    <w:rsid w:val="00326603"/>
    <w:rsid w:val="0032688E"/>
    <w:rsid w:val="00326C3C"/>
    <w:rsid w:val="00326D49"/>
    <w:rsid w:val="00327650"/>
    <w:rsid w:val="0032788C"/>
    <w:rsid w:val="00330293"/>
    <w:rsid w:val="003302F7"/>
    <w:rsid w:val="00330543"/>
    <w:rsid w:val="00330BED"/>
    <w:rsid w:val="00330F12"/>
    <w:rsid w:val="0033107D"/>
    <w:rsid w:val="003314ED"/>
    <w:rsid w:val="00331898"/>
    <w:rsid w:val="00331B5D"/>
    <w:rsid w:val="0033200B"/>
    <w:rsid w:val="00332969"/>
    <w:rsid w:val="00332B86"/>
    <w:rsid w:val="00334769"/>
    <w:rsid w:val="00334A47"/>
    <w:rsid w:val="00334EC7"/>
    <w:rsid w:val="003356D6"/>
    <w:rsid w:val="003357A8"/>
    <w:rsid w:val="0033702D"/>
    <w:rsid w:val="00340707"/>
    <w:rsid w:val="003409C1"/>
    <w:rsid w:val="00340BAC"/>
    <w:rsid w:val="00340D86"/>
    <w:rsid w:val="00341046"/>
    <w:rsid w:val="0034147D"/>
    <w:rsid w:val="00341504"/>
    <w:rsid w:val="00341703"/>
    <w:rsid w:val="00341E37"/>
    <w:rsid w:val="003421AC"/>
    <w:rsid w:val="00343239"/>
    <w:rsid w:val="003446AB"/>
    <w:rsid w:val="003449C4"/>
    <w:rsid w:val="00344A5D"/>
    <w:rsid w:val="00345774"/>
    <w:rsid w:val="00345912"/>
    <w:rsid w:val="00345A34"/>
    <w:rsid w:val="00345E6E"/>
    <w:rsid w:val="003465C9"/>
    <w:rsid w:val="0034672C"/>
    <w:rsid w:val="003468C1"/>
    <w:rsid w:val="0034717C"/>
    <w:rsid w:val="003477B9"/>
    <w:rsid w:val="003478AD"/>
    <w:rsid w:val="0035001A"/>
    <w:rsid w:val="00350A4F"/>
    <w:rsid w:val="003513BF"/>
    <w:rsid w:val="003517DB"/>
    <w:rsid w:val="00352700"/>
    <w:rsid w:val="00352E57"/>
    <w:rsid w:val="00352FDD"/>
    <w:rsid w:val="003534FF"/>
    <w:rsid w:val="00355117"/>
    <w:rsid w:val="003552A3"/>
    <w:rsid w:val="0035535D"/>
    <w:rsid w:val="003557E1"/>
    <w:rsid w:val="00355D3E"/>
    <w:rsid w:val="00357FC4"/>
    <w:rsid w:val="00360569"/>
    <w:rsid w:val="00360A64"/>
    <w:rsid w:val="00361A51"/>
    <w:rsid w:val="0036263A"/>
    <w:rsid w:val="00362A0F"/>
    <w:rsid w:val="0036354B"/>
    <w:rsid w:val="003636BF"/>
    <w:rsid w:val="00363E86"/>
    <w:rsid w:val="003643F7"/>
    <w:rsid w:val="00364840"/>
    <w:rsid w:val="0036490C"/>
    <w:rsid w:val="00366BA8"/>
    <w:rsid w:val="00366FDE"/>
    <w:rsid w:val="00367D1B"/>
    <w:rsid w:val="00371327"/>
    <w:rsid w:val="00371442"/>
    <w:rsid w:val="003722A4"/>
    <w:rsid w:val="00372A6B"/>
    <w:rsid w:val="003732A5"/>
    <w:rsid w:val="00373A7D"/>
    <w:rsid w:val="00374158"/>
    <w:rsid w:val="003758D4"/>
    <w:rsid w:val="00375CCE"/>
    <w:rsid w:val="003762CF"/>
    <w:rsid w:val="00376B76"/>
    <w:rsid w:val="00376CCF"/>
    <w:rsid w:val="00380BF4"/>
    <w:rsid w:val="003817D0"/>
    <w:rsid w:val="00381DF6"/>
    <w:rsid w:val="00382A90"/>
    <w:rsid w:val="00383105"/>
    <w:rsid w:val="003840F9"/>
    <w:rsid w:val="003845B4"/>
    <w:rsid w:val="0038544A"/>
    <w:rsid w:val="00385B99"/>
    <w:rsid w:val="00385DC4"/>
    <w:rsid w:val="003876D0"/>
    <w:rsid w:val="00387A90"/>
    <w:rsid w:val="00387B1A"/>
    <w:rsid w:val="00390EC1"/>
    <w:rsid w:val="00392C21"/>
    <w:rsid w:val="003933E3"/>
    <w:rsid w:val="00393DB6"/>
    <w:rsid w:val="00393DF7"/>
    <w:rsid w:val="00394C8B"/>
    <w:rsid w:val="003952AB"/>
    <w:rsid w:val="003A048F"/>
    <w:rsid w:val="003A18D4"/>
    <w:rsid w:val="003A2807"/>
    <w:rsid w:val="003A32E6"/>
    <w:rsid w:val="003A52D9"/>
    <w:rsid w:val="003A61C3"/>
    <w:rsid w:val="003A6E1E"/>
    <w:rsid w:val="003A7299"/>
    <w:rsid w:val="003A73DA"/>
    <w:rsid w:val="003B0EF7"/>
    <w:rsid w:val="003B0F61"/>
    <w:rsid w:val="003B14F0"/>
    <w:rsid w:val="003B23DA"/>
    <w:rsid w:val="003B2C0F"/>
    <w:rsid w:val="003B377D"/>
    <w:rsid w:val="003B45BA"/>
    <w:rsid w:val="003B49E0"/>
    <w:rsid w:val="003B49E9"/>
    <w:rsid w:val="003B4C07"/>
    <w:rsid w:val="003B5826"/>
    <w:rsid w:val="003B58FC"/>
    <w:rsid w:val="003B61B3"/>
    <w:rsid w:val="003B73B2"/>
    <w:rsid w:val="003B77AC"/>
    <w:rsid w:val="003B7E7A"/>
    <w:rsid w:val="003C0289"/>
    <w:rsid w:val="003C05D8"/>
    <w:rsid w:val="003C15B4"/>
    <w:rsid w:val="003C1AC7"/>
    <w:rsid w:val="003C3101"/>
    <w:rsid w:val="003C4484"/>
    <w:rsid w:val="003C4E4A"/>
    <w:rsid w:val="003C5EE5"/>
    <w:rsid w:val="003C644C"/>
    <w:rsid w:val="003C6BD4"/>
    <w:rsid w:val="003C6E08"/>
    <w:rsid w:val="003C7A93"/>
    <w:rsid w:val="003C7D53"/>
    <w:rsid w:val="003C7DFC"/>
    <w:rsid w:val="003D1374"/>
    <w:rsid w:val="003D1A16"/>
    <w:rsid w:val="003D30E2"/>
    <w:rsid w:val="003D3382"/>
    <w:rsid w:val="003D34F6"/>
    <w:rsid w:val="003D3D64"/>
    <w:rsid w:val="003D3DF2"/>
    <w:rsid w:val="003D5FF4"/>
    <w:rsid w:val="003D683E"/>
    <w:rsid w:val="003D6B74"/>
    <w:rsid w:val="003D6D80"/>
    <w:rsid w:val="003D7F44"/>
    <w:rsid w:val="003D7FEF"/>
    <w:rsid w:val="003E0029"/>
    <w:rsid w:val="003E0206"/>
    <w:rsid w:val="003E02CD"/>
    <w:rsid w:val="003E03D0"/>
    <w:rsid w:val="003E08B7"/>
    <w:rsid w:val="003E0F3A"/>
    <w:rsid w:val="003E11E4"/>
    <w:rsid w:val="003E1844"/>
    <w:rsid w:val="003E1908"/>
    <w:rsid w:val="003E1C74"/>
    <w:rsid w:val="003E222D"/>
    <w:rsid w:val="003E2471"/>
    <w:rsid w:val="003E40A3"/>
    <w:rsid w:val="003E4B73"/>
    <w:rsid w:val="003E4F14"/>
    <w:rsid w:val="003E6554"/>
    <w:rsid w:val="003E6641"/>
    <w:rsid w:val="003E67B7"/>
    <w:rsid w:val="003E7722"/>
    <w:rsid w:val="003E7BB8"/>
    <w:rsid w:val="003F00A0"/>
    <w:rsid w:val="003F0856"/>
    <w:rsid w:val="003F0C07"/>
    <w:rsid w:val="003F2B9E"/>
    <w:rsid w:val="003F33B8"/>
    <w:rsid w:val="003F38D9"/>
    <w:rsid w:val="003F471F"/>
    <w:rsid w:val="003F4DC5"/>
    <w:rsid w:val="003F6E1F"/>
    <w:rsid w:val="003F7820"/>
    <w:rsid w:val="004003AF"/>
    <w:rsid w:val="00400E9C"/>
    <w:rsid w:val="00401B14"/>
    <w:rsid w:val="00402221"/>
    <w:rsid w:val="0040250B"/>
    <w:rsid w:val="00402828"/>
    <w:rsid w:val="00403751"/>
    <w:rsid w:val="004039F5"/>
    <w:rsid w:val="004042E9"/>
    <w:rsid w:val="0040518D"/>
    <w:rsid w:val="00406622"/>
    <w:rsid w:val="004070A8"/>
    <w:rsid w:val="004072FB"/>
    <w:rsid w:val="00407E6A"/>
    <w:rsid w:val="0041010A"/>
    <w:rsid w:val="00410E83"/>
    <w:rsid w:val="00411D40"/>
    <w:rsid w:val="00411EB9"/>
    <w:rsid w:val="0041202B"/>
    <w:rsid w:val="004127E7"/>
    <w:rsid w:val="0041284F"/>
    <w:rsid w:val="00412A11"/>
    <w:rsid w:val="00413637"/>
    <w:rsid w:val="004138E2"/>
    <w:rsid w:val="00413A0C"/>
    <w:rsid w:val="004143B9"/>
    <w:rsid w:val="00414568"/>
    <w:rsid w:val="00416396"/>
    <w:rsid w:val="0041696C"/>
    <w:rsid w:val="00416AF9"/>
    <w:rsid w:val="00417DAB"/>
    <w:rsid w:val="004204DB"/>
    <w:rsid w:val="004210A7"/>
    <w:rsid w:val="00421499"/>
    <w:rsid w:val="00421509"/>
    <w:rsid w:val="0042157B"/>
    <w:rsid w:val="0042272D"/>
    <w:rsid w:val="00423067"/>
    <w:rsid w:val="00425E8B"/>
    <w:rsid w:val="0042662C"/>
    <w:rsid w:val="00426E3F"/>
    <w:rsid w:val="00427CA7"/>
    <w:rsid w:val="00427E3C"/>
    <w:rsid w:val="004310F0"/>
    <w:rsid w:val="004319E8"/>
    <w:rsid w:val="00431BFF"/>
    <w:rsid w:val="0043294F"/>
    <w:rsid w:val="004340FC"/>
    <w:rsid w:val="00434F81"/>
    <w:rsid w:val="00436573"/>
    <w:rsid w:val="00437176"/>
    <w:rsid w:val="00440B99"/>
    <w:rsid w:val="004410BD"/>
    <w:rsid w:val="00442845"/>
    <w:rsid w:val="004433C3"/>
    <w:rsid w:val="00443BE4"/>
    <w:rsid w:val="00444554"/>
    <w:rsid w:val="004445E9"/>
    <w:rsid w:val="0044461F"/>
    <w:rsid w:val="00444D87"/>
    <w:rsid w:val="004451FC"/>
    <w:rsid w:val="00445605"/>
    <w:rsid w:val="00445B9C"/>
    <w:rsid w:val="00446ABB"/>
    <w:rsid w:val="00447128"/>
    <w:rsid w:val="004477AB"/>
    <w:rsid w:val="00447A02"/>
    <w:rsid w:val="00447F1C"/>
    <w:rsid w:val="004504BD"/>
    <w:rsid w:val="00450512"/>
    <w:rsid w:val="004509C8"/>
    <w:rsid w:val="00450D3D"/>
    <w:rsid w:val="004511B9"/>
    <w:rsid w:val="00451EAA"/>
    <w:rsid w:val="00452064"/>
    <w:rsid w:val="004532D0"/>
    <w:rsid w:val="004534C0"/>
    <w:rsid w:val="00453748"/>
    <w:rsid w:val="00453FBA"/>
    <w:rsid w:val="00454AA1"/>
    <w:rsid w:val="00455878"/>
    <w:rsid w:val="00455A63"/>
    <w:rsid w:val="004568EA"/>
    <w:rsid w:val="00456947"/>
    <w:rsid w:val="00457222"/>
    <w:rsid w:val="00460082"/>
    <w:rsid w:val="00460715"/>
    <w:rsid w:val="00461417"/>
    <w:rsid w:val="00461940"/>
    <w:rsid w:val="004634DC"/>
    <w:rsid w:val="004650DE"/>
    <w:rsid w:val="00465676"/>
    <w:rsid w:val="004657EE"/>
    <w:rsid w:val="0046694F"/>
    <w:rsid w:val="00467648"/>
    <w:rsid w:val="00470369"/>
    <w:rsid w:val="0047038B"/>
    <w:rsid w:val="00470391"/>
    <w:rsid w:val="00470ED6"/>
    <w:rsid w:val="00471890"/>
    <w:rsid w:val="00471F77"/>
    <w:rsid w:val="00476C7B"/>
    <w:rsid w:val="00480AF4"/>
    <w:rsid w:val="00481145"/>
    <w:rsid w:val="00481151"/>
    <w:rsid w:val="004816B6"/>
    <w:rsid w:val="0048196A"/>
    <w:rsid w:val="00482410"/>
    <w:rsid w:val="00483913"/>
    <w:rsid w:val="00483AE8"/>
    <w:rsid w:val="00483E42"/>
    <w:rsid w:val="00484026"/>
    <w:rsid w:val="004842FB"/>
    <w:rsid w:val="00484C5A"/>
    <w:rsid w:val="004865F5"/>
    <w:rsid w:val="004870E6"/>
    <w:rsid w:val="00490368"/>
    <w:rsid w:val="00490A67"/>
    <w:rsid w:val="00491965"/>
    <w:rsid w:val="00491D1D"/>
    <w:rsid w:val="00491F58"/>
    <w:rsid w:val="004946CF"/>
    <w:rsid w:val="00497482"/>
    <w:rsid w:val="004974C8"/>
    <w:rsid w:val="004977E5"/>
    <w:rsid w:val="004A16AC"/>
    <w:rsid w:val="004A2C5E"/>
    <w:rsid w:val="004A2FB8"/>
    <w:rsid w:val="004A3D32"/>
    <w:rsid w:val="004A4518"/>
    <w:rsid w:val="004A454B"/>
    <w:rsid w:val="004A702B"/>
    <w:rsid w:val="004A73FA"/>
    <w:rsid w:val="004A7634"/>
    <w:rsid w:val="004B0B86"/>
    <w:rsid w:val="004B19DE"/>
    <w:rsid w:val="004B2B7F"/>
    <w:rsid w:val="004B395D"/>
    <w:rsid w:val="004B3BC0"/>
    <w:rsid w:val="004B3CA6"/>
    <w:rsid w:val="004B3E38"/>
    <w:rsid w:val="004B46A8"/>
    <w:rsid w:val="004B699F"/>
    <w:rsid w:val="004B73B4"/>
    <w:rsid w:val="004C023E"/>
    <w:rsid w:val="004C0825"/>
    <w:rsid w:val="004C09F0"/>
    <w:rsid w:val="004C1206"/>
    <w:rsid w:val="004C29EC"/>
    <w:rsid w:val="004C45A5"/>
    <w:rsid w:val="004C5FE4"/>
    <w:rsid w:val="004C6445"/>
    <w:rsid w:val="004C650B"/>
    <w:rsid w:val="004C6C58"/>
    <w:rsid w:val="004D07FD"/>
    <w:rsid w:val="004D09F8"/>
    <w:rsid w:val="004D0B4C"/>
    <w:rsid w:val="004D11C6"/>
    <w:rsid w:val="004D1476"/>
    <w:rsid w:val="004D1A2D"/>
    <w:rsid w:val="004D24E9"/>
    <w:rsid w:val="004D30F5"/>
    <w:rsid w:val="004D35D6"/>
    <w:rsid w:val="004D3CE2"/>
    <w:rsid w:val="004D4283"/>
    <w:rsid w:val="004D49B2"/>
    <w:rsid w:val="004D5168"/>
    <w:rsid w:val="004D6213"/>
    <w:rsid w:val="004D6264"/>
    <w:rsid w:val="004D6523"/>
    <w:rsid w:val="004D69D4"/>
    <w:rsid w:val="004D6CA7"/>
    <w:rsid w:val="004D6D84"/>
    <w:rsid w:val="004D73BB"/>
    <w:rsid w:val="004D785F"/>
    <w:rsid w:val="004E0A22"/>
    <w:rsid w:val="004E168D"/>
    <w:rsid w:val="004E1CE5"/>
    <w:rsid w:val="004E1F48"/>
    <w:rsid w:val="004E2049"/>
    <w:rsid w:val="004E2D75"/>
    <w:rsid w:val="004E42B2"/>
    <w:rsid w:val="004E43B1"/>
    <w:rsid w:val="004E4A81"/>
    <w:rsid w:val="004E53CF"/>
    <w:rsid w:val="004E7281"/>
    <w:rsid w:val="004F16F3"/>
    <w:rsid w:val="004F18EB"/>
    <w:rsid w:val="004F2B7E"/>
    <w:rsid w:val="004F2F8C"/>
    <w:rsid w:val="004F397A"/>
    <w:rsid w:val="004F40BD"/>
    <w:rsid w:val="004F4CDA"/>
    <w:rsid w:val="004F570C"/>
    <w:rsid w:val="004F621D"/>
    <w:rsid w:val="004F6F31"/>
    <w:rsid w:val="004F71AA"/>
    <w:rsid w:val="00500588"/>
    <w:rsid w:val="00500E5B"/>
    <w:rsid w:val="00501550"/>
    <w:rsid w:val="00501570"/>
    <w:rsid w:val="00502938"/>
    <w:rsid w:val="005041B7"/>
    <w:rsid w:val="00505069"/>
    <w:rsid w:val="005052A9"/>
    <w:rsid w:val="00505504"/>
    <w:rsid w:val="005059C0"/>
    <w:rsid w:val="00506C92"/>
    <w:rsid w:val="00507E82"/>
    <w:rsid w:val="0051046C"/>
    <w:rsid w:val="0051073F"/>
    <w:rsid w:val="00510F5E"/>
    <w:rsid w:val="00512760"/>
    <w:rsid w:val="005128F9"/>
    <w:rsid w:val="005133FA"/>
    <w:rsid w:val="00513496"/>
    <w:rsid w:val="00513DA1"/>
    <w:rsid w:val="00514D67"/>
    <w:rsid w:val="00515F83"/>
    <w:rsid w:val="005165A3"/>
    <w:rsid w:val="005173AB"/>
    <w:rsid w:val="00520231"/>
    <w:rsid w:val="00520CEB"/>
    <w:rsid w:val="00521965"/>
    <w:rsid w:val="00521BB8"/>
    <w:rsid w:val="00523EFB"/>
    <w:rsid w:val="005249D5"/>
    <w:rsid w:val="005252B4"/>
    <w:rsid w:val="00525A0B"/>
    <w:rsid w:val="00525FDD"/>
    <w:rsid w:val="00526246"/>
    <w:rsid w:val="00526309"/>
    <w:rsid w:val="005269F3"/>
    <w:rsid w:val="0052776A"/>
    <w:rsid w:val="0052778C"/>
    <w:rsid w:val="0053051D"/>
    <w:rsid w:val="00530D11"/>
    <w:rsid w:val="005311A0"/>
    <w:rsid w:val="00532220"/>
    <w:rsid w:val="0053256E"/>
    <w:rsid w:val="00533019"/>
    <w:rsid w:val="005332B8"/>
    <w:rsid w:val="0053366C"/>
    <w:rsid w:val="00535CF3"/>
    <w:rsid w:val="0053622A"/>
    <w:rsid w:val="00536510"/>
    <w:rsid w:val="0053711D"/>
    <w:rsid w:val="005373A4"/>
    <w:rsid w:val="00537885"/>
    <w:rsid w:val="00537A3B"/>
    <w:rsid w:val="00537FF1"/>
    <w:rsid w:val="0054006B"/>
    <w:rsid w:val="00540F47"/>
    <w:rsid w:val="0054122B"/>
    <w:rsid w:val="0054125E"/>
    <w:rsid w:val="0054143C"/>
    <w:rsid w:val="0054178C"/>
    <w:rsid w:val="00541CB3"/>
    <w:rsid w:val="005422B1"/>
    <w:rsid w:val="0054298A"/>
    <w:rsid w:val="0054342D"/>
    <w:rsid w:val="005437B2"/>
    <w:rsid w:val="00545AE4"/>
    <w:rsid w:val="00545B46"/>
    <w:rsid w:val="00545C23"/>
    <w:rsid w:val="00547B7D"/>
    <w:rsid w:val="00547F8D"/>
    <w:rsid w:val="00552B46"/>
    <w:rsid w:val="00552F63"/>
    <w:rsid w:val="0055308D"/>
    <w:rsid w:val="00553A30"/>
    <w:rsid w:val="0055573B"/>
    <w:rsid w:val="00555CD9"/>
    <w:rsid w:val="005568CD"/>
    <w:rsid w:val="0055715E"/>
    <w:rsid w:val="00557B19"/>
    <w:rsid w:val="00557C4D"/>
    <w:rsid w:val="00557C6E"/>
    <w:rsid w:val="00557D36"/>
    <w:rsid w:val="00557F33"/>
    <w:rsid w:val="0056054D"/>
    <w:rsid w:val="005614AA"/>
    <w:rsid w:val="00562370"/>
    <w:rsid w:val="005623FB"/>
    <w:rsid w:val="005629F7"/>
    <w:rsid w:val="00562AB1"/>
    <w:rsid w:val="00563664"/>
    <w:rsid w:val="00563B65"/>
    <w:rsid w:val="00563CED"/>
    <w:rsid w:val="00563F00"/>
    <w:rsid w:val="005651E1"/>
    <w:rsid w:val="00565D78"/>
    <w:rsid w:val="00565E89"/>
    <w:rsid w:val="005660D8"/>
    <w:rsid w:val="0056662C"/>
    <w:rsid w:val="00566ACB"/>
    <w:rsid w:val="00566D0E"/>
    <w:rsid w:val="00567106"/>
    <w:rsid w:val="00567BE0"/>
    <w:rsid w:val="00567C88"/>
    <w:rsid w:val="00570C03"/>
    <w:rsid w:val="00572B2F"/>
    <w:rsid w:val="00572CE1"/>
    <w:rsid w:val="00573584"/>
    <w:rsid w:val="00573791"/>
    <w:rsid w:val="00573F84"/>
    <w:rsid w:val="00574043"/>
    <w:rsid w:val="00575393"/>
    <w:rsid w:val="00575778"/>
    <w:rsid w:val="00575CA5"/>
    <w:rsid w:val="0057619F"/>
    <w:rsid w:val="00576B34"/>
    <w:rsid w:val="00576BFF"/>
    <w:rsid w:val="00576DE8"/>
    <w:rsid w:val="00576F26"/>
    <w:rsid w:val="00577040"/>
    <w:rsid w:val="0057709F"/>
    <w:rsid w:val="00580931"/>
    <w:rsid w:val="00580D6D"/>
    <w:rsid w:val="00581EB0"/>
    <w:rsid w:val="00584078"/>
    <w:rsid w:val="00584C88"/>
    <w:rsid w:val="00585F28"/>
    <w:rsid w:val="00586E37"/>
    <w:rsid w:val="00587167"/>
    <w:rsid w:val="00587B95"/>
    <w:rsid w:val="00587F87"/>
    <w:rsid w:val="00590CFC"/>
    <w:rsid w:val="00592AD7"/>
    <w:rsid w:val="00593595"/>
    <w:rsid w:val="00593774"/>
    <w:rsid w:val="00593929"/>
    <w:rsid w:val="00593F66"/>
    <w:rsid w:val="00593FD4"/>
    <w:rsid w:val="005949E1"/>
    <w:rsid w:val="0059546E"/>
    <w:rsid w:val="00595550"/>
    <w:rsid w:val="00595908"/>
    <w:rsid w:val="00595B42"/>
    <w:rsid w:val="005962A5"/>
    <w:rsid w:val="00596443"/>
    <w:rsid w:val="00596B20"/>
    <w:rsid w:val="0059761B"/>
    <w:rsid w:val="005A0410"/>
    <w:rsid w:val="005A1E6D"/>
    <w:rsid w:val="005A20D4"/>
    <w:rsid w:val="005A243D"/>
    <w:rsid w:val="005A2582"/>
    <w:rsid w:val="005A2676"/>
    <w:rsid w:val="005A35EE"/>
    <w:rsid w:val="005A3661"/>
    <w:rsid w:val="005A3AE2"/>
    <w:rsid w:val="005A4099"/>
    <w:rsid w:val="005A5726"/>
    <w:rsid w:val="005A5EB3"/>
    <w:rsid w:val="005A6610"/>
    <w:rsid w:val="005A782A"/>
    <w:rsid w:val="005B0306"/>
    <w:rsid w:val="005B0E0D"/>
    <w:rsid w:val="005B10BE"/>
    <w:rsid w:val="005B12F1"/>
    <w:rsid w:val="005B1B5F"/>
    <w:rsid w:val="005B233F"/>
    <w:rsid w:val="005B24F6"/>
    <w:rsid w:val="005B2A34"/>
    <w:rsid w:val="005B2AED"/>
    <w:rsid w:val="005B2C39"/>
    <w:rsid w:val="005B2F20"/>
    <w:rsid w:val="005B3060"/>
    <w:rsid w:val="005B35E7"/>
    <w:rsid w:val="005B39FE"/>
    <w:rsid w:val="005B3A1E"/>
    <w:rsid w:val="005B3C9F"/>
    <w:rsid w:val="005B3E83"/>
    <w:rsid w:val="005B5415"/>
    <w:rsid w:val="005B5EF8"/>
    <w:rsid w:val="005B6683"/>
    <w:rsid w:val="005B78BD"/>
    <w:rsid w:val="005C0C6C"/>
    <w:rsid w:val="005C0DE3"/>
    <w:rsid w:val="005C21AA"/>
    <w:rsid w:val="005C32FC"/>
    <w:rsid w:val="005C3657"/>
    <w:rsid w:val="005C3F6F"/>
    <w:rsid w:val="005C488B"/>
    <w:rsid w:val="005C58D3"/>
    <w:rsid w:val="005C60C8"/>
    <w:rsid w:val="005C615F"/>
    <w:rsid w:val="005C651A"/>
    <w:rsid w:val="005C7025"/>
    <w:rsid w:val="005C721B"/>
    <w:rsid w:val="005C7919"/>
    <w:rsid w:val="005C7BC4"/>
    <w:rsid w:val="005D1302"/>
    <w:rsid w:val="005D160B"/>
    <w:rsid w:val="005D1660"/>
    <w:rsid w:val="005D2088"/>
    <w:rsid w:val="005D20A2"/>
    <w:rsid w:val="005D2793"/>
    <w:rsid w:val="005D60D7"/>
    <w:rsid w:val="005D64A4"/>
    <w:rsid w:val="005D7A59"/>
    <w:rsid w:val="005D7B0F"/>
    <w:rsid w:val="005D7E22"/>
    <w:rsid w:val="005D7F9B"/>
    <w:rsid w:val="005D7FB3"/>
    <w:rsid w:val="005E05D7"/>
    <w:rsid w:val="005E1D31"/>
    <w:rsid w:val="005E1D3C"/>
    <w:rsid w:val="005E3005"/>
    <w:rsid w:val="005E335B"/>
    <w:rsid w:val="005E34BC"/>
    <w:rsid w:val="005E3D29"/>
    <w:rsid w:val="005E4250"/>
    <w:rsid w:val="005E4794"/>
    <w:rsid w:val="005E4F11"/>
    <w:rsid w:val="005E6178"/>
    <w:rsid w:val="005E61F7"/>
    <w:rsid w:val="005E7439"/>
    <w:rsid w:val="005F00A7"/>
    <w:rsid w:val="005F04B2"/>
    <w:rsid w:val="005F1B6B"/>
    <w:rsid w:val="005F1FD7"/>
    <w:rsid w:val="005F214D"/>
    <w:rsid w:val="005F3AA5"/>
    <w:rsid w:val="005F44F3"/>
    <w:rsid w:val="005F4BFC"/>
    <w:rsid w:val="005F6233"/>
    <w:rsid w:val="005F6860"/>
    <w:rsid w:val="005F73D9"/>
    <w:rsid w:val="005F7692"/>
    <w:rsid w:val="00600468"/>
    <w:rsid w:val="006005FA"/>
    <w:rsid w:val="00601356"/>
    <w:rsid w:val="00601701"/>
    <w:rsid w:val="00601A72"/>
    <w:rsid w:val="00601E67"/>
    <w:rsid w:val="0060267F"/>
    <w:rsid w:val="006026E4"/>
    <w:rsid w:val="00603046"/>
    <w:rsid w:val="00603A31"/>
    <w:rsid w:val="00603F3C"/>
    <w:rsid w:val="0060477F"/>
    <w:rsid w:val="00606117"/>
    <w:rsid w:val="006066DF"/>
    <w:rsid w:val="00606C76"/>
    <w:rsid w:val="006073AD"/>
    <w:rsid w:val="006106D7"/>
    <w:rsid w:val="00610AF4"/>
    <w:rsid w:val="00610BCD"/>
    <w:rsid w:val="00610F44"/>
    <w:rsid w:val="00611141"/>
    <w:rsid w:val="0061117A"/>
    <w:rsid w:val="00611907"/>
    <w:rsid w:val="00611F6F"/>
    <w:rsid w:val="006134F4"/>
    <w:rsid w:val="0061351E"/>
    <w:rsid w:val="00613B37"/>
    <w:rsid w:val="00613DCE"/>
    <w:rsid w:val="00614961"/>
    <w:rsid w:val="00614E1D"/>
    <w:rsid w:val="00615012"/>
    <w:rsid w:val="006156AE"/>
    <w:rsid w:val="006161D6"/>
    <w:rsid w:val="00617027"/>
    <w:rsid w:val="0061705B"/>
    <w:rsid w:val="00617501"/>
    <w:rsid w:val="00621206"/>
    <w:rsid w:val="006221E0"/>
    <w:rsid w:val="00622D6B"/>
    <w:rsid w:val="00623944"/>
    <w:rsid w:val="00623F64"/>
    <w:rsid w:val="00624844"/>
    <w:rsid w:val="00624B89"/>
    <w:rsid w:val="00624CFE"/>
    <w:rsid w:val="00625AE6"/>
    <w:rsid w:val="0062610B"/>
    <w:rsid w:val="006265CF"/>
    <w:rsid w:val="00627C90"/>
    <w:rsid w:val="00630273"/>
    <w:rsid w:val="00631087"/>
    <w:rsid w:val="00632253"/>
    <w:rsid w:val="00632622"/>
    <w:rsid w:val="006327B8"/>
    <w:rsid w:val="00632E44"/>
    <w:rsid w:val="006334FE"/>
    <w:rsid w:val="00634700"/>
    <w:rsid w:val="006358B1"/>
    <w:rsid w:val="00636178"/>
    <w:rsid w:val="006365D8"/>
    <w:rsid w:val="00636E66"/>
    <w:rsid w:val="00636EF3"/>
    <w:rsid w:val="00636F9E"/>
    <w:rsid w:val="00637B0B"/>
    <w:rsid w:val="00640C17"/>
    <w:rsid w:val="00640CBC"/>
    <w:rsid w:val="00641273"/>
    <w:rsid w:val="0064143C"/>
    <w:rsid w:val="00641D83"/>
    <w:rsid w:val="00642714"/>
    <w:rsid w:val="006438D8"/>
    <w:rsid w:val="00643AA3"/>
    <w:rsid w:val="00644905"/>
    <w:rsid w:val="006455CE"/>
    <w:rsid w:val="00645699"/>
    <w:rsid w:val="0064592C"/>
    <w:rsid w:val="00645F15"/>
    <w:rsid w:val="00646BC5"/>
    <w:rsid w:val="0064762E"/>
    <w:rsid w:val="00650CCC"/>
    <w:rsid w:val="00650DEF"/>
    <w:rsid w:val="00650F7D"/>
    <w:rsid w:val="00651575"/>
    <w:rsid w:val="00651798"/>
    <w:rsid w:val="00652A00"/>
    <w:rsid w:val="00652D8F"/>
    <w:rsid w:val="00652FE9"/>
    <w:rsid w:val="00653A70"/>
    <w:rsid w:val="0065405E"/>
    <w:rsid w:val="0065414C"/>
    <w:rsid w:val="00654C32"/>
    <w:rsid w:val="00654F05"/>
    <w:rsid w:val="0065550F"/>
    <w:rsid w:val="00655841"/>
    <w:rsid w:val="006561FB"/>
    <w:rsid w:val="00656BC3"/>
    <w:rsid w:val="00656CB4"/>
    <w:rsid w:val="00656E7B"/>
    <w:rsid w:val="00657582"/>
    <w:rsid w:val="006575BE"/>
    <w:rsid w:val="00657E2A"/>
    <w:rsid w:val="006604C4"/>
    <w:rsid w:val="00660F55"/>
    <w:rsid w:val="0066146D"/>
    <w:rsid w:val="006616BD"/>
    <w:rsid w:val="0066209E"/>
    <w:rsid w:val="006625C7"/>
    <w:rsid w:val="006635CC"/>
    <w:rsid w:val="006638D5"/>
    <w:rsid w:val="00663DA2"/>
    <w:rsid w:val="00664234"/>
    <w:rsid w:val="0066444F"/>
    <w:rsid w:val="00665CC3"/>
    <w:rsid w:val="0066704A"/>
    <w:rsid w:val="006673FA"/>
    <w:rsid w:val="00670088"/>
    <w:rsid w:val="006700C6"/>
    <w:rsid w:val="0067027F"/>
    <w:rsid w:val="00670B84"/>
    <w:rsid w:val="00670F73"/>
    <w:rsid w:val="006711E6"/>
    <w:rsid w:val="00671296"/>
    <w:rsid w:val="0067227B"/>
    <w:rsid w:val="006723E1"/>
    <w:rsid w:val="006730EA"/>
    <w:rsid w:val="006733B6"/>
    <w:rsid w:val="006737A9"/>
    <w:rsid w:val="00673C68"/>
    <w:rsid w:val="0067492E"/>
    <w:rsid w:val="00674F1B"/>
    <w:rsid w:val="00674FE7"/>
    <w:rsid w:val="006771F9"/>
    <w:rsid w:val="00677944"/>
    <w:rsid w:val="00677F66"/>
    <w:rsid w:val="006807FA"/>
    <w:rsid w:val="00680D7A"/>
    <w:rsid w:val="006810F6"/>
    <w:rsid w:val="006817C8"/>
    <w:rsid w:val="00681890"/>
    <w:rsid w:val="00681F58"/>
    <w:rsid w:val="006822F9"/>
    <w:rsid w:val="0068233A"/>
    <w:rsid w:val="00682509"/>
    <w:rsid w:val="006829E5"/>
    <w:rsid w:val="00682CDC"/>
    <w:rsid w:val="00683F56"/>
    <w:rsid w:val="006846E7"/>
    <w:rsid w:val="00684763"/>
    <w:rsid w:val="00684A25"/>
    <w:rsid w:val="00684CE0"/>
    <w:rsid w:val="0068592F"/>
    <w:rsid w:val="0068615E"/>
    <w:rsid w:val="00686916"/>
    <w:rsid w:val="00687215"/>
    <w:rsid w:val="00690414"/>
    <w:rsid w:val="00690A59"/>
    <w:rsid w:val="00691667"/>
    <w:rsid w:val="00692A18"/>
    <w:rsid w:val="00692C21"/>
    <w:rsid w:val="00692E71"/>
    <w:rsid w:val="00693034"/>
    <w:rsid w:val="00693D90"/>
    <w:rsid w:val="00694351"/>
    <w:rsid w:val="006947A9"/>
    <w:rsid w:val="00694E16"/>
    <w:rsid w:val="006950E1"/>
    <w:rsid w:val="0069566C"/>
    <w:rsid w:val="006974ED"/>
    <w:rsid w:val="00697E0A"/>
    <w:rsid w:val="006A0FF4"/>
    <w:rsid w:val="006A17B7"/>
    <w:rsid w:val="006A1FF3"/>
    <w:rsid w:val="006A204B"/>
    <w:rsid w:val="006A2506"/>
    <w:rsid w:val="006A2DE8"/>
    <w:rsid w:val="006A321C"/>
    <w:rsid w:val="006A3FA1"/>
    <w:rsid w:val="006A4231"/>
    <w:rsid w:val="006A4C05"/>
    <w:rsid w:val="006A5042"/>
    <w:rsid w:val="006A5AC1"/>
    <w:rsid w:val="006A7671"/>
    <w:rsid w:val="006B0AEA"/>
    <w:rsid w:val="006B0F3E"/>
    <w:rsid w:val="006B157A"/>
    <w:rsid w:val="006B180B"/>
    <w:rsid w:val="006B372A"/>
    <w:rsid w:val="006B4014"/>
    <w:rsid w:val="006B4253"/>
    <w:rsid w:val="006B45BB"/>
    <w:rsid w:val="006B4A08"/>
    <w:rsid w:val="006B4B89"/>
    <w:rsid w:val="006B53D7"/>
    <w:rsid w:val="006B5805"/>
    <w:rsid w:val="006B5A4B"/>
    <w:rsid w:val="006B61A8"/>
    <w:rsid w:val="006B77F8"/>
    <w:rsid w:val="006B7E82"/>
    <w:rsid w:val="006C06F3"/>
    <w:rsid w:val="006C0DCB"/>
    <w:rsid w:val="006C0EAD"/>
    <w:rsid w:val="006C1269"/>
    <w:rsid w:val="006C17AE"/>
    <w:rsid w:val="006C2918"/>
    <w:rsid w:val="006C30FC"/>
    <w:rsid w:val="006C45A5"/>
    <w:rsid w:val="006C4DE0"/>
    <w:rsid w:val="006C513C"/>
    <w:rsid w:val="006C5653"/>
    <w:rsid w:val="006C62AE"/>
    <w:rsid w:val="006C65F4"/>
    <w:rsid w:val="006C67A2"/>
    <w:rsid w:val="006C7E7C"/>
    <w:rsid w:val="006D109E"/>
    <w:rsid w:val="006D1640"/>
    <w:rsid w:val="006D19BC"/>
    <w:rsid w:val="006D2679"/>
    <w:rsid w:val="006D2D45"/>
    <w:rsid w:val="006D2E27"/>
    <w:rsid w:val="006D466A"/>
    <w:rsid w:val="006D480D"/>
    <w:rsid w:val="006D49F7"/>
    <w:rsid w:val="006D4A28"/>
    <w:rsid w:val="006D4B56"/>
    <w:rsid w:val="006D57C9"/>
    <w:rsid w:val="006D5DCE"/>
    <w:rsid w:val="006D6FD8"/>
    <w:rsid w:val="006D7571"/>
    <w:rsid w:val="006E03F5"/>
    <w:rsid w:val="006E195D"/>
    <w:rsid w:val="006E26A3"/>
    <w:rsid w:val="006E3D2D"/>
    <w:rsid w:val="006E4C53"/>
    <w:rsid w:val="006E5198"/>
    <w:rsid w:val="006E6420"/>
    <w:rsid w:val="006E7CA9"/>
    <w:rsid w:val="006F0434"/>
    <w:rsid w:val="006F1164"/>
    <w:rsid w:val="006F1C19"/>
    <w:rsid w:val="006F2F7B"/>
    <w:rsid w:val="006F345D"/>
    <w:rsid w:val="006F34C1"/>
    <w:rsid w:val="006F5455"/>
    <w:rsid w:val="006F6066"/>
    <w:rsid w:val="006F7458"/>
    <w:rsid w:val="006F7AA8"/>
    <w:rsid w:val="006F7F73"/>
    <w:rsid w:val="00700496"/>
    <w:rsid w:val="00701576"/>
    <w:rsid w:val="007018D2"/>
    <w:rsid w:val="00701FA8"/>
    <w:rsid w:val="007023EE"/>
    <w:rsid w:val="00702B05"/>
    <w:rsid w:val="00702BF8"/>
    <w:rsid w:val="00702EF5"/>
    <w:rsid w:val="00702F23"/>
    <w:rsid w:val="00703164"/>
    <w:rsid w:val="00703C85"/>
    <w:rsid w:val="0070568A"/>
    <w:rsid w:val="00705F83"/>
    <w:rsid w:val="007065DD"/>
    <w:rsid w:val="007069DC"/>
    <w:rsid w:val="00706ABD"/>
    <w:rsid w:val="00706DBF"/>
    <w:rsid w:val="007074DB"/>
    <w:rsid w:val="00707C39"/>
    <w:rsid w:val="00710A81"/>
    <w:rsid w:val="0071182F"/>
    <w:rsid w:val="00711DA7"/>
    <w:rsid w:val="0071206C"/>
    <w:rsid w:val="00712294"/>
    <w:rsid w:val="007127B5"/>
    <w:rsid w:val="00712AF4"/>
    <w:rsid w:val="0071396D"/>
    <w:rsid w:val="00713A7A"/>
    <w:rsid w:val="00716669"/>
    <w:rsid w:val="00717094"/>
    <w:rsid w:val="007172CA"/>
    <w:rsid w:val="007175FE"/>
    <w:rsid w:val="007211FC"/>
    <w:rsid w:val="00721307"/>
    <w:rsid w:val="00722ECA"/>
    <w:rsid w:val="00723D68"/>
    <w:rsid w:val="00723DD0"/>
    <w:rsid w:val="007241E1"/>
    <w:rsid w:val="00724BDA"/>
    <w:rsid w:val="00724EA7"/>
    <w:rsid w:val="007255AC"/>
    <w:rsid w:val="00725A61"/>
    <w:rsid w:val="00725B5B"/>
    <w:rsid w:val="0072683E"/>
    <w:rsid w:val="00726C35"/>
    <w:rsid w:val="00726F02"/>
    <w:rsid w:val="00726F97"/>
    <w:rsid w:val="00727D44"/>
    <w:rsid w:val="00730169"/>
    <w:rsid w:val="00730BAC"/>
    <w:rsid w:val="0073177E"/>
    <w:rsid w:val="00731826"/>
    <w:rsid w:val="00732A3E"/>
    <w:rsid w:val="00732AFA"/>
    <w:rsid w:val="00732B0A"/>
    <w:rsid w:val="00733017"/>
    <w:rsid w:val="00734F0F"/>
    <w:rsid w:val="007350D9"/>
    <w:rsid w:val="007353AF"/>
    <w:rsid w:val="00736C2C"/>
    <w:rsid w:val="00736F56"/>
    <w:rsid w:val="00737821"/>
    <w:rsid w:val="00737AD0"/>
    <w:rsid w:val="00737D4F"/>
    <w:rsid w:val="00740FD8"/>
    <w:rsid w:val="00742018"/>
    <w:rsid w:val="007428DA"/>
    <w:rsid w:val="00742C4B"/>
    <w:rsid w:val="00743161"/>
    <w:rsid w:val="00743C49"/>
    <w:rsid w:val="00744A5C"/>
    <w:rsid w:val="00746941"/>
    <w:rsid w:val="00746B75"/>
    <w:rsid w:val="0074706F"/>
    <w:rsid w:val="00747C1D"/>
    <w:rsid w:val="0075097D"/>
    <w:rsid w:val="00750F24"/>
    <w:rsid w:val="00751680"/>
    <w:rsid w:val="00751FFA"/>
    <w:rsid w:val="0075202D"/>
    <w:rsid w:val="00752439"/>
    <w:rsid w:val="007533BD"/>
    <w:rsid w:val="007534DB"/>
    <w:rsid w:val="00753813"/>
    <w:rsid w:val="0075386F"/>
    <w:rsid w:val="00754015"/>
    <w:rsid w:val="007550D0"/>
    <w:rsid w:val="00756343"/>
    <w:rsid w:val="007570E3"/>
    <w:rsid w:val="0076094A"/>
    <w:rsid w:val="00760C7D"/>
    <w:rsid w:val="00761BF9"/>
    <w:rsid w:val="00762E17"/>
    <w:rsid w:val="00762F52"/>
    <w:rsid w:val="00763203"/>
    <w:rsid w:val="007633BA"/>
    <w:rsid w:val="00763CBB"/>
    <w:rsid w:val="00764784"/>
    <w:rsid w:val="00764D2D"/>
    <w:rsid w:val="00765153"/>
    <w:rsid w:val="00765997"/>
    <w:rsid w:val="00765D98"/>
    <w:rsid w:val="00766CC9"/>
    <w:rsid w:val="007720D0"/>
    <w:rsid w:val="0077232C"/>
    <w:rsid w:val="00773098"/>
    <w:rsid w:val="007738BF"/>
    <w:rsid w:val="0077409E"/>
    <w:rsid w:val="0077410A"/>
    <w:rsid w:val="00774DCB"/>
    <w:rsid w:val="0077600D"/>
    <w:rsid w:val="007760DE"/>
    <w:rsid w:val="007763C7"/>
    <w:rsid w:val="0077723F"/>
    <w:rsid w:val="007772C8"/>
    <w:rsid w:val="00777D4C"/>
    <w:rsid w:val="00780269"/>
    <w:rsid w:val="00781838"/>
    <w:rsid w:val="00783310"/>
    <w:rsid w:val="00783A08"/>
    <w:rsid w:val="00783CB6"/>
    <w:rsid w:val="00783FED"/>
    <w:rsid w:val="00785AF0"/>
    <w:rsid w:val="0078688A"/>
    <w:rsid w:val="007869B5"/>
    <w:rsid w:val="007878F5"/>
    <w:rsid w:val="007907B1"/>
    <w:rsid w:val="0079251A"/>
    <w:rsid w:val="00792AEB"/>
    <w:rsid w:val="00792CFB"/>
    <w:rsid w:val="00792F9B"/>
    <w:rsid w:val="007939DB"/>
    <w:rsid w:val="00794674"/>
    <w:rsid w:val="007946ED"/>
    <w:rsid w:val="007947F5"/>
    <w:rsid w:val="00795CB7"/>
    <w:rsid w:val="0079626F"/>
    <w:rsid w:val="0079628A"/>
    <w:rsid w:val="007963C3"/>
    <w:rsid w:val="00796678"/>
    <w:rsid w:val="00797746"/>
    <w:rsid w:val="00797CB3"/>
    <w:rsid w:val="007A0223"/>
    <w:rsid w:val="007A02C8"/>
    <w:rsid w:val="007A0CD4"/>
    <w:rsid w:val="007A27FB"/>
    <w:rsid w:val="007A2D6D"/>
    <w:rsid w:val="007A35FC"/>
    <w:rsid w:val="007A36B4"/>
    <w:rsid w:val="007A4062"/>
    <w:rsid w:val="007A4A6D"/>
    <w:rsid w:val="007A54EA"/>
    <w:rsid w:val="007A5AAC"/>
    <w:rsid w:val="007A5DE3"/>
    <w:rsid w:val="007B0468"/>
    <w:rsid w:val="007B0C9A"/>
    <w:rsid w:val="007B0E1D"/>
    <w:rsid w:val="007B269B"/>
    <w:rsid w:val="007B2C2F"/>
    <w:rsid w:val="007B3D9A"/>
    <w:rsid w:val="007B4444"/>
    <w:rsid w:val="007B44E7"/>
    <w:rsid w:val="007B4C48"/>
    <w:rsid w:val="007B5A98"/>
    <w:rsid w:val="007B5CAB"/>
    <w:rsid w:val="007B6457"/>
    <w:rsid w:val="007B69DD"/>
    <w:rsid w:val="007B795E"/>
    <w:rsid w:val="007B7976"/>
    <w:rsid w:val="007B7E69"/>
    <w:rsid w:val="007C03B2"/>
    <w:rsid w:val="007C0792"/>
    <w:rsid w:val="007C0AB6"/>
    <w:rsid w:val="007C0B57"/>
    <w:rsid w:val="007C0CDF"/>
    <w:rsid w:val="007C1FEA"/>
    <w:rsid w:val="007C34EC"/>
    <w:rsid w:val="007C3DA0"/>
    <w:rsid w:val="007C4284"/>
    <w:rsid w:val="007C50DC"/>
    <w:rsid w:val="007C53E9"/>
    <w:rsid w:val="007C5681"/>
    <w:rsid w:val="007C5912"/>
    <w:rsid w:val="007C7016"/>
    <w:rsid w:val="007C7991"/>
    <w:rsid w:val="007D0A0D"/>
    <w:rsid w:val="007D0C8B"/>
    <w:rsid w:val="007D15CC"/>
    <w:rsid w:val="007D1BCF"/>
    <w:rsid w:val="007D3086"/>
    <w:rsid w:val="007D33A2"/>
    <w:rsid w:val="007D4860"/>
    <w:rsid w:val="007D4C97"/>
    <w:rsid w:val="007D5077"/>
    <w:rsid w:val="007D52D0"/>
    <w:rsid w:val="007D53F0"/>
    <w:rsid w:val="007D5B63"/>
    <w:rsid w:val="007D6560"/>
    <w:rsid w:val="007D75CF"/>
    <w:rsid w:val="007E0440"/>
    <w:rsid w:val="007E0E4D"/>
    <w:rsid w:val="007E1BA1"/>
    <w:rsid w:val="007E3862"/>
    <w:rsid w:val="007E4CF3"/>
    <w:rsid w:val="007E5B25"/>
    <w:rsid w:val="007E5B59"/>
    <w:rsid w:val="007E6B8D"/>
    <w:rsid w:val="007E6DC5"/>
    <w:rsid w:val="007E71F8"/>
    <w:rsid w:val="007F0127"/>
    <w:rsid w:val="007F16CC"/>
    <w:rsid w:val="007F1FC7"/>
    <w:rsid w:val="007F2C7C"/>
    <w:rsid w:val="007F37F9"/>
    <w:rsid w:val="007F3837"/>
    <w:rsid w:val="007F5395"/>
    <w:rsid w:val="007F6586"/>
    <w:rsid w:val="007F70C6"/>
    <w:rsid w:val="007F7F51"/>
    <w:rsid w:val="007F7FBB"/>
    <w:rsid w:val="00801185"/>
    <w:rsid w:val="00801B04"/>
    <w:rsid w:val="00801FB2"/>
    <w:rsid w:val="0080281F"/>
    <w:rsid w:val="008029EB"/>
    <w:rsid w:val="00802B0A"/>
    <w:rsid w:val="00803D49"/>
    <w:rsid w:val="0080416F"/>
    <w:rsid w:val="008044EE"/>
    <w:rsid w:val="00806F67"/>
    <w:rsid w:val="00807911"/>
    <w:rsid w:val="00810B78"/>
    <w:rsid w:val="00810F09"/>
    <w:rsid w:val="00811BDD"/>
    <w:rsid w:val="008121AF"/>
    <w:rsid w:val="0081334F"/>
    <w:rsid w:val="008139C3"/>
    <w:rsid w:val="00814AD5"/>
    <w:rsid w:val="00815323"/>
    <w:rsid w:val="00815A22"/>
    <w:rsid w:val="00816374"/>
    <w:rsid w:val="008167A8"/>
    <w:rsid w:val="00816A9C"/>
    <w:rsid w:val="00816F15"/>
    <w:rsid w:val="00817CB1"/>
    <w:rsid w:val="00820A39"/>
    <w:rsid w:val="00820B5E"/>
    <w:rsid w:val="00820CDF"/>
    <w:rsid w:val="00821F99"/>
    <w:rsid w:val="00824242"/>
    <w:rsid w:val="00824D53"/>
    <w:rsid w:val="00825024"/>
    <w:rsid w:val="008264DD"/>
    <w:rsid w:val="008264E4"/>
    <w:rsid w:val="00826918"/>
    <w:rsid w:val="00826C9A"/>
    <w:rsid w:val="008306BF"/>
    <w:rsid w:val="00830A2F"/>
    <w:rsid w:val="008320B8"/>
    <w:rsid w:val="00833F4F"/>
    <w:rsid w:val="0083422B"/>
    <w:rsid w:val="0083437C"/>
    <w:rsid w:val="00835A1A"/>
    <w:rsid w:val="00835D18"/>
    <w:rsid w:val="00836F80"/>
    <w:rsid w:val="0083719D"/>
    <w:rsid w:val="0084108B"/>
    <w:rsid w:val="008424E0"/>
    <w:rsid w:val="00842B56"/>
    <w:rsid w:val="0084388A"/>
    <w:rsid w:val="00844401"/>
    <w:rsid w:val="008449AE"/>
    <w:rsid w:val="00845044"/>
    <w:rsid w:val="008456AE"/>
    <w:rsid w:val="00845F77"/>
    <w:rsid w:val="00845FB1"/>
    <w:rsid w:val="00846433"/>
    <w:rsid w:val="00846687"/>
    <w:rsid w:val="008471B3"/>
    <w:rsid w:val="0085022D"/>
    <w:rsid w:val="008506E3"/>
    <w:rsid w:val="00850ECD"/>
    <w:rsid w:val="00851B7D"/>
    <w:rsid w:val="0085216A"/>
    <w:rsid w:val="00852A35"/>
    <w:rsid w:val="00853B24"/>
    <w:rsid w:val="0085401A"/>
    <w:rsid w:val="00854A9A"/>
    <w:rsid w:val="00854B2B"/>
    <w:rsid w:val="00854C0A"/>
    <w:rsid w:val="00854CFA"/>
    <w:rsid w:val="00856482"/>
    <w:rsid w:val="008564A7"/>
    <w:rsid w:val="008569C3"/>
    <w:rsid w:val="00856F2A"/>
    <w:rsid w:val="00857CBB"/>
    <w:rsid w:val="0086225E"/>
    <w:rsid w:val="00863203"/>
    <w:rsid w:val="00863310"/>
    <w:rsid w:val="00863494"/>
    <w:rsid w:val="00864264"/>
    <w:rsid w:val="00864719"/>
    <w:rsid w:val="008650CC"/>
    <w:rsid w:val="008658B9"/>
    <w:rsid w:val="00865CB1"/>
    <w:rsid w:val="00865F47"/>
    <w:rsid w:val="0086765B"/>
    <w:rsid w:val="008712D4"/>
    <w:rsid w:val="008727AC"/>
    <w:rsid w:val="00873871"/>
    <w:rsid w:val="008745B1"/>
    <w:rsid w:val="00875B3D"/>
    <w:rsid w:val="00875FD2"/>
    <w:rsid w:val="0087744B"/>
    <w:rsid w:val="0087753F"/>
    <w:rsid w:val="0088043C"/>
    <w:rsid w:val="008807B2"/>
    <w:rsid w:val="00880E3F"/>
    <w:rsid w:val="00881A8F"/>
    <w:rsid w:val="0088200A"/>
    <w:rsid w:val="00883107"/>
    <w:rsid w:val="00883468"/>
    <w:rsid w:val="008845E1"/>
    <w:rsid w:val="00884889"/>
    <w:rsid w:val="008858A7"/>
    <w:rsid w:val="00885981"/>
    <w:rsid w:val="00886B79"/>
    <w:rsid w:val="00887165"/>
    <w:rsid w:val="0088753B"/>
    <w:rsid w:val="00887CB2"/>
    <w:rsid w:val="00887D09"/>
    <w:rsid w:val="008906C9"/>
    <w:rsid w:val="00890B0B"/>
    <w:rsid w:val="00890E98"/>
    <w:rsid w:val="0089102C"/>
    <w:rsid w:val="00891708"/>
    <w:rsid w:val="00891EE2"/>
    <w:rsid w:val="00891FCD"/>
    <w:rsid w:val="00892A03"/>
    <w:rsid w:val="00892C49"/>
    <w:rsid w:val="0089316A"/>
    <w:rsid w:val="008941DD"/>
    <w:rsid w:val="00894285"/>
    <w:rsid w:val="00894346"/>
    <w:rsid w:val="0089434D"/>
    <w:rsid w:val="008951EC"/>
    <w:rsid w:val="008952AB"/>
    <w:rsid w:val="008969B9"/>
    <w:rsid w:val="00897002"/>
    <w:rsid w:val="008973B9"/>
    <w:rsid w:val="00897505"/>
    <w:rsid w:val="00897B42"/>
    <w:rsid w:val="008A02FB"/>
    <w:rsid w:val="008A19FC"/>
    <w:rsid w:val="008A1DE3"/>
    <w:rsid w:val="008A23AE"/>
    <w:rsid w:val="008A298D"/>
    <w:rsid w:val="008A30D1"/>
    <w:rsid w:val="008A31C8"/>
    <w:rsid w:val="008A4073"/>
    <w:rsid w:val="008A541A"/>
    <w:rsid w:val="008A55E4"/>
    <w:rsid w:val="008A59AB"/>
    <w:rsid w:val="008A6273"/>
    <w:rsid w:val="008A634A"/>
    <w:rsid w:val="008A6643"/>
    <w:rsid w:val="008A72C7"/>
    <w:rsid w:val="008A7CA8"/>
    <w:rsid w:val="008B0474"/>
    <w:rsid w:val="008B05AE"/>
    <w:rsid w:val="008B0EA2"/>
    <w:rsid w:val="008B101E"/>
    <w:rsid w:val="008B1447"/>
    <w:rsid w:val="008B16A7"/>
    <w:rsid w:val="008B188B"/>
    <w:rsid w:val="008B1E1A"/>
    <w:rsid w:val="008B2860"/>
    <w:rsid w:val="008B29D3"/>
    <w:rsid w:val="008B2C64"/>
    <w:rsid w:val="008B2D99"/>
    <w:rsid w:val="008B50C3"/>
    <w:rsid w:val="008B592F"/>
    <w:rsid w:val="008B7023"/>
    <w:rsid w:val="008B7F93"/>
    <w:rsid w:val="008C0371"/>
    <w:rsid w:val="008C06B5"/>
    <w:rsid w:val="008C06DF"/>
    <w:rsid w:val="008C1961"/>
    <w:rsid w:val="008C1C66"/>
    <w:rsid w:val="008C2477"/>
    <w:rsid w:val="008C3871"/>
    <w:rsid w:val="008C4C27"/>
    <w:rsid w:val="008C5738"/>
    <w:rsid w:val="008C5B00"/>
    <w:rsid w:val="008C7E63"/>
    <w:rsid w:val="008D0137"/>
    <w:rsid w:val="008D04F0"/>
    <w:rsid w:val="008D0652"/>
    <w:rsid w:val="008D09E1"/>
    <w:rsid w:val="008D12A7"/>
    <w:rsid w:val="008D1381"/>
    <w:rsid w:val="008D21D2"/>
    <w:rsid w:val="008D31EB"/>
    <w:rsid w:val="008D3B4B"/>
    <w:rsid w:val="008D4094"/>
    <w:rsid w:val="008D6099"/>
    <w:rsid w:val="008D650A"/>
    <w:rsid w:val="008D6617"/>
    <w:rsid w:val="008D72F7"/>
    <w:rsid w:val="008D7365"/>
    <w:rsid w:val="008D759B"/>
    <w:rsid w:val="008D7625"/>
    <w:rsid w:val="008D7AD4"/>
    <w:rsid w:val="008E08CC"/>
    <w:rsid w:val="008E0CFF"/>
    <w:rsid w:val="008E138F"/>
    <w:rsid w:val="008E16C2"/>
    <w:rsid w:val="008E1D59"/>
    <w:rsid w:val="008E24C9"/>
    <w:rsid w:val="008E2AB0"/>
    <w:rsid w:val="008E3603"/>
    <w:rsid w:val="008E4183"/>
    <w:rsid w:val="008E4789"/>
    <w:rsid w:val="008E496E"/>
    <w:rsid w:val="008E4CA9"/>
    <w:rsid w:val="008E5DEC"/>
    <w:rsid w:val="008E6005"/>
    <w:rsid w:val="008E7024"/>
    <w:rsid w:val="008E79C2"/>
    <w:rsid w:val="008F03FB"/>
    <w:rsid w:val="008F0D91"/>
    <w:rsid w:val="008F3500"/>
    <w:rsid w:val="008F3504"/>
    <w:rsid w:val="008F3EB7"/>
    <w:rsid w:val="008F40B4"/>
    <w:rsid w:val="008F5C5E"/>
    <w:rsid w:val="008F6AC6"/>
    <w:rsid w:val="008F6DB8"/>
    <w:rsid w:val="008F7E9B"/>
    <w:rsid w:val="009003EB"/>
    <w:rsid w:val="009003ED"/>
    <w:rsid w:val="0090117E"/>
    <w:rsid w:val="009022D5"/>
    <w:rsid w:val="009026E2"/>
    <w:rsid w:val="0090401C"/>
    <w:rsid w:val="00904E51"/>
    <w:rsid w:val="0090550A"/>
    <w:rsid w:val="00905C9D"/>
    <w:rsid w:val="00905FF1"/>
    <w:rsid w:val="00906858"/>
    <w:rsid w:val="0090741F"/>
    <w:rsid w:val="009075EB"/>
    <w:rsid w:val="00907A29"/>
    <w:rsid w:val="00907F48"/>
    <w:rsid w:val="0091147A"/>
    <w:rsid w:val="00911688"/>
    <w:rsid w:val="00913236"/>
    <w:rsid w:val="0091377D"/>
    <w:rsid w:val="00913E39"/>
    <w:rsid w:val="0091403C"/>
    <w:rsid w:val="00914086"/>
    <w:rsid w:val="009148BB"/>
    <w:rsid w:val="00914EB2"/>
    <w:rsid w:val="00916868"/>
    <w:rsid w:val="0091793C"/>
    <w:rsid w:val="00917E7B"/>
    <w:rsid w:val="0092037A"/>
    <w:rsid w:val="009213B0"/>
    <w:rsid w:val="00921646"/>
    <w:rsid w:val="009219C4"/>
    <w:rsid w:val="0092245E"/>
    <w:rsid w:val="00922547"/>
    <w:rsid w:val="00923145"/>
    <w:rsid w:val="00923DAE"/>
    <w:rsid w:val="0092493C"/>
    <w:rsid w:val="00924E3C"/>
    <w:rsid w:val="009251BE"/>
    <w:rsid w:val="00925549"/>
    <w:rsid w:val="0092603C"/>
    <w:rsid w:val="00926625"/>
    <w:rsid w:val="00926EE9"/>
    <w:rsid w:val="0092712D"/>
    <w:rsid w:val="009271F6"/>
    <w:rsid w:val="00927591"/>
    <w:rsid w:val="009301BB"/>
    <w:rsid w:val="009321B9"/>
    <w:rsid w:val="009329DE"/>
    <w:rsid w:val="00933AD2"/>
    <w:rsid w:val="00933E15"/>
    <w:rsid w:val="00934133"/>
    <w:rsid w:val="009353E1"/>
    <w:rsid w:val="00935796"/>
    <w:rsid w:val="00936BEC"/>
    <w:rsid w:val="00936E94"/>
    <w:rsid w:val="00940434"/>
    <w:rsid w:val="0094058A"/>
    <w:rsid w:val="00940A53"/>
    <w:rsid w:val="00940D39"/>
    <w:rsid w:val="00941913"/>
    <w:rsid w:val="00941F23"/>
    <w:rsid w:val="00941F69"/>
    <w:rsid w:val="00942123"/>
    <w:rsid w:val="00942878"/>
    <w:rsid w:val="00943571"/>
    <w:rsid w:val="00944186"/>
    <w:rsid w:val="009453D4"/>
    <w:rsid w:val="009457BF"/>
    <w:rsid w:val="00945B39"/>
    <w:rsid w:val="00945C70"/>
    <w:rsid w:val="00947429"/>
    <w:rsid w:val="00947D1F"/>
    <w:rsid w:val="00950464"/>
    <w:rsid w:val="00952346"/>
    <w:rsid w:val="00952876"/>
    <w:rsid w:val="0095309B"/>
    <w:rsid w:val="00954512"/>
    <w:rsid w:val="009550B0"/>
    <w:rsid w:val="009551B4"/>
    <w:rsid w:val="009552B6"/>
    <w:rsid w:val="00955F8F"/>
    <w:rsid w:val="0095621E"/>
    <w:rsid w:val="0095743B"/>
    <w:rsid w:val="00957A68"/>
    <w:rsid w:val="00957B35"/>
    <w:rsid w:val="00957B8E"/>
    <w:rsid w:val="00957F20"/>
    <w:rsid w:val="009612BB"/>
    <w:rsid w:val="00961B4A"/>
    <w:rsid w:val="00962402"/>
    <w:rsid w:val="00962D39"/>
    <w:rsid w:val="00962D5E"/>
    <w:rsid w:val="00962DD8"/>
    <w:rsid w:val="0096333C"/>
    <w:rsid w:val="00964886"/>
    <w:rsid w:val="0096583A"/>
    <w:rsid w:val="0096701F"/>
    <w:rsid w:val="009674AF"/>
    <w:rsid w:val="00967D39"/>
    <w:rsid w:val="0097040B"/>
    <w:rsid w:val="00970914"/>
    <w:rsid w:val="0097110C"/>
    <w:rsid w:val="00971C8A"/>
    <w:rsid w:val="00972775"/>
    <w:rsid w:val="009734BD"/>
    <w:rsid w:val="00973AA9"/>
    <w:rsid w:val="009742AF"/>
    <w:rsid w:val="0097456D"/>
    <w:rsid w:val="009747B9"/>
    <w:rsid w:val="009762EF"/>
    <w:rsid w:val="0097686D"/>
    <w:rsid w:val="00977967"/>
    <w:rsid w:val="009803C0"/>
    <w:rsid w:val="00980D2E"/>
    <w:rsid w:val="00980E00"/>
    <w:rsid w:val="00980F91"/>
    <w:rsid w:val="00982672"/>
    <w:rsid w:val="009826E7"/>
    <w:rsid w:val="009827D8"/>
    <w:rsid w:val="00982F13"/>
    <w:rsid w:val="00983705"/>
    <w:rsid w:val="00984731"/>
    <w:rsid w:val="00984EC8"/>
    <w:rsid w:val="00985BAA"/>
    <w:rsid w:val="0098605C"/>
    <w:rsid w:val="009911BA"/>
    <w:rsid w:val="00991547"/>
    <w:rsid w:val="00991A79"/>
    <w:rsid w:val="00991C6B"/>
    <w:rsid w:val="009925A2"/>
    <w:rsid w:val="00992729"/>
    <w:rsid w:val="00993EF8"/>
    <w:rsid w:val="00994A83"/>
    <w:rsid w:val="0099517D"/>
    <w:rsid w:val="009952A5"/>
    <w:rsid w:val="009952B2"/>
    <w:rsid w:val="00995928"/>
    <w:rsid w:val="009965EB"/>
    <w:rsid w:val="00996788"/>
    <w:rsid w:val="00997ADD"/>
    <w:rsid w:val="00997ED2"/>
    <w:rsid w:val="009A0655"/>
    <w:rsid w:val="009A0D8F"/>
    <w:rsid w:val="009A0DA1"/>
    <w:rsid w:val="009A2BBE"/>
    <w:rsid w:val="009A3657"/>
    <w:rsid w:val="009A3992"/>
    <w:rsid w:val="009A4A1D"/>
    <w:rsid w:val="009A5362"/>
    <w:rsid w:val="009A5D3B"/>
    <w:rsid w:val="009A6E3F"/>
    <w:rsid w:val="009A7500"/>
    <w:rsid w:val="009A7DFE"/>
    <w:rsid w:val="009B012E"/>
    <w:rsid w:val="009B0346"/>
    <w:rsid w:val="009B0DEF"/>
    <w:rsid w:val="009B1205"/>
    <w:rsid w:val="009B24A6"/>
    <w:rsid w:val="009B2B96"/>
    <w:rsid w:val="009B5B9F"/>
    <w:rsid w:val="009B75AD"/>
    <w:rsid w:val="009B7DB9"/>
    <w:rsid w:val="009C02F5"/>
    <w:rsid w:val="009C09CD"/>
    <w:rsid w:val="009C1787"/>
    <w:rsid w:val="009C2D3B"/>
    <w:rsid w:val="009C2E5A"/>
    <w:rsid w:val="009C2EC4"/>
    <w:rsid w:val="009C32B7"/>
    <w:rsid w:val="009C4DB3"/>
    <w:rsid w:val="009C5C45"/>
    <w:rsid w:val="009C5D2E"/>
    <w:rsid w:val="009C60CB"/>
    <w:rsid w:val="009C65E5"/>
    <w:rsid w:val="009C68E4"/>
    <w:rsid w:val="009C72BF"/>
    <w:rsid w:val="009C733C"/>
    <w:rsid w:val="009C740A"/>
    <w:rsid w:val="009D01DA"/>
    <w:rsid w:val="009D0B41"/>
    <w:rsid w:val="009D0B52"/>
    <w:rsid w:val="009D4F90"/>
    <w:rsid w:val="009D6EB2"/>
    <w:rsid w:val="009D6F50"/>
    <w:rsid w:val="009D7834"/>
    <w:rsid w:val="009D7CE5"/>
    <w:rsid w:val="009E0A8F"/>
    <w:rsid w:val="009E1BA8"/>
    <w:rsid w:val="009E1C0C"/>
    <w:rsid w:val="009E1EB5"/>
    <w:rsid w:val="009E2865"/>
    <w:rsid w:val="009E303C"/>
    <w:rsid w:val="009E32D8"/>
    <w:rsid w:val="009E3356"/>
    <w:rsid w:val="009E35D7"/>
    <w:rsid w:val="009E37DF"/>
    <w:rsid w:val="009E48FC"/>
    <w:rsid w:val="009E4DCE"/>
    <w:rsid w:val="009E4F82"/>
    <w:rsid w:val="009E51C1"/>
    <w:rsid w:val="009E529F"/>
    <w:rsid w:val="009E52E6"/>
    <w:rsid w:val="009E574C"/>
    <w:rsid w:val="009E57D9"/>
    <w:rsid w:val="009E626A"/>
    <w:rsid w:val="009E6427"/>
    <w:rsid w:val="009E6B16"/>
    <w:rsid w:val="009E6FD1"/>
    <w:rsid w:val="009E77E6"/>
    <w:rsid w:val="009E77F4"/>
    <w:rsid w:val="009E7964"/>
    <w:rsid w:val="009E79D2"/>
    <w:rsid w:val="009E7DAD"/>
    <w:rsid w:val="009F1A55"/>
    <w:rsid w:val="009F1C82"/>
    <w:rsid w:val="009F3612"/>
    <w:rsid w:val="009F3D7C"/>
    <w:rsid w:val="009F4C02"/>
    <w:rsid w:val="009F4C97"/>
    <w:rsid w:val="009F57FF"/>
    <w:rsid w:val="009F5C51"/>
    <w:rsid w:val="009F5EB1"/>
    <w:rsid w:val="009F6193"/>
    <w:rsid w:val="009F6AD9"/>
    <w:rsid w:val="009F6E5E"/>
    <w:rsid w:val="009F7EA9"/>
    <w:rsid w:val="00A007A0"/>
    <w:rsid w:val="00A01D74"/>
    <w:rsid w:val="00A022A3"/>
    <w:rsid w:val="00A022B6"/>
    <w:rsid w:val="00A029D9"/>
    <w:rsid w:val="00A02A7A"/>
    <w:rsid w:val="00A03280"/>
    <w:rsid w:val="00A049A9"/>
    <w:rsid w:val="00A055E8"/>
    <w:rsid w:val="00A05D88"/>
    <w:rsid w:val="00A06867"/>
    <w:rsid w:val="00A0687E"/>
    <w:rsid w:val="00A10CE9"/>
    <w:rsid w:val="00A11460"/>
    <w:rsid w:val="00A125C5"/>
    <w:rsid w:val="00A12653"/>
    <w:rsid w:val="00A12706"/>
    <w:rsid w:val="00A13592"/>
    <w:rsid w:val="00A14DF3"/>
    <w:rsid w:val="00A1533E"/>
    <w:rsid w:val="00A15CBA"/>
    <w:rsid w:val="00A160F0"/>
    <w:rsid w:val="00A16B28"/>
    <w:rsid w:val="00A17AD3"/>
    <w:rsid w:val="00A17C74"/>
    <w:rsid w:val="00A218B8"/>
    <w:rsid w:val="00A2207F"/>
    <w:rsid w:val="00A22C96"/>
    <w:rsid w:val="00A22D42"/>
    <w:rsid w:val="00A22E7A"/>
    <w:rsid w:val="00A231F1"/>
    <w:rsid w:val="00A233BC"/>
    <w:rsid w:val="00A23A50"/>
    <w:rsid w:val="00A2403E"/>
    <w:rsid w:val="00A2451C"/>
    <w:rsid w:val="00A25BC9"/>
    <w:rsid w:val="00A266A0"/>
    <w:rsid w:val="00A2700C"/>
    <w:rsid w:val="00A2705F"/>
    <w:rsid w:val="00A27CC9"/>
    <w:rsid w:val="00A31BC8"/>
    <w:rsid w:val="00A3280F"/>
    <w:rsid w:val="00A32871"/>
    <w:rsid w:val="00A331E6"/>
    <w:rsid w:val="00A33CB3"/>
    <w:rsid w:val="00A35558"/>
    <w:rsid w:val="00A35F81"/>
    <w:rsid w:val="00A36045"/>
    <w:rsid w:val="00A361A5"/>
    <w:rsid w:val="00A36F0D"/>
    <w:rsid w:val="00A36F98"/>
    <w:rsid w:val="00A3709B"/>
    <w:rsid w:val="00A3752D"/>
    <w:rsid w:val="00A3763E"/>
    <w:rsid w:val="00A4057F"/>
    <w:rsid w:val="00A42E62"/>
    <w:rsid w:val="00A43CC6"/>
    <w:rsid w:val="00A441B6"/>
    <w:rsid w:val="00A4469D"/>
    <w:rsid w:val="00A45970"/>
    <w:rsid w:val="00A46E0E"/>
    <w:rsid w:val="00A47891"/>
    <w:rsid w:val="00A5037A"/>
    <w:rsid w:val="00A504D8"/>
    <w:rsid w:val="00A5168D"/>
    <w:rsid w:val="00A52149"/>
    <w:rsid w:val="00A531C0"/>
    <w:rsid w:val="00A535DD"/>
    <w:rsid w:val="00A54A0A"/>
    <w:rsid w:val="00A550E6"/>
    <w:rsid w:val="00A560C9"/>
    <w:rsid w:val="00A56649"/>
    <w:rsid w:val="00A566CB"/>
    <w:rsid w:val="00A5765F"/>
    <w:rsid w:val="00A6018E"/>
    <w:rsid w:val="00A61F25"/>
    <w:rsid w:val="00A620D9"/>
    <w:rsid w:val="00A6269C"/>
    <w:rsid w:val="00A62905"/>
    <w:rsid w:val="00A6443F"/>
    <w:rsid w:val="00A64928"/>
    <w:rsid w:val="00A64F69"/>
    <w:rsid w:val="00A65359"/>
    <w:rsid w:val="00A65801"/>
    <w:rsid w:val="00A65EE7"/>
    <w:rsid w:val="00A660B7"/>
    <w:rsid w:val="00A660BD"/>
    <w:rsid w:val="00A6613B"/>
    <w:rsid w:val="00A662B6"/>
    <w:rsid w:val="00A66BE7"/>
    <w:rsid w:val="00A6734B"/>
    <w:rsid w:val="00A678A9"/>
    <w:rsid w:val="00A70133"/>
    <w:rsid w:val="00A70D63"/>
    <w:rsid w:val="00A716B2"/>
    <w:rsid w:val="00A72381"/>
    <w:rsid w:val="00A72509"/>
    <w:rsid w:val="00A73218"/>
    <w:rsid w:val="00A73372"/>
    <w:rsid w:val="00A73940"/>
    <w:rsid w:val="00A73D1D"/>
    <w:rsid w:val="00A75715"/>
    <w:rsid w:val="00A76A28"/>
    <w:rsid w:val="00A76F41"/>
    <w:rsid w:val="00A770A6"/>
    <w:rsid w:val="00A80085"/>
    <w:rsid w:val="00A813B1"/>
    <w:rsid w:val="00A81B65"/>
    <w:rsid w:val="00A81CB2"/>
    <w:rsid w:val="00A81DA4"/>
    <w:rsid w:val="00A828CD"/>
    <w:rsid w:val="00A82BB8"/>
    <w:rsid w:val="00A82D80"/>
    <w:rsid w:val="00A83E49"/>
    <w:rsid w:val="00A845DF"/>
    <w:rsid w:val="00A85979"/>
    <w:rsid w:val="00A8616D"/>
    <w:rsid w:val="00A86271"/>
    <w:rsid w:val="00A86AE0"/>
    <w:rsid w:val="00A875AC"/>
    <w:rsid w:val="00A87615"/>
    <w:rsid w:val="00A8764F"/>
    <w:rsid w:val="00A87F43"/>
    <w:rsid w:val="00A90168"/>
    <w:rsid w:val="00A9026D"/>
    <w:rsid w:val="00A90CC7"/>
    <w:rsid w:val="00A90D86"/>
    <w:rsid w:val="00A91237"/>
    <w:rsid w:val="00A925FF"/>
    <w:rsid w:val="00A92A64"/>
    <w:rsid w:val="00A930A5"/>
    <w:rsid w:val="00A93426"/>
    <w:rsid w:val="00A9385E"/>
    <w:rsid w:val="00A945E8"/>
    <w:rsid w:val="00A95DE6"/>
    <w:rsid w:val="00A96364"/>
    <w:rsid w:val="00A965AF"/>
    <w:rsid w:val="00A96AFC"/>
    <w:rsid w:val="00A97D71"/>
    <w:rsid w:val="00AA0782"/>
    <w:rsid w:val="00AA09E9"/>
    <w:rsid w:val="00AA0C11"/>
    <w:rsid w:val="00AA0EBF"/>
    <w:rsid w:val="00AA1C79"/>
    <w:rsid w:val="00AA2175"/>
    <w:rsid w:val="00AA60B0"/>
    <w:rsid w:val="00AA6892"/>
    <w:rsid w:val="00AA6943"/>
    <w:rsid w:val="00AA6CB7"/>
    <w:rsid w:val="00AB36C4"/>
    <w:rsid w:val="00AB3E59"/>
    <w:rsid w:val="00AB4D84"/>
    <w:rsid w:val="00AB4FA5"/>
    <w:rsid w:val="00AB563E"/>
    <w:rsid w:val="00AB5ADF"/>
    <w:rsid w:val="00AB7832"/>
    <w:rsid w:val="00AB7B0A"/>
    <w:rsid w:val="00AC0977"/>
    <w:rsid w:val="00AC0BC6"/>
    <w:rsid w:val="00AC1DD3"/>
    <w:rsid w:val="00AC262C"/>
    <w:rsid w:val="00AC32B2"/>
    <w:rsid w:val="00AC4497"/>
    <w:rsid w:val="00AC4B06"/>
    <w:rsid w:val="00AC6D5C"/>
    <w:rsid w:val="00AD02FB"/>
    <w:rsid w:val="00AD0693"/>
    <w:rsid w:val="00AD06D4"/>
    <w:rsid w:val="00AD1D3B"/>
    <w:rsid w:val="00AD2BDF"/>
    <w:rsid w:val="00AD36EA"/>
    <w:rsid w:val="00AD3C47"/>
    <w:rsid w:val="00AD411D"/>
    <w:rsid w:val="00AD4986"/>
    <w:rsid w:val="00AD53FA"/>
    <w:rsid w:val="00AD5AC9"/>
    <w:rsid w:val="00AD5D43"/>
    <w:rsid w:val="00AD65C8"/>
    <w:rsid w:val="00AD6CE8"/>
    <w:rsid w:val="00AD7263"/>
    <w:rsid w:val="00AD76D0"/>
    <w:rsid w:val="00AE0DC7"/>
    <w:rsid w:val="00AE14C0"/>
    <w:rsid w:val="00AE16E8"/>
    <w:rsid w:val="00AE18BD"/>
    <w:rsid w:val="00AE19E1"/>
    <w:rsid w:val="00AE2EEF"/>
    <w:rsid w:val="00AE361C"/>
    <w:rsid w:val="00AE3A8F"/>
    <w:rsid w:val="00AE3ABB"/>
    <w:rsid w:val="00AE3EDC"/>
    <w:rsid w:val="00AE492D"/>
    <w:rsid w:val="00AE4950"/>
    <w:rsid w:val="00AE52A2"/>
    <w:rsid w:val="00AE7909"/>
    <w:rsid w:val="00AF08C8"/>
    <w:rsid w:val="00AF10A6"/>
    <w:rsid w:val="00AF1339"/>
    <w:rsid w:val="00AF1BAC"/>
    <w:rsid w:val="00AF1FF3"/>
    <w:rsid w:val="00AF208E"/>
    <w:rsid w:val="00AF2E0A"/>
    <w:rsid w:val="00AF2EE4"/>
    <w:rsid w:val="00AF5BEB"/>
    <w:rsid w:val="00AF62CC"/>
    <w:rsid w:val="00AF7083"/>
    <w:rsid w:val="00B00DFB"/>
    <w:rsid w:val="00B00E4E"/>
    <w:rsid w:val="00B00E7D"/>
    <w:rsid w:val="00B018A4"/>
    <w:rsid w:val="00B027D1"/>
    <w:rsid w:val="00B02A77"/>
    <w:rsid w:val="00B03553"/>
    <w:rsid w:val="00B04202"/>
    <w:rsid w:val="00B044B1"/>
    <w:rsid w:val="00B04E09"/>
    <w:rsid w:val="00B05593"/>
    <w:rsid w:val="00B05D89"/>
    <w:rsid w:val="00B05F37"/>
    <w:rsid w:val="00B075AC"/>
    <w:rsid w:val="00B1013A"/>
    <w:rsid w:val="00B10D60"/>
    <w:rsid w:val="00B11B58"/>
    <w:rsid w:val="00B14154"/>
    <w:rsid w:val="00B161B3"/>
    <w:rsid w:val="00B16DC4"/>
    <w:rsid w:val="00B16FCA"/>
    <w:rsid w:val="00B17141"/>
    <w:rsid w:val="00B17639"/>
    <w:rsid w:val="00B201A0"/>
    <w:rsid w:val="00B2069C"/>
    <w:rsid w:val="00B20844"/>
    <w:rsid w:val="00B20867"/>
    <w:rsid w:val="00B216C1"/>
    <w:rsid w:val="00B220C3"/>
    <w:rsid w:val="00B22B32"/>
    <w:rsid w:val="00B233CD"/>
    <w:rsid w:val="00B234FF"/>
    <w:rsid w:val="00B2382F"/>
    <w:rsid w:val="00B2423F"/>
    <w:rsid w:val="00B2527F"/>
    <w:rsid w:val="00B25FC7"/>
    <w:rsid w:val="00B267F0"/>
    <w:rsid w:val="00B267F9"/>
    <w:rsid w:val="00B26C8C"/>
    <w:rsid w:val="00B277D5"/>
    <w:rsid w:val="00B27C7A"/>
    <w:rsid w:val="00B3013E"/>
    <w:rsid w:val="00B303EA"/>
    <w:rsid w:val="00B30561"/>
    <w:rsid w:val="00B31575"/>
    <w:rsid w:val="00B31619"/>
    <w:rsid w:val="00B318E1"/>
    <w:rsid w:val="00B31B3A"/>
    <w:rsid w:val="00B32094"/>
    <w:rsid w:val="00B32776"/>
    <w:rsid w:val="00B32D78"/>
    <w:rsid w:val="00B32DC6"/>
    <w:rsid w:val="00B32EF6"/>
    <w:rsid w:val="00B33A5C"/>
    <w:rsid w:val="00B33B64"/>
    <w:rsid w:val="00B33C15"/>
    <w:rsid w:val="00B34242"/>
    <w:rsid w:val="00B342DE"/>
    <w:rsid w:val="00B34372"/>
    <w:rsid w:val="00B34A8C"/>
    <w:rsid w:val="00B35198"/>
    <w:rsid w:val="00B3605E"/>
    <w:rsid w:val="00B37640"/>
    <w:rsid w:val="00B37CBF"/>
    <w:rsid w:val="00B403C3"/>
    <w:rsid w:val="00B40D61"/>
    <w:rsid w:val="00B41055"/>
    <w:rsid w:val="00B413D9"/>
    <w:rsid w:val="00B417CA"/>
    <w:rsid w:val="00B4191E"/>
    <w:rsid w:val="00B41E55"/>
    <w:rsid w:val="00B429D1"/>
    <w:rsid w:val="00B42E66"/>
    <w:rsid w:val="00B43739"/>
    <w:rsid w:val="00B43BC3"/>
    <w:rsid w:val="00B43E28"/>
    <w:rsid w:val="00B44F17"/>
    <w:rsid w:val="00B47911"/>
    <w:rsid w:val="00B47CA3"/>
    <w:rsid w:val="00B510AE"/>
    <w:rsid w:val="00B51672"/>
    <w:rsid w:val="00B51D70"/>
    <w:rsid w:val="00B51F20"/>
    <w:rsid w:val="00B520EC"/>
    <w:rsid w:val="00B52220"/>
    <w:rsid w:val="00B527D4"/>
    <w:rsid w:val="00B52850"/>
    <w:rsid w:val="00B52DC1"/>
    <w:rsid w:val="00B5307A"/>
    <w:rsid w:val="00B53D80"/>
    <w:rsid w:val="00B544A4"/>
    <w:rsid w:val="00B54CA2"/>
    <w:rsid w:val="00B55D5A"/>
    <w:rsid w:val="00B55EE3"/>
    <w:rsid w:val="00B565B5"/>
    <w:rsid w:val="00B5723F"/>
    <w:rsid w:val="00B6079F"/>
    <w:rsid w:val="00B6095F"/>
    <w:rsid w:val="00B610BE"/>
    <w:rsid w:val="00B616C3"/>
    <w:rsid w:val="00B617CF"/>
    <w:rsid w:val="00B61EFA"/>
    <w:rsid w:val="00B6215B"/>
    <w:rsid w:val="00B62624"/>
    <w:rsid w:val="00B631EF"/>
    <w:rsid w:val="00B63286"/>
    <w:rsid w:val="00B634F9"/>
    <w:rsid w:val="00B63727"/>
    <w:rsid w:val="00B64057"/>
    <w:rsid w:val="00B64162"/>
    <w:rsid w:val="00B641E0"/>
    <w:rsid w:val="00B647BE"/>
    <w:rsid w:val="00B66E7B"/>
    <w:rsid w:val="00B67586"/>
    <w:rsid w:val="00B67A3D"/>
    <w:rsid w:val="00B7032D"/>
    <w:rsid w:val="00B714AD"/>
    <w:rsid w:val="00B71E96"/>
    <w:rsid w:val="00B72C97"/>
    <w:rsid w:val="00B732CB"/>
    <w:rsid w:val="00B73DB1"/>
    <w:rsid w:val="00B76334"/>
    <w:rsid w:val="00B766E0"/>
    <w:rsid w:val="00B773BD"/>
    <w:rsid w:val="00B804CB"/>
    <w:rsid w:val="00B806EF"/>
    <w:rsid w:val="00B8129A"/>
    <w:rsid w:val="00B81EFB"/>
    <w:rsid w:val="00B8290A"/>
    <w:rsid w:val="00B82B12"/>
    <w:rsid w:val="00B82BC4"/>
    <w:rsid w:val="00B83DBF"/>
    <w:rsid w:val="00B85436"/>
    <w:rsid w:val="00B8547D"/>
    <w:rsid w:val="00B857A8"/>
    <w:rsid w:val="00B86ACC"/>
    <w:rsid w:val="00B9090C"/>
    <w:rsid w:val="00B90AAE"/>
    <w:rsid w:val="00B91A2A"/>
    <w:rsid w:val="00B921AB"/>
    <w:rsid w:val="00B9333E"/>
    <w:rsid w:val="00B938A0"/>
    <w:rsid w:val="00B93DF5"/>
    <w:rsid w:val="00B9513B"/>
    <w:rsid w:val="00B953CC"/>
    <w:rsid w:val="00B95530"/>
    <w:rsid w:val="00B9588A"/>
    <w:rsid w:val="00B9625A"/>
    <w:rsid w:val="00B963FC"/>
    <w:rsid w:val="00BA05F6"/>
    <w:rsid w:val="00BA0CD4"/>
    <w:rsid w:val="00BA0F6F"/>
    <w:rsid w:val="00BA12D7"/>
    <w:rsid w:val="00BA14FF"/>
    <w:rsid w:val="00BA1F87"/>
    <w:rsid w:val="00BA23B0"/>
    <w:rsid w:val="00BA2F90"/>
    <w:rsid w:val="00BA3AA8"/>
    <w:rsid w:val="00BA3BF3"/>
    <w:rsid w:val="00BA3FFE"/>
    <w:rsid w:val="00BA408D"/>
    <w:rsid w:val="00BA49A3"/>
    <w:rsid w:val="00BA554F"/>
    <w:rsid w:val="00BA6145"/>
    <w:rsid w:val="00BA63B9"/>
    <w:rsid w:val="00BA6D82"/>
    <w:rsid w:val="00BA6F0B"/>
    <w:rsid w:val="00BA786D"/>
    <w:rsid w:val="00BA7C44"/>
    <w:rsid w:val="00BB252D"/>
    <w:rsid w:val="00BB26EE"/>
    <w:rsid w:val="00BB2A84"/>
    <w:rsid w:val="00BB2DD2"/>
    <w:rsid w:val="00BB32A5"/>
    <w:rsid w:val="00BB3C27"/>
    <w:rsid w:val="00BB4575"/>
    <w:rsid w:val="00BB4D3C"/>
    <w:rsid w:val="00BB529A"/>
    <w:rsid w:val="00BB594E"/>
    <w:rsid w:val="00BB7A9E"/>
    <w:rsid w:val="00BB7B49"/>
    <w:rsid w:val="00BC0BDF"/>
    <w:rsid w:val="00BC1F1A"/>
    <w:rsid w:val="00BC23EA"/>
    <w:rsid w:val="00BC2898"/>
    <w:rsid w:val="00BC2D1F"/>
    <w:rsid w:val="00BC3639"/>
    <w:rsid w:val="00BC428C"/>
    <w:rsid w:val="00BC495C"/>
    <w:rsid w:val="00BC4B47"/>
    <w:rsid w:val="00BC4C2C"/>
    <w:rsid w:val="00BC5017"/>
    <w:rsid w:val="00BC5794"/>
    <w:rsid w:val="00BC6DA8"/>
    <w:rsid w:val="00BC73ED"/>
    <w:rsid w:val="00BD09B5"/>
    <w:rsid w:val="00BD0BB3"/>
    <w:rsid w:val="00BD11FB"/>
    <w:rsid w:val="00BD34BF"/>
    <w:rsid w:val="00BD3960"/>
    <w:rsid w:val="00BD3DC3"/>
    <w:rsid w:val="00BD448E"/>
    <w:rsid w:val="00BD4603"/>
    <w:rsid w:val="00BD505A"/>
    <w:rsid w:val="00BD5DB3"/>
    <w:rsid w:val="00BD5F1C"/>
    <w:rsid w:val="00BD7ABF"/>
    <w:rsid w:val="00BE08F0"/>
    <w:rsid w:val="00BE12E6"/>
    <w:rsid w:val="00BE15A0"/>
    <w:rsid w:val="00BE1C6A"/>
    <w:rsid w:val="00BE211D"/>
    <w:rsid w:val="00BE214C"/>
    <w:rsid w:val="00BE24C0"/>
    <w:rsid w:val="00BE3760"/>
    <w:rsid w:val="00BE416D"/>
    <w:rsid w:val="00BE4578"/>
    <w:rsid w:val="00BE46FE"/>
    <w:rsid w:val="00BE49AC"/>
    <w:rsid w:val="00BE6837"/>
    <w:rsid w:val="00BE6AC1"/>
    <w:rsid w:val="00BE7658"/>
    <w:rsid w:val="00BE7C25"/>
    <w:rsid w:val="00BF0DCD"/>
    <w:rsid w:val="00BF0FCA"/>
    <w:rsid w:val="00BF1058"/>
    <w:rsid w:val="00BF16C2"/>
    <w:rsid w:val="00BF1837"/>
    <w:rsid w:val="00BF192D"/>
    <w:rsid w:val="00BF1AA4"/>
    <w:rsid w:val="00BF232B"/>
    <w:rsid w:val="00BF2663"/>
    <w:rsid w:val="00BF3AAD"/>
    <w:rsid w:val="00BF5648"/>
    <w:rsid w:val="00BF5C11"/>
    <w:rsid w:val="00BF5C70"/>
    <w:rsid w:val="00BF74E1"/>
    <w:rsid w:val="00BF7CA9"/>
    <w:rsid w:val="00C00504"/>
    <w:rsid w:val="00C008D5"/>
    <w:rsid w:val="00C00EFD"/>
    <w:rsid w:val="00C01355"/>
    <w:rsid w:val="00C03581"/>
    <w:rsid w:val="00C03C70"/>
    <w:rsid w:val="00C0481E"/>
    <w:rsid w:val="00C04E4C"/>
    <w:rsid w:val="00C058CB"/>
    <w:rsid w:val="00C05BD5"/>
    <w:rsid w:val="00C05FE3"/>
    <w:rsid w:val="00C0609A"/>
    <w:rsid w:val="00C067A8"/>
    <w:rsid w:val="00C07081"/>
    <w:rsid w:val="00C07E2F"/>
    <w:rsid w:val="00C118A4"/>
    <w:rsid w:val="00C11C61"/>
    <w:rsid w:val="00C13983"/>
    <w:rsid w:val="00C13F72"/>
    <w:rsid w:val="00C14810"/>
    <w:rsid w:val="00C14D33"/>
    <w:rsid w:val="00C169AE"/>
    <w:rsid w:val="00C17F59"/>
    <w:rsid w:val="00C20571"/>
    <w:rsid w:val="00C20D91"/>
    <w:rsid w:val="00C20FC0"/>
    <w:rsid w:val="00C21668"/>
    <w:rsid w:val="00C21D1B"/>
    <w:rsid w:val="00C21DE5"/>
    <w:rsid w:val="00C21DF7"/>
    <w:rsid w:val="00C22339"/>
    <w:rsid w:val="00C22489"/>
    <w:rsid w:val="00C23583"/>
    <w:rsid w:val="00C23E48"/>
    <w:rsid w:val="00C24583"/>
    <w:rsid w:val="00C25065"/>
    <w:rsid w:val="00C250D5"/>
    <w:rsid w:val="00C25C86"/>
    <w:rsid w:val="00C27559"/>
    <w:rsid w:val="00C27782"/>
    <w:rsid w:val="00C27F86"/>
    <w:rsid w:val="00C303CB"/>
    <w:rsid w:val="00C30643"/>
    <w:rsid w:val="00C3069C"/>
    <w:rsid w:val="00C30FE4"/>
    <w:rsid w:val="00C31C4B"/>
    <w:rsid w:val="00C31F3B"/>
    <w:rsid w:val="00C32B8C"/>
    <w:rsid w:val="00C33417"/>
    <w:rsid w:val="00C33975"/>
    <w:rsid w:val="00C34CFD"/>
    <w:rsid w:val="00C34EEB"/>
    <w:rsid w:val="00C35666"/>
    <w:rsid w:val="00C35EE9"/>
    <w:rsid w:val="00C36ACA"/>
    <w:rsid w:val="00C36BB9"/>
    <w:rsid w:val="00C3705B"/>
    <w:rsid w:val="00C401FF"/>
    <w:rsid w:val="00C4043B"/>
    <w:rsid w:val="00C427B7"/>
    <w:rsid w:val="00C42E48"/>
    <w:rsid w:val="00C4385A"/>
    <w:rsid w:val="00C43B39"/>
    <w:rsid w:val="00C43BF6"/>
    <w:rsid w:val="00C44530"/>
    <w:rsid w:val="00C446BC"/>
    <w:rsid w:val="00C44E11"/>
    <w:rsid w:val="00C44FE6"/>
    <w:rsid w:val="00C45558"/>
    <w:rsid w:val="00C45E2A"/>
    <w:rsid w:val="00C460B8"/>
    <w:rsid w:val="00C4684F"/>
    <w:rsid w:val="00C4704E"/>
    <w:rsid w:val="00C47BCE"/>
    <w:rsid w:val="00C47F56"/>
    <w:rsid w:val="00C50BA3"/>
    <w:rsid w:val="00C51279"/>
    <w:rsid w:val="00C51D18"/>
    <w:rsid w:val="00C53313"/>
    <w:rsid w:val="00C53BB7"/>
    <w:rsid w:val="00C558D7"/>
    <w:rsid w:val="00C55B60"/>
    <w:rsid w:val="00C55DF9"/>
    <w:rsid w:val="00C55F5A"/>
    <w:rsid w:val="00C569B9"/>
    <w:rsid w:val="00C5732C"/>
    <w:rsid w:val="00C60A3B"/>
    <w:rsid w:val="00C6128B"/>
    <w:rsid w:val="00C61D59"/>
    <w:rsid w:val="00C623D1"/>
    <w:rsid w:val="00C62578"/>
    <w:rsid w:val="00C62997"/>
    <w:rsid w:val="00C62D51"/>
    <w:rsid w:val="00C64B3F"/>
    <w:rsid w:val="00C64F96"/>
    <w:rsid w:val="00C65DC5"/>
    <w:rsid w:val="00C662E9"/>
    <w:rsid w:val="00C6666B"/>
    <w:rsid w:val="00C66B13"/>
    <w:rsid w:val="00C66E4B"/>
    <w:rsid w:val="00C66FB1"/>
    <w:rsid w:val="00C70C7B"/>
    <w:rsid w:val="00C70EAC"/>
    <w:rsid w:val="00C715AB"/>
    <w:rsid w:val="00C71EEC"/>
    <w:rsid w:val="00C735D1"/>
    <w:rsid w:val="00C747A9"/>
    <w:rsid w:val="00C750D4"/>
    <w:rsid w:val="00C75848"/>
    <w:rsid w:val="00C75CEF"/>
    <w:rsid w:val="00C766CC"/>
    <w:rsid w:val="00C77534"/>
    <w:rsid w:val="00C77CA0"/>
    <w:rsid w:val="00C8013E"/>
    <w:rsid w:val="00C82B40"/>
    <w:rsid w:val="00C82DB5"/>
    <w:rsid w:val="00C836DD"/>
    <w:rsid w:val="00C83C12"/>
    <w:rsid w:val="00C856F2"/>
    <w:rsid w:val="00C85937"/>
    <w:rsid w:val="00C85A50"/>
    <w:rsid w:val="00C85BA0"/>
    <w:rsid w:val="00C85C6F"/>
    <w:rsid w:val="00C85EDB"/>
    <w:rsid w:val="00C865A5"/>
    <w:rsid w:val="00C86E5E"/>
    <w:rsid w:val="00C901EB"/>
    <w:rsid w:val="00C907A1"/>
    <w:rsid w:val="00C914D4"/>
    <w:rsid w:val="00C91A33"/>
    <w:rsid w:val="00C92058"/>
    <w:rsid w:val="00C921BB"/>
    <w:rsid w:val="00C9253C"/>
    <w:rsid w:val="00C92898"/>
    <w:rsid w:val="00C92C64"/>
    <w:rsid w:val="00C9332D"/>
    <w:rsid w:val="00C9398D"/>
    <w:rsid w:val="00C93E72"/>
    <w:rsid w:val="00C94B97"/>
    <w:rsid w:val="00C9513C"/>
    <w:rsid w:val="00C955A7"/>
    <w:rsid w:val="00C95D08"/>
    <w:rsid w:val="00C95ED5"/>
    <w:rsid w:val="00C963B0"/>
    <w:rsid w:val="00C96C5C"/>
    <w:rsid w:val="00CA0B86"/>
    <w:rsid w:val="00CA10F0"/>
    <w:rsid w:val="00CA1B72"/>
    <w:rsid w:val="00CA1B87"/>
    <w:rsid w:val="00CA2BF0"/>
    <w:rsid w:val="00CA2F23"/>
    <w:rsid w:val="00CA3EE5"/>
    <w:rsid w:val="00CA4340"/>
    <w:rsid w:val="00CA5181"/>
    <w:rsid w:val="00CA51E3"/>
    <w:rsid w:val="00CA52ED"/>
    <w:rsid w:val="00CA55FF"/>
    <w:rsid w:val="00CA5D4B"/>
    <w:rsid w:val="00CA6453"/>
    <w:rsid w:val="00CA6D04"/>
    <w:rsid w:val="00CA7E75"/>
    <w:rsid w:val="00CB0ACA"/>
    <w:rsid w:val="00CB1F7D"/>
    <w:rsid w:val="00CB20A1"/>
    <w:rsid w:val="00CB2205"/>
    <w:rsid w:val="00CB3F2D"/>
    <w:rsid w:val="00CB65EA"/>
    <w:rsid w:val="00CB688E"/>
    <w:rsid w:val="00CB6B7D"/>
    <w:rsid w:val="00CB794A"/>
    <w:rsid w:val="00CC235E"/>
    <w:rsid w:val="00CC2799"/>
    <w:rsid w:val="00CC29E4"/>
    <w:rsid w:val="00CC3580"/>
    <w:rsid w:val="00CC38D4"/>
    <w:rsid w:val="00CC412E"/>
    <w:rsid w:val="00CC5919"/>
    <w:rsid w:val="00CC6585"/>
    <w:rsid w:val="00CC6CA5"/>
    <w:rsid w:val="00CC6D99"/>
    <w:rsid w:val="00CC793B"/>
    <w:rsid w:val="00CD0B50"/>
    <w:rsid w:val="00CD0DAD"/>
    <w:rsid w:val="00CD214F"/>
    <w:rsid w:val="00CD2A86"/>
    <w:rsid w:val="00CD2D02"/>
    <w:rsid w:val="00CD3666"/>
    <w:rsid w:val="00CD4635"/>
    <w:rsid w:val="00CD4D57"/>
    <w:rsid w:val="00CD54A2"/>
    <w:rsid w:val="00CD5AFF"/>
    <w:rsid w:val="00CD7D14"/>
    <w:rsid w:val="00CE0AE9"/>
    <w:rsid w:val="00CE1967"/>
    <w:rsid w:val="00CE2EDB"/>
    <w:rsid w:val="00CE3D2F"/>
    <w:rsid w:val="00CE4535"/>
    <w:rsid w:val="00CE4DD1"/>
    <w:rsid w:val="00CE50E7"/>
    <w:rsid w:val="00CE5238"/>
    <w:rsid w:val="00CE5447"/>
    <w:rsid w:val="00CE5A7C"/>
    <w:rsid w:val="00CE5BCB"/>
    <w:rsid w:val="00CE6393"/>
    <w:rsid w:val="00CE66D3"/>
    <w:rsid w:val="00CE6CC0"/>
    <w:rsid w:val="00CE7087"/>
    <w:rsid w:val="00CE7514"/>
    <w:rsid w:val="00CE7BDD"/>
    <w:rsid w:val="00CE7E09"/>
    <w:rsid w:val="00CF077A"/>
    <w:rsid w:val="00CF0FDA"/>
    <w:rsid w:val="00CF2318"/>
    <w:rsid w:val="00CF2C66"/>
    <w:rsid w:val="00CF328F"/>
    <w:rsid w:val="00CF3FA7"/>
    <w:rsid w:val="00CF6DC8"/>
    <w:rsid w:val="00CF7586"/>
    <w:rsid w:val="00D0002D"/>
    <w:rsid w:val="00D00581"/>
    <w:rsid w:val="00D04184"/>
    <w:rsid w:val="00D052C0"/>
    <w:rsid w:val="00D05CCB"/>
    <w:rsid w:val="00D05F8E"/>
    <w:rsid w:val="00D06CAD"/>
    <w:rsid w:val="00D07B1B"/>
    <w:rsid w:val="00D10000"/>
    <w:rsid w:val="00D1061F"/>
    <w:rsid w:val="00D1064D"/>
    <w:rsid w:val="00D10B96"/>
    <w:rsid w:val="00D10F3D"/>
    <w:rsid w:val="00D11A21"/>
    <w:rsid w:val="00D11E3D"/>
    <w:rsid w:val="00D12185"/>
    <w:rsid w:val="00D12FD1"/>
    <w:rsid w:val="00D12FE7"/>
    <w:rsid w:val="00D135FD"/>
    <w:rsid w:val="00D13664"/>
    <w:rsid w:val="00D14048"/>
    <w:rsid w:val="00D150BC"/>
    <w:rsid w:val="00D15BC0"/>
    <w:rsid w:val="00D16D8E"/>
    <w:rsid w:val="00D205AC"/>
    <w:rsid w:val="00D209E4"/>
    <w:rsid w:val="00D21DEE"/>
    <w:rsid w:val="00D2254A"/>
    <w:rsid w:val="00D22860"/>
    <w:rsid w:val="00D228FA"/>
    <w:rsid w:val="00D22DE6"/>
    <w:rsid w:val="00D23100"/>
    <w:rsid w:val="00D231D9"/>
    <w:rsid w:val="00D23336"/>
    <w:rsid w:val="00D2391F"/>
    <w:rsid w:val="00D2394F"/>
    <w:rsid w:val="00D2437C"/>
    <w:rsid w:val="00D24683"/>
    <w:rsid w:val="00D248DE"/>
    <w:rsid w:val="00D252EE"/>
    <w:rsid w:val="00D2552F"/>
    <w:rsid w:val="00D25B0B"/>
    <w:rsid w:val="00D26144"/>
    <w:rsid w:val="00D268F3"/>
    <w:rsid w:val="00D269A1"/>
    <w:rsid w:val="00D27982"/>
    <w:rsid w:val="00D27A86"/>
    <w:rsid w:val="00D30112"/>
    <w:rsid w:val="00D315FD"/>
    <w:rsid w:val="00D31F43"/>
    <w:rsid w:val="00D328DB"/>
    <w:rsid w:val="00D33982"/>
    <w:rsid w:val="00D33F2D"/>
    <w:rsid w:val="00D348C3"/>
    <w:rsid w:val="00D34DD1"/>
    <w:rsid w:val="00D35758"/>
    <w:rsid w:val="00D37313"/>
    <w:rsid w:val="00D408C2"/>
    <w:rsid w:val="00D40CAE"/>
    <w:rsid w:val="00D40E6A"/>
    <w:rsid w:val="00D41B93"/>
    <w:rsid w:val="00D41F27"/>
    <w:rsid w:val="00D4212A"/>
    <w:rsid w:val="00D428A6"/>
    <w:rsid w:val="00D42C5E"/>
    <w:rsid w:val="00D43095"/>
    <w:rsid w:val="00D44800"/>
    <w:rsid w:val="00D45D35"/>
    <w:rsid w:val="00D45F41"/>
    <w:rsid w:val="00D4635F"/>
    <w:rsid w:val="00D47CA0"/>
    <w:rsid w:val="00D47DA4"/>
    <w:rsid w:val="00D50774"/>
    <w:rsid w:val="00D50844"/>
    <w:rsid w:val="00D51101"/>
    <w:rsid w:val="00D51C52"/>
    <w:rsid w:val="00D52C0E"/>
    <w:rsid w:val="00D5338E"/>
    <w:rsid w:val="00D546A5"/>
    <w:rsid w:val="00D546AF"/>
    <w:rsid w:val="00D54874"/>
    <w:rsid w:val="00D571A1"/>
    <w:rsid w:val="00D57B4E"/>
    <w:rsid w:val="00D60898"/>
    <w:rsid w:val="00D609B2"/>
    <w:rsid w:val="00D61241"/>
    <w:rsid w:val="00D614B9"/>
    <w:rsid w:val="00D61576"/>
    <w:rsid w:val="00D61645"/>
    <w:rsid w:val="00D61B01"/>
    <w:rsid w:val="00D61E48"/>
    <w:rsid w:val="00D64015"/>
    <w:rsid w:val="00D64114"/>
    <w:rsid w:val="00D6490B"/>
    <w:rsid w:val="00D64D06"/>
    <w:rsid w:val="00D65EF9"/>
    <w:rsid w:val="00D66309"/>
    <w:rsid w:val="00D66DCC"/>
    <w:rsid w:val="00D66E98"/>
    <w:rsid w:val="00D67312"/>
    <w:rsid w:val="00D67963"/>
    <w:rsid w:val="00D67B97"/>
    <w:rsid w:val="00D67D25"/>
    <w:rsid w:val="00D67E04"/>
    <w:rsid w:val="00D67FF8"/>
    <w:rsid w:val="00D70200"/>
    <w:rsid w:val="00D71CFE"/>
    <w:rsid w:val="00D73261"/>
    <w:rsid w:val="00D739C5"/>
    <w:rsid w:val="00D74A90"/>
    <w:rsid w:val="00D75375"/>
    <w:rsid w:val="00D76376"/>
    <w:rsid w:val="00D76D49"/>
    <w:rsid w:val="00D7704A"/>
    <w:rsid w:val="00D81867"/>
    <w:rsid w:val="00D81F5F"/>
    <w:rsid w:val="00D827B3"/>
    <w:rsid w:val="00D83C20"/>
    <w:rsid w:val="00D83E4B"/>
    <w:rsid w:val="00D85249"/>
    <w:rsid w:val="00D853A8"/>
    <w:rsid w:val="00D8542D"/>
    <w:rsid w:val="00D855C2"/>
    <w:rsid w:val="00D865DC"/>
    <w:rsid w:val="00D86A85"/>
    <w:rsid w:val="00D87140"/>
    <w:rsid w:val="00D876D3"/>
    <w:rsid w:val="00D87750"/>
    <w:rsid w:val="00D87CA3"/>
    <w:rsid w:val="00D87EFB"/>
    <w:rsid w:val="00D9005F"/>
    <w:rsid w:val="00D90747"/>
    <w:rsid w:val="00D90807"/>
    <w:rsid w:val="00D90BD3"/>
    <w:rsid w:val="00D90F02"/>
    <w:rsid w:val="00D923F9"/>
    <w:rsid w:val="00D9242B"/>
    <w:rsid w:val="00D92A3F"/>
    <w:rsid w:val="00D93538"/>
    <w:rsid w:val="00D94052"/>
    <w:rsid w:val="00D94581"/>
    <w:rsid w:val="00D94848"/>
    <w:rsid w:val="00D95117"/>
    <w:rsid w:val="00D9613C"/>
    <w:rsid w:val="00D9640D"/>
    <w:rsid w:val="00D96A7D"/>
    <w:rsid w:val="00D96B46"/>
    <w:rsid w:val="00D97763"/>
    <w:rsid w:val="00D97888"/>
    <w:rsid w:val="00D97CE0"/>
    <w:rsid w:val="00DA1177"/>
    <w:rsid w:val="00DA19C5"/>
    <w:rsid w:val="00DA3183"/>
    <w:rsid w:val="00DA3BD5"/>
    <w:rsid w:val="00DA4493"/>
    <w:rsid w:val="00DA54AA"/>
    <w:rsid w:val="00DA67A0"/>
    <w:rsid w:val="00DA7026"/>
    <w:rsid w:val="00DA710A"/>
    <w:rsid w:val="00DA71F4"/>
    <w:rsid w:val="00DA73D8"/>
    <w:rsid w:val="00DA78EB"/>
    <w:rsid w:val="00DB27FE"/>
    <w:rsid w:val="00DB2889"/>
    <w:rsid w:val="00DB2BF1"/>
    <w:rsid w:val="00DB2F5E"/>
    <w:rsid w:val="00DB3005"/>
    <w:rsid w:val="00DB36AE"/>
    <w:rsid w:val="00DB373D"/>
    <w:rsid w:val="00DB3C77"/>
    <w:rsid w:val="00DB3D06"/>
    <w:rsid w:val="00DB7266"/>
    <w:rsid w:val="00DB7AF3"/>
    <w:rsid w:val="00DC03A0"/>
    <w:rsid w:val="00DC156E"/>
    <w:rsid w:val="00DC16DC"/>
    <w:rsid w:val="00DC1A0A"/>
    <w:rsid w:val="00DC1AE7"/>
    <w:rsid w:val="00DC1E30"/>
    <w:rsid w:val="00DC1EB1"/>
    <w:rsid w:val="00DC3FDD"/>
    <w:rsid w:val="00DC4437"/>
    <w:rsid w:val="00DC4888"/>
    <w:rsid w:val="00DC4C89"/>
    <w:rsid w:val="00DC4DE8"/>
    <w:rsid w:val="00DC588B"/>
    <w:rsid w:val="00DC5F55"/>
    <w:rsid w:val="00DC60E2"/>
    <w:rsid w:val="00DC6A71"/>
    <w:rsid w:val="00DC704F"/>
    <w:rsid w:val="00DC7530"/>
    <w:rsid w:val="00DC76AA"/>
    <w:rsid w:val="00DC7810"/>
    <w:rsid w:val="00DD0017"/>
    <w:rsid w:val="00DD0B00"/>
    <w:rsid w:val="00DD0D74"/>
    <w:rsid w:val="00DD14E4"/>
    <w:rsid w:val="00DD323E"/>
    <w:rsid w:val="00DD327A"/>
    <w:rsid w:val="00DD345B"/>
    <w:rsid w:val="00DD53D2"/>
    <w:rsid w:val="00DD6679"/>
    <w:rsid w:val="00DD6B3D"/>
    <w:rsid w:val="00DD6C62"/>
    <w:rsid w:val="00DD7A6A"/>
    <w:rsid w:val="00DE3755"/>
    <w:rsid w:val="00DE431C"/>
    <w:rsid w:val="00DE4759"/>
    <w:rsid w:val="00DE49AE"/>
    <w:rsid w:val="00DE53D2"/>
    <w:rsid w:val="00DE65B4"/>
    <w:rsid w:val="00DE6BF1"/>
    <w:rsid w:val="00DE6E33"/>
    <w:rsid w:val="00DE7839"/>
    <w:rsid w:val="00DE7CBB"/>
    <w:rsid w:val="00DE7FCC"/>
    <w:rsid w:val="00DF0701"/>
    <w:rsid w:val="00DF22CC"/>
    <w:rsid w:val="00DF23F7"/>
    <w:rsid w:val="00DF2500"/>
    <w:rsid w:val="00DF2E0B"/>
    <w:rsid w:val="00DF31E3"/>
    <w:rsid w:val="00DF4D5D"/>
    <w:rsid w:val="00DF4DFD"/>
    <w:rsid w:val="00DF4EC5"/>
    <w:rsid w:val="00DF5256"/>
    <w:rsid w:val="00DF5A29"/>
    <w:rsid w:val="00DF5CF1"/>
    <w:rsid w:val="00DF5DCD"/>
    <w:rsid w:val="00DF6381"/>
    <w:rsid w:val="00DF69EC"/>
    <w:rsid w:val="00DF6EB7"/>
    <w:rsid w:val="00DF7BCD"/>
    <w:rsid w:val="00E00A0D"/>
    <w:rsid w:val="00E0357D"/>
    <w:rsid w:val="00E046D9"/>
    <w:rsid w:val="00E05CD4"/>
    <w:rsid w:val="00E06C9C"/>
    <w:rsid w:val="00E06CA0"/>
    <w:rsid w:val="00E10BA0"/>
    <w:rsid w:val="00E13EF0"/>
    <w:rsid w:val="00E1404E"/>
    <w:rsid w:val="00E1406A"/>
    <w:rsid w:val="00E16347"/>
    <w:rsid w:val="00E16510"/>
    <w:rsid w:val="00E16CD0"/>
    <w:rsid w:val="00E17056"/>
    <w:rsid w:val="00E1737F"/>
    <w:rsid w:val="00E17460"/>
    <w:rsid w:val="00E17462"/>
    <w:rsid w:val="00E20AC6"/>
    <w:rsid w:val="00E20B92"/>
    <w:rsid w:val="00E20BF2"/>
    <w:rsid w:val="00E2138E"/>
    <w:rsid w:val="00E215F7"/>
    <w:rsid w:val="00E23711"/>
    <w:rsid w:val="00E2394A"/>
    <w:rsid w:val="00E239F1"/>
    <w:rsid w:val="00E23D4F"/>
    <w:rsid w:val="00E24708"/>
    <w:rsid w:val="00E24E90"/>
    <w:rsid w:val="00E25693"/>
    <w:rsid w:val="00E2592D"/>
    <w:rsid w:val="00E25B39"/>
    <w:rsid w:val="00E27CDD"/>
    <w:rsid w:val="00E30075"/>
    <w:rsid w:val="00E3118A"/>
    <w:rsid w:val="00E316EB"/>
    <w:rsid w:val="00E322CB"/>
    <w:rsid w:val="00E326CB"/>
    <w:rsid w:val="00E328C2"/>
    <w:rsid w:val="00E33415"/>
    <w:rsid w:val="00E34076"/>
    <w:rsid w:val="00E35294"/>
    <w:rsid w:val="00E364C1"/>
    <w:rsid w:val="00E379A9"/>
    <w:rsid w:val="00E37C99"/>
    <w:rsid w:val="00E40240"/>
    <w:rsid w:val="00E406BF"/>
    <w:rsid w:val="00E4141B"/>
    <w:rsid w:val="00E4217E"/>
    <w:rsid w:val="00E423F3"/>
    <w:rsid w:val="00E42F18"/>
    <w:rsid w:val="00E437EA"/>
    <w:rsid w:val="00E45E6B"/>
    <w:rsid w:val="00E45EFC"/>
    <w:rsid w:val="00E467B5"/>
    <w:rsid w:val="00E46B21"/>
    <w:rsid w:val="00E470C6"/>
    <w:rsid w:val="00E479E3"/>
    <w:rsid w:val="00E50378"/>
    <w:rsid w:val="00E52248"/>
    <w:rsid w:val="00E534CF"/>
    <w:rsid w:val="00E53976"/>
    <w:rsid w:val="00E54761"/>
    <w:rsid w:val="00E5600E"/>
    <w:rsid w:val="00E56384"/>
    <w:rsid w:val="00E601B5"/>
    <w:rsid w:val="00E610BA"/>
    <w:rsid w:val="00E611D9"/>
    <w:rsid w:val="00E615A3"/>
    <w:rsid w:val="00E61AFF"/>
    <w:rsid w:val="00E6247C"/>
    <w:rsid w:val="00E6341B"/>
    <w:rsid w:val="00E638D9"/>
    <w:rsid w:val="00E648BE"/>
    <w:rsid w:val="00E64A4A"/>
    <w:rsid w:val="00E6548A"/>
    <w:rsid w:val="00E65DB1"/>
    <w:rsid w:val="00E66428"/>
    <w:rsid w:val="00E66587"/>
    <w:rsid w:val="00E66925"/>
    <w:rsid w:val="00E67F69"/>
    <w:rsid w:val="00E70BE2"/>
    <w:rsid w:val="00E719E4"/>
    <w:rsid w:val="00E72AE7"/>
    <w:rsid w:val="00E72E19"/>
    <w:rsid w:val="00E72F01"/>
    <w:rsid w:val="00E74478"/>
    <w:rsid w:val="00E74B2E"/>
    <w:rsid w:val="00E75582"/>
    <w:rsid w:val="00E769A2"/>
    <w:rsid w:val="00E76D53"/>
    <w:rsid w:val="00E771EB"/>
    <w:rsid w:val="00E77635"/>
    <w:rsid w:val="00E807A7"/>
    <w:rsid w:val="00E80C47"/>
    <w:rsid w:val="00E80C9D"/>
    <w:rsid w:val="00E817FE"/>
    <w:rsid w:val="00E81AEE"/>
    <w:rsid w:val="00E81BA4"/>
    <w:rsid w:val="00E82100"/>
    <w:rsid w:val="00E82955"/>
    <w:rsid w:val="00E82FD0"/>
    <w:rsid w:val="00E84347"/>
    <w:rsid w:val="00E843DD"/>
    <w:rsid w:val="00E850D6"/>
    <w:rsid w:val="00E86280"/>
    <w:rsid w:val="00E86A6F"/>
    <w:rsid w:val="00E86C88"/>
    <w:rsid w:val="00E9042D"/>
    <w:rsid w:val="00E91302"/>
    <w:rsid w:val="00E9201F"/>
    <w:rsid w:val="00E920BF"/>
    <w:rsid w:val="00E939E9"/>
    <w:rsid w:val="00E95138"/>
    <w:rsid w:val="00E95675"/>
    <w:rsid w:val="00E96B16"/>
    <w:rsid w:val="00E96C82"/>
    <w:rsid w:val="00E96D9C"/>
    <w:rsid w:val="00E97B4F"/>
    <w:rsid w:val="00EA19A5"/>
    <w:rsid w:val="00EA200C"/>
    <w:rsid w:val="00EA2363"/>
    <w:rsid w:val="00EA3717"/>
    <w:rsid w:val="00EA43AD"/>
    <w:rsid w:val="00EA6CC8"/>
    <w:rsid w:val="00EA7758"/>
    <w:rsid w:val="00EA78F0"/>
    <w:rsid w:val="00EA7C9A"/>
    <w:rsid w:val="00EB072F"/>
    <w:rsid w:val="00EB1003"/>
    <w:rsid w:val="00EB1933"/>
    <w:rsid w:val="00EB1EBB"/>
    <w:rsid w:val="00EB36F4"/>
    <w:rsid w:val="00EB39A2"/>
    <w:rsid w:val="00EB3BDC"/>
    <w:rsid w:val="00EB3C93"/>
    <w:rsid w:val="00EB3ECA"/>
    <w:rsid w:val="00EB4180"/>
    <w:rsid w:val="00EB4745"/>
    <w:rsid w:val="00EB515A"/>
    <w:rsid w:val="00EB5474"/>
    <w:rsid w:val="00EB7C4B"/>
    <w:rsid w:val="00EC25FF"/>
    <w:rsid w:val="00EC2788"/>
    <w:rsid w:val="00EC321C"/>
    <w:rsid w:val="00EC35B6"/>
    <w:rsid w:val="00EC4454"/>
    <w:rsid w:val="00EC4C76"/>
    <w:rsid w:val="00ED1C3E"/>
    <w:rsid w:val="00ED2ED4"/>
    <w:rsid w:val="00ED36BF"/>
    <w:rsid w:val="00ED4642"/>
    <w:rsid w:val="00ED48B9"/>
    <w:rsid w:val="00ED49AF"/>
    <w:rsid w:val="00ED5CDC"/>
    <w:rsid w:val="00ED6166"/>
    <w:rsid w:val="00ED66D3"/>
    <w:rsid w:val="00EE0217"/>
    <w:rsid w:val="00EE0B69"/>
    <w:rsid w:val="00EE1968"/>
    <w:rsid w:val="00EE2284"/>
    <w:rsid w:val="00EE2ACD"/>
    <w:rsid w:val="00EE3DCC"/>
    <w:rsid w:val="00EE425F"/>
    <w:rsid w:val="00EE5333"/>
    <w:rsid w:val="00EE6396"/>
    <w:rsid w:val="00EE6EF5"/>
    <w:rsid w:val="00EE79F0"/>
    <w:rsid w:val="00EE7C55"/>
    <w:rsid w:val="00EF0961"/>
    <w:rsid w:val="00EF105C"/>
    <w:rsid w:val="00EF228E"/>
    <w:rsid w:val="00EF3ADD"/>
    <w:rsid w:val="00EF3EA1"/>
    <w:rsid w:val="00EF437A"/>
    <w:rsid w:val="00EF5CE5"/>
    <w:rsid w:val="00EF6046"/>
    <w:rsid w:val="00EF6133"/>
    <w:rsid w:val="00EF6273"/>
    <w:rsid w:val="00EF631C"/>
    <w:rsid w:val="00EF6809"/>
    <w:rsid w:val="00EF6CB1"/>
    <w:rsid w:val="00EF74F6"/>
    <w:rsid w:val="00F01BF9"/>
    <w:rsid w:val="00F03379"/>
    <w:rsid w:val="00F034D8"/>
    <w:rsid w:val="00F04CBA"/>
    <w:rsid w:val="00F0505F"/>
    <w:rsid w:val="00F05550"/>
    <w:rsid w:val="00F05765"/>
    <w:rsid w:val="00F05B3C"/>
    <w:rsid w:val="00F06057"/>
    <w:rsid w:val="00F06557"/>
    <w:rsid w:val="00F06D4B"/>
    <w:rsid w:val="00F103E0"/>
    <w:rsid w:val="00F10D52"/>
    <w:rsid w:val="00F11A6A"/>
    <w:rsid w:val="00F11E5A"/>
    <w:rsid w:val="00F132CE"/>
    <w:rsid w:val="00F13B92"/>
    <w:rsid w:val="00F14308"/>
    <w:rsid w:val="00F143F8"/>
    <w:rsid w:val="00F14FAD"/>
    <w:rsid w:val="00F15FAC"/>
    <w:rsid w:val="00F169CA"/>
    <w:rsid w:val="00F17385"/>
    <w:rsid w:val="00F20933"/>
    <w:rsid w:val="00F21A95"/>
    <w:rsid w:val="00F2229D"/>
    <w:rsid w:val="00F22591"/>
    <w:rsid w:val="00F23ABD"/>
    <w:rsid w:val="00F240BB"/>
    <w:rsid w:val="00F24D4E"/>
    <w:rsid w:val="00F24E56"/>
    <w:rsid w:val="00F2515B"/>
    <w:rsid w:val="00F251B9"/>
    <w:rsid w:val="00F2566F"/>
    <w:rsid w:val="00F259F3"/>
    <w:rsid w:val="00F25D3A"/>
    <w:rsid w:val="00F26C5B"/>
    <w:rsid w:val="00F270CB"/>
    <w:rsid w:val="00F271C3"/>
    <w:rsid w:val="00F274C7"/>
    <w:rsid w:val="00F27967"/>
    <w:rsid w:val="00F3033C"/>
    <w:rsid w:val="00F30347"/>
    <w:rsid w:val="00F32360"/>
    <w:rsid w:val="00F3237E"/>
    <w:rsid w:val="00F335A9"/>
    <w:rsid w:val="00F35458"/>
    <w:rsid w:val="00F35B7D"/>
    <w:rsid w:val="00F35F4A"/>
    <w:rsid w:val="00F364E6"/>
    <w:rsid w:val="00F36798"/>
    <w:rsid w:val="00F3698B"/>
    <w:rsid w:val="00F36F1F"/>
    <w:rsid w:val="00F37DF2"/>
    <w:rsid w:val="00F40722"/>
    <w:rsid w:val="00F425B1"/>
    <w:rsid w:val="00F429C4"/>
    <w:rsid w:val="00F42E93"/>
    <w:rsid w:val="00F42EED"/>
    <w:rsid w:val="00F430AD"/>
    <w:rsid w:val="00F436C3"/>
    <w:rsid w:val="00F43CF8"/>
    <w:rsid w:val="00F443AF"/>
    <w:rsid w:val="00F4447F"/>
    <w:rsid w:val="00F45241"/>
    <w:rsid w:val="00F45D2C"/>
    <w:rsid w:val="00F46190"/>
    <w:rsid w:val="00F46AE0"/>
    <w:rsid w:val="00F47732"/>
    <w:rsid w:val="00F47BB7"/>
    <w:rsid w:val="00F511B5"/>
    <w:rsid w:val="00F51B8C"/>
    <w:rsid w:val="00F5265D"/>
    <w:rsid w:val="00F52CEB"/>
    <w:rsid w:val="00F54110"/>
    <w:rsid w:val="00F54C16"/>
    <w:rsid w:val="00F569E6"/>
    <w:rsid w:val="00F57B16"/>
    <w:rsid w:val="00F57FED"/>
    <w:rsid w:val="00F60412"/>
    <w:rsid w:val="00F623C0"/>
    <w:rsid w:val="00F624B0"/>
    <w:rsid w:val="00F6418D"/>
    <w:rsid w:val="00F6457F"/>
    <w:rsid w:val="00F64EA3"/>
    <w:rsid w:val="00F665C1"/>
    <w:rsid w:val="00F66A17"/>
    <w:rsid w:val="00F66E79"/>
    <w:rsid w:val="00F70330"/>
    <w:rsid w:val="00F705E9"/>
    <w:rsid w:val="00F70DDB"/>
    <w:rsid w:val="00F711B5"/>
    <w:rsid w:val="00F71424"/>
    <w:rsid w:val="00F71982"/>
    <w:rsid w:val="00F7240E"/>
    <w:rsid w:val="00F73D28"/>
    <w:rsid w:val="00F7410F"/>
    <w:rsid w:val="00F745DE"/>
    <w:rsid w:val="00F749B7"/>
    <w:rsid w:val="00F74CF8"/>
    <w:rsid w:val="00F753A3"/>
    <w:rsid w:val="00F755E6"/>
    <w:rsid w:val="00F75C2E"/>
    <w:rsid w:val="00F75D8E"/>
    <w:rsid w:val="00F76687"/>
    <w:rsid w:val="00F76970"/>
    <w:rsid w:val="00F76ECD"/>
    <w:rsid w:val="00F77EFC"/>
    <w:rsid w:val="00F810A8"/>
    <w:rsid w:val="00F810E6"/>
    <w:rsid w:val="00F81D76"/>
    <w:rsid w:val="00F842E3"/>
    <w:rsid w:val="00F84B6B"/>
    <w:rsid w:val="00F856F7"/>
    <w:rsid w:val="00F85836"/>
    <w:rsid w:val="00F877EF"/>
    <w:rsid w:val="00F91643"/>
    <w:rsid w:val="00F922A3"/>
    <w:rsid w:val="00F93FE4"/>
    <w:rsid w:val="00F94A47"/>
    <w:rsid w:val="00F96770"/>
    <w:rsid w:val="00F97D89"/>
    <w:rsid w:val="00FA097E"/>
    <w:rsid w:val="00FA0D10"/>
    <w:rsid w:val="00FA1FCB"/>
    <w:rsid w:val="00FA2487"/>
    <w:rsid w:val="00FA31F0"/>
    <w:rsid w:val="00FA3277"/>
    <w:rsid w:val="00FA32CC"/>
    <w:rsid w:val="00FA37FA"/>
    <w:rsid w:val="00FA3F6B"/>
    <w:rsid w:val="00FA4764"/>
    <w:rsid w:val="00FA56F4"/>
    <w:rsid w:val="00FA73B0"/>
    <w:rsid w:val="00FA755B"/>
    <w:rsid w:val="00FA7965"/>
    <w:rsid w:val="00FA7CEA"/>
    <w:rsid w:val="00FB0833"/>
    <w:rsid w:val="00FB10D2"/>
    <w:rsid w:val="00FB1439"/>
    <w:rsid w:val="00FB1B5C"/>
    <w:rsid w:val="00FB1C10"/>
    <w:rsid w:val="00FB21C6"/>
    <w:rsid w:val="00FB22B3"/>
    <w:rsid w:val="00FB2AAC"/>
    <w:rsid w:val="00FB2C2C"/>
    <w:rsid w:val="00FB3468"/>
    <w:rsid w:val="00FB4136"/>
    <w:rsid w:val="00FB420E"/>
    <w:rsid w:val="00FB49AB"/>
    <w:rsid w:val="00FB4DD3"/>
    <w:rsid w:val="00FB4FB3"/>
    <w:rsid w:val="00FB5065"/>
    <w:rsid w:val="00FB7902"/>
    <w:rsid w:val="00FC09F9"/>
    <w:rsid w:val="00FC1115"/>
    <w:rsid w:val="00FC1699"/>
    <w:rsid w:val="00FC3EA4"/>
    <w:rsid w:val="00FC4EE3"/>
    <w:rsid w:val="00FC5F1F"/>
    <w:rsid w:val="00FC6664"/>
    <w:rsid w:val="00FC7014"/>
    <w:rsid w:val="00FC72E8"/>
    <w:rsid w:val="00FC742E"/>
    <w:rsid w:val="00FC7B78"/>
    <w:rsid w:val="00FD0F53"/>
    <w:rsid w:val="00FD0FF2"/>
    <w:rsid w:val="00FD1235"/>
    <w:rsid w:val="00FD1386"/>
    <w:rsid w:val="00FD1812"/>
    <w:rsid w:val="00FD19EE"/>
    <w:rsid w:val="00FD1CE8"/>
    <w:rsid w:val="00FD2424"/>
    <w:rsid w:val="00FD2915"/>
    <w:rsid w:val="00FD35DE"/>
    <w:rsid w:val="00FD38D6"/>
    <w:rsid w:val="00FD3D06"/>
    <w:rsid w:val="00FD3E50"/>
    <w:rsid w:val="00FD4815"/>
    <w:rsid w:val="00FD4CD6"/>
    <w:rsid w:val="00FD4DAA"/>
    <w:rsid w:val="00FD5F1F"/>
    <w:rsid w:val="00FD5FB0"/>
    <w:rsid w:val="00FD659F"/>
    <w:rsid w:val="00FD71CC"/>
    <w:rsid w:val="00FE0488"/>
    <w:rsid w:val="00FE08F8"/>
    <w:rsid w:val="00FE0DF1"/>
    <w:rsid w:val="00FE0F83"/>
    <w:rsid w:val="00FE1343"/>
    <w:rsid w:val="00FE21ED"/>
    <w:rsid w:val="00FE2A20"/>
    <w:rsid w:val="00FE3714"/>
    <w:rsid w:val="00FE3853"/>
    <w:rsid w:val="00FE3CE8"/>
    <w:rsid w:val="00FE4011"/>
    <w:rsid w:val="00FE5425"/>
    <w:rsid w:val="00FE5F65"/>
    <w:rsid w:val="00FE663C"/>
    <w:rsid w:val="00FF09E6"/>
    <w:rsid w:val="00FF1D9B"/>
    <w:rsid w:val="00FF2A25"/>
    <w:rsid w:val="00FF3D49"/>
    <w:rsid w:val="00FF4F34"/>
    <w:rsid w:val="00FF5D97"/>
    <w:rsid w:val="00FF68BC"/>
    <w:rsid w:val="00FF729F"/>
    <w:rsid w:val="00FF7361"/>
    <w:rsid w:val="00FF755E"/>
    <w:rsid w:val="00FF75B1"/>
    <w:rsid w:val="00FF782C"/>
    <w:rsid w:val="00FF7B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6FDA788"/>
  <w15:docId w15:val="{BBFF7C94-FC1B-469A-8C67-83DDEC05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4592C"/>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0266FA"/>
    <w:pPr>
      <w:numPr>
        <w:numId w:val="17"/>
      </w:numPr>
      <w:spacing w:before="240" w:after="60"/>
      <w:jc w:val="both"/>
      <w:outlineLvl w:val="0"/>
    </w:pPr>
    <w:rPr>
      <w:bCs/>
      <w:kern w:val="32"/>
      <w:szCs w:val="20"/>
    </w:rPr>
  </w:style>
  <w:style w:type="paragraph" w:styleId="Naslov2">
    <w:name w:val="heading 2"/>
    <w:basedOn w:val="Navaden"/>
    <w:next w:val="Navaden"/>
    <w:link w:val="Naslov2Znak"/>
    <w:qFormat/>
    <w:rsid w:val="0017599A"/>
    <w:pPr>
      <w:keepNext/>
      <w:spacing w:before="240" w:after="60"/>
      <w:outlineLvl w:val="1"/>
    </w:pPr>
    <w:rPr>
      <w:rFonts w:ascii="Cambria" w:hAnsi="Cambria"/>
      <w:b/>
      <w:bCs/>
      <w:i/>
      <w:iCs/>
      <w:sz w:val="28"/>
      <w:szCs w:val="28"/>
      <w:lang w:val="en-US"/>
    </w:rPr>
  </w:style>
  <w:style w:type="paragraph" w:styleId="Naslov4">
    <w:name w:val="heading 4"/>
    <w:aliases w:val="Grafika"/>
    <w:basedOn w:val="Navaden"/>
    <w:next w:val="Odstavek"/>
    <w:link w:val="Naslov4Znak"/>
    <w:semiHidden/>
    <w:unhideWhenUsed/>
    <w:qFormat/>
    <w:rsid w:val="00F52CEB"/>
    <w:pPr>
      <w:framePr w:vSpace="425" w:wrap="notBeside" w:vAnchor="text" w:hAnchor="page" w:xAlign="center" w:y="1"/>
      <w:spacing w:before="100" w:beforeAutospacing="1" w:after="100" w:afterAutospacing="1" w:line="240" w:lineRule="auto"/>
      <w:jc w:val="center"/>
      <w:outlineLvl w:val="3"/>
    </w:pPr>
    <w:rPr>
      <w:rFonts w:cs="Arial"/>
      <w:bCs/>
      <w:color w:val="000000"/>
      <w:sz w:val="22"/>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rPr>
      <w:lang w:val="en-US"/>
    </w:r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link w:val="Naslov2"/>
    <w:rsid w:val="0017599A"/>
    <w:rPr>
      <w:rFonts w:ascii="Cambria" w:hAnsi="Cambria"/>
      <w:b/>
      <w:bCs/>
      <w:i/>
      <w:iCs/>
      <w:sz w:val="28"/>
      <w:szCs w:val="28"/>
      <w:lang w:val="en-US" w:eastAsia="en-US"/>
    </w:rPr>
  </w:style>
  <w:style w:type="paragraph" w:customStyle="1" w:styleId="Naslovpredpisa">
    <w:name w:val="Naslov_predpisa"/>
    <w:basedOn w:val="Navaden"/>
    <w:link w:val="NaslovpredpisaZnak"/>
    <w:qFormat/>
    <w:rsid w:val="0017599A"/>
    <w:pPr>
      <w:suppressAutoHyphens/>
      <w:overflowPunct w:val="0"/>
      <w:autoSpaceDE w:val="0"/>
      <w:autoSpaceDN w:val="0"/>
      <w:adjustRightInd w:val="0"/>
      <w:spacing w:before="120" w:after="160" w:line="200" w:lineRule="exact"/>
      <w:jc w:val="center"/>
      <w:textAlignment w:val="baseline"/>
    </w:pPr>
    <w:rPr>
      <w:b/>
      <w:sz w:val="22"/>
      <w:szCs w:val="20"/>
    </w:rPr>
  </w:style>
  <w:style w:type="character" w:customStyle="1" w:styleId="NaslovpredpisaZnak">
    <w:name w:val="Naslov_predpisa Znak"/>
    <w:link w:val="Naslovpredpisa"/>
    <w:locked/>
    <w:rsid w:val="0017599A"/>
    <w:rPr>
      <w:rFonts w:ascii="Arial" w:hAnsi="Arial"/>
      <w:b/>
      <w:sz w:val="22"/>
    </w:rPr>
  </w:style>
  <w:style w:type="paragraph" w:customStyle="1" w:styleId="Oddelek">
    <w:name w:val="Oddelek"/>
    <w:basedOn w:val="Navaden"/>
    <w:link w:val="OddelekZnak1"/>
    <w:qFormat/>
    <w:rsid w:val="0017599A"/>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locked/>
    <w:rsid w:val="0017599A"/>
    <w:rPr>
      <w:rFonts w:ascii="Arial" w:hAnsi="Arial"/>
      <w:b/>
      <w:sz w:val="22"/>
      <w:lang w:eastAsia="en-US"/>
    </w:rPr>
  </w:style>
  <w:style w:type="paragraph" w:styleId="Brezrazmikov">
    <w:name w:val="No Spacing"/>
    <w:link w:val="BrezrazmikovZnak"/>
    <w:uiPriority w:val="1"/>
    <w:qFormat/>
    <w:rsid w:val="0017599A"/>
    <w:rPr>
      <w:rFonts w:ascii="Arial" w:hAnsi="Arial"/>
      <w:szCs w:val="24"/>
      <w:lang w:val="en-US" w:eastAsia="en-US"/>
    </w:rPr>
  </w:style>
  <w:style w:type="paragraph" w:customStyle="1" w:styleId="Neotevilenodstavek">
    <w:name w:val="Neoštevilčen odstavek"/>
    <w:basedOn w:val="Navaden"/>
    <w:link w:val="NeotevilenodstavekZnak"/>
    <w:qFormat/>
    <w:rsid w:val="0017599A"/>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locked/>
    <w:rsid w:val="0017599A"/>
    <w:rPr>
      <w:rFonts w:ascii="Arial" w:hAnsi="Arial"/>
      <w:sz w:val="22"/>
    </w:rPr>
  </w:style>
  <w:style w:type="character" w:customStyle="1" w:styleId="GlavaZnak">
    <w:name w:val="Glava Znak"/>
    <w:link w:val="Glava"/>
    <w:uiPriority w:val="99"/>
    <w:locked/>
    <w:rsid w:val="0017599A"/>
    <w:rPr>
      <w:rFonts w:ascii="Arial" w:hAnsi="Arial"/>
      <w:szCs w:val="24"/>
      <w:lang w:val="en-US" w:eastAsia="en-US"/>
    </w:rPr>
  </w:style>
  <w:style w:type="paragraph" w:styleId="Telobesedila-zamik2">
    <w:name w:val="Body Text Indent 2"/>
    <w:basedOn w:val="Navaden"/>
    <w:link w:val="Telobesedila-zamik2Znak"/>
    <w:uiPriority w:val="99"/>
    <w:rsid w:val="0017599A"/>
    <w:pPr>
      <w:spacing w:after="120" w:line="480" w:lineRule="auto"/>
      <w:ind w:left="283"/>
    </w:pPr>
    <w:rPr>
      <w:lang w:val="en-US"/>
    </w:rPr>
  </w:style>
  <w:style w:type="character" w:customStyle="1" w:styleId="Telobesedila-zamik2Znak">
    <w:name w:val="Telo besedila - zamik 2 Znak"/>
    <w:link w:val="Telobesedila-zamik2"/>
    <w:uiPriority w:val="99"/>
    <w:rsid w:val="0017599A"/>
    <w:rPr>
      <w:rFonts w:ascii="Arial" w:hAnsi="Arial"/>
      <w:szCs w:val="24"/>
      <w:lang w:val="en-US" w:eastAsia="en-US"/>
    </w:rPr>
  </w:style>
  <w:style w:type="character" w:customStyle="1" w:styleId="st">
    <w:name w:val="st"/>
    <w:rsid w:val="0017599A"/>
  </w:style>
  <w:style w:type="paragraph" w:styleId="Besedilooblaka">
    <w:name w:val="Balloon Text"/>
    <w:basedOn w:val="Navaden"/>
    <w:link w:val="BesedilooblakaZnak"/>
    <w:uiPriority w:val="99"/>
    <w:rsid w:val="009B75AD"/>
    <w:pPr>
      <w:spacing w:line="240" w:lineRule="auto"/>
    </w:pPr>
    <w:rPr>
      <w:rFonts w:ascii="Tahoma" w:hAnsi="Tahoma"/>
      <w:sz w:val="16"/>
      <w:szCs w:val="16"/>
      <w:lang w:val="en-US"/>
    </w:rPr>
  </w:style>
  <w:style w:type="character" w:customStyle="1" w:styleId="BesedilooblakaZnak">
    <w:name w:val="Besedilo oblačka Znak"/>
    <w:link w:val="Besedilooblaka"/>
    <w:uiPriority w:val="99"/>
    <w:rsid w:val="009B75AD"/>
    <w:rPr>
      <w:rFonts w:ascii="Tahoma" w:hAnsi="Tahoma" w:cs="Tahoma"/>
      <w:sz w:val="16"/>
      <w:szCs w:val="16"/>
      <w:lang w:val="en-US" w:eastAsia="en-US"/>
    </w:rPr>
  </w:style>
  <w:style w:type="character" w:customStyle="1" w:styleId="Bodytext">
    <w:name w:val="Body text_"/>
    <w:link w:val="BodyText2"/>
    <w:rsid w:val="00C51D18"/>
    <w:rPr>
      <w:rFonts w:ascii="Arial" w:eastAsia="Arial" w:hAnsi="Arial" w:cs="Arial"/>
      <w:sz w:val="18"/>
      <w:szCs w:val="18"/>
      <w:shd w:val="clear" w:color="auto" w:fill="FFFFFF"/>
    </w:rPr>
  </w:style>
  <w:style w:type="character" w:customStyle="1" w:styleId="Heading1">
    <w:name w:val="Heading #1_"/>
    <w:link w:val="Heading10"/>
    <w:rsid w:val="00C51D18"/>
    <w:rPr>
      <w:rFonts w:ascii="Arial" w:eastAsia="Arial" w:hAnsi="Arial" w:cs="Arial"/>
      <w:sz w:val="19"/>
      <w:szCs w:val="19"/>
      <w:shd w:val="clear" w:color="auto" w:fill="FFFFFF"/>
    </w:rPr>
  </w:style>
  <w:style w:type="paragraph" w:customStyle="1" w:styleId="BodyText2">
    <w:name w:val="Body Text2"/>
    <w:basedOn w:val="Navaden"/>
    <w:link w:val="Bodytext"/>
    <w:rsid w:val="00C51D18"/>
    <w:pPr>
      <w:shd w:val="clear" w:color="auto" w:fill="FFFFFF"/>
      <w:spacing w:line="259" w:lineRule="exact"/>
      <w:jc w:val="both"/>
    </w:pPr>
    <w:rPr>
      <w:rFonts w:eastAsia="Arial"/>
      <w:sz w:val="18"/>
      <w:szCs w:val="18"/>
    </w:rPr>
  </w:style>
  <w:style w:type="paragraph" w:customStyle="1" w:styleId="Heading10">
    <w:name w:val="Heading #1"/>
    <w:basedOn w:val="Navaden"/>
    <w:link w:val="Heading1"/>
    <w:rsid w:val="00C51D18"/>
    <w:pPr>
      <w:shd w:val="clear" w:color="auto" w:fill="FFFFFF"/>
      <w:spacing w:before="240" w:line="259" w:lineRule="exact"/>
      <w:jc w:val="both"/>
      <w:outlineLvl w:val="0"/>
    </w:pPr>
    <w:rPr>
      <w:rFonts w:eastAsia="Arial"/>
      <w:sz w:val="19"/>
      <w:szCs w:val="19"/>
    </w:rPr>
  </w:style>
  <w:style w:type="paragraph" w:styleId="Odstavekseznama">
    <w:name w:val="List Paragraph"/>
    <w:aliases w:val="numbered list"/>
    <w:basedOn w:val="Navaden"/>
    <w:link w:val="OdstavekseznamaZnak"/>
    <w:uiPriority w:val="1"/>
    <w:qFormat/>
    <w:rsid w:val="009E1BA8"/>
    <w:pPr>
      <w:ind w:left="720"/>
      <w:contextualSpacing/>
    </w:pPr>
  </w:style>
  <w:style w:type="character" w:styleId="Pripombasklic">
    <w:name w:val="annotation reference"/>
    <w:uiPriority w:val="99"/>
    <w:unhideWhenUsed/>
    <w:rsid w:val="00016506"/>
    <w:rPr>
      <w:sz w:val="16"/>
      <w:szCs w:val="16"/>
    </w:rPr>
  </w:style>
  <w:style w:type="paragraph" w:styleId="Pripombabesedilo">
    <w:name w:val="annotation text"/>
    <w:basedOn w:val="Navaden"/>
    <w:link w:val="PripombabesediloZnak"/>
    <w:uiPriority w:val="99"/>
    <w:unhideWhenUsed/>
    <w:rsid w:val="00016506"/>
    <w:rPr>
      <w:szCs w:val="20"/>
      <w:lang w:val="en-US"/>
    </w:rPr>
  </w:style>
  <w:style w:type="character" w:customStyle="1" w:styleId="PripombabesediloZnak">
    <w:name w:val="Pripomba – besedilo Znak"/>
    <w:link w:val="Pripombabesedilo"/>
    <w:uiPriority w:val="99"/>
    <w:rsid w:val="00016506"/>
    <w:rPr>
      <w:rFonts w:ascii="Arial" w:hAnsi="Arial"/>
      <w:lang w:val="en-US" w:eastAsia="en-US"/>
    </w:rPr>
  </w:style>
  <w:style w:type="character" w:customStyle="1" w:styleId="shorttext">
    <w:name w:val="short_text"/>
    <w:rsid w:val="00482410"/>
  </w:style>
  <w:style w:type="character" w:styleId="Krepko">
    <w:name w:val="Strong"/>
    <w:uiPriority w:val="22"/>
    <w:qFormat/>
    <w:rsid w:val="001A60E5"/>
    <w:rPr>
      <w:b/>
      <w:bCs/>
    </w:rPr>
  </w:style>
  <w:style w:type="character" w:customStyle="1" w:styleId="BodyText1">
    <w:name w:val="Body Text1"/>
    <w:rsid w:val="00C5732C"/>
    <w:rPr>
      <w:rFonts w:ascii="Arial" w:eastAsia="Arial" w:hAnsi="Arial" w:cs="Arial"/>
      <w:b w:val="0"/>
      <w:bCs w:val="0"/>
      <w:i w:val="0"/>
      <w:iCs w:val="0"/>
      <w:smallCaps w:val="0"/>
      <w:strike w:val="0"/>
      <w:spacing w:val="0"/>
      <w:sz w:val="18"/>
      <w:szCs w:val="18"/>
      <w:u w:val="single"/>
      <w:shd w:val="clear" w:color="auto" w:fill="FFFFFF"/>
    </w:rPr>
  </w:style>
  <w:style w:type="paragraph" w:customStyle="1" w:styleId="BodyText3">
    <w:name w:val="Body Text3"/>
    <w:basedOn w:val="Navaden"/>
    <w:rsid w:val="00C5732C"/>
    <w:pPr>
      <w:shd w:val="clear" w:color="auto" w:fill="FFFFFF"/>
      <w:spacing w:after="720" w:line="259" w:lineRule="exact"/>
    </w:pPr>
    <w:rPr>
      <w:rFonts w:eastAsia="Arial" w:cs="Arial"/>
      <w:color w:val="000000"/>
      <w:sz w:val="18"/>
      <w:szCs w:val="18"/>
      <w:lang w:eastAsia="sl-SI"/>
    </w:rPr>
  </w:style>
  <w:style w:type="paragraph" w:customStyle="1" w:styleId="BodyText4">
    <w:name w:val="Body Text4"/>
    <w:basedOn w:val="Navaden"/>
    <w:rsid w:val="004042E9"/>
    <w:pPr>
      <w:shd w:val="clear" w:color="auto" w:fill="FFFFFF"/>
      <w:spacing w:before="480" w:after="180" w:line="252" w:lineRule="exact"/>
      <w:jc w:val="both"/>
    </w:pPr>
    <w:rPr>
      <w:rFonts w:ascii="Arial Unicode MS" w:eastAsia="Arial Unicode MS" w:hAnsi="Arial Unicode MS" w:cs="Arial Unicode MS"/>
      <w:color w:val="000000"/>
      <w:sz w:val="21"/>
      <w:szCs w:val="21"/>
      <w:lang w:eastAsia="sl-SI"/>
    </w:rPr>
  </w:style>
  <w:style w:type="character" w:styleId="Poudarek">
    <w:name w:val="Emphasis"/>
    <w:uiPriority w:val="20"/>
    <w:qFormat/>
    <w:rsid w:val="00050C2E"/>
    <w:rPr>
      <w:b/>
      <w:bCs/>
      <w:i w:val="0"/>
      <w:iCs w:val="0"/>
    </w:rPr>
  </w:style>
  <w:style w:type="character" w:customStyle="1" w:styleId="st1">
    <w:name w:val="st1"/>
    <w:rsid w:val="00050C2E"/>
  </w:style>
  <w:style w:type="character" w:customStyle="1" w:styleId="Bodytext5">
    <w:name w:val="Body text (5)_"/>
    <w:link w:val="Bodytext50"/>
    <w:rsid w:val="00A049A9"/>
    <w:rPr>
      <w:sz w:val="17"/>
      <w:szCs w:val="17"/>
      <w:shd w:val="clear" w:color="auto" w:fill="FFFFFF"/>
    </w:rPr>
  </w:style>
  <w:style w:type="paragraph" w:customStyle="1" w:styleId="Bodytext50">
    <w:name w:val="Body text (5)"/>
    <w:basedOn w:val="Navaden"/>
    <w:link w:val="Bodytext5"/>
    <w:rsid w:val="00A049A9"/>
    <w:pPr>
      <w:shd w:val="clear" w:color="auto" w:fill="FFFFFF"/>
      <w:spacing w:after="180" w:line="259" w:lineRule="exact"/>
      <w:ind w:hanging="700"/>
      <w:jc w:val="both"/>
    </w:pPr>
    <w:rPr>
      <w:rFonts w:ascii="Times New Roman" w:hAnsi="Times New Roman"/>
      <w:sz w:val="17"/>
      <w:szCs w:val="17"/>
    </w:rPr>
  </w:style>
  <w:style w:type="character" w:customStyle="1" w:styleId="Footnote2">
    <w:name w:val="Footnote (2)_"/>
    <w:link w:val="Footnote20"/>
    <w:rsid w:val="00A049A9"/>
    <w:rPr>
      <w:shd w:val="clear" w:color="auto" w:fill="FFFFFF"/>
    </w:rPr>
  </w:style>
  <w:style w:type="character" w:customStyle="1" w:styleId="Footnote3">
    <w:name w:val="Footnote (3)_"/>
    <w:link w:val="Footnote30"/>
    <w:rsid w:val="00A049A9"/>
    <w:rPr>
      <w:shd w:val="clear" w:color="auto" w:fill="FFFFFF"/>
    </w:rPr>
  </w:style>
  <w:style w:type="character" w:customStyle="1" w:styleId="Footnote385ptNotBoldItalic">
    <w:name w:val="Footnote (3) + 8;5 pt;Not Bold;Italic"/>
    <w:rsid w:val="00A049A9"/>
    <w:rPr>
      <w:b/>
      <w:bCs/>
      <w:i/>
      <w:iCs/>
      <w:smallCaps w:val="0"/>
      <w:strike w:val="0"/>
      <w:spacing w:val="0"/>
      <w:sz w:val="17"/>
      <w:szCs w:val="17"/>
    </w:rPr>
  </w:style>
  <w:style w:type="paragraph" w:customStyle="1" w:styleId="Footnote20">
    <w:name w:val="Footnote (2)"/>
    <w:basedOn w:val="Navaden"/>
    <w:link w:val="Footnote2"/>
    <w:rsid w:val="00A049A9"/>
    <w:pPr>
      <w:shd w:val="clear" w:color="auto" w:fill="FFFFFF"/>
      <w:spacing w:line="278" w:lineRule="exact"/>
      <w:jc w:val="both"/>
    </w:pPr>
    <w:rPr>
      <w:rFonts w:ascii="Times New Roman" w:hAnsi="Times New Roman"/>
      <w:szCs w:val="20"/>
    </w:rPr>
  </w:style>
  <w:style w:type="paragraph" w:customStyle="1" w:styleId="Footnote30">
    <w:name w:val="Footnote (3)"/>
    <w:basedOn w:val="Navaden"/>
    <w:link w:val="Footnote3"/>
    <w:rsid w:val="00A049A9"/>
    <w:pPr>
      <w:shd w:val="clear" w:color="auto" w:fill="FFFFFF"/>
      <w:spacing w:line="278" w:lineRule="exact"/>
      <w:jc w:val="both"/>
    </w:pPr>
    <w:rPr>
      <w:rFonts w:ascii="Times New Roman" w:hAnsi="Times New Roman"/>
      <w:szCs w:val="20"/>
    </w:rPr>
  </w:style>
  <w:style w:type="paragraph" w:styleId="Navadensplet">
    <w:name w:val="Normal (Web)"/>
    <w:basedOn w:val="Navaden"/>
    <w:uiPriority w:val="99"/>
    <w:unhideWhenUsed/>
    <w:rsid w:val="009E6427"/>
    <w:pPr>
      <w:spacing w:before="100" w:beforeAutospacing="1" w:after="100" w:afterAutospacing="1" w:line="240" w:lineRule="auto"/>
    </w:pPr>
    <w:rPr>
      <w:rFonts w:ascii="Times New Roman" w:hAnsi="Times New Roman"/>
      <w:sz w:val="24"/>
      <w:lang w:eastAsia="sl-SI"/>
    </w:rPr>
  </w:style>
  <w:style w:type="paragraph" w:customStyle="1" w:styleId="text-justify1">
    <w:name w:val="text-justify1"/>
    <w:basedOn w:val="Navaden"/>
    <w:rsid w:val="00E638D9"/>
    <w:pPr>
      <w:spacing w:line="240" w:lineRule="auto"/>
      <w:jc w:val="both"/>
    </w:pPr>
    <w:rPr>
      <w:rFonts w:ascii="Times New Roman" w:hAnsi="Times New Roman"/>
      <w:sz w:val="24"/>
      <w:lang w:eastAsia="sl-SI"/>
    </w:rPr>
  </w:style>
  <w:style w:type="character" w:customStyle="1" w:styleId="Nerazreenaomemba1">
    <w:name w:val="Nerazrešena omemba1"/>
    <w:uiPriority w:val="99"/>
    <w:semiHidden/>
    <w:unhideWhenUsed/>
    <w:rsid w:val="00E638D9"/>
    <w:rPr>
      <w:color w:val="605E5C"/>
      <w:shd w:val="clear" w:color="auto" w:fill="E1DFDD"/>
    </w:rPr>
  </w:style>
  <w:style w:type="paragraph" w:styleId="Sprotnaopomba-besedilo">
    <w:name w:val="footnote text"/>
    <w:aliases w:val="Footnote,Fußnote,C26 Footnote body,FSR footnote,lábléc,Footnote Text Char Char,text,Footnote Char,Fußnote Char,Voetnoottekst Char,Voetnoottekst Char1 Char,Voetnoottekst Char Char Char,Footnote Char Char Char,fn,Fußnotentext Ch"/>
    <w:basedOn w:val="Navaden"/>
    <w:link w:val="Sprotnaopomba-besediloZnak"/>
    <w:uiPriority w:val="99"/>
    <w:unhideWhenUsed/>
    <w:rsid w:val="00A4469D"/>
    <w:pPr>
      <w:spacing w:line="240" w:lineRule="auto"/>
      <w:jc w:val="both"/>
    </w:pPr>
    <w:rPr>
      <w:rFonts w:ascii="Times New Roman" w:hAnsi="Times New Roman"/>
      <w:szCs w:val="20"/>
      <w:lang w:eastAsia="zh-CN"/>
    </w:rPr>
  </w:style>
  <w:style w:type="character" w:customStyle="1" w:styleId="Sprotnaopomba-besediloZnak">
    <w:name w:val="Sprotna opomba - besedilo Znak"/>
    <w:aliases w:val="Footnote Znak,Fußnote Znak,C26 Footnote body Znak,FSR footnote Znak,lábléc Znak,Footnote Text Char Char Znak,text Znak,Footnote Char Znak,Fußnote Char Znak,Voetnoottekst Char Znak,Voetnoottekst Char1 Char Znak,fn Znak"/>
    <w:link w:val="Sprotnaopomba-besedilo"/>
    <w:uiPriority w:val="99"/>
    <w:rsid w:val="00A4469D"/>
    <w:rPr>
      <w:lang w:eastAsia="zh-CN"/>
    </w:rPr>
  </w:style>
  <w:style w:type="character" w:styleId="Sprotnaopomba-sklic">
    <w:name w:val="footnote reference"/>
    <w:aliases w:val="Footnote Reference Number,Footnote Reference_LVL6,Footnote Reference_LVL61,Footnote Reference_LVL62,Footnote Reference_LVL63,Footnote Reference_LVL64,C26 Footnote Number,Footnote Reference_LVL65,Footnote symbol,Re"/>
    <w:uiPriority w:val="99"/>
    <w:unhideWhenUsed/>
    <w:qFormat/>
    <w:rsid w:val="00A4469D"/>
    <w:rPr>
      <w:vertAlign w:val="superscript"/>
    </w:rPr>
  </w:style>
  <w:style w:type="paragraph" w:customStyle="1" w:styleId="Brezrazmikov1">
    <w:name w:val="Brez razmikov1"/>
    <w:uiPriority w:val="1"/>
    <w:qFormat/>
    <w:rsid w:val="00A4469D"/>
    <w:rPr>
      <w:rFonts w:ascii="Trebuchet MS" w:eastAsia="Calibri" w:hAnsi="Trebuchet MS"/>
      <w:szCs w:val="22"/>
      <w:lang w:eastAsia="en-US"/>
    </w:rPr>
  </w:style>
  <w:style w:type="paragraph" w:customStyle="1" w:styleId="Zadevakomentarja1">
    <w:name w:val="Zadeva komentarja1"/>
    <w:basedOn w:val="Pripombabesedilo"/>
    <w:next w:val="Pripombabesedilo"/>
    <w:link w:val="ZadevakomentarjaZnak"/>
    <w:rsid w:val="00C93E72"/>
    <w:rPr>
      <w:b/>
      <w:bCs/>
    </w:rPr>
  </w:style>
  <w:style w:type="character" w:customStyle="1" w:styleId="ZadevakomentarjaZnak">
    <w:name w:val="Zadeva komentarja Znak"/>
    <w:link w:val="Zadevakomentarja1"/>
    <w:rsid w:val="00C93E72"/>
    <w:rPr>
      <w:rFonts w:ascii="Arial" w:hAnsi="Arial"/>
      <w:b/>
      <w:bCs/>
      <w:lang w:val="en-US" w:eastAsia="en-US"/>
    </w:rPr>
  </w:style>
  <w:style w:type="character" w:customStyle="1" w:styleId="Nerazreenaomemba10">
    <w:name w:val="Nerazrešena omemba1"/>
    <w:uiPriority w:val="99"/>
    <w:semiHidden/>
    <w:unhideWhenUsed/>
    <w:rsid w:val="009B24A6"/>
    <w:rPr>
      <w:color w:val="605E5C"/>
      <w:shd w:val="clear" w:color="auto" w:fill="E1DFDD"/>
    </w:rPr>
  </w:style>
  <w:style w:type="character" w:customStyle="1" w:styleId="ZadevapripombeZnak">
    <w:name w:val="Zadeva pripombe Znak"/>
    <w:uiPriority w:val="99"/>
    <w:rsid w:val="009B24A6"/>
    <w:rPr>
      <w:rFonts w:ascii="Arial" w:hAnsi="Arial"/>
      <w:b/>
      <w:bCs/>
      <w:lang w:val="en-US" w:eastAsia="en-US"/>
    </w:rPr>
  </w:style>
  <w:style w:type="paragraph" w:styleId="Revizija">
    <w:name w:val="Revision"/>
    <w:hidden/>
    <w:uiPriority w:val="99"/>
    <w:semiHidden/>
    <w:rsid w:val="009B24A6"/>
    <w:rPr>
      <w:rFonts w:ascii="Arial" w:hAnsi="Arial"/>
      <w:szCs w:val="24"/>
      <w:lang w:eastAsia="en-US"/>
    </w:rPr>
  </w:style>
  <w:style w:type="character" w:styleId="SledenaHiperpovezava">
    <w:name w:val="FollowedHyperlink"/>
    <w:uiPriority w:val="99"/>
    <w:rsid w:val="009B24A6"/>
    <w:rPr>
      <w:color w:val="954F72"/>
      <w:u w:val="single"/>
    </w:rPr>
  </w:style>
  <w:style w:type="character" w:customStyle="1" w:styleId="Naslov1Znak">
    <w:name w:val="Naslov 1 Znak"/>
    <w:aliases w:val="NASLOV Znak"/>
    <w:link w:val="Naslov1"/>
    <w:uiPriority w:val="9"/>
    <w:rsid w:val="000266FA"/>
    <w:rPr>
      <w:rFonts w:ascii="Arial" w:hAnsi="Arial"/>
      <w:bCs/>
      <w:kern w:val="32"/>
      <w:lang w:eastAsia="en-US"/>
    </w:rPr>
  </w:style>
  <w:style w:type="paragraph" w:customStyle="1" w:styleId="Odstavek">
    <w:name w:val="Odstavek"/>
    <w:basedOn w:val="Navaden"/>
    <w:link w:val="OdstavekZnak"/>
    <w:qFormat/>
    <w:rsid w:val="00794674"/>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794674"/>
    <w:rPr>
      <w:rFonts w:ascii="Arial" w:hAnsi="Arial"/>
      <w:sz w:val="22"/>
      <w:szCs w:val="22"/>
    </w:rPr>
  </w:style>
  <w:style w:type="character" w:customStyle="1" w:styleId="OdstavekseznamaZnak">
    <w:name w:val="Odstavek seznama Znak"/>
    <w:aliases w:val="numbered list Znak"/>
    <w:link w:val="Odstavekseznama"/>
    <w:uiPriority w:val="34"/>
    <w:qFormat/>
    <w:locked/>
    <w:rsid w:val="00794674"/>
    <w:rPr>
      <w:rFonts w:ascii="Arial" w:hAnsi="Arial"/>
      <w:szCs w:val="24"/>
      <w:lang w:eastAsia="en-US"/>
    </w:rPr>
  </w:style>
  <w:style w:type="character" w:customStyle="1" w:styleId="BrezrazmikovZnak">
    <w:name w:val="Brez razmikov Znak"/>
    <w:link w:val="Brezrazmikov"/>
    <w:uiPriority w:val="1"/>
    <w:rsid w:val="00794674"/>
    <w:rPr>
      <w:rFonts w:ascii="Arial" w:hAnsi="Arial"/>
      <w:szCs w:val="24"/>
      <w:lang w:val="en-US" w:eastAsia="en-US" w:bidi="ar-SA"/>
    </w:rPr>
  </w:style>
  <w:style w:type="paragraph" w:customStyle="1" w:styleId="Default">
    <w:name w:val="Default"/>
    <w:rsid w:val="00794674"/>
    <w:pPr>
      <w:autoSpaceDE w:val="0"/>
      <w:autoSpaceDN w:val="0"/>
      <w:adjustRightInd w:val="0"/>
    </w:pPr>
    <w:rPr>
      <w:rFonts w:ascii="Arial" w:eastAsia="Calibri" w:hAnsi="Arial" w:cs="Arial"/>
      <w:color w:val="000000"/>
      <w:sz w:val="24"/>
      <w:szCs w:val="24"/>
      <w:lang w:eastAsia="en-US"/>
    </w:rPr>
  </w:style>
  <w:style w:type="paragraph" w:styleId="Zadevapripombe">
    <w:name w:val="annotation subject"/>
    <w:basedOn w:val="Pripombabesedilo"/>
    <w:next w:val="Pripombabesedilo"/>
    <w:link w:val="ZadevapripombeZnak1"/>
    <w:uiPriority w:val="99"/>
    <w:rsid w:val="00EF105C"/>
    <w:pPr>
      <w:spacing w:line="240" w:lineRule="auto"/>
    </w:pPr>
    <w:rPr>
      <w:b/>
      <w:bCs/>
      <w:lang w:val="sl-SI"/>
    </w:rPr>
  </w:style>
  <w:style w:type="character" w:customStyle="1" w:styleId="ZadevapripombeZnak1">
    <w:name w:val="Zadeva pripombe Znak1"/>
    <w:basedOn w:val="PripombabesediloZnak"/>
    <w:link w:val="Zadevapripombe"/>
    <w:rsid w:val="00EF105C"/>
    <w:rPr>
      <w:rFonts w:ascii="Arial" w:hAnsi="Arial"/>
      <w:b/>
      <w:bCs/>
      <w:lang w:val="en-US" w:eastAsia="en-US"/>
    </w:rPr>
  </w:style>
  <w:style w:type="paragraph" w:customStyle="1" w:styleId="Vrstapredpisa">
    <w:name w:val="Vrsta predpisa"/>
    <w:basedOn w:val="Navaden"/>
    <w:link w:val="VrstapredpisaZnak"/>
    <w:qFormat/>
    <w:rsid w:val="00621206"/>
    <w:pPr>
      <w:suppressAutoHyphens/>
      <w:overflowPunct w:val="0"/>
      <w:autoSpaceDE w:val="0"/>
      <w:autoSpaceDN w:val="0"/>
      <w:adjustRightInd w:val="0"/>
      <w:spacing w:before="480" w:line="240" w:lineRule="auto"/>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621206"/>
    <w:rPr>
      <w:rFonts w:ascii="Arial" w:hAnsi="Arial" w:cs="Arial"/>
      <w:b/>
      <w:bCs/>
      <w:color w:val="000000"/>
      <w:spacing w:val="40"/>
      <w:sz w:val="22"/>
      <w:szCs w:val="22"/>
    </w:rPr>
  </w:style>
  <w:style w:type="paragraph" w:customStyle="1" w:styleId="len">
    <w:name w:val="Člen"/>
    <w:basedOn w:val="Navaden"/>
    <w:link w:val="lenZnak"/>
    <w:qFormat/>
    <w:rsid w:val="00621206"/>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621206"/>
    <w:rPr>
      <w:rFonts w:ascii="Arial" w:hAnsi="Arial"/>
      <w:b/>
      <w:sz w:val="22"/>
      <w:szCs w:val="22"/>
    </w:rPr>
  </w:style>
  <w:style w:type="paragraph" w:customStyle="1" w:styleId="lennaslov">
    <w:name w:val="Člen_naslov"/>
    <w:basedOn w:val="len"/>
    <w:qFormat/>
    <w:rsid w:val="00621206"/>
    <w:pPr>
      <w:spacing w:before="0"/>
    </w:pPr>
  </w:style>
  <w:style w:type="paragraph" w:customStyle="1" w:styleId="tevilnatoka111">
    <w:name w:val="Številčna točka 1.1.1"/>
    <w:basedOn w:val="Navaden"/>
    <w:qFormat/>
    <w:rsid w:val="00621206"/>
    <w:pPr>
      <w:widowControl w:val="0"/>
      <w:numPr>
        <w:ilvl w:val="2"/>
        <w:numId w:val="15"/>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621206"/>
    <w:pPr>
      <w:numPr>
        <w:numId w:val="15"/>
      </w:numPr>
      <w:spacing w:line="240" w:lineRule="auto"/>
      <w:jc w:val="both"/>
    </w:pPr>
    <w:rPr>
      <w:sz w:val="22"/>
      <w:szCs w:val="22"/>
    </w:rPr>
  </w:style>
  <w:style w:type="character" w:customStyle="1" w:styleId="tevilnatokaZnak">
    <w:name w:val="Številčna točka Znak"/>
    <w:link w:val="tevilnatoka"/>
    <w:rsid w:val="00621206"/>
    <w:rPr>
      <w:rFonts w:ascii="Arial" w:hAnsi="Arial"/>
      <w:sz w:val="22"/>
      <w:szCs w:val="22"/>
      <w:lang w:eastAsia="en-US"/>
    </w:rPr>
  </w:style>
  <w:style w:type="paragraph" w:customStyle="1" w:styleId="tevilnatoka11Nova">
    <w:name w:val="Številčna točka 1.1 Nova"/>
    <w:basedOn w:val="tevilnatoka"/>
    <w:link w:val="tevilnatoka11NovaZnak"/>
    <w:qFormat/>
    <w:rsid w:val="00621206"/>
    <w:pPr>
      <w:numPr>
        <w:ilvl w:val="1"/>
      </w:numPr>
      <w:tabs>
        <w:tab w:val="clear" w:pos="425"/>
        <w:tab w:val="num" w:pos="360"/>
      </w:tabs>
      <w:ind w:left="1080" w:hanging="360"/>
    </w:pPr>
  </w:style>
  <w:style w:type="paragraph" w:customStyle="1" w:styleId="Alineazaodstavkom">
    <w:name w:val="Alinea za odstavkom"/>
    <w:basedOn w:val="Navaden"/>
    <w:link w:val="AlineazaodstavkomZnak"/>
    <w:qFormat/>
    <w:rsid w:val="00621206"/>
    <w:pPr>
      <w:numPr>
        <w:numId w:val="14"/>
      </w:numPr>
      <w:spacing w:line="240" w:lineRule="auto"/>
      <w:jc w:val="both"/>
    </w:pPr>
    <w:rPr>
      <w:rFonts w:cs="Arial"/>
      <w:sz w:val="22"/>
      <w:szCs w:val="22"/>
      <w:lang w:eastAsia="sl-SI"/>
    </w:rPr>
  </w:style>
  <w:style w:type="character" w:customStyle="1" w:styleId="AlineazaodstavkomZnak">
    <w:name w:val="Alinea za odstavkom Znak"/>
    <w:basedOn w:val="Privzetapisavaodstavka"/>
    <w:link w:val="Alineazaodstavkom"/>
    <w:rsid w:val="00621206"/>
    <w:rPr>
      <w:rFonts w:ascii="Arial" w:hAnsi="Arial" w:cs="Arial"/>
      <w:sz w:val="22"/>
      <w:szCs w:val="22"/>
    </w:rPr>
  </w:style>
  <w:style w:type="paragraph" w:customStyle="1" w:styleId="odstavek0">
    <w:name w:val="odstavek"/>
    <w:basedOn w:val="Navaden"/>
    <w:rsid w:val="00621206"/>
    <w:pPr>
      <w:spacing w:before="100" w:beforeAutospacing="1" w:after="100" w:afterAutospacing="1" w:line="240" w:lineRule="auto"/>
    </w:pPr>
    <w:rPr>
      <w:rFonts w:ascii="Times New Roman" w:hAnsi="Times New Roman"/>
      <w:sz w:val="24"/>
      <w:lang w:eastAsia="sl-SI"/>
    </w:rPr>
  </w:style>
  <w:style w:type="paragraph" w:customStyle="1" w:styleId="Telobesedila1">
    <w:name w:val="Telo besedila1"/>
    <w:basedOn w:val="Navaden"/>
    <w:rsid w:val="00A6018E"/>
    <w:pPr>
      <w:shd w:val="clear" w:color="auto" w:fill="FFFFFF"/>
      <w:spacing w:before="300" w:after="1560" w:line="0" w:lineRule="atLeast"/>
      <w:jc w:val="both"/>
    </w:pPr>
    <w:rPr>
      <w:rFonts w:eastAsia="Arial" w:cs="Arial"/>
      <w:color w:val="000000"/>
      <w:sz w:val="18"/>
      <w:szCs w:val="18"/>
      <w:lang w:eastAsia="sl-SI"/>
    </w:rPr>
  </w:style>
  <w:style w:type="paragraph" w:customStyle="1" w:styleId="Brezrazmikov2">
    <w:name w:val="Brez razmikov2"/>
    <w:uiPriority w:val="1"/>
    <w:qFormat/>
    <w:rsid w:val="00260A88"/>
    <w:rPr>
      <w:rFonts w:ascii="Trebuchet MS" w:eastAsia="Calibri" w:hAnsi="Trebuchet MS"/>
      <w:szCs w:val="22"/>
      <w:lang w:eastAsia="en-US"/>
    </w:rPr>
  </w:style>
  <w:style w:type="paragraph" w:customStyle="1" w:styleId="len0">
    <w:name w:val="len"/>
    <w:basedOn w:val="Navaden"/>
    <w:rsid w:val="00D052C0"/>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D052C0"/>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D052C0"/>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8B2C64"/>
    <w:rPr>
      <w:color w:val="605E5C"/>
      <w:shd w:val="clear" w:color="auto" w:fill="E1DFDD"/>
    </w:rPr>
  </w:style>
  <w:style w:type="paragraph" w:styleId="Telobesedila">
    <w:name w:val="Body Text"/>
    <w:basedOn w:val="Navaden"/>
    <w:link w:val="TelobesedilaZnak"/>
    <w:uiPriority w:val="1"/>
    <w:qFormat/>
    <w:rsid w:val="000258C6"/>
    <w:pPr>
      <w:spacing w:after="120"/>
    </w:pPr>
  </w:style>
  <w:style w:type="character" w:customStyle="1" w:styleId="TelobesedilaZnak">
    <w:name w:val="Telo besedila Znak"/>
    <w:basedOn w:val="Privzetapisavaodstavka"/>
    <w:link w:val="Telobesedila"/>
    <w:uiPriority w:val="1"/>
    <w:rsid w:val="000258C6"/>
    <w:rPr>
      <w:rFonts w:ascii="Arial" w:hAnsi="Arial"/>
      <w:szCs w:val="24"/>
      <w:lang w:eastAsia="en-US"/>
    </w:rPr>
  </w:style>
  <w:style w:type="paragraph" w:customStyle="1" w:styleId="Pododdelek">
    <w:name w:val="Pododdelek"/>
    <w:basedOn w:val="Navaden"/>
    <w:link w:val="PododdelekZnak"/>
    <w:qFormat/>
    <w:rsid w:val="000258C6"/>
    <w:pPr>
      <w:tabs>
        <w:tab w:val="left" w:pos="540"/>
        <w:tab w:val="left" w:pos="900"/>
      </w:tabs>
      <w:overflowPunct w:val="0"/>
      <w:autoSpaceDE w:val="0"/>
      <w:autoSpaceDN w:val="0"/>
      <w:adjustRightInd w:val="0"/>
      <w:spacing w:before="480" w:line="240" w:lineRule="auto"/>
      <w:jc w:val="center"/>
      <w:textAlignment w:val="baseline"/>
    </w:pPr>
    <w:rPr>
      <w:sz w:val="22"/>
      <w:szCs w:val="22"/>
    </w:rPr>
  </w:style>
  <w:style w:type="character" w:customStyle="1" w:styleId="PododdelekZnak">
    <w:name w:val="Pododdelek Znak"/>
    <w:link w:val="Pododdelek"/>
    <w:rsid w:val="000258C6"/>
    <w:rPr>
      <w:rFonts w:ascii="Arial" w:hAnsi="Arial"/>
      <w:sz w:val="22"/>
      <w:szCs w:val="22"/>
    </w:rPr>
  </w:style>
  <w:style w:type="paragraph" w:customStyle="1" w:styleId="tevilnatoka1">
    <w:name w:val="tevilnatoka1"/>
    <w:basedOn w:val="Navaden"/>
    <w:rsid w:val="000258C6"/>
    <w:pPr>
      <w:spacing w:line="240" w:lineRule="auto"/>
      <w:ind w:left="425" w:hanging="425"/>
      <w:jc w:val="both"/>
    </w:pPr>
    <w:rPr>
      <w:rFonts w:cs="Arial"/>
      <w:sz w:val="22"/>
      <w:szCs w:val="22"/>
      <w:lang w:eastAsia="sl-SI"/>
    </w:rPr>
  </w:style>
  <w:style w:type="paragraph" w:customStyle="1" w:styleId="len1">
    <w:name w:val="len1"/>
    <w:basedOn w:val="Navaden"/>
    <w:rsid w:val="000258C6"/>
    <w:pPr>
      <w:spacing w:before="480" w:line="240" w:lineRule="auto"/>
      <w:jc w:val="center"/>
    </w:pPr>
    <w:rPr>
      <w:rFonts w:cs="Arial"/>
      <w:b/>
      <w:bCs/>
      <w:sz w:val="22"/>
      <w:szCs w:val="22"/>
      <w:lang w:eastAsia="sl-SI"/>
    </w:rPr>
  </w:style>
  <w:style w:type="paragraph" w:customStyle="1" w:styleId="odstavek1">
    <w:name w:val="odstavek1"/>
    <w:basedOn w:val="Navaden"/>
    <w:rsid w:val="000258C6"/>
    <w:pPr>
      <w:spacing w:before="240" w:line="240" w:lineRule="auto"/>
      <w:ind w:firstLine="1021"/>
      <w:jc w:val="both"/>
    </w:pPr>
    <w:rPr>
      <w:rFonts w:cs="Arial"/>
      <w:sz w:val="22"/>
      <w:szCs w:val="22"/>
      <w:lang w:eastAsia="sl-SI"/>
    </w:rPr>
  </w:style>
  <w:style w:type="paragraph" w:customStyle="1" w:styleId="lennaslov1">
    <w:name w:val="lennaslov1"/>
    <w:basedOn w:val="Navaden"/>
    <w:rsid w:val="000258C6"/>
    <w:pPr>
      <w:spacing w:line="240" w:lineRule="auto"/>
      <w:jc w:val="center"/>
    </w:pPr>
    <w:rPr>
      <w:rFonts w:cs="Arial"/>
      <w:b/>
      <w:bCs/>
      <w:sz w:val="22"/>
      <w:szCs w:val="22"/>
      <w:lang w:eastAsia="sl-SI"/>
    </w:rPr>
  </w:style>
  <w:style w:type="character" w:customStyle="1" w:styleId="NogaZnak">
    <w:name w:val="Noga Znak"/>
    <w:basedOn w:val="Privzetapisavaodstavka"/>
    <w:link w:val="Noga"/>
    <w:uiPriority w:val="99"/>
    <w:rsid w:val="000258C6"/>
    <w:rPr>
      <w:rFonts w:ascii="Arial" w:hAnsi="Arial"/>
      <w:szCs w:val="24"/>
      <w:lang w:eastAsia="en-US"/>
    </w:rPr>
  </w:style>
  <w:style w:type="character" w:customStyle="1" w:styleId="oj-super">
    <w:name w:val="oj-super"/>
    <w:basedOn w:val="Privzetapisavaodstavka"/>
    <w:rsid w:val="000258C6"/>
    <w:rPr>
      <w:sz w:val="17"/>
      <w:szCs w:val="17"/>
      <w:vertAlign w:val="superscript"/>
    </w:rPr>
  </w:style>
  <w:style w:type="paragraph" w:customStyle="1" w:styleId="oj-normal1">
    <w:name w:val="oj-normal1"/>
    <w:basedOn w:val="Navaden"/>
    <w:rsid w:val="000258C6"/>
    <w:pPr>
      <w:spacing w:before="120" w:line="312" w:lineRule="atLeast"/>
      <w:jc w:val="both"/>
    </w:pPr>
    <w:rPr>
      <w:rFonts w:ascii="Times New Roman" w:hAnsi="Times New Roman"/>
      <w:sz w:val="24"/>
      <w:lang w:eastAsia="sl-SI"/>
    </w:rPr>
  </w:style>
  <w:style w:type="character" w:customStyle="1" w:styleId="UnresolvedMention1">
    <w:name w:val="Unresolved Mention1"/>
    <w:basedOn w:val="Privzetapisavaodstavka"/>
    <w:uiPriority w:val="99"/>
    <w:semiHidden/>
    <w:unhideWhenUsed/>
    <w:rsid w:val="000258C6"/>
    <w:rPr>
      <w:color w:val="605E5C"/>
      <w:shd w:val="clear" w:color="auto" w:fill="E1DFDD"/>
    </w:rPr>
  </w:style>
  <w:style w:type="paragraph" w:customStyle="1" w:styleId="msonormal0">
    <w:name w:val="msonormal"/>
    <w:basedOn w:val="Navaden"/>
    <w:uiPriority w:val="99"/>
    <w:rsid w:val="000258C6"/>
    <w:pPr>
      <w:spacing w:before="100" w:beforeAutospacing="1" w:after="100" w:afterAutospacing="1" w:line="240" w:lineRule="auto"/>
    </w:pPr>
    <w:rPr>
      <w:rFonts w:ascii="Times New Roman" w:hAnsi="Times New Roman"/>
      <w:sz w:val="24"/>
      <w:lang w:eastAsia="sl-SI"/>
    </w:rPr>
  </w:style>
  <w:style w:type="paragraph" w:customStyle="1" w:styleId="poglavje">
    <w:name w:val="poglavje"/>
    <w:basedOn w:val="Navaden"/>
    <w:rsid w:val="000258C6"/>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0258C6"/>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5F44F3"/>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A93426"/>
    <w:rPr>
      <w:rFonts w:ascii="Segoe UI" w:hAnsi="Segoe UI" w:cs="Segoe UI" w:hint="default"/>
      <w:sz w:val="18"/>
      <w:szCs w:val="18"/>
    </w:rPr>
  </w:style>
  <w:style w:type="character" w:customStyle="1" w:styleId="cf11">
    <w:name w:val="cf11"/>
    <w:basedOn w:val="Privzetapisavaodstavka"/>
    <w:rsid w:val="00A93426"/>
    <w:rPr>
      <w:rFonts w:ascii="Segoe UI" w:hAnsi="Segoe UI" w:cs="Segoe UI" w:hint="default"/>
      <w:sz w:val="18"/>
      <w:szCs w:val="18"/>
    </w:rPr>
  </w:style>
  <w:style w:type="character" w:customStyle="1" w:styleId="Nerazreenaomemba3">
    <w:name w:val="Nerazrešena omemba3"/>
    <w:basedOn w:val="Privzetapisavaodstavka"/>
    <w:uiPriority w:val="99"/>
    <w:semiHidden/>
    <w:unhideWhenUsed/>
    <w:rsid w:val="003065CC"/>
    <w:rPr>
      <w:color w:val="605E5C"/>
      <w:shd w:val="clear" w:color="auto" w:fill="E1DFDD"/>
    </w:rPr>
  </w:style>
  <w:style w:type="paragraph" w:customStyle="1" w:styleId="zamik">
    <w:name w:val="zamik"/>
    <w:basedOn w:val="Navaden"/>
    <w:rsid w:val="00854B2B"/>
    <w:pPr>
      <w:spacing w:line="240" w:lineRule="auto"/>
      <w:ind w:firstLine="1021"/>
    </w:pPr>
    <w:rPr>
      <w:rFonts w:ascii="Times New Roman" w:hAnsi="Times New Roman"/>
      <w:sz w:val="24"/>
    </w:rPr>
  </w:style>
  <w:style w:type="paragraph" w:customStyle="1" w:styleId="mainText">
    <w:name w:val="mainText"/>
    <w:basedOn w:val="Navaden"/>
    <w:rsid w:val="00512760"/>
    <w:pPr>
      <w:spacing w:line="240" w:lineRule="auto"/>
    </w:pPr>
    <w:rPr>
      <w:rFonts w:ascii="Times New Roman" w:hAnsi="Times New Roman"/>
      <w:sz w:val="24"/>
      <w:lang w:val="en-US"/>
    </w:rPr>
  </w:style>
  <w:style w:type="paragraph" w:customStyle="1" w:styleId="textJustify">
    <w:name w:val="textJustify"/>
    <w:basedOn w:val="Navaden"/>
    <w:rsid w:val="00512760"/>
    <w:pPr>
      <w:spacing w:line="240" w:lineRule="auto"/>
      <w:jc w:val="both"/>
    </w:pPr>
    <w:rPr>
      <w:rFonts w:ascii="Times New Roman" w:hAnsi="Times New Roman"/>
      <w:sz w:val="24"/>
      <w:lang w:val="en-US"/>
    </w:rPr>
  </w:style>
  <w:style w:type="paragraph" w:customStyle="1" w:styleId="alineazaodstavkom1">
    <w:name w:val="alinea_za_odstavkom"/>
    <w:basedOn w:val="Navaden"/>
    <w:rsid w:val="00512760"/>
    <w:pPr>
      <w:spacing w:line="240" w:lineRule="auto"/>
      <w:ind w:hanging="425"/>
      <w:jc w:val="both"/>
    </w:pPr>
    <w:rPr>
      <w:rFonts w:ascii="Times New Roman" w:hAnsi="Times New Roman"/>
      <w:sz w:val="24"/>
      <w:lang w:val="en-US"/>
    </w:rPr>
  </w:style>
  <w:style w:type="paragraph" w:customStyle="1" w:styleId="center">
    <w:name w:val="center"/>
    <w:basedOn w:val="Navaden"/>
    <w:rsid w:val="00512760"/>
    <w:pPr>
      <w:spacing w:line="240" w:lineRule="auto"/>
      <w:jc w:val="center"/>
    </w:pPr>
    <w:rPr>
      <w:rFonts w:ascii="Times New Roman" w:hAnsi="Times New Roman"/>
      <w:sz w:val="24"/>
      <w:lang w:val="en-US"/>
    </w:rPr>
  </w:style>
  <w:style w:type="paragraph" w:customStyle="1" w:styleId="alineazastevilcnotocko">
    <w:name w:val="alinea_za_stevilcno_tocko"/>
    <w:basedOn w:val="Navaden"/>
    <w:rsid w:val="00512760"/>
    <w:pPr>
      <w:spacing w:line="240" w:lineRule="auto"/>
      <w:ind w:hanging="142"/>
      <w:jc w:val="both"/>
    </w:pPr>
    <w:rPr>
      <w:rFonts w:ascii="Times New Roman" w:hAnsi="Times New Roman"/>
      <w:sz w:val="24"/>
      <w:lang w:val="en-US"/>
    </w:rPr>
  </w:style>
  <w:style w:type="character" w:customStyle="1" w:styleId="Bodytext20">
    <w:name w:val="Body text|2_"/>
    <w:basedOn w:val="Privzetapisavaodstavka"/>
    <w:link w:val="Bodytext21"/>
    <w:uiPriority w:val="99"/>
    <w:locked/>
    <w:rsid w:val="00AE4950"/>
    <w:rPr>
      <w:rFonts w:ascii="Arial" w:hAnsi="Arial" w:cs="Arial"/>
      <w:color w:val="000000"/>
      <w:sz w:val="12"/>
      <w:szCs w:val="12"/>
    </w:rPr>
  </w:style>
  <w:style w:type="paragraph" w:customStyle="1" w:styleId="Bodytext21">
    <w:name w:val="Body text|2"/>
    <w:basedOn w:val="Navaden"/>
    <w:link w:val="Bodytext20"/>
    <w:uiPriority w:val="99"/>
    <w:rsid w:val="00AE4950"/>
    <w:pPr>
      <w:widowControl w:val="0"/>
      <w:spacing w:line="240" w:lineRule="auto"/>
    </w:pPr>
    <w:rPr>
      <w:rFonts w:cs="Arial"/>
      <w:color w:val="000000"/>
      <w:sz w:val="12"/>
      <w:szCs w:val="12"/>
      <w:lang w:eastAsia="sl-SI"/>
    </w:rPr>
  </w:style>
  <w:style w:type="character" w:customStyle="1" w:styleId="PripombabesediloZnak1">
    <w:name w:val="Pripomba – besedilo Znak1"/>
    <w:aliases w:val="Komentar - besedilo Znak"/>
    <w:basedOn w:val="Privzetapisavaodstavka"/>
    <w:rsid w:val="00C32B8C"/>
    <w:rPr>
      <w:rFonts w:ascii="Arial" w:eastAsia="Arial" w:hAnsi="Arial" w:cs="Arial"/>
      <w:sz w:val="20"/>
      <w:szCs w:val="20"/>
    </w:rPr>
  </w:style>
  <w:style w:type="character" w:customStyle="1" w:styleId="tevilnatoka11NovaZnak">
    <w:name w:val="Številčna točka 1.1 Nova Znak"/>
    <w:basedOn w:val="tevilnatokaZnak"/>
    <w:link w:val="tevilnatoka11Nova"/>
    <w:locked/>
    <w:rsid w:val="00530D11"/>
    <w:rPr>
      <w:rFonts w:ascii="Arial" w:hAnsi="Arial"/>
      <w:sz w:val="22"/>
      <w:szCs w:val="22"/>
      <w:lang w:eastAsia="en-US"/>
    </w:rPr>
  </w:style>
  <w:style w:type="paragraph" w:customStyle="1" w:styleId="whitespace-pre-wrap">
    <w:name w:val="whitespace-pre-wrap"/>
    <w:basedOn w:val="Navaden"/>
    <w:rsid w:val="00530D11"/>
    <w:pPr>
      <w:spacing w:before="100" w:beforeAutospacing="1" w:after="100" w:afterAutospacing="1" w:line="240" w:lineRule="auto"/>
    </w:pPr>
    <w:rPr>
      <w:rFonts w:ascii="Times New Roman" w:hAnsi="Times New Roman"/>
      <w:sz w:val="24"/>
      <w:lang w:eastAsia="sl-SI"/>
    </w:rPr>
  </w:style>
  <w:style w:type="paragraph" w:customStyle="1" w:styleId="Odsek">
    <w:name w:val="Odsek"/>
    <w:basedOn w:val="Oddelek"/>
    <w:link w:val="OdsekZnak"/>
    <w:qFormat/>
    <w:rsid w:val="00AC4497"/>
    <w:pPr>
      <w:numPr>
        <w:numId w:val="1"/>
      </w:numPr>
    </w:pPr>
    <w:rPr>
      <w:rFonts w:cs="Arial"/>
      <w:szCs w:val="22"/>
    </w:rPr>
  </w:style>
  <w:style w:type="character" w:customStyle="1" w:styleId="OdsekZnak">
    <w:name w:val="Odsek Znak"/>
    <w:basedOn w:val="OddelekZnak1"/>
    <w:link w:val="Odsek"/>
    <w:rsid w:val="00AC4497"/>
    <w:rPr>
      <w:rFonts w:ascii="Arial" w:hAnsi="Arial" w:cs="Arial"/>
      <w:b/>
      <w:sz w:val="22"/>
      <w:szCs w:val="22"/>
      <w:lang w:eastAsia="en-US"/>
    </w:rPr>
  </w:style>
  <w:style w:type="character" w:customStyle="1" w:styleId="Naslov4Znak">
    <w:name w:val="Naslov 4 Znak"/>
    <w:aliases w:val="Grafika Znak"/>
    <w:basedOn w:val="Privzetapisavaodstavka"/>
    <w:link w:val="Naslov4"/>
    <w:semiHidden/>
    <w:rsid w:val="00F52CEB"/>
    <w:rPr>
      <w:rFonts w:ascii="Arial" w:hAnsi="Arial" w:cs="Arial"/>
      <w:bCs/>
      <w:color w:val="000000"/>
      <w:sz w:val="22"/>
      <w:szCs w:val="27"/>
    </w:rPr>
  </w:style>
  <w:style w:type="paragraph" w:customStyle="1" w:styleId="Poglavje0">
    <w:name w:val="Poglavje"/>
    <w:basedOn w:val="Navaden"/>
    <w:uiPriority w:val="99"/>
    <w:qFormat/>
    <w:rsid w:val="00F52CE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stavekseznama1">
    <w:name w:val="Odstavek seznama1"/>
    <w:basedOn w:val="Navaden"/>
    <w:qFormat/>
    <w:rsid w:val="00F52CEB"/>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F52CEB"/>
    <w:pPr>
      <w:tabs>
        <w:tab w:val="num" w:pos="720"/>
      </w:tabs>
      <w:overflowPunct w:val="0"/>
      <w:autoSpaceDE w:val="0"/>
      <w:autoSpaceDN w:val="0"/>
      <w:adjustRightInd w:val="0"/>
      <w:spacing w:line="200" w:lineRule="exact"/>
      <w:ind w:left="720" w:hanging="720"/>
      <w:jc w:val="both"/>
      <w:textAlignment w:val="baseline"/>
    </w:pPr>
    <w:rPr>
      <w:rFonts w:cs="Arial"/>
      <w:sz w:val="22"/>
      <w:szCs w:val="22"/>
      <w:lang w:eastAsia="sl-SI"/>
    </w:rPr>
  </w:style>
  <w:style w:type="character" w:customStyle="1" w:styleId="AlineazatokoZnak">
    <w:name w:val="Alinea za točko Znak"/>
    <w:link w:val="Alineazatoko"/>
    <w:rsid w:val="00F52CEB"/>
    <w:rPr>
      <w:rFonts w:ascii="Arial" w:hAnsi="Arial" w:cs="Arial"/>
      <w:sz w:val="22"/>
      <w:szCs w:val="22"/>
    </w:rPr>
  </w:style>
  <w:style w:type="character" w:customStyle="1" w:styleId="rkovnatokazaodstavkomZnak">
    <w:name w:val="Črkovna točka_za odstavkom Znak"/>
    <w:link w:val="rkovnatokazaodstavkom"/>
    <w:rsid w:val="00F52CEB"/>
    <w:rPr>
      <w:rFonts w:ascii="Arial" w:hAnsi="Arial"/>
    </w:rPr>
  </w:style>
  <w:style w:type="paragraph" w:customStyle="1" w:styleId="rkovnatokazaodstavkom">
    <w:name w:val="Črkovna točka_za odstavkom"/>
    <w:basedOn w:val="Navaden"/>
    <w:link w:val="rkovnatokazaodstavkomZnak"/>
    <w:qFormat/>
    <w:rsid w:val="00F52CEB"/>
    <w:pPr>
      <w:numPr>
        <w:numId w:val="33"/>
      </w:numPr>
      <w:overflowPunct w:val="0"/>
      <w:autoSpaceDE w:val="0"/>
      <w:autoSpaceDN w:val="0"/>
      <w:adjustRightInd w:val="0"/>
      <w:spacing w:line="200" w:lineRule="exact"/>
      <w:jc w:val="both"/>
      <w:textAlignment w:val="baseline"/>
    </w:pPr>
    <w:rPr>
      <w:szCs w:val="20"/>
      <w:lang w:eastAsia="sl-SI"/>
    </w:rPr>
  </w:style>
  <w:style w:type="character" w:styleId="tevilkastrani">
    <w:name w:val="page number"/>
    <w:rsid w:val="00F52CEB"/>
  </w:style>
  <w:style w:type="paragraph" w:customStyle="1" w:styleId="Alineazatevilnotoko0">
    <w:name w:val="Alinea za številčno točko"/>
    <w:basedOn w:val="Alineazaodstavkom"/>
    <w:link w:val="AlineazatevilnotokoZnak"/>
    <w:uiPriority w:val="99"/>
    <w:qFormat/>
    <w:rsid w:val="00F52CEB"/>
    <w:pPr>
      <w:tabs>
        <w:tab w:val="clear" w:pos="425"/>
        <w:tab w:val="num" w:pos="-134"/>
        <w:tab w:val="left" w:pos="567"/>
        <w:tab w:val="num" w:pos="1560"/>
      </w:tabs>
      <w:ind w:left="-134" w:hanging="720"/>
    </w:pPr>
  </w:style>
  <w:style w:type="character" w:customStyle="1" w:styleId="AlineazatevilnotokoZnak">
    <w:name w:val="Alinea za številčno točko Znak"/>
    <w:basedOn w:val="rkovnatokazaodstavkomZnak"/>
    <w:link w:val="Alineazatevilnotoko0"/>
    <w:uiPriority w:val="99"/>
    <w:rsid w:val="00F52CEB"/>
    <w:rPr>
      <w:rFonts w:ascii="Arial" w:hAnsi="Arial" w:cs="Arial"/>
      <w:sz w:val="22"/>
      <w:szCs w:val="22"/>
    </w:rPr>
  </w:style>
  <w:style w:type="paragraph" w:customStyle="1" w:styleId="article-paragraph">
    <w:name w:val="article-paragraph"/>
    <w:basedOn w:val="Navaden"/>
    <w:rsid w:val="00F52CEB"/>
    <w:pPr>
      <w:spacing w:before="100" w:beforeAutospacing="1" w:after="100" w:afterAutospacing="1" w:line="240" w:lineRule="auto"/>
    </w:pPr>
    <w:rPr>
      <w:rFonts w:ascii="Times New Roman" w:hAnsi="Times New Roman"/>
      <w:sz w:val="24"/>
      <w:lang w:eastAsia="sl-SI"/>
    </w:rPr>
  </w:style>
  <w:style w:type="character" w:customStyle="1" w:styleId="Naslov4Znak1">
    <w:name w:val="Naslov 4 Znak1"/>
    <w:aliases w:val="Grafika Znak1"/>
    <w:basedOn w:val="Privzetapisavaodstavka"/>
    <w:semiHidden/>
    <w:rsid w:val="00F52CEB"/>
    <w:rPr>
      <w:rFonts w:asciiTheme="majorHAnsi" w:eastAsiaTheme="majorEastAsia" w:hAnsiTheme="majorHAnsi" w:cstheme="majorBidi"/>
      <w:i/>
      <w:iCs/>
      <w:color w:val="2F5496" w:themeColor="accent1" w:themeShade="BF"/>
      <w:sz w:val="22"/>
      <w:szCs w:val="16"/>
    </w:rPr>
  </w:style>
  <w:style w:type="character" w:customStyle="1" w:styleId="PravnapodlagaZnak">
    <w:name w:val="Pravna podlaga Znak"/>
    <w:basedOn w:val="OdstavekZnak"/>
    <w:link w:val="Pravnapodlaga"/>
    <w:semiHidden/>
    <w:locked/>
    <w:rsid w:val="00F52CEB"/>
    <w:rPr>
      <w:rFonts w:ascii="Arial" w:hAnsi="Arial" w:cs="Arial"/>
      <w:sz w:val="22"/>
      <w:szCs w:val="22"/>
    </w:rPr>
  </w:style>
  <w:style w:type="paragraph" w:customStyle="1" w:styleId="Pravnapodlaga">
    <w:name w:val="Pravna podlaga"/>
    <w:basedOn w:val="Odstavek"/>
    <w:link w:val="PravnapodlagaZnak"/>
    <w:semiHidden/>
    <w:qFormat/>
    <w:rsid w:val="00F52CEB"/>
    <w:pPr>
      <w:spacing w:before="480"/>
      <w:textAlignment w:val="auto"/>
    </w:pPr>
    <w:rPr>
      <w:rFonts w:cs="Arial"/>
      <w:sz w:val="20"/>
      <w:szCs w:val="20"/>
      <w:lang w:eastAsia="sl-SI"/>
    </w:rPr>
  </w:style>
  <w:style w:type="paragraph" w:customStyle="1" w:styleId="Prehodneinkoncnedolocbe">
    <w:name w:val="Prehodne in koncne dolocbe"/>
    <w:basedOn w:val="Navaden"/>
    <w:uiPriority w:val="99"/>
    <w:semiHidden/>
    <w:rsid w:val="00F52CEB"/>
    <w:pPr>
      <w:overflowPunct w:val="0"/>
      <w:autoSpaceDE w:val="0"/>
      <w:autoSpaceDN w:val="0"/>
      <w:adjustRightInd w:val="0"/>
      <w:spacing w:before="400" w:after="600" w:line="240" w:lineRule="auto"/>
      <w:jc w:val="both"/>
    </w:pPr>
    <w:rPr>
      <w:b/>
      <w:sz w:val="22"/>
      <w:szCs w:val="16"/>
      <w:lang w:eastAsia="sl-SI"/>
    </w:rPr>
  </w:style>
  <w:style w:type="character" w:customStyle="1" w:styleId="DelZnak">
    <w:name w:val="Del Znak"/>
    <w:link w:val="Del"/>
    <w:semiHidden/>
    <w:locked/>
    <w:rsid w:val="00F52CEB"/>
    <w:rPr>
      <w:rFonts w:ascii="Arial" w:hAnsi="Arial" w:cs="Arial"/>
    </w:rPr>
  </w:style>
  <w:style w:type="paragraph" w:customStyle="1" w:styleId="Del">
    <w:name w:val="Del"/>
    <w:basedOn w:val="Poglavje0"/>
    <w:link w:val="DelZnak"/>
    <w:semiHidden/>
    <w:qFormat/>
    <w:rsid w:val="00F52CEB"/>
    <w:pPr>
      <w:spacing w:before="480" w:after="0" w:line="240" w:lineRule="auto"/>
      <w:textAlignment w:val="auto"/>
      <w:outlineLvl w:val="9"/>
    </w:pPr>
    <w:rPr>
      <w:b w:val="0"/>
      <w:sz w:val="20"/>
      <w:szCs w:val="20"/>
    </w:rPr>
  </w:style>
  <w:style w:type="character" w:customStyle="1" w:styleId="NaslovnadlenomZnak">
    <w:name w:val="Naslov nad členom Znak"/>
    <w:link w:val="Naslovnadlenom"/>
    <w:semiHidden/>
    <w:locked/>
    <w:rsid w:val="00F52CEB"/>
    <w:rPr>
      <w:rFonts w:ascii="Arial" w:hAnsi="Arial" w:cs="Arial"/>
      <w:b/>
    </w:rPr>
  </w:style>
  <w:style w:type="paragraph" w:customStyle="1" w:styleId="Naslovnadlenom">
    <w:name w:val="Naslov nad členom"/>
    <w:basedOn w:val="Navaden"/>
    <w:link w:val="NaslovnadlenomZnak"/>
    <w:semiHidden/>
    <w:qFormat/>
    <w:rsid w:val="00F52CEB"/>
    <w:pPr>
      <w:overflowPunct w:val="0"/>
      <w:autoSpaceDE w:val="0"/>
      <w:autoSpaceDN w:val="0"/>
      <w:adjustRightInd w:val="0"/>
      <w:spacing w:before="480" w:line="240" w:lineRule="auto"/>
      <w:jc w:val="center"/>
    </w:pPr>
    <w:rPr>
      <w:rFonts w:cs="Arial"/>
      <w:b/>
      <w:szCs w:val="20"/>
      <w:lang w:eastAsia="sl-SI"/>
    </w:rPr>
  </w:style>
  <w:style w:type="character" w:customStyle="1" w:styleId="NazivpodpisnikaZnak">
    <w:name w:val="Naziv podpisnika Znak"/>
    <w:link w:val="Nazivpodpisnika"/>
    <w:semiHidden/>
    <w:locked/>
    <w:rsid w:val="00F52CEB"/>
    <w:rPr>
      <w:rFonts w:ascii="Arial" w:hAnsi="Arial" w:cs="Arial"/>
    </w:rPr>
  </w:style>
  <w:style w:type="paragraph" w:customStyle="1" w:styleId="Nazivpodpisnika">
    <w:name w:val="Naziv podpisnika"/>
    <w:basedOn w:val="Navaden"/>
    <w:link w:val="NazivpodpisnikaZnak"/>
    <w:semiHidden/>
    <w:rsid w:val="00F52CEB"/>
    <w:pPr>
      <w:overflowPunct w:val="0"/>
      <w:autoSpaceDE w:val="0"/>
      <w:autoSpaceDN w:val="0"/>
      <w:adjustRightInd w:val="0"/>
      <w:spacing w:line="240" w:lineRule="auto"/>
      <w:ind w:left="5670"/>
      <w:jc w:val="center"/>
    </w:pPr>
    <w:rPr>
      <w:rFonts w:cs="Arial"/>
      <w:szCs w:val="20"/>
      <w:lang w:eastAsia="sl-SI"/>
    </w:rPr>
  </w:style>
  <w:style w:type="character" w:customStyle="1" w:styleId="rkovnatokazatevilnotokoZnak">
    <w:name w:val="Črkovna točka za številčno točko Znak"/>
    <w:link w:val="rkovnatokazatevilnotoko"/>
    <w:semiHidden/>
    <w:locked/>
    <w:rsid w:val="00F52CEB"/>
    <w:rPr>
      <w:rFonts w:ascii="Arial" w:hAnsi="Arial" w:cs="Arial"/>
    </w:rPr>
  </w:style>
  <w:style w:type="paragraph" w:customStyle="1" w:styleId="rkovnatokazatevilnotoko">
    <w:name w:val="Črkovna točka za številčno točko"/>
    <w:link w:val="rkovnatokazatevilnotokoZnak"/>
    <w:semiHidden/>
    <w:qFormat/>
    <w:rsid w:val="00F52CEB"/>
    <w:pPr>
      <w:numPr>
        <w:numId w:val="34"/>
      </w:numPr>
      <w:jc w:val="both"/>
    </w:pPr>
    <w:rPr>
      <w:rFonts w:ascii="Arial" w:hAnsi="Arial" w:cs="Arial"/>
    </w:rPr>
  </w:style>
  <w:style w:type="character" w:customStyle="1" w:styleId="DatumsprejetjaZnak">
    <w:name w:val="Datum sprejetja Znak"/>
    <w:link w:val="Datumsprejetja"/>
    <w:semiHidden/>
    <w:locked/>
    <w:rsid w:val="00F52CEB"/>
    <w:rPr>
      <w:rFonts w:ascii="Arial" w:hAnsi="Arial" w:cs="Arial"/>
      <w:color w:val="000000"/>
    </w:rPr>
  </w:style>
  <w:style w:type="paragraph" w:customStyle="1" w:styleId="Datumsprejetja">
    <w:name w:val="Datum sprejetja"/>
    <w:basedOn w:val="Navaden"/>
    <w:link w:val="DatumsprejetjaZnak"/>
    <w:semiHidden/>
    <w:qFormat/>
    <w:rsid w:val="00F52CEB"/>
    <w:pPr>
      <w:overflowPunct w:val="0"/>
      <w:autoSpaceDE w:val="0"/>
      <w:autoSpaceDN w:val="0"/>
      <w:adjustRightInd w:val="0"/>
      <w:snapToGrid w:val="0"/>
      <w:spacing w:line="240" w:lineRule="auto"/>
      <w:jc w:val="both"/>
    </w:pPr>
    <w:rPr>
      <w:rFonts w:cs="Arial"/>
      <w:color w:val="000000"/>
      <w:szCs w:val="20"/>
      <w:lang w:eastAsia="sl-SI"/>
    </w:rPr>
  </w:style>
  <w:style w:type="character" w:customStyle="1" w:styleId="PodpisnikZnak">
    <w:name w:val="Podpisnik Znak"/>
    <w:basedOn w:val="NazivpodpisnikaZnak"/>
    <w:link w:val="Podpisnik"/>
    <w:semiHidden/>
    <w:locked/>
    <w:rsid w:val="00F52CEB"/>
    <w:rPr>
      <w:rFonts w:ascii="Arial" w:hAnsi="Arial" w:cs="Arial"/>
    </w:rPr>
  </w:style>
  <w:style w:type="paragraph" w:customStyle="1" w:styleId="Podpisnik">
    <w:name w:val="Podpisnik"/>
    <w:basedOn w:val="Navaden"/>
    <w:link w:val="PodpisnikZnak"/>
    <w:semiHidden/>
    <w:qFormat/>
    <w:rsid w:val="00F52CEB"/>
    <w:pPr>
      <w:overflowPunct w:val="0"/>
      <w:autoSpaceDE w:val="0"/>
      <w:autoSpaceDN w:val="0"/>
      <w:adjustRightInd w:val="0"/>
      <w:spacing w:line="240" w:lineRule="auto"/>
      <w:ind w:left="5670"/>
      <w:jc w:val="center"/>
    </w:pPr>
    <w:rPr>
      <w:rFonts w:cs="Arial"/>
      <w:szCs w:val="20"/>
      <w:lang w:eastAsia="sl-SI"/>
    </w:rPr>
  </w:style>
  <w:style w:type="character" w:customStyle="1" w:styleId="EVAZnak">
    <w:name w:val="EVA Znak"/>
    <w:link w:val="EVA"/>
    <w:semiHidden/>
    <w:locked/>
    <w:rsid w:val="00F52CEB"/>
    <w:rPr>
      <w:rFonts w:ascii="Arial" w:hAnsi="Arial" w:cs="Arial"/>
    </w:rPr>
  </w:style>
  <w:style w:type="paragraph" w:customStyle="1" w:styleId="EVA">
    <w:name w:val="EVA"/>
    <w:basedOn w:val="Navaden"/>
    <w:link w:val="EVAZnak"/>
    <w:semiHidden/>
    <w:qFormat/>
    <w:rsid w:val="00F52CEB"/>
    <w:pPr>
      <w:overflowPunct w:val="0"/>
      <w:autoSpaceDE w:val="0"/>
      <w:autoSpaceDN w:val="0"/>
      <w:adjustRightInd w:val="0"/>
      <w:spacing w:line="240" w:lineRule="auto"/>
      <w:jc w:val="both"/>
    </w:pPr>
    <w:rPr>
      <w:rFonts w:cs="Arial"/>
      <w:szCs w:val="20"/>
      <w:lang w:eastAsia="sl-SI"/>
    </w:rPr>
  </w:style>
  <w:style w:type="character" w:customStyle="1" w:styleId="ImeorganaZnak">
    <w:name w:val="Ime organa Znak"/>
    <w:link w:val="Imeorgana"/>
    <w:semiHidden/>
    <w:locked/>
    <w:rsid w:val="00F52CEB"/>
    <w:rPr>
      <w:rFonts w:ascii="Arial" w:hAnsi="Arial" w:cs="Arial"/>
    </w:rPr>
  </w:style>
  <w:style w:type="paragraph" w:customStyle="1" w:styleId="Imeorgana">
    <w:name w:val="Ime organa"/>
    <w:basedOn w:val="Navaden"/>
    <w:link w:val="ImeorganaZnak"/>
    <w:semiHidden/>
    <w:qFormat/>
    <w:rsid w:val="00F52CEB"/>
    <w:pPr>
      <w:overflowPunct w:val="0"/>
      <w:autoSpaceDE w:val="0"/>
      <w:autoSpaceDN w:val="0"/>
      <w:adjustRightInd w:val="0"/>
      <w:spacing w:before="480" w:line="240" w:lineRule="auto"/>
      <w:ind w:left="5670"/>
      <w:jc w:val="center"/>
    </w:pPr>
    <w:rPr>
      <w:rFonts w:cs="Arial"/>
      <w:szCs w:val="20"/>
      <w:lang w:eastAsia="sl-SI"/>
    </w:rPr>
  </w:style>
  <w:style w:type="paragraph" w:customStyle="1" w:styleId="esegmenth4">
    <w:name w:val="esegment_h4"/>
    <w:basedOn w:val="Navaden"/>
    <w:uiPriority w:val="99"/>
    <w:semiHidden/>
    <w:rsid w:val="00F52CEB"/>
    <w:pPr>
      <w:spacing w:after="168" w:line="240" w:lineRule="auto"/>
      <w:jc w:val="center"/>
    </w:pPr>
    <w:rPr>
      <w:rFonts w:ascii="Times New Roman" w:hAnsi="Times New Roman"/>
      <w:b/>
      <w:bCs/>
      <w:color w:val="333333"/>
      <w:sz w:val="14"/>
      <w:szCs w:val="14"/>
      <w:lang w:eastAsia="sl-SI"/>
    </w:rPr>
  </w:style>
  <w:style w:type="character" w:customStyle="1" w:styleId="OpozoriloZnak">
    <w:name w:val="Opozorilo Znak"/>
    <w:link w:val="Opozorilo"/>
    <w:semiHidden/>
    <w:locked/>
    <w:rsid w:val="00F52CEB"/>
    <w:rPr>
      <w:rFonts w:ascii="Arial" w:hAnsi="Arial" w:cs="Arial"/>
      <w:color w:val="808080"/>
    </w:rPr>
  </w:style>
  <w:style w:type="paragraph" w:customStyle="1" w:styleId="Opozorilo">
    <w:name w:val="Opozorilo"/>
    <w:basedOn w:val="Navaden"/>
    <w:link w:val="OpozoriloZnak"/>
    <w:semiHidden/>
    <w:qFormat/>
    <w:rsid w:val="00F52CEB"/>
    <w:pPr>
      <w:overflowPunct w:val="0"/>
      <w:autoSpaceDE w:val="0"/>
      <w:autoSpaceDN w:val="0"/>
      <w:adjustRightInd w:val="0"/>
      <w:spacing w:before="480" w:line="240" w:lineRule="auto"/>
      <w:jc w:val="both"/>
    </w:pPr>
    <w:rPr>
      <w:rFonts w:cs="Arial"/>
      <w:color w:val="808080"/>
      <w:szCs w:val="20"/>
      <w:lang w:eastAsia="sl-SI"/>
    </w:rPr>
  </w:style>
  <w:style w:type="character" w:customStyle="1" w:styleId="lennoveleZnak">
    <w:name w:val="Člen_novele Znak"/>
    <w:basedOn w:val="lenZnak"/>
    <w:link w:val="lennovele"/>
    <w:locked/>
    <w:rsid w:val="00F52CEB"/>
    <w:rPr>
      <w:rFonts w:ascii="Arial" w:hAnsi="Arial" w:cs="Arial"/>
      <w:b w:val="0"/>
      <w:sz w:val="22"/>
      <w:szCs w:val="22"/>
    </w:rPr>
  </w:style>
  <w:style w:type="paragraph" w:customStyle="1" w:styleId="lennovele">
    <w:name w:val="Člen_novele"/>
    <w:basedOn w:val="len"/>
    <w:link w:val="lennoveleZnak"/>
    <w:qFormat/>
    <w:rsid w:val="00F52CEB"/>
    <w:pPr>
      <w:textAlignment w:val="auto"/>
    </w:pPr>
    <w:rPr>
      <w:rFonts w:cs="Arial"/>
      <w:b w:val="0"/>
      <w:sz w:val="20"/>
      <w:szCs w:val="20"/>
      <w:lang w:eastAsia="sl-SI"/>
    </w:rPr>
  </w:style>
  <w:style w:type="character" w:customStyle="1" w:styleId="PrilogaZnak">
    <w:name w:val="Priloga Znak"/>
    <w:link w:val="Priloga"/>
    <w:semiHidden/>
    <w:locked/>
    <w:rsid w:val="00F52CEB"/>
    <w:rPr>
      <w:rFonts w:ascii="Arial" w:hAnsi="Arial" w:cs="Arial"/>
      <w:szCs w:val="17"/>
    </w:rPr>
  </w:style>
  <w:style w:type="paragraph" w:customStyle="1" w:styleId="Priloga">
    <w:name w:val="Priloga"/>
    <w:basedOn w:val="Navaden"/>
    <w:link w:val="PrilogaZnak"/>
    <w:semiHidden/>
    <w:qFormat/>
    <w:rsid w:val="00F52CEB"/>
    <w:pPr>
      <w:overflowPunct w:val="0"/>
      <w:autoSpaceDE w:val="0"/>
      <w:autoSpaceDN w:val="0"/>
      <w:adjustRightInd w:val="0"/>
      <w:spacing w:before="380" w:after="60" w:line="200" w:lineRule="exact"/>
      <w:jc w:val="both"/>
    </w:pPr>
    <w:rPr>
      <w:rFonts w:cs="Arial"/>
      <w:szCs w:val="17"/>
      <w:lang w:eastAsia="sl-SI"/>
    </w:rPr>
  </w:style>
  <w:style w:type="character" w:customStyle="1" w:styleId="rtaZnak">
    <w:name w:val="Črta Znak"/>
    <w:link w:val="rta"/>
    <w:semiHidden/>
    <w:locked/>
    <w:rsid w:val="00F52CEB"/>
    <w:rPr>
      <w:rFonts w:ascii="Arial" w:hAnsi="Arial" w:cs="Arial"/>
    </w:rPr>
  </w:style>
  <w:style w:type="paragraph" w:customStyle="1" w:styleId="rta">
    <w:name w:val="Črta"/>
    <w:basedOn w:val="Navaden"/>
    <w:link w:val="rtaZnak"/>
    <w:semiHidden/>
    <w:qFormat/>
    <w:rsid w:val="00F52CEB"/>
    <w:pPr>
      <w:overflowPunct w:val="0"/>
      <w:autoSpaceDE w:val="0"/>
      <w:autoSpaceDN w:val="0"/>
      <w:adjustRightInd w:val="0"/>
      <w:spacing w:before="360" w:line="240" w:lineRule="auto"/>
      <w:jc w:val="center"/>
    </w:pPr>
    <w:rPr>
      <w:rFonts w:cs="Arial"/>
      <w:szCs w:val="20"/>
      <w:lang w:eastAsia="sl-SI"/>
    </w:rPr>
  </w:style>
  <w:style w:type="paragraph" w:customStyle="1" w:styleId="NPB">
    <w:name w:val="NPB"/>
    <w:basedOn w:val="Vrstapredpisa"/>
    <w:uiPriority w:val="99"/>
    <w:semiHidden/>
    <w:qFormat/>
    <w:rsid w:val="00F52CEB"/>
    <w:pPr>
      <w:textAlignment w:val="auto"/>
    </w:pPr>
    <w:rPr>
      <w:spacing w:val="0"/>
      <w:lang w:eastAsia="en-US"/>
    </w:rPr>
  </w:style>
  <w:style w:type="character" w:customStyle="1" w:styleId="ZamaknjenadolobaprvinivoZnak">
    <w:name w:val="Zamaknjena določba_prvi nivo Znak"/>
    <w:basedOn w:val="OdstavekZnak"/>
    <w:link w:val="Zamaknjenadolobaprvinivo"/>
    <w:semiHidden/>
    <w:locked/>
    <w:rsid w:val="00F52CEB"/>
    <w:rPr>
      <w:rFonts w:ascii="Arial" w:hAnsi="Arial" w:cs="Arial"/>
      <w:sz w:val="22"/>
      <w:szCs w:val="22"/>
    </w:rPr>
  </w:style>
  <w:style w:type="paragraph" w:customStyle="1" w:styleId="Zamaknjenadolobaprvinivo">
    <w:name w:val="Zamaknjena določba_prvi nivo"/>
    <w:basedOn w:val="Alineazaodstavkom"/>
    <w:link w:val="ZamaknjenadolobaprvinivoZnak"/>
    <w:semiHidden/>
    <w:qFormat/>
    <w:rsid w:val="00F52CEB"/>
    <w:pPr>
      <w:numPr>
        <w:numId w:val="0"/>
      </w:numPr>
    </w:pPr>
    <w:rPr>
      <w:sz w:val="20"/>
      <w:szCs w:val="20"/>
    </w:rPr>
  </w:style>
  <w:style w:type="character" w:customStyle="1" w:styleId="ZamaknjenadolobadruginivoZnak">
    <w:name w:val="Zamaknjena določba_drugi nivo Znak"/>
    <w:link w:val="Zamaknjenadolobadruginivo"/>
    <w:semiHidden/>
    <w:locked/>
    <w:rsid w:val="00F52CEB"/>
    <w:rPr>
      <w:rFonts w:ascii="Arial" w:hAnsi="Arial" w:cs="Arial"/>
    </w:rPr>
  </w:style>
  <w:style w:type="paragraph" w:customStyle="1" w:styleId="Zamaknjenadolobadruginivo">
    <w:name w:val="Zamaknjena določba_drugi nivo"/>
    <w:basedOn w:val="rkovnatokazatevilnotoko"/>
    <w:link w:val="ZamaknjenadolobadruginivoZnak"/>
    <w:semiHidden/>
    <w:qFormat/>
    <w:rsid w:val="00F52CEB"/>
    <w:pPr>
      <w:numPr>
        <w:numId w:val="0"/>
      </w:numPr>
      <w:ind w:left="425"/>
    </w:pPr>
  </w:style>
  <w:style w:type="character" w:customStyle="1" w:styleId="AlineazapodtokoZnak">
    <w:name w:val="Alinea za podtočko Znak"/>
    <w:link w:val="Alineazapodtoko"/>
    <w:semiHidden/>
    <w:locked/>
    <w:rsid w:val="00F52CEB"/>
    <w:rPr>
      <w:rFonts w:ascii="Arial" w:hAnsi="Arial" w:cs="Arial"/>
    </w:rPr>
  </w:style>
  <w:style w:type="paragraph" w:customStyle="1" w:styleId="Alineazapodtoko">
    <w:name w:val="Alinea za podtočko"/>
    <w:basedOn w:val="Alineazaodstavkom"/>
    <w:link w:val="AlineazapodtokoZnak"/>
    <w:semiHidden/>
    <w:qFormat/>
    <w:rsid w:val="00F52CEB"/>
    <w:pPr>
      <w:tabs>
        <w:tab w:val="clear" w:pos="425"/>
        <w:tab w:val="left" w:pos="794"/>
      </w:tabs>
      <w:ind w:left="794" w:hanging="227"/>
    </w:pPr>
    <w:rPr>
      <w:sz w:val="20"/>
      <w:szCs w:val="20"/>
    </w:rPr>
  </w:style>
  <w:style w:type="character" w:customStyle="1" w:styleId="ZamakanjenadolobatretjinivoZnak">
    <w:name w:val="Zamakanjena določba_tretji nivo Znak"/>
    <w:basedOn w:val="ZamaknjenadolobadruginivoZnak"/>
    <w:link w:val="Zamakanjenadolobatretjinivo"/>
    <w:semiHidden/>
    <w:locked/>
    <w:rsid w:val="00F52CEB"/>
    <w:rPr>
      <w:rFonts w:ascii="Arial" w:hAnsi="Arial" w:cs="Arial"/>
    </w:rPr>
  </w:style>
  <w:style w:type="paragraph" w:customStyle="1" w:styleId="Zamakanjenadolobatretjinivo">
    <w:name w:val="Zamakanjena določba_tretji nivo"/>
    <w:basedOn w:val="Zamaknjenadolobadruginivo"/>
    <w:link w:val="ZamakanjenadolobatretjinivoZnak"/>
    <w:semiHidden/>
    <w:qFormat/>
    <w:rsid w:val="00F52CEB"/>
    <w:pPr>
      <w:ind w:left="993"/>
    </w:pPr>
  </w:style>
  <w:style w:type="character" w:customStyle="1" w:styleId="rkovnatokazaodstavkomaZnak">
    <w:name w:val="Črkovna točka za odstavkom (a) Znak"/>
    <w:link w:val="rkovnatokazaodstavkoma"/>
    <w:semiHidden/>
    <w:locked/>
    <w:rsid w:val="00F52CEB"/>
    <w:rPr>
      <w:rFonts w:ascii="Arial" w:hAnsi="Arial" w:cs="Arial"/>
      <w:szCs w:val="16"/>
    </w:rPr>
  </w:style>
  <w:style w:type="paragraph" w:customStyle="1" w:styleId="rkovnatokazaodstavkoma">
    <w:name w:val="Črkovna točka za odstavkom (a)"/>
    <w:link w:val="rkovnatokazaodstavkomaZnak"/>
    <w:semiHidden/>
    <w:qFormat/>
    <w:rsid w:val="00F52CEB"/>
    <w:pPr>
      <w:numPr>
        <w:numId w:val="35"/>
      </w:numPr>
      <w:jc w:val="both"/>
    </w:pPr>
    <w:rPr>
      <w:rFonts w:ascii="Arial" w:hAnsi="Arial" w:cs="Arial"/>
      <w:szCs w:val="16"/>
    </w:rPr>
  </w:style>
  <w:style w:type="paragraph" w:customStyle="1" w:styleId="rkovnatokazaodstavkomA1">
    <w:name w:val="Črkovna točka za odstavkom A."/>
    <w:basedOn w:val="Navaden"/>
    <w:uiPriority w:val="99"/>
    <w:semiHidden/>
    <w:rsid w:val="00F52CEB"/>
    <w:pPr>
      <w:numPr>
        <w:numId w:val="36"/>
      </w:numPr>
      <w:overflowPunct w:val="0"/>
      <w:autoSpaceDE w:val="0"/>
      <w:autoSpaceDN w:val="0"/>
      <w:adjustRightInd w:val="0"/>
      <w:spacing w:line="240" w:lineRule="auto"/>
      <w:jc w:val="both"/>
    </w:pPr>
    <w:rPr>
      <w:sz w:val="22"/>
      <w:szCs w:val="16"/>
      <w:lang w:eastAsia="sl-SI"/>
    </w:rPr>
  </w:style>
  <w:style w:type="paragraph" w:customStyle="1" w:styleId="lennaslovnovele">
    <w:name w:val="Člen naslov novele"/>
    <w:basedOn w:val="lennaslov"/>
    <w:uiPriority w:val="99"/>
    <w:semiHidden/>
    <w:rsid w:val="00F52CEB"/>
    <w:pPr>
      <w:textAlignment w:val="auto"/>
    </w:pPr>
    <w:rPr>
      <w:rFonts w:cs="Arial"/>
      <w:b w:val="0"/>
    </w:rPr>
  </w:style>
  <w:style w:type="paragraph" w:customStyle="1" w:styleId="rkovnatokazaodstavkoma3">
    <w:name w:val="Črkovna točka za odstavkom a."/>
    <w:uiPriority w:val="99"/>
    <w:semiHidden/>
    <w:rsid w:val="00F52CEB"/>
    <w:pPr>
      <w:tabs>
        <w:tab w:val="num" w:pos="425"/>
      </w:tabs>
      <w:ind w:left="425" w:hanging="425"/>
      <w:jc w:val="both"/>
    </w:pPr>
    <w:rPr>
      <w:rFonts w:ascii="Arial" w:hAnsi="Arial" w:cs="Arial"/>
      <w:sz w:val="22"/>
      <w:szCs w:val="22"/>
    </w:rPr>
  </w:style>
  <w:style w:type="paragraph" w:customStyle="1" w:styleId="rkovnatokazatevilnotokoa">
    <w:name w:val="Črkovna točka za številčno točko a."/>
    <w:uiPriority w:val="99"/>
    <w:semiHidden/>
    <w:rsid w:val="00F52CEB"/>
    <w:pPr>
      <w:numPr>
        <w:numId w:val="37"/>
      </w:numPr>
      <w:tabs>
        <w:tab w:val="left" w:pos="782"/>
      </w:tabs>
      <w:ind w:left="782" w:hanging="357"/>
      <w:jc w:val="both"/>
    </w:pPr>
    <w:rPr>
      <w:rFonts w:ascii="Arial" w:hAnsi="Arial"/>
      <w:sz w:val="22"/>
      <w:szCs w:val="16"/>
    </w:rPr>
  </w:style>
  <w:style w:type="paragraph" w:customStyle="1" w:styleId="Rimskatevilnatoka">
    <w:name w:val="Rimska številčna točka"/>
    <w:basedOn w:val="Navaden"/>
    <w:uiPriority w:val="99"/>
    <w:semiHidden/>
    <w:rsid w:val="00F52CEB"/>
    <w:pPr>
      <w:numPr>
        <w:numId w:val="38"/>
      </w:numPr>
      <w:overflowPunct w:val="0"/>
      <w:autoSpaceDE w:val="0"/>
      <w:autoSpaceDN w:val="0"/>
      <w:adjustRightInd w:val="0"/>
      <w:spacing w:line="240" w:lineRule="auto"/>
      <w:jc w:val="both"/>
    </w:pPr>
    <w:rPr>
      <w:sz w:val="22"/>
      <w:szCs w:val="16"/>
      <w:lang w:eastAsia="sl-SI"/>
    </w:rPr>
  </w:style>
  <w:style w:type="character" w:customStyle="1" w:styleId="rkovnatokazaodstavkomiZnak">
    <w:name w:val="Črkovna točka za odstavkom (i) Znak"/>
    <w:basedOn w:val="AlineazaodstavkomZnak"/>
    <w:link w:val="rkovnatokazaodstavkomi"/>
    <w:semiHidden/>
    <w:locked/>
    <w:rsid w:val="00F52CEB"/>
    <w:rPr>
      <w:rFonts w:ascii="Arial" w:hAnsi="Arial" w:cs="Arial"/>
      <w:sz w:val="22"/>
      <w:szCs w:val="22"/>
    </w:rPr>
  </w:style>
  <w:style w:type="paragraph" w:customStyle="1" w:styleId="rkovnatokazaodstavkomi">
    <w:name w:val="Črkovna točka za odstavkom (i)"/>
    <w:basedOn w:val="Alineazaodstavkom"/>
    <w:link w:val="rkovnatokazaodstavkomiZnak"/>
    <w:semiHidden/>
    <w:rsid w:val="00F52CEB"/>
    <w:pPr>
      <w:numPr>
        <w:numId w:val="39"/>
      </w:numPr>
    </w:pPr>
    <w:rPr>
      <w:sz w:val="20"/>
      <w:szCs w:val="20"/>
    </w:rPr>
  </w:style>
  <w:style w:type="paragraph" w:customStyle="1" w:styleId="rkovnatokazatevilnotokoi">
    <w:name w:val="Črkovna točka za številčno točko (i)"/>
    <w:uiPriority w:val="99"/>
    <w:semiHidden/>
    <w:rsid w:val="00F52CEB"/>
    <w:pPr>
      <w:numPr>
        <w:numId w:val="40"/>
      </w:numPr>
    </w:pPr>
    <w:rPr>
      <w:rFonts w:ascii="Arial" w:hAnsi="Arial" w:cs="Arial"/>
      <w:sz w:val="22"/>
      <w:szCs w:val="22"/>
    </w:rPr>
  </w:style>
  <w:style w:type="character" w:customStyle="1" w:styleId="rkovnatokazaodstavkomAZnak0">
    <w:name w:val="Črkovna točka za odstavkom (A) Znak"/>
    <w:link w:val="rkovnatokazaodstavkomA0"/>
    <w:semiHidden/>
    <w:locked/>
    <w:rsid w:val="00F52CEB"/>
    <w:rPr>
      <w:rFonts w:ascii="Arial" w:hAnsi="Arial" w:cs="Arial"/>
      <w:szCs w:val="16"/>
    </w:rPr>
  </w:style>
  <w:style w:type="paragraph" w:customStyle="1" w:styleId="rkovnatokazaodstavkomA0">
    <w:name w:val="Črkovna točka za odstavkom (A)"/>
    <w:link w:val="rkovnatokazaodstavkomAZnak0"/>
    <w:semiHidden/>
    <w:qFormat/>
    <w:rsid w:val="00F52CEB"/>
    <w:pPr>
      <w:numPr>
        <w:numId w:val="41"/>
      </w:numPr>
      <w:jc w:val="both"/>
    </w:pPr>
    <w:rPr>
      <w:rFonts w:ascii="Arial" w:hAnsi="Arial" w:cs="Arial"/>
      <w:szCs w:val="16"/>
    </w:rPr>
  </w:style>
  <w:style w:type="character" w:customStyle="1" w:styleId="rkovnatokazaodstavkomAZnak1">
    <w:name w:val="Črkovna točka za odstavkom A) Znak"/>
    <w:link w:val="rkovnatokazaodstavkomA2"/>
    <w:semiHidden/>
    <w:locked/>
    <w:rsid w:val="00F52CEB"/>
    <w:rPr>
      <w:rFonts w:ascii="Arial" w:hAnsi="Arial" w:cs="Arial"/>
      <w:szCs w:val="16"/>
    </w:rPr>
  </w:style>
  <w:style w:type="paragraph" w:customStyle="1" w:styleId="rkovnatokazaodstavkomA2">
    <w:name w:val="Črkovna točka za odstavkom A)"/>
    <w:link w:val="rkovnatokazaodstavkomAZnak1"/>
    <w:semiHidden/>
    <w:qFormat/>
    <w:rsid w:val="00F52CEB"/>
    <w:pPr>
      <w:numPr>
        <w:numId w:val="42"/>
      </w:numPr>
      <w:jc w:val="both"/>
    </w:pPr>
    <w:rPr>
      <w:rFonts w:ascii="Arial" w:hAnsi="Arial" w:cs="Arial"/>
      <w:szCs w:val="16"/>
    </w:rPr>
  </w:style>
  <w:style w:type="character" w:customStyle="1" w:styleId="rkovnatokazatevilnotokoAZnak">
    <w:name w:val="Črkovna točka za številčno točko (A) Znak"/>
    <w:link w:val="rkovnatokazatevilnotokoA1"/>
    <w:semiHidden/>
    <w:locked/>
    <w:rsid w:val="00F52CEB"/>
    <w:rPr>
      <w:rFonts w:ascii="Arial" w:hAnsi="Arial" w:cs="Arial"/>
      <w:szCs w:val="16"/>
    </w:rPr>
  </w:style>
  <w:style w:type="paragraph" w:customStyle="1" w:styleId="rkovnatokazatevilnotokoA1">
    <w:name w:val="Črkovna točka za številčno točko (A)"/>
    <w:link w:val="rkovnatokazatevilnotokoAZnak"/>
    <w:semiHidden/>
    <w:qFormat/>
    <w:rsid w:val="00F52CEB"/>
    <w:pPr>
      <w:numPr>
        <w:numId w:val="43"/>
      </w:numPr>
      <w:jc w:val="both"/>
    </w:pPr>
    <w:rPr>
      <w:rFonts w:ascii="Arial" w:hAnsi="Arial" w:cs="Arial"/>
      <w:szCs w:val="16"/>
    </w:rPr>
  </w:style>
  <w:style w:type="character" w:customStyle="1" w:styleId="rkovnatokazatevilnotokoAZnak0">
    <w:name w:val="Črkovna točka za številčno točko A) Znak"/>
    <w:link w:val="rkovnatokazatevilnotokoA0"/>
    <w:semiHidden/>
    <w:locked/>
    <w:rsid w:val="00F52CEB"/>
    <w:rPr>
      <w:rFonts w:ascii="Arial" w:hAnsi="Arial" w:cs="Arial"/>
      <w:szCs w:val="16"/>
    </w:rPr>
  </w:style>
  <w:style w:type="paragraph" w:customStyle="1" w:styleId="rkovnatokazatevilnotokoA0">
    <w:name w:val="Črkovna točka za številčno točko A)"/>
    <w:link w:val="rkovnatokazatevilnotokoAZnak0"/>
    <w:semiHidden/>
    <w:qFormat/>
    <w:rsid w:val="00F52CEB"/>
    <w:pPr>
      <w:numPr>
        <w:numId w:val="44"/>
      </w:numPr>
      <w:jc w:val="both"/>
    </w:pPr>
    <w:rPr>
      <w:rFonts w:ascii="Arial" w:hAnsi="Arial" w:cs="Arial"/>
      <w:szCs w:val="16"/>
    </w:rPr>
  </w:style>
  <w:style w:type="paragraph" w:customStyle="1" w:styleId="Slikanasredino">
    <w:name w:val="Slika_na sredino"/>
    <w:basedOn w:val="Navaden"/>
    <w:uiPriority w:val="99"/>
    <w:semiHidden/>
    <w:qFormat/>
    <w:rsid w:val="00F52CEB"/>
    <w:pPr>
      <w:overflowPunct w:val="0"/>
      <w:autoSpaceDE w:val="0"/>
      <w:autoSpaceDN w:val="0"/>
      <w:adjustRightInd w:val="0"/>
      <w:spacing w:before="400" w:after="400" w:line="240" w:lineRule="auto"/>
      <w:jc w:val="center"/>
    </w:pPr>
    <w:rPr>
      <w:sz w:val="22"/>
      <w:szCs w:val="16"/>
      <w:lang w:eastAsia="sl-SI"/>
    </w:rPr>
  </w:style>
  <w:style w:type="paragraph" w:customStyle="1" w:styleId="tevilkanakoncupredpisa">
    <w:name w:val="Številka na koncu predpisa"/>
    <w:basedOn w:val="Datumsprejetja"/>
    <w:link w:val="tevilkanakoncupredpisaZnak"/>
    <w:qFormat/>
    <w:rsid w:val="00F52CEB"/>
    <w:pPr>
      <w:spacing w:before="480"/>
    </w:pPr>
  </w:style>
  <w:style w:type="character" w:customStyle="1" w:styleId="tevilkanakoncupredpisaZnak">
    <w:name w:val="Številka na koncu predpisa Znak"/>
    <w:link w:val="tevilkanakoncupredpisa"/>
    <w:locked/>
    <w:rsid w:val="00F52CEB"/>
    <w:rPr>
      <w:rFonts w:ascii="Arial" w:hAnsi="Arial" w:cs="Arial"/>
      <w:color w:val="000000"/>
    </w:rPr>
  </w:style>
  <w:style w:type="character" w:customStyle="1" w:styleId="Neuvrsceno">
    <w:name w:val="Neuvrsceno"/>
    <w:uiPriority w:val="1"/>
    <w:rsid w:val="00F52CEB"/>
    <w:rPr>
      <w:bdr w:val="none" w:sz="0" w:space="0" w:color="auto" w:frame="1"/>
      <w:shd w:val="clear" w:color="auto" w:fill="FFFF00"/>
    </w:rPr>
  </w:style>
  <w:style w:type="character" w:customStyle="1" w:styleId="AlinejazarkovnotokoZnak">
    <w:name w:val="Alineja za črkovno točko Znak"/>
    <w:basedOn w:val="Privzetapisavaodstavka"/>
    <w:link w:val="Alinejazarkovnotoko"/>
    <w:rsid w:val="00F52CEB"/>
  </w:style>
  <w:style w:type="paragraph" w:customStyle="1" w:styleId="Alinejazarkovnotoko">
    <w:name w:val="Alineja za črkovno točko"/>
    <w:basedOn w:val="Alineazatevilnotoko0"/>
    <w:link w:val="AlinejazarkovnotokoZnak"/>
    <w:qFormat/>
    <w:rsid w:val="00F52CEB"/>
    <w:pPr>
      <w:tabs>
        <w:tab w:val="clear" w:pos="-134"/>
        <w:tab w:val="clear" w:pos="1560"/>
      </w:tabs>
    </w:pPr>
    <w:rPr>
      <w:rFonts w:ascii="Times New Roman" w:hAnsi="Times New Roman" w:cs="Times New Roman"/>
      <w:sz w:val="20"/>
      <w:szCs w:val="20"/>
    </w:rPr>
  </w:style>
  <w:style w:type="paragraph" w:customStyle="1" w:styleId="rkovnatokazatevilnotokoa2">
    <w:name w:val="Črkovna točka za številčno točko (a)"/>
    <w:basedOn w:val="rkovnatokazatevilnotoko"/>
    <w:rsid w:val="00F52CEB"/>
    <w:pPr>
      <w:numPr>
        <w:numId w:val="45"/>
      </w:numPr>
      <w:tabs>
        <w:tab w:val="clear" w:pos="782"/>
        <w:tab w:val="num" w:pos="360"/>
      </w:tabs>
      <w:ind w:left="1068" w:hanging="356"/>
    </w:pPr>
  </w:style>
  <w:style w:type="numbering" w:customStyle="1" w:styleId="Alinejazaodstavkom">
    <w:name w:val="Alineja za odstavkom"/>
    <w:uiPriority w:val="99"/>
    <w:rsid w:val="00F52CEB"/>
    <w:pPr>
      <w:numPr>
        <w:numId w:val="46"/>
      </w:numPr>
    </w:pPr>
  </w:style>
  <w:style w:type="character" w:customStyle="1" w:styleId="Nerazreenaomemba4">
    <w:name w:val="Nerazrešena omemba4"/>
    <w:basedOn w:val="Privzetapisavaodstavka"/>
    <w:uiPriority w:val="99"/>
    <w:semiHidden/>
    <w:unhideWhenUsed/>
    <w:rsid w:val="00644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0">
      <w:bodyDiv w:val="1"/>
      <w:marLeft w:val="0"/>
      <w:marRight w:val="0"/>
      <w:marTop w:val="0"/>
      <w:marBottom w:val="0"/>
      <w:divBdr>
        <w:top w:val="none" w:sz="0" w:space="0" w:color="auto"/>
        <w:left w:val="none" w:sz="0" w:space="0" w:color="auto"/>
        <w:bottom w:val="none" w:sz="0" w:space="0" w:color="auto"/>
        <w:right w:val="none" w:sz="0" w:space="0" w:color="auto"/>
      </w:divBdr>
      <w:divsChild>
        <w:div w:id="1732464025">
          <w:marLeft w:val="0"/>
          <w:marRight w:val="0"/>
          <w:marTop w:val="240"/>
          <w:marBottom w:val="0"/>
          <w:divBdr>
            <w:top w:val="none" w:sz="0" w:space="0" w:color="auto"/>
            <w:left w:val="none" w:sz="0" w:space="0" w:color="auto"/>
            <w:bottom w:val="none" w:sz="0" w:space="0" w:color="auto"/>
            <w:right w:val="none" w:sz="0" w:space="0" w:color="auto"/>
          </w:divBdr>
        </w:div>
        <w:div w:id="143009872">
          <w:marLeft w:val="425"/>
          <w:marRight w:val="0"/>
          <w:marTop w:val="0"/>
          <w:marBottom w:val="0"/>
          <w:divBdr>
            <w:top w:val="none" w:sz="0" w:space="0" w:color="auto"/>
            <w:left w:val="none" w:sz="0" w:space="0" w:color="auto"/>
            <w:bottom w:val="none" w:sz="0" w:space="0" w:color="auto"/>
            <w:right w:val="none" w:sz="0" w:space="0" w:color="auto"/>
          </w:divBdr>
        </w:div>
        <w:div w:id="272371285">
          <w:marLeft w:val="425"/>
          <w:marRight w:val="0"/>
          <w:marTop w:val="0"/>
          <w:marBottom w:val="0"/>
          <w:divBdr>
            <w:top w:val="none" w:sz="0" w:space="0" w:color="auto"/>
            <w:left w:val="none" w:sz="0" w:space="0" w:color="auto"/>
            <w:bottom w:val="none" w:sz="0" w:space="0" w:color="auto"/>
            <w:right w:val="none" w:sz="0" w:space="0" w:color="auto"/>
          </w:divBdr>
        </w:div>
        <w:div w:id="1343825341">
          <w:marLeft w:val="425"/>
          <w:marRight w:val="0"/>
          <w:marTop w:val="0"/>
          <w:marBottom w:val="0"/>
          <w:divBdr>
            <w:top w:val="none" w:sz="0" w:space="0" w:color="auto"/>
            <w:left w:val="none" w:sz="0" w:space="0" w:color="auto"/>
            <w:bottom w:val="none" w:sz="0" w:space="0" w:color="auto"/>
            <w:right w:val="none" w:sz="0" w:space="0" w:color="auto"/>
          </w:divBdr>
        </w:div>
        <w:div w:id="1738475966">
          <w:marLeft w:val="425"/>
          <w:marRight w:val="0"/>
          <w:marTop w:val="0"/>
          <w:marBottom w:val="0"/>
          <w:divBdr>
            <w:top w:val="none" w:sz="0" w:space="0" w:color="auto"/>
            <w:left w:val="none" w:sz="0" w:space="0" w:color="auto"/>
            <w:bottom w:val="none" w:sz="0" w:space="0" w:color="auto"/>
            <w:right w:val="none" w:sz="0" w:space="0" w:color="auto"/>
          </w:divBdr>
        </w:div>
        <w:div w:id="906305117">
          <w:marLeft w:val="425"/>
          <w:marRight w:val="0"/>
          <w:marTop w:val="0"/>
          <w:marBottom w:val="0"/>
          <w:divBdr>
            <w:top w:val="none" w:sz="0" w:space="0" w:color="auto"/>
            <w:left w:val="none" w:sz="0" w:space="0" w:color="auto"/>
            <w:bottom w:val="none" w:sz="0" w:space="0" w:color="auto"/>
            <w:right w:val="none" w:sz="0" w:space="0" w:color="auto"/>
          </w:divBdr>
        </w:div>
        <w:div w:id="1495877809">
          <w:marLeft w:val="425"/>
          <w:marRight w:val="0"/>
          <w:marTop w:val="0"/>
          <w:marBottom w:val="0"/>
          <w:divBdr>
            <w:top w:val="none" w:sz="0" w:space="0" w:color="auto"/>
            <w:left w:val="none" w:sz="0" w:space="0" w:color="auto"/>
            <w:bottom w:val="none" w:sz="0" w:space="0" w:color="auto"/>
            <w:right w:val="none" w:sz="0" w:space="0" w:color="auto"/>
          </w:divBdr>
        </w:div>
        <w:div w:id="1016542478">
          <w:marLeft w:val="425"/>
          <w:marRight w:val="0"/>
          <w:marTop w:val="0"/>
          <w:marBottom w:val="0"/>
          <w:divBdr>
            <w:top w:val="none" w:sz="0" w:space="0" w:color="auto"/>
            <w:left w:val="none" w:sz="0" w:space="0" w:color="auto"/>
            <w:bottom w:val="none" w:sz="0" w:space="0" w:color="auto"/>
            <w:right w:val="none" w:sz="0" w:space="0" w:color="auto"/>
          </w:divBdr>
        </w:div>
      </w:divsChild>
    </w:div>
    <w:div w:id="35662076">
      <w:bodyDiv w:val="1"/>
      <w:marLeft w:val="0"/>
      <w:marRight w:val="0"/>
      <w:marTop w:val="0"/>
      <w:marBottom w:val="0"/>
      <w:divBdr>
        <w:top w:val="none" w:sz="0" w:space="0" w:color="auto"/>
        <w:left w:val="none" w:sz="0" w:space="0" w:color="auto"/>
        <w:bottom w:val="none" w:sz="0" w:space="0" w:color="auto"/>
        <w:right w:val="none" w:sz="0" w:space="0" w:color="auto"/>
      </w:divBdr>
      <w:divsChild>
        <w:div w:id="1550805500">
          <w:marLeft w:val="0"/>
          <w:marRight w:val="0"/>
          <w:marTop w:val="0"/>
          <w:marBottom w:val="0"/>
          <w:divBdr>
            <w:top w:val="none" w:sz="0" w:space="0" w:color="auto"/>
            <w:left w:val="none" w:sz="0" w:space="0" w:color="auto"/>
            <w:bottom w:val="none" w:sz="0" w:space="0" w:color="auto"/>
            <w:right w:val="none" w:sz="0" w:space="0" w:color="auto"/>
          </w:divBdr>
        </w:div>
      </w:divsChild>
    </w:div>
    <w:div w:id="36010991">
      <w:bodyDiv w:val="1"/>
      <w:marLeft w:val="0"/>
      <w:marRight w:val="0"/>
      <w:marTop w:val="0"/>
      <w:marBottom w:val="0"/>
      <w:divBdr>
        <w:top w:val="none" w:sz="0" w:space="0" w:color="auto"/>
        <w:left w:val="none" w:sz="0" w:space="0" w:color="auto"/>
        <w:bottom w:val="none" w:sz="0" w:space="0" w:color="auto"/>
        <w:right w:val="none" w:sz="0" w:space="0" w:color="auto"/>
      </w:divBdr>
    </w:div>
    <w:div w:id="54664778">
      <w:bodyDiv w:val="1"/>
      <w:marLeft w:val="0"/>
      <w:marRight w:val="0"/>
      <w:marTop w:val="0"/>
      <w:marBottom w:val="0"/>
      <w:divBdr>
        <w:top w:val="none" w:sz="0" w:space="0" w:color="auto"/>
        <w:left w:val="none" w:sz="0" w:space="0" w:color="auto"/>
        <w:bottom w:val="none" w:sz="0" w:space="0" w:color="auto"/>
        <w:right w:val="none" w:sz="0" w:space="0" w:color="auto"/>
      </w:divBdr>
      <w:divsChild>
        <w:div w:id="464813300">
          <w:marLeft w:val="0"/>
          <w:marRight w:val="0"/>
          <w:marTop w:val="480"/>
          <w:marBottom w:val="0"/>
          <w:divBdr>
            <w:top w:val="none" w:sz="0" w:space="0" w:color="auto"/>
            <w:left w:val="none" w:sz="0" w:space="0" w:color="auto"/>
            <w:bottom w:val="none" w:sz="0" w:space="0" w:color="auto"/>
            <w:right w:val="none" w:sz="0" w:space="0" w:color="auto"/>
          </w:divBdr>
        </w:div>
        <w:div w:id="1133401495">
          <w:marLeft w:val="0"/>
          <w:marRight w:val="0"/>
          <w:marTop w:val="0"/>
          <w:marBottom w:val="0"/>
          <w:divBdr>
            <w:top w:val="none" w:sz="0" w:space="0" w:color="auto"/>
            <w:left w:val="none" w:sz="0" w:space="0" w:color="auto"/>
            <w:bottom w:val="none" w:sz="0" w:space="0" w:color="auto"/>
            <w:right w:val="none" w:sz="0" w:space="0" w:color="auto"/>
          </w:divBdr>
        </w:div>
        <w:div w:id="329064066">
          <w:marLeft w:val="0"/>
          <w:marRight w:val="0"/>
          <w:marTop w:val="240"/>
          <w:marBottom w:val="0"/>
          <w:divBdr>
            <w:top w:val="none" w:sz="0" w:space="0" w:color="auto"/>
            <w:left w:val="none" w:sz="0" w:space="0" w:color="auto"/>
            <w:bottom w:val="none" w:sz="0" w:space="0" w:color="auto"/>
            <w:right w:val="none" w:sz="0" w:space="0" w:color="auto"/>
          </w:divBdr>
        </w:div>
        <w:div w:id="44988968">
          <w:marLeft w:val="0"/>
          <w:marRight w:val="0"/>
          <w:marTop w:val="240"/>
          <w:marBottom w:val="0"/>
          <w:divBdr>
            <w:top w:val="none" w:sz="0" w:space="0" w:color="auto"/>
            <w:left w:val="none" w:sz="0" w:space="0" w:color="auto"/>
            <w:bottom w:val="none" w:sz="0" w:space="0" w:color="auto"/>
            <w:right w:val="none" w:sz="0" w:space="0" w:color="auto"/>
          </w:divBdr>
        </w:div>
        <w:div w:id="1821918691">
          <w:marLeft w:val="425"/>
          <w:marRight w:val="0"/>
          <w:marTop w:val="0"/>
          <w:marBottom w:val="0"/>
          <w:divBdr>
            <w:top w:val="none" w:sz="0" w:space="0" w:color="auto"/>
            <w:left w:val="none" w:sz="0" w:space="0" w:color="auto"/>
            <w:bottom w:val="none" w:sz="0" w:space="0" w:color="auto"/>
            <w:right w:val="none" w:sz="0" w:space="0" w:color="auto"/>
          </w:divBdr>
        </w:div>
        <w:div w:id="661348673">
          <w:marLeft w:val="425"/>
          <w:marRight w:val="0"/>
          <w:marTop w:val="0"/>
          <w:marBottom w:val="0"/>
          <w:divBdr>
            <w:top w:val="none" w:sz="0" w:space="0" w:color="auto"/>
            <w:left w:val="none" w:sz="0" w:space="0" w:color="auto"/>
            <w:bottom w:val="none" w:sz="0" w:space="0" w:color="auto"/>
            <w:right w:val="none" w:sz="0" w:space="0" w:color="auto"/>
          </w:divBdr>
        </w:div>
        <w:div w:id="769591154">
          <w:marLeft w:val="425"/>
          <w:marRight w:val="0"/>
          <w:marTop w:val="0"/>
          <w:marBottom w:val="0"/>
          <w:divBdr>
            <w:top w:val="none" w:sz="0" w:space="0" w:color="auto"/>
            <w:left w:val="none" w:sz="0" w:space="0" w:color="auto"/>
            <w:bottom w:val="none" w:sz="0" w:space="0" w:color="auto"/>
            <w:right w:val="none" w:sz="0" w:space="0" w:color="auto"/>
          </w:divBdr>
        </w:div>
        <w:div w:id="710031088">
          <w:marLeft w:val="425"/>
          <w:marRight w:val="0"/>
          <w:marTop w:val="0"/>
          <w:marBottom w:val="0"/>
          <w:divBdr>
            <w:top w:val="none" w:sz="0" w:space="0" w:color="auto"/>
            <w:left w:val="none" w:sz="0" w:space="0" w:color="auto"/>
            <w:bottom w:val="none" w:sz="0" w:space="0" w:color="auto"/>
            <w:right w:val="none" w:sz="0" w:space="0" w:color="auto"/>
          </w:divBdr>
        </w:div>
        <w:div w:id="668993743">
          <w:marLeft w:val="425"/>
          <w:marRight w:val="0"/>
          <w:marTop w:val="0"/>
          <w:marBottom w:val="0"/>
          <w:divBdr>
            <w:top w:val="none" w:sz="0" w:space="0" w:color="auto"/>
            <w:left w:val="none" w:sz="0" w:space="0" w:color="auto"/>
            <w:bottom w:val="none" w:sz="0" w:space="0" w:color="auto"/>
            <w:right w:val="none" w:sz="0" w:space="0" w:color="auto"/>
          </w:divBdr>
        </w:div>
        <w:div w:id="136532843">
          <w:marLeft w:val="425"/>
          <w:marRight w:val="0"/>
          <w:marTop w:val="0"/>
          <w:marBottom w:val="0"/>
          <w:divBdr>
            <w:top w:val="none" w:sz="0" w:space="0" w:color="auto"/>
            <w:left w:val="none" w:sz="0" w:space="0" w:color="auto"/>
            <w:bottom w:val="none" w:sz="0" w:space="0" w:color="auto"/>
            <w:right w:val="none" w:sz="0" w:space="0" w:color="auto"/>
          </w:divBdr>
        </w:div>
        <w:div w:id="1174951484">
          <w:marLeft w:val="425"/>
          <w:marRight w:val="0"/>
          <w:marTop w:val="0"/>
          <w:marBottom w:val="0"/>
          <w:divBdr>
            <w:top w:val="none" w:sz="0" w:space="0" w:color="auto"/>
            <w:left w:val="none" w:sz="0" w:space="0" w:color="auto"/>
            <w:bottom w:val="none" w:sz="0" w:space="0" w:color="auto"/>
            <w:right w:val="none" w:sz="0" w:space="0" w:color="auto"/>
          </w:divBdr>
        </w:div>
        <w:div w:id="1538617373">
          <w:marLeft w:val="0"/>
          <w:marRight w:val="0"/>
          <w:marTop w:val="240"/>
          <w:marBottom w:val="0"/>
          <w:divBdr>
            <w:top w:val="none" w:sz="0" w:space="0" w:color="auto"/>
            <w:left w:val="none" w:sz="0" w:space="0" w:color="auto"/>
            <w:bottom w:val="none" w:sz="0" w:space="0" w:color="auto"/>
            <w:right w:val="none" w:sz="0" w:space="0" w:color="auto"/>
          </w:divBdr>
        </w:div>
        <w:div w:id="758671964">
          <w:marLeft w:val="0"/>
          <w:marRight w:val="0"/>
          <w:marTop w:val="240"/>
          <w:marBottom w:val="0"/>
          <w:divBdr>
            <w:top w:val="none" w:sz="0" w:space="0" w:color="auto"/>
            <w:left w:val="none" w:sz="0" w:space="0" w:color="auto"/>
            <w:bottom w:val="none" w:sz="0" w:space="0" w:color="auto"/>
            <w:right w:val="none" w:sz="0" w:space="0" w:color="auto"/>
          </w:divBdr>
        </w:div>
      </w:divsChild>
    </w:div>
    <w:div w:id="55054399">
      <w:bodyDiv w:val="1"/>
      <w:marLeft w:val="0"/>
      <w:marRight w:val="0"/>
      <w:marTop w:val="0"/>
      <w:marBottom w:val="0"/>
      <w:divBdr>
        <w:top w:val="none" w:sz="0" w:space="0" w:color="auto"/>
        <w:left w:val="none" w:sz="0" w:space="0" w:color="auto"/>
        <w:bottom w:val="none" w:sz="0" w:space="0" w:color="auto"/>
        <w:right w:val="none" w:sz="0" w:space="0" w:color="auto"/>
      </w:divBdr>
      <w:divsChild>
        <w:div w:id="98305991">
          <w:marLeft w:val="0"/>
          <w:marRight w:val="0"/>
          <w:marTop w:val="480"/>
          <w:marBottom w:val="0"/>
          <w:divBdr>
            <w:top w:val="none" w:sz="0" w:space="0" w:color="auto"/>
            <w:left w:val="none" w:sz="0" w:space="0" w:color="auto"/>
            <w:bottom w:val="none" w:sz="0" w:space="0" w:color="auto"/>
            <w:right w:val="none" w:sz="0" w:space="0" w:color="auto"/>
          </w:divBdr>
        </w:div>
        <w:div w:id="1703558340">
          <w:marLeft w:val="0"/>
          <w:marRight w:val="0"/>
          <w:marTop w:val="0"/>
          <w:marBottom w:val="0"/>
          <w:divBdr>
            <w:top w:val="none" w:sz="0" w:space="0" w:color="auto"/>
            <w:left w:val="none" w:sz="0" w:space="0" w:color="auto"/>
            <w:bottom w:val="none" w:sz="0" w:space="0" w:color="auto"/>
            <w:right w:val="none" w:sz="0" w:space="0" w:color="auto"/>
          </w:divBdr>
        </w:div>
        <w:div w:id="1136021659">
          <w:marLeft w:val="0"/>
          <w:marRight w:val="0"/>
          <w:marTop w:val="240"/>
          <w:marBottom w:val="0"/>
          <w:divBdr>
            <w:top w:val="none" w:sz="0" w:space="0" w:color="auto"/>
            <w:left w:val="none" w:sz="0" w:space="0" w:color="auto"/>
            <w:bottom w:val="none" w:sz="0" w:space="0" w:color="auto"/>
            <w:right w:val="none" w:sz="0" w:space="0" w:color="auto"/>
          </w:divBdr>
        </w:div>
        <w:div w:id="1868641306">
          <w:marLeft w:val="0"/>
          <w:marRight w:val="0"/>
          <w:marTop w:val="240"/>
          <w:marBottom w:val="0"/>
          <w:divBdr>
            <w:top w:val="none" w:sz="0" w:space="0" w:color="auto"/>
            <w:left w:val="none" w:sz="0" w:space="0" w:color="auto"/>
            <w:bottom w:val="none" w:sz="0" w:space="0" w:color="auto"/>
            <w:right w:val="none" w:sz="0" w:space="0" w:color="auto"/>
          </w:divBdr>
        </w:div>
        <w:div w:id="1411807556">
          <w:marLeft w:val="0"/>
          <w:marRight w:val="0"/>
          <w:marTop w:val="240"/>
          <w:marBottom w:val="0"/>
          <w:divBdr>
            <w:top w:val="none" w:sz="0" w:space="0" w:color="auto"/>
            <w:left w:val="none" w:sz="0" w:space="0" w:color="auto"/>
            <w:bottom w:val="none" w:sz="0" w:space="0" w:color="auto"/>
            <w:right w:val="none" w:sz="0" w:space="0" w:color="auto"/>
          </w:divBdr>
        </w:div>
        <w:div w:id="1462920789">
          <w:marLeft w:val="0"/>
          <w:marRight w:val="0"/>
          <w:marTop w:val="240"/>
          <w:marBottom w:val="0"/>
          <w:divBdr>
            <w:top w:val="none" w:sz="0" w:space="0" w:color="auto"/>
            <w:left w:val="none" w:sz="0" w:space="0" w:color="auto"/>
            <w:bottom w:val="none" w:sz="0" w:space="0" w:color="auto"/>
            <w:right w:val="none" w:sz="0" w:space="0" w:color="auto"/>
          </w:divBdr>
        </w:div>
      </w:divsChild>
    </w:div>
    <w:div w:id="81074583">
      <w:bodyDiv w:val="1"/>
      <w:marLeft w:val="0"/>
      <w:marRight w:val="0"/>
      <w:marTop w:val="0"/>
      <w:marBottom w:val="0"/>
      <w:divBdr>
        <w:top w:val="none" w:sz="0" w:space="0" w:color="auto"/>
        <w:left w:val="none" w:sz="0" w:space="0" w:color="auto"/>
        <w:bottom w:val="none" w:sz="0" w:space="0" w:color="auto"/>
        <w:right w:val="none" w:sz="0" w:space="0" w:color="auto"/>
      </w:divBdr>
    </w:div>
    <w:div w:id="101262814">
      <w:bodyDiv w:val="1"/>
      <w:marLeft w:val="0"/>
      <w:marRight w:val="0"/>
      <w:marTop w:val="0"/>
      <w:marBottom w:val="0"/>
      <w:divBdr>
        <w:top w:val="none" w:sz="0" w:space="0" w:color="auto"/>
        <w:left w:val="none" w:sz="0" w:space="0" w:color="auto"/>
        <w:bottom w:val="none" w:sz="0" w:space="0" w:color="auto"/>
        <w:right w:val="none" w:sz="0" w:space="0" w:color="auto"/>
      </w:divBdr>
      <w:divsChild>
        <w:div w:id="375203595">
          <w:marLeft w:val="0"/>
          <w:marRight w:val="0"/>
          <w:marTop w:val="0"/>
          <w:marBottom w:val="0"/>
          <w:divBdr>
            <w:top w:val="none" w:sz="0" w:space="0" w:color="auto"/>
            <w:left w:val="none" w:sz="0" w:space="0" w:color="auto"/>
            <w:bottom w:val="none" w:sz="0" w:space="0" w:color="auto"/>
            <w:right w:val="none" w:sz="0" w:space="0" w:color="auto"/>
          </w:divBdr>
          <w:divsChild>
            <w:div w:id="1775589482">
              <w:marLeft w:val="0"/>
              <w:marRight w:val="0"/>
              <w:marTop w:val="480"/>
              <w:marBottom w:val="0"/>
              <w:divBdr>
                <w:top w:val="none" w:sz="0" w:space="0" w:color="auto"/>
                <w:left w:val="none" w:sz="0" w:space="0" w:color="auto"/>
                <w:bottom w:val="none" w:sz="0" w:space="0" w:color="auto"/>
                <w:right w:val="none" w:sz="0" w:space="0" w:color="auto"/>
              </w:divBdr>
            </w:div>
            <w:div w:id="1846047861">
              <w:marLeft w:val="0"/>
              <w:marRight w:val="0"/>
              <w:marTop w:val="0"/>
              <w:marBottom w:val="0"/>
              <w:divBdr>
                <w:top w:val="none" w:sz="0" w:space="0" w:color="auto"/>
                <w:left w:val="none" w:sz="0" w:space="0" w:color="auto"/>
                <w:bottom w:val="none" w:sz="0" w:space="0" w:color="auto"/>
                <w:right w:val="none" w:sz="0" w:space="0" w:color="auto"/>
              </w:divBdr>
            </w:div>
            <w:div w:id="1473138770">
              <w:marLeft w:val="0"/>
              <w:marRight w:val="0"/>
              <w:marTop w:val="240"/>
              <w:marBottom w:val="0"/>
              <w:divBdr>
                <w:top w:val="none" w:sz="0" w:space="0" w:color="auto"/>
                <w:left w:val="none" w:sz="0" w:space="0" w:color="auto"/>
                <w:bottom w:val="none" w:sz="0" w:space="0" w:color="auto"/>
                <w:right w:val="none" w:sz="0" w:space="0" w:color="auto"/>
              </w:divBdr>
            </w:div>
            <w:div w:id="4981166">
              <w:marLeft w:val="0"/>
              <w:marRight w:val="0"/>
              <w:marTop w:val="240"/>
              <w:marBottom w:val="0"/>
              <w:divBdr>
                <w:top w:val="none" w:sz="0" w:space="0" w:color="auto"/>
                <w:left w:val="none" w:sz="0" w:space="0" w:color="auto"/>
                <w:bottom w:val="none" w:sz="0" w:space="0" w:color="auto"/>
                <w:right w:val="none" w:sz="0" w:space="0" w:color="auto"/>
              </w:divBdr>
            </w:div>
            <w:div w:id="33044645">
              <w:marLeft w:val="0"/>
              <w:marRight w:val="0"/>
              <w:marTop w:val="240"/>
              <w:marBottom w:val="0"/>
              <w:divBdr>
                <w:top w:val="none" w:sz="0" w:space="0" w:color="auto"/>
                <w:left w:val="none" w:sz="0" w:space="0" w:color="auto"/>
                <w:bottom w:val="none" w:sz="0" w:space="0" w:color="auto"/>
                <w:right w:val="none" w:sz="0" w:space="0" w:color="auto"/>
              </w:divBdr>
            </w:div>
            <w:div w:id="867179042">
              <w:marLeft w:val="0"/>
              <w:marRight w:val="0"/>
              <w:marTop w:val="240"/>
              <w:marBottom w:val="0"/>
              <w:divBdr>
                <w:top w:val="none" w:sz="0" w:space="0" w:color="auto"/>
                <w:left w:val="none" w:sz="0" w:space="0" w:color="auto"/>
                <w:bottom w:val="none" w:sz="0" w:space="0" w:color="auto"/>
                <w:right w:val="none" w:sz="0" w:space="0" w:color="auto"/>
              </w:divBdr>
            </w:div>
          </w:divsChild>
        </w:div>
        <w:div w:id="993950165">
          <w:marLeft w:val="0"/>
          <w:marRight w:val="0"/>
          <w:marTop w:val="0"/>
          <w:marBottom w:val="0"/>
          <w:divBdr>
            <w:top w:val="none" w:sz="0" w:space="0" w:color="auto"/>
            <w:left w:val="none" w:sz="0" w:space="0" w:color="auto"/>
            <w:bottom w:val="none" w:sz="0" w:space="0" w:color="auto"/>
            <w:right w:val="none" w:sz="0" w:space="0" w:color="auto"/>
          </w:divBdr>
          <w:divsChild>
            <w:div w:id="1385254951">
              <w:marLeft w:val="0"/>
              <w:marRight w:val="0"/>
              <w:marTop w:val="480"/>
              <w:marBottom w:val="0"/>
              <w:divBdr>
                <w:top w:val="none" w:sz="0" w:space="0" w:color="auto"/>
                <w:left w:val="none" w:sz="0" w:space="0" w:color="auto"/>
                <w:bottom w:val="none" w:sz="0" w:space="0" w:color="auto"/>
                <w:right w:val="none" w:sz="0" w:space="0" w:color="auto"/>
              </w:divBdr>
            </w:div>
            <w:div w:id="2105950762">
              <w:marLeft w:val="0"/>
              <w:marRight w:val="0"/>
              <w:marTop w:val="0"/>
              <w:marBottom w:val="0"/>
              <w:divBdr>
                <w:top w:val="none" w:sz="0" w:space="0" w:color="auto"/>
                <w:left w:val="none" w:sz="0" w:space="0" w:color="auto"/>
                <w:bottom w:val="none" w:sz="0" w:space="0" w:color="auto"/>
                <w:right w:val="none" w:sz="0" w:space="0" w:color="auto"/>
              </w:divBdr>
            </w:div>
            <w:div w:id="1454791209">
              <w:marLeft w:val="0"/>
              <w:marRight w:val="0"/>
              <w:marTop w:val="240"/>
              <w:marBottom w:val="0"/>
              <w:divBdr>
                <w:top w:val="none" w:sz="0" w:space="0" w:color="auto"/>
                <w:left w:val="none" w:sz="0" w:space="0" w:color="auto"/>
                <w:bottom w:val="none" w:sz="0" w:space="0" w:color="auto"/>
                <w:right w:val="none" w:sz="0" w:space="0" w:color="auto"/>
              </w:divBdr>
            </w:div>
            <w:div w:id="29887273">
              <w:marLeft w:val="425"/>
              <w:marRight w:val="0"/>
              <w:marTop w:val="0"/>
              <w:marBottom w:val="0"/>
              <w:divBdr>
                <w:top w:val="none" w:sz="0" w:space="0" w:color="auto"/>
                <w:left w:val="none" w:sz="0" w:space="0" w:color="auto"/>
                <w:bottom w:val="none" w:sz="0" w:space="0" w:color="auto"/>
                <w:right w:val="none" w:sz="0" w:space="0" w:color="auto"/>
              </w:divBdr>
              <w:divsChild>
                <w:div w:id="1737363397">
                  <w:marLeft w:val="0"/>
                  <w:marRight w:val="0"/>
                  <w:marTop w:val="0"/>
                  <w:marBottom w:val="0"/>
                  <w:divBdr>
                    <w:top w:val="none" w:sz="0" w:space="0" w:color="auto"/>
                    <w:left w:val="none" w:sz="0" w:space="0" w:color="auto"/>
                    <w:bottom w:val="none" w:sz="0" w:space="0" w:color="auto"/>
                    <w:right w:val="none" w:sz="0" w:space="0" w:color="auto"/>
                  </w:divBdr>
                </w:div>
              </w:divsChild>
            </w:div>
            <w:div w:id="1528714444">
              <w:marLeft w:val="425"/>
              <w:marRight w:val="0"/>
              <w:marTop w:val="0"/>
              <w:marBottom w:val="0"/>
              <w:divBdr>
                <w:top w:val="none" w:sz="0" w:space="0" w:color="auto"/>
                <w:left w:val="none" w:sz="0" w:space="0" w:color="auto"/>
                <w:bottom w:val="none" w:sz="0" w:space="0" w:color="auto"/>
                <w:right w:val="none" w:sz="0" w:space="0" w:color="auto"/>
              </w:divBdr>
              <w:divsChild>
                <w:div w:id="938484928">
                  <w:marLeft w:val="0"/>
                  <w:marRight w:val="0"/>
                  <w:marTop w:val="0"/>
                  <w:marBottom w:val="0"/>
                  <w:divBdr>
                    <w:top w:val="none" w:sz="0" w:space="0" w:color="auto"/>
                    <w:left w:val="none" w:sz="0" w:space="0" w:color="auto"/>
                    <w:bottom w:val="none" w:sz="0" w:space="0" w:color="auto"/>
                    <w:right w:val="none" w:sz="0" w:space="0" w:color="auto"/>
                  </w:divBdr>
                </w:div>
              </w:divsChild>
            </w:div>
            <w:div w:id="297229530">
              <w:marLeft w:val="425"/>
              <w:marRight w:val="0"/>
              <w:marTop w:val="0"/>
              <w:marBottom w:val="0"/>
              <w:divBdr>
                <w:top w:val="none" w:sz="0" w:space="0" w:color="auto"/>
                <w:left w:val="none" w:sz="0" w:space="0" w:color="auto"/>
                <w:bottom w:val="none" w:sz="0" w:space="0" w:color="auto"/>
                <w:right w:val="none" w:sz="0" w:space="0" w:color="auto"/>
              </w:divBdr>
              <w:divsChild>
                <w:div w:id="621614639">
                  <w:marLeft w:val="0"/>
                  <w:marRight w:val="0"/>
                  <w:marTop w:val="0"/>
                  <w:marBottom w:val="0"/>
                  <w:divBdr>
                    <w:top w:val="none" w:sz="0" w:space="0" w:color="auto"/>
                    <w:left w:val="none" w:sz="0" w:space="0" w:color="auto"/>
                    <w:bottom w:val="none" w:sz="0" w:space="0" w:color="auto"/>
                    <w:right w:val="none" w:sz="0" w:space="0" w:color="auto"/>
                  </w:divBdr>
                </w:div>
              </w:divsChild>
            </w:div>
            <w:div w:id="11902963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3713786">
      <w:bodyDiv w:val="1"/>
      <w:marLeft w:val="0"/>
      <w:marRight w:val="0"/>
      <w:marTop w:val="0"/>
      <w:marBottom w:val="0"/>
      <w:divBdr>
        <w:top w:val="none" w:sz="0" w:space="0" w:color="auto"/>
        <w:left w:val="none" w:sz="0" w:space="0" w:color="auto"/>
        <w:bottom w:val="none" w:sz="0" w:space="0" w:color="auto"/>
        <w:right w:val="none" w:sz="0" w:space="0" w:color="auto"/>
      </w:divBdr>
      <w:divsChild>
        <w:div w:id="2076707850">
          <w:marLeft w:val="0"/>
          <w:marRight w:val="0"/>
          <w:marTop w:val="480"/>
          <w:marBottom w:val="0"/>
          <w:divBdr>
            <w:top w:val="none" w:sz="0" w:space="0" w:color="auto"/>
            <w:left w:val="none" w:sz="0" w:space="0" w:color="auto"/>
            <w:bottom w:val="none" w:sz="0" w:space="0" w:color="auto"/>
            <w:right w:val="none" w:sz="0" w:space="0" w:color="auto"/>
          </w:divBdr>
        </w:div>
        <w:div w:id="1761558477">
          <w:marLeft w:val="0"/>
          <w:marRight w:val="0"/>
          <w:marTop w:val="0"/>
          <w:marBottom w:val="0"/>
          <w:divBdr>
            <w:top w:val="none" w:sz="0" w:space="0" w:color="auto"/>
            <w:left w:val="none" w:sz="0" w:space="0" w:color="auto"/>
            <w:bottom w:val="none" w:sz="0" w:space="0" w:color="auto"/>
            <w:right w:val="none" w:sz="0" w:space="0" w:color="auto"/>
          </w:divBdr>
        </w:div>
        <w:div w:id="776799264">
          <w:marLeft w:val="0"/>
          <w:marRight w:val="0"/>
          <w:marTop w:val="240"/>
          <w:marBottom w:val="0"/>
          <w:divBdr>
            <w:top w:val="none" w:sz="0" w:space="0" w:color="auto"/>
            <w:left w:val="none" w:sz="0" w:space="0" w:color="auto"/>
            <w:bottom w:val="none" w:sz="0" w:space="0" w:color="auto"/>
            <w:right w:val="none" w:sz="0" w:space="0" w:color="auto"/>
          </w:divBdr>
        </w:div>
        <w:div w:id="1349915751">
          <w:marLeft w:val="0"/>
          <w:marRight w:val="0"/>
          <w:marTop w:val="240"/>
          <w:marBottom w:val="0"/>
          <w:divBdr>
            <w:top w:val="none" w:sz="0" w:space="0" w:color="auto"/>
            <w:left w:val="none" w:sz="0" w:space="0" w:color="auto"/>
            <w:bottom w:val="none" w:sz="0" w:space="0" w:color="auto"/>
            <w:right w:val="none" w:sz="0" w:space="0" w:color="auto"/>
          </w:divBdr>
        </w:div>
        <w:div w:id="450827615">
          <w:marLeft w:val="425"/>
          <w:marRight w:val="0"/>
          <w:marTop w:val="0"/>
          <w:marBottom w:val="0"/>
          <w:divBdr>
            <w:top w:val="none" w:sz="0" w:space="0" w:color="auto"/>
            <w:left w:val="none" w:sz="0" w:space="0" w:color="auto"/>
            <w:bottom w:val="none" w:sz="0" w:space="0" w:color="auto"/>
            <w:right w:val="none" w:sz="0" w:space="0" w:color="auto"/>
          </w:divBdr>
          <w:divsChild>
            <w:div w:id="1290283418">
              <w:marLeft w:val="0"/>
              <w:marRight w:val="0"/>
              <w:marTop w:val="0"/>
              <w:marBottom w:val="0"/>
              <w:divBdr>
                <w:top w:val="none" w:sz="0" w:space="0" w:color="auto"/>
                <w:left w:val="none" w:sz="0" w:space="0" w:color="auto"/>
                <w:bottom w:val="none" w:sz="0" w:space="0" w:color="auto"/>
                <w:right w:val="none" w:sz="0" w:space="0" w:color="auto"/>
              </w:divBdr>
            </w:div>
          </w:divsChild>
        </w:div>
        <w:div w:id="951548780">
          <w:marLeft w:val="425"/>
          <w:marRight w:val="0"/>
          <w:marTop w:val="0"/>
          <w:marBottom w:val="0"/>
          <w:divBdr>
            <w:top w:val="none" w:sz="0" w:space="0" w:color="auto"/>
            <w:left w:val="none" w:sz="0" w:space="0" w:color="auto"/>
            <w:bottom w:val="none" w:sz="0" w:space="0" w:color="auto"/>
            <w:right w:val="none" w:sz="0" w:space="0" w:color="auto"/>
          </w:divBdr>
          <w:divsChild>
            <w:div w:id="1728256787">
              <w:marLeft w:val="0"/>
              <w:marRight w:val="0"/>
              <w:marTop w:val="0"/>
              <w:marBottom w:val="0"/>
              <w:divBdr>
                <w:top w:val="none" w:sz="0" w:space="0" w:color="auto"/>
                <w:left w:val="none" w:sz="0" w:space="0" w:color="auto"/>
                <w:bottom w:val="none" w:sz="0" w:space="0" w:color="auto"/>
                <w:right w:val="none" w:sz="0" w:space="0" w:color="auto"/>
              </w:divBdr>
            </w:div>
          </w:divsChild>
        </w:div>
        <w:div w:id="2122724442">
          <w:marLeft w:val="425"/>
          <w:marRight w:val="0"/>
          <w:marTop w:val="0"/>
          <w:marBottom w:val="0"/>
          <w:divBdr>
            <w:top w:val="none" w:sz="0" w:space="0" w:color="auto"/>
            <w:left w:val="none" w:sz="0" w:space="0" w:color="auto"/>
            <w:bottom w:val="none" w:sz="0" w:space="0" w:color="auto"/>
            <w:right w:val="none" w:sz="0" w:space="0" w:color="auto"/>
          </w:divBdr>
          <w:divsChild>
            <w:div w:id="3324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5966">
      <w:bodyDiv w:val="1"/>
      <w:marLeft w:val="0"/>
      <w:marRight w:val="0"/>
      <w:marTop w:val="0"/>
      <w:marBottom w:val="0"/>
      <w:divBdr>
        <w:top w:val="none" w:sz="0" w:space="0" w:color="auto"/>
        <w:left w:val="none" w:sz="0" w:space="0" w:color="auto"/>
        <w:bottom w:val="none" w:sz="0" w:space="0" w:color="auto"/>
        <w:right w:val="none" w:sz="0" w:space="0" w:color="auto"/>
      </w:divBdr>
      <w:divsChild>
        <w:div w:id="691957687">
          <w:marLeft w:val="0"/>
          <w:marRight w:val="0"/>
          <w:marTop w:val="480"/>
          <w:marBottom w:val="0"/>
          <w:divBdr>
            <w:top w:val="none" w:sz="0" w:space="0" w:color="auto"/>
            <w:left w:val="none" w:sz="0" w:space="0" w:color="auto"/>
            <w:bottom w:val="none" w:sz="0" w:space="0" w:color="auto"/>
            <w:right w:val="none" w:sz="0" w:space="0" w:color="auto"/>
          </w:divBdr>
        </w:div>
        <w:div w:id="1916233188">
          <w:marLeft w:val="0"/>
          <w:marRight w:val="0"/>
          <w:marTop w:val="0"/>
          <w:marBottom w:val="0"/>
          <w:divBdr>
            <w:top w:val="none" w:sz="0" w:space="0" w:color="auto"/>
            <w:left w:val="none" w:sz="0" w:space="0" w:color="auto"/>
            <w:bottom w:val="none" w:sz="0" w:space="0" w:color="auto"/>
            <w:right w:val="none" w:sz="0" w:space="0" w:color="auto"/>
          </w:divBdr>
        </w:div>
        <w:div w:id="223566364">
          <w:marLeft w:val="0"/>
          <w:marRight w:val="0"/>
          <w:marTop w:val="240"/>
          <w:marBottom w:val="0"/>
          <w:divBdr>
            <w:top w:val="none" w:sz="0" w:space="0" w:color="auto"/>
            <w:left w:val="none" w:sz="0" w:space="0" w:color="auto"/>
            <w:bottom w:val="none" w:sz="0" w:space="0" w:color="auto"/>
            <w:right w:val="none" w:sz="0" w:space="0" w:color="auto"/>
          </w:divBdr>
        </w:div>
        <w:div w:id="185292308">
          <w:marLeft w:val="425"/>
          <w:marRight w:val="0"/>
          <w:marTop w:val="0"/>
          <w:marBottom w:val="0"/>
          <w:divBdr>
            <w:top w:val="none" w:sz="0" w:space="0" w:color="auto"/>
            <w:left w:val="none" w:sz="0" w:space="0" w:color="auto"/>
            <w:bottom w:val="none" w:sz="0" w:space="0" w:color="auto"/>
            <w:right w:val="none" w:sz="0" w:space="0" w:color="auto"/>
          </w:divBdr>
        </w:div>
        <w:div w:id="1327127384">
          <w:marLeft w:val="425"/>
          <w:marRight w:val="0"/>
          <w:marTop w:val="0"/>
          <w:marBottom w:val="0"/>
          <w:divBdr>
            <w:top w:val="none" w:sz="0" w:space="0" w:color="auto"/>
            <w:left w:val="none" w:sz="0" w:space="0" w:color="auto"/>
            <w:bottom w:val="none" w:sz="0" w:space="0" w:color="auto"/>
            <w:right w:val="none" w:sz="0" w:space="0" w:color="auto"/>
          </w:divBdr>
        </w:div>
        <w:div w:id="1634477331">
          <w:marLeft w:val="425"/>
          <w:marRight w:val="0"/>
          <w:marTop w:val="0"/>
          <w:marBottom w:val="0"/>
          <w:divBdr>
            <w:top w:val="none" w:sz="0" w:space="0" w:color="auto"/>
            <w:left w:val="none" w:sz="0" w:space="0" w:color="auto"/>
            <w:bottom w:val="none" w:sz="0" w:space="0" w:color="auto"/>
            <w:right w:val="none" w:sz="0" w:space="0" w:color="auto"/>
          </w:divBdr>
        </w:div>
        <w:div w:id="1701083493">
          <w:marLeft w:val="425"/>
          <w:marRight w:val="0"/>
          <w:marTop w:val="0"/>
          <w:marBottom w:val="0"/>
          <w:divBdr>
            <w:top w:val="none" w:sz="0" w:space="0" w:color="auto"/>
            <w:left w:val="none" w:sz="0" w:space="0" w:color="auto"/>
            <w:bottom w:val="none" w:sz="0" w:space="0" w:color="auto"/>
            <w:right w:val="none" w:sz="0" w:space="0" w:color="auto"/>
          </w:divBdr>
        </w:div>
        <w:div w:id="1074011841">
          <w:marLeft w:val="0"/>
          <w:marRight w:val="0"/>
          <w:marTop w:val="240"/>
          <w:marBottom w:val="0"/>
          <w:divBdr>
            <w:top w:val="none" w:sz="0" w:space="0" w:color="auto"/>
            <w:left w:val="none" w:sz="0" w:space="0" w:color="auto"/>
            <w:bottom w:val="none" w:sz="0" w:space="0" w:color="auto"/>
            <w:right w:val="none" w:sz="0" w:space="0" w:color="auto"/>
          </w:divBdr>
        </w:div>
        <w:div w:id="1689985078">
          <w:marLeft w:val="425"/>
          <w:marRight w:val="0"/>
          <w:marTop w:val="0"/>
          <w:marBottom w:val="0"/>
          <w:divBdr>
            <w:top w:val="none" w:sz="0" w:space="0" w:color="auto"/>
            <w:left w:val="none" w:sz="0" w:space="0" w:color="auto"/>
            <w:bottom w:val="none" w:sz="0" w:space="0" w:color="auto"/>
            <w:right w:val="none" w:sz="0" w:space="0" w:color="auto"/>
          </w:divBdr>
        </w:div>
        <w:div w:id="1526484713">
          <w:marLeft w:val="425"/>
          <w:marRight w:val="0"/>
          <w:marTop w:val="0"/>
          <w:marBottom w:val="0"/>
          <w:divBdr>
            <w:top w:val="none" w:sz="0" w:space="0" w:color="auto"/>
            <w:left w:val="none" w:sz="0" w:space="0" w:color="auto"/>
            <w:bottom w:val="none" w:sz="0" w:space="0" w:color="auto"/>
            <w:right w:val="none" w:sz="0" w:space="0" w:color="auto"/>
          </w:divBdr>
        </w:div>
        <w:div w:id="1564295283">
          <w:marLeft w:val="425"/>
          <w:marRight w:val="0"/>
          <w:marTop w:val="0"/>
          <w:marBottom w:val="0"/>
          <w:divBdr>
            <w:top w:val="none" w:sz="0" w:space="0" w:color="auto"/>
            <w:left w:val="none" w:sz="0" w:space="0" w:color="auto"/>
            <w:bottom w:val="none" w:sz="0" w:space="0" w:color="auto"/>
            <w:right w:val="none" w:sz="0" w:space="0" w:color="auto"/>
          </w:divBdr>
        </w:div>
        <w:div w:id="344090181">
          <w:marLeft w:val="425"/>
          <w:marRight w:val="0"/>
          <w:marTop w:val="0"/>
          <w:marBottom w:val="0"/>
          <w:divBdr>
            <w:top w:val="none" w:sz="0" w:space="0" w:color="auto"/>
            <w:left w:val="none" w:sz="0" w:space="0" w:color="auto"/>
            <w:bottom w:val="none" w:sz="0" w:space="0" w:color="auto"/>
            <w:right w:val="none" w:sz="0" w:space="0" w:color="auto"/>
          </w:divBdr>
        </w:div>
        <w:div w:id="445664314">
          <w:marLeft w:val="425"/>
          <w:marRight w:val="0"/>
          <w:marTop w:val="0"/>
          <w:marBottom w:val="0"/>
          <w:divBdr>
            <w:top w:val="none" w:sz="0" w:space="0" w:color="auto"/>
            <w:left w:val="none" w:sz="0" w:space="0" w:color="auto"/>
            <w:bottom w:val="none" w:sz="0" w:space="0" w:color="auto"/>
            <w:right w:val="none" w:sz="0" w:space="0" w:color="auto"/>
          </w:divBdr>
        </w:div>
        <w:div w:id="1631738796">
          <w:marLeft w:val="425"/>
          <w:marRight w:val="0"/>
          <w:marTop w:val="0"/>
          <w:marBottom w:val="0"/>
          <w:divBdr>
            <w:top w:val="none" w:sz="0" w:space="0" w:color="auto"/>
            <w:left w:val="none" w:sz="0" w:space="0" w:color="auto"/>
            <w:bottom w:val="none" w:sz="0" w:space="0" w:color="auto"/>
            <w:right w:val="none" w:sz="0" w:space="0" w:color="auto"/>
          </w:divBdr>
        </w:div>
        <w:div w:id="151064322">
          <w:marLeft w:val="425"/>
          <w:marRight w:val="0"/>
          <w:marTop w:val="0"/>
          <w:marBottom w:val="0"/>
          <w:divBdr>
            <w:top w:val="none" w:sz="0" w:space="0" w:color="auto"/>
            <w:left w:val="none" w:sz="0" w:space="0" w:color="auto"/>
            <w:bottom w:val="none" w:sz="0" w:space="0" w:color="auto"/>
            <w:right w:val="none" w:sz="0" w:space="0" w:color="auto"/>
          </w:divBdr>
        </w:div>
        <w:div w:id="1018845892">
          <w:marLeft w:val="425"/>
          <w:marRight w:val="0"/>
          <w:marTop w:val="0"/>
          <w:marBottom w:val="0"/>
          <w:divBdr>
            <w:top w:val="none" w:sz="0" w:space="0" w:color="auto"/>
            <w:left w:val="none" w:sz="0" w:space="0" w:color="auto"/>
            <w:bottom w:val="none" w:sz="0" w:space="0" w:color="auto"/>
            <w:right w:val="none" w:sz="0" w:space="0" w:color="auto"/>
          </w:divBdr>
        </w:div>
        <w:div w:id="847674167">
          <w:marLeft w:val="0"/>
          <w:marRight w:val="0"/>
          <w:marTop w:val="240"/>
          <w:marBottom w:val="0"/>
          <w:divBdr>
            <w:top w:val="none" w:sz="0" w:space="0" w:color="auto"/>
            <w:left w:val="none" w:sz="0" w:space="0" w:color="auto"/>
            <w:bottom w:val="none" w:sz="0" w:space="0" w:color="auto"/>
            <w:right w:val="none" w:sz="0" w:space="0" w:color="auto"/>
          </w:divBdr>
        </w:div>
      </w:divsChild>
    </w:div>
    <w:div w:id="148330294">
      <w:bodyDiv w:val="1"/>
      <w:marLeft w:val="0"/>
      <w:marRight w:val="0"/>
      <w:marTop w:val="0"/>
      <w:marBottom w:val="0"/>
      <w:divBdr>
        <w:top w:val="none" w:sz="0" w:space="0" w:color="auto"/>
        <w:left w:val="none" w:sz="0" w:space="0" w:color="auto"/>
        <w:bottom w:val="none" w:sz="0" w:space="0" w:color="auto"/>
        <w:right w:val="none" w:sz="0" w:space="0" w:color="auto"/>
      </w:divBdr>
    </w:div>
    <w:div w:id="152989193">
      <w:bodyDiv w:val="1"/>
      <w:marLeft w:val="0"/>
      <w:marRight w:val="0"/>
      <w:marTop w:val="0"/>
      <w:marBottom w:val="0"/>
      <w:divBdr>
        <w:top w:val="none" w:sz="0" w:space="0" w:color="auto"/>
        <w:left w:val="none" w:sz="0" w:space="0" w:color="auto"/>
        <w:bottom w:val="none" w:sz="0" w:space="0" w:color="auto"/>
        <w:right w:val="none" w:sz="0" w:space="0" w:color="auto"/>
      </w:divBdr>
    </w:div>
    <w:div w:id="158885652">
      <w:bodyDiv w:val="1"/>
      <w:marLeft w:val="0"/>
      <w:marRight w:val="0"/>
      <w:marTop w:val="0"/>
      <w:marBottom w:val="0"/>
      <w:divBdr>
        <w:top w:val="none" w:sz="0" w:space="0" w:color="auto"/>
        <w:left w:val="none" w:sz="0" w:space="0" w:color="auto"/>
        <w:bottom w:val="none" w:sz="0" w:space="0" w:color="auto"/>
        <w:right w:val="none" w:sz="0" w:space="0" w:color="auto"/>
      </w:divBdr>
      <w:divsChild>
        <w:div w:id="850755435">
          <w:marLeft w:val="0"/>
          <w:marRight w:val="0"/>
          <w:marTop w:val="480"/>
          <w:marBottom w:val="0"/>
          <w:divBdr>
            <w:top w:val="none" w:sz="0" w:space="0" w:color="auto"/>
            <w:left w:val="none" w:sz="0" w:space="0" w:color="auto"/>
            <w:bottom w:val="none" w:sz="0" w:space="0" w:color="auto"/>
            <w:right w:val="none" w:sz="0" w:space="0" w:color="auto"/>
          </w:divBdr>
        </w:div>
        <w:div w:id="1205141767">
          <w:marLeft w:val="0"/>
          <w:marRight w:val="0"/>
          <w:marTop w:val="0"/>
          <w:marBottom w:val="0"/>
          <w:divBdr>
            <w:top w:val="none" w:sz="0" w:space="0" w:color="auto"/>
            <w:left w:val="none" w:sz="0" w:space="0" w:color="auto"/>
            <w:bottom w:val="none" w:sz="0" w:space="0" w:color="auto"/>
            <w:right w:val="none" w:sz="0" w:space="0" w:color="auto"/>
          </w:divBdr>
        </w:div>
        <w:div w:id="1783569341">
          <w:marLeft w:val="0"/>
          <w:marRight w:val="0"/>
          <w:marTop w:val="240"/>
          <w:marBottom w:val="0"/>
          <w:divBdr>
            <w:top w:val="none" w:sz="0" w:space="0" w:color="auto"/>
            <w:left w:val="none" w:sz="0" w:space="0" w:color="auto"/>
            <w:bottom w:val="none" w:sz="0" w:space="0" w:color="auto"/>
            <w:right w:val="none" w:sz="0" w:space="0" w:color="auto"/>
          </w:divBdr>
        </w:div>
        <w:div w:id="1122336217">
          <w:marLeft w:val="425"/>
          <w:marRight w:val="0"/>
          <w:marTop w:val="0"/>
          <w:marBottom w:val="0"/>
          <w:divBdr>
            <w:top w:val="none" w:sz="0" w:space="0" w:color="auto"/>
            <w:left w:val="none" w:sz="0" w:space="0" w:color="auto"/>
            <w:bottom w:val="none" w:sz="0" w:space="0" w:color="auto"/>
            <w:right w:val="none" w:sz="0" w:space="0" w:color="auto"/>
          </w:divBdr>
        </w:div>
        <w:div w:id="181362059">
          <w:marLeft w:val="425"/>
          <w:marRight w:val="0"/>
          <w:marTop w:val="0"/>
          <w:marBottom w:val="0"/>
          <w:divBdr>
            <w:top w:val="none" w:sz="0" w:space="0" w:color="auto"/>
            <w:left w:val="none" w:sz="0" w:space="0" w:color="auto"/>
            <w:bottom w:val="none" w:sz="0" w:space="0" w:color="auto"/>
            <w:right w:val="none" w:sz="0" w:space="0" w:color="auto"/>
          </w:divBdr>
        </w:div>
        <w:div w:id="929047683">
          <w:marLeft w:val="425"/>
          <w:marRight w:val="0"/>
          <w:marTop w:val="0"/>
          <w:marBottom w:val="0"/>
          <w:divBdr>
            <w:top w:val="none" w:sz="0" w:space="0" w:color="auto"/>
            <w:left w:val="none" w:sz="0" w:space="0" w:color="auto"/>
            <w:bottom w:val="none" w:sz="0" w:space="0" w:color="auto"/>
            <w:right w:val="none" w:sz="0" w:space="0" w:color="auto"/>
          </w:divBdr>
        </w:div>
        <w:div w:id="1401446387">
          <w:marLeft w:val="425"/>
          <w:marRight w:val="0"/>
          <w:marTop w:val="0"/>
          <w:marBottom w:val="0"/>
          <w:divBdr>
            <w:top w:val="none" w:sz="0" w:space="0" w:color="auto"/>
            <w:left w:val="none" w:sz="0" w:space="0" w:color="auto"/>
            <w:bottom w:val="none" w:sz="0" w:space="0" w:color="auto"/>
            <w:right w:val="none" w:sz="0" w:space="0" w:color="auto"/>
          </w:divBdr>
        </w:div>
      </w:divsChild>
    </w:div>
    <w:div w:id="161435107">
      <w:bodyDiv w:val="1"/>
      <w:marLeft w:val="0"/>
      <w:marRight w:val="0"/>
      <w:marTop w:val="0"/>
      <w:marBottom w:val="0"/>
      <w:divBdr>
        <w:top w:val="none" w:sz="0" w:space="0" w:color="auto"/>
        <w:left w:val="none" w:sz="0" w:space="0" w:color="auto"/>
        <w:bottom w:val="none" w:sz="0" w:space="0" w:color="auto"/>
        <w:right w:val="none" w:sz="0" w:space="0" w:color="auto"/>
      </w:divBdr>
      <w:divsChild>
        <w:div w:id="646321498">
          <w:marLeft w:val="0"/>
          <w:marRight w:val="0"/>
          <w:marTop w:val="480"/>
          <w:marBottom w:val="0"/>
          <w:divBdr>
            <w:top w:val="none" w:sz="0" w:space="0" w:color="auto"/>
            <w:left w:val="none" w:sz="0" w:space="0" w:color="auto"/>
            <w:bottom w:val="none" w:sz="0" w:space="0" w:color="auto"/>
            <w:right w:val="none" w:sz="0" w:space="0" w:color="auto"/>
          </w:divBdr>
        </w:div>
        <w:div w:id="834371487">
          <w:marLeft w:val="0"/>
          <w:marRight w:val="0"/>
          <w:marTop w:val="0"/>
          <w:marBottom w:val="0"/>
          <w:divBdr>
            <w:top w:val="none" w:sz="0" w:space="0" w:color="auto"/>
            <w:left w:val="none" w:sz="0" w:space="0" w:color="auto"/>
            <w:bottom w:val="none" w:sz="0" w:space="0" w:color="auto"/>
            <w:right w:val="none" w:sz="0" w:space="0" w:color="auto"/>
          </w:divBdr>
        </w:div>
        <w:div w:id="592930901">
          <w:marLeft w:val="0"/>
          <w:marRight w:val="0"/>
          <w:marTop w:val="240"/>
          <w:marBottom w:val="0"/>
          <w:divBdr>
            <w:top w:val="none" w:sz="0" w:space="0" w:color="auto"/>
            <w:left w:val="none" w:sz="0" w:space="0" w:color="auto"/>
            <w:bottom w:val="none" w:sz="0" w:space="0" w:color="auto"/>
            <w:right w:val="none" w:sz="0" w:space="0" w:color="auto"/>
          </w:divBdr>
        </w:div>
        <w:div w:id="536893442">
          <w:marLeft w:val="425"/>
          <w:marRight w:val="0"/>
          <w:marTop w:val="0"/>
          <w:marBottom w:val="0"/>
          <w:divBdr>
            <w:top w:val="none" w:sz="0" w:space="0" w:color="auto"/>
            <w:left w:val="none" w:sz="0" w:space="0" w:color="auto"/>
            <w:bottom w:val="none" w:sz="0" w:space="0" w:color="auto"/>
            <w:right w:val="none" w:sz="0" w:space="0" w:color="auto"/>
          </w:divBdr>
        </w:div>
        <w:div w:id="1521385094">
          <w:marLeft w:val="425"/>
          <w:marRight w:val="0"/>
          <w:marTop w:val="0"/>
          <w:marBottom w:val="0"/>
          <w:divBdr>
            <w:top w:val="none" w:sz="0" w:space="0" w:color="auto"/>
            <w:left w:val="none" w:sz="0" w:space="0" w:color="auto"/>
            <w:bottom w:val="none" w:sz="0" w:space="0" w:color="auto"/>
            <w:right w:val="none" w:sz="0" w:space="0" w:color="auto"/>
          </w:divBdr>
        </w:div>
        <w:div w:id="2007441277">
          <w:marLeft w:val="425"/>
          <w:marRight w:val="0"/>
          <w:marTop w:val="0"/>
          <w:marBottom w:val="0"/>
          <w:divBdr>
            <w:top w:val="none" w:sz="0" w:space="0" w:color="auto"/>
            <w:left w:val="none" w:sz="0" w:space="0" w:color="auto"/>
            <w:bottom w:val="none" w:sz="0" w:space="0" w:color="auto"/>
            <w:right w:val="none" w:sz="0" w:space="0" w:color="auto"/>
          </w:divBdr>
        </w:div>
        <w:div w:id="134152589">
          <w:marLeft w:val="425"/>
          <w:marRight w:val="0"/>
          <w:marTop w:val="0"/>
          <w:marBottom w:val="0"/>
          <w:divBdr>
            <w:top w:val="none" w:sz="0" w:space="0" w:color="auto"/>
            <w:left w:val="none" w:sz="0" w:space="0" w:color="auto"/>
            <w:bottom w:val="none" w:sz="0" w:space="0" w:color="auto"/>
            <w:right w:val="none" w:sz="0" w:space="0" w:color="auto"/>
          </w:divBdr>
        </w:div>
        <w:div w:id="24644177">
          <w:marLeft w:val="425"/>
          <w:marRight w:val="0"/>
          <w:marTop w:val="0"/>
          <w:marBottom w:val="0"/>
          <w:divBdr>
            <w:top w:val="none" w:sz="0" w:space="0" w:color="auto"/>
            <w:left w:val="none" w:sz="0" w:space="0" w:color="auto"/>
            <w:bottom w:val="none" w:sz="0" w:space="0" w:color="auto"/>
            <w:right w:val="none" w:sz="0" w:space="0" w:color="auto"/>
          </w:divBdr>
        </w:div>
        <w:div w:id="1656035366">
          <w:marLeft w:val="425"/>
          <w:marRight w:val="0"/>
          <w:marTop w:val="0"/>
          <w:marBottom w:val="0"/>
          <w:divBdr>
            <w:top w:val="none" w:sz="0" w:space="0" w:color="auto"/>
            <w:left w:val="none" w:sz="0" w:space="0" w:color="auto"/>
            <w:bottom w:val="none" w:sz="0" w:space="0" w:color="auto"/>
            <w:right w:val="none" w:sz="0" w:space="0" w:color="auto"/>
          </w:divBdr>
        </w:div>
        <w:div w:id="1754234126">
          <w:marLeft w:val="425"/>
          <w:marRight w:val="0"/>
          <w:marTop w:val="0"/>
          <w:marBottom w:val="0"/>
          <w:divBdr>
            <w:top w:val="none" w:sz="0" w:space="0" w:color="auto"/>
            <w:left w:val="none" w:sz="0" w:space="0" w:color="auto"/>
            <w:bottom w:val="none" w:sz="0" w:space="0" w:color="auto"/>
            <w:right w:val="none" w:sz="0" w:space="0" w:color="auto"/>
          </w:divBdr>
        </w:div>
        <w:div w:id="643850473">
          <w:marLeft w:val="425"/>
          <w:marRight w:val="0"/>
          <w:marTop w:val="0"/>
          <w:marBottom w:val="0"/>
          <w:divBdr>
            <w:top w:val="none" w:sz="0" w:space="0" w:color="auto"/>
            <w:left w:val="none" w:sz="0" w:space="0" w:color="auto"/>
            <w:bottom w:val="none" w:sz="0" w:space="0" w:color="auto"/>
            <w:right w:val="none" w:sz="0" w:space="0" w:color="auto"/>
          </w:divBdr>
        </w:div>
        <w:div w:id="1667590961">
          <w:marLeft w:val="425"/>
          <w:marRight w:val="0"/>
          <w:marTop w:val="0"/>
          <w:marBottom w:val="0"/>
          <w:divBdr>
            <w:top w:val="none" w:sz="0" w:space="0" w:color="auto"/>
            <w:left w:val="none" w:sz="0" w:space="0" w:color="auto"/>
            <w:bottom w:val="none" w:sz="0" w:space="0" w:color="auto"/>
            <w:right w:val="none" w:sz="0" w:space="0" w:color="auto"/>
          </w:divBdr>
        </w:div>
        <w:div w:id="1469321753">
          <w:marLeft w:val="425"/>
          <w:marRight w:val="0"/>
          <w:marTop w:val="0"/>
          <w:marBottom w:val="0"/>
          <w:divBdr>
            <w:top w:val="none" w:sz="0" w:space="0" w:color="auto"/>
            <w:left w:val="none" w:sz="0" w:space="0" w:color="auto"/>
            <w:bottom w:val="none" w:sz="0" w:space="0" w:color="auto"/>
            <w:right w:val="none" w:sz="0" w:space="0" w:color="auto"/>
          </w:divBdr>
        </w:div>
        <w:div w:id="1259753996">
          <w:marLeft w:val="425"/>
          <w:marRight w:val="0"/>
          <w:marTop w:val="0"/>
          <w:marBottom w:val="0"/>
          <w:divBdr>
            <w:top w:val="none" w:sz="0" w:space="0" w:color="auto"/>
            <w:left w:val="none" w:sz="0" w:space="0" w:color="auto"/>
            <w:bottom w:val="none" w:sz="0" w:space="0" w:color="auto"/>
            <w:right w:val="none" w:sz="0" w:space="0" w:color="auto"/>
          </w:divBdr>
        </w:div>
        <w:div w:id="1047729158">
          <w:marLeft w:val="425"/>
          <w:marRight w:val="0"/>
          <w:marTop w:val="0"/>
          <w:marBottom w:val="0"/>
          <w:divBdr>
            <w:top w:val="none" w:sz="0" w:space="0" w:color="auto"/>
            <w:left w:val="none" w:sz="0" w:space="0" w:color="auto"/>
            <w:bottom w:val="none" w:sz="0" w:space="0" w:color="auto"/>
            <w:right w:val="none" w:sz="0" w:space="0" w:color="auto"/>
          </w:divBdr>
        </w:div>
        <w:div w:id="1246502125">
          <w:marLeft w:val="425"/>
          <w:marRight w:val="0"/>
          <w:marTop w:val="0"/>
          <w:marBottom w:val="0"/>
          <w:divBdr>
            <w:top w:val="none" w:sz="0" w:space="0" w:color="auto"/>
            <w:left w:val="none" w:sz="0" w:space="0" w:color="auto"/>
            <w:bottom w:val="none" w:sz="0" w:space="0" w:color="auto"/>
            <w:right w:val="none" w:sz="0" w:space="0" w:color="auto"/>
          </w:divBdr>
        </w:div>
        <w:div w:id="881407434">
          <w:marLeft w:val="425"/>
          <w:marRight w:val="0"/>
          <w:marTop w:val="0"/>
          <w:marBottom w:val="0"/>
          <w:divBdr>
            <w:top w:val="none" w:sz="0" w:space="0" w:color="auto"/>
            <w:left w:val="none" w:sz="0" w:space="0" w:color="auto"/>
            <w:bottom w:val="none" w:sz="0" w:space="0" w:color="auto"/>
            <w:right w:val="none" w:sz="0" w:space="0" w:color="auto"/>
          </w:divBdr>
        </w:div>
        <w:div w:id="664865693">
          <w:marLeft w:val="425"/>
          <w:marRight w:val="0"/>
          <w:marTop w:val="0"/>
          <w:marBottom w:val="0"/>
          <w:divBdr>
            <w:top w:val="none" w:sz="0" w:space="0" w:color="auto"/>
            <w:left w:val="none" w:sz="0" w:space="0" w:color="auto"/>
            <w:bottom w:val="none" w:sz="0" w:space="0" w:color="auto"/>
            <w:right w:val="none" w:sz="0" w:space="0" w:color="auto"/>
          </w:divBdr>
        </w:div>
        <w:div w:id="2514199">
          <w:marLeft w:val="425"/>
          <w:marRight w:val="0"/>
          <w:marTop w:val="0"/>
          <w:marBottom w:val="0"/>
          <w:divBdr>
            <w:top w:val="none" w:sz="0" w:space="0" w:color="auto"/>
            <w:left w:val="none" w:sz="0" w:space="0" w:color="auto"/>
            <w:bottom w:val="none" w:sz="0" w:space="0" w:color="auto"/>
            <w:right w:val="none" w:sz="0" w:space="0" w:color="auto"/>
          </w:divBdr>
        </w:div>
        <w:div w:id="1353070312">
          <w:marLeft w:val="425"/>
          <w:marRight w:val="0"/>
          <w:marTop w:val="0"/>
          <w:marBottom w:val="0"/>
          <w:divBdr>
            <w:top w:val="none" w:sz="0" w:space="0" w:color="auto"/>
            <w:left w:val="none" w:sz="0" w:space="0" w:color="auto"/>
            <w:bottom w:val="none" w:sz="0" w:space="0" w:color="auto"/>
            <w:right w:val="none" w:sz="0" w:space="0" w:color="auto"/>
          </w:divBdr>
        </w:div>
        <w:div w:id="2071615579">
          <w:marLeft w:val="425"/>
          <w:marRight w:val="0"/>
          <w:marTop w:val="0"/>
          <w:marBottom w:val="0"/>
          <w:divBdr>
            <w:top w:val="none" w:sz="0" w:space="0" w:color="auto"/>
            <w:left w:val="none" w:sz="0" w:space="0" w:color="auto"/>
            <w:bottom w:val="none" w:sz="0" w:space="0" w:color="auto"/>
            <w:right w:val="none" w:sz="0" w:space="0" w:color="auto"/>
          </w:divBdr>
        </w:div>
        <w:div w:id="1028070389">
          <w:marLeft w:val="425"/>
          <w:marRight w:val="0"/>
          <w:marTop w:val="0"/>
          <w:marBottom w:val="0"/>
          <w:divBdr>
            <w:top w:val="none" w:sz="0" w:space="0" w:color="auto"/>
            <w:left w:val="none" w:sz="0" w:space="0" w:color="auto"/>
            <w:bottom w:val="none" w:sz="0" w:space="0" w:color="auto"/>
            <w:right w:val="none" w:sz="0" w:space="0" w:color="auto"/>
          </w:divBdr>
        </w:div>
        <w:div w:id="275798375">
          <w:marLeft w:val="425"/>
          <w:marRight w:val="0"/>
          <w:marTop w:val="0"/>
          <w:marBottom w:val="0"/>
          <w:divBdr>
            <w:top w:val="none" w:sz="0" w:space="0" w:color="auto"/>
            <w:left w:val="none" w:sz="0" w:space="0" w:color="auto"/>
            <w:bottom w:val="none" w:sz="0" w:space="0" w:color="auto"/>
            <w:right w:val="none" w:sz="0" w:space="0" w:color="auto"/>
          </w:divBdr>
        </w:div>
        <w:div w:id="1957134026">
          <w:marLeft w:val="425"/>
          <w:marRight w:val="0"/>
          <w:marTop w:val="0"/>
          <w:marBottom w:val="0"/>
          <w:divBdr>
            <w:top w:val="none" w:sz="0" w:space="0" w:color="auto"/>
            <w:left w:val="none" w:sz="0" w:space="0" w:color="auto"/>
            <w:bottom w:val="none" w:sz="0" w:space="0" w:color="auto"/>
            <w:right w:val="none" w:sz="0" w:space="0" w:color="auto"/>
          </w:divBdr>
        </w:div>
        <w:div w:id="1270696496">
          <w:marLeft w:val="425"/>
          <w:marRight w:val="0"/>
          <w:marTop w:val="0"/>
          <w:marBottom w:val="0"/>
          <w:divBdr>
            <w:top w:val="none" w:sz="0" w:space="0" w:color="auto"/>
            <w:left w:val="none" w:sz="0" w:space="0" w:color="auto"/>
            <w:bottom w:val="none" w:sz="0" w:space="0" w:color="auto"/>
            <w:right w:val="none" w:sz="0" w:space="0" w:color="auto"/>
          </w:divBdr>
        </w:div>
        <w:div w:id="1122074621">
          <w:marLeft w:val="425"/>
          <w:marRight w:val="0"/>
          <w:marTop w:val="0"/>
          <w:marBottom w:val="0"/>
          <w:divBdr>
            <w:top w:val="none" w:sz="0" w:space="0" w:color="auto"/>
            <w:left w:val="none" w:sz="0" w:space="0" w:color="auto"/>
            <w:bottom w:val="none" w:sz="0" w:space="0" w:color="auto"/>
            <w:right w:val="none" w:sz="0" w:space="0" w:color="auto"/>
          </w:divBdr>
        </w:div>
        <w:div w:id="824056314">
          <w:marLeft w:val="425"/>
          <w:marRight w:val="0"/>
          <w:marTop w:val="0"/>
          <w:marBottom w:val="0"/>
          <w:divBdr>
            <w:top w:val="none" w:sz="0" w:space="0" w:color="auto"/>
            <w:left w:val="none" w:sz="0" w:space="0" w:color="auto"/>
            <w:bottom w:val="none" w:sz="0" w:space="0" w:color="auto"/>
            <w:right w:val="none" w:sz="0" w:space="0" w:color="auto"/>
          </w:divBdr>
        </w:div>
        <w:div w:id="625813878">
          <w:marLeft w:val="425"/>
          <w:marRight w:val="0"/>
          <w:marTop w:val="0"/>
          <w:marBottom w:val="0"/>
          <w:divBdr>
            <w:top w:val="none" w:sz="0" w:space="0" w:color="auto"/>
            <w:left w:val="none" w:sz="0" w:space="0" w:color="auto"/>
            <w:bottom w:val="none" w:sz="0" w:space="0" w:color="auto"/>
            <w:right w:val="none" w:sz="0" w:space="0" w:color="auto"/>
          </w:divBdr>
        </w:div>
        <w:div w:id="602764548">
          <w:marLeft w:val="425"/>
          <w:marRight w:val="0"/>
          <w:marTop w:val="0"/>
          <w:marBottom w:val="0"/>
          <w:divBdr>
            <w:top w:val="none" w:sz="0" w:space="0" w:color="auto"/>
            <w:left w:val="none" w:sz="0" w:space="0" w:color="auto"/>
            <w:bottom w:val="none" w:sz="0" w:space="0" w:color="auto"/>
            <w:right w:val="none" w:sz="0" w:space="0" w:color="auto"/>
          </w:divBdr>
        </w:div>
        <w:div w:id="929774137">
          <w:marLeft w:val="425"/>
          <w:marRight w:val="0"/>
          <w:marTop w:val="0"/>
          <w:marBottom w:val="0"/>
          <w:divBdr>
            <w:top w:val="none" w:sz="0" w:space="0" w:color="auto"/>
            <w:left w:val="none" w:sz="0" w:space="0" w:color="auto"/>
            <w:bottom w:val="none" w:sz="0" w:space="0" w:color="auto"/>
            <w:right w:val="none" w:sz="0" w:space="0" w:color="auto"/>
          </w:divBdr>
        </w:div>
        <w:div w:id="1110777774">
          <w:marLeft w:val="425"/>
          <w:marRight w:val="0"/>
          <w:marTop w:val="0"/>
          <w:marBottom w:val="0"/>
          <w:divBdr>
            <w:top w:val="none" w:sz="0" w:space="0" w:color="auto"/>
            <w:left w:val="none" w:sz="0" w:space="0" w:color="auto"/>
            <w:bottom w:val="none" w:sz="0" w:space="0" w:color="auto"/>
            <w:right w:val="none" w:sz="0" w:space="0" w:color="auto"/>
          </w:divBdr>
        </w:div>
        <w:div w:id="1616212922">
          <w:marLeft w:val="425"/>
          <w:marRight w:val="0"/>
          <w:marTop w:val="0"/>
          <w:marBottom w:val="0"/>
          <w:divBdr>
            <w:top w:val="none" w:sz="0" w:space="0" w:color="auto"/>
            <w:left w:val="none" w:sz="0" w:space="0" w:color="auto"/>
            <w:bottom w:val="none" w:sz="0" w:space="0" w:color="auto"/>
            <w:right w:val="none" w:sz="0" w:space="0" w:color="auto"/>
          </w:divBdr>
        </w:div>
        <w:div w:id="1269040546">
          <w:marLeft w:val="425"/>
          <w:marRight w:val="0"/>
          <w:marTop w:val="0"/>
          <w:marBottom w:val="0"/>
          <w:divBdr>
            <w:top w:val="none" w:sz="0" w:space="0" w:color="auto"/>
            <w:left w:val="none" w:sz="0" w:space="0" w:color="auto"/>
            <w:bottom w:val="none" w:sz="0" w:space="0" w:color="auto"/>
            <w:right w:val="none" w:sz="0" w:space="0" w:color="auto"/>
          </w:divBdr>
        </w:div>
        <w:div w:id="841433075">
          <w:marLeft w:val="425"/>
          <w:marRight w:val="0"/>
          <w:marTop w:val="0"/>
          <w:marBottom w:val="0"/>
          <w:divBdr>
            <w:top w:val="none" w:sz="0" w:space="0" w:color="auto"/>
            <w:left w:val="none" w:sz="0" w:space="0" w:color="auto"/>
            <w:bottom w:val="none" w:sz="0" w:space="0" w:color="auto"/>
            <w:right w:val="none" w:sz="0" w:space="0" w:color="auto"/>
          </w:divBdr>
        </w:div>
        <w:div w:id="1471283430">
          <w:marLeft w:val="425"/>
          <w:marRight w:val="0"/>
          <w:marTop w:val="0"/>
          <w:marBottom w:val="0"/>
          <w:divBdr>
            <w:top w:val="none" w:sz="0" w:space="0" w:color="auto"/>
            <w:left w:val="none" w:sz="0" w:space="0" w:color="auto"/>
            <w:bottom w:val="none" w:sz="0" w:space="0" w:color="auto"/>
            <w:right w:val="none" w:sz="0" w:space="0" w:color="auto"/>
          </w:divBdr>
        </w:div>
        <w:div w:id="2084989826">
          <w:marLeft w:val="425"/>
          <w:marRight w:val="0"/>
          <w:marTop w:val="0"/>
          <w:marBottom w:val="0"/>
          <w:divBdr>
            <w:top w:val="none" w:sz="0" w:space="0" w:color="auto"/>
            <w:left w:val="none" w:sz="0" w:space="0" w:color="auto"/>
            <w:bottom w:val="none" w:sz="0" w:space="0" w:color="auto"/>
            <w:right w:val="none" w:sz="0" w:space="0" w:color="auto"/>
          </w:divBdr>
        </w:div>
        <w:div w:id="178858567">
          <w:marLeft w:val="425"/>
          <w:marRight w:val="0"/>
          <w:marTop w:val="0"/>
          <w:marBottom w:val="0"/>
          <w:divBdr>
            <w:top w:val="none" w:sz="0" w:space="0" w:color="auto"/>
            <w:left w:val="none" w:sz="0" w:space="0" w:color="auto"/>
            <w:bottom w:val="none" w:sz="0" w:space="0" w:color="auto"/>
            <w:right w:val="none" w:sz="0" w:space="0" w:color="auto"/>
          </w:divBdr>
        </w:div>
        <w:div w:id="1744985778">
          <w:marLeft w:val="425"/>
          <w:marRight w:val="0"/>
          <w:marTop w:val="0"/>
          <w:marBottom w:val="0"/>
          <w:divBdr>
            <w:top w:val="none" w:sz="0" w:space="0" w:color="auto"/>
            <w:left w:val="none" w:sz="0" w:space="0" w:color="auto"/>
            <w:bottom w:val="none" w:sz="0" w:space="0" w:color="auto"/>
            <w:right w:val="none" w:sz="0" w:space="0" w:color="auto"/>
          </w:divBdr>
        </w:div>
        <w:div w:id="18354975">
          <w:marLeft w:val="425"/>
          <w:marRight w:val="0"/>
          <w:marTop w:val="0"/>
          <w:marBottom w:val="0"/>
          <w:divBdr>
            <w:top w:val="none" w:sz="0" w:space="0" w:color="auto"/>
            <w:left w:val="none" w:sz="0" w:space="0" w:color="auto"/>
            <w:bottom w:val="none" w:sz="0" w:space="0" w:color="auto"/>
            <w:right w:val="none" w:sz="0" w:space="0" w:color="auto"/>
          </w:divBdr>
        </w:div>
        <w:div w:id="478888897">
          <w:marLeft w:val="425"/>
          <w:marRight w:val="0"/>
          <w:marTop w:val="0"/>
          <w:marBottom w:val="0"/>
          <w:divBdr>
            <w:top w:val="none" w:sz="0" w:space="0" w:color="auto"/>
            <w:left w:val="none" w:sz="0" w:space="0" w:color="auto"/>
            <w:bottom w:val="none" w:sz="0" w:space="0" w:color="auto"/>
            <w:right w:val="none" w:sz="0" w:space="0" w:color="auto"/>
          </w:divBdr>
        </w:div>
        <w:div w:id="1607419644">
          <w:marLeft w:val="425"/>
          <w:marRight w:val="0"/>
          <w:marTop w:val="0"/>
          <w:marBottom w:val="0"/>
          <w:divBdr>
            <w:top w:val="none" w:sz="0" w:space="0" w:color="auto"/>
            <w:left w:val="none" w:sz="0" w:space="0" w:color="auto"/>
            <w:bottom w:val="none" w:sz="0" w:space="0" w:color="auto"/>
            <w:right w:val="none" w:sz="0" w:space="0" w:color="auto"/>
          </w:divBdr>
        </w:div>
        <w:div w:id="1155343415">
          <w:marLeft w:val="425"/>
          <w:marRight w:val="0"/>
          <w:marTop w:val="0"/>
          <w:marBottom w:val="0"/>
          <w:divBdr>
            <w:top w:val="none" w:sz="0" w:space="0" w:color="auto"/>
            <w:left w:val="none" w:sz="0" w:space="0" w:color="auto"/>
            <w:bottom w:val="none" w:sz="0" w:space="0" w:color="auto"/>
            <w:right w:val="none" w:sz="0" w:space="0" w:color="auto"/>
          </w:divBdr>
        </w:div>
        <w:div w:id="1581138198">
          <w:marLeft w:val="425"/>
          <w:marRight w:val="0"/>
          <w:marTop w:val="0"/>
          <w:marBottom w:val="0"/>
          <w:divBdr>
            <w:top w:val="none" w:sz="0" w:space="0" w:color="auto"/>
            <w:left w:val="none" w:sz="0" w:space="0" w:color="auto"/>
            <w:bottom w:val="none" w:sz="0" w:space="0" w:color="auto"/>
            <w:right w:val="none" w:sz="0" w:space="0" w:color="auto"/>
          </w:divBdr>
        </w:div>
        <w:div w:id="1940868615">
          <w:marLeft w:val="0"/>
          <w:marRight w:val="0"/>
          <w:marTop w:val="240"/>
          <w:marBottom w:val="0"/>
          <w:divBdr>
            <w:top w:val="none" w:sz="0" w:space="0" w:color="auto"/>
            <w:left w:val="none" w:sz="0" w:space="0" w:color="auto"/>
            <w:bottom w:val="none" w:sz="0" w:space="0" w:color="auto"/>
            <w:right w:val="none" w:sz="0" w:space="0" w:color="auto"/>
          </w:divBdr>
        </w:div>
      </w:divsChild>
    </w:div>
    <w:div w:id="167255954">
      <w:bodyDiv w:val="1"/>
      <w:marLeft w:val="0"/>
      <w:marRight w:val="0"/>
      <w:marTop w:val="0"/>
      <w:marBottom w:val="0"/>
      <w:divBdr>
        <w:top w:val="none" w:sz="0" w:space="0" w:color="auto"/>
        <w:left w:val="none" w:sz="0" w:space="0" w:color="auto"/>
        <w:bottom w:val="none" w:sz="0" w:space="0" w:color="auto"/>
        <w:right w:val="none" w:sz="0" w:space="0" w:color="auto"/>
      </w:divBdr>
    </w:div>
    <w:div w:id="185675101">
      <w:bodyDiv w:val="1"/>
      <w:marLeft w:val="0"/>
      <w:marRight w:val="0"/>
      <w:marTop w:val="0"/>
      <w:marBottom w:val="0"/>
      <w:divBdr>
        <w:top w:val="none" w:sz="0" w:space="0" w:color="auto"/>
        <w:left w:val="none" w:sz="0" w:space="0" w:color="auto"/>
        <w:bottom w:val="none" w:sz="0" w:space="0" w:color="auto"/>
        <w:right w:val="none" w:sz="0" w:space="0" w:color="auto"/>
      </w:divBdr>
      <w:divsChild>
        <w:div w:id="2077893648">
          <w:marLeft w:val="0"/>
          <w:marRight w:val="0"/>
          <w:marTop w:val="480"/>
          <w:marBottom w:val="0"/>
          <w:divBdr>
            <w:top w:val="none" w:sz="0" w:space="0" w:color="auto"/>
            <w:left w:val="none" w:sz="0" w:space="0" w:color="auto"/>
            <w:bottom w:val="none" w:sz="0" w:space="0" w:color="auto"/>
            <w:right w:val="none" w:sz="0" w:space="0" w:color="auto"/>
          </w:divBdr>
        </w:div>
        <w:div w:id="184103944">
          <w:marLeft w:val="0"/>
          <w:marRight w:val="0"/>
          <w:marTop w:val="0"/>
          <w:marBottom w:val="0"/>
          <w:divBdr>
            <w:top w:val="none" w:sz="0" w:space="0" w:color="auto"/>
            <w:left w:val="none" w:sz="0" w:space="0" w:color="auto"/>
            <w:bottom w:val="none" w:sz="0" w:space="0" w:color="auto"/>
            <w:right w:val="none" w:sz="0" w:space="0" w:color="auto"/>
          </w:divBdr>
        </w:div>
        <w:div w:id="580602056">
          <w:marLeft w:val="0"/>
          <w:marRight w:val="0"/>
          <w:marTop w:val="240"/>
          <w:marBottom w:val="0"/>
          <w:divBdr>
            <w:top w:val="none" w:sz="0" w:space="0" w:color="auto"/>
            <w:left w:val="none" w:sz="0" w:space="0" w:color="auto"/>
            <w:bottom w:val="none" w:sz="0" w:space="0" w:color="auto"/>
            <w:right w:val="none" w:sz="0" w:space="0" w:color="auto"/>
          </w:divBdr>
        </w:div>
        <w:div w:id="924920624">
          <w:marLeft w:val="425"/>
          <w:marRight w:val="0"/>
          <w:marTop w:val="0"/>
          <w:marBottom w:val="0"/>
          <w:divBdr>
            <w:top w:val="none" w:sz="0" w:space="0" w:color="auto"/>
            <w:left w:val="none" w:sz="0" w:space="0" w:color="auto"/>
            <w:bottom w:val="none" w:sz="0" w:space="0" w:color="auto"/>
            <w:right w:val="none" w:sz="0" w:space="0" w:color="auto"/>
          </w:divBdr>
        </w:div>
        <w:div w:id="1737699401">
          <w:marLeft w:val="425"/>
          <w:marRight w:val="0"/>
          <w:marTop w:val="0"/>
          <w:marBottom w:val="0"/>
          <w:divBdr>
            <w:top w:val="none" w:sz="0" w:space="0" w:color="auto"/>
            <w:left w:val="none" w:sz="0" w:space="0" w:color="auto"/>
            <w:bottom w:val="none" w:sz="0" w:space="0" w:color="auto"/>
            <w:right w:val="none" w:sz="0" w:space="0" w:color="auto"/>
          </w:divBdr>
        </w:div>
        <w:div w:id="82074415">
          <w:marLeft w:val="425"/>
          <w:marRight w:val="0"/>
          <w:marTop w:val="0"/>
          <w:marBottom w:val="0"/>
          <w:divBdr>
            <w:top w:val="none" w:sz="0" w:space="0" w:color="auto"/>
            <w:left w:val="none" w:sz="0" w:space="0" w:color="auto"/>
            <w:bottom w:val="none" w:sz="0" w:space="0" w:color="auto"/>
            <w:right w:val="none" w:sz="0" w:space="0" w:color="auto"/>
          </w:divBdr>
        </w:div>
        <w:div w:id="1141967460">
          <w:marLeft w:val="425"/>
          <w:marRight w:val="0"/>
          <w:marTop w:val="0"/>
          <w:marBottom w:val="0"/>
          <w:divBdr>
            <w:top w:val="none" w:sz="0" w:space="0" w:color="auto"/>
            <w:left w:val="none" w:sz="0" w:space="0" w:color="auto"/>
            <w:bottom w:val="none" w:sz="0" w:space="0" w:color="auto"/>
            <w:right w:val="none" w:sz="0" w:space="0" w:color="auto"/>
          </w:divBdr>
        </w:div>
        <w:div w:id="839587629">
          <w:marLeft w:val="425"/>
          <w:marRight w:val="0"/>
          <w:marTop w:val="0"/>
          <w:marBottom w:val="0"/>
          <w:divBdr>
            <w:top w:val="none" w:sz="0" w:space="0" w:color="auto"/>
            <w:left w:val="none" w:sz="0" w:space="0" w:color="auto"/>
            <w:bottom w:val="none" w:sz="0" w:space="0" w:color="auto"/>
            <w:right w:val="none" w:sz="0" w:space="0" w:color="auto"/>
          </w:divBdr>
        </w:div>
        <w:div w:id="909115662">
          <w:marLeft w:val="0"/>
          <w:marRight w:val="0"/>
          <w:marTop w:val="240"/>
          <w:marBottom w:val="0"/>
          <w:divBdr>
            <w:top w:val="none" w:sz="0" w:space="0" w:color="auto"/>
            <w:left w:val="none" w:sz="0" w:space="0" w:color="auto"/>
            <w:bottom w:val="none" w:sz="0" w:space="0" w:color="auto"/>
            <w:right w:val="none" w:sz="0" w:space="0" w:color="auto"/>
          </w:divBdr>
        </w:div>
      </w:divsChild>
    </w:div>
    <w:div w:id="206069543">
      <w:bodyDiv w:val="1"/>
      <w:marLeft w:val="0"/>
      <w:marRight w:val="0"/>
      <w:marTop w:val="0"/>
      <w:marBottom w:val="0"/>
      <w:divBdr>
        <w:top w:val="none" w:sz="0" w:space="0" w:color="auto"/>
        <w:left w:val="none" w:sz="0" w:space="0" w:color="auto"/>
        <w:bottom w:val="none" w:sz="0" w:space="0" w:color="auto"/>
        <w:right w:val="none" w:sz="0" w:space="0" w:color="auto"/>
      </w:divBdr>
    </w:div>
    <w:div w:id="228539407">
      <w:bodyDiv w:val="1"/>
      <w:marLeft w:val="0"/>
      <w:marRight w:val="0"/>
      <w:marTop w:val="0"/>
      <w:marBottom w:val="0"/>
      <w:divBdr>
        <w:top w:val="none" w:sz="0" w:space="0" w:color="auto"/>
        <w:left w:val="none" w:sz="0" w:space="0" w:color="auto"/>
        <w:bottom w:val="none" w:sz="0" w:space="0" w:color="auto"/>
        <w:right w:val="none" w:sz="0" w:space="0" w:color="auto"/>
      </w:divBdr>
      <w:divsChild>
        <w:div w:id="1397627546">
          <w:marLeft w:val="0"/>
          <w:marRight w:val="0"/>
          <w:marTop w:val="480"/>
          <w:marBottom w:val="0"/>
          <w:divBdr>
            <w:top w:val="none" w:sz="0" w:space="0" w:color="auto"/>
            <w:left w:val="none" w:sz="0" w:space="0" w:color="auto"/>
            <w:bottom w:val="none" w:sz="0" w:space="0" w:color="auto"/>
            <w:right w:val="none" w:sz="0" w:space="0" w:color="auto"/>
          </w:divBdr>
        </w:div>
        <w:div w:id="656228055">
          <w:marLeft w:val="0"/>
          <w:marRight w:val="0"/>
          <w:marTop w:val="0"/>
          <w:marBottom w:val="0"/>
          <w:divBdr>
            <w:top w:val="none" w:sz="0" w:space="0" w:color="auto"/>
            <w:left w:val="none" w:sz="0" w:space="0" w:color="auto"/>
            <w:bottom w:val="none" w:sz="0" w:space="0" w:color="auto"/>
            <w:right w:val="none" w:sz="0" w:space="0" w:color="auto"/>
          </w:divBdr>
        </w:div>
        <w:div w:id="1497726548">
          <w:marLeft w:val="0"/>
          <w:marRight w:val="0"/>
          <w:marTop w:val="240"/>
          <w:marBottom w:val="0"/>
          <w:divBdr>
            <w:top w:val="none" w:sz="0" w:space="0" w:color="auto"/>
            <w:left w:val="none" w:sz="0" w:space="0" w:color="auto"/>
            <w:bottom w:val="none" w:sz="0" w:space="0" w:color="auto"/>
            <w:right w:val="none" w:sz="0" w:space="0" w:color="auto"/>
          </w:divBdr>
        </w:div>
      </w:divsChild>
    </w:div>
    <w:div w:id="229197102">
      <w:bodyDiv w:val="1"/>
      <w:marLeft w:val="0"/>
      <w:marRight w:val="0"/>
      <w:marTop w:val="0"/>
      <w:marBottom w:val="0"/>
      <w:divBdr>
        <w:top w:val="none" w:sz="0" w:space="0" w:color="auto"/>
        <w:left w:val="none" w:sz="0" w:space="0" w:color="auto"/>
        <w:bottom w:val="none" w:sz="0" w:space="0" w:color="auto"/>
        <w:right w:val="none" w:sz="0" w:space="0" w:color="auto"/>
      </w:divBdr>
      <w:divsChild>
        <w:div w:id="1229342305">
          <w:marLeft w:val="0"/>
          <w:marRight w:val="0"/>
          <w:marTop w:val="0"/>
          <w:marBottom w:val="0"/>
          <w:divBdr>
            <w:top w:val="none" w:sz="0" w:space="0" w:color="auto"/>
            <w:left w:val="none" w:sz="0" w:space="0" w:color="auto"/>
            <w:bottom w:val="none" w:sz="0" w:space="0" w:color="auto"/>
            <w:right w:val="none" w:sz="0" w:space="0" w:color="auto"/>
          </w:divBdr>
          <w:divsChild>
            <w:div w:id="11552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04278">
      <w:bodyDiv w:val="1"/>
      <w:marLeft w:val="0"/>
      <w:marRight w:val="0"/>
      <w:marTop w:val="0"/>
      <w:marBottom w:val="0"/>
      <w:divBdr>
        <w:top w:val="none" w:sz="0" w:space="0" w:color="auto"/>
        <w:left w:val="none" w:sz="0" w:space="0" w:color="auto"/>
        <w:bottom w:val="none" w:sz="0" w:space="0" w:color="auto"/>
        <w:right w:val="none" w:sz="0" w:space="0" w:color="auto"/>
      </w:divBdr>
      <w:divsChild>
        <w:div w:id="1712997627">
          <w:marLeft w:val="0"/>
          <w:marRight w:val="0"/>
          <w:marTop w:val="480"/>
          <w:marBottom w:val="0"/>
          <w:divBdr>
            <w:top w:val="none" w:sz="0" w:space="0" w:color="auto"/>
            <w:left w:val="none" w:sz="0" w:space="0" w:color="auto"/>
            <w:bottom w:val="none" w:sz="0" w:space="0" w:color="auto"/>
            <w:right w:val="none" w:sz="0" w:space="0" w:color="auto"/>
          </w:divBdr>
        </w:div>
        <w:div w:id="2090492926">
          <w:marLeft w:val="0"/>
          <w:marRight w:val="0"/>
          <w:marTop w:val="0"/>
          <w:marBottom w:val="0"/>
          <w:divBdr>
            <w:top w:val="none" w:sz="0" w:space="0" w:color="auto"/>
            <w:left w:val="none" w:sz="0" w:space="0" w:color="auto"/>
            <w:bottom w:val="none" w:sz="0" w:space="0" w:color="auto"/>
            <w:right w:val="none" w:sz="0" w:space="0" w:color="auto"/>
          </w:divBdr>
        </w:div>
        <w:div w:id="799806433">
          <w:marLeft w:val="0"/>
          <w:marRight w:val="0"/>
          <w:marTop w:val="240"/>
          <w:marBottom w:val="0"/>
          <w:divBdr>
            <w:top w:val="none" w:sz="0" w:space="0" w:color="auto"/>
            <w:left w:val="none" w:sz="0" w:space="0" w:color="auto"/>
            <w:bottom w:val="none" w:sz="0" w:space="0" w:color="auto"/>
            <w:right w:val="none" w:sz="0" w:space="0" w:color="auto"/>
          </w:divBdr>
        </w:div>
        <w:div w:id="632755578">
          <w:marLeft w:val="425"/>
          <w:marRight w:val="0"/>
          <w:marTop w:val="0"/>
          <w:marBottom w:val="0"/>
          <w:divBdr>
            <w:top w:val="none" w:sz="0" w:space="0" w:color="auto"/>
            <w:left w:val="none" w:sz="0" w:space="0" w:color="auto"/>
            <w:bottom w:val="none" w:sz="0" w:space="0" w:color="auto"/>
            <w:right w:val="none" w:sz="0" w:space="0" w:color="auto"/>
          </w:divBdr>
        </w:div>
        <w:div w:id="41486386">
          <w:marLeft w:val="425"/>
          <w:marRight w:val="0"/>
          <w:marTop w:val="0"/>
          <w:marBottom w:val="0"/>
          <w:divBdr>
            <w:top w:val="none" w:sz="0" w:space="0" w:color="auto"/>
            <w:left w:val="none" w:sz="0" w:space="0" w:color="auto"/>
            <w:bottom w:val="none" w:sz="0" w:space="0" w:color="auto"/>
            <w:right w:val="none" w:sz="0" w:space="0" w:color="auto"/>
          </w:divBdr>
        </w:div>
        <w:div w:id="1635863304">
          <w:marLeft w:val="425"/>
          <w:marRight w:val="0"/>
          <w:marTop w:val="0"/>
          <w:marBottom w:val="0"/>
          <w:divBdr>
            <w:top w:val="none" w:sz="0" w:space="0" w:color="auto"/>
            <w:left w:val="none" w:sz="0" w:space="0" w:color="auto"/>
            <w:bottom w:val="none" w:sz="0" w:space="0" w:color="auto"/>
            <w:right w:val="none" w:sz="0" w:space="0" w:color="auto"/>
          </w:divBdr>
        </w:div>
        <w:div w:id="363872235">
          <w:marLeft w:val="425"/>
          <w:marRight w:val="0"/>
          <w:marTop w:val="0"/>
          <w:marBottom w:val="0"/>
          <w:divBdr>
            <w:top w:val="none" w:sz="0" w:space="0" w:color="auto"/>
            <w:left w:val="none" w:sz="0" w:space="0" w:color="auto"/>
            <w:bottom w:val="none" w:sz="0" w:space="0" w:color="auto"/>
            <w:right w:val="none" w:sz="0" w:space="0" w:color="auto"/>
          </w:divBdr>
        </w:div>
        <w:div w:id="910308563">
          <w:marLeft w:val="425"/>
          <w:marRight w:val="0"/>
          <w:marTop w:val="0"/>
          <w:marBottom w:val="0"/>
          <w:divBdr>
            <w:top w:val="none" w:sz="0" w:space="0" w:color="auto"/>
            <w:left w:val="none" w:sz="0" w:space="0" w:color="auto"/>
            <w:bottom w:val="none" w:sz="0" w:space="0" w:color="auto"/>
            <w:right w:val="none" w:sz="0" w:space="0" w:color="auto"/>
          </w:divBdr>
        </w:div>
        <w:div w:id="211498473">
          <w:marLeft w:val="425"/>
          <w:marRight w:val="0"/>
          <w:marTop w:val="0"/>
          <w:marBottom w:val="0"/>
          <w:divBdr>
            <w:top w:val="none" w:sz="0" w:space="0" w:color="auto"/>
            <w:left w:val="none" w:sz="0" w:space="0" w:color="auto"/>
            <w:bottom w:val="none" w:sz="0" w:space="0" w:color="auto"/>
            <w:right w:val="none" w:sz="0" w:space="0" w:color="auto"/>
          </w:divBdr>
        </w:div>
        <w:div w:id="1324159055">
          <w:marLeft w:val="425"/>
          <w:marRight w:val="0"/>
          <w:marTop w:val="0"/>
          <w:marBottom w:val="0"/>
          <w:divBdr>
            <w:top w:val="none" w:sz="0" w:space="0" w:color="auto"/>
            <w:left w:val="none" w:sz="0" w:space="0" w:color="auto"/>
            <w:bottom w:val="none" w:sz="0" w:space="0" w:color="auto"/>
            <w:right w:val="none" w:sz="0" w:space="0" w:color="auto"/>
          </w:divBdr>
        </w:div>
        <w:div w:id="841697444">
          <w:marLeft w:val="425"/>
          <w:marRight w:val="0"/>
          <w:marTop w:val="0"/>
          <w:marBottom w:val="0"/>
          <w:divBdr>
            <w:top w:val="none" w:sz="0" w:space="0" w:color="auto"/>
            <w:left w:val="none" w:sz="0" w:space="0" w:color="auto"/>
            <w:bottom w:val="none" w:sz="0" w:space="0" w:color="auto"/>
            <w:right w:val="none" w:sz="0" w:space="0" w:color="auto"/>
          </w:divBdr>
        </w:div>
        <w:div w:id="1726679234">
          <w:marLeft w:val="425"/>
          <w:marRight w:val="0"/>
          <w:marTop w:val="0"/>
          <w:marBottom w:val="0"/>
          <w:divBdr>
            <w:top w:val="none" w:sz="0" w:space="0" w:color="auto"/>
            <w:left w:val="none" w:sz="0" w:space="0" w:color="auto"/>
            <w:bottom w:val="none" w:sz="0" w:space="0" w:color="auto"/>
            <w:right w:val="none" w:sz="0" w:space="0" w:color="auto"/>
          </w:divBdr>
        </w:div>
        <w:div w:id="214857613">
          <w:marLeft w:val="425"/>
          <w:marRight w:val="0"/>
          <w:marTop w:val="0"/>
          <w:marBottom w:val="0"/>
          <w:divBdr>
            <w:top w:val="none" w:sz="0" w:space="0" w:color="auto"/>
            <w:left w:val="none" w:sz="0" w:space="0" w:color="auto"/>
            <w:bottom w:val="none" w:sz="0" w:space="0" w:color="auto"/>
            <w:right w:val="none" w:sz="0" w:space="0" w:color="auto"/>
          </w:divBdr>
        </w:div>
        <w:div w:id="92211975">
          <w:marLeft w:val="425"/>
          <w:marRight w:val="0"/>
          <w:marTop w:val="0"/>
          <w:marBottom w:val="0"/>
          <w:divBdr>
            <w:top w:val="none" w:sz="0" w:space="0" w:color="auto"/>
            <w:left w:val="none" w:sz="0" w:space="0" w:color="auto"/>
            <w:bottom w:val="none" w:sz="0" w:space="0" w:color="auto"/>
            <w:right w:val="none" w:sz="0" w:space="0" w:color="auto"/>
          </w:divBdr>
        </w:div>
        <w:div w:id="75633648">
          <w:marLeft w:val="425"/>
          <w:marRight w:val="0"/>
          <w:marTop w:val="0"/>
          <w:marBottom w:val="0"/>
          <w:divBdr>
            <w:top w:val="none" w:sz="0" w:space="0" w:color="auto"/>
            <w:left w:val="none" w:sz="0" w:space="0" w:color="auto"/>
            <w:bottom w:val="none" w:sz="0" w:space="0" w:color="auto"/>
            <w:right w:val="none" w:sz="0" w:space="0" w:color="auto"/>
          </w:divBdr>
        </w:div>
        <w:div w:id="1929997178">
          <w:marLeft w:val="425"/>
          <w:marRight w:val="0"/>
          <w:marTop w:val="0"/>
          <w:marBottom w:val="0"/>
          <w:divBdr>
            <w:top w:val="none" w:sz="0" w:space="0" w:color="auto"/>
            <w:left w:val="none" w:sz="0" w:space="0" w:color="auto"/>
            <w:bottom w:val="none" w:sz="0" w:space="0" w:color="auto"/>
            <w:right w:val="none" w:sz="0" w:space="0" w:color="auto"/>
          </w:divBdr>
        </w:div>
        <w:div w:id="1565137624">
          <w:marLeft w:val="425"/>
          <w:marRight w:val="0"/>
          <w:marTop w:val="0"/>
          <w:marBottom w:val="0"/>
          <w:divBdr>
            <w:top w:val="none" w:sz="0" w:space="0" w:color="auto"/>
            <w:left w:val="none" w:sz="0" w:space="0" w:color="auto"/>
            <w:bottom w:val="none" w:sz="0" w:space="0" w:color="auto"/>
            <w:right w:val="none" w:sz="0" w:space="0" w:color="auto"/>
          </w:divBdr>
        </w:div>
        <w:div w:id="1381519872">
          <w:marLeft w:val="425"/>
          <w:marRight w:val="0"/>
          <w:marTop w:val="0"/>
          <w:marBottom w:val="0"/>
          <w:divBdr>
            <w:top w:val="none" w:sz="0" w:space="0" w:color="auto"/>
            <w:left w:val="none" w:sz="0" w:space="0" w:color="auto"/>
            <w:bottom w:val="none" w:sz="0" w:space="0" w:color="auto"/>
            <w:right w:val="none" w:sz="0" w:space="0" w:color="auto"/>
          </w:divBdr>
        </w:div>
        <w:div w:id="1717271971">
          <w:marLeft w:val="425"/>
          <w:marRight w:val="0"/>
          <w:marTop w:val="0"/>
          <w:marBottom w:val="0"/>
          <w:divBdr>
            <w:top w:val="none" w:sz="0" w:space="0" w:color="auto"/>
            <w:left w:val="none" w:sz="0" w:space="0" w:color="auto"/>
            <w:bottom w:val="none" w:sz="0" w:space="0" w:color="auto"/>
            <w:right w:val="none" w:sz="0" w:space="0" w:color="auto"/>
          </w:divBdr>
        </w:div>
        <w:div w:id="252933483">
          <w:marLeft w:val="425"/>
          <w:marRight w:val="0"/>
          <w:marTop w:val="0"/>
          <w:marBottom w:val="0"/>
          <w:divBdr>
            <w:top w:val="none" w:sz="0" w:space="0" w:color="auto"/>
            <w:left w:val="none" w:sz="0" w:space="0" w:color="auto"/>
            <w:bottom w:val="none" w:sz="0" w:space="0" w:color="auto"/>
            <w:right w:val="none" w:sz="0" w:space="0" w:color="auto"/>
          </w:divBdr>
        </w:div>
        <w:div w:id="952398648">
          <w:marLeft w:val="425"/>
          <w:marRight w:val="0"/>
          <w:marTop w:val="0"/>
          <w:marBottom w:val="0"/>
          <w:divBdr>
            <w:top w:val="none" w:sz="0" w:space="0" w:color="auto"/>
            <w:left w:val="none" w:sz="0" w:space="0" w:color="auto"/>
            <w:bottom w:val="none" w:sz="0" w:space="0" w:color="auto"/>
            <w:right w:val="none" w:sz="0" w:space="0" w:color="auto"/>
          </w:divBdr>
        </w:div>
        <w:div w:id="1309096646">
          <w:marLeft w:val="425"/>
          <w:marRight w:val="0"/>
          <w:marTop w:val="0"/>
          <w:marBottom w:val="0"/>
          <w:divBdr>
            <w:top w:val="none" w:sz="0" w:space="0" w:color="auto"/>
            <w:left w:val="none" w:sz="0" w:space="0" w:color="auto"/>
            <w:bottom w:val="none" w:sz="0" w:space="0" w:color="auto"/>
            <w:right w:val="none" w:sz="0" w:space="0" w:color="auto"/>
          </w:divBdr>
        </w:div>
        <w:div w:id="1422750915">
          <w:marLeft w:val="0"/>
          <w:marRight w:val="0"/>
          <w:marTop w:val="240"/>
          <w:marBottom w:val="0"/>
          <w:divBdr>
            <w:top w:val="none" w:sz="0" w:space="0" w:color="auto"/>
            <w:left w:val="none" w:sz="0" w:space="0" w:color="auto"/>
            <w:bottom w:val="none" w:sz="0" w:space="0" w:color="auto"/>
            <w:right w:val="none" w:sz="0" w:space="0" w:color="auto"/>
          </w:divBdr>
        </w:div>
        <w:div w:id="16736306">
          <w:marLeft w:val="0"/>
          <w:marRight w:val="0"/>
          <w:marTop w:val="240"/>
          <w:marBottom w:val="0"/>
          <w:divBdr>
            <w:top w:val="none" w:sz="0" w:space="0" w:color="auto"/>
            <w:left w:val="none" w:sz="0" w:space="0" w:color="auto"/>
            <w:bottom w:val="none" w:sz="0" w:space="0" w:color="auto"/>
            <w:right w:val="none" w:sz="0" w:space="0" w:color="auto"/>
          </w:divBdr>
        </w:div>
      </w:divsChild>
    </w:div>
    <w:div w:id="271935958">
      <w:bodyDiv w:val="1"/>
      <w:marLeft w:val="0"/>
      <w:marRight w:val="0"/>
      <w:marTop w:val="0"/>
      <w:marBottom w:val="0"/>
      <w:divBdr>
        <w:top w:val="none" w:sz="0" w:space="0" w:color="auto"/>
        <w:left w:val="none" w:sz="0" w:space="0" w:color="auto"/>
        <w:bottom w:val="none" w:sz="0" w:space="0" w:color="auto"/>
        <w:right w:val="none" w:sz="0" w:space="0" w:color="auto"/>
      </w:divBdr>
      <w:divsChild>
        <w:div w:id="1074279096">
          <w:marLeft w:val="0"/>
          <w:marRight w:val="0"/>
          <w:marTop w:val="480"/>
          <w:marBottom w:val="0"/>
          <w:divBdr>
            <w:top w:val="none" w:sz="0" w:space="0" w:color="auto"/>
            <w:left w:val="none" w:sz="0" w:space="0" w:color="auto"/>
            <w:bottom w:val="none" w:sz="0" w:space="0" w:color="auto"/>
            <w:right w:val="none" w:sz="0" w:space="0" w:color="auto"/>
          </w:divBdr>
        </w:div>
        <w:div w:id="1342662537">
          <w:marLeft w:val="0"/>
          <w:marRight w:val="0"/>
          <w:marTop w:val="0"/>
          <w:marBottom w:val="0"/>
          <w:divBdr>
            <w:top w:val="none" w:sz="0" w:space="0" w:color="auto"/>
            <w:left w:val="none" w:sz="0" w:space="0" w:color="auto"/>
            <w:bottom w:val="none" w:sz="0" w:space="0" w:color="auto"/>
            <w:right w:val="none" w:sz="0" w:space="0" w:color="auto"/>
          </w:divBdr>
        </w:div>
        <w:div w:id="463885055">
          <w:marLeft w:val="0"/>
          <w:marRight w:val="0"/>
          <w:marTop w:val="240"/>
          <w:marBottom w:val="0"/>
          <w:divBdr>
            <w:top w:val="none" w:sz="0" w:space="0" w:color="auto"/>
            <w:left w:val="none" w:sz="0" w:space="0" w:color="auto"/>
            <w:bottom w:val="none" w:sz="0" w:space="0" w:color="auto"/>
            <w:right w:val="none" w:sz="0" w:space="0" w:color="auto"/>
          </w:divBdr>
        </w:div>
      </w:divsChild>
    </w:div>
    <w:div w:id="275870356">
      <w:bodyDiv w:val="1"/>
      <w:marLeft w:val="0"/>
      <w:marRight w:val="0"/>
      <w:marTop w:val="0"/>
      <w:marBottom w:val="0"/>
      <w:divBdr>
        <w:top w:val="none" w:sz="0" w:space="0" w:color="auto"/>
        <w:left w:val="none" w:sz="0" w:space="0" w:color="auto"/>
        <w:bottom w:val="none" w:sz="0" w:space="0" w:color="auto"/>
        <w:right w:val="none" w:sz="0" w:space="0" w:color="auto"/>
      </w:divBdr>
      <w:divsChild>
        <w:div w:id="524637954">
          <w:marLeft w:val="0"/>
          <w:marRight w:val="0"/>
          <w:marTop w:val="0"/>
          <w:marBottom w:val="0"/>
          <w:divBdr>
            <w:top w:val="none" w:sz="0" w:space="0" w:color="auto"/>
            <w:left w:val="none" w:sz="0" w:space="0" w:color="auto"/>
            <w:bottom w:val="none" w:sz="0" w:space="0" w:color="auto"/>
            <w:right w:val="none" w:sz="0" w:space="0" w:color="auto"/>
          </w:divBdr>
          <w:divsChild>
            <w:div w:id="1972779751">
              <w:marLeft w:val="0"/>
              <w:marRight w:val="0"/>
              <w:marTop w:val="480"/>
              <w:marBottom w:val="0"/>
              <w:divBdr>
                <w:top w:val="none" w:sz="0" w:space="0" w:color="auto"/>
                <w:left w:val="none" w:sz="0" w:space="0" w:color="auto"/>
                <w:bottom w:val="none" w:sz="0" w:space="0" w:color="auto"/>
                <w:right w:val="none" w:sz="0" w:space="0" w:color="auto"/>
              </w:divBdr>
            </w:div>
            <w:div w:id="1343707536">
              <w:marLeft w:val="0"/>
              <w:marRight w:val="0"/>
              <w:marTop w:val="0"/>
              <w:marBottom w:val="0"/>
              <w:divBdr>
                <w:top w:val="none" w:sz="0" w:space="0" w:color="auto"/>
                <w:left w:val="none" w:sz="0" w:space="0" w:color="auto"/>
                <w:bottom w:val="none" w:sz="0" w:space="0" w:color="auto"/>
                <w:right w:val="none" w:sz="0" w:space="0" w:color="auto"/>
              </w:divBdr>
            </w:div>
            <w:div w:id="315496310">
              <w:marLeft w:val="0"/>
              <w:marRight w:val="0"/>
              <w:marTop w:val="240"/>
              <w:marBottom w:val="0"/>
              <w:divBdr>
                <w:top w:val="none" w:sz="0" w:space="0" w:color="auto"/>
                <w:left w:val="none" w:sz="0" w:space="0" w:color="auto"/>
                <w:bottom w:val="none" w:sz="0" w:space="0" w:color="auto"/>
                <w:right w:val="none" w:sz="0" w:space="0" w:color="auto"/>
              </w:divBdr>
            </w:div>
            <w:div w:id="444038881">
              <w:marLeft w:val="425"/>
              <w:marRight w:val="0"/>
              <w:marTop w:val="0"/>
              <w:marBottom w:val="0"/>
              <w:divBdr>
                <w:top w:val="none" w:sz="0" w:space="0" w:color="auto"/>
                <w:left w:val="none" w:sz="0" w:space="0" w:color="auto"/>
                <w:bottom w:val="none" w:sz="0" w:space="0" w:color="auto"/>
                <w:right w:val="none" w:sz="0" w:space="0" w:color="auto"/>
              </w:divBdr>
            </w:div>
            <w:div w:id="956251624">
              <w:marLeft w:val="425"/>
              <w:marRight w:val="0"/>
              <w:marTop w:val="0"/>
              <w:marBottom w:val="0"/>
              <w:divBdr>
                <w:top w:val="none" w:sz="0" w:space="0" w:color="auto"/>
                <w:left w:val="none" w:sz="0" w:space="0" w:color="auto"/>
                <w:bottom w:val="none" w:sz="0" w:space="0" w:color="auto"/>
                <w:right w:val="none" w:sz="0" w:space="0" w:color="auto"/>
              </w:divBdr>
            </w:div>
            <w:div w:id="379280322">
              <w:marLeft w:val="425"/>
              <w:marRight w:val="0"/>
              <w:marTop w:val="0"/>
              <w:marBottom w:val="0"/>
              <w:divBdr>
                <w:top w:val="none" w:sz="0" w:space="0" w:color="auto"/>
                <w:left w:val="none" w:sz="0" w:space="0" w:color="auto"/>
                <w:bottom w:val="none" w:sz="0" w:space="0" w:color="auto"/>
                <w:right w:val="none" w:sz="0" w:space="0" w:color="auto"/>
              </w:divBdr>
            </w:div>
            <w:div w:id="1062488123">
              <w:marLeft w:val="425"/>
              <w:marRight w:val="0"/>
              <w:marTop w:val="0"/>
              <w:marBottom w:val="0"/>
              <w:divBdr>
                <w:top w:val="none" w:sz="0" w:space="0" w:color="auto"/>
                <w:left w:val="none" w:sz="0" w:space="0" w:color="auto"/>
                <w:bottom w:val="none" w:sz="0" w:space="0" w:color="auto"/>
                <w:right w:val="none" w:sz="0" w:space="0" w:color="auto"/>
              </w:divBdr>
            </w:div>
          </w:divsChild>
        </w:div>
        <w:div w:id="1716276542">
          <w:marLeft w:val="0"/>
          <w:marRight w:val="0"/>
          <w:marTop w:val="0"/>
          <w:marBottom w:val="0"/>
          <w:divBdr>
            <w:top w:val="none" w:sz="0" w:space="0" w:color="auto"/>
            <w:left w:val="none" w:sz="0" w:space="0" w:color="auto"/>
            <w:bottom w:val="none" w:sz="0" w:space="0" w:color="auto"/>
            <w:right w:val="none" w:sz="0" w:space="0" w:color="auto"/>
          </w:divBdr>
          <w:divsChild>
            <w:div w:id="2109616387">
              <w:marLeft w:val="0"/>
              <w:marRight w:val="0"/>
              <w:marTop w:val="480"/>
              <w:marBottom w:val="0"/>
              <w:divBdr>
                <w:top w:val="none" w:sz="0" w:space="0" w:color="auto"/>
                <w:left w:val="none" w:sz="0" w:space="0" w:color="auto"/>
                <w:bottom w:val="none" w:sz="0" w:space="0" w:color="auto"/>
                <w:right w:val="none" w:sz="0" w:space="0" w:color="auto"/>
              </w:divBdr>
            </w:div>
            <w:div w:id="1502769586">
              <w:marLeft w:val="0"/>
              <w:marRight w:val="0"/>
              <w:marTop w:val="0"/>
              <w:marBottom w:val="0"/>
              <w:divBdr>
                <w:top w:val="none" w:sz="0" w:space="0" w:color="auto"/>
                <w:left w:val="none" w:sz="0" w:space="0" w:color="auto"/>
                <w:bottom w:val="none" w:sz="0" w:space="0" w:color="auto"/>
                <w:right w:val="none" w:sz="0" w:space="0" w:color="auto"/>
              </w:divBdr>
            </w:div>
            <w:div w:id="1740472072">
              <w:marLeft w:val="0"/>
              <w:marRight w:val="0"/>
              <w:marTop w:val="240"/>
              <w:marBottom w:val="0"/>
              <w:divBdr>
                <w:top w:val="none" w:sz="0" w:space="0" w:color="auto"/>
                <w:left w:val="none" w:sz="0" w:space="0" w:color="auto"/>
                <w:bottom w:val="none" w:sz="0" w:space="0" w:color="auto"/>
                <w:right w:val="none" w:sz="0" w:space="0" w:color="auto"/>
              </w:divBdr>
            </w:div>
            <w:div w:id="96367857">
              <w:marLeft w:val="0"/>
              <w:marRight w:val="0"/>
              <w:marTop w:val="240"/>
              <w:marBottom w:val="0"/>
              <w:divBdr>
                <w:top w:val="none" w:sz="0" w:space="0" w:color="auto"/>
                <w:left w:val="none" w:sz="0" w:space="0" w:color="auto"/>
                <w:bottom w:val="none" w:sz="0" w:space="0" w:color="auto"/>
                <w:right w:val="none" w:sz="0" w:space="0" w:color="auto"/>
              </w:divBdr>
            </w:div>
          </w:divsChild>
        </w:div>
        <w:div w:id="1162618269">
          <w:marLeft w:val="0"/>
          <w:marRight w:val="0"/>
          <w:marTop w:val="0"/>
          <w:marBottom w:val="0"/>
          <w:divBdr>
            <w:top w:val="none" w:sz="0" w:space="0" w:color="auto"/>
            <w:left w:val="none" w:sz="0" w:space="0" w:color="auto"/>
            <w:bottom w:val="none" w:sz="0" w:space="0" w:color="auto"/>
            <w:right w:val="none" w:sz="0" w:space="0" w:color="auto"/>
          </w:divBdr>
          <w:divsChild>
            <w:div w:id="1530333675">
              <w:marLeft w:val="0"/>
              <w:marRight w:val="0"/>
              <w:marTop w:val="480"/>
              <w:marBottom w:val="0"/>
              <w:divBdr>
                <w:top w:val="none" w:sz="0" w:space="0" w:color="auto"/>
                <w:left w:val="none" w:sz="0" w:space="0" w:color="auto"/>
                <w:bottom w:val="none" w:sz="0" w:space="0" w:color="auto"/>
                <w:right w:val="none" w:sz="0" w:space="0" w:color="auto"/>
              </w:divBdr>
            </w:div>
            <w:div w:id="437523787">
              <w:marLeft w:val="0"/>
              <w:marRight w:val="0"/>
              <w:marTop w:val="0"/>
              <w:marBottom w:val="0"/>
              <w:divBdr>
                <w:top w:val="none" w:sz="0" w:space="0" w:color="auto"/>
                <w:left w:val="none" w:sz="0" w:space="0" w:color="auto"/>
                <w:bottom w:val="none" w:sz="0" w:space="0" w:color="auto"/>
                <w:right w:val="none" w:sz="0" w:space="0" w:color="auto"/>
              </w:divBdr>
            </w:div>
            <w:div w:id="1975282751">
              <w:marLeft w:val="0"/>
              <w:marRight w:val="0"/>
              <w:marTop w:val="240"/>
              <w:marBottom w:val="0"/>
              <w:divBdr>
                <w:top w:val="none" w:sz="0" w:space="0" w:color="auto"/>
                <w:left w:val="none" w:sz="0" w:space="0" w:color="auto"/>
                <w:bottom w:val="none" w:sz="0" w:space="0" w:color="auto"/>
                <w:right w:val="none" w:sz="0" w:space="0" w:color="auto"/>
              </w:divBdr>
            </w:div>
            <w:div w:id="13551583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02584064">
      <w:bodyDiv w:val="1"/>
      <w:marLeft w:val="0"/>
      <w:marRight w:val="0"/>
      <w:marTop w:val="0"/>
      <w:marBottom w:val="0"/>
      <w:divBdr>
        <w:top w:val="none" w:sz="0" w:space="0" w:color="auto"/>
        <w:left w:val="none" w:sz="0" w:space="0" w:color="auto"/>
        <w:bottom w:val="none" w:sz="0" w:space="0" w:color="auto"/>
        <w:right w:val="none" w:sz="0" w:space="0" w:color="auto"/>
      </w:divBdr>
      <w:divsChild>
        <w:div w:id="1975868853">
          <w:marLeft w:val="0"/>
          <w:marRight w:val="0"/>
          <w:marTop w:val="0"/>
          <w:marBottom w:val="0"/>
          <w:divBdr>
            <w:top w:val="none" w:sz="0" w:space="0" w:color="auto"/>
            <w:left w:val="none" w:sz="0" w:space="0" w:color="auto"/>
            <w:bottom w:val="none" w:sz="0" w:space="0" w:color="auto"/>
            <w:right w:val="none" w:sz="0" w:space="0" w:color="auto"/>
          </w:divBdr>
        </w:div>
      </w:divsChild>
    </w:div>
    <w:div w:id="303510948">
      <w:bodyDiv w:val="1"/>
      <w:marLeft w:val="0"/>
      <w:marRight w:val="0"/>
      <w:marTop w:val="0"/>
      <w:marBottom w:val="0"/>
      <w:divBdr>
        <w:top w:val="none" w:sz="0" w:space="0" w:color="auto"/>
        <w:left w:val="none" w:sz="0" w:space="0" w:color="auto"/>
        <w:bottom w:val="none" w:sz="0" w:space="0" w:color="auto"/>
        <w:right w:val="none" w:sz="0" w:space="0" w:color="auto"/>
      </w:divBdr>
      <w:divsChild>
        <w:div w:id="1313024738">
          <w:marLeft w:val="0"/>
          <w:marRight w:val="0"/>
          <w:marTop w:val="0"/>
          <w:marBottom w:val="0"/>
          <w:divBdr>
            <w:top w:val="none" w:sz="0" w:space="0" w:color="auto"/>
            <w:left w:val="none" w:sz="0" w:space="0" w:color="auto"/>
            <w:bottom w:val="none" w:sz="0" w:space="0" w:color="auto"/>
            <w:right w:val="none" w:sz="0" w:space="0" w:color="auto"/>
          </w:divBdr>
          <w:divsChild>
            <w:div w:id="1372917980">
              <w:marLeft w:val="0"/>
              <w:marRight w:val="0"/>
              <w:marTop w:val="480"/>
              <w:marBottom w:val="0"/>
              <w:divBdr>
                <w:top w:val="none" w:sz="0" w:space="0" w:color="auto"/>
                <w:left w:val="none" w:sz="0" w:space="0" w:color="auto"/>
                <w:bottom w:val="none" w:sz="0" w:space="0" w:color="auto"/>
                <w:right w:val="none" w:sz="0" w:space="0" w:color="auto"/>
              </w:divBdr>
            </w:div>
            <w:div w:id="1226335246">
              <w:marLeft w:val="0"/>
              <w:marRight w:val="0"/>
              <w:marTop w:val="0"/>
              <w:marBottom w:val="0"/>
              <w:divBdr>
                <w:top w:val="none" w:sz="0" w:space="0" w:color="auto"/>
                <w:left w:val="none" w:sz="0" w:space="0" w:color="auto"/>
                <w:bottom w:val="none" w:sz="0" w:space="0" w:color="auto"/>
                <w:right w:val="none" w:sz="0" w:space="0" w:color="auto"/>
              </w:divBdr>
            </w:div>
            <w:div w:id="142549483">
              <w:marLeft w:val="0"/>
              <w:marRight w:val="0"/>
              <w:marTop w:val="240"/>
              <w:marBottom w:val="0"/>
              <w:divBdr>
                <w:top w:val="none" w:sz="0" w:space="0" w:color="auto"/>
                <w:left w:val="none" w:sz="0" w:space="0" w:color="auto"/>
                <w:bottom w:val="none" w:sz="0" w:space="0" w:color="auto"/>
                <w:right w:val="none" w:sz="0" w:space="0" w:color="auto"/>
              </w:divBdr>
            </w:div>
            <w:div w:id="1444153379">
              <w:marLeft w:val="425"/>
              <w:marRight w:val="0"/>
              <w:marTop w:val="0"/>
              <w:marBottom w:val="0"/>
              <w:divBdr>
                <w:top w:val="none" w:sz="0" w:space="0" w:color="auto"/>
                <w:left w:val="none" w:sz="0" w:space="0" w:color="auto"/>
                <w:bottom w:val="none" w:sz="0" w:space="0" w:color="auto"/>
                <w:right w:val="none" w:sz="0" w:space="0" w:color="auto"/>
              </w:divBdr>
            </w:div>
            <w:div w:id="775371142">
              <w:marLeft w:val="425"/>
              <w:marRight w:val="0"/>
              <w:marTop w:val="0"/>
              <w:marBottom w:val="0"/>
              <w:divBdr>
                <w:top w:val="none" w:sz="0" w:space="0" w:color="auto"/>
                <w:left w:val="none" w:sz="0" w:space="0" w:color="auto"/>
                <w:bottom w:val="none" w:sz="0" w:space="0" w:color="auto"/>
                <w:right w:val="none" w:sz="0" w:space="0" w:color="auto"/>
              </w:divBdr>
            </w:div>
            <w:div w:id="1807501738">
              <w:marLeft w:val="425"/>
              <w:marRight w:val="0"/>
              <w:marTop w:val="0"/>
              <w:marBottom w:val="0"/>
              <w:divBdr>
                <w:top w:val="none" w:sz="0" w:space="0" w:color="auto"/>
                <w:left w:val="none" w:sz="0" w:space="0" w:color="auto"/>
                <w:bottom w:val="none" w:sz="0" w:space="0" w:color="auto"/>
                <w:right w:val="none" w:sz="0" w:space="0" w:color="auto"/>
              </w:divBdr>
            </w:div>
            <w:div w:id="393937225">
              <w:marLeft w:val="425"/>
              <w:marRight w:val="0"/>
              <w:marTop w:val="0"/>
              <w:marBottom w:val="0"/>
              <w:divBdr>
                <w:top w:val="none" w:sz="0" w:space="0" w:color="auto"/>
                <w:left w:val="none" w:sz="0" w:space="0" w:color="auto"/>
                <w:bottom w:val="none" w:sz="0" w:space="0" w:color="auto"/>
                <w:right w:val="none" w:sz="0" w:space="0" w:color="auto"/>
              </w:divBdr>
            </w:div>
            <w:div w:id="1285580958">
              <w:marLeft w:val="425"/>
              <w:marRight w:val="0"/>
              <w:marTop w:val="0"/>
              <w:marBottom w:val="0"/>
              <w:divBdr>
                <w:top w:val="none" w:sz="0" w:space="0" w:color="auto"/>
                <w:left w:val="none" w:sz="0" w:space="0" w:color="auto"/>
                <w:bottom w:val="none" w:sz="0" w:space="0" w:color="auto"/>
                <w:right w:val="none" w:sz="0" w:space="0" w:color="auto"/>
              </w:divBdr>
            </w:div>
            <w:div w:id="204562193">
              <w:marLeft w:val="425"/>
              <w:marRight w:val="0"/>
              <w:marTop w:val="0"/>
              <w:marBottom w:val="0"/>
              <w:divBdr>
                <w:top w:val="none" w:sz="0" w:space="0" w:color="auto"/>
                <w:left w:val="none" w:sz="0" w:space="0" w:color="auto"/>
                <w:bottom w:val="none" w:sz="0" w:space="0" w:color="auto"/>
                <w:right w:val="none" w:sz="0" w:space="0" w:color="auto"/>
              </w:divBdr>
            </w:div>
            <w:div w:id="607546895">
              <w:marLeft w:val="425"/>
              <w:marRight w:val="0"/>
              <w:marTop w:val="0"/>
              <w:marBottom w:val="0"/>
              <w:divBdr>
                <w:top w:val="none" w:sz="0" w:space="0" w:color="auto"/>
                <w:left w:val="none" w:sz="0" w:space="0" w:color="auto"/>
                <w:bottom w:val="none" w:sz="0" w:space="0" w:color="auto"/>
                <w:right w:val="none" w:sz="0" w:space="0" w:color="auto"/>
              </w:divBdr>
            </w:div>
            <w:div w:id="1510438467">
              <w:marLeft w:val="425"/>
              <w:marRight w:val="0"/>
              <w:marTop w:val="0"/>
              <w:marBottom w:val="0"/>
              <w:divBdr>
                <w:top w:val="none" w:sz="0" w:space="0" w:color="auto"/>
                <w:left w:val="none" w:sz="0" w:space="0" w:color="auto"/>
                <w:bottom w:val="none" w:sz="0" w:space="0" w:color="auto"/>
                <w:right w:val="none" w:sz="0" w:space="0" w:color="auto"/>
              </w:divBdr>
            </w:div>
            <w:div w:id="536940853">
              <w:marLeft w:val="0"/>
              <w:marRight w:val="0"/>
              <w:marTop w:val="240"/>
              <w:marBottom w:val="0"/>
              <w:divBdr>
                <w:top w:val="none" w:sz="0" w:space="0" w:color="auto"/>
                <w:left w:val="none" w:sz="0" w:space="0" w:color="auto"/>
                <w:bottom w:val="none" w:sz="0" w:space="0" w:color="auto"/>
                <w:right w:val="none" w:sz="0" w:space="0" w:color="auto"/>
              </w:divBdr>
            </w:div>
            <w:div w:id="428894789">
              <w:marLeft w:val="425"/>
              <w:marRight w:val="0"/>
              <w:marTop w:val="0"/>
              <w:marBottom w:val="0"/>
              <w:divBdr>
                <w:top w:val="none" w:sz="0" w:space="0" w:color="auto"/>
                <w:left w:val="none" w:sz="0" w:space="0" w:color="auto"/>
                <w:bottom w:val="none" w:sz="0" w:space="0" w:color="auto"/>
                <w:right w:val="none" w:sz="0" w:space="0" w:color="auto"/>
              </w:divBdr>
            </w:div>
            <w:div w:id="103312809">
              <w:marLeft w:val="425"/>
              <w:marRight w:val="0"/>
              <w:marTop w:val="0"/>
              <w:marBottom w:val="0"/>
              <w:divBdr>
                <w:top w:val="none" w:sz="0" w:space="0" w:color="auto"/>
                <w:left w:val="none" w:sz="0" w:space="0" w:color="auto"/>
                <w:bottom w:val="none" w:sz="0" w:space="0" w:color="auto"/>
                <w:right w:val="none" w:sz="0" w:space="0" w:color="auto"/>
              </w:divBdr>
            </w:div>
            <w:div w:id="207494176">
              <w:marLeft w:val="425"/>
              <w:marRight w:val="0"/>
              <w:marTop w:val="0"/>
              <w:marBottom w:val="0"/>
              <w:divBdr>
                <w:top w:val="none" w:sz="0" w:space="0" w:color="auto"/>
                <w:left w:val="none" w:sz="0" w:space="0" w:color="auto"/>
                <w:bottom w:val="none" w:sz="0" w:space="0" w:color="auto"/>
                <w:right w:val="none" w:sz="0" w:space="0" w:color="auto"/>
              </w:divBdr>
            </w:div>
            <w:div w:id="192885205">
              <w:marLeft w:val="425"/>
              <w:marRight w:val="0"/>
              <w:marTop w:val="0"/>
              <w:marBottom w:val="0"/>
              <w:divBdr>
                <w:top w:val="none" w:sz="0" w:space="0" w:color="auto"/>
                <w:left w:val="none" w:sz="0" w:space="0" w:color="auto"/>
                <w:bottom w:val="none" w:sz="0" w:space="0" w:color="auto"/>
                <w:right w:val="none" w:sz="0" w:space="0" w:color="auto"/>
              </w:divBdr>
            </w:div>
            <w:div w:id="1022172067">
              <w:marLeft w:val="425"/>
              <w:marRight w:val="0"/>
              <w:marTop w:val="0"/>
              <w:marBottom w:val="0"/>
              <w:divBdr>
                <w:top w:val="none" w:sz="0" w:space="0" w:color="auto"/>
                <w:left w:val="none" w:sz="0" w:space="0" w:color="auto"/>
                <w:bottom w:val="none" w:sz="0" w:space="0" w:color="auto"/>
                <w:right w:val="none" w:sz="0" w:space="0" w:color="auto"/>
              </w:divBdr>
            </w:div>
          </w:divsChild>
        </w:div>
        <w:div w:id="1559391967">
          <w:marLeft w:val="0"/>
          <w:marRight w:val="0"/>
          <w:marTop w:val="0"/>
          <w:marBottom w:val="0"/>
          <w:divBdr>
            <w:top w:val="none" w:sz="0" w:space="0" w:color="auto"/>
            <w:left w:val="none" w:sz="0" w:space="0" w:color="auto"/>
            <w:bottom w:val="none" w:sz="0" w:space="0" w:color="auto"/>
            <w:right w:val="none" w:sz="0" w:space="0" w:color="auto"/>
          </w:divBdr>
          <w:divsChild>
            <w:div w:id="683746269">
              <w:marLeft w:val="0"/>
              <w:marRight w:val="0"/>
              <w:marTop w:val="480"/>
              <w:marBottom w:val="0"/>
              <w:divBdr>
                <w:top w:val="none" w:sz="0" w:space="0" w:color="auto"/>
                <w:left w:val="none" w:sz="0" w:space="0" w:color="auto"/>
                <w:bottom w:val="none" w:sz="0" w:space="0" w:color="auto"/>
                <w:right w:val="none" w:sz="0" w:space="0" w:color="auto"/>
              </w:divBdr>
            </w:div>
          </w:divsChild>
        </w:div>
        <w:div w:id="416755840">
          <w:marLeft w:val="0"/>
          <w:marRight w:val="0"/>
          <w:marTop w:val="0"/>
          <w:marBottom w:val="0"/>
          <w:divBdr>
            <w:top w:val="none" w:sz="0" w:space="0" w:color="auto"/>
            <w:left w:val="none" w:sz="0" w:space="0" w:color="auto"/>
            <w:bottom w:val="none" w:sz="0" w:space="0" w:color="auto"/>
            <w:right w:val="none" w:sz="0" w:space="0" w:color="auto"/>
          </w:divBdr>
          <w:divsChild>
            <w:div w:id="2057659266">
              <w:marLeft w:val="0"/>
              <w:marRight w:val="0"/>
              <w:marTop w:val="480"/>
              <w:marBottom w:val="0"/>
              <w:divBdr>
                <w:top w:val="none" w:sz="0" w:space="0" w:color="auto"/>
                <w:left w:val="none" w:sz="0" w:space="0" w:color="auto"/>
                <w:bottom w:val="none" w:sz="0" w:space="0" w:color="auto"/>
                <w:right w:val="none" w:sz="0" w:space="0" w:color="auto"/>
              </w:divBdr>
            </w:div>
          </w:divsChild>
        </w:div>
        <w:div w:id="440608070">
          <w:marLeft w:val="0"/>
          <w:marRight w:val="0"/>
          <w:marTop w:val="0"/>
          <w:marBottom w:val="0"/>
          <w:divBdr>
            <w:top w:val="none" w:sz="0" w:space="0" w:color="auto"/>
            <w:left w:val="none" w:sz="0" w:space="0" w:color="auto"/>
            <w:bottom w:val="none" w:sz="0" w:space="0" w:color="auto"/>
            <w:right w:val="none" w:sz="0" w:space="0" w:color="auto"/>
          </w:divBdr>
          <w:divsChild>
            <w:div w:id="635111460">
              <w:marLeft w:val="0"/>
              <w:marRight w:val="0"/>
              <w:marTop w:val="480"/>
              <w:marBottom w:val="0"/>
              <w:divBdr>
                <w:top w:val="none" w:sz="0" w:space="0" w:color="auto"/>
                <w:left w:val="none" w:sz="0" w:space="0" w:color="auto"/>
                <w:bottom w:val="none" w:sz="0" w:space="0" w:color="auto"/>
                <w:right w:val="none" w:sz="0" w:space="0" w:color="auto"/>
              </w:divBdr>
            </w:div>
            <w:div w:id="1372263584">
              <w:marLeft w:val="0"/>
              <w:marRight w:val="0"/>
              <w:marTop w:val="0"/>
              <w:marBottom w:val="0"/>
              <w:divBdr>
                <w:top w:val="none" w:sz="0" w:space="0" w:color="auto"/>
                <w:left w:val="none" w:sz="0" w:space="0" w:color="auto"/>
                <w:bottom w:val="none" w:sz="0" w:space="0" w:color="auto"/>
                <w:right w:val="none" w:sz="0" w:space="0" w:color="auto"/>
              </w:divBdr>
            </w:div>
            <w:div w:id="1095248491">
              <w:marLeft w:val="0"/>
              <w:marRight w:val="0"/>
              <w:marTop w:val="240"/>
              <w:marBottom w:val="0"/>
              <w:divBdr>
                <w:top w:val="none" w:sz="0" w:space="0" w:color="auto"/>
                <w:left w:val="none" w:sz="0" w:space="0" w:color="auto"/>
                <w:bottom w:val="none" w:sz="0" w:space="0" w:color="auto"/>
                <w:right w:val="none" w:sz="0" w:space="0" w:color="auto"/>
              </w:divBdr>
            </w:div>
            <w:div w:id="1366952542">
              <w:marLeft w:val="425"/>
              <w:marRight w:val="0"/>
              <w:marTop w:val="0"/>
              <w:marBottom w:val="0"/>
              <w:divBdr>
                <w:top w:val="none" w:sz="0" w:space="0" w:color="auto"/>
                <w:left w:val="none" w:sz="0" w:space="0" w:color="auto"/>
                <w:bottom w:val="none" w:sz="0" w:space="0" w:color="auto"/>
                <w:right w:val="none" w:sz="0" w:space="0" w:color="auto"/>
              </w:divBdr>
            </w:div>
            <w:div w:id="985936390">
              <w:marLeft w:val="425"/>
              <w:marRight w:val="0"/>
              <w:marTop w:val="0"/>
              <w:marBottom w:val="0"/>
              <w:divBdr>
                <w:top w:val="none" w:sz="0" w:space="0" w:color="auto"/>
                <w:left w:val="none" w:sz="0" w:space="0" w:color="auto"/>
                <w:bottom w:val="none" w:sz="0" w:space="0" w:color="auto"/>
                <w:right w:val="none" w:sz="0" w:space="0" w:color="auto"/>
              </w:divBdr>
            </w:div>
            <w:div w:id="895287525">
              <w:marLeft w:val="425"/>
              <w:marRight w:val="0"/>
              <w:marTop w:val="0"/>
              <w:marBottom w:val="0"/>
              <w:divBdr>
                <w:top w:val="none" w:sz="0" w:space="0" w:color="auto"/>
                <w:left w:val="none" w:sz="0" w:space="0" w:color="auto"/>
                <w:bottom w:val="none" w:sz="0" w:space="0" w:color="auto"/>
                <w:right w:val="none" w:sz="0" w:space="0" w:color="auto"/>
              </w:divBdr>
            </w:div>
            <w:div w:id="1812014554">
              <w:marLeft w:val="425"/>
              <w:marRight w:val="0"/>
              <w:marTop w:val="0"/>
              <w:marBottom w:val="0"/>
              <w:divBdr>
                <w:top w:val="none" w:sz="0" w:space="0" w:color="auto"/>
                <w:left w:val="none" w:sz="0" w:space="0" w:color="auto"/>
                <w:bottom w:val="none" w:sz="0" w:space="0" w:color="auto"/>
                <w:right w:val="none" w:sz="0" w:space="0" w:color="auto"/>
              </w:divBdr>
            </w:div>
            <w:div w:id="816994132">
              <w:marLeft w:val="0"/>
              <w:marRight w:val="0"/>
              <w:marTop w:val="240"/>
              <w:marBottom w:val="0"/>
              <w:divBdr>
                <w:top w:val="none" w:sz="0" w:space="0" w:color="auto"/>
                <w:left w:val="none" w:sz="0" w:space="0" w:color="auto"/>
                <w:bottom w:val="none" w:sz="0" w:space="0" w:color="auto"/>
                <w:right w:val="none" w:sz="0" w:space="0" w:color="auto"/>
              </w:divBdr>
            </w:div>
            <w:div w:id="1242523515">
              <w:marLeft w:val="425"/>
              <w:marRight w:val="0"/>
              <w:marTop w:val="0"/>
              <w:marBottom w:val="0"/>
              <w:divBdr>
                <w:top w:val="none" w:sz="0" w:space="0" w:color="auto"/>
                <w:left w:val="none" w:sz="0" w:space="0" w:color="auto"/>
                <w:bottom w:val="none" w:sz="0" w:space="0" w:color="auto"/>
                <w:right w:val="none" w:sz="0" w:space="0" w:color="auto"/>
              </w:divBdr>
            </w:div>
            <w:div w:id="305283421">
              <w:marLeft w:val="425"/>
              <w:marRight w:val="0"/>
              <w:marTop w:val="0"/>
              <w:marBottom w:val="0"/>
              <w:divBdr>
                <w:top w:val="none" w:sz="0" w:space="0" w:color="auto"/>
                <w:left w:val="none" w:sz="0" w:space="0" w:color="auto"/>
                <w:bottom w:val="none" w:sz="0" w:space="0" w:color="auto"/>
                <w:right w:val="none" w:sz="0" w:space="0" w:color="auto"/>
              </w:divBdr>
            </w:div>
            <w:div w:id="378628140">
              <w:marLeft w:val="425"/>
              <w:marRight w:val="0"/>
              <w:marTop w:val="0"/>
              <w:marBottom w:val="0"/>
              <w:divBdr>
                <w:top w:val="none" w:sz="0" w:space="0" w:color="auto"/>
                <w:left w:val="none" w:sz="0" w:space="0" w:color="auto"/>
                <w:bottom w:val="none" w:sz="0" w:space="0" w:color="auto"/>
                <w:right w:val="none" w:sz="0" w:space="0" w:color="auto"/>
              </w:divBdr>
            </w:div>
            <w:div w:id="1947226775">
              <w:marLeft w:val="425"/>
              <w:marRight w:val="0"/>
              <w:marTop w:val="0"/>
              <w:marBottom w:val="0"/>
              <w:divBdr>
                <w:top w:val="none" w:sz="0" w:space="0" w:color="auto"/>
                <w:left w:val="none" w:sz="0" w:space="0" w:color="auto"/>
                <w:bottom w:val="none" w:sz="0" w:space="0" w:color="auto"/>
                <w:right w:val="none" w:sz="0" w:space="0" w:color="auto"/>
              </w:divBdr>
            </w:div>
            <w:div w:id="2058120389">
              <w:marLeft w:val="425"/>
              <w:marRight w:val="0"/>
              <w:marTop w:val="0"/>
              <w:marBottom w:val="0"/>
              <w:divBdr>
                <w:top w:val="none" w:sz="0" w:space="0" w:color="auto"/>
                <w:left w:val="none" w:sz="0" w:space="0" w:color="auto"/>
                <w:bottom w:val="none" w:sz="0" w:space="0" w:color="auto"/>
                <w:right w:val="none" w:sz="0" w:space="0" w:color="auto"/>
              </w:divBdr>
            </w:div>
            <w:div w:id="15540746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61058452">
      <w:bodyDiv w:val="1"/>
      <w:marLeft w:val="0"/>
      <w:marRight w:val="0"/>
      <w:marTop w:val="0"/>
      <w:marBottom w:val="0"/>
      <w:divBdr>
        <w:top w:val="none" w:sz="0" w:space="0" w:color="auto"/>
        <w:left w:val="none" w:sz="0" w:space="0" w:color="auto"/>
        <w:bottom w:val="none" w:sz="0" w:space="0" w:color="auto"/>
        <w:right w:val="none" w:sz="0" w:space="0" w:color="auto"/>
      </w:divBdr>
      <w:divsChild>
        <w:div w:id="25911135">
          <w:marLeft w:val="0"/>
          <w:marRight w:val="0"/>
          <w:marTop w:val="480"/>
          <w:marBottom w:val="0"/>
          <w:divBdr>
            <w:top w:val="none" w:sz="0" w:space="0" w:color="auto"/>
            <w:left w:val="none" w:sz="0" w:space="0" w:color="auto"/>
            <w:bottom w:val="none" w:sz="0" w:space="0" w:color="auto"/>
            <w:right w:val="none" w:sz="0" w:space="0" w:color="auto"/>
          </w:divBdr>
        </w:div>
        <w:div w:id="1422028052">
          <w:marLeft w:val="0"/>
          <w:marRight w:val="0"/>
          <w:marTop w:val="0"/>
          <w:marBottom w:val="0"/>
          <w:divBdr>
            <w:top w:val="none" w:sz="0" w:space="0" w:color="auto"/>
            <w:left w:val="none" w:sz="0" w:space="0" w:color="auto"/>
            <w:bottom w:val="none" w:sz="0" w:space="0" w:color="auto"/>
            <w:right w:val="none" w:sz="0" w:space="0" w:color="auto"/>
          </w:divBdr>
        </w:div>
        <w:div w:id="1300040051">
          <w:marLeft w:val="0"/>
          <w:marRight w:val="0"/>
          <w:marTop w:val="240"/>
          <w:marBottom w:val="0"/>
          <w:divBdr>
            <w:top w:val="none" w:sz="0" w:space="0" w:color="auto"/>
            <w:left w:val="none" w:sz="0" w:space="0" w:color="auto"/>
            <w:bottom w:val="none" w:sz="0" w:space="0" w:color="auto"/>
            <w:right w:val="none" w:sz="0" w:space="0" w:color="auto"/>
          </w:divBdr>
        </w:div>
      </w:divsChild>
    </w:div>
    <w:div w:id="361327352">
      <w:bodyDiv w:val="1"/>
      <w:marLeft w:val="0"/>
      <w:marRight w:val="0"/>
      <w:marTop w:val="0"/>
      <w:marBottom w:val="0"/>
      <w:divBdr>
        <w:top w:val="none" w:sz="0" w:space="0" w:color="auto"/>
        <w:left w:val="none" w:sz="0" w:space="0" w:color="auto"/>
        <w:bottom w:val="none" w:sz="0" w:space="0" w:color="auto"/>
        <w:right w:val="none" w:sz="0" w:space="0" w:color="auto"/>
      </w:divBdr>
    </w:div>
    <w:div w:id="363948176">
      <w:bodyDiv w:val="1"/>
      <w:marLeft w:val="0"/>
      <w:marRight w:val="0"/>
      <w:marTop w:val="0"/>
      <w:marBottom w:val="0"/>
      <w:divBdr>
        <w:top w:val="none" w:sz="0" w:space="0" w:color="auto"/>
        <w:left w:val="none" w:sz="0" w:space="0" w:color="auto"/>
        <w:bottom w:val="none" w:sz="0" w:space="0" w:color="auto"/>
        <w:right w:val="none" w:sz="0" w:space="0" w:color="auto"/>
      </w:divBdr>
    </w:div>
    <w:div w:id="365452907">
      <w:bodyDiv w:val="1"/>
      <w:marLeft w:val="0"/>
      <w:marRight w:val="0"/>
      <w:marTop w:val="0"/>
      <w:marBottom w:val="0"/>
      <w:divBdr>
        <w:top w:val="none" w:sz="0" w:space="0" w:color="auto"/>
        <w:left w:val="none" w:sz="0" w:space="0" w:color="auto"/>
        <w:bottom w:val="none" w:sz="0" w:space="0" w:color="auto"/>
        <w:right w:val="none" w:sz="0" w:space="0" w:color="auto"/>
      </w:divBdr>
      <w:divsChild>
        <w:div w:id="1658802863">
          <w:marLeft w:val="0"/>
          <w:marRight w:val="0"/>
          <w:marTop w:val="0"/>
          <w:marBottom w:val="0"/>
          <w:divBdr>
            <w:top w:val="none" w:sz="0" w:space="0" w:color="auto"/>
            <w:left w:val="none" w:sz="0" w:space="0" w:color="auto"/>
            <w:bottom w:val="none" w:sz="0" w:space="0" w:color="auto"/>
            <w:right w:val="none" w:sz="0" w:space="0" w:color="auto"/>
          </w:divBdr>
        </w:div>
      </w:divsChild>
    </w:div>
    <w:div w:id="366569063">
      <w:bodyDiv w:val="1"/>
      <w:marLeft w:val="0"/>
      <w:marRight w:val="0"/>
      <w:marTop w:val="0"/>
      <w:marBottom w:val="0"/>
      <w:divBdr>
        <w:top w:val="none" w:sz="0" w:space="0" w:color="auto"/>
        <w:left w:val="none" w:sz="0" w:space="0" w:color="auto"/>
        <w:bottom w:val="none" w:sz="0" w:space="0" w:color="auto"/>
        <w:right w:val="none" w:sz="0" w:space="0" w:color="auto"/>
      </w:divBdr>
    </w:div>
    <w:div w:id="376322814">
      <w:bodyDiv w:val="1"/>
      <w:marLeft w:val="0"/>
      <w:marRight w:val="0"/>
      <w:marTop w:val="0"/>
      <w:marBottom w:val="0"/>
      <w:divBdr>
        <w:top w:val="none" w:sz="0" w:space="0" w:color="auto"/>
        <w:left w:val="none" w:sz="0" w:space="0" w:color="auto"/>
        <w:bottom w:val="none" w:sz="0" w:space="0" w:color="auto"/>
        <w:right w:val="none" w:sz="0" w:space="0" w:color="auto"/>
      </w:divBdr>
    </w:div>
    <w:div w:id="380523468">
      <w:bodyDiv w:val="1"/>
      <w:marLeft w:val="0"/>
      <w:marRight w:val="0"/>
      <w:marTop w:val="0"/>
      <w:marBottom w:val="0"/>
      <w:divBdr>
        <w:top w:val="none" w:sz="0" w:space="0" w:color="auto"/>
        <w:left w:val="none" w:sz="0" w:space="0" w:color="auto"/>
        <w:bottom w:val="none" w:sz="0" w:space="0" w:color="auto"/>
        <w:right w:val="none" w:sz="0" w:space="0" w:color="auto"/>
      </w:divBdr>
    </w:div>
    <w:div w:id="381947652">
      <w:bodyDiv w:val="1"/>
      <w:marLeft w:val="0"/>
      <w:marRight w:val="0"/>
      <w:marTop w:val="0"/>
      <w:marBottom w:val="0"/>
      <w:divBdr>
        <w:top w:val="none" w:sz="0" w:space="0" w:color="auto"/>
        <w:left w:val="none" w:sz="0" w:space="0" w:color="auto"/>
        <w:bottom w:val="none" w:sz="0" w:space="0" w:color="auto"/>
        <w:right w:val="none" w:sz="0" w:space="0" w:color="auto"/>
      </w:divBdr>
    </w:div>
    <w:div w:id="408308570">
      <w:bodyDiv w:val="1"/>
      <w:marLeft w:val="0"/>
      <w:marRight w:val="0"/>
      <w:marTop w:val="0"/>
      <w:marBottom w:val="0"/>
      <w:divBdr>
        <w:top w:val="none" w:sz="0" w:space="0" w:color="auto"/>
        <w:left w:val="none" w:sz="0" w:space="0" w:color="auto"/>
        <w:bottom w:val="none" w:sz="0" w:space="0" w:color="auto"/>
        <w:right w:val="none" w:sz="0" w:space="0" w:color="auto"/>
      </w:divBdr>
      <w:divsChild>
        <w:div w:id="400561909">
          <w:marLeft w:val="0"/>
          <w:marRight w:val="0"/>
          <w:marTop w:val="480"/>
          <w:marBottom w:val="0"/>
          <w:divBdr>
            <w:top w:val="none" w:sz="0" w:space="0" w:color="auto"/>
            <w:left w:val="none" w:sz="0" w:space="0" w:color="auto"/>
            <w:bottom w:val="none" w:sz="0" w:space="0" w:color="auto"/>
            <w:right w:val="none" w:sz="0" w:space="0" w:color="auto"/>
          </w:divBdr>
        </w:div>
        <w:div w:id="985083215">
          <w:marLeft w:val="0"/>
          <w:marRight w:val="0"/>
          <w:marTop w:val="0"/>
          <w:marBottom w:val="0"/>
          <w:divBdr>
            <w:top w:val="none" w:sz="0" w:space="0" w:color="auto"/>
            <w:left w:val="none" w:sz="0" w:space="0" w:color="auto"/>
            <w:bottom w:val="none" w:sz="0" w:space="0" w:color="auto"/>
            <w:right w:val="none" w:sz="0" w:space="0" w:color="auto"/>
          </w:divBdr>
        </w:div>
        <w:div w:id="1228613162">
          <w:marLeft w:val="0"/>
          <w:marRight w:val="0"/>
          <w:marTop w:val="240"/>
          <w:marBottom w:val="0"/>
          <w:divBdr>
            <w:top w:val="none" w:sz="0" w:space="0" w:color="auto"/>
            <w:left w:val="none" w:sz="0" w:space="0" w:color="auto"/>
            <w:bottom w:val="none" w:sz="0" w:space="0" w:color="auto"/>
            <w:right w:val="none" w:sz="0" w:space="0" w:color="auto"/>
          </w:divBdr>
        </w:div>
        <w:div w:id="748775924">
          <w:marLeft w:val="425"/>
          <w:marRight w:val="0"/>
          <w:marTop w:val="0"/>
          <w:marBottom w:val="0"/>
          <w:divBdr>
            <w:top w:val="none" w:sz="0" w:space="0" w:color="auto"/>
            <w:left w:val="none" w:sz="0" w:space="0" w:color="auto"/>
            <w:bottom w:val="none" w:sz="0" w:space="0" w:color="auto"/>
            <w:right w:val="none" w:sz="0" w:space="0" w:color="auto"/>
          </w:divBdr>
        </w:div>
        <w:div w:id="1531647221">
          <w:marLeft w:val="425"/>
          <w:marRight w:val="0"/>
          <w:marTop w:val="0"/>
          <w:marBottom w:val="0"/>
          <w:divBdr>
            <w:top w:val="none" w:sz="0" w:space="0" w:color="auto"/>
            <w:left w:val="none" w:sz="0" w:space="0" w:color="auto"/>
            <w:bottom w:val="none" w:sz="0" w:space="0" w:color="auto"/>
            <w:right w:val="none" w:sz="0" w:space="0" w:color="auto"/>
          </w:divBdr>
        </w:div>
        <w:div w:id="101193173">
          <w:marLeft w:val="425"/>
          <w:marRight w:val="0"/>
          <w:marTop w:val="0"/>
          <w:marBottom w:val="0"/>
          <w:divBdr>
            <w:top w:val="none" w:sz="0" w:space="0" w:color="auto"/>
            <w:left w:val="none" w:sz="0" w:space="0" w:color="auto"/>
            <w:bottom w:val="none" w:sz="0" w:space="0" w:color="auto"/>
            <w:right w:val="none" w:sz="0" w:space="0" w:color="auto"/>
          </w:divBdr>
        </w:div>
      </w:divsChild>
    </w:div>
    <w:div w:id="413279032">
      <w:bodyDiv w:val="1"/>
      <w:marLeft w:val="0"/>
      <w:marRight w:val="0"/>
      <w:marTop w:val="0"/>
      <w:marBottom w:val="0"/>
      <w:divBdr>
        <w:top w:val="none" w:sz="0" w:space="0" w:color="auto"/>
        <w:left w:val="none" w:sz="0" w:space="0" w:color="auto"/>
        <w:bottom w:val="none" w:sz="0" w:space="0" w:color="auto"/>
        <w:right w:val="none" w:sz="0" w:space="0" w:color="auto"/>
      </w:divBdr>
      <w:divsChild>
        <w:div w:id="2039891964">
          <w:marLeft w:val="0"/>
          <w:marRight w:val="0"/>
          <w:marTop w:val="480"/>
          <w:marBottom w:val="0"/>
          <w:divBdr>
            <w:top w:val="none" w:sz="0" w:space="0" w:color="auto"/>
            <w:left w:val="none" w:sz="0" w:space="0" w:color="auto"/>
            <w:bottom w:val="none" w:sz="0" w:space="0" w:color="auto"/>
            <w:right w:val="none" w:sz="0" w:space="0" w:color="auto"/>
          </w:divBdr>
        </w:div>
        <w:div w:id="945699289">
          <w:marLeft w:val="0"/>
          <w:marRight w:val="0"/>
          <w:marTop w:val="0"/>
          <w:marBottom w:val="0"/>
          <w:divBdr>
            <w:top w:val="none" w:sz="0" w:space="0" w:color="auto"/>
            <w:left w:val="none" w:sz="0" w:space="0" w:color="auto"/>
            <w:bottom w:val="none" w:sz="0" w:space="0" w:color="auto"/>
            <w:right w:val="none" w:sz="0" w:space="0" w:color="auto"/>
          </w:divBdr>
        </w:div>
        <w:div w:id="1704549810">
          <w:marLeft w:val="0"/>
          <w:marRight w:val="0"/>
          <w:marTop w:val="240"/>
          <w:marBottom w:val="0"/>
          <w:divBdr>
            <w:top w:val="none" w:sz="0" w:space="0" w:color="auto"/>
            <w:left w:val="none" w:sz="0" w:space="0" w:color="auto"/>
            <w:bottom w:val="none" w:sz="0" w:space="0" w:color="auto"/>
            <w:right w:val="none" w:sz="0" w:space="0" w:color="auto"/>
          </w:divBdr>
        </w:div>
      </w:divsChild>
    </w:div>
    <w:div w:id="424226284">
      <w:bodyDiv w:val="1"/>
      <w:marLeft w:val="0"/>
      <w:marRight w:val="0"/>
      <w:marTop w:val="0"/>
      <w:marBottom w:val="0"/>
      <w:divBdr>
        <w:top w:val="none" w:sz="0" w:space="0" w:color="auto"/>
        <w:left w:val="none" w:sz="0" w:space="0" w:color="auto"/>
        <w:bottom w:val="none" w:sz="0" w:space="0" w:color="auto"/>
        <w:right w:val="none" w:sz="0" w:space="0" w:color="auto"/>
      </w:divBdr>
    </w:div>
    <w:div w:id="469055278">
      <w:bodyDiv w:val="1"/>
      <w:marLeft w:val="0"/>
      <w:marRight w:val="0"/>
      <w:marTop w:val="0"/>
      <w:marBottom w:val="0"/>
      <w:divBdr>
        <w:top w:val="none" w:sz="0" w:space="0" w:color="auto"/>
        <w:left w:val="none" w:sz="0" w:space="0" w:color="auto"/>
        <w:bottom w:val="none" w:sz="0" w:space="0" w:color="auto"/>
        <w:right w:val="none" w:sz="0" w:space="0" w:color="auto"/>
      </w:divBdr>
    </w:div>
    <w:div w:id="495998015">
      <w:bodyDiv w:val="1"/>
      <w:marLeft w:val="0"/>
      <w:marRight w:val="0"/>
      <w:marTop w:val="0"/>
      <w:marBottom w:val="0"/>
      <w:divBdr>
        <w:top w:val="none" w:sz="0" w:space="0" w:color="auto"/>
        <w:left w:val="none" w:sz="0" w:space="0" w:color="auto"/>
        <w:bottom w:val="none" w:sz="0" w:space="0" w:color="auto"/>
        <w:right w:val="none" w:sz="0" w:space="0" w:color="auto"/>
      </w:divBdr>
    </w:div>
    <w:div w:id="512960402">
      <w:bodyDiv w:val="1"/>
      <w:marLeft w:val="0"/>
      <w:marRight w:val="0"/>
      <w:marTop w:val="0"/>
      <w:marBottom w:val="0"/>
      <w:divBdr>
        <w:top w:val="none" w:sz="0" w:space="0" w:color="auto"/>
        <w:left w:val="none" w:sz="0" w:space="0" w:color="auto"/>
        <w:bottom w:val="none" w:sz="0" w:space="0" w:color="auto"/>
        <w:right w:val="none" w:sz="0" w:space="0" w:color="auto"/>
      </w:divBdr>
    </w:div>
    <w:div w:id="514468403">
      <w:bodyDiv w:val="1"/>
      <w:marLeft w:val="0"/>
      <w:marRight w:val="0"/>
      <w:marTop w:val="0"/>
      <w:marBottom w:val="0"/>
      <w:divBdr>
        <w:top w:val="none" w:sz="0" w:space="0" w:color="auto"/>
        <w:left w:val="none" w:sz="0" w:space="0" w:color="auto"/>
        <w:bottom w:val="none" w:sz="0" w:space="0" w:color="auto"/>
        <w:right w:val="none" w:sz="0" w:space="0" w:color="auto"/>
      </w:divBdr>
    </w:div>
    <w:div w:id="547112870">
      <w:bodyDiv w:val="1"/>
      <w:marLeft w:val="0"/>
      <w:marRight w:val="0"/>
      <w:marTop w:val="0"/>
      <w:marBottom w:val="0"/>
      <w:divBdr>
        <w:top w:val="none" w:sz="0" w:space="0" w:color="auto"/>
        <w:left w:val="none" w:sz="0" w:space="0" w:color="auto"/>
        <w:bottom w:val="none" w:sz="0" w:space="0" w:color="auto"/>
        <w:right w:val="none" w:sz="0" w:space="0" w:color="auto"/>
      </w:divBdr>
      <w:divsChild>
        <w:div w:id="1721979550">
          <w:marLeft w:val="0"/>
          <w:marRight w:val="0"/>
          <w:marTop w:val="480"/>
          <w:marBottom w:val="0"/>
          <w:divBdr>
            <w:top w:val="none" w:sz="0" w:space="0" w:color="auto"/>
            <w:left w:val="none" w:sz="0" w:space="0" w:color="auto"/>
            <w:bottom w:val="none" w:sz="0" w:space="0" w:color="auto"/>
            <w:right w:val="none" w:sz="0" w:space="0" w:color="auto"/>
          </w:divBdr>
        </w:div>
        <w:div w:id="392048204">
          <w:marLeft w:val="0"/>
          <w:marRight w:val="0"/>
          <w:marTop w:val="0"/>
          <w:marBottom w:val="0"/>
          <w:divBdr>
            <w:top w:val="none" w:sz="0" w:space="0" w:color="auto"/>
            <w:left w:val="none" w:sz="0" w:space="0" w:color="auto"/>
            <w:bottom w:val="none" w:sz="0" w:space="0" w:color="auto"/>
            <w:right w:val="none" w:sz="0" w:space="0" w:color="auto"/>
          </w:divBdr>
        </w:div>
        <w:div w:id="1076973529">
          <w:marLeft w:val="0"/>
          <w:marRight w:val="0"/>
          <w:marTop w:val="240"/>
          <w:marBottom w:val="0"/>
          <w:divBdr>
            <w:top w:val="none" w:sz="0" w:space="0" w:color="auto"/>
            <w:left w:val="none" w:sz="0" w:space="0" w:color="auto"/>
            <w:bottom w:val="none" w:sz="0" w:space="0" w:color="auto"/>
            <w:right w:val="none" w:sz="0" w:space="0" w:color="auto"/>
          </w:divBdr>
        </w:div>
        <w:div w:id="1499998114">
          <w:marLeft w:val="0"/>
          <w:marRight w:val="0"/>
          <w:marTop w:val="240"/>
          <w:marBottom w:val="0"/>
          <w:divBdr>
            <w:top w:val="none" w:sz="0" w:space="0" w:color="auto"/>
            <w:left w:val="none" w:sz="0" w:space="0" w:color="auto"/>
            <w:bottom w:val="none" w:sz="0" w:space="0" w:color="auto"/>
            <w:right w:val="none" w:sz="0" w:space="0" w:color="auto"/>
          </w:divBdr>
        </w:div>
        <w:div w:id="1997099815">
          <w:marLeft w:val="425"/>
          <w:marRight w:val="0"/>
          <w:marTop w:val="0"/>
          <w:marBottom w:val="0"/>
          <w:divBdr>
            <w:top w:val="none" w:sz="0" w:space="0" w:color="auto"/>
            <w:left w:val="none" w:sz="0" w:space="0" w:color="auto"/>
            <w:bottom w:val="none" w:sz="0" w:space="0" w:color="auto"/>
            <w:right w:val="none" w:sz="0" w:space="0" w:color="auto"/>
          </w:divBdr>
        </w:div>
        <w:div w:id="840435794">
          <w:marLeft w:val="425"/>
          <w:marRight w:val="0"/>
          <w:marTop w:val="0"/>
          <w:marBottom w:val="0"/>
          <w:divBdr>
            <w:top w:val="none" w:sz="0" w:space="0" w:color="auto"/>
            <w:left w:val="none" w:sz="0" w:space="0" w:color="auto"/>
            <w:bottom w:val="none" w:sz="0" w:space="0" w:color="auto"/>
            <w:right w:val="none" w:sz="0" w:space="0" w:color="auto"/>
          </w:divBdr>
        </w:div>
        <w:div w:id="912739859">
          <w:marLeft w:val="425"/>
          <w:marRight w:val="0"/>
          <w:marTop w:val="0"/>
          <w:marBottom w:val="0"/>
          <w:divBdr>
            <w:top w:val="none" w:sz="0" w:space="0" w:color="auto"/>
            <w:left w:val="none" w:sz="0" w:space="0" w:color="auto"/>
            <w:bottom w:val="none" w:sz="0" w:space="0" w:color="auto"/>
            <w:right w:val="none" w:sz="0" w:space="0" w:color="auto"/>
          </w:divBdr>
        </w:div>
        <w:div w:id="1104305727">
          <w:marLeft w:val="0"/>
          <w:marRight w:val="0"/>
          <w:marTop w:val="240"/>
          <w:marBottom w:val="0"/>
          <w:divBdr>
            <w:top w:val="none" w:sz="0" w:space="0" w:color="auto"/>
            <w:left w:val="none" w:sz="0" w:space="0" w:color="auto"/>
            <w:bottom w:val="none" w:sz="0" w:space="0" w:color="auto"/>
            <w:right w:val="none" w:sz="0" w:space="0" w:color="auto"/>
          </w:divBdr>
        </w:div>
        <w:div w:id="1204440150">
          <w:marLeft w:val="0"/>
          <w:marRight w:val="0"/>
          <w:marTop w:val="240"/>
          <w:marBottom w:val="0"/>
          <w:divBdr>
            <w:top w:val="none" w:sz="0" w:space="0" w:color="auto"/>
            <w:left w:val="none" w:sz="0" w:space="0" w:color="auto"/>
            <w:bottom w:val="none" w:sz="0" w:space="0" w:color="auto"/>
            <w:right w:val="none" w:sz="0" w:space="0" w:color="auto"/>
          </w:divBdr>
        </w:div>
      </w:divsChild>
    </w:div>
    <w:div w:id="584608250">
      <w:bodyDiv w:val="1"/>
      <w:marLeft w:val="0"/>
      <w:marRight w:val="0"/>
      <w:marTop w:val="0"/>
      <w:marBottom w:val="0"/>
      <w:divBdr>
        <w:top w:val="none" w:sz="0" w:space="0" w:color="auto"/>
        <w:left w:val="none" w:sz="0" w:space="0" w:color="auto"/>
        <w:bottom w:val="none" w:sz="0" w:space="0" w:color="auto"/>
        <w:right w:val="none" w:sz="0" w:space="0" w:color="auto"/>
      </w:divBdr>
      <w:divsChild>
        <w:div w:id="410471066">
          <w:marLeft w:val="0"/>
          <w:marRight w:val="0"/>
          <w:marTop w:val="480"/>
          <w:marBottom w:val="0"/>
          <w:divBdr>
            <w:top w:val="none" w:sz="0" w:space="0" w:color="auto"/>
            <w:left w:val="none" w:sz="0" w:space="0" w:color="auto"/>
            <w:bottom w:val="none" w:sz="0" w:space="0" w:color="auto"/>
            <w:right w:val="none" w:sz="0" w:space="0" w:color="auto"/>
          </w:divBdr>
        </w:div>
        <w:div w:id="534926106">
          <w:marLeft w:val="0"/>
          <w:marRight w:val="0"/>
          <w:marTop w:val="0"/>
          <w:marBottom w:val="0"/>
          <w:divBdr>
            <w:top w:val="none" w:sz="0" w:space="0" w:color="auto"/>
            <w:left w:val="none" w:sz="0" w:space="0" w:color="auto"/>
            <w:bottom w:val="none" w:sz="0" w:space="0" w:color="auto"/>
            <w:right w:val="none" w:sz="0" w:space="0" w:color="auto"/>
          </w:divBdr>
        </w:div>
        <w:div w:id="461313503">
          <w:marLeft w:val="0"/>
          <w:marRight w:val="0"/>
          <w:marTop w:val="240"/>
          <w:marBottom w:val="0"/>
          <w:divBdr>
            <w:top w:val="none" w:sz="0" w:space="0" w:color="auto"/>
            <w:left w:val="none" w:sz="0" w:space="0" w:color="auto"/>
            <w:bottom w:val="none" w:sz="0" w:space="0" w:color="auto"/>
            <w:right w:val="none" w:sz="0" w:space="0" w:color="auto"/>
          </w:divBdr>
        </w:div>
      </w:divsChild>
    </w:div>
    <w:div w:id="593779888">
      <w:bodyDiv w:val="1"/>
      <w:marLeft w:val="0"/>
      <w:marRight w:val="0"/>
      <w:marTop w:val="0"/>
      <w:marBottom w:val="0"/>
      <w:divBdr>
        <w:top w:val="none" w:sz="0" w:space="0" w:color="auto"/>
        <w:left w:val="none" w:sz="0" w:space="0" w:color="auto"/>
        <w:bottom w:val="none" w:sz="0" w:space="0" w:color="auto"/>
        <w:right w:val="none" w:sz="0" w:space="0" w:color="auto"/>
      </w:divBdr>
      <w:divsChild>
        <w:div w:id="560019490">
          <w:marLeft w:val="0"/>
          <w:marRight w:val="0"/>
          <w:marTop w:val="480"/>
          <w:marBottom w:val="0"/>
          <w:divBdr>
            <w:top w:val="none" w:sz="0" w:space="0" w:color="auto"/>
            <w:left w:val="none" w:sz="0" w:space="0" w:color="auto"/>
            <w:bottom w:val="none" w:sz="0" w:space="0" w:color="auto"/>
            <w:right w:val="none" w:sz="0" w:space="0" w:color="auto"/>
          </w:divBdr>
        </w:div>
        <w:div w:id="287319622">
          <w:marLeft w:val="0"/>
          <w:marRight w:val="0"/>
          <w:marTop w:val="0"/>
          <w:marBottom w:val="0"/>
          <w:divBdr>
            <w:top w:val="none" w:sz="0" w:space="0" w:color="auto"/>
            <w:left w:val="none" w:sz="0" w:space="0" w:color="auto"/>
            <w:bottom w:val="none" w:sz="0" w:space="0" w:color="auto"/>
            <w:right w:val="none" w:sz="0" w:space="0" w:color="auto"/>
          </w:divBdr>
        </w:div>
        <w:div w:id="1441297877">
          <w:marLeft w:val="0"/>
          <w:marRight w:val="0"/>
          <w:marTop w:val="240"/>
          <w:marBottom w:val="0"/>
          <w:divBdr>
            <w:top w:val="none" w:sz="0" w:space="0" w:color="auto"/>
            <w:left w:val="none" w:sz="0" w:space="0" w:color="auto"/>
            <w:bottom w:val="none" w:sz="0" w:space="0" w:color="auto"/>
            <w:right w:val="none" w:sz="0" w:space="0" w:color="auto"/>
          </w:divBdr>
        </w:div>
      </w:divsChild>
    </w:div>
    <w:div w:id="602539488">
      <w:bodyDiv w:val="1"/>
      <w:marLeft w:val="0"/>
      <w:marRight w:val="0"/>
      <w:marTop w:val="0"/>
      <w:marBottom w:val="0"/>
      <w:divBdr>
        <w:top w:val="none" w:sz="0" w:space="0" w:color="auto"/>
        <w:left w:val="none" w:sz="0" w:space="0" w:color="auto"/>
        <w:bottom w:val="none" w:sz="0" w:space="0" w:color="auto"/>
        <w:right w:val="none" w:sz="0" w:space="0" w:color="auto"/>
      </w:divBdr>
    </w:div>
    <w:div w:id="613176602">
      <w:bodyDiv w:val="1"/>
      <w:marLeft w:val="0"/>
      <w:marRight w:val="0"/>
      <w:marTop w:val="0"/>
      <w:marBottom w:val="0"/>
      <w:divBdr>
        <w:top w:val="none" w:sz="0" w:space="0" w:color="auto"/>
        <w:left w:val="none" w:sz="0" w:space="0" w:color="auto"/>
        <w:bottom w:val="none" w:sz="0" w:space="0" w:color="auto"/>
        <w:right w:val="none" w:sz="0" w:space="0" w:color="auto"/>
      </w:divBdr>
      <w:divsChild>
        <w:div w:id="25063658">
          <w:marLeft w:val="0"/>
          <w:marRight w:val="0"/>
          <w:marTop w:val="480"/>
          <w:marBottom w:val="0"/>
          <w:divBdr>
            <w:top w:val="none" w:sz="0" w:space="0" w:color="auto"/>
            <w:left w:val="none" w:sz="0" w:space="0" w:color="auto"/>
            <w:bottom w:val="none" w:sz="0" w:space="0" w:color="auto"/>
            <w:right w:val="none" w:sz="0" w:space="0" w:color="auto"/>
          </w:divBdr>
        </w:div>
        <w:div w:id="1614705477">
          <w:marLeft w:val="0"/>
          <w:marRight w:val="0"/>
          <w:marTop w:val="0"/>
          <w:marBottom w:val="0"/>
          <w:divBdr>
            <w:top w:val="none" w:sz="0" w:space="0" w:color="auto"/>
            <w:left w:val="none" w:sz="0" w:space="0" w:color="auto"/>
            <w:bottom w:val="none" w:sz="0" w:space="0" w:color="auto"/>
            <w:right w:val="none" w:sz="0" w:space="0" w:color="auto"/>
          </w:divBdr>
        </w:div>
        <w:div w:id="1158614361">
          <w:marLeft w:val="0"/>
          <w:marRight w:val="0"/>
          <w:marTop w:val="240"/>
          <w:marBottom w:val="0"/>
          <w:divBdr>
            <w:top w:val="none" w:sz="0" w:space="0" w:color="auto"/>
            <w:left w:val="none" w:sz="0" w:space="0" w:color="auto"/>
            <w:bottom w:val="none" w:sz="0" w:space="0" w:color="auto"/>
            <w:right w:val="none" w:sz="0" w:space="0" w:color="auto"/>
          </w:divBdr>
        </w:div>
      </w:divsChild>
    </w:div>
    <w:div w:id="630094296">
      <w:bodyDiv w:val="1"/>
      <w:marLeft w:val="0"/>
      <w:marRight w:val="0"/>
      <w:marTop w:val="0"/>
      <w:marBottom w:val="0"/>
      <w:divBdr>
        <w:top w:val="none" w:sz="0" w:space="0" w:color="auto"/>
        <w:left w:val="none" w:sz="0" w:space="0" w:color="auto"/>
        <w:bottom w:val="none" w:sz="0" w:space="0" w:color="auto"/>
        <w:right w:val="none" w:sz="0" w:space="0" w:color="auto"/>
      </w:divBdr>
      <w:divsChild>
        <w:div w:id="209612252">
          <w:marLeft w:val="0"/>
          <w:marRight w:val="0"/>
          <w:marTop w:val="480"/>
          <w:marBottom w:val="0"/>
          <w:divBdr>
            <w:top w:val="none" w:sz="0" w:space="0" w:color="auto"/>
            <w:left w:val="none" w:sz="0" w:space="0" w:color="auto"/>
            <w:bottom w:val="none" w:sz="0" w:space="0" w:color="auto"/>
            <w:right w:val="none" w:sz="0" w:space="0" w:color="auto"/>
          </w:divBdr>
        </w:div>
        <w:div w:id="1015182798">
          <w:marLeft w:val="0"/>
          <w:marRight w:val="0"/>
          <w:marTop w:val="0"/>
          <w:marBottom w:val="0"/>
          <w:divBdr>
            <w:top w:val="none" w:sz="0" w:space="0" w:color="auto"/>
            <w:left w:val="none" w:sz="0" w:space="0" w:color="auto"/>
            <w:bottom w:val="none" w:sz="0" w:space="0" w:color="auto"/>
            <w:right w:val="none" w:sz="0" w:space="0" w:color="auto"/>
          </w:divBdr>
        </w:div>
        <w:div w:id="458915774">
          <w:marLeft w:val="0"/>
          <w:marRight w:val="0"/>
          <w:marTop w:val="240"/>
          <w:marBottom w:val="0"/>
          <w:divBdr>
            <w:top w:val="none" w:sz="0" w:space="0" w:color="auto"/>
            <w:left w:val="none" w:sz="0" w:space="0" w:color="auto"/>
            <w:bottom w:val="none" w:sz="0" w:space="0" w:color="auto"/>
            <w:right w:val="none" w:sz="0" w:space="0" w:color="auto"/>
          </w:divBdr>
        </w:div>
        <w:div w:id="998733247">
          <w:marLeft w:val="0"/>
          <w:marRight w:val="0"/>
          <w:marTop w:val="240"/>
          <w:marBottom w:val="0"/>
          <w:divBdr>
            <w:top w:val="none" w:sz="0" w:space="0" w:color="auto"/>
            <w:left w:val="none" w:sz="0" w:space="0" w:color="auto"/>
            <w:bottom w:val="none" w:sz="0" w:space="0" w:color="auto"/>
            <w:right w:val="none" w:sz="0" w:space="0" w:color="auto"/>
          </w:divBdr>
        </w:div>
        <w:div w:id="1585912152">
          <w:marLeft w:val="0"/>
          <w:marRight w:val="0"/>
          <w:marTop w:val="240"/>
          <w:marBottom w:val="0"/>
          <w:divBdr>
            <w:top w:val="none" w:sz="0" w:space="0" w:color="auto"/>
            <w:left w:val="none" w:sz="0" w:space="0" w:color="auto"/>
            <w:bottom w:val="none" w:sz="0" w:space="0" w:color="auto"/>
            <w:right w:val="none" w:sz="0" w:space="0" w:color="auto"/>
          </w:divBdr>
        </w:div>
        <w:div w:id="1784033924">
          <w:marLeft w:val="425"/>
          <w:marRight w:val="0"/>
          <w:marTop w:val="0"/>
          <w:marBottom w:val="0"/>
          <w:divBdr>
            <w:top w:val="none" w:sz="0" w:space="0" w:color="auto"/>
            <w:left w:val="none" w:sz="0" w:space="0" w:color="auto"/>
            <w:bottom w:val="none" w:sz="0" w:space="0" w:color="auto"/>
            <w:right w:val="none" w:sz="0" w:space="0" w:color="auto"/>
          </w:divBdr>
          <w:divsChild>
            <w:div w:id="1164664181">
              <w:marLeft w:val="0"/>
              <w:marRight w:val="0"/>
              <w:marTop w:val="0"/>
              <w:marBottom w:val="0"/>
              <w:divBdr>
                <w:top w:val="none" w:sz="0" w:space="0" w:color="auto"/>
                <w:left w:val="none" w:sz="0" w:space="0" w:color="auto"/>
                <w:bottom w:val="none" w:sz="0" w:space="0" w:color="auto"/>
                <w:right w:val="none" w:sz="0" w:space="0" w:color="auto"/>
              </w:divBdr>
            </w:div>
          </w:divsChild>
        </w:div>
        <w:div w:id="1522015572">
          <w:marLeft w:val="425"/>
          <w:marRight w:val="0"/>
          <w:marTop w:val="0"/>
          <w:marBottom w:val="0"/>
          <w:divBdr>
            <w:top w:val="none" w:sz="0" w:space="0" w:color="auto"/>
            <w:left w:val="none" w:sz="0" w:space="0" w:color="auto"/>
            <w:bottom w:val="none" w:sz="0" w:space="0" w:color="auto"/>
            <w:right w:val="none" w:sz="0" w:space="0" w:color="auto"/>
          </w:divBdr>
          <w:divsChild>
            <w:div w:id="2104104013">
              <w:marLeft w:val="0"/>
              <w:marRight w:val="0"/>
              <w:marTop w:val="0"/>
              <w:marBottom w:val="0"/>
              <w:divBdr>
                <w:top w:val="none" w:sz="0" w:space="0" w:color="auto"/>
                <w:left w:val="none" w:sz="0" w:space="0" w:color="auto"/>
                <w:bottom w:val="none" w:sz="0" w:space="0" w:color="auto"/>
                <w:right w:val="none" w:sz="0" w:space="0" w:color="auto"/>
              </w:divBdr>
            </w:div>
          </w:divsChild>
        </w:div>
        <w:div w:id="785470563">
          <w:marLeft w:val="0"/>
          <w:marRight w:val="0"/>
          <w:marTop w:val="240"/>
          <w:marBottom w:val="0"/>
          <w:divBdr>
            <w:top w:val="none" w:sz="0" w:space="0" w:color="auto"/>
            <w:left w:val="none" w:sz="0" w:space="0" w:color="auto"/>
            <w:bottom w:val="none" w:sz="0" w:space="0" w:color="auto"/>
            <w:right w:val="none" w:sz="0" w:space="0" w:color="auto"/>
          </w:divBdr>
        </w:div>
        <w:div w:id="2081369032">
          <w:marLeft w:val="0"/>
          <w:marRight w:val="0"/>
          <w:marTop w:val="240"/>
          <w:marBottom w:val="0"/>
          <w:divBdr>
            <w:top w:val="none" w:sz="0" w:space="0" w:color="auto"/>
            <w:left w:val="none" w:sz="0" w:space="0" w:color="auto"/>
            <w:bottom w:val="none" w:sz="0" w:space="0" w:color="auto"/>
            <w:right w:val="none" w:sz="0" w:space="0" w:color="auto"/>
          </w:divBdr>
        </w:div>
        <w:div w:id="1028488778">
          <w:marLeft w:val="0"/>
          <w:marRight w:val="0"/>
          <w:marTop w:val="240"/>
          <w:marBottom w:val="0"/>
          <w:divBdr>
            <w:top w:val="none" w:sz="0" w:space="0" w:color="auto"/>
            <w:left w:val="none" w:sz="0" w:space="0" w:color="auto"/>
            <w:bottom w:val="none" w:sz="0" w:space="0" w:color="auto"/>
            <w:right w:val="none" w:sz="0" w:space="0" w:color="auto"/>
          </w:divBdr>
        </w:div>
        <w:div w:id="2039158057">
          <w:marLeft w:val="0"/>
          <w:marRight w:val="0"/>
          <w:marTop w:val="240"/>
          <w:marBottom w:val="0"/>
          <w:divBdr>
            <w:top w:val="none" w:sz="0" w:space="0" w:color="auto"/>
            <w:left w:val="none" w:sz="0" w:space="0" w:color="auto"/>
            <w:bottom w:val="none" w:sz="0" w:space="0" w:color="auto"/>
            <w:right w:val="none" w:sz="0" w:space="0" w:color="auto"/>
          </w:divBdr>
        </w:div>
        <w:div w:id="1347097220">
          <w:marLeft w:val="0"/>
          <w:marRight w:val="0"/>
          <w:marTop w:val="240"/>
          <w:marBottom w:val="0"/>
          <w:divBdr>
            <w:top w:val="none" w:sz="0" w:space="0" w:color="auto"/>
            <w:left w:val="none" w:sz="0" w:space="0" w:color="auto"/>
            <w:bottom w:val="none" w:sz="0" w:space="0" w:color="auto"/>
            <w:right w:val="none" w:sz="0" w:space="0" w:color="auto"/>
          </w:divBdr>
        </w:div>
        <w:div w:id="136922900">
          <w:marLeft w:val="425"/>
          <w:marRight w:val="0"/>
          <w:marTop w:val="0"/>
          <w:marBottom w:val="0"/>
          <w:divBdr>
            <w:top w:val="none" w:sz="0" w:space="0" w:color="auto"/>
            <w:left w:val="none" w:sz="0" w:space="0" w:color="auto"/>
            <w:bottom w:val="none" w:sz="0" w:space="0" w:color="auto"/>
            <w:right w:val="none" w:sz="0" w:space="0" w:color="auto"/>
          </w:divBdr>
          <w:divsChild>
            <w:div w:id="1752461500">
              <w:marLeft w:val="0"/>
              <w:marRight w:val="0"/>
              <w:marTop w:val="0"/>
              <w:marBottom w:val="0"/>
              <w:divBdr>
                <w:top w:val="none" w:sz="0" w:space="0" w:color="auto"/>
                <w:left w:val="none" w:sz="0" w:space="0" w:color="auto"/>
                <w:bottom w:val="none" w:sz="0" w:space="0" w:color="auto"/>
                <w:right w:val="none" w:sz="0" w:space="0" w:color="auto"/>
              </w:divBdr>
            </w:div>
          </w:divsChild>
        </w:div>
        <w:div w:id="1861893760">
          <w:marLeft w:val="425"/>
          <w:marRight w:val="0"/>
          <w:marTop w:val="0"/>
          <w:marBottom w:val="0"/>
          <w:divBdr>
            <w:top w:val="none" w:sz="0" w:space="0" w:color="auto"/>
            <w:left w:val="none" w:sz="0" w:space="0" w:color="auto"/>
            <w:bottom w:val="none" w:sz="0" w:space="0" w:color="auto"/>
            <w:right w:val="none" w:sz="0" w:space="0" w:color="auto"/>
          </w:divBdr>
          <w:divsChild>
            <w:div w:id="1879079183">
              <w:marLeft w:val="0"/>
              <w:marRight w:val="0"/>
              <w:marTop w:val="0"/>
              <w:marBottom w:val="0"/>
              <w:divBdr>
                <w:top w:val="none" w:sz="0" w:space="0" w:color="auto"/>
                <w:left w:val="none" w:sz="0" w:space="0" w:color="auto"/>
                <w:bottom w:val="none" w:sz="0" w:space="0" w:color="auto"/>
                <w:right w:val="none" w:sz="0" w:space="0" w:color="auto"/>
              </w:divBdr>
            </w:div>
          </w:divsChild>
        </w:div>
        <w:div w:id="279343714">
          <w:marLeft w:val="425"/>
          <w:marRight w:val="0"/>
          <w:marTop w:val="0"/>
          <w:marBottom w:val="0"/>
          <w:divBdr>
            <w:top w:val="none" w:sz="0" w:space="0" w:color="auto"/>
            <w:left w:val="none" w:sz="0" w:space="0" w:color="auto"/>
            <w:bottom w:val="none" w:sz="0" w:space="0" w:color="auto"/>
            <w:right w:val="none" w:sz="0" w:space="0" w:color="auto"/>
          </w:divBdr>
          <w:divsChild>
            <w:div w:id="1067611695">
              <w:marLeft w:val="0"/>
              <w:marRight w:val="0"/>
              <w:marTop w:val="0"/>
              <w:marBottom w:val="0"/>
              <w:divBdr>
                <w:top w:val="none" w:sz="0" w:space="0" w:color="auto"/>
                <w:left w:val="none" w:sz="0" w:space="0" w:color="auto"/>
                <w:bottom w:val="none" w:sz="0" w:space="0" w:color="auto"/>
                <w:right w:val="none" w:sz="0" w:space="0" w:color="auto"/>
              </w:divBdr>
            </w:div>
          </w:divsChild>
        </w:div>
        <w:div w:id="638387320">
          <w:marLeft w:val="425"/>
          <w:marRight w:val="0"/>
          <w:marTop w:val="0"/>
          <w:marBottom w:val="0"/>
          <w:divBdr>
            <w:top w:val="none" w:sz="0" w:space="0" w:color="auto"/>
            <w:left w:val="none" w:sz="0" w:space="0" w:color="auto"/>
            <w:bottom w:val="none" w:sz="0" w:space="0" w:color="auto"/>
            <w:right w:val="none" w:sz="0" w:space="0" w:color="auto"/>
          </w:divBdr>
          <w:divsChild>
            <w:div w:id="1247764131">
              <w:marLeft w:val="0"/>
              <w:marRight w:val="0"/>
              <w:marTop w:val="0"/>
              <w:marBottom w:val="0"/>
              <w:divBdr>
                <w:top w:val="none" w:sz="0" w:space="0" w:color="auto"/>
                <w:left w:val="none" w:sz="0" w:space="0" w:color="auto"/>
                <w:bottom w:val="none" w:sz="0" w:space="0" w:color="auto"/>
                <w:right w:val="none" w:sz="0" w:space="0" w:color="auto"/>
              </w:divBdr>
            </w:div>
          </w:divsChild>
        </w:div>
        <w:div w:id="2105298849">
          <w:marLeft w:val="425"/>
          <w:marRight w:val="0"/>
          <w:marTop w:val="0"/>
          <w:marBottom w:val="0"/>
          <w:divBdr>
            <w:top w:val="none" w:sz="0" w:space="0" w:color="auto"/>
            <w:left w:val="none" w:sz="0" w:space="0" w:color="auto"/>
            <w:bottom w:val="none" w:sz="0" w:space="0" w:color="auto"/>
            <w:right w:val="none" w:sz="0" w:space="0" w:color="auto"/>
          </w:divBdr>
          <w:divsChild>
            <w:div w:id="2116971594">
              <w:marLeft w:val="0"/>
              <w:marRight w:val="0"/>
              <w:marTop w:val="0"/>
              <w:marBottom w:val="0"/>
              <w:divBdr>
                <w:top w:val="none" w:sz="0" w:space="0" w:color="auto"/>
                <w:left w:val="none" w:sz="0" w:space="0" w:color="auto"/>
                <w:bottom w:val="none" w:sz="0" w:space="0" w:color="auto"/>
                <w:right w:val="none" w:sz="0" w:space="0" w:color="auto"/>
              </w:divBdr>
            </w:div>
          </w:divsChild>
        </w:div>
        <w:div w:id="1479952384">
          <w:marLeft w:val="425"/>
          <w:marRight w:val="0"/>
          <w:marTop w:val="0"/>
          <w:marBottom w:val="0"/>
          <w:divBdr>
            <w:top w:val="none" w:sz="0" w:space="0" w:color="auto"/>
            <w:left w:val="none" w:sz="0" w:space="0" w:color="auto"/>
            <w:bottom w:val="none" w:sz="0" w:space="0" w:color="auto"/>
            <w:right w:val="none" w:sz="0" w:space="0" w:color="auto"/>
          </w:divBdr>
          <w:divsChild>
            <w:div w:id="11037372">
              <w:marLeft w:val="0"/>
              <w:marRight w:val="0"/>
              <w:marTop w:val="0"/>
              <w:marBottom w:val="0"/>
              <w:divBdr>
                <w:top w:val="none" w:sz="0" w:space="0" w:color="auto"/>
                <w:left w:val="none" w:sz="0" w:space="0" w:color="auto"/>
                <w:bottom w:val="none" w:sz="0" w:space="0" w:color="auto"/>
                <w:right w:val="none" w:sz="0" w:space="0" w:color="auto"/>
              </w:divBdr>
            </w:div>
          </w:divsChild>
        </w:div>
        <w:div w:id="1183740369">
          <w:marLeft w:val="425"/>
          <w:marRight w:val="0"/>
          <w:marTop w:val="0"/>
          <w:marBottom w:val="0"/>
          <w:divBdr>
            <w:top w:val="none" w:sz="0" w:space="0" w:color="auto"/>
            <w:left w:val="none" w:sz="0" w:space="0" w:color="auto"/>
            <w:bottom w:val="none" w:sz="0" w:space="0" w:color="auto"/>
            <w:right w:val="none" w:sz="0" w:space="0" w:color="auto"/>
          </w:divBdr>
          <w:divsChild>
            <w:div w:id="1237983566">
              <w:marLeft w:val="0"/>
              <w:marRight w:val="0"/>
              <w:marTop w:val="0"/>
              <w:marBottom w:val="0"/>
              <w:divBdr>
                <w:top w:val="none" w:sz="0" w:space="0" w:color="auto"/>
                <w:left w:val="none" w:sz="0" w:space="0" w:color="auto"/>
                <w:bottom w:val="none" w:sz="0" w:space="0" w:color="auto"/>
                <w:right w:val="none" w:sz="0" w:space="0" w:color="auto"/>
              </w:divBdr>
            </w:div>
          </w:divsChild>
        </w:div>
        <w:div w:id="1928341898">
          <w:marLeft w:val="425"/>
          <w:marRight w:val="0"/>
          <w:marTop w:val="0"/>
          <w:marBottom w:val="0"/>
          <w:divBdr>
            <w:top w:val="none" w:sz="0" w:space="0" w:color="auto"/>
            <w:left w:val="none" w:sz="0" w:space="0" w:color="auto"/>
            <w:bottom w:val="none" w:sz="0" w:space="0" w:color="auto"/>
            <w:right w:val="none" w:sz="0" w:space="0" w:color="auto"/>
          </w:divBdr>
          <w:divsChild>
            <w:div w:id="373121811">
              <w:marLeft w:val="0"/>
              <w:marRight w:val="0"/>
              <w:marTop w:val="0"/>
              <w:marBottom w:val="0"/>
              <w:divBdr>
                <w:top w:val="none" w:sz="0" w:space="0" w:color="auto"/>
                <w:left w:val="none" w:sz="0" w:space="0" w:color="auto"/>
                <w:bottom w:val="none" w:sz="0" w:space="0" w:color="auto"/>
                <w:right w:val="none" w:sz="0" w:space="0" w:color="auto"/>
              </w:divBdr>
            </w:div>
          </w:divsChild>
        </w:div>
        <w:div w:id="1011371227">
          <w:marLeft w:val="425"/>
          <w:marRight w:val="0"/>
          <w:marTop w:val="0"/>
          <w:marBottom w:val="0"/>
          <w:divBdr>
            <w:top w:val="none" w:sz="0" w:space="0" w:color="auto"/>
            <w:left w:val="none" w:sz="0" w:space="0" w:color="auto"/>
            <w:bottom w:val="none" w:sz="0" w:space="0" w:color="auto"/>
            <w:right w:val="none" w:sz="0" w:space="0" w:color="auto"/>
          </w:divBdr>
          <w:divsChild>
            <w:div w:id="945574169">
              <w:marLeft w:val="0"/>
              <w:marRight w:val="0"/>
              <w:marTop w:val="0"/>
              <w:marBottom w:val="0"/>
              <w:divBdr>
                <w:top w:val="none" w:sz="0" w:space="0" w:color="auto"/>
                <w:left w:val="none" w:sz="0" w:space="0" w:color="auto"/>
                <w:bottom w:val="none" w:sz="0" w:space="0" w:color="auto"/>
                <w:right w:val="none" w:sz="0" w:space="0" w:color="auto"/>
              </w:divBdr>
            </w:div>
          </w:divsChild>
        </w:div>
        <w:div w:id="1538851837">
          <w:marLeft w:val="425"/>
          <w:marRight w:val="0"/>
          <w:marTop w:val="0"/>
          <w:marBottom w:val="0"/>
          <w:divBdr>
            <w:top w:val="none" w:sz="0" w:space="0" w:color="auto"/>
            <w:left w:val="none" w:sz="0" w:space="0" w:color="auto"/>
            <w:bottom w:val="none" w:sz="0" w:space="0" w:color="auto"/>
            <w:right w:val="none" w:sz="0" w:space="0" w:color="auto"/>
          </w:divBdr>
          <w:divsChild>
            <w:div w:id="262804557">
              <w:marLeft w:val="0"/>
              <w:marRight w:val="0"/>
              <w:marTop w:val="0"/>
              <w:marBottom w:val="0"/>
              <w:divBdr>
                <w:top w:val="none" w:sz="0" w:space="0" w:color="auto"/>
                <w:left w:val="none" w:sz="0" w:space="0" w:color="auto"/>
                <w:bottom w:val="none" w:sz="0" w:space="0" w:color="auto"/>
                <w:right w:val="none" w:sz="0" w:space="0" w:color="auto"/>
              </w:divBdr>
            </w:div>
          </w:divsChild>
        </w:div>
        <w:div w:id="1996062109">
          <w:marLeft w:val="425"/>
          <w:marRight w:val="0"/>
          <w:marTop w:val="0"/>
          <w:marBottom w:val="0"/>
          <w:divBdr>
            <w:top w:val="none" w:sz="0" w:space="0" w:color="auto"/>
            <w:left w:val="none" w:sz="0" w:space="0" w:color="auto"/>
            <w:bottom w:val="none" w:sz="0" w:space="0" w:color="auto"/>
            <w:right w:val="none" w:sz="0" w:space="0" w:color="auto"/>
          </w:divBdr>
          <w:divsChild>
            <w:div w:id="2466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5645">
      <w:bodyDiv w:val="1"/>
      <w:marLeft w:val="0"/>
      <w:marRight w:val="0"/>
      <w:marTop w:val="0"/>
      <w:marBottom w:val="0"/>
      <w:divBdr>
        <w:top w:val="none" w:sz="0" w:space="0" w:color="auto"/>
        <w:left w:val="none" w:sz="0" w:space="0" w:color="auto"/>
        <w:bottom w:val="none" w:sz="0" w:space="0" w:color="auto"/>
        <w:right w:val="none" w:sz="0" w:space="0" w:color="auto"/>
      </w:divBdr>
    </w:div>
    <w:div w:id="650598235">
      <w:bodyDiv w:val="1"/>
      <w:marLeft w:val="0"/>
      <w:marRight w:val="0"/>
      <w:marTop w:val="0"/>
      <w:marBottom w:val="0"/>
      <w:divBdr>
        <w:top w:val="none" w:sz="0" w:space="0" w:color="auto"/>
        <w:left w:val="none" w:sz="0" w:space="0" w:color="auto"/>
        <w:bottom w:val="none" w:sz="0" w:space="0" w:color="auto"/>
        <w:right w:val="none" w:sz="0" w:space="0" w:color="auto"/>
      </w:divBdr>
      <w:divsChild>
        <w:div w:id="1057438691">
          <w:marLeft w:val="0"/>
          <w:marRight w:val="0"/>
          <w:marTop w:val="480"/>
          <w:marBottom w:val="0"/>
          <w:divBdr>
            <w:top w:val="none" w:sz="0" w:space="0" w:color="auto"/>
            <w:left w:val="none" w:sz="0" w:space="0" w:color="auto"/>
            <w:bottom w:val="none" w:sz="0" w:space="0" w:color="auto"/>
            <w:right w:val="none" w:sz="0" w:space="0" w:color="auto"/>
          </w:divBdr>
        </w:div>
        <w:div w:id="323902244">
          <w:marLeft w:val="0"/>
          <w:marRight w:val="0"/>
          <w:marTop w:val="0"/>
          <w:marBottom w:val="0"/>
          <w:divBdr>
            <w:top w:val="none" w:sz="0" w:space="0" w:color="auto"/>
            <w:left w:val="none" w:sz="0" w:space="0" w:color="auto"/>
            <w:bottom w:val="none" w:sz="0" w:space="0" w:color="auto"/>
            <w:right w:val="none" w:sz="0" w:space="0" w:color="auto"/>
          </w:divBdr>
        </w:div>
        <w:div w:id="468785641">
          <w:marLeft w:val="0"/>
          <w:marRight w:val="0"/>
          <w:marTop w:val="240"/>
          <w:marBottom w:val="0"/>
          <w:divBdr>
            <w:top w:val="none" w:sz="0" w:space="0" w:color="auto"/>
            <w:left w:val="none" w:sz="0" w:space="0" w:color="auto"/>
            <w:bottom w:val="none" w:sz="0" w:space="0" w:color="auto"/>
            <w:right w:val="none" w:sz="0" w:space="0" w:color="auto"/>
          </w:divBdr>
        </w:div>
        <w:div w:id="1757283082">
          <w:marLeft w:val="425"/>
          <w:marRight w:val="0"/>
          <w:marTop w:val="0"/>
          <w:marBottom w:val="0"/>
          <w:divBdr>
            <w:top w:val="none" w:sz="0" w:space="0" w:color="auto"/>
            <w:left w:val="none" w:sz="0" w:space="0" w:color="auto"/>
            <w:bottom w:val="none" w:sz="0" w:space="0" w:color="auto"/>
            <w:right w:val="none" w:sz="0" w:space="0" w:color="auto"/>
          </w:divBdr>
          <w:divsChild>
            <w:div w:id="383215132">
              <w:marLeft w:val="0"/>
              <w:marRight w:val="0"/>
              <w:marTop w:val="0"/>
              <w:marBottom w:val="0"/>
              <w:divBdr>
                <w:top w:val="none" w:sz="0" w:space="0" w:color="auto"/>
                <w:left w:val="none" w:sz="0" w:space="0" w:color="auto"/>
                <w:bottom w:val="none" w:sz="0" w:space="0" w:color="auto"/>
                <w:right w:val="none" w:sz="0" w:space="0" w:color="auto"/>
              </w:divBdr>
            </w:div>
          </w:divsChild>
        </w:div>
        <w:div w:id="1663044195">
          <w:marLeft w:val="425"/>
          <w:marRight w:val="0"/>
          <w:marTop w:val="0"/>
          <w:marBottom w:val="0"/>
          <w:divBdr>
            <w:top w:val="none" w:sz="0" w:space="0" w:color="auto"/>
            <w:left w:val="none" w:sz="0" w:space="0" w:color="auto"/>
            <w:bottom w:val="none" w:sz="0" w:space="0" w:color="auto"/>
            <w:right w:val="none" w:sz="0" w:space="0" w:color="auto"/>
          </w:divBdr>
          <w:divsChild>
            <w:div w:id="231890066">
              <w:marLeft w:val="0"/>
              <w:marRight w:val="0"/>
              <w:marTop w:val="0"/>
              <w:marBottom w:val="0"/>
              <w:divBdr>
                <w:top w:val="none" w:sz="0" w:space="0" w:color="auto"/>
                <w:left w:val="none" w:sz="0" w:space="0" w:color="auto"/>
                <w:bottom w:val="none" w:sz="0" w:space="0" w:color="auto"/>
                <w:right w:val="none" w:sz="0" w:space="0" w:color="auto"/>
              </w:divBdr>
            </w:div>
          </w:divsChild>
        </w:div>
        <w:div w:id="69432278">
          <w:marLeft w:val="425"/>
          <w:marRight w:val="0"/>
          <w:marTop w:val="0"/>
          <w:marBottom w:val="0"/>
          <w:divBdr>
            <w:top w:val="none" w:sz="0" w:space="0" w:color="auto"/>
            <w:left w:val="none" w:sz="0" w:space="0" w:color="auto"/>
            <w:bottom w:val="none" w:sz="0" w:space="0" w:color="auto"/>
            <w:right w:val="none" w:sz="0" w:space="0" w:color="auto"/>
          </w:divBdr>
          <w:divsChild>
            <w:div w:id="2042588685">
              <w:marLeft w:val="0"/>
              <w:marRight w:val="0"/>
              <w:marTop w:val="0"/>
              <w:marBottom w:val="0"/>
              <w:divBdr>
                <w:top w:val="none" w:sz="0" w:space="0" w:color="auto"/>
                <w:left w:val="none" w:sz="0" w:space="0" w:color="auto"/>
                <w:bottom w:val="none" w:sz="0" w:space="0" w:color="auto"/>
                <w:right w:val="none" w:sz="0" w:space="0" w:color="auto"/>
              </w:divBdr>
            </w:div>
          </w:divsChild>
        </w:div>
        <w:div w:id="229930294">
          <w:marLeft w:val="425"/>
          <w:marRight w:val="0"/>
          <w:marTop w:val="0"/>
          <w:marBottom w:val="0"/>
          <w:divBdr>
            <w:top w:val="none" w:sz="0" w:space="0" w:color="auto"/>
            <w:left w:val="none" w:sz="0" w:space="0" w:color="auto"/>
            <w:bottom w:val="none" w:sz="0" w:space="0" w:color="auto"/>
            <w:right w:val="none" w:sz="0" w:space="0" w:color="auto"/>
          </w:divBdr>
          <w:divsChild>
            <w:div w:id="363288422">
              <w:marLeft w:val="0"/>
              <w:marRight w:val="0"/>
              <w:marTop w:val="0"/>
              <w:marBottom w:val="0"/>
              <w:divBdr>
                <w:top w:val="none" w:sz="0" w:space="0" w:color="auto"/>
                <w:left w:val="none" w:sz="0" w:space="0" w:color="auto"/>
                <w:bottom w:val="none" w:sz="0" w:space="0" w:color="auto"/>
                <w:right w:val="none" w:sz="0" w:space="0" w:color="auto"/>
              </w:divBdr>
            </w:div>
          </w:divsChild>
        </w:div>
        <w:div w:id="1820536324">
          <w:marLeft w:val="425"/>
          <w:marRight w:val="0"/>
          <w:marTop w:val="0"/>
          <w:marBottom w:val="0"/>
          <w:divBdr>
            <w:top w:val="none" w:sz="0" w:space="0" w:color="auto"/>
            <w:left w:val="none" w:sz="0" w:space="0" w:color="auto"/>
            <w:bottom w:val="none" w:sz="0" w:space="0" w:color="auto"/>
            <w:right w:val="none" w:sz="0" w:space="0" w:color="auto"/>
          </w:divBdr>
          <w:divsChild>
            <w:div w:id="1448619327">
              <w:marLeft w:val="0"/>
              <w:marRight w:val="0"/>
              <w:marTop w:val="0"/>
              <w:marBottom w:val="0"/>
              <w:divBdr>
                <w:top w:val="none" w:sz="0" w:space="0" w:color="auto"/>
                <w:left w:val="none" w:sz="0" w:space="0" w:color="auto"/>
                <w:bottom w:val="none" w:sz="0" w:space="0" w:color="auto"/>
                <w:right w:val="none" w:sz="0" w:space="0" w:color="auto"/>
              </w:divBdr>
            </w:div>
          </w:divsChild>
        </w:div>
        <w:div w:id="1500734324">
          <w:marLeft w:val="425"/>
          <w:marRight w:val="0"/>
          <w:marTop w:val="0"/>
          <w:marBottom w:val="0"/>
          <w:divBdr>
            <w:top w:val="none" w:sz="0" w:space="0" w:color="auto"/>
            <w:left w:val="none" w:sz="0" w:space="0" w:color="auto"/>
            <w:bottom w:val="none" w:sz="0" w:space="0" w:color="auto"/>
            <w:right w:val="none" w:sz="0" w:space="0" w:color="auto"/>
          </w:divBdr>
          <w:divsChild>
            <w:div w:id="1871451263">
              <w:marLeft w:val="0"/>
              <w:marRight w:val="0"/>
              <w:marTop w:val="0"/>
              <w:marBottom w:val="0"/>
              <w:divBdr>
                <w:top w:val="none" w:sz="0" w:space="0" w:color="auto"/>
                <w:left w:val="none" w:sz="0" w:space="0" w:color="auto"/>
                <w:bottom w:val="none" w:sz="0" w:space="0" w:color="auto"/>
                <w:right w:val="none" w:sz="0" w:space="0" w:color="auto"/>
              </w:divBdr>
            </w:div>
          </w:divsChild>
        </w:div>
        <w:div w:id="1928419491">
          <w:marLeft w:val="425"/>
          <w:marRight w:val="0"/>
          <w:marTop w:val="0"/>
          <w:marBottom w:val="0"/>
          <w:divBdr>
            <w:top w:val="none" w:sz="0" w:space="0" w:color="auto"/>
            <w:left w:val="none" w:sz="0" w:space="0" w:color="auto"/>
            <w:bottom w:val="none" w:sz="0" w:space="0" w:color="auto"/>
            <w:right w:val="none" w:sz="0" w:space="0" w:color="auto"/>
          </w:divBdr>
          <w:divsChild>
            <w:div w:id="82337618">
              <w:marLeft w:val="0"/>
              <w:marRight w:val="0"/>
              <w:marTop w:val="0"/>
              <w:marBottom w:val="0"/>
              <w:divBdr>
                <w:top w:val="none" w:sz="0" w:space="0" w:color="auto"/>
                <w:left w:val="none" w:sz="0" w:space="0" w:color="auto"/>
                <w:bottom w:val="none" w:sz="0" w:space="0" w:color="auto"/>
                <w:right w:val="none" w:sz="0" w:space="0" w:color="auto"/>
              </w:divBdr>
            </w:div>
          </w:divsChild>
        </w:div>
        <w:div w:id="283586374">
          <w:marLeft w:val="425"/>
          <w:marRight w:val="0"/>
          <w:marTop w:val="0"/>
          <w:marBottom w:val="0"/>
          <w:divBdr>
            <w:top w:val="none" w:sz="0" w:space="0" w:color="auto"/>
            <w:left w:val="none" w:sz="0" w:space="0" w:color="auto"/>
            <w:bottom w:val="none" w:sz="0" w:space="0" w:color="auto"/>
            <w:right w:val="none" w:sz="0" w:space="0" w:color="auto"/>
          </w:divBdr>
          <w:divsChild>
            <w:div w:id="263879432">
              <w:marLeft w:val="0"/>
              <w:marRight w:val="0"/>
              <w:marTop w:val="0"/>
              <w:marBottom w:val="0"/>
              <w:divBdr>
                <w:top w:val="none" w:sz="0" w:space="0" w:color="auto"/>
                <w:left w:val="none" w:sz="0" w:space="0" w:color="auto"/>
                <w:bottom w:val="none" w:sz="0" w:space="0" w:color="auto"/>
                <w:right w:val="none" w:sz="0" w:space="0" w:color="auto"/>
              </w:divBdr>
            </w:div>
          </w:divsChild>
        </w:div>
        <w:div w:id="540090457">
          <w:marLeft w:val="425"/>
          <w:marRight w:val="0"/>
          <w:marTop w:val="0"/>
          <w:marBottom w:val="0"/>
          <w:divBdr>
            <w:top w:val="none" w:sz="0" w:space="0" w:color="auto"/>
            <w:left w:val="none" w:sz="0" w:space="0" w:color="auto"/>
            <w:bottom w:val="none" w:sz="0" w:space="0" w:color="auto"/>
            <w:right w:val="none" w:sz="0" w:space="0" w:color="auto"/>
          </w:divBdr>
          <w:divsChild>
            <w:div w:id="541400060">
              <w:marLeft w:val="0"/>
              <w:marRight w:val="0"/>
              <w:marTop w:val="0"/>
              <w:marBottom w:val="0"/>
              <w:divBdr>
                <w:top w:val="none" w:sz="0" w:space="0" w:color="auto"/>
                <w:left w:val="none" w:sz="0" w:space="0" w:color="auto"/>
                <w:bottom w:val="none" w:sz="0" w:space="0" w:color="auto"/>
                <w:right w:val="none" w:sz="0" w:space="0" w:color="auto"/>
              </w:divBdr>
            </w:div>
          </w:divsChild>
        </w:div>
        <w:div w:id="1200900146">
          <w:marLeft w:val="425"/>
          <w:marRight w:val="0"/>
          <w:marTop w:val="0"/>
          <w:marBottom w:val="0"/>
          <w:divBdr>
            <w:top w:val="none" w:sz="0" w:space="0" w:color="auto"/>
            <w:left w:val="none" w:sz="0" w:space="0" w:color="auto"/>
            <w:bottom w:val="none" w:sz="0" w:space="0" w:color="auto"/>
            <w:right w:val="none" w:sz="0" w:space="0" w:color="auto"/>
          </w:divBdr>
          <w:divsChild>
            <w:div w:id="450321683">
              <w:marLeft w:val="0"/>
              <w:marRight w:val="0"/>
              <w:marTop w:val="0"/>
              <w:marBottom w:val="0"/>
              <w:divBdr>
                <w:top w:val="none" w:sz="0" w:space="0" w:color="auto"/>
                <w:left w:val="none" w:sz="0" w:space="0" w:color="auto"/>
                <w:bottom w:val="none" w:sz="0" w:space="0" w:color="auto"/>
                <w:right w:val="none" w:sz="0" w:space="0" w:color="auto"/>
              </w:divBdr>
            </w:div>
          </w:divsChild>
        </w:div>
        <w:div w:id="866022694">
          <w:marLeft w:val="425"/>
          <w:marRight w:val="0"/>
          <w:marTop w:val="0"/>
          <w:marBottom w:val="0"/>
          <w:divBdr>
            <w:top w:val="none" w:sz="0" w:space="0" w:color="auto"/>
            <w:left w:val="none" w:sz="0" w:space="0" w:color="auto"/>
            <w:bottom w:val="none" w:sz="0" w:space="0" w:color="auto"/>
            <w:right w:val="none" w:sz="0" w:space="0" w:color="auto"/>
          </w:divBdr>
          <w:divsChild>
            <w:div w:id="884365933">
              <w:marLeft w:val="0"/>
              <w:marRight w:val="0"/>
              <w:marTop w:val="0"/>
              <w:marBottom w:val="0"/>
              <w:divBdr>
                <w:top w:val="none" w:sz="0" w:space="0" w:color="auto"/>
                <w:left w:val="none" w:sz="0" w:space="0" w:color="auto"/>
                <w:bottom w:val="none" w:sz="0" w:space="0" w:color="auto"/>
                <w:right w:val="none" w:sz="0" w:space="0" w:color="auto"/>
              </w:divBdr>
            </w:div>
          </w:divsChild>
        </w:div>
        <w:div w:id="1580485484">
          <w:marLeft w:val="425"/>
          <w:marRight w:val="0"/>
          <w:marTop w:val="0"/>
          <w:marBottom w:val="0"/>
          <w:divBdr>
            <w:top w:val="none" w:sz="0" w:space="0" w:color="auto"/>
            <w:left w:val="none" w:sz="0" w:space="0" w:color="auto"/>
            <w:bottom w:val="none" w:sz="0" w:space="0" w:color="auto"/>
            <w:right w:val="none" w:sz="0" w:space="0" w:color="auto"/>
          </w:divBdr>
          <w:divsChild>
            <w:div w:id="1832599565">
              <w:marLeft w:val="0"/>
              <w:marRight w:val="0"/>
              <w:marTop w:val="0"/>
              <w:marBottom w:val="0"/>
              <w:divBdr>
                <w:top w:val="none" w:sz="0" w:space="0" w:color="auto"/>
                <w:left w:val="none" w:sz="0" w:space="0" w:color="auto"/>
                <w:bottom w:val="none" w:sz="0" w:space="0" w:color="auto"/>
                <w:right w:val="none" w:sz="0" w:space="0" w:color="auto"/>
              </w:divBdr>
            </w:div>
          </w:divsChild>
        </w:div>
        <w:div w:id="747503654">
          <w:marLeft w:val="425"/>
          <w:marRight w:val="0"/>
          <w:marTop w:val="0"/>
          <w:marBottom w:val="0"/>
          <w:divBdr>
            <w:top w:val="none" w:sz="0" w:space="0" w:color="auto"/>
            <w:left w:val="none" w:sz="0" w:space="0" w:color="auto"/>
            <w:bottom w:val="none" w:sz="0" w:space="0" w:color="auto"/>
            <w:right w:val="none" w:sz="0" w:space="0" w:color="auto"/>
          </w:divBdr>
          <w:divsChild>
            <w:div w:id="297688118">
              <w:marLeft w:val="0"/>
              <w:marRight w:val="0"/>
              <w:marTop w:val="0"/>
              <w:marBottom w:val="0"/>
              <w:divBdr>
                <w:top w:val="none" w:sz="0" w:space="0" w:color="auto"/>
                <w:left w:val="none" w:sz="0" w:space="0" w:color="auto"/>
                <w:bottom w:val="none" w:sz="0" w:space="0" w:color="auto"/>
                <w:right w:val="none" w:sz="0" w:space="0" w:color="auto"/>
              </w:divBdr>
            </w:div>
          </w:divsChild>
        </w:div>
        <w:div w:id="652569077">
          <w:marLeft w:val="425"/>
          <w:marRight w:val="0"/>
          <w:marTop w:val="0"/>
          <w:marBottom w:val="0"/>
          <w:divBdr>
            <w:top w:val="none" w:sz="0" w:space="0" w:color="auto"/>
            <w:left w:val="none" w:sz="0" w:space="0" w:color="auto"/>
            <w:bottom w:val="none" w:sz="0" w:space="0" w:color="auto"/>
            <w:right w:val="none" w:sz="0" w:space="0" w:color="auto"/>
          </w:divBdr>
          <w:divsChild>
            <w:div w:id="1091047329">
              <w:marLeft w:val="0"/>
              <w:marRight w:val="0"/>
              <w:marTop w:val="0"/>
              <w:marBottom w:val="0"/>
              <w:divBdr>
                <w:top w:val="none" w:sz="0" w:space="0" w:color="auto"/>
                <w:left w:val="none" w:sz="0" w:space="0" w:color="auto"/>
                <w:bottom w:val="none" w:sz="0" w:space="0" w:color="auto"/>
                <w:right w:val="none" w:sz="0" w:space="0" w:color="auto"/>
              </w:divBdr>
            </w:div>
          </w:divsChild>
        </w:div>
        <w:div w:id="2073384327">
          <w:marLeft w:val="425"/>
          <w:marRight w:val="0"/>
          <w:marTop w:val="0"/>
          <w:marBottom w:val="0"/>
          <w:divBdr>
            <w:top w:val="none" w:sz="0" w:space="0" w:color="auto"/>
            <w:left w:val="none" w:sz="0" w:space="0" w:color="auto"/>
            <w:bottom w:val="none" w:sz="0" w:space="0" w:color="auto"/>
            <w:right w:val="none" w:sz="0" w:space="0" w:color="auto"/>
          </w:divBdr>
          <w:divsChild>
            <w:div w:id="3677646">
              <w:marLeft w:val="0"/>
              <w:marRight w:val="0"/>
              <w:marTop w:val="0"/>
              <w:marBottom w:val="0"/>
              <w:divBdr>
                <w:top w:val="none" w:sz="0" w:space="0" w:color="auto"/>
                <w:left w:val="none" w:sz="0" w:space="0" w:color="auto"/>
                <w:bottom w:val="none" w:sz="0" w:space="0" w:color="auto"/>
                <w:right w:val="none" w:sz="0" w:space="0" w:color="auto"/>
              </w:divBdr>
            </w:div>
          </w:divsChild>
        </w:div>
        <w:div w:id="1117144934">
          <w:marLeft w:val="425"/>
          <w:marRight w:val="0"/>
          <w:marTop w:val="0"/>
          <w:marBottom w:val="0"/>
          <w:divBdr>
            <w:top w:val="none" w:sz="0" w:space="0" w:color="auto"/>
            <w:left w:val="none" w:sz="0" w:space="0" w:color="auto"/>
            <w:bottom w:val="none" w:sz="0" w:space="0" w:color="auto"/>
            <w:right w:val="none" w:sz="0" w:space="0" w:color="auto"/>
          </w:divBdr>
          <w:divsChild>
            <w:div w:id="1111045929">
              <w:marLeft w:val="0"/>
              <w:marRight w:val="0"/>
              <w:marTop w:val="0"/>
              <w:marBottom w:val="0"/>
              <w:divBdr>
                <w:top w:val="none" w:sz="0" w:space="0" w:color="auto"/>
                <w:left w:val="none" w:sz="0" w:space="0" w:color="auto"/>
                <w:bottom w:val="none" w:sz="0" w:space="0" w:color="auto"/>
                <w:right w:val="none" w:sz="0" w:space="0" w:color="auto"/>
              </w:divBdr>
            </w:div>
          </w:divsChild>
        </w:div>
        <w:div w:id="29960610">
          <w:marLeft w:val="425"/>
          <w:marRight w:val="0"/>
          <w:marTop w:val="0"/>
          <w:marBottom w:val="0"/>
          <w:divBdr>
            <w:top w:val="none" w:sz="0" w:space="0" w:color="auto"/>
            <w:left w:val="none" w:sz="0" w:space="0" w:color="auto"/>
            <w:bottom w:val="none" w:sz="0" w:space="0" w:color="auto"/>
            <w:right w:val="none" w:sz="0" w:space="0" w:color="auto"/>
          </w:divBdr>
          <w:divsChild>
            <w:div w:id="663581587">
              <w:marLeft w:val="0"/>
              <w:marRight w:val="0"/>
              <w:marTop w:val="0"/>
              <w:marBottom w:val="0"/>
              <w:divBdr>
                <w:top w:val="none" w:sz="0" w:space="0" w:color="auto"/>
                <w:left w:val="none" w:sz="0" w:space="0" w:color="auto"/>
                <w:bottom w:val="none" w:sz="0" w:space="0" w:color="auto"/>
                <w:right w:val="none" w:sz="0" w:space="0" w:color="auto"/>
              </w:divBdr>
            </w:div>
          </w:divsChild>
        </w:div>
        <w:div w:id="1391536365">
          <w:marLeft w:val="425"/>
          <w:marRight w:val="0"/>
          <w:marTop w:val="0"/>
          <w:marBottom w:val="0"/>
          <w:divBdr>
            <w:top w:val="none" w:sz="0" w:space="0" w:color="auto"/>
            <w:left w:val="none" w:sz="0" w:space="0" w:color="auto"/>
            <w:bottom w:val="none" w:sz="0" w:space="0" w:color="auto"/>
            <w:right w:val="none" w:sz="0" w:space="0" w:color="auto"/>
          </w:divBdr>
          <w:divsChild>
            <w:div w:id="1062869092">
              <w:marLeft w:val="0"/>
              <w:marRight w:val="0"/>
              <w:marTop w:val="0"/>
              <w:marBottom w:val="0"/>
              <w:divBdr>
                <w:top w:val="none" w:sz="0" w:space="0" w:color="auto"/>
                <w:left w:val="none" w:sz="0" w:space="0" w:color="auto"/>
                <w:bottom w:val="none" w:sz="0" w:space="0" w:color="auto"/>
                <w:right w:val="none" w:sz="0" w:space="0" w:color="auto"/>
              </w:divBdr>
            </w:div>
          </w:divsChild>
        </w:div>
        <w:div w:id="676690578">
          <w:marLeft w:val="0"/>
          <w:marRight w:val="0"/>
          <w:marTop w:val="240"/>
          <w:marBottom w:val="0"/>
          <w:divBdr>
            <w:top w:val="none" w:sz="0" w:space="0" w:color="auto"/>
            <w:left w:val="none" w:sz="0" w:space="0" w:color="auto"/>
            <w:bottom w:val="none" w:sz="0" w:space="0" w:color="auto"/>
            <w:right w:val="none" w:sz="0" w:space="0" w:color="auto"/>
          </w:divBdr>
        </w:div>
        <w:div w:id="1591738432">
          <w:marLeft w:val="0"/>
          <w:marRight w:val="0"/>
          <w:marTop w:val="240"/>
          <w:marBottom w:val="0"/>
          <w:divBdr>
            <w:top w:val="none" w:sz="0" w:space="0" w:color="auto"/>
            <w:left w:val="none" w:sz="0" w:space="0" w:color="auto"/>
            <w:bottom w:val="none" w:sz="0" w:space="0" w:color="auto"/>
            <w:right w:val="none" w:sz="0" w:space="0" w:color="auto"/>
          </w:divBdr>
        </w:div>
      </w:divsChild>
    </w:div>
    <w:div w:id="712925895">
      <w:bodyDiv w:val="1"/>
      <w:marLeft w:val="0"/>
      <w:marRight w:val="0"/>
      <w:marTop w:val="0"/>
      <w:marBottom w:val="0"/>
      <w:divBdr>
        <w:top w:val="none" w:sz="0" w:space="0" w:color="auto"/>
        <w:left w:val="none" w:sz="0" w:space="0" w:color="auto"/>
        <w:bottom w:val="none" w:sz="0" w:space="0" w:color="auto"/>
        <w:right w:val="none" w:sz="0" w:space="0" w:color="auto"/>
      </w:divBdr>
    </w:div>
    <w:div w:id="741562975">
      <w:bodyDiv w:val="1"/>
      <w:marLeft w:val="0"/>
      <w:marRight w:val="0"/>
      <w:marTop w:val="0"/>
      <w:marBottom w:val="0"/>
      <w:divBdr>
        <w:top w:val="none" w:sz="0" w:space="0" w:color="auto"/>
        <w:left w:val="none" w:sz="0" w:space="0" w:color="auto"/>
        <w:bottom w:val="none" w:sz="0" w:space="0" w:color="auto"/>
        <w:right w:val="none" w:sz="0" w:space="0" w:color="auto"/>
      </w:divBdr>
      <w:divsChild>
        <w:div w:id="1984117485">
          <w:marLeft w:val="0"/>
          <w:marRight w:val="0"/>
          <w:marTop w:val="480"/>
          <w:marBottom w:val="0"/>
          <w:divBdr>
            <w:top w:val="none" w:sz="0" w:space="0" w:color="auto"/>
            <w:left w:val="none" w:sz="0" w:space="0" w:color="auto"/>
            <w:bottom w:val="none" w:sz="0" w:space="0" w:color="auto"/>
            <w:right w:val="none" w:sz="0" w:space="0" w:color="auto"/>
          </w:divBdr>
        </w:div>
        <w:div w:id="571306991">
          <w:marLeft w:val="0"/>
          <w:marRight w:val="0"/>
          <w:marTop w:val="0"/>
          <w:marBottom w:val="0"/>
          <w:divBdr>
            <w:top w:val="none" w:sz="0" w:space="0" w:color="auto"/>
            <w:left w:val="none" w:sz="0" w:space="0" w:color="auto"/>
            <w:bottom w:val="none" w:sz="0" w:space="0" w:color="auto"/>
            <w:right w:val="none" w:sz="0" w:space="0" w:color="auto"/>
          </w:divBdr>
        </w:div>
        <w:div w:id="877743762">
          <w:marLeft w:val="0"/>
          <w:marRight w:val="0"/>
          <w:marTop w:val="240"/>
          <w:marBottom w:val="0"/>
          <w:divBdr>
            <w:top w:val="none" w:sz="0" w:space="0" w:color="auto"/>
            <w:left w:val="none" w:sz="0" w:space="0" w:color="auto"/>
            <w:bottom w:val="none" w:sz="0" w:space="0" w:color="auto"/>
            <w:right w:val="none" w:sz="0" w:space="0" w:color="auto"/>
          </w:divBdr>
        </w:div>
        <w:div w:id="1690638973">
          <w:marLeft w:val="0"/>
          <w:marRight w:val="0"/>
          <w:marTop w:val="240"/>
          <w:marBottom w:val="0"/>
          <w:divBdr>
            <w:top w:val="none" w:sz="0" w:space="0" w:color="auto"/>
            <w:left w:val="none" w:sz="0" w:space="0" w:color="auto"/>
            <w:bottom w:val="none" w:sz="0" w:space="0" w:color="auto"/>
            <w:right w:val="none" w:sz="0" w:space="0" w:color="auto"/>
          </w:divBdr>
        </w:div>
        <w:div w:id="840006385">
          <w:marLeft w:val="425"/>
          <w:marRight w:val="0"/>
          <w:marTop w:val="0"/>
          <w:marBottom w:val="0"/>
          <w:divBdr>
            <w:top w:val="none" w:sz="0" w:space="0" w:color="auto"/>
            <w:left w:val="none" w:sz="0" w:space="0" w:color="auto"/>
            <w:bottom w:val="none" w:sz="0" w:space="0" w:color="auto"/>
            <w:right w:val="none" w:sz="0" w:space="0" w:color="auto"/>
          </w:divBdr>
          <w:divsChild>
            <w:div w:id="1263565807">
              <w:marLeft w:val="0"/>
              <w:marRight w:val="0"/>
              <w:marTop w:val="0"/>
              <w:marBottom w:val="0"/>
              <w:divBdr>
                <w:top w:val="none" w:sz="0" w:space="0" w:color="auto"/>
                <w:left w:val="none" w:sz="0" w:space="0" w:color="auto"/>
                <w:bottom w:val="none" w:sz="0" w:space="0" w:color="auto"/>
                <w:right w:val="none" w:sz="0" w:space="0" w:color="auto"/>
              </w:divBdr>
            </w:div>
          </w:divsChild>
        </w:div>
        <w:div w:id="721488535">
          <w:marLeft w:val="425"/>
          <w:marRight w:val="0"/>
          <w:marTop w:val="0"/>
          <w:marBottom w:val="0"/>
          <w:divBdr>
            <w:top w:val="none" w:sz="0" w:space="0" w:color="auto"/>
            <w:left w:val="none" w:sz="0" w:space="0" w:color="auto"/>
            <w:bottom w:val="none" w:sz="0" w:space="0" w:color="auto"/>
            <w:right w:val="none" w:sz="0" w:space="0" w:color="auto"/>
          </w:divBdr>
          <w:divsChild>
            <w:div w:id="742141833">
              <w:marLeft w:val="0"/>
              <w:marRight w:val="0"/>
              <w:marTop w:val="0"/>
              <w:marBottom w:val="0"/>
              <w:divBdr>
                <w:top w:val="none" w:sz="0" w:space="0" w:color="auto"/>
                <w:left w:val="none" w:sz="0" w:space="0" w:color="auto"/>
                <w:bottom w:val="none" w:sz="0" w:space="0" w:color="auto"/>
                <w:right w:val="none" w:sz="0" w:space="0" w:color="auto"/>
              </w:divBdr>
            </w:div>
          </w:divsChild>
        </w:div>
        <w:div w:id="798381253">
          <w:marLeft w:val="425"/>
          <w:marRight w:val="0"/>
          <w:marTop w:val="0"/>
          <w:marBottom w:val="0"/>
          <w:divBdr>
            <w:top w:val="none" w:sz="0" w:space="0" w:color="auto"/>
            <w:left w:val="none" w:sz="0" w:space="0" w:color="auto"/>
            <w:bottom w:val="none" w:sz="0" w:space="0" w:color="auto"/>
            <w:right w:val="none" w:sz="0" w:space="0" w:color="auto"/>
          </w:divBdr>
          <w:divsChild>
            <w:div w:id="13317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91291">
      <w:bodyDiv w:val="1"/>
      <w:marLeft w:val="0"/>
      <w:marRight w:val="0"/>
      <w:marTop w:val="0"/>
      <w:marBottom w:val="0"/>
      <w:divBdr>
        <w:top w:val="none" w:sz="0" w:space="0" w:color="auto"/>
        <w:left w:val="none" w:sz="0" w:space="0" w:color="auto"/>
        <w:bottom w:val="none" w:sz="0" w:space="0" w:color="auto"/>
        <w:right w:val="none" w:sz="0" w:space="0" w:color="auto"/>
      </w:divBdr>
    </w:div>
    <w:div w:id="751895353">
      <w:bodyDiv w:val="1"/>
      <w:marLeft w:val="0"/>
      <w:marRight w:val="0"/>
      <w:marTop w:val="0"/>
      <w:marBottom w:val="0"/>
      <w:divBdr>
        <w:top w:val="none" w:sz="0" w:space="0" w:color="auto"/>
        <w:left w:val="none" w:sz="0" w:space="0" w:color="auto"/>
        <w:bottom w:val="none" w:sz="0" w:space="0" w:color="auto"/>
        <w:right w:val="none" w:sz="0" w:space="0" w:color="auto"/>
      </w:divBdr>
    </w:div>
    <w:div w:id="781345103">
      <w:bodyDiv w:val="1"/>
      <w:marLeft w:val="0"/>
      <w:marRight w:val="0"/>
      <w:marTop w:val="0"/>
      <w:marBottom w:val="0"/>
      <w:divBdr>
        <w:top w:val="none" w:sz="0" w:space="0" w:color="auto"/>
        <w:left w:val="none" w:sz="0" w:space="0" w:color="auto"/>
        <w:bottom w:val="none" w:sz="0" w:space="0" w:color="auto"/>
        <w:right w:val="none" w:sz="0" w:space="0" w:color="auto"/>
      </w:divBdr>
    </w:div>
    <w:div w:id="837813549">
      <w:bodyDiv w:val="1"/>
      <w:marLeft w:val="0"/>
      <w:marRight w:val="0"/>
      <w:marTop w:val="0"/>
      <w:marBottom w:val="0"/>
      <w:divBdr>
        <w:top w:val="none" w:sz="0" w:space="0" w:color="auto"/>
        <w:left w:val="none" w:sz="0" w:space="0" w:color="auto"/>
        <w:bottom w:val="none" w:sz="0" w:space="0" w:color="auto"/>
        <w:right w:val="none" w:sz="0" w:space="0" w:color="auto"/>
      </w:divBdr>
    </w:div>
    <w:div w:id="856580066">
      <w:bodyDiv w:val="1"/>
      <w:marLeft w:val="0"/>
      <w:marRight w:val="0"/>
      <w:marTop w:val="0"/>
      <w:marBottom w:val="0"/>
      <w:divBdr>
        <w:top w:val="none" w:sz="0" w:space="0" w:color="auto"/>
        <w:left w:val="none" w:sz="0" w:space="0" w:color="auto"/>
        <w:bottom w:val="none" w:sz="0" w:space="0" w:color="auto"/>
        <w:right w:val="none" w:sz="0" w:space="0" w:color="auto"/>
      </w:divBdr>
      <w:divsChild>
        <w:div w:id="93208805">
          <w:marLeft w:val="0"/>
          <w:marRight w:val="0"/>
          <w:marTop w:val="480"/>
          <w:marBottom w:val="0"/>
          <w:divBdr>
            <w:top w:val="none" w:sz="0" w:space="0" w:color="auto"/>
            <w:left w:val="none" w:sz="0" w:space="0" w:color="auto"/>
            <w:bottom w:val="none" w:sz="0" w:space="0" w:color="auto"/>
            <w:right w:val="none" w:sz="0" w:space="0" w:color="auto"/>
          </w:divBdr>
        </w:div>
        <w:div w:id="513762811">
          <w:marLeft w:val="0"/>
          <w:marRight w:val="0"/>
          <w:marTop w:val="0"/>
          <w:marBottom w:val="0"/>
          <w:divBdr>
            <w:top w:val="none" w:sz="0" w:space="0" w:color="auto"/>
            <w:left w:val="none" w:sz="0" w:space="0" w:color="auto"/>
            <w:bottom w:val="none" w:sz="0" w:space="0" w:color="auto"/>
            <w:right w:val="none" w:sz="0" w:space="0" w:color="auto"/>
          </w:divBdr>
        </w:div>
        <w:div w:id="1933510948">
          <w:marLeft w:val="0"/>
          <w:marRight w:val="0"/>
          <w:marTop w:val="240"/>
          <w:marBottom w:val="0"/>
          <w:divBdr>
            <w:top w:val="none" w:sz="0" w:space="0" w:color="auto"/>
            <w:left w:val="none" w:sz="0" w:space="0" w:color="auto"/>
            <w:bottom w:val="none" w:sz="0" w:space="0" w:color="auto"/>
            <w:right w:val="none" w:sz="0" w:space="0" w:color="auto"/>
          </w:divBdr>
        </w:div>
        <w:div w:id="563375655">
          <w:marLeft w:val="425"/>
          <w:marRight w:val="0"/>
          <w:marTop w:val="0"/>
          <w:marBottom w:val="0"/>
          <w:divBdr>
            <w:top w:val="none" w:sz="0" w:space="0" w:color="auto"/>
            <w:left w:val="none" w:sz="0" w:space="0" w:color="auto"/>
            <w:bottom w:val="none" w:sz="0" w:space="0" w:color="auto"/>
            <w:right w:val="none" w:sz="0" w:space="0" w:color="auto"/>
          </w:divBdr>
        </w:div>
        <w:div w:id="1978562542">
          <w:marLeft w:val="425"/>
          <w:marRight w:val="0"/>
          <w:marTop w:val="0"/>
          <w:marBottom w:val="0"/>
          <w:divBdr>
            <w:top w:val="none" w:sz="0" w:space="0" w:color="auto"/>
            <w:left w:val="none" w:sz="0" w:space="0" w:color="auto"/>
            <w:bottom w:val="none" w:sz="0" w:space="0" w:color="auto"/>
            <w:right w:val="none" w:sz="0" w:space="0" w:color="auto"/>
          </w:divBdr>
        </w:div>
        <w:div w:id="9261354">
          <w:marLeft w:val="425"/>
          <w:marRight w:val="0"/>
          <w:marTop w:val="0"/>
          <w:marBottom w:val="0"/>
          <w:divBdr>
            <w:top w:val="none" w:sz="0" w:space="0" w:color="auto"/>
            <w:left w:val="none" w:sz="0" w:space="0" w:color="auto"/>
            <w:bottom w:val="none" w:sz="0" w:space="0" w:color="auto"/>
            <w:right w:val="none" w:sz="0" w:space="0" w:color="auto"/>
          </w:divBdr>
        </w:div>
        <w:div w:id="1663653053">
          <w:marLeft w:val="425"/>
          <w:marRight w:val="0"/>
          <w:marTop w:val="0"/>
          <w:marBottom w:val="0"/>
          <w:divBdr>
            <w:top w:val="none" w:sz="0" w:space="0" w:color="auto"/>
            <w:left w:val="none" w:sz="0" w:space="0" w:color="auto"/>
            <w:bottom w:val="none" w:sz="0" w:space="0" w:color="auto"/>
            <w:right w:val="none" w:sz="0" w:space="0" w:color="auto"/>
          </w:divBdr>
        </w:div>
        <w:div w:id="2134984430">
          <w:marLeft w:val="425"/>
          <w:marRight w:val="0"/>
          <w:marTop w:val="0"/>
          <w:marBottom w:val="0"/>
          <w:divBdr>
            <w:top w:val="none" w:sz="0" w:space="0" w:color="auto"/>
            <w:left w:val="none" w:sz="0" w:space="0" w:color="auto"/>
            <w:bottom w:val="none" w:sz="0" w:space="0" w:color="auto"/>
            <w:right w:val="none" w:sz="0" w:space="0" w:color="auto"/>
          </w:divBdr>
        </w:div>
        <w:div w:id="1154299594">
          <w:marLeft w:val="425"/>
          <w:marRight w:val="0"/>
          <w:marTop w:val="0"/>
          <w:marBottom w:val="0"/>
          <w:divBdr>
            <w:top w:val="none" w:sz="0" w:space="0" w:color="auto"/>
            <w:left w:val="none" w:sz="0" w:space="0" w:color="auto"/>
            <w:bottom w:val="none" w:sz="0" w:space="0" w:color="auto"/>
            <w:right w:val="none" w:sz="0" w:space="0" w:color="auto"/>
          </w:divBdr>
        </w:div>
        <w:div w:id="122426626">
          <w:marLeft w:val="425"/>
          <w:marRight w:val="0"/>
          <w:marTop w:val="0"/>
          <w:marBottom w:val="0"/>
          <w:divBdr>
            <w:top w:val="none" w:sz="0" w:space="0" w:color="auto"/>
            <w:left w:val="none" w:sz="0" w:space="0" w:color="auto"/>
            <w:bottom w:val="none" w:sz="0" w:space="0" w:color="auto"/>
            <w:right w:val="none" w:sz="0" w:space="0" w:color="auto"/>
          </w:divBdr>
        </w:div>
        <w:div w:id="2017270020">
          <w:marLeft w:val="425"/>
          <w:marRight w:val="0"/>
          <w:marTop w:val="0"/>
          <w:marBottom w:val="0"/>
          <w:divBdr>
            <w:top w:val="none" w:sz="0" w:space="0" w:color="auto"/>
            <w:left w:val="none" w:sz="0" w:space="0" w:color="auto"/>
            <w:bottom w:val="none" w:sz="0" w:space="0" w:color="auto"/>
            <w:right w:val="none" w:sz="0" w:space="0" w:color="auto"/>
          </w:divBdr>
        </w:div>
        <w:div w:id="1243753511">
          <w:marLeft w:val="425"/>
          <w:marRight w:val="0"/>
          <w:marTop w:val="0"/>
          <w:marBottom w:val="0"/>
          <w:divBdr>
            <w:top w:val="none" w:sz="0" w:space="0" w:color="auto"/>
            <w:left w:val="none" w:sz="0" w:space="0" w:color="auto"/>
            <w:bottom w:val="none" w:sz="0" w:space="0" w:color="auto"/>
            <w:right w:val="none" w:sz="0" w:space="0" w:color="auto"/>
          </w:divBdr>
        </w:div>
        <w:div w:id="1675455454">
          <w:marLeft w:val="425"/>
          <w:marRight w:val="0"/>
          <w:marTop w:val="0"/>
          <w:marBottom w:val="0"/>
          <w:divBdr>
            <w:top w:val="none" w:sz="0" w:space="0" w:color="auto"/>
            <w:left w:val="none" w:sz="0" w:space="0" w:color="auto"/>
            <w:bottom w:val="none" w:sz="0" w:space="0" w:color="auto"/>
            <w:right w:val="none" w:sz="0" w:space="0" w:color="auto"/>
          </w:divBdr>
        </w:div>
        <w:div w:id="1150318763">
          <w:marLeft w:val="425"/>
          <w:marRight w:val="0"/>
          <w:marTop w:val="0"/>
          <w:marBottom w:val="0"/>
          <w:divBdr>
            <w:top w:val="none" w:sz="0" w:space="0" w:color="auto"/>
            <w:left w:val="none" w:sz="0" w:space="0" w:color="auto"/>
            <w:bottom w:val="none" w:sz="0" w:space="0" w:color="auto"/>
            <w:right w:val="none" w:sz="0" w:space="0" w:color="auto"/>
          </w:divBdr>
        </w:div>
        <w:div w:id="1675721469">
          <w:marLeft w:val="425"/>
          <w:marRight w:val="0"/>
          <w:marTop w:val="0"/>
          <w:marBottom w:val="0"/>
          <w:divBdr>
            <w:top w:val="none" w:sz="0" w:space="0" w:color="auto"/>
            <w:left w:val="none" w:sz="0" w:space="0" w:color="auto"/>
            <w:bottom w:val="none" w:sz="0" w:space="0" w:color="auto"/>
            <w:right w:val="none" w:sz="0" w:space="0" w:color="auto"/>
          </w:divBdr>
        </w:div>
        <w:div w:id="2065715733">
          <w:marLeft w:val="425"/>
          <w:marRight w:val="0"/>
          <w:marTop w:val="0"/>
          <w:marBottom w:val="0"/>
          <w:divBdr>
            <w:top w:val="none" w:sz="0" w:space="0" w:color="auto"/>
            <w:left w:val="none" w:sz="0" w:space="0" w:color="auto"/>
            <w:bottom w:val="none" w:sz="0" w:space="0" w:color="auto"/>
            <w:right w:val="none" w:sz="0" w:space="0" w:color="auto"/>
          </w:divBdr>
        </w:div>
        <w:div w:id="22245761">
          <w:marLeft w:val="425"/>
          <w:marRight w:val="0"/>
          <w:marTop w:val="0"/>
          <w:marBottom w:val="0"/>
          <w:divBdr>
            <w:top w:val="none" w:sz="0" w:space="0" w:color="auto"/>
            <w:left w:val="none" w:sz="0" w:space="0" w:color="auto"/>
            <w:bottom w:val="none" w:sz="0" w:space="0" w:color="auto"/>
            <w:right w:val="none" w:sz="0" w:space="0" w:color="auto"/>
          </w:divBdr>
        </w:div>
        <w:div w:id="239870594">
          <w:marLeft w:val="425"/>
          <w:marRight w:val="0"/>
          <w:marTop w:val="0"/>
          <w:marBottom w:val="0"/>
          <w:divBdr>
            <w:top w:val="none" w:sz="0" w:space="0" w:color="auto"/>
            <w:left w:val="none" w:sz="0" w:space="0" w:color="auto"/>
            <w:bottom w:val="none" w:sz="0" w:space="0" w:color="auto"/>
            <w:right w:val="none" w:sz="0" w:space="0" w:color="auto"/>
          </w:divBdr>
        </w:div>
        <w:div w:id="1630162692">
          <w:marLeft w:val="425"/>
          <w:marRight w:val="0"/>
          <w:marTop w:val="0"/>
          <w:marBottom w:val="0"/>
          <w:divBdr>
            <w:top w:val="none" w:sz="0" w:space="0" w:color="auto"/>
            <w:left w:val="none" w:sz="0" w:space="0" w:color="auto"/>
            <w:bottom w:val="none" w:sz="0" w:space="0" w:color="auto"/>
            <w:right w:val="none" w:sz="0" w:space="0" w:color="auto"/>
          </w:divBdr>
        </w:div>
        <w:div w:id="1509520066">
          <w:marLeft w:val="425"/>
          <w:marRight w:val="0"/>
          <w:marTop w:val="0"/>
          <w:marBottom w:val="0"/>
          <w:divBdr>
            <w:top w:val="none" w:sz="0" w:space="0" w:color="auto"/>
            <w:left w:val="none" w:sz="0" w:space="0" w:color="auto"/>
            <w:bottom w:val="none" w:sz="0" w:space="0" w:color="auto"/>
            <w:right w:val="none" w:sz="0" w:space="0" w:color="auto"/>
          </w:divBdr>
        </w:div>
        <w:div w:id="442917080">
          <w:marLeft w:val="425"/>
          <w:marRight w:val="0"/>
          <w:marTop w:val="0"/>
          <w:marBottom w:val="0"/>
          <w:divBdr>
            <w:top w:val="none" w:sz="0" w:space="0" w:color="auto"/>
            <w:left w:val="none" w:sz="0" w:space="0" w:color="auto"/>
            <w:bottom w:val="none" w:sz="0" w:space="0" w:color="auto"/>
            <w:right w:val="none" w:sz="0" w:space="0" w:color="auto"/>
          </w:divBdr>
        </w:div>
        <w:div w:id="1597592260">
          <w:marLeft w:val="425"/>
          <w:marRight w:val="0"/>
          <w:marTop w:val="0"/>
          <w:marBottom w:val="0"/>
          <w:divBdr>
            <w:top w:val="none" w:sz="0" w:space="0" w:color="auto"/>
            <w:left w:val="none" w:sz="0" w:space="0" w:color="auto"/>
            <w:bottom w:val="none" w:sz="0" w:space="0" w:color="auto"/>
            <w:right w:val="none" w:sz="0" w:space="0" w:color="auto"/>
          </w:divBdr>
        </w:div>
        <w:div w:id="1077359497">
          <w:marLeft w:val="425"/>
          <w:marRight w:val="0"/>
          <w:marTop w:val="0"/>
          <w:marBottom w:val="0"/>
          <w:divBdr>
            <w:top w:val="none" w:sz="0" w:space="0" w:color="auto"/>
            <w:left w:val="none" w:sz="0" w:space="0" w:color="auto"/>
            <w:bottom w:val="none" w:sz="0" w:space="0" w:color="auto"/>
            <w:right w:val="none" w:sz="0" w:space="0" w:color="auto"/>
          </w:divBdr>
        </w:div>
        <w:div w:id="685252451">
          <w:marLeft w:val="425"/>
          <w:marRight w:val="0"/>
          <w:marTop w:val="0"/>
          <w:marBottom w:val="0"/>
          <w:divBdr>
            <w:top w:val="none" w:sz="0" w:space="0" w:color="auto"/>
            <w:left w:val="none" w:sz="0" w:space="0" w:color="auto"/>
            <w:bottom w:val="none" w:sz="0" w:space="0" w:color="auto"/>
            <w:right w:val="none" w:sz="0" w:space="0" w:color="auto"/>
          </w:divBdr>
        </w:div>
        <w:div w:id="482041410">
          <w:marLeft w:val="425"/>
          <w:marRight w:val="0"/>
          <w:marTop w:val="0"/>
          <w:marBottom w:val="0"/>
          <w:divBdr>
            <w:top w:val="none" w:sz="0" w:space="0" w:color="auto"/>
            <w:left w:val="none" w:sz="0" w:space="0" w:color="auto"/>
            <w:bottom w:val="none" w:sz="0" w:space="0" w:color="auto"/>
            <w:right w:val="none" w:sz="0" w:space="0" w:color="auto"/>
          </w:divBdr>
        </w:div>
        <w:div w:id="536745018">
          <w:marLeft w:val="425"/>
          <w:marRight w:val="0"/>
          <w:marTop w:val="0"/>
          <w:marBottom w:val="0"/>
          <w:divBdr>
            <w:top w:val="none" w:sz="0" w:space="0" w:color="auto"/>
            <w:left w:val="none" w:sz="0" w:space="0" w:color="auto"/>
            <w:bottom w:val="none" w:sz="0" w:space="0" w:color="auto"/>
            <w:right w:val="none" w:sz="0" w:space="0" w:color="auto"/>
          </w:divBdr>
        </w:div>
        <w:div w:id="167838288">
          <w:marLeft w:val="425"/>
          <w:marRight w:val="0"/>
          <w:marTop w:val="0"/>
          <w:marBottom w:val="0"/>
          <w:divBdr>
            <w:top w:val="none" w:sz="0" w:space="0" w:color="auto"/>
            <w:left w:val="none" w:sz="0" w:space="0" w:color="auto"/>
            <w:bottom w:val="none" w:sz="0" w:space="0" w:color="auto"/>
            <w:right w:val="none" w:sz="0" w:space="0" w:color="auto"/>
          </w:divBdr>
        </w:div>
        <w:div w:id="1381707178">
          <w:marLeft w:val="425"/>
          <w:marRight w:val="0"/>
          <w:marTop w:val="0"/>
          <w:marBottom w:val="0"/>
          <w:divBdr>
            <w:top w:val="none" w:sz="0" w:space="0" w:color="auto"/>
            <w:left w:val="none" w:sz="0" w:space="0" w:color="auto"/>
            <w:bottom w:val="none" w:sz="0" w:space="0" w:color="auto"/>
            <w:right w:val="none" w:sz="0" w:space="0" w:color="auto"/>
          </w:divBdr>
        </w:div>
        <w:div w:id="1543982701">
          <w:marLeft w:val="425"/>
          <w:marRight w:val="0"/>
          <w:marTop w:val="0"/>
          <w:marBottom w:val="0"/>
          <w:divBdr>
            <w:top w:val="none" w:sz="0" w:space="0" w:color="auto"/>
            <w:left w:val="none" w:sz="0" w:space="0" w:color="auto"/>
            <w:bottom w:val="none" w:sz="0" w:space="0" w:color="auto"/>
            <w:right w:val="none" w:sz="0" w:space="0" w:color="auto"/>
          </w:divBdr>
        </w:div>
        <w:div w:id="990056982">
          <w:marLeft w:val="425"/>
          <w:marRight w:val="0"/>
          <w:marTop w:val="0"/>
          <w:marBottom w:val="0"/>
          <w:divBdr>
            <w:top w:val="none" w:sz="0" w:space="0" w:color="auto"/>
            <w:left w:val="none" w:sz="0" w:space="0" w:color="auto"/>
            <w:bottom w:val="none" w:sz="0" w:space="0" w:color="auto"/>
            <w:right w:val="none" w:sz="0" w:space="0" w:color="auto"/>
          </w:divBdr>
        </w:div>
        <w:div w:id="1356341873">
          <w:marLeft w:val="425"/>
          <w:marRight w:val="0"/>
          <w:marTop w:val="0"/>
          <w:marBottom w:val="0"/>
          <w:divBdr>
            <w:top w:val="none" w:sz="0" w:space="0" w:color="auto"/>
            <w:left w:val="none" w:sz="0" w:space="0" w:color="auto"/>
            <w:bottom w:val="none" w:sz="0" w:space="0" w:color="auto"/>
            <w:right w:val="none" w:sz="0" w:space="0" w:color="auto"/>
          </w:divBdr>
        </w:div>
        <w:div w:id="1274630104">
          <w:marLeft w:val="425"/>
          <w:marRight w:val="0"/>
          <w:marTop w:val="0"/>
          <w:marBottom w:val="0"/>
          <w:divBdr>
            <w:top w:val="none" w:sz="0" w:space="0" w:color="auto"/>
            <w:left w:val="none" w:sz="0" w:space="0" w:color="auto"/>
            <w:bottom w:val="none" w:sz="0" w:space="0" w:color="auto"/>
            <w:right w:val="none" w:sz="0" w:space="0" w:color="auto"/>
          </w:divBdr>
        </w:div>
        <w:div w:id="525605791">
          <w:marLeft w:val="425"/>
          <w:marRight w:val="0"/>
          <w:marTop w:val="0"/>
          <w:marBottom w:val="0"/>
          <w:divBdr>
            <w:top w:val="none" w:sz="0" w:space="0" w:color="auto"/>
            <w:left w:val="none" w:sz="0" w:space="0" w:color="auto"/>
            <w:bottom w:val="none" w:sz="0" w:space="0" w:color="auto"/>
            <w:right w:val="none" w:sz="0" w:space="0" w:color="auto"/>
          </w:divBdr>
        </w:div>
        <w:div w:id="742290892">
          <w:marLeft w:val="425"/>
          <w:marRight w:val="0"/>
          <w:marTop w:val="0"/>
          <w:marBottom w:val="0"/>
          <w:divBdr>
            <w:top w:val="none" w:sz="0" w:space="0" w:color="auto"/>
            <w:left w:val="none" w:sz="0" w:space="0" w:color="auto"/>
            <w:bottom w:val="none" w:sz="0" w:space="0" w:color="auto"/>
            <w:right w:val="none" w:sz="0" w:space="0" w:color="auto"/>
          </w:divBdr>
        </w:div>
        <w:div w:id="761529671">
          <w:marLeft w:val="425"/>
          <w:marRight w:val="0"/>
          <w:marTop w:val="0"/>
          <w:marBottom w:val="0"/>
          <w:divBdr>
            <w:top w:val="none" w:sz="0" w:space="0" w:color="auto"/>
            <w:left w:val="none" w:sz="0" w:space="0" w:color="auto"/>
            <w:bottom w:val="none" w:sz="0" w:space="0" w:color="auto"/>
            <w:right w:val="none" w:sz="0" w:space="0" w:color="auto"/>
          </w:divBdr>
        </w:div>
        <w:div w:id="1894609607">
          <w:marLeft w:val="425"/>
          <w:marRight w:val="0"/>
          <w:marTop w:val="0"/>
          <w:marBottom w:val="0"/>
          <w:divBdr>
            <w:top w:val="none" w:sz="0" w:space="0" w:color="auto"/>
            <w:left w:val="none" w:sz="0" w:space="0" w:color="auto"/>
            <w:bottom w:val="none" w:sz="0" w:space="0" w:color="auto"/>
            <w:right w:val="none" w:sz="0" w:space="0" w:color="auto"/>
          </w:divBdr>
        </w:div>
        <w:div w:id="2036685355">
          <w:marLeft w:val="425"/>
          <w:marRight w:val="0"/>
          <w:marTop w:val="0"/>
          <w:marBottom w:val="0"/>
          <w:divBdr>
            <w:top w:val="none" w:sz="0" w:space="0" w:color="auto"/>
            <w:left w:val="none" w:sz="0" w:space="0" w:color="auto"/>
            <w:bottom w:val="none" w:sz="0" w:space="0" w:color="auto"/>
            <w:right w:val="none" w:sz="0" w:space="0" w:color="auto"/>
          </w:divBdr>
        </w:div>
        <w:div w:id="1429959972">
          <w:marLeft w:val="425"/>
          <w:marRight w:val="0"/>
          <w:marTop w:val="0"/>
          <w:marBottom w:val="0"/>
          <w:divBdr>
            <w:top w:val="none" w:sz="0" w:space="0" w:color="auto"/>
            <w:left w:val="none" w:sz="0" w:space="0" w:color="auto"/>
            <w:bottom w:val="none" w:sz="0" w:space="0" w:color="auto"/>
            <w:right w:val="none" w:sz="0" w:space="0" w:color="auto"/>
          </w:divBdr>
        </w:div>
        <w:div w:id="485903636">
          <w:marLeft w:val="425"/>
          <w:marRight w:val="0"/>
          <w:marTop w:val="0"/>
          <w:marBottom w:val="0"/>
          <w:divBdr>
            <w:top w:val="none" w:sz="0" w:space="0" w:color="auto"/>
            <w:left w:val="none" w:sz="0" w:space="0" w:color="auto"/>
            <w:bottom w:val="none" w:sz="0" w:space="0" w:color="auto"/>
            <w:right w:val="none" w:sz="0" w:space="0" w:color="auto"/>
          </w:divBdr>
        </w:div>
        <w:div w:id="367268231">
          <w:marLeft w:val="425"/>
          <w:marRight w:val="0"/>
          <w:marTop w:val="0"/>
          <w:marBottom w:val="0"/>
          <w:divBdr>
            <w:top w:val="none" w:sz="0" w:space="0" w:color="auto"/>
            <w:left w:val="none" w:sz="0" w:space="0" w:color="auto"/>
            <w:bottom w:val="none" w:sz="0" w:space="0" w:color="auto"/>
            <w:right w:val="none" w:sz="0" w:space="0" w:color="auto"/>
          </w:divBdr>
        </w:div>
        <w:div w:id="1805584238">
          <w:marLeft w:val="425"/>
          <w:marRight w:val="0"/>
          <w:marTop w:val="0"/>
          <w:marBottom w:val="0"/>
          <w:divBdr>
            <w:top w:val="none" w:sz="0" w:space="0" w:color="auto"/>
            <w:left w:val="none" w:sz="0" w:space="0" w:color="auto"/>
            <w:bottom w:val="none" w:sz="0" w:space="0" w:color="auto"/>
            <w:right w:val="none" w:sz="0" w:space="0" w:color="auto"/>
          </w:divBdr>
        </w:div>
        <w:div w:id="185482083">
          <w:marLeft w:val="425"/>
          <w:marRight w:val="0"/>
          <w:marTop w:val="0"/>
          <w:marBottom w:val="0"/>
          <w:divBdr>
            <w:top w:val="none" w:sz="0" w:space="0" w:color="auto"/>
            <w:left w:val="none" w:sz="0" w:space="0" w:color="auto"/>
            <w:bottom w:val="none" w:sz="0" w:space="0" w:color="auto"/>
            <w:right w:val="none" w:sz="0" w:space="0" w:color="auto"/>
          </w:divBdr>
        </w:div>
        <w:div w:id="1878589543">
          <w:marLeft w:val="425"/>
          <w:marRight w:val="0"/>
          <w:marTop w:val="0"/>
          <w:marBottom w:val="0"/>
          <w:divBdr>
            <w:top w:val="none" w:sz="0" w:space="0" w:color="auto"/>
            <w:left w:val="none" w:sz="0" w:space="0" w:color="auto"/>
            <w:bottom w:val="none" w:sz="0" w:space="0" w:color="auto"/>
            <w:right w:val="none" w:sz="0" w:space="0" w:color="auto"/>
          </w:divBdr>
        </w:div>
        <w:div w:id="1813013706">
          <w:marLeft w:val="0"/>
          <w:marRight w:val="0"/>
          <w:marTop w:val="240"/>
          <w:marBottom w:val="0"/>
          <w:divBdr>
            <w:top w:val="none" w:sz="0" w:space="0" w:color="auto"/>
            <w:left w:val="none" w:sz="0" w:space="0" w:color="auto"/>
            <w:bottom w:val="none" w:sz="0" w:space="0" w:color="auto"/>
            <w:right w:val="none" w:sz="0" w:space="0" w:color="auto"/>
          </w:divBdr>
        </w:div>
      </w:divsChild>
    </w:div>
    <w:div w:id="863591116">
      <w:bodyDiv w:val="1"/>
      <w:marLeft w:val="0"/>
      <w:marRight w:val="0"/>
      <w:marTop w:val="0"/>
      <w:marBottom w:val="0"/>
      <w:divBdr>
        <w:top w:val="none" w:sz="0" w:space="0" w:color="auto"/>
        <w:left w:val="none" w:sz="0" w:space="0" w:color="auto"/>
        <w:bottom w:val="none" w:sz="0" w:space="0" w:color="auto"/>
        <w:right w:val="none" w:sz="0" w:space="0" w:color="auto"/>
      </w:divBdr>
    </w:div>
    <w:div w:id="876549804">
      <w:bodyDiv w:val="1"/>
      <w:marLeft w:val="0"/>
      <w:marRight w:val="0"/>
      <w:marTop w:val="0"/>
      <w:marBottom w:val="0"/>
      <w:divBdr>
        <w:top w:val="none" w:sz="0" w:space="0" w:color="auto"/>
        <w:left w:val="none" w:sz="0" w:space="0" w:color="auto"/>
        <w:bottom w:val="none" w:sz="0" w:space="0" w:color="auto"/>
        <w:right w:val="none" w:sz="0" w:space="0" w:color="auto"/>
      </w:divBdr>
    </w:div>
    <w:div w:id="880677589">
      <w:bodyDiv w:val="1"/>
      <w:marLeft w:val="0"/>
      <w:marRight w:val="0"/>
      <w:marTop w:val="0"/>
      <w:marBottom w:val="0"/>
      <w:divBdr>
        <w:top w:val="none" w:sz="0" w:space="0" w:color="auto"/>
        <w:left w:val="none" w:sz="0" w:space="0" w:color="auto"/>
        <w:bottom w:val="none" w:sz="0" w:space="0" w:color="auto"/>
        <w:right w:val="none" w:sz="0" w:space="0" w:color="auto"/>
      </w:divBdr>
      <w:divsChild>
        <w:div w:id="128985175">
          <w:marLeft w:val="0"/>
          <w:marRight w:val="0"/>
          <w:marTop w:val="480"/>
          <w:marBottom w:val="0"/>
          <w:divBdr>
            <w:top w:val="none" w:sz="0" w:space="0" w:color="auto"/>
            <w:left w:val="none" w:sz="0" w:space="0" w:color="auto"/>
            <w:bottom w:val="none" w:sz="0" w:space="0" w:color="auto"/>
            <w:right w:val="none" w:sz="0" w:space="0" w:color="auto"/>
          </w:divBdr>
        </w:div>
        <w:div w:id="607354216">
          <w:marLeft w:val="0"/>
          <w:marRight w:val="0"/>
          <w:marTop w:val="0"/>
          <w:marBottom w:val="0"/>
          <w:divBdr>
            <w:top w:val="none" w:sz="0" w:space="0" w:color="auto"/>
            <w:left w:val="none" w:sz="0" w:space="0" w:color="auto"/>
            <w:bottom w:val="none" w:sz="0" w:space="0" w:color="auto"/>
            <w:right w:val="none" w:sz="0" w:space="0" w:color="auto"/>
          </w:divBdr>
        </w:div>
        <w:div w:id="842549346">
          <w:marLeft w:val="0"/>
          <w:marRight w:val="0"/>
          <w:marTop w:val="240"/>
          <w:marBottom w:val="0"/>
          <w:divBdr>
            <w:top w:val="none" w:sz="0" w:space="0" w:color="auto"/>
            <w:left w:val="none" w:sz="0" w:space="0" w:color="auto"/>
            <w:bottom w:val="none" w:sz="0" w:space="0" w:color="auto"/>
            <w:right w:val="none" w:sz="0" w:space="0" w:color="auto"/>
          </w:divBdr>
        </w:div>
        <w:div w:id="1733583275">
          <w:marLeft w:val="425"/>
          <w:marRight w:val="0"/>
          <w:marTop w:val="0"/>
          <w:marBottom w:val="0"/>
          <w:divBdr>
            <w:top w:val="none" w:sz="0" w:space="0" w:color="auto"/>
            <w:left w:val="none" w:sz="0" w:space="0" w:color="auto"/>
            <w:bottom w:val="none" w:sz="0" w:space="0" w:color="auto"/>
            <w:right w:val="none" w:sz="0" w:space="0" w:color="auto"/>
          </w:divBdr>
        </w:div>
        <w:div w:id="1880514240">
          <w:marLeft w:val="425"/>
          <w:marRight w:val="0"/>
          <w:marTop w:val="0"/>
          <w:marBottom w:val="0"/>
          <w:divBdr>
            <w:top w:val="none" w:sz="0" w:space="0" w:color="auto"/>
            <w:left w:val="none" w:sz="0" w:space="0" w:color="auto"/>
            <w:bottom w:val="none" w:sz="0" w:space="0" w:color="auto"/>
            <w:right w:val="none" w:sz="0" w:space="0" w:color="auto"/>
          </w:divBdr>
        </w:div>
        <w:div w:id="482165050">
          <w:marLeft w:val="425"/>
          <w:marRight w:val="0"/>
          <w:marTop w:val="0"/>
          <w:marBottom w:val="0"/>
          <w:divBdr>
            <w:top w:val="none" w:sz="0" w:space="0" w:color="auto"/>
            <w:left w:val="none" w:sz="0" w:space="0" w:color="auto"/>
            <w:bottom w:val="none" w:sz="0" w:space="0" w:color="auto"/>
            <w:right w:val="none" w:sz="0" w:space="0" w:color="auto"/>
          </w:divBdr>
        </w:div>
        <w:div w:id="1535314980">
          <w:marLeft w:val="425"/>
          <w:marRight w:val="0"/>
          <w:marTop w:val="0"/>
          <w:marBottom w:val="0"/>
          <w:divBdr>
            <w:top w:val="none" w:sz="0" w:space="0" w:color="auto"/>
            <w:left w:val="none" w:sz="0" w:space="0" w:color="auto"/>
            <w:bottom w:val="none" w:sz="0" w:space="0" w:color="auto"/>
            <w:right w:val="none" w:sz="0" w:space="0" w:color="auto"/>
          </w:divBdr>
        </w:div>
        <w:div w:id="1435327624">
          <w:marLeft w:val="425"/>
          <w:marRight w:val="0"/>
          <w:marTop w:val="0"/>
          <w:marBottom w:val="0"/>
          <w:divBdr>
            <w:top w:val="none" w:sz="0" w:space="0" w:color="auto"/>
            <w:left w:val="none" w:sz="0" w:space="0" w:color="auto"/>
            <w:bottom w:val="none" w:sz="0" w:space="0" w:color="auto"/>
            <w:right w:val="none" w:sz="0" w:space="0" w:color="auto"/>
          </w:divBdr>
        </w:div>
        <w:div w:id="1651400860">
          <w:marLeft w:val="425"/>
          <w:marRight w:val="0"/>
          <w:marTop w:val="0"/>
          <w:marBottom w:val="0"/>
          <w:divBdr>
            <w:top w:val="none" w:sz="0" w:space="0" w:color="auto"/>
            <w:left w:val="none" w:sz="0" w:space="0" w:color="auto"/>
            <w:bottom w:val="none" w:sz="0" w:space="0" w:color="auto"/>
            <w:right w:val="none" w:sz="0" w:space="0" w:color="auto"/>
          </w:divBdr>
        </w:div>
        <w:div w:id="1495147217">
          <w:marLeft w:val="425"/>
          <w:marRight w:val="0"/>
          <w:marTop w:val="0"/>
          <w:marBottom w:val="0"/>
          <w:divBdr>
            <w:top w:val="none" w:sz="0" w:space="0" w:color="auto"/>
            <w:left w:val="none" w:sz="0" w:space="0" w:color="auto"/>
            <w:bottom w:val="none" w:sz="0" w:space="0" w:color="auto"/>
            <w:right w:val="none" w:sz="0" w:space="0" w:color="auto"/>
          </w:divBdr>
        </w:div>
      </w:divsChild>
    </w:div>
    <w:div w:id="903495078">
      <w:bodyDiv w:val="1"/>
      <w:marLeft w:val="0"/>
      <w:marRight w:val="0"/>
      <w:marTop w:val="0"/>
      <w:marBottom w:val="0"/>
      <w:divBdr>
        <w:top w:val="none" w:sz="0" w:space="0" w:color="auto"/>
        <w:left w:val="none" w:sz="0" w:space="0" w:color="auto"/>
        <w:bottom w:val="none" w:sz="0" w:space="0" w:color="auto"/>
        <w:right w:val="none" w:sz="0" w:space="0" w:color="auto"/>
      </w:divBdr>
    </w:div>
    <w:div w:id="920331793">
      <w:bodyDiv w:val="1"/>
      <w:marLeft w:val="0"/>
      <w:marRight w:val="0"/>
      <w:marTop w:val="0"/>
      <w:marBottom w:val="0"/>
      <w:divBdr>
        <w:top w:val="none" w:sz="0" w:space="0" w:color="auto"/>
        <w:left w:val="none" w:sz="0" w:space="0" w:color="auto"/>
        <w:bottom w:val="none" w:sz="0" w:space="0" w:color="auto"/>
        <w:right w:val="none" w:sz="0" w:space="0" w:color="auto"/>
      </w:divBdr>
    </w:div>
    <w:div w:id="926186296">
      <w:bodyDiv w:val="1"/>
      <w:marLeft w:val="0"/>
      <w:marRight w:val="0"/>
      <w:marTop w:val="0"/>
      <w:marBottom w:val="0"/>
      <w:divBdr>
        <w:top w:val="none" w:sz="0" w:space="0" w:color="auto"/>
        <w:left w:val="none" w:sz="0" w:space="0" w:color="auto"/>
        <w:bottom w:val="none" w:sz="0" w:space="0" w:color="auto"/>
        <w:right w:val="none" w:sz="0" w:space="0" w:color="auto"/>
      </w:divBdr>
    </w:div>
    <w:div w:id="972560018">
      <w:bodyDiv w:val="1"/>
      <w:marLeft w:val="0"/>
      <w:marRight w:val="0"/>
      <w:marTop w:val="0"/>
      <w:marBottom w:val="0"/>
      <w:divBdr>
        <w:top w:val="none" w:sz="0" w:space="0" w:color="auto"/>
        <w:left w:val="none" w:sz="0" w:space="0" w:color="auto"/>
        <w:bottom w:val="none" w:sz="0" w:space="0" w:color="auto"/>
        <w:right w:val="none" w:sz="0" w:space="0" w:color="auto"/>
      </w:divBdr>
    </w:div>
    <w:div w:id="985091199">
      <w:bodyDiv w:val="1"/>
      <w:marLeft w:val="0"/>
      <w:marRight w:val="0"/>
      <w:marTop w:val="0"/>
      <w:marBottom w:val="0"/>
      <w:divBdr>
        <w:top w:val="none" w:sz="0" w:space="0" w:color="auto"/>
        <w:left w:val="none" w:sz="0" w:space="0" w:color="auto"/>
        <w:bottom w:val="none" w:sz="0" w:space="0" w:color="auto"/>
        <w:right w:val="none" w:sz="0" w:space="0" w:color="auto"/>
      </w:divBdr>
      <w:divsChild>
        <w:div w:id="79760765">
          <w:marLeft w:val="0"/>
          <w:marRight w:val="0"/>
          <w:marTop w:val="480"/>
          <w:marBottom w:val="0"/>
          <w:divBdr>
            <w:top w:val="none" w:sz="0" w:space="0" w:color="auto"/>
            <w:left w:val="none" w:sz="0" w:space="0" w:color="auto"/>
            <w:bottom w:val="none" w:sz="0" w:space="0" w:color="auto"/>
            <w:right w:val="none" w:sz="0" w:space="0" w:color="auto"/>
          </w:divBdr>
        </w:div>
        <w:div w:id="55053117">
          <w:marLeft w:val="0"/>
          <w:marRight w:val="0"/>
          <w:marTop w:val="0"/>
          <w:marBottom w:val="0"/>
          <w:divBdr>
            <w:top w:val="none" w:sz="0" w:space="0" w:color="auto"/>
            <w:left w:val="none" w:sz="0" w:space="0" w:color="auto"/>
            <w:bottom w:val="none" w:sz="0" w:space="0" w:color="auto"/>
            <w:right w:val="none" w:sz="0" w:space="0" w:color="auto"/>
          </w:divBdr>
        </w:div>
        <w:div w:id="779842098">
          <w:marLeft w:val="0"/>
          <w:marRight w:val="0"/>
          <w:marTop w:val="240"/>
          <w:marBottom w:val="0"/>
          <w:divBdr>
            <w:top w:val="none" w:sz="0" w:space="0" w:color="auto"/>
            <w:left w:val="none" w:sz="0" w:space="0" w:color="auto"/>
            <w:bottom w:val="none" w:sz="0" w:space="0" w:color="auto"/>
            <w:right w:val="none" w:sz="0" w:space="0" w:color="auto"/>
          </w:divBdr>
        </w:div>
        <w:div w:id="546602227">
          <w:marLeft w:val="425"/>
          <w:marRight w:val="0"/>
          <w:marTop w:val="0"/>
          <w:marBottom w:val="0"/>
          <w:divBdr>
            <w:top w:val="none" w:sz="0" w:space="0" w:color="auto"/>
            <w:left w:val="none" w:sz="0" w:space="0" w:color="auto"/>
            <w:bottom w:val="none" w:sz="0" w:space="0" w:color="auto"/>
            <w:right w:val="none" w:sz="0" w:space="0" w:color="auto"/>
          </w:divBdr>
        </w:div>
        <w:div w:id="910509727">
          <w:marLeft w:val="425"/>
          <w:marRight w:val="0"/>
          <w:marTop w:val="0"/>
          <w:marBottom w:val="0"/>
          <w:divBdr>
            <w:top w:val="none" w:sz="0" w:space="0" w:color="auto"/>
            <w:left w:val="none" w:sz="0" w:space="0" w:color="auto"/>
            <w:bottom w:val="none" w:sz="0" w:space="0" w:color="auto"/>
            <w:right w:val="none" w:sz="0" w:space="0" w:color="auto"/>
          </w:divBdr>
        </w:div>
        <w:div w:id="1748842636">
          <w:marLeft w:val="425"/>
          <w:marRight w:val="0"/>
          <w:marTop w:val="0"/>
          <w:marBottom w:val="0"/>
          <w:divBdr>
            <w:top w:val="none" w:sz="0" w:space="0" w:color="auto"/>
            <w:left w:val="none" w:sz="0" w:space="0" w:color="auto"/>
            <w:bottom w:val="none" w:sz="0" w:space="0" w:color="auto"/>
            <w:right w:val="none" w:sz="0" w:space="0" w:color="auto"/>
          </w:divBdr>
        </w:div>
        <w:div w:id="1510558267">
          <w:marLeft w:val="425"/>
          <w:marRight w:val="0"/>
          <w:marTop w:val="0"/>
          <w:marBottom w:val="0"/>
          <w:divBdr>
            <w:top w:val="none" w:sz="0" w:space="0" w:color="auto"/>
            <w:left w:val="none" w:sz="0" w:space="0" w:color="auto"/>
            <w:bottom w:val="none" w:sz="0" w:space="0" w:color="auto"/>
            <w:right w:val="none" w:sz="0" w:space="0" w:color="auto"/>
          </w:divBdr>
        </w:div>
        <w:div w:id="1569463665">
          <w:marLeft w:val="425"/>
          <w:marRight w:val="0"/>
          <w:marTop w:val="0"/>
          <w:marBottom w:val="0"/>
          <w:divBdr>
            <w:top w:val="none" w:sz="0" w:space="0" w:color="auto"/>
            <w:left w:val="none" w:sz="0" w:space="0" w:color="auto"/>
            <w:bottom w:val="none" w:sz="0" w:space="0" w:color="auto"/>
            <w:right w:val="none" w:sz="0" w:space="0" w:color="auto"/>
          </w:divBdr>
        </w:div>
        <w:div w:id="72942548">
          <w:marLeft w:val="425"/>
          <w:marRight w:val="0"/>
          <w:marTop w:val="0"/>
          <w:marBottom w:val="0"/>
          <w:divBdr>
            <w:top w:val="none" w:sz="0" w:space="0" w:color="auto"/>
            <w:left w:val="none" w:sz="0" w:space="0" w:color="auto"/>
            <w:bottom w:val="none" w:sz="0" w:space="0" w:color="auto"/>
            <w:right w:val="none" w:sz="0" w:space="0" w:color="auto"/>
          </w:divBdr>
        </w:div>
        <w:div w:id="1484278611">
          <w:marLeft w:val="425"/>
          <w:marRight w:val="0"/>
          <w:marTop w:val="0"/>
          <w:marBottom w:val="0"/>
          <w:divBdr>
            <w:top w:val="none" w:sz="0" w:space="0" w:color="auto"/>
            <w:left w:val="none" w:sz="0" w:space="0" w:color="auto"/>
            <w:bottom w:val="none" w:sz="0" w:space="0" w:color="auto"/>
            <w:right w:val="none" w:sz="0" w:space="0" w:color="auto"/>
          </w:divBdr>
        </w:div>
        <w:div w:id="1392313085">
          <w:marLeft w:val="425"/>
          <w:marRight w:val="0"/>
          <w:marTop w:val="0"/>
          <w:marBottom w:val="0"/>
          <w:divBdr>
            <w:top w:val="none" w:sz="0" w:space="0" w:color="auto"/>
            <w:left w:val="none" w:sz="0" w:space="0" w:color="auto"/>
            <w:bottom w:val="none" w:sz="0" w:space="0" w:color="auto"/>
            <w:right w:val="none" w:sz="0" w:space="0" w:color="auto"/>
          </w:divBdr>
        </w:div>
        <w:div w:id="981422896">
          <w:marLeft w:val="425"/>
          <w:marRight w:val="0"/>
          <w:marTop w:val="0"/>
          <w:marBottom w:val="0"/>
          <w:divBdr>
            <w:top w:val="none" w:sz="0" w:space="0" w:color="auto"/>
            <w:left w:val="none" w:sz="0" w:space="0" w:color="auto"/>
            <w:bottom w:val="none" w:sz="0" w:space="0" w:color="auto"/>
            <w:right w:val="none" w:sz="0" w:space="0" w:color="auto"/>
          </w:divBdr>
        </w:div>
        <w:div w:id="2066686055">
          <w:marLeft w:val="425"/>
          <w:marRight w:val="0"/>
          <w:marTop w:val="0"/>
          <w:marBottom w:val="0"/>
          <w:divBdr>
            <w:top w:val="none" w:sz="0" w:space="0" w:color="auto"/>
            <w:left w:val="none" w:sz="0" w:space="0" w:color="auto"/>
            <w:bottom w:val="none" w:sz="0" w:space="0" w:color="auto"/>
            <w:right w:val="none" w:sz="0" w:space="0" w:color="auto"/>
          </w:divBdr>
        </w:div>
        <w:div w:id="400566960">
          <w:marLeft w:val="425"/>
          <w:marRight w:val="0"/>
          <w:marTop w:val="0"/>
          <w:marBottom w:val="0"/>
          <w:divBdr>
            <w:top w:val="none" w:sz="0" w:space="0" w:color="auto"/>
            <w:left w:val="none" w:sz="0" w:space="0" w:color="auto"/>
            <w:bottom w:val="none" w:sz="0" w:space="0" w:color="auto"/>
            <w:right w:val="none" w:sz="0" w:space="0" w:color="auto"/>
          </w:divBdr>
        </w:div>
        <w:div w:id="871383775">
          <w:marLeft w:val="425"/>
          <w:marRight w:val="0"/>
          <w:marTop w:val="0"/>
          <w:marBottom w:val="0"/>
          <w:divBdr>
            <w:top w:val="none" w:sz="0" w:space="0" w:color="auto"/>
            <w:left w:val="none" w:sz="0" w:space="0" w:color="auto"/>
            <w:bottom w:val="none" w:sz="0" w:space="0" w:color="auto"/>
            <w:right w:val="none" w:sz="0" w:space="0" w:color="auto"/>
          </w:divBdr>
        </w:div>
        <w:div w:id="1904557085">
          <w:marLeft w:val="425"/>
          <w:marRight w:val="0"/>
          <w:marTop w:val="0"/>
          <w:marBottom w:val="0"/>
          <w:divBdr>
            <w:top w:val="none" w:sz="0" w:space="0" w:color="auto"/>
            <w:left w:val="none" w:sz="0" w:space="0" w:color="auto"/>
            <w:bottom w:val="none" w:sz="0" w:space="0" w:color="auto"/>
            <w:right w:val="none" w:sz="0" w:space="0" w:color="auto"/>
          </w:divBdr>
        </w:div>
        <w:div w:id="1256744256">
          <w:marLeft w:val="425"/>
          <w:marRight w:val="0"/>
          <w:marTop w:val="0"/>
          <w:marBottom w:val="0"/>
          <w:divBdr>
            <w:top w:val="none" w:sz="0" w:space="0" w:color="auto"/>
            <w:left w:val="none" w:sz="0" w:space="0" w:color="auto"/>
            <w:bottom w:val="none" w:sz="0" w:space="0" w:color="auto"/>
            <w:right w:val="none" w:sz="0" w:space="0" w:color="auto"/>
          </w:divBdr>
        </w:div>
        <w:div w:id="1706102747">
          <w:marLeft w:val="425"/>
          <w:marRight w:val="0"/>
          <w:marTop w:val="0"/>
          <w:marBottom w:val="0"/>
          <w:divBdr>
            <w:top w:val="none" w:sz="0" w:space="0" w:color="auto"/>
            <w:left w:val="none" w:sz="0" w:space="0" w:color="auto"/>
            <w:bottom w:val="none" w:sz="0" w:space="0" w:color="auto"/>
            <w:right w:val="none" w:sz="0" w:space="0" w:color="auto"/>
          </w:divBdr>
        </w:div>
        <w:div w:id="1144934439">
          <w:marLeft w:val="425"/>
          <w:marRight w:val="0"/>
          <w:marTop w:val="0"/>
          <w:marBottom w:val="0"/>
          <w:divBdr>
            <w:top w:val="none" w:sz="0" w:space="0" w:color="auto"/>
            <w:left w:val="none" w:sz="0" w:space="0" w:color="auto"/>
            <w:bottom w:val="none" w:sz="0" w:space="0" w:color="auto"/>
            <w:right w:val="none" w:sz="0" w:space="0" w:color="auto"/>
          </w:divBdr>
        </w:div>
        <w:div w:id="41516373">
          <w:marLeft w:val="425"/>
          <w:marRight w:val="0"/>
          <w:marTop w:val="0"/>
          <w:marBottom w:val="0"/>
          <w:divBdr>
            <w:top w:val="none" w:sz="0" w:space="0" w:color="auto"/>
            <w:left w:val="none" w:sz="0" w:space="0" w:color="auto"/>
            <w:bottom w:val="none" w:sz="0" w:space="0" w:color="auto"/>
            <w:right w:val="none" w:sz="0" w:space="0" w:color="auto"/>
          </w:divBdr>
        </w:div>
        <w:div w:id="1245988836">
          <w:marLeft w:val="425"/>
          <w:marRight w:val="0"/>
          <w:marTop w:val="0"/>
          <w:marBottom w:val="0"/>
          <w:divBdr>
            <w:top w:val="none" w:sz="0" w:space="0" w:color="auto"/>
            <w:left w:val="none" w:sz="0" w:space="0" w:color="auto"/>
            <w:bottom w:val="none" w:sz="0" w:space="0" w:color="auto"/>
            <w:right w:val="none" w:sz="0" w:space="0" w:color="auto"/>
          </w:divBdr>
        </w:div>
        <w:div w:id="539319106">
          <w:marLeft w:val="425"/>
          <w:marRight w:val="0"/>
          <w:marTop w:val="0"/>
          <w:marBottom w:val="0"/>
          <w:divBdr>
            <w:top w:val="none" w:sz="0" w:space="0" w:color="auto"/>
            <w:left w:val="none" w:sz="0" w:space="0" w:color="auto"/>
            <w:bottom w:val="none" w:sz="0" w:space="0" w:color="auto"/>
            <w:right w:val="none" w:sz="0" w:space="0" w:color="auto"/>
          </w:divBdr>
        </w:div>
        <w:div w:id="469517408">
          <w:marLeft w:val="425"/>
          <w:marRight w:val="0"/>
          <w:marTop w:val="0"/>
          <w:marBottom w:val="0"/>
          <w:divBdr>
            <w:top w:val="none" w:sz="0" w:space="0" w:color="auto"/>
            <w:left w:val="none" w:sz="0" w:space="0" w:color="auto"/>
            <w:bottom w:val="none" w:sz="0" w:space="0" w:color="auto"/>
            <w:right w:val="none" w:sz="0" w:space="0" w:color="auto"/>
          </w:divBdr>
        </w:div>
        <w:div w:id="986782009">
          <w:marLeft w:val="425"/>
          <w:marRight w:val="0"/>
          <w:marTop w:val="0"/>
          <w:marBottom w:val="0"/>
          <w:divBdr>
            <w:top w:val="none" w:sz="0" w:space="0" w:color="auto"/>
            <w:left w:val="none" w:sz="0" w:space="0" w:color="auto"/>
            <w:bottom w:val="none" w:sz="0" w:space="0" w:color="auto"/>
            <w:right w:val="none" w:sz="0" w:space="0" w:color="auto"/>
          </w:divBdr>
        </w:div>
        <w:div w:id="626475106">
          <w:marLeft w:val="425"/>
          <w:marRight w:val="0"/>
          <w:marTop w:val="0"/>
          <w:marBottom w:val="0"/>
          <w:divBdr>
            <w:top w:val="none" w:sz="0" w:space="0" w:color="auto"/>
            <w:left w:val="none" w:sz="0" w:space="0" w:color="auto"/>
            <w:bottom w:val="none" w:sz="0" w:space="0" w:color="auto"/>
            <w:right w:val="none" w:sz="0" w:space="0" w:color="auto"/>
          </w:divBdr>
        </w:div>
        <w:div w:id="466901838">
          <w:marLeft w:val="425"/>
          <w:marRight w:val="0"/>
          <w:marTop w:val="0"/>
          <w:marBottom w:val="0"/>
          <w:divBdr>
            <w:top w:val="none" w:sz="0" w:space="0" w:color="auto"/>
            <w:left w:val="none" w:sz="0" w:space="0" w:color="auto"/>
            <w:bottom w:val="none" w:sz="0" w:space="0" w:color="auto"/>
            <w:right w:val="none" w:sz="0" w:space="0" w:color="auto"/>
          </w:divBdr>
        </w:div>
        <w:div w:id="1706980171">
          <w:marLeft w:val="425"/>
          <w:marRight w:val="0"/>
          <w:marTop w:val="0"/>
          <w:marBottom w:val="0"/>
          <w:divBdr>
            <w:top w:val="none" w:sz="0" w:space="0" w:color="auto"/>
            <w:left w:val="none" w:sz="0" w:space="0" w:color="auto"/>
            <w:bottom w:val="none" w:sz="0" w:space="0" w:color="auto"/>
            <w:right w:val="none" w:sz="0" w:space="0" w:color="auto"/>
          </w:divBdr>
        </w:div>
        <w:div w:id="969094848">
          <w:marLeft w:val="425"/>
          <w:marRight w:val="0"/>
          <w:marTop w:val="0"/>
          <w:marBottom w:val="0"/>
          <w:divBdr>
            <w:top w:val="none" w:sz="0" w:space="0" w:color="auto"/>
            <w:left w:val="none" w:sz="0" w:space="0" w:color="auto"/>
            <w:bottom w:val="none" w:sz="0" w:space="0" w:color="auto"/>
            <w:right w:val="none" w:sz="0" w:space="0" w:color="auto"/>
          </w:divBdr>
        </w:div>
        <w:div w:id="177040790">
          <w:marLeft w:val="425"/>
          <w:marRight w:val="0"/>
          <w:marTop w:val="0"/>
          <w:marBottom w:val="0"/>
          <w:divBdr>
            <w:top w:val="none" w:sz="0" w:space="0" w:color="auto"/>
            <w:left w:val="none" w:sz="0" w:space="0" w:color="auto"/>
            <w:bottom w:val="none" w:sz="0" w:space="0" w:color="auto"/>
            <w:right w:val="none" w:sz="0" w:space="0" w:color="auto"/>
          </w:divBdr>
        </w:div>
        <w:div w:id="944994097">
          <w:marLeft w:val="425"/>
          <w:marRight w:val="0"/>
          <w:marTop w:val="0"/>
          <w:marBottom w:val="0"/>
          <w:divBdr>
            <w:top w:val="none" w:sz="0" w:space="0" w:color="auto"/>
            <w:left w:val="none" w:sz="0" w:space="0" w:color="auto"/>
            <w:bottom w:val="none" w:sz="0" w:space="0" w:color="auto"/>
            <w:right w:val="none" w:sz="0" w:space="0" w:color="auto"/>
          </w:divBdr>
        </w:div>
        <w:div w:id="1217283052">
          <w:marLeft w:val="425"/>
          <w:marRight w:val="0"/>
          <w:marTop w:val="0"/>
          <w:marBottom w:val="0"/>
          <w:divBdr>
            <w:top w:val="none" w:sz="0" w:space="0" w:color="auto"/>
            <w:left w:val="none" w:sz="0" w:space="0" w:color="auto"/>
            <w:bottom w:val="none" w:sz="0" w:space="0" w:color="auto"/>
            <w:right w:val="none" w:sz="0" w:space="0" w:color="auto"/>
          </w:divBdr>
        </w:div>
        <w:div w:id="1182278590">
          <w:marLeft w:val="425"/>
          <w:marRight w:val="0"/>
          <w:marTop w:val="0"/>
          <w:marBottom w:val="0"/>
          <w:divBdr>
            <w:top w:val="none" w:sz="0" w:space="0" w:color="auto"/>
            <w:left w:val="none" w:sz="0" w:space="0" w:color="auto"/>
            <w:bottom w:val="none" w:sz="0" w:space="0" w:color="auto"/>
            <w:right w:val="none" w:sz="0" w:space="0" w:color="auto"/>
          </w:divBdr>
        </w:div>
        <w:div w:id="1154957437">
          <w:marLeft w:val="425"/>
          <w:marRight w:val="0"/>
          <w:marTop w:val="0"/>
          <w:marBottom w:val="0"/>
          <w:divBdr>
            <w:top w:val="none" w:sz="0" w:space="0" w:color="auto"/>
            <w:left w:val="none" w:sz="0" w:space="0" w:color="auto"/>
            <w:bottom w:val="none" w:sz="0" w:space="0" w:color="auto"/>
            <w:right w:val="none" w:sz="0" w:space="0" w:color="auto"/>
          </w:divBdr>
        </w:div>
        <w:div w:id="117458847">
          <w:marLeft w:val="425"/>
          <w:marRight w:val="0"/>
          <w:marTop w:val="0"/>
          <w:marBottom w:val="0"/>
          <w:divBdr>
            <w:top w:val="none" w:sz="0" w:space="0" w:color="auto"/>
            <w:left w:val="none" w:sz="0" w:space="0" w:color="auto"/>
            <w:bottom w:val="none" w:sz="0" w:space="0" w:color="auto"/>
            <w:right w:val="none" w:sz="0" w:space="0" w:color="auto"/>
          </w:divBdr>
        </w:div>
        <w:div w:id="1109543809">
          <w:marLeft w:val="425"/>
          <w:marRight w:val="0"/>
          <w:marTop w:val="0"/>
          <w:marBottom w:val="0"/>
          <w:divBdr>
            <w:top w:val="none" w:sz="0" w:space="0" w:color="auto"/>
            <w:left w:val="none" w:sz="0" w:space="0" w:color="auto"/>
            <w:bottom w:val="none" w:sz="0" w:space="0" w:color="auto"/>
            <w:right w:val="none" w:sz="0" w:space="0" w:color="auto"/>
          </w:divBdr>
        </w:div>
        <w:div w:id="956644232">
          <w:marLeft w:val="425"/>
          <w:marRight w:val="0"/>
          <w:marTop w:val="0"/>
          <w:marBottom w:val="0"/>
          <w:divBdr>
            <w:top w:val="none" w:sz="0" w:space="0" w:color="auto"/>
            <w:left w:val="none" w:sz="0" w:space="0" w:color="auto"/>
            <w:bottom w:val="none" w:sz="0" w:space="0" w:color="auto"/>
            <w:right w:val="none" w:sz="0" w:space="0" w:color="auto"/>
          </w:divBdr>
        </w:div>
        <w:div w:id="1560480366">
          <w:marLeft w:val="425"/>
          <w:marRight w:val="0"/>
          <w:marTop w:val="0"/>
          <w:marBottom w:val="0"/>
          <w:divBdr>
            <w:top w:val="none" w:sz="0" w:space="0" w:color="auto"/>
            <w:left w:val="none" w:sz="0" w:space="0" w:color="auto"/>
            <w:bottom w:val="none" w:sz="0" w:space="0" w:color="auto"/>
            <w:right w:val="none" w:sz="0" w:space="0" w:color="auto"/>
          </w:divBdr>
        </w:div>
        <w:div w:id="899242705">
          <w:marLeft w:val="425"/>
          <w:marRight w:val="0"/>
          <w:marTop w:val="0"/>
          <w:marBottom w:val="0"/>
          <w:divBdr>
            <w:top w:val="none" w:sz="0" w:space="0" w:color="auto"/>
            <w:left w:val="none" w:sz="0" w:space="0" w:color="auto"/>
            <w:bottom w:val="none" w:sz="0" w:space="0" w:color="auto"/>
            <w:right w:val="none" w:sz="0" w:space="0" w:color="auto"/>
          </w:divBdr>
        </w:div>
        <w:div w:id="509834047">
          <w:marLeft w:val="425"/>
          <w:marRight w:val="0"/>
          <w:marTop w:val="0"/>
          <w:marBottom w:val="0"/>
          <w:divBdr>
            <w:top w:val="none" w:sz="0" w:space="0" w:color="auto"/>
            <w:left w:val="none" w:sz="0" w:space="0" w:color="auto"/>
            <w:bottom w:val="none" w:sz="0" w:space="0" w:color="auto"/>
            <w:right w:val="none" w:sz="0" w:space="0" w:color="auto"/>
          </w:divBdr>
        </w:div>
        <w:div w:id="1612198053">
          <w:marLeft w:val="425"/>
          <w:marRight w:val="0"/>
          <w:marTop w:val="0"/>
          <w:marBottom w:val="0"/>
          <w:divBdr>
            <w:top w:val="none" w:sz="0" w:space="0" w:color="auto"/>
            <w:left w:val="none" w:sz="0" w:space="0" w:color="auto"/>
            <w:bottom w:val="none" w:sz="0" w:space="0" w:color="auto"/>
            <w:right w:val="none" w:sz="0" w:space="0" w:color="auto"/>
          </w:divBdr>
        </w:div>
        <w:div w:id="1342203621">
          <w:marLeft w:val="425"/>
          <w:marRight w:val="0"/>
          <w:marTop w:val="0"/>
          <w:marBottom w:val="0"/>
          <w:divBdr>
            <w:top w:val="none" w:sz="0" w:space="0" w:color="auto"/>
            <w:left w:val="none" w:sz="0" w:space="0" w:color="auto"/>
            <w:bottom w:val="none" w:sz="0" w:space="0" w:color="auto"/>
            <w:right w:val="none" w:sz="0" w:space="0" w:color="auto"/>
          </w:divBdr>
        </w:div>
        <w:div w:id="347801699">
          <w:marLeft w:val="425"/>
          <w:marRight w:val="0"/>
          <w:marTop w:val="0"/>
          <w:marBottom w:val="0"/>
          <w:divBdr>
            <w:top w:val="none" w:sz="0" w:space="0" w:color="auto"/>
            <w:left w:val="none" w:sz="0" w:space="0" w:color="auto"/>
            <w:bottom w:val="none" w:sz="0" w:space="0" w:color="auto"/>
            <w:right w:val="none" w:sz="0" w:space="0" w:color="auto"/>
          </w:divBdr>
        </w:div>
        <w:div w:id="1120689539">
          <w:marLeft w:val="425"/>
          <w:marRight w:val="0"/>
          <w:marTop w:val="0"/>
          <w:marBottom w:val="0"/>
          <w:divBdr>
            <w:top w:val="none" w:sz="0" w:space="0" w:color="auto"/>
            <w:left w:val="none" w:sz="0" w:space="0" w:color="auto"/>
            <w:bottom w:val="none" w:sz="0" w:space="0" w:color="auto"/>
            <w:right w:val="none" w:sz="0" w:space="0" w:color="auto"/>
          </w:divBdr>
        </w:div>
        <w:div w:id="2083678678">
          <w:marLeft w:val="425"/>
          <w:marRight w:val="0"/>
          <w:marTop w:val="0"/>
          <w:marBottom w:val="0"/>
          <w:divBdr>
            <w:top w:val="none" w:sz="0" w:space="0" w:color="auto"/>
            <w:left w:val="none" w:sz="0" w:space="0" w:color="auto"/>
            <w:bottom w:val="none" w:sz="0" w:space="0" w:color="auto"/>
            <w:right w:val="none" w:sz="0" w:space="0" w:color="auto"/>
          </w:divBdr>
        </w:div>
        <w:div w:id="1280337402">
          <w:marLeft w:val="425"/>
          <w:marRight w:val="0"/>
          <w:marTop w:val="0"/>
          <w:marBottom w:val="0"/>
          <w:divBdr>
            <w:top w:val="none" w:sz="0" w:space="0" w:color="auto"/>
            <w:left w:val="none" w:sz="0" w:space="0" w:color="auto"/>
            <w:bottom w:val="none" w:sz="0" w:space="0" w:color="auto"/>
            <w:right w:val="none" w:sz="0" w:space="0" w:color="auto"/>
          </w:divBdr>
        </w:div>
        <w:div w:id="1405571973">
          <w:marLeft w:val="425"/>
          <w:marRight w:val="0"/>
          <w:marTop w:val="0"/>
          <w:marBottom w:val="0"/>
          <w:divBdr>
            <w:top w:val="none" w:sz="0" w:space="0" w:color="auto"/>
            <w:left w:val="none" w:sz="0" w:space="0" w:color="auto"/>
            <w:bottom w:val="none" w:sz="0" w:space="0" w:color="auto"/>
            <w:right w:val="none" w:sz="0" w:space="0" w:color="auto"/>
          </w:divBdr>
        </w:div>
        <w:div w:id="755326639">
          <w:marLeft w:val="425"/>
          <w:marRight w:val="0"/>
          <w:marTop w:val="0"/>
          <w:marBottom w:val="0"/>
          <w:divBdr>
            <w:top w:val="none" w:sz="0" w:space="0" w:color="auto"/>
            <w:left w:val="none" w:sz="0" w:space="0" w:color="auto"/>
            <w:bottom w:val="none" w:sz="0" w:space="0" w:color="auto"/>
            <w:right w:val="none" w:sz="0" w:space="0" w:color="auto"/>
          </w:divBdr>
        </w:div>
        <w:div w:id="1970016707">
          <w:marLeft w:val="425"/>
          <w:marRight w:val="0"/>
          <w:marTop w:val="0"/>
          <w:marBottom w:val="0"/>
          <w:divBdr>
            <w:top w:val="none" w:sz="0" w:space="0" w:color="auto"/>
            <w:left w:val="none" w:sz="0" w:space="0" w:color="auto"/>
            <w:bottom w:val="none" w:sz="0" w:space="0" w:color="auto"/>
            <w:right w:val="none" w:sz="0" w:space="0" w:color="auto"/>
          </w:divBdr>
        </w:div>
        <w:div w:id="1659067699">
          <w:marLeft w:val="425"/>
          <w:marRight w:val="0"/>
          <w:marTop w:val="0"/>
          <w:marBottom w:val="0"/>
          <w:divBdr>
            <w:top w:val="none" w:sz="0" w:space="0" w:color="auto"/>
            <w:left w:val="none" w:sz="0" w:space="0" w:color="auto"/>
            <w:bottom w:val="none" w:sz="0" w:space="0" w:color="auto"/>
            <w:right w:val="none" w:sz="0" w:space="0" w:color="auto"/>
          </w:divBdr>
        </w:div>
        <w:div w:id="65038618">
          <w:marLeft w:val="425"/>
          <w:marRight w:val="0"/>
          <w:marTop w:val="0"/>
          <w:marBottom w:val="0"/>
          <w:divBdr>
            <w:top w:val="none" w:sz="0" w:space="0" w:color="auto"/>
            <w:left w:val="none" w:sz="0" w:space="0" w:color="auto"/>
            <w:bottom w:val="none" w:sz="0" w:space="0" w:color="auto"/>
            <w:right w:val="none" w:sz="0" w:space="0" w:color="auto"/>
          </w:divBdr>
        </w:div>
        <w:div w:id="800343622">
          <w:marLeft w:val="425"/>
          <w:marRight w:val="0"/>
          <w:marTop w:val="0"/>
          <w:marBottom w:val="0"/>
          <w:divBdr>
            <w:top w:val="none" w:sz="0" w:space="0" w:color="auto"/>
            <w:left w:val="none" w:sz="0" w:space="0" w:color="auto"/>
            <w:bottom w:val="none" w:sz="0" w:space="0" w:color="auto"/>
            <w:right w:val="none" w:sz="0" w:space="0" w:color="auto"/>
          </w:divBdr>
        </w:div>
        <w:div w:id="237402707">
          <w:marLeft w:val="425"/>
          <w:marRight w:val="0"/>
          <w:marTop w:val="0"/>
          <w:marBottom w:val="0"/>
          <w:divBdr>
            <w:top w:val="none" w:sz="0" w:space="0" w:color="auto"/>
            <w:left w:val="none" w:sz="0" w:space="0" w:color="auto"/>
            <w:bottom w:val="none" w:sz="0" w:space="0" w:color="auto"/>
            <w:right w:val="none" w:sz="0" w:space="0" w:color="auto"/>
          </w:divBdr>
        </w:div>
        <w:div w:id="1678338781">
          <w:marLeft w:val="425"/>
          <w:marRight w:val="0"/>
          <w:marTop w:val="0"/>
          <w:marBottom w:val="0"/>
          <w:divBdr>
            <w:top w:val="none" w:sz="0" w:space="0" w:color="auto"/>
            <w:left w:val="none" w:sz="0" w:space="0" w:color="auto"/>
            <w:bottom w:val="none" w:sz="0" w:space="0" w:color="auto"/>
            <w:right w:val="none" w:sz="0" w:space="0" w:color="auto"/>
          </w:divBdr>
        </w:div>
        <w:div w:id="1505899302">
          <w:marLeft w:val="425"/>
          <w:marRight w:val="0"/>
          <w:marTop w:val="0"/>
          <w:marBottom w:val="0"/>
          <w:divBdr>
            <w:top w:val="none" w:sz="0" w:space="0" w:color="auto"/>
            <w:left w:val="none" w:sz="0" w:space="0" w:color="auto"/>
            <w:bottom w:val="none" w:sz="0" w:space="0" w:color="auto"/>
            <w:right w:val="none" w:sz="0" w:space="0" w:color="auto"/>
          </w:divBdr>
        </w:div>
        <w:div w:id="1406420575">
          <w:marLeft w:val="425"/>
          <w:marRight w:val="0"/>
          <w:marTop w:val="0"/>
          <w:marBottom w:val="0"/>
          <w:divBdr>
            <w:top w:val="none" w:sz="0" w:space="0" w:color="auto"/>
            <w:left w:val="none" w:sz="0" w:space="0" w:color="auto"/>
            <w:bottom w:val="none" w:sz="0" w:space="0" w:color="auto"/>
            <w:right w:val="none" w:sz="0" w:space="0" w:color="auto"/>
          </w:divBdr>
        </w:div>
        <w:div w:id="1148790766">
          <w:marLeft w:val="425"/>
          <w:marRight w:val="0"/>
          <w:marTop w:val="0"/>
          <w:marBottom w:val="0"/>
          <w:divBdr>
            <w:top w:val="none" w:sz="0" w:space="0" w:color="auto"/>
            <w:left w:val="none" w:sz="0" w:space="0" w:color="auto"/>
            <w:bottom w:val="none" w:sz="0" w:space="0" w:color="auto"/>
            <w:right w:val="none" w:sz="0" w:space="0" w:color="auto"/>
          </w:divBdr>
        </w:div>
        <w:div w:id="1610619930">
          <w:marLeft w:val="425"/>
          <w:marRight w:val="0"/>
          <w:marTop w:val="0"/>
          <w:marBottom w:val="0"/>
          <w:divBdr>
            <w:top w:val="none" w:sz="0" w:space="0" w:color="auto"/>
            <w:left w:val="none" w:sz="0" w:space="0" w:color="auto"/>
            <w:bottom w:val="none" w:sz="0" w:space="0" w:color="auto"/>
            <w:right w:val="none" w:sz="0" w:space="0" w:color="auto"/>
          </w:divBdr>
        </w:div>
        <w:div w:id="446045076">
          <w:marLeft w:val="425"/>
          <w:marRight w:val="0"/>
          <w:marTop w:val="0"/>
          <w:marBottom w:val="0"/>
          <w:divBdr>
            <w:top w:val="none" w:sz="0" w:space="0" w:color="auto"/>
            <w:left w:val="none" w:sz="0" w:space="0" w:color="auto"/>
            <w:bottom w:val="none" w:sz="0" w:space="0" w:color="auto"/>
            <w:right w:val="none" w:sz="0" w:space="0" w:color="auto"/>
          </w:divBdr>
        </w:div>
        <w:div w:id="254753420">
          <w:marLeft w:val="425"/>
          <w:marRight w:val="0"/>
          <w:marTop w:val="0"/>
          <w:marBottom w:val="0"/>
          <w:divBdr>
            <w:top w:val="none" w:sz="0" w:space="0" w:color="auto"/>
            <w:left w:val="none" w:sz="0" w:space="0" w:color="auto"/>
            <w:bottom w:val="none" w:sz="0" w:space="0" w:color="auto"/>
            <w:right w:val="none" w:sz="0" w:space="0" w:color="auto"/>
          </w:divBdr>
        </w:div>
        <w:div w:id="466092317">
          <w:marLeft w:val="425"/>
          <w:marRight w:val="0"/>
          <w:marTop w:val="0"/>
          <w:marBottom w:val="0"/>
          <w:divBdr>
            <w:top w:val="none" w:sz="0" w:space="0" w:color="auto"/>
            <w:left w:val="none" w:sz="0" w:space="0" w:color="auto"/>
            <w:bottom w:val="none" w:sz="0" w:space="0" w:color="auto"/>
            <w:right w:val="none" w:sz="0" w:space="0" w:color="auto"/>
          </w:divBdr>
        </w:div>
        <w:div w:id="924262374">
          <w:marLeft w:val="425"/>
          <w:marRight w:val="0"/>
          <w:marTop w:val="0"/>
          <w:marBottom w:val="0"/>
          <w:divBdr>
            <w:top w:val="none" w:sz="0" w:space="0" w:color="auto"/>
            <w:left w:val="none" w:sz="0" w:space="0" w:color="auto"/>
            <w:bottom w:val="none" w:sz="0" w:space="0" w:color="auto"/>
            <w:right w:val="none" w:sz="0" w:space="0" w:color="auto"/>
          </w:divBdr>
        </w:div>
        <w:div w:id="1276861870">
          <w:marLeft w:val="425"/>
          <w:marRight w:val="0"/>
          <w:marTop w:val="0"/>
          <w:marBottom w:val="0"/>
          <w:divBdr>
            <w:top w:val="none" w:sz="0" w:space="0" w:color="auto"/>
            <w:left w:val="none" w:sz="0" w:space="0" w:color="auto"/>
            <w:bottom w:val="none" w:sz="0" w:space="0" w:color="auto"/>
            <w:right w:val="none" w:sz="0" w:space="0" w:color="auto"/>
          </w:divBdr>
        </w:div>
        <w:div w:id="31538255">
          <w:marLeft w:val="425"/>
          <w:marRight w:val="0"/>
          <w:marTop w:val="0"/>
          <w:marBottom w:val="0"/>
          <w:divBdr>
            <w:top w:val="none" w:sz="0" w:space="0" w:color="auto"/>
            <w:left w:val="none" w:sz="0" w:space="0" w:color="auto"/>
            <w:bottom w:val="none" w:sz="0" w:space="0" w:color="auto"/>
            <w:right w:val="none" w:sz="0" w:space="0" w:color="auto"/>
          </w:divBdr>
        </w:div>
        <w:div w:id="903639503">
          <w:marLeft w:val="425"/>
          <w:marRight w:val="0"/>
          <w:marTop w:val="0"/>
          <w:marBottom w:val="0"/>
          <w:divBdr>
            <w:top w:val="none" w:sz="0" w:space="0" w:color="auto"/>
            <w:left w:val="none" w:sz="0" w:space="0" w:color="auto"/>
            <w:bottom w:val="none" w:sz="0" w:space="0" w:color="auto"/>
            <w:right w:val="none" w:sz="0" w:space="0" w:color="auto"/>
          </w:divBdr>
        </w:div>
        <w:div w:id="1158694695">
          <w:marLeft w:val="425"/>
          <w:marRight w:val="0"/>
          <w:marTop w:val="0"/>
          <w:marBottom w:val="0"/>
          <w:divBdr>
            <w:top w:val="none" w:sz="0" w:space="0" w:color="auto"/>
            <w:left w:val="none" w:sz="0" w:space="0" w:color="auto"/>
            <w:bottom w:val="none" w:sz="0" w:space="0" w:color="auto"/>
            <w:right w:val="none" w:sz="0" w:space="0" w:color="auto"/>
          </w:divBdr>
        </w:div>
        <w:div w:id="1155487793">
          <w:marLeft w:val="425"/>
          <w:marRight w:val="0"/>
          <w:marTop w:val="0"/>
          <w:marBottom w:val="0"/>
          <w:divBdr>
            <w:top w:val="none" w:sz="0" w:space="0" w:color="auto"/>
            <w:left w:val="none" w:sz="0" w:space="0" w:color="auto"/>
            <w:bottom w:val="none" w:sz="0" w:space="0" w:color="auto"/>
            <w:right w:val="none" w:sz="0" w:space="0" w:color="auto"/>
          </w:divBdr>
        </w:div>
        <w:div w:id="1800565606">
          <w:marLeft w:val="425"/>
          <w:marRight w:val="0"/>
          <w:marTop w:val="0"/>
          <w:marBottom w:val="0"/>
          <w:divBdr>
            <w:top w:val="none" w:sz="0" w:space="0" w:color="auto"/>
            <w:left w:val="none" w:sz="0" w:space="0" w:color="auto"/>
            <w:bottom w:val="none" w:sz="0" w:space="0" w:color="auto"/>
            <w:right w:val="none" w:sz="0" w:space="0" w:color="auto"/>
          </w:divBdr>
        </w:div>
        <w:div w:id="870343280">
          <w:marLeft w:val="425"/>
          <w:marRight w:val="0"/>
          <w:marTop w:val="0"/>
          <w:marBottom w:val="0"/>
          <w:divBdr>
            <w:top w:val="none" w:sz="0" w:space="0" w:color="auto"/>
            <w:left w:val="none" w:sz="0" w:space="0" w:color="auto"/>
            <w:bottom w:val="none" w:sz="0" w:space="0" w:color="auto"/>
            <w:right w:val="none" w:sz="0" w:space="0" w:color="auto"/>
          </w:divBdr>
        </w:div>
        <w:div w:id="51203048">
          <w:marLeft w:val="425"/>
          <w:marRight w:val="0"/>
          <w:marTop w:val="0"/>
          <w:marBottom w:val="0"/>
          <w:divBdr>
            <w:top w:val="none" w:sz="0" w:space="0" w:color="auto"/>
            <w:left w:val="none" w:sz="0" w:space="0" w:color="auto"/>
            <w:bottom w:val="none" w:sz="0" w:space="0" w:color="auto"/>
            <w:right w:val="none" w:sz="0" w:space="0" w:color="auto"/>
          </w:divBdr>
        </w:div>
        <w:div w:id="588394466">
          <w:marLeft w:val="425"/>
          <w:marRight w:val="0"/>
          <w:marTop w:val="0"/>
          <w:marBottom w:val="0"/>
          <w:divBdr>
            <w:top w:val="none" w:sz="0" w:space="0" w:color="auto"/>
            <w:left w:val="none" w:sz="0" w:space="0" w:color="auto"/>
            <w:bottom w:val="none" w:sz="0" w:space="0" w:color="auto"/>
            <w:right w:val="none" w:sz="0" w:space="0" w:color="auto"/>
          </w:divBdr>
        </w:div>
        <w:div w:id="2028019827">
          <w:marLeft w:val="425"/>
          <w:marRight w:val="0"/>
          <w:marTop w:val="0"/>
          <w:marBottom w:val="0"/>
          <w:divBdr>
            <w:top w:val="none" w:sz="0" w:space="0" w:color="auto"/>
            <w:left w:val="none" w:sz="0" w:space="0" w:color="auto"/>
            <w:bottom w:val="none" w:sz="0" w:space="0" w:color="auto"/>
            <w:right w:val="none" w:sz="0" w:space="0" w:color="auto"/>
          </w:divBdr>
        </w:div>
        <w:div w:id="1677923691">
          <w:marLeft w:val="425"/>
          <w:marRight w:val="0"/>
          <w:marTop w:val="0"/>
          <w:marBottom w:val="0"/>
          <w:divBdr>
            <w:top w:val="none" w:sz="0" w:space="0" w:color="auto"/>
            <w:left w:val="none" w:sz="0" w:space="0" w:color="auto"/>
            <w:bottom w:val="none" w:sz="0" w:space="0" w:color="auto"/>
            <w:right w:val="none" w:sz="0" w:space="0" w:color="auto"/>
          </w:divBdr>
        </w:div>
        <w:div w:id="786435125">
          <w:marLeft w:val="425"/>
          <w:marRight w:val="0"/>
          <w:marTop w:val="0"/>
          <w:marBottom w:val="0"/>
          <w:divBdr>
            <w:top w:val="none" w:sz="0" w:space="0" w:color="auto"/>
            <w:left w:val="none" w:sz="0" w:space="0" w:color="auto"/>
            <w:bottom w:val="none" w:sz="0" w:space="0" w:color="auto"/>
            <w:right w:val="none" w:sz="0" w:space="0" w:color="auto"/>
          </w:divBdr>
        </w:div>
        <w:div w:id="1750275581">
          <w:marLeft w:val="425"/>
          <w:marRight w:val="0"/>
          <w:marTop w:val="0"/>
          <w:marBottom w:val="0"/>
          <w:divBdr>
            <w:top w:val="none" w:sz="0" w:space="0" w:color="auto"/>
            <w:left w:val="none" w:sz="0" w:space="0" w:color="auto"/>
            <w:bottom w:val="none" w:sz="0" w:space="0" w:color="auto"/>
            <w:right w:val="none" w:sz="0" w:space="0" w:color="auto"/>
          </w:divBdr>
        </w:div>
        <w:div w:id="301078359">
          <w:marLeft w:val="425"/>
          <w:marRight w:val="0"/>
          <w:marTop w:val="0"/>
          <w:marBottom w:val="0"/>
          <w:divBdr>
            <w:top w:val="none" w:sz="0" w:space="0" w:color="auto"/>
            <w:left w:val="none" w:sz="0" w:space="0" w:color="auto"/>
            <w:bottom w:val="none" w:sz="0" w:space="0" w:color="auto"/>
            <w:right w:val="none" w:sz="0" w:space="0" w:color="auto"/>
          </w:divBdr>
        </w:div>
        <w:div w:id="1724062667">
          <w:marLeft w:val="425"/>
          <w:marRight w:val="0"/>
          <w:marTop w:val="0"/>
          <w:marBottom w:val="0"/>
          <w:divBdr>
            <w:top w:val="none" w:sz="0" w:space="0" w:color="auto"/>
            <w:left w:val="none" w:sz="0" w:space="0" w:color="auto"/>
            <w:bottom w:val="none" w:sz="0" w:space="0" w:color="auto"/>
            <w:right w:val="none" w:sz="0" w:space="0" w:color="auto"/>
          </w:divBdr>
        </w:div>
        <w:div w:id="1295214197">
          <w:marLeft w:val="425"/>
          <w:marRight w:val="0"/>
          <w:marTop w:val="0"/>
          <w:marBottom w:val="0"/>
          <w:divBdr>
            <w:top w:val="none" w:sz="0" w:space="0" w:color="auto"/>
            <w:left w:val="none" w:sz="0" w:space="0" w:color="auto"/>
            <w:bottom w:val="none" w:sz="0" w:space="0" w:color="auto"/>
            <w:right w:val="none" w:sz="0" w:space="0" w:color="auto"/>
          </w:divBdr>
        </w:div>
        <w:div w:id="969359652">
          <w:marLeft w:val="425"/>
          <w:marRight w:val="0"/>
          <w:marTop w:val="0"/>
          <w:marBottom w:val="0"/>
          <w:divBdr>
            <w:top w:val="none" w:sz="0" w:space="0" w:color="auto"/>
            <w:left w:val="none" w:sz="0" w:space="0" w:color="auto"/>
            <w:bottom w:val="none" w:sz="0" w:space="0" w:color="auto"/>
            <w:right w:val="none" w:sz="0" w:space="0" w:color="auto"/>
          </w:divBdr>
        </w:div>
        <w:div w:id="815031197">
          <w:marLeft w:val="425"/>
          <w:marRight w:val="0"/>
          <w:marTop w:val="0"/>
          <w:marBottom w:val="0"/>
          <w:divBdr>
            <w:top w:val="none" w:sz="0" w:space="0" w:color="auto"/>
            <w:left w:val="none" w:sz="0" w:space="0" w:color="auto"/>
            <w:bottom w:val="none" w:sz="0" w:space="0" w:color="auto"/>
            <w:right w:val="none" w:sz="0" w:space="0" w:color="auto"/>
          </w:divBdr>
        </w:div>
        <w:div w:id="553858651">
          <w:marLeft w:val="425"/>
          <w:marRight w:val="0"/>
          <w:marTop w:val="0"/>
          <w:marBottom w:val="0"/>
          <w:divBdr>
            <w:top w:val="none" w:sz="0" w:space="0" w:color="auto"/>
            <w:left w:val="none" w:sz="0" w:space="0" w:color="auto"/>
            <w:bottom w:val="none" w:sz="0" w:space="0" w:color="auto"/>
            <w:right w:val="none" w:sz="0" w:space="0" w:color="auto"/>
          </w:divBdr>
        </w:div>
        <w:div w:id="1303388682">
          <w:marLeft w:val="425"/>
          <w:marRight w:val="0"/>
          <w:marTop w:val="0"/>
          <w:marBottom w:val="0"/>
          <w:divBdr>
            <w:top w:val="none" w:sz="0" w:space="0" w:color="auto"/>
            <w:left w:val="none" w:sz="0" w:space="0" w:color="auto"/>
            <w:bottom w:val="none" w:sz="0" w:space="0" w:color="auto"/>
            <w:right w:val="none" w:sz="0" w:space="0" w:color="auto"/>
          </w:divBdr>
        </w:div>
        <w:div w:id="1742413028">
          <w:marLeft w:val="0"/>
          <w:marRight w:val="0"/>
          <w:marTop w:val="240"/>
          <w:marBottom w:val="0"/>
          <w:divBdr>
            <w:top w:val="none" w:sz="0" w:space="0" w:color="auto"/>
            <w:left w:val="none" w:sz="0" w:space="0" w:color="auto"/>
            <w:bottom w:val="none" w:sz="0" w:space="0" w:color="auto"/>
            <w:right w:val="none" w:sz="0" w:space="0" w:color="auto"/>
          </w:divBdr>
        </w:div>
        <w:div w:id="2016373812">
          <w:marLeft w:val="0"/>
          <w:marRight w:val="0"/>
          <w:marTop w:val="240"/>
          <w:marBottom w:val="0"/>
          <w:divBdr>
            <w:top w:val="none" w:sz="0" w:space="0" w:color="auto"/>
            <w:left w:val="none" w:sz="0" w:space="0" w:color="auto"/>
            <w:bottom w:val="none" w:sz="0" w:space="0" w:color="auto"/>
            <w:right w:val="none" w:sz="0" w:space="0" w:color="auto"/>
          </w:divBdr>
        </w:div>
        <w:div w:id="590892291">
          <w:marLeft w:val="425"/>
          <w:marRight w:val="0"/>
          <w:marTop w:val="0"/>
          <w:marBottom w:val="0"/>
          <w:divBdr>
            <w:top w:val="none" w:sz="0" w:space="0" w:color="auto"/>
            <w:left w:val="none" w:sz="0" w:space="0" w:color="auto"/>
            <w:bottom w:val="none" w:sz="0" w:space="0" w:color="auto"/>
            <w:right w:val="none" w:sz="0" w:space="0" w:color="auto"/>
          </w:divBdr>
        </w:div>
        <w:div w:id="245380422">
          <w:marLeft w:val="425"/>
          <w:marRight w:val="0"/>
          <w:marTop w:val="0"/>
          <w:marBottom w:val="0"/>
          <w:divBdr>
            <w:top w:val="none" w:sz="0" w:space="0" w:color="auto"/>
            <w:left w:val="none" w:sz="0" w:space="0" w:color="auto"/>
            <w:bottom w:val="none" w:sz="0" w:space="0" w:color="auto"/>
            <w:right w:val="none" w:sz="0" w:space="0" w:color="auto"/>
          </w:divBdr>
        </w:div>
        <w:div w:id="1679119725">
          <w:marLeft w:val="0"/>
          <w:marRight w:val="0"/>
          <w:marTop w:val="240"/>
          <w:marBottom w:val="0"/>
          <w:divBdr>
            <w:top w:val="none" w:sz="0" w:space="0" w:color="auto"/>
            <w:left w:val="none" w:sz="0" w:space="0" w:color="auto"/>
            <w:bottom w:val="none" w:sz="0" w:space="0" w:color="auto"/>
            <w:right w:val="none" w:sz="0" w:space="0" w:color="auto"/>
          </w:divBdr>
        </w:div>
        <w:div w:id="1513715851">
          <w:marLeft w:val="0"/>
          <w:marRight w:val="0"/>
          <w:marTop w:val="240"/>
          <w:marBottom w:val="0"/>
          <w:divBdr>
            <w:top w:val="none" w:sz="0" w:space="0" w:color="auto"/>
            <w:left w:val="none" w:sz="0" w:space="0" w:color="auto"/>
            <w:bottom w:val="none" w:sz="0" w:space="0" w:color="auto"/>
            <w:right w:val="none" w:sz="0" w:space="0" w:color="auto"/>
          </w:divBdr>
        </w:div>
        <w:div w:id="257297776">
          <w:marLeft w:val="0"/>
          <w:marRight w:val="0"/>
          <w:marTop w:val="240"/>
          <w:marBottom w:val="0"/>
          <w:divBdr>
            <w:top w:val="none" w:sz="0" w:space="0" w:color="auto"/>
            <w:left w:val="none" w:sz="0" w:space="0" w:color="auto"/>
            <w:bottom w:val="none" w:sz="0" w:space="0" w:color="auto"/>
            <w:right w:val="none" w:sz="0" w:space="0" w:color="auto"/>
          </w:divBdr>
        </w:div>
        <w:div w:id="538057304">
          <w:marLeft w:val="425"/>
          <w:marRight w:val="0"/>
          <w:marTop w:val="0"/>
          <w:marBottom w:val="0"/>
          <w:divBdr>
            <w:top w:val="none" w:sz="0" w:space="0" w:color="auto"/>
            <w:left w:val="none" w:sz="0" w:space="0" w:color="auto"/>
            <w:bottom w:val="none" w:sz="0" w:space="0" w:color="auto"/>
            <w:right w:val="none" w:sz="0" w:space="0" w:color="auto"/>
          </w:divBdr>
        </w:div>
        <w:div w:id="669991021">
          <w:marLeft w:val="425"/>
          <w:marRight w:val="0"/>
          <w:marTop w:val="0"/>
          <w:marBottom w:val="0"/>
          <w:divBdr>
            <w:top w:val="none" w:sz="0" w:space="0" w:color="auto"/>
            <w:left w:val="none" w:sz="0" w:space="0" w:color="auto"/>
            <w:bottom w:val="none" w:sz="0" w:space="0" w:color="auto"/>
            <w:right w:val="none" w:sz="0" w:space="0" w:color="auto"/>
          </w:divBdr>
        </w:div>
        <w:div w:id="520900732">
          <w:marLeft w:val="0"/>
          <w:marRight w:val="0"/>
          <w:marTop w:val="240"/>
          <w:marBottom w:val="0"/>
          <w:divBdr>
            <w:top w:val="none" w:sz="0" w:space="0" w:color="auto"/>
            <w:left w:val="none" w:sz="0" w:space="0" w:color="auto"/>
            <w:bottom w:val="none" w:sz="0" w:space="0" w:color="auto"/>
            <w:right w:val="none" w:sz="0" w:space="0" w:color="auto"/>
          </w:divBdr>
        </w:div>
      </w:divsChild>
    </w:div>
    <w:div w:id="1025406647">
      <w:bodyDiv w:val="1"/>
      <w:marLeft w:val="0"/>
      <w:marRight w:val="0"/>
      <w:marTop w:val="0"/>
      <w:marBottom w:val="0"/>
      <w:divBdr>
        <w:top w:val="none" w:sz="0" w:space="0" w:color="auto"/>
        <w:left w:val="none" w:sz="0" w:space="0" w:color="auto"/>
        <w:bottom w:val="none" w:sz="0" w:space="0" w:color="auto"/>
        <w:right w:val="none" w:sz="0" w:space="0" w:color="auto"/>
      </w:divBdr>
    </w:div>
    <w:div w:id="1026129236">
      <w:bodyDiv w:val="1"/>
      <w:marLeft w:val="0"/>
      <w:marRight w:val="0"/>
      <w:marTop w:val="0"/>
      <w:marBottom w:val="0"/>
      <w:divBdr>
        <w:top w:val="none" w:sz="0" w:space="0" w:color="auto"/>
        <w:left w:val="none" w:sz="0" w:space="0" w:color="auto"/>
        <w:bottom w:val="none" w:sz="0" w:space="0" w:color="auto"/>
        <w:right w:val="none" w:sz="0" w:space="0" w:color="auto"/>
      </w:divBdr>
      <w:divsChild>
        <w:div w:id="972835526">
          <w:marLeft w:val="0"/>
          <w:marRight w:val="0"/>
          <w:marTop w:val="480"/>
          <w:marBottom w:val="0"/>
          <w:divBdr>
            <w:top w:val="none" w:sz="0" w:space="0" w:color="auto"/>
            <w:left w:val="none" w:sz="0" w:space="0" w:color="auto"/>
            <w:bottom w:val="none" w:sz="0" w:space="0" w:color="auto"/>
            <w:right w:val="none" w:sz="0" w:space="0" w:color="auto"/>
          </w:divBdr>
        </w:div>
        <w:div w:id="426735837">
          <w:marLeft w:val="0"/>
          <w:marRight w:val="0"/>
          <w:marTop w:val="0"/>
          <w:marBottom w:val="0"/>
          <w:divBdr>
            <w:top w:val="none" w:sz="0" w:space="0" w:color="auto"/>
            <w:left w:val="none" w:sz="0" w:space="0" w:color="auto"/>
            <w:bottom w:val="none" w:sz="0" w:space="0" w:color="auto"/>
            <w:right w:val="none" w:sz="0" w:space="0" w:color="auto"/>
          </w:divBdr>
        </w:div>
        <w:div w:id="1906792211">
          <w:marLeft w:val="0"/>
          <w:marRight w:val="0"/>
          <w:marTop w:val="240"/>
          <w:marBottom w:val="0"/>
          <w:divBdr>
            <w:top w:val="none" w:sz="0" w:space="0" w:color="auto"/>
            <w:left w:val="none" w:sz="0" w:space="0" w:color="auto"/>
            <w:bottom w:val="none" w:sz="0" w:space="0" w:color="auto"/>
            <w:right w:val="none" w:sz="0" w:space="0" w:color="auto"/>
          </w:divBdr>
        </w:div>
        <w:div w:id="179005597">
          <w:marLeft w:val="425"/>
          <w:marRight w:val="0"/>
          <w:marTop w:val="0"/>
          <w:marBottom w:val="0"/>
          <w:divBdr>
            <w:top w:val="none" w:sz="0" w:space="0" w:color="auto"/>
            <w:left w:val="none" w:sz="0" w:space="0" w:color="auto"/>
            <w:bottom w:val="none" w:sz="0" w:space="0" w:color="auto"/>
            <w:right w:val="none" w:sz="0" w:space="0" w:color="auto"/>
          </w:divBdr>
        </w:div>
        <w:div w:id="124589967">
          <w:marLeft w:val="425"/>
          <w:marRight w:val="0"/>
          <w:marTop w:val="0"/>
          <w:marBottom w:val="0"/>
          <w:divBdr>
            <w:top w:val="none" w:sz="0" w:space="0" w:color="auto"/>
            <w:left w:val="none" w:sz="0" w:space="0" w:color="auto"/>
            <w:bottom w:val="none" w:sz="0" w:space="0" w:color="auto"/>
            <w:right w:val="none" w:sz="0" w:space="0" w:color="auto"/>
          </w:divBdr>
        </w:div>
        <w:div w:id="1295674489">
          <w:marLeft w:val="425"/>
          <w:marRight w:val="0"/>
          <w:marTop w:val="0"/>
          <w:marBottom w:val="0"/>
          <w:divBdr>
            <w:top w:val="none" w:sz="0" w:space="0" w:color="auto"/>
            <w:left w:val="none" w:sz="0" w:space="0" w:color="auto"/>
            <w:bottom w:val="none" w:sz="0" w:space="0" w:color="auto"/>
            <w:right w:val="none" w:sz="0" w:space="0" w:color="auto"/>
          </w:divBdr>
        </w:div>
        <w:div w:id="2123524807">
          <w:marLeft w:val="425"/>
          <w:marRight w:val="0"/>
          <w:marTop w:val="0"/>
          <w:marBottom w:val="0"/>
          <w:divBdr>
            <w:top w:val="none" w:sz="0" w:space="0" w:color="auto"/>
            <w:left w:val="none" w:sz="0" w:space="0" w:color="auto"/>
            <w:bottom w:val="none" w:sz="0" w:space="0" w:color="auto"/>
            <w:right w:val="none" w:sz="0" w:space="0" w:color="auto"/>
          </w:divBdr>
        </w:div>
        <w:div w:id="19941844">
          <w:marLeft w:val="425"/>
          <w:marRight w:val="0"/>
          <w:marTop w:val="0"/>
          <w:marBottom w:val="0"/>
          <w:divBdr>
            <w:top w:val="none" w:sz="0" w:space="0" w:color="auto"/>
            <w:left w:val="none" w:sz="0" w:space="0" w:color="auto"/>
            <w:bottom w:val="none" w:sz="0" w:space="0" w:color="auto"/>
            <w:right w:val="none" w:sz="0" w:space="0" w:color="auto"/>
          </w:divBdr>
        </w:div>
        <w:div w:id="1896044284">
          <w:marLeft w:val="425"/>
          <w:marRight w:val="0"/>
          <w:marTop w:val="0"/>
          <w:marBottom w:val="0"/>
          <w:divBdr>
            <w:top w:val="none" w:sz="0" w:space="0" w:color="auto"/>
            <w:left w:val="none" w:sz="0" w:space="0" w:color="auto"/>
            <w:bottom w:val="none" w:sz="0" w:space="0" w:color="auto"/>
            <w:right w:val="none" w:sz="0" w:space="0" w:color="auto"/>
          </w:divBdr>
        </w:div>
        <w:div w:id="799304987">
          <w:marLeft w:val="425"/>
          <w:marRight w:val="0"/>
          <w:marTop w:val="0"/>
          <w:marBottom w:val="0"/>
          <w:divBdr>
            <w:top w:val="none" w:sz="0" w:space="0" w:color="auto"/>
            <w:left w:val="none" w:sz="0" w:space="0" w:color="auto"/>
            <w:bottom w:val="none" w:sz="0" w:space="0" w:color="auto"/>
            <w:right w:val="none" w:sz="0" w:space="0" w:color="auto"/>
          </w:divBdr>
        </w:div>
      </w:divsChild>
    </w:div>
    <w:div w:id="1031345140">
      <w:bodyDiv w:val="1"/>
      <w:marLeft w:val="0"/>
      <w:marRight w:val="0"/>
      <w:marTop w:val="0"/>
      <w:marBottom w:val="0"/>
      <w:divBdr>
        <w:top w:val="none" w:sz="0" w:space="0" w:color="auto"/>
        <w:left w:val="none" w:sz="0" w:space="0" w:color="auto"/>
        <w:bottom w:val="none" w:sz="0" w:space="0" w:color="auto"/>
        <w:right w:val="none" w:sz="0" w:space="0" w:color="auto"/>
      </w:divBdr>
    </w:div>
    <w:div w:id="1051805146">
      <w:bodyDiv w:val="1"/>
      <w:marLeft w:val="0"/>
      <w:marRight w:val="0"/>
      <w:marTop w:val="0"/>
      <w:marBottom w:val="0"/>
      <w:divBdr>
        <w:top w:val="none" w:sz="0" w:space="0" w:color="auto"/>
        <w:left w:val="none" w:sz="0" w:space="0" w:color="auto"/>
        <w:bottom w:val="none" w:sz="0" w:space="0" w:color="auto"/>
        <w:right w:val="none" w:sz="0" w:space="0" w:color="auto"/>
      </w:divBdr>
      <w:divsChild>
        <w:div w:id="1515806071">
          <w:marLeft w:val="0"/>
          <w:marRight w:val="0"/>
          <w:marTop w:val="0"/>
          <w:marBottom w:val="0"/>
          <w:divBdr>
            <w:top w:val="none" w:sz="0" w:space="0" w:color="auto"/>
            <w:left w:val="none" w:sz="0" w:space="0" w:color="auto"/>
            <w:bottom w:val="none" w:sz="0" w:space="0" w:color="auto"/>
            <w:right w:val="none" w:sz="0" w:space="0" w:color="auto"/>
          </w:divBdr>
        </w:div>
      </w:divsChild>
    </w:div>
    <w:div w:id="1059787123">
      <w:bodyDiv w:val="1"/>
      <w:marLeft w:val="0"/>
      <w:marRight w:val="0"/>
      <w:marTop w:val="0"/>
      <w:marBottom w:val="0"/>
      <w:divBdr>
        <w:top w:val="none" w:sz="0" w:space="0" w:color="auto"/>
        <w:left w:val="none" w:sz="0" w:space="0" w:color="auto"/>
        <w:bottom w:val="none" w:sz="0" w:space="0" w:color="auto"/>
        <w:right w:val="none" w:sz="0" w:space="0" w:color="auto"/>
      </w:divBdr>
      <w:divsChild>
        <w:div w:id="162553545">
          <w:marLeft w:val="0"/>
          <w:marRight w:val="0"/>
          <w:marTop w:val="480"/>
          <w:marBottom w:val="0"/>
          <w:divBdr>
            <w:top w:val="none" w:sz="0" w:space="0" w:color="auto"/>
            <w:left w:val="none" w:sz="0" w:space="0" w:color="auto"/>
            <w:bottom w:val="none" w:sz="0" w:space="0" w:color="auto"/>
            <w:right w:val="none" w:sz="0" w:space="0" w:color="auto"/>
          </w:divBdr>
        </w:div>
        <w:div w:id="2000040872">
          <w:marLeft w:val="0"/>
          <w:marRight w:val="0"/>
          <w:marTop w:val="0"/>
          <w:marBottom w:val="0"/>
          <w:divBdr>
            <w:top w:val="none" w:sz="0" w:space="0" w:color="auto"/>
            <w:left w:val="none" w:sz="0" w:space="0" w:color="auto"/>
            <w:bottom w:val="none" w:sz="0" w:space="0" w:color="auto"/>
            <w:right w:val="none" w:sz="0" w:space="0" w:color="auto"/>
          </w:divBdr>
        </w:div>
        <w:div w:id="1515147719">
          <w:marLeft w:val="0"/>
          <w:marRight w:val="0"/>
          <w:marTop w:val="240"/>
          <w:marBottom w:val="0"/>
          <w:divBdr>
            <w:top w:val="none" w:sz="0" w:space="0" w:color="auto"/>
            <w:left w:val="none" w:sz="0" w:space="0" w:color="auto"/>
            <w:bottom w:val="none" w:sz="0" w:space="0" w:color="auto"/>
            <w:right w:val="none" w:sz="0" w:space="0" w:color="auto"/>
          </w:divBdr>
        </w:div>
        <w:div w:id="1696811038">
          <w:marLeft w:val="0"/>
          <w:marRight w:val="0"/>
          <w:marTop w:val="240"/>
          <w:marBottom w:val="0"/>
          <w:divBdr>
            <w:top w:val="none" w:sz="0" w:space="0" w:color="auto"/>
            <w:left w:val="none" w:sz="0" w:space="0" w:color="auto"/>
            <w:bottom w:val="none" w:sz="0" w:space="0" w:color="auto"/>
            <w:right w:val="none" w:sz="0" w:space="0" w:color="auto"/>
          </w:divBdr>
        </w:div>
      </w:divsChild>
    </w:div>
    <w:div w:id="1060635149">
      <w:bodyDiv w:val="1"/>
      <w:marLeft w:val="0"/>
      <w:marRight w:val="0"/>
      <w:marTop w:val="0"/>
      <w:marBottom w:val="0"/>
      <w:divBdr>
        <w:top w:val="none" w:sz="0" w:space="0" w:color="auto"/>
        <w:left w:val="none" w:sz="0" w:space="0" w:color="auto"/>
        <w:bottom w:val="none" w:sz="0" w:space="0" w:color="auto"/>
        <w:right w:val="none" w:sz="0" w:space="0" w:color="auto"/>
      </w:divBdr>
    </w:div>
    <w:div w:id="1075081123">
      <w:bodyDiv w:val="1"/>
      <w:marLeft w:val="0"/>
      <w:marRight w:val="0"/>
      <w:marTop w:val="0"/>
      <w:marBottom w:val="0"/>
      <w:divBdr>
        <w:top w:val="none" w:sz="0" w:space="0" w:color="auto"/>
        <w:left w:val="none" w:sz="0" w:space="0" w:color="auto"/>
        <w:bottom w:val="none" w:sz="0" w:space="0" w:color="auto"/>
        <w:right w:val="none" w:sz="0" w:space="0" w:color="auto"/>
      </w:divBdr>
      <w:divsChild>
        <w:div w:id="2075161068">
          <w:marLeft w:val="0"/>
          <w:marRight w:val="0"/>
          <w:marTop w:val="480"/>
          <w:marBottom w:val="0"/>
          <w:divBdr>
            <w:top w:val="none" w:sz="0" w:space="0" w:color="auto"/>
            <w:left w:val="none" w:sz="0" w:space="0" w:color="auto"/>
            <w:bottom w:val="none" w:sz="0" w:space="0" w:color="auto"/>
            <w:right w:val="none" w:sz="0" w:space="0" w:color="auto"/>
          </w:divBdr>
        </w:div>
        <w:div w:id="474764964">
          <w:marLeft w:val="0"/>
          <w:marRight w:val="0"/>
          <w:marTop w:val="0"/>
          <w:marBottom w:val="0"/>
          <w:divBdr>
            <w:top w:val="none" w:sz="0" w:space="0" w:color="auto"/>
            <w:left w:val="none" w:sz="0" w:space="0" w:color="auto"/>
            <w:bottom w:val="none" w:sz="0" w:space="0" w:color="auto"/>
            <w:right w:val="none" w:sz="0" w:space="0" w:color="auto"/>
          </w:divBdr>
        </w:div>
        <w:div w:id="1805347614">
          <w:marLeft w:val="0"/>
          <w:marRight w:val="0"/>
          <w:marTop w:val="240"/>
          <w:marBottom w:val="0"/>
          <w:divBdr>
            <w:top w:val="none" w:sz="0" w:space="0" w:color="auto"/>
            <w:left w:val="none" w:sz="0" w:space="0" w:color="auto"/>
            <w:bottom w:val="none" w:sz="0" w:space="0" w:color="auto"/>
            <w:right w:val="none" w:sz="0" w:space="0" w:color="auto"/>
          </w:divBdr>
        </w:div>
        <w:div w:id="354697586">
          <w:marLeft w:val="0"/>
          <w:marRight w:val="0"/>
          <w:marTop w:val="240"/>
          <w:marBottom w:val="0"/>
          <w:divBdr>
            <w:top w:val="none" w:sz="0" w:space="0" w:color="auto"/>
            <w:left w:val="none" w:sz="0" w:space="0" w:color="auto"/>
            <w:bottom w:val="none" w:sz="0" w:space="0" w:color="auto"/>
            <w:right w:val="none" w:sz="0" w:space="0" w:color="auto"/>
          </w:divBdr>
        </w:div>
      </w:divsChild>
    </w:div>
    <w:div w:id="1099834235">
      <w:bodyDiv w:val="1"/>
      <w:marLeft w:val="0"/>
      <w:marRight w:val="0"/>
      <w:marTop w:val="0"/>
      <w:marBottom w:val="0"/>
      <w:divBdr>
        <w:top w:val="none" w:sz="0" w:space="0" w:color="auto"/>
        <w:left w:val="none" w:sz="0" w:space="0" w:color="auto"/>
        <w:bottom w:val="none" w:sz="0" w:space="0" w:color="auto"/>
        <w:right w:val="none" w:sz="0" w:space="0" w:color="auto"/>
      </w:divBdr>
      <w:divsChild>
        <w:div w:id="430248120">
          <w:marLeft w:val="0"/>
          <w:marRight w:val="0"/>
          <w:marTop w:val="240"/>
          <w:marBottom w:val="0"/>
          <w:divBdr>
            <w:top w:val="none" w:sz="0" w:space="0" w:color="auto"/>
            <w:left w:val="none" w:sz="0" w:space="0" w:color="auto"/>
            <w:bottom w:val="none" w:sz="0" w:space="0" w:color="auto"/>
            <w:right w:val="none" w:sz="0" w:space="0" w:color="auto"/>
          </w:divBdr>
        </w:div>
        <w:div w:id="1933468717">
          <w:marLeft w:val="425"/>
          <w:marRight w:val="0"/>
          <w:marTop w:val="0"/>
          <w:marBottom w:val="0"/>
          <w:divBdr>
            <w:top w:val="none" w:sz="0" w:space="0" w:color="auto"/>
            <w:left w:val="none" w:sz="0" w:space="0" w:color="auto"/>
            <w:bottom w:val="none" w:sz="0" w:space="0" w:color="auto"/>
            <w:right w:val="none" w:sz="0" w:space="0" w:color="auto"/>
          </w:divBdr>
        </w:div>
        <w:div w:id="697658091">
          <w:marLeft w:val="425"/>
          <w:marRight w:val="0"/>
          <w:marTop w:val="0"/>
          <w:marBottom w:val="0"/>
          <w:divBdr>
            <w:top w:val="none" w:sz="0" w:space="0" w:color="auto"/>
            <w:left w:val="none" w:sz="0" w:space="0" w:color="auto"/>
            <w:bottom w:val="none" w:sz="0" w:space="0" w:color="auto"/>
            <w:right w:val="none" w:sz="0" w:space="0" w:color="auto"/>
          </w:divBdr>
        </w:div>
        <w:div w:id="1665546187">
          <w:marLeft w:val="425"/>
          <w:marRight w:val="0"/>
          <w:marTop w:val="0"/>
          <w:marBottom w:val="0"/>
          <w:divBdr>
            <w:top w:val="none" w:sz="0" w:space="0" w:color="auto"/>
            <w:left w:val="none" w:sz="0" w:space="0" w:color="auto"/>
            <w:bottom w:val="none" w:sz="0" w:space="0" w:color="auto"/>
            <w:right w:val="none" w:sz="0" w:space="0" w:color="auto"/>
          </w:divBdr>
        </w:div>
        <w:div w:id="2058699493">
          <w:marLeft w:val="425"/>
          <w:marRight w:val="0"/>
          <w:marTop w:val="0"/>
          <w:marBottom w:val="0"/>
          <w:divBdr>
            <w:top w:val="none" w:sz="0" w:space="0" w:color="auto"/>
            <w:left w:val="none" w:sz="0" w:space="0" w:color="auto"/>
            <w:bottom w:val="none" w:sz="0" w:space="0" w:color="auto"/>
            <w:right w:val="none" w:sz="0" w:space="0" w:color="auto"/>
          </w:divBdr>
        </w:div>
        <w:div w:id="1867022116">
          <w:marLeft w:val="425"/>
          <w:marRight w:val="0"/>
          <w:marTop w:val="0"/>
          <w:marBottom w:val="0"/>
          <w:divBdr>
            <w:top w:val="none" w:sz="0" w:space="0" w:color="auto"/>
            <w:left w:val="none" w:sz="0" w:space="0" w:color="auto"/>
            <w:bottom w:val="none" w:sz="0" w:space="0" w:color="auto"/>
            <w:right w:val="none" w:sz="0" w:space="0" w:color="auto"/>
          </w:divBdr>
        </w:div>
        <w:div w:id="890730467">
          <w:marLeft w:val="425"/>
          <w:marRight w:val="0"/>
          <w:marTop w:val="0"/>
          <w:marBottom w:val="0"/>
          <w:divBdr>
            <w:top w:val="none" w:sz="0" w:space="0" w:color="auto"/>
            <w:left w:val="none" w:sz="0" w:space="0" w:color="auto"/>
            <w:bottom w:val="none" w:sz="0" w:space="0" w:color="auto"/>
            <w:right w:val="none" w:sz="0" w:space="0" w:color="auto"/>
          </w:divBdr>
        </w:div>
        <w:div w:id="1596088088">
          <w:marLeft w:val="425"/>
          <w:marRight w:val="0"/>
          <w:marTop w:val="0"/>
          <w:marBottom w:val="0"/>
          <w:divBdr>
            <w:top w:val="none" w:sz="0" w:space="0" w:color="auto"/>
            <w:left w:val="none" w:sz="0" w:space="0" w:color="auto"/>
            <w:bottom w:val="none" w:sz="0" w:space="0" w:color="auto"/>
            <w:right w:val="none" w:sz="0" w:space="0" w:color="auto"/>
          </w:divBdr>
        </w:div>
      </w:divsChild>
    </w:div>
    <w:div w:id="1111978202">
      <w:bodyDiv w:val="1"/>
      <w:marLeft w:val="0"/>
      <w:marRight w:val="0"/>
      <w:marTop w:val="0"/>
      <w:marBottom w:val="0"/>
      <w:divBdr>
        <w:top w:val="none" w:sz="0" w:space="0" w:color="auto"/>
        <w:left w:val="none" w:sz="0" w:space="0" w:color="auto"/>
        <w:bottom w:val="none" w:sz="0" w:space="0" w:color="auto"/>
        <w:right w:val="none" w:sz="0" w:space="0" w:color="auto"/>
      </w:divBdr>
      <w:divsChild>
        <w:div w:id="841243736">
          <w:marLeft w:val="0"/>
          <w:marRight w:val="0"/>
          <w:marTop w:val="480"/>
          <w:marBottom w:val="0"/>
          <w:divBdr>
            <w:top w:val="none" w:sz="0" w:space="0" w:color="auto"/>
            <w:left w:val="none" w:sz="0" w:space="0" w:color="auto"/>
            <w:bottom w:val="none" w:sz="0" w:space="0" w:color="auto"/>
            <w:right w:val="none" w:sz="0" w:space="0" w:color="auto"/>
          </w:divBdr>
        </w:div>
        <w:div w:id="1357464046">
          <w:marLeft w:val="0"/>
          <w:marRight w:val="0"/>
          <w:marTop w:val="0"/>
          <w:marBottom w:val="0"/>
          <w:divBdr>
            <w:top w:val="none" w:sz="0" w:space="0" w:color="auto"/>
            <w:left w:val="none" w:sz="0" w:space="0" w:color="auto"/>
            <w:bottom w:val="none" w:sz="0" w:space="0" w:color="auto"/>
            <w:right w:val="none" w:sz="0" w:space="0" w:color="auto"/>
          </w:divBdr>
        </w:div>
        <w:div w:id="1797986518">
          <w:marLeft w:val="0"/>
          <w:marRight w:val="0"/>
          <w:marTop w:val="240"/>
          <w:marBottom w:val="0"/>
          <w:divBdr>
            <w:top w:val="none" w:sz="0" w:space="0" w:color="auto"/>
            <w:left w:val="none" w:sz="0" w:space="0" w:color="auto"/>
            <w:bottom w:val="none" w:sz="0" w:space="0" w:color="auto"/>
            <w:right w:val="none" w:sz="0" w:space="0" w:color="auto"/>
          </w:divBdr>
        </w:div>
        <w:div w:id="1707218829">
          <w:marLeft w:val="425"/>
          <w:marRight w:val="0"/>
          <w:marTop w:val="0"/>
          <w:marBottom w:val="0"/>
          <w:divBdr>
            <w:top w:val="none" w:sz="0" w:space="0" w:color="auto"/>
            <w:left w:val="none" w:sz="0" w:space="0" w:color="auto"/>
            <w:bottom w:val="none" w:sz="0" w:space="0" w:color="auto"/>
            <w:right w:val="none" w:sz="0" w:space="0" w:color="auto"/>
          </w:divBdr>
        </w:div>
        <w:div w:id="214435811">
          <w:marLeft w:val="425"/>
          <w:marRight w:val="0"/>
          <w:marTop w:val="0"/>
          <w:marBottom w:val="0"/>
          <w:divBdr>
            <w:top w:val="none" w:sz="0" w:space="0" w:color="auto"/>
            <w:left w:val="none" w:sz="0" w:space="0" w:color="auto"/>
            <w:bottom w:val="none" w:sz="0" w:space="0" w:color="auto"/>
            <w:right w:val="none" w:sz="0" w:space="0" w:color="auto"/>
          </w:divBdr>
        </w:div>
        <w:div w:id="261837668">
          <w:marLeft w:val="425"/>
          <w:marRight w:val="0"/>
          <w:marTop w:val="0"/>
          <w:marBottom w:val="0"/>
          <w:divBdr>
            <w:top w:val="none" w:sz="0" w:space="0" w:color="auto"/>
            <w:left w:val="none" w:sz="0" w:space="0" w:color="auto"/>
            <w:bottom w:val="none" w:sz="0" w:space="0" w:color="auto"/>
            <w:right w:val="none" w:sz="0" w:space="0" w:color="auto"/>
          </w:divBdr>
        </w:div>
        <w:div w:id="1045443186">
          <w:marLeft w:val="425"/>
          <w:marRight w:val="0"/>
          <w:marTop w:val="0"/>
          <w:marBottom w:val="0"/>
          <w:divBdr>
            <w:top w:val="none" w:sz="0" w:space="0" w:color="auto"/>
            <w:left w:val="none" w:sz="0" w:space="0" w:color="auto"/>
            <w:bottom w:val="none" w:sz="0" w:space="0" w:color="auto"/>
            <w:right w:val="none" w:sz="0" w:space="0" w:color="auto"/>
          </w:divBdr>
        </w:div>
        <w:div w:id="1704358880">
          <w:marLeft w:val="425"/>
          <w:marRight w:val="0"/>
          <w:marTop w:val="0"/>
          <w:marBottom w:val="0"/>
          <w:divBdr>
            <w:top w:val="none" w:sz="0" w:space="0" w:color="auto"/>
            <w:left w:val="none" w:sz="0" w:space="0" w:color="auto"/>
            <w:bottom w:val="none" w:sz="0" w:space="0" w:color="auto"/>
            <w:right w:val="none" w:sz="0" w:space="0" w:color="auto"/>
          </w:divBdr>
        </w:div>
        <w:div w:id="216748424">
          <w:marLeft w:val="425"/>
          <w:marRight w:val="0"/>
          <w:marTop w:val="0"/>
          <w:marBottom w:val="0"/>
          <w:divBdr>
            <w:top w:val="none" w:sz="0" w:space="0" w:color="auto"/>
            <w:left w:val="none" w:sz="0" w:space="0" w:color="auto"/>
            <w:bottom w:val="none" w:sz="0" w:space="0" w:color="auto"/>
            <w:right w:val="none" w:sz="0" w:space="0" w:color="auto"/>
          </w:divBdr>
        </w:div>
        <w:div w:id="1729382258">
          <w:marLeft w:val="425"/>
          <w:marRight w:val="0"/>
          <w:marTop w:val="0"/>
          <w:marBottom w:val="0"/>
          <w:divBdr>
            <w:top w:val="none" w:sz="0" w:space="0" w:color="auto"/>
            <w:left w:val="none" w:sz="0" w:space="0" w:color="auto"/>
            <w:bottom w:val="none" w:sz="0" w:space="0" w:color="auto"/>
            <w:right w:val="none" w:sz="0" w:space="0" w:color="auto"/>
          </w:divBdr>
        </w:div>
        <w:div w:id="1842089278">
          <w:marLeft w:val="425"/>
          <w:marRight w:val="0"/>
          <w:marTop w:val="0"/>
          <w:marBottom w:val="0"/>
          <w:divBdr>
            <w:top w:val="none" w:sz="0" w:space="0" w:color="auto"/>
            <w:left w:val="none" w:sz="0" w:space="0" w:color="auto"/>
            <w:bottom w:val="none" w:sz="0" w:space="0" w:color="auto"/>
            <w:right w:val="none" w:sz="0" w:space="0" w:color="auto"/>
          </w:divBdr>
        </w:div>
        <w:div w:id="60834990">
          <w:marLeft w:val="425"/>
          <w:marRight w:val="0"/>
          <w:marTop w:val="0"/>
          <w:marBottom w:val="0"/>
          <w:divBdr>
            <w:top w:val="none" w:sz="0" w:space="0" w:color="auto"/>
            <w:left w:val="none" w:sz="0" w:space="0" w:color="auto"/>
            <w:bottom w:val="none" w:sz="0" w:space="0" w:color="auto"/>
            <w:right w:val="none" w:sz="0" w:space="0" w:color="auto"/>
          </w:divBdr>
        </w:div>
        <w:div w:id="1907259805">
          <w:marLeft w:val="425"/>
          <w:marRight w:val="0"/>
          <w:marTop w:val="0"/>
          <w:marBottom w:val="0"/>
          <w:divBdr>
            <w:top w:val="none" w:sz="0" w:space="0" w:color="auto"/>
            <w:left w:val="none" w:sz="0" w:space="0" w:color="auto"/>
            <w:bottom w:val="none" w:sz="0" w:space="0" w:color="auto"/>
            <w:right w:val="none" w:sz="0" w:space="0" w:color="auto"/>
          </w:divBdr>
        </w:div>
        <w:div w:id="583027006">
          <w:marLeft w:val="425"/>
          <w:marRight w:val="0"/>
          <w:marTop w:val="0"/>
          <w:marBottom w:val="0"/>
          <w:divBdr>
            <w:top w:val="none" w:sz="0" w:space="0" w:color="auto"/>
            <w:left w:val="none" w:sz="0" w:space="0" w:color="auto"/>
            <w:bottom w:val="none" w:sz="0" w:space="0" w:color="auto"/>
            <w:right w:val="none" w:sz="0" w:space="0" w:color="auto"/>
          </w:divBdr>
        </w:div>
        <w:div w:id="1557202957">
          <w:marLeft w:val="425"/>
          <w:marRight w:val="0"/>
          <w:marTop w:val="0"/>
          <w:marBottom w:val="0"/>
          <w:divBdr>
            <w:top w:val="none" w:sz="0" w:space="0" w:color="auto"/>
            <w:left w:val="none" w:sz="0" w:space="0" w:color="auto"/>
            <w:bottom w:val="none" w:sz="0" w:space="0" w:color="auto"/>
            <w:right w:val="none" w:sz="0" w:space="0" w:color="auto"/>
          </w:divBdr>
        </w:div>
        <w:div w:id="1380934062">
          <w:marLeft w:val="425"/>
          <w:marRight w:val="0"/>
          <w:marTop w:val="0"/>
          <w:marBottom w:val="0"/>
          <w:divBdr>
            <w:top w:val="none" w:sz="0" w:space="0" w:color="auto"/>
            <w:left w:val="none" w:sz="0" w:space="0" w:color="auto"/>
            <w:bottom w:val="none" w:sz="0" w:space="0" w:color="auto"/>
            <w:right w:val="none" w:sz="0" w:space="0" w:color="auto"/>
          </w:divBdr>
        </w:div>
        <w:div w:id="33582836">
          <w:marLeft w:val="425"/>
          <w:marRight w:val="0"/>
          <w:marTop w:val="0"/>
          <w:marBottom w:val="0"/>
          <w:divBdr>
            <w:top w:val="none" w:sz="0" w:space="0" w:color="auto"/>
            <w:left w:val="none" w:sz="0" w:space="0" w:color="auto"/>
            <w:bottom w:val="none" w:sz="0" w:space="0" w:color="auto"/>
            <w:right w:val="none" w:sz="0" w:space="0" w:color="auto"/>
          </w:divBdr>
        </w:div>
        <w:div w:id="921568113">
          <w:marLeft w:val="425"/>
          <w:marRight w:val="0"/>
          <w:marTop w:val="0"/>
          <w:marBottom w:val="0"/>
          <w:divBdr>
            <w:top w:val="none" w:sz="0" w:space="0" w:color="auto"/>
            <w:left w:val="none" w:sz="0" w:space="0" w:color="auto"/>
            <w:bottom w:val="none" w:sz="0" w:space="0" w:color="auto"/>
            <w:right w:val="none" w:sz="0" w:space="0" w:color="auto"/>
          </w:divBdr>
        </w:div>
        <w:div w:id="494152759">
          <w:marLeft w:val="425"/>
          <w:marRight w:val="0"/>
          <w:marTop w:val="0"/>
          <w:marBottom w:val="0"/>
          <w:divBdr>
            <w:top w:val="none" w:sz="0" w:space="0" w:color="auto"/>
            <w:left w:val="none" w:sz="0" w:space="0" w:color="auto"/>
            <w:bottom w:val="none" w:sz="0" w:space="0" w:color="auto"/>
            <w:right w:val="none" w:sz="0" w:space="0" w:color="auto"/>
          </w:divBdr>
        </w:div>
        <w:div w:id="1495292904">
          <w:marLeft w:val="425"/>
          <w:marRight w:val="0"/>
          <w:marTop w:val="0"/>
          <w:marBottom w:val="0"/>
          <w:divBdr>
            <w:top w:val="none" w:sz="0" w:space="0" w:color="auto"/>
            <w:left w:val="none" w:sz="0" w:space="0" w:color="auto"/>
            <w:bottom w:val="none" w:sz="0" w:space="0" w:color="auto"/>
            <w:right w:val="none" w:sz="0" w:space="0" w:color="auto"/>
          </w:divBdr>
        </w:div>
        <w:div w:id="1976326133">
          <w:marLeft w:val="425"/>
          <w:marRight w:val="0"/>
          <w:marTop w:val="0"/>
          <w:marBottom w:val="0"/>
          <w:divBdr>
            <w:top w:val="none" w:sz="0" w:space="0" w:color="auto"/>
            <w:left w:val="none" w:sz="0" w:space="0" w:color="auto"/>
            <w:bottom w:val="none" w:sz="0" w:space="0" w:color="auto"/>
            <w:right w:val="none" w:sz="0" w:space="0" w:color="auto"/>
          </w:divBdr>
        </w:div>
        <w:div w:id="1816947329">
          <w:marLeft w:val="425"/>
          <w:marRight w:val="0"/>
          <w:marTop w:val="0"/>
          <w:marBottom w:val="0"/>
          <w:divBdr>
            <w:top w:val="none" w:sz="0" w:space="0" w:color="auto"/>
            <w:left w:val="none" w:sz="0" w:space="0" w:color="auto"/>
            <w:bottom w:val="none" w:sz="0" w:space="0" w:color="auto"/>
            <w:right w:val="none" w:sz="0" w:space="0" w:color="auto"/>
          </w:divBdr>
        </w:div>
        <w:div w:id="119807982">
          <w:marLeft w:val="0"/>
          <w:marRight w:val="0"/>
          <w:marTop w:val="240"/>
          <w:marBottom w:val="0"/>
          <w:divBdr>
            <w:top w:val="none" w:sz="0" w:space="0" w:color="auto"/>
            <w:left w:val="none" w:sz="0" w:space="0" w:color="auto"/>
            <w:bottom w:val="none" w:sz="0" w:space="0" w:color="auto"/>
            <w:right w:val="none" w:sz="0" w:space="0" w:color="auto"/>
          </w:divBdr>
        </w:div>
        <w:div w:id="2044741295">
          <w:marLeft w:val="0"/>
          <w:marRight w:val="0"/>
          <w:marTop w:val="240"/>
          <w:marBottom w:val="0"/>
          <w:divBdr>
            <w:top w:val="none" w:sz="0" w:space="0" w:color="auto"/>
            <w:left w:val="none" w:sz="0" w:space="0" w:color="auto"/>
            <w:bottom w:val="none" w:sz="0" w:space="0" w:color="auto"/>
            <w:right w:val="none" w:sz="0" w:space="0" w:color="auto"/>
          </w:divBdr>
        </w:div>
      </w:divsChild>
    </w:div>
    <w:div w:id="1112942182">
      <w:bodyDiv w:val="1"/>
      <w:marLeft w:val="0"/>
      <w:marRight w:val="0"/>
      <w:marTop w:val="0"/>
      <w:marBottom w:val="0"/>
      <w:divBdr>
        <w:top w:val="none" w:sz="0" w:space="0" w:color="auto"/>
        <w:left w:val="none" w:sz="0" w:space="0" w:color="auto"/>
        <w:bottom w:val="none" w:sz="0" w:space="0" w:color="auto"/>
        <w:right w:val="none" w:sz="0" w:space="0" w:color="auto"/>
      </w:divBdr>
      <w:divsChild>
        <w:div w:id="1927179855">
          <w:marLeft w:val="0"/>
          <w:marRight w:val="0"/>
          <w:marTop w:val="480"/>
          <w:marBottom w:val="0"/>
          <w:divBdr>
            <w:top w:val="none" w:sz="0" w:space="0" w:color="auto"/>
            <w:left w:val="none" w:sz="0" w:space="0" w:color="auto"/>
            <w:bottom w:val="none" w:sz="0" w:space="0" w:color="auto"/>
            <w:right w:val="none" w:sz="0" w:space="0" w:color="auto"/>
          </w:divBdr>
        </w:div>
        <w:div w:id="1982687660">
          <w:marLeft w:val="0"/>
          <w:marRight w:val="0"/>
          <w:marTop w:val="0"/>
          <w:marBottom w:val="0"/>
          <w:divBdr>
            <w:top w:val="none" w:sz="0" w:space="0" w:color="auto"/>
            <w:left w:val="none" w:sz="0" w:space="0" w:color="auto"/>
            <w:bottom w:val="none" w:sz="0" w:space="0" w:color="auto"/>
            <w:right w:val="none" w:sz="0" w:space="0" w:color="auto"/>
          </w:divBdr>
        </w:div>
        <w:div w:id="592666441">
          <w:marLeft w:val="0"/>
          <w:marRight w:val="0"/>
          <w:marTop w:val="240"/>
          <w:marBottom w:val="0"/>
          <w:divBdr>
            <w:top w:val="none" w:sz="0" w:space="0" w:color="auto"/>
            <w:left w:val="none" w:sz="0" w:space="0" w:color="auto"/>
            <w:bottom w:val="none" w:sz="0" w:space="0" w:color="auto"/>
            <w:right w:val="none" w:sz="0" w:space="0" w:color="auto"/>
          </w:divBdr>
        </w:div>
        <w:div w:id="385372059">
          <w:marLeft w:val="0"/>
          <w:marRight w:val="0"/>
          <w:marTop w:val="240"/>
          <w:marBottom w:val="0"/>
          <w:divBdr>
            <w:top w:val="none" w:sz="0" w:space="0" w:color="auto"/>
            <w:left w:val="none" w:sz="0" w:space="0" w:color="auto"/>
            <w:bottom w:val="none" w:sz="0" w:space="0" w:color="auto"/>
            <w:right w:val="none" w:sz="0" w:space="0" w:color="auto"/>
          </w:divBdr>
        </w:div>
        <w:div w:id="405539762">
          <w:marLeft w:val="425"/>
          <w:marRight w:val="0"/>
          <w:marTop w:val="0"/>
          <w:marBottom w:val="0"/>
          <w:divBdr>
            <w:top w:val="none" w:sz="0" w:space="0" w:color="auto"/>
            <w:left w:val="none" w:sz="0" w:space="0" w:color="auto"/>
            <w:bottom w:val="none" w:sz="0" w:space="0" w:color="auto"/>
            <w:right w:val="none" w:sz="0" w:space="0" w:color="auto"/>
          </w:divBdr>
        </w:div>
        <w:div w:id="745221702">
          <w:marLeft w:val="425"/>
          <w:marRight w:val="0"/>
          <w:marTop w:val="0"/>
          <w:marBottom w:val="0"/>
          <w:divBdr>
            <w:top w:val="none" w:sz="0" w:space="0" w:color="auto"/>
            <w:left w:val="none" w:sz="0" w:space="0" w:color="auto"/>
            <w:bottom w:val="none" w:sz="0" w:space="0" w:color="auto"/>
            <w:right w:val="none" w:sz="0" w:space="0" w:color="auto"/>
          </w:divBdr>
        </w:div>
        <w:div w:id="1392314282">
          <w:marLeft w:val="425"/>
          <w:marRight w:val="0"/>
          <w:marTop w:val="0"/>
          <w:marBottom w:val="0"/>
          <w:divBdr>
            <w:top w:val="none" w:sz="0" w:space="0" w:color="auto"/>
            <w:left w:val="none" w:sz="0" w:space="0" w:color="auto"/>
            <w:bottom w:val="none" w:sz="0" w:space="0" w:color="auto"/>
            <w:right w:val="none" w:sz="0" w:space="0" w:color="auto"/>
          </w:divBdr>
        </w:div>
        <w:div w:id="381249848">
          <w:marLeft w:val="0"/>
          <w:marRight w:val="0"/>
          <w:marTop w:val="240"/>
          <w:marBottom w:val="0"/>
          <w:divBdr>
            <w:top w:val="none" w:sz="0" w:space="0" w:color="auto"/>
            <w:left w:val="none" w:sz="0" w:space="0" w:color="auto"/>
            <w:bottom w:val="none" w:sz="0" w:space="0" w:color="auto"/>
            <w:right w:val="none" w:sz="0" w:space="0" w:color="auto"/>
          </w:divBdr>
        </w:div>
        <w:div w:id="929048637">
          <w:marLeft w:val="0"/>
          <w:marRight w:val="0"/>
          <w:marTop w:val="240"/>
          <w:marBottom w:val="0"/>
          <w:divBdr>
            <w:top w:val="none" w:sz="0" w:space="0" w:color="auto"/>
            <w:left w:val="none" w:sz="0" w:space="0" w:color="auto"/>
            <w:bottom w:val="none" w:sz="0" w:space="0" w:color="auto"/>
            <w:right w:val="none" w:sz="0" w:space="0" w:color="auto"/>
          </w:divBdr>
        </w:div>
      </w:divsChild>
    </w:div>
    <w:div w:id="1113209074">
      <w:bodyDiv w:val="1"/>
      <w:marLeft w:val="0"/>
      <w:marRight w:val="0"/>
      <w:marTop w:val="0"/>
      <w:marBottom w:val="0"/>
      <w:divBdr>
        <w:top w:val="none" w:sz="0" w:space="0" w:color="auto"/>
        <w:left w:val="none" w:sz="0" w:space="0" w:color="auto"/>
        <w:bottom w:val="none" w:sz="0" w:space="0" w:color="auto"/>
        <w:right w:val="none" w:sz="0" w:space="0" w:color="auto"/>
      </w:divBdr>
      <w:divsChild>
        <w:div w:id="1011252842">
          <w:marLeft w:val="0"/>
          <w:marRight w:val="0"/>
          <w:marTop w:val="480"/>
          <w:marBottom w:val="0"/>
          <w:divBdr>
            <w:top w:val="none" w:sz="0" w:space="0" w:color="auto"/>
            <w:left w:val="none" w:sz="0" w:space="0" w:color="auto"/>
            <w:bottom w:val="none" w:sz="0" w:space="0" w:color="auto"/>
            <w:right w:val="none" w:sz="0" w:space="0" w:color="auto"/>
          </w:divBdr>
        </w:div>
        <w:div w:id="1549367745">
          <w:marLeft w:val="0"/>
          <w:marRight w:val="0"/>
          <w:marTop w:val="0"/>
          <w:marBottom w:val="0"/>
          <w:divBdr>
            <w:top w:val="none" w:sz="0" w:space="0" w:color="auto"/>
            <w:left w:val="none" w:sz="0" w:space="0" w:color="auto"/>
            <w:bottom w:val="none" w:sz="0" w:space="0" w:color="auto"/>
            <w:right w:val="none" w:sz="0" w:space="0" w:color="auto"/>
          </w:divBdr>
        </w:div>
        <w:div w:id="206187025">
          <w:marLeft w:val="0"/>
          <w:marRight w:val="0"/>
          <w:marTop w:val="240"/>
          <w:marBottom w:val="0"/>
          <w:divBdr>
            <w:top w:val="none" w:sz="0" w:space="0" w:color="auto"/>
            <w:left w:val="none" w:sz="0" w:space="0" w:color="auto"/>
            <w:bottom w:val="none" w:sz="0" w:space="0" w:color="auto"/>
            <w:right w:val="none" w:sz="0" w:space="0" w:color="auto"/>
          </w:divBdr>
        </w:div>
        <w:div w:id="1093864336">
          <w:marLeft w:val="425"/>
          <w:marRight w:val="0"/>
          <w:marTop w:val="0"/>
          <w:marBottom w:val="0"/>
          <w:divBdr>
            <w:top w:val="none" w:sz="0" w:space="0" w:color="auto"/>
            <w:left w:val="none" w:sz="0" w:space="0" w:color="auto"/>
            <w:bottom w:val="none" w:sz="0" w:space="0" w:color="auto"/>
            <w:right w:val="none" w:sz="0" w:space="0" w:color="auto"/>
          </w:divBdr>
          <w:divsChild>
            <w:div w:id="1645348586">
              <w:marLeft w:val="0"/>
              <w:marRight w:val="0"/>
              <w:marTop w:val="0"/>
              <w:marBottom w:val="0"/>
              <w:divBdr>
                <w:top w:val="none" w:sz="0" w:space="0" w:color="auto"/>
                <w:left w:val="none" w:sz="0" w:space="0" w:color="auto"/>
                <w:bottom w:val="none" w:sz="0" w:space="0" w:color="auto"/>
                <w:right w:val="none" w:sz="0" w:space="0" w:color="auto"/>
              </w:divBdr>
            </w:div>
          </w:divsChild>
        </w:div>
        <w:div w:id="1935168812">
          <w:marLeft w:val="425"/>
          <w:marRight w:val="0"/>
          <w:marTop w:val="0"/>
          <w:marBottom w:val="0"/>
          <w:divBdr>
            <w:top w:val="none" w:sz="0" w:space="0" w:color="auto"/>
            <w:left w:val="none" w:sz="0" w:space="0" w:color="auto"/>
            <w:bottom w:val="none" w:sz="0" w:space="0" w:color="auto"/>
            <w:right w:val="none" w:sz="0" w:space="0" w:color="auto"/>
          </w:divBdr>
          <w:divsChild>
            <w:div w:id="525681141">
              <w:marLeft w:val="0"/>
              <w:marRight w:val="0"/>
              <w:marTop w:val="0"/>
              <w:marBottom w:val="0"/>
              <w:divBdr>
                <w:top w:val="none" w:sz="0" w:space="0" w:color="auto"/>
                <w:left w:val="none" w:sz="0" w:space="0" w:color="auto"/>
                <w:bottom w:val="none" w:sz="0" w:space="0" w:color="auto"/>
                <w:right w:val="none" w:sz="0" w:space="0" w:color="auto"/>
              </w:divBdr>
            </w:div>
          </w:divsChild>
        </w:div>
        <w:div w:id="529954596">
          <w:marLeft w:val="425"/>
          <w:marRight w:val="0"/>
          <w:marTop w:val="0"/>
          <w:marBottom w:val="0"/>
          <w:divBdr>
            <w:top w:val="none" w:sz="0" w:space="0" w:color="auto"/>
            <w:left w:val="none" w:sz="0" w:space="0" w:color="auto"/>
            <w:bottom w:val="none" w:sz="0" w:space="0" w:color="auto"/>
            <w:right w:val="none" w:sz="0" w:space="0" w:color="auto"/>
          </w:divBdr>
          <w:divsChild>
            <w:div w:id="222720355">
              <w:marLeft w:val="0"/>
              <w:marRight w:val="0"/>
              <w:marTop w:val="0"/>
              <w:marBottom w:val="0"/>
              <w:divBdr>
                <w:top w:val="none" w:sz="0" w:space="0" w:color="auto"/>
                <w:left w:val="none" w:sz="0" w:space="0" w:color="auto"/>
                <w:bottom w:val="none" w:sz="0" w:space="0" w:color="auto"/>
                <w:right w:val="none" w:sz="0" w:space="0" w:color="auto"/>
              </w:divBdr>
            </w:div>
          </w:divsChild>
        </w:div>
        <w:div w:id="1325354967">
          <w:marLeft w:val="425"/>
          <w:marRight w:val="0"/>
          <w:marTop w:val="0"/>
          <w:marBottom w:val="0"/>
          <w:divBdr>
            <w:top w:val="none" w:sz="0" w:space="0" w:color="auto"/>
            <w:left w:val="none" w:sz="0" w:space="0" w:color="auto"/>
            <w:bottom w:val="none" w:sz="0" w:space="0" w:color="auto"/>
            <w:right w:val="none" w:sz="0" w:space="0" w:color="auto"/>
          </w:divBdr>
          <w:divsChild>
            <w:div w:id="1495754381">
              <w:marLeft w:val="0"/>
              <w:marRight w:val="0"/>
              <w:marTop w:val="0"/>
              <w:marBottom w:val="0"/>
              <w:divBdr>
                <w:top w:val="none" w:sz="0" w:space="0" w:color="auto"/>
                <w:left w:val="none" w:sz="0" w:space="0" w:color="auto"/>
                <w:bottom w:val="none" w:sz="0" w:space="0" w:color="auto"/>
                <w:right w:val="none" w:sz="0" w:space="0" w:color="auto"/>
              </w:divBdr>
            </w:div>
          </w:divsChild>
        </w:div>
        <w:div w:id="808204751">
          <w:marLeft w:val="425"/>
          <w:marRight w:val="0"/>
          <w:marTop w:val="0"/>
          <w:marBottom w:val="0"/>
          <w:divBdr>
            <w:top w:val="none" w:sz="0" w:space="0" w:color="auto"/>
            <w:left w:val="none" w:sz="0" w:space="0" w:color="auto"/>
            <w:bottom w:val="none" w:sz="0" w:space="0" w:color="auto"/>
            <w:right w:val="none" w:sz="0" w:space="0" w:color="auto"/>
          </w:divBdr>
          <w:divsChild>
            <w:div w:id="2059623021">
              <w:marLeft w:val="0"/>
              <w:marRight w:val="0"/>
              <w:marTop w:val="0"/>
              <w:marBottom w:val="0"/>
              <w:divBdr>
                <w:top w:val="none" w:sz="0" w:space="0" w:color="auto"/>
                <w:left w:val="none" w:sz="0" w:space="0" w:color="auto"/>
                <w:bottom w:val="none" w:sz="0" w:space="0" w:color="auto"/>
                <w:right w:val="none" w:sz="0" w:space="0" w:color="auto"/>
              </w:divBdr>
            </w:div>
          </w:divsChild>
        </w:div>
        <w:div w:id="821772231">
          <w:marLeft w:val="425"/>
          <w:marRight w:val="0"/>
          <w:marTop w:val="0"/>
          <w:marBottom w:val="0"/>
          <w:divBdr>
            <w:top w:val="none" w:sz="0" w:space="0" w:color="auto"/>
            <w:left w:val="none" w:sz="0" w:space="0" w:color="auto"/>
            <w:bottom w:val="none" w:sz="0" w:space="0" w:color="auto"/>
            <w:right w:val="none" w:sz="0" w:space="0" w:color="auto"/>
          </w:divBdr>
          <w:divsChild>
            <w:div w:id="1554078577">
              <w:marLeft w:val="0"/>
              <w:marRight w:val="0"/>
              <w:marTop w:val="0"/>
              <w:marBottom w:val="0"/>
              <w:divBdr>
                <w:top w:val="none" w:sz="0" w:space="0" w:color="auto"/>
                <w:left w:val="none" w:sz="0" w:space="0" w:color="auto"/>
                <w:bottom w:val="none" w:sz="0" w:space="0" w:color="auto"/>
                <w:right w:val="none" w:sz="0" w:space="0" w:color="auto"/>
              </w:divBdr>
            </w:div>
          </w:divsChild>
        </w:div>
        <w:div w:id="1769889316">
          <w:marLeft w:val="425"/>
          <w:marRight w:val="0"/>
          <w:marTop w:val="0"/>
          <w:marBottom w:val="0"/>
          <w:divBdr>
            <w:top w:val="none" w:sz="0" w:space="0" w:color="auto"/>
            <w:left w:val="none" w:sz="0" w:space="0" w:color="auto"/>
            <w:bottom w:val="none" w:sz="0" w:space="0" w:color="auto"/>
            <w:right w:val="none" w:sz="0" w:space="0" w:color="auto"/>
          </w:divBdr>
          <w:divsChild>
            <w:div w:id="1376390761">
              <w:marLeft w:val="0"/>
              <w:marRight w:val="0"/>
              <w:marTop w:val="0"/>
              <w:marBottom w:val="0"/>
              <w:divBdr>
                <w:top w:val="none" w:sz="0" w:space="0" w:color="auto"/>
                <w:left w:val="none" w:sz="0" w:space="0" w:color="auto"/>
                <w:bottom w:val="none" w:sz="0" w:space="0" w:color="auto"/>
                <w:right w:val="none" w:sz="0" w:space="0" w:color="auto"/>
              </w:divBdr>
            </w:div>
          </w:divsChild>
        </w:div>
        <w:div w:id="777676852">
          <w:marLeft w:val="425"/>
          <w:marRight w:val="0"/>
          <w:marTop w:val="0"/>
          <w:marBottom w:val="0"/>
          <w:divBdr>
            <w:top w:val="none" w:sz="0" w:space="0" w:color="auto"/>
            <w:left w:val="none" w:sz="0" w:space="0" w:color="auto"/>
            <w:bottom w:val="none" w:sz="0" w:space="0" w:color="auto"/>
            <w:right w:val="none" w:sz="0" w:space="0" w:color="auto"/>
          </w:divBdr>
          <w:divsChild>
            <w:div w:id="731541616">
              <w:marLeft w:val="0"/>
              <w:marRight w:val="0"/>
              <w:marTop w:val="0"/>
              <w:marBottom w:val="0"/>
              <w:divBdr>
                <w:top w:val="none" w:sz="0" w:space="0" w:color="auto"/>
                <w:left w:val="none" w:sz="0" w:space="0" w:color="auto"/>
                <w:bottom w:val="none" w:sz="0" w:space="0" w:color="auto"/>
                <w:right w:val="none" w:sz="0" w:space="0" w:color="auto"/>
              </w:divBdr>
            </w:div>
          </w:divsChild>
        </w:div>
        <w:div w:id="305865282">
          <w:marLeft w:val="425"/>
          <w:marRight w:val="0"/>
          <w:marTop w:val="0"/>
          <w:marBottom w:val="0"/>
          <w:divBdr>
            <w:top w:val="none" w:sz="0" w:space="0" w:color="auto"/>
            <w:left w:val="none" w:sz="0" w:space="0" w:color="auto"/>
            <w:bottom w:val="none" w:sz="0" w:space="0" w:color="auto"/>
            <w:right w:val="none" w:sz="0" w:space="0" w:color="auto"/>
          </w:divBdr>
          <w:divsChild>
            <w:div w:id="1231964779">
              <w:marLeft w:val="0"/>
              <w:marRight w:val="0"/>
              <w:marTop w:val="0"/>
              <w:marBottom w:val="0"/>
              <w:divBdr>
                <w:top w:val="none" w:sz="0" w:space="0" w:color="auto"/>
                <w:left w:val="none" w:sz="0" w:space="0" w:color="auto"/>
                <w:bottom w:val="none" w:sz="0" w:space="0" w:color="auto"/>
                <w:right w:val="none" w:sz="0" w:space="0" w:color="auto"/>
              </w:divBdr>
            </w:div>
          </w:divsChild>
        </w:div>
        <w:div w:id="1657146248">
          <w:marLeft w:val="425"/>
          <w:marRight w:val="0"/>
          <w:marTop w:val="0"/>
          <w:marBottom w:val="0"/>
          <w:divBdr>
            <w:top w:val="none" w:sz="0" w:space="0" w:color="auto"/>
            <w:left w:val="none" w:sz="0" w:space="0" w:color="auto"/>
            <w:bottom w:val="none" w:sz="0" w:space="0" w:color="auto"/>
            <w:right w:val="none" w:sz="0" w:space="0" w:color="auto"/>
          </w:divBdr>
          <w:divsChild>
            <w:div w:id="1285848145">
              <w:marLeft w:val="0"/>
              <w:marRight w:val="0"/>
              <w:marTop w:val="0"/>
              <w:marBottom w:val="0"/>
              <w:divBdr>
                <w:top w:val="none" w:sz="0" w:space="0" w:color="auto"/>
                <w:left w:val="none" w:sz="0" w:space="0" w:color="auto"/>
                <w:bottom w:val="none" w:sz="0" w:space="0" w:color="auto"/>
                <w:right w:val="none" w:sz="0" w:space="0" w:color="auto"/>
              </w:divBdr>
            </w:div>
          </w:divsChild>
        </w:div>
        <w:div w:id="351342776">
          <w:marLeft w:val="425"/>
          <w:marRight w:val="0"/>
          <w:marTop w:val="0"/>
          <w:marBottom w:val="0"/>
          <w:divBdr>
            <w:top w:val="none" w:sz="0" w:space="0" w:color="auto"/>
            <w:left w:val="none" w:sz="0" w:space="0" w:color="auto"/>
            <w:bottom w:val="none" w:sz="0" w:space="0" w:color="auto"/>
            <w:right w:val="none" w:sz="0" w:space="0" w:color="auto"/>
          </w:divBdr>
          <w:divsChild>
            <w:div w:id="1995644604">
              <w:marLeft w:val="0"/>
              <w:marRight w:val="0"/>
              <w:marTop w:val="0"/>
              <w:marBottom w:val="0"/>
              <w:divBdr>
                <w:top w:val="none" w:sz="0" w:space="0" w:color="auto"/>
                <w:left w:val="none" w:sz="0" w:space="0" w:color="auto"/>
                <w:bottom w:val="none" w:sz="0" w:space="0" w:color="auto"/>
                <w:right w:val="none" w:sz="0" w:space="0" w:color="auto"/>
              </w:divBdr>
            </w:div>
          </w:divsChild>
        </w:div>
        <w:div w:id="1433739406">
          <w:marLeft w:val="425"/>
          <w:marRight w:val="0"/>
          <w:marTop w:val="0"/>
          <w:marBottom w:val="0"/>
          <w:divBdr>
            <w:top w:val="none" w:sz="0" w:space="0" w:color="auto"/>
            <w:left w:val="none" w:sz="0" w:space="0" w:color="auto"/>
            <w:bottom w:val="none" w:sz="0" w:space="0" w:color="auto"/>
            <w:right w:val="none" w:sz="0" w:space="0" w:color="auto"/>
          </w:divBdr>
          <w:divsChild>
            <w:div w:id="2096975963">
              <w:marLeft w:val="0"/>
              <w:marRight w:val="0"/>
              <w:marTop w:val="0"/>
              <w:marBottom w:val="0"/>
              <w:divBdr>
                <w:top w:val="none" w:sz="0" w:space="0" w:color="auto"/>
                <w:left w:val="none" w:sz="0" w:space="0" w:color="auto"/>
                <w:bottom w:val="none" w:sz="0" w:space="0" w:color="auto"/>
                <w:right w:val="none" w:sz="0" w:space="0" w:color="auto"/>
              </w:divBdr>
            </w:div>
          </w:divsChild>
        </w:div>
        <w:div w:id="789862717">
          <w:marLeft w:val="425"/>
          <w:marRight w:val="0"/>
          <w:marTop w:val="0"/>
          <w:marBottom w:val="0"/>
          <w:divBdr>
            <w:top w:val="none" w:sz="0" w:space="0" w:color="auto"/>
            <w:left w:val="none" w:sz="0" w:space="0" w:color="auto"/>
            <w:bottom w:val="none" w:sz="0" w:space="0" w:color="auto"/>
            <w:right w:val="none" w:sz="0" w:space="0" w:color="auto"/>
          </w:divBdr>
          <w:divsChild>
            <w:div w:id="1712876412">
              <w:marLeft w:val="0"/>
              <w:marRight w:val="0"/>
              <w:marTop w:val="0"/>
              <w:marBottom w:val="0"/>
              <w:divBdr>
                <w:top w:val="none" w:sz="0" w:space="0" w:color="auto"/>
                <w:left w:val="none" w:sz="0" w:space="0" w:color="auto"/>
                <w:bottom w:val="none" w:sz="0" w:space="0" w:color="auto"/>
                <w:right w:val="none" w:sz="0" w:space="0" w:color="auto"/>
              </w:divBdr>
            </w:div>
          </w:divsChild>
        </w:div>
        <w:div w:id="2114668735">
          <w:marLeft w:val="425"/>
          <w:marRight w:val="0"/>
          <w:marTop w:val="0"/>
          <w:marBottom w:val="0"/>
          <w:divBdr>
            <w:top w:val="none" w:sz="0" w:space="0" w:color="auto"/>
            <w:left w:val="none" w:sz="0" w:space="0" w:color="auto"/>
            <w:bottom w:val="none" w:sz="0" w:space="0" w:color="auto"/>
            <w:right w:val="none" w:sz="0" w:space="0" w:color="auto"/>
          </w:divBdr>
          <w:divsChild>
            <w:div w:id="283384944">
              <w:marLeft w:val="0"/>
              <w:marRight w:val="0"/>
              <w:marTop w:val="0"/>
              <w:marBottom w:val="0"/>
              <w:divBdr>
                <w:top w:val="none" w:sz="0" w:space="0" w:color="auto"/>
                <w:left w:val="none" w:sz="0" w:space="0" w:color="auto"/>
                <w:bottom w:val="none" w:sz="0" w:space="0" w:color="auto"/>
                <w:right w:val="none" w:sz="0" w:space="0" w:color="auto"/>
              </w:divBdr>
            </w:div>
          </w:divsChild>
        </w:div>
        <w:div w:id="873618651">
          <w:marLeft w:val="425"/>
          <w:marRight w:val="0"/>
          <w:marTop w:val="0"/>
          <w:marBottom w:val="0"/>
          <w:divBdr>
            <w:top w:val="none" w:sz="0" w:space="0" w:color="auto"/>
            <w:left w:val="none" w:sz="0" w:space="0" w:color="auto"/>
            <w:bottom w:val="none" w:sz="0" w:space="0" w:color="auto"/>
            <w:right w:val="none" w:sz="0" w:space="0" w:color="auto"/>
          </w:divBdr>
          <w:divsChild>
            <w:div w:id="1838574534">
              <w:marLeft w:val="0"/>
              <w:marRight w:val="0"/>
              <w:marTop w:val="0"/>
              <w:marBottom w:val="0"/>
              <w:divBdr>
                <w:top w:val="none" w:sz="0" w:space="0" w:color="auto"/>
                <w:left w:val="none" w:sz="0" w:space="0" w:color="auto"/>
                <w:bottom w:val="none" w:sz="0" w:space="0" w:color="auto"/>
                <w:right w:val="none" w:sz="0" w:space="0" w:color="auto"/>
              </w:divBdr>
            </w:div>
          </w:divsChild>
        </w:div>
        <w:div w:id="1404446618">
          <w:marLeft w:val="425"/>
          <w:marRight w:val="0"/>
          <w:marTop w:val="0"/>
          <w:marBottom w:val="0"/>
          <w:divBdr>
            <w:top w:val="none" w:sz="0" w:space="0" w:color="auto"/>
            <w:left w:val="none" w:sz="0" w:space="0" w:color="auto"/>
            <w:bottom w:val="none" w:sz="0" w:space="0" w:color="auto"/>
            <w:right w:val="none" w:sz="0" w:space="0" w:color="auto"/>
          </w:divBdr>
          <w:divsChild>
            <w:div w:id="1487549092">
              <w:marLeft w:val="0"/>
              <w:marRight w:val="0"/>
              <w:marTop w:val="0"/>
              <w:marBottom w:val="0"/>
              <w:divBdr>
                <w:top w:val="none" w:sz="0" w:space="0" w:color="auto"/>
                <w:left w:val="none" w:sz="0" w:space="0" w:color="auto"/>
                <w:bottom w:val="none" w:sz="0" w:space="0" w:color="auto"/>
                <w:right w:val="none" w:sz="0" w:space="0" w:color="auto"/>
              </w:divBdr>
            </w:div>
          </w:divsChild>
        </w:div>
        <w:div w:id="1497769173">
          <w:marLeft w:val="425"/>
          <w:marRight w:val="0"/>
          <w:marTop w:val="0"/>
          <w:marBottom w:val="0"/>
          <w:divBdr>
            <w:top w:val="none" w:sz="0" w:space="0" w:color="auto"/>
            <w:left w:val="none" w:sz="0" w:space="0" w:color="auto"/>
            <w:bottom w:val="none" w:sz="0" w:space="0" w:color="auto"/>
            <w:right w:val="none" w:sz="0" w:space="0" w:color="auto"/>
          </w:divBdr>
          <w:divsChild>
            <w:div w:id="1575315749">
              <w:marLeft w:val="0"/>
              <w:marRight w:val="0"/>
              <w:marTop w:val="0"/>
              <w:marBottom w:val="0"/>
              <w:divBdr>
                <w:top w:val="none" w:sz="0" w:space="0" w:color="auto"/>
                <w:left w:val="none" w:sz="0" w:space="0" w:color="auto"/>
                <w:bottom w:val="none" w:sz="0" w:space="0" w:color="auto"/>
                <w:right w:val="none" w:sz="0" w:space="0" w:color="auto"/>
              </w:divBdr>
            </w:div>
          </w:divsChild>
        </w:div>
        <w:div w:id="168180441">
          <w:marLeft w:val="425"/>
          <w:marRight w:val="0"/>
          <w:marTop w:val="0"/>
          <w:marBottom w:val="0"/>
          <w:divBdr>
            <w:top w:val="none" w:sz="0" w:space="0" w:color="auto"/>
            <w:left w:val="none" w:sz="0" w:space="0" w:color="auto"/>
            <w:bottom w:val="none" w:sz="0" w:space="0" w:color="auto"/>
            <w:right w:val="none" w:sz="0" w:space="0" w:color="auto"/>
          </w:divBdr>
          <w:divsChild>
            <w:div w:id="563176328">
              <w:marLeft w:val="0"/>
              <w:marRight w:val="0"/>
              <w:marTop w:val="0"/>
              <w:marBottom w:val="0"/>
              <w:divBdr>
                <w:top w:val="none" w:sz="0" w:space="0" w:color="auto"/>
                <w:left w:val="none" w:sz="0" w:space="0" w:color="auto"/>
                <w:bottom w:val="none" w:sz="0" w:space="0" w:color="auto"/>
                <w:right w:val="none" w:sz="0" w:space="0" w:color="auto"/>
              </w:divBdr>
            </w:div>
          </w:divsChild>
        </w:div>
        <w:div w:id="1062363241">
          <w:marLeft w:val="0"/>
          <w:marRight w:val="0"/>
          <w:marTop w:val="240"/>
          <w:marBottom w:val="0"/>
          <w:divBdr>
            <w:top w:val="none" w:sz="0" w:space="0" w:color="auto"/>
            <w:left w:val="none" w:sz="0" w:space="0" w:color="auto"/>
            <w:bottom w:val="none" w:sz="0" w:space="0" w:color="auto"/>
            <w:right w:val="none" w:sz="0" w:space="0" w:color="auto"/>
          </w:divBdr>
        </w:div>
        <w:div w:id="1381906871">
          <w:marLeft w:val="0"/>
          <w:marRight w:val="0"/>
          <w:marTop w:val="240"/>
          <w:marBottom w:val="0"/>
          <w:divBdr>
            <w:top w:val="none" w:sz="0" w:space="0" w:color="auto"/>
            <w:left w:val="none" w:sz="0" w:space="0" w:color="auto"/>
            <w:bottom w:val="none" w:sz="0" w:space="0" w:color="auto"/>
            <w:right w:val="none" w:sz="0" w:space="0" w:color="auto"/>
          </w:divBdr>
        </w:div>
      </w:divsChild>
    </w:div>
    <w:div w:id="1126199756">
      <w:bodyDiv w:val="1"/>
      <w:marLeft w:val="0"/>
      <w:marRight w:val="0"/>
      <w:marTop w:val="0"/>
      <w:marBottom w:val="0"/>
      <w:divBdr>
        <w:top w:val="none" w:sz="0" w:space="0" w:color="auto"/>
        <w:left w:val="none" w:sz="0" w:space="0" w:color="auto"/>
        <w:bottom w:val="none" w:sz="0" w:space="0" w:color="auto"/>
        <w:right w:val="none" w:sz="0" w:space="0" w:color="auto"/>
      </w:divBdr>
    </w:div>
    <w:div w:id="1127746445">
      <w:bodyDiv w:val="1"/>
      <w:marLeft w:val="0"/>
      <w:marRight w:val="0"/>
      <w:marTop w:val="0"/>
      <w:marBottom w:val="0"/>
      <w:divBdr>
        <w:top w:val="none" w:sz="0" w:space="0" w:color="auto"/>
        <w:left w:val="none" w:sz="0" w:space="0" w:color="auto"/>
        <w:bottom w:val="none" w:sz="0" w:space="0" w:color="auto"/>
        <w:right w:val="none" w:sz="0" w:space="0" w:color="auto"/>
      </w:divBdr>
    </w:div>
    <w:div w:id="1137992086">
      <w:bodyDiv w:val="1"/>
      <w:marLeft w:val="0"/>
      <w:marRight w:val="0"/>
      <w:marTop w:val="0"/>
      <w:marBottom w:val="0"/>
      <w:divBdr>
        <w:top w:val="none" w:sz="0" w:space="0" w:color="auto"/>
        <w:left w:val="none" w:sz="0" w:space="0" w:color="auto"/>
        <w:bottom w:val="none" w:sz="0" w:space="0" w:color="auto"/>
        <w:right w:val="none" w:sz="0" w:space="0" w:color="auto"/>
      </w:divBdr>
    </w:div>
    <w:div w:id="1138106657">
      <w:bodyDiv w:val="1"/>
      <w:marLeft w:val="0"/>
      <w:marRight w:val="0"/>
      <w:marTop w:val="0"/>
      <w:marBottom w:val="0"/>
      <w:divBdr>
        <w:top w:val="none" w:sz="0" w:space="0" w:color="auto"/>
        <w:left w:val="none" w:sz="0" w:space="0" w:color="auto"/>
        <w:bottom w:val="none" w:sz="0" w:space="0" w:color="auto"/>
        <w:right w:val="none" w:sz="0" w:space="0" w:color="auto"/>
      </w:divBdr>
    </w:div>
    <w:div w:id="1149052466">
      <w:bodyDiv w:val="1"/>
      <w:marLeft w:val="0"/>
      <w:marRight w:val="0"/>
      <w:marTop w:val="0"/>
      <w:marBottom w:val="0"/>
      <w:divBdr>
        <w:top w:val="none" w:sz="0" w:space="0" w:color="auto"/>
        <w:left w:val="none" w:sz="0" w:space="0" w:color="auto"/>
        <w:bottom w:val="none" w:sz="0" w:space="0" w:color="auto"/>
        <w:right w:val="none" w:sz="0" w:space="0" w:color="auto"/>
      </w:divBdr>
      <w:divsChild>
        <w:div w:id="601039242">
          <w:marLeft w:val="0"/>
          <w:marRight w:val="0"/>
          <w:marTop w:val="480"/>
          <w:marBottom w:val="0"/>
          <w:divBdr>
            <w:top w:val="none" w:sz="0" w:space="0" w:color="auto"/>
            <w:left w:val="none" w:sz="0" w:space="0" w:color="auto"/>
            <w:bottom w:val="none" w:sz="0" w:space="0" w:color="auto"/>
            <w:right w:val="none" w:sz="0" w:space="0" w:color="auto"/>
          </w:divBdr>
        </w:div>
        <w:div w:id="860751097">
          <w:marLeft w:val="0"/>
          <w:marRight w:val="0"/>
          <w:marTop w:val="0"/>
          <w:marBottom w:val="0"/>
          <w:divBdr>
            <w:top w:val="none" w:sz="0" w:space="0" w:color="auto"/>
            <w:left w:val="none" w:sz="0" w:space="0" w:color="auto"/>
            <w:bottom w:val="none" w:sz="0" w:space="0" w:color="auto"/>
            <w:right w:val="none" w:sz="0" w:space="0" w:color="auto"/>
          </w:divBdr>
        </w:div>
        <w:div w:id="1568416239">
          <w:marLeft w:val="0"/>
          <w:marRight w:val="0"/>
          <w:marTop w:val="240"/>
          <w:marBottom w:val="0"/>
          <w:divBdr>
            <w:top w:val="none" w:sz="0" w:space="0" w:color="auto"/>
            <w:left w:val="none" w:sz="0" w:space="0" w:color="auto"/>
            <w:bottom w:val="none" w:sz="0" w:space="0" w:color="auto"/>
            <w:right w:val="none" w:sz="0" w:space="0" w:color="auto"/>
          </w:divBdr>
        </w:div>
        <w:div w:id="1355958973">
          <w:marLeft w:val="425"/>
          <w:marRight w:val="0"/>
          <w:marTop w:val="0"/>
          <w:marBottom w:val="0"/>
          <w:divBdr>
            <w:top w:val="none" w:sz="0" w:space="0" w:color="auto"/>
            <w:left w:val="none" w:sz="0" w:space="0" w:color="auto"/>
            <w:bottom w:val="none" w:sz="0" w:space="0" w:color="auto"/>
            <w:right w:val="none" w:sz="0" w:space="0" w:color="auto"/>
          </w:divBdr>
          <w:divsChild>
            <w:div w:id="1415971859">
              <w:marLeft w:val="0"/>
              <w:marRight w:val="0"/>
              <w:marTop w:val="0"/>
              <w:marBottom w:val="0"/>
              <w:divBdr>
                <w:top w:val="none" w:sz="0" w:space="0" w:color="auto"/>
                <w:left w:val="none" w:sz="0" w:space="0" w:color="auto"/>
                <w:bottom w:val="none" w:sz="0" w:space="0" w:color="auto"/>
                <w:right w:val="none" w:sz="0" w:space="0" w:color="auto"/>
              </w:divBdr>
            </w:div>
          </w:divsChild>
        </w:div>
        <w:div w:id="143549815">
          <w:marLeft w:val="425"/>
          <w:marRight w:val="0"/>
          <w:marTop w:val="0"/>
          <w:marBottom w:val="0"/>
          <w:divBdr>
            <w:top w:val="none" w:sz="0" w:space="0" w:color="auto"/>
            <w:left w:val="none" w:sz="0" w:space="0" w:color="auto"/>
            <w:bottom w:val="none" w:sz="0" w:space="0" w:color="auto"/>
            <w:right w:val="none" w:sz="0" w:space="0" w:color="auto"/>
          </w:divBdr>
          <w:divsChild>
            <w:div w:id="1536500285">
              <w:marLeft w:val="0"/>
              <w:marRight w:val="0"/>
              <w:marTop w:val="0"/>
              <w:marBottom w:val="0"/>
              <w:divBdr>
                <w:top w:val="none" w:sz="0" w:space="0" w:color="auto"/>
                <w:left w:val="none" w:sz="0" w:space="0" w:color="auto"/>
                <w:bottom w:val="none" w:sz="0" w:space="0" w:color="auto"/>
                <w:right w:val="none" w:sz="0" w:space="0" w:color="auto"/>
              </w:divBdr>
            </w:div>
          </w:divsChild>
        </w:div>
        <w:div w:id="1645313491">
          <w:marLeft w:val="425"/>
          <w:marRight w:val="0"/>
          <w:marTop w:val="0"/>
          <w:marBottom w:val="0"/>
          <w:divBdr>
            <w:top w:val="none" w:sz="0" w:space="0" w:color="auto"/>
            <w:left w:val="none" w:sz="0" w:space="0" w:color="auto"/>
            <w:bottom w:val="none" w:sz="0" w:space="0" w:color="auto"/>
            <w:right w:val="none" w:sz="0" w:space="0" w:color="auto"/>
          </w:divBdr>
          <w:divsChild>
            <w:div w:id="992640528">
              <w:marLeft w:val="0"/>
              <w:marRight w:val="0"/>
              <w:marTop w:val="0"/>
              <w:marBottom w:val="0"/>
              <w:divBdr>
                <w:top w:val="none" w:sz="0" w:space="0" w:color="auto"/>
                <w:left w:val="none" w:sz="0" w:space="0" w:color="auto"/>
                <w:bottom w:val="none" w:sz="0" w:space="0" w:color="auto"/>
                <w:right w:val="none" w:sz="0" w:space="0" w:color="auto"/>
              </w:divBdr>
            </w:div>
          </w:divsChild>
        </w:div>
        <w:div w:id="603222989">
          <w:marLeft w:val="425"/>
          <w:marRight w:val="0"/>
          <w:marTop w:val="0"/>
          <w:marBottom w:val="0"/>
          <w:divBdr>
            <w:top w:val="none" w:sz="0" w:space="0" w:color="auto"/>
            <w:left w:val="none" w:sz="0" w:space="0" w:color="auto"/>
            <w:bottom w:val="none" w:sz="0" w:space="0" w:color="auto"/>
            <w:right w:val="none" w:sz="0" w:space="0" w:color="auto"/>
          </w:divBdr>
          <w:divsChild>
            <w:div w:id="698510027">
              <w:marLeft w:val="0"/>
              <w:marRight w:val="0"/>
              <w:marTop w:val="0"/>
              <w:marBottom w:val="0"/>
              <w:divBdr>
                <w:top w:val="none" w:sz="0" w:space="0" w:color="auto"/>
                <w:left w:val="none" w:sz="0" w:space="0" w:color="auto"/>
                <w:bottom w:val="none" w:sz="0" w:space="0" w:color="auto"/>
                <w:right w:val="none" w:sz="0" w:space="0" w:color="auto"/>
              </w:divBdr>
            </w:div>
          </w:divsChild>
        </w:div>
        <w:div w:id="1352416657">
          <w:marLeft w:val="425"/>
          <w:marRight w:val="0"/>
          <w:marTop w:val="0"/>
          <w:marBottom w:val="0"/>
          <w:divBdr>
            <w:top w:val="none" w:sz="0" w:space="0" w:color="auto"/>
            <w:left w:val="none" w:sz="0" w:space="0" w:color="auto"/>
            <w:bottom w:val="none" w:sz="0" w:space="0" w:color="auto"/>
            <w:right w:val="none" w:sz="0" w:space="0" w:color="auto"/>
          </w:divBdr>
          <w:divsChild>
            <w:div w:id="991450157">
              <w:marLeft w:val="0"/>
              <w:marRight w:val="0"/>
              <w:marTop w:val="0"/>
              <w:marBottom w:val="0"/>
              <w:divBdr>
                <w:top w:val="none" w:sz="0" w:space="0" w:color="auto"/>
                <w:left w:val="none" w:sz="0" w:space="0" w:color="auto"/>
                <w:bottom w:val="none" w:sz="0" w:space="0" w:color="auto"/>
                <w:right w:val="none" w:sz="0" w:space="0" w:color="auto"/>
              </w:divBdr>
            </w:div>
          </w:divsChild>
        </w:div>
        <w:div w:id="236328670">
          <w:marLeft w:val="425"/>
          <w:marRight w:val="0"/>
          <w:marTop w:val="0"/>
          <w:marBottom w:val="0"/>
          <w:divBdr>
            <w:top w:val="none" w:sz="0" w:space="0" w:color="auto"/>
            <w:left w:val="none" w:sz="0" w:space="0" w:color="auto"/>
            <w:bottom w:val="none" w:sz="0" w:space="0" w:color="auto"/>
            <w:right w:val="none" w:sz="0" w:space="0" w:color="auto"/>
          </w:divBdr>
          <w:divsChild>
            <w:div w:id="238636445">
              <w:marLeft w:val="0"/>
              <w:marRight w:val="0"/>
              <w:marTop w:val="0"/>
              <w:marBottom w:val="0"/>
              <w:divBdr>
                <w:top w:val="none" w:sz="0" w:space="0" w:color="auto"/>
                <w:left w:val="none" w:sz="0" w:space="0" w:color="auto"/>
                <w:bottom w:val="none" w:sz="0" w:space="0" w:color="auto"/>
                <w:right w:val="none" w:sz="0" w:space="0" w:color="auto"/>
              </w:divBdr>
            </w:div>
          </w:divsChild>
        </w:div>
        <w:div w:id="1710184827">
          <w:marLeft w:val="425"/>
          <w:marRight w:val="0"/>
          <w:marTop w:val="0"/>
          <w:marBottom w:val="0"/>
          <w:divBdr>
            <w:top w:val="none" w:sz="0" w:space="0" w:color="auto"/>
            <w:left w:val="none" w:sz="0" w:space="0" w:color="auto"/>
            <w:bottom w:val="none" w:sz="0" w:space="0" w:color="auto"/>
            <w:right w:val="none" w:sz="0" w:space="0" w:color="auto"/>
          </w:divBdr>
          <w:divsChild>
            <w:div w:id="1049692694">
              <w:marLeft w:val="0"/>
              <w:marRight w:val="0"/>
              <w:marTop w:val="0"/>
              <w:marBottom w:val="0"/>
              <w:divBdr>
                <w:top w:val="none" w:sz="0" w:space="0" w:color="auto"/>
                <w:left w:val="none" w:sz="0" w:space="0" w:color="auto"/>
                <w:bottom w:val="none" w:sz="0" w:space="0" w:color="auto"/>
                <w:right w:val="none" w:sz="0" w:space="0" w:color="auto"/>
              </w:divBdr>
            </w:div>
          </w:divsChild>
        </w:div>
        <w:div w:id="48455895">
          <w:marLeft w:val="425"/>
          <w:marRight w:val="0"/>
          <w:marTop w:val="0"/>
          <w:marBottom w:val="0"/>
          <w:divBdr>
            <w:top w:val="none" w:sz="0" w:space="0" w:color="auto"/>
            <w:left w:val="none" w:sz="0" w:space="0" w:color="auto"/>
            <w:bottom w:val="none" w:sz="0" w:space="0" w:color="auto"/>
            <w:right w:val="none" w:sz="0" w:space="0" w:color="auto"/>
          </w:divBdr>
          <w:divsChild>
            <w:div w:id="1754743132">
              <w:marLeft w:val="0"/>
              <w:marRight w:val="0"/>
              <w:marTop w:val="0"/>
              <w:marBottom w:val="0"/>
              <w:divBdr>
                <w:top w:val="none" w:sz="0" w:space="0" w:color="auto"/>
                <w:left w:val="none" w:sz="0" w:space="0" w:color="auto"/>
                <w:bottom w:val="none" w:sz="0" w:space="0" w:color="auto"/>
                <w:right w:val="none" w:sz="0" w:space="0" w:color="auto"/>
              </w:divBdr>
            </w:div>
          </w:divsChild>
        </w:div>
        <w:div w:id="2141416888">
          <w:marLeft w:val="425"/>
          <w:marRight w:val="0"/>
          <w:marTop w:val="0"/>
          <w:marBottom w:val="0"/>
          <w:divBdr>
            <w:top w:val="none" w:sz="0" w:space="0" w:color="auto"/>
            <w:left w:val="none" w:sz="0" w:space="0" w:color="auto"/>
            <w:bottom w:val="none" w:sz="0" w:space="0" w:color="auto"/>
            <w:right w:val="none" w:sz="0" w:space="0" w:color="auto"/>
          </w:divBdr>
          <w:divsChild>
            <w:div w:id="921333401">
              <w:marLeft w:val="0"/>
              <w:marRight w:val="0"/>
              <w:marTop w:val="0"/>
              <w:marBottom w:val="0"/>
              <w:divBdr>
                <w:top w:val="none" w:sz="0" w:space="0" w:color="auto"/>
                <w:left w:val="none" w:sz="0" w:space="0" w:color="auto"/>
                <w:bottom w:val="none" w:sz="0" w:space="0" w:color="auto"/>
                <w:right w:val="none" w:sz="0" w:space="0" w:color="auto"/>
              </w:divBdr>
            </w:div>
          </w:divsChild>
        </w:div>
        <w:div w:id="2021665556">
          <w:marLeft w:val="425"/>
          <w:marRight w:val="0"/>
          <w:marTop w:val="0"/>
          <w:marBottom w:val="0"/>
          <w:divBdr>
            <w:top w:val="none" w:sz="0" w:space="0" w:color="auto"/>
            <w:left w:val="none" w:sz="0" w:space="0" w:color="auto"/>
            <w:bottom w:val="none" w:sz="0" w:space="0" w:color="auto"/>
            <w:right w:val="none" w:sz="0" w:space="0" w:color="auto"/>
          </w:divBdr>
          <w:divsChild>
            <w:div w:id="1377660061">
              <w:marLeft w:val="0"/>
              <w:marRight w:val="0"/>
              <w:marTop w:val="0"/>
              <w:marBottom w:val="0"/>
              <w:divBdr>
                <w:top w:val="none" w:sz="0" w:space="0" w:color="auto"/>
                <w:left w:val="none" w:sz="0" w:space="0" w:color="auto"/>
                <w:bottom w:val="none" w:sz="0" w:space="0" w:color="auto"/>
                <w:right w:val="none" w:sz="0" w:space="0" w:color="auto"/>
              </w:divBdr>
            </w:div>
          </w:divsChild>
        </w:div>
        <w:div w:id="2040888683">
          <w:marLeft w:val="425"/>
          <w:marRight w:val="0"/>
          <w:marTop w:val="0"/>
          <w:marBottom w:val="0"/>
          <w:divBdr>
            <w:top w:val="none" w:sz="0" w:space="0" w:color="auto"/>
            <w:left w:val="none" w:sz="0" w:space="0" w:color="auto"/>
            <w:bottom w:val="none" w:sz="0" w:space="0" w:color="auto"/>
            <w:right w:val="none" w:sz="0" w:space="0" w:color="auto"/>
          </w:divBdr>
          <w:divsChild>
            <w:div w:id="639532467">
              <w:marLeft w:val="0"/>
              <w:marRight w:val="0"/>
              <w:marTop w:val="0"/>
              <w:marBottom w:val="0"/>
              <w:divBdr>
                <w:top w:val="none" w:sz="0" w:space="0" w:color="auto"/>
                <w:left w:val="none" w:sz="0" w:space="0" w:color="auto"/>
                <w:bottom w:val="none" w:sz="0" w:space="0" w:color="auto"/>
                <w:right w:val="none" w:sz="0" w:space="0" w:color="auto"/>
              </w:divBdr>
            </w:div>
          </w:divsChild>
        </w:div>
        <w:div w:id="680284050">
          <w:marLeft w:val="425"/>
          <w:marRight w:val="0"/>
          <w:marTop w:val="0"/>
          <w:marBottom w:val="0"/>
          <w:divBdr>
            <w:top w:val="none" w:sz="0" w:space="0" w:color="auto"/>
            <w:left w:val="none" w:sz="0" w:space="0" w:color="auto"/>
            <w:bottom w:val="none" w:sz="0" w:space="0" w:color="auto"/>
            <w:right w:val="none" w:sz="0" w:space="0" w:color="auto"/>
          </w:divBdr>
          <w:divsChild>
            <w:div w:id="678121051">
              <w:marLeft w:val="0"/>
              <w:marRight w:val="0"/>
              <w:marTop w:val="0"/>
              <w:marBottom w:val="0"/>
              <w:divBdr>
                <w:top w:val="none" w:sz="0" w:space="0" w:color="auto"/>
                <w:left w:val="none" w:sz="0" w:space="0" w:color="auto"/>
                <w:bottom w:val="none" w:sz="0" w:space="0" w:color="auto"/>
                <w:right w:val="none" w:sz="0" w:space="0" w:color="auto"/>
              </w:divBdr>
            </w:div>
          </w:divsChild>
        </w:div>
        <w:div w:id="304362580">
          <w:marLeft w:val="425"/>
          <w:marRight w:val="0"/>
          <w:marTop w:val="0"/>
          <w:marBottom w:val="0"/>
          <w:divBdr>
            <w:top w:val="none" w:sz="0" w:space="0" w:color="auto"/>
            <w:left w:val="none" w:sz="0" w:space="0" w:color="auto"/>
            <w:bottom w:val="none" w:sz="0" w:space="0" w:color="auto"/>
            <w:right w:val="none" w:sz="0" w:space="0" w:color="auto"/>
          </w:divBdr>
          <w:divsChild>
            <w:div w:id="690961663">
              <w:marLeft w:val="0"/>
              <w:marRight w:val="0"/>
              <w:marTop w:val="0"/>
              <w:marBottom w:val="0"/>
              <w:divBdr>
                <w:top w:val="none" w:sz="0" w:space="0" w:color="auto"/>
                <w:left w:val="none" w:sz="0" w:space="0" w:color="auto"/>
                <w:bottom w:val="none" w:sz="0" w:space="0" w:color="auto"/>
                <w:right w:val="none" w:sz="0" w:space="0" w:color="auto"/>
              </w:divBdr>
            </w:div>
          </w:divsChild>
        </w:div>
        <w:div w:id="75130500">
          <w:marLeft w:val="425"/>
          <w:marRight w:val="0"/>
          <w:marTop w:val="0"/>
          <w:marBottom w:val="0"/>
          <w:divBdr>
            <w:top w:val="none" w:sz="0" w:space="0" w:color="auto"/>
            <w:left w:val="none" w:sz="0" w:space="0" w:color="auto"/>
            <w:bottom w:val="none" w:sz="0" w:space="0" w:color="auto"/>
            <w:right w:val="none" w:sz="0" w:space="0" w:color="auto"/>
          </w:divBdr>
          <w:divsChild>
            <w:div w:id="446393378">
              <w:marLeft w:val="0"/>
              <w:marRight w:val="0"/>
              <w:marTop w:val="0"/>
              <w:marBottom w:val="0"/>
              <w:divBdr>
                <w:top w:val="none" w:sz="0" w:space="0" w:color="auto"/>
                <w:left w:val="none" w:sz="0" w:space="0" w:color="auto"/>
                <w:bottom w:val="none" w:sz="0" w:space="0" w:color="auto"/>
                <w:right w:val="none" w:sz="0" w:space="0" w:color="auto"/>
              </w:divBdr>
            </w:div>
          </w:divsChild>
        </w:div>
        <w:div w:id="1953054112">
          <w:marLeft w:val="425"/>
          <w:marRight w:val="0"/>
          <w:marTop w:val="0"/>
          <w:marBottom w:val="0"/>
          <w:divBdr>
            <w:top w:val="none" w:sz="0" w:space="0" w:color="auto"/>
            <w:left w:val="none" w:sz="0" w:space="0" w:color="auto"/>
            <w:bottom w:val="none" w:sz="0" w:space="0" w:color="auto"/>
            <w:right w:val="none" w:sz="0" w:space="0" w:color="auto"/>
          </w:divBdr>
          <w:divsChild>
            <w:div w:id="1935556125">
              <w:marLeft w:val="0"/>
              <w:marRight w:val="0"/>
              <w:marTop w:val="0"/>
              <w:marBottom w:val="0"/>
              <w:divBdr>
                <w:top w:val="none" w:sz="0" w:space="0" w:color="auto"/>
                <w:left w:val="none" w:sz="0" w:space="0" w:color="auto"/>
                <w:bottom w:val="none" w:sz="0" w:space="0" w:color="auto"/>
                <w:right w:val="none" w:sz="0" w:space="0" w:color="auto"/>
              </w:divBdr>
            </w:div>
          </w:divsChild>
        </w:div>
        <w:div w:id="211844220">
          <w:marLeft w:val="425"/>
          <w:marRight w:val="0"/>
          <w:marTop w:val="0"/>
          <w:marBottom w:val="0"/>
          <w:divBdr>
            <w:top w:val="none" w:sz="0" w:space="0" w:color="auto"/>
            <w:left w:val="none" w:sz="0" w:space="0" w:color="auto"/>
            <w:bottom w:val="none" w:sz="0" w:space="0" w:color="auto"/>
            <w:right w:val="none" w:sz="0" w:space="0" w:color="auto"/>
          </w:divBdr>
          <w:divsChild>
            <w:div w:id="925958661">
              <w:marLeft w:val="0"/>
              <w:marRight w:val="0"/>
              <w:marTop w:val="0"/>
              <w:marBottom w:val="0"/>
              <w:divBdr>
                <w:top w:val="none" w:sz="0" w:space="0" w:color="auto"/>
                <w:left w:val="none" w:sz="0" w:space="0" w:color="auto"/>
                <w:bottom w:val="none" w:sz="0" w:space="0" w:color="auto"/>
                <w:right w:val="none" w:sz="0" w:space="0" w:color="auto"/>
              </w:divBdr>
            </w:div>
          </w:divsChild>
        </w:div>
        <w:div w:id="1804692649">
          <w:marLeft w:val="425"/>
          <w:marRight w:val="0"/>
          <w:marTop w:val="0"/>
          <w:marBottom w:val="0"/>
          <w:divBdr>
            <w:top w:val="none" w:sz="0" w:space="0" w:color="auto"/>
            <w:left w:val="none" w:sz="0" w:space="0" w:color="auto"/>
            <w:bottom w:val="none" w:sz="0" w:space="0" w:color="auto"/>
            <w:right w:val="none" w:sz="0" w:space="0" w:color="auto"/>
          </w:divBdr>
          <w:divsChild>
            <w:div w:id="1461414986">
              <w:marLeft w:val="0"/>
              <w:marRight w:val="0"/>
              <w:marTop w:val="0"/>
              <w:marBottom w:val="0"/>
              <w:divBdr>
                <w:top w:val="none" w:sz="0" w:space="0" w:color="auto"/>
                <w:left w:val="none" w:sz="0" w:space="0" w:color="auto"/>
                <w:bottom w:val="none" w:sz="0" w:space="0" w:color="auto"/>
                <w:right w:val="none" w:sz="0" w:space="0" w:color="auto"/>
              </w:divBdr>
            </w:div>
          </w:divsChild>
        </w:div>
        <w:div w:id="824781574">
          <w:marLeft w:val="0"/>
          <w:marRight w:val="0"/>
          <w:marTop w:val="240"/>
          <w:marBottom w:val="0"/>
          <w:divBdr>
            <w:top w:val="none" w:sz="0" w:space="0" w:color="auto"/>
            <w:left w:val="none" w:sz="0" w:space="0" w:color="auto"/>
            <w:bottom w:val="none" w:sz="0" w:space="0" w:color="auto"/>
            <w:right w:val="none" w:sz="0" w:space="0" w:color="auto"/>
          </w:divBdr>
        </w:div>
        <w:div w:id="395248688">
          <w:marLeft w:val="0"/>
          <w:marRight w:val="0"/>
          <w:marTop w:val="240"/>
          <w:marBottom w:val="0"/>
          <w:divBdr>
            <w:top w:val="none" w:sz="0" w:space="0" w:color="auto"/>
            <w:left w:val="none" w:sz="0" w:space="0" w:color="auto"/>
            <w:bottom w:val="none" w:sz="0" w:space="0" w:color="auto"/>
            <w:right w:val="none" w:sz="0" w:space="0" w:color="auto"/>
          </w:divBdr>
        </w:div>
        <w:div w:id="759719308">
          <w:marLeft w:val="0"/>
          <w:marRight w:val="0"/>
          <w:marTop w:val="240"/>
          <w:marBottom w:val="0"/>
          <w:divBdr>
            <w:top w:val="none" w:sz="0" w:space="0" w:color="auto"/>
            <w:left w:val="none" w:sz="0" w:space="0" w:color="auto"/>
            <w:bottom w:val="none" w:sz="0" w:space="0" w:color="auto"/>
            <w:right w:val="none" w:sz="0" w:space="0" w:color="auto"/>
          </w:divBdr>
        </w:div>
      </w:divsChild>
    </w:div>
    <w:div w:id="1183938301">
      <w:bodyDiv w:val="1"/>
      <w:marLeft w:val="0"/>
      <w:marRight w:val="0"/>
      <w:marTop w:val="0"/>
      <w:marBottom w:val="0"/>
      <w:divBdr>
        <w:top w:val="none" w:sz="0" w:space="0" w:color="auto"/>
        <w:left w:val="none" w:sz="0" w:space="0" w:color="auto"/>
        <w:bottom w:val="none" w:sz="0" w:space="0" w:color="auto"/>
        <w:right w:val="none" w:sz="0" w:space="0" w:color="auto"/>
      </w:divBdr>
    </w:div>
    <w:div w:id="1199244349">
      <w:bodyDiv w:val="1"/>
      <w:marLeft w:val="0"/>
      <w:marRight w:val="0"/>
      <w:marTop w:val="0"/>
      <w:marBottom w:val="0"/>
      <w:divBdr>
        <w:top w:val="none" w:sz="0" w:space="0" w:color="auto"/>
        <w:left w:val="none" w:sz="0" w:space="0" w:color="auto"/>
        <w:bottom w:val="none" w:sz="0" w:space="0" w:color="auto"/>
        <w:right w:val="none" w:sz="0" w:space="0" w:color="auto"/>
      </w:divBdr>
      <w:divsChild>
        <w:div w:id="354232587">
          <w:marLeft w:val="0"/>
          <w:marRight w:val="0"/>
          <w:marTop w:val="480"/>
          <w:marBottom w:val="0"/>
          <w:divBdr>
            <w:top w:val="none" w:sz="0" w:space="0" w:color="auto"/>
            <w:left w:val="none" w:sz="0" w:space="0" w:color="auto"/>
            <w:bottom w:val="none" w:sz="0" w:space="0" w:color="auto"/>
            <w:right w:val="none" w:sz="0" w:space="0" w:color="auto"/>
          </w:divBdr>
        </w:div>
        <w:div w:id="205526875">
          <w:marLeft w:val="0"/>
          <w:marRight w:val="0"/>
          <w:marTop w:val="0"/>
          <w:marBottom w:val="0"/>
          <w:divBdr>
            <w:top w:val="none" w:sz="0" w:space="0" w:color="auto"/>
            <w:left w:val="none" w:sz="0" w:space="0" w:color="auto"/>
            <w:bottom w:val="none" w:sz="0" w:space="0" w:color="auto"/>
            <w:right w:val="none" w:sz="0" w:space="0" w:color="auto"/>
          </w:divBdr>
        </w:div>
        <w:div w:id="294870189">
          <w:marLeft w:val="0"/>
          <w:marRight w:val="0"/>
          <w:marTop w:val="240"/>
          <w:marBottom w:val="0"/>
          <w:divBdr>
            <w:top w:val="none" w:sz="0" w:space="0" w:color="auto"/>
            <w:left w:val="none" w:sz="0" w:space="0" w:color="auto"/>
            <w:bottom w:val="none" w:sz="0" w:space="0" w:color="auto"/>
            <w:right w:val="none" w:sz="0" w:space="0" w:color="auto"/>
          </w:divBdr>
        </w:div>
        <w:div w:id="14428037">
          <w:marLeft w:val="0"/>
          <w:marRight w:val="0"/>
          <w:marTop w:val="240"/>
          <w:marBottom w:val="0"/>
          <w:divBdr>
            <w:top w:val="none" w:sz="0" w:space="0" w:color="auto"/>
            <w:left w:val="none" w:sz="0" w:space="0" w:color="auto"/>
            <w:bottom w:val="none" w:sz="0" w:space="0" w:color="auto"/>
            <w:right w:val="none" w:sz="0" w:space="0" w:color="auto"/>
          </w:divBdr>
        </w:div>
        <w:div w:id="531724734">
          <w:marLeft w:val="0"/>
          <w:marRight w:val="0"/>
          <w:marTop w:val="240"/>
          <w:marBottom w:val="0"/>
          <w:divBdr>
            <w:top w:val="none" w:sz="0" w:space="0" w:color="auto"/>
            <w:left w:val="none" w:sz="0" w:space="0" w:color="auto"/>
            <w:bottom w:val="none" w:sz="0" w:space="0" w:color="auto"/>
            <w:right w:val="none" w:sz="0" w:space="0" w:color="auto"/>
          </w:divBdr>
        </w:div>
        <w:div w:id="643657270">
          <w:marLeft w:val="0"/>
          <w:marRight w:val="0"/>
          <w:marTop w:val="240"/>
          <w:marBottom w:val="0"/>
          <w:divBdr>
            <w:top w:val="none" w:sz="0" w:space="0" w:color="auto"/>
            <w:left w:val="none" w:sz="0" w:space="0" w:color="auto"/>
            <w:bottom w:val="none" w:sz="0" w:space="0" w:color="auto"/>
            <w:right w:val="none" w:sz="0" w:space="0" w:color="auto"/>
          </w:divBdr>
        </w:div>
        <w:div w:id="892039258">
          <w:marLeft w:val="0"/>
          <w:marRight w:val="0"/>
          <w:marTop w:val="240"/>
          <w:marBottom w:val="0"/>
          <w:divBdr>
            <w:top w:val="none" w:sz="0" w:space="0" w:color="auto"/>
            <w:left w:val="none" w:sz="0" w:space="0" w:color="auto"/>
            <w:bottom w:val="none" w:sz="0" w:space="0" w:color="auto"/>
            <w:right w:val="none" w:sz="0" w:space="0" w:color="auto"/>
          </w:divBdr>
        </w:div>
      </w:divsChild>
    </w:div>
    <w:div w:id="1226836100">
      <w:bodyDiv w:val="1"/>
      <w:marLeft w:val="0"/>
      <w:marRight w:val="0"/>
      <w:marTop w:val="0"/>
      <w:marBottom w:val="0"/>
      <w:divBdr>
        <w:top w:val="none" w:sz="0" w:space="0" w:color="auto"/>
        <w:left w:val="none" w:sz="0" w:space="0" w:color="auto"/>
        <w:bottom w:val="none" w:sz="0" w:space="0" w:color="auto"/>
        <w:right w:val="none" w:sz="0" w:space="0" w:color="auto"/>
      </w:divBdr>
    </w:div>
    <w:div w:id="1324120776">
      <w:bodyDiv w:val="1"/>
      <w:marLeft w:val="0"/>
      <w:marRight w:val="0"/>
      <w:marTop w:val="0"/>
      <w:marBottom w:val="0"/>
      <w:divBdr>
        <w:top w:val="none" w:sz="0" w:space="0" w:color="auto"/>
        <w:left w:val="none" w:sz="0" w:space="0" w:color="auto"/>
        <w:bottom w:val="none" w:sz="0" w:space="0" w:color="auto"/>
        <w:right w:val="none" w:sz="0" w:space="0" w:color="auto"/>
      </w:divBdr>
      <w:divsChild>
        <w:div w:id="697513321">
          <w:marLeft w:val="0"/>
          <w:marRight w:val="0"/>
          <w:marTop w:val="0"/>
          <w:marBottom w:val="0"/>
          <w:divBdr>
            <w:top w:val="none" w:sz="0" w:space="0" w:color="auto"/>
            <w:left w:val="none" w:sz="0" w:space="0" w:color="auto"/>
            <w:bottom w:val="none" w:sz="0" w:space="0" w:color="auto"/>
            <w:right w:val="none" w:sz="0" w:space="0" w:color="auto"/>
          </w:divBdr>
          <w:divsChild>
            <w:div w:id="1805081477">
              <w:marLeft w:val="0"/>
              <w:marRight w:val="0"/>
              <w:marTop w:val="480"/>
              <w:marBottom w:val="0"/>
              <w:divBdr>
                <w:top w:val="none" w:sz="0" w:space="0" w:color="auto"/>
                <w:left w:val="none" w:sz="0" w:space="0" w:color="auto"/>
                <w:bottom w:val="none" w:sz="0" w:space="0" w:color="auto"/>
                <w:right w:val="none" w:sz="0" w:space="0" w:color="auto"/>
              </w:divBdr>
            </w:div>
            <w:div w:id="791023805">
              <w:marLeft w:val="0"/>
              <w:marRight w:val="0"/>
              <w:marTop w:val="0"/>
              <w:marBottom w:val="0"/>
              <w:divBdr>
                <w:top w:val="none" w:sz="0" w:space="0" w:color="auto"/>
                <w:left w:val="none" w:sz="0" w:space="0" w:color="auto"/>
                <w:bottom w:val="none" w:sz="0" w:space="0" w:color="auto"/>
                <w:right w:val="none" w:sz="0" w:space="0" w:color="auto"/>
              </w:divBdr>
            </w:div>
            <w:div w:id="976685396">
              <w:marLeft w:val="0"/>
              <w:marRight w:val="0"/>
              <w:marTop w:val="240"/>
              <w:marBottom w:val="0"/>
              <w:divBdr>
                <w:top w:val="none" w:sz="0" w:space="0" w:color="auto"/>
                <w:left w:val="none" w:sz="0" w:space="0" w:color="auto"/>
                <w:bottom w:val="none" w:sz="0" w:space="0" w:color="auto"/>
                <w:right w:val="none" w:sz="0" w:space="0" w:color="auto"/>
              </w:divBdr>
            </w:div>
            <w:div w:id="1516573602">
              <w:marLeft w:val="425"/>
              <w:marRight w:val="0"/>
              <w:marTop w:val="0"/>
              <w:marBottom w:val="0"/>
              <w:divBdr>
                <w:top w:val="none" w:sz="0" w:space="0" w:color="auto"/>
                <w:left w:val="none" w:sz="0" w:space="0" w:color="auto"/>
                <w:bottom w:val="none" w:sz="0" w:space="0" w:color="auto"/>
                <w:right w:val="none" w:sz="0" w:space="0" w:color="auto"/>
              </w:divBdr>
            </w:div>
            <w:div w:id="1143501871">
              <w:marLeft w:val="425"/>
              <w:marRight w:val="0"/>
              <w:marTop w:val="0"/>
              <w:marBottom w:val="0"/>
              <w:divBdr>
                <w:top w:val="none" w:sz="0" w:space="0" w:color="auto"/>
                <w:left w:val="none" w:sz="0" w:space="0" w:color="auto"/>
                <w:bottom w:val="none" w:sz="0" w:space="0" w:color="auto"/>
                <w:right w:val="none" w:sz="0" w:space="0" w:color="auto"/>
              </w:divBdr>
            </w:div>
            <w:div w:id="1700741425">
              <w:marLeft w:val="425"/>
              <w:marRight w:val="0"/>
              <w:marTop w:val="0"/>
              <w:marBottom w:val="0"/>
              <w:divBdr>
                <w:top w:val="none" w:sz="0" w:space="0" w:color="auto"/>
                <w:left w:val="none" w:sz="0" w:space="0" w:color="auto"/>
                <w:bottom w:val="none" w:sz="0" w:space="0" w:color="auto"/>
                <w:right w:val="none" w:sz="0" w:space="0" w:color="auto"/>
              </w:divBdr>
            </w:div>
            <w:div w:id="103810496">
              <w:marLeft w:val="425"/>
              <w:marRight w:val="0"/>
              <w:marTop w:val="0"/>
              <w:marBottom w:val="0"/>
              <w:divBdr>
                <w:top w:val="none" w:sz="0" w:space="0" w:color="auto"/>
                <w:left w:val="none" w:sz="0" w:space="0" w:color="auto"/>
                <w:bottom w:val="none" w:sz="0" w:space="0" w:color="auto"/>
                <w:right w:val="none" w:sz="0" w:space="0" w:color="auto"/>
              </w:divBdr>
            </w:div>
            <w:div w:id="734857496">
              <w:marLeft w:val="425"/>
              <w:marRight w:val="0"/>
              <w:marTop w:val="0"/>
              <w:marBottom w:val="0"/>
              <w:divBdr>
                <w:top w:val="none" w:sz="0" w:space="0" w:color="auto"/>
                <w:left w:val="none" w:sz="0" w:space="0" w:color="auto"/>
                <w:bottom w:val="none" w:sz="0" w:space="0" w:color="auto"/>
                <w:right w:val="none" w:sz="0" w:space="0" w:color="auto"/>
              </w:divBdr>
            </w:div>
            <w:div w:id="1447769959">
              <w:marLeft w:val="425"/>
              <w:marRight w:val="0"/>
              <w:marTop w:val="0"/>
              <w:marBottom w:val="0"/>
              <w:divBdr>
                <w:top w:val="none" w:sz="0" w:space="0" w:color="auto"/>
                <w:left w:val="none" w:sz="0" w:space="0" w:color="auto"/>
                <w:bottom w:val="none" w:sz="0" w:space="0" w:color="auto"/>
                <w:right w:val="none" w:sz="0" w:space="0" w:color="auto"/>
              </w:divBdr>
            </w:div>
            <w:div w:id="16541786">
              <w:marLeft w:val="425"/>
              <w:marRight w:val="0"/>
              <w:marTop w:val="0"/>
              <w:marBottom w:val="0"/>
              <w:divBdr>
                <w:top w:val="none" w:sz="0" w:space="0" w:color="auto"/>
                <w:left w:val="none" w:sz="0" w:space="0" w:color="auto"/>
                <w:bottom w:val="none" w:sz="0" w:space="0" w:color="auto"/>
                <w:right w:val="none" w:sz="0" w:space="0" w:color="auto"/>
              </w:divBdr>
            </w:div>
            <w:div w:id="1922710937">
              <w:marLeft w:val="425"/>
              <w:marRight w:val="0"/>
              <w:marTop w:val="0"/>
              <w:marBottom w:val="0"/>
              <w:divBdr>
                <w:top w:val="none" w:sz="0" w:space="0" w:color="auto"/>
                <w:left w:val="none" w:sz="0" w:space="0" w:color="auto"/>
                <w:bottom w:val="none" w:sz="0" w:space="0" w:color="auto"/>
                <w:right w:val="none" w:sz="0" w:space="0" w:color="auto"/>
              </w:divBdr>
            </w:div>
            <w:div w:id="997733487">
              <w:marLeft w:val="0"/>
              <w:marRight w:val="0"/>
              <w:marTop w:val="240"/>
              <w:marBottom w:val="0"/>
              <w:divBdr>
                <w:top w:val="none" w:sz="0" w:space="0" w:color="auto"/>
                <w:left w:val="none" w:sz="0" w:space="0" w:color="auto"/>
                <w:bottom w:val="none" w:sz="0" w:space="0" w:color="auto"/>
                <w:right w:val="none" w:sz="0" w:space="0" w:color="auto"/>
              </w:divBdr>
            </w:div>
            <w:div w:id="528762520">
              <w:marLeft w:val="425"/>
              <w:marRight w:val="0"/>
              <w:marTop w:val="0"/>
              <w:marBottom w:val="0"/>
              <w:divBdr>
                <w:top w:val="none" w:sz="0" w:space="0" w:color="auto"/>
                <w:left w:val="none" w:sz="0" w:space="0" w:color="auto"/>
                <w:bottom w:val="none" w:sz="0" w:space="0" w:color="auto"/>
                <w:right w:val="none" w:sz="0" w:space="0" w:color="auto"/>
              </w:divBdr>
            </w:div>
            <w:div w:id="1327594466">
              <w:marLeft w:val="425"/>
              <w:marRight w:val="0"/>
              <w:marTop w:val="0"/>
              <w:marBottom w:val="0"/>
              <w:divBdr>
                <w:top w:val="none" w:sz="0" w:space="0" w:color="auto"/>
                <w:left w:val="none" w:sz="0" w:space="0" w:color="auto"/>
                <w:bottom w:val="none" w:sz="0" w:space="0" w:color="auto"/>
                <w:right w:val="none" w:sz="0" w:space="0" w:color="auto"/>
              </w:divBdr>
            </w:div>
            <w:div w:id="1259874597">
              <w:marLeft w:val="425"/>
              <w:marRight w:val="0"/>
              <w:marTop w:val="0"/>
              <w:marBottom w:val="0"/>
              <w:divBdr>
                <w:top w:val="none" w:sz="0" w:space="0" w:color="auto"/>
                <w:left w:val="none" w:sz="0" w:space="0" w:color="auto"/>
                <w:bottom w:val="none" w:sz="0" w:space="0" w:color="auto"/>
                <w:right w:val="none" w:sz="0" w:space="0" w:color="auto"/>
              </w:divBdr>
            </w:div>
            <w:div w:id="121190512">
              <w:marLeft w:val="425"/>
              <w:marRight w:val="0"/>
              <w:marTop w:val="0"/>
              <w:marBottom w:val="0"/>
              <w:divBdr>
                <w:top w:val="none" w:sz="0" w:space="0" w:color="auto"/>
                <w:left w:val="none" w:sz="0" w:space="0" w:color="auto"/>
                <w:bottom w:val="none" w:sz="0" w:space="0" w:color="auto"/>
                <w:right w:val="none" w:sz="0" w:space="0" w:color="auto"/>
              </w:divBdr>
            </w:div>
            <w:div w:id="780342581">
              <w:marLeft w:val="425"/>
              <w:marRight w:val="0"/>
              <w:marTop w:val="0"/>
              <w:marBottom w:val="0"/>
              <w:divBdr>
                <w:top w:val="none" w:sz="0" w:space="0" w:color="auto"/>
                <w:left w:val="none" w:sz="0" w:space="0" w:color="auto"/>
                <w:bottom w:val="none" w:sz="0" w:space="0" w:color="auto"/>
                <w:right w:val="none" w:sz="0" w:space="0" w:color="auto"/>
              </w:divBdr>
            </w:div>
          </w:divsChild>
        </w:div>
        <w:div w:id="1904830918">
          <w:marLeft w:val="0"/>
          <w:marRight w:val="0"/>
          <w:marTop w:val="0"/>
          <w:marBottom w:val="0"/>
          <w:divBdr>
            <w:top w:val="none" w:sz="0" w:space="0" w:color="auto"/>
            <w:left w:val="none" w:sz="0" w:space="0" w:color="auto"/>
            <w:bottom w:val="none" w:sz="0" w:space="0" w:color="auto"/>
            <w:right w:val="none" w:sz="0" w:space="0" w:color="auto"/>
          </w:divBdr>
          <w:divsChild>
            <w:div w:id="564099427">
              <w:marLeft w:val="0"/>
              <w:marRight w:val="0"/>
              <w:marTop w:val="480"/>
              <w:marBottom w:val="0"/>
              <w:divBdr>
                <w:top w:val="none" w:sz="0" w:space="0" w:color="auto"/>
                <w:left w:val="none" w:sz="0" w:space="0" w:color="auto"/>
                <w:bottom w:val="none" w:sz="0" w:space="0" w:color="auto"/>
                <w:right w:val="none" w:sz="0" w:space="0" w:color="auto"/>
              </w:divBdr>
            </w:div>
          </w:divsChild>
        </w:div>
        <w:div w:id="805661556">
          <w:marLeft w:val="0"/>
          <w:marRight w:val="0"/>
          <w:marTop w:val="0"/>
          <w:marBottom w:val="0"/>
          <w:divBdr>
            <w:top w:val="none" w:sz="0" w:space="0" w:color="auto"/>
            <w:left w:val="none" w:sz="0" w:space="0" w:color="auto"/>
            <w:bottom w:val="none" w:sz="0" w:space="0" w:color="auto"/>
            <w:right w:val="none" w:sz="0" w:space="0" w:color="auto"/>
          </w:divBdr>
          <w:divsChild>
            <w:div w:id="1760322228">
              <w:marLeft w:val="0"/>
              <w:marRight w:val="0"/>
              <w:marTop w:val="480"/>
              <w:marBottom w:val="0"/>
              <w:divBdr>
                <w:top w:val="none" w:sz="0" w:space="0" w:color="auto"/>
                <w:left w:val="none" w:sz="0" w:space="0" w:color="auto"/>
                <w:bottom w:val="none" w:sz="0" w:space="0" w:color="auto"/>
                <w:right w:val="none" w:sz="0" w:space="0" w:color="auto"/>
              </w:divBdr>
            </w:div>
          </w:divsChild>
        </w:div>
        <w:div w:id="695156145">
          <w:marLeft w:val="0"/>
          <w:marRight w:val="0"/>
          <w:marTop w:val="0"/>
          <w:marBottom w:val="0"/>
          <w:divBdr>
            <w:top w:val="none" w:sz="0" w:space="0" w:color="auto"/>
            <w:left w:val="none" w:sz="0" w:space="0" w:color="auto"/>
            <w:bottom w:val="none" w:sz="0" w:space="0" w:color="auto"/>
            <w:right w:val="none" w:sz="0" w:space="0" w:color="auto"/>
          </w:divBdr>
          <w:divsChild>
            <w:div w:id="1607614322">
              <w:marLeft w:val="0"/>
              <w:marRight w:val="0"/>
              <w:marTop w:val="480"/>
              <w:marBottom w:val="0"/>
              <w:divBdr>
                <w:top w:val="none" w:sz="0" w:space="0" w:color="auto"/>
                <w:left w:val="none" w:sz="0" w:space="0" w:color="auto"/>
                <w:bottom w:val="none" w:sz="0" w:space="0" w:color="auto"/>
                <w:right w:val="none" w:sz="0" w:space="0" w:color="auto"/>
              </w:divBdr>
            </w:div>
            <w:div w:id="528687875">
              <w:marLeft w:val="0"/>
              <w:marRight w:val="0"/>
              <w:marTop w:val="0"/>
              <w:marBottom w:val="0"/>
              <w:divBdr>
                <w:top w:val="none" w:sz="0" w:space="0" w:color="auto"/>
                <w:left w:val="none" w:sz="0" w:space="0" w:color="auto"/>
                <w:bottom w:val="none" w:sz="0" w:space="0" w:color="auto"/>
                <w:right w:val="none" w:sz="0" w:space="0" w:color="auto"/>
              </w:divBdr>
            </w:div>
            <w:div w:id="1273853913">
              <w:marLeft w:val="0"/>
              <w:marRight w:val="0"/>
              <w:marTop w:val="240"/>
              <w:marBottom w:val="0"/>
              <w:divBdr>
                <w:top w:val="none" w:sz="0" w:space="0" w:color="auto"/>
                <w:left w:val="none" w:sz="0" w:space="0" w:color="auto"/>
                <w:bottom w:val="none" w:sz="0" w:space="0" w:color="auto"/>
                <w:right w:val="none" w:sz="0" w:space="0" w:color="auto"/>
              </w:divBdr>
            </w:div>
            <w:div w:id="1703506664">
              <w:marLeft w:val="425"/>
              <w:marRight w:val="0"/>
              <w:marTop w:val="0"/>
              <w:marBottom w:val="0"/>
              <w:divBdr>
                <w:top w:val="none" w:sz="0" w:space="0" w:color="auto"/>
                <w:left w:val="none" w:sz="0" w:space="0" w:color="auto"/>
                <w:bottom w:val="none" w:sz="0" w:space="0" w:color="auto"/>
                <w:right w:val="none" w:sz="0" w:space="0" w:color="auto"/>
              </w:divBdr>
            </w:div>
            <w:div w:id="1262841027">
              <w:marLeft w:val="425"/>
              <w:marRight w:val="0"/>
              <w:marTop w:val="0"/>
              <w:marBottom w:val="0"/>
              <w:divBdr>
                <w:top w:val="none" w:sz="0" w:space="0" w:color="auto"/>
                <w:left w:val="none" w:sz="0" w:space="0" w:color="auto"/>
                <w:bottom w:val="none" w:sz="0" w:space="0" w:color="auto"/>
                <w:right w:val="none" w:sz="0" w:space="0" w:color="auto"/>
              </w:divBdr>
            </w:div>
            <w:div w:id="241719390">
              <w:marLeft w:val="425"/>
              <w:marRight w:val="0"/>
              <w:marTop w:val="0"/>
              <w:marBottom w:val="0"/>
              <w:divBdr>
                <w:top w:val="none" w:sz="0" w:space="0" w:color="auto"/>
                <w:left w:val="none" w:sz="0" w:space="0" w:color="auto"/>
                <w:bottom w:val="none" w:sz="0" w:space="0" w:color="auto"/>
                <w:right w:val="none" w:sz="0" w:space="0" w:color="auto"/>
              </w:divBdr>
            </w:div>
            <w:div w:id="902133473">
              <w:marLeft w:val="425"/>
              <w:marRight w:val="0"/>
              <w:marTop w:val="0"/>
              <w:marBottom w:val="0"/>
              <w:divBdr>
                <w:top w:val="none" w:sz="0" w:space="0" w:color="auto"/>
                <w:left w:val="none" w:sz="0" w:space="0" w:color="auto"/>
                <w:bottom w:val="none" w:sz="0" w:space="0" w:color="auto"/>
                <w:right w:val="none" w:sz="0" w:space="0" w:color="auto"/>
              </w:divBdr>
            </w:div>
            <w:div w:id="1158501092">
              <w:marLeft w:val="0"/>
              <w:marRight w:val="0"/>
              <w:marTop w:val="240"/>
              <w:marBottom w:val="0"/>
              <w:divBdr>
                <w:top w:val="none" w:sz="0" w:space="0" w:color="auto"/>
                <w:left w:val="none" w:sz="0" w:space="0" w:color="auto"/>
                <w:bottom w:val="none" w:sz="0" w:space="0" w:color="auto"/>
                <w:right w:val="none" w:sz="0" w:space="0" w:color="auto"/>
              </w:divBdr>
            </w:div>
            <w:div w:id="527257057">
              <w:marLeft w:val="425"/>
              <w:marRight w:val="0"/>
              <w:marTop w:val="0"/>
              <w:marBottom w:val="0"/>
              <w:divBdr>
                <w:top w:val="none" w:sz="0" w:space="0" w:color="auto"/>
                <w:left w:val="none" w:sz="0" w:space="0" w:color="auto"/>
                <w:bottom w:val="none" w:sz="0" w:space="0" w:color="auto"/>
                <w:right w:val="none" w:sz="0" w:space="0" w:color="auto"/>
              </w:divBdr>
            </w:div>
            <w:div w:id="1655257437">
              <w:marLeft w:val="425"/>
              <w:marRight w:val="0"/>
              <w:marTop w:val="0"/>
              <w:marBottom w:val="0"/>
              <w:divBdr>
                <w:top w:val="none" w:sz="0" w:space="0" w:color="auto"/>
                <w:left w:val="none" w:sz="0" w:space="0" w:color="auto"/>
                <w:bottom w:val="none" w:sz="0" w:space="0" w:color="auto"/>
                <w:right w:val="none" w:sz="0" w:space="0" w:color="auto"/>
              </w:divBdr>
            </w:div>
            <w:div w:id="1125275527">
              <w:marLeft w:val="425"/>
              <w:marRight w:val="0"/>
              <w:marTop w:val="0"/>
              <w:marBottom w:val="0"/>
              <w:divBdr>
                <w:top w:val="none" w:sz="0" w:space="0" w:color="auto"/>
                <w:left w:val="none" w:sz="0" w:space="0" w:color="auto"/>
                <w:bottom w:val="none" w:sz="0" w:space="0" w:color="auto"/>
                <w:right w:val="none" w:sz="0" w:space="0" w:color="auto"/>
              </w:divBdr>
            </w:div>
            <w:div w:id="2104567311">
              <w:marLeft w:val="425"/>
              <w:marRight w:val="0"/>
              <w:marTop w:val="0"/>
              <w:marBottom w:val="0"/>
              <w:divBdr>
                <w:top w:val="none" w:sz="0" w:space="0" w:color="auto"/>
                <w:left w:val="none" w:sz="0" w:space="0" w:color="auto"/>
                <w:bottom w:val="none" w:sz="0" w:space="0" w:color="auto"/>
                <w:right w:val="none" w:sz="0" w:space="0" w:color="auto"/>
              </w:divBdr>
            </w:div>
            <w:div w:id="244530944">
              <w:marLeft w:val="425"/>
              <w:marRight w:val="0"/>
              <w:marTop w:val="0"/>
              <w:marBottom w:val="0"/>
              <w:divBdr>
                <w:top w:val="none" w:sz="0" w:space="0" w:color="auto"/>
                <w:left w:val="none" w:sz="0" w:space="0" w:color="auto"/>
                <w:bottom w:val="none" w:sz="0" w:space="0" w:color="auto"/>
                <w:right w:val="none" w:sz="0" w:space="0" w:color="auto"/>
              </w:divBdr>
            </w:div>
            <w:div w:id="1276711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98357880">
      <w:bodyDiv w:val="1"/>
      <w:marLeft w:val="0"/>
      <w:marRight w:val="0"/>
      <w:marTop w:val="0"/>
      <w:marBottom w:val="0"/>
      <w:divBdr>
        <w:top w:val="none" w:sz="0" w:space="0" w:color="auto"/>
        <w:left w:val="none" w:sz="0" w:space="0" w:color="auto"/>
        <w:bottom w:val="none" w:sz="0" w:space="0" w:color="auto"/>
        <w:right w:val="none" w:sz="0" w:space="0" w:color="auto"/>
      </w:divBdr>
      <w:divsChild>
        <w:div w:id="1234971950">
          <w:marLeft w:val="0"/>
          <w:marRight w:val="0"/>
          <w:marTop w:val="480"/>
          <w:marBottom w:val="0"/>
          <w:divBdr>
            <w:top w:val="none" w:sz="0" w:space="0" w:color="auto"/>
            <w:left w:val="none" w:sz="0" w:space="0" w:color="auto"/>
            <w:bottom w:val="none" w:sz="0" w:space="0" w:color="auto"/>
            <w:right w:val="none" w:sz="0" w:space="0" w:color="auto"/>
          </w:divBdr>
        </w:div>
        <w:div w:id="1300571766">
          <w:marLeft w:val="0"/>
          <w:marRight w:val="0"/>
          <w:marTop w:val="0"/>
          <w:marBottom w:val="0"/>
          <w:divBdr>
            <w:top w:val="none" w:sz="0" w:space="0" w:color="auto"/>
            <w:left w:val="none" w:sz="0" w:space="0" w:color="auto"/>
            <w:bottom w:val="none" w:sz="0" w:space="0" w:color="auto"/>
            <w:right w:val="none" w:sz="0" w:space="0" w:color="auto"/>
          </w:divBdr>
        </w:div>
        <w:div w:id="339163182">
          <w:marLeft w:val="0"/>
          <w:marRight w:val="0"/>
          <w:marTop w:val="240"/>
          <w:marBottom w:val="0"/>
          <w:divBdr>
            <w:top w:val="none" w:sz="0" w:space="0" w:color="auto"/>
            <w:left w:val="none" w:sz="0" w:space="0" w:color="auto"/>
            <w:bottom w:val="none" w:sz="0" w:space="0" w:color="auto"/>
            <w:right w:val="none" w:sz="0" w:space="0" w:color="auto"/>
          </w:divBdr>
        </w:div>
      </w:divsChild>
    </w:div>
    <w:div w:id="1398631463">
      <w:bodyDiv w:val="1"/>
      <w:marLeft w:val="0"/>
      <w:marRight w:val="0"/>
      <w:marTop w:val="0"/>
      <w:marBottom w:val="0"/>
      <w:divBdr>
        <w:top w:val="none" w:sz="0" w:space="0" w:color="auto"/>
        <w:left w:val="none" w:sz="0" w:space="0" w:color="auto"/>
        <w:bottom w:val="none" w:sz="0" w:space="0" w:color="auto"/>
        <w:right w:val="none" w:sz="0" w:space="0" w:color="auto"/>
      </w:divBdr>
      <w:divsChild>
        <w:div w:id="1299335176">
          <w:marLeft w:val="0"/>
          <w:marRight w:val="0"/>
          <w:marTop w:val="480"/>
          <w:marBottom w:val="0"/>
          <w:divBdr>
            <w:top w:val="none" w:sz="0" w:space="0" w:color="auto"/>
            <w:left w:val="none" w:sz="0" w:space="0" w:color="auto"/>
            <w:bottom w:val="none" w:sz="0" w:space="0" w:color="auto"/>
            <w:right w:val="none" w:sz="0" w:space="0" w:color="auto"/>
          </w:divBdr>
        </w:div>
        <w:div w:id="187911354">
          <w:marLeft w:val="0"/>
          <w:marRight w:val="0"/>
          <w:marTop w:val="0"/>
          <w:marBottom w:val="0"/>
          <w:divBdr>
            <w:top w:val="none" w:sz="0" w:space="0" w:color="auto"/>
            <w:left w:val="none" w:sz="0" w:space="0" w:color="auto"/>
            <w:bottom w:val="none" w:sz="0" w:space="0" w:color="auto"/>
            <w:right w:val="none" w:sz="0" w:space="0" w:color="auto"/>
          </w:divBdr>
        </w:div>
        <w:div w:id="227500606">
          <w:marLeft w:val="0"/>
          <w:marRight w:val="0"/>
          <w:marTop w:val="240"/>
          <w:marBottom w:val="0"/>
          <w:divBdr>
            <w:top w:val="none" w:sz="0" w:space="0" w:color="auto"/>
            <w:left w:val="none" w:sz="0" w:space="0" w:color="auto"/>
            <w:bottom w:val="none" w:sz="0" w:space="0" w:color="auto"/>
            <w:right w:val="none" w:sz="0" w:space="0" w:color="auto"/>
          </w:divBdr>
        </w:div>
        <w:div w:id="2121873806">
          <w:marLeft w:val="0"/>
          <w:marRight w:val="0"/>
          <w:marTop w:val="240"/>
          <w:marBottom w:val="0"/>
          <w:divBdr>
            <w:top w:val="none" w:sz="0" w:space="0" w:color="auto"/>
            <w:left w:val="none" w:sz="0" w:space="0" w:color="auto"/>
            <w:bottom w:val="none" w:sz="0" w:space="0" w:color="auto"/>
            <w:right w:val="none" w:sz="0" w:space="0" w:color="auto"/>
          </w:divBdr>
        </w:div>
        <w:div w:id="486284239">
          <w:marLeft w:val="425"/>
          <w:marRight w:val="0"/>
          <w:marTop w:val="0"/>
          <w:marBottom w:val="0"/>
          <w:divBdr>
            <w:top w:val="none" w:sz="0" w:space="0" w:color="auto"/>
            <w:left w:val="none" w:sz="0" w:space="0" w:color="auto"/>
            <w:bottom w:val="none" w:sz="0" w:space="0" w:color="auto"/>
            <w:right w:val="none" w:sz="0" w:space="0" w:color="auto"/>
          </w:divBdr>
        </w:div>
        <w:div w:id="1834836153">
          <w:marLeft w:val="425"/>
          <w:marRight w:val="0"/>
          <w:marTop w:val="0"/>
          <w:marBottom w:val="0"/>
          <w:divBdr>
            <w:top w:val="none" w:sz="0" w:space="0" w:color="auto"/>
            <w:left w:val="none" w:sz="0" w:space="0" w:color="auto"/>
            <w:bottom w:val="none" w:sz="0" w:space="0" w:color="auto"/>
            <w:right w:val="none" w:sz="0" w:space="0" w:color="auto"/>
          </w:divBdr>
        </w:div>
        <w:div w:id="1056398116">
          <w:marLeft w:val="425"/>
          <w:marRight w:val="0"/>
          <w:marTop w:val="0"/>
          <w:marBottom w:val="0"/>
          <w:divBdr>
            <w:top w:val="none" w:sz="0" w:space="0" w:color="auto"/>
            <w:left w:val="none" w:sz="0" w:space="0" w:color="auto"/>
            <w:bottom w:val="none" w:sz="0" w:space="0" w:color="auto"/>
            <w:right w:val="none" w:sz="0" w:space="0" w:color="auto"/>
          </w:divBdr>
        </w:div>
        <w:div w:id="69811893">
          <w:marLeft w:val="425"/>
          <w:marRight w:val="0"/>
          <w:marTop w:val="0"/>
          <w:marBottom w:val="0"/>
          <w:divBdr>
            <w:top w:val="none" w:sz="0" w:space="0" w:color="auto"/>
            <w:left w:val="none" w:sz="0" w:space="0" w:color="auto"/>
            <w:bottom w:val="none" w:sz="0" w:space="0" w:color="auto"/>
            <w:right w:val="none" w:sz="0" w:space="0" w:color="auto"/>
          </w:divBdr>
        </w:div>
        <w:div w:id="1070158697">
          <w:marLeft w:val="425"/>
          <w:marRight w:val="0"/>
          <w:marTop w:val="0"/>
          <w:marBottom w:val="0"/>
          <w:divBdr>
            <w:top w:val="none" w:sz="0" w:space="0" w:color="auto"/>
            <w:left w:val="none" w:sz="0" w:space="0" w:color="auto"/>
            <w:bottom w:val="none" w:sz="0" w:space="0" w:color="auto"/>
            <w:right w:val="none" w:sz="0" w:space="0" w:color="auto"/>
          </w:divBdr>
        </w:div>
        <w:div w:id="1893734039">
          <w:marLeft w:val="425"/>
          <w:marRight w:val="0"/>
          <w:marTop w:val="0"/>
          <w:marBottom w:val="0"/>
          <w:divBdr>
            <w:top w:val="none" w:sz="0" w:space="0" w:color="auto"/>
            <w:left w:val="none" w:sz="0" w:space="0" w:color="auto"/>
            <w:bottom w:val="none" w:sz="0" w:space="0" w:color="auto"/>
            <w:right w:val="none" w:sz="0" w:space="0" w:color="auto"/>
          </w:divBdr>
        </w:div>
        <w:div w:id="578950527">
          <w:marLeft w:val="425"/>
          <w:marRight w:val="0"/>
          <w:marTop w:val="0"/>
          <w:marBottom w:val="0"/>
          <w:divBdr>
            <w:top w:val="none" w:sz="0" w:space="0" w:color="auto"/>
            <w:left w:val="none" w:sz="0" w:space="0" w:color="auto"/>
            <w:bottom w:val="none" w:sz="0" w:space="0" w:color="auto"/>
            <w:right w:val="none" w:sz="0" w:space="0" w:color="auto"/>
          </w:divBdr>
        </w:div>
        <w:div w:id="1240676397">
          <w:marLeft w:val="0"/>
          <w:marRight w:val="0"/>
          <w:marTop w:val="240"/>
          <w:marBottom w:val="0"/>
          <w:divBdr>
            <w:top w:val="none" w:sz="0" w:space="0" w:color="auto"/>
            <w:left w:val="none" w:sz="0" w:space="0" w:color="auto"/>
            <w:bottom w:val="none" w:sz="0" w:space="0" w:color="auto"/>
            <w:right w:val="none" w:sz="0" w:space="0" w:color="auto"/>
          </w:divBdr>
        </w:div>
        <w:div w:id="801114391">
          <w:marLeft w:val="0"/>
          <w:marRight w:val="0"/>
          <w:marTop w:val="240"/>
          <w:marBottom w:val="0"/>
          <w:divBdr>
            <w:top w:val="none" w:sz="0" w:space="0" w:color="auto"/>
            <w:left w:val="none" w:sz="0" w:space="0" w:color="auto"/>
            <w:bottom w:val="none" w:sz="0" w:space="0" w:color="auto"/>
            <w:right w:val="none" w:sz="0" w:space="0" w:color="auto"/>
          </w:divBdr>
        </w:div>
      </w:divsChild>
    </w:div>
    <w:div w:id="1432092678">
      <w:bodyDiv w:val="1"/>
      <w:marLeft w:val="0"/>
      <w:marRight w:val="0"/>
      <w:marTop w:val="0"/>
      <w:marBottom w:val="0"/>
      <w:divBdr>
        <w:top w:val="none" w:sz="0" w:space="0" w:color="auto"/>
        <w:left w:val="none" w:sz="0" w:space="0" w:color="auto"/>
        <w:bottom w:val="none" w:sz="0" w:space="0" w:color="auto"/>
        <w:right w:val="none" w:sz="0" w:space="0" w:color="auto"/>
      </w:divBdr>
      <w:divsChild>
        <w:div w:id="604850924">
          <w:marLeft w:val="0"/>
          <w:marRight w:val="0"/>
          <w:marTop w:val="480"/>
          <w:marBottom w:val="0"/>
          <w:divBdr>
            <w:top w:val="none" w:sz="0" w:space="0" w:color="auto"/>
            <w:left w:val="none" w:sz="0" w:space="0" w:color="auto"/>
            <w:bottom w:val="none" w:sz="0" w:space="0" w:color="auto"/>
            <w:right w:val="none" w:sz="0" w:space="0" w:color="auto"/>
          </w:divBdr>
        </w:div>
        <w:div w:id="1520510594">
          <w:marLeft w:val="0"/>
          <w:marRight w:val="0"/>
          <w:marTop w:val="0"/>
          <w:marBottom w:val="0"/>
          <w:divBdr>
            <w:top w:val="none" w:sz="0" w:space="0" w:color="auto"/>
            <w:left w:val="none" w:sz="0" w:space="0" w:color="auto"/>
            <w:bottom w:val="none" w:sz="0" w:space="0" w:color="auto"/>
            <w:right w:val="none" w:sz="0" w:space="0" w:color="auto"/>
          </w:divBdr>
        </w:div>
        <w:div w:id="1820420200">
          <w:marLeft w:val="0"/>
          <w:marRight w:val="0"/>
          <w:marTop w:val="240"/>
          <w:marBottom w:val="0"/>
          <w:divBdr>
            <w:top w:val="none" w:sz="0" w:space="0" w:color="auto"/>
            <w:left w:val="none" w:sz="0" w:space="0" w:color="auto"/>
            <w:bottom w:val="none" w:sz="0" w:space="0" w:color="auto"/>
            <w:right w:val="none" w:sz="0" w:space="0" w:color="auto"/>
          </w:divBdr>
        </w:div>
        <w:div w:id="1911455491">
          <w:marLeft w:val="425"/>
          <w:marRight w:val="0"/>
          <w:marTop w:val="0"/>
          <w:marBottom w:val="0"/>
          <w:divBdr>
            <w:top w:val="none" w:sz="0" w:space="0" w:color="auto"/>
            <w:left w:val="none" w:sz="0" w:space="0" w:color="auto"/>
            <w:bottom w:val="none" w:sz="0" w:space="0" w:color="auto"/>
            <w:right w:val="none" w:sz="0" w:space="0" w:color="auto"/>
          </w:divBdr>
        </w:div>
        <w:div w:id="1432168464">
          <w:marLeft w:val="425"/>
          <w:marRight w:val="0"/>
          <w:marTop w:val="0"/>
          <w:marBottom w:val="0"/>
          <w:divBdr>
            <w:top w:val="none" w:sz="0" w:space="0" w:color="auto"/>
            <w:left w:val="none" w:sz="0" w:space="0" w:color="auto"/>
            <w:bottom w:val="none" w:sz="0" w:space="0" w:color="auto"/>
            <w:right w:val="none" w:sz="0" w:space="0" w:color="auto"/>
          </w:divBdr>
        </w:div>
        <w:div w:id="2134589853">
          <w:marLeft w:val="425"/>
          <w:marRight w:val="0"/>
          <w:marTop w:val="0"/>
          <w:marBottom w:val="0"/>
          <w:divBdr>
            <w:top w:val="none" w:sz="0" w:space="0" w:color="auto"/>
            <w:left w:val="none" w:sz="0" w:space="0" w:color="auto"/>
            <w:bottom w:val="none" w:sz="0" w:space="0" w:color="auto"/>
            <w:right w:val="none" w:sz="0" w:space="0" w:color="auto"/>
          </w:divBdr>
        </w:div>
        <w:div w:id="1094981282">
          <w:marLeft w:val="425"/>
          <w:marRight w:val="0"/>
          <w:marTop w:val="0"/>
          <w:marBottom w:val="0"/>
          <w:divBdr>
            <w:top w:val="none" w:sz="0" w:space="0" w:color="auto"/>
            <w:left w:val="none" w:sz="0" w:space="0" w:color="auto"/>
            <w:bottom w:val="none" w:sz="0" w:space="0" w:color="auto"/>
            <w:right w:val="none" w:sz="0" w:space="0" w:color="auto"/>
          </w:divBdr>
        </w:div>
        <w:div w:id="1089883671">
          <w:marLeft w:val="425"/>
          <w:marRight w:val="0"/>
          <w:marTop w:val="0"/>
          <w:marBottom w:val="0"/>
          <w:divBdr>
            <w:top w:val="none" w:sz="0" w:space="0" w:color="auto"/>
            <w:left w:val="none" w:sz="0" w:space="0" w:color="auto"/>
            <w:bottom w:val="none" w:sz="0" w:space="0" w:color="auto"/>
            <w:right w:val="none" w:sz="0" w:space="0" w:color="auto"/>
          </w:divBdr>
        </w:div>
        <w:div w:id="1504707556">
          <w:marLeft w:val="0"/>
          <w:marRight w:val="0"/>
          <w:marTop w:val="240"/>
          <w:marBottom w:val="0"/>
          <w:divBdr>
            <w:top w:val="none" w:sz="0" w:space="0" w:color="auto"/>
            <w:left w:val="none" w:sz="0" w:space="0" w:color="auto"/>
            <w:bottom w:val="none" w:sz="0" w:space="0" w:color="auto"/>
            <w:right w:val="none" w:sz="0" w:space="0" w:color="auto"/>
          </w:divBdr>
        </w:div>
      </w:divsChild>
    </w:div>
    <w:div w:id="1435131954">
      <w:bodyDiv w:val="1"/>
      <w:marLeft w:val="0"/>
      <w:marRight w:val="0"/>
      <w:marTop w:val="0"/>
      <w:marBottom w:val="0"/>
      <w:divBdr>
        <w:top w:val="none" w:sz="0" w:space="0" w:color="auto"/>
        <w:left w:val="none" w:sz="0" w:space="0" w:color="auto"/>
        <w:bottom w:val="none" w:sz="0" w:space="0" w:color="auto"/>
        <w:right w:val="none" w:sz="0" w:space="0" w:color="auto"/>
      </w:divBdr>
    </w:div>
    <w:div w:id="1452942690">
      <w:bodyDiv w:val="1"/>
      <w:marLeft w:val="0"/>
      <w:marRight w:val="0"/>
      <w:marTop w:val="0"/>
      <w:marBottom w:val="0"/>
      <w:divBdr>
        <w:top w:val="none" w:sz="0" w:space="0" w:color="auto"/>
        <w:left w:val="none" w:sz="0" w:space="0" w:color="auto"/>
        <w:bottom w:val="none" w:sz="0" w:space="0" w:color="auto"/>
        <w:right w:val="none" w:sz="0" w:space="0" w:color="auto"/>
      </w:divBdr>
      <w:divsChild>
        <w:div w:id="1752118305">
          <w:marLeft w:val="0"/>
          <w:marRight w:val="0"/>
          <w:marTop w:val="480"/>
          <w:marBottom w:val="0"/>
          <w:divBdr>
            <w:top w:val="none" w:sz="0" w:space="0" w:color="auto"/>
            <w:left w:val="none" w:sz="0" w:space="0" w:color="auto"/>
            <w:bottom w:val="none" w:sz="0" w:space="0" w:color="auto"/>
            <w:right w:val="none" w:sz="0" w:space="0" w:color="auto"/>
          </w:divBdr>
        </w:div>
        <w:div w:id="1848208582">
          <w:marLeft w:val="0"/>
          <w:marRight w:val="0"/>
          <w:marTop w:val="0"/>
          <w:marBottom w:val="0"/>
          <w:divBdr>
            <w:top w:val="none" w:sz="0" w:space="0" w:color="auto"/>
            <w:left w:val="none" w:sz="0" w:space="0" w:color="auto"/>
            <w:bottom w:val="none" w:sz="0" w:space="0" w:color="auto"/>
            <w:right w:val="none" w:sz="0" w:space="0" w:color="auto"/>
          </w:divBdr>
        </w:div>
        <w:div w:id="342556725">
          <w:marLeft w:val="0"/>
          <w:marRight w:val="0"/>
          <w:marTop w:val="240"/>
          <w:marBottom w:val="0"/>
          <w:divBdr>
            <w:top w:val="none" w:sz="0" w:space="0" w:color="auto"/>
            <w:left w:val="none" w:sz="0" w:space="0" w:color="auto"/>
            <w:bottom w:val="none" w:sz="0" w:space="0" w:color="auto"/>
            <w:right w:val="none" w:sz="0" w:space="0" w:color="auto"/>
          </w:divBdr>
        </w:div>
        <w:div w:id="2146309346">
          <w:marLeft w:val="0"/>
          <w:marRight w:val="0"/>
          <w:marTop w:val="240"/>
          <w:marBottom w:val="0"/>
          <w:divBdr>
            <w:top w:val="none" w:sz="0" w:space="0" w:color="auto"/>
            <w:left w:val="none" w:sz="0" w:space="0" w:color="auto"/>
            <w:bottom w:val="none" w:sz="0" w:space="0" w:color="auto"/>
            <w:right w:val="none" w:sz="0" w:space="0" w:color="auto"/>
          </w:divBdr>
        </w:div>
        <w:div w:id="829519948">
          <w:marLeft w:val="0"/>
          <w:marRight w:val="0"/>
          <w:marTop w:val="240"/>
          <w:marBottom w:val="0"/>
          <w:divBdr>
            <w:top w:val="none" w:sz="0" w:space="0" w:color="auto"/>
            <w:left w:val="none" w:sz="0" w:space="0" w:color="auto"/>
            <w:bottom w:val="none" w:sz="0" w:space="0" w:color="auto"/>
            <w:right w:val="none" w:sz="0" w:space="0" w:color="auto"/>
          </w:divBdr>
        </w:div>
        <w:div w:id="1854806147">
          <w:marLeft w:val="425"/>
          <w:marRight w:val="0"/>
          <w:marTop w:val="0"/>
          <w:marBottom w:val="0"/>
          <w:divBdr>
            <w:top w:val="none" w:sz="0" w:space="0" w:color="auto"/>
            <w:left w:val="none" w:sz="0" w:space="0" w:color="auto"/>
            <w:bottom w:val="none" w:sz="0" w:space="0" w:color="auto"/>
            <w:right w:val="none" w:sz="0" w:space="0" w:color="auto"/>
          </w:divBdr>
          <w:divsChild>
            <w:div w:id="639727897">
              <w:marLeft w:val="0"/>
              <w:marRight w:val="0"/>
              <w:marTop w:val="0"/>
              <w:marBottom w:val="0"/>
              <w:divBdr>
                <w:top w:val="none" w:sz="0" w:space="0" w:color="auto"/>
                <w:left w:val="none" w:sz="0" w:space="0" w:color="auto"/>
                <w:bottom w:val="none" w:sz="0" w:space="0" w:color="auto"/>
                <w:right w:val="none" w:sz="0" w:space="0" w:color="auto"/>
              </w:divBdr>
            </w:div>
          </w:divsChild>
        </w:div>
        <w:div w:id="1343780825">
          <w:marLeft w:val="425"/>
          <w:marRight w:val="0"/>
          <w:marTop w:val="0"/>
          <w:marBottom w:val="0"/>
          <w:divBdr>
            <w:top w:val="none" w:sz="0" w:space="0" w:color="auto"/>
            <w:left w:val="none" w:sz="0" w:space="0" w:color="auto"/>
            <w:bottom w:val="none" w:sz="0" w:space="0" w:color="auto"/>
            <w:right w:val="none" w:sz="0" w:space="0" w:color="auto"/>
          </w:divBdr>
          <w:divsChild>
            <w:div w:id="1608274508">
              <w:marLeft w:val="0"/>
              <w:marRight w:val="0"/>
              <w:marTop w:val="0"/>
              <w:marBottom w:val="0"/>
              <w:divBdr>
                <w:top w:val="none" w:sz="0" w:space="0" w:color="auto"/>
                <w:left w:val="none" w:sz="0" w:space="0" w:color="auto"/>
                <w:bottom w:val="none" w:sz="0" w:space="0" w:color="auto"/>
                <w:right w:val="none" w:sz="0" w:space="0" w:color="auto"/>
              </w:divBdr>
            </w:div>
          </w:divsChild>
        </w:div>
        <w:div w:id="1814788162">
          <w:marLeft w:val="0"/>
          <w:marRight w:val="0"/>
          <w:marTop w:val="240"/>
          <w:marBottom w:val="0"/>
          <w:divBdr>
            <w:top w:val="none" w:sz="0" w:space="0" w:color="auto"/>
            <w:left w:val="none" w:sz="0" w:space="0" w:color="auto"/>
            <w:bottom w:val="none" w:sz="0" w:space="0" w:color="auto"/>
            <w:right w:val="none" w:sz="0" w:space="0" w:color="auto"/>
          </w:divBdr>
        </w:div>
        <w:div w:id="671373872">
          <w:marLeft w:val="0"/>
          <w:marRight w:val="0"/>
          <w:marTop w:val="240"/>
          <w:marBottom w:val="0"/>
          <w:divBdr>
            <w:top w:val="none" w:sz="0" w:space="0" w:color="auto"/>
            <w:left w:val="none" w:sz="0" w:space="0" w:color="auto"/>
            <w:bottom w:val="none" w:sz="0" w:space="0" w:color="auto"/>
            <w:right w:val="none" w:sz="0" w:space="0" w:color="auto"/>
          </w:divBdr>
        </w:div>
        <w:div w:id="247471821">
          <w:marLeft w:val="0"/>
          <w:marRight w:val="0"/>
          <w:marTop w:val="240"/>
          <w:marBottom w:val="0"/>
          <w:divBdr>
            <w:top w:val="none" w:sz="0" w:space="0" w:color="auto"/>
            <w:left w:val="none" w:sz="0" w:space="0" w:color="auto"/>
            <w:bottom w:val="none" w:sz="0" w:space="0" w:color="auto"/>
            <w:right w:val="none" w:sz="0" w:space="0" w:color="auto"/>
          </w:divBdr>
        </w:div>
        <w:div w:id="1042095764">
          <w:marLeft w:val="0"/>
          <w:marRight w:val="0"/>
          <w:marTop w:val="240"/>
          <w:marBottom w:val="0"/>
          <w:divBdr>
            <w:top w:val="none" w:sz="0" w:space="0" w:color="auto"/>
            <w:left w:val="none" w:sz="0" w:space="0" w:color="auto"/>
            <w:bottom w:val="none" w:sz="0" w:space="0" w:color="auto"/>
            <w:right w:val="none" w:sz="0" w:space="0" w:color="auto"/>
          </w:divBdr>
        </w:div>
        <w:div w:id="321541188">
          <w:marLeft w:val="0"/>
          <w:marRight w:val="0"/>
          <w:marTop w:val="240"/>
          <w:marBottom w:val="0"/>
          <w:divBdr>
            <w:top w:val="none" w:sz="0" w:space="0" w:color="auto"/>
            <w:left w:val="none" w:sz="0" w:space="0" w:color="auto"/>
            <w:bottom w:val="none" w:sz="0" w:space="0" w:color="auto"/>
            <w:right w:val="none" w:sz="0" w:space="0" w:color="auto"/>
          </w:divBdr>
        </w:div>
        <w:div w:id="1121342498">
          <w:marLeft w:val="425"/>
          <w:marRight w:val="0"/>
          <w:marTop w:val="0"/>
          <w:marBottom w:val="0"/>
          <w:divBdr>
            <w:top w:val="none" w:sz="0" w:space="0" w:color="auto"/>
            <w:left w:val="none" w:sz="0" w:space="0" w:color="auto"/>
            <w:bottom w:val="none" w:sz="0" w:space="0" w:color="auto"/>
            <w:right w:val="none" w:sz="0" w:space="0" w:color="auto"/>
          </w:divBdr>
          <w:divsChild>
            <w:div w:id="1174344887">
              <w:marLeft w:val="0"/>
              <w:marRight w:val="0"/>
              <w:marTop w:val="0"/>
              <w:marBottom w:val="0"/>
              <w:divBdr>
                <w:top w:val="none" w:sz="0" w:space="0" w:color="auto"/>
                <w:left w:val="none" w:sz="0" w:space="0" w:color="auto"/>
                <w:bottom w:val="none" w:sz="0" w:space="0" w:color="auto"/>
                <w:right w:val="none" w:sz="0" w:space="0" w:color="auto"/>
              </w:divBdr>
            </w:div>
          </w:divsChild>
        </w:div>
        <w:div w:id="701898687">
          <w:marLeft w:val="425"/>
          <w:marRight w:val="0"/>
          <w:marTop w:val="0"/>
          <w:marBottom w:val="0"/>
          <w:divBdr>
            <w:top w:val="none" w:sz="0" w:space="0" w:color="auto"/>
            <w:left w:val="none" w:sz="0" w:space="0" w:color="auto"/>
            <w:bottom w:val="none" w:sz="0" w:space="0" w:color="auto"/>
            <w:right w:val="none" w:sz="0" w:space="0" w:color="auto"/>
          </w:divBdr>
          <w:divsChild>
            <w:div w:id="1099064421">
              <w:marLeft w:val="0"/>
              <w:marRight w:val="0"/>
              <w:marTop w:val="0"/>
              <w:marBottom w:val="0"/>
              <w:divBdr>
                <w:top w:val="none" w:sz="0" w:space="0" w:color="auto"/>
                <w:left w:val="none" w:sz="0" w:space="0" w:color="auto"/>
                <w:bottom w:val="none" w:sz="0" w:space="0" w:color="auto"/>
                <w:right w:val="none" w:sz="0" w:space="0" w:color="auto"/>
              </w:divBdr>
            </w:div>
          </w:divsChild>
        </w:div>
        <w:div w:id="738015299">
          <w:marLeft w:val="425"/>
          <w:marRight w:val="0"/>
          <w:marTop w:val="0"/>
          <w:marBottom w:val="0"/>
          <w:divBdr>
            <w:top w:val="none" w:sz="0" w:space="0" w:color="auto"/>
            <w:left w:val="none" w:sz="0" w:space="0" w:color="auto"/>
            <w:bottom w:val="none" w:sz="0" w:space="0" w:color="auto"/>
            <w:right w:val="none" w:sz="0" w:space="0" w:color="auto"/>
          </w:divBdr>
          <w:divsChild>
            <w:div w:id="67073197">
              <w:marLeft w:val="0"/>
              <w:marRight w:val="0"/>
              <w:marTop w:val="0"/>
              <w:marBottom w:val="0"/>
              <w:divBdr>
                <w:top w:val="none" w:sz="0" w:space="0" w:color="auto"/>
                <w:left w:val="none" w:sz="0" w:space="0" w:color="auto"/>
                <w:bottom w:val="none" w:sz="0" w:space="0" w:color="auto"/>
                <w:right w:val="none" w:sz="0" w:space="0" w:color="auto"/>
              </w:divBdr>
            </w:div>
          </w:divsChild>
        </w:div>
        <w:div w:id="1683166545">
          <w:marLeft w:val="425"/>
          <w:marRight w:val="0"/>
          <w:marTop w:val="0"/>
          <w:marBottom w:val="0"/>
          <w:divBdr>
            <w:top w:val="none" w:sz="0" w:space="0" w:color="auto"/>
            <w:left w:val="none" w:sz="0" w:space="0" w:color="auto"/>
            <w:bottom w:val="none" w:sz="0" w:space="0" w:color="auto"/>
            <w:right w:val="none" w:sz="0" w:space="0" w:color="auto"/>
          </w:divBdr>
          <w:divsChild>
            <w:div w:id="1863744897">
              <w:marLeft w:val="0"/>
              <w:marRight w:val="0"/>
              <w:marTop w:val="0"/>
              <w:marBottom w:val="0"/>
              <w:divBdr>
                <w:top w:val="none" w:sz="0" w:space="0" w:color="auto"/>
                <w:left w:val="none" w:sz="0" w:space="0" w:color="auto"/>
                <w:bottom w:val="none" w:sz="0" w:space="0" w:color="auto"/>
                <w:right w:val="none" w:sz="0" w:space="0" w:color="auto"/>
              </w:divBdr>
            </w:div>
          </w:divsChild>
        </w:div>
        <w:div w:id="1391423209">
          <w:marLeft w:val="425"/>
          <w:marRight w:val="0"/>
          <w:marTop w:val="0"/>
          <w:marBottom w:val="0"/>
          <w:divBdr>
            <w:top w:val="none" w:sz="0" w:space="0" w:color="auto"/>
            <w:left w:val="none" w:sz="0" w:space="0" w:color="auto"/>
            <w:bottom w:val="none" w:sz="0" w:space="0" w:color="auto"/>
            <w:right w:val="none" w:sz="0" w:space="0" w:color="auto"/>
          </w:divBdr>
          <w:divsChild>
            <w:div w:id="1148935907">
              <w:marLeft w:val="0"/>
              <w:marRight w:val="0"/>
              <w:marTop w:val="0"/>
              <w:marBottom w:val="0"/>
              <w:divBdr>
                <w:top w:val="none" w:sz="0" w:space="0" w:color="auto"/>
                <w:left w:val="none" w:sz="0" w:space="0" w:color="auto"/>
                <w:bottom w:val="none" w:sz="0" w:space="0" w:color="auto"/>
                <w:right w:val="none" w:sz="0" w:space="0" w:color="auto"/>
              </w:divBdr>
            </w:div>
          </w:divsChild>
        </w:div>
        <w:div w:id="49887442">
          <w:marLeft w:val="425"/>
          <w:marRight w:val="0"/>
          <w:marTop w:val="0"/>
          <w:marBottom w:val="0"/>
          <w:divBdr>
            <w:top w:val="none" w:sz="0" w:space="0" w:color="auto"/>
            <w:left w:val="none" w:sz="0" w:space="0" w:color="auto"/>
            <w:bottom w:val="none" w:sz="0" w:space="0" w:color="auto"/>
            <w:right w:val="none" w:sz="0" w:space="0" w:color="auto"/>
          </w:divBdr>
          <w:divsChild>
            <w:div w:id="1996641603">
              <w:marLeft w:val="0"/>
              <w:marRight w:val="0"/>
              <w:marTop w:val="0"/>
              <w:marBottom w:val="0"/>
              <w:divBdr>
                <w:top w:val="none" w:sz="0" w:space="0" w:color="auto"/>
                <w:left w:val="none" w:sz="0" w:space="0" w:color="auto"/>
                <w:bottom w:val="none" w:sz="0" w:space="0" w:color="auto"/>
                <w:right w:val="none" w:sz="0" w:space="0" w:color="auto"/>
              </w:divBdr>
            </w:div>
          </w:divsChild>
        </w:div>
        <w:div w:id="155266265">
          <w:marLeft w:val="425"/>
          <w:marRight w:val="0"/>
          <w:marTop w:val="0"/>
          <w:marBottom w:val="0"/>
          <w:divBdr>
            <w:top w:val="none" w:sz="0" w:space="0" w:color="auto"/>
            <w:left w:val="none" w:sz="0" w:space="0" w:color="auto"/>
            <w:bottom w:val="none" w:sz="0" w:space="0" w:color="auto"/>
            <w:right w:val="none" w:sz="0" w:space="0" w:color="auto"/>
          </w:divBdr>
          <w:divsChild>
            <w:div w:id="1794321198">
              <w:marLeft w:val="0"/>
              <w:marRight w:val="0"/>
              <w:marTop w:val="0"/>
              <w:marBottom w:val="0"/>
              <w:divBdr>
                <w:top w:val="none" w:sz="0" w:space="0" w:color="auto"/>
                <w:left w:val="none" w:sz="0" w:space="0" w:color="auto"/>
                <w:bottom w:val="none" w:sz="0" w:space="0" w:color="auto"/>
                <w:right w:val="none" w:sz="0" w:space="0" w:color="auto"/>
              </w:divBdr>
            </w:div>
          </w:divsChild>
        </w:div>
        <w:div w:id="1315060252">
          <w:marLeft w:val="425"/>
          <w:marRight w:val="0"/>
          <w:marTop w:val="0"/>
          <w:marBottom w:val="0"/>
          <w:divBdr>
            <w:top w:val="none" w:sz="0" w:space="0" w:color="auto"/>
            <w:left w:val="none" w:sz="0" w:space="0" w:color="auto"/>
            <w:bottom w:val="none" w:sz="0" w:space="0" w:color="auto"/>
            <w:right w:val="none" w:sz="0" w:space="0" w:color="auto"/>
          </w:divBdr>
          <w:divsChild>
            <w:div w:id="313334244">
              <w:marLeft w:val="0"/>
              <w:marRight w:val="0"/>
              <w:marTop w:val="0"/>
              <w:marBottom w:val="0"/>
              <w:divBdr>
                <w:top w:val="none" w:sz="0" w:space="0" w:color="auto"/>
                <w:left w:val="none" w:sz="0" w:space="0" w:color="auto"/>
                <w:bottom w:val="none" w:sz="0" w:space="0" w:color="auto"/>
                <w:right w:val="none" w:sz="0" w:space="0" w:color="auto"/>
              </w:divBdr>
            </w:div>
          </w:divsChild>
        </w:div>
        <w:div w:id="1628705109">
          <w:marLeft w:val="425"/>
          <w:marRight w:val="0"/>
          <w:marTop w:val="0"/>
          <w:marBottom w:val="0"/>
          <w:divBdr>
            <w:top w:val="none" w:sz="0" w:space="0" w:color="auto"/>
            <w:left w:val="none" w:sz="0" w:space="0" w:color="auto"/>
            <w:bottom w:val="none" w:sz="0" w:space="0" w:color="auto"/>
            <w:right w:val="none" w:sz="0" w:space="0" w:color="auto"/>
          </w:divBdr>
          <w:divsChild>
            <w:div w:id="1550261983">
              <w:marLeft w:val="0"/>
              <w:marRight w:val="0"/>
              <w:marTop w:val="0"/>
              <w:marBottom w:val="0"/>
              <w:divBdr>
                <w:top w:val="none" w:sz="0" w:space="0" w:color="auto"/>
                <w:left w:val="none" w:sz="0" w:space="0" w:color="auto"/>
                <w:bottom w:val="none" w:sz="0" w:space="0" w:color="auto"/>
                <w:right w:val="none" w:sz="0" w:space="0" w:color="auto"/>
              </w:divBdr>
            </w:div>
          </w:divsChild>
        </w:div>
        <w:div w:id="380326341">
          <w:marLeft w:val="425"/>
          <w:marRight w:val="0"/>
          <w:marTop w:val="0"/>
          <w:marBottom w:val="0"/>
          <w:divBdr>
            <w:top w:val="none" w:sz="0" w:space="0" w:color="auto"/>
            <w:left w:val="none" w:sz="0" w:space="0" w:color="auto"/>
            <w:bottom w:val="none" w:sz="0" w:space="0" w:color="auto"/>
            <w:right w:val="none" w:sz="0" w:space="0" w:color="auto"/>
          </w:divBdr>
          <w:divsChild>
            <w:div w:id="83690153">
              <w:marLeft w:val="0"/>
              <w:marRight w:val="0"/>
              <w:marTop w:val="0"/>
              <w:marBottom w:val="0"/>
              <w:divBdr>
                <w:top w:val="none" w:sz="0" w:space="0" w:color="auto"/>
                <w:left w:val="none" w:sz="0" w:space="0" w:color="auto"/>
                <w:bottom w:val="none" w:sz="0" w:space="0" w:color="auto"/>
                <w:right w:val="none" w:sz="0" w:space="0" w:color="auto"/>
              </w:divBdr>
            </w:div>
          </w:divsChild>
        </w:div>
        <w:div w:id="177350364">
          <w:marLeft w:val="425"/>
          <w:marRight w:val="0"/>
          <w:marTop w:val="0"/>
          <w:marBottom w:val="0"/>
          <w:divBdr>
            <w:top w:val="none" w:sz="0" w:space="0" w:color="auto"/>
            <w:left w:val="none" w:sz="0" w:space="0" w:color="auto"/>
            <w:bottom w:val="none" w:sz="0" w:space="0" w:color="auto"/>
            <w:right w:val="none" w:sz="0" w:space="0" w:color="auto"/>
          </w:divBdr>
          <w:divsChild>
            <w:div w:id="5572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8758">
      <w:bodyDiv w:val="1"/>
      <w:marLeft w:val="0"/>
      <w:marRight w:val="0"/>
      <w:marTop w:val="0"/>
      <w:marBottom w:val="0"/>
      <w:divBdr>
        <w:top w:val="none" w:sz="0" w:space="0" w:color="auto"/>
        <w:left w:val="none" w:sz="0" w:space="0" w:color="auto"/>
        <w:bottom w:val="none" w:sz="0" w:space="0" w:color="auto"/>
        <w:right w:val="none" w:sz="0" w:space="0" w:color="auto"/>
      </w:divBdr>
      <w:divsChild>
        <w:div w:id="1709988479">
          <w:marLeft w:val="0"/>
          <w:marRight w:val="0"/>
          <w:marTop w:val="480"/>
          <w:marBottom w:val="0"/>
          <w:divBdr>
            <w:top w:val="none" w:sz="0" w:space="0" w:color="auto"/>
            <w:left w:val="none" w:sz="0" w:space="0" w:color="auto"/>
            <w:bottom w:val="none" w:sz="0" w:space="0" w:color="auto"/>
            <w:right w:val="none" w:sz="0" w:space="0" w:color="auto"/>
          </w:divBdr>
        </w:div>
        <w:div w:id="1472554301">
          <w:marLeft w:val="0"/>
          <w:marRight w:val="0"/>
          <w:marTop w:val="0"/>
          <w:marBottom w:val="0"/>
          <w:divBdr>
            <w:top w:val="none" w:sz="0" w:space="0" w:color="auto"/>
            <w:left w:val="none" w:sz="0" w:space="0" w:color="auto"/>
            <w:bottom w:val="none" w:sz="0" w:space="0" w:color="auto"/>
            <w:right w:val="none" w:sz="0" w:space="0" w:color="auto"/>
          </w:divBdr>
        </w:div>
        <w:div w:id="2032100496">
          <w:marLeft w:val="0"/>
          <w:marRight w:val="0"/>
          <w:marTop w:val="240"/>
          <w:marBottom w:val="0"/>
          <w:divBdr>
            <w:top w:val="none" w:sz="0" w:space="0" w:color="auto"/>
            <w:left w:val="none" w:sz="0" w:space="0" w:color="auto"/>
            <w:bottom w:val="none" w:sz="0" w:space="0" w:color="auto"/>
            <w:right w:val="none" w:sz="0" w:space="0" w:color="auto"/>
          </w:divBdr>
        </w:div>
        <w:div w:id="453259261">
          <w:marLeft w:val="425"/>
          <w:marRight w:val="0"/>
          <w:marTop w:val="0"/>
          <w:marBottom w:val="0"/>
          <w:divBdr>
            <w:top w:val="none" w:sz="0" w:space="0" w:color="auto"/>
            <w:left w:val="none" w:sz="0" w:space="0" w:color="auto"/>
            <w:bottom w:val="none" w:sz="0" w:space="0" w:color="auto"/>
            <w:right w:val="none" w:sz="0" w:space="0" w:color="auto"/>
          </w:divBdr>
        </w:div>
        <w:div w:id="54396806">
          <w:marLeft w:val="425"/>
          <w:marRight w:val="0"/>
          <w:marTop w:val="0"/>
          <w:marBottom w:val="0"/>
          <w:divBdr>
            <w:top w:val="none" w:sz="0" w:space="0" w:color="auto"/>
            <w:left w:val="none" w:sz="0" w:space="0" w:color="auto"/>
            <w:bottom w:val="none" w:sz="0" w:space="0" w:color="auto"/>
            <w:right w:val="none" w:sz="0" w:space="0" w:color="auto"/>
          </w:divBdr>
        </w:div>
        <w:div w:id="534467912">
          <w:marLeft w:val="425"/>
          <w:marRight w:val="0"/>
          <w:marTop w:val="0"/>
          <w:marBottom w:val="0"/>
          <w:divBdr>
            <w:top w:val="none" w:sz="0" w:space="0" w:color="auto"/>
            <w:left w:val="none" w:sz="0" w:space="0" w:color="auto"/>
            <w:bottom w:val="none" w:sz="0" w:space="0" w:color="auto"/>
            <w:right w:val="none" w:sz="0" w:space="0" w:color="auto"/>
          </w:divBdr>
        </w:div>
        <w:div w:id="1245799374">
          <w:marLeft w:val="425"/>
          <w:marRight w:val="0"/>
          <w:marTop w:val="0"/>
          <w:marBottom w:val="0"/>
          <w:divBdr>
            <w:top w:val="none" w:sz="0" w:space="0" w:color="auto"/>
            <w:left w:val="none" w:sz="0" w:space="0" w:color="auto"/>
            <w:bottom w:val="none" w:sz="0" w:space="0" w:color="auto"/>
            <w:right w:val="none" w:sz="0" w:space="0" w:color="auto"/>
          </w:divBdr>
        </w:div>
        <w:div w:id="192688963">
          <w:marLeft w:val="425"/>
          <w:marRight w:val="0"/>
          <w:marTop w:val="0"/>
          <w:marBottom w:val="0"/>
          <w:divBdr>
            <w:top w:val="none" w:sz="0" w:space="0" w:color="auto"/>
            <w:left w:val="none" w:sz="0" w:space="0" w:color="auto"/>
            <w:bottom w:val="none" w:sz="0" w:space="0" w:color="auto"/>
            <w:right w:val="none" w:sz="0" w:space="0" w:color="auto"/>
          </w:divBdr>
        </w:div>
        <w:div w:id="824129547">
          <w:marLeft w:val="425"/>
          <w:marRight w:val="0"/>
          <w:marTop w:val="0"/>
          <w:marBottom w:val="0"/>
          <w:divBdr>
            <w:top w:val="none" w:sz="0" w:space="0" w:color="auto"/>
            <w:left w:val="none" w:sz="0" w:space="0" w:color="auto"/>
            <w:bottom w:val="none" w:sz="0" w:space="0" w:color="auto"/>
            <w:right w:val="none" w:sz="0" w:space="0" w:color="auto"/>
          </w:divBdr>
        </w:div>
        <w:div w:id="587543420">
          <w:marLeft w:val="425"/>
          <w:marRight w:val="0"/>
          <w:marTop w:val="0"/>
          <w:marBottom w:val="0"/>
          <w:divBdr>
            <w:top w:val="none" w:sz="0" w:space="0" w:color="auto"/>
            <w:left w:val="none" w:sz="0" w:space="0" w:color="auto"/>
            <w:bottom w:val="none" w:sz="0" w:space="0" w:color="auto"/>
            <w:right w:val="none" w:sz="0" w:space="0" w:color="auto"/>
          </w:divBdr>
        </w:div>
        <w:div w:id="1010832627">
          <w:marLeft w:val="425"/>
          <w:marRight w:val="0"/>
          <w:marTop w:val="0"/>
          <w:marBottom w:val="0"/>
          <w:divBdr>
            <w:top w:val="none" w:sz="0" w:space="0" w:color="auto"/>
            <w:left w:val="none" w:sz="0" w:space="0" w:color="auto"/>
            <w:bottom w:val="none" w:sz="0" w:space="0" w:color="auto"/>
            <w:right w:val="none" w:sz="0" w:space="0" w:color="auto"/>
          </w:divBdr>
        </w:div>
        <w:div w:id="751506456">
          <w:marLeft w:val="425"/>
          <w:marRight w:val="0"/>
          <w:marTop w:val="0"/>
          <w:marBottom w:val="0"/>
          <w:divBdr>
            <w:top w:val="none" w:sz="0" w:space="0" w:color="auto"/>
            <w:left w:val="none" w:sz="0" w:space="0" w:color="auto"/>
            <w:bottom w:val="none" w:sz="0" w:space="0" w:color="auto"/>
            <w:right w:val="none" w:sz="0" w:space="0" w:color="auto"/>
          </w:divBdr>
        </w:div>
        <w:div w:id="1514145086">
          <w:marLeft w:val="425"/>
          <w:marRight w:val="0"/>
          <w:marTop w:val="0"/>
          <w:marBottom w:val="0"/>
          <w:divBdr>
            <w:top w:val="none" w:sz="0" w:space="0" w:color="auto"/>
            <w:left w:val="none" w:sz="0" w:space="0" w:color="auto"/>
            <w:bottom w:val="none" w:sz="0" w:space="0" w:color="auto"/>
            <w:right w:val="none" w:sz="0" w:space="0" w:color="auto"/>
          </w:divBdr>
        </w:div>
        <w:div w:id="418410675">
          <w:marLeft w:val="425"/>
          <w:marRight w:val="0"/>
          <w:marTop w:val="0"/>
          <w:marBottom w:val="0"/>
          <w:divBdr>
            <w:top w:val="none" w:sz="0" w:space="0" w:color="auto"/>
            <w:left w:val="none" w:sz="0" w:space="0" w:color="auto"/>
            <w:bottom w:val="none" w:sz="0" w:space="0" w:color="auto"/>
            <w:right w:val="none" w:sz="0" w:space="0" w:color="auto"/>
          </w:divBdr>
        </w:div>
        <w:div w:id="832139483">
          <w:marLeft w:val="425"/>
          <w:marRight w:val="0"/>
          <w:marTop w:val="0"/>
          <w:marBottom w:val="0"/>
          <w:divBdr>
            <w:top w:val="none" w:sz="0" w:space="0" w:color="auto"/>
            <w:left w:val="none" w:sz="0" w:space="0" w:color="auto"/>
            <w:bottom w:val="none" w:sz="0" w:space="0" w:color="auto"/>
            <w:right w:val="none" w:sz="0" w:space="0" w:color="auto"/>
          </w:divBdr>
        </w:div>
        <w:div w:id="1020358832">
          <w:marLeft w:val="425"/>
          <w:marRight w:val="0"/>
          <w:marTop w:val="0"/>
          <w:marBottom w:val="0"/>
          <w:divBdr>
            <w:top w:val="none" w:sz="0" w:space="0" w:color="auto"/>
            <w:left w:val="none" w:sz="0" w:space="0" w:color="auto"/>
            <w:bottom w:val="none" w:sz="0" w:space="0" w:color="auto"/>
            <w:right w:val="none" w:sz="0" w:space="0" w:color="auto"/>
          </w:divBdr>
        </w:div>
        <w:div w:id="1139493344">
          <w:marLeft w:val="425"/>
          <w:marRight w:val="0"/>
          <w:marTop w:val="0"/>
          <w:marBottom w:val="0"/>
          <w:divBdr>
            <w:top w:val="none" w:sz="0" w:space="0" w:color="auto"/>
            <w:left w:val="none" w:sz="0" w:space="0" w:color="auto"/>
            <w:bottom w:val="none" w:sz="0" w:space="0" w:color="auto"/>
            <w:right w:val="none" w:sz="0" w:space="0" w:color="auto"/>
          </w:divBdr>
        </w:div>
        <w:div w:id="813913665">
          <w:marLeft w:val="425"/>
          <w:marRight w:val="0"/>
          <w:marTop w:val="0"/>
          <w:marBottom w:val="0"/>
          <w:divBdr>
            <w:top w:val="none" w:sz="0" w:space="0" w:color="auto"/>
            <w:left w:val="none" w:sz="0" w:space="0" w:color="auto"/>
            <w:bottom w:val="none" w:sz="0" w:space="0" w:color="auto"/>
            <w:right w:val="none" w:sz="0" w:space="0" w:color="auto"/>
          </w:divBdr>
        </w:div>
        <w:div w:id="540171255">
          <w:marLeft w:val="425"/>
          <w:marRight w:val="0"/>
          <w:marTop w:val="0"/>
          <w:marBottom w:val="0"/>
          <w:divBdr>
            <w:top w:val="none" w:sz="0" w:space="0" w:color="auto"/>
            <w:left w:val="none" w:sz="0" w:space="0" w:color="auto"/>
            <w:bottom w:val="none" w:sz="0" w:space="0" w:color="auto"/>
            <w:right w:val="none" w:sz="0" w:space="0" w:color="auto"/>
          </w:divBdr>
        </w:div>
        <w:div w:id="765419865">
          <w:marLeft w:val="425"/>
          <w:marRight w:val="0"/>
          <w:marTop w:val="0"/>
          <w:marBottom w:val="0"/>
          <w:divBdr>
            <w:top w:val="none" w:sz="0" w:space="0" w:color="auto"/>
            <w:left w:val="none" w:sz="0" w:space="0" w:color="auto"/>
            <w:bottom w:val="none" w:sz="0" w:space="0" w:color="auto"/>
            <w:right w:val="none" w:sz="0" w:space="0" w:color="auto"/>
          </w:divBdr>
        </w:div>
        <w:div w:id="1006447208">
          <w:marLeft w:val="425"/>
          <w:marRight w:val="0"/>
          <w:marTop w:val="0"/>
          <w:marBottom w:val="0"/>
          <w:divBdr>
            <w:top w:val="none" w:sz="0" w:space="0" w:color="auto"/>
            <w:left w:val="none" w:sz="0" w:space="0" w:color="auto"/>
            <w:bottom w:val="none" w:sz="0" w:space="0" w:color="auto"/>
            <w:right w:val="none" w:sz="0" w:space="0" w:color="auto"/>
          </w:divBdr>
        </w:div>
        <w:div w:id="1538270732">
          <w:marLeft w:val="425"/>
          <w:marRight w:val="0"/>
          <w:marTop w:val="0"/>
          <w:marBottom w:val="0"/>
          <w:divBdr>
            <w:top w:val="none" w:sz="0" w:space="0" w:color="auto"/>
            <w:left w:val="none" w:sz="0" w:space="0" w:color="auto"/>
            <w:bottom w:val="none" w:sz="0" w:space="0" w:color="auto"/>
            <w:right w:val="none" w:sz="0" w:space="0" w:color="auto"/>
          </w:divBdr>
        </w:div>
        <w:div w:id="572854282">
          <w:marLeft w:val="425"/>
          <w:marRight w:val="0"/>
          <w:marTop w:val="0"/>
          <w:marBottom w:val="0"/>
          <w:divBdr>
            <w:top w:val="none" w:sz="0" w:space="0" w:color="auto"/>
            <w:left w:val="none" w:sz="0" w:space="0" w:color="auto"/>
            <w:bottom w:val="none" w:sz="0" w:space="0" w:color="auto"/>
            <w:right w:val="none" w:sz="0" w:space="0" w:color="auto"/>
          </w:divBdr>
        </w:div>
        <w:div w:id="1723744734">
          <w:marLeft w:val="425"/>
          <w:marRight w:val="0"/>
          <w:marTop w:val="0"/>
          <w:marBottom w:val="0"/>
          <w:divBdr>
            <w:top w:val="none" w:sz="0" w:space="0" w:color="auto"/>
            <w:left w:val="none" w:sz="0" w:space="0" w:color="auto"/>
            <w:bottom w:val="none" w:sz="0" w:space="0" w:color="auto"/>
            <w:right w:val="none" w:sz="0" w:space="0" w:color="auto"/>
          </w:divBdr>
        </w:div>
        <w:div w:id="1987005452">
          <w:marLeft w:val="425"/>
          <w:marRight w:val="0"/>
          <w:marTop w:val="0"/>
          <w:marBottom w:val="0"/>
          <w:divBdr>
            <w:top w:val="none" w:sz="0" w:space="0" w:color="auto"/>
            <w:left w:val="none" w:sz="0" w:space="0" w:color="auto"/>
            <w:bottom w:val="none" w:sz="0" w:space="0" w:color="auto"/>
            <w:right w:val="none" w:sz="0" w:space="0" w:color="auto"/>
          </w:divBdr>
        </w:div>
        <w:div w:id="2072456701">
          <w:marLeft w:val="425"/>
          <w:marRight w:val="0"/>
          <w:marTop w:val="0"/>
          <w:marBottom w:val="0"/>
          <w:divBdr>
            <w:top w:val="none" w:sz="0" w:space="0" w:color="auto"/>
            <w:left w:val="none" w:sz="0" w:space="0" w:color="auto"/>
            <w:bottom w:val="none" w:sz="0" w:space="0" w:color="auto"/>
            <w:right w:val="none" w:sz="0" w:space="0" w:color="auto"/>
          </w:divBdr>
        </w:div>
        <w:div w:id="1789666706">
          <w:marLeft w:val="425"/>
          <w:marRight w:val="0"/>
          <w:marTop w:val="0"/>
          <w:marBottom w:val="0"/>
          <w:divBdr>
            <w:top w:val="none" w:sz="0" w:space="0" w:color="auto"/>
            <w:left w:val="none" w:sz="0" w:space="0" w:color="auto"/>
            <w:bottom w:val="none" w:sz="0" w:space="0" w:color="auto"/>
            <w:right w:val="none" w:sz="0" w:space="0" w:color="auto"/>
          </w:divBdr>
        </w:div>
        <w:div w:id="1993026503">
          <w:marLeft w:val="425"/>
          <w:marRight w:val="0"/>
          <w:marTop w:val="0"/>
          <w:marBottom w:val="0"/>
          <w:divBdr>
            <w:top w:val="none" w:sz="0" w:space="0" w:color="auto"/>
            <w:left w:val="none" w:sz="0" w:space="0" w:color="auto"/>
            <w:bottom w:val="none" w:sz="0" w:space="0" w:color="auto"/>
            <w:right w:val="none" w:sz="0" w:space="0" w:color="auto"/>
          </w:divBdr>
        </w:div>
        <w:div w:id="76482467">
          <w:marLeft w:val="425"/>
          <w:marRight w:val="0"/>
          <w:marTop w:val="0"/>
          <w:marBottom w:val="0"/>
          <w:divBdr>
            <w:top w:val="none" w:sz="0" w:space="0" w:color="auto"/>
            <w:left w:val="none" w:sz="0" w:space="0" w:color="auto"/>
            <w:bottom w:val="none" w:sz="0" w:space="0" w:color="auto"/>
            <w:right w:val="none" w:sz="0" w:space="0" w:color="auto"/>
          </w:divBdr>
        </w:div>
        <w:div w:id="29113587">
          <w:marLeft w:val="425"/>
          <w:marRight w:val="0"/>
          <w:marTop w:val="0"/>
          <w:marBottom w:val="0"/>
          <w:divBdr>
            <w:top w:val="none" w:sz="0" w:space="0" w:color="auto"/>
            <w:left w:val="none" w:sz="0" w:space="0" w:color="auto"/>
            <w:bottom w:val="none" w:sz="0" w:space="0" w:color="auto"/>
            <w:right w:val="none" w:sz="0" w:space="0" w:color="auto"/>
          </w:divBdr>
        </w:div>
        <w:div w:id="1379205541">
          <w:marLeft w:val="425"/>
          <w:marRight w:val="0"/>
          <w:marTop w:val="0"/>
          <w:marBottom w:val="0"/>
          <w:divBdr>
            <w:top w:val="none" w:sz="0" w:space="0" w:color="auto"/>
            <w:left w:val="none" w:sz="0" w:space="0" w:color="auto"/>
            <w:bottom w:val="none" w:sz="0" w:space="0" w:color="auto"/>
            <w:right w:val="none" w:sz="0" w:space="0" w:color="auto"/>
          </w:divBdr>
        </w:div>
        <w:div w:id="455105286">
          <w:marLeft w:val="425"/>
          <w:marRight w:val="0"/>
          <w:marTop w:val="0"/>
          <w:marBottom w:val="0"/>
          <w:divBdr>
            <w:top w:val="none" w:sz="0" w:space="0" w:color="auto"/>
            <w:left w:val="none" w:sz="0" w:space="0" w:color="auto"/>
            <w:bottom w:val="none" w:sz="0" w:space="0" w:color="auto"/>
            <w:right w:val="none" w:sz="0" w:space="0" w:color="auto"/>
          </w:divBdr>
        </w:div>
        <w:div w:id="133377689">
          <w:marLeft w:val="425"/>
          <w:marRight w:val="0"/>
          <w:marTop w:val="0"/>
          <w:marBottom w:val="0"/>
          <w:divBdr>
            <w:top w:val="none" w:sz="0" w:space="0" w:color="auto"/>
            <w:left w:val="none" w:sz="0" w:space="0" w:color="auto"/>
            <w:bottom w:val="none" w:sz="0" w:space="0" w:color="auto"/>
            <w:right w:val="none" w:sz="0" w:space="0" w:color="auto"/>
          </w:divBdr>
        </w:div>
        <w:div w:id="1242830981">
          <w:marLeft w:val="425"/>
          <w:marRight w:val="0"/>
          <w:marTop w:val="0"/>
          <w:marBottom w:val="0"/>
          <w:divBdr>
            <w:top w:val="none" w:sz="0" w:space="0" w:color="auto"/>
            <w:left w:val="none" w:sz="0" w:space="0" w:color="auto"/>
            <w:bottom w:val="none" w:sz="0" w:space="0" w:color="auto"/>
            <w:right w:val="none" w:sz="0" w:space="0" w:color="auto"/>
          </w:divBdr>
        </w:div>
        <w:div w:id="889264572">
          <w:marLeft w:val="425"/>
          <w:marRight w:val="0"/>
          <w:marTop w:val="0"/>
          <w:marBottom w:val="0"/>
          <w:divBdr>
            <w:top w:val="none" w:sz="0" w:space="0" w:color="auto"/>
            <w:left w:val="none" w:sz="0" w:space="0" w:color="auto"/>
            <w:bottom w:val="none" w:sz="0" w:space="0" w:color="auto"/>
            <w:right w:val="none" w:sz="0" w:space="0" w:color="auto"/>
          </w:divBdr>
        </w:div>
        <w:div w:id="1284728069">
          <w:marLeft w:val="425"/>
          <w:marRight w:val="0"/>
          <w:marTop w:val="0"/>
          <w:marBottom w:val="0"/>
          <w:divBdr>
            <w:top w:val="none" w:sz="0" w:space="0" w:color="auto"/>
            <w:left w:val="none" w:sz="0" w:space="0" w:color="auto"/>
            <w:bottom w:val="none" w:sz="0" w:space="0" w:color="auto"/>
            <w:right w:val="none" w:sz="0" w:space="0" w:color="auto"/>
          </w:divBdr>
        </w:div>
        <w:div w:id="486630872">
          <w:marLeft w:val="425"/>
          <w:marRight w:val="0"/>
          <w:marTop w:val="0"/>
          <w:marBottom w:val="0"/>
          <w:divBdr>
            <w:top w:val="none" w:sz="0" w:space="0" w:color="auto"/>
            <w:left w:val="none" w:sz="0" w:space="0" w:color="auto"/>
            <w:bottom w:val="none" w:sz="0" w:space="0" w:color="auto"/>
            <w:right w:val="none" w:sz="0" w:space="0" w:color="auto"/>
          </w:divBdr>
        </w:div>
        <w:div w:id="833912133">
          <w:marLeft w:val="425"/>
          <w:marRight w:val="0"/>
          <w:marTop w:val="0"/>
          <w:marBottom w:val="0"/>
          <w:divBdr>
            <w:top w:val="none" w:sz="0" w:space="0" w:color="auto"/>
            <w:left w:val="none" w:sz="0" w:space="0" w:color="auto"/>
            <w:bottom w:val="none" w:sz="0" w:space="0" w:color="auto"/>
            <w:right w:val="none" w:sz="0" w:space="0" w:color="auto"/>
          </w:divBdr>
        </w:div>
        <w:div w:id="2014797000">
          <w:marLeft w:val="425"/>
          <w:marRight w:val="0"/>
          <w:marTop w:val="0"/>
          <w:marBottom w:val="0"/>
          <w:divBdr>
            <w:top w:val="none" w:sz="0" w:space="0" w:color="auto"/>
            <w:left w:val="none" w:sz="0" w:space="0" w:color="auto"/>
            <w:bottom w:val="none" w:sz="0" w:space="0" w:color="auto"/>
            <w:right w:val="none" w:sz="0" w:space="0" w:color="auto"/>
          </w:divBdr>
        </w:div>
        <w:div w:id="422724008">
          <w:marLeft w:val="425"/>
          <w:marRight w:val="0"/>
          <w:marTop w:val="0"/>
          <w:marBottom w:val="0"/>
          <w:divBdr>
            <w:top w:val="none" w:sz="0" w:space="0" w:color="auto"/>
            <w:left w:val="none" w:sz="0" w:space="0" w:color="auto"/>
            <w:bottom w:val="none" w:sz="0" w:space="0" w:color="auto"/>
            <w:right w:val="none" w:sz="0" w:space="0" w:color="auto"/>
          </w:divBdr>
        </w:div>
        <w:div w:id="1611356191">
          <w:marLeft w:val="425"/>
          <w:marRight w:val="0"/>
          <w:marTop w:val="0"/>
          <w:marBottom w:val="0"/>
          <w:divBdr>
            <w:top w:val="none" w:sz="0" w:space="0" w:color="auto"/>
            <w:left w:val="none" w:sz="0" w:space="0" w:color="auto"/>
            <w:bottom w:val="none" w:sz="0" w:space="0" w:color="auto"/>
            <w:right w:val="none" w:sz="0" w:space="0" w:color="auto"/>
          </w:divBdr>
        </w:div>
        <w:div w:id="1375232787">
          <w:marLeft w:val="425"/>
          <w:marRight w:val="0"/>
          <w:marTop w:val="0"/>
          <w:marBottom w:val="0"/>
          <w:divBdr>
            <w:top w:val="none" w:sz="0" w:space="0" w:color="auto"/>
            <w:left w:val="none" w:sz="0" w:space="0" w:color="auto"/>
            <w:bottom w:val="none" w:sz="0" w:space="0" w:color="auto"/>
            <w:right w:val="none" w:sz="0" w:space="0" w:color="auto"/>
          </w:divBdr>
        </w:div>
        <w:div w:id="1681201369">
          <w:marLeft w:val="425"/>
          <w:marRight w:val="0"/>
          <w:marTop w:val="0"/>
          <w:marBottom w:val="0"/>
          <w:divBdr>
            <w:top w:val="none" w:sz="0" w:space="0" w:color="auto"/>
            <w:left w:val="none" w:sz="0" w:space="0" w:color="auto"/>
            <w:bottom w:val="none" w:sz="0" w:space="0" w:color="auto"/>
            <w:right w:val="none" w:sz="0" w:space="0" w:color="auto"/>
          </w:divBdr>
        </w:div>
        <w:div w:id="1064375701">
          <w:marLeft w:val="425"/>
          <w:marRight w:val="0"/>
          <w:marTop w:val="0"/>
          <w:marBottom w:val="0"/>
          <w:divBdr>
            <w:top w:val="none" w:sz="0" w:space="0" w:color="auto"/>
            <w:left w:val="none" w:sz="0" w:space="0" w:color="auto"/>
            <w:bottom w:val="none" w:sz="0" w:space="0" w:color="auto"/>
            <w:right w:val="none" w:sz="0" w:space="0" w:color="auto"/>
          </w:divBdr>
        </w:div>
        <w:div w:id="10380094">
          <w:marLeft w:val="425"/>
          <w:marRight w:val="0"/>
          <w:marTop w:val="0"/>
          <w:marBottom w:val="0"/>
          <w:divBdr>
            <w:top w:val="none" w:sz="0" w:space="0" w:color="auto"/>
            <w:left w:val="none" w:sz="0" w:space="0" w:color="auto"/>
            <w:bottom w:val="none" w:sz="0" w:space="0" w:color="auto"/>
            <w:right w:val="none" w:sz="0" w:space="0" w:color="auto"/>
          </w:divBdr>
        </w:div>
        <w:div w:id="2050373282">
          <w:marLeft w:val="425"/>
          <w:marRight w:val="0"/>
          <w:marTop w:val="0"/>
          <w:marBottom w:val="0"/>
          <w:divBdr>
            <w:top w:val="none" w:sz="0" w:space="0" w:color="auto"/>
            <w:left w:val="none" w:sz="0" w:space="0" w:color="auto"/>
            <w:bottom w:val="none" w:sz="0" w:space="0" w:color="auto"/>
            <w:right w:val="none" w:sz="0" w:space="0" w:color="auto"/>
          </w:divBdr>
        </w:div>
        <w:div w:id="19746152">
          <w:marLeft w:val="425"/>
          <w:marRight w:val="0"/>
          <w:marTop w:val="0"/>
          <w:marBottom w:val="0"/>
          <w:divBdr>
            <w:top w:val="none" w:sz="0" w:space="0" w:color="auto"/>
            <w:left w:val="none" w:sz="0" w:space="0" w:color="auto"/>
            <w:bottom w:val="none" w:sz="0" w:space="0" w:color="auto"/>
            <w:right w:val="none" w:sz="0" w:space="0" w:color="auto"/>
          </w:divBdr>
        </w:div>
        <w:div w:id="478689954">
          <w:marLeft w:val="425"/>
          <w:marRight w:val="0"/>
          <w:marTop w:val="0"/>
          <w:marBottom w:val="0"/>
          <w:divBdr>
            <w:top w:val="none" w:sz="0" w:space="0" w:color="auto"/>
            <w:left w:val="none" w:sz="0" w:space="0" w:color="auto"/>
            <w:bottom w:val="none" w:sz="0" w:space="0" w:color="auto"/>
            <w:right w:val="none" w:sz="0" w:space="0" w:color="auto"/>
          </w:divBdr>
        </w:div>
        <w:div w:id="24798375">
          <w:marLeft w:val="425"/>
          <w:marRight w:val="0"/>
          <w:marTop w:val="0"/>
          <w:marBottom w:val="0"/>
          <w:divBdr>
            <w:top w:val="none" w:sz="0" w:space="0" w:color="auto"/>
            <w:left w:val="none" w:sz="0" w:space="0" w:color="auto"/>
            <w:bottom w:val="none" w:sz="0" w:space="0" w:color="auto"/>
            <w:right w:val="none" w:sz="0" w:space="0" w:color="auto"/>
          </w:divBdr>
        </w:div>
        <w:div w:id="324170158">
          <w:marLeft w:val="425"/>
          <w:marRight w:val="0"/>
          <w:marTop w:val="0"/>
          <w:marBottom w:val="0"/>
          <w:divBdr>
            <w:top w:val="none" w:sz="0" w:space="0" w:color="auto"/>
            <w:left w:val="none" w:sz="0" w:space="0" w:color="auto"/>
            <w:bottom w:val="none" w:sz="0" w:space="0" w:color="auto"/>
            <w:right w:val="none" w:sz="0" w:space="0" w:color="auto"/>
          </w:divBdr>
        </w:div>
        <w:div w:id="1468933102">
          <w:marLeft w:val="425"/>
          <w:marRight w:val="0"/>
          <w:marTop w:val="0"/>
          <w:marBottom w:val="0"/>
          <w:divBdr>
            <w:top w:val="none" w:sz="0" w:space="0" w:color="auto"/>
            <w:left w:val="none" w:sz="0" w:space="0" w:color="auto"/>
            <w:bottom w:val="none" w:sz="0" w:space="0" w:color="auto"/>
            <w:right w:val="none" w:sz="0" w:space="0" w:color="auto"/>
          </w:divBdr>
        </w:div>
        <w:div w:id="2092893825">
          <w:marLeft w:val="425"/>
          <w:marRight w:val="0"/>
          <w:marTop w:val="0"/>
          <w:marBottom w:val="0"/>
          <w:divBdr>
            <w:top w:val="none" w:sz="0" w:space="0" w:color="auto"/>
            <w:left w:val="none" w:sz="0" w:space="0" w:color="auto"/>
            <w:bottom w:val="none" w:sz="0" w:space="0" w:color="auto"/>
            <w:right w:val="none" w:sz="0" w:space="0" w:color="auto"/>
          </w:divBdr>
        </w:div>
        <w:div w:id="370422242">
          <w:marLeft w:val="425"/>
          <w:marRight w:val="0"/>
          <w:marTop w:val="0"/>
          <w:marBottom w:val="0"/>
          <w:divBdr>
            <w:top w:val="none" w:sz="0" w:space="0" w:color="auto"/>
            <w:left w:val="none" w:sz="0" w:space="0" w:color="auto"/>
            <w:bottom w:val="none" w:sz="0" w:space="0" w:color="auto"/>
            <w:right w:val="none" w:sz="0" w:space="0" w:color="auto"/>
          </w:divBdr>
        </w:div>
        <w:div w:id="1215041259">
          <w:marLeft w:val="425"/>
          <w:marRight w:val="0"/>
          <w:marTop w:val="0"/>
          <w:marBottom w:val="0"/>
          <w:divBdr>
            <w:top w:val="none" w:sz="0" w:space="0" w:color="auto"/>
            <w:left w:val="none" w:sz="0" w:space="0" w:color="auto"/>
            <w:bottom w:val="none" w:sz="0" w:space="0" w:color="auto"/>
            <w:right w:val="none" w:sz="0" w:space="0" w:color="auto"/>
          </w:divBdr>
        </w:div>
        <w:div w:id="1443844798">
          <w:marLeft w:val="425"/>
          <w:marRight w:val="0"/>
          <w:marTop w:val="0"/>
          <w:marBottom w:val="0"/>
          <w:divBdr>
            <w:top w:val="none" w:sz="0" w:space="0" w:color="auto"/>
            <w:left w:val="none" w:sz="0" w:space="0" w:color="auto"/>
            <w:bottom w:val="none" w:sz="0" w:space="0" w:color="auto"/>
            <w:right w:val="none" w:sz="0" w:space="0" w:color="auto"/>
          </w:divBdr>
        </w:div>
        <w:div w:id="1350792013">
          <w:marLeft w:val="425"/>
          <w:marRight w:val="0"/>
          <w:marTop w:val="0"/>
          <w:marBottom w:val="0"/>
          <w:divBdr>
            <w:top w:val="none" w:sz="0" w:space="0" w:color="auto"/>
            <w:left w:val="none" w:sz="0" w:space="0" w:color="auto"/>
            <w:bottom w:val="none" w:sz="0" w:space="0" w:color="auto"/>
            <w:right w:val="none" w:sz="0" w:space="0" w:color="auto"/>
          </w:divBdr>
        </w:div>
        <w:div w:id="1831097119">
          <w:marLeft w:val="425"/>
          <w:marRight w:val="0"/>
          <w:marTop w:val="0"/>
          <w:marBottom w:val="0"/>
          <w:divBdr>
            <w:top w:val="none" w:sz="0" w:space="0" w:color="auto"/>
            <w:left w:val="none" w:sz="0" w:space="0" w:color="auto"/>
            <w:bottom w:val="none" w:sz="0" w:space="0" w:color="auto"/>
            <w:right w:val="none" w:sz="0" w:space="0" w:color="auto"/>
          </w:divBdr>
        </w:div>
        <w:div w:id="2131851015">
          <w:marLeft w:val="425"/>
          <w:marRight w:val="0"/>
          <w:marTop w:val="0"/>
          <w:marBottom w:val="0"/>
          <w:divBdr>
            <w:top w:val="none" w:sz="0" w:space="0" w:color="auto"/>
            <w:left w:val="none" w:sz="0" w:space="0" w:color="auto"/>
            <w:bottom w:val="none" w:sz="0" w:space="0" w:color="auto"/>
            <w:right w:val="none" w:sz="0" w:space="0" w:color="auto"/>
          </w:divBdr>
        </w:div>
        <w:div w:id="1698963540">
          <w:marLeft w:val="425"/>
          <w:marRight w:val="0"/>
          <w:marTop w:val="0"/>
          <w:marBottom w:val="0"/>
          <w:divBdr>
            <w:top w:val="none" w:sz="0" w:space="0" w:color="auto"/>
            <w:left w:val="none" w:sz="0" w:space="0" w:color="auto"/>
            <w:bottom w:val="none" w:sz="0" w:space="0" w:color="auto"/>
            <w:right w:val="none" w:sz="0" w:space="0" w:color="auto"/>
          </w:divBdr>
        </w:div>
        <w:div w:id="1002784613">
          <w:marLeft w:val="425"/>
          <w:marRight w:val="0"/>
          <w:marTop w:val="0"/>
          <w:marBottom w:val="0"/>
          <w:divBdr>
            <w:top w:val="none" w:sz="0" w:space="0" w:color="auto"/>
            <w:left w:val="none" w:sz="0" w:space="0" w:color="auto"/>
            <w:bottom w:val="none" w:sz="0" w:space="0" w:color="auto"/>
            <w:right w:val="none" w:sz="0" w:space="0" w:color="auto"/>
          </w:divBdr>
        </w:div>
        <w:div w:id="328294097">
          <w:marLeft w:val="425"/>
          <w:marRight w:val="0"/>
          <w:marTop w:val="0"/>
          <w:marBottom w:val="0"/>
          <w:divBdr>
            <w:top w:val="none" w:sz="0" w:space="0" w:color="auto"/>
            <w:left w:val="none" w:sz="0" w:space="0" w:color="auto"/>
            <w:bottom w:val="none" w:sz="0" w:space="0" w:color="auto"/>
            <w:right w:val="none" w:sz="0" w:space="0" w:color="auto"/>
          </w:divBdr>
        </w:div>
        <w:div w:id="460653720">
          <w:marLeft w:val="425"/>
          <w:marRight w:val="0"/>
          <w:marTop w:val="0"/>
          <w:marBottom w:val="0"/>
          <w:divBdr>
            <w:top w:val="none" w:sz="0" w:space="0" w:color="auto"/>
            <w:left w:val="none" w:sz="0" w:space="0" w:color="auto"/>
            <w:bottom w:val="none" w:sz="0" w:space="0" w:color="auto"/>
            <w:right w:val="none" w:sz="0" w:space="0" w:color="auto"/>
          </w:divBdr>
        </w:div>
        <w:div w:id="990716127">
          <w:marLeft w:val="425"/>
          <w:marRight w:val="0"/>
          <w:marTop w:val="0"/>
          <w:marBottom w:val="0"/>
          <w:divBdr>
            <w:top w:val="none" w:sz="0" w:space="0" w:color="auto"/>
            <w:left w:val="none" w:sz="0" w:space="0" w:color="auto"/>
            <w:bottom w:val="none" w:sz="0" w:space="0" w:color="auto"/>
            <w:right w:val="none" w:sz="0" w:space="0" w:color="auto"/>
          </w:divBdr>
        </w:div>
        <w:div w:id="702367086">
          <w:marLeft w:val="425"/>
          <w:marRight w:val="0"/>
          <w:marTop w:val="0"/>
          <w:marBottom w:val="0"/>
          <w:divBdr>
            <w:top w:val="none" w:sz="0" w:space="0" w:color="auto"/>
            <w:left w:val="none" w:sz="0" w:space="0" w:color="auto"/>
            <w:bottom w:val="none" w:sz="0" w:space="0" w:color="auto"/>
            <w:right w:val="none" w:sz="0" w:space="0" w:color="auto"/>
          </w:divBdr>
        </w:div>
        <w:div w:id="404572909">
          <w:marLeft w:val="425"/>
          <w:marRight w:val="0"/>
          <w:marTop w:val="0"/>
          <w:marBottom w:val="0"/>
          <w:divBdr>
            <w:top w:val="none" w:sz="0" w:space="0" w:color="auto"/>
            <w:left w:val="none" w:sz="0" w:space="0" w:color="auto"/>
            <w:bottom w:val="none" w:sz="0" w:space="0" w:color="auto"/>
            <w:right w:val="none" w:sz="0" w:space="0" w:color="auto"/>
          </w:divBdr>
        </w:div>
        <w:div w:id="2088721344">
          <w:marLeft w:val="425"/>
          <w:marRight w:val="0"/>
          <w:marTop w:val="0"/>
          <w:marBottom w:val="0"/>
          <w:divBdr>
            <w:top w:val="none" w:sz="0" w:space="0" w:color="auto"/>
            <w:left w:val="none" w:sz="0" w:space="0" w:color="auto"/>
            <w:bottom w:val="none" w:sz="0" w:space="0" w:color="auto"/>
            <w:right w:val="none" w:sz="0" w:space="0" w:color="auto"/>
          </w:divBdr>
        </w:div>
        <w:div w:id="1807044410">
          <w:marLeft w:val="425"/>
          <w:marRight w:val="0"/>
          <w:marTop w:val="0"/>
          <w:marBottom w:val="0"/>
          <w:divBdr>
            <w:top w:val="none" w:sz="0" w:space="0" w:color="auto"/>
            <w:left w:val="none" w:sz="0" w:space="0" w:color="auto"/>
            <w:bottom w:val="none" w:sz="0" w:space="0" w:color="auto"/>
            <w:right w:val="none" w:sz="0" w:space="0" w:color="auto"/>
          </w:divBdr>
        </w:div>
        <w:div w:id="179929087">
          <w:marLeft w:val="425"/>
          <w:marRight w:val="0"/>
          <w:marTop w:val="0"/>
          <w:marBottom w:val="0"/>
          <w:divBdr>
            <w:top w:val="none" w:sz="0" w:space="0" w:color="auto"/>
            <w:left w:val="none" w:sz="0" w:space="0" w:color="auto"/>
            <w:bottom w:val="none" w:sz="0" w:space="0" w:color="auto"/>
            <w:right w:val="none" w:sz="0" w:space="0" w:color="auto"/>
          </w:divBdr>
        </w:div>
        <w:div w:id="433521018">
          <w:marLeft w:val="425"/>
          <w:marRight w:val="0"/>
          <w:marTop w:val="0"/>
          <w:marBottom w:val="0"/>
          <w:divBdr>
            <w:top w:val="none" w:sz="0" w:space="0" w:color="auto"/>
            <w:left w:val="none" w:sz="0" w:space="0" w:color="auto"/>
            <w:bottom w:val="none" w:sz="0" w:space="0" w:color="auto"/>
            <w:right w:val="none" w:sz="0" w:space="0" w:color="auto"/>
          </w:divBdr>
        </w:div>
        <w:div w:id="618226149">
          <w:marLeft w:val="425"/>
          <w:marRight w:val="0"/>
          <w:marTop w:val="0"/>
          <w:marBottom w:val="0"/>
          <w:divBdr>
            <w:top w:val="none" w:sz="0" w:space="0" w:color="auto"/>
            <w:left w:val="none" w:sz="0" w:space="0" w:color="auto"/>
            <w:bottom w:val="none" w:sz="0" w:space="0" w:color="auto"/>
            <w:right w:val="none" w:sz="0" w:space="0" w:color="auto"/>
          </w:divBdr>
        </w:div>
        <w:div w:id="550845195">
          <w:marLeft w:val="425"/>
          <w:marRight w:val="0"/>
          <w:marTop w:val="0"/>
          <w:marBottom w:val="0"/>
          <w:divBdr>
            <w:top w:val="none" w:sz="0" w:space="0" w:color="auto"/>
            <w:left w:val="none" w:sz="0" w:space="0" w:color="auto"/>
            <w:bottom w:val="none" w:sz="0" w:space="0" w:color="auto"/>
            <w:right w:val="none" w:sz="0" w:space="0" w:color="auto"/>
          </w:divBdr>
        </w:div>
        <w:div w:id="607079211">
          <w:marLeft w:val="425"/>
          <w:marRight w:val="0"/>
          <w:marTop w:val="0"/>
          <w:marBottom w:val="0"/>
          <w:divBdr>
            <w:top w:val="none" w:sz="0" w:space="0" w:color="auto"/>
            <w:left w:val="none" w:sz="0" w:space="0" w:color="auto"/>
            <w:bottom w:val="none" w:sz="0" w:space="0" w:color="auto"/>
            <w:right w:val="none" w:sz="0" w:space="0" w:color="auto"/>
          </w:divBdr>
        </w:div>
        <w:div w:id="1394307030">
          <w:marLeft w:val="425"/>
          <w:marRight w:val="0"/>
          <w:marTop w:val="0"/>
          <w:marBottom w:val="0"/>
          <w:divBdr>
            <w:top w:val="none" w:sz="0" w:space="0" w:color="auto"/>
            <w:left w:val="none" w:sz="0" w:space="0" w:color="auto"/>
            <w:bottom w:val="none" w:sz="0" w:space="0" w:color="auto"/>
            <w:right w:val="none" w:sz="0" w:space="0" w:color="auto"/>
          </w:divBdr>
        </w:div>
        <w:div w:id="488905417">
          <w:marLeft w:val="425"/>
          <w:marRight w:val="0"/>
          <w:marTop w:val="0"/>
          <w:marBottom w:val="0"/>
          <w:divBdr>
            <w:top w:val="none" w:sz="0" w:space="0" w:color="auto"/>
            <w:left w:val="none" w:sz="0" w:space="0" w:color="auto"/>
            <w:bottom w:val="none" w:sz="0" w:space="0" w:color="auto"/>
            <w:right w:val="none" w:sz="0" w:space="0" w:color="auto"/>
          </w:divBdr>
        </w:div>
        <w:div w:id="363557895">
          <w:marLeft w:val="425"/>
          <w:marRight w:val="0"/>
          <w:marTop w:val="0"/>
          <w:marBottom w:val="0"/>
          <w:divBdr>
            <w:top w:val="none" w:sz="0" w:space="0" w:color="auto"/>
            <w:left w:val="none" w:sz="0" w:space="0" w:color="auto"/>
            <w:bottom w:val="none" w:sz="0" w:space="0" w:color="auto"/>
            <w:right w:val="none" w:sz="0" w:space="0" w:color="auto"/>
          </w:divBdr>
        </w:div>
        <w:div w:id="1427649221">
          <w:marLeft w:val="425"/>
          <w:marRight w:val="0"/>
          <w:marTop w:val="0"/>
          <w:marBottom w:val="0"/>
          <w:divBdr>
            <w:top w:val="none" w:sz="0" w:space="0" w:color="auto"/>
            <w:left w:val="none" w:sz="0" w:space="0" w:color="auto"/>
            <w:bottom w:val="none" w:sz="0" w:space="0" w:color="auto"/>
            <w:right w:val="none" w:sz="0" w:space="0" w:color="auto"/>
          </w:divBdr>
        </w:div>
        <w:div w:id="941376504">
          <w:marLeft w:val="425"/>
          <w:marRight w:val="0"/>
          <w:marTop w:val="0"/>
          <w:marBottom w:val="0"/>
          <w:divBdr>
            <w:top w:val="none" w:sz="0" w:space="0" w:color="auto"/>
            <w:left w:val="none" w:sz="0" w:space="0" w:color="auto"/>
            <w:bottom w:val="none" w:sz="0" w:space="0" w:color="auto"/>
            <w:right w:val="none" w:sz="0" w:space="0" w:color="auto"/>
          </w:divBdr>
        </w:div>
        <w:div w:id="227885919">
          <w:marLeft w:val="425"/>
          <w:marRight w:val="0"/>
          <w:marTop w:val="0"/>
          <w:marBottom w:val="0"/>
          <w:divBdr>
            <w:top w:val="none" w:sz="0" w:space="0" w:color="auto"/>
            <w:left w:val="none" w:sz="0" w:space="0" w:color="auto"/>
            <w:bottom w:val="none" w:sz="0" w:space="0" w:color="auto"/>
            <w:right w:val="none" w:sz="0" w:space="0" w:color="auto"/>
          </w:divBdr>
        </w:div>
        <w:div w:id="958146561">
          <w:marLeft w:val="425"/>
          <w:marRight w:val="0"/>
          <w:marTop w:val="0"/>
          <w:marBottom w:val="0"/>
          <w:divBdr>
            <w:top w:val="none" w:sz="0" w:space="0" w:color="auto"/>
            <w:left w:val="none" w:sz="0" w:space="0" w:color="auto"/>
            <w:bottom w:val="none" w:sz="0" w:space="0" w:color="auto"/>
            <w:right w:val="none" w:sz="0" w:space="0" w:color="auto"/>
          </w:divBdr>
        </w:div>
        <w:div w:id="1135566146">
          <w:marLeft w:val="425"/>
          <w:marRight w:val="0"/>
          <w:marTop w:val="0"/>
          <w:marBottom w:val="0"/>
          <w:divBdr>
            <w:top w:val="none" w:sz="0" w:space="0" w:color="auto"/>
            <w:left w:val="none" w:sz="0" w:space="0" w:color="auto"/>
            <w:bottom w:val="none" w:sz="0" w:space="0" w:color="auto"/>
            <w:right w:val="none" w:sz="0" w:space="0" w:color="auto"/>
          </w:divBdr>
        </w:div>
        <w:div w:id="1394936701">
          <w:marLeft w:val="425"/>
          <w:marRight w:val="0"/>
          <w:marTop w:val="0"/>
          <w:marBottom w:val="0"/>
          <w:divBdr>
            <w:top w:val="none" w:sz="0" w:space="0" w:color="auto"/>
            <w:left w:val="none" w:sz="0" w:space="0" w:color="auto"/>
            <w:bottom w:val="none" w:sz="0" w:space="0" w:color="auto"/>
            <w:right w:val="none" w:sz="0" w:space="0" w:color="auto"/>
          </w:divBdr>
        </w:div>
        <w:div w:id="961351199">
          <w:marLeft w:val="0"/>
          <w:marRight w:val="0"/>
          <w:marTop w:val="240"/>
          <w:marBottom w:val="0"/>
          <w:divBdr>
            <w:top w:val="none" w:sz="0" w:space="0" w:color="auto"/>
            <w:left w:val="none" w:sz="0" w:space="0" w:color="auto"/>
            <w:bottom w:val="none" w:sz="0" w:space="0" w:color="auto"/>
            <w:right w:val="none" w:sz="0" w:space="0" w:color="auto"/>
          </w:divBdr>
        </w:div>
        <w:div w:id="1026054996">
          <w:marLeft w:val="0"/>
          <w:marRight w:val="0"/>
          <w:marTop w:val="240"/>
          <w:marBottom w:val="0"/>
          <w:divBdr>
            <w:top w:val="none" w:sz="0" w:space="0" w:color="auto"/>
            <w:left w:val="none" w:sz="0" w:space="0" w:color="auto"/>
            <w:bottom w:val="none" w:sz="0" w:space="0" w:color="auto"/>
            <w:right w:val="none" w:sz="0" w:space="0" w:color="auto"/>
          </w:divBdr>
        </w:div>
        <w:div w:id="1105341968">
          <w:marLeft w:val="425"/>
          <w:marRight w:val="0"/>
          <w:marTop w:val="0"/>
          <w:marBottom w:val="0"/>
          <w:divBdr>
            <w:top w:val="none" w:sz="0" w:space="0" w:color="auto"/>
            <w:left w:val="none" w:sz="0" w:space="0" w:color="auto"/>
            <w:bottom w:val="none" w:sz="0" w:space="0" w:color="auto"/>
            <w:right w:val="none" w:sz="0" w:space="0" w:color="auto"/>
          </w:divBdr>
        </w:div>
        <w:div w:id="760612416">
          <w:marLeft w:val="425"/>
          <w:marRight w:val="0"/>
          <w:marTop w:val="0"/>
          <w:marBottom w:val="0"/>
          <w:divBdr>
            <w:top w:val="none" w:sz="0" w:space="0" w:color="auto"/>
            <w:left w:val="none" w:sz="0" w:space="0" w:color="auto"/>
            <w:bottom w:val="none" w:sz="0" w:space="0" w:color="auto"/>
            <w:right w:val="none" w:sz="0" w:space="0" w:color="auto"/>
          </w:divBdr>
        </w:div>
        <w:div w:id="1504784066">
          <w:marLeft w:val="0"/>
          <w:marRight w:val="0"/>
          <w:marTop w:val="240"/>
          <w:marBottom w:val="0"/>
          <w:divBdr>
            <w:top w:val="none" w:sz="0" w:space="0" w:color="auto"/>
            <w:left w:val="none" w:sz="0" w:space="0" w:color="auto"/>
            <w:bottom w:val="none" w:sz="0" w:space="0" w:color="auto"/>
            <w:right w:val="none" w:sz="0" w:space="0" w:color="auto"/>
          </w:divBdr>
        </w:div>
        <w:div w:id="1563055793">
          <w:marLeft w:val="0"/>
          <w:marRight w:val="0"/>
          <w:marTop w:val="240"/>
          <w:marBottom w:val="0"/>
          <w:divBdr>
            <w:top w:val="none" w:sz="0" w:space="0" w:color="auto"/>
            <w:left w:val="none" w:sz="0" w:space="0" w:color="auto"/>
            <w:bottom w:val="none" w:sz="0" w:space="0" w:color="auto"/>
            <w:right w:val="none" w:sz="0" w:space="0" w:color="auto"/>
          </w:divBdr>
        </w:div>
        <w:div w:id="1993751932">
          <w:marLeft w:val="0"/>
          <w:marRight w:val="0"/>
          <w:marTop w:val="240"/>
          <w:marBottom w:val="0"/>
          <w:divBdr>
            <w:top w:val="none" w:sz="0" w:space="0" w:color="auto"/>
            <w:left w:val="none" w:sz="0" w:space="0" w:color="auto"/>
            <w:bottom w:val="none" w:sz="0" w:space="0" w:color="auto"/>
            <w:right w:val="none" w:sz="0" w:space="0" w:color="auto"/>
          </w:divBdr>
        </w:div>
        <w:div w:id="1188061807">
          <w:marLeft w:val="425"/>
          <w:marRight w:val="0"/>
          <w:marTop w:val="0"/>
          <w:marBottom w:val="0"/>
          <w:divBdr>
            <w:top w:val="none" w:sz="0" w:space="0" w:color="auto"/>
            <w:left w:val="none" w:sz="0" w:space="0" w:color="auto"/>
            <w:bottom w:val="none" w:sz="0" w:space="0" w:color="auto"/>
            <w:right w:val="none" w:sz="0" w:space="0" w:color="auto"/>
          </w:divBdr>
        </w:div>
        <w:div w:id="1746101419">
          <w:marLeft w:val="425"/>
          <w:marRight w:val="0"/>
          <w:marTop w:val="0"/>
          <w:marBottom w:val="0"/>
          <w:divBdr>
            <w:top w:val="none" w:sz="0" w:space="0" w:color="auto"/>
            <w:left w:val="none" w:sz="0" w:space="0" w:color="auto"/>
            <w:bottom w:val="none" w:sz="0" w:space="0" w:color="auto"/>
            <w:right w:val="none" w:sz="0" w:space="0" w:color="auto"/>
          </w:divBdr>
        </w:div>
        <w:div w:id="512648518">
          <w:marLeft w:val="0"/>
          <w:marRight w:val="0"/>
          <w:marTop w:val="240"/>
          <w:marBottom w:val="0"/>
          <w:divBdr>
            <w:top w:val="none" w:sz="0" w:space="0" w:color="auto"/>
            <w:left w:val="none" w:sz="0" w:space="0" w:color="auto"/>
            <w:bottom w:val="none" w:sz="0" w:space="0" w:color="auto"/>
            <w:right w:val="none" w:sz="0" w:space="0" w:color="auto"/>
          </w:divBdr>
        </w:div>
      </w:divsChild>
    </w:div>
    <w:div w:id="1461457741">
      <w:bodyDiv w:val="1"/>
      <w:marLeft w:val="0"/>
      <w:marRight w:val="0"/>
      <w:marTop w:val="0"/>
      <w:marBottom w:val="0"/>
      <w:divBdr>
        <w:top w:val="none" w:sz="0" w:space="0" w:color="auto"/>
        <w:left w:val="none" w:sz="0" w:space="0" w:color="auto"/>
        <w:bottom w:val="none" w:sz="0" w:space="0" w:color="auto"/>
        <w:right w:val="none" w:sz="0" w:space="0" w:color="auto"/>
      </w:divBdr>
      <w:divsChild>
        <w:div w:id="2047556302">
          <w:marLeft w:val="0"/>
          <w:marRight w:val="0"/>
          <w:marTop w:val="480"/>
          <w:marBottom w:val="0"/>
          <w:divBdr>
            <w:top w:val="none" w:sz="0" w:space="0" w:color="auto"/>
            <w:left w:val="none" w:sz="0" w:space="0" w:color="auto"/>
            <w:bottom w:val="none" w:sz="0" w:space="0" w:color="auto"/>
            <w:right w:val="none" w:sz="0" w:space="0" w:color="auto"/>
          </w:divBdr>
        </w:div>
        <w:div w:id="273901812">
          <w:marLeft w:val="0"/>
          <w:marRight w:val="0"/>
          <w:marTop w:val="0"/>
          <w:marBottom w:val="0"/>
          <w:divBdr>
            <w:top w:val="none" w:sz="0" w:space="0" w:color="auto"/>
            <w:left w:val="none" w:sz="0" w:space="0" w:color="auto"/>
            <w:bottom w:val="none" w:sz="0" w:space="0" w:color="auto"/>
            <w:right w:val="none" w:sz="0" w:space="0" w:color="auto"/>
          </w:divBdr>
        </w:div>
        <w:div w:id="2110539583">
          <w:marLeft w:val="0"/>
          <w:marRight w:val="0"/>
          <w:marTop w:val="240"/>
          <w:marBottom w:val="0"/>
          <w:divBdr>
            <w:top w:val="none" w:sz="0" w:space="0" w:color="auto"/>
            <w:left w:val="none" w:sz="0" w:space="0" w:color="auto"/>
            <w:bottom w:val="none" w:sz="0" w:space="0" w:color="auto"/>
            <w:right w:val="none" w:sz="0" w:space="0" w:color="auto"/>
          </w:divBdr>
        </w:div>
      </w:divsChild>
    </w:div>
    <w:div w:id="1471945480">
      <w:bodyDiv w:val="1"/>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0"/>
          <w:marRight w:val="0"/>
          <w:marTop w:val="480"/>
          <w:marBottom w:val="0"/>
          <w:divBdr>
            <w:top w:val="none" w:sz="0" w:space="0" w:color="auto"/>
            <w:left w:val="none" w:sz="0" w:space="0" w:color="auto"/>
            <w:bottom w:val="none" w:sz="0" w:space="0" w:color="auto"/>
            <w:right w:val="none" w:sz="0" w:space="0" w:color="auto"/>
          </w:divBdr>
        </w:div>
        <w:div w:id="2095203057">
          <w:marLeft w:val="0"/>
          <w:marRight w:val="0"/>
          <w:marTop w:val="0"/>
          <w:marBottom w:val="0"/>
          <w:divBdr>
            <w:top w:val="none" w:sz="0" w:space="0" w:color="auto"/>
            <w:left w:val="none" w:sz="0" w:space="0" w:color="auto"/>
            <w:bottom w:val="none" w:sz="0" w:space="0" w:color="auto"/>
            <w:right w:val="none" w:sz="0" w:space="0" w:color="auto"/>
          </w:divBdr>
        </w:div>
        <w:div w:id="942034403">
          <w:marLeft w:val="0"/>
          <w:marRight w:val="0"/>
          <w:marTop w:val="240"/>
          <w:marBottom w:val="0"/>
          <w:divBdr>
            <w:top w:val="none" w:sz="0" w:space="0" w:color="auto"/>
            <w:left w:val="none" w:sz="0" w:space="0" w:color="auto"/>
            <w:bottom w:val="none" w:sz="0" w:space="0" w:color="auto"/>
            <w:right w:val="none" w:sz="0" w:space="0" w:color="auto"/>
          </w:divBdr>
        </w:div>
        <w:div w:id="317001379">
          <w:marLeft w:val="425"/>
          <w:marRight w:val="0"/>
          <w:marTop w:val="0"/>
          <w:marBottom w:val="0"/>
          <w:divBdr>
            <w:top w:val="none" w:sz="0" w:space="0" w:color="auto"/>
            <w:left w:val="none" w:sz="0" w:space="0" w:color="auto"/>
            <w:bottom w:val="none" w:sz="0" w:space="0" w:color="auto"/>
            <w:right w:val="none" w:sz="0" w:space="0" w:color="auto"/>
          </w:divBdr>
        </w:div>
        <w:div w:id="490105213">
          <w:marLeft w:val="425"/>
          <w:marRight w:val="0"/>
          <w:marTop w:val="0"/>
          <w:marBottom w:val="0"/>
          <w:divBdr>
            <w:top w:val="none" w:sz="0" w:space="0" w:color="auto"/>
            <w:left w:val="none" w:sz="0" w:space="0" w:color="auto"/>
            <w:bottom w:val="none" w:sz="0" w:space="0" w:color="auto"/>
            <w:right w:val="none" w:sz="0" w:space="0" w:color="auto"/>
          </w:divBdr>
        </w:div>
        <w:div w:id="2116365669">
          <w:marLeft w:val="425"/>
          <w:marRight w:val="0"/>
          <w:marTop w:val="0"/>
          <w:marBottom w:val="0"/>
          <w:divBdr>
            <w:top w:val="none" w:sz="0" w:space="0" w:color="auto"/>
            <w:left w:val="none" w:sz="0" w:space="0" w:color="auto"/>
            <w:bottom w:val="none" w:sz="0" w:space="0" w:color="auto"/>
            <w:right w:val="none" w:sz="0" w:space="0" w:color="auto"/>
          </w:divBdr>
        </w:div>
        <w:div w:id="500005274">
          <w:marLeft w:val="425"/>
          <w:marRight w:val="0"/>
          <w:marTop w:val="0"/>
          <w:marBottom w:val="0"/>
          <w:divBdr>
            <w:top w:val="none" w:sz="0" w:space="0" w:color="auto"/>
            <w:left w:val="none" w:sz="0" w:space="0" w:color="auto"/>
            <w:bottom w:val="none" w:sz="0" w:space="0" w:color="auto"/>
            <w:right w:val="none" w:sz="0" w:space="0" w:color="auto"/>
          </w:divBdr>
        </w:div>
        <w:div w:id="881289100">
          <w:marLeft w:val="425"/>
          <w:marRight w:val="0"/>
          <w:marTop w:val="0"/>
          <w:marBottom w:val="0"/>
          <w:divBdr>
            <w:top w:val="none" w:sz="0" w:space="0" w:color="auto"/>
            <w:left w:val="none" w:sz="0" w:space="0" w:color="auto"/>
            <w:bottom w:val="none" w:sz="0" w:space="0" w:color="auto"/>
            <w:right w:val="none" w:sz="0" w:space="0" w:color="auto"/>
          </w:divBdr>
        </w:div>
        <w:div w:id="2102215057">
          <w:marLeft w:val="425"/>
          <w:marRight w:val="0"/>
          <w:marTop w:val="0"/>
          <w:marBottom w:val="0"/>
          <w:divBdr>
            <w:top w:val="none" w:sz="0" w:space="0" w:color="auto"/>
            <w:left w:val="none" w:sz="0" w:space="0" w:color="auto"/>
            <w:bottom w:val="none" w:sz="0" w:space="0" w:color="auto"/>
            <w:right w:val="none" w:sz="0" w:space="0" w:color="auto"/>
          </w:divBdr>
        </w:div>
        <w:div w:id="1917395127">
          <w:marLeft w:val="425"/>
          <w:marRight w:val="0"/>
          <w:marTop w:val="0"/>
          <w:marBottom w:val="0"/>
          <w:divBdr>
            <w:top w:val="none" w:sz="0" w:space="0" w:color="auto"/>
            <w:left w:val="none" w:sz="0" w:space="0" w:color="auto"/>
            <w:bottom w:val="none" w:sz="0" w:space="0" w:color="auto"/>
            <w:right w:val="none" w:sz="0" w:space="0" w:color="auto"/>
          </w:divBdr>
        </w:div>
        <w:div w:id="797840066">
          <w:marLeft w:val="425"/>
          <w:marRight w:val="0"/>
          <w:marTop w:val="0"/>
          <w:marBottom w:val="0"/>
          <w:divBdr>
            <w:top w:val="none" w:sz="0" w:space="0" w:color="auto"/>
            <w:left w:val="none" w:sz="0" w:space="0" w:color="auto"/>
            <w:bottom w:val="none" w:sz="0" w:space="0" w:color="auto"/>
            <w:right w:val="none" w:sz="0" w:space="0" w:color="auto"/>
          </w:divBdr>
        </w:div>
        <w:div w:id="1001273922">
          <w:marLeft w:val="425"/>
          <w:marRight w:val="0"/>
          <w:marTop w:val="0"/>
          <w:marBottom w:val="0"/>
          <w:divBdr>
            <w:top w:val="none" w:sz="0" w:space="0" w:color="auto"/>
            <w:left w:val="none" w:sz="0" w:space="0" w:color="auto"/>
            <w:bottom w:val="none" w:sz="0" w:space="0" w:color="auto"/>
            <w:right w:val="none" w:sz="0" w:space="0" w:color="auto"/>
          </w:divBdr>
        </w:div>
        <w:div w:id="494995162">
          <w:marLeft w:val="0"/>
          <w:marRight w:val="0"/>
          <w:marTop w:val="240"/>
          <w:marBottom w:val="0"/>
          <w:divBdr>
            <w:top w:val="none" w:sz="0" w:space="0" w:color="auto"/>
            <w:left w:val="none" w:sz="0" w:space="0" w:color="auto"/>
            <w:bottom w:val="none" w:sz="0" w:space="0" w:color="auto"/>
            <w:right w:val="none" w:sz="0" w:space="0" w:color="auto"/>
          </w:divBdr>
        </w:div>
        <w:div w:id="1729374943">
          <w:marLeft w:val="0"/>
          <w:marRight w:val="0"/>
          <w:marTop w:val="240"/>
          <w:marBottom w:val="0"/>
          <w:divBdr>
            <w:top w:val="none" w:sz="0" w:space="0" w:color="auto"/>
            <w:left w:val="none" w:sz="0" w:space="0" w:color="auto"/>
            <w:bottom w:val="none" w:sz="0" w:space="0" w:color="auto"/>
            <w:right w:val="none" w:sz="0" w:space="0" w:color="auto"/>
          </w:divBdr>
        </w:div>
        <w:div w:id="889458051">
          <w:marLeft w:val="425"/>
          <w:marRight w:val="0"/>
          <w:marTop w:val="0"/>
          <w:marBottom w:val="0"/>
          <w:divBdr>
            <w:top w:val="none" w:sz="0" w:space="0" w:color="auto"/>
            <w:left w:val="none" w:sz="0" w:space="0" w:color="auto"/>
            <w:bottom w:val="none" w:sz="0" w:space="0" w:color="auto"/>
            <w:right w:val="none" w:sz="0" w:space="0" w:color="auto"/>
          </w:divBdr>
        </w:div>
        <w:div w:id="1642806231">
          <w:marLeft w:val="425"/>
          <w:marRight w:val="0"/>
          <w:marTop w:val="0"/>
          <w:marBottom w:val="0"/>
          <w:divBdr>
            <w:top w:val="none" w:sz="0" w:space="0" w:color="auto"/>
            <w:left w:val="none" w:sz="0" w:space="0" w:color="auto"/>
            <w:bottom w:val="none" w:sz="0" w:space="0" w:color="auto"/>
            <w:right w:val="none" w:sz="0" w:space="0" w:color="auto"/>
          </w:divBdr>
        </w:div>
        <w:div w:id="1055081938">
          <w:marLeft w:val="0"/>
          <w:marRight w:val="0"/>
          <w:marTop w:val="240"/>
          <w:marBottom w:val="0"/>
          <w:divBdr>
            <w:top w:val="none" w:sz="0" w:space="0" w:color="auto"/>
            <w:left w:val="none" w:sz="0" w:space="0" w:color="auto"/>
            <w:bottom w:val="none" w:sz="0" w:space="0" w:color="auto"/>
            <w:right w:val="none" w:sz="0" w:space="0" w:color="auto"/>
          </w:divBdr>
        </w:div>
        <w:div w:id="813957471">
          <w:marLeft w:val="0"/>
          <w:marRight w:val="0"/>
          <w:marTop w:val="240"/>
          <w:marBottom w:val="0"/>
          <w:divBdr>
            <w:top w:val="none" w:sz="0" w:space="0" w:color="auto"/>
            <w:left w:val="none" w:sz="0" w:space="0" w:color="auto"/>
            <w:bottom w:val="none" w:sz="0" w:space="0" w:color="auto"/>
            <w:right w:val="none" w:sz="0" w:space="0" w:color="auto"/>
          </w:divBdr>
        </w:div>
        <w:div w:id="784889627">
          <w:marLeft w:val="0"/>
          <w:marRight w:val="0"/>
          <w:marTop w:val="240"/>
          <w:marBottom w:val="0"/>
          <w:divBdr>
            <w:top w:val="none" w:sz="0" w:space="0" w:color="auto"/>
            <w:left w:val="none" w:sz="0" w:space="0" w:color="auto"/>
            <w:bottom w:val="none" w:sz="0" w:space="0" w:color="auto"/>
            <w:right w:val="none" w:sz="0" w:space="0" w:color="auto"/>
          </w:divBdr>
        </w:div>
        <w:div w:id="1669677366">
          <w:marLeft w:val="0"/>
          <w:marRight w:val="0"/>
          <w:marTop w:val="240"/>
          <w:marBottom w:val="0"/>
          <w:divBdr>
            <w:top w:val="none" w:sz="0" w:space="0" w:color="auto"/>
            <w:left w:val="none" w:sz="0" w:space="0" w:color="auto"/>
            <w:bottom w:val="none" w:sz="0" w:space="0" w:color="auto"/>
            <w:right w:val="none" w:sz="0" w:space="0" w:color="auto"/>
          </w:divBdr>
        </w:div>
      </w:divsChild>
    </w:div>
    <w:div w:id="1479569462">
      <w:bodyDiv w:val="1"/>
      <w:marLeft w:val="0"/>
      <w:marRight w:val="0"/>
      <w:marTop w:val="0"/>
      <w:marBottom w:val="0"/>
      <w:divBdr>
        <w:top w:val="none" w:sz="0" w:space="0" w:color="auto"/>
        <w:left w:val="none" w:sz="0" w:space="0" w:color="auto"/>
        <w:bottom w:val="none" w:sz="0" w:space="0" w:color="auto"/>
        <w:right w:val="none" w:sz="0" w:space="0" w:color="auto"/>
      </w:divBdr>
      <w:divsChild>
        <w:div w:id="1720664030">
          <w:marLeft w:val="0"/>
          <w:marRight w:val="0"/>
          <w:marTop w:val="480"/>
          <w:marBottom w:val="0"/>
          <w:divBdr>
            <w:top w:val="none" w:sz="0" w:space="0" w:color="auto"/>
            <w:left w:val="none" w:sz="0" w:space="0" w:color="auto"/>
            <w:bottom w:val="none" w:sz="0" w:space="0" w:color="auto"/>
            <w:right w:val="none" w:sz="0" w:space="0" w:color="auto"/>
          </w:divBdr>
        </w:div>
        <w:div w:id="814687920">
          <w:marLeft w:val="0"/>
          <w:marRight w:val="0"/>
          <w:marTop w:val="0"/>
          <w:marBottom w:val="0"/>
          <w:divBdr>
            <w:top w:val="none" w:sz="0" w:space="0" w:color="auto"/>
            <w:left w:val="none" w:sz="0" w:space="0" w:color="auto"/>
            <w:bottom w:val="none" w:sz="0" w:space="0" w:color="auto"/>
            <w:right w:val="none" w:sz="0" w:space="0" w:color="auto"/>
          </w:divBdr>
        </w:div>
        <w:div w:id="793131766">
          <w:marLeft w:val="0"/>
          <w:marRight w:val="0"/>
          <w:marTop w:val="240"/>
          <w:marBottom w:val="0"/>
          <w:divBdr>
            <w:top w:val="none" w:sz="0" w:space="0" w:color="auto"/>
            <w:left w:val="none" w:sz="0" w:space="0" w:color="auto"/>
            <w:bottom w:val="none" w:sz="0" w:space="0" w:color="auto"/>
            <w:right w:val="none" w:sz="0" w:space="0" w:color="auto"/>
          </w:divBdr>
        </w:div>
        <w:div w:id="267128112">
          <w:marLeft w:val="425"/>
          <w:marRight w:val="0"/>
          <w:marTop w:val="0"/>
          <w:marBottom w:val="0"/>
          <w:divBdr>
            <w:top w:val="none" w:sz="0" w:space="0" w:color="auto"/>
            <w:left w:val="none" w:sz="0" w:space="0" w:color="auto"/>
            <w:bottom w:val="none" w:sz="0" w:space="0" w:color="auto"/>
            <w:right w:val="none" w:sz="0" w:space="0" w:color="auto"/>
          </w:divBdr>
        </w:div>
        <w:div w:id="48766429">
          <w:marLeft w:val="425"/>
          <w:marRight w:val="0"/>
          <w:marTop w:val="0"/>
          <w:marBottom w:val="0"/>
          <w:divBdr>
            <w:top w:val="none" w:sz="0" w:space="0" w:color="auto"/>
            <w:left w:val="none" w:sz="0" w:space="0" w:color="auto"/>
            <w:bottom w:val="none" w:sz="0" w:space="0" w:color="auto"/>
            <w:right w:val="none" w:sz="0" w:space="0" w:color="auto"/>
          </w:divBdr>
        </w:div>
        <w:div w:id="978996710">
          <w:marLeft w:val="425"/>
          <w:marRight w:val="0"/>
          <w:marTop w:val="0"/>
          <w:marBottom w:val="0"/>
          <w:divBdr>
            <w:top w:val="none" w:sz="0" w:space="0" w:color="auto"/>
            <w:left w:val="none" w:sz="0" w:space="0" w:color="auto"/>
            <w:bottom w:val="none" w:sz="0" w:space="0" w:color="auto"/>
            <w:right w:val="none" w:sz="0" w:space="0" w:color="auto"/>
          </w:divBdr>
        </w:div>
        <w:div w:id="362440220">
          <w:marLeft w:val="425"/>
          <w:marRight w:val="0"/>
          <w:marTop w:val="0"/>
          <w:marBottom w:val="0"/>
          <w:divBdr>
            <w:top w:val="none" w:sz="0" w:space="0" w:color="auto"/>
            <w:left w:val="none" w:sz="0" w:space="0" w:color="auto"/>
            <w:bottom w:val="none" w:sz="0" w:space="0" w:color="auto"/>
            <w:right w:val="none" w:sz="0" w:space="0" w:color="auto"/>
          </w:divBdr>
        </w:div>
      </w:divsChild>
    </w:div>
    <w:div w:id="1480540104">
      <w:bodyDiv w:val="1"/>
      <w:marLeft w:val="0"/>
      <w:marRight w:val="0"/>
      <w:marTop w:val="0"/>
      <w:marBottom w:val="0"/>
      <w:divBdr>
        <w:top w:val="none" w:sz="0" w:space="0" w:color="auto"/>
        <w:left w:val="none" w:sz="0" w:space="0" w:color="auto"/>
        <w:bottom w:val="none" w:sz="0" w:space="0" w:color="auto"/>
        <w:right w:val="none" w:sz="0" w:space="0" w:color="auto"/>
      </w:divBdr>
      <w:divsChild>
        <w:div w:id="489441967">
          <w:marLeft w:val="0"/>
          <w:marRight w:val="0"/>
          <w:marTop w:val="480"/>
          <w:marBottom w:val="0"/>
          <w:divBdr>
            <w:top w:val="none" w:sz="0" w:space="0" w:color="auto"/>
            <w:left w:val="none" w:sz="0" w:space="0" w:color="auto"/>
            <w:bottom w:val="none" w:sz="0" w:space="0" w:color="auto"/>
            <w:right w:val="none" w:sz="0" w:space="0" w:color="auto"/>
          </w:divBdr>
        </w:div>
        <w:div w:id="1198085874">
          <w:marLeft w:val="0"/>
          <w:marRight w:val="0"/>
          <w:marTop w:val="0"/>
          <w:marBottom w:val="0"/>
          <w:divBdr>
            <w:top w:val="none" w:sz="0" w:space="0" w:color="auto"/>
            <w:left w:val="none" w:sz="0" w:space="0" w:color="auto"/>
            <w:bottom w:val="none" w:sz="0" w:space="0" w:color="auto"/>
            <w:right w:val="none" w:sz="0" w:space="0" w:color="auto"/>
          </w:divBdr>
        </w:div>
        <w:div w:id="654995118">
          <w:marLeft w:val="0"/>
          <w:marRight w:val="0"/>
          <w:marTop w:val="240"/>
          <w:marBottom w:val="0"/>
          <w:divBdr>
            <w:top w:val="none" w:sz="0" w:space="0" w:color="auto"/>
            <w:left w:val="none" w:sz="0" w:space="0" w:color="auto"/>
            <w:bottom w:val="none" w:sz="0" w:space="0" w:color="auto"/>
            <w:right w:val="none" w:sz="0" w:space="0" w:color="auto"/>
          </w:divBdr>
        </w:div>
        <w:div w:id="1124083738">
          <w:marLeft w:val="0"/>
          <w:marRight w:val="0"/>
          <w:marTop w:val="240"/>
          <w:marBottom w:val="0"/>
          <w:divBdr>
            <w:top w:val="none" w:sz="0" w:space="0" w:color="auto"/>
            <w:left w:val="none" w:sz="0" w:space="0" w:color="auto"/>
            <w:bottom w:val="none" w:sz="0" w:space="0" w:color="auto"/>
            <w:right w:val="none" w:sz="0" w:space="0" w:color="auto"/>
          </w:divBdr>
        </w:div>
        <w:div w:id="864177256">
          <w:marLeft w:val="425"/>
          <w:marRight w:val="0"/>
          <w:marTop w:val="0"/>
          <w:marBottom w:val="0"/>
          <w:divBdr>
            <w:top w:val="none" w:sz="0" w:space="0" w:color="auto"/>
            <w:left w:val="none" w:sz="0" w:space="0" w:color="auto"/>
            <w:bottom w:val="none" w:sz="0" w:space="0" w:color="auto"/>
            <w:right w:val="none" w:sz="0" w:space="0" w:color="auto"/>
          </w:divBdr>
          <w:divsChild>
            <w:div w:id="1935741014">
              <w:marLeft w:val="0"/>
              <w:marRight w:val="0"/>
              <w:marTop w:val="0"/>
              <w:marBottom w:val="0"/>
              <w:divBdr>
                <w:top w:val="none" w:sz="0" w:space="0" w:color="auto"/>
                <w:left w:val="none" w:sz="0" w:space="0" w:color="auto"/>
                <w:bottom w:val="none" w:sz="0" w:space="0" w:color="auto"/>
                <w:right w:val="none" w:sz="0" w:space="0" w:color="auto"/>
              </w:divBdr>
            </w:div>
          </w:divsChild>
        </w:div>
        <w:div w:id="791241870">
          <w:marLeft w:val="425"/>
          <w:marRight w:val="0"/>
          <w:marTop w:val="0"/>
          <w:marBottom w:val="0"/>
          <w:divBdr>
            <w:top w:val="none" w:sz="0" w:space="0" w:color="auto"/>
            <w:left w:val="none" w:sz="0" w:space="0" w:color="auto"/>
            <w:bottom w:val="none" w:sz="0" w:space="0" w:color="auto"/>
            <w:right w:val="none" w:sz="0" w:space="0" w:color="auto"/>
          </w:divBdr>
          <w:divsChild>
            <w:div w:id="1219711273">
              <w:marLeft w:val="0"/>
              <w:marRight w:val="0"/>
              <w:marTop w:val="0"/>
              <w:marBottom w:val="0"/>
              <w:divBdr>
                <w:top w:val="none" w:sz="0" w:space="0" w:color="auto"/>
                <w:left w:val="none" w:sz="0" w:space="0" w:color="auto"/>
                <w:bottom w:val="none" w:sz="0" w:space="0" w:color="auto"/>
                <w:right w:val="none" w:sz="0" w:space="0" w:color="auto"/>
              </w:divBdr>
            </w:div>
          </w:divsChild>
        </w:div>
        <w:div w:id="135534099">
          <w:marLeft w:val="425"/>
          <w:marRight w:val="0"/>
          <w:marTop w:val="0"/>
          <w:marBottom w:val="0"/>
          <w:divBdr>
            <w:top w:val="none" w:sz="0" w:space="0" w:color="auto"/>
            <w:left w:val="none" w:sz="0" w:space="0" w:color="auto"/>
            <w:bottom w:val="none" w:sz="0" w:space="0" w:color="auto"/>
            <w:right w:val="none" w:sz="0" w:space="0" w:color="auto"/>
          </w:divBdr>
          <w:divsChild>
            <w:div w:id="872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08850">
      <w:bodyDiv w:val="1"/>
      <w:marLeft w:val="0"/>
      <w:marRight w:val="0"/>
      <w:marTop w:val="0"/>
      <w:marBottom w:val="0"/>
      <w:divBdr>
        <w:top w:val="none" w:sz="0" w:space="0" w:color="auto"/>
        <w:left w:val="none" w:sz="0" w:space="0" w:color="auto"/>
        <w:bottom w:val="none" w:sz="0" w:space="0" w:color="auto"/>
        <w:right w:val="none" w:sz="0" w:space="0" w:color="auto"/>
      </w:divBdr>
      <w:divsChild>
        <w:div w:id="2077704760">
          <w:marLeft w:val="0"/>
          <w:marRight w:val="0"/>
          <w:marTop w:val="480"/>
          <w:marBottom w:val="0"/>
          <w:divBdr>
            <w:top w:val="none" w:sz="0" w:space="0" w:color="auto"/>
            <w:left w:val="none" w:sz="0" w:space="0" w:color="auto"/>
            <w:bottom w:val="none" w:sz="0" w:space="0" w:color="auto"/>
            <w:right w:val="none" w:sz="0" w:space="0" w:color="auto"/>
          </w:divBdr>
        </w:div>
        <w:div w:id="1840656752">
          <w:marLeft w:val="0"/>
          <w:marRight w:val="0"/>
          <w:marTop w:val="0"/>
          <w:marBottom w:val="0"/>
          <w:divBdr>
            <w:top w:val="none" w:sz="0" w:space="0" w:color="auto"/>
            <w:left w:val="none" w:sz="0" w:space="0" w:color="auto"/>
            <w:bottom w:val="none" w:sz="0" w:space="0" w:color="auto"/>
            <w:right w:val="none" w:sz="0" w:space="0" w:color="auto"/>
          </w:divBdr>
        </w:div>
        <w:div w:id="868026299">
          <w:marLeft w:val="0"/>
          <w:marRight w:val="0"/>
          <w:marTop w:val="240"/>
          <w:marBottom w:val="0"/>
          <w:divBdr>
            <w:top w:val="none" w:sz="0" w:space="0" w:color="auto"/>
            <w:left w:val="none" w:sz="0" w:space="0" w:color="auto"/>
            <w:bottom w:val="none" w:sz="0" w:space="0" w:color="auto"/>
            <w:right w:val="none" w:sz="0" w:space="0" w:color="auto"/>
          </w:divBdr>
        </w:div>
        <w:div w:id="218444035">
          <w:marLeft w:val="425"/>
          <w:marRight w:val="0"/>
          <w:marTop w:val="0"/>
          <w:marBottom w:val="0"/>
          <w:divBdr>
            <w:top w:val="none" w:sz="0" w:space="0" w:color="auto"/>
            <w:left w:val="none" w:sz="0" w:space="0" w:color="auto"/>
            <w:bottom w:val="none" w:sz="0" w:space="0" w:color="auto"/>
            <w:right w:val="none" w:sz="0" w:space="0" w:color="auto"/>
          </w:divBdr>
        </w:div>
        <w:div w:id="1539662287">
          <w:marLeft w:val="425"/>
          <w:marRight w:val="0"/>
          <w:marTop w:val="0"/>
          <w:marBottom w:val="0"/>
          <w:divBdr>
            <w:top w:val="none" w:sz="0" w:space="0" w:color="auto"/>
            <w:left w:val="none" w:sz="0" w:space="0" w:color="auto"/>
            <w:bottom w:val="none" w:sz="0" w:space="0" w:color="auto"/>
            <w:right w:val="none" w:sz="0" w:space="0" w:color="auto"/>
          </w:divBdr>
        </w:div>
        <w:div w:id="1544755355">
          <w:marLeft w:val="425"/>
          <w:marRight w:val="0"/>
          <w:marTop w:val="0"/>
          <w:marBottom w:val="0"/>
          <w:divBdr>
            <w:top w:val="none" w:sz="0" w:space="0" w:color="auto"/>
            <w:left w:val="none" w:sz="0" w:space="0" w:color="auto"/>
            <w:bottom w:val="none" w:sz="0" w:space="0" w:color="auto"/>
            <w:right w:val="none" w:sz="0" w:space="0" w:color="auto"/>
          </w:divBdr>
        </w:div>
        <w:div w:id="120271065">
          <w:marLeft w:val="425"/>
          <w:marRight w:val="0"/>
          <w:marTop w:val="0"/>
          <w:marBottom w:val="0"/>
          <w:divBdr>
            <w:top w:val="none" w:sz="0" w:space="0" w:color="auto"/>
            <w:left w:val="none" w:sz="0" w:space="0" w:color="auto"/>
            <w:bottom w:val="none" w:sz="0" w:space="0" w:color="auto"/>
            <w:right w:val="none" w:sz="0" w:space="0" w:color="auto"/>
          </w:divBdr>
        </w:div>
        <w:div w:id="384067005">
          <w:marLeft w:val="425"/>
          <w:marRight w:val="0"/>
          <w:marTop w:val="0"/>
          <w:marBottom w:val="0"/>
          <w:divBdr>
            <w:top w:val="none" w:sz="0" w:space="0" w:color="auto"/>
            <w:left w:val="none" w:sz="0" w:space="0" w:color="auto"/>
            <w:bottom w:val="none" w:sz="0" w:space="0" w:color="auto"/>
            <w:right w:val="none" w:sz="0" w:space="0" w:color="auto"/>
          </w:divBdr>
        </w:div>
        <w:div w:id="775170530">
          <w:marLeft w:val="425"/>
          <w:marRight w:val="0"/>
          <w:marTop w:val="0"/>
          <w:marBottom w:val="0"/>
          <w:divBdr>
            <w:top w:val="none" w:sz="0" w:space="0" w:color="auto"/>
            <w:left w:val="none" w:sz="0" w:space="0" w:color="auto"/>
            <w:bottom w:val="none" w:sz="0" w:space="0" w:color="auto"/>
            <w:right w:val="none" w:sz="0" w:space="0" w:color="auto"/>
          </w:divBdr>
        </w:div>
        <w:div w:id="1700664690">
          <w:marLeft w:val="425"/>
          <w:marRight w:val="0"/>
          <w:marTop w:val="0"/>
          <w:marBottom w:val="0"/>
          <w:divBdr>
            <w:top w:val="none" w:sz="0" w:space="0" w:color="auto"/>
            <w:left w:val="none" w:sz="0" w:space="0" w:color="auto"/>
            <w:bottom w:val="none" w:sz="0" w:space="0" w:color="auto"/>
            <w:right w:val="none" w:sz="0" w:space="0" w:color="auto"/>
          </w:divBdr>
        </w:div>
        <w:div w:id="1137602155">
          <w:marLeft w:val="425"/>
          <w:marRight w:val="0"/>
          <w:marTop w:val="0"/>
          <w:marBottom w:val="0"/>
          <w:divBdr>
            <w:top w:val="none" w:sz="0" w:space="0" w:color="auto"/>
            <w:left w:val="none" w:sz="0" w:space="0" w:color="auto"/>
            <w:bottom w:val="none" w:sz="0" w:space="0" w:color="auto"/>
            <w:right w:val="none" w:sz="0" w:space="0" w:color="auto"/>
          </w:divBdr>
        </w:div>
        <w:div w:id="492720029">
          <w:marLeft w:val="425"/>
          <w:marRight w:val="0"/>
          <w:marTop w:val="0"/>
          <w:marBottom w:val="0"/>
          <w:divBdr>
            <w:top w:val="none" w:sz="0" w:space="0" w:color="auto"/>
            <w:left w:val="none" w:sz="0" w:space="0" w:color="auto"/>
            <w:bottom w:val="none" w:sz="0" w:space="0" w:color="auto"/>
            <w:right w:val="none" w:sz="0" w:space="0" w:color="auto"/>
          </w:divBdr>
        </w:div>
        <w:div w:id="1473711641">
          <w:marLeft w:val="0"/>
          <w:marRight w:val="0"/>
          <w:marTop w:val="240"/>
          <w:marBottom w:val="0"/>
          <w:divBdr>
            <w:top w:val="none" w:sz="0" w:space="0" w:color="auto"/>
            <w:left w:val="none" w:sz="0" w:space="0" w:color="auto"/>
            <w:bottom w:val="none" w:sz="0" w:space="0" w:color="auto"/>
            <w:right w:val="none" w:sz="0" w:space="0" w:color="auto"/>
          </w:divBdr>
        </w:div>
        <w:div w:id="1381905482">
          <w:marLeft w:val="0"/>
          <w:marRight w:val="0"/>
          <w:marTop w:val="240"/>
          <w:marBottom w:val="0"/>
          <w:divBdr>
            <w:top w:val="none" w:sz="0" w:space="0" w:color="auto"/>
            <w:left w:val="none" w:sz="0" w:space="0" w:color="auto"/>
            <w:bottom w:val="none" w:sz="0" w:space="0" w:color="auto"/>
            <w:right w:val="none" w:sz="0" w:space="0" w:color="auto"/>
          </w:divBdr>
        </w:div>
        <w:div w:id="209459752">
          <w:marLeft w:val="425"/>
          <w:marRight w:val="0"/>
          <w:marTop w:val="0"/>
          <w:marBottom w:val="0"/>
          <w:divBdr>
            <w:top w:val="none" w:sz="0" w:space="0" w:color="auto"/>
            <w:left w:val="none" w:sz="0" w:space="0" w:color="auto"/>
            <w:bottom w:val="none" w:sz="0" w:space="0" w:color="auto"/>
            <w:right w:val="none" w:sz="0" w:space="0" w:color="auto"/>
          </w:divBdr>
        </w:div>
        <w:div w:id="2044473438">
          <w:marLeft w:val="425"/>
          <w:marRight w:val="0"/>
          <w:marTop w:val="0"/>
          <w:marBottom w:val="0"/>
          <w:divBdr>
            <w:top w:val="none" w:sz="0" w:space="0" w:color="auto"/>
            <w:left w:val="none" w:sz="0" w:space="0" w:color="auto"/>
            <w:bottom w:val="none" w:sz="0" w:space="0" w:color="auto"/>
            <w:right w:val="none" w:sz="0" w:space="0" w:color="auto"/>
          </w:divBdr>
        </w:div>
        <w:div w:id="403337151">
          <w:marLeft w:val="0"/>
          <w:marRight w:val="0"/>
          <w:marTop w:val="240"/>
          <w:marBottom w:val="0"/>
          <w:divBdr>
            <w:top w:val="none" w:sz="0" w:space="0" w:color="auto"/>
            <w:left w:val="none" w:sz="0" w:space="0" w:color="auto"/>
            <w:bottom w:val="none" w:sz="0" w:space="0" w:color="auto"/>
            <w:right w:val="none" w:sz="0" w:space="0" w:color="auto"/>
          </w:divBdr>
        </w:div>
        <w:div w:id="556432889">
          <w:marLeft w:val="0"/>
          <w:marRight w:val="0"/>
          <w:marTop w:val="240"/>
          <w:marBottom w:val="0"/>
          <w:divBdr>
            <w:top w:val="none" w:sz="0" w:space="0" w:color="auto"/>
            <w:left w:val="none" w:sz="0" w:space="0" w:color="auto"/>
            <w:bottom w:val="none" w:sz="0" w:space="0" w:color="auto"/>
            <w:right w:val="none" w:sz="0" w:space="0" w:color="auto"/>
          </w:divBdr>
        </w:div>
        <w:div w:id="1827814480">
          <w:marLeft w:val="0"/>
          <w:marRight w:val="0"/>
          <w:marTop w:val="240"/>
          <w:marBottom w:val="0"/>
          <w:divBdr>
            <w:top w:val="none" w:sz="0" w:space="0" w:color="auto"/>
            <w:left w:val="none" w:sz="0" w:space="0" w:color="auto"/>
            <w:bottom w:val="none" w:sz="0" w:space="0" w:color="auto"/>
            <w:right w:val="none" w:sz="0" w:space="0" w:color="auto"/>
          </w:divBdr>
        </w:div>
        <w:div w:id="1622571152">
          <w:marLeft w:val="0"/>
          <w:marRight w:val="0"/>
          <w:marTop w:val="240"/>
          <w:marBottom w:val="0"/>
          <w:divBdr>
            <w:top w:val="none" w:sz="0" w:space="0" w:color="auto"/>
            <w:left w:val="none" w:sz="0" w:space="0" w:color="auto"/>
            <w:bottom w:val="none" w:sz="0" w:space="0" w:color="auto"/>
            <w:right w:val="none" w:sz="0" w:space="0" w:color="auto"/>
          </w:divBdr>
        </w:div>
      </w:divsChild>
    </w:div>
    <w:div w:id="1497769792">
      <w:bodyDiv w:val="1"/>
      <w:marLeft w:val="0"/>
      <w:marRight w:val="0"/>
      <w:marTop w:val="0"/>
      <w:marBottom w:val="0"/>
      <w:divBdr>
        <w:top w:val="none" w:sz="0" w:space="0" w:color="auto"/>
        <w:left w:val="none" w:sz="0" w:space="0" w:color="auto"/>
        <w:bottom w:val="none" w:sz="0" w:space="0" w:color="auto"/>
        <w:right w:val="none" w:sz="0" w:space="0" w:color="auto"/>
      </w:divBdr>
      <w:divsChild>
        <w:div w:id="732655596">
          <w:marLeft w:val="0"/>
          <w:marRight w:val="0"/>
          <w:marTop w:val="480"/>
          <w:marBottom w:val="0"/>
          <w:divBdr>
            <w:top w:val="none" w:sz="0" w:space="0" w:color="auto"/>
            <w:left w:val="none" w:sz="0" w:space="0" w:color="auto"/>
            <w:bottom w:val="none" w:sz="0" w:space="0" w:color="auto"/>
            <w:right w:val="none" w:sz="0" w:space="0" w:color="auto"/>
          </w:divBdr>
        </w:div>
        <w:div w:id="1819763447">
          <w:marLeft w:val="0"/>
          <w:marRight w:val="0"/>
          <w:marTop w:val="0"/>
          <w:marBottom w:val="0"/>
          <w:divBdr>
            <w:top w:val="none" w:sz="0" w:space="0" w:color="auto"/>
            <w:left w:val="none" w:sz="0" w:space="0" w:color="auto"/>
            <w:bottom w:val="none" w:sz="0" w:space="0" w:color="auto"/>
            <w:right w:val="none" w:sz="0" w:space="0" w:color="auto"/>
          </w:divBdr>
        </w:div>
        <w:div w:id="1098064983">
          <w:marLeft w:val="0"/>
          <w:marRight w:val="0"/>
          <w:marTop w:val="240"/>
          <w:marBottom w:val="0"/>
          <w:divBdr>
            <w:top w:val="none" w:sz="0" w:space="0" w:color="auto"/>
            <w:left w:val="none" w:sz="0" w:space="0" w:color="auto"/>
            <w:bottom w:val="none" w:sz="0" w:space="0" w:color="auto"/>
            <w:right w:val="none" w:sz="0" w:space="0" w:color="auto"/>
          </w:divBdr>
        </w:div>
        <w:div w:id="1077089087">
          <w:marLeft w:val="0"/>
          <w:marRight w:val="0"/>
          <w:marTop w:val="240"/>
          <w:marBottom w:val="0"/>
          <w:divBdr>
            <w:top w:val="none" w:sz="0" w:space="0" w:color="auto"/>
            <w:left w:val="none" w:sz="0" w:space="0" w:color="auto"/>
            <w:bottom w:val="none" w:sz="0" w:space="0" w:color="auto"/>
            <w:right w:val="none" w:sz="0" w:space="0" w:color="auto"/>
          </w:divBdr>
        </w:div>
      </w:divsChild>
    </w:div>
    <w:div w:id="1512254353">
      <w:bodyDiv w:val="1"/>
      <w:marLeft w:val="0"/>
      <w:marRight w:val="0"/>
      <w:marTop w:val="0"/>
      <w:marBottom w:val="0"/>
      <w:divBdr>
        <w:top w:val="none" w:sz="0" w:space="0" w:color="auto"/>
        <w:left w:val="none" w:sz="0" w:space="0" w:color="auto"/>
        <w:bottom w:val="none" w:sz="0" w:space="0" w:color="auto"/>
        <w:right w:val="none" w:sz="0" w:space="0" w:color="auto"/>
      </w:divBdr>
    </w:div>
    <w:div w:id="1557472695">
      <w:bodyDiv w:val="1"/>
      <w:marLeft w:val="0"/>
      <w:marRight w:val="0"/>
      <w:marTop w:val="0"/>
      <w:marBottom w:val="0"/>
      <w:divBdr>
        <w:top w:val="none" w:sz="0" w:space="0" w:color="auto"/>
        <w:left w:val="none" w:sz="0" w:space="0" w:color="auto"/>
        <w:bottom w:val="none" w:sz="0" w:space="0" w:color="auto"/>
        <w:right w:val="none" w:sz="0" w:space="0" w:color="auto"/>
      </w:divBdr>
      <w:divsChild>
        <w:div w:id="1620911989">
          <w:marLeft w:val="0"/>
          <w:marRight w:val="0"/>
          <w:marTop w:val="480"/>
          <w:marBottom w:val="0"/>
          <w:divBdr>
            <w:top w:val="none" w:sz="0" w:space="0" w:color="auto"/>
            <w:left w:val="none" w:sz="0" w:space="0" w:color="auto"/>
            <w:bottom w:val="none" w:sz="0" w:space="0" w:color="auto"/>
            <w:right w:val="none" w:sz="0" w:space="0" w:color="auto"/>
          </w:divBdr>
        </w:div>
        <w:div w:id="990134975">
          <w:marLeft w:val="0"/>
          <w:marRight w:val="0"/>
          <w:marTop w:val="0"/>
          <w:marBottom w:val="0"/>
          <w:divBdr>
            <w:top w:val="none" w:sz="0" w:space="0" w:color="auto"/>
            <w:left w:val="none" w:sz="0" w:space="0" w:color="auto"/>
            <w:bottom w:val="none" w:sz="0" w:space="0" w:color="auto"/>
            <w:right w:val="none" w:sz="0" w:space="0" w:color="auto"/>
          </w:divBdr>
        </w:div>
        <w:div w:id="1208450669">
          <w:marLeft w:val="0"/>
          <w:marRight w:val="0"/>
          <w:marTop w:val="240"/>
          <w:marBottom w:val="0"/>
          <w:divBdr>
            <w:top w:val="none" w:sz="0" w:space="0" w:color="auto"/>
            <w:left w:val="none" w:sz="0" w:space="0" w:color="auto"/>
            <w:bottom w:val="none" w:sz="0" w:space="0" w:color="auto"/>
            <w:right w:val="none" w:sz="0" w:space="0" w:color="auto"/>
          </w:divBdr>
        </w:div>
        <w:div w:id="1086922361">
          <w:marLeft w:val="0"/>
          <w:marRight w:val="0"/>
          <w:marTop w:val="240"/>
          <w:marBottom w:val="0"/>
          <w:divBdr>
            <w:top w:val="none" w:sz="0" w:space="0" w:color="auto"/>
            <w:left w:val="none" w:sz="0" w:space="0" w:color="auto"/>
            <w:bottom w:val="none" w:sz="0" w:space="0" w:color="auto"/>
            <w:right w:val="none" w:sz="0" w:space="0" w:color="auto"/>
          </w:divBdr>
        </w:div>
        <w:div w:id="196238890">
          <w:marLeft w:val="0"/>
          <w:marRight w:val="0"/>
          <w:marTop w:val="240"/>
          <w:marBottom w:val="0"/>
          <w:divBdr>
            <w:top w:val="none" w:sz="0" w:space="0" w:color="auto"/>
            <w:left w:val="none" w:sz="0" w:space="0" w:color="auto"/>
            <w:bottom w:val="none" w:sz="0" w:space="0" w:color="auto"/>
            <w:right w:val="none" w:sz="0" w:space="0" w:color="auto"/>
          </w:divBdr>
        </w:div>
        <w:div w:id="478619600">
          <w:marLeft w:val="0"/>
          <w:marRight w:val="0"/>
          <w:marTop w:val="240"/>
          <w:marBottom w:val="0"/>
          <w:divBdr>
            <w:top w:val="none" w:sz="0" w:space="0" w:color="auto"/>
            <w:left w:val="none" w:sz="0" w:space="0" w:color="auto"/>
            <w:bottom w:val="none" w:sz="0" w:space="0" w:color="auto"/>
            <w:right w:val="none" w:sz="0" w:space="0" w:color="auto"/>
          </w:divBdr>
        </w:div>
      </w:divsChild>
    </w:div>
    <w:div w:id="1563099438">
      <w:bodyDiv w:val="1"/>
      <w:marLeft w:val="0"/>
      <w:marRight w:val="0"/>
      <w:marTop w:val="0"/>
      <w:marBottom w:val="0"/>
      <w:divBdr>
        <w:top w:val="none" w:sz="0" w:space="0" w:color="auto"/>
        <w:left w:val="none" w:sz="0" w:space="0" w:color="auto"/>
        <w:bottom w:val="none" w:sz="0" w:space="0" w:color="auto"/>
        <w:right w:val="none" w:sz="0" w:space="0" w:color="auto"/>
      </w:divBdr>
      <w:divsChild>
        <w:div w:id="817646900">
          <w:marLeft w:val="0"/>
          <w:marRight w:val="0"/>
          <w:marTop w:val="480"/>
          <w:marBottom w:val="0"/>
          <w:divBdr>
            <w:top w:val="none" w:sz="0" w:space="0" w:color="auto"/>
            <w:left w:val="none" w:sz="0" w:space="0" w:color="auto"/>
            <w:bottom w:val="none" w:sz="0" w:space="0" w:color="auto"/>
            <w:right w:val="none" w:sz="0" w:space="0" w:color="auto"/>
          </w:divBdr>
        </w:div>
        <w:div w:id="1873417360">
          <w:marLeft w:val="0"/>
          <w:marRight w:val="0"/>
          <w:marTop w:val="0"/>
          <w:marBottom w:val="0"/>
          <w:divBdr>
            <w:top w:val="none" w:sz="0" w:space="0" w:color="auto"/>
            <w:left w:val="none" w:sz="0" w:space="0" w:color="auto"/>
            <w:bottom w:val="none" w:sz="0" w:space="0" w:color="auto"/>
            <w:right w:val="none" w:sz="0" w:space="0" w:color="auto"/>
          </w:divBdr>
        </w:div>
        <w:div w:id="1606225450">
          <w:marLeft w:val="0"/>
          <w:marRight w:val="0"/>
          <w:marTop w:val="240"/>
          <w:marBottom w:val="0"/>
          <w:divBdr>
            <w:top w:val="none" w:sz="0" w:space="0" w:color="auto"/>
            <w:left w:val="none" w:sz="0" w:space="0" w:color="auto"/>
            <w:bottom w:val="none" w:sz="0" w:space="0" w:color="auto"/>
            <w:right w:val="none" w:sz="0" w:space="0" w:color="auto"/>
          </w:divBdr>
        </w:div>
      </w:divsChild>
    </w:div>
    <w:div w:id="1563364502">
      <w:bodyDiv w:val="1"/>
      <w:marLeft w:val="0"/>
      <w:marRight w:val="0"/>
      <w:marTop w:val="0"/>
      <w:marBottom w:val="0"/>
      <w:divBdr>
        <w:top w:val="none" w:sz="0" w:space="0" w:color="auto"/>
        <w:left w:val="none" w:sz="0" w:space="0" w:color="auto"/>
        <w:bottom w:val="none" w:sz="0" w:space="0" w:color="auto"/>
        <w:right w:val="none" w:sz="0" w:space="0" w:color="auto"/>
      </w:divBdr>
    </w:div>
    <w:div w:id="1563951250">
      <w:bodyDiv w:val="1"/>
      <w:marLeft w:val="0"/>
      <w:marRight w:val="0"/>
      <w:marTop w:val="0"/>
      <w:marBottom w:val="0"/>
      <w:divBdr>
        <w:top w:val="none" w:sz="0" w:space="0" w:color="auto"/>
        <w:left w:val="none" w:sz="0" w:space="0" w:color="auto"/>
        <w:bottom w:val="none" w:sz="0" w:space="0" w:color="auto"/>
        <w:right w:val="none" w:sz="0" w:space="0" w:color="auto"/>
      </w:divBdr>
      <w:divsChild>
        <w:div w:id="113525215">
          <w:marLeft w:val="0"/>
          <w:marRight w:val="0"/>
          <w:marTop w:val="0"/>
          <w:marBottom w:val="0"/>
          <w:divBdr>
            <w:top w:val="none" w:sz="0" w:space="0" w:color="auto"/>
            <w:left w:val="none" w:sz="0" w:space="0" w:color="auto"/>
            <w:bottom w:val="none" w:sz="0" w:space="0" w:color="auto"/>
            <w:right w:val="none" w:sz="0" w:space="0" w:color="auto"/>
          </w:divBdr>
          <w:divsChild>
            <w:div w:id="432625923">
              <w:marLeft w:val="0"/>
              <w:marRight w:val="0"/>
              <w:marTop w:val="480"/>
              <w:marBottom w:val="0"/>
              <w:divBdr>
                <w:top w:val="none" w:sz="0" w:space="0" w:color="auto"/>
                <w:left w:val="none" w:sz="0" w:space="0" w:color="auto"/>
                <w:bottom w:val="none" w:sz="0" w:space="0" w:color="auto"/>
                <w:right w:val="none" w:sz="0" w:space="0" w:color="auto"/>
              </w:divBdr>
            </w:div>
            <w:div w:id="1567909439">
              <w:marLeft w:val="0"/>
              <w:marRight w:val="0"/>
              <w:marTop w:val="0"/>
              <w:marBottom w:val="0"/>
              <w:divBdr>
                <w:top w:val="none" w:sz="0" w:space="0" w:color="auto"/>
                <w:left w:val="none" w:sz="0" w:space="0" w:color="auto"/>
                <w:bottom w:val="none" w:sz="0" w:space="0" w:color="auto"/>
                <w:right w:val="none" w:sz="0" w:space="0" w:color="auto"/>
              </w:divBdr>
            </w:div>
            <w:div w:id="415784894">
              <w:marLeft w:val="0"/>
              <w:marRight w:val="0"/>
              <w:marTop w:val="240"/>
              <w:marBottom w:val="0"/>
              <w:divBdr>
                <w:top w:val="none" w:sz="0" w:space="0" w:color="auto"/>
                <w:left w:val="none" w:sz="0" w:space="0" w:color="auto"/>
                <w:bottom w:val="none" w:sz="0" w:space="0" w:color="auto"/>
                <w:right w:val="none" w:sz="0" w:space="0" w:color="auto"/>
              </w:divBdr>
            </w:div>
            <w:div w:id="455373467">
              <w:marLeft w:val="425"/>
              <w:marRight w:val="0"/>
              <w:marTop w:val="0"/>
              <w:marBottom w:val="0"/>
              <w:divBdr>
                <w:top w:val="none" w:sz="0" w:space="0" w:color="auto"/>
                <w:left w:val="none" w:sz="0" w:space="0" w:color="auto"/>
                <w:bottom w:val="none" w:sz="0" w:space="0" w:color="auto"/>
                <w:right w:val="none" w:sz="0" w:space="0" w:color="auto"/>
              </w:divBdr>
            </w:div>
            <w:div w:id="1388336638">
              <w:marLeft w:val="425"/>
              <w:marRight w:val="0"/>
              <w:marTop w:val="0"/>
              <w:marBottom w:val="0"/>
              <w:divBdr>
                <w:top w:val="none" w:sz="0" w:space="0" w:color="auto"/>
                <w:left w:val="none" w:sz="0" w:space="0" w:color="auto"/>
                <w:bottom w:val="none" w:sz="0" w:space="0" w:color="auto"/>
                <w:right w:val="none" w:sz="0" w:space="0" w:color="auto"/>
              </w:divBdr>
            </w:div>
            <w:div w:id="96869107">
              <w:marLeft w:val="425"/>
              <w:marRight w:val="0"/>
              <w:marTop w:val="0"/>
              <w:marBottom w:val="0"/>
              <w:divBdr>
                <w:top w:val="none" w:sz="0" w:space="0" w:color="auto"/>
                <w:left w:val="none" w:sz="0" w:space="0" w:color="auto"/>
                <w:bottom w:val="none" w:sz="0" w:space="0" w:color="auto"/>
                <w:right w:val="none" w:sz="0" w:space="0" w:color="auto"/>
              </w:divBdr>
            </w:div>
            <w:div w:id="2065257324">
              <w:marLeft w:val="425"/>
              <w:marRight w:val="0"/>
              <w:marTop w:val="0"/>
              <w:marBottom w:val="0"/>
              <w:divBdr>
                <w:top w:val="none" w:sz="0" w:space="0" w:color="auto"/>
                <w:left w:val="none" w:sz="0" w:space="0" w:color="auto"/>
                <w:bottom w:val="none" w:sz="0" w:space="0" w:color="auto"/>
                <w:right w:val="none" w:sz="0" w:space="0" w:color="auto"/>
              </w:divBdr>
            </w:div>
          </w:divsChild>
        </w:div>
        <w:div w:id="503976734">
          <w:marLeft w:val="0"/>
          <w:marRight w:val="0"/>
          <w:marTop w:val="0"/>
          <w:marBottom w:val="0"/>
          <w:divBdr>
            <w:top w:val="none" w:sz="0" w:space="0" w:color="auto"/>
            <w:left w:val="none" w:sz="0" w:space="0" w:color="auto"/>
            <w:bottom w:val="none" w:sz="0" w:space="0" w:color="auto"/>
            <w:right w:val="none" w:sz="0" w:space="0" w:color="auto"/>
          </w:divBdr>
          <w:divsChild>
            <w:div w:id="402921704">
              <w:marLeft w:val="0"/>
              <w:marRight w:val="0"/>
              <w:marTop w:val="480"/>
              <w:marBottom w:val="0"/>
              <w:divBdr>
                <w:top w:val="none" w:sz="0" w:space="0" w:color="auto"/>
                <w:left w:val="none" w:sz="0" w:space="0" w:color="auto"/>
                <w:bottom w:val="none" w:sz="0" w:space="0" w:color="auto"/>
                <w:right w:val="none" w:sz="0" w:space="0" w:color="auto"/>
              </w:divBdr>
            </w:div>
            <w:div w:id="378483327">
              <w:marLeft w:val="0"/>
              <w:marRight w:val="0"/>
              <w:marTop w:val="0"/>
              <w:marBottom w:val="0"/>
              <w:divBdr>
                <w:top w:val="none" w:sz="0" w:space="0" w:color="auto"/>
                <w:left w:val="none" w:sz="0" w:space="0" w:color="auto"/>
                <w:bottom w:val="none" w:sz="0" w:space="0" w:color="auto"/>
                <w:right w:val="none" w:sz="0" w:space="0" w:color="auto"/>
              </w:divBdr>
            </w:div>
            <w:div w:id="910777301">
              <w:marLeft w:val="0"/>
              <w:marRight w:val="0"/>
              <w:marTop w:val="240"/>
              <w:marBottom w:val="0"/>
              <w:divBdr>
                <w:top w:val="none" w:sz="0" w:space="0" w:color="auto"/>
                <w:left w:val="none" w:sz="0" w:space="0" w:color="auto"/>
                <w:bottom w:val="none" w:sz="0" w:space="0" w:color="auto"/>
                <w:right w:val="none" w:sz="0" w:space="0" w:color="auto"/>
              </w:divBdr>
            </w:div>
            <w:div w:id="753430637">
              <w:marLeft w:val="0"/>
              <w:marRight w:val="0"/>
              <w:marTop w:val="240"/>
              <w:marBottom w:val="0"/>
              <w:divBdr>
                <w:top w:val="none" w:sz="0" w:space="0" w:color="auto"/>
                <w:left w:val="none" w:sz="0" w:space="0" w:color="auto"/>
                <w:bottom w:val="none" w:sz="0" w:space="0" w:color="auto"/>
                <w:right w:val="none" w:sz="0" w:space="0" w:color="auto"/>
              </w:divBdr>
            </w:div>
          </w:divsChild>
        </w:div>
        <w:div w:id="1034572555">
          <w:marLeft w:val="0"/>
          <w:marRight w:val="0"/>
          <w:marTop w:val="0"/>
          <w:marBottom w:val="0"/>
          <w:divBdr>
            <w:top w:val="none" w:sz="0" w:space="0" w:color="auto"/>
            <w:left w:val="none" w:sz="0" w:space="0" w:color="auto"/>
            <w:bottom w:val="none" w:sz="0" w:space="0" w:color="auto"/>
            <w:right w:val="none" w:sz="0" w:space="0" w:color="auto"/>
          </w:divBdr>
          <w:divsChild>
            <w:div w:id="15081905">
              <w:marLeft w:val="0"/>
              <w:marRight w:val="0"/>
              <w:marTop w:val="480"/>
              <w:marBottom w:val="0"/>
              <w:divBdr>
                <w:top w:val="none" w:sz="0" w:space="0" w:color="auto"/>
                <w:left w:val="none" w:sz="0" w:space="0" w:color="auto"/>
                <w:bottom w:val="none" w:sz="0" w:space="0" w:color="auto"/>
                <w:right w:val="none" w:sz="0" w:space="0" w:color="auto"/>
              </w:divBdr>
            </w:div>
            <w:div w:id="346446934">
              <w:marLeft w:val="0"/>
              <w:marRight w:val="0"/>
              <w:marTop w:val="0"/>
              <w:marBottom w:val="0"/>
              <w:divBdr>
                <w:top w:val="none" w:sz="0" w:space="0" w:color="auto"/>
                <w:left w:val="none" w:sz="0" w:space="0" w:color="auto"/>
                <w:bottom w:val="none" w:sz="0" w:space="0" w:color="auto"/>
                <w:right w:val="none" w:sz="0" w:space="0" w:color="auto"/>
              </w:divBdr>
            </w:div>
            <w:div w:id="1687558750">
              <w:marLeft w:val="0"/>
              <w:marRight w:val="0"/>
              <w:marTop w:val="240"/>
              <w:marBottom w:val="0"/>
              <w:divBdr>
                <w:top w:val="none" w:sz="0" w:space="0" w:color="auto"/>
                <w:left w:val="none" w:sz="0" w:space="0" w:color="auto"/>
                <w:bottom w:val="none" w:sz="0" w:space="0" w:color="auto"/>
                <w:right w:val="none" w:sz="0" w:space="0" w:color="auto"/>
              </w:divBdr>
            </w:div>
            <w:div w:id="6115933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80016461">
      <w:bodyDiv w:val="1"/>
      <w:marLeft w:val="0"/>
      <w:marRight w:val="0"/>
      <w:marTop w:val="0"/>
      <w:marBottom w:val="0"/>
      <w:divBdr>
        <w:top w:val="none" w:sz="0" w:space="0" w:color="auto"/>
        <w:left w:val="none" w:sz="0" w:space="0" w:color="auto"/>
        <w:bottom w:val="none" w:sz="0" w:space="0" w:color="auto"/>
        <w:right w:val="none" w:sz="0" w:space="0" w:color="auto"/>
      </w:divBdr>
      <w:divsChild>
        <w:div w:id="1749158290">
          <w:marLeft w:val="0"/>
          <w:marRight w:val="0"/>
          <w:marTop w:val="480"/>
          <w:marBottom w:val="0"/>
          <w:divBdr>
            <w:top w:val="none" w:sz="0" w:space="0" w:color="auto"/>
            <w:left w:val="none" w:sz="0" w:space="0" w:color="auto"/>
            <w:bottom w:val="none" w:sz="0" w:space="0" w:color="auto"/>
            <w:right w:val="none" w:sz="0" w:space="0" w:color="auto"/>
          </w:divBdr>
        </w:div>
        <w:div w:id="512653082">
          <w:marLeft w:val="0"/>
          <w:marRight w:val="0"/>
          <w:marTop w:val="0"/>
          <w:marBottom w:val="0"/>
          <w:divBdr>
            <w:top w:val="none" w:sz="0" w:space="0" w:color="auto"/>
            <w:left w:val="none" w:sz="0" w:space="0" w:color="auto"/>
            <w:bottom w:val="none" w:sz="0" w:space="0" w:color="auto"/>
            <w:right w:val="none" w:sz="0" w:space="0" w:color="auto"/>
          </w:divBdr>
        </w:div>
        <w:div w:id="1350137453">
          <w:marLeft w:val="0"/>
          <w:marRight w:val="0"/>
          <w:marTop w:val="240"/>
          <w:marBottom w:val="0"/>
          <w:divBdr>
            <w:top w:val="none" w:sz="0" w:space="0" w:color="auto"/>
            <w:left w:val="none" w:sz="0" w:space="0" w:color="auto"/>
            <w:bottom w:val="none" w:sz="0" w:space="0" w:color="auto"/>
            <w:right w:val="none" w:sz="0" w:space="0" w:color="auto"/>
          </w:divBdr>
        </w:div>
      </w:divsChild>
    </w:div>
    <w:div w:id="1593008275">
      <w:bodyDiv w:val="1"/>
      <w:marLeft w:val="0"/>
      <w:marRight w:val="0"/>
      <w:marTop w:val="0"/>
      <w:marBottom w:val="0"/>
      <w:divBdr>
        <w:top w:val="none" w:sz="0" w:space="0" w:color="auto"/>
        <w:left w:val="none" w:sz="0" w:space="0" w:color="auto"/>
        <w:bottom w:val="none" w:sz="0" w:space="0" w:color="auto"/>
        <w:right w:val="none" w:sz="0" w:space="0" w:color="auto"/>
      </w:divBdr>
    </w:div>
    <w:div w:id="1606035551">
      <w:bodyDiv w:val="1"/>
      <w:marLeft w:val="0"/>
      <w:marRight w:val="0"/>
      <w:marTop w:val="0"/>
      <w:marBottom w:val="0"/>
      <w:divBdr>
        <w:top w:val="none" w:sz="0" w:space="0" w:color="auto"/>
        <w:left w:val="none" w:sz="0" w:space="0" w:color="auto"/>
        <w:bottom w:val="none" w:sz="0" w:space="0" w:color="auto"/>
        <w:right w:val="none" w:sz="0" w:space="0" w:color="auto"/>
      </w:divBdr>
    </w:div>
    <w:div w:id="1616249478">
      <w:bodyDiv w:val="1"/>
      <w:marLeft w:val="0"/>
      <w:marRight w:val="0"/>
      <w:marTop w:val="0"/>
      <w:marBottom w:val="0"/>
      <w:divBdr>
        <w:top w:val="none" w:sz="0" w:space="0" w:color="auto"/>
        <w:left w:val="none" w:sz="0" w:space="0" w:color="auto"/>
        <w:bottom w:val="none" w:sz="0" w:space="0" w:color="auto"/>
        <w:right w:val="none" w:sz="0" w:space="0" w:color="auto"/>
      </w:divBdr>
    </w:div>
    <w:div w:id="1661349528">
      <w:bodyDiv w:val="1"/>
      <w:marLeft w:val="0"/>
      <w:marRight w:val="0"/>
      <w:marTop w:val="0"/>
      <w:marBottom w:val="0"/>
      <w:divBdr>
        <w:top w:val="none" w:sz="0" w:space="0" w:color="auto"/>
        <w:left w:val="none" w:sz="0" w:space="0" w:color="auto"/>
        <w:bottom w:val="none" w:sz="0" w:space="0" w:color="auto"/>
        <w:right w:val="none" w:sz="0" w:space="0" w:color="auto"/>
      </w:divBdr>
      <w:divsChild>
        <w:div w:id="1979724081">
          <w:marLeft w:val="0"/>
          <w:marRight w:val="0"/>
          <w:marTop w:val="480"/>
          <w:marBottom w:val="0"/>
          <w:divBdr>
            <w:top w:val="none" w:sz="0" w:space="0" w:color="auto"/>
            <w:left w:val="none" w:sz="0" w:space="0" w:color="auto"/>
            <w:bottom w:val="none" w:sz="0" w:space="0" w:color="auto"/>
            <w:right w:val="none" w:sz="0" w:space="0" w:color="auto"/>
          </w:divBdr>
        </w:div>
        <w:div w:id="1307511366">
          <w:marLeft w:val="0"/>
          <w:marRight w:val="0"/>
          <w:marTop w:val="0"/>
          <w:marBottom w:val="0"/>
          <w:divBdr>
            <w:top w:val="none" w:sz="0" w:space="0" w:color="auto"/>
            <w:left w:val="none" w:sz="0" w:space="0" w:color="auto"/>
            <w:bottom w:val="none" w:sz="0" w:space="0" w:color="auto"/>
            <w:right w:val="none" w:sz="0" w:space="0" w:color="auto"/>
          </w:divBdr>
        </w:div>
        <w:div w:id="477378792">
          <w:marLeft w:val="0"/>
          <w:marRight w:val="0"/>
          <w:marTop w:val="240"/>
          <w:marBottom w:val="0"/>
          <w:divBdr>
            <w:top w:val="none" w:sz="0" w:space="0" w:color="auto"/>
            <w:left w:val="none" w:sz="0" w:space="0" w:color="auto"/>
            <w:bottom w:val="none" w:sz="0" w:space="0" w:color="auto"/>
            <w:right w:val="none" w:sz="0" w:space="0" w:color="auto"/>
          </w:divBdr>
        </w:div>
        <w:div w:id="852262401">
          <w:marLeft w:val="425"/>
          <w:marRight w:val="0"/>
          <w:marTop w:val="0"/>
          <w:marBottom w:val="0"/>
          <w:divBdr>
            <w:top w:val="none" w:sz="0" w:space="0" w:color="auto"/>
            <w:left w:val="none" w:sz="0" w:space="0" w:color="auto"/>
            <w:bottom w:val="none" w:sz="0" w:space="0" w:color="auto"/>
            <w:right w:val="none" w:sz="0" w:space="0" w:color="auto"/>
          </w:divBdr>
        </w:div>
        <w:div w:id="604309487">
          <w:marLeft w:val="425"/>
          <w:marRight w:val="0"/>
          <w:marTop w:val="0"/>
          <w:marBottom w:val="0"/>
          <w:divBdr>
            <w:top w:val="none" w:sz="0" w:space="0" w:color="auto"/>
            <w:left w:val="none" w:sz="0" w:space="0" w:color="auto"/>
            <w:bottom w:val="none" w:sz="0" w:space="0" w:color="auto"/>
            <w:right w:val="none" w:sz="0" w:space="0" w:color="auto"/>
          </w:divBdr>
        </w:div>
        <w:div w:id="1847403738">
          <w:marLeft w:val="425"/>
          <w:marRight w:val="0"/>
          <w:marTop w:val="0"/>
          <w:marBottom w:val="0"/>
          <w:divBdr>
            <w:top w:val="none" w:sz="0" w:space="0" w:color="auto"/>
            <w:left w:val="none" w:sz="0" w:space="0" w:color="auto"/>
            <w:bottom w:val="none" w:sz="0" w:space="0" w:color="auto"/>
            <w:right w:val="none" w:sz="0" w:space="0" w:color="auto"/>
          </w:divBdr>
        </w:div>
      </w:divsChild>
    </w:div>
    <w:div w:id="1661494435">
      <w:bodyDiv w:val="1"/>
      <w:marLeft w:val="0"/>
      <w:marRight w:val="0"/>
      <w:marTop w:val="0"/>
      <w:marBottom w:val="0"/>
      <w:divBdr>
        <w:top w:val="none" w:sz="0" w:space="0" w:color="auto"/>
        <w:left w:val="none" w:sz="0" w:space="0" w:color="auto"/>
        <w:bottom w:val="none" w:sz="0" w:space="0" w:color="auto"/>
        <w:right w:val="none" w:sz="0" w:space="0" w:color="auto"/>
      </w:divBdr>
    </w:div>
    <w:div w:id="1686902708">
      <w:bodyDiv w:val="1"/>
      <w:marLeft w:val="0"/>
      <w:marRight w:val="0"/>
      <w:marTop w:val="0"/>
      <w:marBottom w:val="0"/>
      <w:divBdr>
        <w:top w:val="none" w:sz="0" w:space="0" w:color="auto"/>
        <w:left w:val="none" w:sz="0" w:space="0" w:color="auto"/>
        <w:bottom w:val="none" w:sz="0" w:space="0" w:color="auto"/>
        <w:right w:val="none" w:sz="0" w:space="0" w:color="auto"/>
      </w:divBdr>
      <w:divsChild>
        <w:div w:id="797182166">
          <w:marLeft w:val="0"/>
          <w:marRight w:val="0"/>
          <w:marTop w:val="480"/>
          <w:marBottom w:val="0"/>
          <w:divBdr>
            <w:top w:val="none" w:sz="0" w:space="0" w:color="auto"/>
            <w:left w:val="none" w:sz="0" w:space="0" w:color="auto"/>
            <w:bottom w:val="none" w:sz="0" w:space="0" w:color="auto"/>
            <w:right w:val="none" w:sz="0" w:space="0" w:color="auto"/>
          </w:divBdr>
        </w:div>
        <w:div w:id="100995742">
          <w:marLeft w:val="0"/>
          <w:marRight w:val="0"/>
          <w:marTop w:val="0"/>
          <w:marBottom w:val="0"/>
          <w:divBdr>
            <w:top w:val="none" w:sz="0" w:space="0" w:color="auto"/>
            <w:left w:val="none" w:sz="0" w:space="0" w:color="auto"/>
            <w:bottom w:val="none" w:sz="0" w:space="0" w:color="auto"/>
            <w:right w:val="none" w:sz="0" w:space="0" w:color="auto"/>
          </w:divBdr>
        </w:div>
        <w:div w:id="1070155767">
          <w:marLeft w:val="0"/>
          <w:marRight w:val="0"/>
          <w:marTop w:val="240"/>
          <w:marBottom w:val="0"/>
          <w:divBdr>
            <w:top w:val="none" w:sz="0" w:space="0" w:color="auto"/>
            <w:left w:val="none" w:sz="0" w:space="0" w:color="auto"/>
            <w:bottom w:val="none" w:sz="0" w:space="0" w:color="auto"/>
            <w:right w:val="none" w:sz="0" w:space="0" w:color="auto"/>
          </w:divBdr>
        </w:div>
      </w:divsChild>
    </w:div>
    <w:div w:id="1704287632">
      <w:bodyDiv w:val="1"/>
      <w:marLeft w:val="0"/>
      <w:marRight w:val="0"/>
      <w:marTop w:val="0"/>
      <w:marBottom w:val="0"/>
      <w:divBdr>
        <w:top w:val="none" w:sz="0" w:space="0" w:color="auto"/>
        <w:left w:val="none" w:sz="0" w:space="0" w:color="auto"/>
        <w:bottom w:val="none" w:sz="0" w:space="0" w:color="auto"/>
        <w:right w:val="none" w:sz="0" w:space="0" w:color="auto"/>
      </w:divBdr>
      <w:divsChild>
        <w:div w:id="1326396247">
          <w:marLeft w:val="0"/>
          <w:marRight w:val="0"/>
          <w:marTop w:val="0"/>
          <w:marBottom w:val="0"/>
          <w:divBdr>
            <w:top w:val="none" w:sz="0" w:space="0" w:color="auto"/>
            <w:left w:val="none" w:sz="0" w:space="0" w:color="auto"/>
            <w:bottom w:val="none" w:sz="0" w:space="0" w:color="auto"/>
            <w:right w:val="none" w:sz="0" w:space="0" w:color="auto"/>
          </w:divBdr>
          <w:divsChild>
            <w:div w:id="1860704922">
              <w:marLeft w:val="0"/>
              <w:marRight w:val="0"/>
              <w:marTop w:val="480"/>
              <w:marBottom w:val="0"/>
              <w:divBdr>
                <w:top w:val="none" w:sz="0" w:space="0" w:color="auto"/>
                <w:left w:val="none" w:sz="0" w:space="0" w:color="auto"/>
                <w:bottom w:val="none" w:sz="0" w:space="0" w:color="auto"/>
                <w:right w:val="none" w:sz="0" w:space="0" w:color="auto"/>
              </w:divBdr>
            </w:div>
            <w:div w:id="206719288">
              <w:marLeft w:val="0"/>
              <w:marRight w:val="0"/>
              <w:marTop w:val="0"/>
              <w:marBottom w:val="0"/>
              <w:divBdr>
                <w:top w:val="none" w:sz="0" w:space="0" w:color="auto"/>
                <w:left w:val="none" w:sz="0" w:space="0" w:color="auto"/>
                <w:bottom w:val="none" w:sz="0" w:space="0" w:color="auto"/>
                <w:right w:val="none" w:sz="0" w:space="0" w:color="auto"/>
              </w:divBdr>
            </w:div>
            <w:div w:id="188958628">
              <w:marLeft w:val="0"/>
              <w:marRight w:val="0"/>
              <w:marTop w:val="240"/>
              <w:marBottom w:val="0"/>
              <w:divBdr>
                <w:top w:val="none" w:sz="0" w:space="0" w:color="auto"/>
                <w:left w:val="none" w:sz="0" w:space="0" w:color="auto"/>
                <w:bottom w:val="none" w:sz="0" w:space="0" w:color="auto"/>
                <w:right w:val="none" w:sz="0" w:space="0" w:color="auto"/>
              </w:divBdr>
            </w:div>
            <w:div w:id="1864975834">
              <w:marLeft w:val="0"/>
              <w:marRight w:val="0"/>
              <w:marTop w:val="240"/>
              <w:marBottom w:val="0"/>
              <w:divBdr>
                <w:top w:val="none" w:sz="0" w:space="0" w:color="auto"/>
                <w:left w:val="none" w:sz="0" w:space="0" w:color="auto"/>
                <w:bottom w:val="none" w:sz="0" w:space="0" w:color="auto"/>
                <w:right w:val="none" w:sz="0" w:space="0" w:color="auto"/>
              </w:divBdr>
            </w:div>
            <w:div w:id="1296374699">
              <w:marLeft w:val="0"/>
              <w:marRight w:val="0"/>
              <w:marTop w:val="240"/>
              <w:marBottom w:val="0"/>
              <w:divBdr>
                <w:top w:val="none" w:sz="0" w:space="0" w:color="auto"/>
                <w:left w:val="none" w:sz="0" w:space="0" w:color="auto"/>
                <w:bottom w:val="none" w:sz="0" w:space="0" w:color="auto"/>
                <w:right w:val="none" w:sz="0" w:space="0" w:color="auto"/>
              </w:divBdr>
            </w:div>
            <w:div w:id="248268877">
              <w:marLeft w:val="0"/>
              <w:marRight w:val="0"/>
              <w:marTop w:val="240"/>
              <w:marBottom w:val="0"/>
              <w:divBdr>
                <w:top w:val="none" w:sz="0" w:space="0" w:color="auto"/>
                <w:left w:val="none" w:sz="0" w:space="0" w:color="auto"/>
                <w:bottom w:val="none" w:sz="0" w:space="0" w:color="auto"/>
                <w:right w:val="none" w:sz="0" w:space="0" w:color="auto"/>
              </w:divBdr>
            </w:div>
          </w:divsChild>
        </w:div>
        <w:div w:id="1639144694">
          <w:marLeft w:val="0"/>
          <w:marRight w:val="0"/>
          <w:marTop w:val="0"/>
          <w:marBottom w:val="0"/>
          <w:divBdr>
            <w:top w:val="none" w:sz="0" w:space="0" w:color="auto"/>
            <w:left w:val="none" w:sz="0" w:space="0" w:color="auto"/>
            <w:bottom w:val="none" w:sz="0" w:space="0" w:color="auto"/>
            <w:right w:val="none" w:sz="0" w:space="0" w:color="auto"/>
          </w:divBdr>
          <w:divsChild>
            <w:div w:id="518012026">
              <w:marLeft w:val="0"/>
              <w:marRight w:val="0"/>
              <w:marTop w:val="480"/>
              <w:marBottom w:val="0"/>
              <w:divBdr>
                <w:top w:val="none" w:sz="0" w:space="0" w:color="auto"/>
                <w:left w:val="none" w:sz="0" w:space="0" w:color="auto"/>
                <w:bottom w:val="none" w:sz="0" w:space="0" w:color="auto"/>
                <w:right w:val="none" w:sz="0" w:space="0" w:color="auto"/>
              </w:divBdr>
            </w:div>
            <w:div w:id="748190701">
              <w:marLeft w:val="0"/>
              <w:marRight w:val="0"/>
              <w:marTop w:val="0"/>
              <w:marBottom w:val="0"/>
              <w:divBdr>
                <w:top w:val="none" w:sz="0" w:space="0" w:color="auto"/>
                <w:left w:val="none" w:sz="0" w:space="0" w:color="auto"/>
                <w:bottom w:val="none" w:sz="0" w:space="0" w:color="auto"/>
                <w:right w:val="none" w:sz="0" w:space="0" w:color="auto"/>
              </w:divBdr>
            </w:div>
            <w:div w:id="1929653822">
              <w:marLeft w:val="0"/>
              <w:marRight w:val="0"/>
              <w:marTop w:val="240"/>
              <w:marBottom w:val="0"/>
              <w:divBdr>
                <w:top w:val="none" w:sz="0" w:space="0" w:color="auto"/>
                <w:left w:val="none" w:sz="0" w:space="0" w:color="auto"/>
                <w:bottom w:val="none" w:sz="0" w:space="0" w:color="auto"/>
                <w:right w:val="none" w:sz="0" w:space="0" w:color="auto"/>
              </w:divBdr>
            </w:div>
            <w:div w:id="2059350403">
              <w:marLeft w:val="425"/>
              <w:marRight w:val="0"/>
              <w:marTop w:val="0"/>
              <w:marBottom w:val="0"/>
              <w:divBdr>
                <w:top w:val="none" w:sz="0" w:space="0" w:color="auto"/>
                <w:left w:val="none" w:sz="0" w:space="0" w:color="auto"/>
                <w:bottom w:val="none" w:sz="0" w:space="0" w:color="auto"/>
                <w:right w:val="none" w:sz="0" w:space="0" w:color="auto"/>
              </w:divBdr>
              <w:divsChild>
                <w:div w:id="228737712">
                  <w:marLeft w:val="0"/>
                  <w:marRight w:val="0"/>
                  <w:marTop w:val="0"/>
                  <w:marBottom w:val="0"/>
                  <w:divBdr>
                    <w:top w:val="none" w:sz="0" w:space="0" w:color="auto"/>
                    <w:left w:val="none" w:sz="0" w:space="0" w:color="auto"/>
                    <w:bottom w:val="none" w:sz="0" w:space="0" w:color="auto"/>
                    <w:right w:val="none" w:sz="0" w:space="0" w:color="auto"/>
                  </w:divBdr>
                </w:div>
              </w:divsChild>
            </w:div>
            <w:div w:id="1354526619">
              <w:marLeft w:val="425"/>
              <w:marRight w:val="0"/>
              <w:marTop w:val="0"/>
              <w:marBottom w:val="0"/>
              <w:divBdr>
                <w:top w:val="none" w:sz="0" w:space="0" w:color="auto"/>
                <w:left w:val="none" w:sz="0" w:space="0" w:color="auto"/>
                <w:bottom w:val="none" w:sz="0" w:space="0" w:color="auto"/>
                <w:right w:val="none" w:sz="0" w:space="0" w:color="auto"/>
              </w:divBdr>
              <w:divsChild>
                <w:div w:id="50925491">
                  <w:marLeft w:val="0"/>
                  <w:marRight w:val="0"/>
                  <w:marTop w:val="0"/>
                  <w:marBottom w:val="0"/>
                  <w:divBdr>
                    <w:top w:val="none" w:sz="0" w:space="0" w:color="auto"/>
                    <w:left w:val="none" w:sz="0" w:space="0" w:color="auto"/>
                    <w:bottom w:val="none" w:sz="0" w:space="0" w:color="auto"/>
                    <w:right w:val="none" w:sz="0" w:space="0" w:color="auto"/>
                  </w:divBdr>
                </w:div>
              </w:divsChild>
            </w:div>
            <w:div w:id="1462966650">
              <w:marLeft w:val="425"/>
              <w:marRight w:val="0"/>
              <w:marTop w:val="0"/>
              <w:marBottom w:val="0"/>
              <w:divBdr>
                <w:top w:val="none" w:sz="0" w:space="0" w:color="auto"/>
                <w:left w:val="none" w:sz="0" w:space="0" w:color="auto"/>
                <w:bottom w:val="none" w:sz="0" w:space="0" w:color="auto"/>
                <w:right w:val="none" w:sz="0" w:space="0" w:color="auto"/>
              </w:divBdr>
              <w:divsChild>
                <w:div w:id="951088979">
                  <w:marLeft w:val="0"/>
                  <w:marRight w:val="0"/>
                  <w:marTop w:val="0"/>
                  <w:marBottom w:val="0"/>
                  <w:divBdr>
                    <w:top w:val="none" w:sz="0" w:space="0" w:color="auto"/>
                    <w:left w:val="none" w:sz="0" w:space="0" w:color="auto"/>
                    <w:bottom w:val="none" w:sz="0" w:space="0" w:color="auto"/>
                    <w:right w:val="none" w:sz="0" w:space="0" w:color="auto"/>
                  </w:divBdr>
                </w:div>
              </w:divsChild>
            </w:div>
            <w:div w:id="17639190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67651322">
      <w:bodyDiv w:val="1"/>
      <w:marLeft w:val="0"/>
      <w:marRight w:val="0"/>
      <w:marTop w:val="0"/>
      <w:marBottom w:val="0"/>
      <w:divBdr>
        <w:top w:val="none" w:sz="0" w:space="0" w:color="auto"/>
        <w:left w:val="none" w:sz="0" w:space="0" w:color="auto"/>
        <w:bottom w:val="none" w:sz="0" w:space="0" w:color="auto"/>
        <w:right w:val="none" w:sz="0" w:space="0" w:color="auto"/>
      </w:divBdr>
      <w:divsChild>
        <w:div w:id="1601985051">
          <w:marLeft w:val="0"/>
          <w:marRight w:val="0"/>
          <w:marTop w:val="480"/>
          <w:marBottom w:val="0"/>
          <w:divBdr>
            <w:top w:val="none" w:sz="0" w:space="0" w:color="auto"/>
            <w:left w:val="none" w:sz="0" w:space="0" w:color="auto"/>
            <w:bottom w:val="none" w:sz="0" w:space="0" w:color="auto"/>
            <w:right w:val="none" w:sz="0" w:space="0" w:color="auto"/>
          </w:divBdr>
        </w:div>
        <w:div w:id="1496847598">
          <w:marLeft w:val="0"/>
          <w:marRight w:val="0"/>
          <w:marTop w:val="0"/>
          <w:marBottom w:val="0"/>
          <w:divBdr>
            <w:top w:val="none" w:sz="0" w:space="0" w:color="auto"/>
            <w:left w:val="none" w:sz="0" w:space="0" w:color="auto"/>
            <w:bottom w:val="none" w:sz="0" w:space="0" w:color="auto"/>
            <w:right w:val="none" w:sz="0" w:space="0" w:color="auto"/>
          </w:divBdr>
        </w:div>
        <w:div w:id="106699410">
          <w:marLeft w:val="0"/>
          <w:marRight w:val="0"/>
          <w:marTop w:val="240"/>
          <w:marBottom w:val="0"/>
          <w:divBdr>
            <w:top w:val="none" w:sz="0" w:space="0" w:color="auto"/>
            <w:left w:val="none" w:sz="0" w:space="0" w:color="auto"/>
            <w:bottom w:val="none" w:sz="0" w:space="0" w:color="auto"/>
            <w:right w:val="none" w:sz="0" w:space="0" w:color="auto"/>
          </w:divBdr>
        </w:div>
      </w:divsChild>
    </w:div>
    <w:div w:id="1770466038">
      <w:bodyDiv w:val="1"/>
      <w:marLeft w:val="0"/>
      <w:marRight w:val="0"/>
      <w:marTop w:val="0"/>
      <w:marBottom w:val="0"/>
      <w:divBdr>
        <w:top w:val="none" w:sz="0" w:space="0" w:color="auto"/>
        <w:left w:val="none" w:sz="0" w:space="0" w:color="auto"/>
        <w:bottom w:val="none" w:sz="0" w:space="0" w:color="auto"/>
        <w:right w:val="none" w:sz="0" w:space="0" w:color="auto"/>
      </w:divBdr>
      <w:divsChild>
        <w:div w:id="1809009706">
          <w:marLeft w:val="0"/>
          <w:marRight w:val="0"/>
          <w:marTop w:val="480"/>
          <w:marBottom w:val="0"/>
          <w:divBdr>
            <w:top w:val="none" w:sz="0" w:space="0" w:color="auto"/>
            <w:left w:val="none" w:sz="0" w:space="0" w:color="auto"/>
            <w:bottom w:val="none" w:sz="0" w:space="0" w:color="auto"/>
            <w:right w:val="none" w:sz="0" w:space="0" w:color="auto"/>
          </w:divBdr>
        </w:div>
        <w:div w:id="322899541">
          <w:marLeft w:val="0"/>
          <w:marRight w:val="0"/>
          <w:marTop w:val="0"/>
          <w:marBottom w:val="0"/>
          <w:divBdr>
            <w:top w:val="none" w:sz="0" w:space="0" w:color="auto"/>
            <w:left w:val="none" w:sz="0" w:space="0" w:color="auto"/>
            <w:bottom w:val="none" w:sz="0" w:space="0" w:color="auto"/>
            <w:right w:val="none" w:sz="0" w:space="0" w:color="auto"/>
          </w:divBdr>
        </w:div>
        <w:div w:id="1499803588">
          <w:marLeft w:val="0"/>
          <w:marRight w:val="0"/>
          <w:marTop w:val="240"/>
          <w:marBottom w:val="0"/>
          <w:divBdr>
            <w:top w:val="none" w:sz="0" w:space="0" w:color="auto"/>
            <w:left w:val="none" w:sz="0" w:space="0" w:color="auto"/>
            <w:bottom w:val="none" w:sz="0" w:space="0" w:color="auto"/>
            <w:right w:val="none" w:sz="0" w:space="0" w:color="auto"/>
          </w:divBdr>
        </w:div>
        <w:div w:id="2121681349">
          <w:marLeft w:val="0"/>
          <w:marRight w:val="0"/>
          <w:marTop w:val="240"/>
          <w:marBottom w:val="0"/>
          <w:divBdr>
            <w:top w:val="none" w:sz="0" w:space="0" w:color="auto"/>
            <w:left w:val="none" w:sz="0" w:space="0" w:color="auto"/>
            <w:bottom w:val="none" w:sz="0" w:space="0" w:color="auto"/>
            <w:right w:val="none" w:sz="0" w:space="0" w:color="auto"/>
          </w:divBdr>
        </w:div>
        <w:div w:id="537357804">
          <w:marLeft w:val="0"/>
          <w:marRight w:val="0"/>
          <w:marTop w:val="240"/>
          <w:marBottom w:val="0"/>
          <w:divBdr>
            <w:top w:val="none" w:sz="0" w:space="0" w:color="auto"/>
            <w:left w:val="none" w:sz="0" w:space="0" w:color="auto"/>
            <w:bottom w:val="none" w:sz="0" w:space="0" w:color="auto"/>
            <w:right w:val="none" w:sz="0" w:space="0" w:color="auto"/>
          </w:divBdr>
        </w:div>
        <w:div w:id="805313247">
          <w:marLeft w:val="0"/>
          <w:marRight w:val="0"/>
          <w:marTop w:val="240"/>
          <w:marBottom w:val="0"/>
          <w:divBdr>
            <w:top w:val="none" w:sz="0" w:space="0" w:color="auto"/>
            <w:left w:val="none" w:sz="0" w:space="0" w:color="auto"/>
            <w:bottom w:val="none" w:sz="0" w:space="0" w:color="auto"/>
            <w:right w:val="none" w:sz="0" w:space="0" w:color="auto"/>
          </w:divBdr>
        </w:div>
        <w:div w:id="2064210653">
          <w:marLeft w:val="0"/>
          <w:marRight w:val="0"/>
          <w:marTop w:val="240"/>
          <w:marBottom w:val="0"/>
          <w:divBdr>
            <w:top w:val="none" w:sz="0" w:space="0" w:color="auto"/>
            <w:left w:val="none" w:sz="0" w:space="0" w:color="auto"/>
            <w:bottom w:val="none" w:sz="0" w:space="0" w:color="auto"/>
            <w:right w:val="none" w:sz="0" w:space="0" w:color="auto"/>
          </w:divBdr>
        </w:div>
        <w:div w:id="2126657799">
          <w:marLeft w:val="0"/>
          <w:marRight w:val="0"/>
          <w:marTop w:val="240"/>
          <w:marBottom w:val="0"/>
          <w:divBdr>
            <w:top w:val="none" w:sz="0" w:space="0" w:color="auto"/>
            <w:left w:val="none" w:sz="0" w:space="0" w:color="auto"/>
            <w:bottom w:val="none" w:sz="0" w:space="0" w:color="auto"/>
            <w:right w:val="none" w:sz="0" w:space="0" w:color="auto"/>
          </w:divBdr>
        </w:div>
      </w:divsChild>
    </w:div>
    <w:div w:id="1788347693">
      <w:bodyDiv w:val="1"/>
      <w:marLeft w:val="0"/>
      <w:marRight w:val="0"/>
      <w:marTop w:val="0"/>
      <w:marBottom w:val="0"/>
      <w:divBdr>
        <w:top w:val="none" w:sz="0" w:space="0" w:color="auto"/>
        <w:left w:val="none" w:sz="0" w:space="0" w:color="auto"/>
        <w:bottom w:val="none" w:sz="0" w:space="0" w:color="auto"/>
        <w:right w:val="none" w:sz="0" w:space="0" w:color="auto"/>
      </w:divBdr>
      <w:divsChild>
        <w:div w:id="716201543">
          <w:marLeft w:val="0"/>
          <w:marRight w:val="0"/>
          <w:marTop w:val="480"/>
          <w:marBottom w:val="0"/>
          <w:divBdr>
            <w:top w:val="none" w:sz="0" w:space="0" w:color="auto"/>
            <w:left w:val="none" w:sz="0" w:space="0" w:color="auto"/>
            <w:bottom w:val="none" w:sz="0" w:space="0" w:color="auto"/>
            <w:right w:val="none" w:sz="0" w:space="0" w:color="auto"/>
          </w:divBdr>
        </w:div>
        <w:div w:id="1826554641">
          <w:marLeft w:val="0"/>
          <w:marRight w:val="0"/>
          <w:marTop w:val="0"/>
          <w:marBottom w:val="0"/>
          <w:divBdr>
            <w:top w:val="none" w:sz="0" w:space="0" w:color="auto"/>
            <w:left w:val="none" w:sz="0" w:space="0" w:color="auto"/>
            <w:bottom w:val="none" w:sz="0" w:space="0" w:color="auto"/>
            <w:right w:val="none" w:sz="0" w:space="0" w:color="auto"/>
          </w:divBdr>
        </w:div>
        <w:div w:id="572857312">
          <w:marLeft w:val="0"/>
          <w:marRight w:val="0"/>
          <w:marTop w:val="240"/>
          <w:marBottom w:val="0"/>
          <w:divBdr>
            <w:top w:val="none" w:sz="0" w:space="0" w:color="auto"/>
            <w:left w:val="none" w:sz="0" w:space="0" w:color="auto"/>
            <w:bottom w:val="none" w:sz="0" w:space="0" w:color="auto"/>
            <w:right w:val="none" w:sz="0" w:space="0" w:color="auto"/>
          </w:divBdr>
        </w:div>
      </w:divsChild>
    </w:div>
    <w:div w:id="1794708220">
      <w:bodyDiv w:val="1"/>
      <w:marLeft w:val="0"/>
      <w:marRight w:val="0"/>
      <w:marTop w:val="0"/>
      <w:marBottom w:val="0"/>
      <w:divBdr>
        <w:top w:val="none" w:sz="0" w:space="0" w:color="auto"/>
        <w:left w:val="none" w:sz="0" w:space="0" w:color="auto"/>
        <w:bottom w:val="none" w:sz="0" w:space="0" w:color="auto"/>
        <w:right w:val="none" w:sz="0" w:space="0" w:color="auto"/>
      </w:divBdr>
    </w:div>
    <w:div w:id="1850564355">
      <w:bodyDiv w:val="1"/>
      <w:marLeft w:val="0"/>
      <w:marRight w:val="0"/>
      <w:marTop w:val="0"/>
      <w:marBottom w:val="0"/>
      <w:divBdr>
        <w:top w:val="none" w:sz="0" w:space="0" w:color="auto"/>
        <w:left w:val="none" w:sz="0" w:space="0" w:color="auto"/>
        <w:bottom w:val="none" w:sz="0" w:space="0" w:color="auto"/>
        <w:right w:val="none" w:sz="0" w:space="0" w:color="auto"/>
      </w:divBdr>
    </w:div>
    <w:div w:id="1929340030">
      <w:bodyDiv w:val="1"/>
      <w:marLeft w:val="0"/>
      <w:marRight w:val="0"/>
      <w:marTop w:val="0"/>
      <w:marBottom w:val="0"/>
      <w:divBdr>
        <w:top w:val="none" w:sz="0" w:space="0" w:color="auto"/>
        <w:left w:val="none" w:sz="0" w:space="0" w:color="auto"/>
        <w:bottom w:val="none" w:sz="0" w:space="0" w:color="auto"/>
        <w:right w:val="none" w:sz="0" w:space="0" w:color="auto"/>
      </w:divBdr>
    </w:div>
    <w:div w:id="1934627353">
      <w:bodyDiv w:val="1"/>
      <w:marLeft w:val="0"/>
      <w:marRight w:val="0"/>
      <w:marTop w:val="0"/>
      <w:marBottom w:val="0"/>
      <w:divBdr>
        <w:top w:val="none" w:sz="0" w:space="0" w:color="auto"/>
        <w:left w:val="none" w:sz="0" w:space="0" w:color="auto"/>
        <w:bottom w:val="none" w:sz="0" w:space="0" w:color="auto"/>
        <w:right w:val="none" w:sz="0" w:space="0" w:color="auto"/>
      </w:divBdr>
      <w:divsChild>
        <w:div w:id="1584989671">
          <w:marLeft w:val="0"/>
          <w:marRight w:val="0"/>
          <w:marTop w:val="480"/>
          <w:marBottom w:val="0"/>
          <w:divBdr>
            <w:top w:val="none" w:sz="0" w:space="0" w:color="auto"/>
            <w:left w:val="none" w:sz="0" w:space="0" w:color="auto"/>
            <w:bottom w:val="none" w:sz="0" w:space="0" w:color="auto"/>
            <w:right w:val="none" w:sz="0" w:space="0" w:color="auto"/>
          </w:divBdr>
        </w:div>
        <w:div w:id="17047028">
          <w:marLeft w:val="0"/>
          <w:marRight w:val="0"/>
          <w:marTop w:val="0"/>
          <w:marBottom w:val="0"/>
          <w:divBdr>
            <w:top w:val="none" w:sz="0" w:space="0" w:color="auto"/>
            <w:left w:val="none" w:sz="0" w:space="0" w:color="auto"/>
            <w:bottom w:val="none" w:sz="0" w:space="0" w:color="auto"/>
            <w:right w:val="none" w:sz="0" w:space="0" w:color="auto"/>
          </w:divBdr>
        </w:div>
        <w:div w:id="745030750">
          <w:marLeft w:val="0"/>
          <w:marRight w:val="0"/>
          <w:marTop w:val="240"/>
          <w:marBottom w:val="0"/>
          <w:divBdr>
            <w:top w:val="none" w:sz="0" w:space="0" w:color="auto"/>
            <w:left w:val="none" w:sz="0" w:space="0" w:color="auto"/>
            <w:bottom w:val="none" w:sz="0" w:space="0" w:color="auto"/>
            <w:right w:val="none" w:sz="0" w:space="0" w:color="auto"/>
          </w:divBdr>
        </w:div>
        <w:div w:id="1655985758">
          <w:marLeft w:val="0"/>
          <w:marRight w:val="0"/>
          <w:marTop w:val="240"/>
          <w:marBottom w:val="0"/>
          <w:divBdr>
            <w:top w:val="none" w:sz="0" w:space="0" w:color="auto"/>
            <w:left w:val="none" w:sz="0" w:space="0" w:color="auto"/>
            <w:bottom w:val="none" w:sz="0" w:space="0" w:color="auto"/>
            <w:right w:val="none" w:sz="0" w:space="0" w:color="auto"/>
          </w:divBdr>
        </w:div>
        <w:div w:id="1891454578">
          <w:marLeft w:val="0"/>
          <w:marRight w:val="0"/>
          <w:marTop w:val="240"/>
          <w:marBottom w:val="0"/>
          <w:divBdr>
            <w:top w:val="none" w:sz="0" w:space="0" w:color="auto"/>
            <w:left w:val="none" w:sz="0" w:space="0" w:color="auto"/>
            <w:bottom w:val="none" w:sz="0" w:space="0" w:color="auto"/>
            <w:right w:val="none" w:sz="0" w:space="0" w:color="auto"/>
          </w:divBdr>
        </w:div>
        <w:div w:id="2016571151">
          <w:marLeft w:val="0"/>
          <w:marRight w:val="0"/>
          <w:marTop w:val="240"/>
          <w:marBottom w:val="0"/>
          <w:divBdr>
            <w:top w:val="none" w:sz="0" w:space="0" w:color="auto"/>
            <w:left w:val="none" w:sz="0" w:space="0" w:color="auto"/>
            <w:bottom w:val="none" w:sz="0" w:space="0" w:color="auto"/>
            <w:right w:val="none" w:sz="0" w:space="0" w:color="auto"/>
          </w:divBdr>
        </w:div>
        <w:div w:id="693456611">
          <w:marLeft w:val="0"/>
          <w:marRight w:val="0"/>
          <w:marTop w:val="240"/>
          <w:marBottom w:val="0"/>
          <w:divBdr>
            <w:top w:val="none" w:sz="0" w:space="0" w:color="auto"/>
            <w:left w:val="none" w:sz="0" w:space="0" w:color="auto"/>
            <w:bottom w:val="none" w:sz="0" w:space="0" w:color="auto"/>
            <w:right w:val="none" w:sz="0" w:space="0" w:color="auto"/>
          </w:divBdr>
        </w:div>
        <w:div w:id="1934391294">
          <w:marLeft w:val="0"/>
          <w:marRight w:val="0"/>
          <w:marTop w:val="240"/>
          <w:marBottom w:val="0"/>
          <w:divBdr>
            <w:top w:val="none" w:sz="0" w:space="0" w:color="auto"/>
            <w:left w:val="none" w:sz="0" w:space="0" w:color="auto"/>
            <w:bottom w:val="none" w:sz="0" w:space="0" w:color="auto"/>
            <w:right w:val="none" w:sz="0" w:space="0" w:color="auto"/>
          </w:divBdr>
        </w:div>
      </w:divsChild>
    </w:div>
    <w:div w:id="1975211042">
      <w:bodyDiv w:val="1"/>
      <w:marLeft w:val="0"/>
      <w:marRight w:val="0"/>
      <w:marTop w:val="0"/>
      <w:marBottom w:val="0"/>
      <w:divBdr>
        <w:top w:val="none" w:sz="0" w:space="0" w:color="auto"/>
        <w:left w:val="none" w:sz="0" w:space="0" w:color="auto"/>
        <w:bottom w:val="none" w:sz="0" w:space="0" w:color="auto"/>
        <w:right w:val="none" w:sz="0" w:space="0" w:color="auto"/>
      </w:divBdr>
      <w:divsChild>
        <w:div w:id="549458603">
          <w:marLeft w:val="0"/>
          <w:marRight w:val="0"/>
          <w:marTop w:val="480"/>
          <w:marBottom w:val="0"/>
          <w:divBdr>
            <w:top w:val="none" w:sz="0" w:space="0" w:color="auto"/>
            <w:left w:val="none" w:sz="0" w:space="0" w:color="auto"/>
            <w:bottom w:val="none" w:sz="0" w:space="0" w:color="auto"/>
            <w:right w:val="none" w:sz="0" w:space="0" w:color="auto"/>
          </w:divBdr>
        </w:div>
        <w:div w:id="1116169317">
          <w:marLeft w:val="0"/>
          <w:marRight w:val="0"/>
          <w:marTop w:val="0"/>
          <w:marBottom w:val="0"/>
          <w:divBdr>
            <w:top w:val="none" w:sz="0" w:space="0" w:color="auto"/>
            <w:left w:val="none" w:sz="0" w:space="0" w:color="auto"/>
            <w:bottom w:val="none" w:sz="0" w:space="0" w:color="auto"/>
            <w:right w:val="none" w:sz="0" w:space="0" w:color="auto"/>
          </w:divBdr>
        </w:div>
        <w:div w:id="505747527">
          <w:marLeft w:val="0"/>
          <w:marRight w:val="0"/>
          <w:marTop w:val="240"/>
          <w:marBottom w:val="0"/>
          <w:divBdr>
            <w:top w:val="none" w:sz="0" w:space="0" w:color="auto"/>
            <w:left w:val="none" w:sz="0" w:space="0" w:color="auto"/>
            <w:bottom w:val="none" w:sz="0" w:space="0" w:color="auto"/>
            <w:right w:val="none" w:sz="0" w:space="0" w:color="auto"/>
          </w:divBdr>
        </w:div>
        <w:div w:id="1943952672">
          <w:marLeft w:val="425"/>
          <w:marRight w:val="0"/>
          <w:marTop w:val="0"/>
          <w:marBottom w:val="0"/>
          <w:divBdr>
            <w:top w:val="none" w:sz="0" w:space="0" w:color="auto"/>
            <w:left w:val="none" w:sz="0" w:space="0" w:color="auto"/>
            <w:bottom w:val="none" w:sz="0" w:space="0" w:color="auto"/>
            <w:right w:val="none" w:sz="0" w:space="0" w:color="auto"/>
          </w:divBdr>
        </w:div>
        <w:div w:id="798305127">
          <w:marLeft w:val="425"/>
          <w:marRight w:val="0"/>
          <w:marTop w:val="0"/>
          <w:marBottom w:val="0"/>
          <w:divBdr>
            <w:top w:val="none" w:sz="0" w:space="0" w:color="auto"/>
            <w:left w:val="none" w:sz="0" w:space="0" w:color="auto"/>
            <w:bottom w:val="none" w:sz="0" w:space="0" w:color="auto"/>
            <w:right w:val="none" w:sz="0" w:space="0" w:color="auto"/>
          </w:divBdr>
        </w:div>
        <w:div w:id="330261374">
          <w:marLeft w:val="425"/>
          <w:marRight w:val="0"/>
          <w:marTop w:val="0"/>
          <w:marBottom w:val="0"/>
          <w:divBdr>
            <w:top w:val="none" w:sz="0" w:space="0" w:color="auto"/>
            <w:left w:val="none" w:sz="0" w:space="0" w:color="auto"/>
            <w:bottom w:val="none" w:sz="0" w:space="0" w:color="auto"/>
            <w:right w:val="none" w:sz="0" w:space="0" w:color="auto"/>
          </w:divBdr>
        </w:div>
        <w:div w:id="243030639">
          <w:marLeft w:val="425"/>
          <w:marRight w:val="0"/>
          <w:marTop w:val="0"/>
          <w:marBottom w:val="0"/>
          <w:divBdr>
            <w:top w:val="none" w:sz="0" w:space="0" w:color="auto"/>
            <w:left w:val="none" w:sz="0" w:space="0" w:color="auto"/>
            <w:bottom w:val="none" w:sz="0" w:space="0" w:color="auto"/>
            <w:right w:val="none" w:sz="0" w:space="0" w:color="auto"/>
          </w:divBdr>
        </w:div>
        <w:div w:id="62069213">
          <w:marLeft w:val="0"/>
          <w:marRight w:val="0"/>
          <w:marTop w:val="240"/>
          <w:marBottom w:val="0"/>
          <w:divBdr>
            <w:top w:val="none" w:sz="0" w:space="0" w:color="auto"/>
            <w:left w:val="none" w:sz="0" w:space="0" w:color="auto"/>
            <w:bottom w:val="none" w:sz="0" w:space="0" w:color="auto"/>
            <w:right w:val="none" w:sz="0" w:space="0" w:color="auto"/>
          </w:divBdr>
        </w:div>
        <w:div w:id="1201014704">
          <w:marLeft w:val="425"/>
          <w:marRight w:val="0"/>
          <w:marTop w:val="0"/>
          <w:marBottom w:val="0"/>
          <w:divBdr>
            <w:top w:val="none" w:sz="0" w:space="0" w:color="auto"/>
            <w:left w:val="none" w:sz="0" w:space="0" w:color="auto"/>
            <w:bottom w:val="none" w:sz="0" w:space="0" w:color="auto"/>
            <w:right w:val="none" w:sz="0" w:space="0" w:color="auto"/>
          </w:divBdr>
        </w:div>
        <w:div w:id="2004425763">
          <w:marLeft w:val="425"/>
          <w:marRight w:val="0"/>
          <w:marTop w:val="0"/>
          <w:marBottom w:val="0"/>
          <w:divBdr>
            <w:top w:val="none" w:sz="0" w:space="0" w:color="auto"/>
            <w:left w:val="none" w:sz="0" w:space="0" w:color="auto"/>
            <w:bottom w:val="none" w:sz="0" w:space="0" w:color="auto"/>
            <w:right w:val="none" w:sz="0" w:space="0" w:color="auto"/>
          </w:divBdr>
        </w:div>
        <w:div w:id="2106420552">
          <w:marLeft w:val="425"/>
          <w:marRight w:val="0"/>
          <w:marTop w:val="0"/>
          <w:marBottom w:val="0"/>
          <w:divBdr>
            <w:top w:val="none" w:sz="0" w:space="0" w:color="auto"/>
            <w:left w:val="none" w:sz="0" w:space="0" w:color="auto"/>
            <w:bottom w:val="none" w:sz="0" w:space="0" w:color="auto"/>
            <w:right w:val="none" w:sz="0" w:space="0" w:color="auto"/>
          </w:divBdr>
        </w:div>
        <w:div w:id="382603318">
          <w:marLeft w:val="425"/>
          <w:marRight w:val="0"/>
          <w:marTop w:val="0"/>
          <w:marBottom w:val="0"/>
          <w:divBdr>
            <w:top w:val="none" w:sz="0" w:space="0" w:color="auto"/>
            <w:left w:val="none" w:sz="0" w:space="0" w:color="auto"/>
            <w:bottom w:val="none" w:sz="0" w:space="0" w:color="auto"/>
            <w:right w:val="none" w:sz="0" w:space="0" w:color="auto"/>
          </w:divBdr>
        </w:div>
        <w:div w:id="2144733205">
          <w:marLeft w:val="425"/>
          <w:marRight w:val="0"/>
          <w:marTop w:val="0"/>
          <w:marBottom w:val="0"/>
          <w:divBdr>
            <w:top w:val="none" w:sz="0" w:space="0" w:color="auto"/>
            <w:left w:val="none" w:sz="0" w:space="0" w:color="auto"/>
            <w:bottom w:val="none" w:sz="0" w:space="0" w:color="auto"/>
            <w:right w:val="none" w:sz="0" w:space="0" w:color="auto"/>
          </w:divBdr>
        </w:div>
        <w:div w:id="394166237">
          <w:marLeft w:val="425"/>
          <w:marRight w:val="0"/>
          <w:marTop w:val="0"/>
          <w:marBottom w:val="0"/>
          <w:divBdr>
            <w:top w:val="none" w:sz="0" w:space="0" w:color="auto"/>
            <w:left w:val="none" w:sz="0" w:space="0" w:color="auto"/>
            <w:bottom w:val="none" w:sz="0" w:space="0" w:color="auto"/>
            <w:right w:val="none" w:sz="0" w:space="0" w:color="auto"/>
          </w:divBdr>
        </w:div>
        <w:div w:id="7105863">
          <w:marLeft w:val="425"/>
          <w:marRight w:val="0"/>
          <w:marTop w:val="0"/>
          <w:marBottom w:val="0"/>
          <w:divBdr>
            <w:top w:val="none" w:sz="0" w:space="0" w:color="auto"/>
            <w:left w:val="none" w:sz="0" w:space="0" w:color="auto"/>
            <w:bottom w:val="none" w:sz="0" w:space="0" w:color="auto"/>
            <w:right w:val="none" w:sz="0" w:space="0" w:color="auto"/>
          </w:divBdr>
        </w:div>
        <w:div w:id="1984700624">
          <w:marLeft w:val="425"/>
          <w:marRight w:val="0"/>
          <w:marTop w:val="0"/>
          <w:marBottom w:val="0"/>
          <w:divBdr>
            <w:top w:val="none" w:sz="0" w:space="0" w:color="auto"/>
            <w:left w:val="none" w:sz="0" w:space="0" w:color="auto"/>
            <w:bottom w:val="none" w:sz="0" w:space="0" w:color="auto"/>
            <w:right w:val="none" w:sz="0" w:space="0" w:color="auto"/>
          </w:divBdr>
        </w:div>
        <w:div w:id="1307928846">
          <w:marLeft w:val="0"/>
          <w:marRight w:val="0"/>
          <w:marTop w:val="240"/>
          <w:marBottom w:val="0"/>
          <w:divBdr>
            <w:top w:val="none" w:sz="0" w:space="0" w:color="auto"/>
            <w:left w:val="none" w:sz="0" w:space="0" w:color="auto"/>
            <w:bottom w:val="none" w:sz="0" w:space="0" w:color="auto"/>
            <w:right w:val="none" w:sz="0" w:space="0" w:color="auto"/>
          </w:divBdr>
        </w:div>
      </w:divsChild>
    </w:div>
    <w:div w:id="1988437813">
      <w:bodyDiv w:val="1"/>
      <w:marLeft w:val="0"/>
      <w:marRight w:val="0"/>
      <w:marTop w:val="0"/>
      <w:marBottom w:val="0"/>
      <w:divBdr>
        <w:top w:val="none" w:sz="0" w:space="0" w:color="auto"/>
        <w:left w:val="none" w:sz="0" w:space="0" w:color="auto"/>
        <w:bottom w:val="none" w:sz="0" w:space="0" w:color="auto"/>
        <w:right w:val="none" w:sz="0" w:space="0" w:color="auto"/>
      </w:divBdr>
      <w:divsChild>
        <w:div w:id="770517638">
          <w:marLeft w:val="0"/>
          <w:marRight w:val="0"/>
          <w:marTop w:val="480"/>
          <w:marBottom w:val="0"/>
          <w:divBdr>
            <w:top w:val="none" w:sz="0" w:space="0" w:color="auto"/>
            <w:left w:val="none" w:sz="0" w:space="0" w:color="auto"/>
            <w:bottom w:val="none" w:sz="0" w:space="0" w:color="auto"/>
            <w:right w:val="none" w:sz="0" w:space="0" w:color="auto"/>
          </w:divBdr>
        </w:div>
        <w:div w:id="1748378899">
          <w:marLeft w:val="0"/>
          <w:marRight w:val="0"/>
          <w:marTop w:val="0"/>
          <w:marBottom w:val="0"/>
          <w:divBdr>
            <w:top w:val="none" w:sz="0" w:space="0" w:color="auto"/>
            <w:left w:val="none" w:sz="0" w:space="0" w:color="auto"/>
            <w:bottom w:val="none" w:sz="0" w:space="0" w:color="auto"/>
            <w:right w:val="none" w:sz="0" w:space="0" w:color="auto"/>
          </w:divBdr>
        </w:div>
        <w:div w:id="1745491270">
          <w:marLeft w:val="0"/>
          <w:marRight w:val="0"/>
          <w:marTop w:val="240"/>
          <w:marBottom w:val="0"/>
          <w:divBdr>
            <w:top w:val="none" w:sz="0" w:space="0" w:color="auto"/>
            <w:left w:val="none" w:sz="0" w:space="0" w:color="auto"/>
            <w:bottom w:val="none" w:sz="0" w:space="0" w:color="auto"/>
            <w:right w:val="none" w:sz="0" w:space="0" w:color="auto"/>
          </w:divBdr>
        </w:div>
        <w:div w:id="328094027">
          <w:marLeft w:val="425"/>
          <w:marRight w:val="0"/>
          <w:marTop w:val="0"/>
          <w:marBottom w:val="0"/>
          <w:divBdr>
            <w:top w:val="none" w:sz="0" w:space="0" w:color="auto"/>
            <w:left w:val="none" w:sz="0" w:space="0" w:color="auto"/>
            <w:bottom w:val="none" w:sz="0" w:space="0" w:color="auto"/>
            <w:right w:val="none" w:sz="0" w:space="0" w:color="auto"/>
          </w:divBdr>
          <w:divsChild>
            <w:div w:id="755516912">
              <w:marLeft w:val="0"/>
              <w:marRight w:val="0"/>
              <w:marTop w:val="0"/>
              <w:marBottom w:val="0"/>
              <w:divBdr>
                <w:top w:val="none" w:sz="0" w:space="0" w:color="auto"/>
                <w:left w:val="none" w:sz="0" w:space="0" w:color="auto"/>
                <w:bottom w:val="none" w:sz="0" w:space="0" w:color="auto"/>
                <w:right w:val="none" w:sz="0" w:space="0" w:color="auto"/>
              </w:divBdr>
            </w:div>
          </w:divsChild>
        </w:div>
        <w:div w:id="640305378">
          <w:marLeft w:val="425"/>
          <w:marRight w:val="0"/>
          <w:marTop w:val="0"/>
          <w:marBottom w:val="0"/>
          <w:divBdr>
            <w:top w:val="none" w:sz="0" w:space="0" w:color="auto"/>
            <w:left w:val="none" w:sz="0" w:space="0" w:color="auto"/>
            <w:bottom w:val="none" w:sz="0" w:space="0" w:color="auto"/>
            <w:right w:val="none" w:sz="0" w:space="0" w:color="auto"/>
          </w:divBdr>
          <w:divsChild>
            <w:div w:id="1493717973">
              <w:marLeft w:val="0"/>
              <w:marRight w:val="0"/>
              <w:marTop w:val="0"/>
              <w:marBottom w:val="0"/>
              <w:divBdr>
                <w:top w:val="none" w:sz="0" w:space="0" w:color="auto"/>
                <w:left w:val="none" w:sz="0" w:space="0" w:color="auto"/>
                <w:bottom w:val="none" w:sz="0" w:space="0" w:color="auto"/>
                <w:right w:val="none" w:sz="0" w:space="0" w:color="auto"/>
              </w:divBdr>
            </w:div>
          </w:divsChild>
        </w:div>
        <w:div w:id="58941856">
          <w:marLeft w:val="425"/>
          <w:marRight w:val="0"/>
          <w:marTop w:val="0"/>
          <w:marBottom w:val="0"/>
          <w:divBdr>
            <w:top w:val="none" w:sz="0" w:space="0" w:color="auto"/>
            <w:left w:val="none" w:sz="0" w:space="0" w:color="auto"/>
            <w:bottom w:val="none" w:sz="0" w:space="0" w:color="auto"/>
            <w:right w:val="none" w:sz="0" w:space="0" w:color="auto"/>
          </w:divBdr>
          <w:divsChild>
            <w:div w:id="500511661">
              <w:marLeft w:val="0"/>
              <w:marRight w:val="0"/>
              <w:marTop w:val="0"/>
              <w:marBottom w:val="0"/>
              <w:divBdr>
                <w:top w:val="none" w:sz="0" w:space="0" w:color="auto"/>
                <w:left w:val="none" w:sz="0" w:space="0" w:color="auto"/>
                <w:bottom w:val="none" w:sz="0" w:space="0" w:color="auto"/>
                <w:right w:val="none" w:sz="0" w:space="0" w:color="auto"/>
              </w:divBdr>
            </w:div>
          </w:divsChild>
        </w:div>
        <w:div w:id="195429940">
          <w:marLeft w:val="425"/>
          <w:marRight w:val="0"/>
          <w:marTop w:val="0"/>
          <w:marBottom w:val="0"/>
          <w:divBdr>
            <w:top w:val="none" w:sz="0" w:space="0" w:color="auto"/>
            <w:left w:val="none" w:sz="0" w:space="0" w:color="auto"/>
            <w:bottom w:val="none" w:sz="0" w:space="0" w:color="auto"/>
            <w:right w:val="none" w:sz="0" w:space="0" w:color="auto"/>
          </w:divBdr>
          <w:divsChild>
            <w:div w:id="1787306764">
              <w:marLeft w:val="0"/>
              <w:marRight w:val="0"/>
              <w:marTop w:val="0"/>
              <w:marBottom w:val="0"/>
              <w:divBdr>
                <w:top w:val="none" w:sz="0" w:space="0" w:color="auto"/>
                <w:left w:val="none" w:sz="0" w:space="0" w:color="auto"/>
                <w:bottom w:val="none" w:sz="0" w:space="0" w:color="auto"/>
                <w:right w:val="none" w:sz="0" w:space="0" w:color="auto"/>
              </w:divBdr>
            </w:div>
          </w:divsChild>
        </w:div>
        <w:div w:id="943658835">
          <w:marLeft w:val="425"/>
          <w:marRight w:val="0"/>
          <w:marTop w:val="0"/>
          <w:marBottom w:val="0"/>
          <w:divBdr>
            <w:top w:val="none" w:sz="0" w:space="0" w:color="auto"/>
            <w:left w:val="none" w:sz="0" w:space="0" w:color="auto"/>
            <w:bottom w:val="none" w:sz="0" w:space="0" w:color="auto"/>
            <w:right w:val="none" w:sz="0" w:space="0" w:color="auto"/>
          </w:divBdr>
          <w:divsChild>
            <w:div w:id="276838695">
              <w:marLeft w:val="0"/>
              <w:marRight w:val="0"/>
              <w:marTop w:val="0"/>
              <w:marBottom w:val="0"/>
              <w:divBdr>
                <w:top w:val="none" w:sz="0" w:space="0" w:color="auto"/>
                <w:left w:val="none" w:sz="0" w:space="0" w:color="auto"/>
                <w:bottom w:val="none" w:sz="0" w:space="0" w:color="auto"/>
                <w:right w:val="none" w:sz="0" w:space="0" w:color="auto"/>
              </w:divBdr>
            </w:div>
          </w:divsChild>
        </w:div>
        <w:div w:id="1857884176">
          <w:marLeft w:val="425"/>
          <w:marRight w:val="0"/>
          <w:marTop w:val="0"/>
          <w:marBottom w:val="0"/>
          <w:divBdr>
            <w:top w:val="none" w:sz="0" w:space="0" w:color="auto"/>
            <w:left w:val="none" w:sz="0" w:space="0" w:color="auto"/>
            <w:bottom w:val="none" w:sz="0" w:space="0" w:color="auto"/>
            <w:right w:val="none" w:sz="0" w:space="0" w:color="auto"/>
          </w:divBdr>
          <w:divsChild>
            <w:div w:id="1661343345">
              <w:marLeft w:val="0"/>
              <w:marRight w:val="0"/>
              <w:marTop w:val="0"/>
              <w:marBottom w:val="0"/>
              <w:divBdr>
                <w:top w:val="none" w:sz="0" w:space="0" w:color="auto"/>
                <w:left w:val="none" w:sz="0" w:space="0" w:color="auto"/>
                <w:bottom w:val="none" w:sz="0" w:space="0" w:color="auto"/>
                <w:right w:val="none" w:sz="0" w:space="0" w:color="auto"/>
              </w:divBdr>
            </w:div>
          </w:divsChild>
        </w:div>
        <w:div w:id="1114666260">
          <w:marLeft w:val="425"/>
          <w:marRight w:val="0"/>
          <w:marTop w:val="0"/>
          <w:marBottom w:val="0"/>
          <w:divBdr>
            <w:top w:val="none" w:sz="0" w:space="0" w:color="auto"/>
            <w:left w:val="none" w:sz="0" w:space="0" w:color="auto"/>
            <w:bottom w:val="none" w:sz="0" w:space="0" w:color="auto"/>
            <w:right w:val="none" w:sz="0" w:space="0" w:color="auto"/>
          </w:divBdr>
          <w:divsChild>
            <w:div w:id="957682117">
              <w:marLeft w:val="0"/>
              <w:marRight w:val="0"/>
              <w:marTop w:val="0"/>
              <w:marBottom w:val="0"/>
              <w:divBdr>
                <w:top w:val="none" w:sz="0" w:space="0" w:color="auto"/>
                <w:left w:val="none" w:sz="0" w:space="0" w:color="auto"/>
                <w:bottom w:val="none" w:sz="0" w:space="0" w:color="auto"/>
                <w:right w:val="none" w:sz="0" w:space="0" w:color="auto"/>
              </w:divBdr>
            </w:div>
          </w:divsChild>
        </w:div>
        <w:div w:id="1397819264">
          <w:marLeft w:val="425"/>
          <w:marRight w:val="0"/>
          <w:marTop w:val="0"/>
          <w:marBottom w:val="0"/>
          <w:divBdr>
            <w:top w:val="none" w:sz="0" w:space="0" w:color="auto"/>
            <w:left w:val="none" w:sz="0" w:space="0" w:color="auto"/>
            <w:bottom w:val="none" w:sz="0" w:space="0" w:color="auto"/>
            <w:right w:val="none" w:sz="0" w:space="0" w:color="auto"/>
          </w:divBdr>
          <w:divsChild>
            <w:div w:id="851721135">
              <w:marLeft w:val="0"/>
              <w:marRight w:val="0"/>
              <w:marTop w:val="0"/>
              <w:marBottom w:val="0"/>
              <w:divBdr>
                <w:top w:val="none" w:sz="0" w:space="0" w:color="auto"/>
                <w:left w:val="none" w:sz="0" w:space="0" w:color="auto"/>
                <w:bottom w:val="none" w:sz="0" w:space="0" w:color="auto"/>
                <w:right w:val="none" w:sz="0" w:space="0" w:color="auto"/>
              </w:divBdr>
            </w:div>
          </w:divsChild>
        </w:div>
        <w:div w:id="1731688886">
          <w:marLeft w:val="425"/>
          <w:marRight w:val="0"/>
          <w:marTop w:val="0"/>
          <w:marBottom w:val="0"/>
          <w:divBdr>
            <w:top w:val="none" w:sz="0" w:space="0" w:color="auto"/>
            <w:left w:val="none" w:sz="0" w:space="0" w:color="auto"/>
            <w:bottom w:val="none" w:sz="0" w:space="0" w:color="auto"/>
            <w:right w:val="none" w:sz="0" w:space="0" w:color="auto"/>
          </w:divBdr>
          <w:divsChild>
            <w:div w:id="1343816406">
              <w:marLeft w:val="0"/>
              <w:marRight w:val="0"/>
              <w:marTop w:val="0"/>
              <w:marBottom w:val="0"/>
              <w:divBdr>
                <w:top w:val="none" w:sz="0" w:space="0" w:color="auto"/>
                <w:left w:val="none" w:sz="0" w:space="0" w:color="auto"/>
                <w:bottom w:val="none" w:sz="0" w:space="0" w:color="auto"/>
                <w:right w:val="none" w:sz="0" w:space="0" w:color="auto"/>
              </w:divBdr>
            </w:div>
          </w:divsChild>
        </w:div>
        <w:div w:id="222832524">
          <w:marLeft w:val="425"/>
          <w:marRight w:val="0"/>
          <w:marTop w:val="0"/>
          <w:marBottom w:val="0"/>
          <w:divBdr>
            <w:top w:val="none" w:sz="0" w:space="0" w:color="auto"/>
            <w:left w:val="none" w:sz="0" w:space="0" w:color="auto"/>
            <w:bottom w:val="none" w:sz="0" w:space="0" w:color="auto"/>
            <w:right w:val="none" w:sz="0" w:space="0" w:color="auto"/>
          </w:divBdr>
          <w:divsChild>
            <w:div w:id="1712876618">
              <w:marLeft w:val="0"/>
              <w:marRight w:val="0"/>
              <w:marTop w:val="0"/>
              <w:marBottom w:val="0"/>
              <w:divBdr>
                <w:top w:val="none" w:sz="0" w:space="0" w:color="auto"/>
                <w:left w:val="none" w:sz="0" w:space="0" w:color="auto"/>
                <w:bottom w:val="none" w:sz="0" w:space="0" w:color="auto"/>
                <w:right w:val="none" w:sz="0" w:space="0" w:color="auto"/>
              </w:divBdr>
            </w:div>
          </w:divsChild>
        </w:div>
        <w:div w:id="2103723347">
          <w:marLeft w:val="425"/>
          <w:marRight w:val="0"/>
          <w:marTop w:val="0"/>
          <w:marBottom w:val="0"/>
          <w:divBdr>
            <w:top w:val="none" w:sz="0" w:space="0" w:color="auto"/>
            <w:left w:val="none" w:sz="0" w:space="0" w:color="auto"/>
            <w:bottom w:val="none" w:sz="0" w:space="0" w:color="auto"/>
            <w:right w:val="none" w:sz="0" w:space="0" w:color="auto"/>
          </w:divBdr>
          <w:divsChild>
            <w:div w:id="1221407063">
              <w:marLeft w:val="0"/>
              <w:marRight w:val="0"/>
              <w:marTop w:val="0"/>
              <w:marBottom w:val="0"/>
              <w:divBdr>
                <w:top w:val="none" w:sz="0" w:space="0" w:color="auto"/>
                <w:left w:val="none" w:sz="0" w:space="0" w:color="auto"/>
                <w:bottom w:val="none" w:sz="0" w:space="0" w:color="auto"/>
                <w:right w:val="none" w:sz="0" w:space="0" w:color="auto"/>
              </w:divBdr>
            </w:div>
          </w:divsChild>
        </w:div>
        <w:div w:id="1797865672">
          <w:marLeft w:val="425"/>
          <w:marRight w:val="0"/>
          <w:marTop w:val="0"/>
          <w:marBottom w:val="0"/>
          <w:divBdr>
            <w:top w:val="none" w:sz="0" w:space="0" w:color="auto"/>
            <w:left w:val="none" w:sz="0" w:space="0" w:color="auto"/>
            <w:bottom w:val="none" w:sz="0" w:space="0" w:color="auto"/>
            <w:right w:val="none" w:sz="0" w:space="0" w:color="auto"/>
          </w:divBdr>
          <w:divsChild>
            <w:div w:id="470631778">
              <w:marLeft w:val="0"/>
              <w:marRight w:val="0"/>
              <w:marTop w:val="0"/>
              <w:marBottom w:val="0"/>
              <w:divBdr>
                <w:top w:val="none" w:sz="0" w:space="0" w:color="auto"/>
                <w:left w:val="none" w:sz="0" w:space="0" w:color="auto"/>
                <w:bottom w:val="none" w:sz="0" w:space="0" w:color="auto"/>
                <w:right w:val="none" w:sz="0" w:space="0" w:color="auto"/>
              </w:divBdr>
            </w:div>
          </w:divsChild>
        </w:div>
        <w:div w:id="856382559">
          <w:marLeft w:val="425"/>
          <w:marRight w:val="0"/>
          <w:marTop w:val="0"/>
          <w:marBottom w:val="0"/>
          <w:divBdr>
            <w:top w:val="none" w:sz="0" w:space="0" w:color="auto"/>
            <w:left w:val="none" w:sz="0" w:space="0" w:color="auto"/>
            <w:bottom w:val="none" w:sz="0" w:space="0" w:color="auto"/>
            <w:right w:val="none" w:sz="0" w:space="0" w:color="auto"/>
          </w:divBdr>
          <w:divsChild>
            <w:div w:id="1172140595">
              <w:marLeft w:val="0"/>
              <w:marRight w:val="0"/>
              <w:marTop w:val="0"/>
              <w:marBottom w:val="0"/>
              <w:divBdr>
                <w:top w:val="none" w:sz="0" w:space="0" w:color="auto"/>
                <w:left w:val="none" w:sz="0" w:space="0" w:color="auto"/>
                <w:bottom w:val="none" w:sz="0" w:space="0" w:color="auto"/>
                <w:right w:val="none" w:sz="0" w:space="0" w:color="auto"/>
              </w:divBdr>
            </w:div>
          </w:divsChild>
        </w:div>
        <w:div w:id="953905412">
          <w:marLeft w:val="425"/>
          <w:marRight w:val="0"/>
          <w:marTop w:val="0"/>
          <w:marBottom w:val="0"/>
          <w:divBdr>
            <w:top w:val="none" w:sz="0" w:space="0" w:color="auto"/>
            <w:left w:val="none" w:sz="0" w:space="0" w:color="auto"/>
            <w:bottom w:val="none" w:sz="0" w:space="0" w:color="auto"/>
            <w:right w:val="none" w:sz="0" w:space="0" w:color="auto"/>
          </w:divBdr>
          <w:divsChild>
            <w:div w:id="1044719607">
              <w:marLeft w:val="0"/>
              <w:marRight w:val="0"/>
              <w:marTop w:val="0"/>
              <w:marBottom w:val="0"/>
              <w:divBdr>
                <w:top w:val="none" w:sz="0" w:space="0" w:color="auto"/>
                <w:left w:val="none" w:sz="0" w:space="0" w:color="auto"/>
                <w:bottom w:val="none" w:sz="0" w:space="0" w:color="auto"/>
                <w:right w:val="none" w:sz="0" w:space="0" w:color="auto"/>
              </w:divBdr>
            </w:div>
          </w:divsChild>
        </w:div>
        <w:div w:id="1932469202">
          <w:marLeft w:val="425"/>
          <w:marRight w:val="0"/>
          <w:marTop w:val="0"/>
          <w:marBottom w:val="0"/>
          <w:divBdr>
            <w:top w:val="none" w:sz="0" w:space="0" w:color="auto"/>
            <w:left w:val="none" w:sz="0" w:space="0" w:color="auto"/>
            <w:bottom w:val="none" w:sz="0" w:space="0" w:color="auto"/>
            <w:right w:val="none" w:sz="0" w:space="0" w:color="auto"/>
          </w:divBdr>
          <w:divsChild>
            <w:div w:id="1406338084">
              <w:marLeft w:val="0"/>
              <w:marRight w:val="0"/>
              <w:marTop w:val="0"/>
              <w:marBottom w:val="0"/>
              <w:divBdr>
                <w:top w:val="none" w:sz="0" w:space="0" w:color="auto"/>
                <w:left w:val="none" w:sz="0" w:space="0" w:color="auto"/>
                <w:bottom w:val="none" w:sz="0" w:space="0" w:color="auto"/>
                <w:right w:val="none" w:sz="0" w:space="0" w:color="auto"/>
              </w:divBdr>
            </w:div>
          </w:divsChild>
        </w:div>
        <w:div w:id="1943683139">
          <w:marLeft w:val="425"/>
          <w:marRight w:val="0"/>
          <w:marTop w:val="0"/>
          <w:marBottom w:val="0"/>
          <w:divBdr>
            <w:top w:val="none" w:sz="0" w:space="0" w:color="auto"/>
            <w:left w:val="none" w:sz="0" w:space="0" w:color="auto"/>
            <w:bottom w:val="none" w:sz="0" w:space="0" w:color="auto"/>
            <w:right w:val="none" w:sz="0" w:space="0" w:color="auto"/>
          </w:divBdr>
          <w:divsChild>
            <w:div w:id="904800472">
              <w:marLeft w:val="0"/>
              <w:marRight w:val="0"/>
              <w:marTop w:val="0"/>
              <w:marBottom w:val="0"/>
              <w:divBdr>
                <w:top w:val="none" w:sz="0" w:space="0" w:color="auto"/>
                <w:left w:val="none" w:sz="0" w:space="0" w:color="auto"/>
                <w:bottom w:val="none" w:sz="0" w:space="0" w:color="auto"/>
                <w:right w:val="none" w:sz="0" w:space="0" w:color="auto"/>
              </w:divBdr>
            </w:div>
          </w:divsChild>
        </w:div>
        <w:div w:id="782532106">
          <w:marLeft w:val="425"/>
          <w:marRight w:val="0"/>
          <w:marTop w:val="0"/>
          <w:marBottom w:val="0"/>
          <w:divBdr>
            <w:top w:val="none" w:sz="0" w:space="0" w:color="auto"/>
            <w:left w:val="none" w:sz="0" w:space="0" w:color="auto"/>
            <w:bottom w:val="none" w:sz="0" w:space="0" w:color="auto"/>
            <w:right w:val="none" w:sz="0" w:space="0" w:color="auto"/>
          </w:divBdr>
          <w:divsChild>
            <w:div w:id="1427656003">
              <w:marLeft w:val="0"/>
              <w:marRight w:val="0"/>
              <w:marTop w:val="0"/>
              <w:marBottom w:val="0"/>
              <w:divBdr>
                <w:top w:val="none" w:sz="0" w:space="0" w:color="auto"/>
                <w:left w:val="none" w:sz="0" w:space="0" w:color="auto"/>
                <w:bottom w:val="none" w:sz="0" w:space="0" w:color="auto"/>
                <w:right w:val="none" w:sz="0" w:space="0" w:color="auto"/>
              </w:divBdr>
            </w:div>
          </w:divsChild>
        </w:div>
        <w:div w:id="1994681432">
          <w:marLeft w:val="0"/>
          <w:marRight w:val="0"/>
          <w:marTop w:val="240"/>
          <w:marBottom w:val="0"/>
          <w:divBdr>
            <w:top w:val="none" w:sz="0" w:space="0" w:color="auto"/>
            <w:left w:val="none" w:sz="0" w:space="0" w:color="auto"/>
            <w:bottom w:val="none" w:sz="0" w:space="0" w:color="auto"/>
            <w:right w:val="none" w:sz="0" w:space="0" w:color="auto"/>
          </w:divBdr>
        </w:div>
        <w:div w:id="162480656">
          <w:marLeft w:val="0"/>
          <w:marRight w:val="0"/>
          <w:marTop w:val="240"/>
          <w:marBottom w:val="0"/>
          <w:divBdr>
            <w:top w:val="none" w:sz="0" w:space="0" w:color="auto"/>
            <w:left w:val="none" w:sz="0" w:space="0" w:color="auto"/>
            <w:bottom w:val="none" w:sz="0" w:space="0" w:color="auto"/>
            <w:right w:val="none" w:sz="0" w:space="0" w:color="auto"/>
          </w:divBdr>
        </w:div>
        <w:div w:id="1845703089">
          <w:marLeft w:val="0"/>
          <w:marRight w:val="0"/>
          <w:marTop w:val="240"/>
          <w:marBottom w:val="0"/>
          <w:divBdr>
            <w:top w:val="none" w:sz="0" w:space="0" w:color="auto"/>
            <w:left w:val="none" w:sz="0" w:space="0" w:color="auto"/>
            <w:bottom w:val="none" w:sz="0" w:space="0" w:color="auto"/>
            <w:right w:val="none" w:sz="0" w:space="0" w:color="auto"/>
          </w:divBdr>
        </w:div>
      </w:divsChild>
    </w:div>
    <w:div w:id="2030835241">
      <w:bodyDiv w:val="1"/>
      <w:marLeft w:val="0"/>
      <w:marRight w:val="0"/>
      <w:marTop w:val="0"/>
      <w:marBottom w:val="0"/>
      <w:divBdr>
        <w:top w:val="none" w:sz="0" w:space="0" w:color="auto"/>
        <w:left w:val="none" w:sz="0" w:space="0" w:color="auto"/>
        <w:bottom w:val="none" w:sz="0" w:space="0" w:color="auto"/>
        <w:right w:val="none" w:sz="0" w:space="0" w:color="auto"/>
      </w:divBdr>
    </w:div>
    <w:div w:id="204971848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7">
          <w:marLeft w:val="0"/>
          <w:marRight w:val="0"/>
          <w:marTop w:val="480"/>
          <w:marBottom w:val="0"/>
          <w:divBdr>
            <w:top w:val="none" w:sz="0" w:space="0" w:color="auto"/>
            <w:left w:val="none" w:sz="0" w:space="0" w:color="auto"/>
            <w:bottom w:val="none" w:sz="0" w:space="0" w:color="auto"/>
            <w:right w:val="none" w:sz="0" w:space="0" w:color="auto"/>
          </w:divBdr>
        </w:div>
        <w:div w:id="1140152830">
          <w:marLeft w:val="0"/>
          <w:marRight w:val="0"/>
          <w:marTop w:val="0"/>
          <w:marBottom w:val="0"/>
          <w:divBdr>
            <w:top w:val="none" w:sz="0" w:space="0" w:color="auto"/>
            <w:left w:val="none" w:sz="0" w:space="0" w:color="auto"/>
            <w:bottom w:val="none" w:sz="0" w:space="0" w:color="auto"/>
            <w:right w:val="none" w:sz="0" w:space="0" w:color="auto"/>
          </w:divBdr>
        </w:div>
        <w:div w:id="2013335992">
          <w:marLeft w:val="0"/>
          <w:marRight w:val="0"/>
          <w:marTop w:val="240"/>
          <w:marBottom w:val="0"/>
          <w:divBdr>
            <w:top w:val="none" w:sz="0" w:space="0" w:color="auto"/>
            <w:left w:val="none" w:sz="0" w:space="0" w:color="auto"/>
            <w:bottom w:val="none" w:sz="0" w:space="0" w:color="auto"/>
            <w:right w:val="none" w:sz="0" w:space="0" w:color="auto"/>
          </w:divBdr>
        </w:div>
        <w:div w:id="1412117487">
          <w:marLeft w:val="0"/>
          <w:marRight w:val="0"/>
          <w:marTop w:val="240"/>
          <w:marBottom w:val="0"/>
          <w:divBdr>
            <w:top w:val="none" w:sz="0" w:space="0" w:color="auto"/>
            <w:left w:val="none" w:sz="0" w:space="0" w:color="auto"/>
            <w:bottom w:val="none" w:sz="0" w:space="0" w:color="auto"/>
            <w:right w:val="none" w:sz="0" w:space="0" w:color="auto"/>
          </w:divBdr>
        </w:div>
      </w:divsChild>
    </w:div>
    <w:div w:id="2064518577">
      <w:bodyDiv w:val="1"/>
      <w:marLeft w:val="0"/>
      <w:marRight w:val="0"/>
      <w:marTop w:val="0"/>
      <w:marBottom w:val="0"/>
      <w:divBdr>
        <w:top w:val="none" w:sz="0" w:space="0" w:color="auto"/>
        <w:left w:val="none" w:sz="0" w:space="0" w:color="auto"/>
        <w:bottom w:val="none" w:sz="0" w:space="0" w:color="auto"/>
        <w:right w:val="none" w:sz="0" w:space="0" w:color="auto"/>
      </w:divBdr>
    </w:div>
    <w:div w:id="2067802259">
      <w:bodyDiv w:val="1"/>
      <w:marLeft w:val="0"/>
      <w:marRight w:val="0"/>
      <w:marTop w:val="0"/>
      <w:marBottom w:val="0"/>
      <w:divBdr>
        <w:top w:val="none" w:sz="0" w:space="0" w:color="auto"/>
        <w:left w:val="none" w:sz="0" w:space="0" w:color="auto"/>
        <w:bottom w:val="none" w:sz="0" w:space="0" w:color="auto"/>
        <w:right w:val="none" w:sz="0" w:space="0" w:color="auto"/>
      </w:divBdr>
    </w:div>
    <w:div w:id="2085639072">
      <w:bodyDiv w:val="1"/>
      <w:marLeft w:val="0"/>
      <w:marRight w:val="0"/>
      <w:marTop w:val="0"/>
      <w:marBottom w:val="0"/>
      <w:divBdr>
        <w:top w:val="none" w:sz="0" w:space="0" w:color="auto"/>
        <w:left w:val="none" w:sz="0" w:space="0" w:color="auto"/>
        <w:bottom w:val="none" w:sz="0" w:space="0" w:color="auto"/>
        <w:right w:val="none" w:sz="0" w:space="0" w:color="auto"/>
      </w:divBdr>
    </w:div>
    <w:div w:id="2089770844">
      <w:bodyDiv w:val="1"/>
      <w:marLeft w:val="0"/>
      <w:marRight w:val="0"/>
      <w:marTop w:val="0"/>
      <w:marBottom w:val="0"/>
      <w:divBdr>
        <w:top w:val="none" w:sz="0" w:space="0" w:color="auto"/>
        <w:left w:val="none" w:sz="0" w:space="0" w:color="auto"/>
        <w:bottom w:val="none" w:sz="0" w:space="0" w:color="auto"/>
        <w:right w:val="none" w:sz="0" w:space="0" w:color="auto"/>
      </w:divBdr>
      <w:divsChild>
        <w:div w:id="641423265">
          <w:marLeft w:val="0"/>
          <w:marRight w:val="0"/>
          <w:marTop w:val="480"/>
          <w:marBottom w:val="0"/>
          <w:divBdr>
            <w:top w:val="none" w:sz="0" w:space="0" w:color="auto"/>
            <w:left w:val="none" w:sz="0" w:space="0" w:color="auto"/>
            <w:bottom w:val="none" w:sz="0" w:space="0" w:color="auto"/>
            <w:right w:val="none" w:sz="0" w:space="0" w:color="auto"/>
          </w:divBdr>
        </w:div>
        <w:div w:id="1485469171">
          <w:marLeft w:val="0"/>
          <w:marRight w:val="0"/>
          <w:marTop w:val="0"/>
          <w:marBottom w:val="0"/>
          <w:divBdr>
            <w:top w:val="none" w:sz="0" w:space="0" w:color="auto"/>
            <w:left w:val="none" w:sz="0" w:space="0" w:color="auto"/>
            <w:bottom w:val="none" w:sz="0" w:space="0" w:color="auto"/>
            <w:right w:val="none" w:sz="0" w:space="0" w:color="auto"/>
          </w:divBdr>
        </w:div>
        <w:div w:id="124978685">
          <w:marLeft w:val="0"/>
          <w:marRight w:val="0"/>
          <w:marTop w:val="240"/>
          <w:marBottom w:val="0"/>
          <w:divBdr>
            <w:top w:val="none" w:sz="0" w:space="0" w:color="auto"/>
            <w:left w:val="none" w:sz="0" w:space="0" w:color="auto"/>
            <w:bottom w:val="none" w:sz="0" w:space="0" w:color="auto"/>
            <w:right w:val="none" w:sz="0" w:space="0" w:color="auto"/>
          </w:divBdr>
        </w:div>
        <w:div w:id="1362125143">
          <w:marLeft w:val="0"/>
          <w:marRight w:val="0"/>
          <w:marTop w:val="240"/>
          <w:marBottom w:val="0"/>
          <w:divBdr>
            <w:top w:val="none" w:sz="0" w:space="0" w:color="auto"/>
            <w:left w:val="none" w:sz="0" w:space="0" w:color="auto"/>
            <w:bottom w:val="none" w:sz="0" w:space="0" w:color="auto"/>
            <w:right w:val="none" w:sz="0" w:space="0" w:color="auto"/>
          </w:divBdr>
        </w:div>
        <w:div w:id="1870793534">
          <w:marLeft w:val="0"/>
          <w:marRight w:val="0"/>
          <w:marTop w:val="240"/>
          <w:marBottom w:val="0"/>
          <w:divBdr>
            <w:top w:val="none" w:sz="0" w:space="0" w:color="auto"/>
            <w:left w:val="none" w:sz="0" w:space="0" w:color="auto"/>
            <w:bottom w:val="none" w:sz="0" w:space="0" w:color="auto"/>
            <w:right w:val="none" w:sz="0" w:space="0" w:color="auto"/>
          </w:divBdr>
        </w:div>
        <w:div w:id="1578132803">
          <w:marLeft w:val="0"/>
          <w:marRight w:val="0"/>
          <w:marTop w:val="240"/>
          <w:marBottom w:val="0"/>
          <w:divBdr>
            <w:top w:val="none" w:sz="0" w:space="0" w:color="auto"/>
            <w:left w:val="none" w:sz="0" w:space="0" w:color="auto"/>
            <w:bottom w:val="none" w:sz="0" w:space="0" w:color="auto"/>
            <w:right w:val="none" w:sz="0" w:space="0" w:color="auto"/>
          </w:divBdr>
        </w:div>
        <w:div w:id="1957521498">
          <w:marLeft w:val="0"/>
          <w:marRight w:val="0"/>
          <w:marTop w:val="240"/>
          <w:marBottom w:val="0"/>
          <w:divBdr>
            <w:top w:val="none" w:sz="0" w:space="0" w:color="auto"/>
            <w:left w:val="none" w:sz="0" w:space="0" w:color="auto"/>
            <w:bottom w:val="none" w:sz="0" w:space="0" w:color="auto"/>
            <w:right w:val="none" w:sz="0" w:space="0" w:color="auto"/>
          </w:divBdr>
        </w:div>
      </w:divsChild>
    </w:div>
    <w:div w:id="2102599840">
      <w:bodyDiv w:val="1"/>
      <w:marLeft w:val="0"/>
      <w:marRight w:val="0"/>
      <w:marTop w:val="0"/>
      <w:marBottom w:val="0"/>
      <w:divBdr>
        <w:top w:val="none" w:sz="0" w:space="0" w:color="auto"/>
        <w:left w:val="none" w:sz="0" w:space="0" w:color="auto"/>
        <w:bottom w:val="none" w:sz="0" w:space="0" w:color="auto"/>
        <w:right w:val="none" w:sz="0" w:space="0" w:color="auto"/>
      </w:divBdr>
    </w:div>
    <w:div w:id="2122217908">
      <w:bodyDiv w:val="1"/>
      <w:marLeft w:val="0"/>
      <w:marRight w:val="0"/>
      <w:marTop w:val="0"/>
      <w:marBottom w:val="0"/>
      <w:divBdr>
        <w:top w:val="none" w:sz="0" w:space="0" w:color="auto"/>
        <w:left w:val="none" w:sz="0" w:space="0" w:color="auto"/>
        <w:bottom w:val="none" w:sz="0" w:space="0" w:color="auto"/>
        <w:right w:val="none" w:sz="0" w:space="0" w:color="auto"/>
      </w:divBdr>
      <w:divsChild>
        <w:div w:id="1085498881">
          <w:marLeft w:val="0"/>
          <w:marRight w:val="0"/>
          <w:marTop w:val="480"/>
          <w:marBottom w:val="0"/>
          <w:divBdr>
            <w:top w:val="none" w:sz="0" w:space="0" w:color="auto"/>
            <w:left w:val="none" w:sz="0" w:space="0" w:color="auto"/>
            <w:bottom w:val="none" w:sz="0" w:space="0" w:color="auto"/>
            <w:right w:val="none" w:sz="0" w:space="0" w:color="auto"/>
          </w:divBdr>
        </w:div>
        <w:div w:id="1222591590">
          <w:marLeft w:val="0"/>
          <w:marRight w:val="0"/>
          <w:marTop w:val="0"/>
          <w:marBottom w:val="0"/>
          <w:divBdr>
            <w:top w:val="none" w:sz="0" w:space="0" w:color="auto"/>
            <w:left w:val="none" w:sz="0" w:space="0" w:color="auto"/>
            <w:bottom w:val="none" w:sz="0" w:space="0" w:color="auto"/>
            <w:right w:val="none" w:sz="0" w:space="0" w:color="auto"/>
          </w:divBdr>
        </w:div>
        <w:div w:id="420568064">
          <w:marLeft w:val="0"/>
          <w:marRight w:val="0"/>
          <w:marTop w:val="240"/>
          <w:marBottom w:val="0"/>
          <w:divBdr>
            <w:top w:val="none" w:sz="0" w:space="0" w:color="auto"/>
            <w:left w:val="none" w:sz="0" w:space="0" w:color="auto"/>
            <w:bottom w:val="none" w:sz="0" w:space="0" w:color="auto"/>
            <w:right w:val="none" w:sz="0" w:space="0" w:color="auto"/>
          </w:divBdr>
        </w:div>
        <w:div w:id="577440952">
          <w:marLeft w:val="0"/>
          <w:marRight w:val="0"/>
          <w:marTop w:val="240"/>
          <w:marBottom w:val="0"/>
          <w:divBdr>
            <w:top w:val="none" w:sz="0" w:space="0" w:color="auto"/>
            <w:left w:val="none" w:sz="0" w:space="0" w:color="auto"/>
            <w:bottom w:val="none" w:sz="0" w:space="0" w:color="auto"/>
            <w:right w:val="none" w:sz="0" w:space="0" w:color="auto"/>
          </w:divBdr>
        </w:div>
        <w:div w:id="451940900">
          <w:marLeft w:val="425"/>
          <w:marRight w:val="0"/>
          <w:marTop w:val="0"/>
          <w:marBottom w:val="0"/>
          <w:divBdr>
            <w:top w:val="none" w:sz="0" w:space="0" w:color="auto"/>
            <w:left w:val="none" w:sz="0" w:space="0" w:color="auto"/>
            <w:bottom w:val="none" w:sz="0" w:space="0" w:color="auto"/>
            <w:right w:val="none" w:sz="0" w:space="0" w:color="auto"/>
          </w:divBdr>
          <w:divsChild>
            <w:div w:id="1991013765">
              <w:marLeft w:val="0"/>
              <w:marRight w:val="0"/>
              <w:marTop w:val="0"/>
              <w:marBottom w:val="0"/>
              <w:divBdr>
                <w:top w:val="none" w:sz="0" w:space="0" w:color="auto"/>
                <w:left w:val="none" w:sz="0" w:space="0" w:color="auto"/>
                <w:bottom w:val="none" w:sz="0" w:space="0" w:color="auto"/>
                <w:right w:val="none" w:sz="0" w:space="0" w:color="auto"/>
              </w:divBdr>
            </w:div>
          </w:divsChild>
        </w:div>
        <w:div w:id="459569173">
          <w:marLeft w:val="425"/>
          <w:marRight w:val="0"/>
          <w:marTop w:val="0"/>
          <w:marBottom w:val="0"/>
          <w:divBdr>
            <w:top w:val="none" w:sz="0" w:space="0" w:color="auto"/>
            <w:left w:val="none" w:sz="0" w:space="0" w:color="auto"/>
            <w:bottom w:val="none" w:sz="0" w:space="0" w:color="auto"/>
            <w:right w:val="none" w:sz="0" w:space="0" w:color="auto"/>
          </w:divBdr>
          <w:divsChild>
            <w:div w:id="2037805211">
              <w:marLeft w:val="0"/>
              <w:marRight w:val="0"/>
              <w:marTop w:val="0"/>
              <w:marBottom w:val="0"/>
              <w:divBdr>
                <w:top w:val="none" w:sz="0" w:space="0" w:color="auto"/>
                <w:left w:val="none" w:sz="0" w:space="0" w:color="auto"/>
                <w:bottom w:val="none" w:sz="0" w:space="0" w:color="auto"/>
                <w:right w:val="none" w:sz="0" w:space="0" w:color="auto"/>
              </w:divBdr>
            </w:div>
          </w:divsChild>
        </w:div>
        <w:div w:id="2125732132">
          <w:marLeft w:val="425"/>
          <w:marRight w:val="0"/>
          <w:marTop w:val="0"/>
          <w:marBottom w:val="0"/>
          <w:divBdr>
            <w:top w:val="none" w:sz="0" w:space="0" w:color="auto"/>
            <w:left w:val="none" w:sz="0" w:space="0" w:color="auto"/>
            <w:bottom w:val="none" w:sz="0" w:space="0" w:color="auto"/>
            <w:right w:val="none" w:sz="0" w:space="0" w:color="auto"/>
          </w:divBdr>
          <w:divsChild>
            <w:div w:id="16184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3012">
      <w:bodyDiv w:val="1"/>
      <w:marLeft w:val="0"/>
      <w:marRight w:val="0"/>
      <w:marTop w:val="0"/>
      <w:marBottom w:val="0"/>
      <w:divBdr>
        <w:top w:val="none" w:sz="0" w:space="0" w:color="auto"/>
        <w:left w:val="none" w:sz="0" w:space="0" w:color="auto"/>
        <w:bottom w:val="none" w:sz="0" w:space="0" w:color="auto"/>
        <w:right w:val="none" w:sz="0" w:space="0" w:color="auto"/>
      </w:divBdr>
    </w:div>
    <w:div w:id="21303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Reporting obligation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Sheet1!$A$2:$A$36</c:f>
              <c:strCache>
                <c:ptCount val="35"/>
                <c:pt idx="0">
                  <c:v>AD</c:v>
                </c:pt>
                <c:pt idx="1">
                  <c:v>AIFMD</c:v>
                </c:pt>
                <c:pt idx="2">
                  <c:v>AuR</c:v>
                </c:pt>
                <c:pt idx="3">
                  <c:v>BMR</c:v>
                </c:pt>
                <c:pt idx="4">
                  <c:v>BRRD</c:v>
                </c:pt>
                <c:pt idx="5">
                  <c:v>Covered bonds directive</c:v>
                </c:pt>
                <c:pt idx="6">
                  <c:v>CRAR</c:v>
                </c:pt>
                <c:pt idx="7">
                  <c:v>CRD</c:v>
                </c:pt>
                <c:pt idx="8">
                  <c:v>CRR</c:v>
                </c:pt>
                <c:pt idx="9">
                  <c:v>CSDR</c:v>
                </c:pt>
                <c:pt idx="10">
                  <c:v>ELTIF</c:v>
                </c:pt>
                <c:pt idx="11">
                  <c:v>EMIR</c:v>
                </c:pt>
                <c:pt idx="12">
                  <c:v>EuSEF</c:v>
                </c:pt>
                <c:pt idx="13">
                  <c:v>EuVECA</c:v>
                </c:pt>
                <c:pt idx="14">
                  <c:v>FICOD</c:v>
                </c:pt>
                <c:pt idx="15">
                  <c:v>IFD</c:v>
                </c:pt>
                <c:pt idx="16">
                  <c:v>IFR</c:v>
                </c:pt>
                <c:pt idx="17">
                  <c:v>IORP II</c:v>
                </c:pt>
                <c:pt idx="18">
                  <c:v>MAR</c:v>
                </c:pt>
                <c:pt idx="19">
                  <c:v>MIFID II</c:v>
                </c:pt>
                <c:pt idx="20">
                  <c:v>MIFIR</c:v>
                </c:pt>
                <c:pt idx="21">
                  <c:v>MMF</c:v>
                </c:pt>
                <c:pt idx="22">
                  <c:v>PEPP</c:v>
                </c:pt>
                <c:pt idx="23">
                  <c:v>PR</c:v>
                </c:pt>
                <c:pt idx="24">
                  <c:v>PRIIPs</c:v>
                </c:pt>
                <c:pt idx="25">
                  <c:v>REMIT</c:v>
                </c:pt>
                <c:pt idx="26">
                  <c:v>Securitisation Regulation</c:v>
                </c:pt>
                <c:pt idx="27">
                  <c:v>SFTR</c:v>
                </c:pt>
                <c:pt idx="28">
                  <c:v>Shareholders rights</c:v>
                </c:pt>
                <c:pt idx="29">
                  <c:v>Solvency II</c:v>
                </c:pt>
                <c:pt idx="30">
                  <c:v>SSR</c:v>
                </c:pt>
                <c:pt idx="31">
                  <c:v>Sustainability</c:v>
                </c:pt>
                <c:pt idx="32">
                  <c:v>Take-over bid</c:v>
                </c:pt>
                <c:pt idx="33">
                  <c:v>Transparency Directive</c:v>
                </c:pt>
                <c:pt idx="34">
                  <c:v>UCITS</c:v>
                </c:pt>
              </c:strCache>
            </c:strRef>
          </c:cat>
          <c:val>
            <c:numRef>
              <c:f>Sheet1!$B$2:$B$36</c:f>
              <c:numCache>
                <c:formatCode>General</c:formatCode>
                <c:ptCount val="35"/>
                <c:pt idx="0">
                  <c:v>3</c:v>
                </c:pt>
                <c:pt idx="1">
                  <c:v>1</c:v>
                </c:pt>
                <c:pt idx="2">
                  <c:v>1</c:v>
                </c:pt>
                <c:pt idx="3">
                  <c:v>19</c:v>
                </c:pt>
                <c:pt idx="4">
                  <c:v>1</c:v>
                </c:pt>
                <c:pt idx="5">
                  <c:v>1</c:v>
                </c:pt>
                <c:pt idx="6">
                  <c:v>11</c:v>
                </c:pt>
                <c:pt idx="7">
                  <c:v>2</c:v>
                </c:pt>
                <c:pt idx="8">
                  <c:v>30</c:v>
                </c:pt>
                <c:pt idx="9">
                  <c:v>12</c:v>
                </c:pt>
                <c:pt idx="10">
                  <c:v>1</c:v>
                </c:pt>
                <c:pt idx="11">
                  <c:v>12</c:v>
                </c:pt>
                <c:pt idx="12">
                  <c:v>2</c:v>
                </c:pt>
                <c:pt idx="13">
                  <c:v>2</c:v>
                </c:pt>
                <c:pt idx="14">
                  <c:v>1</c:v>
                </c:pt>
                <c:pt idx="15">
                  <c:v>3</c:v>
                </c:pt>
                <c:pt idx="16">
                  <c:v>1</c:v>
                </c:pt>
                <c:pt idx="17">
                  <c:v>3</c:v>
                </c:pt>
                <c:pt idx="18">
                  <c:v>6</c:v>
                </c:pt>
                <c:pt idx="19">
                  <c:v>14</c:v>
                </c:pt>
                <c:pt idx="20">
                  <c:v>14</c:v>
                </c:pt>
                <c:pt idx="21">
                  <c:v>5</c:v>
                </c:pt>
                <c:pt idx="22">
                  <c:v>2</c:v>
                </c:pt>
                <c:pt idx="23">
                  <c:v>9</c:v>
                </c:pt>
                <c:pt idx="24">
                  <c:v>1</c:v>
                </c:pt>
                <c:pt idx="25">
                  <c:v>1</c:v>
                </c:pt>
                <c:pt idx="26">
                  <c:v>3</c:v>
                </c:pt>
                <c:pt idx="27">
                  <c:v>1</c:v>
                </c:pt>
                <c:pt idx="28">
                  <c:v>12</c:v>
                </c:pt>
                <c:pt idx="29">
                  <c:v>5</c:v>
                </c:pt>
                <c:pt idx="30">
                  <c:v>1</c:v>
                </c:pt>
                <c:pt idx="31">
                  <c:v>11</c:v>
                </c:pt>
                <c:pt idx="32">
                  <c:v>3</c:v>
                </c:pt>
                <c:pt idx="33">
                  <c:v>8</c:v>
                </c:pt>
                <c:pt idx="34">
                  <c:v>5</c:v>
                </c:pt>
              </c:numCache>
            </c:numRef>
          </c:val>
          <c:extLst>
            <c:ext xmlns:c16="http://schemas.microsoft.com/office/drawing/2014/chart" uri="{C3380CC4-5D6E-409C-BE32-E72D297353CC}">
              <c16:uniqueId val="{00000000-AA62-4947-A099-092237BC9229}"/>
            </c:ext>
          </c:extLst>
        </c:ser>
        <c:dLbls>
          <c:showLegendKey val="0"/>
          <c:showVal val="0"/>
          <c:showCatName val="0"/>
          <c:showSerName val="0"/>
          <c:showPercent val="0"/>
          <c:showBubbleSize val="0"/>
        </c:dLbls>
        <c:gapWidth val="219"/>
        <c:overlap val="-27"/>
        <c:axId val="132548864"/>
        <c:axId val="142938112"/>
      </c:barChart>
      <c:catAx>
        <c:axId val="132548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l-SI"/>
          </a:p>
        </c:txPr>
        <c:crossAx val="142938112"/>
        <c:crosses val="autoZero"/>
        <c:auto val="1"/>
        <c:lblAlgn val="ctr"/>
        <c:lblOffset val="100"/>
        <c:noMultiLvlLbl val="0"/>
      </c:catAx>
      <c:valAx>
        <c:axId val="142938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32548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kument" ma:contentTypeID="0x010100A7A7E6561E108F4F8A4FBEBE24469AE6" ma:contentTypeVersion="2" ma:contentTypeDescription="Ustvari nov dokument." ma:contentTypeScope="" ma:versionID="4bd608e0ccb92a5e77f9d49492452c62">
  <xsd:schema xmlns:xsd="http://www.w3.org/2001/XMLSchema" xmlns:xs="http://www.w3.org/2001/XMLSchema" xmlns:p="http://schemas.microsoft.com/office/2006/metadata/properties" xmlns:ns2="151a32cb-68d4-46e2-8990-209d00cbea1a" xmlns:ns3="5e3a6384-3b6b-49ae-bcf7-b979de823623" targetNamespace="http://schemas.microsoft.com/office/2006/metadata/properties" ma:root="true" ma:fieldsID="b2566c72db5190d614a1ad4ee8095677" ns2:_="" ns3:_="">
    <xsd:import namespace="151a32cb-68d4-46e2-8990-209d00cbea1a"/>
    <xsd:import namespace="5e3a6384-3b6b-49ae-bcf7-b979de82362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3a6384-3b6b-49ae-bcf7-b979de823623"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ACD3D-635E-4CF3-B984-3217F033F8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C8CD8-70E2-43CD-A4AC-D7B21D54F0C8}">
  <ds:schemaRefs>
    <ds:schemaRef ds:uri="http://schemas.microsoft.com/sharepoint/v3/contenttype/forms"/>
  </ds:schemaRefs>
</ds:datastoreItem>
</file>

<file path=customXml/itemProps3.xml><?xml version="1.0" encoding="utf-8"?>
<ds:datastoreItem xmlns:ds="http://schemas.openxmlformats.org/officeDocument/2006/customXml" ds:itemID="{178A3F1C-81AF-4A35-9C98-0566932A7D8D}">
  <ds:schemaRefs>
    <ds:schemaRef ds:uri="http://schemas.openxmlformats.org/officeDocument/2006/bibliography"/>
  </ds:schemaRefs>
</ds:datastoreItem>
</file>

<file path=customXml/itemProps4.xml><?xml version="1.0" encoding="utf-8"?>
<ds:datastoreItem xmlns:ds="http://schemas.openxmlformats.org/officeDocument/2006/customXml" ds:itemID="{B79308AA-E5C6-42CA-ACA1-6562FD46C53D}">
  <ds:schemaRefs>
    <ds:schemaRef ds:uri="http://schemas.microsoft.com/sharepoint/events"/>
  </ds:schemaRefs>
</ds:datastoreItem>
</file>

<file path=customXml/itemProps5.xml><?xml version="1.0" encoding="utf-8"?>
<ds:datastoreItem xmlns:ds="http://schemas.openxmlformats.org/officeDocument/2006/customXml" ds:itemID="{253094C8-34BF-4C61-A72C-FF558FBC7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5e3a6384-3b6b-49ae-bcf7-b979de823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36343</Words>
  <Characters>214899</Characters>
  <Application>Microsoft Office Word</Application>
  <DocSecurity>4</DocSecurity>
  <Lines>1790</Lines>
  <Paragraphs>501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250741</CharactersWithSpaces>
  <SharedDoc>false</SharedDoc>
  <HLinks>
    <vt:vector size="36" baseType="variant">
      <vt:variant>
        <vt:i4>2031687</vt:i4>
      </vt:variant>
      <vt:variant>
        <vt:i4>15</vt:i4>
      </vt:variant>
      <vt:variant>
        <vt:i4>0</vt:i4>
      </vt:variant>
      <vt:variant>
        <vt:i4>5</vt:i4>
      </vt:variant>
      <vt:variant>
        <vt:lpwstr>https://e-uprava.gov.si/drzava-in-druzba/e-demokracija/predlogi-predpisov/predlog-predpisa.html?id=12096</vt:lpwstr>
      </vt:variant>
      <vt:variant>
        <vt:lpwstr/>
      </vt:variant>
      <vt:variant>
        <vt:i4>8257583</vt:i4>
      </vt:variant>
      <vt:variant>
        <vt:i4>12</vt:i4>
      </vt:variant>
      <vt:variant>
        <vt:i4>0</vt:i4>
      </vt:variant>
      <vt:variant>
        <vt:i4>5</vt:i4>
      </vt:variant>
      <vt:variant>
        <vt:lpwstr>http://www.uradni-list.si/1/objava.jsp?sop=2015-01-1299</vt:lpwstr>
      </vt:variant>
      <vt:variant>
        <vt:lpwstr/>
      </vt:variant>
      <vt:variant>
        <vt:i4>8192044</vt:i4>
      </vt:variant>
      <vt:variant>
        <vt:i4>9</vt:i4>
      </vt:variant>
      <vt:variant>
        <vt:i4>0</vt:i4>
      </vt:variant>
      <vt:variant>
        <vt:i4>5</vt:i4>
      </vt:variant>
      <vt:variant>
        <vt:lpwstr>http://www.uradni-list.si/1/objava.jsp?sop=2015-01-3189</vt:lpwstr>
      </vt:variant>
      <vt:variant>
        <vt:lpwstr/>
      </vt:variant>
      <vt:variant>
        <vt:i4>8257583</vt:i4>
      </vt:variant>
      <vt:variant>
        <vt:i4>6</vt:i4>
      </vt:variant>
      <vt:variant>
        <vt:i4>0</vt:i4>
      </vt:variant>
      <vt:variant>
        <vt:i4>5</vt:i4>
      </vt:variant>
      <vt:variant>
        <vt:lpwstr>http://www.uradni-list.si/1/objava.jsp?sop=2015-01-1299</vt:lpwstr>
      </vt:variant>
      <vt:variant>
        <vt:lpwstr/>
      </vt:variant>
      <vt:variant>
        <vt:i4>2031687</vt:i4>
      </vt:variant>
      <vt:variant>
        <vt:i4>3</vt:i4>
      </vt:variant>
      <vt:variant>
        <vt:i4>0</vt:i4>
      </vt:variant>
      <vt:variant>
        <vt:i4>5</vt:i4>
      </vt:variant>
      <vt:variant>
        <vt:lpwstr>https://e-uprava.gov.si/drzava-in-druzba/e-demokracija/predlogi-predpisov/predlog-predpisa.html?id=12096</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Nada Bizjak</dc:creator>
  <cp:lastModifiedBy>Marina Kalfić</cp:lastModifiedBy>
  <cp:revision>2</cp:revision>
  <cp:lastPrinted>2021-06-07T08:14:00Z</cp:lastPrinted>
  <dcterms:created xsi:type="dcterms:W3CDTF">2025-12-11T07:50:00Z</dcterms:created>
  <dcterms:modified xsi:type="dcterms:W3CDTF">2025-12-11T07:50:00Z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5692d07ae9d6b40ab9d6e48a39dda2cd3c6c539b7d939ef9b9ec56e97d75df3f</vt:lpwstr>
  </property>
  <property fmtid="{D5CDD505-2E9C-101B-9397-08002B2CF9AE}" pid="3" name="ContentTypeId">
    <vt:lpwstr>0x010100A7A7E6561E108F4F8A4FBEBE24469AE6</vt:lpwstr>
  </property>
</Properties>
</file>