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620A" w14:textId="77777777" w:rsidR="00DC6E8B" w:rsidRDefault="00DC6E8B">
      <w:pPr>
        <w:spacing w:after="0" w:line="260" w:lineRule="auto"/>
        <w:rPr>
          <w:rFonts w:cs="Arial"/>
        </w:rPr>
      </w:pPr>
    </w:p>
    <w:p w14:paraId="39851185" w14:textId="77777777" w:rsidR="00DC6E8B" w:rsidRDefault="00DC6E8B">
      <w:pPr>
        <w:spacing w:after="0" w:line="260" w:lineRule="auto"/>
        <w:rPr>
          <w:rFonts w:cs="Arial"/>
        </w:rPr>
      </w:pPr>
    </w:p>
    <w:p w14:paraId="40FDE6C5" w14:textId="77777777" w:rsidR="00DC6E8B" w:rsidRDefault="00DC6E8B">
      <w:pPr>
        <w:spacing w:after="0" w:line="260" w:lineRule="auto"/>
        <w:rPr>
          <w:rFonts w:cs="Arial"/>
        </w:rPr>
      </w:pPr>
    </w:p>
    <w:p w14:paraId="678AEA08" w14:textId="77777777" w:rsidR="00DC6E8B" w:rsidRDefault="00DC6E8B">
      <w:pPr>
        <w:spacing w:after="0" w:line="260" w:lineRule="auto"/>
        <w:rPr>
          <w:rFonts w:cs="Arial"/>
        </w:rPr>
      </w:pPr>
    </w:p>
    <w:p w14:paraId="57412646" w14:textId="77777777" w:rsidR="00DC6E8B" w:rsidRDefault="00DC6E8B">
      <w:pPr>
        <w:spacing w:after="0" w:line="260" w:lineRule="auto"/>
        <w:rPr>
          <w:rFonts w:cs="Arial"/>
        </w:rPr>
      </w:pPr>
    </w:p>
    <w:p w14:paraId="79661E72" w14:textId="77777777" w:rsidR="00DC6E8B" w:rsidRDefault="00DC6E8B">
      <w:pPr>
        <w:spacing w:after="0" w:line="260" w:lineRule="auto"/>
        <w:rPr>
          <w:rFonts w:cs="Arial"/>
        </w:rPr>
      </w:pPr>
    </w:p>
    <w:p w14:paraId="5DAB0581" w14:textId="77777777" w:rsidR="00DC6E8B" w:rsidRDefault="00DC6E8B">
      <w:pPr>
        <w:spacing w:after="0" w:line="260" w:lineRule="auto"/>
        <w:rPr>
          <w:rFonts w:cs="Arial"/>
        </w:rPr>
      </w:pPr>
    </w:p>
    <w:p w14:paraId="04FF1D14" w14:textId="77777777" w:rsidR="00DC6E8B" w:rsidRDefault="00DC6E8B">
      <w:pPr>
        <w:spacing w:after="0" w:line="260" w:lineRule="auto"/>
        <w:rPr>
          <w:rFonts w:cs="Arial"/>
        </w:rPr>
      </w:pPr>
    </w:p>
    <w:p w14:paraId="4A0B3B5E" w14:textId="77777777" w:rsidR="00DC6E8B" w:rsidRDefault="00DC6E8B">
      <w:pPr>
        <w:spacing w:after="0" w:line="260" w:lineRule="auto"/>
        <w:rPr>
          <w:rFonts w:cs="Arial"/>
        </w:rPr>
      </w:pPr>
    </w:p>
    <w:p w14:paraId="2BF15A58" w14:textId="77777777" w:rsidR="00DC6E8B" w:rsidRDefault="00DC6E8B">
      <w:pPr>
        <w:spacing w:after="0" w:line="260" w:lineRule="auto"/>
        <w:rPr>
          <w:rFonts w:cs="Arial"/>
        </w:rPr>
      </w:pPr>
    </w:p>
    <w:p w14:paraId="6523A999" w14:textId="77777777" w:rsidR="00DC6E8B" w:rsidRDefault="00DC6E8B">
      <w:pPr>
        <w:spacing w:after="0" w:line="260" w:lineRule="auto"/>
        <w:rPr>
          <w:rFonts w:cs="Arial"/>
        </w:rPr>
      </w:pPr>
    </w:p>
    <w:p w14:paraId="242E454D" w14:textId="77777777" w:rsidR="00DC6E8B" w:rsidRDefault="00DC6E8B">
      <w:pPr>
        <w:spacing w:after="0" w:line="260" w:lineRule="auto"/>
        <w:rPr>
          <w:rFonts w:cs="Arial"/>
        </w:rPr>
      </w:pPr>
    </w:p>
    <w:p w14:paraId="1E2551F9" w14:textId="77777777" w:rsidR="00DC6E8B" w:rsidRDefault="00DC6E8B">
      <w:pPr>
        <w:spacing w:after="0" w:line="260" w:lineRule="auto"/>
        <w:rPr>
          <w:rFonts w:cs="Arial"/>
        </w:rPr>
      </w:pPr>
    </w:p>
    <w:p w14:paraId="18C67D60" w14:textId="77777777" w:rsidR="00DC6E8B" w:rsidRDefault="00DC6E8B">
      <w:pPr>
        <w:spacing w:after="0" w:line="260" w:lineRule="auto"/>
        <w:rPr>
          <w:rFonts w:cs="Arial"/>
        </w:rPr>
      </w:pPr>
    </w:p>
    <w:p w14:paraId="11C47D08" w14:textId="77777777" w:rsidR="00DC6E8B" w:rsidRDefault="007F1BCC">
      <w:pPr>
        <w:pStyle w:val="SredinskoOdebeljeno"/>
        <w:spacing w:line="260" w:lineRule="auto"/>
      </w:pPr>
      <w:r>
        <w:t>UREDBA O SPREMEMBAH IN DOPOLNITVI UREDBE O IZVAJANJU INTERVENCIJE TESTIRANJE NARAVOVARSTVENIH UKREPOV NA ZAVAROVANIH OBMOČJIH IZ STRATEŠKEGA NAČRTA SKUPNE KMETIJSKE POLITIKE 2023–2027</w:t>
      </w:r>
    </w:p>
    <w:p w14:paraId="39FD5560" w14:textId="77777777" w:rsidR="00DC6E8B" w:rsidRDefault="00DC6E8B">
      <w:pPr>
        <w:spacing w:after="0" w:line="260" w:lineRule="auto"/>
        <w:rPr>
          <w:rFonts w:cs="Arial"/>
        </w:rPr>
      </w:pPr>
    </w:p>
    <w:p w14:paraId="46C129ED" w14:textId="77777777" w:rsidR="00DC6E8B" w:rsidRDefault="007F1BCC">
      <w:pPr>
        <w:pStyle w:val="Sredinsko"/>
        <w:spacing w:line="260" w:lineRule="auto"/>
      </w:pPr>
      <w:r>
        <w:t>PREDLOG</w:t>
      </w:r>
    </w:p>
    <w:p w14:paraId="7B725212" w14:textId="77777777" w:rsidR="00DC6E8B" w:rsidRDefault="00DC6E8B">
      <w:pPr>
        <w:spacing w:after="0" w:line="260" w:lineRule="auto"/>
        <w:rPr>
          <w:rFonts w:cs="Arial"/>
        </w:rPr>
      </w:pPr>
    </w:p>
    <w:p w14:paraId="6BC368BC" w14:textId="77777777" w:rsidR="00DC6E8B" w:rsidRDefault="00DC6E8B">
      <w:pPr>
        <w:spacing w:after="0" w:line="260" w:lineRule="auto"/>
        <w:rPr>
          <w:rFonts w:cs="Arial"/>
        </w:rPr>
      </w:pPr>
    </w:p>
    <w:p w14:paraId="4295D93A" w14:textId="77777777" w:rsidR="00DC6E8B" w:rsidRDefault="007F1BCC">
      <w:pPr>
        <w:pStyle w:val="Sredinsko"/>
        <w:spacing w:line="260" w:lineRule="auto"/>
      </w:pPr>
      <w:r>
        <w:t>EVA: 2026-2330-0033</w:t>
      </w:r>
    </w:p>
    <w:p w14:paraId="09BB5353" w14:textId="77777777" w:rsidR="00DC6E8B" w:rsidRDefault="007F1BCC">
      <w:r>
        <w:br w:type="page"/>
      </w:r>
    </w:p>
    <w:p w14:paraId="7278550A" w14:textId="77777777" w:rsidR="00DC6E8B" w:rsidRDefault="007F1BCC">
      <w:pPr>
        <w:pStyle w:val="Odebeljeno"/>
        <w:spacing w:line="260" w:lineRule="auto"/>
      </w:pPr>
      <w:r>
        <w:lastRenderedPageBreak/>
        <w:t>I.</w:t>
      </w:r>
      <w:r>
        <w:tab/>
        <w:t>UVOD</w:t>
      </w:r>
    </w:p>
    <w:p w14:paraId="0D636230" w14:textId="77777777" w:rsidR="00DC6E8B" w:rsidRDefault="007F1BCC">
      <w:pPr>
        <w:pStyle w:val="Odebeljeno"/>
        <w:spacing w:line="260" w:lineRule="auto"/>
      </w:pPr>
      <w:r>
        <w:t>1.</w:t>
      </w:r>
      <w:r>
        <w:tab/>
        <w:t>Razlogi in podlage za izdajo</w:t>
      </w:r>
    </w:p>
    <w:p w14:paraId="38BA8129" w14:textId="77777777" w:rsidR="00DC6E8B" w:rsidRDefault="00DC6E8B">
      <w:pPr>
        <w:spacing w:after="0" w:line="260" w:lineRule="auto"/>
        <w:rPr>
          <w:rFonts w:cs="Arial"/>
        </w:rPr>
      </w:pPr>
    </w:p>
    <w:p w14:paraId="65F9E4CC" w14:textId="77777777" w:rsidR="00DC6E8B" w:rsidRDefault="007F1BCC">
      <w:pPr>
        <w:spacing w:after="0" w:line="260" w:lineRule="auto"/>
      </w:pPr>
      <w:r>
        <w:t>Pravna podlaga:</w:t>
      </w:r>
    </w:p>
    <w:p w14:paraId="3ECB5D52" w14:textId="77777777" w:rsidR="00DC6E8B" w:rsidRDefault="007F1BCC">
      <w:pPr>
        <w:spacing w:after="0" w:line="240" w:lineRule="auto"/>
      </w:pPr>
      <w:r>
        <w:t>44. člen v zvezi s 6. točko prvega odstavka 221. člena Zakona o kmetijstvu (Uradni list RS, št. 100/25)</w:t>
      </w:r>
    </w:p>
    <w:p w14:paraId="1AC7EC42" w14:textId="77777777" w:rsidR="00DC6E8B" w:rsidRDefault="00DC6E8B">
      <w:pPr>
        <w:spacing w:after="0" w:line="260" w:lineRule="auto"/>
        <w:rPr>
          <w:rFonts w:cs="Arial"/>
        </w:rPr>
      </w:pPr>
    </w:p>
    <w:p w14:paraId="02BF4ED0" w14:textId="77777777" w:rsidR="00DC6E8B" w:rsidRDefault="007F1BCC">
      <w:pPr>
        <w:spacing w:after="0" w:line="260" w:lineRule="auto"/>
      </w:pPr>
      <w:r>
        <w:t>Rok za izdajo:</w:t>
      </w:r>
    </w:p>
    <w:p w14:paraId="003F22D6" w14:textId="77777777" w:rsidR="00DC6E8B" w:rsidRDefault="007F1BCC">
      <w:pPr>
        <w:spacing w:after="0" w:line="240" w:lineRule="auto"/>
      </w:pPr>
      <w:r>
        <w:t>/</w:t>
      </w:r>
    </w:p>
    <w:p w14:paraId="112811BD" w14:textId="77777777" w:rsidR="00DC6E8B" w:rsidRDefault="00DC6E8B">
      <w:pPr>
        <w:spacing w:after="0" w:line="260" w:lineRule="auto"/>
        <w:rPr>
          <w:rFonts w:cs="Arial"/>
        </w:rPr>
      </w:pPr>
    </w:p>
    <w:p w14:paraId="493D274B" w14:textId="77777777" w:rsidR="00DC6E8B" w:rsidRDefault="007F1BCC">
      <w:pPr>
        <w:spacing w:after="0" w:line="260" w:lineRule="auto"/>
      </w:pPr>
      <w:r>
        <w:t>Glavni razlogi za izdajo:</w:t>
      </w:r>
    </w:p>
    <w:p w14:paraId="4A193532" w14:textId="77777777" w:rsidR="00DC6E8B" w:rsidRDefault="007F1BCC">
      <w:pPr>
        <w:spacing w:after="0" w:line="240" w:lineRule="auto"/>
      </w:pPr>
      <w:r>
        <w:t>Spremembe in dopolnitev uredbe se nanašajo predvsem na določitev površin, na katerih je možno izvajanje upravičenih aktivnosti. Po novem se bo lahko testiranje ukrepov izvajalo tudi na površinah, ki so vpisane v ukrepe kmetijsko-</w:t>
      </w:r>
      <w:proofErr w:type="spellStart"/>
      <w:r>
        <w:t>okoljskih</w:t>
      </w:r>
      <w:proofErr w:type="spellEnd"/>
      <w:r>
        <w:t xml:space="preserve"> podnebnih plačil in sheme SOPO neposrednih plačil.</w:t>
      </w:r>
    </w:p>
    <w:p w14:paraId="441AADE8" w14:textId="77777777" w:rsidR="00DC6E8B" w:rsidRDefault="00DC6E8B">
      <w:pPr>
        <w:spacing w:after="0" w:line="260" w:lineRule="auto"/>
        <w:rPr>
          <w:rFonts w:cs="Arial"/>
        </w:rPr>
      </w:pPr>
    </w:p>
    <w:p w14:paraId="4E8E88F4" w14:textId="77777777" w:rsidR="00DC6E8B" w:rsidRDefault="007F1BCC">
      <w:pPr>
        <w:pStyle w:val="Odebeljeno"/>
        <w:spacing w:line="260" w:lineRule="auto"/>
      </w:pPr>
      <w:r>
        <w:t>2.</w:t>
      </w:r>
      <w:r>
        <w:tab/>
        <w:t>Ocena finančnih posledic predloga akta za državni proračun in druga javna finančna sredstva</w:t>
      </w:r>
    </w:p>
    <w:p w14:paraId="4D28D327" w14:textId="77777777" w:rsidR="00DC6E8B" w:rsidRDefault="00DC6E8B">
      <w:pPr>
        <w:spacing w:after="0" w:line="260" w:lineRule="auto"/>
        <w:rPr>
          <w:rFonts w:cs="Arial"/>
        </w:rPr>
      </w:pPr>
    </w:p>
    <w:p w14:paraId="32396931" w14:textId="77777777" w:rsidR="00DC6E8B" w:rsidRDefault="007F1BCC">
      <w:pPr>
        <w:pStyle w:val="Odebeljeno"/>
        <w:spacing w:line="260" w:lineRule="auto"/>
        <w:ind w:left="720" w:hanging="360"/>
      </w:pPr>
      <w:r>
        <w:t>–</w:t>
      </w:r>
      <w:r>
        <w:tab/>
      </w:r>
      <w:r>
        <w:t>Predpis ima učinek na blagajne javnega financiranja (državni proračun, občinski proračuni ter pokojninska in zdravstvena blagajna) oziroma drugih subjektov javnega sektorja.</w:t>
      </w:r>
    </w:p>
    <w:p w14:paraId="5F855776" w14:textId="77777777" w:rsidR="00DC6E8B" w:rsidRDefault="00DC6E8B">
      <w:pPr>
        <w:spacing w:after="0" w:line="260" w:lineRule="auto"/>
        <w:rPr>
          <w:rFonts w:cs="Arial"/>
        </w:rPr>
      </w:pPr>
    </w:p>
    <w:p w14:paraId="197941D4" w14:textId="77777777" w:rsidR="00DC6E8B" w:rsidRDefault="007F1BCC">
      <w:pPr>
        <w:spacing w:after="0" w:line="240" w:lineRule="auto"/>
      </w:pPr>
      <w:r>
        <w:t>Za celotno obdobje izvajanja intervencije testiranje naravovarstvenih ukrepov na zavarovanih območjih je v strateškem načrtu skupne kmetijske politike za obdobje 2023–2027 predvidenih skupaj 1.600.000 eurov javnih sredstev (priloga 2 Uredbe o skupnih določbah za izvajanje intervencij razvoja podeželja, ki niso vezane na površino ali živali, iz strateškega načrta skupne kmetijske politike 2023–2027 za Republiko Slovenijo (Uradni list RS, št. 77/23, 19/24, 52/24, 9/25, 55/25, 100/25 – ZKme-2 in 91/26). Na prv</w:t>
      </w:r>
      <w:r>
        <w:t>em javnem razpisu za intervencijo testiranje naravovarstvenih ukrepov na zavarovanih območjih je bilo dodeljenih 769.440,91 evra sredstev. Za drugi razpis je na voljo 830.559,09 evra. Delež sofinanciranja iz EKSRP je 33,90 odstotka, delež sofinanciranja iz državnega proračuna pa 66,10 odstotka.</w:t>
      </w:r>
    </w:p>
    <w:p w14:paraId="5BDF346F" w14:textId="77777777" w:rsidR="00DC6E8B" w:rsidRDefault="007F1BCC">
      <w:pPr>
        <w:spacing w:after="0" w:line="240" w:lineRule="auto"/>
      </w:pPr>
      <w:r>
        <w:br/>
      </w:r>
    </w:p>
    <w:p w14:paraId="1CEB7F09" w14:textId="77777777" w:rsidR="00DC6E8B" w:rsidRDefault="00DC6E8B">
      <w:pPr>
        <w:spacing w:after="0" w:line="260" w:lineRule="auto"/>
      </w:pPr>
    </w:p>
    <w:p w14:paraId="117547A7" w14:textId="77777777" w:rsidR="00DC6E8B" w:rsidRDefault="007F1BCC">
      <w:pPr>
        <w:pStyle w:val="Odebeljeno"/>
        <w:spacing w:line="260" w:lineRule="auto"/>
      </w:pPr>
      <w:r>
        <w:t>3.</w:t>
      </w:r>
      <w:r>
        <w:tab/>
        <w:t>Prikaz ureditve v drugih pravnih sistemih in prilagojenosti predlagane ureditve pravu Evropske unije</w:t>
      </w:r>
    </w:p>
    <w:p w14:paraId="5B4A7ACD" w14:textId="77777777" w:rsidR="00DC6E8B" w:rsidRDefault="00DC6E8B">
      <w:pPr>
        <w:spacing w:after="0" w:line="260" w:lineRule="auto"/>
        <w:rPr>
          <w:rFonts w:cs="Arial"/>
        </w:rPr>
      </w:pPr>
    </w:p>
    <w:p w14:paraId="5355FFF6" w14:textId="77777777" w:rsidR="00DC6E8B" w:rsidRDefault="007F1BCC">
      <w:pPr>
        <w:pStyle w:val="Odebeljeno"/>
        <w:spacing w:line="260" w:lineRule="auto"/>
      </w:pPr>
      <w:r>
        <w:t>3.1</w:t>
      </w:r>
      <w:r>
        <w:tab/>
        <w:t>Prikaz ureditve v drugih pravnih sistemih</w:t>
      </w:r>
    </w:p>
    <w:p w14:paraId="25495304" w14:textId="77777777" w:rsidR="00DC6E8B" w:rsidRDefault="00DC6E8B">
      <w:pPr>
        <w:spacing w:after="0" w:line="260" w:lineRule="auto"/>
        <w:rPr>
          <w:rFonts w:cs="Arial"/>
        </w:rPr>
      </w:pPr>
    </w:p>
    <w:p w14:paraId="09028158" w14:textId="77777777" w:rsidR="00DC6E8B" w:rsidRDefault="007F1BCC">
      <w:pPr>
        <w:spacing w:after="0" w:line="260" w:lineRule="auto"/>
      </w:pPr>
      <w:r>
        <w:t>Drugi pravni sistemi niso bili predmet proučevanja.</w:t>
      </w:r>
    </w:p>
    <w:p w14:paraId="4028CBFC" w14:textId="77777777" w:rsidR="00DC6E8B" w:rsidRDefault="00DC6E8B">
      <w:pPr>
        <w:spacing w:after="0" w:line="260" w:lineRule="auto"/>
        <w:rPr>
          <w:rFonts w:cs="Arial"/>
        </w:rPr>
      </w:pPr>
    </w:p>
    <w:p w14:paraId="7826532B" w14:textId="77777777" w:rsidR="00DC6E8B" w:rsidRDefault="007F1BCC">
      <w:pPr>
        <w:pStyle w:val="Odebeljeno"/>
        <w:spacing w:line="260" w:lineRule="auto"/>
      </w:pPr>
      <w:r>
        <w:t>3.2</w:t>
      </w:r>
      <w:r>
        <w:tab/>
        <w:t>Prikaz ureditve v pravnem redu Evropske unije</w:t>
      </w:r>
    </w:p>
    <w:p w14:paraId="7151838B" w14:textId="77777777" w:rsidR="00DC6E8B" w:rsidRDefault="00DC6E8B">
      <w:pPr>
        <w:spacing w:after="0" w:line="260" w:lineRule="auto"/>
        <w:rPr>
          <w:rFonts w:cs="Arial"/>
        </w:rPr>
      </w:pPr>
    </w:p>
    <w:p w14:paraId="5F304D20" w14:textId="77777777" w:rsidR="00DC6E8B" w:rsidRDefault="007F1BCC">
      <w:pPr>
        <w:spacing w:after="0" w:line="260" w:lineRule="auto"/>
      </w:pPr>
      <w:r>
        <w:t>Predlog je predmet usklajevanja s pravnim redom EU.</w:t>
      </w:r>
    </w:p>
    <w:p w14:paraId="5B0BB88A" w14:textId="77777777" w:rsidR="00DC6E8B" w:rsidRDefault="00DC6E8B">
      <w:pPr>
        <w:spacing w:after="0" w:line="260" w:lineRule="auto"/>
        <w:rPr>
          <w:rFonts w:cs="Arial"/>
        </w:rPr>
      </w:pPr>
    </w:p>
    <w:tbl>
      <w:tblPr>
        <w:tblStyle w:val="Tabelamrea"/>
        <w:tblW w:w="0" w:type="auto"/>
        <w:tblLook w:val="04A0" w:firstRow="1" w:lastRow="0" w:firstColumn="1" w:lastColumn="0" w:noHBand="0" w:noVBand="1"/>
      </w:tblPr>
      <w:tblGrid>
        <w:gridCol w:w="9062"/>
      </w:tblGrid>
      <w:tr w:rsidR="00DC6E8B" w14:paraId="5B72C542" w14:textId="77777777" w:rsidTr="00E91806">
        <w:trPr>
          <w:trHeight w:val="416"/>
        </w:trPr>
        <w:tc>
          <w:tcPr>
            <w:tcW w:w="9062" w:type="dxa"/>
            <w:tcBorders>
              <w:bottom w:val="triple" w:sz="4" w:space="0" w:color="auto"/>
            </w:tcBorders>
            <w:vAlign w:val="center"/>
          </w:tcPr>
          <w:p w14:paraId="6BB35FE5" w14:textId="77777777" w:rsidR="00DC6E8B" w:rsidRDefault="007F1BCC">
            <w:pPr>
              <w:jc w:val="center"/>
              <w:rPr>
                <w:b/>
              </w:rPr>
            </w:pPr>
            <w:r>
              <w:rPr>
                <w:b/>
              </w:rPr>
              <w:t>IZJAVA O SKLADNOSTI S PRAVNIM REDOM EU</w:t>
            </w:r>
          </w:p>
        </w:tc>
      </w:tr>
    </w:tbl>
    <w:p w14:paraId="5D065290" w14:textId="77777777" w:rsidR="00DC6E8B" w:rsidRDefault="007F1BCC">
      <w:pPr>
        <w:spacing w:after="0"/>
        <w:rPr>
          <w:b/>
          <w:u w:val="single"/>
        </w:rPr>
      </w:pPr>
      <w:r>
        <w:rPr>
          <w:b/>
          <w:u w:val="single"/>
        </w:rPr>
        <w:t>NASLOV PREDPISA RS</w:t>
      </w:r>
    </w:p>
    <w:p w14:paraId="569A3321" w14:textId="77777777" w:rsidR="00DC6E8B" w:rsidRDefault="00DC6E8B">
      <w:pPr>
        <w:spacing w:after="0"/>
      </w:pPr>
    </w:p>
    <w:p w14:paraId="74A86A80" w14:textId="77777777" w:rsidR="00DC6E8B" w:rsidRDefault="007F1BCC">
      <w:pPr>
        <w:spacing w:after="0" w:line="360" w:lineRule="auto"/>
      </w:pPr>
      <w:r>
        <w:t>Uredba o spremembah in dopolnitvi Uredbe o izvajanju intervencije testiranje naravovarstvenih ukrepov na zavarovanih območjih iz strateškega načrta skupne kmetijske politike 2023–2027</w:t>
      </w:r>
    </w:p>
    <w:p w14:paraId="7C0AB7D1" w14:textId="77777777" w:rsidR="00DC6E8B" w:rsidRDefault="00DC6E8B">
      <w:pPr>
        <w:spacing w:after="0"/>
      </w:pPr>
    </w:p>
    <w:p w14:paraId="423ACEED" w14:textId="77777777" w:rsidR="00DC6E8B" w:rsidRDefault="007F1BCC">
      <w:pPr>
        <w:spacing w:after="0"/>
        <w:rPr>
          <w:b/>
        </w:rPr>
      </w:pPr>
      <w:r>
        <w:rPr>
          <w:b/>
          <w:u w:val="single"/>
        </w:rPr>
        <w:t>EVA</w:t>
      </w:r>
    </w:p>
    <w:p w14:paraId="652139A1" w14:textId="77777777" w:rsidR="00DC6E8B" w:rsidRDefault="007F1BCC">
      <w:pPr>
        <w:spacing w:after="0"/>
      </w:pPr>
      <w:r>
        <w:t>2026-2330-0033</w:t>
      </w:r>
    </w:p>
    <w:p w14:paraId="46ACC608" w14:textId="77777777" w:rsidR="00DC6E8B" w:rsidRDefault="00DC6E8B">
      <w:pPr>
        <w:spacing w:after="0"/>
      </w:pPr>
    </w:p>
    <w:p w14:paraId="6D35F400" w14:textId="77777777" w:rsidR="00DC6E8B" w:rsidRDefault="007F1BCC">
      <w:pPr>
        <w:spacing w:after="0"/>
        <w:rPr>
          <w:b/>
          <w:u w:val="single"/>
        </w:rPr>
      </w:pPr>
      <w:r>
        <w:rPr>
          <w:b/>
          <w:u w:val="single"/>
        </w:rPr>
        <w:lastRenderedPageBreak/>
        <w:t>AKTI EU, KATERIH PRENOS ALI IZVAJANJE SE ZAGOTAVLJA S PREDPISOM RS</w:t>
      </w:r>
    </w:p>
    <w:p w14:paraId="49DE8EB3" w14:textId="77777777" w:rsidR="00DC6E8B" w:rsidRDefault="00DC6E8B">
      <w:pPr>
        <w:spacing w:after="0"/>
      </w:pPr>
    </w:p>
    <w:tbl>
      <w:tblPr>
        <w:tblStyle w:val="Navadnatabela11"/>
        <w:tblW w:w="8628" w:type="dxa"/>
        <w:tblInd w:w="127" w:type="dxa"/>
        <w:tblLook w:val="04A0" w:firstRow="1" w:lastRow="0" w:firstColumn="1" w:lastColumn="0" w:noHBand="0" w:noVBand="1"/>
      </w:tblPr>
      <w:tblGrid>
        <w:gridCol w:w="674"/>
        <w:gridCol w:w="1540"/>
        <w:gridCol w:w="4745"/>
        <w:gridCol w:w="1669"/>
      </w:tblGrid>
      <w:tr w:rsidR="00DC6E8B" w14:paraId="424FFAC7" w14:textId="77777777" w:rsidTr="00DC6E8B">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7A1535AD" w14:textId="77777777" w:rsidR="00DC6E8B" w:rsidRDefault="007F1BCC">
            <w:pPr>
              <w:jc w:val="center"/>
            </w:pPr>
            <w:r>
              <w:t>Št.</w:t>
            </w:r>
          </w:p>
        </w:tc>
        <w:tc>
          <w:tcPr>
            <w:tcW w:w="1559" w:type="dxa"/>
            <w:shd w:val="clear" w:color="auto" w:fill="808080"/>
          </w:tcPr>
          <w:p w14:paraId="1AB92716" w14:textId="77777777" w:rsidR="00DC6E8B" w:rsidRDefault="007F1BCC">
            <w:pPr>
              <w:jc w:val="center"/>
            </w:pPr>
            <w:r>
              <w:t>CELEX</w:t>
            </w:r>
          </w:p>
        </w:tc>
        <w:tc>
          <w:tcPr>
            <w:tcW w:w="4816" w:type="dxa"/>
            <w:shd w:val="clear" w:color="auto" w:fill="808080"/>
          </w:tcPr>
          <w:p w14:paraId="4C1D2692" w14:textId="77777777" w:rsidR="00DC6E8B" w:rsidRDefault="007F1BCC">
            <w:pPr>
              <w:jc w:val="center"/>
            </w:pPr>
            <w:r>
              <w:t>Naslov</w:t>
            </w:r>
          </w:p>
        </w:tc>
        <w:tc>
          <w:tcPr>
            <w:tcW w:w="1559" w:type="dxa"/>
            <w:shd w:val="clear" w:color="auto" w:fill="808080"/>
          </w:tcPr>
          <w:p w14:paraId="155D95FE" w14:textId="77777777" w:rsidR="00DC6E8B" w:rsidRDefault="007F1BCC">
            <w:pPr>
              <w:jc w:val="center"/>
            </w:pPr>
            <w:r>
              <w:t>Zadnjič spremenjen z (CELEX)</w:t>
            </w:r>
          </w:p>
        </w:tc>
      </w:tr>
      <w:tr w:rsidR="00DC6E8B" w14:paraId="4D4650FD" w14:textId="77777777" w:rsidTr="00DC6E8B">
        <w:trPr>
          <w:cnfStyle w:val="000000100000" w:firstRow="0" w:lastRow="0" w:firstColumn="0" w:lastColumn="0" w:oddVBand="0" w:evenVBand="0" w:oddHBand="1" w:evenHBand="0" w:firstRowFirstColumn="0" w:firstRowLastColumn="0" w:lastRowFirstColumn="0" w:lastRowLastColumn="0"/>
        </w:trPr>
        <w:tc>
          <w:tcPr>
            <w:tcW w:w="694" w:type="dxa"/>
          </w:tcPr>
          <w:p w14:paraId="11548567" w14:textId="77777777" w:rsidR="00DC6E8B" w:rsidRDefault="007F1BCC">
            <w:r>
              <w:t>1</w:t>
            </w:r>
          </w:p>
        </w:tc>
        <w:tc>
          <w:tcPr>
            <w:tcW w:w="1559" w:type="dxa"/>
          </w:tcPr>
          <w:p w14:paraId="728E837A" w14:textId="77777777" w:rsidR="00DC6E8B" w:rsidRDefault="007F1BCC">
            <w:r>
              <w:t>32021R2115</w:t>
            </w:r>
          </w:p>
        </w:tc>
        <w:tc>
          <w:tcPr>
            <w:tcW w:w="5099" w:type="dxa"/>
          </w:tcPr>
          <w:p w14:paraId="6056CEF6" w14:textId="77777777" w:rsidR="00DC6E8B" w:rsidRDefault="007F1BCC">
            <w: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p>
        </w:tc>
        <w:tc>
          <w:tcPr>
            <w:tcW w:w="1701" w:type="dxa"/>
          </w:tcPr>
          <w:p w14:paraId="7D4EA614" w14:textId="77777777" w:rsidR="00DC6E8B" w:rsidRDefault="007F1BCC">
            <w:r>
              <w:t>32026R0471</w:t>
            </w:r>
          </w:p>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DC6E8B" w14:paraId="6905006A" w14:textId="77777777">
        <w:trPr>
          <w:trHeight w:val="452"/>
          <w:tblHeader/>
        </w:trPr>
        <w:tc>
          <w:tcPr>
            <w:tcW w:w="3529" w:type="dxa"/>
            <w:gridSpan w:val="4"/>
            <w:shd w:val="clear" w:color="auto" w:fill="808080"/>
          </w:tcPr>
          <w:p w14:paraId="1D9DE057" w14:textId="77777777" w:rsidR="00DC6E8B" w:rsidRDefault="007F1BCC">
            <w:pPr>
              <w:jc w:val="center"/>
              <w:rPr>
                <w:b/>
              </w:rPr>
            </w:pPr>
            <w:r>
              <w:rPr>
                <w:b/>
              </w:rPr>
              <w:t>Predpis RS</w:t>
            </w:r>
          </w:p>
        </w:tc>
        <w:tc>
          <w:tcPr>
            <w:tcW w:w="1559" w:type="dxa"/>
            <w:vMerge w:val="restart"/>
            <w:shd w:val="clear" w:color="auto" w:fill="808080"/>
          </w:tcPr>
          <w:p w14:paraId="4CB428B2" w14:textId="77777777" w:rsidR="00DC6E8B" w:rsidRDefault="007F1BCC">
            <w:pPr>
              <w:jc w:val="center"/>
              <w:rPr>
                <w:b/>
              </w:rPr>
            </w:pPr>
            <w:r>
              <w:rPr>
                <w:b/>
              </w:rPr>
              <w:t>Opomba ali CELEX akta EU predpisa</w:t>
            </w:r>
          </w:p>
        </w:tc>
        <w:tc>
          <w:tcPr>
            <w:tcW w:w="3528" w:type="dxa"/>
            <w:gridSpan w:val="4"/>
            <w:shd w:val="clear" w:color="auto" w:fill="808080"/>
          </w:tcPr>
          <w:p w14:paraId="368A0C42" w14:textId="77777777" w:rsidR="00DC6E8B" w:rsidRDefault="007F1BCC">
            <w:pPr>
              <w:jc w:val="center"/>
              <w:rPr>
                <w:b/>
              </w:rPr>
            </w:pPr>
            <w:r>
              <w:rPr>
                <w:b/>
              </w:rPr>
              <w:t>Akt EU</w:t>
            </w:r>
          </w:p>
        </w:tc>
      </w:tr>
      <w:tr w:rsidR="00DC6E8B" w14:paraId="2F74C153" w14:textId="77777777">
        <w:trPr>
          <w:trHeight w:val="250"/>
          <w:tblHeader/>
        </w:trPr>
        <w:tc>
          <w:tcPr>
            <w:tcW w:w="709" w:type="dxa"/>
            <w:tcBorders>
              <w:bottom w:val="double" w:sz="4" w:space="0" w:color="auto"/>
            </w:tcBorders>
            <w:shd w:val="clear" w:color="auto" w:fill="808080"/>
          </w:tcPr>
          <w:p w14:paraId="7FEDC46F" w14:textId="77777777" w:rsidR="00DC6E8B" w:rsidRDefault="007F1BCC">
            <w:r>
              <w:t>Člen</w:t>
            </w:r>
          </w:p>
        </w:tc>
        <w:tc>
          <w:tcPr>
            <w:tcW w:w="1134" w:type="dxa"/>
            <w:tcBorders>
              <w:bottom w:val="double" w:sz="4" w:space="0" w:color="auto"/>
            </w:tcBorders>
            <w:shd w:val="clear" w:color="auto" w:fill="808080"/>
          </w:tcPr>
          <w:p w14:paraId="5F95E609" w14:textId="77777777" w:rsidR="00DC6E8B" w:rsidRDefault="007F1BCC">
            <w:r>
              <w:t>Odstavek</w:t>
            </w:r>
          </w:p>
        </w:tc>
        <w:tc>
          <w:tcPr>
            <w:tcW w:w="851" w:type="dxa"/>
            <w:tcBorders>
              <w:bottom w:val="double" w:sz="4" w:space="0" w:color="auto"/>
            </w:tcBorders>
            <w:shd w:val="clear" w:color="auto" w:fill="808080"/>
          </w:tcPr>
          <w:p w14:paraId="14A6D019" w14:textId="77777777" w:rsidR="00DC6E8B" w:rsidRDefault="007F1BCC">
            <w:r>
              <w:t>Točka</w:t>
            </w:r>
          </w:p>
        </w:tc>
        <w:tc>
          <w:tcPr>
            <w:tcW w:w="850" w:type="dxa"/>
            <w:tcBorders>
              <w:bottom w:val="double" w:sz="4" w:space="0" w:color="auto"/>
            </w:tcBorders>
            <w:shd w:val="clear" w:color="auto" w:fill="808080"/>
          </w:tcPr>
          <w:p w14:paraId="5E8A06FA" w14:textId="77777777" w:rsidR="00DC6E8B" w:rsidRDefault="007F1BCC">
            <w:r>
              <w:t>Alinea</w:t>
            </w:r>
          </w:p>
        </w:tc>
        <w:tc>
          <w:tcPr>
            <w:tcW w:w="1985" w:type="dxa"/>
            <w:vMerge/>
            <w:tcBorders>
              <w:bottom w:val="double" w:sz="4" w:space="0" w:color="auto"/>
            </w:tcBorders>
            <w:shd w:val="clear" w:color="auto" w:fill="808080"/>
          </w:tcPr>
          <w:p w14:paraId="703A91FD" w14:textId="77777777" w:rsidR="00DC6E8B" w:rsidRDefault="00DC6E8B">
            <w:pPr>
              <w:rPr>
                <w:b/>
              </w:rPr>
            </w:pPr>
          </w:p>
        </w:tc>
        <w:tc>
          <w:tcPr>
            <w:tcW w:w="709" w:type="dxa"/>
            <w:tcBorders>
              <w:bottom w:val="double" w:sz="4" w:space="0" w:color="auto"/>
            </w:tcBorders>
            <w:shd w:val="clear" w:color="auto" w:fill="808080"/>
          </w:tcPr>
          <w:p w14:paraId="11FF89B4" w14:textId="77777777" w:rsidR="00DC6E8B" w:rsidRDefault="007F1BCC">
            <w:r>
              <w:t>Člen</w:t>
            </w:r>
          </w:p>
        </w:tc>
        <w:tc>
          <w:tcPr>
            <w:tcW w:w="1134" w:type="dxa"/>
            <w:tcBorders>
              <w:bottom w:val="double" w:sz="4" w:space="0" w:color="auto"/>
            </w:tcBorders>
            <w:shd w:val="clear" w:color="auto" w:fill="808080"/>
          </w:tcPr>
          <w:p w14:paraId="13527C5C" w14:textId="77777777" w:rsidR="00DC6E8B" w:rsidRDefault="007F1BCC">
            <w:r>
              <w:t>Odstavek</w:t>
            </w:r>
          </w:p>
        </w:tc>
        <w:tc>
          <w:tcPr>
            <w:tcW w:w="851" w:type="dxa"/>
            <w:tcBorders>
              <w:bottom w:val="double" w:sz="4" w:space="0" w:color="auto"/>
            </w:tcBorders>
            <w:shd w:val="clear" w:color="auto" w:fill="808080"/>
          </w:tcPr>
          <w:p w14:paraId="5E799137" w14:textId="77777777" w:rsidR="00DC6E8B" w:rsidRDefault="007F1BCC">
            <w:r>
              <w:t>Točka</w:t>
            </w:r>
          </w:p>
        </w:tc>
        <w:tc>
          <w:tcPr>
            <w:tcW w:w="850" w:type="dxa"/>
            <w:tcBorders>
              <w:bottom w:val="double" w:sz="4" w:space="0" w:color="auto"/>
            </w:tcBorders>
            <w:shd w:val="clear" w:color="auto" w:fill="808080"/>
          </w:tcPr>
          <w:p w14:paraId="78C4C2DE" w14:textId="77777777" w:rsidR="00DC6E8B" w:rsidRDefault="007F1BCC">
            <w:r>
              <w:t>Alinea</w:t>
            </w:r>
          </w:p>
        </w:tc>
      </w:tr>
      <w:tr w:rsidR="00DC6E8B" w14:paraId="605599D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95E9A" w14:textId="77777777" w:rsidR="00DC6E8B" w:rsidRDefault="007F1BCC">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EFE6E"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39C8C"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997D9"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35CBC" w14:textId="77777777" w:rsidR="00DC6E8B" w:rsidRDefault="007F1BCC">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990A1" w14:textId="77777777" w:rsidR="00DC6E8B" w:rsidRDefault="007F1BCC">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E65E7"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81A99"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12498" w14:textId="77777777" w:rsidR="00DC6E8B" w:rsidRDefault="00DC6E8B">
            <w:pPr>
              <w:jc w:val="center"/>
            </w:pPr>
          </w:p>
        </w:tc>
      </w:tr>
      <w:tr w:rsidR="00DC6E8B" w14:paraId="65616D2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C6111" w14:textId="77777777" w:rsidR="00DC6E8B" w:rsidRDefault="007F1BCC">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4A257"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4C349"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4C5FF"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CB8DB"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C6EB8"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0556C"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9DC22"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F04A1" w14:textId="77777777" w:rsidR="00DC6E8B" w:rsidRDefault="00DC6E8B">
            <w:pPr>
              <w:jc w:val="center"/>
            </w:pPr>
          </w:p>
        </w:tc>
      </w:tr>
      <w:tr w:rsidR="00DC6E8B" w14:paraId="7C81E57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46041" w14:textId="77777777" w:rsidR="00DC6E8B" w:rsidRDefault="007F1BCC">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D9293"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D0000"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5B760"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89A45"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30BFB"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F6E88"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022C8"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34885" w14:textId="77777777" w:rsidR="00DC6E8B" w:rsidRDefault="00DC6E8B">
            <w:pPr>
              <w:jc w:val="center"/>
            </w:pPr>
          </w:p>
        </w:tc>
      </w:tr>
      <w:tr w:rsidR="00DC6E8B" w14:paraId="2752FF8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BF2B3" w14:textId="77777777" w:rsidR="00DC6E8B" w:rsidRDefault="007F1BCC">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A7DFD"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03F42"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7937B"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19A9F"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57D6F"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9E398"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7CF0A6"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8CD26" w14:textId="77777777" w:rsidR="00DC6E8B" w:rsidRDefault="00DC6E8B">
            <w:pPr>
              <w:jc w:val="center"/>
            </w:pPr>
          </w:p>
        </w:tc>
      </w:tr>
      <w:tr w:rsidR="00DC6E8B" w14:paraId="3C2FEA5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1D076" w14:textId="77777777" w:rsidR="00DC6E8B" w:rsidRDefault="007F1BCC">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7005B"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57375"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B2586"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B4D3C"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EE28B"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5D021"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E4F78"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B5B07" w14:textId="77777777" w:rsidR="00DC6E8B" w:rsidRDefault="00DC6E8B">
            <w:pPr>
              <w:jc w:val="center"/>
            </w:pPr>
          </w:p>
        </w:tc>
      </w:tr>
      <w:tr w:rsidR="00DC6E8B" w14:paraId="3E4EEEB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F00C0" w14:textId="77777777" w:rsidR="00DC6E8B" w:rsidRDefault="007F1BCC">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C8F1B"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AD1FA"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6557D"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A64F0"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F44CC"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F1861"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72C03"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042C8" w14:textId="77777777" w:rsidR="00DC6E8B" w:rsidRDefault="00DC6E8B">
            <w:pPr>
              <w:jc w:val="center"/>
            </w:pPr>
          </w:p>
        </w:tc>
      </w:tr>
      <w:tr w:rsidR="00DC6E8B" w14:paraId="72668CE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99AB4" w14:textId="77777777" w:rsidR="00DC6E8B" w:rsidRDefault="007F1BCC">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0E79F"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29EE6"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692C1"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8CE9B"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AE31A"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751A1"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390FE"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E0B5B" w14:textId="77777777" w:rsidR="00DC6E8B" w:rsidRDefault="00DC6E8B">
            <w:pPr>
              <w:jc w:val="center"/>
            </w:pPr>
          </w:p>
        </w:tc>
      </w:tr>
      <w:tr w:rsidR="00DC6E8B" w14:paraId="1C6BCD0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87ADE" w14:textId="77777777" w:rsidR="00DC6E8B" w:rsidRDefault="007F1BCC">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CE87B8"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954FD"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E6221" w14:textId="77777777" w:rsidR="00DC6E8B" w:rsidRDefault="00DC6E8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734F9" w14:textId="77777777" w:rsidR="00DC6E8B" w:rsidRDefault="007F1BC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81C01" w14:textId="77777777" w:rsidR="00DC6E8B" w:rsidRDefault="00DC6E8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7539D" w14:textId="77777777" w:rsidR="00DC6E8B" w:rsidRDefault="00DC6E8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F949C" w14:textId="77777777" w:rsidR="00DC6E8B" w:rsidRDefault="00DC6E8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51822" w14:textId="77777777" w:rsidR="00DC6E8B" w:rsidRDefault="00DC6E8B">
            <w:pPr>
              <w:jc w:val="center"/>
            </w:pPr>
          </w:p>
        </w:tc>
      </w:tr>
    </w:tbl>
    <w:p w14:paraId="6EA58F55" w14:textId="77777777" w:rsidR="00DC6E8B" w:rsidRDefault="00DC6E8B">
      <w:pPr>
        <w:spacing w:after="0"/>
        <w:rPr>
          <w:b/>
        </w:rPr>
      </w:pPr>
    </w:p>
    <w:p w14:paraId="6078B181" w14:textId="77777777" w:rsidR="00DC6E8B" w:rsidRDefault="00DC6E8B">
      <w:pPr>
        <w:spacing w:after="0" w:line="260" w:lineRule="auto"/>
        <w:rPr>
          <w:rFonts w:cs="Arial"/>
        </w:rPr>
      </w:pPr>
    </w:p>
    <w:p w14:paraId="113E84FF" w14:textId="77777777" w:rsidR="00DC6E8B" w:rsidRDefault="007F1BCC">
      <w:pPr>
        <w:pStyle w:val="SrajckaNaslovZamik"/>
        <w:spacing w:line="260" w:lineRule="auto"/>
      </w:pPr>
      <w:r>
        <w:t>3.3</w:t>
      </w:r>
      <w:r>
        <w:tab/>
      </w:r>
      <w:r>
        <w:t>Prikaz ureditve v posameznih državah članicah Evropske unije</w:t>
      </w:r>
    </w:p>
    <w:p w14:paraId="2680EA07" w14:textId="77777777" w:rsidR="00DC6E8B" w:rsidRDefault="00DC6E8B">
      <w:pPr>
        <w:spacing w:after="0" w:line="260" w:lineRule="auto"/>
        <w:rPr>
          <w:rFonts w:cs="Arial"/>
        </w:rPr>
      </w:pPr>
    </w:p>
    <w:p w14:paraId="3A9EDBA5" w14:textId="77777777" w:rsidR="00DC6E8B" w:rsidRDefault="007F1BCC">
      <w:pPr>
        <w:spacing w:after="0" w:line="260" w:lineRule="auto"/>
      </w:pPr>
      <w:r>
        <w:t>/</w:t>
      </w:r>
    </w:p>
    <w:p w14:paraId="7B5D1F41" w14:textId="77777777" w:rsidR="00DC6E8B" w:rsidRDefault="00DC6E8B">
      <w:pPr>
        <w:spacing w:after="0" w:line="260" w:lineRule="auto"/>
        <w:rPr>
          <w:rFonts w:cs="Arial"/>
        </w:rPr>
      </w:pPr>
    </w:p>
    <w:p w14:paraId="3E850A68" w14:textId="77777777" w:rsidR="00DC6E8B" w:rsidRDefault="007F1BCC">
      <w:pPr>
        <w:pStyle w:val="Odebeljeno"/>
        <w:spacing w:line="260" w:lineRule="auto"/>
      </w:pPr>
      <w:r>
        <w:t>4.</w:t>
      </w:r>
      <w:r>
        <w:tab/>
        <w:t>Presoja posledic</w:t>
      </w:r>
    </w:p>
    <w:p w14:paraId="10ED131F" w14:textId="77777777" w:rsidR="00DC6E8B" w:rsidRDefault="007F1BCC">
      <w:pPr>
        <w:pStyle w:val="Odebeljeno"/>
        <w:spacing w:line="260" w:lineRule="auto"/>
      </w:pPr>
      <w:r>
        <w:t>4.1</w:t>
      </w:r>
      <w:r>
        <w:tab/>
        <w:t>Presoja administrativnih posledic</w:t>
      </w:r>
    </w:p>
    <w:p w14:paraId="72034FD8" w14:textId="77777777" w:rsidR="00DC6E8B" w:rsidRDefault="00DC6E8B">
      <w:pPr>
        <w:spacing w:after="0" w:line="260" w:lineRule="auto"/>
        <w:rPr>
          <w:rFonts w:cs="Arial"/>
        </w:rPr>
      </w:pPr>
    </w:p>
    <w:p w14:paraId="041B0B88" w14:textId="77777777" w:rsidR="00DC6E8B" w:rsidRDefault="007F1BCC">
      <w:pPr>
        <w:spacing w:after="0" w:line="260" w:lineRule="auto"/>
      </w:pPr>
      <w:r>
        <w:t>Predlog nima administrativnih posledic.</w:t>
      </w:r>
    </w:p>
    <w:p w14:paraId="1C960FD7" w14:textId="77777777" w:rsidR="00DC6E8B" w:rsidRDefault="00DC6E8B">
      <w:pPr>
        <w:spacing w:after="0" w:line="260" w:lineRule="auto"/>
        <w:rPr>
          <w:rFonts w:cs="Arial"/>
        </w:rPr>
      </w:pPr>
    </w:p>
    <w:p w14:paraId="43EA5DC2" w14:textId="77777777" w:rsidR="00DC6E8B" w:rsidRDefault="007F1BCC">
      <w:pPr>
        <w:pStyle w:val="Odebeljeno"/>
        <w:spacing w:line="260" w:lineRule="auto"/>
      </w:pPr>
      <w:r>
        <w:t>4.2</w:t>
      </w:r>
      <w:r>
        <w:tab/>
        <w:t>Presoja posledic za okolje, vključno s prostorskimi in varstvenimi vidiki</w:t>
      </w:r>
    </w:p>
    <w:p w14:paraId="111BAD3A" w14:textId="77777777" w:rsidR="00DC6E8B" w:rsidRDefault="00DC6E8B">
      <w:pPr>
        <w:spacing w:after="0" w:line="260" w:lineRule="auto"/>
        <w:rPr>
          <w:rFonts w:cs="Arial"/>
        </w:rPr>
      </w:pPr>
    </w:p>
    <w:p w14:paraId="6DD14410" w14:textId="77777777" w:rsidR="00DC6E8B" w:rsidRDefault="007F1BCC">
      <w:pPr>
        <w:pStyle w:val="Odebeljeno"/>
        <w:spacing w:line="260" w:lineRule="auto"/>
        <w:ind w:left="360" w:hanging="360"/>
      </w:pPr>
      <w:r>
        <w:t>a)</w:t>
      </w:r>
      <w:r>
        <w:tab/>
        <w:t>Predpis ima učinek na biotsko raznovrstnost in naravne vrednote.</w:t>
      </w:r>
    </w:p>
    <w:p w14:paraId="102D0A48" w14:textId="77777777" w:rsidR="00DC6E8B" w:rsidRDefault="00DC6E8B">
      <w:pPr>
        <w:spacing w:after="0" w:line="260" w:lineRule="auto"/>
        <w:rPr>
          <w:rFonts w:cs="Arial"/>
        </w:rPr>
      </w:pPr>
    </w:p>
    <w:p w14:paraId="2AF0385C" w14:textId="77777777" w:rsidR="00DC6E8B" w:rsidRDefault="007F1BCC">
      <w:pPr>
        <w:pStyle w:val="Odebeljeno"/>
        <w:spacing w:line="260" w:lineRule="auto"/>
        <w:ind w:left="720" w:hanging="360"/>
      </w:pPr>
      <w:r>
        <w:t>–</w:t>
      </w:r>
      <w:r>
        <w:tab/>
        <w:t>Predpis ima pozitiven učinek na zavarovane prostoživeče rastlinske in živalske vrste ter njihove habitate.</w:t>
      </w:r>
    </w:p>
    <w:p w14:paraId="5CAEF0D8" w14:textId="77777777" w:rsidR="00DC6E8B" w:rsidRDefault="00DC6E8B">
      <w:pPr>
        <w:spacing w:after="0" w:line="260" w:lineRule="auto"/>
        <w:rPr>
          <w:rFonts w:cs="Arial"/>
        </w:rPr>
      </w:pPr>
    </w:p>
    <w:p w14:paraId="3E5A7CFD" w14:textId="77777777" w:rsidR="00DC6E8B" w:rsidRDefault="007F1BCC">
      <w:pPr>
        <w:spacing w:after="0" w:line="240" w:lineRule="auto"/>
      </w:pPr>
      <w:r>
        <w:t>Namen intervencije so testiranje, izvajanje novih sonaravnih kmetijskih praks in promocija večjega vpisa v ciljne naravovarstvene operacije v okviru kmetijsko-</w:t>
      </w:r>
      <w:proofErr w:type="spellStart"/>
      <w:r>
        <w:t>okoljsko</w:t>
      </w:r>
      <w:proofErr w:type="spellEnd"/>
      <w:r>
        <w:t>-podnebnih plačil ter sheme za podnebje in okolje ter njihovo spodbujanje. Pri merilih za pridobitev podpore pri prijavi na razpis se pri referencah vodilnega partnerja upoštevajo izkušnje z vodenjem projektov, ki se nanašajo na področje ohranjanja narave. Pri merilih za kakovost projekta se upoštevata število ogroženih vrst oziroma habitatnih tipov, ki jih projekt obravnava, in prispevek k doseganju ciljev iz Programa upravljanja območij Natura 2000 za obdobje 2023–2028 ali prispevek k doseganju ci</w:t>
      </w:r>
      <w:r>
        <w:t>ljev, opredeljenih v načrtih upravljanja zavarovanih območij.</w:t>
      </w:r>
    </w:p>
    <w:p w14:paraId="3079CCAE" w14:textId="77777777" w:rsidR="00DC6E8B" w:rsidRDefault="00DC6E8B">
      <w:pPr>
        <w:spacing w:after="0" w:line="240" w:lineRule="auto"/>
        <w:ind w:left="720"/>
      </w:pPr>
    </w:p>
    <w:p w14:paraId="4BADEFB9" w14:textId="77777777" w:rsidR="00DC6E8B" w:rsidRDefault="007F1BCC">
      <w:pPr>
        <w:pStyle w:val="Odebeljeno"/>
        <w:spacing w:line="260" w:lineRule="auto"/>
        <w:ind w:left="720" w:hanging="360"/>
      </w:pPr>
      <w:r>
        <w:t>–</w:t>
      </w:r>
      <w:r>
        <w:tab/>
        <w:t>Predpis ima pozitiven učinek na zavarovane habitatne tipe, ekološko pomembna območja, posebna varstvena območja (območja Natura 2000), zavarovana območja in naravne vrednote.</w:t>
      </w:r>
    </w:p>
    <w:p w14:paraId="6AD2751B" w14:textId="77777777" w:rsidR="00DC6E8B" w:rsidRDefault="00DC6E8B">
      <w:pPr>
        <w:spacing w:after="0" w:line="260" w:lineRule="auto"/>
        <w:rPr>
          <w:rFonts w:cs="Arial"/>
        </w:rPr>
      </w:pPr>
    </w:p>
    <w:p w14:paraId="26E3720A" w14:textId="77777777" w:rsidR="00DC6E8B" w:rsidRDefault="007F1BCC">
      <w:pPr>
        <w:spacing w:after="0" w:line="240" w:lineRule="auto"/>
      </w:pPr>
      <w:r>
        <w:t>Predpis vpliva na varstvene cilje zavarovanih območij.</w:t>
      </w:r>
    </w:p>
    <w:p w14:paraId="7E9AAC64" w14:textId="77777777" w:rsidR="00DC6E8B" w:rsidRDefault="00DC6E8B">
      <w:pPr>
        <w:spacing w:after="0" w:line="240" w:lineRule="auto"/>
        <w:ind w:left="720"/>
      </w:pPr>
    </w:p>
    <w:p w14:paraId="0ED47277" w14:textId="77777777" w:rsidR="00DC6E8B" w:rsidRDefault="007F1BCC">
      <w:pPr>
        <w:pStyle w:val="Odebeljeno"/>
        <w:spacing w:line="260" w:lineRule="auto"/>
        <w:ind w:left="720" w:hanging="360"/>
      </w:pPr>
      <w:r>
        <w:t>–</w:t>
      </w:r>
      <w:r>
        <w:tab/>
        <w:t>Predpis ima pozitiven učinek na investicije v ohranjanje narave.</w:t>
      </w:r>
    </w:p>
    <w:p w14:paraId="0737F5B5" w14:textId="77777777" w:rsidR="00DC6E8B" w:rsidRDefault="00DC6E8B">
      <w:pPr>
        <w:spacing w:after="0" w:line="260" w:lineRule="auto"/>
        <w:rPr>
          <w:rFonts w:cs="Arial"/>
        </w:rPr>
      </w:pPr>
    </w:p>
    <w:p w14:paraId="08D9D642" w14:textId="77777777" w:rsidR="00DC6E8B" w:rsidRDefault="007F1BCC">
      <w:pPr>
        <w:spacing w:after="0" w:line="240" w:lineRule="auto"/>
        <w:ind w:left="720"/>
      </w:pPr>
      <w:r>
        <w:t>Predpis ohranja območja ohranjene narave s spodbujanjem sodelovanja med zavarovanimi območji in kmeti.</w:t>
      </w:r>
    </w:p>
    <w:p w14:paraId="27FD499E" w14:textId="77777777" w:rsidR="00DC6E8B" w:rsidRDefault="00DC6E8B">
      <w:pPr>
        <w:spacing w:after="0" w:line="240" w:lineRule="auto"/>
        <w:ind w:left="720"/>
      </w:pPr>
    </w:p>
    <w:p w14:paraId="3AFDE93F" w14:textId="77777777" w:rsidR="00DC6E8B" w:rsidRDefault="00DC6E8B">
      <w:pPr>
        <w:spacing w:after="0" w:line="260" w:lineRule="auto"/>
        <w:rPr>
          <w:rFonts w:cs="Arial"/>
        </w:rPr>
      </w:pPr>
    </w:p>
    <w:p w14:paraId="39E9EE3A" w14:textId="77777777" w:rsidR="00DC6E8B" w:rsidRDefault="007F1BCC">
      <w:pPr>
        <w:pStyle w:val="Odebeljeno"/>
        <w:spacing w:line="260" w:lineRule="auto"/>
      </w:pPr>
      <w:r>
        <w:t>4.3</w:t>
      </w:r>
      <w:r>
        <w:tab/>
        <w:t>Presoja posledic za gospodarstvo</w:t>
      </w:r>
    </w:p>
    <w:p w14:paraId="5E6506D4" w14:textId="77777777" w:rsidR="00DC6E8B" w:rsidRDefault="00DC6E8B">
      <w:pPr>
        <w:spacing w:after="0" w:line="260" w:lineRule="auto"/>
        <w:rPr>
          <w:rFonts w:cs="Arial"/>
        </w:rPr>
      </w:pPr>
    </w:p>
    <w:p w14:paraId="64C3D219" w14:textId="77777777" w:rsidR="00DC6E8B" w:rsidRDefault="007F1BCC">
      <w:pPr>
        <w:spacing w:after="0" w:line="260" w:lineRule="auto"/>
      </w:pPr>
      <w:r>
        <w:t>Predlog nima posledic za gospodarstvo.</w:t>
      </w:r>
    </w:p>
    <w:p w14:paraId="475FF62D" w14:textId="77777777" w:rsidR="00DC6E8B" w:rsidRDefault="00DC6E8B">
      <w:pPr>
        <w:spacing w:after="0" w:line="260" w:lineRule="auto"/>
        <w:rPr>
          <w:rFonts w:cs="Arial"/>
        </w:rPr>
      </w:pPr>
    </w:p>
    <w:p w14:paraId="4774082B" w14:textId="77777777" w:rsidR="00DC6E8B" w:rsidRDefault="007F1BCC">
      <w:pPr>
        <w:pStyle w:val="Odebeljeno"/>
        <w:spacing w:line="260" w:lineRule="auto"/>
      </w:pPr>
      <w:r>
        <w:t>4.4</w:t>
      </w:r>
      <w:r>
        <w:tab/>
      </w:r>
      <w:r>
        <w:t>Presoja posledic za socialno področje</w:t>
      </w:r>
    </w:p>
    <w:p w14:paraId="496A4212" w14:textId="77777777" w:rsidR="00DC6E8B" w:rsidRDefault="00DC6E8B">
      <w:pPr>
        <w:spacing w:after="0" w:line="260" w:lineRule="auto"/>
        <w:rPr>
          <w:rFonts w:cs="Arial"/>
        </w:rPr>
      </w:pPr>
    </w:p>
    <w:p w14:paraId="0C758E53" w14:textId="77777777" w:rsidR="00DC6E8B" w:rsidRDefault="007F1BCC">
      <w:pPr>
        <w:spacing w:after="0" w:line="260" w:lineRule="auto"/>
      </w:pPr>
      <w:r>
        <w:t>Predlog nima posledic za socialno področje.</w:t>
      </w:r>
    </w:p>
    <w:p w14:paraId="14E1BB34" w14:textId="77777777" w:rsidR="00DC6E8B" w:rsidRDefault="00DC6E8B">
      <w:pPr>
        <w:spacing w:after="0" w:line="260" w:lineRule="auto"/>
        <w:rPr>
          <w:rFonts w:cs="Arial"/>
        </w:rPr>
      </w:pPr>
    </w:p>
    <w:p w14:paraId="32D78472" w14:textId="77777777" w:rsidR="00DC6E8B" w:rsidRDefault="007F1BCC">
      <w:pPr>
        <w:pStyle w:val="Odebeljeno"/>
        <w:spacing w:line="260" w:lineRule="auto"/>
      </w:pPr>
      <w:r>
        <w:t>4.5</w:t>
      </w:r>
      <w:r>
        <w:tab/>
        <w:t>Presoja posledic za dokumente razvojnega načrtovanja</w:t>
      </w:r>
    </w:p>
    <w:p w14:paraId="1100D8FE" w14:textId="77777777" w:rsidR="00DC6E8B" w:rsidRDefault="00DC6E8B">
      <w:pPr>
        <w:spacing w:after="0" w:line="260" w:lineRule="auto"/>
        <w:rPr>
          <w:rFonts w:cs="Arial"/>
        </w:rPr>
      </w:pPr>
    </w:p>
    <w:p w14:paraId="68913800" w14:textId="77777777" w:rsidR="00DC6E8B" w:rsidRDefault="007F1BCC">
      <w:pPr>
        <w:spacing w:after="0" w:line="260" w:lineRule="auto"/>
      </w:pPr>
      <w:r>
        <w:t>Predlog nima posledic za dokumente razvojnega načrtovanja.</w:t>
      </w:r>
    </w:p>
    <w:p w14:paraId="261E4CE4" w14:textId="77777777" w:rsidR="00DC6E8B" w:rsidRDefault="00DC6E8B">
      <w:pPr>
        <w:spacing w:after="0" w:line="260" w:lineRule="auto"/>
        <w:rPr>
          <w:rFonts w:cs="Arial"/>
        </w:rPr>
      </w:pPr>
    </w:p>
    <w:p w14:paraId="73788816" w14:textId="77777777" w:rsidR="00DC6E8B" w:rsidRDefault="007F1BCC">
      <w:pPr>
        <w:pStyle w:val="Odebeljeno"/>
        <w:spacing w:line="260" w:lineRule="auto"/>
      </w:pPr>
      <w:r>
        <w:t>4.6</w:t>
      </w:r>
      <w:r>
        <w:tab/>
        <w:t>Presoja posledic za druga področja</w:t>
      </w:r>
    </w:p>
    <w:p w14:paraId="7209BC36" w14:textId="77777777" w:rsidR="00DC6E8B" w:rsidRDefault="00DC6E8B">
      <w:pPr>
        <w:spacing w:after="0" w:line="260" w:lineRule="auto"/>
        <w:rPr>
          <w:rFonts w:cs="Arial"/>
        </w:rPr>
      </w:pPr>
    </w:p>
    <w:p w14:paraId="7A864625" w14:textId="77777777" w:rsidR="00DC6E8B" w:rsidRDefault="007F1BCC">
      <w:pPr>
        <w:spacing w:after="0" w:line="260" w:lineRule="auto"/>
      </w:pPr>
      <w:r>
        <w:t>Predlog nima posledic za druga področja.</w:t>
      </w:r>
    </w:p>
    <w:p w14:paraId="0C3DF441" w14:textId="77777777" w:rsidR="00DC6E8B" w:rsidRDefault="00DC6E8B">
      <w:pPr>
        <w:spacing w:after="0" w:line="260" w:lineRule="auto"/>
        <w:rPr>
          <w:rFonts w:cs="Arial"/>
        </w:rPr>
      </w:pPr>
    </w:p>
    <w:p w14:paraId="3FD00A00" w14:textId="77777777" w:rsidR="00DC6E8B" w:rsidRDefault="007F1BCC">
      <w:pPr>
        <w:pStyle w:val="Odebeljeno"/>
        <w:spacing w:line="260" w:lineRule="auto"/>
      </w:pPr>
      <w:r>
        <w:t>4.7</w:t>
      </w:r>
      <w:r>
        <w:tab/>
        <w:t>Izvajanje sprejetega predpisa</w:t>
      </w:r>
    </w:p>
    <w:p w14:paraId="2B1C782B" w14:textId="77777777" w:rsidR="00DC6E8B" w:rsidRDefault="00DC6E8B">
      <w:pPr>
        <w:spacing w:after="0" w:line="260" w:lineRule="auto"/>
        <w:rPr>
          <w:rFonts w:cs="Arial"/>
        </w:rPr>
      </w:pPr>
    </w:p>
    <w:p w14:paraId="7E3ADF1C" w14:textId="77777777" w:rsidR="00DC6E8B" w:rsidRDefault="007F1BCC">
      <w:pPr>
        <w:spacing w:after="0" w:line="240" w:lineRule="auto"/>
      </w:pPr>
      <w:r>
        <w:t>/</w:t>
      </w:r>
    </w:p>
    <w:p w14:paraId="338E3F0A" w14:textId="77777777" w:rsidR="00DC6E8B" w:rsidRDefault="00DC6E8B">
      <w:pPr>
        <w:spacing w:after="0" w:line="260" w:lineRule="auto"/>
        <w:rPr>
          <w:rFonts w:cs="Arial"/>
        </w:rPr>
      </w:pPr>
    </w:p>
    <w:p w14:paraId="731544DC" w14:textId="77777777" w:rsidR="00DC6E8B" w:rsidRDefault="007F1BCC">
      <w:pPr>
        <w:pStyle w:val="Odebeljeno"/>
        <w:spacing w:line="260" w:lineRule="auto"/>
      </w:pPr>
      <w:r>
        <w:t>5.</w:t>
      </w:r>
      <w:r>
        <w:tab/>
        <w:t>Prikaz sodelovanja javnosti</w:t>
      </w:r>
    </w:p>
    <w:p w14:paraId="11FFB126" w14:textId="77777777" w:rsidR="00DC6E8B" w:rsidRDefault="00DC6E8B">
      <w:pPr>
        <w:spacing w:after="0" w:line="260" w:lineRule="auto"/>
        <w:rPr>
          <w:rFonts w:cs="Arial"/>
        </w:rPr>
      </w:pPr>
    </w:p>
    <w:p w14:paraId="193BB0C9" w14:textId="77777777" w:rsidR="00DC6E8B" w:rsidRDefault="007F1BCC">
      <w:pPr>
        <w:spacing w:after="0" w:line="260" w:lineRule="auto"/>
      </w:pPr>
      <w:r>
        <w:t>Gradivo je bilo predmet sodelovanja z javnostjo.</w:t>
      </w:r>
    </w:p>
    <w:p w14:paraId="21F9C86B" w14:textId="77777777" w:rsidR="00DC6E8B" w:rsidRDefault="00DC6E8B">
      <w:pPr>
        <w:spacing w:after="0" w:line="260" w:lineRule="auto"/>
        <w:rPr>
          <w:rFonts w:cs="Arial"/>
        </w:rPr>
      </w:pPr>
    </w:p>
    <w:p w14:paraId="068A6998" w14:textId="77777777" w:rsidR="00DC6E8B" w:rsidRDefault="007F1BCC">
      <w:pPr>
        <w:spacing w:after="0" w:line="260" w:lineRule="auto"/>
      </w:pPr>
      <w:r>
        <w:t xml:space="preserve">Datum objave na portalu </w:t>
      </w:r>
      <w:proofErr w:type="spellStart"/>
      <w:r>
        <w:t>eDemokracija</w:t>
      </w:r>
      <w:proofErr w:type="spellEnd"/>
      <w:r>
        <w:t>:</w:t>
      </w:r>
    </w:p>
    <w:p w14:paraId="0701B2F4" w14:textId="77777777" w:rsidR="00DC6E8B" w:rsidRDefault="007F1BCC">
      <w:pPr>
        <w:spacing w:after="0" w:line="260" w:lineRule="auto"/>
      </w:pPr>
      <w:r>
        <w:t>9. 7. 2026</w:t>
      </w:r>
    </w:p>
    <w:p w14:paraId="673B0019" w14:textId="77777777" w:rsidR="00DC6E8B" w:rsidRDefault="00DC6E8B">
      <w:pPr>
        <w:spacing w:after="0" w:line="260" w:lineRule="auto"/>
        <w:rPr>
          <w:rFonts w:cs="Arial"/>
        </w:rPr>
      </w:pPr>
    </w:p>
    <w:p w14:paraId="5D7FA788" w14:textId="77777777" w:rsidR="00DC6E8B" w:rsidRDefault="007F1BCC">
      <w:pPr>
        <w:spacing w:after="0" w:line="260" w:lineRule="auto"/>
      </w:pPr>
      <w:r>
        <w:t>Na gradivo niso bila podana mnenja, predlogi in pripombe.</w:t>
      </w:r>
    </w:p>
    <w:p w14:paraId="054AEE31" w14:textId="77777777" w:rsidR="00DC6E8B" w:rsidRDefault="00DC6E8B">
      <w:pPr>
        <w:spacing w:after="0" w:line="260" w:lineRule="auto"/>
        <w:rPr>
          <w:rFonts w:cs="Arial"/>
        </w:rPr>
      </w:pPr>
    </w:p>
    <w:p w14:paraId="26A082DA" w14:textId="77777777" w:rsidR="00DC6E8B" w:rsidRDefault="007F1BCC">
      <w:r>
        <w:br w:type="page"/>
      </w:r>
    </w:p>
    <w:p w14:paraId="76C8AFBF" w14:textId="77777777" w:rsidR="00DC6E8B" w:rsidRDefault="007F1BCC">
      <w:pPr>
        <w:pStyle w:val="Odebeljeno"/>
        <w:spacing w:line="260" w:lineRule="auto"/>
      </w:pPr>
      <w:r>
        <w:lastRenderedPageBreak/>
        <w:t>II.</w:t>
      </w:r>
      <w:r>
        <w:tab/>
        <w:t>BESEDILO ČLENOV</w:t>
      </w:r>
    </w:p>
    <w:p w14:paraId="0C0B2854" w14:textId="77777777" w:rsidR="00DC6E8B" w:rsidRDefault="007F1BCC">
      <w:pPr>
        <w:pStyle w:val="Odstavek"/>
        <w:spacing w:line="260" w:lineRule="auto"/>
      </w:pPr>
      <w:r>
        <w:t>Na podlagi 44. člena v zvezi s 6. točko prvega odstavka 221. člena Zakona o kmetijstvu (Uradni list RS, št. 100/25) Vlada Republike Slovenije izdaja</w:t>
      </w:r>
    </w:p>
    <w:p w14:paraId="2316CE66" w14:textId="77777777" w:rsidR="00DC6E8B" w:rsidRDefault="00DC6E8B">
      <w:pPr>
        <w:spacing w:after="0" w:line="260" w:lineRule="auto"/>
        <w:rPr>
          <w:rFonts w:cs="Arial"/>
        </w:rPr>
      </w:pPr>
    </w:p>
    <w:p w14:paraId="3CF8D527" w14:textId="77777777" w:rsidR="00DC6E8B" w:rsidRDefault="007F1BCC">
      <w:pPr>
        <w:pStyle w:val="Naslov1"/>
        <w:spacing w:line="260" w:lineRule="auto"/>
      </w:pPr>
      <w:r>
        <w:t>Uredbo o spremembah in dopolnitvi Uredbe o izvajanju intervencije testiranje naravovarstvenih ukrepov na zavarovanih območjih iz strateškega načrta skupne kmetijske politike 2023–2027</w:t>
      </w:r>
    </w:p>
    <w:p w14:paraId="3116188E" w14:textId="77777777" w:rsidR="00DC6E8B" w:rsidRDefault="007F1BCC">
      <w:pPr>
        <w:pStyle w:val="len"/>
        <w:spacing w:line="260" w:lineRule="auto"/>
      </w:pPr>
      <w:r>
        <w:t>1. člen</w:t>
      </w:r>
    </w:p>
    <w:p w14:paraId="37B8BBD4" w14:textId="77777777" w:rsidR="00DC6E8B" w:rsidRDefault="00DC6E8B">
      <w:pPr>
        <w:spacing w:after="0" w:line="260" w:lineRule="auto"/>
        <w:rPr>
          <w:rFonts w:cs="Arial"/>
        </w:rPr>
      </w:pPr>
    </w:p>
    <w:p w14:paraId="450A8F5A" w14:textId="77777777" w:rsidR="00DC6E8B" w:rsidRDefault="007F1BCC">
      <w:pPr>
        <w:spacing w:after="0" w:line="260" w:lineRule="auto"/>
      </w:pPr>
      <w:r>
        <w:tab/>
      </w:r>
      <w:r>
        <w:t>V Uredbi o izvajanju intervencije testiranje naravovarstvenih ukrepov na zavarovanih območjih iz strateškega načrta skupne kmetijske politike 2023–2027 (Uradni list RS, št. 98/24 in 100/25 – ZKme-2) se v 4. členu prvi odstavek spremeni tako, da se glasi:</w:t>
      </w:r>
      <w:r>
        <w:br/>
        <w:t>»(1) Projekt se izvaja na kmetijskih površinah, ki s 50 % ali več grafične površine GERK ležijo znotraj zavarovanega območja.«.</w:t>
      </w:r>
    </w:p>
    <w:p w14:paraId="412A59A5" w14:textId="77777777" w:rsidR="00DC6E8B" w:rsidRDefault="00DC6E8B">
      <w:pPr>
        <w:spacing w:after="0" w:line="260" w:lineRule="auto"/>
        <w:rPr>
          <w:rFonts w:cs="Arial"/>
        </w:rPr>
      </w:pPr>
    </w:p>
    <w:p w14:paraId="10BDE2A4" w14:textId="77777777" w:rsidR="00DC6E8B" w:rsidRDefault="007F1BCC">
      <w:pPr>
        <w:spacing w:after="0" w:line="260" w:lineRule="auto"/>
      </w:pPr>
      <w:r>
        <w:tab/>
        <w:t>V tretjem odstavku se besedilo »najmanj 24 in največ 48« nadomesti z besedilom »največ 30«.</w:t>
      </w:r>
    </w:p>
    <w:p w14:paraId="5FAC5CEE" w14:textId="77777777" w:rsidR="00DC6E8B" w:rsidRDefault="00DC6E8B">
      <w:pPr>
        <w:spacing w:after="0" w:line="260" w:lineRule="auto"/>
        <w:rPr>
          <w:rFonts w:cs="Arial"/>
        </w:rPr>
      </w:pPr>
    </w:p>
    <w:p w14:paraId="72760EDE" w14:textId="77777777" w:rsidR="00DC6E8B" w:rsidRDefault="007F1BCC">
      <w:pPr>
        <w:pStyle w:val="len"/>
        <w:spacing w:line="260" w:lineRule="auto"/>
      </w:pPr>
      <w:r>
        <w:t>2. člen</w:t>
      </w:r>
    </w:p>
    <w:p w14:paraId="362556E1" w14:textId="77777777" w:rsidR="00DC6E8B" w:rsidRDefault="00DC6E8B">
      <w:pPr>
        <w:spacing w:after="0" w:line="260" w:lineRule="auto"/>
        <w:rPr>
          <w:rFonts w:cs="Arial"/>
        </w:rPr>
      </w:pPr>
    </w:p>
    <w:p w14:paraId="5182D5DF" w14:textId="77777777" w:rsidR="00DC6E8B" w:rsidRDefault="007F1BCC">
      <w:pPr>
        <w:spacing w:after="0" w:line="260" w:lineRule="auto"/>
      </w:pPr>
      <w:r>
        <w:tab/>
      </w:r>
      <w:r>
        <w:t xml:space="preserve">V 5. členu se v prvem odstavku 2. točka spremeni tako, da se glasi: </w:t>
      </w:r>
      <w:r>
        <w:br/>
        <w:t>»2. nosilci kmetijskega gospodarstva (v nadaljnjem besedilu: KMG), ki:</w:t>
      </w:r>
      <w:r>
        <w:br/>
      </w:r>
    </w:p>
    <w:p w14:paraId="2353A793" w14:textId="77777777" w:rsidR="00DC6E8B" w:rsidRDefault="00DC6E8B">
      <w:pPr>
        <w:spacing w:after="0" w:line="260" w:lineRule="auto"/>
        <w:rPr>
          <w:rFonts w:cs="Arial"/>
        </w:rPr>
      </w:pPr>
    </w:p>
    <w:p w14:paraId="5B508AE4" w14:textId="77777777" w:rsidR="00DC6E8B" w:rsidRDefault="007F1BCC">
      <w:pPr>
        <w:spacing w:after="0" w:line="260" w:lineRule="auto"/>
      </w:pPr>
      <w:r>
        <w:tab/>
        <w:t xml:space="preserve">– imajo kmetijske površine znotraj območja iz prejšnjega člena in ki oddajo zbirno vlogo v skladu s predpisi, ki urejajo izvedbo intervencij kmetijske politike, pri čemer se za kmetijske površine iz prvega odstavka prejšnjega člena upoštevajo površine iz zbirne vloge, vložene v letu objave javnega razpisa oziroma </w:t>
      </w:r>
    </w:p>
    <w:p w14:paraId="3BED3A86" w14:textId="77777777" w:rsidR="00DC6E8B" w:rsidRDefault="007F1BCC">
      <w:pPr>
        <w:spacing w:after="0" w:line="260" w:lineRule="auto"/>
      </w:pPr>
      <w:r>
        <w:tab/>
        <w:t xml:space="preserve">– </w:t>
      </w:r>
      <w:r>
        <w:t xml:space="preserve"> vzrejajo samo čebele in nimajo kmetijskih površin ter so vpisani v register čebelnjakov kot odgovorne osebe za vzrejo čebel.«.</w:t>
      </w:r>
    </w:p>
    <w:p w14:paraId="16EAFD86" w14:textId="77777777" w:rsidR="00DC6E8B" w:rsidRDefault="007F1BCC">
      <w:pPr>
        <w:pStyle w:val="len"/>
        <w:spacing w:line="260" w:lineRule="auto"/>
      </w:pPr>
      <w:r>
        <w:t>3. člen</w:t>
      </w:r>
    </w:p>
    <w:p w14:paraId="500CC529" w14:textId="77777777" w:rsidR="00DC6E8B" w:rsidRDefault="00DC6E8B">
      <w:pPr>
        <w:spacing w:after="0" w:line="260" w:lineRule="auto"/>
        <w:rPr>
          <w:rFonts w:cs="Arial"/>
        </w:rPr>
      </w:pPr>
    </w:p>
    <w:p w14:paraId="14F49AAD" w14:textId="77777777" w:rsidR="00DC6E8B" w:rsidRDefault="007F1BCC">
      <w:pPr>
        <w:spacing w:after="0" w:line="260" w:lineRule="auto"/>
      </w:pPr>
      <w:r>
        <w:tab/>
        <w:t xml:space="preserve">V 8. členu se v prvem odstavku 5. točka spremeni tako, da se glasi: </w:t>
      </w:r>
      <w:r>
        <w:br/>
      </w:r>
      <w:r>
        <w:t xml:space="preserve"> »5. testiranje novih ukrepov oziroma kmetijsko-</w:t>
      </w:r>
      <w:proofErr w:type="spellStart"/>
      <w:r>
        <w:t>okoljskih</w:t>
      </w:r>
      <w:proofErr w:type="spellEnd"/>
      <w:r>
        <w:t xml:space="preserve"> praks na kmetijskih površinah pod pogojem, da aktivnosti na isti površini ne pomenijo izvajanja ali izpolnjevanja zahtev, obveznosti ali praks, ki so za upravičenca že obvezne v okviru shem SOPO iz uredbe, ki ureja neposredna plačila, intervencije KOPOP_BK iz uredbe, ki ureja plačila za </w:t>
      </w:r>
      <w:proofErr w:type="spellStart"/>
      <w:r>
        <w:t>okoljske</w:t>
      </w:r>
      <w:proofErr w:type="spellEnd"/>
      <w:r>
        <w:t xml:space="preserve"> in podnebne obveznosti, oziroma drugih intervencij v skladu s 70. členom Uredbe 2021/2115/EU ali zahtev pogojenosti, ki se izvajajo v okviru uredbe, ki ureja</w:t>
      </w:r>
      <w:r>
        <w:t xml:space="preserve"> pravila pogojenosti. Posamezna aktivnost iz prejšnjega stavka ni upravičena na površini, na kateri pomeni obvezno ravnanje v okviru posamezne sheme, operacije ali intervencije iz strateškega načrta skupne kmetijske politike 2023-2027, lahko pa je upravičena na drugi površini, za katero taka zahteva ni določena.«.</w:t>
      </w:r>
    </w:p>
    <w:p w14:paraId="06DE9E17" w14:textId="77777777" w:rsidR="00DC6E8B" w:rsidRDefault="00DC6E8B">
      <w:pPr>
        <w:spacing w:after="0" w:line="260" w:lineRule="auto"/>
        <w:rPr>
          <w:rFonts w:cs="Arial"/>
        </w:rPr>
      </w:pPr>
    </w:p>
    <w:p w14:paraId="25639786" w14:textId="77777777" w:rsidR="00DC6E8B" w:rsidRDefault="007F1BCC">
      <w:pPr>
        <w:pStyle w:val="len"/>
        <w:spacing w:line="260" w:lineRule="auto"/>
      </w:pPr>
      <w:r>
        <w:t>4. člen</w:t>
      </w:r>
    </w:p>
    <w:p w14:paraId="78B8A7DF" w14:textId="77777777" w:rsidR="00DC6E8B" w:rsidRDefault="00DC6E8B">
      <w:pPr>
        <w:spacing w:after="0" w:line="260" w:lineRule="auto"/>
        <w:rPr>
          <w:rFonts w:cs="Arial"/>
        </w:rPr>
      </w:pPr>
    </w:p>
    <w:p w14:paraId="5F0D1F0E" w14:textId="77777777" w:rsidR="00DC6E8B" w:rsidRDefault="007F1BCC">
      <w:pPr>
        <w:spacing w:after="0" w:line="260" w:lineRule="auto"/>
      </w:pPr>
      <w:r>
        <w:lastRenderedPageBreak/>
        <w:tab/>
        <w:t xml:space="preserve">V 13. členu se peti odstavek spremeni tako, da se glasi: </w:t>
      </w:r>
      <w:r>
        <w:br/>
        <w:t>»(5) Posamezni vlogi na javni razpis se dodeli podpora, ki znaša do vključno 276.000 eurov, in se lahko dodeli izbranemu partnerstvu na zavarovanem območju samo enkrat v programskem obdobju 2023–2027.«.</w:t>
      </w:r>
    </w:p>
    <w:p w14:paraId="156D3E78" w14:textId="77777777" w:rsidR="00DC6E8B" w:rsidRDefault="00DC6E8B">
      <w:pPr>
        <w:spacing w:after="0" w:line="260" w:lineRule="auto"/>
        <w:rPr>
          <w:rFonts w:cs="Arial"/>
        </w:rPr>
      </w:pPr>
    </w:p>
    <w:p w14:paraId="1B024807" w14:textId="77777777" w:rsidR="00DC6E8B" w:rsidRDefault="007F1BCC">
      <w:pPr>
        <w:pStyle w:val="len"/>
        <w:spacing w:line="260" w:lineRule="auto"/>
      </w:pPr>
      <w:r>
        <w:t>5. člen</w:t>
      </w:r>
    </w:p>
    <w:p w14:paraId="4192047E" w14:textId="77777777" w:rsidR="00DC6E8B" w:rsidRDefault="00DC6E8B">
      <w:pPr>
        <w:spacing w:after="0" w:line="260" w:lineRule="auto"/>
        <w:rPr>
          <w:rFonts w:cs="Arial"/>
        </w:rPr>
      </w:pPr>
    </w:p>
    <w:p w14:paraId="19C32859" w14:textId="77777777" w:rsidR="00DC6E8B" w:rsidRDefault="007F1BCC">
      <w:pPr>
        <w:spacing w:after="0" w:line="260" w:lineRule="auto"/>
      </w:pPr>
      <w:r>
        <w:tab/>
        <w:t>V 15. členu se v prvem odstavku v 3. točki številka »2024« nadomesti z besedilom »objave javnega razpisa«.</w:t>
      </w:r>
    </w:p>
    <w:p w14:paraId="6EEF9840" w14:textId="77777777" w:rsidR="00DC6E8B" w:rsidRDefault="00DC6E8B">
      <w:pPr>
        <w:spacing w:after="0" w:line="260" w:lineRule="auto"/>
        <w:rPr>
          <w:rFonts w:cs="Arial"/>
        </w:rPr>
      </w:pPr>
    </w:p>
    <w:p w14:paraId="78B0B8BF" w14:textId="77777777" w:rsidR="00DC6E8B" w:rsidRDefault="007F1BCC">
      <w:pPr>
        <w:spacing w:after="0" w:line="260" w:lineRule="auto"/>
      </w:pPr>
      <w:r>
        <w:tab/>
        <w:t xml:space="preserve">Na koncu 6. točke se pika nadomesti s podpičjem ter doda nova, 7. točka, ki se glasi: </w:t>
      </w:r>
      <w:r>
        <w:br/>
      </w:r>
      <w:r>
        <w:t>»7. glede na aktivnosti, predvidene v projektu, priložiti potrebna mnenja, soglasja ali druga dovoljenja s področja varstva narave.«.</w:t>
      </w:r>
    </w:p>
    <w:p w14:paraId="2EAC6E00" w14:textId="77777777" w:rsidR="00DC6E8B" w:rsidRDefault="00DC6E8B">
      <w:pPr>
        <w:spacing w:after="0" w:line="260" w:lineRule="auto"/>
        <w:rPr>
          <w:rFonts w:cs="Arial"/>
        </w:rPr>
      </w:pPr>
    </w:p>
    <w:p w14:paraId="2804BE28" w14:textId="77777777" w:rsidR="00DC6E8B" w:rsidRDefault="007F1BCC">
      <w:pPr>
        <w:pStyle w:val="len"/>
        <w:spacing w:line="260" w:lineRule="auto"/>
      </w:pPr>
      <w:r>
        <w:t>6. člen</w:t>
      </w:r>
    </w:p>
    <w:p w14:paraId="58FFDB4C" w14:textId="77777777" w:rsidR="00DC6E8B" w:rsidRDefault="00DC6E8B">
      <w:pPr>
        <w:spacing w:after="0" w:line="260" w:lineRule="auto"/>
        <w:rPr>
          <w:rFonts w:cs="Arial"/>
        </w:rPr>
      </w:pPr>
    </w:p>
    <w:p w14:paraId="6A8CD97C" w14:textId="77777777" w:rsidR="00DC6E8B" w:rsidRDefault="007F1BCC">
      <w:pPr>
        <w:spacing w:after="0" w:line="260" w:lineRule="auto"/>
      </w:pPr>
      <w:r>
        <w:tab/>
        <w:t xml:space="preserve">V 19. členu se prvi odstavek spremeni tako, da se glasi: </w:t>
      </w:r>
      <w:r>
        <w:br/>
        <w:t>»(1) Podpora se izplača na podlagi največ štirih zahtevkov za izplačilo sredstev.«.</w:t>
      </w:r>
    </w:p>
    <w:p w14:paraId="388052F2" w14:textId="77777777" w:rsidR="00DC6E8B" w:rsidRDefault="00DC6E8B">
      <w:pPr>
        <w:spacing w:after="0" w:line="260" w:lineRule="auto"/>
        <w:rPr>
          <w:rFonts w:cs="Arial"/>
        </w:rPr>
      </w:pPr>
    </w:p>
    <w:p w14:paraId="2DFAF325" w14:textId="77777777" w:rsidR="00DC6E8B" w:rsidRDefault="007F1BCC">
      <w:pPr>
        <w:pStyle w:val="Poglavje"/>
        <w:spacing w:line="260" w:lineRule="auto"/>
      </w:pPr>
      <w:r>
        <w:t>PREHODNA IN KONČNA DOLOČBA</w:t>
      </w:r>
    </w:p>
    <w:p w14:paraId="0F4E9522" w14:textId="77777777" w:rsidR="00DC6E8B" w:rsidRDefault="007F1BCC">
      <w:pPr>
        <w:pStyle w:val="len"/>
        <w:spacing w:line="260" w:lineRule="auto"/>
      </w:pPr>
      <w:r>
        <w:t>7. člen</w:t>
      </w:r>
    </w:p>
    <w:p w14:paraId="54BBDFCA" w14:textId="77777777" w:rsidR="00DC6E8B" w:rsidRDefault="007F1BCC">
      <w:pPr>
        <w:pStyle w:val="lennaslov"/>
        <w:spacing w:line="260" w:lineRule="auto"/>
      </w:pPr>
      <w:r>
        <w:t>(končanje postopkov)</w:t>
      </w:r>
    </w:p>
    <w:p w14:paraId="46852931" w14:textId="77777777" w:rsidR="00DC6E8B" w:rsidRDefault="00DC6E8B">
      <w:pPr>
        <w:spacing w:after="0" w:line="260" w:lineRule="auto"/>
        <w:rPr>
          <w:rFonts w:cs="Arial"/>
        </w:rPr>
      </w:pPr>
    </w:p>
    <w:p w14:paraId="7D8A0A59" w14:textId="77777777" w:rsidR="00DC6E8B" w:rsidRDefault="007F1BCC">
      <w:pPr>
        <w:spacing w:after="0" w:line="260" w:lineRule="auto"/>
      </w:pPr>
      <w:r>
        <w:tab/>
      </w:r>
      <w:r>
        <w:t>Postopki, začeti na podlagi Uredbe o izvajanju intervencije testiranje naravovarstvenih ukrepov na zavarovanih območjih iz strateškega načrta skupne kmetijske politike 2023–2027 (Uradni list RS, št. 98/24 in 100/25 – ZKme-2), se končajo v skladu z Uredbo o izvajanju intervencije testiranje naravovarstvenih ukrepov na zavarovanih območjih iz strateškega načrta skupne kmetijske politike 2023–2027 (Uradni list RS, št. 98/24 in 100/25 – ZKme-2).</w:t>
      </w:r>
    </w:p>
    <w:p w14:paraId="33BBF876" w14:textId="77777777" w:rsidR="00DC6E8B" w:rsidRDefault="00DC6E8B">
      <w:pPr>
        <w:spacing w:after="0" w:line="260" w:lineRule="auto"/>
        <w:rPr>
          <w:rFonts w:cs="Arial"/>
        </w:rPr>
      </w:pPr>
    </w:p>
    <w:p w14:paraId="4D3791B8" w14:textId="77777777" w:rsidR="00DC6E8B" w:rsidRDefault="007F1BCC">
      <w:pPr>
        <w:pStyle w:val="len"/>
        <w:spacing w:line="260" w:lineRule="auto"/>
      </w:pPr>
      <w:r>
        <w:t>8. člen</w:t>
      </w:r>
    </w:p>
    <w:p w14:paraId="67DE2B4A" w14:textId="77777777" w:rsidR="00DC6E8B" w:rsidRDefault="007F1BCC">
      <w:pPr>
        <w:pStyle w:val="lennaslov"/>
        <w:spacing w:line="260" w:lineRule="auto"/>
      </w:pPr>
      <w:r>
        <w:t>(začetek veljavnosti)</w:t>
      </w:r>
    </w:p>
    <w:p w14:paraId="512FA1DB" w14:textId="77777777" w:rsidR="00DC6E8B" w:rsidRDefault="00DC6E8B">
      <w:pPr>
        <w:spacing w:after="0" w:line="260" w:lineRule="auto"/>
        <w:rPr>
          <w:rFonts w:cs="Arial"/>
        </w:rPr>
      </w:pPr>
    </w:p>
    <w:p w14:paraId="2B611E95" w14:textId="77777777" w:rsidR="00DC6E8B" w:rsidRDefault="007F1BCC">
      <w:pPr>
        <w:spacing w:after="0" w:line="260" w:lineRule="auto"/>
      </w:pPr>
      <w:r>
        <w:tab/>
      </w:r>
      <w:r>
        <w:t>Ta uredba začne veljati naslednji dan po objavi v Uradnem listu Republike Slovenije.</w:t>
      </w:r>
    </w:p>
    <w:p w14:paraId="47DF13AB" w14:textId="77777777" w:rsidR="00DC6E8B" w:rsidRDefault="00DC6E8B">
      <w:pPr>
        <w:spacing w:after="0" w:line="260" w:lineRule="auto"/>
        <w:rPr>
          <w:rFonts w:cs="Arial"/>
        </w:rPr>
      </w:pPr>
    </w:p>
    <w:p w14:paraId="54026348" w14:textId="77777777" w:rsidR="00DC6E8B" w:rsidRDefault="00DC6E8B">
      <w:pPr>
        <w:spacing w:after="0" w:line="260" w:lineRule="auto"/>
        <w:rPr>
          <w:rFonts w:cs="Arial"/>
        </w:rPr>
      </w:pPr>
    </w:p>
    <w:p w14:paraId="7AA7AB07" w14:textId="77777777" w:rsidR="00DC6E8B" w:rsidRDefault="007F1BCC" w:rsidP="00CF2CAE">
      <w:pPr>
        <w:spacing w:after="0" w:line="260" w:lineRule="auto"/>
        <w:jc w:val="left"/>
      </w:pPr>
      <w:r>
        <w:t>Št. 007-139/2026/23</w:t>
      </w:r>
      <w:r>
        <w:br/>
      </w:r>
    </w:p>
    <w:p w14:paraId="0D591EA3" w14:textId="77777777" w:rsidR="00DC6E8B" w:rsidRDefault="00DC6E8B">
      <w:pPr>
        <w:spacing w:after="0" w:line="260" w:lineRule="auto"/>
        <w:rPr>
          <w:rFonts w:cs="Arial"/>
        </w:rPr>
      </w:pPr>
    </w:p>
    <w:p w14:paraId="2EF906B1" w14:textId="77777777" w:rsidR="00DC6E8B" w:rsidRDefault="007F1BCC">
      <w:pPr>
        <w:spacing w:after="0" w:line="260" w:lineRule="auto"/>
      </w:pPr>
      <w:r>
        <w:t xml:space="preserve">Ljubljana, </w:t>
      </w:r>
    </w:p>
    <w:p w14:paraId="228285FA" w14:textId="77777777" w:rsidR="00DC6E8B" w:rsidRDefault="00DC6E8B">
      <w:pPr>
        <w:spacing w:after="0" w:line="260" w:lineRule="auto"/>
        <w:rPr>
          <w:rFonts w:cs="Arial"/>
        </w:rPr>
      </w:pPr>
    </w:p>
    <w:p w14:paraId="045A7ADA" w14:textId="77777777" w:rsidR="00DC6E8B" w:rsidRDefault="007F1BCC">
      <w:pPr>
        <w:spacing w:after="0" w:line="260" w:lineRule="auto"/>
      </w:pPr>
      <w:r>
        <w:t>EVA 2026-2330-0033</w:t>
      </w:r>
    </w:p>
    <w:p w14:paraId="1E27A50F" w14:textId="77777777" w:rsidR="00DC6E8B" w:rsidRDefault="00DC6E8B">
      <w:pPr>
        <w:spacing w:after="0" w:line="260" w:lineRule="auto"/>
        <w:rPr>
          <w:rFonts w:cs="Arial"/>
        </w:rPr>
      </w:pPr>
    </w:p>
    <w:p w14:paraId="71F3FC33" w14:textId="77777777" w:rsidR="00DC6E8B" w:rsidRDefault="007F1BCC">
      <w:pPr>
        <w:pStyle w:val="Podpisnik"/>
        <w:spacing w:line="260" w:lineRule="auto"/>
      </w:pPr>
      <w:r>
        <w:lastRenderedPageBreak/>
        <w:t>Vlada Republike Slovenije</w:t>
      </w:r>
      <w:r>
        <w:br/>
        <w:t>Janez Janša</w:t>
      </w:r>
      <w:r>
        <w:br/>
        <w:t>predsednik</w:t>
      </w:r>
    </w:p>
    <w:p w14:paraId="381F22DE" w14:textId="77777777" w:rsidR="00DC6E8B" w:rsidRDefault="007F1BCC">
      <w:r>
        <w:br w:type="page"/>
      </w:r>
    </w:p>
    <w:p w14:paraId="1D897FAF" w14:textId="77777777" w:rsidR="00DC6E8B" w:rsidRDefault="007F1BCC">
      <w:pPr>
        <w:pStyle w:val="Odebeljeno"/>
        <w:spacing w:line="260" w:lineRule="auto"/>
      </w:pPr>
      <w:r>
        <w:lastRenderedPageBreak/>
        <w:t>III.</w:t>
      </w:r>
      <w:r>
        <w:tab/>
        <w:t>OBRAZLOŽITEV</w:t>
      </w:r>
    </w:p>
    <w:p w14:paraId="3EF418AB" w14:textId="77777777" w:rsidR="00DC6E8B" w:rsidRDefault="00DC6E8B">
      <w:pPr>
        <w:spacing w:after="0" w:line="260" w:lineRule="auto"/>
        <w:rPr>
          <w:rFonts w:cs="Arial"/>
        </w:rPr>
      </w:pPr>
    </w:p>
    <w:p w14:paraId="35632586" w14:textId="77777777" w:rsidR="00DC6E8B" w:rsidRDefault="007F1BCC">
      <w:pPr>
        <w:pStyle w:val="Odebeljeno"/>
        <w:spacing w:line="260" w:lineRule="auto"/>
      </w:pPr>
      <w:r>
        <w:t>K 1. členu:</w:t>
      </w:r>
    </w:p>
    <w:p w14:paraId="37A35182" w14:textId="77777777" w:rsidR="00DC6E8B" w:rsidRDefault="007F1BCC">
      <w:pPr>
        <w:spacing w:after="0" w:line="240" w:lineRule="auto"/>
      </w:pPr>
      <w:r>
        <w:t>Določi se prag za vključitev GERK, ki ležijo delno znotraj in delno zunaj zavarovanega območja, tako da se v projekt vključijo GERK, katerih grafična površina najmanj v 50 % leži znotraj zavarovanega območja.</w:t>
      </w:r>
    </w:p>
    <w:p w14:paraId="0F7ABB2D" w14:textId="77777777" w:rsidR="00DC6E8B" w:rsidRDefault="007F1BCC">
      <w:pPr>
        <w:spacing w:after="0" w:line="240" w:lineRule="auto"/>
      </w:pPr>
      <w:r>
        <w:t>Določi se tudi najdaljši možni čas trajanja projekta.</w:t>
      </w:r>
    </w:p>
    <w:p w14:paraId="726B63BE" w14:textId="77777777" w:rsidR="00DC6E8B" w:rsidRDefault="00DC6E8B">
      <w:pPr>
        <w:spacing w:after="0" w:line="260" w:lineRule="auto"/>
        <w:rPr>
          <w:rFonts w:cs="Arial"/>
        </w:rPr>
      </w:pPr>
    </w:p>
    <w:p w14:paraId="1CDE6B48" w14:textId="77777777" w:rsidR="00DC6E8B" w:rsidRDefault="007F1BCC">
      <w:pPr>
        <w:pStyle w:val="Odebeljeno"/>
        <w:spacing w:line="260" w:lineRule="auto"/>
      </w:pPr>
      <w:r>
        <w:t>K 2. členu:</w:t>
      </w:r>
    </w:p>
    <w:p w14:paraId="1BC67B5B" w14:textId="77777777" w:rsidR="00DC6E8B" w:rsidRDefault="007F1BCC">
      <w:pPr>
        <w:spacing w:after="0" w:line="240" w:lineRule="auto"/>
      </w:pPr>
      <w:r>
        <w:t>Natančneje se opredeli, da imajo nosilci kmetijskega gospodarstva, ki so partnerji v projektu, kmetijske površine znotraj zavarovanega območja.</w:t>
      </w:r>
    </w:p>
    <w:p w14:paraId="28770F80" w14:textId="77777777" w:rsidR="00DC6E8B" w:rsidRDefault="00DC6E8B">
      <w:pPr>
        <w:spacing w:after="0" w:line="260" w:lineRule="auto"/>
        <w:rPr>
          <w:rFonts w:cs="Arial"/>
        </w:rPr>
      </w:pPr>
    </w:p>
    <w:p w14:paraId="7A9A793D" w14:textId="77777777" w:rsidR="00DC6E8B" w:rsidRDefault="007F1BCC">
      <w:pPr>
        <w:pStyle w:val="Odebeljeno"/>
        <w:spacing w:line="260" w:lineRule="auto"/>
      </w:pPr>
      <w:r>
        <w:t>K 3. členu:</w:t>
      </w:r>
    </w:p>
    <w:p w14:paraId="132A0DE7" w14:textId="77777777" w:rsidR="00DC6E8B" w:rsidRDefault="007F1BCC">
      <w:pPr>
        <w:spacing w:after="0" w:line="240" w:lineRule="auto"/>
      </w:pPr>
      <w:r>
        <w:t>V skladu z določbo, ki določa upravičene aktivnosti, je sedaj mogoče testiranje izvajati tudi na površinah, na katerih že potekajo naravovarstvene intervencije, kot so KOPOP_BK in sheme SOPO oziroma druge intervencije v skladu s 70. členom Uredbe 2021/2115/EU, pri čemer niso upravičene aktivnosti, ki se že izvajajo v okviru teh intervencij ali se morajo izvajati v okviru zahtev pogojenosti.</w:t>
      </w:r>
    </w:p>
    <w:p w14:paraId="4F640A65" w14:textId="77777777" w:rsidR="00DC6E8B" w:rsidRDefault="00DC6E8B">
      <w:pPr>
        <w:spacing w:after="0" w:line="260" w:lineRule="auto"/>
        <w:rPr>
          <w:rFonts w:cs="Arial"/>
        </w:rPr>
      </w:pPr>
    </w:p>
    <w:p w14:paraId="4BEF965D" w14:textId="77777777" w:rsidR="00DC6E8B" w:rsidRDefault="007F1BCC">
      <w:pPr>
        <w:pStyle w:val="Odebeljeno"/>
        <w:spacing w:line="260" w:lineRule="auto"/>
      </w:pPr>
      <w:r>
        <w:t>K 4. členu:</w:t>
      </w:r>
    </w:p>
    <w:p w14:paraId="4168472D" w14:textId="77777777" w:rsidR="00DC6E8B" w:rsidRDefault="007F1BCC">
      <w:pPr>
        <w:spacing w:after="0" w:line="240" w:lineRule="auto"/>
      </w:pPr>
      <w:r>
        <w:t>Ker bo trajanje projekta zaradi zaključka programskega obdobja krajše, se iz preostanka zneska, ki je na voljo za intervencijo, ki jo določa uredba, določi tudi največji možni znesek podpore na posamezno vlogo. Natančno se opredeli tudi programsko obdobje.</w:t>
      </w:r>
    </w:p>
    <w:p w14:paraId="587F5792" w14:textId="77777777" w:rsidR="00DC6E8B" w:rsidRDefault="00DC6E8B">
      <w:pPr>
        <w:spacing w:after="0" w:line="260" w:lineRule="auto"/>
        <w:rPr>
          <w:rFonts w:cs="Arial"/>
        </w:rPr>
      </w:pPr>
    </w:p>
    <w:p w14:paraId="284F6E28" w14:textId="77777777" w:rsidR="00DC6E8B" w:rsidRDefault="007F1BCC">
      <w:pPr>
        <w:pStyle w:val="Odebeljeno"/>
        <w:spacing w:line="260" w:lineRule="auto"/>
      </w:pPr>
      <w:r>
        <w:t>K 5. členu:</w:t>
      </w:r>
    </w:p>
    <w:p w14:paraId="0A41C083" w14:textId="77777777" w:rsidR="00DC6E8B" w:rsidRDefault="007F1BCC">
      <w:pPr>
        <w:spacing w:after="0" w:line="240" w:lineRule="auto"/>
      </w:pPr>
      <w:r>
        <w:t xml:space="preserve">Pri pogojih za dodelitev podpore se v skladu s časom razpisa spremeni leto oddane zbirne vloge. Med pogoje ob vložitvi vloge na javni razpis se doda določba o izpolnjevanju pogojev, </w:t>
      </w:r>
      <w:proofErr w:type="spellStart"/>
      <w:r>
        <w:t>priložitvi</w:t>
      </w:r>
      <w:proofErr w:type="spellEnd"/>
      <w:r>
        <w:t xml:space="preserve"> mnenj, soglasij ali drugih dovoljenj s področja varstva narave, kadar so ta potrebna.</w:t>
      </w:r>
    </w:p>
    <w:p w14:paraId="17831C1D" w14:textId="77777777" w:rsidR="00DC6E8B" w:rsidRDefault="00DC6E8B">
      <w:pPr>
        <w:spacing w:after="0" w:line="260" w:lineRule="auto"/>
        <w:rPr>
          <w:rFonts w:cs="Arial"/>
        </w:rPr>
      </w:pPr>
    </w:p>
    <w:p w14:paraId="1BDA32B2" w14:textId="77777777" w:rsidR="00DC6E8B" w:rsidRDefault="007F1BCC">
      <w:pPr>
        <w:pStyle w:val="Odebeljeno"/>
        <w:spacing w:line="260" w:lineRule="auto"/>
      </w:pPr>
      <w:r>
        <w:t>K 6. členu:</w:t>
      </w:r>
    </w:p>
    <w:p w14:paraId="1CD785F2" w14:textId="77777777" w:rsidR="00DC6E8B" w:rsidRDefault="007F1BCC">
      <w:pPr>
        <w:spacing w:after="0" w:line="240" w:lineRule="auto"/>
      </w:pPr>
      <w:r>
        <w:t xml:space="preserve">Pri časovni dinamiki vlaganja zahtevkov za izplačilo sredstev se določi največje možno število zahtevkov. </w:t>
      </w:r>
    </w:p>
    <w:p w14:paraId="133A5FFF" w14:textId="77777777" w:rsidR="00DC6E8B" w:rsidRDefault="00DC6E8B">
      <w:pPr>
        <w:spacing w:after="0" w:line="260" w:lineRule="auto"/>
        <w:rPr>
          <w:rFonts w:cs="Arial"/>
        </w:rPr>
      </w:pPr>
    </w:p>
    <w:p w14:paraId="41816D43" w14:textId="77777777" w:rsidR="00DC6E8B" w:rsidRDefault="007F1BCC">
      <w:pPr>
        <w:pStyle w:val="Odebeljeno"/>
        <w:spacing w:line="260" w:lineRule="auto"/>
      </w:pPr>
      <w:r>
        <w:t>K 7. členu:</w:t>
      </w:r>
    </w:p>
    <w:p w14:paraId="1D4982F3" w14:textId="77777777" w:rsidR="00DC6E8B" w:rsidRDefault="007F1BCC">
      <w:pPr>
        <w:spacing w:after="0" w:line="240" w:lineRule="auto"/>
      </w:pPr>
      <w:r>
        <w:t>Prehodna določba.</w:t>
      </w:r>
    </w:p>
    <w:p w14:paraId="2831756D" w14:textId="77777777" w:rsidR="00DC6E8B" w:rsidRDefault="00DC6E8B">
      <w:pPr>
        <w:spacing w:after="0" w:line="260" w:lineRule="auto"/>
        <w:rPr>
          <w:rFonts w:cs="Arial"/>
        </w:rPr>
      </w:pPr>
    </w:p>
    <w:p w14:paraId="0C72A593" w14:textId="77777777" w:rsidR="00DC6E8B" w:rsidRDefault="007F1BCC">
      <w:pPr>
        <w:pStyle w:val="Odebeljeno"/>
        <w:spacing w:line="260" w:lineRule="auto"/>
      </w:pPr>
      <w:r>
        <w:t>K 8. členu:</w:t>
      </w:r>
    </w:p>
    <w:p w14:paraId="2546BD1D" w14:textId="77777777" w:rsidR="00DC6E8B" w:rsidRDefault="007F1BCC">
      <w:pPr>
        <w:spacing w:after="0" w:line="240" w:lineRule="auto"/>
      </w:pPr>
      <w:r>
        <w:t>Končna določba.</w:t>
      </w:r>
    </w:p>
    <w:p w14:paraId="25D1CAAB" w14:textId="77777777" w:rsidR="00DC6E8B" w:rsidRDefault="00DC6E8B">
      <w:pPr>
        <w:spacing w:after="0" w:line="260" w:lineRule="auto"/>
        <w:rPr>
          <w:rFonts w:cs="Arial"/>
        </w:rPr>
      </w:pPr>
    </w:p>
    <w:p w14:paraId="7C58C062" w14:textId="77777777" w:rsidR="00DC6E8B" w:rsidRDefault="007F1BCC">
      <w:r>
        <w:br w:type="page"/>
      </w:r>
    </w:p>
    <w:p w14:paraId="73D96DA1" w14:textId="77777777" w:rsidR="00DC6E8B" w:rsidRDefault="007F1BCC">
      <w:pPr>
        <w:pStyle w:val="Odebeljeno"/>
        <w:spacing w:line="260" w:lineRule="auto"/>
      </w:pPr>
      <w:r>
        <w:lastRenderedPageBreak/>
        <w:t>IV.</w:t>
      </w:r>
      <w:r>
        <w:tab/>
        <w:t>PRILOGE</w:t>
      </w:r>
    </w:p>
    <w:p w14:paraId="774FA768" w14:textId="77777777" w:rsidR="00DC6E8B" w:rsidRDefault="00DC6E8B">
      <w:pPr>
        <w:spacing w:after="0" w:line="260" w:lineRule="auto"/>
        <w:rPr>
          <w:rFonts w:cs="Arial"/>
        </w:rPr>
      </w:pPr>
    </w:p>
    <w:p w14:paraId="45D62C9A" w14:textId="77777777" w:rsidR="00DC6E8B" w:rsidRDefault="007F1BCC">
      <w:pPr>
        <w:spacing w:after="0" w:line="260" w:lineRule="auto"/>
      </w:pPr>
      <w:r>
        <w:t>Priloge niso priložene.</w:t>
      </w:r>
    </w:p>
    <w:sectPr w:rsidR="00DC6E8B">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9CCC6" w14:textId="77777777" w:rsidR="007F1BCC" w:rsidRDefault="007F1BCC">
      <w:pPr>
        <w:spacing w:after="0" w:line="240" w:lineRule="auto"/>
      </w:pPr>
      <w:r>
        <w:separator/>
      </w:r>
    </w:p>
  </w:endnote>
  <w:endnote w:type="continuationSeparator" w:id="0">
    <w:p w14:paraId="38F5C19E" w14:textId="77777777" w:rsidR="007F1BCC" w:rsidRDefault="007F1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6101" w14:textId="77777777" w:rsidR="00DC6E8B" w:rsidRDefault="007F1BCC">
    <w:r>
      <w:rPr>
        <w:i/>
        <w:sz w:val="16"/>
      </w:rPr>
      <w:t>Ustvarjeno v MOPED-DOCS, 29. 09. 2026 08:55:38, verzija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23C5" w14:textId="77777777" w:rsidR="007F1BCC" w:rsidRDefault="007F1BCC">
      <w:pPr>
        <w:spacing w:after="0" w:line="240" w:lineRule="auto"/>
      </w:pPr>
      <w:r>
        <w:separator/>
      </w:r>
    </w:p>
  </w:footnote>
  <w:footnote w:type="continuationSeparator" w:id="0">
    <w:p w14:paraId="79D7F668" w14:textId="77777777" w:rsidR="007F1BCC" w:rsidRDefault="007F1B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E8B"/>
    <w:rsid w:val="007F1BCC"/>
    <w:rsid w:val="00802725"/>
    <w:rsid w:val="00CF2CAE"/>
    <w:rsid w:val="00DC6E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663E"/>
  <w15:docId w15:val="{8007DED7-7D7A-4104-A995-9DFA89030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1649</Words>
  <Characters>9400</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Čamernik</dc:creator>
  <cp:lastModifiedBy>Mateja Čamernik</cp:lastModifiedBy>
  <cp:revision>2</cp:revision>
  <dcterms:created xsi:type="dcterms:W3CDTF">2026-09-29T10:36:00Z</dcterms:created>
  <dcterms:modified xsi:type="dcterms:W3CDTF">2026-09-29T10:36:00Z</dcterms:modified>
</cp:coreProperties>
</file>