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112C7" w14:textId="77777777" w:rsidR="006A311E" w:rsidRDefault="006A311E">
      <w:pPr>
        <w:spacing w:after="0" w:line="260" w:lineRule="auto"/>
        <w:rPr>
          <w:rFonts w:cs="Arial"/>
        </w:rPr>
      </w:pPr>
    </w:p>
    <w:p w14:paraId="7D3A04D3" w14:textId="77777777" w:rsidR="006A311E" w:rsidRDefault="006A311E">
      <w:pPr>
        <w:spacing w:after="0" w:line="260" w:lineRule="auto"/>
        <w:rPr>
          <w:rFonts w:cs="Arial"/>
        </w:rPr>
      </w:pPr>
    </w:p>
    <w:p w14:paraId="35D81D1F" w14:textId="77777777" w:rsidR="006A311E" w:rsidRDefault="006A311E">
      <w:pPr>
        <w:spacing w:after="0" w:line="260" w:lineRule="auto"/>
        <w:rPr>
          <w:rFonts w:cs="Arial"/>
        </w:rPr>
      </w:pPr>
    </w:p>
    <w:p w14:paraId="3EE1FB83" w14:textId="77777777" w:rsidR="006A311E" w:rsidRDefault="006A311E">
      <w:pPr>
        <w:spacing w:after="0" w:line="260" w:lineRule="auto"/>
        <w:rPr>
          <w:rFonts w:cs="Arial"/>
        </w:rPr>
      </w:pPr>
    </w:p>
    <w:p w14:paraId="7E7AB4D7" w14:textId="77777777" w:rsidR="006A311E" w:rsidRDefault="006A311E">
      <w:pPr>
        <w:spacing w:after="0" w:line="260" w:lineRule="auto"/>
        <w:rPr>
          <w:rFonts w:cs="Arial"/>
        </w:rPr>
      </w:pPr>
    </w:p>
    <w:p w14:paraId="44789DA8" w14:textId="77777777" w:rsidR="006A311E" w:rsidRDefault="006A311E">
      <w:pPr>
        <w:spacing w:after="0" w:line="260" w:lineRule="auto"/>
        <w:rPr>
          <w:rFonts w:cs="Arial"/>
        </w:rPr>
      </w:pPr>
    </w:p>
    <w:p w14:paraId="6245121E" w14:textId="77777777" w:rsidR="006A311E" w:rsidRDefault="006A311E">
      <w:pPr>
        <w:spacing w:after="0" w:line="260" w:lineRule="auto"/>
        <w:rPr>
          <w:rFonts w:cs="Arial"/>
        </w:rPr>
      </w:pPr>
    </w:p>
    <w:p w14:paraId="0ED4EBCF" w14:textId="77777777" w:rsidR="006A311E" w:rsidRDefault="006A311E">
      <w:pPr>
        <w:spacing w:after="0" w:line="260" w:lineRule="auto"/>
        <w:rPr>
          <w:rFonts w:cs="Arial"/>
        </w:rPr>
      </w:pPr>
    </w:p>
    <w:p w14:paraId="19670EB0" w14:textId="77777777" w:rsidR="006A311E" w:rsidRDefault="006A311E">
      <w:pPr>
        <w:spacing w:after="0" w:line="260" w:lineRule="auto"/>
        <w:rPr>
          <w:rFonts w:cs="Arial"/>
        </w:rPr>
      </w:pPr>
    </w:p>
    <w:p w14:paraId="21AB290A" w14:textId="77777777" w:rsidR="006A311E" w:rsidRDefault="006A311E">
      <w:pPr>
        <w:spacing w:after="0" w:line="260" w:lineRule="auto"/>
        <w:rPr>
          <w:rFonts w:cs="Arial"/>
        </w:rPr>
      </w:pPr>
    </w:p>
    <w:p w14:paraId="3E5239D4" w14:textId="77777777" w:rsidR="006A311E" w:rsidRDefault="006A311E">
      <w:pPr>
        <w:spacing w:after="0" w:line="260" w:lineRule="auto"/>
        <w:rPr>
          <w:rFonts w:cs="Arial"/>
        </w:rPr>
      </w:pPr>
    </w:p>
    <w:p w14:paraId="738141A5" w14:textId="77777777" w:rsidR="006A311E" w:rsidRDefault="006A311E">
      <w:pPr>
        <w:spacing w:after="0" w:line="260" w:lineRule="auto"/>
        <w:rPr>
          <w:rFonts w:cs="Arial"/>
        </w:rPr>
      </w:pPr>
    </w:p>
    <w:p w14:paraId="40C049A8" w14:textId="77777777" w:rsidR="006A311E" w:rsidRDefault="006A311E">
      <w:pPr>
        <w:spacing w:after="0" w:line="260" w:lineRule="auto"/>
        <w:rPr>
          <w:rFonts w:cs="Arial"/>
        </w:rPr>
      </w:pPr>
    </w:p>
    <w:p w14:paraId="2BD68F78" w14:textId="77777777" w:rsidR="006A311E" w:rsidRDefault="006A311E">
      <w:pPr>
        <w:spacing w:after="0" w:line="260" w:lineRule="auto"/>
        <w:rPr>
          <w:rFonts w:cs="Arial"/>
        </w:rPr>
      </w:pPr>
    </w:p>
    <w:p w14:paraId="614AB579" w14:textId="77777777" w:rsidR="006A311E" w:rsidRDefault="00526BCB">
      <w:pPr>
        <w:pStyle w:val="SredinskoOdebeljeno"/>
        <w:spacing w:line="260" w:lineRule="auto"/>
      </w:pPr>
      <w:r>
        <w:t>ZAKON O SPREMEMBAH ZAKONA O SPREMEMBAH IN DOPOLNITVAH ZAKONA O ŠOLSKI PREHRANI</w:t>
      </w:r>
    </w:p>
    <w:p w14:paraId="0A20DCB8" w14:textId="77777777" w:rsidR="006A311E" w:rsidRDefault="006A311E">
      <w:pPr>
        <w:spacing w:after="0" w:line="260" w:lineRule="auto"/>
        <w:rPr>
          <w:rFonts w:cs="Arial"/>
        </w:rPr>
      </w:pPr>
    </w:p>
    <w:p w14:paraId="29C038B1" w14:textId="77777777" w:rsidR="006A311E" w:rsidRDefault="00526BCB">
      <w:pPr>
        <w:pStyle w:val="Sredinsko"/>
        <w:spacing w:line="260" w:lineRule="auto"/>
      </w:pPr>
      <w:r>
        <w:t>PREDLOG</w:t>
      </w:r>
    </w:p>
    <w:p w14:paraId="4E4B9A78" w14:textId="77777777" w:rsidR="006A311E" w:rsidRDefault="006A311E">
      <w:pPr>
        <w:spacing w:after="0" w:line="260" w:lineRule="auto"/>
        <w:rPr>
          <w:rFonts w:cs="Arial"/>
        </w:rPr>
      </w:pPr>
    </w:p>
    <w:p w14:paraId="4571C1F7" w14:textId="77777777" w:rsidR="006A311E" w:rsidRDefault="006A311E">
      <w:pPr>
        <w:spacing w:after="0" w:line="260" w:lineRule="auto"/>
        <w:rPr>
          <w:rFonts w:cs="Arial"/>
        </w:rPr>
      </w:pPr>
    </w:p>
    <w:p w14:paraId="382AE870" w14:textId="77777777" w:rsidR="006A311E" w:rsidRDefault="00526BCB">
      <w:pPr>
        <w:pStyle w:val="Sredinsko"/>
        <w:spacing w:line="260" w:lineRule="auto"/>
      </w:pPr>
      <w:r>
        <w:t>EVA: 2026-3370-0008</w:t>
      </w:r>
    </w:p>
    <w:p w14:paraId="6123E402" w14:textId="77777777" w:rsidR="006A311E" w:rsidRDefault="006A311E">
      <w:pPr>
        <w:spacing w:after="0" w:line="260" w:lineRule="auto"/>
        <w:rPr>
          <w:rFonts w:cs="Arial"/>
        </w:rPr>
      </w:pPr>
    </w:p>
    <w:p w14:paraId="38EEF9F8" w14:textId="77777777" w:rsidR="006A311E" w:rsidRDefault="00526BCB">
      <w:r>
        <w:br w:type="page"/>
      </w:r>
    </w:p>
    <w:p w14:paraId="42F85F62" w14:textId="77777777" w:rsidR="006A311E" w:rsidRDefault="00526BCB">
      <w:pPr>
        <w:pStyle w:val="Odebeljeno"/>
        <w:spacing w:line="260" w:lineRule="auto"/>
      </w:pPr>
      <w:r>
        <w:lastRenderedPageBreak/>
        <w:t>I.</w:t>
      </w:r>
      <w:r>
        <w:tab/>
        <w:t>UVOD</w:t>
      </w:r>
    </w:p>
    <w:p w14:paraId="4D700698" w14:textId="77777777" w:rsidR="006A311E" w:rsidRDefault="00526BCB">
      <w:pPr>
        <w:pStyle w:val="Odebeljeno"/>
        <w:spacing w:line="260" w:lineRule="auto"/>
      </w:pPr>
      <w:r>
        <w:t>1.</w:t>
      </w:r>
      <w:r>
        <w:tab/>
        <w:t>Ocena stanja in razlogi za sprejetje predloga zakona</w:t>
      </w:r>
    </w:p>
    <w:p w14:paraId="5DB9E6CF" w14:textId="77777777" w:rsidR="006A311E" w:rsidRDefault="006A311E">
      <w:pPr>
        <w:spacing w:after="0" w:line="260" w:lineRule="auto"/>
        <w:rPr>
          <w:rFonts w:cs="Arial"/>
        </w:rPr>
      </w:pPr>
    </w:p>
    <w:p w14:paraId="3FD87B20" w14:textId="77777777" w:rsidR="006A311E" w:rsidRDefault="00526BCB">
      <w:pPr>
        <w:spacing w:after="0" w:line="240" w:lineRule="auto"/>
      </w:pPr>
      <w:r>
        <w:t>Zakon o šolski prehrani (Uradni list RS, št. 3/13, 46/14, 46/16 – ZOFVI-K, 76/23 in 61/24) ureja organizacijo šolske prehrane za učence in dijake, njihovo pravico do subvencije za šolsko prehrano ter nadzor nad izvajanjem zakona. Šolska prehrana obsega zajtrk, malico, kosilo in popoldansko malico, pri čemer je osnovna šola za učence dolžna organizirati malico in kosilo.</w:t>
      </w:r>
    </w:p>
    <w:p w14:paraId="6EF851FD" w14:textId="77777777" w:rsidR="006A311E" w:rsidRDefault="00526BCB">
      <w:pPr>
        <w:spacing w:after="0" w:line="240" w:lineRule="auto"/>
      </w:pPr>
      <w:r>
        <w:t>Z Zakonom o spremembah in dopolnitvah Zakona o šolski prehrani (Uradni list RS, št. 76/23) je bila sprejeta ureditev, po kateri se iz državnega proračuna zagotavljajo sredstva za subvencioniranje enega kosila dnevno na učenca v višini cene kosila. Upravičenci do subvencije za kosilo so vsi učenci, ki se redno šolajo in se na kosilo prijavijo. Začetek uporabe te ureditve je določen za 1. september 2027.</w:t>
      </w:r>
    </w:p>
    <w:p w14:paraId="476E4F2C" w14:textId="77777777" w:rsidR="006A311E" w:rsidRDefault="00526BCB">
      <w:pPr>
        <w:spacing w:after="0" w:line="240" w:lineRule="auto"/>
      </w:pPr>
      <w:r>
        <w:t>V prehodnem obdobju do začetka uporabe nove ureditve se ohranja dohodkovno vezano subvencioniranje kosila. Rok iz tretjega odstavka 7. člena Zakona o spremembah in dopolnitvah Zakona o šolski prehrani je bil z Zakonom o spremembi Zakona o šolski prehrani (Uradni list RS, št. 61/24) podaljšan do 1. septembra 2027, četrti odstavek 7. člena pa 50-odstotno subvencijo za določeno skupino učencev prav tako določa do 1. septembra 2027. Zaradi zamika začetka uporabe nove ureditve na 1. september 2029 je treba oba p</w:t>
      </w:r>
      <w:r>
        <w:t>rehodna roka ustrezno podaljšati, da se prepreči prekinitev obstoječih pravic do subvencije kosila.</w:t>
      </w:r>
    </w:p>
    <w:p w14:paraId="6DE012FD" w14:textId="77777777" w:rsidR="006A311E" w:rsidRDefault="00526BCB">
      <w:pPr>
        <w:spacing w:after="0" w:line="240" w:lineRule="auto"/>
      </w:pPr>
      <w:r>
        <w:t>Uvedba brezplačnega kosila za vse učence pomeni pomembno razširitev obsega financiranja šolske prehrane iz državnega proračuna, hkrati pa zahteva zagotovitev ustreznih pogojev za pripravo in razdeljevanje večjega števila obrokov. Za enotno izvajanje ureditve v vseh osnovnih šolah je treba zagotoviti ustrezne prostorske pogoje, zlasti zadostne zmogljivosti kuhinj in jedilnic, ter ustrezne organizacijske in kadrovske pogoje.</w:t>
      </w:r>
    </w:p>
    <w:p w14:paraId="4845631B" w14:textId="77777777" w:rsidR="006A311E" w:rsidRDefault="00526BCB">
      <w:pPr>
        <w:spacing w:after="0" w:line="240" w:lineRule="auto"/>
      </w:pPr>
      <w:r>
        <w:t>Najbolj celovit nacionalni pregled infrastrukturne pripravljenosti izhaja iz ankete iz septembra 2022, v katero je bilo vključenih približno 95 % šol. Ugotovitve kažejo, da 33 % šol v takratnih pogojih kosila za vse učence ni moglo zagotoviti v nobeni obliki: 26 % šol ni imelo niti ustreznih prostorskih niti tehničnih pogojev, 3,5 % ni imelo ustreznih prostorskih pogojev, nadaljnjih 3,5 % pa ni imelo ustrezne opreme. Kar 49 % šol ni razpolagalo z dovolj veliko jedilnico za vse učence.</w:t>
      </w:r>
    </w:p>
    <w:p w14:paraId="28F7CB91" w14:textId="77777777" w:rsidR="006A311E" w:rsidRDefault="00526BCB">
      <w:pPr>
        <w:spacing w:after="0" w:line="240" w:lineRule="auto"/>
      </w:pPr>
      <w:r>
        <w:t>Novejša analiza 49 osnovnih šol in terenski ogled 25 šolskih kuhinj v 11 občinah v šolskem letu 2024/2025 potrjujeta podobne vrste omejitev. Večina jedilnic ima dovolj sedežev le za polovico ali tretjino učencev, zato kosilo poteka v več izmenah. Približno polovica sodelujočih šol ima možnost namestitve dodatne kuhinjske opreme, druga polovica pa možnosti širitve nima. Šole so opozorile tudi na težave pri časovnem usklajevanju kosil s šolskimi prevozi, pomanjkanje skladiščnih površin, dotrajano opremo in pr</w:t>
      </w:r>
      <w:r>
        <w:t>ostorske omejitve razdelilnih kuhinj.</w:t>
      </w:r>
    </w:p>
    <w:p w14:paraId="45493B76" w14:textId="77777777" w:rsidR="006A311E" w:rsidRDefault="00526BCB">
      <w:pPr>
        <w:spacing w:after="0" w:line="240" w:lineRule="auto"/>
      </w:pPr>
      <w:r>
        <w:t>Na prostorske in tehnične omejitve opozarjajo tudi lokalne skupnosti. Skupnost občin Slovenije je junija 2025 izpostavila, da v številnih občinah osnovne šole ne razpolagajo z ustreznimi prostorskimi pogoji za pripravo oziroma strežbo kosil za vse učence, pri nekaterih šolskih objektih pa zaradi prostorskih omejitev tudi ni možnosti širitve obstoječih kuhinj in jedilnic. Občine opozarjajo še na potrebo po prenovi kuhinj, nakupu dodatne opreme in tehničnih prilagoditvah prostorov ter na pomanjkanje ustrezneg</w:t>
      </w:r>
      <w:r>
        <w:t>a kuhinjskega kadra.</w:t>
      </w:r>
    </w:p>
    <w:p w14:paraId="257B0A24" w14:textId="77777777" w:rsidR="006A311E" w:rsidRDefault="00526BCB">
      <w:pPr>
        <w:spacing w:after="0" w:line="240" w:lineRule="auto"/>
      </w:pPr>
      <w:r>
        <w:t>Občine obenem opozarjajo, da same ne razpolagajo z zadostnimi investicijskimi sredstvi za gradnjo ali širitev šolskih kuhinj in jedilnic ter pričakujejo sodelovanje države pri zagotavljanju pogojev za izvajanje zakonskih obveznosti. Navedeno predstavlja oceno in opozorila lokalnih skupnosti ter dopolnjuje ugotovitve analiz ministrstva o neenaki prostorski in tehnični pripravljenosti šol.</w:t>
      </w:r>
    </w:p>
    <w:p w14:paraId="7C40CC9C" w14:textId="77777777" w:rsidR="006A311E" w:rsidRDefault="00526BCB">
      <w:pPr>
        <w:spacing w:after="0" w:line="240" w:lineRule="auto"/>
      </w:pPr>
      <w:r>
        <w:t>Zaradi velikega proračunskega primanjkljaja na področju izobraževanja ter potrebe po zagotovitvi dolgoročno vzdržnega financiranja ukrepa in ustreznih prostorskih, organizacijskih in kadrovskih pogojev za njegovo izvajanje do 1. septembra 2027 ni mogoče zagotoviti vseh pogojev za enotno izvajanje ureditve v vseh osnovnih šolah.</w:t>
      </w:r>
    </w:p>
    <w:p w14:paraId="5CF66C17" w14:textId="77777777" w:rsidR="006A311E" w:rsidRDefault="00526BCB">
      <w:pPr>
        <w:spacing w:after="0" w:line="240" w:lineRule="auto"/>
      </w:pPr>
      <w:r>
        <w:t xml:space="preserve">Že sedanji sistem šolske prehrane izkazuje stalno povpraševanje po kuharjih in kuhinjskih pomočnikih, pri dietnih kuharjih pa je ponudba izrazito omejena. Hkratno povečanje potreb na ravni vseh osnovnih šol bi lahko dodatno zaostrilo zaposlovanje. </w:t>
      </w:r>
    </w:p>
    <w:p w14:paraId="749D8C16" w14:textId="77777777" w:rsidR="006A311E" w:rsidRDefault="00526BCB">
      <w:pPr>
        <w:spacing w:after="0" w:line="240" w:lineRule="auto"/>
      </w:pPr>
      <w:r>
        <w:t xml:space="preserve">S predlogom zakona se zato začetek uporabe ureditve, po kateri so do subvencije kosila v višini cene kosila upravičeni vsi učenci, ki se redno šolajo in se na kosilo prijavijo, zamika s 1. septembra 2027 na 1. september 2029. Hkrati se do 1. septembra 2029 podaljšuje prehodna ureditev subvencioniranja kosila za učence, določena v tretjem in četrtem odstavku 7. člena Zakona o spremembah in dopolnitvah Zakona o šolski prehrani, pri čemer je bil rok iz tretjega odstavka 7. člena z Zakonom o spremembi Zakona o </w:t>
      </w:r>
      <w:r>
        <w:t xml:space="preserve">šolski </w:t>
      </w:r>
      <w:r>
        <w:lastRenderedPageBreak/>
        <w:t>prehrani (Uradni list RS, št. 61/24) že podaljšan do 1. septembra 2027. S tem se zagotavlja kontinuiteta obstoječih pravic do subvencije kosila do začetka uporabe nove ureditve. Zamik bo omogočil postopno pripravo izvajalcev ter zagotovitev finančnih, prostorskih, organizacijskih in kadrovskih pogojev za enotno izvajanje ureditve.</w:t>
      </w:r>
    </w:p>
    <w:p w14:paraId="5B14311C" w14:textId="77777777" w:rsidR="006A311E" w:rsidRDefault="006A311E">
      <w:pPr>
        <w:spacing w:after="0" w:line="260" w:lineRule="auto"/>
        <w:rPr>
          <w:rFonts w:cs="Arial"/>
        </w:rPr>
      </w:pPr>
    </w:p>
    <w:p w14:paraId="30ACE899" w14:textId="77777777" w:rsidR="006A311E" w:rsidRDefault="00526BCB">
      <w:pPr>
        <w:pStyle w:val="Odebeljeno"/>
        <w:spacing w:line="260" w:lineRule="auto"/>
      </w:pPr>
      <w:r>
        <w:t>2.</w:t>
      </w:r>
      <w:r>
        <w:tab/>
        <w:t>CILJI, NAČELA IN POGLAVITNE REŠITVE PREDLOGA ZAKONA</w:t>
      </w:r>
    </w:p>
    <w:p w14:paraId="7463FEDC" w14:textId="77777777" w:rsidR="006A311E" w:rsidRDefault="00526BCB">
      <w:pPr>
        <w:pStyle w:val="Odebeljeno"/>
        <w:spacing w:line="260" w:lineRule="auto"/>
      </w:pPr>
      <w:r>
        <w:t>2.1</w:t>
      </w:r>
      <w:r>
        <w:tab/>
        <w:t>Cilji</w:t>
      </w:r>
    </w:p>
    <w:p w14:paraId="3B35307D" w14:textId="77777777" w:rsidR="006A311E" w:rsidRDefault="006A311E">
      <w:pPr>
        <w:spacing w:after="0" w:line="260" w:lineRule="auto"/>
        <w:rPr>
          <w:rFonts w:cs="Arial"/>
        </w:rPr>
      </w:pPr>
    </w:p>
    <w:p w14:paraId="0291FAEA" w14:textId="77777777" w:rsidR="006A311E" w:rsidRDefault="00526BCB">
      <w:pPr>
        <w:spacing w:after="0" w:line="240" w:lineRule="auto"/>
      </w:pPr>
      <w:r>
        <w:t xml:space="preserve">Cilj predpisa je zamakniti uporabo Zakona o spremembah in dopolnitvah Zakona o šolski prehrani (Uradni list RS, št. 76/23) glede subvencije v višini kosila za vse učence v osnovnih šolah, ki naj bi se uvedla 1. septembra 2027, in sicer za dve leti. </w:t>
      </w:r>
    </w:p>
    <w:p w14:paraId="35538BC5" w14:textId="77777777" w:rsidR="006A311E" w:rsidRDefault="00526BCB">
      <w:pPr>
        <w:spacing w:after="0" w:line="240" w:lineRule="auto"/>
      </w:pPr>
      <w:r>
        <w:t>Šole na povečanje obsega kosil niso enotno pripravljene. Zamik omogoča izvedbo nujnih investicij v kuhinje, jedilnice, skladišča, razdelilnice in tehnološko opremo ter pripravo rešitev za šole, kjer prostorska širitev ni mogoča.</w:t>
      </w:r>
    </w:p>
    <w:p w14:paraId="6125D737" w14:textId="77777777" w:rsidR="006A311E" w:rsidRDefault="00526BCB">
      <w:pPr>
        <w:spacing w:after="0" w:line="240" w:lineRule="auto"/>
      </w:pPr>
      <w:r>
        <w:t>Zamik omogoča tudi postopno zaposlovanje, usposabljanje in organiziranje nadomeščanj ter preprečuje, da bi bila zakonska obveznost uvedena brez realno razpoložljivega kadra.</w:t>
      </w:r>
    </w:p>
    <w:p w14:paraId="03BE30E0" w14:textId="77777777" w:rsidR="006A311E" w:rsidRDefault="00526BCB">
      <w:pPr>
        <w:spacing w:after="0" w:line="240" w:lineRule="auto"/>
      </w:pPr>
      <w:r>
        <w:t>Zaradi zagotovitve ustreznih prostorov in opreme ter kadra in tudi zaradi velikega proračunskega primanjkljaja na področju izobraževanja je treba zamakniti začetek uporabe navedene novele tako, da bodo subvencije v višini kosila za vse učence v veljavi od 1. septembra 2029.</w:t>
      </w:r>
    </w:p>
    <w:p w14:paraId="3265B753" w14:textId="77777777" w:rsidR="006A311E" w:rsidRDefault="006A311E">
      <w:pPr>
        <w:spacing w:after="0" w:line="260" w:lineRule="auto"/>
        <w:rPr>
          <w:rFonts w:cs="Arial"/>
        </w:rPr>
      </w:pPr>
    </w:p>
    <w:p w14:paraId="0336BC9A" w14:textId="77777777" w:rsidR="006A311E" w:rsidRDefault="00526BCB">
      <w:pPr>
        <w:pStyle w:val="Odebeljeno"/>
        <w:spacing w:line="260" w:lineRule="auto"/>
      </w:pPr>
      <w:r>
        <w:t>2.2</w:t>
      </w:r>
      <w:r>
        <w:tab/>
        <w:t>Načela</w:t>
      </w:r>
    </w:p>
    <w:p w14:paraId="65EE246E" w14:textId="77777777" w:rsidR="006A311E" w:rsidRDefault="006A311E">
      <w:pPr>
        <w:spacing w:after="0" w:line="260" w:lineRule="auto"/>
        <w:rPr>
          <w:rFonts w:cs="Arial"/>
        </w:rPr>
      </w:pPr>
    </w:p>
    <w:p w14:paraId="7BF86A8C" w14:textId="77777777" w:rsidR="006A311E" w:rsidRDefault="00526BCB">
      <w:pPr>
        <w:spacing w:after="0" w:line="240" w:lineRule="auto"/>
      </w:pPr>
      <w:r>
        <w:t>Predlagana ureditev ne odstopa od temeljnih načel, na katerih temelji Zakon o šolski prehrani. Predlog zakona ne posega v vsebinsko ureditev pravice učencev do subvencije za kosilo, temveč zamika začetek uporabe že sprejete ureditve in s tem povezano podaljšuje prehodno ureditev subvencioniranja kosila.</w:t>
      </w:r>
    </w:p>
    <w:p w14:paraId="041C84DC" w14:textId="77777777" w:rsidR="006A311E" w:rsidRDefault="00526BCB">
      <w:pPr>
        <w:spacing w:after="0" w:line="240" w:lineRule="auto"/>
      </w:pPr>
      <w:r>
        <w:t>Predlog zakona tako ohranja cilje zagotavljanja kakovostne in dostopne šolske prehrane ter zagotavljanja enakih možnosti učencem in dijakom iz socialno manj vzpodbudnih okolij.</w:t>
      </w:r>
    </w:p>
    <w:p w14:paraId="5521931C" w14:textId="77777777" w:rsidR="006A311E" w:rsidRDefault="006A311E">
      <w:pPr>
        <w:spacing w:after="0" w:line="260" w:lineRule="auto"/>
        <w:rPr>
          <w:rFonts w:cs="Arial"/>
        </w:rPr>
      </w:pPr>
    </w:p>
    <w:p w14:paraId="041572F1" w14:textId="77777777" w:rsidR="006A311E" w:rsidRDefault="00526BCB">
      <w:pPr>
        <w:pStyle w:val="Odebeljeno"/>
        <w:spacing w:line="260" w:lineRule="auto"/>
      </w:pPr>
      <w:r>
        <w:t>2.3</w:t>
      </w:r>
      <w:r>
        <w:tab/>
        <w:t>Poglavitne rešitve</w:t>
      </w:r>
    </w:p>
    <w:p w14:paraId="45E72BE4" w14:textId="77777777" w:rsidR="006A311E" w:rsidRDefault="006A311E">
      <w:pPr>
        <w:spacing w:after="0" w:line="260" w:lineRule="auto"/>
        <w:rPr>
          <w:rFonts w:cs="Arial"/>
        </w:rPr>
      </w:pPr>
    </w:p>
    <w:p w14:paraId="508BA757" w14:textId="77777777" w:rsidR="006A311E" w:rsidRDefault="00526BCB">
      <w:pPr>
        <w:spacing w:after="0" w:line="240" w:lineRule="auto"/>
      </w:pPr>
      <w:r>
        <w:t>Predlog zakona spreminja začetek uporabe ureditve, po kateri se iz državnega proračuna zagotavljajo sredstva za subvencioniranje enega kosila dnevno na učenca v višini cene kosila, ter podaljšuje prehodno ureditev subvencioniranja kosila do začetka uporabe navedene ureditve.</w:t>
      </w:r>
    </w:p>
    <w:p w14:paraId="189F8275" w14:textId="77777777" w:rsidR="006A311E" w:rsidRDefault="00526BCB">
      <w:pPr>
        <w:spacing w:after="0" w:line="240" w:lineRule="auto"/>
      </w:pPr>
      <w:r>
        <w:t>Začetek uporabe navedene ureditve se s 1. septembra 2027 prestavlja na 1. september 2029. Zaradi zagotovitve kontinuitete obstoječih pravic do subvencije kosila se na 1. september 2029 ustrezno podaljšata tudi roka iz tretjega in četrtega odstavka 7. člena Zakona o spremembah in dopolnitvah Zakona o šolski prehrani, pri čemer je bil rok iz tretjega odstavka z Zakonom o spremembi Zakona o šolski prehrani (Uradni list RS, št. 61/24) že podaljšan na 1. september 2027.</w:t>
      </w:r>
    </w:p>
    <w:p w14:paraId="3A5C91C7" w14:textId="77777777" w:rsidR="006A311E" w:rsidRDefault="006A311E">
      <w:pPr>
        <w:spacing w:after="0" w:line="260" w:lineRule="auto"/>
        <w:rPr>
          <w:rFonts w:cs="Arial"/>
        </w:rPr>
      </w:pPr>
    </w:p>
    <w:p w14:paraId="0C515FE1" w14:textId="77777777" w:rsidR="006A311E" w:rsidRDefault="00526BCB">
      <w:pPr>
        <w:pStyle w:val="Odebeljeno"/>
        <w:spacing w:line="260" w:lineRule="auto"/>
      </w:pPr>
      <w:r>
        <w:t>3.</w:t>
      </w:r>
      <w:r>
        <w:tab/>
      </w:r>
      <w:r>
        <w:t>Ocena finančnih posledic predloga zakona za državni proračun in druga javna finančna sredstva</w:t>
      </w:r>
    </w:p>
    <w:p w14:paraId="28D7F363" w14:textId="77777777" w:rsidR="006A311E" w:rsidRDefault="006A311E">
      <w:pPr>
        <w:spacing w:after="0" w:line="260" w:lineRule="auto"/>
        <w:rPr>
          <w:rFonts w:cs="Arial"/>
        </w:rPr>
      </w:pPr>
    </w:p>
    <w:p w14:paraId="7FA0DCBA" w14:textId="77777777" w:rsidR="006A311E" w:rsidRDefault="00526BCB">
      <w:pPr>
        <w:pStyle w:val="Odebeljeno"/>
        <w:spacing w:line="260" w:lineRule="auto"/>
        <w:ind w:left="360" w:hanging="360"/>
      </w:pPr>
      <w:r>
        <w:tab/>
        <w:t>Predpis ima posledice za državni proračun in druga javnofinančna sredstva.</w:t>
      </w:r>
    </w:p>
    <w:p w14:paraId="5940BB83" w14:textId="77777777" w:rsidR="006A311E" w:rsidRDefault="006A311E">
      <w:pPr>
        <w:spacing w:after="0" w:line="260" w:lineRule="auto"/>
        <w:rPr>
          <w:rFonts w:cs="Arial"/>
        </w:rPr>
      </w:pPr>
    </w:p>
    <w:p w14:paraId="236678D1" w14:textId="77777777" w:rsidR="006A311E" w:rsidRDefault="00526BCB">
      <w:pPr>
        <w:pStyle w:val="Odebeljeno"/>
        <w:spacing w:line="260" w:lineRule="auto"/>
        <w:ind w:left="720" w:hanging="360"/>
      </w:pPr>
      <w:r>
        <w:t>–</w:t>
      </w:r>
      <w:r>
        <w:tab/>
        <w:t>Predpis ima posledice za blagajne javnega financiranja (državni proračun, občinski proračuni ter pokojninska in zdravstvena blagajna).</w:t>
      </w:r>
    </w:p>
    <w:p w14:paraId="2D35B6CE" w14:textId="77777777" w:rsidR="006A311E" w:rsidRDefault="006A311E">
      <w:pPr>
        <w:spacing w:after="0" w:line="260" w:lineRule="auto"/>
        <w:rPr>
          <w:rFonts w:cs="Arial"/>
        </w:rPr>
      </w:pPr>
    </w:p>
    <w:p w14:paraId="00B2BE41" w14:textId="77777777" w:rsidR="006A311E" w:rsidRDefault="00526BCB">
      <w:pPr>
        <w:spacing w:after="0" w:line="260" w:lineRule="auto"/>
        <w:ind w:left="1080" w:hanging="360"/>
      </w:pPr>
      <w:r>
        <w:t>–</w:t>
      </w:r>
      <w:r>
        <w:tab/>
        <w:t>Predpis ima na blagajne javnega financiranja učinek v vrednosti nad 40.000 eur.</w:t>
      </w:r>
    </w:p>
    <w:p w14:paraId="643966AE" w14:textId="77777777" w:rsidR="006A311E" w:rsidRDefault="006A311E">
      <w:pPr>
        <w:spacing w:after="0" w:line="260" w:lineRule="auto"/>
        <w:rPr>
          <w:rFonts w:cs="Arial"/>
        </w:rPr>
      </w:pPr>
    </w:p>
    <w:p w14:paraId="0924FB5B" w14:textId="77777777" w:rsidR="006A311E" w:rsidRDefault="00526BCB">
      <w:pPr>
        <w:spacing w:after="0" w:line="240" w:lineRule="auto"/>
        <w:ind w:left="1080"/>
      </w:pPr>
      <w:r>
        <w:t>Finančni učinek predlagane ureditve je povečanje zakonskih obveznosti in izdatkov državnega proračuna zaradi uvedbe subvencije kosila za vse učence osnovnih šol od 1. septembra 2029. Ocenjuje se, da bo ukrep v letu 2029 povzročil dodatne izdatke v višini približno 25 milijonov EUR.</w:t>
      </w:r>
    </w:p>
    <w:p w14:paraId="6ACB7E57" w14:textId="77777777" w:rsidR="006A311E" w:rsidRDefault="006A311E">
      <w:pPr>
        <w:spacing w:after="0" w:line="240" w:lineRule="auto"/>
        <w:ind w:left="1080"/>
      </w:pPr>
    </w:p>
    <w:p w14:paraId="1BBAB6DC" w14:textId="77777777" w:rsidR="006A311E" w:rsidRDefault="00526BCB">
      <w:pPr>
        <w:pStyle w:val="Odebeljeno"/>
        <w:spacing w:line="260" w:lineRule="auto"/>
        <w:ind w:left="720" w:hanging="360"/>
      </w:pPr>
      <w:r>
        <w:lastRenderedPageBreak/>
        <w:t>–</w:t>
      </w:r>
      <w:r>
        <w:tab/>
      </w:r>
      <w:r>
        <w:t>Predpis ima negativen učinek na potrebna dodatna sredstva ali zmanjšanje teh sredstev, na stroške dela (dodatne zaposlitve ali zmanjšanje), druge operativne stroške (nakup pisarniške opreme, stroški prevoza, (najem/nakup) stroške nepremičnin, na uvajanje novih digitalnih storitev (stroški nakupa/najema strojne opreme, stroški vzpostavitve/nadgradnje informacijskih sistemov in vzpostavitve povezljivosti evidenc vključevanja zunanjih izvajalcev oziroma storitev, itd..</w:t>
      </w:r>
    </w:p>
    <w:p w14:paraId="6505D516" w14:textId="77777777" w:rsidR="006A311E" w:rsidRDefault="006A311E">
      <w:pPr>
        <w:spacing w:after="0" w:line="260" w:lineRule="auto"/>
        <w:rPr>
          <w:rFonts w:cs="Arial"/>
        </w:rPr>
      </w:pPr>
    </w:p>
    <w:p w14:paraId="2BCC8B8E" w14:textId="77777777" w:rsidR="006A311E" w:rsidRDefault="00526BCB">
      <w:pPr>
        <w:spacing w:after="0" w:line="240" w:lineRule="auto"/>
        <w:ind w:left="720"/>
      </w:pPr>
      <w:r>
        <w:t>Treba bo zagotoviti dodatne zaposlene v šolskih kuhinjah in opremo ter ustrezne prostore.</w:t>
      </w:r>
    </w:p>
    <w:p w14:paraId="611282E7" w14:textId="77777777" w:rsidR="006A311E" w:rsidRDefault="006A311E">
      <w:pPr>
        <w:spacing w:after="0" w:line="240" w:lineRule="auto"/>
        <w:ind w:left="720"/>
      </w:pPr>
    </w:p>
    <w:p w14:paraId="1E34BA3A" w14:textId="77777777" w:rsidR="006A311E" w:rsidRDefault="00526BCB">
      <w:pPr>
        <w:pStyle w:val="Odebeljeno"/>
        <w:spacing w:line="260" w:lineRule="auto"/>
        <w:ind w:left="720" w:hanging="360"/>
      </w:pPr>
      <w:r>
        <w:t>–</w:t>
      </w:r>
      <w:r>
        <w:tab/>
        <w:t>Predpis ima negativen učinek na zvišanje posrednih stroškov glede javnih financ pri njegovem izvajanju (zaposlovanje in stroški, povezani s tem, stroški zunanjih izvajalcev itd.).</w:t>
      </w:r>
    </w:p>
    <w:p w14:paraId="67D90288" w14:textId="77777777" w:rsidR="006A311E" w:rsidRDefault="006A311E">
      <w:pPr>
        <w:spacing w:after="0" w:line="260" w:lineRule="auto"/>
        <w:rPr>
          <w:rFonts w:cs="Arial"/>
        </w:rPr>
      </w:pPr>
    </w:p>
    <w:p w14:paraId="0B4315D8" w14:textId="77777777" w:rsidR="006A311E" w:rsidRDefault="00526BCB">
      <w:pPr>
        <w:spacing w:after="0" w:line="240" w:lineRule="auto"/>
        <w:ind w:left="720"/>
      </w:pPr>
      <w:r>
        <w:t>Zaradi izvajanja tega zakona bo treba zagotoviti več zaposlenih v šolskih kuhinjah.</w:t>
      </w:r>
    </w:p>
    <w:p w14:paraId="27A9AB4E" w14:textId="77777777" w:rsidR="006A311E" w:rsidRDefault="006A311E">
      <w:pPr>
        <w:spacing w:after="0" w:line="240" w:lineRule="auto"/>
        <w:ind w:left="720"/>
      </w:pPr>
    </w:p>
    <w:p w14:paraId="331D8CC7" w14:textId="77777777" w:rsidR="006A311E" w:rsidRDefault="006A311E">
      <w:pPr>
        <w:spacing w:after="0" w:line="260" w:lineRule="auto"/>
        <w:rPr>
          <w:rFonts w:cs="Arial"/>
        </w:rPr>
      </w:pPr>
    </w:p>
    <w:p w14:paraId="0FAE860A" w14:textId="77777777" w:rsidR="006A311E" w:rsidRDefault="00526BCB">
      <w:pPr>
        <w:pStyle w:val="Odebeljeno"/>
        <w:spacing w:line="260" w:lineRule="auto"/>
      </w:pPr>
      <w:r>
        <w:t>4.</w:t>
      </w:r>
      <w:r>
        <w:tab/>
      </w:r>
      <w:r>
        <w:t>Navedba, da so sredstva za izvajanje zakona v državnem proračunu zagotovljena, če predlog zakona predvideva porabo proračunskih sredstev v obdobju, za katero je bil državni proračun že sprejet</w:t>
      </w:r>
    </w:p>
    <w:p w14:paraId="3558D5A5" w14:textId="77777777" w:rsidR="006A311E" w:rsidRDefault="006A311E">
      <w:pPr>
        <w:spacing w:after="0" w:line="260" w:lineRule="auto"/>
        <w:rPr>
          <w:rFonts w:cs="Arial"/>
        </w:rPr>
      </w:pPr>
    </w:p>
    <w:p w14:paraId="2C08F4A2" w14:textId="77777777" w:rsidR="006A311E" w:rsidRDefault="00526BCB">
      <w:pPr>
        <w:spacing w:after="0" w:line="240" w:lineRule="auto"/>
      </w:pPr>
      <w:r>
        <w:t>Sredstva bodo zagotovljena v proračunu Ministrstva za izobraževanje, znanost in mladino za leto 2029.</w:t>
      </w:r>
    </w:p>
    <w:p w14:paraId="6E9DAE96" w14:textId="77777777" w:rsidR="006A311E" w:rsidRDefault="006A311E">
      <w:pPr>
        <w:spacing w:after="0" w:line="260" w:lineRule="auto"/>
      </w:pPr>
    </w:p>
    <w:p w14:paraId="323F9220" w14:textId="77777777" w:rsidR="006A311E" w:rsidRDefault="006A311E">
      <w:pPr>
        <w:spacing w:after="0" w:line="260" w:lineRule="auto"/>
        <w:rPr>
          <w:rFonts w:cs="Arial"/>
        </w:rPr>
      </w:pPr>
    </w:p>
    <w:p w14:paraId="4BD5A32D" w14:textId="77777777" w:rsidR="006A311E" w:rsidRDefault="00526BCB">
      <w:pPr>
        <w:pStyle w:val="Odebeljeno"/>
        <w:spacing w:line="260" w:lineRule="auto"/>
      </w:pPr>
      <w:r>
        <w:t>5.</w:t>
      </w:r>
      <w:r>
        <w:tab/>
        <w:t>Prikaz ureditve v drugih pravnih sistemih in prilagojenosti predlagane ureditve pravu Evropske unije</w:t>
      </w:r>
    </w:p>
    <w:p w14:paraId="5DE1CF1C" w14:textId="77777777" w:rsidR="006A311E" w:rsidRDefault="006A311E">
      <w:pPr>
        <w:spacing w:after="0" w:line="260" w:lineRule="auto"/>
        <w:rPr>
          <w:rFonts w:cs="Arial"/>
        </w:rPr>
      </w:pPr>
    </w:p>
    <w:p w14:paraId="3AD3563D" w14:textId="77777777" w:rsidR="006A311E" w:rsidRDefault="00526BCB">
      <w:pPr>
        <w:pStyle w:val="Odebeljeno"/>
        <w:spacing w:line="260" w:lineRule="auto"/>
      </w:pPr>
      <w:r>
        <w:t>5.1</w:t>
      </w:r>
      <w:r>
        <w:tab/>
        <w:t>Prikaz ureditve v drugih pravnih sistemih</w:t>
      </w:r>
    </w:p>
    <w:p w14:paraId="58A03FAB" w14:textId="77777777" w:rsidR="006A311E" w:rsidRDefault="006A311E">
      <w:pPr>
        <w:spacing w:after="0" w:line="260" w:lineRule="auto"/>
        <w:rPr>
          <w:rFonts w:cs="Arial"/>
        </w:rPr>
      </w:pPr>
    </w:p>
    <w:p w14:paraId="16B77756" w14:textId="77777777" w:rsidR="006A311E" w:rsidRDefault="00526BCB">
      <w:pPr>
        <w:spacing w:after="0" w:line="260" w:lineRule="auto"/>
      </w:pPr>
      <w:r>
        <w:t>/</w:t>
      </w:r>
    </w:p>
    <w:p w14:paraId="1769ED85" w14:textId="77777777" w:rsidR="006A311E" w:rsidRDefault="006A311E">
      <w:pPr>
        <w:spacing w:after="0" w:line="260" w:lineRule="auto"/>
        <w:rPr>
          <w:rFonts w:cs="Arial"/>
        </w:rPr>
      </w:pPr>
    </w:p>
    <w:p w14:paraId="55C9C189" w14:textId="77777777" w:rsidR="006A311E" w:rsidRDefault="00526BCB">
      <w:pPr>
        <w:pStyle w:val="Odebeljeno"/>
        <w:spacing w:line="260" w:lineRule="auto"/>
      </w:pPr>
      <w:r>
        <w:t>5.2</w:t>
      </w:r>
      <w:r>
        <w:tab/>
        <w:t>Prikaz ureditve v pravnem redu Evropske unije</w:t>
      </w:r>
    </w:p>
    <w:p w14:paraId="381283C8" w14:textId="77777777" w:rsidR="006A311E" w:rsidRDefault="006A311E">
      <w:pPr>
        <w:spacing w:after="0" w:line="260" w:lineRule="auto"/>
        <w:rPr>
          <w:rFonts w:cs="Arial"/>
        </w:rPr>
      </w:pPr>
    </w:p>
    <w:p w14:paraId="39564F6C" w14:textId="77777777" w:rsidR="006A311E" w:rsidRDefault="00526BCB">
      <w:pPr>
        <w:spacing w:after="0" w:line="260" w:lineRule="auto"/>
      </w:pPr>
      <w:r>
        <w:t>Predlog ni predmet usklajevanja s pravnim redom EU.</w:t>
      </w:r>
    </w:p>
    <w:p w14:paraId="3F31ABD0" w14:textId="77777777" w:rsidR="006A311E" w:rsidRDefault="006A311E">
      <w:pPr>
        <w:spacing w:after="0" w:line="260" w:lineRule="auto"/>
        <w:rPr>
          <w:rFonts w:cs="Arial"/>
        </w:rPr>
      </w:pPr>
    </w:p>
    <w:p w14:paraId="6F9932A3" w14:textId="77777777" w:rsidR="006A311E" w:rsidRDefault="00526BCB">
      <w:pPr>
        <w:pStyle w:val="SrajckaNaslovZamik"/>
        <w:spacing w:line="260" w:lineRule="auto"/>
      </w:pPr>
      <w:r>
        <w:t>5.3</w:t>
      </w:r>
      <w:r>
        <w:tab/>
        <w:t>Prikaz ureditve v posameznih državah članicah Evropske unije</w:t>
      </w:r>
    </w:p>
    <w:p w14:paraId="63387C84" w14:textId="77777777" w:rsidR="006A311E" w:rsidRDefault="006A311E">
      <w:pPr>
        <w:spacing w:after="0" w:line="260" w:lineRule="auto"/>
        <w:rPr>
          <w:rFonts w:cs="Arial"/>
        </w:rPr>
      </w:pPr>
    </w:p>
    <w:p w14:paraId="090DC3F9" w14:textId="77777777" w:rsidR="006A311E" w:rsidRDefault="00526BCB">
      <w:pPr>
        <w:spacing w:after="0" w:line="260" w:lineRule="auto"/>
      </w:pPr>
      <w:r>
        <w:t>Hrvaška</w:t>
      </w:r>
    </w:p>
    <w:p w14:paraId="7023F023" w14:textId="77777777" w:rsidR="006A311E" w:rsidRDefault="006A311E">
      <w:pPr>
        <w:spacing w:after="0" w:line="260" w:lineRule="auto"/>
        <w:rPr>
          <w:rFonts w:cs="Arial"/>
        </w:rPr>
      </w:pPr>
    </w:p>
    <w:p w14:paraId="2DC04FE6" w14:textId="77777777" w:rsidR="006A311E" w:rsidRDefault="00526BCB">
      <w:pPr>
        <w:spacing w:after="0" w:line="240" w:lineRule="auto"/>
      </w:pPr>
      <w:r>
        <w:t>Na Hrvaškem so osnovne šole dolžne organizirati prehrano učencev v času njihovega bivanja v šoli v skladu s predpisanimi normativi. Vlada Republike Hrvaške lahko glede na razpoložljiva sredstva državnega proračuna za posamezno šolsko leto sprejme odločitev o financiranju oziroma sofinanciranju prehrane učencev osnovnih šol ter določi merila in kriterije za uveljavljanje te pravice.</w:t>
      </w:r>
    </w:p>
    <w:p w14:paraId="45C5F4A9" w14:textId="77777777" w:rsidR="006A311E" w:rsidRDefault="00526BCB">
      <w:pPr>
        <w:spacing w:after="0" w:line="240" w:lineRule="auto"/>
      </w:pPr>
      <w:r>
        <w:t>Za šolsko leto 2025/2026 so bili učenci, ki redno obiskujejo osnovno šolo, upravičeni do financiranja oziroma sofinanciranja prehrane v višini 1,33 eura na učni dan. Za učence osnovnih šol, vključenih v eksperimentalni program celodnevne šole, so bila zagotovljena sredstva v višini 2,00 eura na učni dan.</w:t>
      </w:r>
    </w:p>
    <w:p w14:paraId="5647C385" w14:textId="77777777" w:rsidR="006A311E" w:rsidRDefault="00526BCB">
      <w:pPr>
        <w:spacing w:after="0" w:line="240" w:lineRule="auto"/>
      </w:pPr>
      <w:r>
        <w:t>Če ima osnovna šola kuhinjo in jedilnico, prehrano organizira v prostorih, namenjenih za ta namen. Če šola nima lastne kuhinje, lahko s soglasjem ustanovitelja za zagotavljanje prehrane angažira zunanjega izvajalca. Za zagotavljanje pogojev za izvajanje prehrane je odgovoren ustanovitelj osnovne šole.</w:t>
      </w:r>
    </w:p>
    <w:p w14:paraId="1A24B423" w14:textId="77777777" w:rsidR="006A311E" w:rsidRDefault="006A311E">
      <w:pPr>
        <w:spacing w:after="0" w:line="260" w:lineRule="auto"/>
        <w:rPr>
          <w:rFonts w:cs="Arial"/>
        </w:rPr>
      </w:pPr>
    </w:p>
    <w:p w14:paraId="0D1F6EFF" w14:textId="77777777" w:rsidR="006A311E" w:rsidRDefault="00526BCB">
      <w:pPr>
        <w:spacing w:after="0" w:line="260" w:lineRule="auto"/>
      </w:pPr>
      <w:r>
        <w:t>Avstrija</w:t>
      </w:r>
    </w:p>
    <w:p w14:paraId="09F1DCAB" w14:textId="77777777" w:rsidR="006A311E" w:rsidRDefault="006A311E">
      <w:pPr>
        <w:spacing w:after="0" w:line="260" w:lineRule="auto"/>
        <w:rPr>
          <w:rFonts w:cs="Arial"/>
        </w:rPr>
      </w:pPr>
    </w:p>
    <w:p w14:paraId="1EAB5029" w14:textId="77777777" w:rsidR="006A311E" w:rsidRDefault="00526BCB">
      <w:pPr>
        <w:spacing w:after="0" w:line="240" w:lineRule="auto"/>
      </w:pPr>
      <w:r>
        <w:t xml:space="preserve">V Avstriji je prehrana vključena v sistem celodnevnih oblik šolanja. Del celodnevnega varstva, namenjen prostemu času, vključuje tudi prehrano učencev. Glede na organizacijske možnosti posamezne šole se </w:t>
      </w:r>
      <w:r>
        <w:lastRenderedPageBreak/>
        <w:t>kosilo zagotavlja v šoli ali izven nje, zagotavljanje prehrane pa je odgovornost pristojnega šolskega upravljavca oziroma ustanovitelja.</w:t>
      </w:r>
    </w:p>
    <w:p w14:paraId="2D2EE5AD" w14:textId="77777777" w:rsidR="006A311E" w:rsidRDefault="00526BCB">
      <w:pPr>
        <w:spacing w:after="0" w:line="240" w:lineRule="auto"/>
      </w:pPr>
      <w:r>
        <w:t xml:space="preserve"> </w:t>
      </w:r>
    </w:p>
    <w:p w14:paraId="7B2DDAD6" w14:textId="77777777" w:rsidR="006A311E" w:rsidRDefault="00526BCB">
      <w:pPr>
        <w:spacing w:after="0" w:line="240" w:lineRule="auto"/>
      </w:pPr>
      <w:r>
        <w:t>Celodnevne oblike šolanja se lahko organizirajo v javnih obveznih šolah, med drugim v osnovnih šolah (Volksschulen), srednjih šolah (Mittelschulen), posebnih šolah in politehničnih šolah, ter na nižji stopnji splošnih višjih šol (AHS-Unterstufe). Celodnevno šolanje je lahko organizirano tako, da sta pouk in varstvo časovno ločena, ali tako, da se pouk, učne dejavnosti in prosti čas izmenjujejo skozi ves dan.</w:t>
      </w:r>
    </w:p>
    <w:p w14:paraId="29313E67" w14:textId="77777777" w:rsidR="006A311E" w:rsidRDefault="00526BCB">
      <w:pPr>
        <w:spacing w:after="0" w:line="240" w:lineRule="auto"/>
      </w:pPr>
      <w:r>
        <w:t xml:space="preserve"> </w:t>
      </w:r>
    </w:p>
    <w:p w14:paraId="6133B63B" w14:textId="77777777" w:rsidR="006A311E" w:rsidRDefault="00526BCB">
      <w:pPr>
        <w:spacing w:after="0" w:line="240" w:lineRule="auto"/>
      </w:pPr>
      <w:r>
        <w:t>Za celodnevne oblike šolanja se lahko od staršev oziroma skrbnikov zahtevata prispevek za varstvo in prispevek za prehrano. Prispevek za prehrano obsega stroške prehrane in njene organizacije, o višini stroškovnega deleža ter morebitnih znižanjih oziroma lestvicah pa odloča pristojni šolski upravljavec oziroma ustanovitelj.</w:t>
      </w:r>
    </w:p>
    <w:p w14:paraId="17E2D3D9" w14:textId="77777777" w:rsidR="006A311E" w:rsidRDefault="006A311E">
      <w:pPr>
        <w:spacing w:after="0" w:line="260" w:lineRule="auto"/>
        <w:rPr>
          <w:rFonts w:cs="Arial"/>
        </w:rPr>
      </w:pPr>
    </w:p>
    <w:p w14:paraId="73E5DA36" w14:textId="77777777" w:rsidR="006A311E" w:rsidRDefault="00526BCB">
      <w:pPr>
        <w:spacing w:after="0" w:line="260" w:lineRule="auto"/>
      </w:pPr>
      <w:r>
        <w:t>Finska</w:t>
      </w:r>
    </w:p>
    <w:p w14:paraId="53F1342A" w14:textId="77777777" w:rsidR="006A311E" w:rsidRDefault="006A311E">
      <w:pPr>
        <w:spacing w:after="0" w:line="260" w:lineRule="auto"/>
        <w:rPr>
          <w:rFonts w:cs="Arial"/>
        </w:rPr>
      </w:pPr>
    </w:p>
    <w:p w14:paraId="676B147C" w14:textId="77777777" w:rsidR="006A311E" w:rsidRDefault="00526BCB">
      <w:pPr>
        <w:spacing w:after="0" w:line="240" w:lineRule="auto"/>
      </w:pPr>
      <w:r>
        <w:t>Na Finskem imajo otroci in mladostniki, vključeni v predšolsko, osnovno, nižje sekundarno in višje sekundarno izobraževanje, pravico do brezplačnega šolskega obroka. Finska zakonodaja zagotavlja učencem in dijakom pravico do brezplačne prehrane med šolskim dnevom od predšolskega in osnovnega izobraževanja do zaključka višjega sekundarnega izobraževanja. Do brezplačnega šolskega kosila je upravičenih skoraj 850.000 učencev in dijakov.</w:t>
      </w:r>
    </w:p>
    <w:p w14:paraId="11FDC219" w14:textId="77777777" w:rsidR="006A311E" w:rsidRDefault="00526BCB">
      <w:pPr>
        <w:spacing w:after="0" w:line="240" w:lineRule="auto"/>
      </w:pPr>
      <w:r>
        <w:t>Šolska prehrana je sestavni del nacionalnega kurikula. Lokalni kurikuli in kurikuli posameznih šol podrobneje določajo temeljna načela organiziranja šolske prehrane. Pri njenem zagotavljanju se upoštevajo prehranski, zdravstveni, socialni in vzgojno-izobraževalni vidiki ter njen pomen za dobro počutje, sposobnost učenja ter zdravo rast in razvoj otrok in mladostnikov.</w:t>
      </w:r>
    </w:p>
    <w:p w14:paraId="4F0C05E2" w14:textId="77777777" w:rsidR="006A311E" w:rsidRDefault="006A311E">
      <w:pPr>
        <w:spacing w:after="0" w:line="260" w:lineRule="auto"/>
        <w:rPr>
          <w:rFonts w:cs="Arial"/>
        </w:rPr>
      </w:pPr>
    </w:p>
    <w:p w14:paraId="1B4A8FE9" w14:textId="77777777" w:rsidR="006A311E" w:rsidRDefault="00526BCB">
      <w:pPr>
        <w:pStyle w:val="Odebeljeno"/>
        <w:spacing w:line="260" w:lineRule="auto"/>
      </w:pPr>
      <w:r>
        <w:t>6.</w:t>
      </w:r>
      <w:r>
        <w:tab/>
        <w:t>Zunanji strokovnjak oziroma pravna oseba, ki je sodelovala pri pripravi predloga zakona</w:t>
      </w:r>
    </w:p>
    <w:p w14:paraId="167FAB33" w14:textId="77777777" w:rsidR="006A311E" w:rsidRDefault="006A311E">
      <w:pPr>
        <w:spacing w:after="0" w:line="260" w:lineRule="auto"/>
        <w:rPr>
          <w:rFonts w:cs="Arial"/>
        </w:rPr>
      </w:pPr>
    </w:p>
    <w:p w14:paraId="3AD776EE" w14:textId="77777777" w:rsidR="006A311E" w:rsidRDefault="00526BCB">
      <w:pPr>
        <w:spacing w:after="0" w:line="240" w:lineRule="auto"/>
      </w:pPr>
      <w:r>
        <w:t>Pri pripravi predpisa ni sodeloval zunanji strokovnjak oziroma pravna oseba.</w:t>
      </w:r>
    </w:p>
    <w:p w14:paraId="76FA5329" w14:textId="77777777" w:rsidR="006A311E" w:rsidRDefault="006A311E">
      <w:pPr>
        <w:spacing w:after="0" w:line="260" w:lineRule="auto"/>
        <w:rPr>
          <w:rFonts w:cs="Arial"/>
        </w:rPr>
      </w:pPr>
    </w:p>
    <w:p w14:paraId="7C554FC4" w14:textId="77777777" w:rsidR="006A311E" w:rsidRDefault="00526BCB">
      <w:pPr>
        <w:pStyle w:val="Odebeljeno"/>
        <w:spacing w:line="260" w:lineRule="auto"/>
      </w:pPr>
      <w:r>
        <w:t>7.</w:t>
      </w:r>
      <w:r>
        <w:tab/>
        <w:t>Navedba, kateri predstavniki predlagatelja bodo sodelovali pri delu državnega zbora in delovnih teles</w:t>
      </w:r>
    </w:p>
    <w:p w14:paraId="6FE2066A" w14:textId="77777777" w:rsidR="006A311E" w:rsidRDefault="006A311E">
      <w:pPr>
        <w:spacing w:after="0" w:line="260" w:lineRule="auto"/>
        <w:rPr>
          <w:rFonts w:cs="Arial"/>
        </w:rPr>
      </w:pPr>
    </w:p>
    <w:p w14:paraId="4D1D0638" w14:textId="77777777" w:rsidR="006A311E" w:rsidRDefault="00526BCB">
      <w:pPr>
        <w:spacing w:after="0" w:line="240" w:lineRule="auto"/>
      </w:pPr>
      <w:r>
        <w:t>dr. Borut Rončević, minister za izobraževanje, znanost in mladino</w:t>
      </w:r>
    </w:p>
    <w:p w14:paraId="6D8479F8" w14:textId="77777777" w:rsidR="006A311E" w:rsidRDefault="00526BCB">
      <w:pPr>
        <w:spacing w:after="0" w:line="240" w:lineRule="auto"/>
      </w:pPr>
      <w:r>
        <w:t>Mojca Škrinjar, državna sekretarka</w:t>
      </w:r>
    </w:p>
    <w:p w14:paraId="0E4800F4" w14:textId="77777777" w:rsidR="006A311E" w:rsidRDefault="00526BCB">
      <w:r>
        <w:br w:type="page"/>
      </w:r>
    </w:p>
    <w:p w14:paraId="7B594CCE" w14:textId="77777777" w:rsidR="006A311E" w:rsidRDefault="00526BCB">
      <w:pPr>
        <w:pStyle w:val="Odebeljeno"/>
        <w:spacing w:line="260" w:lineRule="auto"/>
      </w:pPr>
      <w:r>
        <w:lastRenderedPageBreak/>
        <w:t>II.</w:t>
      </w:r>
      <w:r>
        <w:tab/>
        <w:t>BESEDILO ČLENOV</w:t>
      </w:r>
    </w:p>
    <w:p w14:paraId="2BE47592" w14:textId="77777777" w:rsidR="006A311E" w:rsidRDefault="006A311E">
      <w:pPr>
        <w:spacing w:after="0" w:line="260" w:lineRule="auto"/>
        <w:rPr>
          <w:rFonts w:cs="Arial"/>
        </w:rPr>
      </w:pPr>
    </w:p>
    <w:p w14:paraId="767F29E4" w14:textId="77777777" w:rsidR="006A311E" w:rsidRDefault="00526BCB">
      <w:pPr>
        <w:pStyle w:val="Naslov1"/>
        <w:spacing w:line="260" w:lineRule="auto"/>
      </w:pPr>
      <w:r>
        <w:t>Zakon o spremembah Zakona o spremembah in dopolnitvah Zakona o šolski prehrani</w:t>
      </w:r>
    </w:p>
    <w:p w14:paraId="07771774" w14:textId="77777777" w:rsidR="006A311E" w:rsidRDefault="00526BCB">
      <w:pPr>
        <w:pStyle w:val="len"/>
        <w:spacing w:line="260" w:lineRule="auto"/>
      </w:pPr>
      <w:r>
        <w:t>1. člen</w:t>
      </w:r>
    </w:p>
    <w:p w14:paraId="7ECB67EC" w14:textId="77777777" w:rsidR="006A311E" w:rsidRDefault="006A311E">
      <w:pPr>
        <w:spacing w:after="0" w:line="260" w:lineRule="auto"/>
        <w:rPr>
          <w:rFonts w:cs="Arial"/>
        </w:rPr>
      </w:pPr>
    </w:p>
    <w:p w14:paraId="5C5EBE12" w14:textId="77777777" w:rsidR="006A311E" w:rsidRDefault="00526BCB">
      <w:pPr>
        <w:spacing w:after="0" w:line="260" w:lineRule="auto"/>
      </w:pPr>
      <w:r>
        <w:tab/>
      </w:r>
      <w:r>
        <w:t>V Zakonu o spremembah in dopolnitvah Zakona o šolski prehrani (Uradni list RS, št. 76/23 in 61/24) se v 7. členu v tretjem odstavku letnica »2027« nadomesti z letnico »2029«.</w:t>
      </w:r>
    </w:p>
    <w:p w14:paraId="39AEA3C3" w14:textId="77777777" w:rsidR="006A311E" w:rsidRDefault="006A311E">
      <w:pPr>
        <w:spacing w:after="0" w:line="260" w:lineRule="auto"/>
        <w:rPr>
          <w:rFonts w:cs="Arial"/>
        </w:rPr>
      </w:pPr>
    </w:p>
    <w:p w14:paraId="7BCD46E7" w14:textId="77777777" w:rsidR="006A311E" w:rsidRDefault="00526BCB">
      <w:pPr>
        <w:spacing w:after="0" w:line="260" w:lineRule="auto"/>
      </w:pPr>
      <w:r>
        <w:tab/>
        <w:t>V četrtem odstavku se letnica »2027« nadomesti z letnico »2029«.</w:t>
      </w:r>
    </w:p>
    <w:p w14:paraId="0D260EAC" w14:textId="77777777" w:rsidR="006A311E" w:rsidRDefault="006A311E">
      <w:pPr>
        <w:spacing w:after="0" w:line="260" w:lineRule="auto"/>
        <w:rPr>
          <w:rFonts w:cs="Arial"/>
        </w:rPr>
      </w:pPr>
    </w:p>
    <w:p w14:paraId="080D8E9D" w14:textId="77777777" w:rsidR="006A311E" w:rsidRDefault="00526BCB">
      <w:pPr>
        <w:pStyle w:val="len"/>
        <w:spacing w:line="260" w:lineRule="auto"/>
      </w:pPr>
      <w:r>
        <w:t>2. člen</w:t>
      </w:r>
    </w:p>
    <w:p w14:paraId="0B24E45F" w14:textId="77777777" w:rsidR="006A311E" w:rsidRDefault="006A311E">
      <w:pPr>
        <w:spacing w:after="0" w:line="260" w:lineRule="auto"/>
        <w:rPr>
          <w:rFonts w:cs="Arial"/>
        </w:rPr>
      </w:pPr>
    </w:p>
    <w:p w14:paraId="2159C0FE" w14:textId="77777777" w:rsidR="006A311E" w:rsidRDefault="00526BCB">
      <w:pPr>
        <w:spacing w:after="0" w:line="260" w:lineRule="auto"/>
      </w:pPr>
      <w:r>
        <w:tab/>
        <w:t>V 8. členu se letnica »2027« nadomesti z letnico »2029«.</w:t>
      </w:r>
    </w:p>
    <w:p w14:paraId="0B4D97C2" w14:textId="77777777" w:rsidR="006A311E" w:rsidRDefault="006A311E">
      <w:pPr>
        <w:spacing w:after="0" w:line="260" w:lineRule="auto"/>
        <w:rPr>
          <w:rFonts w:cs="Arial"/>
        </w:rPr>
      </w:pPr>
    </w:p>
    <w:p w14:paraId="3AC3ABE4" w14:textId="77777777" w:rsidR="006A311E" w:rsidRDefault="00526BCB">
      <w:pPr>
        <w:pStyle w:val="Poglavje"/>
        <w:spacing w:line="260" w:lineRule="auto"/>
      </w:pPr>
      <w:r>
        <w:t>KONČNA DOLOČBA</w:t>
      </w:r>
    </w:p>
    <w:p w14:paraId="7FA62F6D" w14:textId="77777777" w:rsidR="006A311E" w:rsidRDefault="00526BCB">
      <w:pPr>
        <w:pStyle w:val="len"/>
        <w:spacing w:line="260" w:lineRule="auto"/>
      </w:pPr>
      <w:r>
        <w:t>3. člen</w:t>
      </w:r>
    </w:p>
    <w:p w14:paraId="2576747E" w14:textId="77777777" w:rsidR="006A311E" w:rsidRDefault="00526BCB">
      <w:pPr>
        <w:pStyle w:val="lennaslov"/>
        <w:spacing w:line="260" w:lineRule="auto"/>
      </w:pPr>
      <w:r>
        <w:t>(Vstavite besedilo)</w:t>
      </w:r>
    </w:p>
    <w:p w14:paraId="4C5FBE0B" w14:textId="77777777" w:rsidR="006A311E" w:rsidRDefault="006A311E">
      <w:pPr>
        <w:spacing w:after="0" w:line="260" w:lineRule="auto"/>
        <w:rPr>
          <w:rFonts w:cs="Arial"/>
        </w:rPr>
      </w:pPr>
    </w:p>
    <w:p w14:paraId="100A95A6" w14:textId="77777777" w:rsidR="006A311E" w:rsidRDefault="00526BCB">
      <w:pPr>
        <w:spacing w:after="0" w:line="260" w:lineRule="auto"/>
      </w:pPr>
      <w:r>
        <w:tab/>
        <w:t>Ta zakon začne veljati naslednji dan po objavi v Uradnem listu Republike Slovenije.</w:t>
      </w:r>
    </w:p>
    <w:p w14:paraId="011BB921" w14:textId="77777777" w:rsidR="006A311E" w:rsidRDefault="00526BCB">
      <w:r>
        <w:br w:type="page"/>
      </w:r>
    </w:p>
    <w:p w14:paraId="1F99E6D4" w14:textId="77777777" w:rsidR="006A311E" w:rsidRDefault="00526BCB">
      <w:pPr>
        <w:pStyle w:val="Odebeljeno"/>
        <w:spacing w:line="260" w:lineRule="auto"/>
      </w:pPr>
      <w:r>
        <w:lastRenderedPageBreak/>
        <w:t>III.</w:t>
      </w:r>
      <w:r>
        <w:tab/>
        <w:t>OBRAZLOŽITEV</w:t>
      </w:r>
    </w:p>
    <w:p w14:paraId="6E392390" w14:textId="77777777" w:rsidR="006A311E" w:rsidRDefault="006A311E">
      <w:pPr>
        <w:spacing w:after="0" w:line="260" w:lineRule="auto"/>
        <w:rPr>
          <w:rFonts w:cs="Arial"/>
        </w:rPr>
      </w:pPr>
    </w:p>
    <w:p w14:paraId="21163AC5" w14:textId="77777777" w:rsidR="006A311E" w:rsidRDefault="00526BCB">
      <w:pPr>
        <w:pStyle w:val="Odebeljeno"/>
        <w:spacing w:line="260" w:lineRule="auto"/>
      </w:pPr>
      <w:r>
        <w:t>K 1. členu:</w:t>
      </w:r>
    </w:p>
    <w:p w14:paraId="6CD96590" w14:textId="77777777" w:rsidR="006A311E" w:rsidRDefault="00526BCB">
      <w:pPr>
        <w:spacing w:after="0" w:line="240" w:lineRule="auto"/>
      </w:pPr>
      <w:r>
        <w:t xml:space="preserve">V Zakonu o spremembah in dopolnitvah Zakona o šolski prehrani (Uradni list RS, št. 76/23) je 100% subvencija kosila za vse učence predvidena 1. septembra 2027. Zaradi velikega proračunskega primanjkljaja na področju izobraževanja in zaradi zagotovitve ustreznih prostorov (kuhinje in jedilnice v osnovnih šolah) je treba zamakniti začetek uporabe navedene novele. Posledično je treba podaljšati prehodno obdobje, kjer imajo učenci, pri katerih povprečni mesečni dohodek na osebo, ugotovljen v odločbi o otroškem </w:t>
      </w:r>
      <w:r>
        <w:t>dodatku, ne presega zgornje meje 4. dohodkovnega razreda, kot je opredeljen v zakonu, ki ureja uveljavljanje pravic iz javnih sredstev, še naprej pravico do 100 % subvencije kosila. Za učene, pri katerih povprečni mesečni dohodek na osebo, ugotovljen v odločbi o otroškem dodatku, presega zgornjo mejo 4. dohodkovnega razreda in ne presega zgornje meje 5. dohodkovnega razreda, kot je opredeljen v zakonu, ki ureja uveljavljanje pravic iz javnih sredstev, pa imajo še naprej pravico do 50 % subvencije kosila.</w:t>
      </w:r>
    </w:p>
    <w:p w14:paraId="6B1A48E2" w14:textId="77777777" w:rsidR="006A311E" w:rsidRDefault="006A311E">
      <w:pPr>
        <w:spacing w:after="0" w:line="260" w:lineRule="auto"/>
        <w:rPr>
          <w:rFonts w:cs="Arial"/>
        </w:rPr>
      </w:pPr>
    </w:p>
    <w:p w14:paraId="6A6B04CE" w14:textId="77777777" w:rsidR="006A311E" w:rsidRDefault="00526BCB">
      <w:pPr>
        <w:pStyle w:val="Odebeljeno"/>
        <w:spacing w:line="260" w:lineRule="auto"/>
      </w:pPr>
      <w:r>
        <w:t>K 2. členu:</w:t>
      </w:r>
    </w:p>
    <w:p w14:paraId="26A432AC" w14:textId="77777777" w:rsidR="006A311E" w:rsidRDefault="00526BCB">
      <w:pPr>
        <w:spacing w:after="0" w:line="240" w:lineRule="auto"/>
      </w:pPr>
      <w:r>
        <w:t>Rok začetka uporabe novele zakona se prestavlja na 1. september 2029. Razlog za zamik je potreba po zagotovitvi dolgoročno vzdržnega financiranja ukrepa ter po zagotovitvi ustreznih prostorskih, organizacijskih in kadrovskih pogojev za njegovo enotno izvajanje v vseh osnovnih šolah. S tem se omogoča postopna priprava izvajalcev in preprečuje tveganje neenakega dostopa oziroma neenotnega izvajanja zakonske ureditve.</w:t>
      </w:r>
    </w:p>
    <w:p w14:paraId="0438B02D" w14:textId="77777777" w:rsidR="006A311E" w:rsidRDefault="006A311E">
      <w:pPr>
        <w:spacing w:after="0" w:line="260" w:lineRule="auto"/>
        <w:rPr>
          <w:rFonts w:cs="Arial"/>
        </w:rPr>
      </w:pPr>
    </w:p>
    <w:p w14:paraId="0DCB70F6" w14:textId="77777777" w:rsidR="006A311E" w:rsidRDefault="00526BCB">
      <w:pPr>
        <w:pStyle w:val="Odebeljeno"/>
        <w:spacing w:line="260" w:lineRule="auto"/>
      </w:pPr>
      <w:r>
        <w:t>K 3. členu:</w:t>
      </w:r>
    </w:p>
    <w:p w14:paraId="50B95333" w14:textId="3F2A7812" w:rsidR="006A311E" w:rsidRDefault="00526BCB">
      <w:pPr>
        <w:spacing w:after="0" w:line="240" w:lineRule="auto"/>
      </w:pPr>
      <w:r>
        <w:t xml:space="preserve">Določen je </w:t>
      </w:r>
      <w:r w:rsidR="00213BA5">
        <w:t>enodnevni</w:t>
      </w:r>
      <w:r>
        <w:t xml:space="preserve"> vacatio legis.</w:t>
      </w:r>
    </w:p>
    <w:p w14:paraId="70B9B074" w14:textId="77777777" w:rsidR="006A311E" w:rsidRDefault="006A311E">
      <w:pPr>
        <w:spacing w:after="0" w:line="260" w:lineRule="auto"/>
        <w:rPr>
          <w:rFonts w:cs="Arial"/>
        </w:rPr>
      </w:pPr>
    </w:p>
    <w:p w14:paraId="1EB345AF" w14:textId="77777777" w:rsidR="006A311E" w:rsidRDefault="00526BCB">
      <w:r>
        <w:br w:type="page"/>
      </w:r>
    </w:p>
    <w:p w14:paraId="5E8501A5" w14:textId="77777777" w:rsidR="006A311E" w:rsidRDefault="00526BCB">
      <w:pPr>
        <w:pStyle w:val="Odebeljeno"/>
        <w:spacing w:line="260" w:lineRule="auto"/>
      </w:pPr>
      <w:r>
        <w:lastRenderedPageBreak/>
        <w:t>IV.</w:t>
      </w:r>
      <w:r>
        <w:tab/>
      </w:r>
      <w:r>
        <w:t>BESEDILO ČLENOV, KI SE SPREMINJAJO</w:t>
      </w:r>
    </w:p>
    <w:p w14:paraId="2F9D0430" w14:textId="77777777" w:rsidR="006A311E" w:rsidRDefault="006A311E">
      <w:pPr>
        <w:spacing w:after="0" w:line="260" w:lineRule="auto"/>
        <w:rPr>
          <w:rFonts w:cs="Arial"/>
        </w:rPr>
      </w:pPr>
    </w:p>
    <w:p w14:paraId="35B678D5" w14:textId="77777777" w:rsidR="006A311E" w:rsidRDefault="00526BCB">
      <w:pPr>
        <w:pStyle w:val="Odebeljeno"/>
        <w:spacing w:line="260" w:lineRule="auto"/>
      </w:pPr>
      <w:r>
        <w:t>Zakon o spremembah in dopolnitvah Zakona o šolski prehrani</w:t>
      </w:r>
    </w:p>
    <w:p w14:paraId="34466396" w14:textId="77777777" w:rsidR="006A311E" w:rsidRDefault="00526BCB">
      <w:pPr>
        <w:spacing w:after="0" w:line="260" w:lineRule="auto"/>
      </w:pPr>
      <w:r>
        <w:t>(Uradni list RS, št. 76/23 in 61/24)</w:t>
      </w:r>
    </w:p>
    <w:p w14:paraId="0B675407" w14:textId="77777777" w:rsidR="006A311E" w:rsidRDefault="006A311E">
      <w:pPr>
        <w:spacing w:after="0" w:line="260" w:lineRule="auto"/>
        <w:rPr>
          <w:rFonts w:cs="Arial"/>
        </w:rPr>
      </w:pPr>
    </w:p>
    <w:p w14:paraId="160F3E8D" w14:textId="77777777" w:rsidR="006A311E" w:rsidRDefault="00526BCB">
      <w:pPr>
        <w:pStyle w:val="center"/>
        <w:spacing w:after="210"/>
        <w:rPr>
          <w:rFonts w:cs="Arial"/>
          <w:b/>
          <w:sz w:val="21"/>
        </w:rPr>
      </w:pPr>
      <w:r>
        <w:rPr>
          <w:rFonts w:cs="Arial"/>
          <w:b/>
          <w:sz w:val="21"/>
        </w:rPr>
        <w:t>7. člen</w:t>
      </w:r>
    </w:p>
    <w:p w14:paraId="61DF6EED" w14:textId="77777777" w:rsidR="006A311E" w:rsidRDefault="00526BCB">
      <w:pPr>
        <w:spacing w:before="210" w:after="210"/>
        <w:rPr>
          <w:rFonts w:cs="Arial"/>
          <w:sz w:val="21"/>
        </w:rPr>
      </w:pPr>
      <w:r>
        <w:rPr>
          <w:rFonts w:cs="Arial"/>
        </w:rPr>
        <w:t>(1) Z dnem uveljavitve tega zakona v Zakonu o uveljavljanju pravic iz javnih sredstev (Uradni list RS, št. 62/10, 40/11, 40/12 – ZUJF, 57/12– ZPCP-2D, 14/13, 56/13 – ZŠtip-1, 99/13, 14/15 – ZUUJFO, 57/15, 90/15, 38/16 – odl. US, 51/16 – odl. US, 88/16, 61/17 – ZUPŠ, 75/17, 77/18, 47/19, 189/20 –ZFRO in 54/22 – ZUPŠ-1) prenehajo veljati:</w:t>
      </w:r>
    </w:p>
    <w:p w14:paraId="53AF73C8" w14:textId="77777777" w:rsidR="006A311E" w:rsidRDefault="00526BCB">
      <w:pPr>
        <w:spacing w:before="210" w:after="210"/>
        <w:rPr>
          <w:rFonts w:cs="Arial"/>
          <w:sz w:val="21"/>
        </w:rPr>
      </w:pPr>
      <w:r>
        <w:rPr>
          <w:rFonts w:cs="Arial"/>
        </w:rPr>
        <w:t>– v 3. členu v 1. točki besedilo »in pri subvenciji kosila za učence« in v 10. točki besedilo »ter subvencija kosila za učence«;</w:t>
      </w:r>
    </w:p>
    <w:p w14:paraId="0CF998E6" w14:textId="77777777" w:rsidR="006A311E" w:rsidRDefault="00526BCB">
      <w:pPr>
        <w:spacing w:before="210" w:after="210"/>
        <w:rPr>
          <w:rFonts w:cs="Arial"/>
          <w:sz w:val="21"/>
        </w:rPr>
      </w:pPr>
      <w:r>
        <w:rPr>
          <w:rFonts w:cs="Arial"/>
        </w:rPr>
        <w:t>– v 6. členu 3. točka;</w:t>
      </w:r>
    </w:p>
    <w:p w14:paraId="5E6B6FD7" w14:textId="77777777" w:rsidR="006A311E" w:rsidRDefault="00526BCB">
      <w:pPr>
        <w:spacing w:before="210" w:after="210"/>
        <w:rPr>
          <w:rFonts w:cs="Arial"/>
          <w:sz w:val="21"/>
        </w:rPr>
      </w:pPr>
      <w:r>
        <w:rPr>
          <w:rFonts w:cs="Arial"/>
        </w:rPr>
        <w:t>– 26. člen;</w:t>
      </w:r>
    </w:p>
    <w:p w14:paraId="5AAE8576" w14:textId="77777777" w:rsidR="006A311E" w:rsidRDefault="00526BCB">
      <w:pPr>
        <w:spacing w:before="210" w:after="210"/>
        <w:rPr>
          <w:rFonts w:cs="Arial"/>
          <w:sz w:val="21"/>
        </w:rPr>
      </w:pPr>
      <w:r>
        <w:rPr>
          <w:rFonts w:cs="Arial"/>
        </w:rPr>
        <w:t>– v 32. členu:</w:t>
      </w:r>
    </w:p>
    <w:p w14:paraId="7442F175" w14:textId="77777777" w:rsidR="006A311E" w:rsidRDefault="00526BCB">
      <w:pPr>
        <w:spacing w:before="210" w:after="210"/>
        <w:rPr>
          <w:rFonts w:cs="Arial"/>
          <w:sz w:val="21"/>
        </w:rPr>
      </w:pPr>
      <w:r>
        <w:rPr>
          <w:rFonts w:cs="Arial"/>
        </w:rPr>
        <w:t>– v tretjem odstavku besedilo »ali kosilo« in</w:t>
      </w:r>
    </w:p>
    <w:p w14:paraId="4735FD6E" w14:textId="77777777" w:rsidR="006A311E" w:rsidRDefault="00526BCB">
      <w:pPr>
        <w:spacing w:before="210" w:after="210"/>
        <w:rPr>
          <w:rFonts w:cs="Arial"/>
          <w:sz w:val="21"/>
        </w:rPr>
      </w:pPr>
      <w:r>
        <w:rPr>
          <w:rFonts w:cs="Arial"/>
        </w:rPr>
        <w:t>– v petem odstavku besedilo »ali za subvencijo kosila za učence«;</w:t>
      </w:r>
    </w:p>
    <w:p w14:paraId="7D483C66" w14:textId="77777777" w:rsidR="006A311E" w:rsidRDefault="00526BCB">
      <w:pPr>
        <w:spacing w:before="210" w:after="210"/>
        <w:rPr>
          <w:rFonts w:cs="Arial"/>
          <w:sz w:val="21"/>
        </w:rPr>
      </w:pPr>
      <w:r>
        <w:rPr>
          <w:rFonts w:cs="Arial"/>
        </w:rPr>
        <w:t>– V 44. členu:</w:t>
      </w:r>
    </w:p>
    <w:p w14:paraId="57421448" w14:textId="77777777" w:rsidR="006A311E" w:rsidRDefault="00526BCB">
      <w:pPr>
        <w:spacing w:before="210" w:after="210"/>
        <w:rPr>
          <w:rFonts w:cs="Arial"/>
          <w:sz w:val="21"/>
        </w:rPr>
      </w:pPr>
      <w:r>
        <w:rPr>
          <w:rFonts w:cs="Arial"/>
        </w:rPr>
        <w:t>– v drugem odstavku besedilo »ter subvencije kosila za učence«,</w:t>
      </w:r>
    </w:p>
    <w:p w14:paraId="1D10F87B" w14:textId="77777777" w:rsidR="006A311E" w:rsidRDefault="00526BCB">
      <w:pPr>
        <w:spacing w:before="210" w:after="210"/>
        <w:rPr>
          <w:rFonts w:cs="Arial"/>
          <w:sz w:val="21"/>
        </w:rPr>
      </w:pPr>
      <w:r>
        <w:rPr>
          <w:rFonts w:cs="Arial"/>
        </w:rPr>
        <w:t>– v tretjem odstavku besedilo »subvencije kosila za učence,« in</w:t>
      </w:r>
    </w:p>
    <w:p w14:paraId="2F1956DC" w14:textId="77777777" w:rsidR="006A311E" w:rsidRDefault="00526BCB">
      <w:pPr>
        <w:spacing w:before="210" w:after="210"/>
        <w:rPr>
          <w:rFonts w:cs="Arial"/>
          <w:sz w:val="21"/>
        </w:rPr>
      </w:pPr>
      <w:r>
        <w:rPr>
          <w:rFonts w:cs="Arial"/>
        </w:rPr>
        <w:t>– v sedmem odstavku besedilo »ter kosila za učence«;</w:t>
      </w:r>
    </w:p>
    <w:p w14:paraId="7A25F708" w14:textId="77777777" w:rsidR="006A311E" w:rsidRDefault="00526BCB">
      <w:pPr>
        <w:spacing w:before="210" w:after="210"/>
        <w:rPr>
          <w:rFonts w:cs="Arial"/>
          <w:sz w:val="21"/>
        </w:rPr>
      </w:pPr>
      <w:r>
        <w:rPr>
          <w:rFonts w:cs="Arial"/>
        </w:rPr>
        <w:t>– v 49. členu v drugem odstavku 6. točka in deveti odstavek;</w:t>
      </w:r>
    </w:p>
    <w:p w14:paraId="1D82E831" w14:textId="77777777" w:rsidR="006A311E" w:rsidRDefault="00526BCB">
      <w:pPr>
        <w:spacing w:before="210" w:after="210"/>
        <w:rPr>
          <w:rFonts w:cs="Arial"/>
          <w:sz w:val="21"/>
        </w:rPr>
      </w:pPr>
      <w:r>
        <w:rPr>
          <w:rFonts w:cs="Arial"/>
        </w:rPr>
        <w:t>– v 50. členu v šestem odstavku besedilo »oziroma subvencije kosila«.</w:t>
      </w:r>
    </w:p>
    <w:p w14:paraId="42126410" w14:textId="77777777" w:rsidR="006A311E" w:rsidRDefault="00526BCB">
      <w:pPr>
        <w:spacing w:before="210" w:after="210"/>
        <w:rPr>
          <w:rFonts w:cs="Arial"/>
          <w:sz w:val="21"/>
        </w:rPr>
      </w:pPr>
      <w:r>
        <w:rPr>
          <w:rFonts w:cs="Arial"/>
        </w:rPr>
        <w:t>(2) Določbe iz prejšnjega odstavka se uporabljajo do začetka uporabe tega zakona.</w:t>
      </w:r>
    </w:p>
    <w:p w14:paraId="56957F7F" w14:textId="77777777" w:rsidR="006A311E" w:rsidRDefault="00526BCB">
      <w:pPr>
        <w:spacing w:before="210" w:after="210"/>
        <w:rPr>
          <w:rFonts w:cs="Arial"/>
          <w:sz w:val="21"/>
        </w:rPr>
      </w:pPr>
      <w:r>
        <w:rPr>
          <w:rFonts w:cs="Arial"/>
        </w:rPr>
        <w:t>(3) V obdobju od 1. septembra 2023 do 1. septembra 2027 subvencija kosila v višini cene kosila pripada učencem, ki se redno šolajo, so prijavljeni na kosilo in pri katerih povprečni mesečni dohodek na osebo, ugotovljen v odločbi o otroškem dodatku, ne presega zgornje meje 4. dohodkovnega razreda, kot je opredeljen v zakonu, ki ureja uveljavljanje pravic iz javnih sredstev.</w:t>
      </w:r>
    </w:p>
    <w:p w14:paraId="40490221" w14:textId="77777777" w:rsidR="006A311E" w:rsidRDefault="00526BCB">
      <w:pPr>
        <w:spacing w:before="210" w:after="210"/>
        <w:rPr>
          <w:rFonts w:cs="Arial"/>
          <w:sz w:val="21"/>
        </w:rPr>
      </w:pPr>
      <w:r>
        <w:rPr>
          <w:rFonts w:cs="Arial"/>
        </w:rPr>
        <w:t>(4) V obdobju od 1. septembra 2024 do 1. septembra 2027 subvencija kosila v višini 50 % cene kosila pripada učencem, ki se redno šolajo, so prijavljeni na kosilo in pri katerih povprečni mesečni dohodek na osebo, ugotovljen v odločbi o otroškem dodatku, presega zgornjo mejo 4. dohodkovnega razreda in ne presega zgornje meje 5. dohodkovnega razreda, kot je opredeljen v zakonu, ki ureja uveljavljanje pravic iz javnih sredstev.</w:t>
      </w:r>
    </w:p>
    <w:p w14:paraId="4BE38168" w14:textId="77777777" w:rsidR="006A311E" w:rsidRDefault="00526BCB">
      <w:pPr>
        <w:pStyle w:val="center"/>
        <w:spacing w:before="210" w:after="210"/>
        <w:rPr>
          <w:rFonts w:cs="Arial"/>
          <w:b/>
          <w:sz w:val="21"/>
        </w:rPr>
      </w:pPr>
      <w:r>
        <w:rPr>
          <w:rFonts w:cs="Arial"/>
          <w:b/>
          <w:sz w:val="21"/>
        </w:rPr>
        <w:t>8. člen</w:t>
      </w:r>
    </w:p>
    <w:p w14:paraId="71E84F51" w14:textId="77777777" w:rsidR="006A311E" w:rsidRDefault="00526BCB">
      <w:pPr>
        <w:spacing w:before="210" w:after="210"/>
        <w:rPr>
          <w:rFonts w:cs="Arial"/>
          <w:sz w:val="21"/>
        </w:rPr>
      </w:pPr>
      <w:r>
        <w:rPr>
          <w:rFonts w:cs="Arial"/>
        </w:rPr>
        <w:lastRenderedPageBreak/>
        <w:t>Ta zakon začne veljati petnajsti dan po objavi v Uradnem listu Republike Slovenije, uporabljati pa se začne 1. septembra 2027. Do začetka uporabe tega zakona se uporablja Zakon o šolski prehrani (Uradni list RS, št. 3/13, 46/14 in 46/16 – ZOFVI-K).</w:t>
      </w:r>
    </w:p>
    <w:p w14:paraId="7837BCC6" w14:textId="77777777" w:rsidR="006A311E" w:rsidRDefault="006A311E"/>
    <w:p w14:paraId="0D51FCEE" w14:textId="77777777" w:rsidR="006A311E" w:rsidRDefault="00526BCB">
      <w:r>
        <w:br w:type="page"/>
      </w:r>
    </w:p>
    <w:p w14:paraId="1D60F9D3" w14:textId="77777777" w:rsidR="006A311E" w:rsidRDefault="00526BCB">
      <w:pPr>
        <w:pStyle w:val="Odebeljeno"/>
        <w:spacing w:line="260" w:lineRule="auto"/>
      </w:pPr>
      <w:r>
        <w:lastRenderedPageBreak/>
        <w:t>V.</w:t>
      </w:r>
      <w:r>
        <w:tab/>
        <w:t>PREDLOG ZA OBRAVNAVO PREDLOGA ZAKONA PO NUJNEM ALI SKRAJŠANEM POSTOPKU</w:t>
      </w:r>
    </w:p>
    <w:p w14:paraId="2C5CD272" w14:textId="77777777" w:rsidR="006A311E" w:rsidRDefault="006A311E">
      <w:pPr>
        <w:spacing w:after="0" w:line="260" w:lineRule="auto"/>
        <w:rPr>
          <w:rFonts w:cs="Arial"/>
        </w:rPr>
      </w:pPr>
    </w:p>
    <w:p w14:paraId="00021B23" w14:textId="77777777" w:rsidR="006A311E" w:rsidRDefault="00526BCB">
      <w:pPr>
        <w:spacing w:after="0" w:line="240" w:lineRule="auto"/>
      </w:pPr>
      <w:r>
        <w:t>Zaradi zagotavljanja vzdržnosti javnih financ in priprave sprememb proračuna za leto 2027 predlagamo, da se zakon obravnava po nujnem postopku.</w:t>
      </w:r>
    </w:p>
    <w:p w14:paraId="6BD7B846" w14:textId="77777777" w:rsidR="006A311E" w:rsidRDefault="00526BCB">
      <w:r>
        <w:br w:type="page"/>
      </w:r>
    </w:p>
    <w:p w14:paraId="4DC535DD" w14:textId="77777777" w:rsidR="006A311E" w:rsidRDefault="00526BCB">
      <w:pPr>
        <w:pStyle w:val="Odebeljeno"/>
        <w:spacing w:line="260" w:lineRule="auto"/>
      </w:pPr>
      <w:r>
        <w:lastRenderedPageBreak/>
        <w:t>VI.</w:t>
      </w:r>
      <w:r>
        <w:tab/>
        <w:t>PRILOGE</w:t>
      </w:r>
    </w:p>
    <w:p w14:paraId="21B03E39" w14:textId="77777777" w:rsidR="006A311E" w:rsidRDefault="006A311E">
      <w:pPr>
        <w:spacing w:after="0" w:line="260" w:lineRule="auto"/>
        <w:rPr>
          <w:rFonts w:cs="Arial"/>
        </w:rPr>
      </w:pPr>
    </w:p>
    <w:p w14:paraId="014FC982" w14:textId="77777777" w:rsidR="006A311E" w:rsidRDefault="00526BCB">
      <w:pPr>
        <w:spacing w:after="0" w:line="260" w:lineRule="auto"/>
      </w:pPr>
      <w:r>
        <w:t>Priloge niso priložene.</w:t>
      </w:r>
    </w:p>
    <w:sectPr w:rsidR="006A311E">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501A7" w14:textId="77777777" w:rsidR="00526BCB" w:rsidRDefault="00526BCB">
      <w:pPr>
        <w:spacing w:after="0" w:line="240" w:lineRule="auto"/>
      </w:pPr>
      <w:r>
        <w:separator/>
      </w:r>
    </w:p>
  </w:endnote>
  <w:endnote w:type="continuationSeparator" w:id="0">
    <w:p w14:paraId="067EA679" w14:textId="77777777" w:rsidR="00526BCB" w:rsidRDefault="00526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714B5" w14:textId="77777777" w:rsidR="006A311E" w:rsidRDefault="00526BCB">
    <w:r>
      <w:rPr>
        <w:i/>
        <w:sz w:val="16"/>
      </w:rPr>
      <w:t>Ustvarjeno v MOPED-DOCS, 01. 09. 2026 09:09:10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17D5D" w14:textId="77777777" w:rsidR="00526BCB" w:rsidRDefault="00526BCB">
      <w:pPr>
        <w:spacing w:after="0" w:line="240" w:lineRule="auto"/>
      </w:pPr>
      <w:r>
        <w:separator/>
      </w:r>
    </w:p>
  </w:footnote>
  <w:footnote w:type="continuationSeparator" w:id="0">
    <w:p w14:paraId="734C18F8" w14:textId="77777777" w:rsidR="00526BCB" w:rsidRDefault="00526BC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A311E"/>
    <w:rsid w:val="00213BA5"/>
    <w:rsid w:val="00526BCB"/>
    <w:rsid w:val="006A311E"/>
    <w:rsid w:val="00DC79E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86510"/>
  <w15:docId w15:val="{B019D83B-9047-4C98-9B3D-4343C7D7F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11</Pages>
  <Words>2641</Words>
  <Characters>15056</Characters>
  <Application>Microsoft Office Word</Application>
  <DocSecurity>0</DocSecurity>
  <Lines>125</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Petra Jane Mundy Brugneri</cp:lastModifiedBy>
  <cp:revision>4</cp:revision>
  <dcterms:created xsi:type="dcterms:W3CDTF">2019-02-01T07:54:00Z</dcterms:created>
  <dcterms:modified xsi:type="dcterms:W3CDTF">2026-09-03T10:06:00Z</dcterms:modified>
</cp:coreProperties>
</file>