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E285D" w14:textId="77777777" w:rsidR="000E55A4" w:rsidRDefault="000E55A4">
      <w:pPr>
        <w:spacing w:after="0" w:line="260" w:lineRule="auto"/>
        <w:rPr>
          <w:rFonts w:cs="Arial"/>
        </w:rPr>
      </w:pPr>
    </w:p>
    <w:p w14:paraId="26CF3F45" w14:textId="77777777" w:rsidR="000E55A4" w:rsidRDefault="000E55A4">
      <w:pPr>
        <w:spacing w:after="0" w:line="260" w:lineRule="auto"/>
        <w:rPr>
          <w:rFonts w:cs="Arial"/>
        </w:rPr>
      </w:pPr>
    </w:p>
    <w:p w14:paraId="77BAF87B" w14:textId="77777777" w:rsidR="000E55A4" w:rsidRDefault="000E55A4">
      <w:pPr>
        <w:spacing w:after="0" w:line="260" w:lineRule="auto"/>
        <w:rPr>
          <w:rFonts w:cs="Arial"/>
        </w:rPr>
      </w:pPr>
    </w:p>
    <w:p w14:paraId="5ADB6C49" w14:textId="77777777" w:rsidR="000E55A4" w:rsidRDefault="000E55A4">
      <w:pPr>
        <w:spacing w:after="0" w:line="260" w:lineRule="auto"/>
        <w:rPr>
          <w:rFonts w:cs="Arial"/>
        </w:rPr>
      </w:pPr>
    </w:p>
    <w:p w14:paraId="2ED6120C" w14:textId="77777777" w:rsidR="000E55A4" w:rsidRDefault="000E55A4">
      <w:pPr>
        <w:spacing w:after="0" w:line="260" w:lineRule="auto"/>
        <w:rPr>
          <w:rFonts w:cs="Arial"/>
        </w:rPr>
      </w:pPr>
    </w:p>
    <w:p w14:paraId="657F34EB" w14:textId="77777777" w:rsidR="000E55A4" w:rsidRDefault="000E55A4">
      <w:pPr>
        <w:spacing w:after="0" w:line="260" w:lineRule="auto"/>
        <w:rPr>
          <w:rFonts w:cs="Arial"/>
        </w:rPr>
      </w:pPr>
    </w:p>
    <w:p w14:paraId="5C1DFE0D" w14:textId="77777777" w:rsidR="000E55A4" w:rsidRDefault="000E55A4">
      <w:pPr>
        <w:spacing w:after="0" w:line="260" w:lineRule="auto"/>
        <w:rPr>
          <w:rFonts w:cs="Arial"/>
        </w:rPr>
      </w:pPr>
    </w:p>
    <w:p w14:paraId="05A81B08" w14:textId="77777777" w:rsidR="000E55A4" w:rsidRDefault="000E55A4">
      <w:pPr>
        <w:spacing w:after="0" w:line="260" w:lineRule="auto"/>
        <w:rPr>
          <w:rFonts w:cs="Arial"/>
        </w:rPr>
      </w:pPr>
    </w:p>
    <w:p w14:paraId="1D21C15F" w14:textId="77777777" w:rsidR="000E55A4" w:rsidRDefault="000E55A4">
      <w:pPr>
        <w:spacing w:after="0" w:line="260" w:lineRule="auto"/>
        <w:rPr>
          <w:rFonts w:cs="Arial"/>
        </w:rPr>
      </w:pPr>
    </w:p>
    <w:p w14:paraId="33042D95" w14:textId="77777777" w:rsidR="000E55A4" w:rsidRDefault="000E55A4">
      <w:pPr>
        <w:spacing w:after="0" w:line="260" w:lineRule="auto"/>
        <w:rPr>
          <w:rFonts w:cs="Arial"/>
        </w:rPr>
      </w:pPr>
    </w:p>
    <w:p w14:paraId="42557F53" w14:textId="77777777" w:rsidR="000E55A4" w:rsidRDefault="000E55A4">
      <w:pPr>
        <w:spacing w:after="0" w:line="260" w:lineRule="auto"/>
        <w:rPr>
          <w:rFonts w:cs="Arial"/>
        </w:rPr>
      </w:pPr>
    </w:p>
    <w:p w14:paraId="650276F4" w14:textId="77777777" w:rsidR="000E55A4" w:rsidRDefault="000E55A4">
      <w:pPr>
        <w:spacing w:after="0" w:line="260" w:lineRule="auto"/>
        <w:rPr>
          <w:rFonts w:cs="Arial"/>
        </w:rPr>
      </w:pPr>
    </w:p>
    <w:p w14:paraId="2A9A6CBF" w14:textId="77777777" w:rsidR="000E55A4" w:rsidRDefault="000E55A4">
      <w:pPr>
        <w:spacing w:after="0" w:line="260" w:lineRule="auto"/>
        <w:rPr>
          <w:rFonts w:cs="Arial"/>
        </w:rPr>
      </w:pPr>
    </w:p>
    <w:p w14:paraId="014AA9C4" w14:textId="77777777" w:rsidR="000E55A4" w:rsidRDefault="000E55A4">
      <w:pPr>
        <w:spacing w:after="0" w:line="260" w:lineRule="auto"/>
        <w:rPr>
          <w:rFonts w:cs="Arial"/>
        </w:rPr>
      </w:pPr>
    </w:p>
    <w:p w14:paraId="285F7788" w14:textId="77777777" w:rsidR="000E55A4" w:rsidRDefault="00D00FC7">
      <w:pPr>
        <w:pStyle w:val="SredinskoOdebeljeno"/>
        <w:spacing w:line="260" w:lineRule="auto"/>
      </w:pPr>
      <w:r>
        <w:t>UREDBA O FINANČNI PODPORI ZA IZVAJANJE AKTIVNOSTI KMETIJSKIH, RAZVOJNIH IN IZOBRAŽEVALNIH ORGANIZACIJ SLOVENCEV V ZAMEJSTVU</w:t>
      </w:r>
    </w:p>
    <w:p w14:paraId="71796024" w14:textId="77777777" w:rsidR="000E55A4" w:rsidRDefault="000E55A4">
      <w:pPr>
        <w:spacing w:after="0" w:line="260" w:lineRule="auto"/>
        <w:rPr>
          <w:rFonts w:cs="Arial"/>
        </w:rPr>
      </w:pPr>
    </w:p>
    <w:p w14:paraId="586A3236" w14:textId="77777777" w:rsidR="000E55A4" w:rsidRDefault="00D00FC7">
      <w:pPr>
        <w:pStyle w:val="Sredinsko"/>
        <w:spacing w:line="260" w:lineRule="auto"/>
      </w:pPr>
      <w:r>
        <w:t>PREDLOG</w:t>
      </w:r>
    </w:p>
    <w:p w14:paraId="7D151DDA" w14:textId="77777777" w:rsidR="000E55A4" w:rsidRDefault="000E55A4">
      <w:pPr>
        <w:spacing w:after="0" w:line="260" w:lineRule="auto"/>
        <w:rPr>
          <w:rFonts w:cs="Arial"/>
        </w:rPr>
      </w:pPr>
    </w:p>
    <w:p w14:paraId="2E27250A" w14:textId="77777777" w:rsidR="000E55A4" w:rsidRDefault="000E55A4">
      <w:pPr>
        <w:spacing w:after="0" w:line="260" w:lineRule="auto"/>
        <w:rPr>
          <w:rFonts w:cs="Arial"/>
        </w:rPr>
      </w:pPr>
    </w:p>
    <w:p w14:paraId="2EC4B964" w14:textId="77777777" w:rsidR="000E55A4" w:rsidRDefault="00D00FC7">
      <w:pPr>
        <w:pStyle w:val="Sredinsko"/>
        <w:spacing w:line="260" w:lineRule="auto"/>
      </w:pPr>
      <w:r>
        <w:t>EVA: 2026-2330-0030</w:t>
      </w:r>
    </w:p>
    <w:p w14:paraId="4C08F31D" w14:textId="77777777" w:rsidR="000E55A4" w:rsidRDefault="00D00FC7">
      <w:r>
        <w:br w:type="page"/>
      </w:r>
    </w:p>
    <w:p w14:paraId="0E638BCF" w14:textId="77777777" w:rsidR="000E55A4" w:rsidRDefault="00D00FC7">
      <w:pPr>
        <w:pStyle w:val="Odebeljeno"/>
        <w:spacing w:line="260" w:lineRule="auto"/>
      </w:pPr>
      <w:r>
        <w:lastRenderedPageBreak/>
        <w:t>I.</w:t>
      </w:r>
      <w:r>
        <w:tab/>
        <w:t>UVOD</w:t>
      </w:r>
    </w:p>
    <w:p w14:paraId="1BF749BC" w14:textId="77777777" w:rsidR="000E55A4" w:rsidRDefault="00D00FC7">
      <w:pPr>
        <w:pStyle w:val="Odebeljeno"/>
        <w:spacing w:line="260" w:lineRule="auto"/>
      </w:pPr>
      <w:r>
        <w:t>1.</w:t>
      </w:r>
      <w:r>
        <w:tab/>
        <w:t>Razlogi in podlage za izdajo</w:t>
      </w:r>
    </w:p>
    <w:p w14:paraId="78D47A59" w14:textId="77777777" w:rsidR="000E55A4" w:rsidRDefault="000E55A4">
      <w:pPr>
        <w:spacing w:after="0" w:line="260" w:lineRule="auto"/>
        <w:rPr>
          <w:rFonts w:cs="Arial"/>
        </w:rPr>
      </w:pPr>
    </w:p>
    <w:p w14:paraId="0A66AC5C" w14:textId="77777777" w:rsidR="000E55A4" w:rsidRDefault="00D00FC7">
      <w:pPr>
        <w:spacing w:after="0" w:line="260" w:lineRule="auto"/>
      </w:pPr>
      <w:r>
        <w:t>Pravna podlaga:</w:t>
      </w:r>
    </w:p>
    <w:p w14:paraId="1FEEFAFF" w14:textId="77777777" w:rsidR="000E55A4" w:rsidRDefault="00D00FC7">
      <w:pPr>
        <w:spacing w:after="0" w:line="240" w:lineRule="auto"/>
      </w:pPr>
      <w:r>
        <w:t>151. člen Zakona o kmetijstvu (Uradni list RS, št. 100/25)</w:t>
      </w:r>
    </w:p>
    <w:p w14:paraId="2E1FDD9B" w14:textId="77777777" w:rsidR="000E55A4" w:rsidRDefault="000E55A4">
      <w:pPr>
        <w:spacing w:after="0" w:line="260" w:lineRule="auto"/>
        <w:rPr>
          <w:rFonts w:cs="Arial"/>
        </w:rPr>
      </w:pPr>
    </w:p>
    <w:p w14:paraId="17855C67" w14:textId="77777777" w:rsidR="000E55A4" w:rsidRDefault="00D00FC7">
      <w:pPr>
        <w:spacing w:after="0" w:line="260" w:lineRule="auto"/>
      </w:pPr>
      <w:r>
        <w:t>Rok za izdajo:</w:t>
      </w:r>
    </w:p>
    <w:p w14:paraId="72368DC4" w14:textId="77777777" w:rsidR="000E55A4" w:rsidRDefault="00D00FC7">
      <w:pPr>
        <w:spacing w:after="0" w:line="240" w:lineRule="auto"/>
      </w:pPr>
      <w:r>
        <w:t>ZKme-2 ne določa izrecnega roka za izdajo uredbe.</w:t>
      </w:r>
    </w:p>
    <w:p w14:paraId="31E99ACE" w14:textId="77777777" w:rsidR="000E55A4" w:rsidRDefault="000E55A4">
      <w:pPr>
        <w:spacing w:after="0" w:line="260" w:lineRule="auto"/>
        <w:rPr>
          <w:rFonts w:cs="Arial"/>
        </w:rPr>
      </w:pPr>
    </w:p>
    <w:p w14:paraId="69E49B63" w14:textId="77777777" w:rsidR="000E55A4" w:rsidRDefault="00D00FC7">
      <w:pPr>
        <w:spacing w:after="0" w:line="260" w:lineRule="auto"/>
      </w:pPr>
      <w:r>
        <w:t>Glavni razlogi za izdajo:</w:t>
      </w:r>
    </w:p>
    <w:p w14:paraId="022A1AE8" w14:textId="77777777" w:rsidR="000E55A4" w:rsidRDefault="00D00FC7">
      <w:pPr>
        <w:spacing w:after="0" w:line="240" w:lineRule="auto"/>
      </w:pPr>
      <w:r>
        <w:t>Uredba o finančni podpori za izvajanje aktivnosti kmetijskih, razvojnih in izobraževalnih organizacij Slovencev v zamejstvu</w:t>
      </w:r>
    </w:p>
    <w:p w14:paraId="2456E603" w14:textId="77777777" w:rsidR="000E55A4" w:rsidRDefault="00D00FC7">
      <w:pPr>
        <w:spacing w:after="0" w:line="240" w:lineRule="auto"/>
        <w:jc w:val="left"/>
      </w:pPr>
      <w:r>
        <w:t>(Uradni list RS, št. 121/23 in 100/25 – ZKme-2) je bila sprejeta na podlagi 128.a člena Zakona o kmetijstvu (ZKme-1). Z uveljavitvijo novega Zakona o kmetijstvu (ZKme-2) je ZKme-1 prenehal veljati, pri čemer je vsebina, ki predstavlja pravno podlago za izdajo uredbe, sedaj urejena v 151. členu ZKme-2.</w:t>
      </w:r>
    </w:p>
    <w:p w14:paraId="34C2CF9E" w14:textId="77777777" w:rsidR="000E55A4" w:rsidRDefault="000E55A4">
      <w:pPr>
        <w:spacing w:after="0" w:line="260" w:lineRule="auto"/>
        <w:rPr>
          <w:rFonts w:cs="Arial"/>
        </w:rPr>
      </w:pPr>
    </w:p>
    <w:p w14:paraId="30A3B8AA" w14:textId="77777777" w:rsidR="000E55A4" w:rsidRDefault="00D00FC7">
      <w:pPr>
        <w:pStyle w:val="Odebeljeno"/>
        <w:spacing w:line="260" w:lineRule="auto"/>
      </w:pPr>
      <w:r>
        <w:t>2.</w:t>
      </w:r>
      <w:r>
        <w:tab/>
        <w:t>Ocena finančnih posledic predloga akta za državni proračun in druga javna finančna sredstva</w:t>
      </w:r>
    </w:p>
    <w:p w14:paraId="13F02A8D" w14:textId="77777777" w:rsidR="000E55A4" w:rsidRDefault="000E55A4">
      <w:pPr>
        <w:spacing w:after="0" w:line="260" w:lineRule="auto"/>
        <w:rPr>
          <w:rFonts w:cs="Arial"/>
        </w:rPr>
      </w:pPr>
    </w:p>
    <w:p w14:paraId="7F9D2010" w14:textId="77777777" w:rsidR="000E55A4" w:rsidRDefault="00D00FC7">
      <w:pPr>
        <w:pStyle w:val="Odebeljeno"/>
        <w:spacing w:line="260" w:lineRule="auto"/>
        <w:ind w:left="360" w:hanging="360"/>
      </w:pPr>
      <w:r>
        <w:tab/>
        <w:t>Predpis ima posledice za državni proračun in druga javnofinančna sredstva.</w:t>
      </w:r>
    </w:p>
    <w:p w14:paraId="49E3F288" w14:textId="77777777" w:rsidR="000E55A4" w:rsidRDefault="000E55A4">
      <w:pPr>
        <w:spacing w:after="0" w:line="260" w:lineRule="auto"/>
        <w:rPr>
          <w:rFonts w:cs="Arial"/>
        </w:rPr>
      </w:pPr>
    </w:p>
    <w:p w14:paraId="48DC3AD3" w14:textId="77777777" w:rsidR="000E55A4" w:rsidRDefault="00D00FC7">
      <w:pPr>
        <w:pStyle w:val="Odebeljeno"/>
        <w:spacing w:line="260" w:lineRule="auto"/>
        <w:ind w:left="720" w:hanging="360"/>
      </w:pPr>
      <w:r>
        <w:t>–</w:t>
      </w:r>
      <w:r>
        <w:tab/>
        <w:t>Predpis ima posledice za blagajne javnega financiranja (državni proračun, občinski proračuni ter pokojninska in zdravstvena blagajna).</w:t>
      </w:r>
    </w:p>
    <w:p w14:paraId="43C98E50" w14:textId="77777777" w:rsidR="000E55A4" w:rsidRDefault="000E55A4">
      <w:pPr>
        <w:spacing w:after="0" w:line="260" w:lineRule="auto"/>
        <w:rPr>
          <w:rFonts w:cs="Arial"/>
        </w:rPr>
      </w:pPr>
    </w:p>
    <w:p w14:paraId="26656EDA" w14:textId="77777777" w:rsidR="000E55A4" w:rsidRDefault="00D00FC7">
      <w:pPr>
        <w:spacing w:after="0" w:line="260" w:lineRule="auto"/>
        <w:ind w:left="1080" w:hanging="360"/>
      </w:pPr>
      <w:r>
        <w:t>–</w:t>
      </w:r>
      <w:r>
        <w:tab/>
        <w:t>Predpis ima na blagajne javnega financiranja učinek v vrednosti nad 40.000 eur.</w:t>
      </w:r>
    </w:p>
    <w:p w14:paraId="1C5A683B" w14:textId="77777777" w:rsidR="000E55A4" w:rsidRDefault="000E55A4">
      <w:pPr>
        <w:spacing w:after="0" w:line="260" w:lineRule="auto"/>
        <w:rPr>
          <w:rFonts w:cs="Arial"/>
        </w:rPr>
      </w:pPr>
    </w:p>
    <w:p w14:paraId="535D5A67" w14:textId="77777777" w:rsidR="000E55A4" w:rsidRDefault="00D00FC7">
      <w:pPr>
        <w:spacing w:after="0" w:line="240" w:lineRule="auto"/>
        <w:ind w:left="1080"/>
      </w:pPr>
      <w:r>
        <w:t>Predlagana uredba ne zahteva dodatnih finančnih sredstev iz državnega proračuna, saj gre pretežno za formalno-normativno uskladitev obstoječe ureditve z novo pravno podlago iz Zakona o kmetijstvu (ZKme-2).</w:t>
      </w:r>
    </w:p>
    <w:p w14:paraId="3F61F962" w14:textId="77777777" w:rsidR="000E55A4" w:rsidRDefault="00D00FC7">
      <w:pPr>
        <w:spacing w:after="0" w:line="240" w:lineRule="auto"/>
        <w:ind w:left="1080"/>
      </w:pPr>
      <w:r>
        <w:t>Sredstva za izvajanje uredbe so zagotovljena v okviru sprejetega proračuna Republike Slovenije na proračunski postavki za sodelovanje s slovenskimi organizacijami v zamejstvu.</w:t>
      </w:r>
    </w:p>
    <w:p w14:paraId="2CA907E2" w14:textId="77777777" w:rsidR="000E55A4" w:rsidRDefault="00D00FC7">
      <w:pPr>
        <w:spacing w:after="0" w:line="240" w:lineRule="auto"/>
        <w:ind w:left="1080"/>
      </w:pPr>
      <w:r>
        <w:t>Predlog uredbe ne povzroča dodatnega povečanja ali zmanjšanja prihodkov državnega proračuna oziroma drugih javnofinančnih sredstev. Prav tako ne predvideva dodatnega zadolževanja ali izdajanja poroštev.</w:t>
      </w:r>
    </w:p>
    <w:p w14:paraId="6BA0366D" w14:textId="77777777" w:rsidR="000E55A4" w:rsidRDefault="00D00FC7">
      <w:pPr>
        <w:spacing w:after="0" w:line="240" w:lineRule="auto"/>
        <w:ind w:left="1080"/>
      </w:pPr>
      <w:r>
        <w:t>Finančna sredstva za izvajanje uredbe bodo zagotovljena tudi v naslednjih proračunskih obdobjih v okviru načrtovanih proračunskih sredstev ministrstva pristojnega za kmetijstvo.</w:t>
      </w:r>
    </w:p>
    <w:p w14:paraId="7C54DED1" w14:textId="77777777" w:rsidR="000E55A4" w:rsidRDefault="00D00FC7">
      <w:pPr>
        <w:spacing w:after="0" w:line="240" w:lineRule="auto"/>
        <w:ind w:left="1080"/>
      </w:pPr>
      <w:r>
        <w:t xml:space="preserve"> </w:t>
      </w:r>
    </w:p>
    <w:p w14:paraId="5EF4F56E" w14:textId="77777777" w:rsidR="000E55A4" w:rsidRDefault="000E55A4">
      <w:pPr>
        <w:spacing w:after="0" w:line="240" w:lineRule="auto"/>
        <w:ind w:left="1080"/>
      </w:pPr>
    </w:p>
    <w:p w14:paraId="76786063" w14:textId="77777777" w:rsidR="000E55A4" w:rsidRDefault="000E55A4">
      <w:pPr>
        <w:spacing w:after="0" w:line="260" w:lineRule="auto"/>
        <w:rPr>
          <w:rFonts w:cs="Arial"/>
        </w:rPr>
      </w:pPr>
    </w:p>
    <w:p w14:paraId="0316B798" w14:textId="77777777" w:rsidR="000E55A4" w:rsidRDefault="00D00FC7">
      <w:pPr>
        <w:pStyle w:val="Odebeljeno"/>
        <w:spacing w:line="260" w:lineRule="auto"/>
      </w:pPr>
      <w:r>
        <w:t>3.</w:t>
      </w:r>
      <w:r>
        <w:tab/>
        <w:t>Prikaz ureditve v drugih pravnih sistemih in prilagojenosti predlagane ureditve pravu Evropske unije</w:t>
      </w:r>
    </w:p>
    <w:p w14:paraId="198DFEFD" w14:textId="77777777" w:rsidR="000E55A4" w:rsidRDefault="000E55A4">
      <w:pPr>
        <w:spacing w:after="0" w:line="260" w:lineRule="auto"/>
        <w:rPr>
          <w:rFonts w:cs="Arial"/>
        </w:rPr>
      </w:pPr>
    </w:p>
    <w:p w14:paraId="777BEF4C" w14:textId="77777777" w:rsidR="000E55A4" w:rsidRDefault="00D00FC7">
      <w:pPr>
        <w:pStyle w:val="Odebeljeno"/>
        <w:spacing w:line="260" w:lineRule="auto"/>
      </w:pPr>
      <w:r>
        <w:t>3.1</w:t>
      </w:r>
      <w:r>
        <w:tab/>
        <w:t>Prikaz ureditve v drugih pravnih sistemih</w:t>
      </w:r>
    </w:p>
    <w:p w14:paraId="68984113" w14:textId="77777777" w:rsidR="000E55A4" w:rsidRDefault="000E55A4">
      <w:pPr>
        <w:spacing w:after="0" w:line="260" w:lineRule="auto"/>
        <w:rPr>
          <w:rFonts w:cs="Arial"/>
        </w:rPr>
      </w:pPr>
    </w:p>
    <w:p w14:paraId="34056985" w14:textId="77777777" w:rsidR="000E55A4" w:rsidRDefault="00D00FC7">
      <w:pPr>
        <w:spacing w:after="0" w:line="260" w:lineRule="auto"/>
      </w:pPr>
      <w:r>
        <w:t>/</w:t>
      </w:r>
    </w:p>
    <w:p w14:paraId="4EADD135" w14:textId="77777777" w:rsidR="000E55A4" w:rsidRDefault="000E55A4">
      <w:pPr>
        <w:spacing w:after="0" w:line="260" w:lineRule="auto"/>
        <w:rPr>
          <w:rFonts w:cs="Arial"/>
        </w:rPr>
      </w:pPr>
    </w:p>
    <w:p w14:paraId="7D3FB970" w14:textId="77777777" w:rsidR="000E55A4" w:rsidRDefault="00D00FC7">
      <w:pPr>
        <w:pStyle w:val="Odebeljeno"/>
        <w:spacing w:line="260" w:lineRule="auto"/>
      </w:pPr>
      <w:r>
        <w:t>3.2</w:t>
      </w:r>
      <w:r>
        <w:tab/>
        <w:t>Prikaz ureditve v pravnem redu Evropske unije</w:t>
      </w:r>
    </w:p>
    <w:p w14:paraId="10BA0011" w14:textId="77777777" w:rsidR="000E55A4" w:rsidRDefault="000E55A4">
      <w:pPr>
        <w:spacing w:after="0" w:line="260" w:lineRule="auto"/>
        <w:rPr>
          <w:rFonts w:cs="Arial"/>
        </w:rPr>
      </w:pPr>
    </w:p>
    <w:p w14:paraId="4AA141C0" w14:textId="77777777" w:rsidR="000E55A4" w:rsidRDefault="00D00FC7">
      <w:pPr>
        <w:spacing w:after="0" w:line="260" w:lineRule="auto"/>
      </w:pPr>
      <w:r>
        <w:t>Predlog ni predmet usklajevanja s pravnim redom EU.</w:t>
      </w:r>
    </w:p>
    <w:p w14:paraId="276437B8" w14:textId="77777777" w:rsidR="000E55A4" w:rsidRDefault="000E55A4">
      <w:pPr>
        <w:spacing w:after="0" w:line="260" w:lineRule="auto"/>
        <w:rPr>
          <w:rFonts w:cs="Arial"/>
        </w:rPr>
      </w:pPr>
    </w:p>
    <w:p w14:paraId="4ABA66EF" w14:textId="77777777" w:rsidR="000E55A4" w:rsidRDefault="00D00FC7">
      <w:pPr>
        <w:pStyle w:val="SrajckaNaslovZamik"/>
        <w:spacing w:line="260" w:lineRule="auto"/>
      </w:pPr>
      <w:r>
        <w:t>3.3</w:t>
      </w:r>
      <w:r>
        <w:tab/>
        <w:t>Prikaz ureditve v posameznih državah članicah Evropske unije</w:t>
      </w:r>
    </w:p>
    <w:p w14:paraId="6C0BB789" w14:textId="77777777" w:rsidR="000E55A4" w:rsidRDefault="000E55A4">
      <w:pPr>
        <w:spacing w:after="0" w:line="260" w:lineRule="auto"/>
        <w:rPr>
          <w:rFonts w:cs="Arial"/>
        </w:rPr>
      </w:pPr>
    </w:p>
    <w:p w14:paraId="188D055F" w14:textId="77777777" w:rsidR="000E55A4" w:rsidRDefault="00D00FC7">
      <w:pPr>
        <w:spacing w:after="0" w:line="260" w:lineRule="auto"/>
      </w:pPr>
      <w:r>
        <w:t>/</w:t>
      </w:r>
    </w:p>
    <w:p w14:paraId="7513D810" w14:textId="77777777" w:rsidR="000E55A4" w:rsidRDefault="000E55A4">
      <w:pPr>
        <w:spacing w:after="0" w:line="260" w:lineRule="auto"/>
        <w:rPr>
          <w:rFonts w:cs="Arial"/>
        </w:rPr>
      </w:pPr>
    </w:p>
    <w:p w14:paraId="1554D3C1" w14:textId="77777777" w:rsidR="000E55A4" w:rsidRDefault="00D00FC7">
      <w:pPr>
        <w:pStyle w:val="Odebeljeno"/>
        <w:spacing w:line="260" w:lineRule="auto"/>
      </w:pPr>
      <w:r>
        <w:t>4.</w:t>
      </w:r>
      <w:r>
        <w:tab/>
        <w:t>Presoja posledic</w:t>
      </w:r>
    </w:p>
    <w:p w14:paraId="724C42FD" w14:textId="77777777" w:rsidR="000E55A4" w:rsidRDefault="00D00FC7">
      <w:pPr>
        <w:pStyle w:val="Odebeljeno"/>
        <w:spacing w:line="260" w:lineRule="auto"/>
      </w:pPr>
      <w:r>
        <w:t>4.1</w:t>
      </w:r>
      <w:r>
        <w:tab/>
        <w:t>Presoja administrativnih posledic</w:t>
      </w:r>
    </w:p>
    <w:p w14:paraId="72B2E6BB" w14:textId="77777777" w:rsidR="000E55A4" w:rsidRDefault="000E55A4">
      <w:pPr>
        <w:spacing w:after="0" w:line="260" w:lineRule="auto"/>
        <w:rPr>
          <w:rFonts w:cs="Arial"/>
        </w:rPr>
      </w:pPr>
    </w:p>
    <w:p w14:paraId="544A99D4" w14:textId="77777777" w:rsidR="000E55A4" w:rsidRDefault="00D00FC7">
      <w:pPr>
        <w:spacing w:after="0" w:line="260" w:lineRule="auto"/>
      </w:pPr>
      <w:r>
        <w:t>Predpis nima posledic na tem področju.</w:t>
      </w:r>
    </w:p>
    <w:p w14:paraId="4CFC4AA2" w14:textId="77777777" w:rsidR="000E55A4" w:rsidRDefault="000E55A4">
      <w:pPr>
        <w:spacing w:after="0" w:line="260" w:lineRule="auto"/>
        <w:rPr>
          <w:rFonts w:cs="Arial"/>
        </w:rPr>
      </w:pPr>
    </w:p>
    <w:p w14:paraId="05C802EB" w14:textId="77777777" w:rsidR="000E55A4" w:rsidRDefault="000E55A4">
      <w:pPr>
        <w:spacing w:after="0" w:line="260" w:lineRule="auto"/>
        <w:rPr>
          <w:rFonts w:cs="Arial"/>
        </w:rPr>
      </w:pPr>
    </w:p>
    <w:p w14:paraId="6524B195" w14:textId="77777777" w:rsidR="000E55A4" w:rsidRDefault="00D00FC7">
      <w:pPr>
        <w:pStyle w:val="Odebeljeno"/>
        <w:spacing w:line="260" w:lineRule="auto"/>
      </w:pPr>
      <w:r>
        <w:t>4.2</w:t>
      </w:r>
      <w:r>
        <w:tab/>
        <w:t>Presoja posledic za okolje, vključno s prostorskimi in varstvenimi vidiki</w:t>
      </w:r>
    </w:p>
    <w:p w14:paraId="4BBD9485" w14:textId="77777777" w:rsidR="000E55A4" w:rsidRDefault="000E55A4">
      <w:pPr>
        <w:spacing w:after="0" w:line="260" w:lineRule="auto"/>
        <w:rPr>
          <w:rFonts w:cs="Arial"/>
        </w:rPr>
      </w:pPr>
    </w:p>
    <w:p w14:paraId="42F781AA" w14:textId="77777777" w:rsidR="000E55A4" w:rsidRDefault="00D00FC7">
      <w:pPr>
        <w:spacing w:after="0" w:line="260" w:lineRule="auto"/>
      </w:pPr>
      <w:r>
        <w:t>Predpis nima posledic na tem področju.</w:t>
      </w:r>
    </w:p>
    <w:p w14:paraId="2C363E4F" w14:textId="77777777" w:rsidR="000E55A4" w:rsidRDefault="000E55A4">
      <w:pPr>
        <w:spacing w:after="0" w:line="260" w:lineRule="auto"/>
        <w:rPr>
          <w:rFonts w:cs="Arial"/>
        </w:rPr>
      </w:pPr>
    </w:p>
    <w:p w14:paraId="38013797" w14:textId="77777777" w:rsidR="000E55A4" w:rsidRDefault="000E55A4">
      <w:pPr>
        <w:spacing w:after="0" w:line="260" w:lineRule="auto"/>
        <w:rPr>
          <w:rFonts w:cs="Arial"/>
        </w:rPr>
      </w:pPr>
    </w:p>
    <w:p w14:paraId="21BE5BFF" w14:textId="77777777" w:rsidR="000E55A4" w:rsidRDefault="00D00FC7">
      <w:pPr>
        <w:pStyle w:val="Odebeljeno"/>
        <w:spacing w:line="260" w:lineRule="auto"/>
      </w:pPr>
      <w:r>
        <w:t>4.3</w:t>
      </w:r>
      <w:r>
        <w:tab/>
        <w:t>Presoja posledic za gospodarstvo</w:t>
      </w:r>
    </w:p>
    <w:p w14:paraId="1EDC0BB2" w14:textId="77777777" w:rsidR="000E55A4" w:rsidRDefault="000E55A4">
      <w:pPr>
        <w:spacing w:after="0" w:line="260" w:lineRule="auto"/>
        <w:rPr>
          <w:rFonts w:cs="Arial"/>
        </w:rPr>
      </w:pPr>
    </w:p>
    <w:p w14:paraId="7AB97F22" w14:textId="77777777" w:rsidR="000E55A4" w:rsidRDefault="00D00FC7">
      <w:pPr>
        <w:spacing w:after="0" w:line="260" w:lineRule="auto"/>
      </w:pPr>
      <w:r>
        <w:t>Predpis nima posledic na tem področju.</w:t>
      </w:r>
    </w:p>
    <w:p w14:paraId="394F2287" w14:textId="77777777" w:rsidR="000E55A4" w:rsidRDefault="000E55A4">
      <w:pPr>
        <w:spacing w:after="0" w:line="260" w:lineRule="auto"/>
        <w:rPr>
          <w:rFonts w:cs="Arial"/>
        </w:rPr>
      </w:pPr>
    </w:p>
    <w:p w14:paraId="2BEC7387" w14:textId="77777777" w:rsidR="000E55A4" w:rsidRDefault="000E55A4">
      <w:pPr>
        <w:spacing w:after="0" w:line="260" w:lineRule="auto"/>
        <w:rPr>
          <w:rFonts w:cs="Arial"/>
        </w:rPr>
      </w:pPr>
    </w:p>
    <w:p w14:paraId="2918DDC2" w14:textId="77777777" w:rsidR="000E55A4" w:rsidRDefault="00D00FC7">
      <w:pPr>
        <w:pStyle w:val="Odebeljeno"/>
        <w:spacing w:line="260" w:lineRule="auto"/>
      </w:pPr>
      <w:r>
        <w:t>4.4</w:t>
      </w:r>
      <w:r>
        <w:tab/>
        <w:t>Presoja posledic za socialno področje</w:t>
      </w:r>
    </w:p>
    <w:p w14:paraId="3A001B8A" w14:textId="77777777" w:rsidR="000E55A4" w:rsidRDefault="000E55A4">
      <w:pPr>
        <w:spacing w:after="0" w:line="260" w:lineRule="auto"/>
        <w:rPr>
          <w:rFonts w:cs="Arial"/>
        </w:rPr>
      </w:pPr>
    </w:p>
    <w:p w14:paraId="312D6296" w14:textId="77777777" w:rsidR="000E55A4" w:rsidRDefault="00D00FC7">
      <w:pPr>
        <w:pStyle w:val="Odebeljeno"/>
        <w:spacing w:line="260" w:lineRule="auto"/>
        <w:ind w:left="360" w:hanging="360"/>
      </w:pPr>
      <w:r>
        <w:t>a)</w:t>
      </w:r>
      <w:r>
        <w:tab/>
        <w:t>Predpis ima učinek na Slovence v zamejstvu in po svetu.</w:t>
      </w:r>
    </w:p>
    <w:p w14:paraId="352BEC16" w14:textId="77777777" w:rsidR="000E55A4" w:rsidRDefault="000E55A4">
      <w:pPr>
        <w:spacing w:after="0" w:line="260" w:lineRule="auto"/>
        <w:rPr>
          <w:rFonts w:cs="Arial"/>
        </w:rPr>
      </w:pPr>
    </w:p>
    <w:p w14:paraId="710CC86E" w14:textId="77777777" w:rsidR="000E55A4" w:rsidRDefault="00D00FC7">
      <w:pPr>
        <w:pStyle w:val="Odebeljeno"/>
        <w:spacing w:line="260" w:lineRule="auto"/>
        <w:ind w:left="720" w:hanging="360"/>
      </w:pPr>
      <w:r>
        <w:t>–</w:t>
      </w:r>
      <w:r>
        <w:tab/>
        <w:t>Predpis ima pozitiven učinek na položaj Slovencev v zamejstvu in po svetu, na njihovo sodelovanje oziroma odnos z Republiko Slovenijo ter na slovenski jezik in kulturo v zamejstvu in po svetu.</w:t>
      </w:r>
    </w:p>
    <w:p w14:paraId="127205E5" w14:textId="77777777" w:rsidR="000E55A4" w:rsidRDefault="000E55A4">
      <w:pPr>
        <w:spacing w:after="0" w:line="260" w:lineRule="auto"/>
        <w:rPr>
          <w:rFonts w:cs="Arial"/>
        </w:rPr>
      </w:pPr>
    </w:p>
    <w:p w14:paraId="3B58E541" w14:textId="77777777" w:rsidR="000E55A4" w:rsidRDefault="00D00FC7">
      <w:pPr>
        <w:spacing w:after="0" w:line="240" w:lineRule="auto"/>
        <w:ind w:left="720"/>
      </w:pPr>
      <w:r>
        <w:t>Predpis izboljšuje položaj Slovencev v zamejstvu ter krepi sodelovanje organizacij Slovencev v zamejstvu z Republiko Slovenijo na področju kmetijstva, razvoja podeželja in izobraževanja. Z zagotavljanjem finančne podpore prispeva k ohranjanju slovenske identitete, povezovanju organizacij ter izvajanju strokovnih in razvojnih aktivnosti.</w:t>
      </w:r>
    </w:p>
    <w:p w14:paraId="5C5FB7E4" w14:textId="77777777" w:rsidR="000E55A4" w:rsidRDefault="000E55A4">
      <w:pPr>
        <w:spacing w:after="0" w:line="240" w:lineRule="auto"/>
        <w:ind w:left="720"/>
      </w:pPr>
    </w:p>
    <w:p w14:paraId="5F1E9864" w14:textId="77777777" w:rsidR="000E55A4" w:rsidRDefault="000E55A4">
      <w:pPr>
        <w:spacing w:after="0" w:line="260" w:lineRule="auto"/>
        <w:rPr>
          <w:rFonts w:cs="Arial"/>
        </w:rPr>
      </w:pPr>
    </w:p>
    <w:p w14:paraId="33C92A1E" w14:textId="77777777" w:rsidR="000E55A4" w:rsidRDefault="00D00FC7">
      <w:pPr>
        <w:pStyle w:val="Odebeljeno"/>
        <w:spacing w:line="260" w:lineRule="auto"/>
      </w:pPr>
      <w:r>
        <w:t>4.5</w:t>
      </w:r>
      <w:r>
        <w:tab/>
        <w:t>Presoja posledic za dokumente razvojnega načrtovanja</w:t>
      </w:r>
    </w:p>
    <w:p w14:paraId="4761890E" w14:textId="77777777" w:rsidR="000E55A4" w:rsidRDefault="000E55A4">
      <w:pPr>
        <w:spacing w:after="0" w:line="260" w:lineRule="auto"/>
        <w:rPr>
          <w:rFonts w:cs="Arial"/>
        </w:rPr>
      </w:pPr>
    </w:p>
    <w:p w14:paraId="03D3B4DB" w14:textId="77777777" w:rsidR="000E55A4" w:rsidRDefault="00D00FC7">
      <w:pPr>
        <w:spacing w:after="0" w:line="260" w:lineRule="auto"/>
      </w:pPr>
      <w:r>
        <w:t>Predpis nima posledic na tem področju.</w:t>
      </w:r>
    </w:p>
    <w:p w14:paraId="6BCDF612" w14:textId="77777777" w:rsidR="000E55A4" w:rsidRDefault="000E55A4">
      <w:pPr>
        <w:spacing w:after="0" w:line="260" w:lineRule="auto"/>
        <w:rPr>
          <w:rFonts w:cs="Arial"/>
        </w:rPr>
      </w:pPr>
    </w:p>
    <w:p w14:paraId="5765F970" w14:textId="77777777" w:rsidR="000E55A4" w:rsidRDefault="000E55A4">
      <w:pPr>
        <w:spacing w:after="0" w:line="260" w:lineRule="auto"/>
        <w:rPr>
          <w:rFonts w:cs="Arial"/>
        </w:rPr>
      </w:pPr>
    </w:p>
    <w:p w14:paraId="7E1F22EA" w14:textId="77777777" w:rsidR="000E55A4" w:rsidRDefault="00D00FC7">
      <w:pPr>
        <w:pStyle w:val="Odebeljeno"/>
        <w:spacing w:line="260" w:lineRule="auto"/>
      </w:pPr>
      <w:r>
        <w:t>4.6</w:t>
      </w:r>
      <w:r>
        <w:tab/>
        <w:t>Presoja posledic za druga področja</w:t>
      </w:r>
    </w:p>
    <w:p w14:paraId="0B8B5410" w14:textId="77777777" w:rsidR="000E55A4" w:rsidRDefault="000E55A4">
      <w:pPr>
        <w:spacing w:after="0" w:line="260" w:lineRule="auto"/>
        <w:rPr>
          <w:rFonts w:cs="Arial"/>
        </w:rPr>
      </w:pPr>
    </w:p>
    <w:p w14:paraId="7B249066" w14:textId="77777777" w:rsidR="000E55A4" w:rsidRDefault="00D00FC7">
      <w:pPr>
        <w:spacing w:after="0" w:line="260" w:lineRule="auto"/>
      </w:pPr>
      <w:r>
        <w:t>Predpis nima posledic na tem področju.</w:t>
      </w:r>
    </w:p>
    <w:p w14:paraId="44C487CC" w14:textId="77777777" w:rsidR="000E55A4" w:rsidRDefault="000E55A4">
      <w:pPr>
        <w:spacing w:after="0" w:line="260" w:lineRule="auto"/>
        <w:rPr>
          <w:rFonts w:cs="Arial"/>
        </w:rPr>
      </w:pPr>
    </w:p>
    <w:p w14:paraId="429A88EE" w14:textId="77777777" w:rsidR="000E55A4" w:rsidRDefault="000E55A4">
      <w:pPr>
        <w:spacing w:after="0" w:line="260" w:lineRule="auto"/>
        <w:rPr>
          <w:rFonts w:cs="Arial"/>
        </w:rPr>
      </w:pPr>
    </w:p>
    <w:p w14:paraId="3D83FAE9" w14:textId="77777777" w:rsidR="000E55A4" w:rsidRDefault="00D00FC7">
      <w:pPr>
        <w:pStyle w:val="Odebeljeno"/>
        <w:spacing w:line="260" w:lineRule="auto"/>
      </w:pPr>
      <w:r>
        <w:t>4.7</w:t>
      </w:r>
      <w:r>
        <w:tab/>
        <w:t>Izvajanje sprejetega predpisa</w:t>
      </w:r>
    </w:p>
    <w:p w14:paraId="0B3D9E6E" w14:textId="77777777" w:rsidR="000E55A4" w:rsidRDefault="000E55A4">
      <w:pPr>
        <w:spacing w:after="0" w:line="260" w:lineRule="auto"/>
        <w:rPr>
          <w:rFonts w:cs="Arial"/>
        </w:rPr>
      </w:pPr>
    </w:p>
    <w:p w14:paraId="55F39702" w14:textId="77777777" w:rsidR="000E55A4" w:rsidRDefault="00D00FC7">
      <w:pPr>
        <w:spacing w:after="0" w:line="240" w:lineRule="auto"/>
        <w:jc w:val="left"/>
      </w:pPr>
      <w:r>
        <w:rPr>
          <w:b/>
        </w:rPr>
        <w:t>Predstavitev sprejetega predpisa:</w:t>
      </w:r>
    </w:p>
    <w:p w14:paraId="7CF518A4" w14:textId="77777777" w:rsidR="000E55A4" w:rsidRDefault="00D00FC7">
      <w:pPr>
        <w:spacing w:after="0" w:line="240" w:lineRule="auto"/>
      </w:pPr>
      <w:r>
        <w:t>Predpis bo predstavljen ciljnim skupinam, predvsem organizacijam Slovencev v zamejstvu, preko spletnih strani Ministrstva za kmetijstvo, strokovnih srečanj, delavnic in neposrednega obveščanja.</w:t>
      </w:r>
    </w:p>
    <w:p w14:paraId="61BF4183" w14:textId="77777777" w:rsidR="000E55A4" w:rsidRDefault="00D00FC7">
      <w:pPr>
        <w:spacing w:after="0" w:line="240" w:lineRule="auto"/>
      </w:pPr>
      <w:r>
        <w:t>Širša javnost bo z vsebino predpisa seznanjena preko objave na spletnem mestu državne uprave ter po potrebi preko medijev in javnih predstavitev.</w:t>
      </w:r>
    </w:p>
    <w:p w14:paraId="01413B33" w14:textId="77777777" w:rsidR="000E55A4" w:rsidRDefault="00D00FC7">
      <w:pPr>
        <w:spacing w:after="0" w:line="240" w:lineRule="auto"/>
        <w:jc w:val="left"/>
      </w:pPr>
      <w:r>
        <w:rPr>
          <w:b/>
        </w:rPr>
        <w:t>Spremljanje izvajanja sprejetega predpisa:</w:t>
      </w:r>
    </w:p>
    <w:p w14:paraId="3E88C9A0" w14:textId="77777777" w:rsidR="000E55A4" w:rsidRDefault="00D00FC7">
      <w:pPr>
        <w:spacing w:after="0" w:line="240" w:lineRule="auto"/>
      </w:pPr>
      <w:r>
        <w:t>Izvajanje predpisa bo spremljalo Ministrstvo za kmetijstvo. Spremljanje bo potekalo na podlagi letnih programov aktivnosti, poročil o izvedenih aktivnostih in finančnih poročil upravičencev.</w:t>
      </w:r>
    </w:p>
    <w:p w14:paraId="20ABDE83" w14:textId="77777777" w:rsidR="000E55A4" w:rsidRDefault="00D00FC7">
      <w:pPr>
        <w:spacing w:after="0" w:line="240" w:lineRule="auto"/>
      </w:pPr>
      <w:r>
        <w:lastRenderedPageBreak/>
        <w:t>Doseganje ciljev se bo spremljalo predvsem preko izvedenih aktivnosti, doseganja kazalnikov iz programov aktivnosti ter namenske porabe proračunskih sredstev. Poročila o izvajanju se bodo pripravljala letno oziroma skladno z določbami uredbe in sklenjenimi pogodbami.</w:t>
      </w:r>
    </w:p>
    <w:p w14:paraId="7C840F4B" w14:textId="77777777" w:rsidR="000E55A4" w:rsidRDefault="000E55A4">
      <w:pPr>
        <w:spacing w:after="0" w:line="260" w:lineRule="auto"/>
        <w:rPr>
          <w:rFonts w:cs="Arial"/>
        </w:rPr>
      </w:pPr>
    </w:p>
    <w:p w14:paraId="714BA9ED" w14:textId="77777777" w:rsidR="000E55A4" w:rsidRDefault="00D00FC7">
      <w:pPr>
        <w:pStyle w:val="Odebeljeno"/>
        <w:spacing w:line="260" w:lineRule="auto"/>
      </w:pPr>
      <w:r>
        <w:t>5.</w:t>
      </w:r>
      <w:r>
        <w:tab/>
        <w:t>Prikaz sodelovanja javnosti</w:t>
      </w:r>
    </w:p>
    <w:p w14:paraId="7EC2E8B2" w14:textId="77777777" w:rsidR="000E55A4" w:rsidRDefault="000E55A4">
      <w:pPr>
        <w:spacing w:after="0" w:line="260" w:lineRule="auto"/>
        <w:rPr>
          <w:rFonts w:cs="Arial"/>
        </w:rPr>
      </w:pPr>
    </w:p>
    <w:p w14:paraId="166601C2" w14:textId="77777777" w:rsidR="000E55A4" w:rsidRDefault="00D00FC7">
      <w:pPr>
        <w:spacing w:after="0" w:line="260" w:lineRule="auto"/>
      </w:pPr>
      <w:r>
        <w:t>Gradivo je bilo predmet sodelovanja z javnostjo.</w:t>
      </w:r>
    </w:p>
    <w:p w14:paraId="625E2426" w14:textId="77777777" w:rsidR="000E55A4" w:rsidRDefault="000E55A4">
      <w:pPr>
        <w:spacing w:after="0" w:line="260" w:lineRule="auto"/>
        <w:rPr>
          <w:rFonts w:cs="Arial"/>
        </w:rPr>
      </w:pPr>
    </w:p>
    <w:p w14:paraId="509DBA3E" w14:textId="77777777" w:rsidR="000E55A4" w:rsidRDefault="00D00FC7">
      <w:pPr>
        <w:spacing w:after="0" w:line="260" w:lineRule="auto"/>
      </w:pPr>
      <w:r>
        <w:t xml:space="preserve">Datum objave na portalu </w:t>
      </w:r>
      <w:proofErr w:type="spellStart"/>
      <w:r>
        <w:t>eDemokracija</w:t>
      </w:r>
      <w:proofErr w:type="spellEnd"/>
      <w:r>
        <w:t>:</w:t>
      </w:r>
    </w:p>
    <w:p w14:paraId="4DFEC0B4" w14:textId="77777777" w:rsidR="000E55A4" w:rsidRDefault="00D00FC7">
      <w:pPr>
        <w:spacing w:after="0" w:line="260" w:lineRule="auto"/>
      </w:pPr>
      <w:r>
        <w:t>18. 4. 2025</w:t>
      </w:r>
    </w:p>
    <w:p w14:paraId="41338D9C" w14:textId="77777777" w:rsidR="000E55A4" w:rsidRDefault="000E55A4">
      <w:pPr>
        <w:spacing w:after="0" w:line="260" w:lineRule="auto"/>
        <w:rPr>
          <w:rFonts w:cs="Arial"/>
        </w:rPr>
      </w:pPr>
    </w:p>
    <w:p w14:paraId="71CC79CD" w14:textId="77777777" w:rsidR="000E55A4" w:rsidRDefault="00D00FC7">
      <w:pPr>
        <w:spacing w:after="0" w:line="260" w:lineRule="auto"/>
      </w:pPr>
      <w:r>
        <w:t>Na gradivo niso bila podana mnenja, predlogi in pripombe.</w:t>
      </w:r>
    </w:p>
    <w:p w14:paraId="4C69AF66" w14:textId="77777777" w:rsidR="000E55A4" w:rsidRDefault="000E55A4">
      <w:pPr>
        <w:spacing w:after="0" w:line="260" w:lineRule="auto"/>
        <w:rPr>
          <w:rFonts w:cs="Arial"/>
        </w:rPr>
      </w:pPr>
    </w:p>
    <w:p w14:paraId="0D7AB4B3" w14:textId="77777777" w:rsidR="000E55A4" w:rsidRDefault="00D00FC7">
      <w:r>
        <w:br w:type="page"/>
      </w:r>
    </w:p>
    <w:p w14:paraId="3772E5EF" w14:textId="77777777" w:rsidR="000E55A4" w:rsidRDefault="00D00FC7">
      <w:pPr>
        <w:pStyle w:val="Odebeljeno"/>
        <w:spacing w:line="260" w:lineRule="auto"/>
      </w:pPr>
      <w:r>
        <w:lastRenderedPageBreak/>
        <w:t>II.</w:t>
      </w:r>
      <w:r>
        <w:tab/>
        <w:t>BESEDILO ČLENOV</w:t>
      </w:r>
    </w:p>
    <w:p w14:paraId="4DEBD06C" w14:textId="77777777" w:rsidR="000E55A4" w:rsidRDefault="00D00FC7">
      <w:pPr>
        <w:pStyle w:val="Odstavek"/>
        <w:spacing w:line="260" w:lineRule="auto"/>
      </w:pPr>
      <w:r>
        <w:t>Na podlagi štirinajstega odstavka 151. člena Zakona o kmetijstvu (Uradni list RS, št. 100/25) Vlada Republike Slovenije izdaja</w:t>
      </w:r>
    </w:p>
    <w:p w14:paraId="6AA7ADD4" w14:textId="77777777" w:rsidR="000E55A4" w:rsidRDefault="000E55A4">
      <w:pPr>
        <w:spacing w:after="0" w:line="260" w:lineRule="auto"/>
        <w:rPr>
          <w:rFonts w:cs="Arial"/>
        </w:rPr>
      </w:pPr>
    </w:p>
    <w:p w14:paraId="3DC47BC0" w14:textId="77777777" w:rsidR="000E55A4" w:rsidRDefault="00D00FC7">
      <w:pPr>
        <w:pStyle w:val="Naslov1"/>
        <w:spacing w:line="260" w:lineRule="auto"/>
      </w:pPr>
      <w:r>
        <w:t>Uredbo o finančni podpori za izvajanje aktivnosti kmetijskih, razvojnih in izobraževalnih organizacij Slovencev v zamejstvu</w:t>
      </w:r>
    </w:p>
    <w:p w14:paraId="35CC5782" w14:textId="77777777" w:rsidR="000E55A4" w:rsidRDefault="00D00FC7">
      <w:pPr>
        <w:pStyle w:val="len"/>
        <w:spacing w:line="260" w:lineRule="auto"/>
      </w:pPr>
      <w:r>
        <w:t>1. člen</w:t>
      </w:r>
    </w:p>
    <w:p w14:paraId="7B45D922" w14:textId="77777777" w:rsidR="000E55A4" w:rsidRDefault="00D00FC7">
      <w:pPr>
        <w:pStyle w:val="lennaslov"/>
        <w:spacing w:line="260" w:lineRule="auto"/>
      </w:pPr>
      <w:r>
        <w:t>(vsebina)</w:t>
      </w:r>
    </w:p>
    <w:p w14:paraId="41A7F56C" w14:textId="77777777" w:rsidR="000E55A4" w:rsidRDefault="000E55A4">
      <w:pPr>
        <w:spacing w:after="0" w:line="260" w:lineRule="auto"/>
        <w:rPr>
          <w:rFonts w:cs="Arial"/>
        </w:rPr>
      </w:pPr>
    </w:p>
    <w:p w14:paraId="637F04AD" w14:textId="77777777" w:rsidR="000E55A4" w:rsidRDefault="00D00FC7">
      <w:pPr>
        <w:spacing w:after="0" w:line="260" w:lineRule="auto"/>
      </w:pPr>
      <w:r>
        <w:tab/>
        <w:t>Ta uredba podrobneje določa način izvajanja finančne podpore za izvajanje aktivnosti kmetijskih, razvojnih in izobraževalnih organizacij Slovencev v zamejstvu, vsebino večletnih in letnih programov aktivnosti, sestavo, način odločanja in način dela komisije, vsebino javnega razpisa, upravičene aktivnosti, upravičene stroške, merila in točkovnik za ocenjevanje vlog ter pogoje za pridobitev finančne podpore.</w:t>
      </w:r>
    </w:p>
    <w:p w14:paraId="1AE355E3" w14:textId="77777777" w:rsidR="000E55A4" w:rsidRDefault="00D00FC7">
      <w:pPr>
        <w:pStyle w:val="len"/>
        <w:spacing w:line="260" w:lineRule="auto"/>
      </w:pPr>
      <w:r>
        <w:t>2. člen</w:t>
      </w:r>
    </w:p>
    <w:p w14:paraId="1E62B4AB" w14:textId="77777777" w:rsidR="000E55A4" w:rsidRDefault="00D00FC7">
      <w:pPr>
        <w:pStyle w:val="lennaslov"/>
        <w:spacing w:line="260" w:lineRule="auto"/>
      </w:pPr>
      <w:r>
        <w:t>(način pridobitve sredstev)</w:t>
      </w:r>
    </w:p>
    <w:p w14:paraId="4BB9B75F" w14:textId="77777777" w:rsidR="000E55A4" w:rsidRDefault="000E55A4">
      <w:pPr>
        <w:spacing w:after="0" w:line="260" w:lineRule="auto"/>
        <w:rPr>
          <w:rFonts w:cs="Arial"/>
        </w:rPr>
      </w:pPr>
    </w:p>
    <w:p w14:paraId="2EBC9AA5" w14:textId="77777777" w:rsidR="000E55A4" w:rsidRDefault="00D00FC7">
      <w:pPr>
        <w:spacing w:after="0" w:line="260" w:lineRule="auto"/>
      </w:pPr>
      <w:r>
        <w:tab/>
        <w:t>(1) Kmetijske, razvojne in izobraževalne organizacije Slovencev v zamejstvu (v nadaljnjem besedilu: organizacije) se izberejo na podlagi javnega razpisa za izbor organizacij in pripravo večletnih programov aktivnosti organizacij, ki vsebuje:</w:t>
      </w:r>
    </w:p>
    <w:p w14:paraId="14856B55" w14:textId="77777777" w:rsidR="000E55A4" w:rsidRDefault="00D00FC7">
      <w:pPr>
        <w:spacing w:after="0" w:line="260" w:lineRule="auto"/>
      </w:pPr>
      <w:r>
        <w:tab/>
        <w:t>1. predmet javnega razpisa;</w:t>
      </w:r>
    </w:p>
    <w:p w14:paraId="5D7368FB" w14:textId="77777777" w:rsidR="000E55A4" w:rsidRDefault="00D00FC7">
      <w:pPr>
        <w:spacing w:after="0" w:line="260" w:lineRule="auto"/>
      </w:pPr>
      <w:r>
        <w:tab/>
        <w:t>2. obdobje financiranja;</w:t>
      </w:r>
    </w:p>
    <w:p w14:paraId="2F8F3B81" w14:textId="77777777" w:rsidR="000E55A4" w:rsidRDefault="00D00FC7">
      <w:pPr>
        <w:spacing w:after="0" w:line="260" w:lineRule="auto"/>
      </w:pPr>
      <w:r>
        <w:tab/>
        <w:t>3. podrobnejše pogoje za izbiro organizacije in večletnega programa aktivnosti;</w:t>
      </w:r>
    </w:p>
    <w:p w14:paraId="24EA80EF" w14:textId="77777777" w:rsidR="000E55A4" w:rsidRDefault="00D00FC7">
      <w:pPr>
        <w:spacing w:after="0" w:line="260" w:lineRule="auto"/>
      </w:pPr>
      <w:r>
        <w:tab/>
        <w:t>4. podrobnejša merila in točkovnik za ocenjevanje vlog;</w:t>
      </w:r>
    </w:p>
    <w:p w14:paraId="536105B9" w14:textId="77777777" w:rsidR="000E55A4" w:rsidRDefault="00D00FC7">
      <w:pPr>
        <w:spacing w:after="0" w:line="260" w:lineRule="auto"/>
      </w:pPr>
      <w:r>
        <w:tab/>
        <w:t>5. višino sredstev;</w:t>
      </w:r>
    </w:p>
    <w:p w14:paraId="4C256D30" w14:textId="77777777" w:rsidR="000E55A4" w:rsidRDefault="00D00FC7">
      <w:pPr>
        <w:spacing w:after="0" w:line="260" w:lineRule="auto"/>
      </w:pPr>
      <w:r>
        <w:tab/>
        <w:t>6. podrobnejšo opredelitev obveznosti prejemnika sredstev;</w:t>
      </w:r>
    </w:p>
    <w:p w14:paraId="52DAA241" w14:textId="77777777" w:rsidR="000E55A4" w:rsidRDefault="00D00FC7">
      <w:pPr>
        <w:spacing w:after="0" w:line="260" w:lineRule="auto"/>
      </w:pPr>
      <w:r>
        <w:tab/>
        <w:t>7. rok in podrobnejši način vložitve vloge;</w:t>
      </w:r>
    </w:p>
    <w:p w14:paraId="288F6CF5" w14:textId="77777777" w:rsidR="000E55A4" w:rsidRDefault="00D00FC7">
      <w:pPr>
        <w:spacing w:after="0" w:line="260" w:lineRule="auto"/>
      </w:pPr>
      <w:r>
        <w:tab/>
        <w:t>8. podrobnejši postopek obravnave in odobritve vlog.</w:t>
      </w:r>
    </w:p>
    <w:p w14:paraId="2153C893" w14:textId="77777777" w:rsidR="000E55A4" w:rsidRDefault="000E55A4">
      <w:pPr>
        <w:spacing w:after="0" w:line="260" w:lineRule="auto"/>
        <w:rPr>
          <w:rFonts w:cs="Arial"/>
        </w:rPr>
      </w:pPr>
    </w:p>
    <w:p w14:paraId="26427384" w14:textId="77777777" w:rsidR="000E55A4" w:rsidRDefault="00D00FC7">
      <w:pPr>
        <w:spacing w:after="0" w:line="260" w:lineRule="auto"/>
      </w:pPr>
      <w:r>
        <w:tab/>
        <w:t>(2) Ministrstvo, pristojno za kmetijstvo, (v nadaljnjem besedilu: ministrstvo) objavi javni razpis na osrednjem spletnem mestu državne uprave.</w:t>
      </w:r>
    </w:p>
    <w:p w14:paraId="5E5646B3" w14:textId="77777777" w:rsidR="000E55A4" w:rsidRDefault="00D00FC7">
      <w:pPr>
        <w:pStyle w:val="len"/>
        <w:spacing w:line="260" w:lineRule="auto"/>
      </w:pPr>
      <w:r>
        <w:t>3. člen</w:t>
      </w:r>
    </w:p>
    <w:p w14:paraId="2EE32043" w14:textId="77777777" w:rsidR="000E55A4" w:rsidRDefault="00D00FC7">
      <w:pPr>
        <w:pStyle w:val="lennaslov"/>
        <w:spacing w:line="260" w:lineRule="auto"/>
      </w:pPr>
      <w:r>
        <w:t>(upravičene aktivnosti)</w:t>
      </w:r>
    </w:p>
    <w:p w14:paraId="5A597F02" w14:textId="77777777" w:rsidR="000E55A4" w:rsidRDefault="000E55A4">
      <w:pPr>
        <w:spacing w:after="0" w:line="260" w:lineRule="auto"/>
        <w:rPr>
          <w:rFonts w:cs="Arial"/>
        </w:rPr>
      </w:pPr>
    </w:p>
    <w:p w14:paraId="366A534F" w14:textId="77777777" w:rsidR="000E55A4" w:rsidRDefault="00D00FC7">
      <w:pPr>
        <w:spacing w:after="0" w:line="260" w:lineRule="auto"/>
      </w:pPr>
      <w:r>
        <w:tab/>
        <w:t>Upravičene aktivnosti so:</w:t>
      </w:r>
    </w:p>
    <w:p w14:paraId="280AC089" w14:textId="77777777" w:rsidR="000E55A4" w:rsidRDefault="00D00FC7">
      <w:pPr>
        <w:spacing w:after="0" w:line="260" w:lineRule="auto"/>
      </w:pPr>
      <w:r>
        <w:tab/>
        <w:t>1. strokovno svetovanje in usposabljanje na področju kmetijstva;</w:t>
      </w:r>
    </w:p>
    <w:p w14:paraId="3F892282" w14:textId="77777777" w:rsidR="000E55A4" w:rsidRDefault="00D00FC7">
      <w:pPr>
        <w:spacing w:after="0" w:line="260" w:lineRule="auto"/>
      </w:pPr>
      <w:r>
        <w:tab/>
        <w:t>2. medijska oskrba in strokovna literatura na področju kmetijstva;</w:t>
      </w:r>
    </w:p>
    <w:p w14:paraId="0AFDADCC" w14:textId="77777777" w:rsidR="000E55A4" w:rsidRDefault="00D00FC7">
      <w:pPr>
        <w:spacing w:after="0" w:line="260" w:lineRule="auto"/>
      </w:pPr>
      <w:r>
        <w:tab/>
        <w:t>3. izvedba in koordinacija strokovnih posvetov, ekskurzij, čezmejnih srečanj kmetov;</w:t>
      </w:r>
    </w:p>
    <w:p w14:paraId="4101130C" w14:textId="77777777" w:rsidR="000E55A4" w:rsidRDefault="00D00FC7">
      <w:pPr>
        <w:spacing w:after="0" w:line="260" w:lineRule="auto"/>
      </w:pPr>
      <w:r>
        <w:tab/>
        <w:t>4. izmenjava znanja in medsebojno sodelovanje organizacij;</w:t>
      </w:r>
    </w:p>
    <w:p w14:paraId="61448614" w14:textId="77777777" w:rsidR="000E55A4" w:rsidRDefault="00D00FC7">
      <w:pPr>
        <w:spacing w:after="0" w:line="260" w:lineRule="auto"/>
      </w:pPr>
      <w:r>
        <w:tab/>
        <w:t>5. priprava letnega programa aktivnosti;</w:t>
      </w:r>
    </w:p>
    <w:p w14:paraId="1CD89B7D" w14:textId="77777777" w:rsidR="000E55A4" w:rsidRDefault="00D00FC7">
      <w:pPr>
        <w:spacing w:after="0" w:line="260" w:lineRule="auto"/>
      </w:pPr>
      <w:r>
        <w:tab/>
        <w:t>6. druge oblike sodelovanja, povezane s sodelovanjem organizacij z matično državo.</w:t>
      </w:r>
    </w:p>
    <w:p w14:paraId="3CD1C54E" w14:textId="77777777" w:rsidR="000E55A4" w:rsidRDefault="00D00FC7">
      <w:pPr>
        <w:pStyle w:val="len"/>
        <w:spacing w:line="260" w:lineRule="auto"/>
      </w:pPr>
      <w:r>
        <w:t>4. člen</w:t>
      </w:r>
    </w:p>
    <w:p w14:paraId="568B1255" w14:textId="77777777" w:rsidR="000E55A4" w:rsidRDefault="00D00FC7">
      <w:pPr>
        <w:pStyle w:val="lennaslov"/>
        <w:spacing w:line="260" w:lineRule="auto"/>
      </w:pPr>
      <w:r>
        <w:t>(upravičeni stroški)</w:t>
      </w:r>
    </w:p>
    <w:p w14:paraId="304B2E48" w14:textId="77777777" w:rsidR="000E55A4" w:rsidRDefault="000E55A4">
      <w:pPr>
        <w:spacing w:after="0" w:line="260" w:lineRule="auto"/>
        <w:rPr>
          <w:rFonts w:cs="Arial"/>
        </w:rPr>
      </w:pPr>
    </w:p>
    <w:p w14:paraId="4F3B4D1B" w14:textId="0B775008" w:rsidR="000E55A4" w:rsidRDefault="00D00FC7">
      <w:pPr>
        <w:spacing w:after="0" w:line="260" w:lineRule="auto"/>
      </w:pPr>
      <w:r>
        <w:lastRenderedPageBreak/>
        <w:tab/>
        <w:t>(1) Upravičeni stroški so stroški, ki so neposredno povezani z izvajanjem upravičenih aktivnosti iz prejšnjega člena, nastanejo in so plačani v obdobju izvajanja letnega programa aktivnosti ter so izkazani z verodostojnimi knjigovodskimi listinami.</w:t>
      </w:r>
    </w:p>
    <w:p w14:paraId="3109F38E" w14:textId="77777777" w:rsidR="000E55A4" w:rsidRDefault="000E55A4">
      <w:pPr>
        <w:spacing w:after="0" w:line="260" w:lineRule="auto"/>
        <w:rPr>
          <w:rFonts w:cs="Arial"/>
        </w:rPr>
      </w:pPr>
    </w:p>
    <w:p w14:paraId="65D153E5" w14:textId="77777777" w:rsidR="000E55A4" w:rsidRDefault="00D00FC7">
      <w:pPr>
        <w:spacing w:after="0" w:line="260" w:lineRule="auto"/>
      </w:pPr>
      <w:r>
        <w:tab/>
        <w:t>(2) Upravičeni stroški so:</w:t>
      </w:r>
    </w:p>
    <w:p w14:paraId="2A8C52B5" w14:textId="77777777" w:rsidR="000E55A4" w:rsidRDefault="00D00FC7">
      <w:pPr>
        <w:spacing w:after="0" w:line="260" w:lineRule="auto"/>
      </w:pPr>
      <w:r>
        <w:tab/>
        <w:t>1. stroški izvajanja strokovnega svetovanja, koordinacije, organizacije in administrativne podpore pri izvajanju upravičenih aktivnosti;</w:t>
      </w:r>
    </w:p>
    <w:p w14:paraId="644DAD6A" w14:textId="77777777" w:rsidR="000E55A4" w:rsidRDefault="00D00FC7">
      <w:pPr>
        <w:spacing w:after="0" w:line="260" w:lineRule="auto"/>
      </w:pPr>
      <w:r>
        <w:tab/>
        <w:t>2. stroški storitev zunanjih izvajalcev;</w:t>
      </w:r>
    </w:p>
    <w:p w14:paraId="1302962D" w14:textId="77777777" w:rsidR="000E55A4" w:rsidRDefault="00D00FC7">
      <w:pPr>
        <w:spacing w:after="0" w:line="260" w:lineRule="auto"/>
      </w:pPr>
      <w:r>
        <w:tab/>
        <w:t>3. stroški organizacije strokovnih srečanj, posvetov, ekskurzij in čezmejnih srečanj, vezanih na sodelovanje z matično državo;</w:t>
      </w:r>
    </w:p>
    <w:p w14:paraId="6547E794" w14:textId="77777777" w:rsidR="000E55A4" w:rsidRDefault="00D00FC7">
      <w:pPr>
        <w:spacing w:after="0" w:line="260" w:lineRule="auto"/>
      </w:pPr>
      <w:r>
        <w:tab/>
        <w:t>4. materialni stroški (pisarniški material, fotokopiranje, tisk gradiva, poštnina, telekomunikacije);</w:t>
      </w:r>
    </w:p>
    <w:p w14:paraId="128C118E" w14:textId="77777777" w:rsidR="000E55A4" w:rsidRDefault="00D00FC7">
      <w:pPr>
        <w:spacing w:after="0" w:line="260" w:lineRule="auto"/>
      </w:pPr>
      <w:r>
        <w:tab/>
        <w:t>5. potni stroški in stroški nastanitve;</w:t>
      </w:r>
    </w:p>
    <w:p w14:paraId="228A2092" w14:textId="77777777" w:rsidR="000E55A4" w:rsidRDefault="00D00FC7">
      <w:pPr>
        <w:spacing w:after="0" w:line="260" w:lineRule="auto"/>
      </w:pPr>
      <w:r>
        <w:tab/>
        <w:t>6. stroški medijske oskrbe, strokovne literature in promocijskega gradiva;</w:t>
      </w:r>
    </w:p>
    <w:p w14:paraId="28104C6B" w14:textId="77777777" w:rsidR="000E55A4" w:rsidRDefault="00D00FC7">
      <w:pPr>
        <w:spacing w:after="0" w:line="260" w:lineRule="auto"/>
      </w:pPr>
      <w:r>
        <w:tab/>
        <w:t>7. drugi stroški, ki izpolnjujejo pogoje iz prvega odstavka tega člena.</w:t>
      </w:r>
    </w:p>
    <w:p w14:paraId="1450745F" w14:textId="77777777" w:rsidR="000E55A4" w:rsidRDefault="00D00FC7">
      <w:pPr>
        <w:pStyle w:val="len"/>
        <w:spacing w:line="260" w:lineRule="auto"/>
      </w:pPr>
      <w:r>
        <w:t>5. člen</w:t>
      </w:r>
    </w:p>
    <w:p w14:paraId="6D8D2FA2" w14:textId="77777777" w:rsidR="000E55A4" w:rsidRDefault="00D00FC7">
      <w:pPr>
        <w:pStyle w:val="lennaslov"/>
        <w:spacing w:line="260" w:lineRule="auto"/>
      </w:pPr>
      <w:r>
        <w:t>(podrobnejši pogoji za pridobitev finančne podpore)</w:t>
      </w:r>
    </w:p>
    <w:p w14:paraId="5C6952DC" w14:textId="77777777" w:rsidR="000E55A4" w:rsidRDefault="000E55A4">
      <w:pPr>
        <w:spacing w:after="0" w:line="260" w:lineRule="auto"/>
        <w:rPr>
          <w:rFonts w:cs="Arial"/>
        </w:rPr>
      </w:pPr>
    </w:p>
    <w:p w14:paraId="4F9CA93F" w14:textId="77777777" w:rsidR="000E55A4" w:rsidRDefault="00D00FC7">
      <w:pPr>
        <w:spacing w:after="0" w:line="260" w:lineRule="auto"/>
      </w:pPr>
      <w:r>
        <w:tab/>
        <w:t>Finančno podporo lahko prejme organizacija, če izpolnjuje pogoje iz zakona, ki ureja odnose Republike Slovenije s Slovenci zunaj njenih meja, in sicer:</w:t>
      </w:r>
    </w:p>
    <w:p w14:paraId="4815C23C" w14:textId="77777777" w:rsidR="000E55A4" w:rsidRDefault="00D00FC7">
      <w:pPr>
        <w:spacing w:after="0" w:line="260" w:lineRule="auto"/>
      </w:pPr>
      <w:r>
        <w:tab/>
        <w:t>– si z enkratnim dejanjem ali trajno dejavnostjo prizadeva za blaginjo pripadnikov slovenskega naroda zunaj Republike Slovenije na področju kmetijstva oziroma za ohranitev in krepitev njihove slovenske identitete, kar izkazuje s predložitvijo dokumentacije o dosedanjih aktivnostih organizacije;</w:t>
      </w:r>
    </w:p>
    <w:p w14:paraId="05C9444D" w14:textId="77777777" w:rsidR="000E55A4" w:rsidRDefault="00D00FC7">
      <w:pPr>
        <w:spacing w:after="0" w:line="260" w:lineRule="auto"/>
      </w:pPr>
      <w:r>
        <w:tab/>
        <w:t>– ima pozitiven odnos do povezovanja z matično državo Republiko Slovenijo, kar izkazuje s predložitvijo dokumentacije o dosedanjih aktivnostih organizacije, ter</w:t>
      </w:r>
    </w:p>
    <w:p w14:paraId="154E02E9" w14:textId="77777777" w:rsidR="000E55A4" w:rsidRDefault="00D00FC7">
      <w:pPr>
        <w:spacing w:after="0" w:line="260" w:lineRule="auto"/>
      </w:pPr>
      <w:r>
        <w:tab/>
        <w:t>– spoštuje postopke in obveznosti v zvezi z rabo proračunskih sredstev Republike Slovenije, o čemer priloži izjavo vloge na javni razpis.</w:t>
      </w:r>
    </w:p>
    <w:p w14:paraId="6CD25C50" w14:textId="77777777" w:rsidR="000E55A4" w:rsidRDefault="00D00FC7">
      <w:pPr>
        <w:pStyle w:val="len"/>
        <w:spacing w:line="260" w:lineRule="auto"/>
      </w:pPr>
      <w:r>
        <w:t>6. člen</w:t>
      </w:r>
    </w:p>
    <w:p w14:paraId="5D2C67B1" w14:textId="77777777" w:rsidR="000E55A4" w:rsidRDefault="00D00FC7">
      <w:pPr>
        <w:pStyle w:val="lennaslov"/>
        <w:spacing w:line="260" w:lineRule="auto"/>
      </w:pPr>
      <w:r>
        <w:t>(podrobnejša merila in točkovnik za ocenjevanje vlog)</w:t>
      </w:r>
    </w:p>
    <w:p w14:paraId="0B92CA3F" w14:textId="77777777" w:rsidR="000E55A4" w:rsidRDefault="000E55A4">
      <w:pPr>
        <w:spacing w:after="0" w:line="260" w:lineRule="auto"/>
        <w:rPr>
          <w:rFonts w:cs="Arial"/>
        </w:rPr>
      </w:pPr>
    </w:p>
    <w:p w14:paraId="1965774E" w14:textId="77777777" w:rsidR="000E55A4" w:rsidRDefault="00D00FC7">
      <w:pPr>
        <w:spacing w:after="0" w:line="260" w:lineRule="auto"/>
      </w:pPr>
      <w:r>
        <w:tab/>
        <w:t>Podrobnejša merila in točkovnik za ocenjevanje vlog so opredeljeni v Prilogi, ki je sestavni del te uredbe.</w:t>
      </w:r>
    </w:p>
    <w:p w14:paraId="649EA973" w14:textId="77777777" w:rsidR="000E55A4" w:rsidRDefault="00D00FC7">
      <w:pPr>
        <w:pStyle w:val="len"/>
        <w:spacing w:line="260" w:lineRule="auto"/>
      </w:pPr>
      <w:r>
        <w:t>7. člen</w:t>
      </w:r>
    </w:p>
    <w:p w14:paraId="35D790DF" w14:textId="77777777" w:rsidR="000E55A4" w:rsidRDefault="00D00FC7">
      <w:pPr>
        <w:pStyle w:val="lennaslov"/>
        <w:spacing w:line="260" w:lineRule="auto"/>
      </w:pPr>
      <w:r>
        <w:t>(vložitev vloge na javni razpis)</w:t>
      </w:r>
    </w:p>
    <w:p w14:paraId="29DD8AAA" w14:textId="77777777" w:rsidR="000E55A4" w:rsidRDefault="000E55A4">
      <w:pPr>
        <w:spacing w:after="0" w:line="260" w:lineRule="auto"/>
        <w:rPr>
          <w:rFonts w:cs="Arial"/>
        </w:rPr>
      </w:pPr>
    </w:p>
    <w:p w14:paraId="331D5275" w14:textId="77777777" w:rsidR="000E55A4" w:rsidRDefault="00D00FC7">
      <w:pPr>
        <w:spacing w:after="0" w:line="260" w:lineRule="auto"/>
      </w:pPr>
      <w:r>
        <w:tab/>
        <w:t>(1) Vloga na javni razpis mora biti oddana v skladu z razpisno dokumentacijo javnega razpisa z vsemi prilogami in dokazili, ki jih določa ta uredba in javni razpis.</w:t>
      </w:r>
    </w:p>
    <w:p w14:paraId="06F11CE9" w14:textId="77777777" w:rsidR="000E55A4" w:rsidRDefault="000E55A4">
      <w:pPr>
        <w:spacing w:after="0" w:line="260" w:lineRule="auto"/>
        <w:rPr>
          <w:rFonts w:cs="Arial"/>
        </w:rPr>
      </w:pPr>
    </w:p>
    <w:p w14:paraId="6AEED848" w14:textId="77777777" w:rsidR="000E55A4" w:rsidRDefault="00D00FC7">
      <w:pPr>
        <w:spacing w:after="0" w:line="260" w:lineRule="auto"/>
      </w:pPr>
      <w:r>
        <w:tab/>
        <w:t>(2) Vloga na javni razpis se vloži pri ministrstvu, in sicer se v elektronski obliki pošlje na elektronski naslov gp.mkm@gov.si ali na natisnjenem in podpisanem prijavnem obrazcu v zaprti ovojnici pošlje na naslov Ministrstvo za kmetijstvo, Dunajska cesta 22, 1000 Ljubljana.</w:t>
      </w:r>
    </w:p>
    <w:p w14:paraId="67EC207D" w14:textId="77777777" w:rsidR="000E55A4" w:rsidRDefault="00D00FC7">
      <w:pPr>
        <w:pStyle w:val="len"/>
        <w:spacing w:line="260" w:lineRule="auto"/>
      </w:pPr>
      <w:r>
        <w:t>8. člen</w:t>
      </w:r>
    </w:p>
    <w:p w14:paraId="68A74F9F" w14:textId="77777777" w:rsidR="000E55A4" w:rsidRDefault="00D00FC7">
      <w:pPr>
        <w:pStyle w:val="lennaslov"/>
        <w:spacing w:line="260" w:lineRule="auto"/>
      </w:pPr>
      <w:r>
        <w:t>(obravnava vlog na javnem razpisu)</w:t>
      </w:r>
    </w:p>
    <w:p w14:paraId="75A67C65" w14:textId="77777777" w:rsidR="000E55A4" w:rsidRDefault="000E55A4">
      <w:pPr>
        <w:spacing w:after="0" w:line="260" w:lineRule="auto"/>
        <w:rPr>
          <w:rFonts w:cs="Arial"/>
        </w:rPr>
      </w:pPr>
    </w:p>
    <w:p w14:paraId="0EFF35A4" w14:textId="77777777" w:rsidR="000E55A4" w:rsidRDefault="00D00FC7">
      <w:pPr>
        <w:spacing w:after="0" w:line="260" w:lineRule="auto"/>
      </w:pPr>
      <w:r>
        <w:lastRenderedPageBreak/>
        <w:tab/>
        <w:t>(1) Vlogo na javni razpis, ki je popolna in izpolnjuje pogoje, pregleda in oceni komisija iz 9. člena te uredbe na podlagi meril in točkovnika za ocenjevanje vlog iz Priloge te uredbe.</w:t>
      </w:r>
    </w:p>
    <w:p w14:paraId="6FB98D4C" w14:textId="77777777" w:rsidR="000E55A4" w:rsidRDefault="000E55A4">
      <w:pPr>
        <w:spacing w:after="0" w:line="260" w:lineRule="auto"/>
        <w:rPr>
          <w:rFonts w:cs="Arial"/>
        </w:rPr>
      </w:pPr>
    </w:p>
    <w:p w14:paraId="3C6E89B5" w14:textId="77777777" w:rsidR="000E55A4" w:rsidRDefault="00D00FC7">
      <w:pPr>
        <w:spacing w:after="0" w:line="260" w:lineRule="auto"/>
      </w:pPr>
      <w:r>
        <w:tab/>
        <w:t>(2) Med vlogami, ki dosežejo vstopni prag iz Priloge te uredbe, komisija iz 9. člena te uredbe pripravi predlog izbire tistih organizacij, ki dosežejo višje število točk, do porabe sredstev.</w:t>
      </w:r>
    </w:p>
    <w:p w14:paraId="77A5AA36" w14:textId="77777777" w:rsidR="000E55A4" w:rsidRDefault="00D00FC7">
      <w:pPr>
        <w:pStyle w:val="len"/>
        <w:spacing w:line="260" w:lineRule="auto"/>
      </w:pPr>
      <w:r>
        <w:t>9. člen</w:t>
      </w:r>
    </w:p>
    <w:p w14:paraId="297FC212" w14:textId="77777777" w:rsidR="000E55A4" w:rsidRDefault="00D00FC7">
      <w:pPr>
        <w:pStyle w:val="lennaslov"/>
        <w:spacing w:line="260" w:lineRule="auto"/>
      </w:pPr>
      <w:r>
        <w:t>(komisija)</w:t>
      </w:r>
    </w:p>
    <w:p w14:paraId="2544E81C" w14:textId="77777777" w:rsidR="000E55A4" w:rsidRDefault="000E55A4">
      <w:pPr>
        <w:spacing w:after="0" w:line="260" w:lineRule="auto"/>
        <w:rPr>
          <w:rFonts w:cs="Arial"/>
        </w:rPr>
      </w:pPr>
    </w:p>
    <w:p w14:paraId="5F893D28" w14:textId="77777777" w:rsidR="000E55A4" w:rsidRDefault="00D00FC7">
      <w:pPr>
        <w:spacing w:after="0" w:line="260" w:lineRule="auto"/>
      </w:pPr>
      <w:r>
        <w:tab/>
        <w:t>(1) Komisijo za pregled in ocenitev vlog, prejetih na javni razpis, pregled večletnih programov aktivnosti, pregled letnih programov aktivnosti ter podajo mnenja glede skladnosti z izhodišči ministrstva in večletnim programom aktivnosti (v nadaljnjem besedilu: komisija) sestavljata dva predstavnika ministrstva in en predstavnik Urada Vlade Republike Slovenije za Slovence v zamejstvu in po svetu.</w:t>
      </w:r>
    </w:p>
    <w:p w14:paraId="2EFC1035" w14:textId="77777777" w:rsidR="000E55A4" w:rsidRDefault="000E55A4">
      <w:pPr>
        <w:spacing w:after="0" w:line="260" w:lineRule="auto"/>
        <w:rPr>
          <w:rFonts w:cs="Arial"/>
        </w:rPr>
      </w:pPr>
    </w:p>
    <w:p w14:paraId="17069194" w14:textId="77777777" w:rsidR="000E55A4" w:rsidRDefault="00D00FC7">
      <w:pPr>
        <w:spacing w:after="0" w:line="260" w:lineRule="auto"/>
      </w:pPr>
      <w:r>
        <w:tab/>
        <w:t>(2) Predsednika in člana komisije imenuje in razreši minister, pristojen za kmetijstvo.</w:t>
      </w:r>
    </w:p>
    <w:p w14:paraId="720BA9D0" w14:textId="77777777" w:rsidR="000E55A4" w:rsidRDefault="000E55A4">
      <w:pPr>
        <w:spacing w:after="0" w:line="260" w:lineRule="auto"/>
        <w:rPr>
          <w:rFonts w:cs="Arial"/>
        </w:rPr>
      </w:pPr>
    </w:p>
    <w:p w14:paraId="447E829A" w14:textId="77777777" w:rsidR="000E55A4" w:rsidRDefault="00D00FC7">
      <w:pPr>
        <w:spacing w:after="0" w:line="260" w:lineRule="auto"/>
      </w:pPr>
      <w:r>
        <w:tab/>
        <w:t>(3) Komisija preveri popolnost in ustreznost prejetih vlog, oceni prejete vloge, pripravi zapisnik o pregledu vlog in izidih ocenjevanja ter pripravi predlog glede izbire organizacij in poda mnenje glede zahtev javnega razpisa, usklajenosti z izhodišči ministrstva in večletnim programom aktivnosti (v nadaljnjem besedilu: mnenje).</w:t>
      </w:r>
    </w:p>
    <w:p w14:paraId="44653978" w14:textId="77777777" w:rsidR="000E55A4" w:rsidRDefault="000E55A4">
      <w:pPr>
        <w:spacing w:after="0" w:line="260" w:lineRule="auto"/>
        <w:rPr>
          <w:rFonts w:cs="Arial"/>
        </w:rPr>
      </w:pPr>
    </w:p>
    <w:p w14:paraId="7A5A7D2B" w14:textId="77777777" w:rsidR="000E55A4" w:rsidRDefault="00D00FC7">
      <w:pPr>
        <w:spacing w:after="0" w:line="260" w:lineRule="auto"/>
      </w:pPr>
      <w:r>
        <w:tab/>
        <w:t>(4) Komisija dela in odloča na rednih sejah. Pri svojem delu je samostojna in neodvisna.</w:t>
      </w:r>
    </w:p>
    <w:p w14:paraId="7C80CCE2" w14:textId="77777777" w:rsidR="000E55A4" w:rsidRDefault="000E55A4">
      <w:pPr>
        <w:spacing w:after="0" w:line="260" w:lineRule="auto"/>
        <w:rPr>
          <w:rFonts w:cs="Arial"/>
        </w:rPr>
      </w:pPr>
    </w:p>
    <w:p w14:paraId="7440FA73" w14:textId="77777777" w:rsidR="000E55A4" w:rsidRDefault="00D00FC7">
      <w:pPr>
        <w:spacing w:after="0" w:line="260" w:lineRule="auto"/>
      </w:pPr>
      <w:r>
        <w:tab/>
        <w:t>(5) Seje sklicuje in vodi predsednik komisije.</w:t>
      </w:r>
    </w:p>
    <w:p w14:paraId="7BD513D2" w14:textId="77777777" w:rsidR="000E55A4" w:rsidRDefault="000E55A4">
      <w:pPr>
        <w:spacing w:after="0" w:line="260" w:lineRule="auto"/>
        <w:rPr>
          <w:rFonts w:cs="Arial"/>
        </w:rPr>
      </w:pPr>
    </w:p>
    <w:p w14:paraId="38665DD8" w14:textId="77777777" w:rsidR="000E55A4" w:rsidRDefault="00D00FC7">
      <w:pPr>
        <w:spacing w:after="0" w:line="260" w:lineRule="auto"/>
      </w:pPr>
      <w:r>
        <w:tab/>
        <w:t>(6) Komisija sprejema sklepe z večino glasov vseh članov. Če komisija ni sklepčna, sejo predsednik komisije prekine oziroma preloži. Član komisije, ki se ne strinja s sklepom, ki ga je sprejela komisija, lahko svoje stališče pojasni v ločenem mnenju, ki mora biti obrazloženo. V sklepu se opozori na ločeno mnenje člana komisije, to pa se priloži zapisniku seje, na kateri je bil sprejet sklep, s katerim se član komisije ne strinja.</w:t>
      </w:r>
    </w:p>
    <w:p w14:paraId="4A2AF95D" w14:textId="77777777" w:rsidR="000E55A4" w:rsidRDefault="000E55A4">
      <w:pPr>
        <w:spacing w:after="0" w:line="260" w:lineRule="auto"/>
        <w:rPr>
          <w:rFonts w:cs="Arial"/>
        </w:rPr>
      </w:pPr>
    </w:p>
    <w:p w14:paraId="6DAD5314" w14:textId="77777777" w:rsidR="000E55A4" w:rsidRDefault="00D00FC7">
      <w:pPr>
        <w:spacing w:after="0" w:line="260" w:lineRule="auto"/>
      </w:pPr>
      <w:r>
        <w:tab/>
        <w:t>(7) Komisija o postopku odpiranja vlog sestavi zapisnik, v katerega vpiše zlasti naslednje podatke:</w:t>
      </w:r>
    </w:p>
    <w:p w14:paraId="2D590E7E" w14:textId="77777777" w:rsidR="000E55A4" w:rsidRDefault="00D00FC7">
      <w:pPr>
        <w:spacing w:after="0" w:line="260" w:lineRule="auto"/>
      </w:pPr>
      <w:r>
        <w:tab/>
        <w:t>– kraj in čas odpiranja vlog;</w:t>
      </w:r>
    </w:p>
    <w:p w14:paraId="4C8DC4B9" w14:textId="77777777" w:rsidR="000E55A4" w:rsidRDefault="00D00FC7">
      <w:pPr>
        <w:spacing w:after="0" w:line="260" w:lineRule="auto"/>
      </w:pPr>
      <w:r>
        <w:tab/>
        <w:t>– imena navzočih članov komisije;</w:t>
      </w:r>
    </w:p>
    <w:p w14:paraId="75C0DBF3" w14:textId="77777777" w:rsidR="000E55A4" w:rsidRDefault="00D00FC7">
      <w:pPr>
        <w:spacing w:after="0" w:line="260" w:lineRule="auto"/>
      </w:pPr>
      <w:r>
        <w:tab/>
        <w:t>– imena vlagateljev in seznam vlog, iz katerega je razvidno, ali je vloga popolna in pravočasna, oziroma navedbo o pomanjkljivostih, če je vloga nepopolna;</w:t>
      </w:r>
    </w:p>
    <w:p w14:paraId="02C2E4F4" w14:textId="77777777" w:rsidR="000E55A4" w:rsidRDefault="00D00FC7">
      <w:pPr>
        <w:spacing w:after="0" w:line="260" w:lineRule="auto"/>
      </w:pPr>
      <w:r>
        <w:tab/>
        <w:t>– strokovno oceno (število doseženih točk z vsebinsko utemeljitvijo ocene glede na vsebino javnega razpisa);</w:t>
      </w:r>
    </w:p>
    <w:p w14:paraId="09D618DF" w14:textId="77777777" w:rsidR="000E55A4" w:rsidRDefault="00D00FC7">
      <w:pPr>
        <w:spacing w:after="0" w:line="260" w:lineRule="auto"/>
      </w:pPr>
      <w:r>
        <w:tab/>
        <w:t>– navedbo sprejetih sklepov komisije.</w:t>
      </w:r>
    </w:p>
    <w:p w14:paraId="7584C747" w14:textId="77777777" w:rsidR="000E55A4" w:rsidRDefault="000E55A4">
      <w:pPr>
        <w:spacing w:after="0" w:line="260" w:lineRule="auto"/>
        <w:rPr>
          <w:rFonts w:cs="Arial"/>
        </w:rPr>
      </w:pPr>
    </w:p>
    <w:p w14:paraId="01DDDC55" w14:textId="77777777" w:rsidR="000E55A4" w:rsidRDefault="00D00FC7">
      <w:pPr>
        <w:spacing w:after="0" w:line="260" w:lineRule="auto"/>
      </w:pPr>
      <w:r>
        <w:tab/>
        <w:t>(8) Predsednik in člana komisije ne smejo biti interesno povezani s prosilci v smislu poslovne povezanosti, sorodstvenega razmerja (v ravni ali stranski vrsti do vštetega četrtega kolena), zakonske zveze ali svaštva do vštetega drugega kolena, čeprav je zakonska zveza že prenehala, ali zunajzakonske skupnosti. Drugi elementi interesne povezanosti predsednika in članov komisije, ki so javni uslužbenci, se presojajo v skladu s kodeksom, ki ureja ravnanje javnih uslužbencev.</w:t>
      </w:r>
    </w:p>
    <w:p w14:paraId="375A62A6" w14:textId="77777777" w:rsidR="000E55A4" w:rsidRDefault="000E55A4">
      <w:pPr>
        <w:spacing w:after="0" w:line="260" w:lineRule="auto"/>
        <w:rPr>
          <w:rFonts w:cs="Arial"/>
        </w:rPr>
      </w:pPr>
    </w:p>
    <w:p w14:paraId="218755DF" w14:textId="77777777" w:rsidR="000E55A4" w:rsidRDefault="00D00FC7">
      <w:pPr>
        <w:spacing w:after="0" w:line="260" w:lineRule="auto"/>
      </w:pPr>
      <w:r>
        <w:tab/>
        <w:t>(9) Podrobnejši način dela komisije se opredeli v poslovniku, ki ga komisija sprejme na prvi seji.</w:t>
      </w:r>
    </w:p>
    <w:p w14:paraId="5FF61524" w14:textId="77777777" w:rsidR="000E55A4" w:rsidRDefault="00D00FC7">
      <w:pPr>
        <w:pStyle w:val="len"/>
        <w:spacing w:line="260" w:lineRule="auto"/>
      </w:pPr>
      <w:r>
        <w:t>10. člen</w:t>
      </w:r>
    </w:p>
    <w:p w14:paraId="7E95EAB4" w14:textId="77777777" w:rsidR="000E55A4" w:rsidRDefault="00D00FC7">
      <w:pPr>
        <w:pStyle w:val="lennaslov"/>
        <w:spacing w:line="260" w:lineRule="auto"/>
      </w:pPr>
      <w:r>
        <w:t>(večletni program aktivnosti)</w:t>
      </w:r>
    </w:p>
    <w:p w14:paraId="5859F96B" w14:textId="77777777" w:rsidR="000E55A4" w:rsidRDefault="000E55A4">
      <w:pPr>
        <w:spacing w:after="0" w:line="260" w:lineRule="auto"/>
        <w:rPr>
          <w:rFonts w:cs="Arial"/>
        </w:rPr>
      </w:pPr>
    </w:p>
    <w:p w14:paraId="0EC26BCB" w14:textId="77777777" w:rsidR="000E55A4" w:rsidRDefault="00D00FC7">
      <w:pPr>
        <w:spacing w:after="0" w:line="260" w:lineRule="auto"/>
      </w:pPr>
      <w:r>
        <w:tab/>
        <w:t>Organizacije pripravijo večletni program aktivnosti, ki mora vsebovati:</w:t>
      </w:r>
    </w:p>
    <w:p w14:paraId="53AE1021" w14:textId="77777777" w:rsidR="000E55A4" w:rsidRDefault="00D00FC7">
      <w:pPr>
        <w:spacing w:after="0" w:line="260" w:lineRule="auto"/>
      </w:pPr>
      <w:r>
        <w:tab/>
        <w:t>– strategijo razvoja;</w:t>
      </w:r>
    </w:p>
    <w:p w14:paraId="57ADA378" w14:textId="77777777" w:rsidR="000E55A4" w:rsidRDefault="00D00FC7">
      <w:pPr>
        <w:spacing w:after="0" w:line="260" w:lineRule="auto"/>
      </w:pPr>
      <w:r>
        <w:tab/>
        <w:t>– dolgoročne cilje organizacije;</w:t>
      </w:r>
    </w:p>
    <w:p w14:paraId="3B65187F" w14:textId="77777777" w:rsidR="000E55A4" w:rsidRDefault="00D00FC7">
      <w:pPr>
        <w:spacing w:after="0" w:line="260" w:lineRule="auto"/>
      </w:pPr>
      <w:r>
        <w:tab/>
        <w:t>– navedbo upravičenih aktivnosti iz 3. člena te uredbe;</w:t>
      </w:r>
    </w:p>
    <w:p w14:paraId="30699B2D" w14:textId="77777777" w:rsidR="000E55A4" w:rsidRDefault="00D00FC7">
      <w:pPr>
        <w:spacing w:after="0" w:line="260" w:lineRule="auto"/>
      </w:pPr>
      <w:r>
        <w:tab/>
        <w:t>– opredelitev kazalnikov za ugotavljanje uspešnosti izvajanja večletnega programa;</w:t>
      </w:r>
    </w:p>
    <w:p w14:paraId="5E72DB6C" w14:textId="77777777" w:rsidR="000E55A4" w:rsidRDefault="00D00FC7">
      <w:pPr>
        <w:spacing w:after="0" w:line="260" w:lineRule="auto"/>
      </w:pPr>
      <w:r>
        <w:tab/>
        <w:t>– finančno ovrednotenje upravičenih aktivnosti večletnega programa aktivnosti.</w:t>
      </w:r>
    </w:p>
    <w:p w14:paraId="7758A269" w14:textId="77777777" w:rsidR="000E55A4" w:rsidRDefault="00D00FC7">
      <w:pPr>
        <w:pStyle w:val="len"/>
        <w:spacing w:line="260" w:lineRule="auto"/>
      </w:pPr>
      <w:r>
        <w:t>11. člen</w:t>
      </w:r>
    </w:p>
    <w:p w14:paraId="1E5B90BB" w14:textId="77777777" w:rsidR="000E55A4" w:rsidRDefault="00D00FC7">
      <w:pPr>
        <w:pStyle w:val="lennaslov"/>
        <w:spacing w:line="260" w:lineRule="auto"/>
      </w:pPr>
      <w:r>
        <w:t>(letni program aktivnosti)</w:t>
      </w:r>
    </w:p>
    <w:p w14:paraId="39CC0FB4" w14:textId="77777777" w:rsidR="000E55A4" w:rsidRDefault="000E55A4">
      <w:pPr>
        <w:spacing w:after="0" w:line="260" w:lineRule="auto"/>
        <w:rPr>
          <w:rFonts w:cs="Arial"/>
        </w:rPr>
      </w:pPr>
    </w:p>
    <w:p w14:paraId="648347F3" w14:textId="77777777" w:rsidR="000E55A4" w:rsidRDefault="00D00FC7">
      <w:pPr>
        <w:spacing w:after="0" w:line="260" w:lineRule="auto"/>
      </w:pPr>
      <w:r>
        <w:tab/>
        <w:t>Organizacije na podlagi letnih izhodišč ministrstva pripravijo letni program aktivnosti, ki mora vsebovati:</w:t>
      </w:r>
    </w:p>
    <w:p w14:paraId="1B6C3422" w14:textId="77777777" w:rsidR="000E55A4" w:rsidRDefault="00D00FC7">
      <w:pPr>
        <w:spacing w:after="0" w:line="260" w:lineRule="auto"/>
      </w:pPr>
      <w:r>
        <w:tab/>
        <w:t>– vsebino in obseg upravičenih aktivnosti, predvidenih v večletnem programu aktivnosti;</w:t>
      </w:r>
    </w:p>
    <w:p w14:paraId="2118C3AF" w14:textId="77777777" w:rsidR="000E55A4" w:rsidRDefault="00D00FC7">
      <w:pPr>
        <w:spacing w:after="0" w:line="260" w:lineRule="auto"/>
      </w:pPr>
      <w:r>
        <w:tab/>
        <w:t>– letne cilje in kazalnike za doseganje letnih ciljev;</w:t>
      </w:r>
    </w:p>
    <w:p w14:paraId="4E17E76A" w14:textId="77777777" w:rsidR="000E55A4" w:rsidRDefault="00D00FC7">
      <w:pPr>
        <w:spacing w:after="0" w:line="260" w:lineRule="auto"/>
      </w:pPr>
      <w:r>
        <w:tab/>
        <w:t>– finančno ovrednotenje upravičenih aktivnosti letnega programa aktivnosti iz 3. člena te uredbe.</w:t>
      </w:r>
    </w:p>
    <w:p w14:paraId="0615BB5B" w14:textId="77777777" w:rsidR="000E55A4" w:rsidRDefault="00D00FC7">
      <w:pPr>
        <w:pStyle w:val="len"/>
        <w:spacing w:line="260" w:lineRule="auto"/>
      </w:pPr>
      <w:r>
        <w:t>12. člen</w:t>
      </w:r>
    </w:p>
    <w:p w14:paraId="0AC1507A" w14:textId="77777777" w:rsidR="000E55A4" w:rsidRDefault="00D00FC7">
      <w:pPr>
        <w:pStyle w:val="lennaslov"/>
        <w:spacing w:line="260" w:lineRule="auto"/>
      </w:pPr>
      <w:r>
        <w:t>(financiranje letnih programov aktivnosti)</w:t>
      </w:r>
    </w:p>
    <w:p w14:paraId="35391790" w14:textId="77777777" w:rsidR="000E55A4" w:rsidRDefault="000E55A4">
      <w:pPr>
        <w:spacing w:after="0" w:line="260" w:lineRule="auto"/>
        <w:rPr>
          <w:rFonts w:cs="Arial"/>
        </w:rPr>
      </w:pPr>
    </w:p>
    <w:p w14:paraId="6A49AE7A" w14:textId="77777777" w:rsidR="000E55A4" w:rsidRDefault="00D00FC7">
      <w:pPr>
        <w:spacing w:after="0" w:line="260" w:lineRule="auto"/>
      </w:pPr>
      <w:r>
        <w:tab/>
        <w:t>(1) Sredstva za izvajanje letnih programov aktivnosti organizacij zagotovi ministrstvo v skladu s sprejetim proračunom Republike Slovenije.</w:t>
      </w:r>
    </w:p>
    <w:p w14:paraId="27B75CE2" w14:textId="77777777" w:rsidR="000E55A4" w:rsidRDefault="000E55A4">
      <w:pPr>
        <w:spacing w:after="0" w:line="260" w:lineRule="auto"/>
        <w:rPr>
          <w:rFonts w:cs="Arial"/>
        </w:rPr>
      </w:pPr>
    </w:p>
    <w:p w14:paraId="4073066B" w14:textId="77777777" w:rsidR="000E55A4" w:rsidRDefault="00D00FC7">
      <w:pPr>
        <w:spacing w:after="0" w:line="260" w:lineRule="auto"/>
      </w:pPr>
      <w:r>
        <w:tab/>
        <w:t>(2) Organizacija pripravi letni program aktivnosti na podlagi letnih finančnih izhodišč ministrstva najpozneje v 45 dneh po njihovem prejemu in ga pošlje ministrstvu v potrditev.</w:t>
      </w:r>
    </w:p>
    <w:p w14:paraId="17CA192E" w14:textId="77777777" w:rsidR="000E55A4" w:rsidRDefault="000E55A4">
      <w:pPr>
        <w:spacing w:after="0" w:line="260" w:lineRule="auto"/>
        <w:rPr>
          <w:rFonts w:cs="Arial"/>
        </w:rPr>
      </w:pPr>
    </w:p>
    <w:p w14:paraId="3F34B92D" w14:textId="77777777" w:rsidR="000E55A4" w:rsidRDefault="00D00FC7">
      <w:pPr>
        <w:spacing w:after="0" w:line="260" w:lineRule="auto"/>
      </w:pPr>
      <w:r>
        <w:tab/>
        <w:t>(3) Ministrstvo organizacijam plača opravljeno delo na podlagi vloženih zahtevkov, ki jih potrdi ministrstvo potem ko komisija potrdi poročila o izvedenih aktivnostih iz letnega programa aktivnosti.</w:t>
      </w:r>
    </w:p>
    <w:p w14:paraId="64B0C76A" w14:textId="77777777" w:rsidR="000E55A4" w:rsidRDefault="000E55A4">
      <w:pPr>
        <w:spacing w:after="0" w:line="260" w:lineRule="auto"/>
        <w:rPr>
          <w:rFonts w:cs="Arial"/>
        </w:rPr>
      </w:pPr>
    </w:p>
    <w:p w14:paraId="6CDF2611" w14:textId="77777777" w:rsidR="000E55A4" w:rsidRDefault="00D00FC7">
      <w:pPr>
        <w:spacing w:after="0" w:line="260" w:lineRule="auto"/>
      </w:pPr>
      <w:r>
        <w:tab/>
        <w:t>(4) K zahtevku iz prejšnjega odstavka, ki ga organizacija pošlje ministrstvu, je treba priložiti poročilo o izvedenih aktivnostih letnega programa aktivnosti, ki vsebuje najmanj:</w:t>
      </w:r>
    </w:p>
    <w:p w14:paraId="43E7B7D8" w14:textId="77777777" w:rsidR="00C60097" w:rsidRDefault="00D00FC7">
      <w:pPr>
        <w:spacing w:after="0" w:line="260" w:lineRule="auto"/>
      </w:pPr>
      <w:r>
        <w:tab/>
        <w:t>– kazalnike za dosežene letne cilje aktivnosti;</w:t>
      </w:r>
    </w:p>
    <w:p w14:paraId="4E8A9DED" w14:textId="77777777" w:rsidR="000E55A4" w:rsidRDefault="00D00FC7">
      <w:pPr>
        <w:spacing w:after="0" w:line="260" w:lineRule="auto"/>
      </w:pPr>
      <w:r>
        <w:tab/>
        <w:t>– opis in obseg izvedenih aktivnosti;</w:t>
      </w:r>
    </w:p>
    <w:p w14:paraId="36D95B79" w14:textId="77777777" w:rsidR="000E55A4" w:rsidRDefault="00D00FC7">
      <w:pPr>
        <w:spacing w:after="0" w:line="260" w:lineRule="auto"/>
      </w:pPr>
      <w:r>
        <w:tab/>
        <w:t>– finančno poročilo o izvedenih aktivnostih letnega programa aktivnosti.</w:t>
      </w:r>
    </w:p>
    <w:p w14:paraId="4B970AA5" w14:textId="77777777" w:rsidR="000E55A4" w:rsidRDefault="00D00FC7">
      <w:pPr>
        <w:pStyle w:val="len"/>
        <w:spacing w:line="260" w:lineRule="auto"/>
      </w:pPr>
      <w:r>
        <w:t>13. člen</w:t>
      </w:r>
    </w:p>
    <w:p w14:paraId="7C804609" w14:textId="77777777" w:rsidR="000E55A4" w:rsidRDefault="00D00FC7">
      <w:pPr>
        <w:pStyle w:val="lennaslov"/>
        <w:spacing w:line="260" w:lineRule="auto"/>
      </w:pPr>
      <w:r>
        <w:t>(sklenitev pogodbe)</w:t>
      </w:r>
    </w:p>
    <w:p w14:paraId="600BCF43" w14:textId="77777777" w:rsidR="000E55A4" w:rsidRDefault="000E55A4">
      <w:pPr>
        <w:spacing w:after="0" w:line="260" w:lineRule="auto"/>
        <w:rPr>
          <w:rFonts w:cs="Arial"/>
        </w:rPr>
      </w:pPr>
    </w:p>
    <w:p w14:paraId="401B3141" w14:textId="77777777" w:rsidR="000E55A4" w:rsidRDefault="00D00FC7">
      <w:pPr>
        <w:spacing w:after="0" w:line="260" w:lineRule="auto"/>
      </w:pPr>
      <w:r>
        <w:tab/>
        <w:t>Ministrstvo sklene z izvajalcem pogodbo, s katero se uredijo vsa medsebojna razmerja v zvezi s financiranjem predmeta pogodbe in njegovo izvedbo.</w:t>
      </w:r>
    </w:p>
    <w:p w14:paraId="6E3D6460" w14:textId="77777777" w:rsidR="000E55A4" w:rsidRDefault="00D00FC7">
      <w:pPr>
        <w:pStyle w:val="Poglavje"/>
        <w:spacing w:line="260" w:lineRule="auto"/>
      </w:pPr>
      <w:r>
        <w:t>PREHODNA IN KONČNI DOLOČBI</w:t>
      </w:r>
    </w:p>
    <w:p w14:paraId="4440A7F1" w14:textId="77777777" w:rsidR="000E55A4" w:rsidRDefault="00D00FC7">
      <w:pPr>
        <w:pStyle w:val="len"/>
        <w:spacing w:line="260" w:lineRule="auto"/>
      </w:pPr>
      <w:r>
        <w:t>14. člen</w:t>
      </w:r>
    </w:p>
    <w:p w14:paraId="7F77A622" w14:textId="77777777" w:rsidR="000E55A4" w:rsidRDefault="00D00FC7">
      <w:pPr>
        <w:pStyle w:val="lennaslov"/>
        <w:spacing w:line="260" w:lineRule="auto"/>
      </w:pPr>
      <w:r>
        <w:t>(dokončanje postopkov)</w:t>
      </w:r>
    </w:p>
    <w:p w14:paraId="2C2D6189" w14:textId="77777777" w:rsidR="000E55A4" w:rsidRDefault="000E55A4">
      <w:pPr>
        <w:spacing w:after="0" w:line="260" w:lineRule="auto"/>
        <w:rPr>
          <w:rFonts w:cs="Arial"/>
        </w:rPr>
      </w:pPr>
    </w:p>
    <w:p w14:paraId="64038FEC" w14:textId="77777777" w:rsidR="000E55A4" w:rsidRDefault="00D00FC7">
      <w:pPr>
        <w:spacing w:after="0" w:line="260" w:lineRule="auto"/>
      </w:pPr>
      <w:r>
        <w:lastRenderedPageBreak/>
        <w:tab/>
        <w:t>Postopki, začeti na podlagi Uredbe o finančni podpori za izvajanje aktivnosti kmetijskih, razvojnih in izobraževalnih organizacij Slovencev v zamejstvu (Uradni list RS, št. 121/23 in 100/25 – ZKme-2), se dokončajo v skladu s to uredbo.</w:t>
      </w:r>
    </w:p>
    <w:p w14:paraId="77B531B0" w14:textId="77777777" w:rsidR="000E55A4" w:rsidRDefault="00D00FC7">
      <w:pPr>
        <w:pStyle w:val="len"/>
        <w:spacing w:line="260" w:lineRule="auto"/>
      </w:pPr>
      <w:r>
        <w:t>15. člen</w:t>
      </w:r>
    </w:p>
    <w:p w14:paraId="7D402EC9" w14:textId="77777777" w:rsidR="000E55A4" w:rsidRDefault="00D00FC7">
      <w:pPr>
        <w:pStyle w:val="lennaslov"/>
        <w:spacing w:line="260" w:lineRule="auto"/>
      </w:pPr>
      <w:r>
        <w:t>(prenehanje uporabe)</w:t>
      </w:r>
    </w:p>
    <w:p w14:paraId="224FCCFB" w14:textId="77777777" w:rsidR="000E55A4" w:rsidRDefault="000E55A4">
      <w:pPr>
        <w:spacing w:after="0" w:line="260" w:lineRule="auto"/>
        <w:rPr>
          <w:rFonts w:cs="Arial"/>
        </w:rPr>
      </w:pPr>
    </w:p>
    <w:p w14:paraId="6A778BAD" w14:textId="77777777" w:rsidR="000E55A4" w:rsidRDefault="00D00FC7">
      <w:pPr>
        <w:spacing w:after="0" w:line="260" w:lineRule="auto"/>
      </w:pPr>
      <w:r>
        <w:tab/>
        <w:t>Z dnem uveljavitve te uredbe se preneha uporabljati Uredba o finančni podpori za izvajanje aktivnosti kmetijskih, razvojnih in izobraževalnih organizacij Slovencev v zamejstvu (Uradni list RS, št. 121/23 in 100/25 – ZKme-2).</w:t>
      </w:r>
    </w:p>
    <w:p w14:paraId="07366B87" w14:textId="77777777" w:rsidR="000E55A4" w:rsidRDefault="00D00FC7">
      <w:pPr>
        <w:pStyle w:val="len"/>
        <w:spacing w:line="260" w:lineRule="auto"/>
      </w:pPr>
      <w:r>
        <w:t>16. člen</w:t>
      </w:r>
    </w:p>
    <w:p w14:paraId="4DC7E14D" w14:textId="77777777" w:rsidR="000E55A4" w:rsidRDefault="00D00FC7">
      <w:pPr>
        <w:pStyle w:val="lennaslov"/>
        <w:spacing w:line="260" w:lineRule="auto"/>
      </w:pPr>
      <w:r>
        <w:t>(začetek veljavnosti)</w:t>
      </w:r>
    </w:p>
    <w:p w14:paraId="081B16DA" w14:textId="77777777" w:rsidR="000E55A4" w:rsidRDefault="000E55A4">
      <w:pPr>
        <w:spacing w:after="0" w:line="260" w:lineRule="auto"/>
        <w:rPr>
          <w:rFonts w:cs="Arial"/>
        </w:rPr>
      </w:pPr>
    </w:p>
    <w:p w14:paraId="12484E70" w14:textId="77777777" w:rsidR="000E55A4" w:rsidRDefault="00D00FC7">
      <w:pPr>
        <w:spacing w:after="0" w:line="260" w:lineRule="auto"/>
      </w:pPr>
      <w:r>
        <w:tab/>
        <w:t>Ta uredba začne veljati petnajsti dan po objavi v Uradnem listu Republike Slovenije.</w:t>
      </w:r>
    </w:p>
    <w:p w14:paraId="7AF5DCBA" w14:textId="77777777" w:rsidR="000E55A4" w:rsidRDefault="000E55A4">
      <w:pPr>
        <w:spacing w:after="0" w:line="260" w:lineRule="auto"/>
        <w:rPr>
          <w:rFonts w:cs="Arial"/>
        </w:rPr>
      </w:pPr>
    </w:p>
    <w:p w14:paraId="4521B4B2" w14:textId="77777777" w:rsidR="000E55A4" w:rsidRDefault="00D00FC7">
      <w:pPr>
        <w:spacing w:after="0" w:line="260" w:lineRule="auto"/>
      </w:pPr>
      <w:r>
        <w:t>Št. </w:t>
      </w:r>
    </w:p>
    <w:p w14:paraId="391DE482" w14:textId="77777777" w:rsidR="000E55A4" w:rsidRDefault="000E55A4">
      <w:pPr>
        <w:spacing w:after="0" w:line="260" w:lineRule="auto"/>
        <w:rPr>
          <w:rFonts w:cs="Arial"/>
        </w:rPr>
      </w:pPr>
    </w:p>
    <w:p w14:paraId="4AD432E1" w14:textId="77777777" w:rsidR="000E55A4" w:rsidRDefault="00D00FC7">
      <w:pPr>
        <w:spacing w:after="0" w:line="260" w:lineRule="auto"/>
      </w:pPr>
      <w:r>
        <w:t>Ljubljana, dne _______2026</w:t>
      </w:r>
    </w:p>
    <w:p w14:paraId="49B0D1E8" w14:textId="77777777" w:rsidR="000E55A4" w:rsidRDefault="000E55A4">
      <w:pPr>
        <w:spacing w:after="0" w:line="260" w:lineRule="auto"/>
        <w:rPr>
          <w:rFonts w:cs="Arial"/>
        </w:rPr>
      </w:pPr>
    </w:p>
    <w:p w14:paraId="1F7187E7" w14:textId="77777777" w:rsidR="000E55A4" w:rsidRDefault="00D00FC7">
      <w:pPr>
        <w:spacing w:after="0" w:line="260" w:lineRule="auto"/>
      </w:pPr>
      <w:r>
        <w:t>EVA 2026-2330-0030</w:t>
      </w:r>
    </w:p>
    <w:p w14:paraId="61775B7E" w14:textId="77777777" w:rsidR="000E55A4" w:rsidRDefault="000E55A4">
      <w:pPr>
        <w:spacing w:after="0" w:line="260" w:lineRule="auto"/>
        <w:rPr>
          <w:rFonts w:cs="Arial"/>
        </w:rPr>
      </w:pPr>
    </w:p>
    <w:p w14:paraId="3AFDE1EA" w14:textId="77777777" w:rsidR="000E55A4" w:rsidRDefault="00D00FC7">
      <w:pPr>
        <w:pStyle w:val="Podpisnik"/>
        <w:spacing w:line="260" w:lineRule="auto"/>
      </w:pPr>
      <w:r>
        <w:t>Vlada Republike Slovenije</w:t>
      </w:r>
      <w:r>
        <w:br/>
        <w:t>Janez Janša</w:t>
      </w:r>
      <w:r>
        <w:br/>
        <w:t>predsednik</w:t>
      </w:r>
    </w:p>
    <w:p w14:paraId="38D0B27D" w14:textId="77777777" w:rsidR="000E55A4" w:rsidRDefault="000E55A4">
      <w:pPr>
        <w:spacing w:after="0" w:line="260" w:lineRule="auto"/>
        <w:rPr>
          <w:rFonts w:cs="Arial"/>
        </w:rPr>
      </w:pPr>
    </w:p>
    <w:p w14:paraId="395C2F24" w14:textId="77777777" w:rsidR="000E55A4" w:rsidRDefault="00D00FC7">
      <w:pPr>
        <w:spacing w:after="0" w:line="240" w:lineRule="auto"/>
      </w:pPr>
      <w:r>
        <w:t>Priloga: Merila in točkovnik za ocenjevanje vlog</w:t>
      </w:r>
    </w:p>
    <w:p w14:paraId="208947BB" w14:textId="77777777" w:rsidR="000E55A4" w:rsidRDefault="00D00FC7">
      <w:pPr>
        <w:spacing w:after="0" w:line="240" w:lineRule="auto"/>
      </w:pPr>
      <w:r>
        <w:t xml:space="preserve"> </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7273"/>
        <w:gridCol w:w="2117"/>
      </w:tblGrid>
      <w:tr w:rsidR="000E55A4" w14:paraId="0901D19E"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9187A1" w14:textId="77777777" w:rsidR="000E55A4" w:rsidRDefault="00D00FC7" w:rsidP="00727A93">
            <w:pPr>
              <w:jc w:val="left"/>
              <w:rPr>
                <w:rFonts w:cs="Arial"/>
                <w:color w:val="000000"/>
              </w:rPr>
            </w:pPr>
            <w:r>
              <w:rPr>
                <w:rFonts w:cs="Arial"/>
                <w:color w:val="000000"/>
              </w:rPr>
              <w:t>1. MERILA ZA OCENJEVANJE VLOG ZA IZBIRO ORGANIZACIJ (najvišje mogoče število točk 200)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30D1C41" w14:textId="77777777" w:rsidR="000E55A4" w:rsidRDefault="000E55A4">
            <w:pPr>
              <w:rPr>
                <w:rFonts w:cs="Arial"/>
                <w:color w:val="000000"/>
              </w:rPr>
            </w:pPr>
          </w:p>
        </w:tc>
      </w:tr>
      <w:tr w:rsidR="000E55A4" w14:paraId="5BDBE33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D3525F" w14:textId="77777777" w:rsidR="000E55A4" w:rsidRDefault="00D00FC7" w:rsidP="00727A93">
            <w:pPr>
              <w:jc w:val="left"/>
              <w:rPr>
                <w:rFonts w:cs="Arial"/>
                <w:color w:val="000000"/>
              </w:rPr>
            </w:pPr>
            <w:r>
              <w:rPr>
                <w:rFonts w:cs="Arial"/>
                <w:color w:val="000000"/>
              </w:rPr>
              <w:t>1.a Število aktivnosti na področju spodbujanja in ohranjanja kmetijstva v zamejstvu</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0BD44A" w14:textId="77777777" w:rsidR="000E55A4" w:rsidRDefault="00D00FC7" w:rsidP="00727A93">
            <w:pPr>
              <w:jc w:val="left"/>
              <w:rPr>
                <w:rFonts w:cs="Arial"/>
                <w:color w:val="000000"/>
              </w:rPr>
            </w:pPr>
            <w:r>
              <w:rPr>
                <w:rFonts w:cs="Arial"/>
                <w:color w:val="000000"/>
              </w:rPr>
              <w:t>najvišje mogoče število točk: 100</w:t>
            </w:r>
          </w:p>
        </w:tc>
      </w:tr>
      <w:tr w:rsidR="000E55A4" w14:paraId="24AC479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A78D25" w14:textId="77777777" w:rsidR="000E55A4" w:rsidRDefault="00D00FC7" w:rsidP="00727A93">
            <w:pPr>
              <w:spacing w:after="240"/>
              <w:jc w:val="left"/>
              <w:rPr>
                <w:rFonts w:cs="Arial"/>
                <w:color w:val="000000"/>
              </w:rPr>
            </w:pPr>
            <w:r>
              <w:rPr>
                <w:rFonts w:cs="Arial"/>
                <w:color w:val="000000"/>
              </w:rPr>
              <w:t>od 1 do vključno 5 aktivnosti v obdobju večletnega programa</w:t>
            </w:r>
          </w:p>
          <w:p w14:paraId="3FDE7CB7" w14:textId="77777777" w:rsidR="000E55A4" w:rsidRDefault="00D00FC7" w:rsidP="00727A93">
            <w:pPr>
              <w:spacing w:before="240" w:after="240"/>
              <w:jc w:val="left"/>
              <w:rPr>
                <w:rFonts w:cs="Arial"/>
                <w:color w:val="000000"/>
              </w:rPr>
            </w:pPr>
            <w:r>
              <w:rPr>
                <w:rFonts w:cs="Arial"/>
                <w:color w:val="000000"/>
              </w:rPr>
              <w:t>od 6 do vključno 10 aktivnosti v obdobju večletnega programa</w:t>
            </w:r>
          </w:p>
          <w:p w14:paraId="55633BC4" w14:textId="77777777" w:rsidR="000E55A4" w:rsidRDefault="00D00FC7" w:rsidP="00727A93">
            <w:pPr>
              <w:spacing w:before="240"/>
              <w:jc w:val="left"/>
              <w:rPr>
                <w:rFonts w:cs="Arial"/>
                <w:color w:val="000000"/>
              </w:rPr>
            </w:pPr>
            <w:r>
              <w:rPr>
                <w:rFonts w:cs="Arial"/>
                <w:color w:val="000000"/>
              </w:rPr>
              <w:t>več kot 11 aktivnosti v obdobju večletnega programa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F8AC63" w14:textId="77777777" w:rsidR="000E55A4" w:rsidRDefault="00D00FC7" w:rsidP="00727A93">
            <w:pPr>
              <w:spacing w:after="240"/>
              <w:jc w:val="left"/>
              <w:rPr>
                <w:rFonts w:cs="Arial"/>
                <w:color w:val="000000"/>
              </w:rPr>
            </w:pPr>
            <w:r>
              <w:rPr>
                <w:rFonts w:cs="Arial"/>
                <w:color w:val="000000"/>
              </w:rPr>
              <w:t>20</w:t>
            </w:r>
          </w:p>
          <w:p w14:paraId="10FA382C" w14:textId="77777777" w:rsidR="000E55A4" w:rsidRDefault="00D00FC7" w:rsidP="00727A93">
            <w:pPr>
              <w:spacing w:before="240" w:after="240"/>
              <w:jc w:val="left"/>
              <w:rPr>
                <w:rFonts w:cs="Arial"/>
                <w:color w:val="000000"/>
              </w:rPr>
            </w:pPr>
            <w:r>
              <w:rPr>
                <w:rFonts w:cs="Arial"/>
                <w:color w:val="000000"/>
              </w:rPr>
              <w:t>50</w:t>
            </w:r>
          </w:p>
          <w:p w14:paraId="6A499A2B" w14:textId="77777777" w:rsidR="000E55A4" w:rsidRDefault="00D00FC7" w:rsidP="00727A93">
            <w:pPr>
              <w:spacing w:before="240"/>
              <w:jc w:val="left"/>
              <w:rPr>
                <w:rFonts w:cs="Arial"/>
                <w:color w:val="000000"/>
              </w:rPr>
            </w:pPr>
            <w:r>
              <w:rPr>
                <w:rFonts w:cs="Arial"/>
                <w:color w:val="000000"/>
              </w:rPr>
              <w:t>100</w:t>
            </w:r>
          </w:p>
        </w:tc>
      </w:tr>
      <w:tr w:rsidR="000E55A4" w14:paraId="0B0EEA4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42B816" w14:textId="77777777" w:rsidR="000E55A4" w:rsidRDefault="00D00FC7" w:rsidP="00727A93">
            <w:pPr>
              <w:jc w:val="left"/>
              <w:rPr>
                <w:rFonts w:cs="Arial"/>
                <w:color w:val="000000"/>
              </w:rPr>
            </w:pPr>
            <w:r>
              <w:rPr>
                <w:rFonts w:cs="Arial"/>
                <w:color w:val="000000"/>
              </w:rPr>
              <w:t>1.b Obdobje delovanja organizacij iz prvega odstavka 151. člena Zakona o kmetijstvu (Uradni list RS, št. 100/25)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9CC3C4" w14:textId="77777777" w:rsidR="000E55A4" w:rsidRDefault="00D00FC7" w:rsidP="00727A93">
            <w:pPr>
              <w:jc w:val="left"/>
              <w:rPr>
                <w:rFonts w:cs="Arial"/>
                <w:color w:val="000000"/>
              </w:rPr>
            </w:pPr>
            <w:r>
              <w:rPr>
                <w:rFonts w:cs="Arial"/>
                <w:color w:val="000000"/>
              </w:rPr>
              <w:t>najvišje mogoče število točk: 100</w:t>
            </w:r>
          </w:p>
        </w:tc>
      </w:tr>
      <w:tr w:rsidR="000E55A4" w14:paraId="25C715D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3E9737" w14:textId="77777777" w:rsidR="000E55A4" w:rsidRDefault="00D00FC7" w:rsidP="00727A93">
            <w:pPr>
              <w:spacing w:after="240"/>
              <w:jc w:val="left"/>
              <w:rPr>
                <w:rFonts w:cs="Arial"/>
                <w:color w:val="000000"/>
              </w:rPr>
            </w:pPr>
            <w:r>
              <w:rPr>
                <w:rFonts w:cs="Arial"/>
                <w:color w:val="000000"/>
              </w:rPr>
              <w:t>od 1 do vključno 9 let</w:t>
            </w:r>
          </w:p>
          <w:p w14:paraId="3A3BFAD2" w14:textId="77777777" w:rsidR="000E55A4" w:rsidRDefault="00D00FC7" w:rsidP="00727A93">
            <w:pPr>
              <w:spacing w:before="240"/>
              <w:jc w:val="left"/>
              <w:rPr>
                <w:rFonts w:cs="Arial"/>
                <w:color w:val="000000"/>
              </w:rPr>
            </w:pPr>
            <w:r>
              <w:rPr>
                <w:rFonts w:cs="Arial"/>
                <w:color w:val="000000"/>
              </w:rPr>
              <w:t>več kot 10 let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120E2D" w14:textId="77777777" w:rsidR="000E55A4" w:rsidRDefault="00D00FC7" w:rsidP="00727A93">
            <w:pPr>
              <w:spacing w:after="240"/>
              <w:jc w:val="left"/>
              <w:rPr>
                <w:rFonts w:cs="Arial"/>
                <w:color w:val="000000"/>
              </w:rPr>
            </w:pPr>
            <w:r>
              <w:rPr>
                <w:rFonts w:cs="Arial"/>
                <w:color w:val="000000"/>
              </w:rPr>
              <w:t>10</w:t>
            </w:r>
          </w:p>
          <w:p w14:paraId="11B69D8E" w14:textId="77777777" w:rsidR="000E55A4" w:rsidRDefault="00D00FC7" w:rsidP="00727A93">
            <w:pPr>
              <w:spacing w:before="240"/>
              <w:jc w:val="left"/>
              <w:rPr>
                <w:rFonts w:cs="Arial"/>
                <w:color w:val="000000"/>
              </w:rPr>
            </w:pPr>
            <w:r>
              <w:rPr>
                <w:rFonts w:cs="Arial"/>
                <w:color w:val="000000"/>
              </w:rPr>
              <w:t>100</w:t>
            </w:r>
          </w:p>
        </w:tc>
      </w:tr>
      <w:tr w:rsidR="000E55A4" w14:paraId="35130FF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9CECD5" w14:textId="77777777" w:rsidR="000E55A4" w:rsidRDefault="00D00FC7" w:rsidP="00727A93">
            <w:pPr>
              <w:jc w:val="left"/>
              <w:rPr>
                <w:rFonts w:cs="Arial"/>
                <w:color w:val="000000"/>
              </w:rPr>
            </w:pPr>
            <w:r>
              <w:rPr>
                <w:rFonts w:cs="Arial"/>
                <w:color w:val="000000"/>
              </w:rPr>
              <w:lastRenderedPageBreak/>
              <w:t>2. MERILA ZA OCENJEVANJE VLOG ZA IZBIRO VEČLETNEGA PROGRAMA AKTIVNOSTI (najvišje mogoče število točk 100)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369586" w14:textId="77777777" w:rsidR="000E55A4" w:rsidRDefault="000E55A4">
            <w:pPr>
              <w:rPr>
                <w:rFonts w:cs="Arial"/>
                <w:color w:val="000000"/>
              </w:rPr>
            </w:pPr>
          </w:p>
        </w:tc>
      </w:tr>
      <w:tr w:rsidR="000E55A4" w14:paraId="5E15526A"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587237" w14:textId="77777777" w:rsidR="000E55A4" w:rsidRDefault="00D00FC7" w:rsidP="00727A93">
            <w:pPr>
              <w:jc w:val="left"/>
              <w:rPr>
                <w:rFonts w:cs="Arial"/>
                <w:color w:val="000000"/>
              </w:rPr>
            </w:pPr>
            <w:r>
              <w:rPr>
                <w:rFonts w:cs="Arial"/>
                <w:color w:val="000000"/>
              </w:rPr>
              <w:t>2.a Število predvidenih strokovnih svetovanj in usposabljanj na področju kmetijstva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2268A4" w14:textId="77777777" w:rsidR="000E55A4" w:rsidRDefault="00D00FC7" w:rsidP="00727A93">
            <w:pPr>
              <w:jc w:val="left"/>
              <w:rPr>
                <w:rFonts w:cs="Arial"/>
                <w:color w:val="000000"/>
              </w:rPr>
            </w:pPr>
            <w:r>
              <w:rPr>
                <w:rFonts w:cs="Arial"/>
                <w:color w:val="000000"/>
              </w:rPr>
              <w:t>najvišje mogoče število točk: 50</w:t>
            </w:r>
          </w:p>
        </w:tc>
      </w:tr>
      <w:tr w:rsidR="000E55A4" w14:paraId="2CCCF9EF"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07897E" w14:textId="77777777" w:rsidR="000E55A4" w:rsidRDefault="00D00FC7" w:rsidP="00727A93">
            <w:pPr>
              <w:spacing w:after="240"/>
              <w:jc w:val="left"/>
              <w:rPr>
                <w:rFonts w:cs="Arial"/>
                <w:color w:val="000000"/>
              </w:rPr>
            </w:pPr>
            <w:r>
              <w:rPr>
                <w:rFonts w:cs="Arial"/>
                <w:color w:val="000000"/>
              </w:rPr>
              <w:t>od 1 do vključno 3 predvidena strokovna svetovanja in usposabljanja</w:t>
            </w:r>
          </w:p>
          <w:p w14:paraId="03329094" w14:textId="77777777" w:rsidR="000E55A4" w:rsidRDefault="00D00FC7" w:rsidP="00727A93">
            <w:pPr>
              <w:spacing w:before="240" w:after="240"/>
              <w:jc w:val="left"/>
              <w:rPr>
                <w:rFonts w:cs="Arial"/>
                <w:color w:val="000000"/>
              </w:rPr>
            </w:pPr>
            <w:r>
              <w:rPr>
                <w:rFonts w:cs="Arial"/>
                <w:color w:val="000000"/>
              </w:rPr>
              <w:t>od 4 do 6 predvidenih strokovnih svetovanj in usposabljanj</w:t>
            </w:r>
          </w:p>
          <w:p w14:paraId="45E11D29" w14:textId="77777777" w:rsidR="000E55A4" w:rsidRDefault="00D00FC7" w:rsidP="00727A93">
            <w:pPr>
              <w:spacing w:before="240"/>
              <w:jc w:val="left"/>
              <w:rPr>
                <w:rFonts w:cs="Arial"/>
                <w:color w:val="000000"/>
              </w:rPr>
            </w:pPr>
            <w:r>
              <w:rPr>
                <w:rFonts w:cs="Arial"/>
                <w:color w:val="000000"/>
              </w:rPr>
              <w:t>več kot 7 predvidenih strokovnih svetovanj in usposabljanj</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288BDB" w14:textId="77777777" w:rsidR="000E55A4" w:rsidRDefault="00D00FC7" w:rsidP="00727A93">
            <w:pPr>
              <w:spacing w:after="240"/>
              <w:jc w:val="left"/>
              <w:rPr>
                <w:rFonts w:cs="Arial"/>
                <w:color w:val="000000"/>
              </w:rPr>
            </w:pPr>
            <w:r>
              <w:rPr>
                <w:rFonts w:cs="Arial"/>
                <w:color w:val="000000"/>
              </w:rPr>
              <w:t>10</w:t>
            </w:r>
          </w:p>
          <w:p w14:paraId="768A38DB" w14:textId="77777777" w:rsidR="000E55A4" w:rsidRDefault="00D00FC7" w:rsidP="00727A93">
            <w:pPr>
              <w:spacing w:before="240" w:after="240"/>
              <w:jc w:val="left"/>
              <w:rPr>
                <w:rFonts w:cs="Arial"/>
                <w:color w:val="000000"/>
              </w:rPr>
            </w:pPr>
            <w:r>
              <w:rPr>
                <w:rFonts w:cs="Arial"/>
                <w:color w:val="000000"/>
              </w:rPr>
              <w:t>20</w:t>
            </w:r>
          </w:p>
          <w:p w14:paraId="2FB423C5" w14:textId="77777777" w:rsidR="000E55A4" w:rsidRDefault="00D00FC7" w:rsidP="00727A93">
            <w:pPr>
              <w:spacing w:before="240"/>
              <w:jc w:val="left"/>
              <w:rPr>
                <w:rFonts w:cs="Arial"/>
                <w:color w:val="000000"/>
              </w:rPr>
            </w:pPr>
            <w:r>
              <w:rPr>
                <w:rFonts w:cs="Arial"/>
                <w:color w:val="000000"/>
              </w:rPr>
              <w:t>50</w:t>
            </w:r>
          </w:p>
        </w:tc>
      </w:tr>
      <w:tr w:rsidR="000E55A4" w14:paraId="6220DE9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9D1699" w14:textId="77777777" w:rsidR="000E55A4" w:rsidRDefault="00D00FC7" w:rsidP="00727A93">
            <w:pPr>
              <w:jc w:val="left"/>
              <w:rPr>
                <w:rFonts w:cs="Arial"/>
                <w:color w:val="000000"/>
              </w:rPr>
            </w:pPr>
            <w:r>
              <w:rPr>
                <w:rFonts w:cs="Arial"/>
                <w:color w:val="000000"/>
              </w:rPr>
              <w:t>2.b Število predvidenih aktivnosti s sorodnimi organizacijami iz matične države Republike Slovenije na področju kmetijstva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78BE13" w14:textId="77777777" w:rsidR="000E55A4" w:rsidRDefault="00D00FC7" w:rsidP="00727A93">
            <w:pPr>
              <w:jc w:val="left"/>
              <w:rPr>
                <w:rFonts w:cs="Arial"/>
                <w:color w:val="000000"/>
              </w:rPr>
            </w:pPr>
            <w:r>
              <w:rPr>
                <w:rFonts w:cs="Arial"/>
                <w:color w:val="000000"/>
              </w:rPr>
              <w:t>najvišje mogoče število točk:50</w:t>
            </w:r>
          </w:p>
        </w:tc>
      </w:tr>
      <w:tr w:rsidR="000E55A4" w14:paraId="5E3080A7"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07C163" w14:textId="77777777" w:rsidR="000E55A4" w:rsidRDefault="00D00FC7" w:rsidP="00727A93">
            <w:pPr>
              <w:spacing w:after="240"/>
              <w:jc w:val="left"/>
              <w:rPr>
                <w:rFonts w:cs="Arial"/>
                <w:color w:val="000000"/>
              </w:rPr>
            </w:pPr>
            <w:r>
              <w:rPr>
                <w:rFonts w:cs="Arial"/>
                <w:color w:val="000000"/>
              </w:rPr>
              <w:t>od 1 do vključno 3 predvidene aktivnosti</w:t>
            </w:r>
          </w:p>
          <w:p w14:paraId="1E92C2D7" w14:textId="77777777" w:rsidR="000E55A4" w:rsidRDefault="00D00FC7" w:rsidP="00727A93">
            <w:pPr>
              <w:spacing w:before="240"/>
              <w:jc w:val="left"/>
              <w:rPr>
                <w:rFonts w:cs="Arial"/>
                <w:color w:val="000000"/>
              </w:rPr>
            </w:pPr>
            <w:r>
              <w:rPr>
                <w:rFonts w:cs="Arial"/>
                <w:color w:val="000000"/>
              </w:rPr>
              <w:t>več kot 4 predvidene aktivnosti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497DB4" w14:textId="77777777" w:rsidR="000E55A4" w:rsidRDefault="00D00FC7" w:rsidP="00727A93">
            <w:pPr>
              <w:spacing w:after="240"/>
              <w:jc w:val="left"/>
              <w:rPr>
                <w:rFonts w:cs="Arial"/>
                <w:color w:val="000000"/>
              </w:rPr>
            </w:pPr>
            <w:r>
              <w:rPr>
                <w:rFonts w:cs="Arial"/>
                <w:color w:val="000000"/>
              </w:rPr>
              <w:t>10</w:t>
            </w:r>
          </w:p>
          <w:p w14:paraId="41686D28" w14:textId="77777777" w:rsidR="000E55A4" w:rsidRDefault="00D00FC7" w:rsidP="00727A93">
            <w:pPr>
              <w:spacing w:before="240"/>
              <w:jc w:val="left"/>
              <w:rPr>
                <w:rFonts w:cs="Arial"/>
                <w:color w:val="000000"/>
              </w:rPr>
            </w:pPr>
            <w:r>
              <w:rPr>
                <w:rFonts w:cs="Arial"/>
                <w:color w:val="000000"/>
              </w:rPr>
              <w:t>50</w:t>
            </w:r>
          </w:p>
        </w:tc>
      </w:tr>
      <w:tr w:rsidR="000E55A4" w14:paraId="0BCE93D3"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C480CE" w14:textId="77777777" w:rsidR="000E55A4" w:rsidRDefault="00D00FC7" w:rsidP="00727A93">
            <w:pPr>
              <w:jc w:val="left"/>
              <w:rPr>
                <w:rFonts w:cs="Arial"/>
                <w:color w:val="000000"/>
              </w:rPr>
            </w:pPr>
            <w:r>
              <w:rPr>
                <w:rFonts w:cs="Arial"/>
                <w:color w:val="000000"/>
              </w:rPr>
              <w:t>SKUPAJ TOČK</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8E1528" w14:textId="77777777" w:rsidR="000E55A4" w:rsidRDefault="00D00FC7" w:rsidP="00727A93">
            <w:pPr>
              <w:jc w:val="left"/>
              <w:rPr>
                <w:rFonts w:cs="Arial"/>
                <w:color w:val="000000"/>
              </w:rPr>
            </w:pPr>
            <w:r>
              <w:rPr>
                <w:rFonts w:cs="Arial"/>
                <w:color w:val="000000"/>
              </w:rPr>
              <w:t>300</w:t>
            </w:r>
          </w:p>
        </w:tc>
      </w:tr>
      <w:tr w:rsidR="000E55A4" w14:paraId="698F6A0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09B589" w14:textId="77777777" w:rsidR="000E55A4" w:rsidRDefault="00D00FC7" w:rsidP="00727A93">
            <w:pPr>
              <w:jc w:val="left"/>
              <w:rPr>
                <w:rFonts w:cs="Arial"/>
                <w:color w:val="000000"/>
              </w:rPr>
            </w:pPr>
            <w:r>
              <w:rPr>
                <w:rFonts w:cs="Arial"/>
                <w:color w:val="000000"/>
              </w:rPr>
              <w:t>VSTOPNI PRAG TOČK</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85FEDF" w14:textId="77777777" w:rsidR="000E55A4" w:rsidRDefault="00D00FC7" w:rsidP="00727A93">
            <w:pPr>
              <w:jc w:val="left"/>
              <w:rPr>
                <w:rFonts w:cs="Arial"/>
                <w:color w:val="000000"/>
              </w:rPr>
            </w:pPr>
            <w:r>
              <w:rPr>
                <w:rFonts w:cs="Arial"/>
                <w:color w:val="000000"/>
              </w:rPr>
              <w:t>170</w:t>
            </w:r>
          </w:p>
        </w:tc>
      </w:tr>
    </w:tbl>
    <w:p w14:paraId="3DE39784" w14:textId="77777777" w:rsidR="000E55A4" w:rsidRDefault="000E55A4"/>
    <w:p w14:paraId="5F386EEE" w14:textId="77777777" w:rsidR="000E55A4" w:rsidRDefault="00D00FC7">
      <w:r>
        <w:br w:type="page"/>
      </w:r>
    </w:p>
    <w:p w14:paraId="13048159" w14:textId="77777777" w:rsidR="000E55A4" w:rsidRDefault="00D00FC7">
      <w:pPr>
        <w:pStyle w:val="Odebeljeno"/>
        <w:spacing w:line="260" w:lineRule="auto"/>
      </w:pPr>
      <w:r>
        <w:lastRenderedPageBreak/>
        <w:t>III.</w:t>
      </w:r>
      <w:r>
        <w:tab/>
        <w:t>OBRAZLOŽITEV</w:t>
      </w:r>
    </w:p>
    <w:p w14:paraId="2EE2E17D" w14:textId="77777777" w:rsidR="000E55A4" w:rsidRDefault="000E55A4">
      <w:pPr>
        <w:spacing w:after="0" w:line="260" w:lineRule="auto"/>
        <w:rPr>
          <w:rFonts w:cs="Arial"/>
        </w:rPr>
      </w:pPr>
    </w:p>
    <w:p w14:paraId="50F14E0D" w14:textId="77777777" w:rsidR="000E55A4" w:rsidRDefault="00D00FC7">
      <w:pPr>
        <w:pStyle w:val="Odebeljeno"/>
        <w:spacing w:line="260" w:lineRule="auto"/>
      </w:pPr>
      <w:r>
        <w:t>K 1. členu:</w:t>
      </w:r>
    </w:p>
    <w:p w14:paraId="544C3A2A" w14:textId="77777777" w:rsidR="000E55A4" w:rsidRDefault="00D00FC7">
      <w:pPr>
        <w:spacing w:after="0" w:line="240" w:lineRule="auto"/>
      </w:pPr>
      <w:r>
        <w:t>Člen določa predmet urejanja uredbe. Uredba podrobneje ureja način izvajanja finančne podpore za izvajanje aktivnosti kmetijskih, razvojnih in izobraževalnih organizacij Slovencev v zamejstvu, ki delujejo na področju kmetijstva, razvoja podeželja in ohranjanja slovenske identitete zunaj Republike Slovenije.</w:t>
      </w:r>
    </w:p>
    <w:p w14:paraId="0B603740" w14:textId="77777777" w:rsidR="000E55A4" w:rsidRDefault="00D00FC7">
      <w:pPr>
        <w:spacing w:after="0" w:line="240" w:lineRule="auto"/>
      </w:pPr>
      <w:r>
        <w:t>Uredba določa vsebino večletnih in letnih programov aktivnosti, postopek dodeljevanja finančne podpore, sestavo in način dela komisije, vsebino javnega razpisa, upravičene aktivnosti in upravičene stroške ter merila, točkovnik in pogoje za pridobitev sredstev.</w:t>
      </w:r>
    </w:p>
    <w:p w14:paraId="05344B80" w14:textId="77777777" w:rsidR="000E55A4" w:rsidRDefault="00D00FC7">
      <w:pPr>
        <w:spacing w:after="0" w:line="240" w:lineRule="auto"/>
      </w:pPr>
      <w:r>
        <w:t>Namen člena je zagotoviti jasno pravno podlago za izvajanje finančne podpore ter pregledno, enotno in učinkovito izvajanje postopkov financiranja organizacij Slovencev v zamejstvu.</w:t>
      </w:r>
    </w:p>
    <w:p w14:paraId="42411849" w14:textId="77777777" w:rsidR="000E55A4" w:rsidRDefault="000E55A4">
      <w:pPr>
        <w:spacing w:after="0" w:line="260" w:lineRule="auto"/>
        <w:rPr>
          <w:rFonts w:cs="Arial"/>
        </w:rPr>
      </w:pPr>
    </w:p>
    <w:p w14:paraId="564D777E" w14:textId="77777777" w:rsidR="000E55A4" w:rsidRDefault="00D00FC7">
      <w:pPr>
        <w:pStyle w:val="Odebeljeno"/>
        <w:spacing w:line="260" w:lineRule="auto"/>
      </w:pPr>
      <w:r>
        <w:t>K 2. členu:</w:t>
      </w:r>
    </w:p>
    <w:p w14:paraId="74EE07D8" w14:textId="77777777" w:rsidR="000E55A4" w:rsidRDefault="00D00FC7">
      <w:pPr>
        <w:spacing w:after="0" w:line="240" w:lineRule="auto"/>
      </w:pPr>
      <w:r>
        <w:t>Člen določa način izbire kmetijskih, razvojnih in izobraževalnih organizacij Slovencev v zamejstvu za pridobitev finančne podpore. Organizacije se izberejo na podlagi javnega razpisa, ki zagotavlja transparenten, enoten in primerljiv postopek izbire upravičencev ter priprave večletnih programov aktivnosti.</w:t>
      </w:r>
    </w:p>
    <w:p w14:paraId="6AAFD8F6" w14:textId="77777777" w:rsidR="000E55A4" w:rsidRDefault="00D00FC7">
      <w:pPr>
        <w:spacing w:after="0" w:line="240" w:lineRule="auto"/>
      </w:pPr>
      <w:r>
        <w:t>Člen določa tudi obvezne sestavine javnega razpisa, med drugim predmet financiranja, obdobje financiranja, pogoje za izbor, merila in točkovnik za ocenjevanje vlog, višino razpoložljivih sredstev ter postopek vložitve in obravnave vlog.</w:t>
      </w:r>
    </w:p>
    <w:p w14:paraId="772339FE" w14:textId="77777777" w:rsidR="000E55A4" w:rsidRDefault="00D00FC7">
      <w:pPr>
        <w:spacing w:after="0" w:line="240" w:lineRule="auto"/>
      </w:pPr>
      <w:r>
        <w:t>Z objavo javnega razpisa na osrednjem spletnem mestu državne uprave in na spletnih straneh ministrstva se zagotavljata javnost postopka ter dostopnost informacij potencialnim upravičencem.</w:t>
      </w:r>
    </w:p>
    <w:p w14:paraId="1D74C34E" w14:textId="77777777" w:rsidR="000E55A4" w:rsidRDefault="000E55A4">
      <w:pPr>
        <w:spacing w:after="0" w:line="260" w:lineRule="auto"/>
        <w:rPr>
          <w:rFonts w:cs="Arial"/>
        </w:rPr>
      </w:pPr>
    </w:p>
    <w:p w14:paraId="23754EE5" w14:textId="77777777" w:rsidR="000E55A4" w:rsidRDefault="00D00FC7">
      <w:pPr>
        <w:pStyle w:val="Odebeljeno"/>
        <w:spacing w:line="260" w:lineRule="auto"/>
      </w:pPr>
      <w:r>
        <w:t>K 3. členu:</w:t>
      </w:r>
    </w:p>
    <w:p w14:paraId="66606C93" w14:textId="77777777" w:rsidR="000E55A4" w:rsidRDefault="00D00FC7">
      <w:pPr>
        <w:spacing w:after="0" w:line="240" w:lineRule="auto"/>
      </w:pPr>
      <w:r>
        <w:t>Člen določa vrste aktivnosti, ki so upravičene do finančne podpore po tej uredbi. Gre za aktivnosti, namenjene ohranjanju in razvoju kmetijstva, strokovnega sodelovanja, izobraževanja ter povezovanja organizacij Slovencev v zamejstvu z matično državo Republiko Slovenijo.</w:t>
      </w:r>
    </w:p>
    <w:p w14:paraId="1C3224E3" w14:textId="77777777" w:rsidR="000E55A4" w:rsidRDefault="00D00FC7">
      <w:pPr>
        <w:spacing w:after="0" w:line="240" w:lineRule="auto"/>
      </w:pPr>
      <w:r>
        <w:t>Med upravičene aktivnosti spada predvsem strokovno svetovanje in usposabljanje, medijska in strokovna podpora na področju kmetijstva, organizacija strokovnih posvetov, ekskurzij in čezmejnih srečanj ter aktivnosti, povezane z izmenjavo znanja in sodelovanjem organizacij. Upravičene so tudi priprava letnih programov aktivnosti in druge oblike sodelovanja z matično državo.</w:t>
      </w:r>
    </w:p>
    <w:p w14:paraId="4ABDD801" w14:textId="77777777" w:rsidR="000E55A4" w:rsidRDefault="00D00FC7">
      <w:pPr>
        <w:spacing w:after="0" w:line="240" w:lineRule="auto"/>
      </w:pPr>
      <w:r>
        <w:t>Namen člena je zagotoviti pravno podlago za financiranje aktivnosti, ki prispevajo k strokovnemu razvoju, povezovanju organizacij ter ohranjanju slovenske identitete v zamejstvu.</w:t>
      </w:r>
    </w:p>
    <w:p w14:paraId="70147966" w14:textId="77777777" w:rsidR="000E55A4" w:rsidRDefault="000E55A4">
      <w:pPr>
        <w:spacing w:after="0" w:line="260" w:lineRule="auto"/>
        <w:rPr>
          <w:rFonts w:cs="Arial"/>
        </w:rPr>
      </w:pPr>
    </w:p>
    <w:p w14:paraId="5C82327E" w14:textId="77777777" w:rsidR="000E55A4" w:rsidRDefault="00D00FC7">
      <w:pPr>
        <w:pStyle w:val="Odebeljeno"/>
        <w:spacing w:line="260" w:lineRule="auto"/>
      </w:pPr>
      <w:r>
        <w:t>K 4. členu:</w:t>
      </w:r>
    </w:p>
    <w:p w14:paraId="09D7F01B" w14:textId="77777777" w:rsidR="000E55A4" w:rsidRDefault="00D00FC7">
      <w:pPr>
        <w:spacing w:after="0" w:line="240" w:lineRule="auto"/>
      </w:pPr>
      <w:r>
        <w:t>Člen podrobneje določa upravičene stroške, ki se lahko financirajo v okviru izvajanja upravičenih aktivnosti iz prejšnjega člena. Namen člena je zagotoviti večjo pravno jasnost, preglednost in enotno obravnavo stroškov pri izvajanju finančne podpore ter zmanjšati tveganja glede različne razlage upravičenosti posameznih stroškov.</w:t>
      </w:r>
    </w:p>
    <w:p w14:paraId="3C22F79A" w14:textId="77777777" w:rsidR="000E55A4" w:rsidRDefault="00D00FC7">
      <w:pPr>
        <w:spacing w:after="0" w:line="240" w:lineRule="auto"/>
      </w:pPr>
      <w:r>
        <w:t>Za upravičene se določajo stroški, ki so neposredno povezani z izvajanjem aktivnosti, nastanejo v obdobju izvajanja letnega programa aktivnosti ter so izkazani z ustreznimi knjigovodskimi listinami. Člen primeroma določa posamezne kategorije upravičenih stroškov, kot so stroški dela, organizacije dogodkov, materialni in potni stroški, stroški zunanjih izvajalcev ter stroški medijske in promocijske podpore.</w:t>
      </w:r>
    </w:p>
    <w:p w14:paraId="2481A6D7" w14:textId="77777777" w:rsidR="000E55A4" w:rsidRDefault="00D00FC7">
      <w:pPr>
        <w:spacing w:after="0" w:line="240" w:lineRule="auto"/>
      </w:pPr>
      <w:r>
        <w:t>Člen hkrati omogoča tudi financiranje drugih stroškov, če izpolnjujejo pogoje neposredne povezanosti z upravičenimi aktivnostmi. Podrobnejša pravila glede dokazovanja in uveljavljanja stroškov se uredijo v pogodbi o financiranju letnega programa aktivnosti.</w:t>
      </w:r>
    </w:p>
    <w:p w14:paraId="1CEA3C0E" w14:textId="77777777" w:rsidR="000E55A4" w:rsidRDefault="000E55A4">
      <w:pPr>
        <w:spacing w:after="0" w:line="260" w:lineRule="auto"/>
        <w:rPr>
          <w:rFonts w:cs="Arial"/>
        </w:rPr>
      </w:pPr>
    </w:p>
    <w:p w14:paraId="610EB688" w14:textId="77777777" w:rsidR="000E55A4" w:rsidRDefault="00D00FC7">
      <w:pPr>
        <w:pStyle w:val="Odebeljeno"/>
        <w:spacing w:line="260" w:lineRule="auto"/>
      </w:pPr>
      <w:r>
        <w:t>K 5. členu:</w:t>
      </w:r>
    </w:p>
    <w:p w14:paraId="0C7D6A42" w14:textId="77777777" w:rsidR="000E55A4" w:rsidRDefault="00D00FC7">
      <w:pPr>
        <w:spacing w:after="0" w:line="240" w:lineRule="auto"/>
      </w:pPr>
      <w:r>
        <w:t>Člen določa podrobnejše pogoje, ki jih morajo izpolnjevati organizacije za pridobitev finančne podpore po tej uredbi. Pogoji izhajajo iz zakona, ki ureja odnose Republike Slovenije s Slovenci zunaj njenih meja, ter opredeljujejo vsebinsko povezanost organizacij z ohranjanjem slovenske identitete in sodelovanjem z matično državo.</w:t>
      </w:r>
    </w:p>
    <w:p w14:paraId="42621A34" w14:textId="77777777" w:rsidR="000E55A4" w:rsidRDefault="00D00FC7">
      <w:pPr>
        <w:spacing w:after="0" w:line="240" w:lineRule="auto"/>
      </w:pPr>
      <w:r>
        <w:t>Do finančne podpore so upravičene organizacije, ki s svojim delovanjem prispevajo blaginji pripadnikov slovenskega naroda zunaj Republike Slovenije na področju kmetijstva oziroma k ohranjanju in krepitvi slovenske identitete. Organizacije morajo izkazovati tudi pozitiven odnos do povezovanja z Republiko Slovenijo ter spoštovati pravila glede namenske in zakonite porabe proračunskih sredstev.</w:t>
      </w:r>
    </w:p>
    <w:p w14:paraId="48940785" w14:textId="77777777" w:rsidR="000E55A4" w:rsidRDefault="00D00FC7">
      <w:pPr>
        <w:spacing w:after="0" w:line="240" w:lineRule="auto"/>
      </w:pPr>
      <w:r>
        <w:lastRenderedPageBreak/>
        <w:t>Izpolnjevanje pogojev organizacije izkažejo z dosedanjimi aktivnostmi in z izjavo, priloženo vlogi na javni razpis.</w:t>
      </w:r>
    </w:p>
    <w:p w14:paraId="71F14FDB" w14:textId="77777777" w:rsidR="000E55A4" w:rsidRDefault="000E55A4">
      <w:pPr>
        <w:spacing w:after="0" w:line="260" w:lineRule="auto"/>
        <w:rPr>
          <w:rFonts w:cs="Arial"/>
        </w:rPr>
      </w:pPr>
    </w:p>
    <w:p w14:paraId="51917CE5" w14:textId="77777777" w:rsidR="000E55A4" w:rsidRDefault="00D00FC7">
      <w:pPr>
        <w:pStyle w:val="Odebeljeno"/>
        <w:spacing w:line="260" w:lineRule="auto"/>
      </w:pPr>
      <w:r>
        <w:t>K 6. členu:</w:t>
      </w:r>
    </w:p>
    <w:p w14:paraId="55712C3D" w14:textId="77777777" w:rsidR="000E55A4" w:rsidRDefault="00D00FC7">
      <w:pPr>
        <w:spacing w:after="0" w:line="240" w:lineRule="auto"/>
      </w:pPr>
      <w:r>
        <w:t>Člen določa, da so podrobnejša merila in točkovnik za ocenjevanje vlog določeni v prilogi, ki je sestavni del te uredbe.</w:t>
      </w:r>
    </w:p>
    <w:p w14:paraId="71BB1233" w14:textId="77777777" w:rsidR="000E55A4" w:rsidRDefault="000E55A4">
      <w:pPr>
        <w:spacing w:after="0" w:line="260" w:lineRule="auto"/>
        <w:rPr>
          <w:rFonts w:cs="Arial"/>
        </w:rPr>
      </w:pPr>
    </w:p>
    <w:p w14:paraId="30B619E7" w14:textId="77777777" w:rsidR="000E55A4" w:rsidRDefault="00D00FC7">
      <w:pPr>
        <w:pStyle w:val="Odebeljeno"/>
        <w:spacing w:line="260" w:lineRule="auto"/>
      </w:pPr>
      <w:r>
        <w:t>K 7. členu:</w:t>
      </w:r>
    </w:p>
    <w:p w14:paraId="550C71A2" w14:textId="77777777" w:rsidR="000E55A4" w:rsidRDefault="00D00FC7">
      <w:pPr>
        <w:spacing w:after="0" w:line="240" w:lineRule="auto"/>
      </w:pPr>
      <w:r>
        <w:t>Člen določa način in pogoje za vložitev vloge na javni razpis za pridobitev finančne podpore. Vloga mora biti pripravljena v skladu z razpisno dokumentacijo ter vsebovati vse zahtevane priloge in dokazila, določena z uredbo in javnim razpisom.</w:t>
      </w:r>
    </w:p>
    <w:p w14:paraId="59702EF7" w14:textId="77777777" w:rsidR="000E55A4" w:rsidRDefault="00D00FC7">
      <w:pPr>
        <w:spacing w:after="0" w:line="240" w:lineRule="auto"/>
      </w:pPr>
      <w:r>
        <w:t>Člen določa tudi način vložitve vlog, in sicer v elektronski ali pisni obliki. Namen določbe je zagotoviti enoten, pregleden in administrativno učinkovit postopek oddaje vlog ter omogočiti dostopnost postopka vsem morebitnim upravičencem.</w:t>
      </w:r>
    </w:p>
    <w:p w14:paraId="3FC68EC6" w14:textId="77777777" w:rsidR="000E55A4" w:rsidRDefault="00D00FC7">
      <w:pPr>
        <w:spacing w:after="0" w:line="240" w:lineRule="auto"/>
      </w:pPr>
      <w:r>
        <w:t xml:space="preserve"> </w:t>
      </w:r>
    </w:p>
    <w:p w14:paraId="3F6021FD" w14:textId="77777777" w:rsidR="000E55A4" w:rsidRDefault="000E55A4">
      <w:pPr>
        <w:spacing w:after="0" w:line="260" w:lineRule="auto"/>
        <w:rPr>
          <w:rFonts w:cs="Arial"/>
        </w:rPr>
      </w:pPr>
    </w:p>
    <w:p w14:paraId="6604BB81" w14:textId="77777777" w:rsidR="000E55A4" w:rsidRDefault="00D00FC7">
      <w:pPr>
        <w:pStyle w:val="Odebeljeno"/>
        <w:spacing w:line="260" w:lineRule="auto"/>
      </w:pPr>
      <w:r>
        <w:t>K 8. členu:</w:t>
      </w:r>
    </w:p>
    <w:p w14:paraId="5E9A2079" w14:textId="77777777" w:rsidR="000E55A4" w:rsidRDefault="00D00FC7">
      <w:pPr>
        <w:spacing w:after="0" w:line="240" w:lineRule="auto"/>
      </w:pPr>
      <w:r>
        <w:t>Člen določa postopek pregleda in ocenjevanja vlog, prispelih na javni razpis. Popolne vloge, ki izpolnjujejo pogoje iz uredbe in javnega razpisa, pregleda in oceni komisija na podlagi meril in točkovnika iz priloge uredbe.</w:t>
      </w:r>
    </w:p>
    <w:p w14:paraId="59DCAF47" w14:textId="77777777" w:rsidR="000E55A4" w:rsidRDefault="00D00FC7">
      <w:pPr>
        <w:spacing w:after="0" w:line="240" w:lineRule="auto"/>
      </w:pPr>
      <w:r>
        <w:t>Komisija med vlogami, ki dosežejo vstopni prag, pripravi predlog izbire organizacij glede na doseženo število točk in do višine razpoložljivih sredstev. Namen člena je zagotoviti strokovno, transparentno in primerljivo obravnavo vlog ter učinkovito razdelitev razpoložljivih proračunskih sredstev.</w:t>
      </w:r>
    </w:p>
    <w:p w14:paraId="023D1129" w14:textId="77777777" w:rsidR="000E55A4" w:rsidRDefault="000E55A4">
      <w:pPr>
        <w:spacing w:after="0" w:line="260" w:lineRule="auto"/>
        <w:rPr>
          <w:rFonts w:cs="Arial"/>
        </w:rPr>
      </w:pPr>
    </w:p>
    <w:p w14:paraId="7BC8079D" w14:textId="77777777" w:rsidR="000E55A4" w:rsidRDefault="00D00FC7">
      <w:pPr>
        <w:pStyle w:val="Odebeljeno"/>
        <w:spacing w:line="260" w:lineRule="auto"/>
      </w:pPr>
      <w:r>
        <w:t>K 9. členu:</w:t>
      </w:r>
    </w:p>
    <w:p w14:paraId="43D91B4E" w14:textId="77777777" w:rsidR="000E55A4" w:rsidRDefault="00D00FC7">
      <w:pPr>
        <w:spacing w:after="0" w:line="240" w:lineRule="auto"/>
      </w:pPr>
      <w:r>
        <w:t>Člen določa sestavo, pristojnosti in način dela komisije, ki vodi strokovni postopek pregleda in ocenjevanja vlog ter spremljanja izvajanja večletnih in letnih programov aktivnosti. Komisijo sestavljajo predstavniki ministrstva in Urada Vlade Republike Slovenije za Slovence v zamejstvu in po svetu, s čimer se zagotavlja strokovna in vsebinsko usklajena obravnava vlog ter programov aktivnosti.</w:t>
      </w:r>
    </w:p>
    <w:p w14:paraId="7AF96742" w14:textId="77777777" w:rsidR="000E55A4" w:rsidRDefault="00D00FC7">
      <w:pPr>
        <w:spacing w:after="0" w:line="240" w:lineRule="auto"/>
      </w:pPr>
      <w:r>
        <w:t>Člen določa naloge komisije, ki vključujejo pregled popolnosti in ustreznosti vlog, njihovo ocenjevanje, pripravo predloga izbire organizacij ter podajanje mnenj glede skladnosti programov aktivnosti z izhodišči ministrstva in cilji uredbe. Določeni so tudi način odločanja komisije, vodenje sej, priprava zapisnikov ter možnost ločenega mnenja člana komisije.</w:t>
      </w:r>
    </w:p>
    <w:p w14:paraId="4CFB4CB5" w14:textId="77777777" w:rsidR="000E55A4" w:rsidRDefault="00D00FC7">
      <w:pPr>
        <w:spacing w:after="0" w:line="240" w:lineRule="auto"/>
      </w:pPr>
      <w:r>
        <w:t>Z določbami glede neodvisnosti in preprečevanja interesne povezanosti članov komisije se zagotavljata transparentnost in nepristranskost postopka. Podrobnejši način dela komisije se določi s poslovnikom komisije.</w:t>
      </w:r>
    </w:p>
    <w:p w14:paraId="5FBA8DCC" w14:textId="77777777" w:rsidR="000E55A4" w:rsidRDefault="000E55A4">
      <w:pPr>
        <w:spacing w:after="0" w:line="260" w:lineRule="auto"/>
        <w:rPr>
          <w:rFonts w:cs="Arial"/>
        </w:rPr>
      </w:pPr>
    </w:p>
    <w:p w14:paraId="12DEC758" w14:textId="77777777" w:rsidR="000E55A4" w:rsidRDefault="00D00FC7">
      <w:pPr>
        <w:pStyle w:val="Odebeljeno"/>
        <w:spacing w:line="260" w:lineRule="auto"/>
      </w:pPr>
      <w:r>
        <w:t>K 10. členu:</w:t>
      </w:r>
    </w:p>
    <w:p w14:paraId="07923498" w14:textId="77777777" w:rsidR="000E55A4" w:rsidRDefault="00D00FC7">
      <w:pPr>
        <w:spacing w:after="0" w:line="240" w:lineRule="auto"/>
      </w:pPr>
      <w:r>
        <w:t>Člen določa obvezne sestavine večletnega programa aktivnosti, ki ga pripravijo organizacije kot podlago za izvajanje aktivnosti in financiranje po tej uredbi. Večletni program predstavlja vsebinski in finančni okvir delovanja organizacije za obdobje financiranja.</w:t>
      </w:r>
    </w:p>
    <w:p w14:paraId="0EF8527C" w14:textId="77777777" w:rsidR="000E55A4" w:rsidRDefault="00D00FC7">
      <w:pPr>
        <w:spacing w:after="0" w:line="240" w:lineRule="auto"/>
      </w:pPr>
      <w:r>
        <w:t>Program mora vsebovati strategijo razvoja organizacije, dolgoročne cilje, upravičene aktivnosti, kazalnike za spremljanje uspešnosti izvajanja programa ter finančno ovrednotenje predvidenih aktivnosti.</w:t>
      </w:r>
    </w:p>
    <w:p w14:paraId="6781196A" w14:textId="77777777" w:rsidR="000E55A4" w:rsidRDefault="00D00FC7">
      <w:pPr>
        <w:spacing w:after="0" w:line="240" w:lineRule="auto"/>
      </w:pPr>
      <w:r>
        <w:t>Namen člena je zagotoviti načrtno, pregledno in dolgoročno usmerjeno izvajanje aktivnosti organizacij ter omogočiti spremljanje doseganja ciljev in učinkov financiranja.</w:t>
      </w:r>
    </w:p>
    <w:p w14:paraId="5EB8E474" w14:textId="77777777" w:rsidR="000E55A4" w:rsidRDefault="000E55A4">
      <w:pPr>
        <w:spacing w:after="0" w:line="260" w:lineRule="auto"/>
        <w:rPr>
          <w:rFonts w:cs="Arial"/>
        </w:rPr>
      </w:pPr>
    </w:p>
    <w:p w14:paraId="76211406" w14:textId="77777777" w:rsidR="000E55A4" w:rsidRDefault="00D00FC7">
      <w:pPr>
        <w:pStyle w:val="Odebeljeno"/>
        <w:spacing w:line="260" w:lineRule="auto"/>
      </w:pPr>
      <w:r>
        <w:t>K 11. členu:</w:t>
      </w:r>
    </w:p>
    <w:p w14:paraId="6E0A1ADF" w14:textId="77777777" w:rsidR="000E55A4" w:rsidRDefault="00D00FC7">
      <w:pPr>
        <w:spacing w:after="0" w:line="240" w:lineRule="auto"/>
      </w:pPr>
      <w:r>
        <w:t>Člen določa vsebino letnega programa aktivnosti, ki ga organizacije pripravijo na podlagi letnih izhodišč ministrstva in večletnega programa aktivnosti. Letni program vsebuje podrobnejšo opredelitev aktivnosti, ki jih organizacija načrtuje v posameznem letu izvajanja uredbe.</w:t>
      </w:r>
    </w:p>
    <w:p w14:paraId="14B5BE0C" w14:textId="77777777" w:rsidR="000E55A4" w:rsidRDefault="00D00FC7">
      <w:pPr>
        <w:spacing w:after="0" w:line="240" w:lineRule="auto"/>
      </w:pPr>
      <w:r>
        <w:t>Program mora vsebovati natančno vsebino in obseg upravičenih aktivnosti, letne cilje in kazalnike za spremljanje njihovega doseganja ter finančno ovrednotenje aktivnosti.</w:t>
      </w:r>
    </w:p>
    <w:p w14:paraId="1B488E88" w14:textId="77777777" w:rsidR="000E55A4" w:rsidRDefault="00D00FC7">
      <w:pPr>
        <w:spacing w:after="0" w:line="240" w:lineRule="auto"/>
      </w:pPr>
      <w:r>
        <w:t>Namen člena je zagotoviti pregledno načrtovanje izvajanja aktivnosti, učinkovito spremljanje doseganja ciljev ter namensko porabo proračunskih sredstev.</w:t>
      </w:r>
    </w:p>
    <w:p w14:paraId="4990A569" w14:textId="77777777" w:rsidR="000E55A4" w:rsidRDefault="000E55A4">
      <w:pPr>
        <w:spacing w:after="0" w:line="260" w:lineRule="auto"/>
        <w:rPr>
          <w:rFonts w:cs="Arial"/>
        </w:rPr>
      </w:pPr>
    </w:p>
    <w:p w14:paraId="4D269B37" w14:textId="77777777" w:rsidR="000E55A4" w:rsidRDefault="00D00FC7">
      <w:pPr>
        <w:pStyle w:val="Odebeljeno"/>
        <w:spacing w:line="260" w:lineRule="auto"/>
      </w:pPr>
      <w:r>
        <w:lastRenderedPageBreak/>
        <w:t>K 12. členu:</w:t>
      </w:r>
    </w:p>
    <w:p w14:paraId="5D1D604D" w14:textId="77777777" w:rsidR="000E55A4" w:rsidRDefault="00D00FC7">
      <w:pPr>
        <w:spacing w:after="0" w:line="240" w:lineRule="auto"/>
      </w:pPr>
      <w:r>
        <w:t>Člen določa način financiranja letnih programov aktivnosti organizacij in postopek uveljavljanja finančne podpore. Sredstva za izvajanje aktivnosti zagotavlja ministrstvo v okviru sprejetega proračuna Republike Slovenije.</w:t>
      </w:r>
    </w:p>
    <w:p w14:paraId="4B044336" w14:textId="77777777" w:rsidR="000E55A4" w:rsidRDefault="00D00FC7">
      <w:pPr>
        <w:spacing w:after="0" w:line="240" w:lineRule="auto"/>
      </w:pPr>
      <w:r>
        <w:t>Organizacije pripravijo letni program aktivnosti na podlagi letnih finančnih izhodišč ministrstva in ga v določenem roku predložijo ministrstvu v potrditev. Izplačilo sredstev se izvede na podlagi zahtevkov organizacij in predhodno potrjenega poročila o izvedenih aktivnostih.</w:t>
      </w:r>
    </w:p>
    <w:p w14:paraId="7D935544" w14:textId="77777777" w:rsidR="000E55A4" w:rsidRDefault="00D00FC7">
      <w:pPr>
        <w:spacing w:after="0" w:line="240" w:lineRule="auto"/>
      </w:pPr>
      <w:r>
        <w:t>Člen določa tudi obvezne sestavine poročila o izvedenih aktivnostih, ki vključujejo dosežene kazalnike, opis izvedenih aktivnosti in finančno poročilo. Namen določbe je zagotoviti namensko, pregledno in nadzorovano porabo proračunskih sredstev ter spremljanje izvajanja letnih programov aktivnosti.</w:t>
      </w:r>
    </w:p>
    <w:p w14:paraId="183B0C10" w14:textId="77777777" w:rsidR="000E55A4" w:rsidRDefault="000E55A4">
      <w:pPr>
        <w:spacing w:after="0" w:line="260" w:lineRule="auto"/>
        <w:rPr>
          <w:rFonts w:cs="Arial"/>
        </w:rPr>
      </w:pPr>
    </w:p>
    <w:p w14:paraId="2C4A8D1E" w14:textId="77777777" w:rsidR="000E55A4" w:rsidRDefault="00D00FC7">
      <w:pPr>
        <w:pStyle w:val="Odebeljeno"/>
        <w:spacing w:line="260" w:lineRule="auto"/>
      </w:pPr>
      <w:r>
        <w:t>K 13. členu:</w:t>
      </w:r>
    </w:p>
    <w:p w14:paraId="4314806E" w14:textId="77777777" w:rsidR="000E55A4" w:rsidRDefault="00D00FC7">
      <w:pPr>
        <w:spacing w:after="0" w:line="240" w:lineRule="auto"/>
      </w:pPr>
      <w:r>
        <w:t>Člen določa, da ministrstvo z izbrano organizacijo sklene pogodbo, s katero se uredijo medsebojne pravice in obveznosti glede financiranja in izvajanja aktivnosti po tej uredbi.</w:t>
      </w:r>
    </w:p>
    <w:p w14:paraId="048FCF36" w14:textId="77777777" w:rsidR="000E55A4" w:rsidRDefault="00D00FC7">
      <w:pPr>
        <w:spacing w:after="0" w:line="240" w:lineRule="auto"/>
      </w:pPr>
      <w:r>
        <w:t>S pogodbo se podrobneje določijo zlasti predmet financiranja, višina sredstev, način izplačil, roki, obveznosti poročanja, način spremljanja izvajanja aktivnosti ter druga vprašanja, pomembna za izvajanje pogodbenega razmerja.</w:t>
      </w:r>
    </w:p>
    <w:p w14:paraId="1C0CF687" w14:textId="77777777" w:rsidR="000E55A4" w:rsidRDefault="00D00FC7">
      <w:pPr>
        <w:spacing w:after="0" w:line="240" w:lineRule="auto"/>
      </w:pPr>
      <w:r>
        <w:t>Namen člena je zagotoviti pravno podlago za izvajanje financiranja ter jasno ureditev medsebojnih razmerij med ministrstvom in izvajalcem.</w:t>
      </w:r>
    </w:p>
    <w:p w14:paraId="385A5D74" w14:textId="77777777" w:rsidR="000E55A4" w:rsidRDefault="000E55A4">
      <w:pPr>
        <w:spacing w:after="0" w:line="260" w:lineRule="auto"/>
        <w:rPr>
          <w:rFonts w:cs="Arial"/>
        </w:rPr>
      </w:pPr>
    </w:p>
    <w:p w14:paraId="7DBFFEC2" w14:textId="77777777" w:rsidR="000E55A4" w:rsidRDefault="00D00FC7">
      <w:pPr>
        <w:pStyle w:val="Odebeljeno"/>
        <w:spacing w:line="260" w:lineRule="auto"/>
      </w:pPr>
      <w:r>
        <w:t>K 14. členu:</w:t>
      </w:r>
    </w:p>
    <w:p w14:paraId="499D4D97" w14:textId="77777777" w:rsidR="000E55A4" w:rsidRDefault="00D00FC7">
      <w:pPr>
        <w:spacing w:after="0" w:line="240" w:lineRule="auto"/>
      </w:pPr>
      <w:r>
        <w:t>Člen določa prehodno ureditev za postopke, začete na podlagi zdaj veljavne uredbe. Namen določbe je zagotoviti neprekinjeno izvajanja postopkov in nemoteno izvajanje financiranja organizacij tudi po uveljavitvi nove uredbe.</w:t>
      </w:r>
    </w:p>
    <w:p w14:paraId="32B67019" w14:textId="77777777" w:rsidR="000E55A4" w:rsidRDefault="00D00FC7">
      <w:pPr>
        <w:spacing w:after="0" w:line="240" w:lineRule="auto"/>
      </w:pPr>
      <w:r>
        <w:t>Določba omogoča, da se že začeti postopki nadaljujejo in končajo po določbah nove uredbe, s čimer se zagotavljata pravna jasnost in enotna uporaba predpisa pri nadaljnjem izvajanju financiranja letnih programov aktivnosti.</w:t>
      </w:r>
    </w:p>
    <w:p w14:paraId="1BF74B8C" w14:textId="77777777" w:rsidR="000E55A4" w:rsidRDefault="000E55A4">
      <w:pPr>
        <w:spacing w:after="0" w:line="260" w:lineRule="auto"/>
        <w:rPr>
          <w:rFonts w:cs="Arial"/>
        </w:rPr>
      </w:pPr>
    </w:p>
    <w:p w14:paraId="7919F2E0" w14:textId="77777777" w:rsidR="000E55A4" w:rsidRDefault="00D00FC7">
      <w:pPr>
        <w:pStyle w:val="Odebeljeno"/>
        <w:spacing w:line="260" w:lineRule="auto"/>
      </w:pPr>
      <w:r>
        <w:t>K 15. členu:</w:t>
      </w:r>
    </w:p>
    <w:p w14:paraId="73878457" w14:textId="77777777" w:rsidR="000E55A4" w:rsidRDefault="00D00FC7">
      <w:pPr>
        <w:spacing w:after="0" w:line="240" w:lineRule="auto"/>
      </w:pPr>
      <w:r>
        <w:t>Člen določa, da se z dnem uveljavitve uredbe preneha uporabljati Uredba o finančni podpori za izvajanje aktivnosti kmetijskih, razvojnih in izobraževalnih organizacij Slovencev v zamejstvu (Uradni list RS, št. 121/23 in 100/25 – ZKme-2).</w:t>
      </w:r>
    </w:p>
    <w:p w14:paraId="30ECFF4F" w14:textId="77777777" w:rsidR="000E55A4" w:rsidRDefault="000E55A4">
      <w:pPr>
        <w:spacing w:after="0" w:line="260" w:lineRule="auto"/>
        <w:rPr>
          <w:rFonts w:cs="Arial"/>
        </w:rPr>
      </w:pPr>
    </w:p>
    <w:p w14:paraId="0F0B3D5D" w14:textId="77777777" w:rsidR="000E55A4" w:rsidRDefault="00D00FC7">
      <w:pPr>
        <w:pStyle w:val="Odebeljeno"/>
        <w:spacing w:line="260" w:lineRule="auto"/>
      </w:pPr>
      <w:r>
        <w:t>K 16. členu:</w:t>
      </w:r>
    </w:p>
    <w:p w14:paraId="3D3DCD16" w14:textId="77777777" w:rsidR="000E55A4" w:rsidRDefault="00D00FC7">
      <w:pPr>
        <w:spacing w:after="0" w:line="240" w:lineRule="auto"/>
      </w:pPr>
      <w:r>
        <w:t>Člen določa začetek veljavnosti uredbe.</w:t>
      </w:r>
    </w:p>
    <w:p w14:paraId="06F19698" w14:textId="77777777" w:rsidR="000E55A4" w:rsidRDefault="000E55A4">
      <w:pPr>
        <w:spacing w:after="0" w:line="260" w:lineRule="auto"/>
        <w:rPr>
          <w:rFonts w:cs="Arial"/>
        </w:rPr>
      </w:pPr>
    </w:p>
    <w:p w14:paraId="7D2AF146" w14:textId="77777777" w:rsidR="000E55A4" w:rsidRDefault="00D00FC7">
      <w:r>
        <w:br w:type="page"/>
      </w:r>
    </w:p>
    <w:p w14:paraId="73770323" w14:textId="77777777" w:rsidR="000E55A4" w:rsidRDefault="00D00FC7">
      <w:pPr>
        <w:pStyle w:val="Odebeljeno"/>
        <w:spacing w:line="260" w:lineRule="auto"/>
      </w:pPr>
      <w:r>
        <w:lastRenderedPageBreak/>
        <w:t>IV.</w:t>
      </w:r>
      <w:r>
        <w:tab/>
        <w:t>PRILOGE</w:t>
      </w:r>
    </w:p>
    <w:p w14:paraId="37C04788" w14:textId="77777777" w:rsidR="000E55A4" w:rsidRDefault="000E55A4">
      <w:pPr>
        <w:spacing w:after="0" w:line="260" w:lineRule="auto"/>
        <w:rPr>
          <w:rFonts w:cs="Arial"/>
        </w:rPr>
      </w:pPr>
    </w:p>
    <w:p w14:paraId="668502F2" w14:textId="77777777" w:rsidR="000E55A4" w:rsidRDefault="00D00FC7">
      <w:pPr>
        <w:spacing w:after="0" w:line="260" w:lineRule="auto"/>
      </w:pPr>
      <w:r>
        <w:t>Priloge niso priložene.</w:t>
      </w:r>
    </w:p>
    <w:sectPr w:rsidR="000E55A4">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169DC" w14:textId="77777777" w:rsidR="00D0726D" w:rsidRDefault="00D0726D">
      <w:pPr>
        <w:spacing w:after="0" w:line="240" w:lineRule="auto"/>
      </w:pPr>
      <w:r>
        <w:separator/>
      </w:r>
    </w:p>
  </w:endnote>
  <w:endnote w:type="continuationSeparator" w:id="0">
    <w:p w14:paraId="525E081F" w14:textId="77777777" w:rsidR="00D0726D" w:rsidRDefault="00D07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5B68" w14:textId="77777777" w:rsidR="000E55A4" w:rsidRDefault="00D00FC7">
    <w:r>
      <w:rPr>
        <w:i/>
        <w:sz w:val="16"/>
      </w:rPr>
      <w:t>Ustvarjeno v MOPED-DOCS, 15. 09. 2026 09:46:39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A72B9" w14:textId="77777777" w:rsidR="00D0726D" w:rsidRDefault="00D0726D">
      <w:pPr>
        <w:spacing w:after="0" w:line="240" w:lineRule="auto"/>
      </w:pPr>
      <w:r>
        <w:separator/>
      </w:r>
    </w:p>
  </w:footnote>
  <w:footnote w:type="continuationSeparator" w:id="0">
    <w:p w14:paraId="2FD61215" w14:textId="77777777" w:rsidR="00D0726D" w:rsidRDefault="00D072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A4"/>
    <w:rsid w:val="000E55A4"/>
    <w:rsid w:val="003C3871"/>
    <w:rsid w:val="00636A27"/>
    <w:rsid w:val="0067365C"/>
    <w:rsid w:val="00727A93"/>
    <w:rsid w:val="0093026A"/>
    <w:rsid w:val="009F6A75"/>
    <w:rsid w:val="00AF1404"/>
    <w:rsid w:val="00C60097"/>
    <w:rsid w:val="00D00FC7"/>
    <w:rsid w:val="00D072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EDA63"/>
  <w15:docId w15:val="{D0A77582-7B8D-40B0-8568-63FDE181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9E295DC-CD52-4A37-96E2-A03C92925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3818</Words>
  <Characters>21763</Characters>
  <Application>Microsoft Office Word</Application>
  <DocSecurity>0</DocSecurity>
  <Lines>181</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Pahić</dc:creator>
  <cp:lastModifiedBy>Sandra Pahić</cp:lastModifiedBy>
  <cp:revision>2</cp:revision>
  <dcterms:created xsi:type="dcterms:W3CDTF">2026-09-17T11:03:00Z</dcterms:created>
  <dcterms:modified xsi:type="dcterms:W3CDTF">2026-09-17T11:03:00Z</dcterms:modified>
</cp:coreProperties>
</file>