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Default="00886CF5" w:rsidP="00886CF5"/>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472"/>
        <w:gridCol w:w="841"/>
        <w:gridCol w:w="1393"/>
        <w:gridCol w:w="470"/>
        <w:gridCol w:w="1021"/>
        <w:gridCol w:w="451"/>
        <w:gridCol w:w="301"/>
        <w:gridCol w:w="376"/>
        <w:gridCol w:w="119"/>
        <w:gridCol w:w="175"/>
        <w:gridCol w:w="2033"/>
        <w:gridCol w:w="63"/>
      </w:tblGrid>
      <w:tr w:rsidR="00886CF5" w:rsidRPr="00AE1F83" w14:paraId="22CB8D10" w14:textId="77777777" w:rsidTr="00F56A51">
        <w:trPr>
          <w:gridBefore w:val="1"/>
          <w:gridAfter w:val="6"/>
          <w:wBefore w:w="100" w:type="dxa"/>
          <w:wAfter w:w="3067" w:type="dxa"/>
        </w:trPr>
        <w:tc>
          <w:tcPr>
            <w:tcW w:w="6096" w:type="dxa"/>
            <w:gridSpan w:val="7"/>
          </w:tcPr>
          <w:p w14:paraId="21039DDB" w14:textId="2A6ADC8F" w:rsidR="00886CF5" w:rsidRPr="003830DE"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830DE">
              <w:rPr>
                <w:rFonts w:ascii="Arial" w:eastAsia="Times New Roman" w:hAnsi="Arial" w:cs="Arial"/>
                <w:sz w:val="20"/>
                <w:szCs w:val="20"/>
                <w:lang w:eastAsia="sl-SI"/>
              </w:rPr>
              <w:t xml:space="preserve">Številka: </w:t>
            </w:r>
            <w:r w:rsidR="008D79C9" w:rsidRPr="003830DE">
              <w:rPr>
                <w:rFonts w:ascii="Arial" w:eastAsia="Times New Roman" w:hAnsi="Arial" w:cs="Arial"/>
                <w:sz w:val="20"/>
                <w:szCs w:val="20"/>
                <w:lang w:eastAsia="sl-SI"/>
              </w:rPr>
              <w:t>35601-9/2025-2560-</w:t>
            </w:r>
            <w:r w:rsidR="003830DE">
              <w:rPr>
                <w:rFonts w:ascii="Arial" w:eastAsia="Times New Roman" w:hAnsi="Arial" w:cs="Arial"/>
                <w:sz w:val="20"/>
                <w:szCs w:val="20"/>
                <w:lang w:eastAsia="sl-SI"/>
              </w:rPr>
              <w:t>124</w:t>
            </w:r>
          </w:p>
        </w:tc>
      </w:tr>
      <w:tr w:rsidR="00886CF5" w:rsidRPr="00AE1F83" w14:paraId="7BA7565C" w14:textId="77777777" w:rsidTr="00F56A51">
        <w:trPr>
          <w:gridBefore w:val="1"/>
          <w:gridAfter w:val="6"/>
          <w:wBefore w:w="100" w:type="dxa"/>
          <w:wAfter w:w="3067" w:type="dxa"/>
        </w:trPr>
        <w:tc>
          <w:tcPr>
            <w:tcW w:w="6096" w:type="dxa"/>
            <w:gridSpan w:val="7"/>
          </w:tcPr>
          <w:p w14:paraId="75EF629F" w14:textId="3AFCEE8B" w:rsidR="00886CF5" w:rsidRPr="003830DE"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830DE">
              <w:rPr>
                <w:rFonts w:ascii="Arial" w:eastAsia="Times New Roman" w:hAnsi="Arial" w:cs="Arial"/>
                <w:sz w:val="20"/>
                <w:szCs w:val="20"/>
                <w:lang w:eastAsia="sl-SI"/>
              </w:rPr>
              <w:t>Ljubljana,</w:t>
            </w:r>
            <w:r w:rsidR="008D79C9" w:rsidRPr="003830DE">
              <w:rPr>
                <w:rFonts w:ascii="Arial" w:eastAsia="Times New Roman" w:hAnsi="Arial" w:cs="Arial"/>
                <w:sz w:val="20"/>
                <w:szCs w:val="20"/>
                <w:lang w:eastAsia="sl-SI"/>
              </w:rPr>
              <w:t xml:space="preserve"> </w:t>
            </w:r>
            <w:r w:rsidR="003830DE">
              <w:rPr>
                <w:rFonts w:ascii="Arial" w:eastAsia="Times New Roman" w:hAnsi="Arial" w:cs="Arial"/>
                <w:sz w:val="20"/>
                <w:szCs w:val="20"/>
                <w:lang w:eastAsia="sl-SI"/>
              </w:rPr>
              <w:t>30. 9. 2026</w:t>
            </w:r>
          </w:p>
        </w:tc>
      </w:tr>
      <w:tr w:rsidR="00886CF5" w:rsidRPr="00AE1F83" w14:paraId="2E782359" w14:textId="77777777" w:rsidTr="00F56A51">
        <w:trPr>
          <w:gridBefore w:val="1"/>
          <w:gridAfter w:val="6"/>
          <w:wBefore w:w="100" w:type="dxa"/>
          <w:wAfter w:w="3067" w:type="dxa"/>
        </w:trPr>
        <w:tc>
          <w:tcPr>
            <w:tcW w:w="6096" w:type="dxa"/>
            <w:gridSpan w:val="7"/>
          </w:tcPr>
          <w:p w14:paraId="5DA8F723" w14:textId="77777777" w:rsidR="00886CF5" w:rsidRPr="00AE1F83" w:rsidRDefault="00886CF5" w:rsidP="00B1164D">
            <w:pPr>
              <w:spacing w:after="0" w:line="260" w:lineRule="exact"/>
              <w:rPr>
                <w:rFonts w:ascii="Arial" w:eastAsia="Times New Roman" w:hAnsi="Arial" w:cs="Arial"/>
                <w:sz w:val="20"/>
                <w:szCs w:val="20"/>
              </w:rPr>
            </w:pPr>
          </w:p>
          <w:p w14:paraId="361DF353"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60C896D" w14:textId="77777777" w:rsidR="00886CF5" w:rsidRPr="00AE1F83" w:rsidRDefault="00886CF5" w:rsidP="00B1164D">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A00DF03" w14:textId="77777777" w:rsidR="00886CF5" w:rsidRPr="00AE1F83" w:rsidRDefault="00886CF5" w:rsidP="00B1164D">
            <w:pPr>
              <w:spacing w:after="0" w:line="260" w:lineRule="exact"/>
              <w:rPr>
                <w:rFonts w:ascii="Arial" w:eastAsia="Times New Roman" w:hAnsi="Arial" w:cs="Arial"/>
                <w:sz w:val="20"/>
                <w:szCs w:val="20"/>
              </w:rPr>
            </w:pPr>
          </w:p>
        </w:tc>
      </w:tr>
      <w:tr w:rsidR="00886CF5" w:rsidRPr="00AE1F83" w14:paraId="2037E7CC" w14:textId="77777777" w:rsidTr="00F56A51">
        <w:trPr>
          <w:gridBefore w:val="1"/>
          <w:wBefore w:w="100" w:type="dxa"/>
        </w:trPr>
        <w:tc>
          <w:tcPr>
            <w:tcW w:w="9163" w:type="dxa"/>
            <w:gridSpan w:val="13"/>
          </w:tcPr>
          <w:p w14:paraId="51F0DC15" w14:textId="4CA01F1C" w:rsidR="00886CF5" w:rsidRPr="00AE1F83" w:rsidRDefault="00886CF5" w:rsidP="00086CA0">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EB4776">
              <w:rPr>
                <w:rFonts w:ascii="Arial" w:eastAsia="Times New Roman" w:hAnsi="Arial" w:cs="Arial"/>
                <w:b/>
                <w:sz w:val="20"/>
                <w:szCs w:val="20"/>
                <w:lang w:eastAsia="sl-SI"/>
              </w:rPr>
              <w:t>S</w:t>
            </w:r>
            <w:r w:rsidR="000166D9">
              <w:rPr>
                <w:rFonts w:ascii="Arial" w:eastAsia="Times New Roman" w:hAnsi="Arial" w:cs="Arial"/>
                <w:b/>
                <w:sz w:val="20"/>
                <w:szCs w:val="20"/>
                <w:lang w:eastAsia="sl-SI"/>
              </w:rPr>
              <w:t>prememb</w:t>
            </w:r>
            <w:r w:rsidR="00EB4776">
              <w:rPr>
                <w:rFonts w:ascii="Arial" w:eastAsia="Times New Roman" w:hAnsi="Arial" w:cs="Arial"/>
                <w:b/>
                <w:sz w:val="20"/>
                <w:szCs w:val="20"/>
                <w:lang w:eastAsia="sl-SI"/>
              </w:rPr>
              <w:t>a</w:t>
            </w:r>
            <w:r w:rsidR="00755458" w:rsidRPr="00755458">
              <w:rPr>
                <w:rFonts w:ascii="Arial" w:eastAsia="Times New Roman" w:hAnsi="Arial" w:cs="Arial"/>
                <w:b/>
                <w:sz w:val="20"/>
                <w:szCs w:val="20"/>
                <w:lang w:eastAsia="sl-SI"/>
              </w:rPr>
              <w:t xml:space="preserve"> projekt</w:t>
            </w:r>
            <w:r w:rsidR="000F5CB3">
              <w:rPr>
                <w:rFonts w:ascii="Arial" w:eastAsia="Times New Roman" w:hAnsi="Arial" w:cs="Arial"/>
                <w:b/>
                <w:sz w:val="20"/>
                <w:szCs w:val="20"/>
                <w:lang w:eastAsia="sl-SI"/>
              </w:rPr>
              <w:t>a</w:t>
            </w:r>
            <w:r w:rsidR="00755458" w:rsidRPr="00755458">
              <w:rPr>
                <w:rFonts w:ascii="Arial" w:eastAsia="Times New Roman" w:hAnsi="Arial" w:cs="Arial"/>
                <w:b/>
                <w:sz w:val="20"/>
                <w:szCs w:val="20"/>
                <w:lang w:eastAsia="sl-SI"/>
              </w:rPr>
              <w:t xml:space="preserve"> </w:t>
            </w:r>
            <w:r w:rsidR="00086CA0">
              <w:rPr>
                <w:rFonts w:ascii="Arial" w:eastAsia="Times New Roman" w:hAnsi="Arial" w:cs="Arial"/>
                <w:b/>
                <w:sz w:val="20"/>
                <w:szCs w:val="20"/>
                <w:lang w:eastAsia="sl-SI"/>
              </w:rPr>
              <w:t xml:space="preserve">št. </w:t>
            </w:r>
            <w:r w:rsidR="000F5CB3" w:rsidRPr="000F5CB3">
              <w:rPr>
                <w:rFonts w:ascii="Arial" w:eastAsia="Times New Roman" w:hAnsi="Arial" w:cs="Arial"/>
                <w:b/>
                <w:sz w:val="20"/>
                <w:szCs w:val="20"/>
                <w:lang w:eastAsia="sl-SI"/>
              </w:rPr>
              <w:t xml:space="preserve">2560-25-0309 </w:t>
            </w:r>
            <w:r w:rsidR="00086CA0" w:rsidRPr="00086CA0">
              <w:rPr>
                <w:rFonts w:ascii="Arial" w:eastAsia="Times New Roman" w:hAnsi="Arial" w:cs="Arial"/>
                <w:b/>
                <w:sz w:val="20"/>
                <w:szCs w:val="20"/>
                <w:lang w:eastAsia="sl-SI"/>
              </w:rPr>
              <w:t>v veljavn</w:t>
            </w:r>
            <w:r w:rsidR="000F5CB3">
              <w:rPr>
                <w:rFonts w:ascii="Arial" w:eastAsia="Times New Roman" w:hAnsi="Arial" w:cs="Arial"/>
                <w:b/>
                <w:sz w:val="20"/>
                <w:szCs w:val="20"/>
                <w:lang w:eastAsia="sl-SI"/>
              </w:rPr>
              <w:t>em</w:t>
            </w:r>
            <w:r w:rsidR="00086CA0" w:rsidRPr="00086CA0">
              <w:rPr>
                <w:rFonts w:ascii="Arial" w:eastAsia="Times New Roman" w:hAnsi="Arial" w:cs="Arial"/>
                <w:b/>
                <w:sz w:val="20"/>
                <w:szCs w:val="20"/>
                <w:lang w:eastAsia="sl-SI"/>
              </w:rPr>
              <w:t xml:space="preserve"> Načrt</w:t>
            </w:r>
            <w:r w:rsidR="000F5CB3">
              <w:rPr>
                <w:rFonts w:ascii="Arial" w:eastAsia="Times New Roman" w:hAnsi="Arial" w:cs="Arial"/>
                <w:b/>
                <w:sz w:val="20"/>
                <w:szCs w:val="20"/>
                <w:lang w:eastAsia="sl-SI"/>
              </w:rPr>
              <w:t>u</w:t>
            </w:r>
            <w:r w:rsidR="00086CA0">
              <w:rPr>
                <w:rFonts w:ascii="Arial" w:eastAsia="Times New Roman" w:hAnsi="Arial" w:cs="Arial"/>
                <w:b/>
                <w:sz w:val="20"/>
                <w:szCs w:val="20"/>
                <w:lang w:eastAsia="sl-SI"/>
              </w:rPr>
              <w:t xml:space="preserve"> </w:t>
            </w:r>
            <w:r w:rsidR="00086CA0" w:rsidRPr="00086CA0">
              <w:rPr>
                <w:rFonts w:ascii="Arial" w:eastAsia="Times New Roman" w:hAnsi="Arial" w:cs="Arial"/>
                <w:b/>
                <w:sz w:val="20"/>
                <w:szCs w:val="20"/>
                <w:lang w:eastAsia="sl-SI"/>
              </w:rPr>
              <w:t>razvojnih programov 202</w:t>
            </w:r>
            <w:r w:rsidR="00086CA0">
              <w:rPr>
                <w:rFonts w:ascii="Arial" w:eastAsia="Times New Roman" w:hAnsi="Arial" w:cs="Arial"/>
                <w:b/>
                <w:sz w:val="20"/>
                <w:szCs w:val="20"/>
                <w:lang w:eastAsia="sl-SI"/>
              </w:rPr>
              <w:t>6</w:t>
            </w:r>
            <w:r w:rsidR="00086CA0" w:rsidRPr="00086CA0">
              <w:rPr>
                <w:rFonts w:ascii="Arial" w:eastAsia="Times New Roman" w:hAnsi="Arial" w:cs="Arial"/>
                <w:b/>
                <w:sz w:val="20"/>
                <w:szCs w:val="20"/>
                <w:lang w:eastAsia="sl-SI"/>
              </w:rPr>
              <w:t>-202</w:t>
            </w:r>
            <w:r w:rsidR="00086CA0">
              <w:rPr>
                <w:rFonts w:ascii="Arial" w:eastAsia="Times New Roman" w:hAnsi="Arial" w:cs="Arial"/>
                <w:b/>
                <w:sz w:val="20"/>
                <w:szCs w:val="20"/>
                <w:lang w:eastAsia="sl-SI"/>
              </w:rPr>
              <w:t>9</w:t>
            </w:r>
            <w:r w:rsidRPr="00AE1F83">
              <w:rPr>
                <w:rFonts w:ascii="Arial" w:eastAsia="Times New Roman" w:hAnsi="Arial" w:cs="Arial"/>
                <w:b/>
                <w:sz w:val="20"/>
                <w:szCs w:val="20"/>
                <w:lang w:eastAsia="sl-SI"/>
              </w:rPr>
              <w:t xml:space="preserve"> – predlog za obravnavo </w:t>
            </w:r>
          </w:p>
        </w:tc>
      </w:tr>
      <w:tr w:rsidR="00886CF5" w:rsidRPr="00AE1F83" w14:paraId="55A1C173" w14:textId="77777777" w:rsidTr="00F56A51">
        <w:trPr>
          <w:gridBefore w:val="1"/>
          <w:wBefore w:w="100" w:type="dxa"/>
        </w:trPr>
        <w:tc>
          <w:tcPr>
            <w:tcW w:w="9163" w:type="dxa"/>
            <w:gridSpan w:val="13"/>
          </w:tcPr>
          <w:p w14:paraId="1BC4529B"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1AD31ECD" w14:textId="77777777" w:rsidTr="00F56A51">
        <w:trPr>
          <w:gridBefore w:val="1"/>
          <w:wBefore w:w="100" w:type="dxa"/>
        </w:trPr>
        <w:tc>
          <w:tcPr>
            <w:tcW w:w="9163" w:type="dxa"/>
            <w:gridSpan w:val="13"/>
          </w:tcPr>
          <w:p w14:paraId="47D89AF7" w14:textId="77777777" w:rsidR="00886CF5" w:rsidRDefault="00886CF5"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2C2DACBE" w14:textId="540774BE" w:rsidR="008D79C9" w:rsidRPr="008D79C9" w:rsidRDefault="008D79C9" w:rsidP="00F82A2F">
            <w:pPr>
              <w:autoSpaceDE w:val="0"/>
              <w:autoSpaceDN w:val="0"/>
              <w:adjustRightInd w:val="0"/>
              <w:spacing w:after="0" w:line="276" w:lineRule="auto"/>
              <w:jc w:val="both"/>
              <w:rPr>
                <w:rFonts w:ascii="Arial" w:eastAsia="Times New Roman" w:hAnsi="Arial" w:cs="Arial"/>
                <w:sz w:val="20"/>
                <w:szCs w:val="20"/>
                <w:lang w:eastAsia="x-none"/>
              </w:rPr>
            </w:pPr>
            <w:r w:rsidRPr="008D79C9">
              <w:rPr>
                <w:rFonts w:ascii="Arial" w:eastAsia="Times New Roman" w:hAnsi="Arial" w:cs="Arial"/>
                <w:iCs/>
                <w:sz w:val="20"/>
                <w:szCs w:val="20"/>
                <w:lang w:eastAsia="x-none"/>
              </w:rPr>
              <w:t xml:space="preserve">Na podlagi petega odstavka 31. člena Zakona o izvrševanju proračunov Republike Slovenije za leti 2026 in 2027 (Uradni list RS, št. 95/25 in 112/25 – ZJF-K) </w:t>
            </w:r>
            <w:r w:rsidRPr="008D79C9">
              <w:rPr>
                <w:rFonts w:ascii="Arial" w:eastAsia="Times New Roman" w:hAnsi="Arial" w:cs="Arial"/>
                <w:bCs/>
                <w:sz w:val="20"/>
                <w:szCs w:val="20"/>
                <w:lang w:eastAsia="x-none"/>
              </w:rPr>
              <w:t>je Vlada</w:t>
            </w:r>
            <w:r w:rsidRPr="008D79C9">
              <w:rPr>
                <w:rFonts w:ascii="Arial" w:eastAsia="Times New Roman" w:hAnsi="Arial" w:cs="Arial"/>
                <w:sz w:val="20"/>
                <w:szCs w:val="20"/>
                <w:lang w:eastAsia="x-none"/>
              </w:rPr>
              <w:t xml:space="preserve"> Republike Slovenije na …. redni seji dne ... ... 2026 pod točko ….. sprejela naslednji</w:t>
            </w:r>
          </w:p>
          <w:p w14:paraId="05C26F89" w14:textId="77777777" w:rsidR="008D79C9" w:rsidRPr="008D79C9" w:rsidRDefault="008D79C9" w:rsidP="00EB4776">
            <w:pPr>
              <w:overflowPunct w:val="0"/>
              <w:autoSpaceDE w:val="0"/>
              <w:autoSpaceDN w:val="0"/>
              <w:adjustRightInd w:val="0"/>
              <w:spacing w:before="60" w:after="60" w:line="200" w:lineRule="exact"/>
              <w:ind w:left="360"/>
              <w:jc w:val="both"/>
              <w:textAlignment w:val="baseline"/>
              <w:rPr>
                <w:rFonts w:ascii="Arial" w:eastAsia="Times New Roman" w:hAnsi="Arial" w:cs="Arial"/>
                <w:iCs/>
                <w:lang w:eastAsia="sl-SI"/>
              </w:rPr>
            </w:pPr>
          </w:p>
          <w:p w14:paraId="0F3D8C13" w14:textId="4A040A06" w:rsidR="008D79C9" w:rsidRPr="00F82A2F" w:rsidRDefault="008D79C9" w:rsidP="008D79C9">
            <w:pPr>
              <w:overflowPunct w:val="0"/>
              <w:autoSpaceDE w:val="0"/>
              <w:autoSpaceDN w:val="0"/>
              <w:adjustRightInd w:val="0"/>
              <w:spacing w:before="60" w:after="60" w:line="200" w:lineRule="exact"/>
              <w:ind w:left="360"/>
              <w:jc w:val="center"/>
              <w:textAlignment w:val="baseline"/>
              <w:rPr>
                <w:rFonts w:ascii="Arial" w:eastAsia="Times New Roman" w:hAnsi="Arial" w:cs="Arial"/>
                <w:bCs/>
                <w:iCs/>
                <w:lang w:eastAsia="sl-SI"/>
              </w:rPr>
            </w:pPr>
            <w:r w:rsidRPr="00F82A2F">
              <w:rPr>
                <w:rFonts w:ascii="Arial" w:eastAsia="Times New Roman" w:hAnsi="Arial" w:cs="Arial"/>
                <w:bCs/>
                <w:iCs/>
                <w:lang w:eastAsia="sl-SI"/>
              </w:rPr>
              <w:t>SKLEP</w:t>
            </w:r>
            <w:r w:rsidR="00EB4776">
              <w:rPr>
                <w:rFonts w:ascii="Arial" w:eastAsia="Times New Roman" w:hAnsi="Arial" w:cs="Arial"/>
                <w:bCs/>
                <w:iCs/>
                <w:lang w:eastAsia="sl-SI"/>
              </w:rPr>
              <w:t>:</w:t>
            </w:r>
          </w:p>
          <w:p w14:paraId="47337C4F" w14:textId="77777777" w:rsidR="008D79C9" w:rsidRPr="00EB4776" w:rsidRDefault="008D79C9" w:rsidP="008D79C9">
            <w:pPr>
              <w:spacing w:after="0" w:line="260" w:lineRule="atLeast"/>
              <w:ind w:left="360"/>
              <w:jc w:val="both"/>
              <w:rPr>
                <w:rFonts w:ascii="Arial" w:eastAsia="Times New Roman" w:hAnsi="Arial" w:cs="Arial"/>
                <w:bCs/>
                <w:color w:val="000000"/>
                <w:sz w:val="20"/>
                <w:szCs w:val="20"/>
                <w:shd w:val="clear" w:color="auto" w:fill="FFFFFF"/>
              </w:rPr>
            </w:pPr>
          </w:p>
          <w:p w14:paraId="1D34C083" w14:textId="4A8B4C9E" w:rsidR="008D79C9" w:rsidRPr="00F82A2F" w:rsidRDefault="008D79C9" w:rsidP="008D79C9">
            <w:pPr>
              <w:spacing w:after="0" w:line="260" w:lineRule="atLeast"/>
              <w:ind w:left="360"/>
              <w:jc w:val="both"/>
              <w:rPr>
                <w:rFonts w:ascii="Arial" w:eastAsia="Times New Roman" w:hAnsi="Arial" w:cs="Arial"/>
                <w:bCs/>
                <w:color w:val="000000"/>
                <w:sz w:val="20"/>
                <w:szCs w:val="20"/>
                <w:shd w:val="clear" w:color="auto" w:fill="FFFFFF"/>
              </w:rPr>
            </w:pPr>
            <w:r w:rsidRPr="00F82A2F">
              <w:rPr>
                <w:rFonts w:ascii="Arial" w:eastAsia="Times New Roman" w:hAnsi="Arial" w:cs="Arial"/>
                <w:bCs/>
                <w:color w:val="000000"/>
                <w:sz w:val="20"/>
                <w:szCs w:val="20"/>
                <w:shd w:val="clear" w:color="auto" w:fill="FFFFFF"/>
              </w:rPr>
              <w:t>V veljavnem Načrtu razvojnih programov 2026-2029 se</w:t>
            </w:r>
            <w:r w:rsidR="00EB4776">
              <w:rPr>
                <w:rFonts w:ascii="Arial" w:eastAsia="Times New Roman" w:hAnsi="Arial" w:cs="Arial"/>
                <w:bCs/>
                <w:color w:val="000000"/>
                <w:sz w:val="20"/>
                <w:szCs w:val="20"/>
                <w:shd w:val="clear" w:color="auto" w:fill="FFFFFF"/>
              </w:rPr>
              <w:t xml:space="preserve"> v</w:t>
            </w:r>
            <w:r w:rsidRPr="00F82A2F">
              <w:rPr>
                <w:rFonts w:ascii="Arial" w:eastAsia="Times New Roman" w:hAnsi="Arial" w:cs="Arial"/>
                <w:bCs/>
                <w:color w:val="000000"/>
                <w:sz w:val="20"/>
                <w:szCs w:val="20"/>
                <w:shd w:val="clear" w:color="auto" w:fill="FFFFFF"/>
              </w:rPr>
              <w:t xml:space="preserve"> sklad</w:t>
            </w:r>
            <w:r w:rsidR="00EB4776">
              <w:rPr>
                <w:rFonts w:ascii="Arial" w:eastAsia="Times New Roman" w:hAnsi="Arial" w:cs="Arial"/>
                <w:bCs/>
                <w:color w:val="000000"/>
                <w:sz w:val="20"/>
                <w:szCs w:val="20"/>
                <w:shd w:val="clear" w:color="auto" w:fill="FFFFFF"/>
              </w:rPr>
              <w:t>u</w:t>
            </w:r>
            <w:r w:rsidRPr="00F82A2F">
              <w:rPr>
                <w:rFonts w:ascii="Arial" w:eastAsia="Times New Roman" w:hAnsi="Arial" w:cs="Arial"/>
                <w:bCs/>
                <w:color w:val="000000"/>
                <w:sz w:val="20"/>
                <w:szCs w:val="20"/>
                <w:shd w:val="clear" w:color="auto" w:fill="FFFFFF"/>
              </w:rPr>
              <w:t xml:space="preserve"> s podatki iz priloženih tabel </w:t>
            </w:r>
            <w:r w:rsidR="00A65BFF" w:rsidRPr="00F82A2F">
              <w:rPr>
                <w:rFonts w:ascii="Arial" w:eastAsia="Times New Roman" w:hAnsi="Arial" w:cs="Arial"/>
                <w:bCs/>
                <w:color w:val="000000"/>
                <w:sz w:val="20"/>
                <w:szCs w:val="20"/>
                <w:shd w:val="clear" w:color="auto" w:fill="FFFFFF"/>
              </w:rPr>
              <w:t>spremeni</w:t>
            </w:r>
            <w:r w:rsidRPr="00F82A2F">
              <w:rPr>
                <w:rFonts w:ascii="Arial" w:eastAsia="Times New Roman" w:hAnsi="Arial" w:cs="Arial"/>
                <w:bCs/>
                <w:color w:val="000000"/>
                <w:sz w:val="20"/>
                <w:szCs w:val="20"/>
                <w:shd w:val="clear" w:color="auto" w:fill="FFFFFF"/>
              </w:rPr>
              <w:t xml:space="preserve"> projekt:</w:t>
            </w:r>
          </w:p>
          <w:p w14:paraId="0BCA24F4" w14:textId="77777777" w:rsidR="008D79C9" w:rsidRPr="008D79C9" w:rsidRDefault="008D79C9" w:rsidP="008D79C9">
            <w:pPr>
              <w:spacing w:after="0" w:line="260" w:lineRule="atLeast"/>
              <w:ind w:left="360"/>
              <w:jc w:val="both"/>
              <w:rPr>
                <w:rFonts w:ascii="Arial" w:eastAsia="Times New Roman" w:hAnsi="Arial" w:cs="Arial"/>
                <w:b/>
                <w:bCs/>
                <w:color w:val="000000"/>
                <w:sz w:val="20"/>
                <w:szCs w:val="20"/>
                <w:shd w:val="clear" w:color="auto" w:fill="FFFFFF"/>
              </w:rPr>
            </w:pPr>
          </w:p>
          <w:p w14:paraId="18058109" w14:textId="092AA5CF" w:rsidR="000F5CB3" w:rsidRDefault="000F5CB3" w:rsidP="00F82A2F">
            <w:pPr>
              <w:pStyle w:val="Odstavekseznama"/>
              <w:numPr>
                <w:ilvl w:val="0"/>
                <w:numId w:val="21"/>
              </w:numPr>
              <w:jc w:val="both"/>
            </w:pPr>
            <w:r w:rsidRPr="00F82A2F">
              <w:rPr>
                <w:rFonts w:ascii="Arial" w:hAnsi="Arial" w:cs="Arial"/>
                <w:sz w:val="20"/>
                <w:szCs w:val="20"/>
              </w:rPr>
              <w:t>2560-25-0309 Izgradnja kulturnega doma Log pod Mangartom</w:t>
            </w:r>
            <w:r>
              <w:t>.</w:t>
            </w:r>
          </w:p>
          <w:p w14:paraId="2633F13D" w14:textId="77777777" w:rsidR="000F5CB3" w:rsidRPr="00426E7A" w:rsidRDefault="000F5CB3" w:rsidP="000F5CB3">
            <w:pPr>
              <w:ind w:left="360"/>
              <w:jc w:val="both"/>
              <w:rPr>
                <w:rFonts w:cs="Arial"/>
                <w:color w:val="000000"/>
                <w:szCs w:val="20"/>
                <w:shd w:val="clear" w:color="auto" w:fill="FFFFFF"/>
              </w:rPr>
            </w:pPr>
          </w:p>
          <w:p w14:paraId="2E04A882" w14:textId="79A22786" w:rsidR="00EB4776" w:rsidRPr="00F82A2F" w:rsidRDefault="00EB4776" w:rsidP="00EB4776">
            <w:pPr>
              <w:suppressAutoHyphens/>
              <w:overflowPunct w:val="0"/>
              <w:autoSpaceDE w:val="0"/>
              <w:autoSpaceDN w:val="0"/>
              <w:adjustRightInd w:val="0"/>
              <w:spacing w:after="0" w:line="240" w:lineRule="auto"/>
              <w:jc w:val="center"/>
              <w:textAlignment w:val="baseline"/>
              <w:rPr>
                <w:rFonts w:ascii="Arial" w:hAnsi="Arial" w:cs="Arial"/>
                <w:sz w:val="20"/>
                <w:szCs w:val="20"/>
              </w:rPr>
            </w:pPr>
            <w:r w:rsidRPr="00F82A2F">
              <w:rPr>
                <w:rFonts w:ascii="Arial" w:hAnsi="Arial" w:cs="Arial"/>
                <w:sz w:val="20"/>
                <w:szCs w:val="20"/>
              </w:rPr>
              <w:t xml:space="preserve">                                                                                        mag. Janja Garvas</w:t>
            </w:r>
          </w:p>
          <w:p w14:paraId="03C14AC9" w14:textId="77777777" w:rsidR="00EB4776" w:rsidRPr="00F82A2F" w:rsidRDefault="00EB4776" w:rsidP="00EB4776">
            <w:pPr>
              <w:suppressAutoHyphens/>
              <w:overflowPunct w:val="0"/>
              <w:autoSpaceDE w:val="0"/>
              <w:autoSpaceDN w:val="0"/>
              <w:adjustRightInd w:val="0"/>
              <w:spacing w:after="0" w:line="240" w:lineRule="auto"/>
              <w:jc w:val="center"/>
              <w:textAlignment w:val="baseline"/>
              <w:rPr>
                <w:rFonts w:ascii="Arial" w:hAnsi="Arial" w:cs="Arial"/>
                <w:sz w:val="20"/>
                <w:szCs w:val="20"/>
              </w:rPr>
            </w:pPr>
            <w:r w:rsidRPr="00F82A2F">
              <w:rPr>
                <w:rFonts w:ascii="Arial" w:hAnsi="Arial" w:cs="Arial"/>
                <w:sz w:val="20"/>
                <w:szCs w:val="20"/>
              </w:rPr>
              <w:t xml:space="preserve">                                                                         </w:t>
            </w:r>
            <w:r w:rsidRPr="00F82A2F">
              <w:rPr>
                <w:rFonts w:ascii="Arial" w:hAnsi="Arial" w:cs="Arial"/>
                <w:sz w:val="20"/>
                <w:szCs w:val="20"/>
              </w:rPr>
              <w:tab/>
            </w:r>
            <w:r w:rsidRPr="00F82A2F">
              <w:rPr>
                <w:rFonts w:ascii="Arial" w:hAnsi="Arial" w:cs="Arial"/>
                <w:sz w:val="20"/>
                <w:szCs w:val="20"/>
              </w:rPr>
              <w:tab/>
              <w:t>GENERALNA SEKRETARKA</w:t>
            </w:r>
          </w:p>
          <w:p w14:paraId="295EC668" w14:textId="77777777" w:rsidR="00EB4776" w:rsidRPr="00EE01D1" w:rsidRDefault="00EB4776" w:rsidP="00EB4776">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val="pt-PT" w:eastAsia="sl-SI"/>
              </w:rPr>
            </w:pPr>
          </w:p>
          <w:p w14:paraId="55CA57EB" w14:textId="33EE3EE7" w:rsidR="008D79C9" w:rsidRPr="008D79C9" w:rsidRDefault="008D79C9" w:rsidP="00836210">
            <w:pPr>
              <w:spacing w:after="0" w:line="260" w:lineRule="atLeast"/>
              <w:ind w:left="360"/>
              <w:jc w:val="both"/>
              <w:rPr>
                <w:rFonts w:ascii="Arial" w:eastAsia="Times New Roman" w:hAnsi="Arial" w:cs="Times New Roman"/>
                <w:sz w:val="20"/>
                <w:szCs w:val="24"/>
                <w:lang w:val="en-US"/>
              </w:rPr>
            </w:pPr>
          </w:p>
          <w:p w14:paraId="1AA76310" w14:textId="77777777" w:rsidR="008D79C9" w:rsidRDefault="008D79C9"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C631F77" w14:textId="77777777" w:rsidR="008D79C9" w:rsidRDefault="008D79C9"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0D3196" w14:textId="30418008" w:rsidR="008D79C9" w:rsidRDefault="008D79C9" w:rsidP="008D79C9">
            <w:pPr>
              <w:spacing w:after="0" w:line="240" w:lineRule="auto"/>
              <w:rPr>
                <w:rFonts w:ascii="Arial" w:eastAsia="Times New Roman" w:hAnsi="Arial" w:cs="Arial"/>
                <w:sz w:val="20"/>
                <w:szCs w:val="20"/>
                <w:lang w:val="pt-PT"/>
              </w:rPr>
            </w:pPr>
            <w:r w:rsidRPr="008D79C9">
              <w:rPr>
                <w:rFonts w:ascii="Arial" w:eastAsia="Times New Roman" w:hAnsi="Arial" w:cs="Arial"/>
                <w:sz w:val="20"/>
                <w:szCs w:val="20"/>
                <w:lang w:val="pt-PT"/>
              </w:rPr>
              <w:t>Prilog</w:t>
            </w:r>
            <w:r w:rsidR="00EB4776">
              <w:rPr>
                <w:rFonts w:ascii="Arial" w:eastAsia="Times New Roman" w:hAnsi="Arial" w:cs="Arial"/>
                <w:sz w:val="20"/>
                <w:szCs w:val="20"/>
                <w:lang w:val="pt-PT"/>
              </w:rPr>
              <w:t>a</w:t>
            </w:r>
            <w:r>
              <w:rPr>
                <w:rFonts w:ascii="Arial" w:eastAsia="Times New Roman" w:hAnsi="Arial" w:cs="Arial"/>
                <w:sz w:val="20"/>
                <w:szCs w:val="20"/>
                <w:lang w:val="pt-PT"/>
              </w:rPr>
              <w:t>:</w:t>
            </w:r>
          </w:p>
          <w:p w14:paraId="689AC2F3" w14:textId="6527E33D" w:rsidR="008D79C9" w:rsidRPr="008D79C9" w:rsidRDefault="008D79C9" w:rsidP="008D79C9">
            <w:pPr>
              <w:numPr>
                <w:ilvl w:val="0"/>
                <w:numId w:val="7"/>
              </w:numPr>
              <w:spacing w:after="0" w:line="240" w:lineRule="auto"/>
              <w:jc w:val="both"/>
              <w:rPr>
                <w:rFonts w:ascii="Arial" w:eastAsia="Times New Roman" w:hAnsi="Arial" w:cs="Arial"/>
                <w:sz w:val="20"/>
                <w:szCs w:val="20"/>
                <w:lang w:val="pt-PT"/>
              </w:rPr>
            </w:pPr>
            <w:r w:rsidRPr="008D79C9">
              <w:rPr>
                <w:rFonts w:ascii="Arial" w:eastAsia="Times New Roman" w:hAnsi="Arial" w:cs="Arial"/>
                <w:sz w:val="20"/>
                <w:szCs w:val="20"/>
                <w:lang w:val="it-IT"/>
              </w:rPr>
              <w:t xml:space="preserve">Priloga </w:t>
            </w:r>
            <w:r w:rsidRPr="008D79C9">
              <w:rPr>
                <w:rFonts w:ascii="Arial" w:eastAsia="Times New Roman" w:hAnsi="Arial" w:cs="Arial"/>
                <w:sz w:val="20"/>
                <w:szCs w:val="20"/>
                <w:lang w:val="pt-PT"/>
              </w:rPr>
              <w:t xml:space="preserve">2: Tabela </w:t>
            </w:r>
          </w:p>
          <w:p w14:paraId="1435E17C" w14:textId="77777777" w:rsidR="008D79C9" w:rsidRPr="008D79C9" w:rsidRDefault="008D79C9" w:rsidP="008D79C9">
            <w:pPr>
              <w:spacing w:after="0" w:line="240" w:lineRule="auto"/>
              <w:rPr>
                <w:rFonts w:ascii="Arial" w:eastAsia="Times New Roman" w:hAnsi="Arial" w:cs="Arial"/>
                <w:sz w:val="20"/>
                <w:szCs w:val="20"/>
                <w:lang w:val="pt-PT"/>
              </w:rPr>
            </w:pPr>
          </w:p>
          <w:p w14:paraId="72181987" w14:textId="77777777" w:rsidR="008D79C9" w:rsidRPr="008D79C9" w:rsidRDefault="008D79C9" w:rsidP="008D79C9">
            <w:pPr>
              <w:spacing w:after="0" w:line="240" w:lineRule="atLeast"/>
              <w:ind w:left="540" w:hanging="540"/>
              <w:rPr>
                <w:rFonts w:ascii="Arial" w:eastAsia="Times New Roman" w:hAnsi="Arial" w:cs="Arial"/>
                <w:bCs/>
                <w:sz w:val="20"/>
                <w:szCs w:val="20"/>
                <w:lang w:val="pt-PT"/>
              </w:rPr>
            </w:pPr>
            <w:r w:rsidRPr="008D79C9">
              <w:rPr>
                <w:rFonts w:ascii="Arial" w:eastAsia="Times New Roman" w:hAnsi="Arial" w:cs="Arial"/>
                <w:bCs/>
                <w:sz w:val="20"/>
                <w:szCs w:val="20"/>
                <w:lang w:val="pt-PT"/>
              </w:rPr>
              <w:t>Sklep prejmejo:</w:t>
            </w:r>
          </w:p>
          <w:p w14:paraId="219834D3" w14:textId="041F4ADD" w:rsidR="008D79C9" w:rsidRPr="008D79C9" w:rsidRDefault="008D79C9" w:rsidP="008D79C9">
            <w:pPr>
              <w:numPr>
                <w:ilvl w:val="0"/>
                <w:numId w:val="7"/>
              </w:numPr>
              <w:spacing w:after="0" w:line="260" w:lineRule="atLeast"/>
              <w:jc w:val="both"/>
              <w:rPr>
                <w:rFonts w:ascii="Arial" w:eastAsia="Times New Roman" w:hAnsi="Arial" w:cs="Arial"/>
                <w:sz w:val="20"/>
                <w:szCs w:val="20"/>
                <w:lang w:val="it-IT"/>
              </w:rPr>
            </w:pPr>
            <w:r w:rsidRPr="008D79C9">
              <w:rPr>
                <w:rFonts w:ascii="Arial" w:eastAsia="Times New Roman" w:hAnsi="Arial" w:cs="Arial"/>
                <w:sz w:val="20"/>
                <w:szCs w:val="20"/>
                <w:lang w:val="it-IT"/>
              </w:rPr>
              <w:t>Ministrstvo za okolje in prostor (</w:t>
            </w:r>
            <w:r w:rsidR="00F82A2F" w:rsidRPr="00F82A2F">
              <w:rPr>
                <w:rFonts w:ascii="Arial" w:eastAsia="Times New Roman" w:hAnsi="Arial" w:cs="Arial"/>
                <w:sz w:val="20"/>
                <w:szCs w:val="20"/>
                <w:lang w:val="it-IT"/>
              </w:rPr>
              <w:t>gp.mope@gov.si</w:t>
            </w:r>
            <w:r w:rsidRPr="008D79C9">
              <w:rPr>
                <w:rFonts w:ascii="Arial" w:eastAsia="Times New Roman" w:hAnsi="Arial" w:cs="Arial"/>
                <w:sz w:val="20"/>
                <w:szCs w:val="20"/>
                <w:lang w:val="it-IT"/>
              </w:rPr>
              <w:t xml:space="preserve">) </w:t>
            </w:r>
          </w:p>
          <w:p w14:paraId="672F41F7" w14:textId="65B15EC4" w:rsidR="008D79C9" w:rsidRPr="008D79C9" w:rsidRDefault="008D79C9" w:rsidP="008D79C9">
            <w:pPr>
              <w:numPr>
                <w:ilvl w:val="0"/>
                <w:numId w:val="7"/>
              </w:numPr>
              <w:autoSpaceDE w:val="0"/>
              <w:autoSpaceDN w:val="0"/>
              <w:adjustRightInd w:val="0"/>
              <w:spacing w:after="0" w:line="260" w:lineRule="atLeast"/>
              <w:rPr>
                <w:rFonts w:ascii="Arial" w:eastAsia="Times New Roman" w:hAnsi="Arial" w:cs="Arial"/>
                <w:sz w:val="20"/>
                <w:szCs w:val="24"/>
                <w:lang w:val="en-US"/>
              </w:rPr>
            </w:pPr>
            <w:r w:rsidRPr="008D79C9">
              <w:rPr>
                <w:rFonts w:ascii="Arial" w:eastAsia="Times New Roman" w:hAnsi="Arial" w:cs="Arial"/>
                <w:bCs/>
                <w:sz w:val="20"/>
                <w:szCs w:val="20"/>
                <w:lang w:val="en-US"/>
              </w:rPr>
              <w:t>Generalni sekretariat Vlade RS (</w:t>
            </w:r>
            <w:r w:rsidR="00F82A2F" w:rsidRPr="00F82A2F">
              <w:rPr>
                <w:rFonts w:ascii="Arial" w:eastAsia="Times New Roman" w:hAnsi="Arial" w:cs="Arial"/>
                <w:sz w:val="20"/>
                <w:szCs w:val="24"/>
                <w:lang w:val="en-US"/>
              </w:rPr>
              <w:t>gp.gs@gov.si</w:t>
            </w:r>
            <w:r w:rsidRPr="008D79C9">
              <w:rPr>
                <w:rFonts w:ascii="Arial" w:eastAsia="Times New Roman" w:hAnsi="Arial" w:cs="Arial"/>
                <w:sz w:val="20"/>
                <w:szCs w:val="24"/>
                <w:lang w:val="en-US"/>
              </w:rPr>
              <w:t>)</w:t>
            </w:r>
          </w:p>
          <w:p w14:paraId="745273E4" w14:textId="77777777" w:rsidR="008D79C9" w:rsidRPr="00F82A2F" w:rsidRDefault="008D79C9" w:rsidP="00F82A2F">
            <w:pPr>
              <w:pStyle w:val="Odstavekseznama"/>
              <w:numPr>
                <w:ilvl w:val="0"/>
                <w:numId w:val="21"/>
              </w:numPr>
              <w:overflowPunct w:val="0"/>
              <w:autoSpaceDE w:val="0"/>
              <w:autoSpaceDN w:val="0"/>
              <w:adjustRightInd w:val="0"/>
              <w:spacing w:after="0" w:line="260" w:lineRule="exact"/>
              <w:jc w:val="both"/>
              <w:textAlignment w:val="baseline"/>
              <w:rPr>
                <w:rFonts w:ascii="Arial" w:eastAsia="Times New Roman" w:hAnsi="Arial" w:cs="Arial"/>
                <w:sz w:val="20"/>
                <w:szCs w:val="20"/>
                <w:lang w:val="it-IT"/>
              </w:rPr>
            </w:pPr>
            <w:r w:rsidRPr="00F82A2F">
              <w:rPr>
                <w:rFonts w:ascii="Arial" w:eastAsia="Times New Roman" w:hAnsi="Arial" w:cs="Arial"/>
                <w:sz w:val="20"/>
                <w:szCs w:val="20"/>
                <w:lang w:val="it-IT"/>
              </w:rPr>
              <w:t>Ministrstvo za finance (</w:t>
            </w:r>
            <w:hyperlink r:id="rId11" w:history="1">
              <w:r w:rsidRPr="00F82A2F">
                <w:rPr>
                  <w:rFonts w:ascii="Arial" w:eastAsia="Times New Roman" w:hAnsi="Arial" w:cs="Arial"/>
                  <w:sz w:val="20"/>
                  <w:szCs w:val="20"/>
                  <w:lang w:val="it-IT"/>
                </w:rPr>
                <w:t>gp.mf@gov.si) </w:t>
              </w:r>
            </w:hyperlink>
          </w:p>
          <w:p w14:paraId="56306D04" w14:textId="1B028D3B" w:rsidR="008D79C9" w:rsidRPr="00AE1F83" w:rsidRDefault="008D79C9"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886CF5" w:rsidRPr="00AE1F83" w14:paraId="3E81BDC1" w14:textId="77777777" w:rsidTr="00F56A51">
        <w:trPr>
          <w:gridBefore w:val="1"/>
          <w:wBefore w:w="100" w:type="dxa"/>
        </w:trPr>
        <w:tc>
          <w:tcPr>
            <w:tcW w:w="9163" w:type="dxa"/>
            <w:gridSpan w:val="13"/>
          </w:tcPr>
          <w:p w14:paraId="30516AFA"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0CA35113" w14:textId="77777777" w:rsidTr="00F56A51">
        <w:trPr>
          <w:gridBefore w:val="1"/>
          <w:wBefore w:w="100" w:type="dxa"/>
        </w:trPr>
        <w:tc>
          <w:tcPr>
            <w:tcW w:w="9163" w:type="dxa"/>
            <w:gridSpan w:val="13"/>
          </w:tcPr>
          <w:p w14:paraId="64B0F78A" w14:textId="77777777" w:rsidR="008D79C9" w:rsidRPr="008D79C9"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Polona Rifelj, ministrica</w:t>
            </w:r>
          </w:p>
          <w:p w14:paraId="7415540D" w14:textId="159FDC77" w:rsidR="008D79C9" w:rsidRDefault="00D22EC2"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Štefanija Novak</w:t>
            </w:r>
            <w:r w:rsidR="008D79C9" w:rsidRPr="008D79C9">
              <w:rPr>
                <w:rFonts w:ascii="Arial" w:eastAsia="Times New Roman" w:hAnsi="Arial" w:cs="Arial"/>
                <w:iCs/>
                <w:sz w:val="20"/>
                <w:szCs w:val="20"/>
                <w:lang w:eastAsia="sl-SI"/>
              </w:rPr>
              <w:t xml:space="preserve">, </w:t>
            </w:r>
            <w:r w:rsidR="00965738" w:rsidRPr="00965738">
              <w:rPr>
                <w:rFonts w:ascii="Arial" w:eastAsia="Times New Roman" w:hAnsi="Arial" w:cs="Arial"/>
                <w:iCs/>
                <w:sz w:val="20"/>
                <w:szCs w:val="20"/>
                <w:lang w:eastAsia="sl-SI"/>
              </w:rPr>
              <w:t>vršilka dolžnosti generalne direktor</w:t>
            </w:r>
            <w:r w:rsidR="00B53BAD">
              <w:rPr>
                <w:rFonts w:ascii="Arial" w:eastAsia="Times New Roman" w:hAnsi="Arial" w:cs="Arial"/>
                <w:iCs/>
                <w:sz w:val="20"/>
                <w:szCs w:val="20"/>
                <w:lang w:eastAsia="sl-SI"/>
              </w:rPr>
              <w:t>ice</w:t>
            </w:r>
            <w:r w:rsidR="00965738" w:rsidRPr="00965738">
              <w:rPr>
                <w:rFonts w:ascii="Arial" w:eastAsia="Times New Roman" w:hAnsi="Arial" w:cs="Arial"/>
                <w:iCs/>
                <w:sz w:val="20"/>
                <w:szCs w:val="20"/>
                <w:lang w:eastAsia="sl-SI"/>
              </w:rPr>
              <w:t xml:space="preserve"> </w:t>
            </w:r>
            <w:r w:rsidR="008D79C9" w:rsidRPr="008D79C9">
              <w:rPr>
                <w:rFonts w:ascii="Arial" w:eastAsia="Times New Roman" w:hAnsi="Arial" w:cs="Arial"/>
                <w:iCs/>
                <w:sz w:val="20"/>
                <w:szCs w:val="20"/>
                <w:lang w:eastAsia="sl-SI"/>
              </w:rPr>
              <w:t>Direktorata za okolje, naravo in podnebje</w:t>
            </w:r>
          </w:p>
          <w:p w14:paraId="12597327" w14:textId="196761AE" w:rsidR="008D79C9" w:rsidRPr="00AE1F83"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Suzana Zupanc Hrastar, vodja Oddelka za naravne vrednote in zavarovana območja</w:t>
            </w:r>
          </w:p>
        </w:tc>
      </w:tr>
      <w:tr w:rsidR="00886CF5" w:rsidRPr="00AE1F83" w14:paraId="2C6891B9" w14:textId="77777777" w:rsidTr="00F56A51">
        <w:trPr>
          <w:gridBefore w:val="1"/>
          <w:wBefore w:w="100" w:type="dxa"/>
        </w:trPr>
        <w:tc>
          <w:tcPr>
            <w:tcW w:w="9163" w:type="dxa"/>
            <w:gridSpan w:val="13"/>
          </w:tcPr>
          <w:p w14:paraId="7069F854"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220326BA" w14:textId="77777777" w:rsidTr="00F56A51">
        <w:trPr>
          <w:gridBefore w:val="1"/>
          <w:wBefore w:w="100" w:type="dxa"/>
        </w:trPr>
        <w:tc>
          <w:tcPr>
            <w:tcW w:w="9163" w:type="dxa"/>
            <w:gridSpan w:val="13"/>
          </w:tcPr>
          <w:p w14:paraId="337DBD60" w14:textId="4679BF02" w:rsidR="00D06BCD" w:rsidRPr="000F5CB3" w:rsidRDefault="00D06BCD" w:rsidP="000F5CB3">
            <w:pPr>
              <w:numPr>
                <w:ilvl w:val="0"/>
                <w:numId w:val="15"/>
              </w:numPr>
              <w:overflowPunct w:val="0"/>
              <w:autoSpaceDE w:val="0"/>
              <w:autoSpaceDN w:val="0"/>
              <w:adjustRightInd w:val="0"/>
              <w:spacing w:before="60" w:after="0" w:line="260" w:lineRule="exact"/>
              <w:jc w:val="both"/>
              <w:textAlignment w:val="baseline"/>
              <w:rPr>
                <w:rFonts w:ascii="Arial" w:eastAsia="Times New Roman" w:hAnsi="Arial" w:cs="Arial"/>
                <w:iCs/>
                <w:sz w:val="20"/>
                <w:szCs w:val="20"/>
                <w:lang w:eastAsia="sl-SI"/>
              </w:rPr>
            </w:pPr>
            <w:r w:rsidRPr="00D06BCD">
              <w:rPr>
                <w:rFonts w:ascii="Arial" w:eastAsia="Times New Roman" w:hAnsi="Arial" w:cs="Arial"/>
                <w:iCs/>
                <w:sz w:val="20"/>
                <w:szCs w:val="20"/>
                <w:lang w:eastAsia="sl-SI"/>
              </w:rPr>
              <w:t xml:space="preserve">Občina </w:t>
            </w:r>
            <w:r w:rsidR="000F5CB3">
              <w:rPr>
                <w:rFonts w:ascii="Arial" w:eastAsia="Times New Roman" w:hAnsi="Arial" w:cs="Arial"/>
                <w:iCs/>
                <w:sz w:val="20"/>
                <w:szCs w:val="20"/>
                <w:lang w:eastAsia="sl-SI"/>
              </w:rPr>
              <w:t>Bovec</w:t>
            </w:r>
            <w:r w:rsidRPr="00D06BCD">
              <w:rPr>
                <w:rFonts w:ascii="Arial" w:eastAsia="Times New Roman" w:hAnsi="Arial" w:cs="Arial"/>
                <w:iCs/>
                <w:sz w:val="20"/>
                <w:szCs w:val="20"/>
                <w:lang w:eastAsia="sl-SI"/>
              </w:rPr>
              <w:t xml:space="preserve">, </w:t>
            </w:r>
            <w:r w:rsidR="000F5CB3" w:rsidRPr="000F5CB3">
              <w:rPr>
                <w:rFonts w:ascii="Arial" w:eastAsia="Times New Roman" w:hAnsi="Arial" w:cs="Arial"/>
                <w:iCs/>
                <w:sz w:val="20"/>
                <w:szCs w:val="20"/>
                <w:lang w:eastAsia="sl-SI"/>
              </w:rPr>
              <w:t>Trg golobarskih žrtev 8 5230 Bovec</w:t>
            </w:r>
          </w:p>
          <w:p w14:paraId="02C60447" w14:textId="5AC132CF" w:rsidR="00D06BCD" w:rsidRPr="00D06BCD" w:rsidRDefault="00D06BCD" w:rsidP="00D06BC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D97FA8" w14:textId="1E51E2C0" w:rsidR="00886CF5" w:rsidRPr="00AE1F83" w:rsidRDefault="00D06BCD"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Občine so predlagateljice projektov in pripravljavke dokumentacije</w:t>
            </w:r>
            <w:r w:rsidR="00EB4776">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vezane na projekte. Sodelovanje posamezne občine ni predmet plačila s strani MOP, ki bi bilo posebej obračunano</w:t>
            </w:r>
            <w:r w:rsidR="00130B26">
              <w:rPr>
                <w:rFonts w:ascii="Arial" w:eastAsia="Times New Roman" w:hAnsi="Arial" w:cs="Arial"/>
                <w:iCs/>
                <w:sz w:val="20"/>
                <w:szCs w:val="20"/>
                <w:lang w:eastAsia="sl-SI"/>
              </w:rPr>
              <w:t>, stroški v zvezi s pripravo projekta in projektno dokumentacijo pa so lahko del stroškov samega projekta</w:t>
            </w:r>
            <w:r>
              <w:rPr>
                <w:rFonts w:ascii="Arial" w:eastAsia="Times New Roman" w:hAnsi="Arial" w:cs="Arial"/>
                <w:iCs/>
                <w:sz w:val="20"/>
                <w:szCs w:val="20"/>
                <w:lang w:eastAsia="sl-SI"/>
              </w:rPr>
              <w:t xml:space="preserve">. </w:t>
            </w:r>
          </w:p>
        </w:tc>
      </w:tr>
      <w:tr w:rsidR="00886CF5" w:rsidRPr="00AE1F83" w14:paraId="610DB08E" w14:textId="77777777" w:rsidTr="00F56A51">
        <w:trPr>
          <w:gridBefore w:val="1"/>
          <w:wBefore w:w="100" w:type="dxa"/>
        </w:trPr>
        <w:tc>
          <w:tcPr>
            <w:tcW w:w="9163" w:type="dxa"/>
            <w:gridSpan w:val="13"/>
          </w:tcPr>
          <w:p w14:paraId="6DF1671D"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4. Predstavniki vlade, ki bodo sodelovali pri delu državnega zbora:</w:t>
            </w:r>
          </w:p>
        </w:tc>
      </w:tr>
      <w:tr w:rsidR="00886CF5" w:rsidRPr="00AE1F83" w14:paraId="27C1C122" w14:textId="77777777" w:rsidTr="00F56A51">
        <w:trPr>
          <w:gridBefore w:val="1"/>
          <w:wBefore w:w="100" w:type="dxa"/>
        </w:trPr>
        <w:tc>
          <w:tcPr>
            <w:tcW w:w="9163" w:type="dxa"/>
            <w:gridSpan w:val="13"/>
          </w:tcPr>
          <w:p w14:paraId="653B1C83" w14:textId="682C5F10" w:rsidR="00886CF5" w:rsidRPr="00AE1F83" w:rsidRDefault="00EB4776"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886CF5" w:rsidRPr="00AE1F83" w14:paraId="56E718BD" w14:textId="77777777" w:rsidTr="00F56A51">
        <w:trPr>
          <w:gridBefore w:val="1"/>
          <w:wBefore w:w="100" w:type="dxa"/>
        </w:trPr>
        <w:tc>
          <w:tcPr>
            <w:tcW w:w="9163" w:type="dxa"/>
            <w:gridSpan w:val="13"/>
          </w:tcPr>
          <w:p w14:paraId="4F1AEC46"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886CF5" w:rsidRPr="00AE1F83" w14:paraId="560BD111" w14:textId="77777777" w:rsidTr="00F56A51">
        <w:trPr>
          <w:gridBefore w:val="1"/>
          <w:wBefore w:w="100" w:type="dxa"/>
        </w:trPr>
        <w:tc>
          <w:tcPr>
            <w:tcW w:w="9163" w:type="dxa"/>
            <w:gridSpan w:val="13"/>
          </w:tcPr>
          <w:p w14:paraId="21F94C10" w14:textId="6C15A11B" w:rsidR="00130B26" w:rsidRDefault="00130B26" w:rsidP="00130B26">
            <w:pPr>
              <w:pStyle w:val="Neotevilenodstavek"/>
              <w:spacing w:line="240" w:lineRule="auto"/>
              <w:rPr>
                <w:rFonts w:cs="Arial"/>
                <w:iCs/>
                <w:sz w:val="20"/>
                <w:szCs w:val="20"/>
                <w:lang w:val="sl-SI" w:eastAsia="sl-SI"/>
              </w:rPr>
            </w:pPr>
            <w:bookmarkStart w:id="0" w:name="_Hlk181967801"/>
            <w:r w:rsidRPr="008D037B">
              <w:rPr>
                <w:rFonts w:cs="Arial"/>
                <w:iCs/>
                <w:sz w:val="20"/>
                <w:szCs w:val="20"/>
                <w:lang w:val="sl-SI" w:eastAsia="sl-SI"/>
              </w:rPr>
              <w:t xml:space="preserve">Z vladnim gradivom </w:t>
            </w:r>
            <w:r w:rsidR="00EB4776">
              <w:rPr>
                <w:rFonts w:cs="Arial"/>
                <w:iCs/>
                <w:sz w:val="20"/>
                <w:szCs w:val="20"/>
                <w:lang w:val="sl-SI" w:eastAsia="sl-SI"/>
              </w:rPr>
              <w:t xml:space="preserve">se </w:t>
            </w:r>
            <w:r>
              <w:rPr>
                <w:rFonts w:cs="Arial"/>
                <w:iCs/>
                <w:sz w:val="20"/>
                <w:szCs w:val="20"/>
                <w:lang w:val="sl-SI" w:eastAsia="sl-SI"/>
              </w:rPr>
              <w:t>v veljavn</w:t>
            </w:r>
            <w:r w:rsidR="00A65BFF">
              <w:rPr>
                <w:rFonts w:cs="Arial"/>
                <w:iCs/>
                <w:sz w:val="20"/>
                <w:szCs w:val="20"/>
                <w:lang w:val="sl-SI" w:eastAsia="sl-SI"/>
              </w:rPr>
              <w:t>em</w:t>
            </w:r>
            <w:r>
              <w:rPr>
                <w:rFonts w:cs="Arial"/>
                <w:iCs/>
                <w:sz w:val="20"/>
                <w:szCs w:val="20"/>
                <w:lang w:val="sl-SI" w:eastAsia="sl-SI"/>
              </w:rPr>
              <w:t xml:space="preserve"> načrt</w:t>
            </w:r>
            <w:r w:rsidR="00A65BFF">
              <w:rPr>
                <w:rFonts w:cs="Arial"/>
                <w:iCs/>
                <w:sz w:val="20"/>
                <w:szCs w:val="20"/>
                <w:lang w:val="sl-SI" w:eastAsia="sl-SI"/>
              </w:rPr>
              <w:t>u</w:t>
            </w:r>
            <w:r>
              <w:rPr>
                <w:rFonts w:cs="Arial"/>
                <w:iCs/>
                <w:sz w:val="20"/>
                <w:szCs w:val="20"/>
                <w:lang w:val="sl-SI" w:eastAsia="sl-SI"/>
              </w:rPr>
              <w:t xml:space="preserve"> razvojnih programov </w:t>
            </w:r>
            <w:r w:rsidR="00A65BFF">
              <w:rPr>
                <w:rFonts w:cs="Arial"/>
                <w:iCs/>
                <w:sz w:val="20"/>
                <w:szCs w:val="20"/>
                <w:lang w:val="sl-SI" w:eastAsia="sl-SI"/>
              </w:rPr>
              <w:t>spreminja</w:t>
            </w:r>
            <w:r>
              <w:rPr>
                <w:rFonts w:cs="Arial"/>
                <w:iCs/>
                <w:sz w:val="20"/>
                <w:szCs w:val="20"/>
                <w:lang w:val="sl-SI" w:eastAsia="sl-SI"/>
              </w:rPr>
              <w:t xml:space="preserve"> projekt:</w:t>
            </w:r>
          </w:p>
          <w:p w14:paraId="5EC8F940" w14:textId="29F051F2" w:rsidR="00130B26" w:rsidRPr="000F5CB3" w:rsidRDefault="00130B26" w:rsidP="000F5CB3">
            <w:pPr>
              <w:pStyle w:val="Neotevilenodstavek"/>
              <w:numPr>
                <w:ilvl w:val="0"/>
                <w:numId w:val="16"/>
              </w:numPr>
              <w:spacing w:line="240" w:lineRule="auto"/>
              <w:rPr>
                <w:rFonts w:cs="Arial"/>
                <w:iCs/>
                <w:sz w:val="20"/>
                <w:szCs w:val="20"/>
                <w:lang w:val="sl-SI" w:eastAsia="sl-SI"/>
              </w:rPr>
            </w:pPr>
            <w:r>
              <w:rPr>
                <w:rFonts w:cs="Arial"/>
                <w:iCs/>
                <w:sz w:val="20"/>
                <w:szCs w:val="20"/>
                <w:lang w:val="sl-SI" w:eastAsia="sl-SI"/>
              </w:rPr>
              <w:t>»</w:t>
            </w:r>
            <w:r w:rsidR="000F5CB3" w:rsidRPr="003F1098">
              <w:rPr>
                <w:rFonts w:cs="Arial"/>
                <w:iCs/>
                <w:sz w:val="20"/>
                <w:szCs w:val="20"/>
                <w:lang w:val="sl-SI" w:eastAsia="sl-SI"/>
              </w:rPr>
              <w:t>Izgradnja kulturnega doma Log pod Mangartom</w:t>
            </w:r>
            <w:r>
              <w:rPr>
                <w:rFonts w:cs="Arial"/>
                <w:iCs/>
                <w:sz w:val="20"/>
                <w:szCs w:val="20"/>
                <w:lang w:val="sl-SI" w:eastAsia="sl-SI"/>
              </w:rPr>
              <w:t xml:space="preserve">«, ki se izvaja v Občini </w:t>
            </w:r>
            <w:r w:rsidR="000F5CB3">
              <w:rPr>
                <w:rFonts w:cs="Arial"/>
                <w:iCs/>
                <w:sz w:val="20"/>
                <w:szCs w:val="20"/>
                <w:lang w:val="sl-SI" w:eastAsia="sl-SI"/>
              </w:rPr>
              <w:t>Bovec</w:t>
            </w:r>
            <w:r>
              <w:rPr>
                <w:rFonts w:cs="Arial"/>
                <w:iCs/>
                <w:sz w:val="20"/>
                <w:szCs w:val="20"/>
                <w:lang w:val="sl-SI" w:eastAsia="sl-SI"/>
              </w:rPr>
              <w:t xml:space="preserve">, </w:t>
            </w:r>
            <w:r w:rsidR="000F5CB3" w:rsidRPr="000F5CB3">
              <w:rPr>
                <w:rFonts w:cs="Arial"/>
                <w:iCs/>
                <w:sz w:val="20"/>
                <w:szCs w:val="20"/>
                <w:lang w:val="sl-SI" w:eastAsia="sl-SI"/>
              </w:rPr>
              <w:t>zaradi spremembe izhodiščne vrednosti in podaljšanja projekta v leto 2028</w:t>
            </w:r>
            <w:r w:rsidRPr="000F5CB3">
              <w:rPr>
                <w:rFonts w:cs="Arial"/>
                <w:iCs/>
                <w:sz w:val="20"/>
                <w:szCs w:val="20"/>
                <w:lang w:val="sl-SI" w:eastAsia="sl-SI"/>
              </w:rPr>
              <w:t>.</w:t>
            </w:r>
          </w:p>
          <w:p w14:paraId="5F0F03AF" w14:textId="24E29F58" w:rsidR="00130B26" w:rsidRDefault="00130B26" w:rsidP="00130B26">
            <w:pPr>
              <w:pStyle w:val="Neotevilenodstavek"/>
              <w:spacing w:line="240" w:lineRule="auto"/>
              <w:rPr>
                <w:rFonts w:cs="Arial"/>
                <w:iCs/>
                <w:sz w:val="20"/>
                <w:szCs w:val="20"/>
                <w:lang w:val="sl-SI" w:eastAsia="sl-SI"/>
              </w:rPr>
            </w:pPr>
          </w:p>
          <w:p w14:paraId="33C81B39" w14:textId="2DD36186" w:rsidR="000F5CB3" w:rsidRDefault="000F5CB3" w:rsidP="00130B26">
            <w:pPr>
              <w:pStyle w:val="Neotevilenodstavek"/>
              <w:spacing w:line="240" w:lineRule="auto"/>
              <w:rPr>
                <w:rFonts w:cs="Arial"/>
                <w:iCs/>
                <w:sz w:val="20"/>
                <w:szCs w:val="20"/>
                <w:lang w:val="sl-SI" w:eastAsia="sl-SI"/>
              </w:rPr>
            </w:pPr>
            <w:r w:rsidRPr="007A1C3B">
              <w:rPr>
                <w:rFonts w:cs="Arial"/>
                <w:iCs/>
                <w:sz w:val="20"/>
                <w:szCs w:val="20"/>
                <w:lang w:val="sl-SI" w:eastAsia="sl-SI"/>
              </w:rPr>
              <w:t>Izhodiščna vrednost projekta se povečuje iz začetnih 1.085.543,00 EUR na 2.184.199,34</w:t>
            </w:r>
            <w:r w:rsidR="000D1DEA">
              <w:rPr>
                <w:rFonts w:cs="Arial"/>
                <w:iCs/>
                <w:sz w:val="20"/>
                <w:szCs w:val="20"/>
                <w:lang w:val="sl-SI" w:eastAsia="sl-SI"/>
              </w:rPr>
              <w:t xml:space="preserve"> EUR</w:t>
            </w:r>
            <w:r w:rsidRPr="007A1C3B">
              <w:rPr>
                <w:rFonts w:cs="Arial"/>
                <w:iCs/>
                <w:sz w:val="20"/>
                <w:szCs w:val="20"/>
                <w:lang w:val="sl-SI" w:eastAsia="sl-SI"/>
              </w:rPr>
              <w:t>.</w:t>
            </w:r>
          </w:p>
          <w:p w14:paraId="3F8B1858" w14:textId="77777777" w:rsidR="00130B26" w:rsidRDefault="00130B26" w:rsidP="00130B26">
            <w:pPr>
              <w:pStyle w:val="Neotevilenodstavek"/>
              <w:spacing w:line="240" w:lineRule="auto"/>
              <w:rPr>
                <w:rFonts w:cs="Arial"/>
                <w:iCs/>
                <w:sz w:val="20"/>
                <w:szCs w:val="20"/>
                <w:lang w:val="sl-SI" w:eastAsia="sl-SI"/>
              </w:rPr>
            </w:pPr>
          </w:p>
          <w:bookmarkEnd w:id="0"/>
          <w:p w14:paraId="7AACE64B" w14:textId="5ADC53FC" w:rsidR="00130B26" w:rsidRPr="005301B9" w:rsidRDefault="00130B26" w:rsidP="005301B9">
            <w:pPr>
              <w:pStyle w:val="Neotevilenodstavek"/>
              <w:spacing w:line="240" w:lineRule="auto"/>
              <w:rPr>
                <w:rFonts w:cs="Arial"/>
                <w:iCs/>
                <w:sz w:val="20"/>
                <w:szCs w:val="20"/>
                <w:lang w:val="sl-SI" w:eastAsia="sl-SI"/>
              </w:rPr>
            </w:pPr>
          </w:p>
        </w:tc>
      </w:tr>
      <w:tr w:rsidR="00886CF5" w:rsidRPr="00AE1F83" w14:paraId="72BEF6B5" w14:textId="77777777" w:rsidTr="00F56A51">
        <w:trPr>
          <w:gridBefore w:val="1"/>
          <w:wBefore w:w="100" w:type="dxa"/>
        </w:trPr>
        <w:tc>
          <w:tcPr>
            <w:tcW w:w="9163" w:type="dxa"/>
            <w:gridSpan w:val="13"/>
          </w:tcPr>
          <w:p w14:paraId="1E6062E7"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886CF5" w:rsidRPr="00AE1F83" w14:paraId="0D2D91C4" w14:textId="77777777" w:rsidTr="00F56A51">
        <w:trPr>
          <w:gridBefore w:val="1"/>
          <w:wBefore w:w="100" w:type="dxa"/>
        </w:trPr>
        <w:tc>
          <w:tcPr>
            <w:tcW w:w="1448" w:type="dxa"/>
          </w:tcPr>
          <w:p w14:paraId="230B5FD6"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9"/>
          </w:tcPr>
          <w:p w14:paraId="066865BE"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6E13EB0F"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1D03A2C7" w14:textId="77777777" w:rsidTr="00F56A51">
        <w:trPr>
          <w:gridBefore w:val="1"/>
          <w:wBefore w:w="100" w:type="dxa"/>
        </w:trPr>
        <w:tc>
          <w:tcPr>
            <w:tcW w:w="1448" w:type="dxa"/>
          </w:tcPr>
          <w:p w14:paraId="283DD4A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9"/>
          </w:tcPr>
          <w:p w14:paraId="671423A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0AA953E1"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034CBB27" w14:textId="77777777" w:rsidTr="00F56A51">
        <w:trPr>
          <w:gridBefore w:val="1"/>
          <w:wBefore w:w="100" w:type="dxa"/>
        </w:trPr>
        <w:tc>
          <w:tcPr>
            <w:tcW w:w="1448" w:type="dxa"/>
          </w:tcPr>
          <w:p w14:paraId="2F885D13"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9"/>
          </w:tcPr>
          <w:p w14:paraId="1D675EE5"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gridSpan w:val="3"/>
            <w:vAlign w:val="center"/>
          </w:tcPr>
          <w:p w14:paraId="21B04B7D"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3A6BFAA2" w14:textId="77777777" w:rsidTr="00F56A51">
        <w:trPr>
          <w:gridBefore w:val="1"/>
          <w:wBefore w:w="100" w:type="dxa"/>
        </w:trPr>
        <w:tc>
          <w:tcPr>
            <w:tcW w:w="1448" w:type="dxa"/>
          </w:tcPr>
          <w:p w14:paraId="31B4783F"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9"/>
          </w:tcPr>
          <w:p w14:paraId="7375E1C0"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0C6283EE"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4FC3C6AE" w14:textId="77777777" w:rsidTr="00F56A51">
        <w:trPr>
          <w:gridBefore w:val="1"/>
          <w:wBefore w:w="100" w:type="dxa"/>
        </w:trPr>
        <w:tc>
          <w:tcPr>
            <w:tcW w:w="1448" w:type="dxa"/>
          </w:tcPr>
          <w:p w14:paraId="5B7AE307"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9"/>
          </w:tcPr>
          <w:p w14:paraId="14647D01"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gridSpan w:val="3"/>
            <w:vAlign w:val="center"/>
          </w:tcPr>
          <w:p w14:paraId="6E1C53B2"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38EAD833" w14:textId="77777777" w:rsidTr="00F56A51">
        <w:trPr>
          <w:gridBefore w:val="1"/>
          <w:wBefore w:w="100" w:type="dxa"/>
        </w:trPr>
        <w:tc>
          <w:tcPr>
            <w:tcW w:w="1448" w:type="dxa"/>
          </w:tcPr>
          <w:p w14:paraId="24A9D42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9"/>
          </w:tcPr>
          <w:p w14:paraId="223CDF4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gridSpan w:val="3"/>
            <w:vAlign w:val="center"/>
          </w:tcPr>
          <w:p w14:paraId="144F1525"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657F7D9A" w14:textId="77777777" w:rsidTr="00F56A51">
        <w:trPr>
          <w:gridBefore w:val="1"/>
          <w:wBefore w:w="100" w:type="dxa"/>
        </w:trPr>
        <w:tc>
          <w:tcPr>
            <w:tcW w:w="1448" w:type="dxa"/>
            <w:tcBorders>
              <w:bottom w:val="single" w:sz="4" w:space="0" w:color="auto"/>
            </w:tcBorders>
          </w:tcPr>
          <w:p w14:paraId="2474F95E"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9"/>
            <w:tcBorders>
              <w:bottom w:val="single" w:sz="4" w:space="0" w:color="auto"/>
            </w:tcBorders>
          </w:tcPr>
          <w:p w14:paraId="368F40A6"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0AFEE4E"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856038B"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246F864A"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52646397" w14:textId="77777777" w:rsidTr="00F56A51">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67026A0A" w14:textId="77777777"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388D82BE" w14:textId="6095A6F5" w:rsidR="000F5CB3" w:rsidRDefault="000725D7" w:rsidP="000F5CB3">
            <w:pPr>
              <w:pStyle w:val="Oddelek"/>
              <w:widowControl w:val="0"/>
              <w:numPr>
                <w:ilvl w:val="0"/>
                <w:numId w:val="0"/>
              </w:numPr>
              <w:spacing w:before="0" w:after="0" w:line="260" w:lineRule="exact"/>
              <w:jc w:val="both"/>
              <w:rPr>
                <w:rFonts w:cs="Arial"/>
                <w:b w:val="0"/>
                <w:sz w:val="20"/>
                <w:szCs w:val="20"/>
                <w:lang w:val="sl-SI" w:eastAsia="sl-SI"/>
              </w:rPr>
            </w:pPr>
            <w:r w:rsidRPr="000725D7">
              <w:rPr>
                <w:rFonts w:cs="Arial"/>
                <w:b w:val="0"/>
                <w:sz w:val="20"/>
                <w:szCs w:val="20"/>
                <w:lang w:val="sl-SI" w:eastAsia="sl-SI"/>
              </w:rPr>
              <w:t>Izhodiščna vrednost projekta se spremeni na podlagi novelacije IP,  tako, da znaša nova veljavna vrednost 2.184.199,34 EUR</w:t>
            </w:r>
            <w:r w:rsidR="000F5CB3" w:rsidRPr="00131CDB">
              <w:rPr>
                <w:rFonts w:cs="Arial"/>
                <w:b w:val="0"/>
                <w:sz w:val="20"/>
                <w:szCs w:val="20"/>
                <w:lang w:val="sl-SI" w:eastAsia="sl-SI"/>
              </w:rPr>
              <w:t xml:space="preserve">. </w:t>
            </w:r>
            <w:r>
              <w:rPr>
                <w:rFonts w:cs="Arial"/>
                <w:b w:val="0"/>
                <w:sz w:val="20"/>
                <w:szCs w:val="20"/>
                <w:lang w:val="sl-SI" w:eastAsia="sl-SI"/>
              </w:rPr>
              <w:t xml:space="preserve">Planirana sredstva iz proračuna se v letu 2026 znižujejo, glede na sprejeti plan iz ostalih virov pa povečujejo. </w:t>
            </w:r>
            <w:r w:rsidR="005F000A" w:rsidRPr="005F000A">
              <w:rPr>
                <w:rFonts w:cs="Arial"/>
                <w:b w:val="0"/>
                <w:sz w:val="20"/>
                <w:szCs w:val="20"/>
                <w:lang w:val="sl-SI" w:eastAsia="sl-SI"/>
              </w:rPr>
              <w:t>P</w:t>
            </w:r>
            <w:r w:rsidR="000D1DEA" w:rsidRPr="005F000A">
              <w:rPr>
                <w:rFonts w:cs="Arial"/>
                <w:b w:val="0"/>
                <w:sz w:val="20"/>
                <w:szCs w:val="20"/>
                <w:lang w:val="sl-SI" w:eastAsia="sl-SI"/>
              </w:rPr>
              <w:t xml:space="preserve">reostanek </w:t>
            </w:r>
            <w:r w:rsidR="005F000A" w:rsidRPr="005F000A">
              <w:rPr>
                <w:rFonts w:cs="Arial"/>
                <w:b w:val="0"/>
                <w:sz w:val="20"/>
                <w:szCs w:val="20"/>
                <w:lang w:val="sl-SI" w:eastAsia="sl-SI"/>
              </w:rPr>
              <w:t xml:space="preserve">sredstev </w:t>
            </w:r>
            <w:r w:rsidR="000D1DEA" w:rsidRPr="005F000A">
              <w:rPr>
                <w:rFonts w:cs="Arial"/>
                <w:b w:val="0"/>
                <w:sz w:val="20"/>
                <w:szCs w:val="20"/>
                <w:lang w:val="sl-SI" w:eastAsia="sl-SI"/>
              </w:rPr>
              <w:t xml:space="preserve">v višini </w:t>
            </w:r>
            <w:r w:rsidR="005F000A" w:rsidRPr="005F000A">
              <w:rPr>
                <w:rFonts w:cs="Arial"/>
                <w:b w:val="0"/>
                <w:sz w:val="20"/>
                <w:szCs w:val="20"/>
                <w:lang w:val="sl-SI" w:eastAsia="sl-SI"/>
              </w:rPr>
              <w:t xml:space="preserve">434.770,40 EUR bo </w:t>
            </w:r>
            <w:r w:rsidR="000D1DEA" w:rsidRPr="005F000A">
              <w:rPr>
                <w:rFonts w:cs="Arial"/>
                <w:b w:val="0"/>
                <w:sz w:val="20"/>
                <w:szCs w:val="20"/>
                <w:lang w:val="sl-SI" w:eastAsia="sl-SI"/>
              </w:rPr>
              <w:t xml:space="preserve">prerazporejen na Evidenčni projekt </w:t>
            </w:r>
            <w:r w:rsidR="005F000A" w:rsidRPr="005F000A">
              <w:rPr>
                <w:rFonts w:cs="Arial"/>
                <w:b w:val="0"/>
                <w:sz w:val="20"/>
                <w:szCs w:val="20"/>
                <w:lang w:val="sl-SI" w:eastAsia="sl-SI"/>
              </w:rPr>
              <w:t>št. 2550-20-0004 – Podpora lokalnim projektom v TNP.</w:t>
            </w:r>
            <w:r w:rsidR="005F000A">
              <w:rPr>
                <w:rFonts w:cs="Arial"/>
                <w:b w:val="0"/>
                <w:sz w:val="20"/>
                <w:szCs w:val="20"/>
                <w:lang w:val="sl-SI" w:eastAsia="sl-SI"/>
              </w:rPr>
              <w:t xml:space="preserve"> </w:t>
            </w:r>
            <w:r w:rsidR="000F5CB3" w:rsidRPr="006A4E83">
              <w:rPr>
                <w:rFonts w:cs="Arial"/>
                <w:b w:val="0"/>
                <w:sz w:val="20"/>
                <w:szCs w:val="20"/>
                <w:lang w:val="sl-SI" w:eastAsia="sl-SI"/>
              </w:rPr>
              <w:t>V letu 202</w:t>
            </w:r>
            <w:r w:rsidR="000F5CB3">
              <w:rPr>
                <w:rFonts w:cs="Arial"/>
                <w:b w:val="0"/>
                <w:sz w:val="20"/>
                <w:szCs w:val="20"/>
                <w:lang w:val="sl-SI" w:eastAsia="sl-SI"/>
              </w:rPr>
              <w:t>6</w:t>
            </w:r>
            <w:r w:rsidR="000F5CB3" w:rsidRPr="006A4E83">
              <w:rPr>
                <w:rFonts w:cs="Arial"/>
                <w:b w:val="0"/>
                <w:sz w:val="20"/>
                <w:szCs w:val="20"/>
                <w:lang w:val="sl-SI" w:eastAsia="sl-SI"/>
              </w:rPr>
              <w:t xml:space="preserve"> znašajo novo planirana sredstva </w:t>
            </w:r>
            <w:r w:rsidR="000F5CB3" w:rsidRPr="003F1098">
              <w:rPr>
                <w:rFonts w:cs="Arial"/>
                <w:b w:val="0"/>
                <w:sz w:val="20"/>
                <w:szCs w:val="20"/>
                <w:lang w:val="sl-SI" w:eastAsia="sl-SI"/>
              </w:rPr>
              <w:t xml:space="preserve">295.168,90 </w:t>
            </w:r>
            <w:r w:rsidR="000F5CB3" w:rsidRPr="006A4E83">
              <w:rPr>
                <w:rFonts w:cs="Arial"/>
                <w:b w:val="0"/>
                <w:sz w:val="20"/>
                <w:szCs w:val="20"/>
                <w:lang w:val="sl-SI" w:eastAsia="sl-SI"/>
              </w:rPr>
              <w:t>EUR</w:t>
            </w:r>
            <w:r w:rsidR="000F5CB3">
              <w:rPr>
                <w:rFonts w:cs="Arial"/>
                <w:b w:val="0"/>
                <w:sz w:val="20"/>
                <w:szCs w:val="20"/>
                <w:lang w:val="sl-SI" w:eastAsia="sl-SI"/>
              </w:rPr>
              <w:t xml:space="preserve">, od tega iz proračunskih virov </w:t>
            </w:r>
            <w:r w:rsidR="000F5CB3" w:rsidRPr="005F156B">
              <w:rPr>
                <w:rFonts w:cs="Arial"/>
                <w:b w:val="0"/>
                <w:sz w:val="20"/>
                <w:szCs w:val="20"/>
                <w:lang w:val="sl-SI" w:eastAsia="sl-SI"/>
              </w:rPr>
              <w:t>232.430,20</w:t>
            </w:r>
            <w:r w:rsidR="000F5CB3">
              <w:rPr>
                <w:rFonts w:cs="Arial"/>
                <w:b w:val="0"/>
                <w:sz w:val="20"/>
                <w:szCs w:val="20"/>
                <w:lang w:val="sl-SI" w:eastAsia="sl-SI"/>
              </w:rPr>
              <w:t xml:space="preserve"> EUR, iz ostalih virov pa </w:t>
            </w:r>
            <w:r w:rsidR="000F5CB3" w:rsidRPr="005F156B">
              <w:rPr>
                <w:rFonts w:cs="Arial"/>
                <w:b w:val="0"/>
                <w:sz w:val="20"/>
                <w:szCs w:val="20"/>
                <w:lang w:val="sl-SI" w:eastAsia="sl-SI"/>
              </w:rPr>
              <w:t>62.738,70</w:t>
            </w:r>
            <w:r w:rsidR="000F5CB3">
              <w:rPr>
                <w:rFonts w:cs="Arial"/>
                <w:b w:val="0"/>
                <w:sz w:val="20"/>
                <w:szCs w:val="20"/>
                <w:lang w:val="sl-SI" w:eastAsia="sl-SI"/>
              </w:rPr>
              <w:t xml:space="preserve"> EUR.</w:t>
            </w:r>
            <w:r w:rsidR="000F5CB3" w:rsidRPr="006A4E83">
              <w:rPr>
                <w:rFonts w:cs="Arial"/>
                <w:b w:val="0"/>
                <w:sz w:val="20"/>
                <w:szCs w:val="20"/>
                <w:lang w:val="sl-SI" w:eastAsia="sl-SI"/>
              </w:rPr>
              <w:t xml:space="preserve"> V letu 202</w:t>
            </w:r>
            <w:r w:rsidR="000F5CB3">
              <w:rPr>
                <w:rFonts w:cs="Arial"/>
                <w:b w:val="0"/>
                <w:sz w:val="20"/>
                <w:szCs w:val="20"/>
                <w:lang w:val="sl-SI" w:eastAsia="sl-SI"/>
              </w:rPr>
              <w:t>7</w:t>
            </w:r>
            <w:r w:rsidR="000F5CB3" w:rsidRPr="006A4E83">
              <w:rPr>
                <w:rFonts w:cs="Arial"/>
                <w:b w:val="0"/>
                <w:sz w:val="20"/>
                <w:szCs w:val="20"/>
                <w:lang w:val="sl-SI" w:eastAsia="sl-SI"/>
              </w:rPr>
              <w:t xml:space="preserve"> znašajo novo planirana sredstva </w:t>
            </w:r>
            <w:r w:rsidR="000F5CB3" w:rsidRPr="005F156B">
              <w:rPr>
                <w:rFonts w:cs="Arial"/>
                <w:b w:val="0"/>
                <w:sz w:val="20"/>
                <w:szCs w:val="20"/>
                <w:lang w:val="sl-SI" w:eastAsia="sl-SI"/>
              </w:rPr>
              <w:t>920.782,54</w:t>
            </w:r>
            <w:r w:rsidR="000F5CB3">
              <w:rPr>
                <w:rFonts w:cs="Arial"/>
                <w:b w:val="0"/>
                <w:sz w:val="20"/>
                <w:szCs w:val="20"/>
                <w:lang w:val="sl-SI" w:eastAsia="sl-SI"/>
              </w:rPr>
              <w:t xml:space="preserve"> </w:t>
            </w:r>
            <w:r w:rsidR="000F5CB3" w:rsidRPr="006A4E83">
              <w:rPr>
                <w:rFonts w:cs="Arial"/>
                <w:b w:val="0"/>
                <w:sz w:val="20"/>
                <w:szCs w:val="20"/>
                <w:lang w:val="sl-SI" w:eastAsia="sl-SI"/>
              </w:rPr>
              <w:t>EUR</w:t>
            </w:r>
            <w:r w:rsidR="000F5CB3">
              <w:rPr>
                <w:rFonts w:cs="Arial"/>
                <w:b w:val="0"/>
                <w:sz w:val="20"/>
                <w:szCs w:val="20"/>
                <w:lang w:val="sl-SI" w:eastAsia="sl-SI"/>
              </w:rPr>
              <w:t>, v celoti iz ostalih virov</w:t>
            </w:r>
            <w:r w:rsidR="000F5CB3" w:rsidRPr="003F1098">
              <w:rPr>
                <w:rFonts w:cs="Arial"/>
                <w:b w:val="0"/>
                <w:sz w:val="20"/>
                <w:szCs w:val="20"/>
                <w:lang w:val="pt-BR" w:eastAsia="sl-SI"/>
              </w:rPr>
              <w:t xml:space="preserve">. </w:t>
            </w:r>
            <w:r w:rsidR="000F5CB3" w:rsidRPr="006A4E83">
              <w:rPr>
                <w:rFonts w:cs="Arial"/>
                <w:b w:val="0"/>
                <w:sz w:val="20"/>
                <w:szCs w:val="20"/>
                <w:lang w:val="sl-SI" w:eastAsia="sl-SI"/>
              </w:rPr>
              <w:t>V letu 202</w:t>
            </w:r>
            <w:r w:rsidR="000F5CB3">
              <w:rPr>
                <w:rFonts w:cs="Arial"/>
                <w:b w:val="0"/>
                <w:sz w:val="20"/>
                <w:szCs w:val="20"/>
                <w:lang w:val="sl-SI" w:eastAsia="sl-SI"/>
              </w:rPr>
              <w:t>8</w:t>
            </w:r>
            <w:r w:rsidR="000F5CB3" w:rsidRPr="006A4E83">
              <w:rPr>
                <w:rFonts w:cs="Arial"/>
                <w:b w:val="0"/>
                <w:sz w:val="20"/>
                <w:szCs w:val="20"/>
                <w:lang w:val="sl-SI" w:eastAsia="sl-SI"/>
              </w:rPr>
              <w:t xml:space="preserve"> znašajo novo planirana sredstva </w:t>
            </w:r>
            <w:r w:rsidR="000F5CB3" w:rsidRPr="005F156B">
              <w:rPr>
                <w:rFonts w:cs="Arial"/>
                <w:b w:val="0"/>
                <w:sz w:val="20"/>
                <w:szCs w:val="20"/>
                <w:lang w:val="sl-SI" w:eastAsia="sl-SI"/>
              </w:rPr>
              <w:t>929.359,90</w:t>
            </w:r>
            <w:r w:rsidR="000F5CB3">
              <w:rPr>
                <w:rFonts w:cs="Arial"/>
                <w:b w:val="0"/>
                <w:sz w:val="20"/>
                <w:szCs w:val="20"/>
                <w:lang w:val="sl-SI" w:eastAsia="sl-SI"/>
              </w:rPr>
              <w:t xml:space="preserve"> </w:t>
            </w:r>
            <w:r w:rsidR="000F5CB3" w:rsidRPr="006A4E83">
              <w:rPr>
                <w:rFonts w:cs="Arial"/>
                <w:b w:val="0"/>
                <w:sz w:val="20"/>
                <w:szCs w:val="20"/>
                <w:lang w:val="sl-SI" w:eastAsia="sl-SI"/>
              </w:rPr>
              <w:t>EUR</w:t>
            </w:r>
            <w:r w:rsidR="000F5CB3">
              <w:rPr>
                <w:rFonts w:cs="Arial"/>
                <w:b w:val="0"/>
                <w:sz w:val="20"/>
                <w:szCs w:val="20"/>
                <w:lang w:val="sl-SI" w:eastAsia="sl-SI"/>
              </w:rPr>
              <w:t>, v celoti iz ostalih virov</w:t>
            </w:r>
            <w:r w:rsidR="000F5CB3" w:rsidRPr="003F1098">
              <w:rPr>
                <w:rFonts w:cs="Arial"/>
                <w:b w:val="0"/>
                <w:sz w:val="20"/>
                <w:szCs w:val="20"/>
                <w:lang w:val="pt-BR" w:eastAsia="sl-SI"/>
              </w:rPr>
              <w:t xml:space="preserve">. </w:t>
            </w:r>
            <w:r w:rsidR="000F5CB3" w:rsidRPr="006A4E83">
              <w:rPr>
                <w:rFonts w:cs="Arial"/>
                <w:b w:val="0"/>
                <w:sz w:val="20"/>
                <w:szCs w:val="20"/>
                <w:lang w:val="sl-SI" w:eastAsia="sl-SI"/>
              </w:rPr>
              <w:t>Podaljša se tudi datum konca financiranja projekta do 31.12.202</w:t>
            </w:r>
            <w:r w:rsidR="000F5CB3">
              <w:rPr>
                <w:rFonts w:cs="Arial"/>
                <w:b w:val="0"/>
                <w:sz w:val="20"/>
                <w:szCs w:val="20"/>
                <w:lang w:val="sl-SI" w:eastAsia="sl-SI"/>
              </w:rPr>
              <w:t>8</w:t>
            </w:r>
            <w:r w:rsidR="000F5CB3" w:rsidRPr="006A4E83">
              <w:rPr>
                <w:rFonts w:cs="Arial"/>
                <w:b w:val="0"/>
                <w:sz w:val="20"/>
                <w:szCs w:val="20"/>
                <w:lang w:val="sl-SI" w:eastAsia="sl-SI"/>
              </w:rPr>
              <w:t>.</w:t>
            </w:r>
          </w:p>
          <w:p w14:paraId="27DD733D" w14:textId="77777777" w:rsidR="000F5CB3" w:rsidRDefault="000F5CB3" w:rsidP="000F5CB3">
            <w:pPr>
              <w:pStyle w:val="Oddelek"/>
              <w:widowControl w:val="0"/>
              <w:numPr>
                <w:ilvl w:val="0"/>
                <w:numId w:val="0"/>
              </w:numPr>
              <w:spacing w:before="0" w:after="0" w:line="260" w:lineRule="exact"/>
              <w:jc w:val="both"/>
              <w:rPr>
                <w:rFonts w:cs="Arial"/>
                <w:b w:val="0"/>
                <w:sz w:val="20"/>
                <w:szCs w:val="20"/>
                <w:lang w:val="sl-SI" w:eastAsia="sl-SI"/>
              </w:rPr>
            </w:pPr>
          </w:p>
          <w:p w14:paraId="62AAED74" w14:textId="518ECC7A" w:rsidR="00886CF5" w:rsidRPr="00F56A51" w:rsidRDefault="00886CF5" w:rsidP="000F5CB3">
            <w:pPr>
              <w:pStyle w:val="Oddelek"/>
              <w:widowControl w:val="0"/>
              <w:numPr>
                <w:ilvl w:val="0"/>
                <w:numId w:val="0"/>
              </w:numPr>
              <w:spacing w:before="0" w:after="0" w:line="260" w:lineRule="exact"/>
              <w:jc w:val="both"/>
              <w:rPr>
                <w:rFonts w:cs="Arial"/>
                <w:b w:val="0"/>
                <w:sz w:val="20"/>
                <w:szCs w:val="20"/>
                <w:lang w:val="sl-SI" w:eastAsia="sl-SI"/>
              </w:rPr>
            </w:pPr>
          </w:p>
        </w:tc>
      </w:tr>
      <w:tr w:rsidR="00886CF5" w:rsidRPr="00AE1F83" w14:paraId="2689140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AE1F83"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886CF5" w:rsidRPr="00AE1F83" w14:paraId="03995609"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861" w:type="dxa"/>
            <w:gridSpan w:val="4"/>
            <w:tcBorders>
              <w:top w:val="single" w:sz="4" w:space="0" w:color="auto"/>
              <w:left w:val="single" w:sz="4" w:space="0" w:color="auto"/>
              <w:bottom w:val="single" w:sz="4" w:space="0" w:color="auto"/>
              <w:right w:val="single" w:sz="4" w:space="0" w:color="auto"/>
            </w:tcBorders>
            <w:vAlign w:val="center"/>
          </w:tcPr>
          <w:p w14:paraId="73D2B991"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021"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6FD832F2"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33"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886CF5" w:rsidRPr="00AE1F83" w14:paraId="2DAE911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2C865A8F"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6685041D"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F3383C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1D00E57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02B0C441"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A62EC3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1653166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0E4F123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274CB7D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600C843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7B6AB75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37C0CFE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861" w:type="dxa"/>
            <w:gridSpan w:val="4"/>
            <w:tcBorders>
              <w:top w:val="single" w:sz="4" w:space="0" w:color="auto"/>
              <w:left w:val="single" w:sz="4" w:space="0" w:color="auto"/>
              <w:bottom w:val="single" w:sz="4" w:space="0" w:color="auto"/>
              <w:right w:val="single" w:sz="4" w:space="0" w:color="auto"/>
            </w:tcBorders>
            <w:vAlign w:val="center"/>
          </w:tcPr>
          <w:p w14:paraId="4536139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307B08B3"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2DDF21F2"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886CF5" w:rsidRPr="00AE1F83" w14:paraId="240E3919"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886CF5" w:rsidRPr="00AE1F83" w14:paraId="00694BC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20" w:type="dxa"/>
            <w:gridSpan w:val="3"/>
            <w:tcBorders>
              <w:top w:val="single" w:sz="4" w:space="0" w:color="auto"/>
              <w:left w:val="single" w:sz="4" w:space="0" w:color="auto"/>
              <w:bottom w:val="single" w:sz="4" w:space="0" w:color="auto"/>
              <w:right w:val="single" w:sz="4" w:space="0" w:color="auto"/>
            </w:tcBorders>
            <w:vAlign w:val="center"/>
          </w:tcPr>
          <w:p w14:paraId="50B1434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63B3A46A"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F66A45" w:rsidRPr="00AE1F83" w14:paraId="69726656" w14:textId="77777777" w:rsidTr="002500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20" w:type="dxa"/>
            <w:gridSpan w:val="3"/>
            <w:tcBorders>
              <w:top w:val="single" w:sz="4" w:space="0" w:color="auto"/>
              <w:left w:val="single" w:sz="4" w:space="0" w:color="auto"/>
              <w:bottom w:val="single" w:sz="4" w:space="0" w:color="auto"/>
              <w:right w:val="single" w:sz="4" w:space="0" w:color="auto"/>
            </w:tcBorders>
            <w:vAlign w:val="center"/>
          </w:tcPr>
          <w:p w14:paraId="628CCE5C" w14:textId="4BC832DC"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 xml:space="preserve">Ministrstvo za </w:t>
            </w:r>
            <w:r w:rsidR="00A65BFF">
              <w:rPr>
                <w:rFonts w:ascii="Arial" w:eastAsia="Times New Roman" w:hAnsi="Arial" w:cs="Arial"/>
                <w:bCs/>
                <w:kern w:val="32"/>
                <w:sz w:val="20"/>
                <w:szCs w:val="20"/>
                <w:lang w:eastAsia="sl-SI"/>
              </w:rPr>
              <w:t>naravne vire</w:t>
            </w:r>
            <w:r>
              <w:rPr>
                <w:rFonts w:ascii="Arial" w:eastAsia="Times New Roman" w:hAnsi="Arial" w:cs="Arial"/>
                <w:bCs/>
                <w:kern w:val="32"/>
                <w:sz w:val="20"/>
                <w:szCs w:val="20"/>
                <w:lang w:eastAsia="sl-SI"/>
              </w:rPr>
              <w:t xml:space="preserve"> in prostor</w:t>
            </w:r>
          </w:p>
        </w:tc>
        <w:tc>
          <w:tcPr>
            <w:tcW w:w="2234" w:type="dxa"/>
            <w:gridSpan w:val="2"/>
            <w:tcBorders>
              <w:top w:val="single" w:sz="4" w:space="0" w:color="auto"/>
              <w:left w:val="single" w:sz="4" w:space="0" w:color="auto"/>
              <w:bottom w:val="single" w:sz="4" w:space="0" w:color="auto"/>
              <w:right w:val="single" w:sz="4" w:space="0" w:color="auto"/>
            </w:tcBorders>
          </w:tcPr>
          <w:p w14:paraId="4ED57AAF" w14:textId="466FE4C1" w:rsidR="00F66A45" w:rsidRPr="00AE1F83" w:rsidRDefault="000F5CB3"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0F5CB3">
              <w:t xml:space="preserve">2560-25-0309 </w:t>
            </w:r>
            <w:r>
              <w:t>»</w:t>
            </w:r>
            <w:r w:rsidRPr="000F5CB3">
              <w:t>Izgradnja kulturnega doma Log pod Mangartom</w:t>
            </w:r>
            <w:r>
              <w:t>«</w:t>
            </w:r>
          </w:p>
        </w:tc>
        <w:tc>
          <w:tcPr>
            <w:tcW w:w="1491" w:type="dxa"/>
            <w:gridSpan w:val="2"/>
            <w:tcBorders>
              <w:top w:val="single" w:sz="4" w:space="0" w:color="auto"/>
              <w:left w:val="single" w:sz="4" w:space="0" w:color="auto"/>
              <w:bottom w:val="single" w:sz="4" w:space="0" w:color="auto"/>
              <w:right w:val="single" w:sz="4" w:space="0" w:color="auto"/>
            </w:tcBorders>
          </w:tcPr>
          <w:p w14:paraId="6ED07CF0" w14:textId="73AC9A36"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551F85">
              <w:t>231599 - Sofinanciranje občinskih projektov v TNP</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4F55FC92" w14:textId="3C7A80C1" w:rsidR="00F66A45" w:rsidRPr="00AE1F83" w:rsidRDefault="000F5CB3" w:rsidP="00F66A45">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r w:rsidRPr="000F5CB3">
              <w:t>667.200,60</w:t>
            </w:r>
          </w:p>
        </w:tc>
        <w:tc>
          <w:tcPr>
            <w:tcW w:w="2033" w:type="dxa"/>
            <w:tcBorders>
              <w:top w:val="single" w:sz="4" w:space="0" w:color="auto"/>
              <w:left w:val="single" w:sz="4" w:space="0" w:color="auto"/>
              <w:bottom w:val="single" w:sz="4" w:space="0" w:color="auto"/>
              <w:right w:val="single" w:sz="4" w:space="0" w:color="auto"/>
            </w:tcBorders>
            <w:vAlign w:val="center"/>
          </w:tcPr>
          <w:p w14:paraId="30C750C5" w14:textId="43E4D7E5" w:rsidR="00F66A45" w:rsidRPr="00AE1F83" w:rsidRDefault="002500FB"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0,00</w:t>
            </w:r>
          </w:p>
        </w:tc>
      </w:tr>
      <w:tr w:rsidR="00886CF5" w:rsidRPr="00AE1F83" w14:paraId="3F8267CA"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45" w:type="dxa"/>
            <w:gridSpan w:val="7"/>
            <w:tcBorders>
              <w:top w:val="single" w:sz="4" w:space="0" w:color="auto"/>
              <w:left w:val="single" w:sz="4" w:space="0" w:color="auto"/>
              <w:bottom w:val="single" w:sz="4" w:space="0" w:color="auto"/>
              <w:right w:val="single" w:sz="4" w:space="0" w:color="auto"/>
            </w:tcBorders>
            <w:vAlign w:val="center"/>
          </w:tcPr>
          <w:p w14:paraId="0ED88C9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249543C9" w14:textId="52949333" w:rsidR="00886CF5" w:rsidRPr="00AE1F83" w:rsidRDefault="000F5CB3" w:rsidP="00B1164D">
            <w:pPr>
              <w:widowControl w:val="0"/>
              <w:spacing w:after="0" w:line="260" w:lineRule="exact"/>
              <w:jc w:val="center"/>
              <w:rPr>
                <w:rFonts w:ascii="Arial" w:eastAsia="Times New Roman" w:hAnsi="Arial" w:cs="Arial"/>
                <w:b/>
                <w:sz w:val="20"/>
                <w:szCs w:val="20"/>
              </w:rPr>
            </w:pPr>
            <w:r w:rsidRPr="000F5CB3">
              <w:t>667.200,60</w:t>
            </w:r>
          </w:p>
        </w:tc>
        <w:tc>
          <w:tcPr>
            <w:tcW w:w="2033" w:type="dxa"/>
            <w:tcBorders>
              <w:top w:val="single" w:sz="4" w:space="0" w:color="auto"/>
              <w:left w:val="single" w:sz="4" w:space="0" w:color="auto"/>
              <w:bottom w:val="single" w:sz="4" w:space="0" w:color="auto"/>
              <w:right w:val="single" w:sz="4" w:space="0" w:color="auto"/>
            </w:tcBorders>
            <w:vAlign w:val="center"/>
          </w:tcPr>
          <w:p w14:paraId="0D5636D6" w14:textId="207C54E4" w:rsidR="00886CF5" w:rsidRPr="00AE1F83" w:rsidRDefault="002500FB"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Pr>
                <w:rFonts w:ascii="Arial" w:eastAsia="Times New Roman" w:hAnsi="Arial" w:cs="Arial"/>
                <w:b/>
                <w:kern w:val="32"/>
                <w:sz w:val="20"/>
                <w:szCs w:val="20"/>
                <w:lang w:eastAsia="sl-SI"/>
              </w:rPr>
              <w:t>0,00</w:t>
            </w:r>
          </w:p>
        </w:tc>
      </w:tr>
      <w:tr w:rsidR="00886CF5" w:rsidRPr="00AE1F83" w14:paraId="5C04072C"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886CF5" w:rsidRPr="00AE1F83" w14:paraId="775D2C4F"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20" w:type="dxa"/>
            <w:gridSpan w:val="3"/>
            <w:tcBorders>
              <w:top w:val="single" w:sz="4" w:space="0" w:color="auto"/>
              <w:left w:val="single" w:sz="4" w:space="0" w:color="auto"/>
              <w:bottom w:val="single" w:sz="4" w:space="0" w:color="auto"/>
              <w:right w:val="single" w:sz="4" w:space="0" w:color="auto"/>
            </w:tcBorders>
            <w:vAlign w:val="center"/>
          </w:tcPr>
          <w:p w14:paraId="2194081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5036022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F66A45" w:rsidRPr="00AE1F83" w14:paraId="3F8BA79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20" w:type="dxa"/>
            <w:gridSpan w:val="3"/>
            <w:tcBorders>
              <w:top w:val="single" w:sz="4" w:space="0" w:color="auto"/>
              <w:left w:val="single" w:sz="4" w:space="0" w:color="auto"/>
              <w:bottom w:val="single" w:sz="4" w:space="0" w:color="auto"/>
              <w:right w:val="single" w:sz="4" w:space="0" w:color="auto"/>
            </w:tcBorders>
            <w:vAlign w:val="center"/>
          </w:tcPr>
          <w:p w14:paraId="4C79C005" w14:textId="5494F12F" w:rsidR="00F66A45" w:rsidRPr="00AE1F83" w:rsidRDefault="00D26AED"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26AED">
              <w:rPr>
                <w:rFonts w:ascii="Arial" w:eastAsia="Times New Roman" w:hAnsi="Arial" w:cs="Arial"/>
                <w:bCs/>
                <w:kern w:val="32"/>
                <w:sz w:val="20"/>
                <w:szCs w:val="20"/>
                <w:lang w:eastAsia="sl-SI"/>
              </w:rPr>
              <w:t xml:space="preserve">Ministrstvo za </w:t>
            </w:r>
            <w:r w:rsidR="00A65BFF">
              <w:rPr>
                <w:rFonts w:ascii="Arial" w:eastAsia="Times New Roman" w:hAnsi="Arial" w:cs="Arial"/>
                <w:bCs/>
                <w:kern w:val="32"/>
                <w:sz w:val="20"/>
                <w:szCs w:val="20"/>
                <w:lang w:eastAsia="sl-SI"/>
              </w:rPr>
              <w:t>naravne vire</w:t>
            </w:r>
            <w:r w:rsidRPr="00D26AED">
              <w:rPr>
                <w:rFonts w:ascii="Arial" w:eastAsia="Times New Roman" w:hAnsi="Arial" w:cs="Arial"/>
                <w:bCs/>
                <w:kern w:val="32"/>
                <w:sz w:val="20"/>
                <w:szCs w:val="20"/>
                <w:lang w:eastAsia="sl-SI"/>
              </w:rPr>
              <w:t xml:space="preserve"> in prostor</w:t>
            </w:r>
          </w:p>
        </w:tc>
        <w:tc>
          <w:tcPr>
            <w:tcW w:w="2234" w:type="dxa"/>
            <w:gridSpan w:val="2"/>
            <w:tcBorders>
              <w:top w:val="single" w:sz="4" w:space="0" w:color="auto"/>
              <w:left w:val="single" w:sz="4" w:space="0" w:color="auto"/>
              <w:bottom w:val="single" w:sz="4" w:space="0" w:color="auto"/>
              <w:right w:val="single" w:sz="4" w:space="0" w:color="auto"/>
            </w:tcBorders>
          </w:tcPr>
          <w:p w14:paraId="75C85A40" w14:textId="109DCCCC" w:rsidR="00F66A45" w:rsidRPr="00AE1F83" w:rsidRDefault="005F000A"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5F000A">
              <w:t>2550-20-0004 – Podpora lokalnim projektom v TNP</w:t>
            </w:r>
          </w:p>
        </w:tc>
        <w:tc>
          <w:tcPr>
            <w:tcW w:w="1491" w:type="dxa"/>
            <w:gridSpan w:val="2"/>
            <w:tcBorders>
              <w:top w:val="single" w:sz="4" w:space="0" w:color="auto"/>
              <w:left w:val="single" w:sz="4" w:space="0" w:color="auto"/>
              <w:bottom w:val="single" w:sz="4" w:space="0" w:color="auto"/>
              <w:right w:val="single" w:sz="4" w:space="0" w:color="auto"/>
            </w:tcBorders>
          </w:tcPr>
          <w:p w14:paraId="223B52AC" w14:textId="41B6A7F9"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1582C">
              <w:t>231599 - Sofinanciranje občinskih projektov v TNP</w:t>
            </w: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58DF490E" w14:textId="6C8364A7" w:rsidR="00F66A45" w:rsidRPr="00993C12" w:rsidRDefault="002500FB" w:rsidP="00F66A45">
            <w:pPr>
              <w:widowControl w:val="0"/>
              <w:tabs>
                <w:tab w:val="left" w:pos="360"/>
              </w:tabs>
              <w:spacing w:after="0" w:line="260" w:lineRule="exact"/>
              <w:outlineLvl w:val="0"/>
              <w:rPr>
                <w:rFonts w:ascii="Arial" w:eastAsia="Times New Roman" w:hAnsi="Arial" w:cs="Arial"/>
                <w:b/>
                <w:bCs/>
                <w:kern w:val="32"/>
                <w:sz w:val="20"/>
                <w:szCs w:val="20"/>
                <w:lang w:eastAsia="sl-SI"/>
              </w:rPr>
            </w:pPr>
            <w:r>
              <w:rPr>
                <w:b/>
                <w:bCs/>
              </w:rPr>
              <w:t>0</w:t>
            </w:r>
            <w:r w:rsidR="006225CB" w:rsidRPr="006225CB">
              <w:rPr>
                <w:b/>
                <w:bCs/>
              </w:rPr>
              <w:t>,00</w:t>
            </w:r>
          </w:p>
        </w:tc>
        <w:tc>
          <w:tcPr>
            <w:tcW w:w="2033" w:type="dxa"/>
            <w:tcBorders>
              <w:top w:val="single" w:sz="4" w:space="0" w:color="auto"/>
              <w:left w:val="single" w:sz="4" w:space="0" w:color="auto"/>
              <w:bottom w:val="single" w:sz="4" w:space="0" w:color="auto"/>
              <w:right w:val="single" w:sz="4" w:space="0" w:color="auto"/>
            </w:tcBorders>
            <w:vAlign w:val="center"/>
          </w:tcPr>
          <w:p w14:paraId="09027D40" w14:textId="6CF12DFB" w:rsidR="00F66A45" w:rsidRPr="00AE1F83" w:rsidRDefault="002500FB"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t>0</w:t>
            </w:r>
            <w:r w:rsidR="00993C12" w:rsidRPr="00B2213B">
              <w:t>,00</w:t>
            </w:r>
          </w:p>
        </w:tc>
      </w:tr>
      <w:tr w:rsidR="00886CF5" w:rsidRPr="00AE1F83" w14:paraId="1A512C56"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20" w:type="dxa"/>
            <w:gridSpan w:val="3"/>
            <w:tcBorders>
              <w:top w:val="single" w:sz="4" w:space="0" w:color="auto"/>
              <w:left w:val="single" w:sz="4" w:space="0" w:color="auto"/>
              <w:bottom w:val="single" w:sz="4" w:space="0" w:color="auto"/>
              <w:right w:val="single" w:sz="4" w:space="0" w:color="auto"/>
            </w:tcBorders>
            <w:vAlign w:val="center"/>
          </w:tcPr>
          <w:p w14:paraId="6BA90D3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5"/>
            <w:tcBorders>
              <w:top w:val="single" w:sz="4" w:space="0" w:color="auto"/>
              <w:left w:val="single" w:sz="4" w:space="0" w:color="auto"/>
              <w:bottom w:val="single" w:sz="4" w:space="0" w:color="auto"/>
              <w:right w:val="single" w:sz="4" w:space="0" w:color="auto"/>
            </w:tcBorders>
            <w:vAlign w:val="center"/>
          </w:tcPr>
          <w:p w14:paraId="492C75A4"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993C12" w:rsidRPr="00AE1F83" w14:paraId="42576FDE"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45" w:type="dxa"/>
            <w:gridSpan w:val="7"/>
            <w:tcBorders>
              <w:top w:val="single" w:sz="4" w:space="0" w:color="auto"/>
              <w:left w:val="single" w:sz="4" w:space="0" w:color="auto"/>
              <w:bottom w:val="single" w:sz="4" w:space="0" w:color="auto"/>
              <w:right w:val="single" w:sz="4" w:space="0" w:color="auto"/>
            </w:tcBorders>
            <w:vAlign w:val="center"/>
          </w:tcPr>
          <w:p w14:paraId="371E8F46" w14:textId="77777777"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5"/>
            <w:tcBorders>
              <w:top w:val="single" w:sz="4" w:space="0" w:color="auto"/>
              <w:left w:val="single" w:sz="4" w:space="0" w:color="auto"/>
              <w:bottom w:val="single" w:sz="4" w:space="0" w:color="auto"/>
              <w:right w:val="single" w:sz="4" w:space="0" w:color="auto"/>
            </w:tcBorders>
          </w:tcPr>
          <w:p w14:paraId="2A6B3477" w14:textId="27A78511" w:rsidR="00993C12" w:rsidRPr="00993C12" w:rsidRDefault="002500FB" w:rsidP="00993C12">
            <w:pPr>
              <w:widowControl w:val="0"/>
              <w:tabs>
                <w:tab w:val="left" w:pos="360"/>
              </w:tabs>
              <w:spacing w:after="0" w:line="260" w:lineRule="exact"/>
              <w:outlineLvl w:val="0"/>
              <w:rPr>
                <w:rFonts w:ascii="Arial" w:eastAsia="Times New Roman" w:hAnsi="Arial" w:cs="Arial"/>
                <w:b/>
                <w:bCs/>
                <w:kern w:val="32"/>
                <w:sz w:val="20"/>
                <w:szCs w:val="20"/>
                <w:lang w:eastAsia="sl-SI"/>
              </w:rPr>
            </w:pPr>
            <w:r>
              <w:rPr>
                <w:b/>
                <w:bCs/>
              </w:rPr>
              <w:t>0</w:t>
            </w:r>
            <w:r w:rsidR="006225CB" w:rsidRPr="006225CB">
              <w:rPr>
                <w:b/>
                <w:bCs/>
              </w:rPr>
              <w:t>,00</w:t>
            </w:r>
          </w:p>
        </w:tc>
        <w:tc>
          <w:tcPr>
            <w:tcW w:w="2033" w:type="dxa"/>
            <w:tcBorders>
              <w:top w:val="single" w:sz="4" w:space="0" w:color="auto"/>
              <w:left w:val="single" w:sz="4" w:space="0" w:color="auto"/>
              <w:bottom w:val="single" w:sz="4" w:space="0" w:color="auto"/>
              <w:right w:val="single" w:sz="4" w:space="0" w:color="auto"/>
            </w:tcBorders>
          </w:tcPr>
          <w:p w14:paraId="6DC8905F" w14:textId="3E4C2222" w:rsidR="00993C12" w:rsidRPr="00AE1F83" w:rsidRDefault="002500FB" w:rsidP="00993C12">
            <w:pPr>
              <w:widowControl w:val="0"/>
              <w:tabs>
                <w:tab w:val="left" w:pos="360"/>
              </w:tabs>
              <w:spacing w:after="0" w:line="260" w:lineRule="exact"/>
              <w:outlineLvl w:val="0"/>
              <w:rPr>
                <w:rFonts w:ascii="Arial" w:eastAsia="Times New Roman" w:hAnsi="Arial" w:cs="Arial"/>
                <w:b/>
                <w:kern w:val="32"/>
                <w:sz w:val="20"/>
                <w:szCs w:val="20"/>
                <w:lang w:eastAsia="sl-SI"/>
              </w:rPr>
            </w:pPr>
            <w:r>
              <w:t>0</w:t>
            </w:r>
            <w:r w:rsidR="00993C12" w:rsidRPr="00206234">
              <w:t>,00</w:t>
            </w:r>
          </w:p>
        </w:tc>
      </w:tr>
      <w:tr w:rsidR="00886CF5" w:rsidRPr="00AE1F83" w14:paraId="471EA365"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886CF5" w:rsidRPr="00AE1F83" w14:paraId="2E5F007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254" w:type="dxa"/>
            <w:gridSpan w:val="5"/>
            <w:tcBorders>
              <w:top w:val="single" w:sz="4" w:space="0" w:color="auto"/>
              <w:left w:val="single" w:sz="4" w:space="0" w:color="auto"/>
              <w:bottom w:val="single" w:sz="4" w:space="0" w:color="auto"/>
              <w:right w:val="single" w:sz="4" w:space="0" w:color="auto"/>
            </w:tcBorders>
            <w:vAlign w:val="center"/>
          </w:tcPr>
          <w:p w14:paraId="7D6F28E3"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2C808C72"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5A98AE2E"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886CF5" w:rsidRPr="00AE1F83" w14:paraId="5E44747B"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0DA1A25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0CDD6D3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25B2FA99"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6FD159F5"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033575AB"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34EFD29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6F6E26BF"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7CBCD763"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4D74ED7C"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19C79407"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18868C3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0B580A17" w14:textId="77777777" w:rsidTr="00F56A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254" w:type="dxa"/>
            <w:gridSpan w:val="5"/>
            <w:tcBorders>
              <w:top w:val="single" w:sz="4" w:space="0" w:color="auto"/>
              <w:left w:val="single" w:sz="4" w:space="0" w:color="auto"/>
              <w:bottom w:val="single" w:sz="4" w:space="0" w:color="auto"/>
              <w:right w:val="single" w:sz="4" w:space="0" w:color="auto"/>
            </w:tcBorders>
            <w:vAlign w:val="center"/>
          </w:tcPr>
          <w:p w14:paraId="739FFBE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243" w:type="dxa"/>
            <w:gridSpan w:val="4"/>
            <w:tcBorders>
              <w:top w:val="single" w:sz="4" w:space="0" w:color="auto"/>
              <w:left w:val="single" w:sz="4" w:space="0" w:color="auto"/>
              <w:bottom w:val="single" w:sz="4" w:space="0" w:color="auto"/>
              <w:right w:val="single" w:sz="4" w:space="0" w:color="auto"/>
            </w:tcBorders>
            <w:vAlign w:val="center"/>
          </w:tcPr>
          <w:p w14:paraId="5B8EDDF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12E58CD2"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2E82F3B0" w14:textId="77777777" w:rsidTr="00F56A51">
        <w:trPr>
          <w:gridAfter w:val="1"/>
          <w:wAfter w:w="63" w:type="dxa"/>
          <w:trHeight w:val="1910"/>
        </w:trPr>
        <w:tc>
          <w:tcPr>
            <w:tcW w:w="9200" w:type="dxa"/>
            <w:gridSpan w:val="13"/>
          </w:tcPr>
          <w:p w14:paraId="4B87D7DE" w14:textId="77777777" w:rsidR="00886CF5" w:rsidRPr="00AE1F83" w:rsidRDefault="00886CF5" w:rsidP="00B1164D">
            <w:pPr>
              <w:widowControl w:val="0"/>
              <w:spacing w:after="0" w:line="260" w:lineRule="exact"/>
              <w:rPr>
                <w:rFonts w:ascii="Arial" w:eastAsia="Times New Roman" w:hAnsi="Arial" w:cs="Arial"/>
                <w:b/>
                <w:sz w:val="20"/>
                <w:szCs w:val="20"/>
              </w:rPr>
            </w:pPr>
          </w:p>
          <w:p w14:paraId="35712C60" w14:textId="77777777" w:rsidR="00886CF5" w:rsidRPr="00AE1F83" w:rsidRDefault="00886CF5" w:rsidP="00B1164D">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51C038B7"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64C9627" w14:textId="77777777" w:rsidR="00886CF5" w:rsidRPr="00AE1F83"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E124F2C"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AE1F83"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78FBB74E"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AE1F83"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79648566"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542CAE6"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A2101A2"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030EFCED"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AE1F83"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AE1F83" w14:paraId="730C177C" w14:textId="77777777" w:rsidTr="00F56A51">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70CB6D25"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472705D9"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3F1834C4"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AD225D" w14:textId="77777777" w:rsidR="00886CF5" w:rsidRPr="00AE1F83" w:rsidRDefault="00886CF5" w:rsidP="00B1164D">
            <w:pPr>
              <w:spacing w:after="0" w:line="260" w:lineRule="exact"/>
              <w:rPr>
                <w:rFonts w:ascii="Arial" w:eastAsia="Times New Roman" w:hAnsi="Arial" w:cs="Arial"/>
                <w:b/>
                <w:sz w:val="20"/>
                <w:szCs w:val="20"/>
              </w:rPr>
            </w:pPr>
          </w:p>
        </w:tc>
      </w:tr>
      <w:tr w:rsidR="00886CF5" w:rsidRPr="00AE1F83" w14:paraId="0C7AA337" w14:textId="77777777" w:rsidTr="00F56A51">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31EDD7C0"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886CF5" w:rsidRPr="00AE1F83" w14:paraId="7D6C5137" w14:textId="77777777" w:rsidTr="00F56A51">
        <w:trPr>
          <w:gridAfter w:val="1"/>
          <w:wAfter w:w="63" w:type="dxa"/>
        </w:trPr>
        <w:tc>
          <w:tcPr>
            <w:tcW w:w="6873" w:type="dxa"/>
            <w:gridSpan w:val="10"/>
          </w:tcPr>
          <w:p w14:paraId="57D42CE0"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1CA7A8D"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4FCC1949"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3F2E9D9" w14:textId="77777777" w:rsidR="00886CF5" w:rsidRPr="00AE1F83"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90222FD" w14:textId="77777777" w:rsidR="00886CF5" w:rsidRPr="00AE1F83"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27" w:type="dxa"/>
            <w:gridSpan w:val="3"/>
          </w:tcPr>
          <w:p w14:paraId="62053919"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31E2B3EC" w14:textId="77777777" w:rsidTr="00F56A51">
        <w:trPr>
          <w:gridAfter w:val="1"/>
          <w:wAfter w:w="63" w:type="dxa"/>
          <w:trHeight w:val="274"/>
        </w:trPr>
        <w:tc>
          <w:tcPr>
            <w:tcW w:w="9200" w:type="dxa"/>
            <w:gridSpan w:val="13"/>
          </w:tcPr>
          <w:p w14:paraId="3F74A2B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8932A82"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Skupnosti občin Slovenije SOS: DA/</w:t>
            </w:r>
            <w:r w:rsidRPr="00993C12">
              <w:rPr>
                <w:rFonts w:ascii="Arial" w:eastAsia="Times New Roman" w:hAnsi="Arial" w:cs="Arial"/>
                <w:b/>
                <w:bCs/>
                <w:iCs/>
                <w:sz w:val="20"/>
                <w:szCs w:val="20"/>
                <w:lang w:eastAsia="sl-SI"/>
              </w:rPr>
              <w:t>NE</w:t>
            </w:r>
          </w:p>
          <w:p w14:paraId="40D2A9DF"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993C12">
              <w:rPr>
                <w:rFonts w:ascii="Arial" w:eastAsia="Times New Roman" w:hAnsi="Arial" w:cs="Arial"/>
                <w:b/>
                <w:bCs/>
                <w:iCs/>
                <w:sz w:val="20"/>
                <w:szCs w:val="20"/>
                <w:lang w:eastAsia="sl-SI"/>
              </w:rPr>
              <w:t>NE</w:t>
            </w:r>
          </w:p>
          <w:p w14:paraId="6CCBB889" w14:textId="77777777" w:rsidR="00886CF5" w:rsidRPr="00993C12"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AE1F83">
              <w:rPr>
                <w:rFonts w:ascii="Arial" w:eastAsia="Times New Roman" w:hAnsi="Arial" w:cs="Arial"/>
                <w:iCs/>
                <w:sz w:val="20"/>
                <w:szCs w:val="20"/>
                <w:lang w:eastAsia="sl-SI"/>
              </w:rPr>
              <w:t>Združenju mestnih občin Slovenije ZMOS: DA/</w:t>
            </w:r>
            <w:r w:rsidRPr="00993C12">
              <w:rPr>
                <w:rFonts w:ascii="Arial" w:eastAsia="Times New Roman" w:hAnsi="Arial" w:cs="Arial"/>
                <w:b/>
                <w:bCs/>
                <w:iCs/>
                <w:sz w:val="20"/>
                <w:szCs w:val="20"/>
                <w:lang w:eastAsia="sl-SI"/>
              </w:rPr>
              <w:t>NE</w:t>
            </w:r>
          </w:p>
          <w:p w14:paraId="5E73488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FFB045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BE267C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67B425E4"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51E8B8D"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FDC4D07" w14:textId="77777777" w:rsidR="00886CF5" w:rsidRPr="00AE1F83"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EAF9B3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3835F340" w14:textId="77777777" w:rsidTr="00F56A51">
        <w:trPr>
          <w:gridAfter w:val="1"/>
          <w:wAfter w:w="63" w:type="dxa"/>
        </w:trPr>
        <w:tc>
          <w:tcPr>
            <w:tcW w:w="9200" w:type="dxa"/>
            <w:gridSpan w:val="13"/>
            <w:vAlign w:val="center"/>
          </w:tcPr>
          <w:p w14:paraId="611D32E2" w14:textId="77777777" w:rsidR="00886CF5" w:rsidRPr="00AE1F83"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886CF5" w:rsidRPr="00AE1F83" w14:paraId="073E4C26" w14:textId="77777777" w:rsidTr="00F56A51">
        <w:trPr>
          <w:gridAfter w:val="1"/>
          <w:wAfter w:w="63" w:type="dxa"/>
        </w:trPr>
        <w:tc>
          <w:tcPr>
            <w:tcW w:w="6873" w:type="dxa"/>
            <w:gridSpan w:val="10"/>
          </w:tcPr>
          <w:p w14:paraId="08C1AE5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27" w:type="dxa"/>
            <w:gridSpan w:val="3"/>
          </w:tcPr>
          <w:p w14:paraId="094A6CD8"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103F7C82" w14:textId="77777777" w:rsidTr="00F56A51">
        <w:trPr>
          <w:gridAfter w:val="1"/>
          <w:wAfter w:w="63" w:type="dxa"/>
        </w:trPr>
        <w:tc>
          <w:tcPr>
            <w:tcW w:w="9200" w:type="dxa"/>
            <w:gridSpan w:val="13"/>
          </w:tcPr>
          <w:p w14:paraId="7BFC11B0" w14:textId="0F426911" w:rsidR="00886CF5" w:rsidRPr="00AE1F83" w:rsidRDefault="00993C12"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Gre za gradivo, katerega predmet je postopek uvrščanja projektov v NRP, o katerem odločitev sprejme Vlada RS in ki ni predmet javne obravnave.</w:t>
            </w:r>
          </w:p>
        </w:tc>
      </w:tr>
      <w:tr w:rsidR="00886CF5" w:rsidRPr="00AE1F83" w14:paraId="1A3137B2" w14:textId="77777777" w:rsidTr="00F56A51">
        <w:trPr>
          <w:gridAfter w:val="1"/>
          <w:wAfter w:w="63" w:type="dxa"/>
        </w:trPr>
        <w:tc>
          <w:tcPr>
            <w:tcW w:w="9200" w:type="dxa"/>
            <w:gridSpan w:val="13"/>
          </w:tcPr>
          <w:p w14:paraId="6E984C8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3BCFE4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473FA2E"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0519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442E178"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74D0B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531A897"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5D1D4DF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844136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9F15C3F"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B6CADA9"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34EFEE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8954A2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24A34B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1D96117C"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657B1F" w14:textId="104A233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tc>
      </w:tr>
      <w:tr w:rsidR="00886CF5" w:rsidRPr="00AE1F83" w14:paraId="4BD298FD" w14:textId="77777777" w:rsidTr="00F56A51">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6D325C90"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DBA35DA" w14:textId="0A91AF08" w:rsidR="00993C12" w:rsidRPr="00993C12" w:rsidRDefault="003F1098"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Iztok Slatinšek</w:t>
            </w:r>
          </w:p>
          <w:p w14:paraId="4015E34B" w14:textId="73D364E8" w:rsidR="00993C12" w:rsidRPr="00AE1F83" w:rsidRDefault="003F1098"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DRŽAVNI SEKRETAR</w:t>
            </w:r>
          </w:p>
          <w:p w14:paraId="5CB5F706"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Default="00886CF5" w:rsidP="00886CF5"/>
    <w:p w14:paraId="66492743" w14:textId="77777777" w:rsidR="005301B9" w:rsidRPr="005301B9" w:rsidRDefault="005301B9" w:rsidP="005301B9">
      <w:pPr>
        <w:spacing w:after="0" w:line="260" w:lineRule="atLeast"/>
        <w:jc w:val="both"/>
        <w:rPr>
          <w:rFonts w:ascii="Arial" w:eastAsia="Times New Roman" w:hAnsi="Arial" w:cs="Arial"/>
          <w:sz w:val="20"/>
          <w:szCs w:val="20"/>
          <w:lang w:val="en-US"/>
        </w:rPr>
      </w:pPr>
      <w:r w:rsidRPr="005301B9">
        <w:rPr>
          <w:rFonts w:ascii="Arial" w:eastAsia="Times New Roman" w:hAnsi="Arial" w:cs="Arial"/>
          <w:sz w:val="20"/>
          <w:szCs w:val="20"/>
          <w:lang w:val="en-US"/>
        </w:rPr>
        <w:t>PRILOGE:</w:t>
      </w:r>
    </w:p>
    <w:p w14:paraId="1F74212A" w14:textId="77777777" w:rsidR="005301B9" w:rsidRPr="005301B9" w:rsidRDefault="005301B9" w:rsidP="005301B9">
      <w:pPr>
        <w:numPr>
          <w:ilvl w:val="0"/>
          <w:numId w:val="18"/>
        </w:numPr>
        <w:spacing w:after="0" w:line="240" w:lineRule="auto"/>
        <w:rPr>
          <w:rFonts w:ascii="Arial" w:eastAsia="Times New Roman" w:hAnsi="Arial" w:cs="Arial"/>
          <w:sz w:val="20"/>
          <w:szCs w:val="20"/>
          <w:lang w:val="en-US"/>
        </w:rPr>
      </w:pPr>
      <w:r w:rsidRPr="005301B9">
        <w:rPr>
          <w:rFonts w:ascii="Arial" w:eastAsia="Times New Roman" w:hAnsi="Arial" w:cs="Arial"/>
          <w:sz w:val="20"/>
          <w:szCs w:val="20"/>
          <w:lang w:val="en-US"/>
        </w:rPr>
        <w:t xml:space="preserve">Priloga 1: Obrazložitev </w:t>
      </w:r>
    </w:p>
    <w:p w14:paraId="45290A58" w14:textId="77777777" w:rsidR="005301B9" w:rsidRPr="005301B9" w:rsidRDefault="005301B9" w:rsidP="005301B9">
      <w:pPr>
        <w:numPr>
          <w:ilvl w:val="0"/>
          <w:numId w:val="18"/>
        </w:numPr>
        <w:spacing w:after="0" w:line="240" w:lineRule="auto"/>
        <w:rPr>
          <w:rFonts w:ascii="Arial" w:eastAsia="Times New Roman" w:hAnsi="Arial" w:cs="Arial"/>
          <w:sz w:val="20"/>
          <w:szCs w:val="20"/>
          <w:lang w:val="it-IT"/>
        </w:rPr>
      </w:pPr>
      <w:r w:rsidRPr="005301B9">
        <w:rPr>
          <w:rFonts w:ascii="Arial" w:eastAsia="Times New Roman" w:hAnsi="Arial" w:cs="Arial"/>
          <w:sz w:val="20"/>
          <w:szCs w:val="20"/>
          <w:lang w:val="it-IT"/>
        </w:rPr>
        <w:t xml:space="preserve">Priloga 2: Izpis Obrazca 3 iz sistema MFERAC </w:t>
      </w:r>
    </w:p>
    <w:p w14:paraId="527EB3C0" w14:textId="77777777" w:rsidR="005301B9" w:rsidRDefault="005301B9"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sidRPr="005301B9">
        <w:rPr>
          <w:rFonts w:ascii="Arial" w:eastAsia="Times New Roman" w:hAnsi="Arial" w:cs="Arial"/>
          <w:bCs/>
          <w:iCs/>
          <w:sz w:val="20"/>
          <w:szCs w:val="20"/>
          <w:lang w:val="x-none" w:eastAsia="x-none"/>
        </w:rPr>
        <w:t>Priloga 3: Mnenje Ministrstva za finance</w:t>
      </w:r>
    </w:p>
    <w:p w14:paraId="447BEDD0" w14:textId="68E5CD6C" w:rsidR="001560A2" w:rsidRPr="005301B9" w:rsidRDefault="001560A2"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Pr>
          <w:rFonts w:ascii="Arial" w:eastAsia="Times New Roman" w:hAnsi="Arial" w:cs="Arial"/>
          <w:bCs/>
          <w:iCs/>
          <w:sz w:val="20"/>
          <w:szCs w:val="20"/>
          <w:lang w:val="x-none" w:eastAsia="x-none"/>
        </w:rPr>
        <w:t>Priloga 4: Mnenje Službe vlade za zakonodajo</w:t>
      </w:r>
    </w:p>
    <w:p w14:paraId="10A97AC4" w14:textId="77777777" w:rsidR="005903A4" w:rsidRDefault="005903A4" w:rsidP="005301B9">
      <w:pPr>
        <w:pStyle w:val="Naslovpredpisa"/>
        <w:spacing w:before="0" w:after="0" w:line="260" w:lineRule="exact"/>
        <w:rPr>
          <w:bCs/>
          <w:szCs w:val="20"/>
          <w:lang w:val="pt-PT"/>
        </w:rPr>
      </w:pPr>
    </w:p>
    <w:p w14:paraId="7232B966" w14:textId="77777777" w:rsidR="005903A4" w:rsidRDefault="005903A4" w:rsidP="005301B9">
      <w:pPr>
        <w:pStyle w:val="Naslovpredpisa"/>
        <w:spacing w:before="0" w:after="0" w:line="260" w:lineRule="exact"/>
        <w:rPr>
          <w:bCs/>
          <w:szCs w:val="20"/>
          <w:lang w:val="pt-PT"/>
        </w:rPr>
      </w:pPr>
    </w:p>
    <w:p w14:paraId="4742E243" w14:textId="77777777" w:rsidR="005903A4" w:rsidRDefault="005903A4" w:rsidP="005301B9">
      <w:pPr>
        <w:pStyle w:val="Naslovpredpisa"/>
        <w:spacing w:before="0" w:after="0" w:line="260" w:lineRule="exact"/>
        <w:rPr>
          <w:bCs/>
          <w:szCs w:val="20"/>
          <w:lang w:val="pt-PT"/>
        </w:rPr>
      </w:pPr>
    </w:p>
    <w:p w14:paraId="22C8D281" w14:textId="1EFF67EE" w:rsidR="005301B9" w:rsidRPr="00E0360B" w:rsidRDefault="005301B9" w:rsidP="005301B9">
      <w:pPr>
        <w:pStyle w:val="Naslovpredpisa"/>
        <w:spacing w:before="0" w:after="0" w:line="260" w:lineRule="exact"/>
        <w:rPr>
          <w:bCs/>
          <w:szCs w:val="20"/>
          <w:lang w:val="pt-PT"/>
        </w:rPr>
      </w:pPr>
      <w:r w:rsidRPr="00E0360B">
        <w:rPr>
          <w:bCs/>
          <w:szCs w:val="20"/>
          <w:lang w:val="pt-PT"/>
        </w:rPr>
        <w:t>OBRAZLOŽITEV</w:t>
      </w:r>
    </w:p>
    <w:p w14:paraId="0D4057F6" w14:textId="77777777" w:rsidR="005301B9" w:rsidRDefault="005301B9" w:rsidP="005301B9">
      <w:pPr>
        <w:pStyle w:val="Naslovpredpisa"/>
        <w:spacing w:before="0" w:after="0" w:line="260" w:lineRule="exact"/>
        <w:jc w:val="left"/>
        <w:rPr>
          <w:b w:val="0"/>
          <w:szCs w:val="20"/>
          <w:lang w:val="pt-PT"/>
        </w:rPr>
      </w:pPr>
    </w:p>
    <w:p w14:paraId="2AA973FC" w14:textId="77777777" w:rsidR="005301B9" w:rsidRPr="005301B9" w:rsidRDefault="005301B9" w:rsidP="005301B9">
      <w:pPr>
        <w:autoSpaceDE w:val="0"/>
        <w:autoSpaceDN w:val="0"/>
        <w:adjustRightInd w:val="0"/>
        <w:spacing w:before="120" w:line="276" w:lineRule="auto"/>
        <w:jc w:val="both"/>
        <w:rPr>
          <w:rFonts w:ascii="Arial" w:hAnsi="Arial" w:cs="Arial"/>
          <w:sz w:val="20"/>
          <w:szCs w:val="20"/>
        </w:rPr>
      </w:pPr>
      <w:r w:rsidRPr="005301B9">
        <w:rPr>
          <w:rFonts w:ascii="Arial" w:eastAsia="Calibri" w:hAnsi="Arial" w:cs="Arial"/>
          <w:sz w:val="20"/>
          <w:szCs w:val="20"/>
          <w:lang w:eastAsia="sl-SI"/>
        </w:rPr>
        <w:t xml:space="preserve">V skladu s četrtim odstavkom 11. člena Zakona o Triglavskem narodnem parku (Uradni list RS, št. 52/10, 46/14 – ZON-C, 60/17, 82/20, 18/23 – ZDU-1O in 97/25 – ZON-F; v nadaljevanju ZTNP-1) se za projekte, investicije in dejavnosti, ki jih parkovne lokalne skupnosti izvajajo oziroma zagotavljajo v Triglavskem narodnem parku in ki se neposredno nanašajo na izvajanje razvojnih usmeritev iz 2., 7., 8., 9. in 17. točke prvega odstavka 10. člena ZTNP-1, parkovni lokalni skupnosti iz državnega proračuna dodeli 0,20 % dohodnine, vplačane v predpreteklem letu pred letom, za katero se ji izračuna dohodnina. Delež dohodnine se razdeli po lokalnih skupnostih v parku </w:t>
      </w:r>
      <w:r w:rsidRPr="005301B9">
        <w:rPr>
          <w:rFonts w:ascii="Arial" w:hAnsi="Arial" w:cs="Arial"/>
          <w:sz w:val="20"/>
          <w:szCs w:val="20"/>
        </w:rPr>
        <w:t xml:space="preserve">na podlagi sporazumne določitve deležev, ki pripadejo posamezni parkovni skupnosti, določene s strani županov (deleži po občinah so navedeni v ZTNP-1). Ministrstvo za finance (MF) ugotovi in sporoči parkovnim lokalnim skupnostim višino dodeljenih sredstev pred predložitvijo državnega proračuna oziroma sprememb državnega proračuna Državnemu zboru. </w:t>
      </w:r>
      <w:r w:rsidRPr="005301B9">
        <w:rPr>
          <w:rFonts w:ascii="Arial" w:eastAsia="Calibri" w:hAnsi="Arial" w:cs="Arial"/>
          <w:sz w:val="20"/>
          <w:szCs w:val="20"/>
          <w:lang w:eastAsia="sl-SI"/>
        </w:rPr>
        <w:t xml:space="preserve">Parkovne lokalne skupnosti morajo ta sredstva porabljati namensko. Sredstva se dodeljujejo iz proračunske postavke MOP za projekte in ukrepe, za sofinanciranje katerih predstavlja podlago enoletni Akcijski načrt za financiranje parkovnih lokalnih skupnosti (v nadaljevanju akcijski načrt). Skladno z Uredbo o merilih in kriterijih za spodbujanje in financiranje projektov, investicij ter izvajanja dejavnosti v Triglavskem narodnem parku (Uradni list RS, št. 116/21)  pripravi akcijski načrt Javni zavod Triglavski narodni park, potrdi pa ga ministrstvo pristojno za naravo. Akcijski načrt za leto 2026 je bil potrjen dne 4. 5. 2026 s sklepom št. </w:t>
      </w:r>
      <w:r w:rsidRPr="005301B9">
        <w:rPr>
          <w:rFonts w:ascii="Arial" w:hAnsi="Arial" w:cs="Arial"/>
          <w:sz w:val="20"/>
          <w:szCs w:val="20"/>
        </w:rPr>
        <w:t xml:space="preserve">35601-9/2025-2560-7. </w:t>
      </w:r>
    </w:p>
    <w:p w14:paraId="41D34E82" w14:textId="77777777" w:rsidR="005301B9" w:rsidRPr="005301B9" w:rsidRDefault="005301B9" w:rsidP="005301B9">
      <w:pPr>
        <w:autoSpaceDE w:val="0"/>
        <w:autoSpaceDN w:val="0"/>
        <w:adjustRightInd w:val="0"/>
        <w:spacing w:after="0" w:line="276" w:lineRule="auto"/>
        <w:jc w:val="both"/>
        <w:rPr>
          <w:rFonts w:ascii="Arial" w:eastAsia="Calibri" w:hAnsi="Arial" w:cs="Arial"/>
          <w:sz w:val="20"/>
          <w:szCs w:val="20"/>
          <w:lang w:eastAsia="sl-SI"/>
        </w:rPr>
      </w:pPr>
      <w:r w:rsidRPr="005301B9">
        <w:rPr>
          <w:rFonts w:ascii="Arial" w:eastAsia="Calibri" w:hAnsi="Arial" w:cs="Arial"/>
          <w:sz w:val="20"/>
          <w:szCs w:val="20"/>
          <w:lang w:eastAsia="sl-SI"/>
        </w:rPr>
        <w:t xml:space="preserve">Parkovne lokalne skupnosti morajo pri pripravi projektov upoštevati Uredbo o enotni metodologiji za pripravo in obravnavo investicijske dokumentacije na področju javnih financ, (Uradni list RS, št. 60/06, 54/10 in 27/16). Občine najprej uvrstijo projekte v občinske NRP. </w:t>
      </w:r>
      <w:bookmarkStart w:id="1" w:name="_Hlk194667428"/>
      <w:r w:rsidRPr="005301B9">
        <w:rPr>
          <w:rFonts w:ascii="Arial" w:eastAsia="Calibri" w:hAnsi="Arial" w:cs="Arial"/>
          <w:sz w:val="20"/>
          <w:szCs w:val="20"/>
          <w:lang w:eastAsia="sl-SI"/>
        </w:rPr>
        <w:t xml:space="preserve">Za izvedbo financiranja iz akcijskega načrta je treba projekte  in ukrepe po potrditvi akcijskega načrta uvrstiti v veljavni državni NRP. </w:t>
      </w:r>
      <w:bookmarkEnd w:id="1"/>
      <w:r w:rsidRPr="005301B9">
        <w:rPr>
          <w:rFonts w:ascii="Arial" w:eastAsia="Calibri" w:hAnsi="Arial" w:cs="Arial"/>
          <w:sz w:val="20"/>
          <w:szCs w:val="20"/>
          <w:lang w:eastAsia="sl-SI"/>
        </w:rPr>
        <w:t xml:space="preserve">Vlada odloči o uvrstitvi projektov, za katere je glede na izhodiščno vrednost projekta oziroma obseg spremembe v ZIPRS2627 to določeno (uvrstitev projektov v veljavni NRP z vrednostjo od 600.000,00 EUR in o sprememba vrednosti projektov nad 20 odstotki izhodiščne vrednosti). </w:t>
      </w:r>
    </w:p>
    <w:p w14:paraId="6277A166" w14:textId="77777777" w:rsidR="005301B9" w:rsidRPr="005301B9" w:rsidRDefault="005301B9" w:rsidP="005301B9">
      <w:pPr>
        <w:spacing w:after="0" w:line="276" w:lineRule="auto"/>
        <w:jc w:val="both"/>
        <w:rPr>
          <w:rFonts w:ascii="Arial" w:hAnsi="Arial" w:cs="Arial"/>
          <w:sz w:val="20"/>
          <w:szCs w:val="20"/>
        </w:rPr>
      </w:pPr>
    </w:p>
    <w:p w14:paraId="2277AD88" w14:textId="7FD3C715" w:rsidR="005301B9" w:rsidRPr="005301B9" w:rsidRDefault="005301B9" w:rsidP="005301B9">
      <w:pPr>
        <w:spacing w:after="0" w:line="276" w:lineRule="auto"/>
        <w:jc w:val="both"/>
        <w:rPr>
          <w:rFonts w:ascii="Arial" w:hAnsi="Arial" w:cs="Arial"/>
          <w:sz w:val="20"/>
          <w:szCs w:val="20"/>
        </w:rPr>
      </w:pPr>
      <w:r w:rsidRPr="005301B9">
        <w:rPr>
          <w:rFonts w:ascii="Arial" w:hAnsi="Arial" w:cs="Arial"/>
          <w:sz w:val="20"/>
          <w:szCs w:val="20"/>
        </w:rPr>
        <w:t xml:space="preserve">V veljavnem Načrtu razvojnih programov 2026 – 2029 se </w:t>
      </w:r>
      <w:r w:rsidR="00A65BFF">
        <w:rPr>
          <w:rFonts w:ascii="Arial" w:hAnsi="Arial" w:cs="Arial"/>
          <w:sz w:val="20"/>
          <w:szCs w:val="20"/>
        </w:rPr>
        <w:t>spreminja</w:t>
      </w:r>
      <w:r w:rsidRPr="005301B9">
        <w:rPr>
          <w:rFonts w:ascii="Arial" w:hAnsi="Arial" w:cs="Arial"/>
          <w:sz w:val="20"/>
          <w:szCs w:val="20"/>
        </w:rPr>
        <w:t xml:space="preserve"> projekt </w:t>
      </w:r>
      <w:r w:rsidR="002500FB" w:rsidRPr="000F5CB3">
        <w:rPr>
          <w:rFonts w:ascii="Arial" w:hAnsi="Arial" w:cs="Arial"/>
          <w:sz w:val="20"/>
          <w:szCs w:val="20"/>
        </w:rPr>
        <w:t>2560-25-0309 Izgradnja kulturnega doma Log pod Mangartom</w:t>
      </w:r>
      <w:r w:rsidRPr="005301B9">
        <w:rPr>
          <w:rFonts w:ascii="Arial" w:hAnsi="Arial" w:cs="Arial"/>
          <w:sz w:val="20"/>
          <w:szCs w:val="20"/>
        </w:rPr>
        <w:t xml:space="preserve">. </w:t>
      </w:r>
    </w:p>
    <w:p w14:paraId="64490E53" w14:textId="77777777" w:rsidR="005301B9" w:rsidRPr="005301B9" w:rsidRDefault="005301B9" w:rsidP="005301B9">
      <w:pPr>
        <w:spacing w:after="0" w:line="276" w:lineRule="auto"/>
        <w:jc w:val="both"/>
        <w:rPr>
          <w:rFonts w:ascii="Arial" w:hAnsi="Arial" w:cs="Arial"/>
          <w:sz w:val="20"/>
          <w:szCs w:val="20"/>
        </w:rPr>
      </w:pPr>
    </w:p>
    <w:p w14:paraId="02CC18D1" w14:textId="4ED41E58" w:rsidR="005301B9" w:rsidRPr="005301B9" w:rsidRDefault="002500FB" w:rsidP="005301B9">
      <w:pPr>
        <w:spacing w:after="0" w:line="276" w:lineRule="auto"/>
        <w:jc w:val="both"/>
        <w:rPr>
          <w:rFonts w:ascii="Arial" w:hAnsi="Arial" w:cs="Arial"/>
          <w:sz w:val="20"/>
          <w:szCs w:val="20"/>
        </w:rPr>
      </w:pPr>
      <w:r w:rsidRPr="002500FB">
        <w:rPr>
          <w:rFonts w:ascii="Arial" w:hAnsi="Arial" w:cs="Arial"/>
          <w:sz w:val="20"/>
          <w:szCs w:val="20"/>
        </w:rPr>
        <w:t xml:space="preserve">V sklopu projekta " Izgradnja kulturnega doma Log pod Mangartom" se predvideva rušitev obstoječega dotrajanega kulturnega doma in gradnja novega sodobnega objekta na isti lokaciji. Nov kulturni dom bo omogočal kakovostno izvajanje kulturnih, družbenih in drugih dejavnosti, izboljšal dostopnost, prometno ureditev in parkiranje ter zagotovil večjo potresno varnost, kar so vse pomanjkljivosti, ki izhajajo iz trenutnega stanja. Projekt zajema pridobitev projektne dokumentacije za pridobitev gradbenega dovoljenja, pridobitev projektne dokumentacije za izvedbo gradnje (PZI), pridobitev gradbenega dovoljenja (DGD), rušitev obstoječega objekta KD Log pod Mangartom, izgradnja novega KD Log pod Mangartom na lokaciji, kjer stoji obstoječi kulturni dom, pridobitev pravnomočnega uporabnega dovoljenja in predaja objekta v upravljanje in zagon objekta. Nov kulturni dom bo predvidoma obsegal pritličje in mansardo v skupni uporabni površini okoli 430 m2, od tega predvidoma za dve pisarni, večnamenski prostor za okoli 70 ljudi in pomožne prostore (sanitarije, čajna kuhinja, garderoba in podobno). Zunaj je predvidena ureditev parkirišča za 4 vozila, otroškega igrišča, balinišča in prostora za druženje pred objektom. Investicija bo pomembno prispevala k socialni vključenosti prebivalcev, razvoju lokalne skupnosti ter k dolgoročni poseljenosti in razvoju območja Občine Bovec. Obstoječi Kulturni dom Log pod Mangartom (KD) predstavlja osrednji prostor v naselju Log pod Mangartom, v katerem se izvajajo različne prireditve in dogodki: gledališke predstave, nastopi pevskih zborov, predavanja, </w:t>
      </w:r>
      <w:r w:rsidRPr="002500FB">
        <w:rPr>
          <w:rFonts w:ascii="Arial" w:hAnsi="Arial" w:cs="Arial"/>
          <w:sz w:val="20"/>
          <w:szCs w:val="20"/>
        </w:rPr>
        <w:lastRenderedPageBreak/>
        <w:t>projekcije, praznovanja, občni zbori, volitve, razstave, delavnice. Obstoječ</w:t>
      </w:r>
      <w:r w:rsidR="005903A4">
        <w:rPr>
          <w:rFonts w:ascii="Arial" w:hAnsi="Arial" w:cs="Arial"/>
          <w:sz w:val="20"/>
          <w:szCs w:val="20"/>
        </w:rPr>
        <w:t>i</w:t>
      </w:r>
      <w:r w:rsidRPr="002500FB">
        <w:rPr>
          <w:rFonts w:ascii="Arial" w:hAnsi="Arial" w:cs="Arial"/>
          <w:sz w:val="20"/>
          <w:szCs w:val="20"/>
        </w:rPr>
        <w:t xml:space="preserve"> objekt kulturnega doma je tlorisnih dimenzij 18,2 x 10,6m. Je enoetažen. Sestavljen je iz glavne stavbe in prizidka na SZ strani. Stavba ima slabo urejen dostop z državne ceste Bovec-Predel. Dostop je neustrezen, saj ne dovoljuje pravilnega vklapljanja vozil v promet in obračanja na parceli. Trenutno ni ustreznih parkirnih mest. Obstoječ objekt ne dopušča nadvišanja, morebitna novogradnja pa ga. Na skoraj identični neto kvadraturi je predvidena razporeditev bistveno več programa, ki funkcionalno in vsebinsko ustreza potrebam kulturnega doma in spremljajočim programom. V letu 2025 je bila izdelana projektna dokumentacija PZI in DGD ter vložena vloga za pridobitev gradbenega dovoljenja. </w:t>
      </w:r>
      <w:r w:rsidR="005903A4">
        <w:rPr>
          <w:rFonts w:ascii="Arial" w:hAnsi="Arial" w:cs="Arial"/>
          <w:sz w:val="20"/>
          <w:szCs w:val="20"/>
        </w:rPr>
        <w:t xml:space="preserve">Z </w:t>
      </w:r>
      <w:r w:rsidRPr="002500FB">
        <w:rPr>
          <w:rFonts w:ascii="Arial" w:hAnsi="Arial" w:cs="Arial"/>
          <w:sz w:val="20"/>
          <w:szCs w:val="20"/>
        </w:rPr>
        <w:t xml:space="preserve">novelacijo investicijske dokumentacije se posodabljata časovni in finančni načrt projekta. </w:t>
      </w:r>
      <w:r w:rsidR="005903A4" w:rsidRPr="005903A4">
        <w:rPr>
          <w:rFonts w:ascii="Arial" w:hAnsi="Arial" w:cs="Arial"/>
          <w:sz w:val="20"/>
          <w:szCs w:val="20"/>
        </w:rPr>
        <w:t xml:space="preserve">Povečanje vrednosti projekta ni posledica zgolj povečanja neto tlorisne površine objekta (iz 228,10 m2 na 256,11 m2), temveč tudi tega, ker je prvotno ocenjena vrednost temeljila na Idejni zasnovi (IDZ), kjer se stroški računajo zgolj pavšalno na kvadratni meter (s pomočjo statističnih povprečij za splošne objekte), novelacija (januar 2026) pa temelji na Projektu za izvedbo (PZI), ki vsebuje natančne popise materialov, detajle armature, specifikacije strojnih in elektro instalacij ter opreme. Rezultati postopkov javnega naročanja so pokazali, da prvotno ocenjena vrednost ni bila skladna z realnim stanjem na gradbenem trgu za to specifično območje ter da lokacija prinaša izjemne dodatne stroške za gradbene izvajalce, ki jih v prvi fazi ni bilo mogoče natančno ovrednotiti (kratka gradbena sezona, cene nastanitve delovne sile v kraju z izrazito turistično naravnanostjo...). Prav tako je šele PZI in pridobivanje projektnih pogojev s strani JZ TNP in ZVKD razkril realne inženirske potrebe objekta (npr. zaradi strogih varstvenih režimov uporaba avtentičnih materialov, specifičen naklon strehe 45°, zahtevno rušenje objekta iz leta 1900 in ekološko odstranjevanje odpadkov v osrčju narodnega parka), zaradi česar so se realni stroški povečali, kar je makroekonomsko podprto tudi z UMAR-jevimi indeksi rasti cen v gradbeništvu. K povečanju vrednosti so prispevale tudi tehnične zahteve po izdelavi PZI in uskladitve s soglasodajalci (JZ TNP, ZVKD in ARSO), kot so vključitev izvedbe dveh novih opornih/podpornih zidov na mejah parcel zaradi konfiguracije terena in zagotavljanja stabilnosti, celovita prometna ureditev in kompleksnejša arhitekturna zasnova: tloris v zahtevnejši obliki črke "L", zaradi pogojev TNP prilagojen naklon strehe na 45 stopinj, dodajanje dveh nivojev balkona za gledalce, uporaba tradicionalnih materialov in energetskih standardov. </w:t>
      </w:r>
      <w:r w:rsidR="00165CCA" w:rsidRPr="00165CCA">
        <w:rPr>
          <w:rFonts w:ascii="Arial" w:hAnsi="Arial" w:cs="Arial"/>
          <w:sz w:val="20"/>
          <w:szCs w:val="20"/>
        </w:rPr>
        <w:t>Izhodiščna vrednost projekta se spremeni na podlagi novelacije IP,  tako, da znaša nova veljavna vrednost 2.184.199,34 EUR. Planirana sredstva iz proračuna se v letu 2026 znižujejo, glede na sprejeti plan iz ostalih virov pa povečujejo. V letu 2026 znašajo novo planirana sredstva 295.168,90 EUR, od tega iz proračunskih virov 232.430,20 EUR, iz ostalih virov pa 62.738,70 EUR. V letu 2027 znašajo novo planirana sredstva 920.782,54 EUR, v celoti iz ostalih virov. V letu 2028 znašajo novo planirana sredstva 929.359,90 EUR, v celoti iz ostalih virov. Podaljša se tudi datum konca financiranja projekta do 31.12.2028.</w:t>
      </w:r>
      <w:r w:rsidR="00EB4776">
        <w:rPr>
          <w:rFonts w:ascii="Arial" w:hAnsi="Arial" w:cs="Arial"/>
          <w:sz w:val="20"/>
          <w:szCs w:val="20"/>
        </w:rPr>
        <w:t xml:space="preserve"> </w:t>
      </w:r>
      <w:r w:rsidRPr="002500FB">
        <w:rPr>
          <w:rFonts w:ascii="Arial" w:hAnsi="Arial" w:cs="Arial"/>
          <w:sz w:val="20"/>
          <w:szCs w:val="20"/>
        </w:rPr>
        <w:t>Izhodiščna vrednost projekta se povečuje iz začetnih 1.085.543,00 EUR na 2.184.199,34</w:t>
      </w:r>
      <w:r w:rsidR="009D0E4D">
        <w:rPr>
          <w:rFonts w:ascii="Arial" w:hAnsi="Arial" w:cs="Arial"/>
          <w:sz w:val="20"/>
          <w:szCs w:val="20"/>
        </w:rPr>
        <w:t xml:space="preserve"> EUR</w:t>
      </w:r>
      <w:r w:rsidRPr="002500FB">
        <w:rPr>
          <w:rFonts w:ascii="Arial" w:hAnsi="Arial" w:cs="Arial"/>
          <w:sz w:val="20"/>
          <w:szCs w:val="20"/>
        </w:rPr>
        <w:t>.</w:t>
      </w:r>
      <w:r w:rsidR="00165CCA">
        <w:rPr>
          <w:rFonts w:ascii="Arial" w:hAnsi="Arial" w:cs="Arial"/>
          <w:sz w:val="20"/>
          <w:szCs w:val="20"/>
        </w:rPr>
        <w:t xml:space="preserve"> </w:t>
      </w:r>
    </w:p>
    <w:p w14:paraId="6AE0B8FA" w14:textId="77777777" w:rsidR="005301B9" w:rsidRPr="005301B9" w:rsidRDefault="005301B9" w:rsidP="005301B9">
      <w:pPr>
        <w:spacing w:after="0" w:line="276" w:lineRule="auto"/>
        <w:jc w:val="both"/>
        <w:rPr>
          <w:rFonts w:ascii="Arial" w:hAnsi="Arial" w:cs="Arial"/>
          <w:sz w:val="20"/>
          <w:szCs w:val="20"/>
        </w:rPr>
      </w:pPr>
    </w:p>
    <w:p w14:paraId="314A62F2" w14:textId="651C5FCB" w:rsidR="005301B9" w:rsidRPr="005301B9" w:rsidRDefault="005301B9" w:rsidP="005301B9">
      <w:pPr>
        <w:spacing w:line="276" w:lineRule="auto"/>
        <w:jc w:val="both"/>
        <w:rPr>
          <w:rFonts w:ascii="Arial" w:hAnsi="Arial" w:cs="Arial"/>
          <w:bCs/>
          <w:sz w:val="20"/>
          <w:szCs w:val="20"/>
          <w:lang w:eastAsia="sl-SI"/>
        </w:rPr>
      </w:pPr>
      <w:r w:rsidRPr="005301B9">
        <w:rPr>
          <w:rFonts w:ascii="Arial" w:hAnsi="Arial" w:cs="Arial"/>
          <w:bCs/>
          <w:sz w:val="20"/>
          <w:szCs w:val="20"/>
          <w:lang w:eastAsia="sl-SI"/>
        </w:rPr>
        <w:t>Viri financiranja za naveden</w:t>
      </w:r>
      <w:r w:rsidR="002500FB">
        <w:rPr>
          <w:rFonts w:ascii="Arial" w:hAnsi="Arial" w:cs="Arial"/>
          <w:bCs/>
          <w:sz w:val="20"/>
          <w:szCs w:val="20"/>
          <w:lang w:eastAsia="sl-SI"/>
        </w:rPr>
        <w:t>i</w:t>
      </w:r>
      <w:r w:rsidRPr="005301B9">
        <w:rPr>
          <w:rFonts w:ascii="Arial" w:hAnsi="Arial" w:cs="Arial"/>
          <w:bCs/>
          <w:sz w:val="20"/>
          <w:szCs w:val="20"/>
          <w:lang w:eastAsia="sl-SI"/>
        </w:rPr>
        <w:t xml:space="preserve"> projekta so zagotovljeni v okviru proračuna NPU, na PP 231599 - Sofinanciranje občinskih projektov v TNP, evidenčnega projekta št. 2550-20-0004 – Podpora lokalnim projektom v TNP skladno z 11. členom ZTNP-1.</w:t>
      </w:r>
    </w:p>
    <w:p w14:paraId="0DC2BA74" w14:textId="77777777" w:rsidR="005301B9" w:rsidRPr="0098336E" w:rsidRDefault="005301B9" w:rsidP="005301B9">
      <w:pPr>
        <w:jc w:val="both"/>
        <w:rPr>
          <w:rFonts w:cs="Arial"/>
          <w:bCs/>
          <w:lang w:eastAsia="sl-SI"/>
        </w:rPr>
      </w:pPr>
    </w:p>
    <w:p w14:paraId="60EBC677" w14:textId="77777777" w:rsidR="005301B9" w:rsidRDefault="005301B9" w:rsidP="00886CF5"/>
    <w:p w14:paraId="6B5580DA" w14:textId="77777777" w:rsidR="005301B9" w:rsidRDefault="005301B9" w:rsidP="00886CF5"/>
    <w:sectPr w:rsidR="005301B9" w:rsidSect="005903A4">
      <w:headerReference w:type="even" r:id="rId12"/>
      <w:headerReference w:type="default" r:id="rId13"/>
      <w:footerReference w:type="even" r:id="rId14"/>
      <w:footerReference w:type="default" r:id="rId15"/>
      <w:headerReference w:type="first" r:id="rId16"/>
      <w:footerReference w:type="first" r:id="rId17"/>
      <w:pgSz w:w="11900" w:h="16840" w:code="9"/>
      <w:pgMar w:top="1701" w:right="1701" w:bottom="1418"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A6BA5" w14:textId="77777777" w:rsidR="00350037" w:rsidRDefault="00350037">
      <w:r>
        <w:separator/>
      </w:r>
    </w:p>
  </w:endnote>
  <w:endnote w:type="continuationSeparator" w:id="0">
    <w:p w14:paraId="3E8FA765" w14:textId="77777777" w:rsidR="00350037" w:rsidRDefault="00350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7F61" w14:textId="77777777" w:rsidR="00EB203B" w:rsidRDefault="00EB203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F1E5" w14:textId="77777777" w:rsidR="00EB203B" w:rsidRDefault="00EB203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0A19" w14:textId="77777777" w:rsidR="00EB203B" w:rsidRDefault="00EB203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5C1C7" w14:textId="77777777" w:rsidR="00350037" w:rsidRDefault="00350037">
      <w:r>
        <w:separator/>
      </w:r>
    </w:p>
  </w:footnote>
  <w:footnote w:type="continuationSeparator" w:id="0">
    <w:p w14:paraId="1C9FCFE4" w14:textId="77777777" w:rsidR="00350037" w:rsidRDefault="00350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EC20" w14:textId="77777777" w:rsidR="00EB203B" w:rsidRDefault="00EB203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99614509" name="Slika 299614509"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4437E11"/>
    <w:multiLevelType w:val="hybridMultilevel"/>
    <w:tmpl w:val="65D06BA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42062B2F"/>
    <w:multiLevelType w:val="hybridMultilevel"/>
    <w:tmpl w:val="F1CEF11A"/>
    <w:lvl w:ilvl="0" w:tplc="7408EF3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B0A11DC"/>
    <w:multiLevelType w:val="hybridMultilevel"/>
    <w:tmpl w:val="7206E510"/>
    <w:lvl w:ilvl="0" w:tplc="61D23F72">
      <w:numFmt w:val="bullet"/>
      <w:lvlText w:val="-"/>
      <w:lvlJc w:val="left"/>
      <w:pPr>
        <w:ind w:left="720" w:hanging="360"/>
      </w:pPr>
      <w:rPr>
        <w:rFonts w:ascii="Arial" w:eastAsia="Times New Roman" w:hAnsi="Arial" w:cs="Arial" w:hint="default"/>
        <w:color w:val="00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DF4667F"/>
    <w:multiLevelType w:val="hybridMultilevel"/>
    <w:tmpl w:val="97647610"/>
    <w:lvl w:ilvl="0" w:tplc="F04ACE9A">
      <w:start w:val="49"/>
      <w:numFmt w:val="bullet"/>
      <w:lvlText w:val=""/>
      <w:lvlJc w:val="left"/>
      <w:pPr>
        <w:ind w:left="720" w:hanging="360"/>
      </w:pPr>
      <w:rPr>
        <w:rFonts w:ascii="Symbol" w:eastAsia="Times New Roman" w:hAnsi="Symbol" w:cs="Times New Roman" w:hint="default"/>
        <w:color w:val="00000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AA43CA6"/>
    <w:multiLevelType w:val="hybridMultilevel"/>
    <w:tmpl w:val="FBF8E658"/>
    <w:lvl w:ilvl="0" w:tplc="C918585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5"/>
  </w:num>
  <w:num w:numId="2" w16cid:durableId="300889755">
    <w:abstractNumId w:val="5"/>
  </w:num>
  <w:num w:numId="3" w16cid:durableId="1537813699">
    <w:abstractNumId w:val="9"/>
  </w:num>
  <w:num w:numId="4" w16cid:durableId="357052653">
    <w:abstractNumId w:val="0"/>
  </w:num>
  <w:num w:numId="5" w16cid:durableId="1931812698">
    <w:abstractNumId w:val="2"/>
  </w:num>
  <w:num w:numId="6" w16cid:durableId="1026060164">
    <w:abstractNumId w:val="3"/>
  </w:num>
  <w:num w:numId="7" w16cid:durableId="1494178092">
    <w:abstractNumId w:val="14"/>
  </w:num>
  <w:num w:numId="8" w16cid:durableId="1829588457">
    <w:abstractNumId w:val="13"/>
  </w:num>
  <w:num w:numId="9" w16cid:durableId="1189830393">
    <w:abstractNumId w:val="16"/>
  </w:num>
  <w:num w:numId="10" w16cid:durableId="111942712">
    <w:abstractNumId w:val="19"/>
  </w:num>
  <w:num w:numId="11" w16cid:durableId="870339180">
    <w:abstractNumId w:val="8"/>
  </w:num>
  <w:num w:numId="12" w16cid:durableId="1350712986">
    <w:abstractNumId w:val="4"/>
  </w:num>
  <w:num w:numId="13" w16cid:durableId="1573612922">
    <w:abstractNumId w:val="10"/>
  </w:num>
  <w:num w:numId="14" w16cid:durableId="654182087">
    <w:abstractNumId w:val="7"/>
  </w:num>
  <w:num w:numId="15" w16cid:durableId="1074743166">
    <w:abstractNumId w:val="20"/>
  </w:num>
  <w:num w:numId="16" w16cid:durableId="2074693526">
    <w:abstractNumId w:val="18"/>
  </w:num>
  <w:num w:numId="17" w16cid:durableId="1626884698">
    <w:abstractNumId w:val="6"/>
  </w:num>
  <w:num w:numId="18" w16cid:durableId="1517496860">
    <w:abstractNumId w:val="12"/>
  </w:num>
  <w:num w:numId="19" w16cid:durableId="934287464">
    <w:abstractNumId w:val="1"/>
  </w:num>
  <w:num w:numId="20" w16cid:durableId="515659645">
    <w:abstractNumId w:val="11"/>
  </w:num>
  <w:num w:numId="21" w16cid:durableId="14177045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66D9"/>
    <w:rsid w:val="00022C8A"/>
    <w:rsid w:val="00023A88"/>
    <w:rsid w:val="0003133C"/>
    <w:rsid w:val="000545BA"/>
    <w:rsid w:val="00063C25"/>
    <w:rsid w:val="000725D7"/>
    <w:rsid w:val="000816CA"/>
    <w:rsid w:val="00082F22"/>
    <w:rsid w:val="00086CA0"/>
    <w:rsid w:val="000A7238"/>
    <w:rsid w:val="000D1DEA"/>
    <w:rsid w:val="000E5BAE"/>
    <w:rsid w:val="000F5CB3"/>
    <w:rsid w:val="00130B26"/>
    <w:rsid w:val="001322BD"/>
    <w:rsid w:val="001357B2"/>
    <w:rsid w:val="0014314A"/>
    <w:rsid w:val="001560A2"/>
    <w:rsid w:val="00165CCA"/>
    <w:rsid w:val="0017478F"/>
    <w:rsid w:val="00184F18"/>
    <w:rsid w:val="001D28C9"/>
    <w:rsid w:val="00202A77"/>
    <w:rsid w:val="00231708"/>
    <w:rsid w:val="002500FB"/>
    <w:rsid w:val="002611F1"/>
    <w:rsid w:val="00271CE5"/>
    <w:rsid w:val="00282020"/>
    <w:rsid w:val="002A2B69"/>
    <w:rsid w:val="002C1C60"/>
    <w:rsid w:val="002E615B"/>
    <w:rsid w:val="00327213"/>
    <w:rsid w:val="00344149"/>
    <w:rsid w:val="00346812"/>
    <w:rsid w:val="00350037"/>
    <w:rsid w:val="00363487"/>
    <w:rsid w:val="003636BF"/>
    <w:rsid w:val="00371442"/>
    <w:rsid w:val="003733F2"/>
    <w:rsid w:val="00377924"/>
    <w:rsid w:val="003830DE"/>
    <w:rsid w:val="003845B4"/>
    <w:rsid w:val="00387B1A"/>
    <w:rsid w:val="003B0C70"/>
    <w:rsid w:val="003C5EE5"/>
    <w:rsid w:val="003E1C74"/>
    <w:rsid w:val="003F1098"/>
    <w:rsid w:val="004657EE"/>
    <w:rsid w:val="004853BD"/>
    <w:rsid w:val="004E2B64"/>
    <w:rsid w:val="004F5D48"/>
    <w:rsid w:val="00513B77"/>
    <w:rsid w:val="005258CC"/>
    <w:rsid w:val="00526246"/>
    <w:rsid w:val="005301B9"/>
    <w:rsid w:val="00567106"/>
    <w:rsid w:val="0057238B"/>
    <w:rsid w:val="005903A4"/>
    <w:rsid w:val="00590A6C"/>
    <w:rsid w:val="005E1D3C"/>
    <w:rsid w:val="005E58A2"/>
    <w:rsid w:val="005F000A"/>
    <w:rsid w:val="006225CB"/>
    <w:rsid w:val="00625AE6"/>
    <w:rsid w:val="00632253"/>
    <w:rsid w:val="00642369"/>
    <w:rsid w:val="00642714"/>
    <w:rsid w:val="006455CE"/>
    <w:rsid w:val="006550E1"/>
    <w:rsid w:val="00655841"/>
    <w:rsid w:val="00660C9E"/>
    <w:rsid w:val="006A1FAA"/>
    <w:rsid w:val="006B7A0E"/>
    <w:rsid w:val="007315DC"/>
    <w:rsid w:val="00733017"/>
    <w:rsid w:val="00755458"/>
    <w:rsid w:val="00783310"/>
    <w:rsid w:val="007A4A6D"/>
    <w:rsid w:val="007B36D6"/>
    <w:rsid w:val="007B45ED"/>
    <w:rsid w:val="007D1BCF"/>
    <w:rsid w:val="007D75CF"/>
    <w:rsid w:val="007E0440"/>
    <w:rsid w:val="007E1E37"/>
    <w:rsid w:val="007E6DC5"/>
    <w:rsid w:val="0081398A"/>
    <w:rsid w:val="00836210"/>
    <w:rsid w:val="00873656"/>
    <w:rsid w:val="0088043C"/>
    <w:rsid w:val="00884889"/>
    <w:rsid w:val="00886CF5"/>
    <w:rsid w:val="008906C9"/>
    <w:rsid w:val="008B67E5"/>
    <w:rsid w:val="008C1278"/>
    <w:rsid w:val="008C5738"/>
    <w:rsid w:val="008D04F0"/>
    <w:rsid w:val="008D38FB"/>
    <w:rsid w:val="008D6D5D"/>
    <w:rsid w:val="008D79C9"/>
    <w:rsid w:val="008F3500"/>
    <w:rsid w:val="0090374E"/>
    <w:rsid w:val="00917F15"/>
    <w:rsid w:val="00924E3C"/>
    <w:rsid w:val="00936285"/>
    <w:rsid w:val="009612BB"/>
    <w:rsid w:val="00965738"/>
    <w:rsid w:val="00983218"/>
    <w:rsid w:val="00990DF6"/>
    <w:rsid w:val="00993C12"/>
    <w:rsid w:val="009C740A"/>
    <w:rsid w:val="009D0451"/>
    <w:rsid w:val="009D0E4D"/>
    <w:rsid w:val="00A0574C"/>
    <w:rsid w:val="00A125C5"/>
    <w:rsid w:val="00A2451C"/>
    <w:rsid w:val="00A25A72"/>
    <w:rsid w:val="00A65BFF"/>
    <w:rsid w:val="00A65EE7"/>
    <w:rsid w:val="00A70133"/>
    <w:rsid w:val="00A770A6"/>
    <w:rsid w:val="00A813B1"/>
    <w:rsid w:val="00A92BD1"/>
    <w:rsid w:val="00AB36C4"/>
    <w:rsid w:val="00AC32B2"/>
    <w:rsid w:val="00AD0655"/>
    <w:rsid w:val="00AD1B06"/>
    <w:rsid w:val="00B10E59"/>
    <w:rsid w:val="00B17141"/>
    <w:rsid w:val="00B20596"/>
    <w:rsid w:val="00B31575"/>
    <w:rsid w:val="00B53BAD"/>
    <w:rsid w:val="00B8547D"/>
    <w:rsid w:val="00B96417"/>
    <w:rsid w:val="00BD7069"/>
    <w:rsid w:val="00C250D5"/>
    <w:rsid w:val="00C35439"/>
    <w:rsid w:val="00C35666"/>
    <w:rsid w:val="00C5285D"/>
    <w:rsid w:val="00C86E9E"/>
    <w:rsid w:val="00C92898"/>
    <w:rsid w:val="00CA2B3D"/>
    <w:rsid w:val="00CA4340"/>
    <w:rsid w:val="00CB294E"/>
    <w:rsid w:val="00CE5238"/>
    <w:rsid w:val="00CE7514"/>
    <w:rsid w:val="00D06BCD"/>
    <w:rsid w:val="00D22EC2"/>
    <w:rsid w:val="00D248DE"/>
    <w:rsid w:val="00D26AED"/>
    <w:rsid w:val="00D8542D"/>
    <w:rsid w:val="00D87D5D"/>
    <w:rsid w:val="00DC6A71"/>
    <w:rsid w:val="00E002C0"/>
    <w:rsid w:val="00E0357D"/>
    <w:rsid w:val="00E4611A"/>
    <w:rsid w:val="00EB203B"/>
    <w:rsid w:val="00EB4776"/>
    <w:rsid w:val="00ED1C3E"/>
    <w:rsid w:val="00F01ECD"/>
    <w:rsid w:val="00F135A6"/>
    <w:rsid w:val="00F240BB"/>
    <w:rsid w:val="00F56A51"/>
    <w:rsid w:val="00F57FED"/>
    <w:rsid w:val="00F66A45"/>
    <w:rsid w:val="00F7358E"/>
    <w:rsid w:val="00F82A2F"/>
    <w:rsid w:val="00FB0ABA"/>
    <w:rsid w:val="00FC7D65"/>
    <w:rsid w:val="00FD2D3B"/>
    <w:rsid w:val="00FF68BC"/>
    <w:rsid w:val="00FF6A63"/>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8D79C9"/>
    <w:pPr>
      <w:ind w:left="720"/>
      <w:contextualSpacing/>
    </w:pPr>
  </w:style>
  <w:style w:type="paragraph" w:customStyle="1" w:styleId="Neotevilenodstavek">
    <w:name w:val="Neoštevilčen odstavek"/>
    <w:basedOn w:val="Navaden"/>
    <w:link w:val="NeotevilenodstavekZnak"/>
    <w:qFormat/>
    <w:rsid w:val="00130B26"/>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30B26"/>
    <w:rPr>
      <w:rFonts w:ascii="Arial" w:hAnsi="Arial"/>
      <w:sz w:val="22"/>
      <w:szCs w:val="22"/>
      <w:lang w:val="x-none" w:eastAsia="x-none"/>
    </w:rPr>
  </w:style>
  <w:style w:type="paragraph" w:customStyle="1" w:styleId="Oddelek">
    <w:name w:val="Oddelek"/>
    <w:basedOn w:val="Navaden"/>
    <w:link w:val="OddelekZnak1"/>
    <w:qFormat/>
    <w:rsid w:val="00F66A45"/>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F66A45"/>
    <w:rPr>
      <w:rFonts w:ascii="Arial" w:hAnsi="Arial"/>
      <w:b/>
      <w:sz w:val="22"/>
      <w:szCs w:val="22"/>
      <w:lang w:val="x-none" w:eastAsia="x-none"/>
    </w:rPr>
  </w:style>
  <w:style w:type="paragraph" w:customStyle="1" w:styleId="Naslovpredpisa">
    <w:name w:val="Naslov_predpisa"/>
    <w:basedOn w:val="Navaden"/>
    <w:link w:val="NaslovpredpisaZnak"/>
    <w:qFormat/>
    <w:rsid w:val="005301B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5301B9"/>
    <w:rPr>
      <w:rFonts w:ascii="Arial" w:hAnsi="Arial"/>
      <w:b/>
      <w:sz w:val="22"/>
      <w:szCs w:val="22"/>
      <w:lang w:val="x-none" w:eastAsia="x-none"/>
    </w:rPr>
  </w:style>
  <w:style w:type="paragraph" w:styleId="Revizija">
    <w:name w:val="Revision"/>
    <w:hidden/>
    <w:uiPriority w:val="99"/>
    <w:semiHidden/>
    <w:rsid w:val="00EB477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mf@gov.si)&#16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Gp.gs@gov.si"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3.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2585</Words>
  <Characters>14739</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Meta Majes Škufca</cp:lastModifiedBy>
  <cp:revision>3</cp:revision>
  <cp:lastPrinted>2010-07-16T07:41:00Z</cp:lastPrinted>
  <dcterms:created xsi:type="dcterms:W3CDTF">2026-09-30T08:24:00Z</dcterms:created>
  <dcterms:modified xsi:type="dcterms:W3CDTF">2026-10-05T15:11:00Z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