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6ED69" w14:textId="77777777" w:rsidR="000959D6" w:rsidRDefault="000959D6" w:rsidP="00DC6A71">
      <w:pPr>
        <w:pStyle w:val="datumtevilka"/>
      </w:pPr>
    </w:p>
    <w:p w14:paraId="3DB24194" w14:textId="77777777" w:rsidR="000959D6" w:rsidRDefault="000959D6" w:rsidP="00DC6A71">
      <w:pPr>
        <w:pStyle w:val="datumtevilka"/>
      </w:pPr>
    </w:p>
    <w:p w14:paraId="5F6A0FE4" w14:textId="67F5E670" w:rsidR="007D75CF" w:rsidRPr="00202A77" w:rsidRDefault="007D75CF" w:rsidP="00D37052">
      <w:pPr>
        <w:pStyle w:val="datumtevilka"/>
        <w:tabs>
          <w:tab w:val="clear" w:pos="1701"/>
        </w:tabs>
      </w:pPr>
      <w:bookmarkStart w:id="0" w:name="_Hlk136417336"/>
      <w:r w:rsidRPr="00202A77">
        <w:t xml:space="preserve">Številka: </w:t>
      </w:r>
      <w:r w:rsidR="00D37052">
        <w:t xml:space="preserve"> </w:t>
      </w:r>
      <w:r w:rsidR="00146925" w:rsidRPr="00146925">
        <w:rPr>
          <w:lang w:val="en-US"/>
        </w:rPr>
        <w:t>0070-2/2023-2718-22</w:t>
      </w:r>
    </w:p>
    <w:p w14:paraId="02F07CFE" w14:textId="124A9482" w:rsidR="007D75CF" w:rsidRPr="00202A77" w:rsidRDefault="00C250D5" w:rsidP="00D37052">
      <w:pPr>
        <w:pStyle w:val="datumtevilka"/>
        <w:tabs>
          <w:tab w:val="clear" w:pos="1701"/>
        </w:tabs>
      </w:pPr>
      <w:r w:rsidRPr="00202A77">
        <w:t xml:space="preserve">Datum: </w:t>
      </w:r>
      <w:r w:rsidRPr="00202A77">
        <w:tab/>
      </w:r>
      <w:r w:rsidR="00D37052">
        <w:t xml:space="preserve">   </w:t>
      </w:r>
    </w:p>
    <w:p w14:paraId="5EF7C39C" w14:textId="4327A874" w:rsidR="007D75CF" w:rsidRDefault="007D75CF" w:rsidP="007D75CF">
      <w:pPr>
        <w:rPr>
          <w:lang w:val="sl-SI"/>
        </w:rPr>
      </w:pPr>
    </w:p>
    <w:p w14:paraId="63764C12" w14:textId="4C5137E3" w:rsidR="00F93C7C" w:rsidRDefault="00F93C7C" w:rsidP="007D75CF">
      <w:pPr>
        <w:rPr>
          <w:lang w:val="sl-SI"/>
        </w:rPr>
      </w:pPr>
    </w:p>
    <w:p w14:paraId="62D9E823" w14:textId="5CAB7D66" w:rsidR="00F93C7C" w:rsidRDefault="00F93C7C" w:rsidP="007D75CF">
      <w:pPr>
        <w:rPr>
          <w:lang w:val="sl-SI"/>
        </w:rPr>
      </w:pPr>
    </w:p>
    <w:p w14:paraId="39F6A778" w14:textId="46837245" w:rsidR="00F93C7C" w:rsidRDefault="00F93C7C" w:rsidP="007D75CF">
      <w:pPr>
        <w:rPr>
          <w:lang w:val="sl-SI"/>
        </w:rPr>
      </w:pPr>
    </w:p>
    <w:p w14:paraId="3BC3AC70" w14:textId="7A8AA247" w:rsidR="00F93C7C" w:rsidRDefault="00F93C7C" w:rsidP="007D75CF">
      <w:pPr>
        <w:rPr>
          <w:lang w:val="sl-SI"/>
        </w:rPr>
      </w:pPr>
    </w:p>
    <w:p w14:paraId="338083FE" w14:textId="64546709" w:rsidR="000959D6" w:rsidRDefault="000959D6" w:rsidP="007D75CF">
      <w:pPr>
        <w:rPr>
          <w:lang w:val="sl-SI"/>
        </w:rPr>
      </w:pPr>
    </w:p>
    <w:p w14:paraId="1501B437" w14:textId="77777777" w:rsidR="000959D6" w:rsidRDefault="000959D6" w:rsidP="007D75CF">
      <w:pPr>
        <w:rPr>
          <w:lang w:val="sl-SI"/>
        </w:rPr>
      </w:pPr>
    </w:p>
    <w:p w14:paraId="133B3F73" w14:textId="62FDD194" w:rsidR="00F93C7C" w:rsidRDefault="00F93C7C" w:rsidP="007D75CF">
      <w:pPr>
        <w:rPr>
          <w:lang w:val="sl-SI"/>
        </w:rPr>
      </w:pPr>
    </w:p>
    <w:p w14:paraId="3E5DFA73" w14:textId="365DE5E5" w:rsidR="00F93C7C" w:rsidRDefault="00F93C7C" w:rsidP="007D75CF">
      <w:pPr>
        <w:rPr>
          <w:lang w:val="sl-SI"/>
        </w:rPr>
      </w:pPr>
    </w:p>
    <w:p w14:paraId="4B494D0B" w14:textId="561D8A71" w:rsidR="00F93C7C" w:rsidRDefault="00F93C7C" w:rsidP="007D75CF">
      <w:pPr>
        <w:rPr>
          <w:lang w:val="sl-SI"/>
        </w:rPr>
      </w:pPr>
    </w:p>
    <w:p w14:paraId="4654FD06" w14:textId="457B9F34" w:rsidR="00F93C7C" w:rsidRDefault="00F93C7C" w:rsidP="007D75CF">
      <w:pPr>
        <w:rPr>
          <w:lang w:val="sl-SI"/>
        </w:rPr>
      </w:pPr>
    </w:p>
    <w:p w14:paraId="61E90E31" w14:textId="77777777" w:rsidR="003730C0" w:rsidRDefault="00F93C7C" w:rsidP="00F93C7C">
      <w:pPr>
        <w:jc w:val="center"/>
        <w:rPr>
          <w:b/>
          <w:bCs/>
          <w:sz w:val="32"/>
          <w:szCs w:val="32"/>
          <w:lang w:val="sl-SI"/>
        </w:rPr>
      </w:pPr>
      <w:r w:rsidRPr="000959D6">
        <w:rPr>
          <w:b/>
          <w:bCs/>
          <w:sz w:val="32"/>
          <w:szCs w:val="32"/>
          <w:lang w:val="sl-SI"/>
        </w:rPr>
        <w:t xml:space="preserve">POROČILO O IZVAJANJU </w:t>
      </w:r>
      <w:bookmarkStart w:id="1" w:name="_Hlk173482440"/>
      <w:r w:rsidRPr="000959D6">
        <w:rPr>
          <w:b/>
          <w:bCs/>
          <w:sz w:val="32"/>
          <w:szCs w:val="32"/>
          <w:lang w:val="sl-SI"/>
        </w:rPr>
        <w:t xml:space="preserve">ZAKONA O ZAGOTAVLJANJU FINANČNIH SREDSTEV ZA </w:t>
      </w:r>
    </w:p>
    <w:p w14:paraId="1BDC629B" w14:textId="1F1ACAF6" w:rsidR="000959D6" w:rsidRPr="000959D6" w:rsidRDefault="00F93C7C" w:rsidP="00F93C7C">
      <w:pPr>
        <w:jc w:val="center"/>
        <w:rPr>
          <w:b/>
          <w:bCs/>
          <w:sz w:val="32"/>
          <w:szCs w:val="32"/>
          <w:lang w:val="sl-SI"/>
        </w:rPr>
      </w:pPr>
      <w:r w:rsidRPr="000959D6">
        <w:rPr>
          <w:b/>
          <w:bCs/>
          <w:sz w:val="32"/>
          <w:szCs w:val="32"/>
          <w:lang w:val="sl-SI"/>
        </w:rPr>
        <w:t xml:space="preserve">INVESTICIJE V SLOVENSKO ZDRAVSTVO </w:t>
      </w:r>
    </w:p>
    <w:p w14:paraId="3297676E" w14:textId="4B613913" w:rsidR="00F93C7C" w:rsidRPr="000959D6" w:rsidRDefault="00F93C7C" w:rsidP="00F93C7C">
      <w:pPr>
        <w:jc w:val="center"/>
        <w:rPr>
          <w:b/>
          <w:bCs/>
          <w:sz w:val="32"/>
          <w:szCs w:val="32"/>
          <w:lang w:val="sl-SI"/>
        </w:rPr>
      </w:pPr>
      <w:r w:rsidRPr="000959D6">
        <w:rPr>
          <w:b/>
          <w:bCs/>
          <w:sz w:val="32"/>
          <w:szCs w:val="32"/>
          <w:lang w:val="sl-SI"/>
        </w:rPr>
        <w:t>V LETIH OD 2021 DO 20</w:t>
      </w:r>
      <w:r w:rsidR="00F256DC">
        <w:rPr>
          <w:b/>
          <w:bCs/>
          <w:sz w:val="32"/>
          <w:szCs w:val="32"/>
          <w:lang w:val="sl-SI"/>
        </w:rPr>
        <w:t>31</w:t>
      </w:r>
    </w:p>
    <w:bookmarkEnd w:id="1"/>
    <w:p w14:paraId="4B1295DF" w14:textId="70BF9DF6" w:rsidR="00F93C7C" w:rsidRPr="000959D6" w:rsidRDefault="00F93C7C" w:rsidP="00F93C7C">
      <w:pPr>
        <w:jc w:val="center"/>
        <w:rPr>
          <w:b/>
          <w:bCs/>
          <w:sz w:val="32"/>
          <w:szCs w:val="32"/>
          <w:lang w:val="sl-SI"/>
        </w:rPr>
      </w:pPr>
    </w:p>
    <w:p w14:paraId="021BD56A" w14:textId="00D6FE7B" w:rsidR="000959D6" w:rsidRDefault="000959D6" w:rsidP="00F93C7C">
      <w:pPr>
        <w:jc w:val="center"/>
        <w:rPr>
          <w:b/>
          <w:bCs/>
          <w:sz w:val="24"/>
          <w:lang w:val="sl-SI"/>
        </w:rPr>
      </w:pPr>
    </w:p>
    <w:p w14:paraId="52ED664A" w14:textId="77777777" w:rsidR="000959D6" w:rsidRPr="000959D6" w:rsidRDefault="000959D6" w:rsidP="00F93C7C">
      <w:pPr>
        <w:jc w:val="center"/>
        <w:rPr>
          <w:b/>
          <w:bCs/>
          <w:sz w:val="24"/>
          <w:lang w:val="sl-SI"/>
        </w:rPr>
      </w:pPr>
    </w:p>
    <w:p w14:paraId="3094AC5F" w14:textId="3D7D57B4" w:rsidR="00F93C7C" w:rsidRDefault="00F93C7C" w:rsidP="00F93C7C">
      <w:pPr>
        <w:jc w:val="center"/>
        <w:rPr>
          <w:b/>
          <w:bCs/>
          <w:sz w:val="24"/>
          <w:lang w:val="sl-SI"/>
        </w:rPr>
      </w:pPr>
      <w:r w:rsidRPr="000959D6">
        <w:rPr>
          <w:b/>
          <w:bCs/>
          <w:sz w:val="24"/>
          <w:lang w:val="sl-SI"/>
        </w:rPr>
        <w:t>za leto 202</w:t>
      </w:r>
      <w:r w:rsidR="00334ADC">
        <w:rPr>
          <w:b/>
          <w:bCs/>
          <w:sz w:val="24"/>
          <w:lang w:val="sl-SI"/>
        </w:rPr>
        <w:t>5</w:t>
      </w:r>
    </w:p>
    <w:p w14:paraId="06F430F8" w14:textId="61074207" w:rsidR="000959D6" w:rsidRDefault="000959D6" w:rsidP="00F93C7C">
      <w:pPr>
        <w:jc w:val="center"/>
        <w:rPr>
          <w:b/>
          <w:bCs/>
          <w:sz w:val="24"/>
          <w:lang w:val="sl-SI"/>
        </w:rPr>
      </w:pPr>
    </w:p>
    <w:p w14:paraId="3B59904D" w14:textId="7601B1EF" w:rsidR="000959D6" w:rsidRDefault="000959D6" w:rsidP="00F93C7C">
      <w:pPr>
        <w:jc w:val="center"/>
        <w:rPr>
          <w:b/>
          <w:bCs/>
          <w:sz w:val="24"/>
          <w:lang w:val="sl-SI"/>
        </w:rPr>
      </w:pPr>
    </w:p>
    <w:p w14:paraId="3A142778" w14:textId="323AF3FF" w:rsidR="000959D6" w:rsidRDefault="000959D6" w:rsidP="00F93C7C">
      <w:pPr>
        <w:jc w:val="center"/>
        <w:rPr>
          <w:b/>
          <w:bCs/>
          <w:sz w:val="24"/>
          <w:lang w:val="sl-SI"/>
        </w:rPr>
      </w:pPr>
    </w:p>
    <w:p w14:paraId="66A4FDA4" w14:textId="77777777" w:rsidR="00D847A8" w:rsidRDefault="00D847A8" w:rsidP="00D847A8">
      <w:pPr>
        <w:rPr>
          <w:b/>
          <w:bCs/>
          <w:sz w:val="24"/>
          <w:lang w:val="sl-SI"/>
        </w:rPr>
      </w:pPr>
    </w:p>
    <w:p w14:paraId="3A6F7D4C" w14:textId="6226A972" w:rsidR="000959D6" w:rsidRDefault="000959D6" w:rsidP="00F93C7C">
      <w:pPr>
        <w:jc w:val="center"/>
        <w:rPr>
          <w:b/>
          <w:bCs/>
          <w:sz w:val="24"/>
          <w:lang w:val="sl-SI"/>
        </w:rPr>
      </w:pPr>
    </w:p>
    <w:p w14:paraId="0BADDBF6" w14:textId="27DC2CB7" w:rsidR="000959D6" w:rsidRDefault="000959D6" w:rsidP="00F93C7C">
      <w:pPr>
        <w:jc w:val="center"/>
        <w:rPr>
          <w:b/>
          <w:bCs/>
          <w:sz w:val="24"/>
          <w:lang w:val="sl-SI"/>
        </w:rPr>
      </w:pPr>
    </w:p>
    <w:p w14:paraId="44AC24EE" w14:textId="1B119036" w:rsidR="000959D6" w:rsidRDefault="000959D6" w:rsidP="00F93C7C">
      <w:pPr>
        <w:jc w:val="center"/>
        <w:rPr>
          <w:b/>
          <w:bCs/>
          <w:sz w:val="24"/>
          <w:lang w:val="sl-SI"/>
        </w:rPr>
      </w:pPr>
    </w:p>
    <w:p w14:paraId="0BD6219D" w14:textId="30D44E24" w:rsidR="000959D6" w:rsidRDefault="000959D6" w:rsidP="00F93C7C">
      <w:pPr>
        <w:jc w:val="center"/>
        <w:rPr>
          <w:b/>
          <w:bCs/>
          <w:sz w:val="24"/>
          <w:lang w:val="sl-SI"/>
        </w:rPr>
      </w:pPr>
    </w:p>
    <w:p w14:paraId="51447B07" w14:textId="4B3092AF" w:rsidR="000959D6" w:rsidRDefault="000959D6" w:rsidP="00F93C7C">
      <w:pPr>
        <w:jc w:val="center"/>
        <w:rPr>
          <w:b/>
          <w:bCs/>
          <w:sz w:val="24"/>
          <w:lang w:val="sl-SI"/>
        </w:rPr>
      </w:pPr>
    </w:p>
    <w:p w14:paraId="217826EE" w14:textId="197A4CC2" w:rsidR="000959D6" w:rsidRDefault="000959D6" w:rsidP="00F93C7C">
      <w:pPr>
        <w:jc w:val="center"/>
        <w:rPr>
          <w:b/>
          <w:bCs/>
          <w:sz w:val="24"/>
          <w:lang w:val="sl-SI"/>
        </w:rPr>
      </w:pPr>
    </w:p>
    <w:p w14:paraId="03DF6F38" w14:textId="2DBA686C" w:rsidR="000959D6" w:rsidRDefault="000959D6" w:rsidP="00F93C7C">
      <w:pPr>
        <w:jc w:val="center"/>
        <w:rPr>
          <w:b/>
          <w:bCs/>
          <w:sz w:val="24"/>
          <w:lang w:val="sl-SI"/>
        </w:rPr>
      </w:pPr>
    </w:p>
    <w:p w14:paraId="6344D019" w14:textId="61F03941" w:rsidR="000959D6" w:rsidRDefault="000959D6" w:rsidP="00F93C7C">
      <w:pPr>
        <w:jc w:val="center"/>
        <w:rPr>
          <w:b/>
          <w:bCs/>
          <w:sz w:val="24"/>
          <w:lang w:val="sl-SI"/>
        </w:rPr>
      </w:pPr>
    </w:p>
    <w:p w14:paraId="57D15B36" w14:textId="15A51657" w:rsidR="000959D6" w:rsidRDefault="000959D6" w:rsidP="00F93C7C">
      <w:pPr>
        <w:jc w:val="center"/>
        <w:rPr>
          <w:b/>
          <w:bCs/>
          <w:sz w:val="24"/>
          <w:lang w:val="sl-SI"/>
        </w:rPr>
      </w:pPr>
    </w:p>
    <w:p w14:paraId="7956B469" w14:textId="0E5411D0" w:rsidR="000959D6" w:rsidRDefault="000959D6" w:rsidP="00F93C7C">
      <w:pPr>
        <w:jc w:val="center"/>
        <w:rPr>
          <w:b/>
          <w:bCs/>
          <w:sz w:val="24"/>
          <w:lang w:val="sl-SI"/>
        </w:rPr>
      </w:pPr>
    </w:p>
    <w:p w14:paraId="4A3C212B" w14:textId="7FD148D5" w:rsidR="000959D6" w:rsidRDefault="000959D6" w:rsidP="00F93C7C">
      <w:pPr>
        <w:jc w:val="center"/>
        <w:rPr>
          <w:b/>
          <w:bCs/>
          <w:sz w:val="24"/>
          <w:lang w:val="sl-SI"/>
        </w:rPr>
      </w:pPr>
    </w:p>
    <w:p w14:paraId="1AE407E5" w14:textId="390FA10D" w:rsidR="000959D6" w:rsidRDefault="000959D6" w:rsidP="00F93C7C">
      <w:pPr>
        <w:jc w:val="center"/>
        <w:rPr>
          <w:b/>
          <w:bCs/>
          <w:sz w:val="24"/>
          <w:lang w:val="sl-SI"/>
        </w:rPr>
      </w:pPr>
    </w:p>
    <w:p w14:paraId="27A246CB" w14:textId="17828FC6" w:rsidR="000959D6" w:rsidRDefault="000959D6" w:rsidP="00F93C7C">
      <w:pPr>
        <w:jc w:val="center"/>
        <w:rPr>
          <w:b/>
          <w:bCs/>
          <w:sz w:val="24"/>
          <w:lang w:val="sl-SI"/>
        </w:rPr>
      </w:pPr>
    </w:p>
    <w:p w14:paraId="14417199" w14:textId="1A4E98E5" w:rsidR="00B808D0" w:rsidRDefault="000959D6" w:rsidP="00F93C7C">
      <w:pPr>
        <w:jc w:val="center"/>
        <w:rPr>
          <w:sz w:val="24"/>
          <w:lang w:val="sl-SI"/>
        </w:rPr>
      </w:pPr>
      <w:r w:rsidRPr="000959D6">
        <w:rPr>
          <w:sz w:val="24"/>
          <w:lang w:val="sl-SI"/>
        </w:rPr>
        <w:t xml:space="preserve">Ljubljana, </w:t>
      </w:r>
      <w:r w:rsidR="00B92410">
        <w:rPr>
          <w:sz w:val="24"/>
          <w:lang w:val="sl-SI"/>
        </w:rPr>
        <w:t>maj</w:t>
      </w:r>
      <w:r w:rsidR="00C36FC9">
        <w:rPr>
          <w:sz w:val="24"/>
          <w:lang w:val="sl-SI"/>
        </w:rPr>
        <w:t xml:space="preserve"> </w:t>
      </w:r>
      <w:r w:rsidR="00401E6D">
        <w:rPr>
          <w:sz w:val="24"/>
          <w:lang w:val="sl-SI"/>
        </w:rPr>
        <w:t>202</w:t>
      </w:r>
      <w:r w:rsidR="00334ADC">
        <w:rPr>
          <w:sz w:val="24"/>
          <w:lang w:val="sl-SI"/>
        </w:rPr>
        <w:t>6</w:t>
      </w:r>
    </w:p>
    <w:sdt>
      <w:sdtPr>
        <w:rPr>
          <w:rFonts w:ascii="Arial" w:eastAsia="Times New Roman" w:hAnsi="Arial" w:cs="Times New Roman"/>
          <w:color w:val="auto"/>
          <w:sz w:val="20"/>
          <w:lang w:val="en-US" w:eastAsia="en-US"/>
        </w:rPr>
        <w:id w:val="1717690457"/>
        <w:docPartObj>
          <w:docPartGallery w:val="Table of Contents"/>
          <w:docPartUnique/>
        </w:docPartObj>
      </w:sdtPr>
      <w:sdtEndPr>
        <w:rPr>
          <w:b/>
          <w:bCs/>
        </w:rPr>
      </w:sdtEndPr>
      <w:sdtContent>
        <w:p w14:paraId="44E0CF8A" w14:textId="6DF03511" w:rsidR="008E3313" w:rsidRPr="00AE50CA" w:rsidRDefault="008E3313" w:rsidP="00F12127">
          <w:pPr>
            <w:pStyle w:val="NaslovTOC"/>
          </w:pPr>
          <w:r w:rsidRPr="00AE50CA">
            <w:t>Vsebina</w:t>
          </w:r>
        </w:p>
        <w:p w14:paraId="1CEDA1CB" w14:textId="753AA144" w:rsidR="00A50C4B" w:rsidRDefault="008E3313">
          <w:pPr>
            <w:pStyle w:val="Kazalovsebine1"/>
            <w:tabs>
              <w:tab w:val="left" w:pos="440"/>
              <w:tab w:val="right" w:leader="dot" w:pos="9062"/>
            </w:tabs>
            <w:rPr>
              <w:rFonts w:cstheme="minorBidi"/>
              <w:noProof/>
              <w:kern w:val="2"/>
              <w:sz w:val="24"/>
              <w:szCs w:val="24"/>
              <w14:ligatures w14:val="standardContextual"/>
            </w:rPr>
          </w:pPr>
          <w:r w:rsidRPr="00AE50CA">
            <w:rPr>
              <w:rFonts w:ascii="Arial" w:hAnsi="Arial" w:cs="Arial"/>
              <w:sz w:val="18"/>
              <w:szCs w:val="18"/>
            </w:rPr>
            <w:fldChar w:fldCharType="begin"/>
          </w:r>
          <w:r w:rsidRPr="00AE50CA">
            <w:rPr>
              <w:rFonts w:ascii="Arial" w:hAnsi="Arial" w:cs="Arial"/>
              <w:sz w:val="18"/>
              <w:szCs w:val="18"/>
            </w:rPr>
            <w:instrText xml:space="preserve"> TOC \o "1-3" \h \z \u </w:instrText>
          </w:r>
          <w:r w:rsidRPr="00AE50CA">
            <w:rPr>
              <w:rFonts w:ascii="Arial" w:hAnsi="Arial" w:cs="Arial"/>
              <w:sz w:val="18"/>
              <w:szCs w:val="18"/>
            </w:rPr>
            <w:fldChar w:fldCharType="separate"/>
          </w:r>
          <w:hyperlink w:anchor="_Toc241236677" w:history="1">
            <w:r w:rsidR="00A50C4B" w:rsidRPr="00D71F42">
              <w:rPr>
                <w:rStyle w:val="Hiperpovezava"/>
                <w:noProof/>
              </w:rPr>
              <w:t>1.</w:t>
            </w:r>
            <w:r w:rsidR="00A50C4B">
              <w:rPr>
                <w:rFonts w:cstheme="minorBidi"/>
                <w:noProof/>
                <w:kern w:val="2"/>
                <w:sz w:val="24"/>
                <w:szCs w:val="24"/>
                <w14:ligatures w14:val="standardContextual"/>
              </w:rPr>
              <w:tab/>
            </w:r>
            <w:r w:rsidR="00A50C4B" w:rsidRPr="00D71F42">
              <w:rPr>
                <w:rStyle w:val="Hiperpovezava"/>
                <w:noProof/>
              </w:rPr>
              <w:t>Finančna sredstva in realizacija</w:t>
            </w:r>
            <w:r w:rsidR="00A50C4B">
              <w:rPr>
                <w:noProof/>
                <w:webHidden/>
              </w:rPr>
              <w:tab/>
            </w:r>
            <w:r w:rsidR="00A50C4B">
              <w:rPr>
                <w:noProof/>
                <w:webHidden/>
              </w:rPr>
              <w:fldChar w:fldCharType="begin"/>
            </w:r>
            <w:r w:rsidR="00A50C4B">
              <w:rPr>
                <w:noProof/>
                <w:webHidden/>
              </w:rPr>
              <w:instrText xml:space="preserve"> PAGEREF _Toc241236677 \h </w:instrText>
            </w:r>
            <w:r w:rsidR="00A50C4B">
              <w:rPr>
                <w:noProof/>
                <w:webHidden/>
              </w:rPr>
            </w:r>
            <w:r w:rsidR="00A50C4B">
              <w:rPr>
                <w:noProof/>
                <w:webHidden/>
              </w:rPr>
              <w:fldChar w:fldCharType="separate"/>
            </w:r>
            <w:r w:rsidR="00A50C4B">
              <w:rPr>
                <w:noProof/>
                <w:webHidden/>
              </w:rPr>
              <w:t>3</w:t>
            </w:r>
            <w:r w:rsidR="00A50C4B">
              <w:rPr>
                <w:noProof/>
                <w:webHidden/>
              </w:rPr>
              <w:fldChar w:fldCharType="end"/>
            </w:r>
          </w:hyperlink>
        </w:p>
        <w:p w14:paraId="6364A36A" w14:textId="5334B68C"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78" w:history="1">
            <w:r w:rsidRPr="00D71F42">
              <w:rPr>
                <w:rStyle w:val="Hiperpovezava"/>
                <w:bCs/>
                <w:noProof/>
              </w:rPr>
              <w:t>1.1.</w:t>
            </w:r>
            <w:r>
              <w:rPr>
                <w:rFonts w:cstheme="minorBidi"/>
                <w:noProof/>
                <w:kern w:val="2"/>
                <w:sz w:val="24"/>
                <w:szCs w:val="24"/>
                <w14:ligatures w14:val="standardContextual"/>
              </w:rPr>
              <w:tab/>
            </w:r>
            <w:r w:rsidRPr="00D71F42">
              <w:rPr>
                <w:rStyle w:val="Hiperpovezava"/>
                <w:noProof/>
              </w:rPr>
              <w:t>Razpoložljiva finančna sredstva in realizacija</w:t>
            </w:r>
            <w:r>
              <w:rPr>
                <w:noProof/>
                <w:webHidden/>
              </w:rPr>
              <w:tab/>
            </w:r>
            <w:r>
              <w:rPr>
                <w:noProof/>
                <w:webHidden/>
              </w:rPr>
              <w:fldChar w:fldCharType="begin"/>
            </w:r>
            <w:r>
              <w:rPr>
                <w:noProof/>
                <w:webHidden/>
              </w:rPr>
              <w:instrText xml:space="preserve"> PAGEREF _Toc241236678 \h </w:instrText>
            </w:r>
            <w:r>
              <w:rPr>
                <w:noProof/>
                <w:webHidden/>
              </w:rPr>
            </w:r>
            <w:r>
              <w:rPr>
                <w:noProof/>
                <w:webHidden/>
              </w:rPr>
              <w:fldChar w:fldCharType="separate"/>
            </w:r>
            <w:r>
              <w:rPr>
                <w:noProof/>
                <w:webHidden/>
              </w:rPr>
              <w:t>3</w:t>
            </w:r>
            <w:r>
              <w:rPr>
                <w:noProof/>
                <w:webHidden/>
              </w:rPr>
              <w:fldChar w:fldCharType="end"/>
            </w:r>
          </w:hyperlink>
        </w:p>
        <w:p w14:paraId="26DDFBF7" w14:textId="05542713"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79" w:history="1">
            <w:r w:rsidRPr="00D71F42">
              <w:rPr>
                <w:rStyle w:val="Hiperpovezava"/>
                <w:bCs/>
                <w:noProof/>
                <w:lang w:val="sv-SE"/>
              </w:rPr>
              <w:t>1.2.</w:t>
            </w:r>
            <w:r>
              <w:rPr>
                <w:rFonts w:cstheme="minorBidi"/>
                <w:noProof/>
                <w:kern w:val="2"/>
                <w:sz w:val="24"/>
                <w:szCs w:val="24"/>
                <w14:ligatures w14:val="standardContextual"/>
              </w:rPr>
              <w:tab/>
            </w:r>
            <w:r w:rsidRPr="00D71F42">
              <w:rPr>
                <w:rStyle w:val="Hiperpovezava"/>
                <w:noProof/>
              </w:rPr>
              <w:t>Analiza odstopanj med načrtovanimi in realiziranimi sredstvi</w:t>
            </w:r>
            <w:r>
              <w:rPr>
                <w:noProof/>
                <w:webHidden/>
              </w:rPr>
              <w:tab/>
            </w:r>
            <w:r>
              <w:rPr>
                <w:noProof/>
                <w:webHidden/>
              </w:rPr>
              <w:fldChar w:fldCharType="begin"/>
            </w:r>
            <w:r>
              <w:rPr>
                <w:noProof/>
                <w:webHidden/>
              </w:rPr>
              <w:instrText xml:space="preserve"> PAGEREF _Toc241236679 \h </w:instrText>
            </w:r>
            <w:r>
              <w:rPr>
                <w:noProof/>
                <w:webHidden/>
              </w:rPr>
            </w:r>
            <w:r>
              <w:rPr>
                <w:noProof/>
                <w:webHidden/>
              </w:rPr>
              <w:fldChar w:fldCharType="separate"/>
            </w:r>
            <w:r>
              <w:rPr>
                <w:noProof/>
                <w:webHidden/>
              </w:rPr>
              <w:t>6</w:t>
            </w:r>
            <w:r>
              <w:rPr>
                <w:noProof/>
                <w:webHidden/>
              </w:rPr>
              <w:fldChar w:fldCharType="end"/>
            </w:r>
          </w:hyperlink>
        </w:p>
        <w:p w14:paraId="2D180022" w14:textId="25644D10"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80" w:history="1">
            <w:r w:rsidRPr="00D71F42">
              <w:rPr>
                <w:rStyle w:val="Hiperpovezava"/>
                <w:bCs/>
                <w:noProof/>
              </w:rPr>
              <w:t>1.3.</w:t>
            </w:r>
            <w:r>
              <w:rPr>
                <w:rFonts w:cstheme="minorBidi"/>
                <w:noProof/>
                <w:kern w:val="2"/>
                <w:sz w:val="24"/>
                <w:szCs w:val="24"/>
                <w14:ligatures w14:val="standardContextual"/>
              </w:rPr>
              <w:tab/>
            </w:r>
            <w:r w:rsidRPr="00D71F42">
              <w:rPr>
                <w:rStyle w:val="Hiperpovezava"/>
                <w:noProof/>
              </w:rPr>
              <w:t>Ocena uspešnosti realizacije investicij</w:t>
            </w:r>
            <w:r>
              <w:rPr>
                <w:noProof/>
                <w:webHidden/>
              </w:rPr>
              <w:tab/>
            </w:r>
            <w:r>
              <w:rPr>
                <w:noProof/>
                <w:webHidden/>
              </w:rPr>
              <w:fldChar w:fldCharType="begin"/>
            </w:r>
            <w:r>
              <w:rPr>
                <w:noProof/>
                <w:webHidden/>
              </w:rPr>
              <w:instrText xml:space="preserve"> PAGEREF _Toc241236680 \h </w:instrText>
            </w:r>
            <w:r>
              <w:rPr>
                <w:noProof/>
                <w:webHidden/>
              </w:rPr>
            </w:r>
            <w:r>
              <w:rPr>
                <w:noProof/>
                <w:webHidden/>
              </w:rPr>
              <w:fldChar w:fldCharType="separate"/>
            </w:r>
            <w:r>
              <w:rPr>
                <w:noProof/>
                <w:webHidden/>
              </w:rPr>
              <w:t>8</w:t>
            </w:r>
            <w:r>
              <w:rPr>
                <w:noProof/>
                <w:webHidden/>
              </w:rPr>
              <w:fldChar w:fldCharType="end"/>
            </w:r>
          </w:hyperlink>
        </w:p>
        <w:p w14:paraId="0CC9E42F" w14:textId="0A228434"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81" w:history="1">
            <w:r w:rsidRPr="00D71F42">
              <w:rPr>
                <w:rStyle w:val="Hiperpovezava"/>
                <w:bCs/>
                <w:noProof/>
              </w:rPr>
              <w:t>1.4.</w:t>
            </w:r>
            <w:r>
              <w:rPr>
                <w:rFonts w:cstheme="minorBidi"/>
                <w:noProof/>
                <w:kern w:val="2"/>
                <w:sz w:val="24"/>
                <w:szCs w:val="24"/>
                <w14:ligatures w14:val="standardContextual"/>
              </w:rPr>
              <w:tab/>
            </w:r>
            <w:r w:rsidRPr="00D71F42">
              <w:rPr>
                <w:rStyle w:val="Hiperpovezava"/>
                <w:noProof/>
              </w:rPr>
              <w:t>Proračunski sklad po Zakonu o investicijah v javne zdravstvene zavode</w:t>
            </w:r>
            <w:r>
              <w:rPr>
                <w:noProof/>
                <w:webHidden/>
              </w:rPr>
              <w:tab/>
            </w:r>
            <w:r>
              <w:rPr>
                <w:noProof/>
                <w:webHidden/>
              </w:rPr>
              <w:fldChar w:fldCharType="begin"/>
            </w:r>
            <w:r>
              <w:rPr>
                <w:noProof/>
                <w:webHidden/>
              </w:rPr>
              <w:instrText xml:space="preserve"> PAGEREF _Toc241236681 \h </w:instrText>
            </w:r>
            <w:r>
              <w:rPr>
                <w:noProof/>
                <w:webHidden/>
              </w:rPr>
            </w:r>
            <w:r>
              <w:rPr>
                <w:noProof/>
                <w:webHidden/>
              </w:rPr>
              <w:fldChar w:fldCharType="separate"/>
            </w:r>
            <w:r>
              <w:rPr>
                <w:noProof/>
                <w:webHidden/>
              </w:rPr>
              <w:t>12</w:t>
            </w:r>
            <w:r>
              <w:rPr>
                <w:noProof/>
                <w:webHidden/>
              </w:rPr>
              <w:fldChar w:fldCharType="end"/>
            </w:r>
          </w:hyperlink>
        </w:p>
        <w:p w14:paraId="38438BA8" w14:textId="692D2D8D" w:rsidR="00A50C4B" w:rsidRDefault="00A50C4B">
          <w:pPr>
            <w:pStyle w:val="Kazalovsebine1"/>
            <w:tabs>
              <w:tab w:val="left" w:pos="440"/>
              <w:tab w:val="right" w:leader="dot" w:pos="9062"/>
            </w:tabs>
            <w:rPr>
              <w:rFonts w:cstheme="minorBidi"/>
              <w:noProof/>
              <w:kern w:val="2"/>
              <w:sz w:val="24"/>
              <w:szCs w:val="24"/>
              <w14:ligatures w14:val="standardContextual"/>
            </w:rPr>
          </w:pPr>
          <w:hyperlink w:anchor="_Toc241236682" w:history="1">
            <w:r w:rsidRPr="00D71F42">
              <w:rPr>
                <w:rStyle w:val="Hiperpovezava"/>
                <w:noProof/>
              </w:rPr>
              <w:t>2.</w:t>
            </w:r>
            <w:r>
              <w:rPr>
                <w:rFonts w:cstheme="minorBidi"/>
                <w:noProof/>
                <w:kern w:val="2"/>
                <w:sz w:val="24"/>
                <w:szCs w:val="24"/>
                <w14:ligatures w14:val="standardContextual"/>
              </w:rPr>
              <w:tab/>
            </w:r>
            <w:r w:rsidRPr="00D71F42">
              <w:rPr>
                <w:rStyle w:val="Hiperpovezava"/>
                <w:noProof/>
              </w:rPr>
              <w:t>Investicije v zdravstvo na primarni ravni</w:t>
            </w:r>
            <w:r>
              <w:rPr>
                <w:noProof/>
                <w:webHidden/>
              </w:rPr>
              <w:tab/>
            </w:r>
            <w:r>
              <w:rPr>
                <w:noProof/>
                <w:webHidden/>
              </w:rPr>
              <w:fldChar w:fldCharType="begin"/>
            </w:r>
            <w:r>
              <w:rPr>
                <w:noProof/>
                <w:webHidden/>
              </w:rPr>
              <w:instrText xml:space="preserve"> PAGEREF _Toc241236682 \h </w:instrText>
            </w:r>
            <w:r>
              <w:rPr>
                <w:noProof/>
                <w:webHidden/>
              </w:rPr>
            </w:r>
            <w:r>
              <w:rPr>
                <w:noProof/>
                <w:webHidden/>
              </w:rPr>
              <w:fldChar w:fldCharType="separate"/>
            </w:r>
            <w:r>
              <w:rPr>
                <w:noProof/>
                <w:webHidden/>
              </w:rPr>
              <w:t>13</w:t>
            </w:r>
            <w:r>
              <w:rPr>
                <w:noProof/>
                <w:webHidden/>
              </w:rPr>
              <w:fldChar w:fldCharType="end"/>
            </w:r>
          </w:hyperlink>
        </w:p>
        <w:p w14:paraId="125188CC" w14:textId="05E73E22"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84" w:history="1">
            <w:r w:rsidRPr="00D71F42">
              <w:rPr>
                <w:rStyle w:val="Hiperpovezava"/>
                <w:bCs/>
                <w:noProof/>
              </w:rPr>
              <w:t>2.1.</w:t>
            </w:r>
            <w:r>
              <w:rPr>
                <w:rFonts w:cstheme="minorBidi"/>
                <w:noProof/>
                <w:kern w:val="2"/>
                <w:sz w:val="24"/>
                <w:szCs w:val="24"/>
                <w14:ligatures w14:val="standardContextual"/>
              </w:rPr>
              <w:tab/>
            </w:r>
            <w:r w:rsidRPr="00D71F42">
              <w:rPr>
                <w:rStyle w:val="Hiperpovezava"/>
                <w:noProof/>
              </w:rPr>
              <w:t>Javni razpis za leti 2022/2023</w:t>
            </w:r>
            <w:r>
              <w:rPr>
                <w:noProof/>
                <w:webHidden/>
              </w:rPr>
              <w:tab/>
            </w:r>
            <w:r>
              <w:rPr>
                <w:noProof/>
                <w:webHidden/>
              </w:rPr>
              <w:fldChar w:fldCharType="begin"/>
            </w:r>
            <w:r>
              <w:rPr>
                <w:noProof/>
                <w:webHidden/>
              </w:rPr>
              <w:instrText xml:space="preserve"> PAGEREF _Toc241236684 \h </w:instrText>
            </w:r>
            <w:r>
              <w:rPr>
                <w:noProof/>
                <w:webHidden/>
              </w:rPr>
            </w:r>
            <w:r>
              <w:rPr>
                <w:noProof/>
                <w:webHidden/>
              </w:rPr>
              <w:fldChar w:fldCharType="separate"/>
            </w:r>
            <w:r>
              <w:rPr>
                <w:noProof/>
                <w:webHidden/>
              </w:rPr>
              <w:t>13</w:t>
            </w:r>
            <w:r>
              <w:rPr>
                <w:noProof/>
                <w:webHidden/>
              </w:rPr>
              <w:fldChar w:fldCharType="end"/>
            </w:r>
          </w:hyperlink>
        </w:p>
        <w:p w14:paraId="5CF9A8A3" w14:textId="2FD37DF1" w:rsidR="00A50C4B" w:rsidRDefault="00A50C4B">
          <w:pPr>
            <w:pStyle w:val="Kazalovsebine2"/>
            <w:tabs>
              <w:tab w:val="right" w:leader="dot" w:pos="9062"/>
            </w:tabs>
            <w:rPr>
              <w:rFonts w:cstheme="minorBidi"/>
              <w:noProof/>
              <w:kern w:val="2"/>
              <w:sz w:val="24"/>
              <w:szCs w:val="24"/>
              <w14:ligatures w14:val="standardContextual"/>
            </w:rPr>
          </w:pPr>
          <w:hyperlink w:anchor="_Toc241236685" w:history="1">
            <w:r w:rsidRPr="00D71F42">
              <w:rPr>
                <w:rStyle w:val="Hiperpovezava"/>
                <w:noProof/>
                <w:lang w:val="sv-SE"/>
              </w:rPr>
              <w:t xml:space="preserve">2.2  Investicije na primarni ravni na podlagi Sklepa Vlade </w:t>
            </w:r>
            <w:r w:rsidRPr="00D71F42">
              <w:rPr>
                <w:rStyle w:val="Hiperpovezava"/>
                <w:rFonts w:cs="Arial"/>
                <w:iCs/>
                <w:noProof/>
              </w:rPr>
              <w:t>št. 16000-4/2023/2 z dne 25. 5. 2023</w:t>
            </w:r>
            <w:r>
              <w:rPr>
                <w:noProof/>
                <w:webHidden/>
              </w:rPr>
              <w:tab/>
            </w:r>
            <w:r>
              <w:rPr>
                <w:noProof/>
                <w:webHidden/>
              </w:rPr>
              <w:fldChar w:fldCharType="begin"/>
            </w:r>
            <w:r>
              <w:rPr>
                <w:noProof/>
                <w:webHidden/>
              </w:rPr>
              <w:instrText xml:space="preserve"> PAGEREF _Toc241236685 \h </w:instrText>
            </w:r>
            <w:r>
              <w:rPr>
                <w:noProof/>
                <w:webHidden/>
              </w:rPr>
            </w:r>
            <w:r>
              <w:rPr>
                <w:noProof/>
                <w:webHidden/>
              </w:rPr>
              <w:fldChar w:fldCharType="separate"/>
            </w:r>
            <w:r>
              <w:rPr>
                <w:noProof/>
                <w:webHidden/>
              </w:rPr>
              <w:t>14</w:t>
            </w:r>
            <w:r>
              <w:rPr>
                <w:noProof/>
                <w:webHidden/>
              </w:rPr>
              <w:fldChar w:fldCharType="end"/>
            </w:r>
          </w:hyperlink>
        </w:p>
        <w:p w14:paraId="70C76DB2" w14:textId="32B7DB95" w:rsidR="00A50C4B" w:rsidRDefault="00A50C4B">
          <w:pPr>
            <w:pStyle w:val="Kazalovsebine2"/>
            <w:tabs>
              <w:tab w:val="right" w:leader="dot" w:pos="9062"/>
            </w:tabs>
            <w:rPr>
              <w:rFonts w:cstheme="minorBidi"/>
              <w:noProof/>
              <w:kern w:val="2"/>
              <w:sz w:val="24"/>
              <w:szCs w:val="24"/>
              <w14:ligatures w14:val="standardContextual"/>
            </w:rPr>
          </w:pPr>
          <w:hyperlink w:anchor="_Toc241236686" w:history="1">
            <w:r w:rsidRPr="00D71F42">
              <w:rPr>
                <w:rStyle w:val="Hiperpovezava"/>
                <w:noProof/>
                <w:lang w:val="sv-SE"/>
              </w:rPr>
              <w:t xml:space="preserve">2.3  Investicije na primarni ravni na podlagi Sklepa Vlade </w:t>
            </w:r>
            <w:r w:rsidRPr="00D71F42">
              <w:rPr>
                <w:rStyle w:val="Hiperpovezava"/>
                <w:rFonts w:cs="Arial"/>
                <w:iCs/>
                <w:noProof/>
              </w:rPr>
              <w:t>št. 16000-4/2023/10 z dne 24. 4. 2025</w:t>
            </w:r>
            <w:r>
              <w:rPr>
                <w:noProof/>
                <w:webHidden/>
              </w:rPr>
              <w:tab/>
            </w:r>
            <w:r>
              <w:rPr>
                <w:noProof/>
                <w:webHidden/>
              </w:rPr>
              <w:fldChar w:fldCharType="begin"/>
            </w:r>
            <w:r>
              <w:rPr>
                <w:noProof/>
                <w:webHidden/>
              </w:rPr>
              <w:instrText xml:space="preserve"> PAGEREF _Toc241236686 \h </w:instrText>
            </w:r>
            <w:r>
              <w:rPr>
                <w:noProof/>
                <w:webHidden/>
              </w:rPr>
            </w:r>
            <w:r>
              <w:rPr>
                <w:noProof/>
                <w:webHidden/>
              </w:rPr>
              <w:fldChar w:fldCharType="separate"/>
            </w:r>
            <w:r>
              <w:rPr>
                <w:noProof/>
                <w:webHidden/>
              </w:rPr>
              <w:t>17</w:t>
            </w:r>
            <w:r>
              <w:rPr>
                <w:noProof/>
                <w:webHidden/>
              </w:rPr>
              <w:fldChar w:fldCharType="end"/>
            </w:r>
          </w:hyperlink>
        </w:p>
        <w:p w14:paraId="2DC848DD" w14:textId="1F7B5844"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87" w:history="1">
            <w:r w:rsidRPr="00D71F42">
              <w:rPr>
                <w:rStyle w:val="Hiperpovezava"/>
                <w:bCs/>
                <w:noProof/>
              </w:rPr>
              <w:t>2.4.</w:t>
            </w:r>
            <w:r>
              <w:rPr>
                <w:rFonts w:cstheme="minorBidi"/>
                <w:noProof/>
                <w:kern w:val="2"/>
                <w:sz w:val="24"/>
                <w:szCs w:val="24"/>
                <w14:ligatures w14:val="standardContextual"/>
              </w:rPr>
              <w:tab/>
            </w:r>
            <w:r w:rsidRPr="00D71F42">
              <w:rPr>
                <w:rStyle w:val="Hiperpovezava"/>
                <w:noProof/>
              </w:rPr>
              <w:t>Investicije na primarni ravni za vzpostavitev mreže satelitskih urgentnih centrov in nakup vozila urgentnega zdravnika</w:t>
            </w:r>
            <w:r>
              <w:rPr>
                <w:noProof/>
                <w:webHidden/>
              </w:rPr>
              <w:tab/>
            </w:r>
            <w:r>
              <w:rPr>
                <w:noProof/>
                <w:webHidden/>
              </w:rPr>
              <w:fldChar w:fldCharType="begin"/>
            </w:r>
            <w:r>
              <w:rPr>
                <w:noProof/>
                <w:webHidden/>
              </w:rPr>
              <w:instrText xml:space="preserve"> PAGEREF _Toc241236687 \h </w:instrText>
            </w:r>
            <w:r>
              <w:rPr>
                <w:noProof/>
                <w:webHidden/>
              </w:rPr>
            </w:r>
            <w:r>
              <w:rPr>
                <w:noProof/>
                <w:webHidden/>
              </w:rPr>
              <w:fldChar w:fldCharType="separate"/>
            </w:r>
            <w:r>
              <w:rPr>
                <w:noProof/>
                <w:webHidden/>
              </w:rPr>
              <w:t>17</w:t>
            </w:r>
            <w:r>
              <w:rPr>
                <w:noProof/>
                <w:webHidden/>
              </w:rPr>
              <w:fldChar w:fldCharType="end"/>
            </w:r>
          </w:hyperlink>
        </w:p>
        <w:p w14:paraId="77A02238" w14:textId="499C3068" w:rsidR="00A50C4B" w:rsidRDefault="00A50C4B">
          <w:pPr>
            <w:pStyle w:val="Kazalovsebine1"/>
            <w:tabs>
              <w:tab w:val="left" w:pos="440"/>
              <w:tab w:val="right" w:leader="dot" w:pos="9062"/>
            </w:tabs>
            <w:rPr>
              <w:rFonts w:cstheme="minorBidi"/>
              <w:noProof/>
              <w:kern w:val="2"/>
              <w:sz w:val="24"/>
              <w:szCs w:val="24"/>
              <w14:ligatures w14:val="standardContextual"/>
            </w:rPr>
          </w:pPr>
          <w:hyperlink w:anchor="_Toc241236689" w:history="1">
            <w:r w:rsidRPr="00D71F42">
              <w:rPr>
                <w:rStyle w:val="Hiperpovezava"/>
                <w:noProof/>
              </w:rPr>
              <w:t>3.</w:t>
            </w:r>
            <w:r>
              <w:rPr>
                <w:rFonts w:cstheme="minorBidi"/>
                <w:noProof/>
                <w:kern w:val="2"/>
                <w:sz w:val="24"/>
                <w:szCs w:val="24"/>
                <w14:ligatures w14:val="standardContextual"/>
              </w:rPr>
              <w:tab/>
            </w:r>
            <w:r w:rsidRPr="00D71F42">
              <w:rPr>
                <w:rStyle w:val="Hiperpovezava"/>
                <w:noProof/>
              </w:rPr>
              <w:t>Investicije v zdravstvo na sekundarnem in terciarnem nivoju</w:t>
            </w:r>
            <w:r>
              <w:rPr>
                <w:noProof/>
                <w:webHidden/>
              </w:rPr>
              <w:tab/>
            </w:r>
            <w:r>
              <w:rPr>
                <w:noProof/>
                <w:webHidden/>
              </w:rPr>
              <w:fldChar w:fldCharType="begin"/>
            </w:r>
            <w:r>
              <w:rPr>
                <w:noProof/>
                <w:webHidden/>
              </w:rPr>
              <w:instrText xml:space="preserve"> PAGEREF _Toc241236689 \h </w:instrText>
            </w:r>
            <w:r>
              <w:rPr>
                <w:noProof/>
                <w:webHidden/>
              </w:rPr>
            </w:r>
            <w:r>
              <w:rPr>
                <w:noProof/>
                <w:webHidden/>
              </w:rPr>
              <w:fldChar w:fldCharType="separate"/>
            </w:r>
            <w:r>
              <w:rPr>
                <w:noProof/>
                <w:webHidden/>
              </w:rPr>
              <w:t>19</w:t>
            </w:r>
            <w:r>
              <w:rPr>
                <w:noProof/>
                <w:webHidden/>
              </w:rPr>
              <w:fldChar w:fldCharType="end"/>
            </w:r>
          </w:hyperlink>
        </w:p>
        <w:p w14:paraId="554DB9AD" w14:textId="185804B0"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90" w:history="1">
            <w:r w:rsidRPr="00D71F42">
              <w:rPr>
                <w:rStyle w:val="Hiperpovezava"/>
                <w:bCs/>
                <w:noProof/>
              </w:rPr>
              <w:t>3.1.</w:t>
            </w:r>
            <w:r>
              <w:rPr>
                <w:rFonts w:cstheme="minorBidi"/>
                <w:noProof/>
                <w:kern w:val="2"/>
                <w:sz w:val="24"/>
                <w:szCs w:val="24"/>
                <w14:ligatures w14:val="standardContextual"/>
              </w:rPr>
              <w:tab/>
            </w:r>
            <w:r w:rsidRPr="00D71F42">
              <w:rPr>
                <w:rStyle w:val="Hiperpovezava"/>
                <w:noProof/>
              </w:rPr>
              <w:t>Realizacija izplačil v sekundarno in terciarno zdravstvo po prejemnikih</w:t>
            </w:r>
            <w:r>
              <w:rPr>
                <w:noProof/>
                <w:webHidden/>
              </w:rPr>
              <w:tab/>
            </w:r>
            <w:r>
              <w:rPr>
                <w:noProof/>
                <w:webHidden/>
              </w:rPr>
              <w:fldChar w:fldCharType="begin"/>
            </w:r>
            <w:r>
              <w:rPr>
                <w:noProof/>
                <w:webHidden/>
              </w:rPr>
              <w:instrText xml:space="preserve"> PAGEREF _Toc241236690 \h </w:instrText>
            </w:r>
            <w:r>
              <w:rPr>
                <w:noProof/>
                <w:webHidden/>
              </w:rPr>
            </w:r>
            <w:r>
              <w:rPr>
                <w:noProof/>
                <w:webHidden/>
              </w:rPr>
              <w:fldChar w:fldCharType="separate"/>
            </w:r>
            <w:r>
              <w:rPr>
                <w:noProof/>
                <w:webHidden/>
              </w:rPr>
              <w:t>19</w:t>
            </w:r>
            <w:r>
              <w:rPr>
                <w:noProof/>
                <w:webHidden/>
              </w:rPr>
              <w:fldChar w:fldCharType="end"/>
            </w:r>
          </w:hyperlink>
        </w:p>
        <w:p w14:paraId="21D8FB17" w14:textId="5874E796" w:rsidR="00A50C4B" w:rsidRDefault="00A50C4B">
          <w:pPr>
            <w:pStyle w:val="Kazalovsebine2"/>
            <w:tabs>
              <w:tab w:val="left" w:pos="960"/>
              <w:tab w:val="right" w:leader="dot" w:pos="9062"/>
            </w:tabs>
            <w:rPr>
              <w:rFonts w:cstheme="minorBidi"/>
              <w:noProof/>
              <w:kern w:val="2"/>
              <w:sz w:val="24"/>
              <w:szCs w:val="24"/>
              <w14:ligatures w14:val="standardContextual"/>
            </w:rPr>
          </w:pPr>
          <w:hyperlink w:anchor="_Toc241236691" w:history="1">
            <w:r w:rsidRPr="00D71F42">
              <w:rPr>
                <w:rStyle w:val="Hiperpovezava"/>
                <w:bCs/>
                <w:noProof/>
                <w:lang w:val="sv-SE"/>
              </w:rPr>
              <w:t>3.2.</w:t>
            </w:r>
            <w:r>
              <w:rPr>
                <w:rFonts w:cstheme="minorBidi"/>
                <w:noProof/>
                <w:kern w:val="2"/>
                <w:sz w:val="24"/>
                <w:szCs w:val="24"/>
                <w14:ligatures w14:val="standardContextual"/>
              </w:rPr>
              <w:tab/>
            </w:r>
            <w:r w:rsidRPr="00D71F42">
              <w:rPr>
                <w:rStyle w:val="Hiperpovezava"/>
                <w:noProof/>
                <w:lang w:val="sv-SE"/>
              </w:rPr>
              <w:t>Izplačana sredstva in navedba izvedenih del</w:t>
            </w:r>
            <w:r>
              <w:rPr>
                <w:noProof/>
                <w:webHidden/>
              </w:rPr>
              <w:tab/>
            </w:r>
            <w:r>
              <w:rPr>
                <w:noProof/>
                <w:webHidden/>
              </w:rPr>
              <w:fldChar w:fldCharType="begin"/>
            </w:r>
            <w:r>
              <w:rPr>
                <w:noProof/>
                <w:webHidden/>
              </w:rPr>
              <w:instrText xml:space="preserve"> PAGEREF _Toc241236691 \h </w:instrText>
            </w:r>
            <w:r>
              <w:rPr>
                <w:noProof/>
                <w:webHidden/>
              </w:rPr>
            </w:r>
            <w:r>
              <w:rPr>
                <w:noProof/>
                <w:webHidden/>
              </w:rPr>
              <w:fldChar w:fldCharType="separate"/>
            </w:r>
            <w:r>
              <w:rPr>
                <w:noProof/>
                <w:webHidden/>
              </w:rPr>
              <w:t>21</w:t>
            </w:r>
            <w:r>
              <w:rPr>
                <w:noProof/>
                <w:webHidden/>
              </w:rPr>
              <w:fldChar w:fldCharType="end"/>
            </w:r>
          </w:hyperlink>
        </w:p>
        <w:p w14:paraId="1C2561A5" w14:textId="5090537D" w:rsidR="00A50C4B" w:rsidRDefault="00A50C4B">
          <w:pPr>
            <w:pStyle w:val="Kazalovsebine1"/>
            <w:tabs>
              <w:tab w:val="left" w:pos="440"/>
              <w:tab w:val="right" w:leader="dot" w:pos="9062"/>
            </w:tabs>
            <w:rPr>
              <w:rFonts w:cstheme="minorBidi"/>
              <w:noProof/>
              <w:kern w:val="2"/>
              <w:sz w:val="24"/>
              <w:szCs w:val="24"/>
              <w14:ligatures w14:val="standardContextual"/>
            </w:rPr>
          </w:pPr>
          <w:hyperlink w:anchor="_Toc241236692" w:history="1">
            <w:r w:rsidRPr="00D71F42">
              <w:rPr>
                <w:rStyle w:val="Hiperpovezava"/>
                <w:noProof/>
              </w:rPr>
              <w:t>4.</w:t>
            </w:r>
            <w:r>
              <w:rPr>
                <w:rFonts w:cstheme="minorBidi"/>
                <w:noProof/>
                <w:kern w:val="2"/>
                <w:sz w:val="24"/>
                <w:szCs w:val="24"/>
                <w14:ligatures w14:val="standardContextual"/>
              </w:rPr>
              <w:tab/>
            </w:r>
            <w:r w:rsidRPr="00D71F42">
              <w:rPr>
                <w:rStyle w:val="Hiperpovezava"/>
                <w:noProof/>
              </w:rPr>
              <w:t>Investicije v izobraževalne zavode s področja zdravstva</w:t>
            </w:r>
            <w:r>
              <w:rPr>
                <w:noProof/>
                <w:webHidden/>
              </w:rPr>
              <w:tab/>
            </w:r>
            <w:r>
              <w:rPr>
                <w:noProof/>
                <w:webHidden/>
              </w:rPr>
              <w:fldChar w:fldCharType="begin"/>
            </w:r>
            <w:r>
              <w:rPr>
                <w:noProof/>
                <w:webHidden/>
              </w:rPr>
              <w:instrText xml:space="preserve"> PAGEREF _Toc241236692 \h </w:instrText>
            </w:r>
            <w:r>
              <w:rPr>
                <w:noProof/>
                <w:webHidden/>
              </w:rPr>
            </w:r>
            <w:r>
              <w:rPr>
                <w:noProof/>
                <w:webHidden/>
              </w:rPr>
              <w:fldChar w:fldCharType="separate"/>
            </w:r>
            <w:r>
              <w:rPr>
                <w:noProof/>
                <w:webHidden/>
              </w:rPr>
              <w:t>23</w:t>
            </w:r>
            <w:r>
              <w:rPr>
                <w:noProof/>
                <w:webHidden/>
              </w:rPr>
              <w:fldChar w:fldCharType="end"/>
            </w:r>
          </w:hyperlink>
        </w:p>
        <w:p w14:paraId="611FCAEF" w14:textId="64B82D38" w:rsidR="00A50C4B" w:rsidRDefault="00A50C4B">
          <w:pPr>
            <w:pStyle w:val="Kazalovsebine1"/>
            <w:tabs>
              <w:tab w:val="left" w:pos="440"/>
              <w:tab w:val="right" w:leader="dot" w:pos="9062"/>
            </w:tabs>
            <w:rPr>
              <w:rFonts w:cstheme="minorBidi"/>
              <w:noProof/>
              <w:kern w:val="2"/>
              <w:sz w:val="24"/>
              <w:szCs w:val="24"/>
              <w14:ligatures w14:val="standardContextual"/>
            </w:rPr>
          </w:pPr>
          <w:hyperlink w:anchor="_Toc241236693" w:history="1">
            <w:r w:rsidRPr="00D71F42">
              <w:rPr>
                <w:rStyle w:val="Hiperpovezava"/>
                <w:noProof/>
              </w:rPr>
              <w:t>5.</w:t>
            </w:r>
            <w:r>
              <w:rPr>
                <w:rFonts w:cstheme="minorBidi"/>
                <w:noProof/>
                <w:kern w:val="2"/>
                <w:sz w:val="24"/>
                <w:szCs w:val="24"/>
                <w14:ligatures w14:val="standardContextual"/>
              </w:rPr>
              <w:tab/>
            </w:r>
            <w:r w:rsidRPr="00D71F42">
              <w:rPr>
                <w:rStyle w:val="Hiperpovezava"/>
                <w:noProof/>
              </w:rPr>
              <w:t>Povzetek</w:t>
            </w:r>
            <w:r>
              <w:rPr>
                <w:noProof/>
                <w:webHidden/>
              </w:rPr>
              <w:tab/>
            </w:r>
            <w:r>
              <w:rPr>
                <w:noProof/>
                <w:webHidden/>
              </w:rPr>
              <w:fldChar w:fldCharType="begin"/>
            </w:r>
            <w:r>
              <w:rPr>
                <w:noProof/>
                <w:webHidden/>
              </w:rPr>
              <w:instrText xml:space="preserve"> PAGEREF _Toc241236693 \h </w:instrText>
            </w:r>
            <w:r>
              <w:rPr>
                <w:noProof/>
                <w:webHidden/>
              </w:rPr>
            </w:r>
            <w:r>
              <w:rPr>
                <w:noProof/>
                <w:webHidden/>
              </w:rPr>
              <w:fldChar w:fldCharType="separate"/>
            </w:r>
            <w:r>
              <w:rPr>
                <w:noProof/>
                <w:webHidden/>
              </w:rPr>
              <w:t>25</w:t>
            </w:r>
            <w:r>
              <w:rPr>
                <w:noProof/>
                <w:webHidden/>
              </w:rPr>
              <w:fldChar w:fldCharType="end"/>
            </w:r>
          </w:hyperlink>
        </w:p>
        <w:p w14:paraId="7F86AFA7" w14:textId="1BB9246B" w:rsidR="008E3313" w:rsidRDefault="008E3313">
          <w:r w:rsidRPr="00AE50CA">
            <w:rPr>
              <w:rFonts w:cs="Arial"/>
              <w:b/>
              <w:bCs/>
              <w:sz w:val="18"/>
              <w:szCs w:val="18"/>
            </w:rPr>
            <w:fldChar w:fldCharType="end"/>
          </w:r>
        </w:p>
      </w:sdtContent>
    </w:sdt>
    <w:p w14:paraId="3AF09C0D" w14:textId="77777777" w:rsidR="007D6550" w:rsidRDefault="007D6550" w:rsidP="00F93C7C">
      <w:pPr>
        <w:jc w:val="center"/>
        <w:rPr>
          <w:sz w:val="24"/>
          <w:lang w:val="sl-SI"/>
        </w:rPr>
      </w:pPr>
    </w:p>
    <w:p w14:paraId="64E869FA" w14:textId="4BDEDA92" w:rsidR="005D26FC" w:rsidRPr="00BC1828" w:rsidRDefault="00B808D0" w:rsidP="00F12127">
      <w:pPr>
        <w:pStyle w:val="Naslov1"/>
      </w:pPr>
      <w:r>
        <w:br w:type="column"/>
      </w:r>
      <w:bookmarkStart w:id="2" w:name="_Toc241236677"/>
      <w:bookmarkEnd w:id="0"/>
      <w:r w:rsidR="005D26FC" w:rsidRPr="00BC1828">
        <w:lastRenderedPageBreak/>
        <w:t>Finančna sredstva in realizacija</w:t>
      </w:r>
      <w:bookmarkEnd w:id="2"/>
    </w:p>
    <w:p w14:paraId="0D0FEC96" w14:textId="0E46F071" w:rsidR="00497E33" w:rsidRPr="00773A58" w:rsidRDefault="005D26FC" w:rsidP="0056515A">
      <w:pPr>
        <w:pStyle w:val="Nalov2"/>
        <w:rPr>
          <w:lang w:val="sl-SI"/>
        </w:rPr>
      </w:pPr>
      <w:bookmarkStart w:id="3" w:name="_Toc241236678"/>
      <w:r w:rsidRPr="00773A58">
        <w:rPr>
          <w:lang w:val="sl-SI"/>
        </w:rPr>
        <w:t>Razpoložljiva finančna sredstva in realizacija</w:t>
      </w:r>
      <w:bookmarkEnd w:id="3"/>
    </w:p>
    <w:p w14:paraId="2008723B" w14:textId="77777777" w:rsidR="001E296A" w:rsidRPr="00B92410" w:rsidRDefault="001E296A" w:rsidP="001E296A">
      <w:pPr>
        <w:spacing w:before="100" w:beforeAutospacing="1" w:after="100" w:afterAutospacing="1" w:line="300" w:lineRule="atLeast"/>
        <w:jc w:val="both"/>
        <w:rPr>
          <w:rFonts w:cs="Arial"/>
          <w:szCs w:val="20"/>
          <w:lang w:val="sl-SI" w:eastAsia="sl-SI"/>
        </w:rPr>
      </w:pPr>
      <w:r w:rsidRPr="001E296A">
        <w:rPr>
          <w:rFonts w:cs="Arial"/>
          <w:szCs w:val="20"/>
          <w:lang w:val="sl-SI" w:eastAsia="sl-SI"/>
        </w:rPr>
        <w:t xml:space="preserve">Zakon o zagotavljanju finančnih sredstev za investicije v slovensko zdravstvo v letih od 2021 do 2031 (Uradni list RS, št. 136/23 – ZIUZDS; v nadaljnjem besedilu: ZZSISZ) ureja zagotavljanje finančnih sredstev za izvedbo ključnih investicij v slovensko zdravstvo v obdobju od leta 2021 do 2031 (v nadaljnjem besedilu: investicije). Navedene investicije izhajajo iz Resolucije o nacionalnem planu zdravstvenega varstva v Sloveniji 2026–2036 z naslovom </w:t>
      </w:r>
      <w:r w:rsidRPr="001E296A">
        <w:rPr>
          <w:rFonts w:cs="Arial"/>
          <w:i/>
          <w:iCs/>
          <w:szCs w:val="20"/>
          <w:lang w:val="sl-SI" w:eastAsia="sl-SI"/>
        </w:rPr>
        <w:t>»Z odgovornostjo in sodelovanjem do boljših izidov zdravljenja«</w:t>
      </w:r>
      <w:r w:rsidRPr="001E296A">
        <w:rPr>
          <w:rFonts w:cs="Arial"/>
          <w:szCs w:val="20"/>
          <w:lang w:val="sl-SI" w:eastAsia="sl-SI"/>
        </w:rPr>
        <w:t xml:space="preserve"> (Uradni list RS, št. 13/26) ter iz načrta razvojnih programov za področje zdravstvenega varstva in izobraževalnih zavodov s področja zdravstva, z namenom zagotavljanja vzdržnega, kakovostnega in odpornega zdravstvenega sistema ter učinkovitega uresničevanja pravice </w:t>
      </w:r>
      <w:r w:rsidRPr="00B92410">
        <w:rPr>
          <w:rFonts w:cs="Arial"/>
          <w:szCs w:val="20"/>
          <w:lang w:val="sl-SI" w:eastAsia="sl-SI"/>
        </w:rPr>
        <w:t>do zdravstvenega varstva.</w:t>
      </w:r>
    </w:p>
    <w:p w14:paraId="69A66E80" w14:textId="568811C1" w:rsidR="00C76F71" w:rsidRPr="00B92410" w:rsidRDefault="00B34510" w:rsidP="001E296A">
      <w:pPr>
        <w:spacing w:before="100" w:beforeAutospacing="1" w:after="100" w:afterAutospacing="1" w:line="300" w:lineRule="atLeast"/>
        <w:jc w:val="both"/>
        <w:rPr>
          <w:rFonts w:cs="Arial"/>
          <w:szCs w:val="20"/>
          <w:lang w:val="sl-SI" w:eastAsia="sl-SI"/>
        </w:rPr>
      </w:pPr>
      <w:r w:rsidRPr="00B92410">
        <w:rPr>
          <w:rFonts w:cs="Arial"/>
          <w:szCs w:val="20"/>
          <w:lang w:val="sl-SI" w:eastAsia="sl-SI"/>
        </w:rPr>
        <w:t>Finančna sredstva, določena na podlagi ZZSISZ, so namenjena investicijam v javne zdravstvene zavode ter izobraževalne zavode s področja zdravstva. Za leto 2025 zakon določa skupni obseg teh sredstev v višini 86.034.292,20 EUR, od tega 63.034.292,20 EUR za investicije v javne zdravstvene zavode in 23.000.000,00 EUR za investicije v izobraževalne zavode s področja zdravstva.</w:t>
      </w:r>
    </w:p>
    <w:p w14:paraId="35F86F60" w14:textId="77777777" w:rsidR="00B34510" w:rsidRPr="00B92410" w:rsidRDefault="00B34510" w:rsidP="001E296A">
      <w:pPr>
        <w:spacing w:before="100" w:beforeAutospacing="1" w:after="100" w:afterAutospacing="1" w:line="300" w:lineRule="atLeast"/>
        <w:jc w:val="both"/>
        <w:rPr>
          <w:rFonts w:cs="Arial"/>
          <w:szCs w:val="20"/>
          <w:lang w:val="sl-SI" w:eastAsia="sl-SI"/>
        </w:rPr>
      </w:pPr>
      <w:r w:rsidRPr="00B92410">
        <w:rPr>
          <w:rFonts w:cs="Arial"/>
          <w:szCs w:val="20"/>
          <w:lang w:val="sl-SI" w:eastAsia="sl-SI"/>
        </w:rPr>
        <w:t>Investicije se financirajo iz različnih virov, vključno z integralnimi proračunskimi sredstvi, sredstvi proračunskega sklada po Zakonu o investicijah v javne zdravstvene zavode (ZIJZ-1), sredstvi Načrta za okrevanje in odpornost (NOO), sredstvi kohezijske politike, sredstvi Sklada za obnovo, sredstvi Sklada za podnebne spremembe ter drugimi namenskimi viri.</w:t>
      </w:r>
    </w:p>
    <w:p w14:paraId="4C3F4BD8" w14:textId="7324C1F5" w:rsidR="00D145DA" w:rsidRPr="00B92410" w:rsidRDefault="00D145DA" w:rsidP="00D145DA">
      <w:pPr>
        <w:spacing w:before="100" w:beforeAutospacing="1" w:after="100" w:afterAutospacing="1" w:line="300" w:lineRule="atLeast"/>
        <w:jc w:val="both"/>
        <w:rPr>
          <w:rFonts w:cs="Arial"/>
          <w:szCs w:val="20"/>
          <w:lang w:val="sl-SI" w:eastAsia="sl-SI"/>
        </w:rPr>
      </w:pPr>
      <w:r w:rsidRPr="00B92410">
        <w:rPr>
          <w:rFonts w:cs="Arial"/>
          <w:szCs w:val="20"/>
          <w:lang w:val="sl-SI" w:eastAsia="sl-SI"/>
        </w:rPr>
        <w:t>Razlike med sprejetim in veljavnim proračunom v letu 2025 izhajajo predvsem iz dinamike financiranja investicij ter vključevanja dodatnih virov sredstev v proračun tekom leta. Veljavni proračun se je v primerjavi s sprejetim povečal zaradi prerazporeditev sredstev, vključitve evropskih sredstev (kohezijska sredstva in sredstva NOO), aktivacije sredstev Sklada za obnovo in Sklada za podnebne spremembe ter zaradi evidentiranja sredstev proračunskega sklada po ZIJZ-1.</w:t>
      </w:r>
      <w:r w:rsidR="0022315C" w:rsidRPr="00B92410">
        <w:rPr>
          <w:rFonts w:cs="Arial"/>
          <w:szCs w:val="20"/>
          <w:lang w:val="sl-SI" w:eastAsia="sl-SI"/>
        </w:rPr>
        <w:t xml:space="preserve"> </w:t>
      </w:r>
      <w:r w:rsidRPr="00B92410">
        <w:rPr>
          <w:rFonts w:cs="Arial"/>
          <w:szCs w:val="20"/>
          <w:lang w:val="sl-SI" w:eastAsia="sl-SI"/>
        </w:rPr>
        <w:t>Posebej pomemben vpliv na razliko ima proračunski sklad, kjer veljavni proračun vključuje tudi prenesena sredstva iz preteklih let, sredstva iz naslova amortizacije in obresti ter prenose integralnih sredstev, ki niso bila del prvotno sprejetega proračuna. Zaradi tega veljavni proračun ne predstavlja zgolj tekoče načrtovanih sredstev, temveč tudi kumulativna razpoložljiva sredstva za financiranje investicij, ki se porabljajo skladno z dinamiko izvajanja projektov.</w:t>
      </w:r>
    </w:p>
    <w:p w14:paraId="775D5F38" w14:textId="6BD86F54" w:rsidR="00550A66" w:rsidRDefault="001E296A" w:rsidP="00400F14">
      <w:pPr>
        <w:spacing w:before="100" w:beforeAutospacing="1" w:after="100" w:afterAutospacing="1" w:line="300" w:lineRule="atLeast"/>
        <w:jc w:val="both"/>
        <w:rPr>
          <w:rFonts w:cs="Arial"/>
          <w:szCs w:val="20"/>
          <w:lang w:val="sl-SI" w:eastAsia="sl-SI"/>
        </w:rPr>
      </w:pPr>
      <w:r w:rsidRPr="001E296A">
        <w:rPr>
          <w:rFonts w:cs="Arial"/>
          <w:szCs w:val="20"/>
          <w:lang w:val="sl-SI" w:eastAsia="sl-SI"/>
        </w:rPr>
        <w:t>Podatki se nanašajo na projekte, vključene v Načrt razvojnih programov za leto 2025, in zajemajo tako zaključene investicijske projekte kot tudi projekte v izvajanju, ki se financirajo na podlagi ZZSISZ.</w:t>
      </w:r>
    </w:p>
    <w:p w14:paraId="7842D0CE" w14:textId="7F334706" w:rsidR="00400F14" w:rsidRDefault="00400F14" w:rsidP="00400F14">
      <w:pPr>
        <w:pStyle w:val="Podnaslov"/>
        <w:rPr>
          <w:lang w:eastAsia="sl-SI"/>
        </w:rPr>
      </w:pPr>
      <w:r w:rsidRPr="00400F14">
        <w:rPr>
          <w:lang w:eastAsia="sl-SI"/>
        </w:rPr>
        <w:t>Ključni podatki za leto 2025</w:t>
      </w:r>
    </w:p>
    <w:p w14:paraId="0E26A284" w14:textId="30D46F89" w:rsidR="00400F14" w:rsidRPr="00583322" w:rsidRDefault="00400F14" w:rsidP="00502F87">
      <w:pPr>
        <w:spacing w:line="300" w:lineRule="atLeast"/>
        <w:jc w:val="both"/>
        <w:rPr>
          <w:lang w:val="sl-SI" w:eastAsia="sl-SI"/>
        </w:rPr>
      </w:pPr>
      <w:r w:rsidRPr="00400F14">
        <w:rPr>
          <w:lang w:val="sl-SI" w:eastAsia="sl-SI"/>
        </w:rPr>
        <w:t xml:space="preserve">V letu 2025 je veljavni proračun za izvajanje investicij po Zakonu o zagotavljanju finančnih sredstev za investicije v slovensko zdravstvo znašal 324,8 mio EUR, realizirana izplačila upravičencem pa 123,8 mio EUR, kar predstavlja 38 % realizacijo veljavnega proračuna. Stanje sredstev proračunskega sklada po Zakonu o investicijah v javne zdravstvene zavode je ob koncu leta znašalo približno 192 mio EUR. Večina sredstev sklada je bila že namenjena oziroma rezervirana za izvajanje večletnih investicijskih </w:t>
      </w:r>
      <w:r w:rsidRPr="00400F14">
        <w:rPr>
          <w:lang w:val="sl-SI" w:eastAsia="sl-SI"/>
        </w:rPr>
        <w:lastRenderedPageBreak/>
        <w:t xml:space="preserve">projektov in se bo skladno s pogodbeno ter investicijsko dinamiko projektov porabljala v prihodnjih letih. Na podlagi trenutno veljavnih pogodb in načrtovane dinamike izvajanja projektov je predvideno črpanje sredstev sklada </w:t>
      </w:r>
      <w:r>
        <w:rPr>
          <w:lang w:val="sl-SI" w:eastAsia="sl-SI"/>
        </w:rPr>
        <w:t xml:space="preserve">v največjem obsegu v letih 2026 in 2027, </w:t>
      </w:r>
      <w:r w:rsidRPr="00400F14">
        <w:rPr>
          <w:lang w:val="sl-SI" w:eastAsia="sl-SI"/>
        </w:rPr>
        <w:t>medtem ko se bo v naslednjih letih obseg porabe postopno zmanjševal</w:t>
      </w:r>
      <w:r>
        <w:rPr>
          <w:lang w:val="sl-SI" w:eastAsia="sl-SI"/>
        </w:rPr>
        <w:t>.</w:t>
      </w:r>
      <w:r w:rsidR="00334D77">
        <w:rPr>
          <w:lang w:val="sl-SI" w:eastAsia="sl-SI"/>
        </w:rPr>
        <w:t xml:space="preserve"> Delež pogodbeno vezanih sredstev v letu 2025 je na ravni realizacije, v višini 123,8 mio EUR.</w:t>
      </w:r>
    </w:p>
    <w:p w14:paraId="470FCDAC" w14:textId="7B654CFB" w:rsidR="001E296A" w:rsidRPr="001E296A" w:rsidRDefault="00E5766A" w:rsidP="001E296A">
      <w:pPr>
        <w:spacing w:before="100" w:beforeAutospacing="1" w:after="100" w:afterAutospacing="1" w:line="300" w:lineRule="atLeast"/>
        <w:jc w:val="both"/>
        <w:rPr>
          <w:rFonts w:cs="Arial"/>
          <w:szCs w:val="20"/>
          <w:lang w:val="sl-SI" w:eastAsia="sl-SI"/>
        </w:rPr>
      </w:pPr>
      <w:r w:rsidRPr="00E5766A">
        <w:rPr>
          <w:rFonts w:cs="Arial"/>
          <w:szCs w:val="20"/>
          <w:lang w:val="sl-SI" w:eastAsia="sl-SI"/>
        </w:rPr>
        <w:t>Poročilo prikazuje investicije po virih financiranja ter po posameznih ravneh zdravstvene dejavnosti.</w:t>
      </w:r>
      <w:r>
        <w:rPr>
          <w:rFonts w:cs="Arial"/>
          <w:szCs w:val="20"/>
          <w:lang w:val="sl-SI" w:eastAsia="sl-SI"/>
        </w:rPr>
        <w:t xml:space="preserve"> </w:t>
      </w:r>
      <w:r w:rsidR="001E296A" w:rsidRPr="001E296A">
        <w:rPr>
          <w:rFonts w:cs="Arial"/>
          <w:szCs w:val="20"/>
          <w:lang w:val="sl-SI" w:eastAsia="sl-SI"/>
        </w:rPr>
        <w:t>Financiranje investicij, za katere so bila sredstva zagotovljena v skladu z navedenim zakonom, je bilo v letu 2025 predvideno iz naslednjih virov:</w:t>
      </w:r>
    </w:p>
    <w:p w14:paraId="178B2020" w14:textId="75A11EA6" w:rsidR="00C36FC9" w:rsidRDefault="00C36FC9"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Integralnih proračunskih postavk:</w:t>
      </w:r>
    </w:p>
    <w:p w14:paraId="5849060C" w14:textId="2D605377" w:rsidR="002D6E95" w:rsidRDefault="00C36FC9"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bookmarkStart w:id="4" w:name="_Hlk168315728"/>
      <w:r w:rsidRPr="00C36FC9">
        <w:rPr>
          <w:rFonts w:cs="Arial"/>
          <w:iCs/>
          <w:szCs w:val="20"/>
          <w:lang w:val="sl-SI" w:eastAsia="sl-SI"/>
        </w:rPr>
        <w:t xml:space="preserve">221659 </w:t>
      </w:r>
      <w:r w:rsidR="007D0457">
        <w:rPr>
          <w:rFonts w:cs="Arial"/>
          <w:iCs/>
          <w:szCs w:val="20"/>
          <w:lang w:val="sl-SI" w:eastAsia="sl-SI"/>
        </w:rPr>
        <w:t>–</w:t>
      </w:r>
      <w:r w:rsidRPr="00C36FC9">
        <w:rPr>
          <w:rFonts w:cs="Arial"/>
          <w:iCs/>
          <w:szCs w:val="20"/>
          <w:lang w:val="sl-SI" w:eastAsia="sl-SI"/>
        </w:rPr>
        <w:t xml:space="preserve"> Investicije v javne zdravstvene zavode</w:t>
      </w:r>
    </w:p>
    <w:bookmarkEnd w:id="4"/>
    <w:p w14:paraId="1D9B80DC" w14:textId="77777777" w:rsidR="009A1293" w:rsidRDefault="007D0457"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221671 – Plačilo DDV za NOO</w:t>
      </w:r>
    </w:p>
    <w:p w14:paraId="1BD534CF" w14:textId="7EDA73DA" w:rsidR="00A666EA" w:rsidRPr="009A1293" w:rsidRDefault="00A666EA" w:rsidP="001E296A">
      <w:pPr>
        <w:pStyle w:val="Odstavekseznama"/>
        <w:numPr>
          <w:ilvl w:val="0"/>
          <w:numId w:val="6"/>
        </w:numPr>
        <w:overflowPunct w:val="0"/>
        <w:autoSpaceDE w:val="0"/>
        <w:autoSpaceDN w:val="0"/>
        <w:adjustRightInd w:val="0"/>
        <w:spacing w:after="240" w:line="300" w:lineRule="atLeast"/>
        <w:jc w:val="both"/>
        <w:textAlignment w:val="baseline"/>
        <w:rPr>
          <w:rFonts w:cs="Arial"/>
          <w:iCs/>
          <w:szCs w:val="20"/>
          <w:lang w:val="sl-SI" w:eastAsia="sl-SI"/>
        </w:rPr>
      </w:pPr>
      <w:r w:rsidRPr="009A1293">
        <w:rPr>
          <w:rFonts w:cs="Arial"/>
          <w:iCs/>
          <w:szCs w:val="20"/>
          <w:lang w:val="sl-SI" w:eastAsia="sl-SI"/>
        </w:rPr>
        <w:t>251048 - Sanacija JZZ - 68. člen ZVISJV-1</w:t>
      </w:r>
    </w:p>
    <w:p w14:paraId="1C81F363" w14:textId="37A5FD21" w:rsidR="007D0457" w:rsidRDefault="007D0457"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Sklada za okrevanje in odpornost, iz proračunskih postavk:</w:t>
      </w:r>
    </w:p>
    <w:p w14:paraId="197722BE" w14:textId="77777777" w:rsidR="007D0457" w:rsidRDefault="007D0457"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7D0457">
        <w:rPr>
          <w:rFonts w:cs="Arial"/>
          <w:iCs/>
          <w:szCs w:val="20"/>
          <w:lang w:val="sl-SI" w:eastAsia="sl-SI"/>
        </w:rPr>
        <w:t>221489 - C4K14IE Učinkovita obravnava nalezljivih bolezni-NOO-MZ</w:t>
      </w:r>
    </w:p>
    <w:p w14:paraId="48312FEC" w14:textId="13FCCB1E" w:rsidR="00A666EA"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230371 - C4K14ID-Optimizacija dostopnosti zdravstvenega sistema-NOO-MZ-UNKIZ</w:t>
      </w:r>
    </w:p>
    <w:p w14:paraId="48A929BC" w14:textId="77777777" w:rsidR="009A1293" w:rsidRPr="009A1293" w:rsidRDefault="009A1293" w:rsidP="001E296A">
      <w:pPr>
        <w:overflowPunct w:val="0"/>
        <w:autoSpaceDE w:val="0"/>
        <w:autoSpaceDN w:val="0"/>
        <w:adjustRightInd w:val="0"/>
        <w:spacing w:line="300" w:lineRule="atLeast"/>
        <w:ind w:left="720"/>
        <w:jc w:val="both"/>
        <w:textAlignment w:val="baseline"/>
        <w:rPr>
          <w:rFonts w:cs="Arial"/>
          <w:iCs/>
          <w:szCs w:val="20"/>
          <w:lang w:val="sl-SI" w:eastAsia="sl-SI"/>
        </w:rPr>
      </w:pPr>
    </w:p>
    <w:p w14:paraId="67A5D337" w14:textId="3A16DB90" w:rsidR="007D0457" w:rsidRPr="007D0457" w:rsidRDefault="007D0457"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sidRPr="007D0457">
        <w:rPr>
          <w:rFonts w:cs="Arial"/>
          <w:iCs/>
          <w:szCs w:val="20"/>
          <w:lang w:val="sl-SI" w:eastAsia="sl-SI"/>
        </w:rPr>
        <w:t>Sklada za investicije v zdravstvu, iz proračunske postavke:</w:t>
      </w:r>
    </w:p>
    <w:p w14:paraId="3DF16724" w14:textId="358F57DF" w:rsidR="007D0457" w:rsidRDefault="007D0457"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8168D5">
        <w:rPr>
          <w:rFonts w:cs="Arial"/>
          <w:iCs/>
          <w:szCs w:val="20"/>
          <w:lang w:val="sl-SI" w:eastAsia="sl-SI"/>
        </w:rPr>
        <w:t>221666 - Proračunski sklad po Zakonu o investicijah</w:t>
      </w:r>
    </w:p>
    <w:p w14:paraId="35A5374A" w14:textId="7F4AE445" w:rsidR="00B92E34" w:rsidRDefault="00B92E34"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Namenska sredstva, iz proračunskih postavk:</w:t>
      </w:r>
    </w:p>
    <w:p w14:paraId="39EA5ECC" w14:textId="4AEBF172" w:rsidR="002D409A" w:rsidRPr="009A1293" w:rsidRDefault="00B92E34"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221664 -– Unovčene bančne garancije</w:t>
      </w:r>
    </w:p>
    <w:p w14:paraId="2F3AA2F3" w14:textId="76D443D5" w:rsidR="00A666EA" w:rsidRPr="009A1293" w:rsidRDefault="00836D5A"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S</w:t>
      </w:r>
      <w:r w:rsidR="00A666EA" w:rsidRPr="009A1293">
        <w:rPr>
          <w:rFonts w:cs="Arial"/>
          <w:iCs/>
          <w:szCs w:val="20"/>
          <w:lang w:val="sl-SI" w:eastAsia="sl-SI"/>
        </w:rPr>
        <w:t xml:space="preserve">klad za obnovo : </w:t>
      </w:r>
    </w:p>
    <w:p w14:paraId="163B2B29" w14:textId="77777777"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251104 - MZ - Sklad za obnovo - Urejanje okolice kulturnih spomenikov - 76.čl. ZORZFS</w:t>
      </w:r>
    </w:p>
    <w:p w14:paraId="2F57EE71" w14:textId="0F420A24"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251105 - MZ - Sklad za obnovo - Obnova psihiatrične bolnišnice Begunje – Program</w:t>
      </w:r>
    </w:p>
    <w:p w14:paraId="09582629" w14:textId="77777777" w:rsidR="009A1293" w:rsidRPr="009A1293" w:rsidRDefault="009A1293"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p>
    <w:p w14:paraId="50B4BFF3" w14:textId="204BAFC8" w:rsidR="00A666EA" w:rsidRPr="009A1293" w:rsidRDefault="00836D5A"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S</w:t>
      </w:r>
      <w:r w:rsidR="00A666EA" w:rsidRPr="009A1293">
        <w:rPr>
          <w:rFonts w:cs="Arial"/>
          <w:iCs/>
          <w:szCs w:val="20"/>
          <w:lang w:val="sl-SI" w:eastAsia="sl-SI"/>
        </w:rPr>
        <w:t>klad za podnebne spremembe</w:t>
      </w:r>
      <w:r w:rsidR="009A1293" w:rsidRPr="009A1293">
        <w:rPr>
          <w:rFonts w:cs="Arial"/>
          <w:iCs/>
          <w:szCs w:val="20"/>
          <w:lang w:val="sl-SI" w:eastAsia="sl-SI"/>
        </w:rPr>
        <w:t>:</w:t>
      </w:r>
    </w:p>
    <w:p w14:paraId="0531D987" w14:textId="49584492" w:rsidR="00A666EA"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231758 - Sklad za podnebne spremembe</w:t>
      </w:r>
    </w:p>
    <w:p w14:paraId="4A541E46" w14:textId="77777777" w:rsidR="009A1293" w:rsidRPr="009A1293" w:rsidRDefault="009A1293" w:rsidP="001E296A">
      <w:pPr>
        <w:pStyle w:val="Odstavekseznama"/>
        <w:overflowPunct w:val="0"/>
        <w:autoSpaceDE w:val="0"/>
        <w:autoSpaceDN w:val="0"/>
        <w:adjustRightInd w:val="0"/>
        <w:spacing w:line="300" w:lineRule="atLeast"/>
        <w:ind w:left="1080"/>
        <w:jc w:val="both"/>
        <w:textAlignment w:val="baseline"/>
        <w:rPr>
          <w:rFonts w:cs="Arial"/>
          <w:iCs/>
          <w:szCs w:val="20"/>
          <w:lang w:val="sl-SI" w:eastAsia="sl-SI"/>
        </w:rPr>
      </w:pPr>
    </w:p>
    <w:p w14:paraId="0DDD1890" w14:textId="2090B549" w:rsidR="00A666EA" w:rsidRPr="009A1293" w:rsidRDefault="00836D5A"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K</w:t>
      </w:r>
      <w:r w:rsidR="00A666EA" w:rsidRPr="009A1293">
        <w:rPr>
          <w:rFonts w:cs="Arial"/>
          <w:iCs/>
          <w:szCs w:val="20"/>
          <w:lang w:val="sl-SI" w:eastAsia="sl-SI"/>
        </w:rPr>
        <w:t>ohezijska sredstva</w:t>
      </w:r>
    </w:p>
    <w:p w14:paraId="095910F1" w14:textId="77777777"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230686 - RSO4.5.-Enak dostop do zdravstvenega varstva ESRR 21-27-V-EU</w:t>
      </w:r>
    </w:p>
    <w:p w14:paraId="5D7A2362" w14:textId="38EB968A"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230687 - RSO4.5.-Enak dostop do zdravstvenega varstva ESRR 21-27-V-SI</w:t>
      </w:r>
    </w:p>
    <w:p w14:paraId="074B9235" w14:textId="77777777" w:rsidR="00A666EA" w:rsidRDefault="00A666EA" w:rsidP="00A666EA">
      <w:pPr>
        <w:overflowPunct w:val="0"/>
        <w:autoSpaceDE w:val="0"/>
        <w:autoSpaceDN w:val="0"/>
        <w:adjustRightInd w:val="0"/>
        <w:spacing w:line="360" w:lineRule="auto"/>
        <w:jc w:val="both"/>
        <w:textAlignment w:val="baseline"/>
        <w:rPr>
          <w:rFonts w:cs="Arial"/>
          <w:iCs/>
          <w:szCs w:val="20"/>
          <w:lang w:val="sl-SI" w:eastAsia="sl-SI"/>
        </w:rPr>
      </w:pPr>
    </w:p>
    <w:p w14:paraId="07490472" w14:textId="377F84CE" w:rsidR="009E2492" w:rsidRDefault="002D6E95" w:rsidP="002D6E95">
      <w:pPr>
        <w:overflowPunct w:val="0"/>
        <w:autoSpaceDE w:val="0"/>
        <w:autoSpaceDN w:val="0"/>
        <w:adjustRightInd w:val="0"/>
        <w:spacing w:line="260" w:lineRule="exact"/>
        <w:jc w:val="both"/>
        <w:textAlignment w:val="baseline"/>
        <w:rPr>
          <w:rFonts w:cs="Arial"/>
          <w:bCs/>
          <w:sz w:val="16"/>
          <w:szCs w:val="16"/>
          <w:lang w:val="sl-SI"/>
        </w:rPr>
      </w:pPr>
      <w:r w:rsidRPr="00697C3E">
        <w:rPr>
          <w:rFonts w:cs="Arial"/>
          <w:bCs/>
          <w:sz w:val="16"/>
          <w:szCs w:val="16"/>
          <w:lang w:val="sl-SI"/>
        </w:rPr>
        <w:t>Preglednica 1:</w:t>
      </w:r>
      <w:r w:rsidRPr="00697C3E">
        <w:rPr>
          <w:rFonts w:cs="Arial"/>
          <w:b/>
          <w:sz w:val="16"/>
          <w:szCs w:val="16"/>
          <w:lang w:val="sl-SI"/>
        </w:rPr>
        <w:t xml:space="preserve"> </w:t>
      </w:r>
      <w:r w:rsidRPr="00697C3E">
        <w:rPr>
          <w:rFonts w:cs="Arial"/>
          <w:bCs/>
          <w:sz w:val="16"/>
          <w:szCs w:val="16"/>
          <w:lang w:val="sl-SI"/>
        </w:rPr>
        <w:t xml:space="preserve">Realizacija </w:t>
      </w:r>
      <w:r w:rsidR="00101F14" w:rsidRPr="00697C3E">
        <w:rPr>
          <w:rFonts w:cs="Arial"/>
          <w:bCs/>
          <w:sz w:val="16"/>
          <w:szCs w:val="16"/>
          <w:lang w:val="sl-SI"/>
        </w:rPr>
        <w:t xml:space="preserve">na posameznih proračunskih postavkah </w:t>
      </w:r>
      <w:r w:rsidRPr="00697C3E">
        <w:rPr>
          <w:rFonts w:cs="Arial"/>
          <w:bCs/>
          <w:sz w:val="16"/>
          <w:szCs w:val="16"/>
          <w:lang w:val="sl-SI"/>
        </w:rPr>
        <w:t>v letu 202</w:t>
      </w:r>
      <w:r w:rsidR="007D18F0">
        <w:rPr>
          <w:rFonts w:cs="Arial"/>
          <w:bCs/>
          <w:sz w:val="16"/>
          <w:szCs w:val="16"/>
          <w:lang w:val="sl-SI"/>
        </w:rPr>
        <w:t>5</w:t>
      </w:r>
      <w:r w:rsidRPr="00697C3E">
        <w:rPr>
          <w:rFonts w:cs="Arial"/>
          <w:bCs/>
          <w:sz w:val="16"/>
          <w:szCs w:val="16"/>
          <w:lang w:val="sl-SI"/>
        </w:rPr>
        <w:t xml:space="preserve"> </w:t>
      </w:r>
    </w:p>
    <w:p w14:paraId="2C684452" w14:textId="77777777" w:rsidR="00801A0A" w:rsidRDefault="00801A0A" w:rsidP="002D6E95">
      <w:pPr>
        <w:overflowPunct w:val="0"/>
        <w:autoSpaceDE w:val="0"/>
        <w:autoSpaceDN w:val="0"/>
        <w:adjustRightInd w:val="0"/>
        <w:spacing w:line="260" w:lineRule="exact"/>
        <w:jc w:val="both"/>
        <w:textAlignment w:val="baseline"/>
        <w:rPr>
          <w:rFonts w:cs="Arial"/>
          <w:bCs/>
          <w:sz w:val="16"/>
          <w:szCs w:val="16"/>
          <w:lang w:val="sl-SI"/>
        </w:rPr>
      </w:pPr>
    </w:p>
    <w:tbl>
      <w:tblPr>
        <w:tblW w:w="9629" w:type="dxa"/>
        <w:tblCellMar>
          <w:left w:w="70" w:type="dxa"/>
          <w:right w:w="70" w:type="dxa"/>
        </w:tblCellMar>
        <w:tblLook w:val="04A0" w:firstRow="1" w:lastRow="0" w:firstColumn="1" w:lastColumn="0" w:noHBand="0" w:noVBand="1"/>
      </w:tblPr>
      <w:tblGrid>
        <w:gridCol w:w="3676"/>
        <w:gridCol w:w="1540"/>
        <w:gridCol w:w="1578"/>
        <w:gridCol w:w="1486"/>
        <w:gridCol w:w="1349"/>
      </w:tblGrid>
      <w:tr w:rsidR="00051102" w:rsidRPr="00051102" w14:paraId="6EC815C4" w14:textId="77777777" w:rsidTr="00051102">
        <w:trPr>
          <w:trHeight w:val="1005"/>
        </w:trPr>
        <w:tc>
          <w:tcPr>
            <w:tcW w:w="3676"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55DF46F"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Vir financiranja / proračunska postavka</w:t>
            </w:r>
          </w:p>
        </w:tc>
        <w:tc>
          <w:tcPr>
            <w:tcW w:w="1540" w:type="dxa"/>
            <w:tcBorders>
              <w:top w:val="single" w:sz="8" w:space="0" w:color="auto"/>
              <w:left w:val="nil"/>
              <w:bottom w:val="single" w:sz="8" w:space="0" w:color="auto"/>
              <w:right w:val="single" w:sz="8" w:space="0" w:color="auto"/>
            </w:tcBorders>
            <w:shd w:val="clear" w:color="000000" w:fill="D9D9D9"/>
            <w:vAlign w:val="center"/>
            <w:hideMark/>
          </w:tcPr>
          <w:p w14:paraId="70772601"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Sprejeti proračun 2025</w:t>
            </w:r>
          </w:p>
        </w:tc>
        <w:tc>
          <w:tcPr>
            <w:tcW w:w="1578" w:type="dxa"/>
            <w:tcBorders>
              <w:top w:val="single" w:sz="8" w:space="0" w:color="auto"/>
              <w:left w:val="nil"/>
              <w:bottom w:val="single" w:sz="8" w:space="0" w:color="auto"/>
              <w:right w:val="single" w:sz="8" w:space="0" w:color="auto"/>
            </w:tcBorders>
            <w:shd w:val="clear" w:color="000000" w:fill="D9D9D9"/>
            <w:vAlign w:val="center"/>
            <w:hideMark/>
          </w:tcPr>
          <w:p w14:paraId="25F9F2D8"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Veljavni proračun 2025</w:t>
            </w:r>
          </w:p>
        </w:tc>
        <w:tc>
          <w:tcPr>
            <w:tcW w:w="1486" w:type="dxa"/>
            <w:tcBorders>
              <w:top w:val="single" w:sz="8" w:space="0" w:color="auto"/>
              <w:left w:val="nil"/>
              <w:bottom w:val="single" w:sz="8" w:space="0" w:color="auto"/>
              <w:right w:val="single" w:sz="8" w:space="0" w:color="auto"/>
            </w:tcBorders>
            <w:shd w:val="clear" w:color="000000" w:fill="D9D9D9"/>
            <w:vAlign w:val="center"/>
            <w:hideMark/>
          </w:tcPr>
          <w:p w14:paraId="00E61354"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Izplačila upravičencem</w:t>
            </w:r>
          </w:p>
        </w:tc>
        <w:tc>
          <w:tcPr>
            <w:tcW w:w="1349" w:type="dxa"/>
            <w:tcBorders>
              <w:top w:val="single" w:sz="8" w:space="0" w:color="auto"/>
              <w:left w:val="nil"/>
              <w:bottom w:val="single" w:sz="8" w:space="0" w:color="auto"/>
              <w:right w:val="single" w:sz="8" w:space="0" w:color="auto"/>
            </w:tcBorders>
            <w:shd w:val="clear" w:color="000000" w:fill="D9D9D9"/>
            <w:vAlign w:val="center"/>
            <w:hideMark/>
          </w:tcPr>
          <w:p w14:paraId="15801C3D"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 realizacije</w:t>
            </w:r>
          </w:p>
        </w:tc>
      </w:tr>
      <w:tr w:rsidR="00051102" w:rsidRPr="00051102" w14:paraId="0E3E025E" w14:textId="77777777" w:rsidTr="00051102">
        <w:trPr>
          <w:trHeight w:val="300"/>
        </w:trPr>
        <w:tc>
          <w:tcPr>
            <w:tcW w:w="3676" w:type="dxa"/>
            <w:tcBorders>
              <w:top w:val="nil"/>
              <w:left w:val="single" w:sz="8" w:space="0" w:color="auto"/>
              <w:bottom w:val="nil"/>
              <w:right w:val="single" w:sz="8" w:space="0" w:color="auto"/>
            </w:tcBorders>
            <w:shd w:val="clear" w:color="000000" w:fill="F2F2F2"/>
            <w:noWrap/>
            <w:vAlign w:val="center"/>
            <w:hideMark/>
          </w:tcPr>
          <w:p w14:paraId="0CF80218"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1</w:t>
            </w:r>
          </w:p>
        </w:tc>
        <w:tc>
          <w:tcPr>
            <w:tcW w:w="1540" w:type="dxa"/>
            <w:tcBorders>
              <w:top w:val="nil"/>
              <w:left w:val="nil"/>
              <w:bottom w:val="nil"/>
              <w:right w:val="single" w:sz="8" w:space="0" w:color="auto"/>
            </w:tcBorders>
            <w:shd w:val="clear" w:color="000000" w:fill="F2F2F2"/>
            <w:noWrap/>
            <w:vAlign w:val="center"/>
            <w:hideMark/>
          </w:tcPr>
          <w:p w14:paraId="21751495"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2</w:t>
            </w:r>
          </w:p>
        </w:tc>
        <w:tc>
          <w:tcPr>
            <w:tcW w:w="1578" w:type="dxa"/>
            <w:tcBorders>
              <w:top w:val="nil"/>
              <w:left w:val="nil"/>
              <w:bottom w:val="nil"/>
              <w:right w:val="single" w:sz="8" w:space="0" w:color="auto"/>
            </w:tcBorders>
            <w:shd w:val="clear" w:color="000000" w:fill="F2F2F2"/>
            <w:noWrap/>
            <w:vAlign w:val="center"/>
            <w:hideMark/>
          </w:tcPr>
          <w:p w14:paraId="23A36502"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3</w:t>
            </w:r>
          </w:p>
        </w:tc>
        <w:tc>
          <w:tcPr>
            <w:tcW w:w="1486" w:type="dxa"/>
            <w:tcBorders>
              <w:top w:val="nil"/>
              <w:left w:val="nil"/>
              <w:bottom w:val="nil"/>
              <w:right w:val="single" w:sz="8" w:space="0" w:color="auto"/>
            </w:tcBorders>
            <w:shd w:val="clear" w:color="000000" w:fill="F2F2F2"/>
            <w:noWrap/>
            <w:vAlign w:val="center"/>
            <w:hideMark/>
          </w:tcPr>
          <w:p w14:paraId="4E66BF23"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4</w:t>
            </w:r>
          </w:p>
        </w:tc>
        <w:tc>
          <w:tcPr>
            <w:tcW w:w="1349" w:type="dxa"/>
            <w:tcBorders>
              <w:top w:val="nil"/>
              <w:left w:val="nil"/>
              <w:bottom w:val="nil"/>
              <w:right w:val="single" w:sz="8" w:space="0" w:color="auto"/>
            </w:tcBorders>
            <w:shd w:val="clear" w:color="000000" w:fill="F2F2F2"/>
            <w:vAlign w:val="center"/>
            <w:hideMark/>
          </w:tcPr>
          <w:p w14:paraId="56BF9182"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5=4/3</w:t>
            </w:r>
          </w:p>
        </w:tc>
      </w:tr>
      <w:tr w:rsidR="00051102" w:rsidRPr="00051102" w14:paraId="00035CBB" w14:textId="77777777" w:rsidTr="00051102">
        <w:trPr>
          <w:trHeight w:val="885"/>
        </w:trPr>
        <w:tc>
          <w:tcPr>
            <w:tcW w:w="3676" w:type="dxa"/>
            <w:tcBorders>
              <w:top w:val="single" w:sz="4" w:space="0" w:color="auto"/>
              <w:left w:val="single" w:sz="4" w:space="0" w:color="auto"/>
              <w:bottom w:val="single" w:sz="4" w:space="0" w:color="auto"/>
              <w:right w:val="single" w:sz="4" w:space="0" w:color="auto"/>
            </w:tcBorders>
            <w:shd w:val="clear" w:color="000000" w:fill="E8E8E8"/>
            <w:vAlign w:val="center"/>
            <w:hideMark/>
          </w:tcPr>
          <w:p w14:paraId="7BED9754" w14:textId="77777777" w:rsidR="00051102" w:rsidRPr="00051102" w:rsidRDefault="00051102" w:rsidP="00051102">
            <w:pPr>
              <w:spacing w:line="240" w:lineRule="auto"/>
              <w:jc w:val="center"/>
              <w:rPr>
                <w:rFonts w:cs="Arial"/>
                <w:b/>
                <w:bCs/>
                <w:color w:val="000000"/>
                <w:sz w:val="18"/>
                <w:szCs w:val="18"/>
                <w:lang w:val="sl-SI" w:eastAsia="sl-SI"/>
              </w:rPr>
            </w:pPr>
            <w:bookmarkStart w:id="5" w:name="RANGE!B13"/>
            <w:r w:rsidRPr="00051102">
              <w:rPr>
                <w:rFonts w:cs="Arial"/>
                <w:b/>
                <w:bCs/>
                <w:color w:val="000000"/>
                <w:sz w:val="18"/>
                <w:szCs w:val="18"/>
                <w:lang w:val="sl-SI" w:eastAsia="sl-SI"/>
              </w:rPr>
              <w:t>Sredstva iz Sklada za okrevanje in odpornost</w:t>
            </w:r>
            <w:bookmarkEnd w:id="5"/>
          </w:p>
        </w:tc>
        <w:tc>
          <w:tcPr>
            <w:tcW w:w="1540" w:type="dxa"/>
            <w:tcBorders>
              <w:top w:val="single" w:sz="4" w:space="0" w:color="auto"/>
              <w:left w:val="nil"/>
              <w:bottom w:val="single" w:sz="4" w:space="0" w:color="auto"/>
              <w:right w:val="single" w:sz="4" w:space="0" w:color="auto"/>
            </w:tcBorders>
            <w:shd w:val="clear" w:color="000000" w:fill="E8E8E8"/>
            <w:noWrap/>
            <w:vAlign w:val="center"/>
            <w:hideMark/>
          </w:tcPr>
          <w:p w14:paraId="64D360C8"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22.000.000</w:t>
            </w:r>
          </w:p>
        </w:tc>
        <w:tc>
          <w:tcPr>
            <w:tcW w:w="1578" w:type="dxa"/>
            <w:tcBorders>
              <w:top w:val="single" w:sz="4" w:space="0" w:color="auto"/>
              <w:left w:val="nil"/>
              <w:bottom w:val="single" w:sz="4" w:space="0" w:color="auto"/>
              <w:right w:val="single" w:sz="4" w:space="0" w:color="auto"/>
            </w:tcBorders>
            <w:shd w:val="clear" w:color="000000" w:fill="E8E8E8"/>
            <w:noWrap/>
            <w:vAlign w:val="center"/>
            <w:hideMark/>
          </w:tcPr>
          <w:p w14:paraId="1C34CED2"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9.301.106</w:t>
            </w:r>
          </w:p>
        </w:tc>
        <w:tc>
          <w:tcPr>
            <w:tcW w:w="1486" w:type="dxa"/>
            <w:tcBorders>
              <w:top w:val="single" w:sz="4" w:space="0" w:color="auto"/>
              <w:left w:val="nil"/>
              <w:bottom w:val="single" w:sz="4" w:space="0" w:color="auto"/>
              <w:right w:val="single" w:sz="4" w:space="0" w:color="auto"/>
            </w:tcBorders>
            <w:shd w:val="clear" w:color="000000" w:fill="E8E8E8"/>
            <w:noWrap/>
            <w:vAlign w:val="center"/>
            <w:hideMark/>
          </w:tcPr>
          <w:p w14:paraId="30EF12ED"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9.301.106</w:t>
            </w:r>
          </w:p>
        </w:tc>
        <w:tc>
          <w:tcPr>
            <w:tcW w:w="1349" w:type="dxa"/>
            <w:tcBorders>
              <w:top w:val="single" w:sz="4" w:space="0" w:color="auto"/>
              <w:left w:val="nil"/>
              <w:bottom w:val="single" w:sz="4" w:space="0" w:color="auto"/>
              <w:right w:val="single" w:sz="4" w:space="0" w:color="auto"/>
            </w:tcBorders>
            <w:shd w:val="clear" w:color="000000" w:fill="E8E8E8"/>
            <w:vAlign w:val="center"/>
            <w:hideMark/>
          </w:tcPr>
          <w:p w14:paraId="5EB5D042"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100</w:t>
            </w:r>
          </w:p>
        </w:tc>
      </w:tr>
      <w:tr w:rsidR="00051102" w:rsidRPr="00051102" w14:paraId="22970DBE"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C0922DD"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221489 - C4K14IE Učinkovita obravnava nalezljivih bolezni-NOO-MZ</w:t>
            </w:r>
          </w:p>
        </w:tc>
        <w:tc>
          <w:tcPr>
            <w:tcW w:w="1540" w:type="dxa"/>
            <w:tcBorders>
              <w:top w:val="nil"/>
              <w:left w:val="nil"/>
              <w:bottom w:val="single" w:sz="4" w:space="0" w:color="auto"/>
              <w:right w:val="single" w:sz="4" w:space="0" w:color="auto"/>
            </w:tcBorders>
            <w:noWrap/>
            <w:vAlign w:val="center"/>
            <w:hideMark/>
          </w:tcPr>
          <w:p w14:paraId="258B4338"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22.000.000</w:t>
            </w:r>
          </w:p>
        </w:tc>
        <w:tc>
          <w:tcPr>
            <w:tcW w:w="1578" w:type="dxa"/>
            <w:tcBorders>
              <w:top w:val="nil"/>
              <w:left w:val="nil"/>
              <w:bottom w:val="single" w:sz="4" w:space="0" w:color="auto"/>
              <w:right w:val="single" w:sz="4" w:space="0" w:color="auto"/>
            </w:tcBorders>
            <w:noWrap/>
            <w:vAlign w:val="center"/>
            <w:hideMark/>
          </w:tcPr>
          <w:p w14:paraId="6A9E6ED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8.308.965</w:t>
            </w:r>
          </w:p>
        </w:tc>
        <w:tc>
          <w:tcPr>
            <w:tcW w:w="1486" w:type="dxa"/>
            <w:tcBorders>
              <w:top w:val="nil"/>
              <w:left w:val="nil"/>
              <w:bottom w:val="single" w:sz="4" w:space="0" w:color="auto"/>
              <w:right w:val="single" w:sz="4" w:space="0" w:color="auto"/>
            </w:tcBorders>
            <w:noWrap/>
            <w:vAlign w:val="center"/>
            <w:hideMark/>
          </w:tcPr>
          <w:p w14:paraId="5B0FAFE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8.308.965</w:t>
            </w:r>
          </w:p>
        </w:tc>
        <w:tc>
          <w:tcPr>
            <w:tcW w:w="1349" w:type="dxa"/>
            <w:tcBorders>
              <w:top w:val="nil"/>
              <w:left w:val="nil"/>
              <w:bottom w:val="single" w:sz="4" w:space="0" w:color="auto"/>
              <w:right w:val="single" w:sz="4" w:space="0" w:color="auto"/>
            </w:tcBorders>
            <w:vAlign w:val="center"/>
            <w:hideMark/>
          </w:tcPr>
          <w:p w14:paraId="03DBCEBE"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05D29192"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7F6E6C7"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lastRenderedPageBreak/>
              <w:t>230371 - C4K14ID-Optimizacija dostopnosti zdravstvenega sistema-NOO-MZ-UNKIZ</w:t>
            </w:r>
          </w:p>
        </w:tc>
        <w:tc>
          <w:tcPr>
            <w:tcW w:w="1540" w:type="dxa"/>
            <w:tcBorders>
              <w:top w:val="nil"/>
              <w:left w:val="nil"/>
              <w:bottom w:val="single" w:sz="4" w:space="0" w:color="auto"/>
              <w:right w:val="single" w:sz="4" w:space="0" w:color="auto"/>
            </w:tcBorders>
            <w:noWrap/>
            <w:vAlign w:val="center"/>
            <w:hideMark/>
          </w:tcPr>
          <w:p w14:paraId="76000EF8"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7B4B468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992.141</w:t>
            </w:r>
          </w:p>
        </w:tc>
        <w:tc>
          <w:tcPr>
            <w:tcW w:w="1486" w:type="dxa"/>
            <w:tcBorders>
              <w:top w:val="nil"/>
              <w:left w:val="nil"/>
              <w:bottom w:val="single" w:sz="4" w:space="0" w:color="auto"/>
              <w:right w:val="single" w:sz="4" w:space="0" w:color="auto"/>
            </w:tcBorders>
            <w:noWrap/>
            <w:vAlign w:val="center"/>
            <w:hideMark/>
          </w:tcPr>
          <w:p w14:paraId="11DD0AB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992.141</w:t>
            </w:r>
          </w:p>
        </w:tc>
        <w:tc>
          <w:tcPr>
            <w:tcW w:w="1349" w:type="dxa"/>
            <w:tcBorders>
              <w:top w:val="nil"/>
              <w:left w:val="nil"/>
              <w:bottom w:val="single" w:sz="4" w:space="0" w:color="auto"/>
              <w:right w:val="single" w:sz="4" w:space="0" w:color="auto"/>
            </w:tcBorders>
            <w:vAlign w:val="center"/>
            <w:hideMark/>
          </w:tcPr>
          <w:p w14:paraId="67F03949"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145A9DC4"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7A273EAA"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Sredstva iz Sklada za obnovo</w:t>
            </w:r>
          </w:p>
        </w:tc>
        <w:tc>
          <w:tcPr>
            <w:tcW w:w="1540" w:type="dxa"/>
            <w:tcBorders>
              <w:top w:val="nil"/>
              <w:left w:val="nil"/>
              <w:bottom w:val="single" w:sz="4" w:space="0" w:color="auto"/>
              <w:right w:val="single" w:sz="4" w:space="0" w:color="auto"/>
            </w:tcBorders>
            <w:shd w:val="clear" w:color="000000" w:fill="E8E8E8"/>
            <w:noWrap/>
            <w:vAlign w:val="center"/>
            <w:hideMark/>
          </w:tcPr>
          <w:p w14:paraId="4E9BFB8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0</w:t>
            </w:r>
          </w:p>
        </w:tc>
        <w:tc>
          <w:tcPr>
            <w:tcW w:w="1578" w:type="dxa"/>
            <w:tcBorders>
              <w:top w:val="nil"/>
              <w:left w:val="nil"/>
              <w:bottom w:val="single" w:sz="4" w:space="0" w:color="auto"/>
              <w:right w:val="single" w:sz="4" w:space="0" w:color="auto"/>
            </w:tcBorders>
            <w:shd w:val="clear" w:color="000000" w:fill="E8E8E8"/>
            <w:noWrap/>
            <w:vAlign w:val="center"/>
            <w:hideMark/>
          </w:tcPr>
          <w:p w14:paraId="510DB9AB"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6.595.428</w:t>
            </w:r>
          </w:p>
        </w:tc>
        <w:tc>
          <w:tcPr>
            <w:tcW w:w="1486" w:type="dxa"/>
            <w:tcBorders>
              <w:top w:val="nil"/>
              <w:left w:val="nil"/>
              <w:bottom w:val="single" w:sz="4" w:space="0" w:color="auto"/>
              <w:right w:val="single" w:sz="4" w:space="0" w:color="auto"/>
            </w:tcBorders>
            <w:shd w:val="clear" w:color="000000" w:fill="E8E8E8"/>
            <w:noWrap/>
            <w:vAlign w:val="center"/>
            <w:hideMark/>
          </w:tcPr>
          <w:p w14:paraId="1698BB7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1.387.026</w:t>
            </w:r>
          </w:p>
        </w:tc>
        <w:tc>
          <w:tcPr>
            <w:tcW w:w="1349" w:type="dxa"/>
            <w:tcBorders>
              <w:top w:val="nil"/>
              <w:left w:val="nil"/>
              <w:bottom w:val="single" w:sz="4" w:space="0" w:color="auto"/>
              <w:right w:val="single" w:sz="4" w:space="0" w:color="auto"/>
            </w:tcBorders>
            <w:shd w:val="clear" w:color="000000" w:fill="E8E8E8"/>
            <w:noWrap/>
            <w:vAlign w:val="center"/>
            <w:hideMark/>
          </w:tcPr>
          <w:p w14:paraId="7C5CEF70"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21</w:t>
            </w:r>
          </w:p>
        </w:tc>
      </w:tr>
      <w:tr w:rsidR="00051102" w:rsidRPr="00051102" w14:paraId="0068E5C8"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73632844"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251104 - MZ - Sklad za obnovo - Urejanje okolice kulturnih spomenikov - 76.čl. ZORZFS</w:t>
            </w:r>
          </w:p>
        </w:tc>
        <w:tc>
          <w:tcPr>
            <w:tcW w:w="1540" w:type="dxa"/>
            <w:tcBorders>
              <w:top w:val="nil"/>
              <w:left w:val="nil"/>
              <w:bottom w:val="single" w:sz="4" w:space="0" w:color="auto"/>
              <w:right w:val="single" w:sz="4" w:space="0" w:color="auto"/>
            </w:tcBorders>
            <w:noWrap/>
            <w:vAlign w:val="center"/>
            <w:hideMark/>
          </w:tcPr>
          <w:p w14:paraId="3E0C9E28"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051C3C47"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486" w:type="dxa"/>
            <w:tcBorders>
              <w:top w:val="nil"/>
              <w:left w:val="nil"/>
              <w:bottom w:val="single" w:sz="4" w:space="0" w:color="auto"/>
              <w:right w:val="single" w:sz="4" w:space="0" w:color="auto"/>
            </w:tcBorders>
            <w:noWrap/>
            <w:vAlign w:val="center"/>
            <w:hideMark/>
          </w:tcPr>
          <w:p w14:paraId="274117CE"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349" w:type="dxa"/>
            <w:tcBorders>
              <w:top w:val="nil"/>
              <w:left w:val="nil"/>
              <w:bottom w:val="single" w:sz="4" w:space="0" w:color="auto"/>
              <w:right w:val="single" w:sz="4" w:space="0" w:color="auto"/>
            </w:tcBorders>
            <w:vAlign w:val="center"/>
            <w:hideMark/>
          </w:tcPr>
          <w:p w14:paraId="073B1387"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0</w:t>
            </w:r>
          </w:p>
        </w:tc>
      </w:tr>
      <w:tr w:rsidR="00051102" w:rsidRPr="00051102" w14:paraId="09BE649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5343E4E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251105 - MZ - Sklad za obnovo - Obnova psihiatrične bolnišnice Begunje – Program</w:t>
            </w:r>
          </w:p>
        </w:tc>
        <w:tc>
          <w:tcPr>
            <w:tcW w:w="1540" w:type="dxa"/>
            <w:tcBorders>
              <w:top w:val="nil"/>
              <w:left w:val="nil"/>
              <w:bottom w:val="single" w:sz="4" w:space="0" w:color="auto"/>
              <w:right w:val="single" w:sz="4" w:space="0" w:color="auto"/>
            </w:tcBorders>
            <w:noWrap/>
            <w:vAlign w:val="center"/>
            <w:hideMark/>
          </w:tcPr>
          <w:p w14:paraId="6EB2259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43585996"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6.595.428</w:t>
            </w:r>
          </w:p>
        </w:tc>
        <w:tc>
          <w:tcPr>
            <w:tcW w:w="1486" w:type="dxa"/>
            <w:tcBorders>
              <w:top w:val="nil"/>
              <w:left w:val="nil"/>
              <w:bottom w:val="single" w:sz="4" w:space="0" w:color="auto"/>
              <w:right w:val="single" w:sz="4" w:space="0" w:color="auto"/>
            </w:tcBorders>
            <w:noWrap/>
            <w:vAlign w:val="center"/>
            <w:hideMark/>
          </w:tcPr>
          <w:p w14:paraId="2F71999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1.387.026</w:t>
            </w:r>
          </w:p>
        </w:tc>
        <w:tc>
          <w:tcPr>
            <w:tcW w:w="1349" w:type="dxa"/>
            <w:tcBorders>
              <w:top w:val="nil"/>
              <w:left w:val="nil"/>
              <w:bottom w:val="single" w:sz="4" w:space="0" w:color="auto"/>
              <w:right w:val="single" w:sz="4" w:space="0" w:color="auto"/>
            </w:tcBorders>
            <w:vAlign w:val="center"/>
            <w:hideMark/>
          </w:tcPr>
          <w:p w14:paraId="341E4EB6"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21</w:t>
            </w:r>
          </w:p>
        </w:tc>
      </w:tr>
      <w:tr w:rsidR="00051102" w:rsidRPr="00051102" w14:paraId="58BE7956"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682527AD"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Sklad za podnebne spremembe</w:t>
            </w:r>
          </w:p>
        </w:tc>
        <w:tc>
          <w:tcPr>
            <w:tcW w:w="1540" w:type="dxa"/>
            <w:tcBorders>
              <w:top w:val="nil"/>
              <w:left w:val="nil"/>
              <w:bottom w:val="single" w:sz="4" w:space="0" w:color="auto"/>
              <w:right w:val="single" w:sz="4" w:space="0" w:color="auto"/>
            </w:tcBorders>
            <w:shd w:val="clear" w:color="000000" w:fill="E8E8E8"/>
            <w:noWrap/>
            <w:vAlign w:val="center"/>
            <w:hideMark/>
          </w:tcPr>
          <w:p w14:paraId="7470149A" w14:textId="77777777" w:rsidR="00051102" w:rsidRPr="00051102" w:rsidRDefault="00051102" w:rsidP="00051102">
            <w:pPr>
              <w:spacing w:line="240" w:lineRule="auto"/>
              <w:jc w:val="right"/>
              <w:rPr>
                <w:rFonts w:cs="Arial"/>
                <w:b/>
                <w:bCs/>
                <w:sz w:val="18"/>
                <w:szCs w:val="18"/>
                <w:lang w:val="sl-SI" w:eastAsia="sl-SI"/>
              </w:rPr>
            </w:pPr>
            <w:r w:rsidRPr="00051102">
              <w:rPr>
                <w:rFonts w:cs="Arial"/>
                <w:b/>
                <w:bCs/>
                <w:sz w:val="18"/>
                <w:szCs w:val="18"/>
                <w:lang w:val="sl-SI" w:eastAsia="sl-SI"/>
              </w:rPr>
              <w:t>0</w:t>
            </w:r>
          </w:p>
        </w:tc>
        <w:tc>
          <w:tcPr>
            <w:tcW w:w="1578" w:type="dxa"/>
            <w:tcBorders>
              <w:top w:val="nil"/>
              <w:left w:val="nil"/>
              <w:bottom w:val="single" w:sz="4" w:space="0" w:color="auto"/>
              <w:right w:val="single" w:sz="4" w:space="0" w:color="auto"/>
            </w:tcBorders>
            <w:shd w:val="clear" w:color="000000" w:fill="E8E8E8"/>
            <w:noWrap/>
            <w:vAlign w:val="center"/>
            <w:hideMark/>
          </w:tcPr>
          <w:p w14:paraId="0AD34259" w14:textId="4374CDEC" w:rsidR="00051102" w:rsidRPr="0082301D" w:rsidRDefault="00DF23DD" w:rsidP="00051102">
            <w:pPr>
              <w:spacing w:line="240" w:lineRule="auto"/>
              <w:jc w:val="right"/>
              <w:rPr>
                <w:rFonts w:cs="Arial"/>
                <w:b/>
                <w:bCs/>
                <w:sz w:val="18"/>
                <w:szCs w:val="18"/>
                <w:lang w:val="sl-SI" w:eastAsia="sl-SI"/>
              </w:rPr>
            </w:pPr>
            <w:r w:rsidRPr="0082301D">
              <w:rPr>
                <w:rFonts w:cs="Arial"/>
                <w:b/>
                <w:bCs/>
                <w:sz w:val="18"/>
                <w:szCs w:val="18"/>
                <w:lang w:val="sl-SI" w:eastAsia="sl-SI"/>
              </w:rPr>
              <w:t>3.492.514</w:t>
            </w:r>
          </w:p>
        </w:tc>
        <w:tc>
          <w:tcPr>
            <w:tcW w:w="1486" w:type="dxa"/>
            <w:tcBorders>
              <w:top w:val="nil"/>
              <w:left w:val="nil"/>
              <w:bottom w:val="single" w:sz="4" w:space="0" w:color="auto"/>
              <w:right w:val="single" w:sz="4" w:space="0" w:color="auto"/>
            </w:tcBorders>
            <w:shd w:val="clear" w:color="000000" w:fill="E8E8E8"/>
            <w:noWrap/>
            <w:vAlign w:val="center"/>
            <w:hideMark/>
          </w:tcPr>
          <w:p w14:paraId="65A5011C" w14:textId="29F00A30" w:rsidR="00051102" w:rsidRPr="00B92410" w:rsidRDefault="00221B3D" w:rsidP="00051102">
            <w:pPr>
              <w:spacing w:line="240" w:lineRule="auto"/>
              <w:jc w:val="right"/>
              <w:rPr>
                <w:rFonts w:cs="Arial"/>
                <w:b/>
                <w:bCs/>
                <w:sz w:val="18"/>
                <w:szCs w:val="18"/>
                <w:lang w:val="sl-SI" w:eastAsia="sl-SI"/>
              </w:rPr>
            </w:pPr>
            <w:r w:rsidRPr="00221B3D">
              <w:rPr>
                <w:rFonts w:cs="Arial"/>
                <w:b/>
                <w:bCs/>
                <w:sz w:val="18"/>
                <w:szCs w:val="18"/>
                <w:lang w:val="sl-SI" w:eastAsia="sl-SI"/>
              </w:rPr>
              <w:t>1.204.831</w:t>
            </w:r>
          </w:p>
        </w:tc>
        <w:tc>
          <w:tcPr>
            <w:tcW w:w="1349" w:type="dxa"/>
            <w:tcBorders>
              <w:top w:val="nil"/>
              <w:left w:val="nil"/>
              <w:bottom w:val="single" w:sz="4" w:space="0" w:color="auto"/>
              <w:right w:val="single" w:sz="4" w:space="0" w:color="auto"/>
            </w:tcBorders>
            <w:shd w:val="clear" w:color="000000" w:fill="E8E8E8"/>
            <w:noWrap/>
            <w:vAlign w:val="center"/>
            <w:hideMark/>
          </w:tcPr>
          <w:p w14:paraId="06287288" w14:textId="662A0CC8" w:rsidR="00051102" w:rsidRPr="00051102" w:rsidRDefault="00221B3D" w:rsidP="00051102">
            <w:pPr>
              <w:spacing w:line="240" w:lineRule="auto"/>
              <w:jc w:val="center"/>
              <w:rPr>
                <w:rFonts w:cs="Arial"/>
                <w:b/>
                <w:bCs/>
                <w:sz w:val="18"/>
                <w:szCs w:val="18"/>
                <w:lang w:val="sl-SI" w:eastAsia="sl-SI"/>
              </w:rPr>
            </w:pPr>
            <w:r>
              <w:rPr>
                <w:rFonts w:cs="Arial"/>
                <w:b/>
                <w:bCs/>
                <w:sz w:val="18"/>
                <w:szCs w:val="18"/>
                <w:lang w:val="sl-SI" w:eastAsia="sl-SI"/>
              </w:rPr>
              <w:t>34</w:t>
            </w:r>
          </w:p>
        </w:tc>
      </w:tr>
      <w:tr w:rsidR="00051102" w:rsidRPr="00051102" w14:paraId="0CEF80E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E41BF59"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231758 - Sklad za podnebne spremembe</w:t>
            </w:r>
          </w:p>
        </w:tc>
        <w:tc>
          <w:tcPr>
            <w:tcW w:w="1540" w:type="dxa"/>
            <w:tcBorders>
              <w:top w:val="nil"/>
              <w:left w:val="nil"/>
              <w:bottom w:val="single" w:sz="4" w:space="0" w:color="auto"/>
              <w:right w:val="single" w:sz="4" w:space="0" w:color="auto"/>
            </w:tcBorders>
            <w:noWrap/>
            <w:vAlign w:val="center"/>
            <w:hideMark/>
          </w:tcPr>
          <w:p w14:paraId="5B566A6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1D3D1703" w14:textId="0FF001E3" w:rsidR="00051102" w:rsidRPr="0082301D" w:rsidRDefault="00DF23DD" w:rsidP="00051102">
            <w:pPr>
              <w:spacing w:line="240" w:lineRule="auto"/>
              <w:jc w:val="right"/>
              <w:rPr>
                <w:rFonts w:cs="Arial"/>
                <w:sz w:val="18"/>
                <w:szCs w:val="18"/>
                <w:lang w:val="sl-SI" w:eastAsia="sl-SI"/>
              </w:rPr>
            </w:pPr>
            <w:r w:rsidRPr="0082301D">
              <w:rPr>
                <w:rFonts w:cs="Arial"/>
                <w:sz w:val="18"/>
                <w:szCs w:val="18"/>
                <w:lang w:val="sl-SI" w:eastAsia="sl-SI"/>
              </w:rPr>
              <w:t>3.492.514</w:t>
            </w:r>
          </w:p>
        </w:tc>
        <w:tc>
          <w:tcPr>
            <w:tcW w:w="1486" w:type="dxa"/>
            <w:tcBorders>
              <w:top w:val="nil"/>
              <w:left w:val="nil"/>
              <w:bottom w:val="single" w:sz="4" w:space="0" w:color="auto"/>
              <w:right w:val="single" w:sz="4" w:space="0" w:color="auto"/>
            </w:tcBorders>
            <w:noWrap/>
            <w:vAlign w:val="center"/>
            <w:hideMark/>
          </w:tcPr>
          <w:p w14:paraId="4BA891E6" w14:textId="58DD1A53" w:rsidR="00051102" w:rsidRPr="00B92410" w:rsidRDefault="00221B3D" w:rsidP="00051102">
            <w:pPr>
              <w:spacing w:line="240" w:lineRule="auto"/>
              <w:jc w:val="right"/>
              <w:rPr>
                <w:rFonts w:cs="Arial"/>
                <w:sz w:val="18"/>
                <w:szCs w:val="18"/>
                <w:lang w:val="sl-SI" w:eastAsia="sl-SI"/>
              </w:rPr>
            </w:pPr>
            <w:r w:rsidRPr="00221B3D">
              <w:rPr>
                <w:rFonts w:cs="Arial"/>
                <w:sz w:val="18"/>
                <w:szCs w:val="18"/>
                <w:lang w:val="sl-SI" w:eastAsia="sl-SI"/>
              </w:rPr>
              <w:t>1.204.831</w:t>
            </w:r>
          </w:p>
        </w:tc>
        <w:tc>
          <w:tcPr>
            <w:tcW w:w="1349" w:type="dxa"/>
            <w:tcBorders>
              <w:top w:val="nil"/>
              <w:left w:val="nil"/>
              <w:bottom w:val="single" w:sz="4" w:space="0" w:color="auto"/>
              <w:right w:val="single" w:sz="4" w:space="0" w:color="auto"/>
            </w:tcBorders>
            <w:vAlign w:val="center"/>
            <w:hideMark/>
          </w:tcPr>
          <w:p w14:paraId="1CF20D28" w14:textId="0E258A4C" w:rsidR="00051102" w:rsidRPr="00051102" w:rsidRDefault="00221B3D" w:rsidP="00051102">
            <w:pPr>
              <w:spacing w:line="240" w:lineRule="auto"/>
              <w:jc w:val="center"/>
              <w:rPr>
                <w:rFonts w:cs="Arial"/>
                <w:sz w:val="18"/>
                <w:szCs w:val="18"/>
                <w:lang w:val="sl-SI" w:eastAsia="sl-SI"/>
              </w:rPr>
            </w:pPr>
            <w:r>
              <w:rPr>
                <w:rFonts w:cs="Arial"/>
                <w:sz w:val="18"/>
                <w:szCs w:val="18"/>
                <w:lang w:val="sl-SI" w:eastAsia="sl-SI"/>
              </w:rPr>
              <w:t>34</w:t>
            </w:r>
          </w:p>
        </w:tc>
      </w:tr>
      <w:tr w:rsidR="00051102" w:rsidRPr="00051102" w14:paraId="09DB488C"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5B3057A2"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Kohezijska sredstva</w:t>
            </w:r>
          </w:p>
        </w:tc>
        <w:tc>
          <w:tcPr>
            <w:tcW w:w="1540" w:type="dxa"/>
            <w:tcBorders>
              <w:top w:val="nil"/>
              <w:left w:val="nil"/>
              <w:bottom w:val="single" w:sz="4" w:space="0" w:color="auto"/>
              <w:right w:val="single" w:sz="4" w:space="0" w:color="auto"/>
            </w:tcBorders>
            <w:shd w:val="clear" w:color="000000" w:fill="E8E8E8"/>
            <w:noWrap/>
            <w:vAlign w:val="center"/>
            <w:hideMark/>
          </w:tcPr>
          <w:p w14:paraId="689ED384" w14:textId="77777777" w:rsidR="00051102" w:rsidRPr="00051102" w:rsidRDefault="00051102" w:rsidP="00051102">
            <w:pPr>
              <w:spacing w:line="240" w:lineRule="auto"/>
              <w:jc w:val="right"/>
              <w:rPr>
                <w:rFonts w:cs="Arial"/>
                <w:b/>
                <w:bCs/>
                <w:sz w:val="18"/>
                <w:szCs w:val="18"/>
                <w:lang w:val="sl-SI" w:eastAsia="sl-SI"/>
              </w:rPr>
            </w:pPr>
            <w:r w:rsidRPr="00051102">
              <w:rPr>
                <w:rFonts w:cs="Arial"/>
                <w:b/>
                <w:bCs/>
                <w:sz w:val="18"/>
                <w:szCs w:val="18"/>
                <w:lang w:val="sl-SI" w:eastAsia="sl-SI"/>
              </w:rPr>
              <w:t>0</w:t>
            </w:r>
          </w:p>
        </w:tc>
        <w:tc>
          <w:tcPr>
            <w:tcW w:w="1578" w:type="dxa"/>
            <w:tcBorders>
              <w:top w:val="nil"/>
              <w:left w:val="nil"/>
              <w:bottom w:val="single" w:sz="4" w:space="0" w:color="auto"/>
              <w:right w:val="single" w:sz="4" w:space="0" w:color="auto"/>
            </w:tcBorders>
            <w:shd w:val="clear" w:color="000000" w:fill="E8E8E8"/>
            <w:noWrap/>
            <w:vAlign w:val="center"/>
            <w:hideMark/>
          </w:tcPr>
          <w:p w14:paraId="30255DD9" w14:textId="77777777" w:rsidR="00051102" w:rsidRPr="00B92410" w:rsidRDefault="00051102" w:rsidP="00051102">
            <w:pPr>
              <w:spacing w:line="240" w:lineRule="auto"/>
              <w:jc w:val="right"/>
              <w:rPr>
                <w:rFonts w:cs="Arial"/>
                <w:b/>
                <w:bCs/>
                <w:sz w:val="18"/>
                <w:szCs w:val="18"/>
                <w:lang w:val="sl-SI" w:eastAsia="sl-SI"/>
              </w:rPr>
            </w:pPr>
            <w:r w:rsidRPr="00B92410">
              <w:rPr>
                <w:rFonts w:cs="Arial"/>
                <w:b/>
                <w:bCs/>
                <w:sz w:val="18"/>
                <w:szCs w:val="18"/>
                <w:lang w:val="sl-SI" w:eastAsia="sl-SI"/>
              </w:rPr>
              <w:t>23.073.259</w:t>
            </w:r>
          </w:p>
        </w:tc>
        <w:tc>
          <w:tcPr>
            <w:tcW w:w="1486" w:type="dxa"/>
            <w:tcBorders>
              <w:top w:val="nil"/>
              <w:left w:val="nil"/>
              <w:bottom w:val="single" w:sz="4" w:space="0" w:color="auto"/>
              <w:right w:val="single" w:sz="4" w:space="0" w:color="auto"/>
            </w:tcBorders>
            <w:shd w:val="clear" w:color="000000" w:fill="E8E8E8"/>
            <w:noWrap/>
            <w:vAlign w:val="center"/>
            <w:hideMark/>
          </w:tcPr>
          <w:p w14:paraId="248E2114" w14:textId="77777777" w:rsidR="00051102" w:rsidRPr="00B92410" w:rsidRDefault="00051102" w:rsidP="00051102">
            <w:pPr>
              <w:spacing w:line="240" w:lineRule="auto"/>
              <w:jc w:val="right"/>
              <w:rPr>
                <w:rFonts w:cs="Arial"/>
                <w:b/>
                <w:bCs/>
                <w:sz w:val="18"/>
                <w:szCs w:val="18"/>
                <w:lang w:val="sl-SI" w:eastAsia="sl-SI"/>
              </w:rPr>
            </w:pPr>
            <w:r w:rsidRPr="00B92410">
              <w:rPr>
                <w:rFonts w:cs="Arial"/>
                <w:b/>
                <w:bCs/>
                <w:sz w:val="18"/>
                <w:szCs w:val="18"/>
                <w:lang w:val="sl-SI" w:eastAsia="sl-SI"/>
              </w:rPr>
              <w:t>13.839.759</w:t>
            </w:r>
          </w:p>
        </w:tc>
        <w:tc>
          <w:tcPr>
            <w:tcW w:w="1349" w:type="dxa"/>
            <w:tcBorders>
              <w:top w:val="nil"/>
              <w:left w:val="nil"/>
              <w:bottom w:val="single" w:sz="4" w:space="0" w:color="auto"/>
              <w:right w:val="single" w:sz="4" w:space="0" w:color="auto"/>
            </w:tcBorders>
            <w:shd w:val="clear" w:color="000000" w:fill="E8E8E8"/>
            <w:vAlign w:val="center"/>
            <w:hideMark/>
          </w:tcPr>
          <w:p w14:paraId="7B97CE89"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60</w:t>
            </w:r>
          </w:p>
        </w:tc>
      </w:tr>
      <w:tr w:rsidR="00051102" w:rsidRPr="00051102" w14:paraId="642E1C4B"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3C7AD031"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230686 - RSO4.5.-Enak dostop do zdravstvenega varstva ESRR 21-27-V-EU</w:t>
            </w:r>
          </w:p>
        </w:tc>
        <w:tc>
          <w:tcPr>
            <w:tcW w:w="1540" w:type="dxa"/>
            <w:tcBorders>
              <w:top w:val="nil"/>
              <w:left w:val="nil"/>
              <w:bottom w:val="single" w:sz="4" w:space="0" w:color="auto"/>
              <w:right w:val="single" w:sz="4" w:space="0" w:color="auto"/>
            </w:tcBorders>
            <w:noWrap/>
            <w:vAlign w:val="center"/>
            <w:hideMark/>
          </w:tcPr>
          <w:p w14:paraId="4E91BD8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4820695D"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20.932.084</w:t>
            </w:r>
          </w:p>
        </w:tc>
        <w:tc>
          <w:tcPr>
            <w:tcW w:w="1486" w:type="dxa"/>
            <w:tcBorders>
              <w:top w:val="nil"/>
              <w:left w:val="nil"/>
              <w:bottom w:val="single" w:sz="4" w:space="0" w:color="auto"/>
              <w:right w:val="single" w:sz="4" w:space="0" w:color="auto"/>
            </w:tcBorders>
            <w:noWrap/>
            <w:vAlign w:val="center"/>
            <w:hideMark/>
          </w:tcPr>
          <w:p w14:paraId="1E76EAA8"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11.763.795</w:t>
            </w:r>
          </w:p>
        </w:tc>
        <w:tc>
          <w:tcPr>
            <w:tcW w:w="1349" w:type="dxa"/>
            <w:tcBorders>
              <w:top w:val="nil"/>
              <w:left w:val="nil"/>
              <w:bottom w:val="single" w:sz="4" w:space="0" w:color="auto"/>
              <w:right w:val="single" w:sz="4" w:space="0" w:color="auto"/>
            </w:tcBorders>
            <w:vAlign w:val="center"/>
            <w:hideMark/>
          </w:tcPr>
          <w:p w14:paraId="5314E8A6"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56</w:t>
            </w:r>
          </w:p>
        </w:tc>
      </w:tr>
      <w:tr w:rsidR="00051102" w:rsidRPr="00051102" w14:paraId="3A9243C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580049FA"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230687 - RSO4.5.-Enak dostop do zdravstvenega varstva ESRR 21-27-V-SI</w:t>
            </w:r>
          </w:p>
        </w:tc>
        <w:tc>
          <w:tcPr>
            <w:tcW w:w="1540" w:type="dxa"/>
            <w:tcBorders>
              <w:top w:val="nil"/>
              <w:left w:val="nil"/>
              <w:bottom w:val="single" w:sz="4" w:space="0" w:color="auto"/>
              <w:right w:val="single" w:sz="4" w:space="0" w:color="auto"/>
            </w:tcBorders>
            <w:noWrap/>
            <w:vAlign w:val="center"/>
            <w:hideMark/>
          </w:tcPr>
          <w:p w14:paraId="1E22E8C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3C488517"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2.141.175</w:t>
            </w:r>
          </w:p>
        </w:tc>
        <w:tc>
          <w:tcPr>
            <w:tcW w:w="1486" w:type="dxa"/>
            <w:tcBorders>
              <w:top w:val="nil"/>
              <w:left w:val="nil"/>
              <w:bottom w:val="single" w:sz="4" w:space="0" w:color="auto"/>
              <w:right w:val="single" w:sz="4" w:space="0" w:color="auto"/>
            </w:tcBorders>
            <w:noWrap/>
            <w:vAlign w:val="center"/>
            <w:hideMark/>
          </w:tcPr>
          <w:p w14:paraId="45268DAF"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2.075.964</w:t>
            </w:r>
          </w:p>
        </w:tc>
        <w:tc>
          <w:tcPr>
            <w:tcW w:w="1349" w:type="dxa"/>
            <w:tcBorders>
              <w:top w:val="nil"/>
              <w:left w:val="nil"/>
              <w:bottom w:val="single" w:sz="4" w:space="0" w:color="auto"/>
              <w:right w:val="single" w:sz="4" w:space="0" w:color="auto"/>
            </w:tcBorders>
            <w:vAlign w:val="center"/>
            <w:hideMark/>
          </w:tcPr>
          <w:p w14:paraId="7316539B"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97</w:t>
            </w:r>
          </w:p>
        </w:tc>
      </w:tr>
      <w:tr w:rsidR="00372DCD" w:rsidRPr="00051102" w14:paraId="12068689" w14:textId="77777777" w:rsidTr="00F94B45">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183E83C2" w14:textId="77777777" w:rsidR="00372DCD" w:rsidRPr="00051102" w:rsidRDefault="00372DCD" w:rsidP="00372DCD">
            <w:pPr>
              <w:spacing w:line="240" w:lineRule="auto"/>
              <w:jc w:val="center"/>
              <w:rPr>
                <w:rFonts w:cs="Arial"/>
                <w:b/>
                <w:bCs/>
                <w:color w:val="000000"/>
                <w:sz w:val="18"/>
                <w:szCs w:val="18"/>
                <w:lang w:val="sl-SI" w:eastAsia="sl-SI"/>
              </w:rPr>
            </w:pPr>
            <w:bookmarkStart w:id="6" w:name="RANGE!B24"/>
            <w:r w:rsidRPr="00051102">
              <w:rPr>
                <w:rFonts w:cs="Arial"/>
                <w:b/>
                <w:bCs/>
                <w:color w:val="000000"/>
                <w:sz w:val="18"/>
                <w:szCs w:val="18"/>
                <w:lang w:val="sl-SI" w:eastAsia="sl-SI"/>
              </w:rPr>
              <w:t>Integralna sredstva</w:t>
            </w:r>
            <w:bookmarkEnd w:id="6"/>
          </w:p>
        </w:tc>
        <w:tc>
          <w:tcPr>
            <w:tcW w:w="1540" w:type="dxa"/>
            <w:tcBorders>
              <w:top w:val="nil"/>
              <w:left w:val="nil"/>
              <w:bottom w:val="single" w:sz="4" w:space="0" w:color="auto"/>
              <w:right w:val="single" w:sz="4" w:space="0" w:color="auto"/>
            </w:tcBorders>
            <w:shd w:val="clear" w:color="000000" w:fill="E8E8E8"/>
            <w:noWrap/>
            <w:vAlign w:val="center"/>
            <w:hideMark/>
          </w:tcPr>
          <w:p w14:paraId="31515CE1" w14:textId="77777777" w:rsidR="00372DCD" w:rsidRPr="00051102" w:rsidRDefault="00372DCD" w:rsidP="00372DCD">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93.073.442</w:t>
            </w:r>
          </w:p>
        </w:tc>
        <w:tc>
          <w:tcPr>
            <w:tcW w:w="1578" w:type="dxa"/>
            <w:tcBorders>
              <w:top w:val="nil"/>
              <w:left w:val="nil"/>
              <w:bottom w:val="single" w:sz="4" w:space="0" w:color="auto"/>
              <w:right w:val="single" w:sz="4" w:space="0" w:color="auto"/>
            </w:tcBorders>
            <w:shd w:val="clear" w:color="000000" w:fill="E8E8E8"/>
            <w:noWrap/>
            <w:vAlign w:val="center"/>
            <w:hideMark/>
          </w:tcPr>
          <w:p w14:paraId="1964EE72" w14:textId="24626AD9" w:rsidR="00372DCD" w:rsidRPr="00B92410" w:rsidRDefault="004A4508" w:rsidP="00372DCD">
            <w:pPr>
              <w:spacing w:line="240" w:lineRule="auto"/>
              <w:jc w:val="right"/>
              <w:rPr>
                <w:rFonts w:cs="Arial"/>
                <w:b/>
                <w:bCs/>
                <w:sz w:val="18"/>
                <w:szCs w:val="18"/>
                <w:lang w:val="sl-SI" w:eastAsia="sl-SI"/>
              </w:rPr>
            </w:pPr>
            <w:r w:rsidRPr="00B92410">
              <w:rPr>
                <w:rFonts w:cs="Arial"/>
                <w:b/>
                <w:bCs/>
                <w:sz w:val="18"/>
                <w:szCs w:val="18"/>
                <w:lang w:val="sl-SI" w:eastAsia="sl-SI"/>
              </w:rPr>
              <w:t>89.230.401</w:t>
            </w:r>
          </w:p>
        </w:tc>
        <w:tc>
          <w:tcPr>
            <w:tcW w:w="1486" w:type="dxa"/>
            <w:tcBorders>
              <w:top w:val="nil"/>
              <w:left w:val="nil"/>
              <w:bottom w:val="single" w:sz="4" w:space="0" w:color="auto"/>
              <w:right w:val="single" w:sz="4" w:space="0" w:color="auto"/>
            </w:tcBorders>
            <w:shd w:val="clear" w:color="000000" w:fill="E8E8E8"/>
            <w:noWrap/>
            <w:vAlign w:val="center"/>
            <w:hideMark/>
          </w:tcPr>
          <w:p w14:paraId="501C4290" w14:textId="79BC0B78" w:rsidR="004A4508" w:rsidRPr="00B92410" w:rsidRDefault="004A4508" w:rsidP="004A4508">
            <w:pPr>
              <w:spacing w:line="240" w:lineRule="auto"/>
              <w:jc w:val="right"/>
              <w:rPr>
                <w:rFonts w:cs="Arial"/>
                <w:b/>
                <w:bCs/>
                <w:sz w:val="18"/>
                <w:szCs w:val="18"/>
                <w:lang w:val="sl-SI" w:eastAsia="sl-SI"/>
              </w:rPr>
            </w:pPr>
            <w:r w:rsidRPr="00B92410">
              <w:rPr>
                <w:rFonts w:cs="Arial"/>
                <w:b/>
                <w:bCs/>
                <w:sz w:val="18"/>
                <w:szCs w:val="18"/>
                <w:lang w:val="sl-SI" w:eastAsia="sl-SI"/>
              </w:rPr>
              <w:t>89.220.277</w:t>
            </w:r>
          </w:p>
        </w:tc>
        <w:tc>
          <w:tcPr>
            <w:tcW w:w="1349" w:type="dxa"/>
            <w:tcBorders>
              <w:top w:val="nil"/>
              <w:left w:val="nil"/>
              <w:bottom w:val="single" w:sz="4" w:space="0" w:color="auto"/>
              <w:right w:val="single" w:sz="4" w:space="0" w:color="auto"/>
            </w:tcBorders>
            <w:shd w:val="clear" w:color="000000" w:fill="E8E8E8"/>
            <w:vAlign w:val="center"/>
            <w:hideMark/>
          </w:tcPr>
          <w:p w14:paraId="67325C29" w14:textId="77777777" w:rsidR="00372DCD" w:rsidRPr="00051102" w:rsidRDefault="00372DCD" w:rsidP="00372DCD">
            <w:pPr>
              <w:spacing w:line="240" w:lineRule="auto"/>
              <w:jc w:val="center"/>
              <w:rPr>
                <w:rFonts w:cs="Arial"/>
                <w:b/>
                <w:bCs/>
                <w:sz w:val="18"/>
                <w:szCs w:val="18"/>
                <w:lang w:val="sl-SI" w:eastAsia="sl-SI"/>
              </w:rPr>
            </w:pPr>
            <w:r w:rsidRPr="00051102">
              <w:rPr>
                <w:rFonts w:cs="Arial"/>
                <w:b/>
                <w:bCs/>
                <w:sz w:val="18"/>
                <w:szCs w:val="18"/>
                <w:lang w:val="sl-SI" w:eastAsia="sl-SI"/>
              </w:rPr>
              <w:t>100</w:t>
            </w:r>
          </w:p>
        </w:tc>
      </w:tr>
      <w:tr w:rsidR="00051102" w:rsidRPr="00051102" w14:paraId="47EAADE9" w14:textId="77777777" w:rsidTr="00F94B45">
        <w:trPr>
          <w:trHeight w:val="600"/>
        </w:trPr>
        <w:tc>
          <w:tcPr>
            <w:tcW w:w="3676" w:type="dxa"/>
            <w:tcBorders>
              <w:top w:val="nil"/>
              <w:left w:val="single" w:sz="4" w:space="0" w:color="auto"/>
              <w:bottom w:val="single" w:sz="4" w:space="0" w:color="auto"/>
              <w:right w:val="single" w:sz="4" w:space="0" w:color="auto"/>
            </w:tcBorders>
            <w:vAlign w:val="center"/>
            <w:hideMark/>
          </w:tcPr>
          <w:p w14:paraId="1F63EFFE" w14:textId="77777777" w:rsidR="00051102" w:rsidRPr="00051102" w:rsidRDefault="00051102" w:rsidP="00051102">
            <w:pPr>
              <w:spacing w:line="240" w:lineRule="auto"/>
              <w:rPr>
                <w:rFonts w:cs="Arial"/>
                <w:color w:val="000000"/>
                <w:sz w:val="18"/>
                <w:szCs w:val="18"/>
                <w:lang w:val="sl-SI" w:eastAsia="sl-SI"/>
              </w:rPr>
            </w:pPr>
            <w:bookmarkStart w:id="7" w:name="RANGE!B25"/>
            <w:r w:rsidRPr="00051102">
              <w:rPr>
                <w:rFonts w:cs="Arial"/>
                <w:color w:val="000000"/>
                <w:sz w:val="18"/>
                <w:szCs w:val="18"/>
                <w:lang w:val="sl-SI" w:eastAsia="sl-SI"/>
              </w:rPr>
              <w:t>221659 – Investicije v javne zdravstvene zavode</w:t>
            </w:r>
            <w:bookmarkEnd w:id="7"/>
          </w:p>
        </w:tc>
        <w:tc>
          <w:tcPr>
            <w:tcW w:w="1540" w:type="dxa"/>
            <w:tcBorders>
              <w:top w:val="nil"/>
              <w:left w:val="nil"/>
              <w:bottom w:val="single" w:sz="4" w:space="0" w:color="auto"/>
              <w:right w:val="single" w:sz="4" w:space="0" w:color="auto"/>
            </w:tcBorders>
            <w:noWrap/>
            <w:vAlign w:val="center"/>
            <w:hideMark/>
          </w:tcPr>
          <w:p w14:paraId="57FA9BEB" w14:textId="77777777" w:rsidR="00051102" w:rsidRPr="00F94B45" w:rsidRDefault="00051102" w:rsidP="00051102">
            <w:pPr>
              <w:spacing w:line="240" w:lineRule="auto"/>
              <w:jc w:val="right"/>
              <w:rPr>
                <w:rFonts w:cs="Arial"/>
                <w:sz w:val="18"/>
                <w:szCs w:val="18"/>
                <w:lang w:val="sl-SI" w:eastAsia="sl-SI"/>
              </w:rPr>
            </w:pPr>
            <w:r w:rsidRPr="00F94B45">
              <w:rPr>
                <w:rFonts w:cs="Arial"/>
                <w:sz w:val="18"/>
                <w:szCs w:val="18"/>
                <w:lang w:val="sl-SI" w:eastAsia="sl-SI"/>
              </w:rPr>
              <w:t>90.573.442</w:t>
            </w:r>
          </w:p>
        </w:tc>
        <w:tc>
          <w:tcPr>
            <w:tcW w:w="1578" w:type="dxa"/>
            <w:tcBorders>
              <w:top w:val="nil"/>
              <w:left w:val="nil"/>
              <w:bottom w:val="single" w:sz="4" w:space="0" w:color="auto"/>
              <w:right w:val="single" w:sz="4" w:space="0" w:color="auto"/>
            </w:tcBorders>
            <w:noWrap/>
            <w:vAlign w:val="center"/>
            <w:hideMark/>
          </w:tcPr>
          <w:p w14:paraId="255B3A3E" w14:textId="031B4EE6" w:rsidR="00F13EF7" w:rsidRPr="00B92410" w:rsidRDefault="00F13EF7" w:rsidP="00F13EF7">
            <w:pPr>
              <w:spacing w:line="240" w:lineRule="auto"/>
              <w:jc w:val="right"/>
              <w:rPr>
                <w:rFonts w:cs="Arial"/>
                <w:sz w:val="18"/>
                <w:szCs w:val="18"/>
                <w:lang w:val="sl-SI" w:eastAsia="sl-SI"/>
              </w:rPr>
            </w:pPr>
            <w:r w:rsidRPr="00B92410">
              <w:rPr>
                <w:rFonts w:cs="Arial"/>
                <w:sz w:val="18"/>
                <w:szCs w:val="18"/>
                <w:lang w:val="sl-SI" w:eastAsia="sl-SI"/>
              </w:rPr>
              <w:t xml:space="preserve">                 </w:t>
            </w:r>
            <w:r w:rsidR="004A4508" w:rsidRPr="00B92410">
              <w:rPr>
                <w:rFonts w:cs="Arial"/>
                <w:sz w:val="18"/>
                <w:szCs w:val="18"/>
                <w:lang w:val="sl-SI" w:eastAsia="sl-SI"/>
              </w:rPr>
              <w:t>87.402.429,37</w:t>
            </w:r>
            <w:r w:rsidRPr="00B92410">
              <w:rPr>
                <w:rFonts w:cs="Arial"/>
                <w:sz w:val="18"/>
                <w:szCs w:val="18"/>
                <w:lang w:val="sl-SI" w:eastAsia="sl-SI"/>
              </w:rPr>
              <w:t xml:space="preserve"> </w:t>
            </w:r>
          </w:p>
          <w:p w14:paraId="443C6C80" w14:textId="65CD5393" w:rsidR="00051102" w:rsidRPr="00B92410" w:rsidRDefault="00051102" w:rsidP="00051102">
            <w:pPr>
              <w:spacing w:line="240" w:lineRule="auto"/>
              <w:jc w:val="right"/>
              <w:rPr>
                <w:rFonts w:cs="Arial"/>
                <w:sz w:val="18"/>
                <w:szCs w:val="18"/>
                <w:lang w:val="sl-SI" w:eastAsia="sl-SI"/>
              </w:rPr>
            </w:pPr>
          </w:p>
        </w:tc>
        <w:tc>
          <w:tcPr>
            <w:tcW w:w="1486" w:type="dxa"/>
            <w:tcBorders>
              <w:top w:val="nil"/>
              <w:left w:val="nil"/>
              <w:bottom w:val="single" w:sz="4" w:space="0" w:color="auto"/>
              <w:right w:val="single" w:sz="4" w:space="0" w:color="auto"/>
            </w:tcBorders>
            <w:noWrap/>
            <w:vAlign w:val="center"/>
            <w:hideMark/>
          </w:tcPr>
          <w:p w14:paraId="590A42B7" w14:textId="5B5F3750" w:rsidR="00F13EF7" w:rsidRPr="00B92410" w:rsidRDefault="00F13EF7" w:rsidP="00F13EF7">
            <w:pPr>
              <w:spacing w:line="240" w:lineRule="auto"/>
              <w:jc w:val="right"/>
              <w:rPr>
                <w:rFonts w:cs="Arial"/>
                <w:sz w:val="18"/>
                <w:szCs w:val="18"/>
                <w:lang w:val="sl-SI" w:eastAsia="sl-SI"/>
              </w:rPr>
            </w:pPr>
            <w:r w:rsidRPr="00B92410">
              <w:rPr>
                <w:rFonts w:cs="Arial"/>
                <w:sz w:val="18"/>
                <w:szCs w:val="18"/>
                <w:lang w:val="sl-SI" w:eastAsia="sl-SI"/>
              </w:rPr>
              <w:t xml:space="preserve">                  </w:t>
            </w:r>
            <w:r w:rsidR="004A4508" w:rsidRPr="00B92410">
              <w:rPr>
                <w:rFonts w:cs="Arial"/>
                <w:sz w:val="18"/>
                <w:szCs w:val="18"/>
                <w:lang w:val="sl-SI" w:eastAsia="sl-SI"/>
              </w:rPr>
              <w:t>87.392.304,85</w:t>
            </w:r>
            <w:r w:rsidRPr="00B92410">
              <w:rPr>
                <w:rFonts w:cs="Arial"/>
                <w:sz w:val="18"/>
                <w:szCs w:val="18"/>
                <w:lang w:val="sl-SI" w:eastAsia="sl-SI"/>
              </w:rPr>
              <w:t xml:space="preserve"> </w:t>
            </w:r>
          </w:p>
          <w:p w14:paraId="5D1B3414" w14:textId="0E623FC4" w:rsidR="00051102" w:rsidRPr="00B92410" w:rsidRDefault="00051102" w:rsidP="00051102">
            <w:pPr>
              <w:spacing w:line="240" w:lineRule="auto"/>
              <w:jc w:val="right"/>
              <w:rPr>
                <w:rFonts w:cs="Arial"/>
                <w:sz w:val="18"/>
                <w:szCs w:val="18"/>
                <w:lang w:val="sl-SI" w:eastAsia="sl-SI"/>
              </w:rPr>
            </w:pPr>
          </w:p>
        </w:tc>
        <w:tc>
          <w:tcPr>
            <w:tcW w:w="1349" w:type="dxa"/>
            <w:tcBorders>
              <w:top w:val="nil"/>
              <w:left w:val="nil"/>
              <w:bottom w:val="single" w:sz="4" w:space="0" w:color="auto"/>
              <w:right w:val="single" w:sz="4" w:space="0" w:color="auto"/>
            </w:tcBorders>
            <w:vAlign w:val="center"/>
            <w:hideMark/>
          </w:tcPr>
          <w:p w14:paraId="77A9CB57"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225A5D16"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11E8D4D" w14:textId="77777777" w:rsidR="00051102" w:rsidRPr="00051102" w:rsidRDefault="00051102" w:rsidP="00051102">
            <w:pPr>
              <w:spacing w:line="240" w:lineRule="auto"/>
              <w:rPr>
                <w:rFonts w:cs="Arial"/>
                <w:color w:val="000000"/>
                <w:sz w:val="18"/>
                <w:szCs w:val="18"/>
                <w:lang w:val="sl-SI" w:eastAsia="sl-SI"/>
              </w:rPr>
            </w:pPr>
            <w:r w:rsidRPr="00051102">
              <w:rPr>
                <w:rFonts w:cs="Arial"/>
                <w:color w:val="000000"/>
                <w:sz w:val="18"/>
                <w:szCs w:val="18"/>
                <w:lang w:val="sl-SI" w:eastAsia="sl-SI"/>
              </w:rPr>
              <w:t>221671 – Plačilo DDV za NOO</w:t>
            </w:r>
          </w:p>
        </w:tc>
        <w:tc>
          <w:tcPr>
            <w:tcW w:w="1540" w:type="dxa"/>
            <w:tcBorders>
              <w:top w:val="nil"/>
              <w:left w:val="nil"/>
              <w:bottom w:val="single" w:sz="4" w:space="0" w:color="auto"/>
              <w:right w:val="single" w:sz="4" w:space="0" w:color="auto"/>
            </w:tcBorders>
            <w:noWrap/>
            <w:vAlign w:val="center"/>
            <w:hideMark/>
          </w:tcPr>
          <w:p w14:paraId="5C1F8BA7"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2.500.000</w:t>
            </w:r>
          </w:p>
        </w:tc>
        <w:tc>
          <w:tcPr>
            <w:tcW w:w="1578" w:type="dxa"/>
            <w:tcBorders>
              <w:top w:val="nil"/>
              <w:left w:val="nil"/>
              <w:bottom w:val="single" w:sz="4" w:space="0" w:color="auto"/>
              <w:right w:val="single" w:sz="4" w:space="0" w:color="auto"/>
            </w:tcBorders>
            <w:noWrap/>
            <w:vAlign w:val="center"/>
            <w:hideMark/>
          </w:tcPr>
          <w:p w14:paraId="413D66DA"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1.827.972</w:t>
            </w:r>
          </w:p>
        </w:tc>
        <w:tc>
          <w:tcPr>
            <w:tcW w:w="1486" w:type="dxa"/>
            <w:tcBorders>
              <w:top w:val="nil"/>
              <w:left w:val="nil"/>
              <w:bottom w:val="single" w:sz="4" w:space="0" w:color="auto"/>
              <w:right w:val="single" w:sz="4" w:space="0" w:color="auto"/>
            </w:tcBorders>
            <w:noWrap/>
            <w:vAlign w:val="center"/>
            <w:hideMark/>
          </w:tcPr>
          <w:p w14:paraId="6B9F833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1.827.972</w:t>
            </w:r>
          </w:p>
        </w:tc>
        <w:tc>
          <w:tcPr>
            <w:tcW w:w="1349" w:type="dxa"/>
            <w:tcBorders>
              <w:top w:val="nil"/>
              <w:left w:val="nil"/>
              <w:bottom w:val="single" w:sz="4" w:space="0" w:color="auto"/>
              <w:right w:val="single" w:sz="4" w:space="0" w:color="auto"/>
            </w:tcBorders>
            <w:vAlign w:val="center"/>
            <w:hideMark/>
          </w:tcPr>
          <w:p w14:paraId="617A0D3A"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60667E2C"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7FB1E7D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251048 - Sanacija JZZ - 68. člen ZVISJV-1</w:t>
            </w:r>
          </w:p>
        </w:tc>
        <w:tc>
          <w:tcPr>
            <w:tcW w:w="1540" w:type="dxa"/>
            <w:tcBorders>
              <w:top w:val="nil"/>
              <w:left w:val="nil"/>
              <w:bottom w:val="single" w:sz="4" w:space="0" w:color="auto"/>
              <w:right w:val="single" w:sz="4" w:space="0" w:color="auto"/>
            </w:tcBorders>
            <w:noWrap/>
            <w:vAlign w:val="center"/>
            <w:hideMark/>
          </w:tcPr>
          <w:p w14:paraId="6718DF1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4032DB5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486" w:type="dxa"/>
            <w:tcBorders>
              <w:top w:val="nil"/>
              <w:left w:val="nil"/>
              <w:bottom w:val="single" w:sz="4" w:space="0" w:color="auto"/>
              <w:right w:val="single" w:sz="4" w:space="0" w:color="auto"/>
            </w:tcBorders>
            <w:noWrap/>
            <w:vAlign w:val="center"/>
            <w:hideMark/>
          </w:tcPr>
          <w:p w14:paraId="7A160AC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349" w:type="dxa"/>
            <w:tcBorders>
              <w:top w:val="nil"/>
              <w:left w:val="nil"/>
              <w:bottom w:val="single" w:sz="4" w:space="0" w:color="auto"/>
              <w:right w:val="single" w:sz="4" w:space="0" w:color="auto"/>
            </w:tcBorders>
            <w:vAlign w:val="center"/>
            <w:hideMark/>
          </w:tcPr>
          <w:p w14:paraId="3AA82A2B"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0</w:t>
            </w:r>
          </w:p>
        </w:tc>
      </w:tr>
      <w:tr w:rsidR="00051102" w:rsidRPr="00051102" w14:paraId="5A8B9942"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570353EC" w14:textId="77777777" w:rsidR="00051102" w:rsidRPr="00051102" w:rsidRDefault="00051102" w:rsidP="00051102">
            <w:pPr>
              <w:spacing w:line="240" w:lineRule="auto"/>
              <w:jc w:val="center"/>
              <w:rPr>
                <w:rFonts w:cs="Arial"/>
                <w:b/>
                <w:bCs/>
                <w:color w:val="000000"/>
                <w:sz w:val="18"/>
                <w:szCs w:val="18"/>
                <w:lang w:val="sl-SI" w:eastAsia="sl-SI"/>
              </w:rPr>
            </w:pPr>
            <w:bookmarkStart w:id="8" w:name="RANGE!B28"/>
            <w:r w:rsidRPr="00051102">
              <w:rPr>
                <w:rFonts w:cs="Arial"/>
                <w:b/>
                <w:bCs/>
                <w:color w:val="000000"/>
                <w:sz w:val="18"/>
                <w:szCs w:val="18"/>
                <w:lang w:val="sl-SI" w:eastAsia="sl-SI"/>
              </w:rPr>
              <w:t>Namenska sredstva</w:t>
            </w:r>
            <w:bookmarkEnd w:id="8"/>
          </w:p>
        </w:tc>
        <w:tc>
          <w:tcPr>
            <w:tcW w:w="1540" w:type="dxa"/>
            <w:tcBorders>
              <w:top w:val="nil"/>
              <w:left w:val="nil"/>
              <w:bottom w:val="single" w:sz="4" w:space="0" w:color="auto"/>
              <w:right w:val="single" w:sz="4" w:space="0" w:color="auto"/>
            </w:tcBorders>
            <w:shd w:val="clear" w:color="000000" w:fill="E8E8E8"/>
            <w:noWrap/>
            <w:vAlign w:val="center"/>
            <w:hideMark/>
          </w:tcPr>
          <w:p w14:paraId="35B75AD4"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587.914</w:t>
            </w:r>
          </w:p>
        </w:tc>
        <w:tc>
          <w:tcPr>
            <w:tcW w:w="1578" w:type="dxa"/>
            <w:tcBorders>
              <w:top w:val="nil"/>
              <w:left w:val="nil"/>
              <w:bottom w:val="single" w:sz="4" w:space="0" w:color="auto"/>
              <w:right w:val="single" w:sz="4" w:space="0" w:color="auto"/>
            </w:tcBorders>
            <w:shd w:val="clear" w:color="000000" w:fill="E8E8E8"/>
            <w:noWrap/>
            <w:vAlign w:val="center"/>
            <w:hideMark/>
          </w:tcPr>
          <w:p w14:paraId="5624458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587.914</w:t>
            </w:r>
          </w:p>
        </w:tc>
        <w:tc>
          <w:tcPr>
            <w:tcW w:w="1486" w:type="dxa"/>
            <w:tcBorders>
              <w:top w:val="nil"/>
              <w:left w:val="nil"/>
              <w:bottom w:val="single" w:sz="4" w:space="0" w:color="auto"/>
              <w:right w:val="single" w:sz="4" w:space="0" w:color="auto"/>
            </w:tcBorders>
            <w:shd w:val="clear" w:color="000000" w:fill="E8E8E8"/>
            <w:noWrap/>
            <w:vAlign w:val="center"/>
            <w:hideMark/>
          </w:tcPr>
          <w:p w14:paraId="488CA6C2"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0</w:t>
            </w:r>
          </w:p>
        </w:tc>
        <w:tc>
          <w:tcPr>
            <w:tcW w:w="1349" w:type="dxa"/>
            <w:tcBorders>
              <w:top w:val="nil"/>
              <w:left w:val="nil"/>
              <w:bottom w:val="single" w:sz="4" w:space="0" w:color="auto"/>
              <w:right w:val="single" w:sz="4" w:space="0" w:color="auto"/>
            </w:tcBorders>
            <w:shd w:val="clear" w:color="000000" w:fill="E8E8E8"/>
            <w:vAlign w:val="center"/>
            <w:hideMark/>
          </w:tcPr>
          <w:p w14:paraId="56E64255"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0</w:t>
            </w:r>
          </w:p>
        </w:tc>
      </w:tr>
      <w:tr w:rsidR="00051102" w:rsidRPr="00051102" w14:paraId="07DF3BD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388365C6" w14:textId="77777777" w:rsidR="00051102" w:rsidRPr="00051102" w:rsidRDefault="00051102" w:rsidP="00051102">
            <w:pPr>
              <w:spacing w:line="240" w:lineRule="auto"/>
              <w:rPr>
                <w:rFonts w:cs="Arial"/>
                <w:color w:val="000000"/>
                <w:sz w:val="18"/>
                <w:szCs w:val="18"/>
                <w:lang w:val="sl-SI" w:eastAsia="sl-SI"/>
              </w:rPr>
            </w:pPr>
            <w:bookmarkStart w:id="9" w:name="RANGE!B29"/>
            <w:r w:rsidRPr="00051102">
              <w:rPr>
                <w:rFonts w:cs="Arial"/>
                <w:color w:val="000000"/>
                <w:sz w:val="18"/>
                <w:szCs w:val="18"/>
                <w:lang w:val="sl-SI" w:eastAsia="sl-SI"/>
              </w:rPr>
              <w:t>221664 -– Unovčene bančne garancije</w:t>
            </w:r>
            <w:bookmarkEnd w:id="9"/>
          </w:p>
        </w:tc>
        <w:tc>
          <w:tcPr>
            <w:tcW w:w="1540" w:type="dxa"/>
            <w:tcBorders>
              <w:top w:val="nil"/>
              <w:left w:val="nil"/>
              <w:bottom w:val="single" w:sz="4" w:space="0" w:color="auto"/>
              <w:right w:val="single" w:sz="4" w:space="0" w:color="auto"/>
            </w:tcBorders>
            <w:noWrap/>
            <w:vAlign w:val="center"/>
            <w:hideMark/>
          </w:tcPr>
          <w:p w14:paraId="23E42CE1" w14:textId="77777777" w:rsidR="00051102" w:rsidRPr="00051102" w:rsidRDefault="00051102" w:rsidP="00051102">
            <w:pPr>
              <w:spacing w:line="240" w:lineRule="auto"/>
              <w:jc w:val="right"/>
              <w:rPr>
                <w:rFonts w:cs="Arial"/>
                <w:color w:val="000000"/>
                <w:sz w:val="18"/>
                <w:szCs w:val="18"/>
                <w:lang w:val="sl-SI" w:eastAsia="sl-SI"/>
              </w:rPr>
            </w:pPr>
            <w:r w:rsidRPr="00051102">
              <w:rPr>
                <w:rFonts w:cs="Arial"/>
                <w:color w:val="000000"/>
                <w:sz w:val="18"/>
                <w:szCs w:val="18"/>
                <w:lang w:val="sl-SI" w:eastAsia="sl-SI"/>
              </w:rPr>
              <w:t>587.914</w:t>
            </w:r>
          </w:p>
        </w:tc>
        <w:tc>
          <w:tcPr>
            <w:tcW w:w="1578" w:type="dxa"/>
            <w:tcBorders>
              <w:top w:val="nil"/>
              <w:left w:val="nil"/>
              <w:bottom w:val="single" w:sz="4" w:space="0" w:color="auto"/>
              <w:right w:val="single" w:sz="4" w:space="0" w:color="auto"/>
            </w:tcBorders>
            <w:noWrap/>
            <w:vAlign w:val="center"/>
            <w:hideMark/>
          </w:tcPr>
          <w:p w14:paraId="039A8650"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587.914</w:t>
            </w:r>
          </w:p>
        </w:tc>
        <w:tc>
          <w:tcPr>
            <w:tcW w:w="1486" w:type="dxa"/>
            <w:tcBorders>
              <w:top w:val="nil"/>
              <w:left w:val="nil"/>
              <w:bottom w:val="single" w:sz="4" w:space="0" w:color="auto"/>
              <w:right w:val="single" w:sz="4" w:space="0" w:color="auto"/>
            </w:tcBorders>
            <w:noWrap/>
            <w:vAlign w:val="center"/>
            <w:hideMark/>
          </w:tcPr>
          <w:p w14:paraId="5A1F64F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349" w:type="dxa"/>
            <w:tcBorders>
              <w:top w:val="nil"/>
              <w:left w:val="nil"/>
              <w:bottom w:val="single" w:sz="4" w:space="0" w:color="auto"/>
              <w:right w:val="single" w:sz="4" w:space="0" w:color="auto"/>
            </w:tcBorders>
            <w:vAlign w:val="center"/>
            <w:hideMark/>
          </w:tcPr>
          <w:p w14:paraId="0171DAB0"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0</w:t>
            </w:r>
          </w:p>
        </w:tc>
      </w:tr>
      <w:tr w:rsidR="00051102" w:rsidRPr="00051102" w14:paraId="502E4EC6"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1A06D5BD"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221666 – Proračunski sklad po Zakonu o investicijah</w:t>
            </w:r>
          </w:p>
        </w:tc>
        <w:tc>
          <w:tcPr>
            <w:tcW w:w="1540" w:type="dxa"/>
            <w:tcBorders>
              <w:top w:val="nil"/>
              <w:left w:val="nil"/>
              <w:bottom w:val="single" w:sz="4" w:space="0" w:color="auto"/>
              <w:right w:val="single" w:sz="4" w:space="0" w:color="auto"/>
            </w:tcBorders>
            <w:shd w:val="clear" w:color="000000" w:fill="E8E8E8"/>
            <w:noWrap/>
            <w:vAlign w:val="center"/>
            <w:hideMark/>
          </w:tcPr>
          <w:p w14:paraId="1342689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5.603.086</w:t>
            </w:r>
          </w:p>
        </w:tc>
        <w:tc>
          <w:tcPr>
            <w:tcW w:w="1578" w:type="dxa"/>
            <w:tcBorders>
              <w:top w:val="nil"/>
              <w:left w:val="nil"/>
              <w:bottom w:val="single" w:sz="4" w:space="0" w:color="auto"/>
              <w:right w:val="single" w:sz="4" w:space="0" w:color="auto"/>
            </w:tcBorders>
            <w:shd w:val="clear" w:color="000000" w:fill="E8E8E8"/>
            <w:noWrap/>
            <w:vAlign w:val="center"/>
            <w:hideMark/>
          </w:tcPr>
          <w:p w14:paraId="75B388DD"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192.538.324</w:t>
            </w:r>
          </w:p>
        </w:tc>
        <w:tc>
          <w:tcPr>
            <w:tcW w:w="1486" w:type="dxa"/>
            <w:tcBorders>
              <w:top w:val="nil"/>
              <w:left w:val="nil"/>
              <w:bottom w:val="single" w:sz="4" w:space="0" w:color="auto"/>
              <w:right w:val="single" w:sz="4" w:space="0" w:color="auto"/>
            </w:tcBorders>
            <w:shd w:val="clear" w:color="000000" w:fill="E8E8E8"/>
            <w:noWrap/>
            <w:vAlign w:val="center"/>
            <w:hideMark/>
          </w:tcPr>
          <w:p w14:paraId="03966F3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8.877.968</w:t>
            </w:r>
          </w:p>
        </w:tc>
        <w:tc>
          <w:tcPr>
            <w:tcW w:w="1349" w:type="dxa"/>
            <w:tcBorders>
              <w:top w:val="nil"/>
              <w:left w:val="nil"/>
              <w:bottom w:val="single" w:sz="4" w:space="0" w:color="auto"/>
              <w:right w:val="single" w:sz="4" w:space="0" w:color="auto"/>
            </w:tcBorders>
            <w:shd w:val="clear" w:color="000000" w:fill="E8E8E8"/>
            <w:noWrap/>
            <w:vAlign w:val="center"/>
            <w:hideMark/>
          </w:tcPr>
          <w:p w14:paraId="3D35B35A"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5</w:t>
            </w:r>
          </w:p>
        </w:tc>
      </w:tr>
      <w:tr w:rsidR="00051102" w:rsidRPr="00051102" w14:paraId="398E9C46"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B90DBE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Prenos sredstev iz leta 2024</w:t>
            </w:r>
          </w:p>
        </w:tc>
        <w:tc>
          <w:tcPr>
            <w:tcW w:w="1540" w:type="dxa"/>
            <w:tcBorders>
              <w:top w:val="nil"/>
              <w:left w:val="nil"/>
              <w:bottom w:val="single" w:sz="4" w:space="0" w:color="auto"/>
              <w:right w:val="single" w:sz="4" w:space="0" w:color="auto"/>
            </w:tcBorders>
            <w:noWrap/>
            <w:vAlign w:val="center"/>
            <w:hideMark/>
          </w:tcPr>
          <w:p w14:paraId="1F51A5F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1A595F5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164.259.054</w:t>
            </w:r>
          </w:p>
        </w:tc>
        <w:tc>
          <w:tcPr>
            <w:tcW w:w="1486" w:type="dxa"/>
            <w:tcBorders>
              <w:top w:val="nil"/>
              <w:left w:val="nil"/>
              <w:bottom w:val="single" w:sz="4" w:space="0" w:color="auto"/>
              <w:right w:val="single" w:sz="4" w:space="0" w:color="auto"/>
            </w:tcBorders>
            <w:noWrap/>
            <w:vAlign w:val="center"/>
            <w:hideMark/>
          </w:tcPr>
          <w:p w14:paraId="71AB0EDA"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4A65AC44"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051102" w:rsidRPr="00051102" w14:paraId="2FCAA87C"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2F0DEEAA"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Vplačana amortizacija 2025</w:t>
            </w:r>
          </w:p>
        </w:tc>
        <w:tc>
          <w:tcPr>
            <w:tcW w:w="1540" w:type="dxa"/>
            <w:tcBorders>
              <w:top w:val="nil"/>
              <w:left w:val="nil"/>
              <w:bottom w:val="single" w:sz="4" w:space="0" w:color="auto"/>
              <w:right w:val="single" w:sz="4" w:space="0" w:color="auto"/>
            </w:tcBorders>
            <w:noWrap/>
            <w:vAlign w:val="center"/>
            <w:hideMark/>
          </w:tcPr>
          <w:p w14:paraId="4489C34E"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74164F1D"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11.447.830</w:t>
            </w:r>
          </w:p>
        </w:tc>
        <w:tc>
          <w:tcPr>
            <w:tcW w:w="1486" w:type="dxa"/>
            <w:tcBorders>
              <w:top w:val="nil"/>
              <w:left w:val="nil"/>
              <w:bottom w:val="single" w:sz="4" w:space="0" w:color="auto"/>
              <w:right w:val="single" w:sz="4" w:space="0" w:color="auto"/>
            </w:tcBorders>
            <w:noWrap/>
            <w:vAlign w:val="center"/>
            <w:hideMark/>
          </w:tcPr>
          <w:p w14:paraId="16E60C31"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126E62A2"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051102" w:rsidRPr="00051102" w14:paraId="4391ADFF"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0CAE6967"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Natečene obresti</w:t>
            </w:r>
          </w:p>
        </w:tc>
        <w:tc>
          <w:tcPr>
            <w:tcW w:w="1540" w:type="dxa"/>
            <w:tcBorders>
              <w:top w:val="nil"/>
              <w:left w:val="nil"/>
              <w:bottom w:val="single" w:sz="4" w:space="0" w:color="auto"/>
              <w:right w:val="single" w:sz="4" w:space="0" w:color="auto"/>
            </w:tcBorders>
            <w:noWrap/>
            <w:vAlign w:val="center"/>
            <w:hideMark/>
          </w:tcPr>
          <w:p w14:paraId="1A0E4B6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317007C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3.321.448</w:t>
            </w:r>
          </w:p>
        </w:tc>
        <w:tc>
          <w:tcPr>
            <w:tcW w:w="1486" w:type="dxa"/>
            <w:tcBorders>
              <w:top w:val="nil"/>
              <w:left w:val="nil"/>
              <w:bottom w:val="single" w:sz="4" w:space="0" w:color="auto"/>
              <w:right w:val="single" w:sz="4" w:space="0" w:color="auto"/>
            </w:tcBorders>
            <w:noWrap/>
            <w:vAlign w:val="center"/>
            <w:hideMark/>
          </w:tcPr>
          <w:p w14:paraId="31E7818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1961449B"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051102" w:rsidRPr="00051102" w14:paraId="30227E0D" w14:textId="77777777" w:rsidTr="00971558">
        <w:trPr>
          <w:trHeight w:val="600"/>
        </w:trPr>
        <w:tc>
          <w:tcPr>
            <w:tcW w:w="3676" w:type="dxa"/>
            <w:tcBorders>
              <w:top w:val="nil"/>
              <w:left w:val="single" w:sz="4" w:space="0" w:color="auto"/>
              <w:bottom w:val="single" w:sz="4" w:space="0" w:color="auto"/>
              <w:right w:val="single" w:sz="4" w:space="0" w:color="auto"/>
            </w:tcBorders>
            <w:vAlign w:val="center"/>
            <w:hideMark/>
          </w:tcPr>
          <w:p w14:paraId="46CCF89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lastRenderedPageBreak/>
              <w:t>– Prenos integralnih sredstev</w:t>
            </w:r>
          </w:p>
        </w:tc>
        <w:tc>
          <w:tcPr>
            <w:tcW w:w="1540" w:type="dxa"/>
            <w:tcBorders>
              <w:top w:val="nil"/>
              <w:left w:val="nil"/>
              <w:bottom w:val="single" w:sz="4" w:space="0" w:color="auto"/>
              <w:right w:val="single" w:sz="4" w:space="0" w:color="auto"/>
            </w:tcBorders>
            <w:noWrap/>
            <w:vAlign w:val="center"/>
            <w:hideMark/>
          </w:tcPr>
          <w:p w14:paraId="406A64DE"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4CAC7D94"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13.509.993</w:t>
            </w:r>
          </w:p>
        </w:tc>
        <w:tc>
          <w:tcPr>
            <w:tcW w:w="1486" w:type="dxa"/>
            <w:tcBorders>
              <w:top w:val="nil"/>
              <w:left w:val="nil"/>
              <w:bottom w:val="single" w:sz="4" w:space="0" w:color="auto"/>
              <w:right w:val="single" w:sz="4" w:space="0" w:color="auto"/>
            </w:tcBorders>
            <w:noWrap/>
            <w:vAlign w:val="center"/>
            <w:hideMark/>
          </w:tcPr>
          <w:p w14:paraId="105A63F2"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76B8F1D5"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971558" w:rsidRPr="00051102" w14:paraId="6F49F964" w14:textId="77777777" w:rsidTr="00971558">
        <w:trPr>
          <w:trHeight w:val="600"/>
        </w:trPr>
        <w:tc>
          <w:tcPr>
            <w:tcW w:w="3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48E98B" w14:textId="32310F4A" w:rsidR="00971558" w:rsidRPr="00971558" w:rsidRDefault="00971558" w:rsidP="00971558">
            <w:pPr>
              <w:spacing w:line="240" w:lineRule="auto"/>
              <w:jc w:val="center"/>
              <w:rPr>
                <w:rFonts w:cs="Arial"/>
                <w:b/>
                <w:bCs/>
                <w:sz w:val="18"/>
                <w:szCs w:val="18"/>
                <w:highlight w:val="lightGray"/>
                <w:lang w:val="sl-SI" w:eastAsia="sl-SI"/>
              </w:rPr>
            </w:pPr>
            <w:r w:rsidRPr="00971558">
              <w:rPr>
                <w:rFonts w:cs="Arial"/>
                <w:b/>
                <w:bCs/>
                <w:sz w:val="18"/>
                <w:szCs w:val="18"/>
                <w:highlight w:val="lightGray"/>
                <w:lang w:val="sl-SI" w:eastAsia="sl-SI"/>
              </w:rPr>
              <w:t>SKUPAJ :</w:t>
            </w:r>
          </w:p>
        </w:tc>
        <w:tc>
          <w:tcPr>
            <w:tcW w:w="154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34470C" w14:textId="378B8713" w:rsidR="00971558" w:rsidRPr="006A1B39" w:rsidRDefault="006A1B39" w:rsidP="006A1B39">
            <w:pPr>
              <w:spacing w:line="240" w:lineRule="auto"/>
              <w:jc w:val="right"/>
              <w:rPr>
                <w:rFonts w:cs="Arial"/>
                <w:b/>
                <w:bCs/>
                <w:sz w:val="18"/>
                <w:szCs w:val="18"/>
                <w:highlight w:val="lightGray"/>
                <w:lang w:val="sl-SI" w:eastAsia="sl-SI"/>
              </w:rPr>
            </w:pPr>
            <w:r w:rsidRPr="006A1B39">
              <w:rPr>
                <w:rFonts w:cs="Arial"/>
                <w:b/>
                <w:bCs/>
                <w:sz w:val="18"/>
                <w:szCs w:val="18"/>
                <w:highlight w:val="lightGray"/>
                <w:lang w:val="sl-SI" w:eastAsia="sl-SI"/>
              </w:rPr>
              <w:t>121.264.442</w:t>
            </w:r>
          </w:p>
        </w:tc>
        <w:tc>
          <w:tcPr>
            <w:tcW w:w="157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96711F" w14:textId="6B84C5D1" w:rsidR="00DF23DD" w:rsidRPr="006A1B39" w:rsidRDefault="00EE60A9" w:rsidP="00DF23DD">
            <w:pPr>
              <w:spacing w:line="240" w:lineRule="auto"/>
              <w:jc w:val="right"/>
              <w:rPr>
                <w:rFonts w:cs="Arial"/>
                <w:b/>
                <w:bCs/>
                <w:sz w:val="18"/>
                <w:szCs w:val="18"/>
                <w:highlight w:val="lightGray"/>
                <w:lang w:val="sl-SI" w:eastAsia="sl-SI"/>
              </w:rPr>
            </w:pPr>
            <w:r>
              <w:rPr>
                <w:rFonts w:cs="Arial"/>
                <w:b/>
                <w:bCs/>
                <w:sz w:val="18"/>
                <w:szCs w:val="18"/>
                <w:highlight w:val="lightGray"/>
                <w:lang w:val="sl-SI" w:eastAsia="sl-SI"/>
              </w:rPr>
              <w:t>32</w:t>
            </w:r>
            <w:r w:rsidR="00DF23DD">
              <w:rPr>
                <w:rFonts w:cs="Arial"/>
                <w:b/>
                <w:bCs/>
                <w:sz w:val="18"/>
                <w:szCs w:val="18"/>
                <w:highlight w:val="lightGray"/>
                <w:lang w:val="sl-SI" w:eastAsia="sl-SI"/>
              </w:rPr>
              <w:t>4</w:t>
            </w:r>
            <w:r>
              <w:rPr>
                <w:rFonts w:cs="Arial"/>
                <w:b/>
                <w:bCs/>
                <w:sz w:val="18"/>
                <w:szCs w:val="18"/>
                <w:highlight w:val="lightGray"/>
                <w:lang w:val="sl-SI" w:eastAsia="sl-SI"/>
              </w:rPr>
              <w:t>.</w:t>
            </w:r>
            <w:r w:rsidR="00DF23DD">
              <w:rPr>
                <w:rFonts w:cs="Arial"/>
                <w:b/>
                <w:bCs/>
                <w:sz w:val="18"/>
                <w:szCs w:val="18"/>
                <w:highlight w:val="lightGray"/>
                <w:lang w:val="sl-SI" w:eastAsia="sl-SI"/>
              </w:rPr>
              <w:t>818</w:t>
            </w:r>
            <w:r>
              <w:rPr>
                <w:rFonts w:cs="Arial"/>
                <w:b/>
                <w:bCs/>
                <w:sz w:val="18"/>
                <w:szCs w:val="18"/>
                <w:highlight w:val="lightGray"/>
                <w:lang w:val="sl-SI" w:eastAsia="sl-SI"/>
              </w:rPr>
              <w:t>.</w:t>
            </w:r>
            <w:r w:rsidR="00DF23DD">
              <w:rPr>
                <w:rFonts w:cs="Arial"/>
                <w:b/>
                <w:bCs/>
                <w:sz w:val="18"/>
                <w:szCs w:val="18"/>
                <w:highlight w:val="lightGray"/>
                <w:lang w:val="sl-SI" w:eastAsia="sl-SI"/>
              </w:rPr>
              <w:t>947</w:t>
            </w:r>
          </w:p>
        </w:tc>
        <w:tc>
          <w:tcPr>
            <w:tcW w:w="148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67EA355" w14:textId="570BE8BB" w:rsidR="00971558" w:rsidRPr="006A1B39" w:rsidRDefault="00221B3D" w:rsidP="006A1B39">
            <w:pPr>
              <w:spacing w:line="240" w:lineRule="auto"/>
              <w:jc w:val="right"/>
              <w:rPr>
                <w:rFonts w:cs="Arial"/>
                <w:b/>
                <w:bCs/>
                <w:sz w:val="18"/>
                <w:szCs w:val="18"/>
                <w:highlight w:val="lightGray"/>
                <w:lang w:val="sl-SI" w:eastAsia="sl-SI"/>
              </w:rPr>
            </w:pPr>
            <w:r w:rsidRPr="00221B3D">
              <w:rPr>
                <w:rFonts w:cs="Arial"/>
                <w:b/>
                <w:bCs/>
                <w:sz w:val="18"/>
                <w:szCs w:val="18"/>
                <w:lang w:val="sl-SI" w:eastAsia="sl-SI"/>
              </w:rPr>
              <w:t>123.830.967</w:t>
            </w:r>
          </w:p>
        </w:tc>
        <w:tc>
          <w:tcPr>
            <w:tcW w:w="134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34CAB07" w14:textId="23297EFD" w:rsidR="00971558" w:rsidRPr="006A1B39" w:rsidRDefault="006A1B39" w:rsidP="00051102">
            <w:pPr>
              <w:spacing w:line="240" w:lineRule="auto"/>
              <w:jc w:val="center"/>
              <w:rPr>
                <w:rFonts w:cs="Arial"/>
                <w:b/>
                <w:bCs/>
                <w:sz w:val="18"/>
                <w:szCs w:val="18"/>
                <w:highlight w:val="lightGray"/>
                <w:lang w:val="sl-SI" w:eastAsia="sl-SI"/>
              </w:rPr>
            </w:pPr>
            <w:r w:rsidRPr="006A1B39">
              <w:rPr>
                <w:rFonts w:cs="Arial"/>
                <w:b/>
                <w:bCs/>
                <w:sz w:val="18"/>
                <w:szCs w:val="18"/>
                <w:highlight w:val="lightGray"/>
                <w:lang w:val="sl-SI" w:eastAsia="sl-SI"/>
              </w:rPr>
              <w:t>3</w:t>
            </w:r>
            <w:r w:rsidR="00EE60A9">
              <w:rPr>
                <w:rFonts w:cs="Arial"/>
                <w:b/>
                <w:bCs/>
                <w:sz w:val="18"/>
                <w:szCs w:val="18"/>
                <w:highlight w:val="lightGray"/>
                <w:lang w:val="sl-SI" w:eastAsia="sl-SI"/>
              </w:rPr>
              <w:t>8</w:t>
            </w:r>
          </w:p>
        </w:tc>
      </w:tr>
    </w:tbl>
    <w:p w14:paraId="209E2171" w14:textId="77777777" w:rsidR="00DB6235" w:rsidRDefault="00DB6235" w:rsidP="002D6E95">
      <w:pPr>
        <w:overflowPunct w:val="0"/>
        <w:autoSpaceDE w:val="0"/>
        <w:autoSpaceDN w:val="0"/>
        <w:adjustRightInd w:val="0"/>
        <w:spacing w:line="260" w:lineRule="exact"/>
        <w:jc w:val="both"/>
        <w:textAlignment w:val="baseline"/>
        <w:rPr>
          <w:rFonts w:cs="Arial"/>
          <w:bCs/>
          <w:sz w:val="16"/>
          <w:szCs w:val="16"/>
          <w:lang w:val="sl-SI"/>
        </w:rPr>
      </w:pPr>
    </w:p>
    <w:p w14:paraId="3DE5F82E" w14:textId="5AA5B447" w:rsidR="00C5170D" w:rsidRDefault="00C5170D" w:rsidP="002D6E95">
      <w:pPr>
        <w:overflowPunct w:val="0"/>
        <w:autoSpaceDE w:val="0"/>
        <w:autoSpaceDN w:val="0"/>
        <w:adjustRightInd w:val="0"/>
        <w:spacing w:line="260" w:lineRule="exact"/>
        <w:jc w:val="both"/>
        <w:textAlignment w:val="baseline"/>
        <w:rPr>
          <w:rFonts w:cs="Arial"/>
          <w:bCs/>
          <w:sz w:val="16"/>
          <w:szCs w:val="16"/>
          <w:lang w:val="sl-SI"/>
        </w:rPr>
      </w:pPr>
      <w:r w:rsidRPr="00C5170D">
        <w:rPr>
          <w:rFonts w:cs="Arial"/>
          <w:bCs/>
          <w:sz w:val="16"/>
          <w:szCs w:val="16"/>
          <w:lang w:val="sl-SI"/>
        </w:rPr>
        <w:t>Opomba: Skupna realizacija po proračunskih postavkah znaša 123.830.967</w:t>
      </w:r>
      <w:r>
        <w:rPr>
          <w:rFonts w:cs="Arial"/>
          <w:bCs/>
          <w:sz w:val="16"/>
          <w:szCs w:val="16"/>
          <w:lang w:val="sl-SI"/>
        </w:rPr>
        <w:t> </w:t>
      </w:r>
      <w:r w:rsidRPr="00C5170D">
        <w:rPr>
          <w:rFonts w:cs="Arial"/>
          <w:bCs/>
          <w:sz w:val="16"/>
          <w:szCs w:val="16"/>
          <w:lang w:val="sl-SI"/>
        </w:rPr>
        <w:t>EUR. Od tega 110.320.974 EUR predstavljajo dejanska izplačila upravičencem, 13.509.993 EUR pa prenos integralnih sredstev na proračunski sklad. Prenos zato ni izplačilo upravičencu.</w:t>
      </w:r>
    </w:p>
    <w:p w14:paraId="5678C233" w14:textId="00A642EA" w:rsidR="00302B8F" w:rsidRDefault="00302B8F" w:rsidP="001E296A">
      <w:pPr>
        <w:spacing w:before="100" w:beforeAutospacing="1" w:after="100" w:afterAutospacing="1" w:line="300" w:lineRule="atLeast"/>
        <w:jc w:val="both"/>
        <w:rPr>
          <w:lang w:val="sl-SI"/>
        </w:rPr>
      </w:pPr>
      <w:r w:rsidRPr="00302B8F">
        <w:rPr>
          <w:lang w:val="sl-SI"/>
        </w:rPr>
        <w:t>Stopnja realizacije investicij v letu 2025 je znašala 3</w:t>
      </w:r>
      <w:r w:rsidR="00EE60A9">
        <w:rPr>
          <w:lang w:val="sl-SI"/>
        </w:rPr>
        <w:t>8</w:t>
      </w:r>
      <w:r w:rsidRPr="00302B8F">
        <w:rPr>
          <w:lang w:val="sl-SI"/>
        </w:rPr>
        <w:t xml:space="preserve"> % veljavnega proračuna (1</w:t>
      </w:r>
      <w:r w:rsidR="00EE60A9">
        <w:rPr>
          <w:lang w:val="sl-SI"/>
        </w:rPr>
        <w:t>23,9</w:t>
      </w:r>
      <w:r w:rsidRPr="00302B8F">
        <w:rPr>
          <w:lang w:val="sl-SI"/>
        </w:rPr>
        <w:t xml:space="preserve"> </w:t>
      </w:r>
      <w:r w:rsidR="00540532">
        <w:rPr>
          <w:lang w:val="sl-SI"/>
        </w:rPr>
        <w:t>mio EUR</w:t>
      </w:r>
      <w:r w:rsidRPr="00302B8F">
        <w:rPr>
          <w:lang w:val="sl-SI"/>
        </w:rPr>
        <w:t xml:space="preserve"> realizacije glede na 3</w:t>
      </w:r>
      <w:r w:rsidR="00EE60A9">
        <w:rPr>
          <w:lang w:val="sl-SI"/>
        </w:rPr>
        <w:t>2</w:t>
      </w:r>
      <w:r w:rsidR="00C5170D">
        <w:rPr>
          <w:lang w:val="sl-SI"/>
        </w:rPr>
        <w:t>4</w:t>
      </w:r>
      <w:r w:rsidRPr="00302B8F">
        <w:rPr>
          <w:lang w:val="sl-SI"/>
        </w:rPr>
        <w:t>,</w:t>
      </w:r>
      <w:r w:rsidR="00C5170D">
        <w:rPr>
          <w:lang w:val="sl-SI"/>
        </w:rPr>
        <w:t>8</w:t>
      </w:r>
      <w:r w:rsidRPr="00302B8F">
        <w:rPr>
          <w:lang w:val="sl-SI"/>
        </w:rPr>
        <w:t xml:space="preserve"> </w:t>
      </w:r>
      <w:r w:rsidR="00540532">
        <w:rPr>
          <w:lang w:val="sl-SI"/>
        </w:rPr>
        <w:t>mio EUR</w:t>
      </w:r>
      <w:r w:rsidRPr="00302B8F">
        <w:rPr>
          <w:lang w:val="sl-SI"/>
        </w:rPr>
        <w:t xml:space="preserve"> sredstev). </w:t>
      </w:r>
    </w:p>
    <w:p w14:paraId="57AB25FF" w14:textId="77777777" w:rsidR="00CC3070" w:rsidRPr="00CC3070" w:rsidRDefault="00CC3070" w:rsidP="00CC3070">
      <w:pPr>
        <w:spacing w:before="100" w:beforeAutospacing="1" w:after="100" w:afterAutospacing="1" w:line="300" w:lineRule="atLeast"/>
        <w:jc w:val="both"/>
        <w:rPr>
          <w:lang w:val="sl-SI"/>
        </w:rPr>
      </w:pPr>
      <w:r w:rsidRPr="00CC3070">
        <w:rPr>
          <w:lang w:val="sl-SI"/>
        </w:rPr>
        <w:t>Podrobnejša analiza realizacije investicij temelji na primerjavi realiziranih izplačil s podatki veljavnega proračuna za leto 2025. Pri tem se kažejo pomembne razlike v stopnji realizacije med posameznimi projekti, ki so predvsem posledica različne faze izvajanja projektov ter njihove vsebinske in finančne kompleksnosti.</w:t>
      </w:r>
    </w:p>
    <w:p w14:paraId="2E26E30C" w14:textId="5CFAFF56" w:rsidR="00FD670D" w:rsidRPr="00C5170D" w:rsidRDefault="00FD670D" w:rsidP="00FD670D">
      <w:pPr>
        <w:pStyle w:val="Nalov2"/>
        <w:rPr>
          <w:lang w:val="sv-SE"/>
        </w:rPr>
      </w:pPr>
      <w:bookmarkStart w:id="10" w:name="_Toc241236679"/>
      <w:r>
        <w:rPr>
          <w:lang w:val="sl-SI"/>
        </w:rPr>
        <w:t>Analiza odstopanj med načrtovanimi in realiziranimi sredstvi</w:t>
      </w:r>
      <w:bookmarkEnd w:id="10"/>
    </w:p>
    <w:p w14:paraId="58B5167D" w14:textId="7096C41A" w:rsidR="00FD670D" w:rsidRPr="00FD670D" w:rsidRDefault="00EA6D73" w:rsidP="00FD670D">
      <w:pPr>
        <w:spacing w:before="100" w:beforeAutospacing="1" w:after="100" w:afterAutospacing="1" w:line="300" w:lineRule="atLeast"/>
        <w:jc w:val="both"/>
        <w:rPr>
          <w:lang w:val="sl-SI"/>
        </w:rPr>
      </w:pPr>
      <w:r w:rsidRPr="00EA6D73">
        <w:rPr>
          <w:lang w:val="sl-SI"/>
        </w:rPr>
        <w:t>Analiza odstopanj med načrtovanimi in realiziranimi sredstvi temelji na primerjavi realizacije investicijskih projektov s podatki veljavnega proračuna za leto 2025. Analiza kaže izrazito razlikovanje med projekti glede na stopnjo realizacije. Projekti manjšega obsega, predvsem na primarni ravni in pri nabavi opreme, so bili v veliki meri realizirani v celoti, kar odraža njihovo krajšo časovno dinamiko in manjšo kompleksnost izvedbe</w:t>
      </w:r>
      <w:r w:rsidR="00FD670D" w:rsidRPr="00FD670D">
        <w:rPr>
          <w:lang w:val="sl-SI"/>
        </w:rPr>
        <w:t>.</w:t>
      </w:r>
    </w:p>
    <w:p w14:paraId="362C9114" w14:textId="77777777" w:rsidR="00FD670D" w:rsidRPr="00FD670D" w:rsidRDefault="00FD670D" w:rsidP="00FD670D">
      <w:pPr>
        <w:spacing w:before="100" w:beforeAutospacing="1" w:after="100" w:afterAutospacing="1" w:line="300" w:lineRule="atLeast"/>
        <w:jc w:val="both"/>
        <w:rPr>
          <w:lang w:val="sl-SI"/>
        </w:rPr>
      </w:pPr>
      <w:r w:rsidRPr="00FD670D">
        <w:rPr>
          <w:lang w:val="sl-SI"/>
        </w:rPr>
        <w:t xml:space="preserve">Nasprotno pa projekti večjega obsega, zlasti na sekundarni in terciarni ravni, izkazujejo nižjo stopnjo realizacije, kar je posledica njihove večletne narave, </w:t>
      </w:r>
      <w:proofErr w:type="spellStart"/>
      <w:r w:rsidRPr="00FD670D">
        <w:rPr>
          <w:lang w:val="sl-SI"/>
        </w:rPr>
        <w:t>faznosti</w:t>
      </w:r>
      <w:proofErr w:type="spellEnd"/>
      <w:r w:rsidRPr="00FD670D">
        <w:rPr>
          <w:lang w:val="sl-SI"/>
        </w:rPr>
        <w:t xml:space="preserve"> izvajanja ter časovne odvisnosti od postopkov javnega naročanja, pridobivanja dovoljenj in izvajanja gradbenih del.</w:t>
      </w:r>
    </w:p>
    <w:p w14:paraId="66C673AC" w14:textId="77777777" w:rsidR="00FD670D" w:rsidRPr="00FD670D" w:rsidRDefault="00FD670D" w:rsidP="00FD670D">
      <w:pPr>
        <w:spacing w:before="100" w:beforeAutospacing="1" w:after="100" w:afterAutospacing="1" w:line="300" w:lineRule="atLeast"/>
        <w:jc w:val="both"/>
        <w:rPr>
          <w:lang w:val="sl-SI"/>
        </w:rPr>
      </w:pPr>
      <w:r w:rsidRPr="00FD670D">
        <w:rPr>
          <w:lang w:val="sl-SI"/>
        </w:rPr>
        <w:t>Posebej izstopajo projekti z nizko ali ničelno realizacijo, kjer gre večinoma za projekte v začetnih fazah izvajanja ali projekte, pri katerih je prišlo do zamud v postopkih javnega naročanja. Hkrati analiza izkazuje tudi primere preseganja načrtovane realizacije, kar kaže na časovno neusklajenost med letnim planiranjem in dejansko dinamiko izvajanja investicij.</w:t>
      </w:r>
    </w:p>
    <w:p w14:paraId="5E6F8696" w14:textId="0561BBCA" w:rsidR="00FD670D" w:rsidRDefault="00FD670D" w:rsidP="00FD670D">
      <w:pPr>
        <w:spacing w:before="100" w:beforeAutospacing="1" w:after="100" w:afterAutospacing="1" w:line="300" w:lineRule="atLeast"/>
        <w:jc w:val="both"/>
        <w:rPr>
          <w:lang w:val="sl-SI"/>
        </w:rPr>
      </w:pPr>
      <w:r w:rsidRPr="00FD670D">
        <w:rPr>
          <w:lang w:val="sl-SI"/>
        </w:rPr>
        <w:t xml:space="preserve">Skupna realizacija investicij v letu 2025 tako predvsem odraža fazno izvajanje investicijskih projektov in </w:t>
      </w:r>
      <w:r w:rsidR="00042C40" w:rsidRPr="00042C40">
        <w:rPr>
          <w:lang w:val="sl-SI"/>
        </w:rPr>
        <w:t>praviloma ne pomenijo opustitve zastavljenih ciljev, temveč predvsem časovni zamik njihove realizacije</w:t>
      </w:r>
      <w:r w:rsidRPr="00FD670D">
        <w:rPr>
          <w:lang w:val="sl-SI"/>
        </w:rPr>
        <w:t>.</w:t>
      </w:r>
    </w:p>
    <w:p w14:paraId="7FAB31E9" w14:textId="77777777" w:rsidR="00FD670D" w:rsidRPr="00FD670D" w:rsidRDefault="00FD670D" w:rsidP="00FD670D">
      <w:pPr>
        <w:spacing w:before="100" w:beforeAutospacing="1" w:after="100" w:afterAutospacing="1" w:line="300" w:lineRule="atLeast"/>
        <w:jc w:val="both"/>
        <w:rPr>
          <w:lang w:val="sl-SI"/>
        </w:rPr>
      </w:pPr>
      <w:r w:rsidRPr="00FD670D">
        <w:rPr>
          <w:lang w:val="sl-SI"/>
        </w:rPr>
        <w:t>Med projekti z največjimi odstopanji izstopajo naslednji:</w:t>
      </w:r>
    </w:p>
    <w:p w14:paraId="1D6D14B8"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Dograditev infekcijske klinike UKC Ljubljana</w:t>
      </w:r>
    </w:p>
    <w:p w14:paraId="7CC0A930" w14:textId="41D1CFAB" w:rsidR="00FD670D" w:rsidRPr="00FD670D" w:rsidRDefault="00FD670D" w:rsidP="00FD670D">
      <w:pPr>
        <w:spacing w:before="100" w:beforeAutospacing="1" w:after="100" w:afterAutospacing="1" w:line="300" w:lineRule="atLeast"/>
        <w:jc w:val="both"/>
        <w:rPr>
          <w:lang w:val="sl-SI"/>
        </w:rPr>
      </w:pPr>
      <w:r w:rsidRPr="00FD670D">
        <w:rPr>
          <w:lang w:val="sl-SI"/>
        </w:rPr>
        <w:t xml:space="preserve">Pri projektu je bila realizacija v višini približno 10,7 </w:t>
      </w:r>
      <w:r w:rsidR="00540532">
        <w:rPr>
          <w:lang w:val="sl-SI"/>
        </w:rPr>
        <w:t>mio EUR</w:t>
      </w:r>
      <w:r w:rsidRPr="00FD670D">
        <w:rPr>
          <w:lang w:val="sl-SI"/>
        </w:rPr>
        <w:t xml:space="preserve"> oziroma 23 % načrtovanih sredstev, kar pomeni odstopanje v višini približno 36,4 </w:t>
      </w:r>
      <w:r w:rsidR="00540532">
        <w:rPr>
          <w:lang w:val="sl-SI"/>
        </w:rPr>
        <w:t>mio EUR</w:t>
      </w:r>
      <w:r w:rsidRPr="00FD670D">
        <w:rPr>
          <w:lang w:val="sl-SI"/>
        </w:rPr>
        <w:t xml:space="preserve">. </w:t>
      </w:r>
      <w:r w:rsidR="00516385" w:rsidRPr="00516385">
        <w:rPr>
          <w:lang w:val="sl-SI"/>
        </w:rPr>
        <w:t xml:space="preserve">Pogodba z izvajalcem je bila podpisana 19.1.2024 z rokom dokončanja 30.6.2026. Zaradi težav pri začetku gradnje (predhodna izgradnja začasnih dostopov, dodatna gradnja črpalnih vodnjakov, fazna gradnja del v gradbeni jami) se je izvedba del po </w:t>
      </w:r>
      <w:r w:rsidR="00516385" w:rsidRPr="00516385">
        <w:rPr>
          <w:lang w:val="sl-SI"/>
        </w:rPr>
        <w:lastRenderedPageBreak/>
        <w:t>projektu dejansko pričela izvajati konec leta 2024. Zaradi navedenega je bila realizacija v letu 2025 zato bistveno manjša, kot je bila načrtovana. Dokončanje projekta se je v letu 2026 podaljšal do leta 2027, s tem se je spremenila tudi dinamika financiranja.</w:t>
      </w:r>
    </w:p>
    <w:p w14:paraId="5A6CD27B"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Energetska sanacija in prenova objektov UKC Ljubljana (COVID objekti)</w:t>
      </w:r>
    </w:p>
    <w:p w14:paraId="1BD3A974" w14:textId="444F7974" w:rsidR="00FD670D" w:rsidRPr="00FD670D" w:rsidRDefault="00FD670D" w:rsidP="00FD670D">
      <w:pPr>
        <w:spacing w:before="100" w:beforeAutospacing="1" w:after="100" w:afterAutospacing="1" w:line="300" w:lineRule="atLeast"/>
        <w:jc w:val="both"/>
        <w:rPr>
          <w:lang w:val="sl-SI"/>
        </w:rPr>
      </w:pPr>
      <w:r w:rsidRPr="00FD670D">
        <w:rPr>
          <w:lang w:val="sl-SI"/>
        </w:rPr>
        <w:t xml:space="preserve">Realizacija je znašala približno 6,6 </w:t>
      </w:r>
      <w:r w:rsidR="00540532">
        <w:rPr>
          <w:lang w:val="sl-SI"/>
        </w:rPr>
        <w:t>mio EUR</w:t>
      </w:r>
      <w:r w:rsidRPr="00FD670D">
        <w:rPr>
          <w:lang w:val="sl-SI"/>
        </w:rPr>
        <w:t xml:space="preserve"> oziroma 20 % načrtovanih sredstev, kar predstavlja odstopanje v višini približno 26,5 </w:t>
      </w:r>
      <w:r w:rsidR="00540532">
        <w:rPr>
          <w:lang w:val="sl-SI"/>
        </w:rPr>
        <w:t>mio EUR</w:t>
      </w:r>
      <w:r w:rsidRPr="00FD670D">
        <w:rPr>
          <w:lang w:val="sl-SI"/>
        </w:rPr>
        <w:t xml:space="preserve">. Odstopanje izhaja iz časovnega zamika posameznih faz projekta ter prilagoditev dinamike izvajanja del. </w:t>
      </w:r>
      <w:r w:rsidR="00656B57" w:rsidRPr="00656B57">
        <w:rPr>
          <w:lang w:val="sl-SI"/>
        </w:rPr>
        <w:t>Projekt se je zamaknil za cca 9 mesecev. Razlogi: izdelava in izvedba projekta topla sanitarna voda, ureditev medicinskih plinov, delno zamuda izvajalca. Dokončanje 1/8 - trakt A je predvidoma v polovici oktobra 2026. Takoj po primopredaji 1/8 objekta se začne izvajanje del v 2/8 objekta. Trenutno veljaven rok dokončanja je december 2028, ki se bo po izvedenih pogajanjih podaljšal vsaj za 9 mesecev</w:t>
      </w:r>
    </w:p>
    <w:p w14:paraId="2971A644"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SB Celje – bolnišnični oddelki in nadomestna novogradnja</w:t>
      </w:r>
    </w:p>
    <w:p w14:paraId="11CD3F71" w14:textId="3C976372" w:rsidR="00516385" w:rsidRPr="00516385" w:rsidRDefault="00FD670D" w:rsidP="00516385">
      <w:pPr>
        <w:spacing w:before="100" w:beforeAutospacing="1" w:after="100" w:afterAutospacing="1" w:line="300" w:lineRule="atLeast"/>
        <w:jc w:val="both"/>
        <w:rPr>
          <w:lang w:val="sl-SI"/>
        </w:rPr>
      </w:pPr>
      <w:r w:rsidRPr="00FD670D">
        <w:rPr>
          <w:lang w:val="sl-SI"/>
        </w:rPr>
        <w:t>Projekt izkazuje izrazito nizko realizacijo (približno 0,2 % oziroma 66</w:t>
      </w:r>
      <w:r w:rsidR="00F40A8B">
        <w:rPr>
          <w:lang w:val="sl-SI"/>
        </w:rPr>
        <w:t>.218</w:t>
      </w:r>
      <w:r w:rsidRPr="00FD670D">
        <w:rPr>
          <w:lang w:val="sl-SI"/>
        </w:rPr>
        <w:t xml:space="preserve"> EUR), kar pomeni odstopanje v višini več kot 28 </w:t>
      </w:r>
      <w:r w:rsidR="00540532">
        <w:rPr>
          <w:lang w:val="sl-SI"/>
        </w:rPr>
        <w:t>mio EUR</w:t>
      </w:r>
      <w:r w:rsidRPr="00FD670D">
        <w:rPr>
          <w:lang w:val="sl-SI"/>
        </w:rPr>
        <w:t xml:space="preserve">. </w:t>
      </w:r>
      <w:r w:rsidR="00516385" w:rsidRPr="00516385">
        <w:rPr>
          <w:lang w:val="sl-SI"/>
        </w:rPr>
        <w:t xml:space="preserve">Glavni razlog za odstopanje so bili neuspešen oziroma ponovljen postopek javnega naročanja in posledično zamik začetka izvedbe del. Pogodba za izvedbo finalizacije in opremljanja etape 1.C je bila sklenjena v januarju 2026, projekt pa je v fazi izvajanja. S potrjeno drugo </w:t>
      </w:r>
      <w:proofErr w:type="spellStart"/>
      <w:r w:rsidR="00516385" w:rsidRPr="00516385">
        <w:rPr>
          <w:lang w:val="sl-SI"/>
        </w:rPr>
        <w:t>novelacijo</w:t>
      </w:r>
      <w:proofErr w:type="spellEnd"/>
      <w:r w:rsidR="00516385" w:rsidRPr="00516385">
        <w:rPr>
          <w:lang w:val="sl-SI"/>
        </w:rPr>
        <w:t xml:space="preserve"> investicijskega programa je bila časovna in finančna dinamika projekta aktualizirana; izvedba predmetne faze je predvidena v obdobju 2026–2027, finančni zaključek pa v letu 2027.</w:t>
      </w:r>
    </w:p>
    <w:p w14:paraId="5E3F3EDE" w14:textId="77777777" w:rsidR="00FD670D" w:rsidRPr="00583322" w:rsidRDefault="00FD670D" w:rsidP="00583322">
      <w:pPr>
        <w:pStyle w:val="Odstavekseznama"/>
        <w:numPr>
          <w:ilvl w:val="0"/>
          <w:numId w:val="44"/>
        </w:numPr>
        <w:spacing w:before="100" w:beforeAutospacing="1" w:after="100" w:afterAutospacing="1" w:line="300" w:lineRule="atLeast"/>
        <w:jc w:val="both"/>
        <w:rPr>
          <w:i/>
          <w:iCs/>
          <w:lang w:val="sl-SI"/>
        </w:rPr>
      </w:pPr>
      <w:r w:rsidRPr="00583322">
        <w:rPr>
          <w:i/>
          <w:iCs/>
          <w:lang w:val="sl-SI"/>
        </w:rPr>
        <w:t>Naprave za magnetno resonančno slikanje (več javnih zdravstvenih zavodov)</w:t>
      </w:r>
    </w:p>
    <w:p w14:paraId="3B5BA8D5" w14:textId="2FFAB242" w:rsidR="00FD670D" w:rsidRPr="00FD670D" w:rsidRDefault="00FD670D" w:rsidP="00FD670D">
      <w:pPr>
        <w:spacing w:before="100" w:beforeAutospacing="1" w:after="100" w:afterAutospacing="1" w:line="300" w:lineRule="atLeast"/>
        <w:jc w:val="both"/>
        <w:rPr>
          <w:lang w:val="sl-SI"/>
        </w:rPr>
      </w:pPr>
      <w:r w:rsidRPr="00FD670D">
        <w:rPr>
          <w:lang w:val="sl-SI"/>
        </w:rPr>
        <w:t xml:space="preserve">Projekt je bil realiziran v višini približno 0,34 </w:t>
      </w:r>
      <w:r w:rsidR="00540532">
        <w:rPr>
          <w:lang w:val="sl-SI"/>
        </w:rPr>
        <w:t>mio EUR</w:t>
      </w:r>
      <w:r w:rsidRPr="00FD670D">
        <w:rPr>
          <w:lang w:val="sl-SI"/>
        </w:rPr>
        <w:t xml:space="preserve"> oziroma 2 % načrtovanih sredstev, kar pomeni odstopanje v višini več kot 13 </w:t>
      </w:r>
      <w:r w:rsidR="00540532">
        <w:rPr>
          <w:lang w:val="sl-SI"/>
        </w:rPr>
        <w:t>mio EUR</w:t>
      </w:r>
      <w:r w:rsidRPr="00FD670D">
        <w:rPr>
          <w:lang w:val="sl-SI"/>
        </w:rPr>
        <w:t>. Razlogi za odstopanje so predvsem v časovni dinamiki postopkov javnega naročanja ter dobavnih rokih za medicinsko opremo, ki s</w:t>
      </w:r>
      <w:r w:rsidR="00B861C5">
        <w:rPr>
          <w:lang w:val="sl-SI"/>
        </w:rPr>
        <w:t xml:space="preserve">o se realizirali </w:t>
      </w:r>
      <w:r w:rsidRPr="00FD670D">
        <w:rPr>
          <w:lang w:val="sl-SI"/>
        </w:rPr>
        <w:t xml:space="preserve"> v letu 2026. </w:t>
      </w:r>
      <w:r w:rsidR="00B861C5" w:rsidRPr="00B861C5">
        <w:rPr>
          <w:lang w:val="sl-SI"/>
        </w:rPr>
        <w:t>Projekt je bil realiziran v višini 13.469.317,77 EUR z DDV. Projekt je zaključen</w:t>
      </w:r>
      <w:r w:rsidR="005C3101">
        <w:rPr>
          <w:lang w:val="sl-SI"/>
        </w:rPr>
        <w:t>.</w:t>
      </w:r>
      <w:r w:rsidR="00B861C5" w:rsidRPr="00B861C5">
        <w:rPr>
          <w:lang w:val="sl-SI"/>
        </w:rPr>
        <w:t xml:space="preserve"> </w:t>
      </w:r>
    </w:p>
    <w:p w14:paraId="45CA45CD"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Širitev onkološke dejavnosti UKC Maribor</w:t>
      </w:r>
    </w:p>
    <w:p w14:paraId="4B0B5789" w14:textId="1586C80A" w:rsidR="00FD670D" w:rsidRDefault="00FD670D" w:rsidP="00FD670D">
      <w:pPr>
        <w:spacing w:before="100" w:beforeAutospacing="1" w:after="100" w:afterAutospacing="1" w:line="300" w:lineRule="atLeast"/>
        <w:jc w:val="both"/>
        <w:rPr>
          <w:lang w:val="sl-SI"/>
        </w:rPr>
      </w:pPr>
      <w:r w:rsidRPr="00FD670D">
        <w:rPr>
          <w:lang w:val="sl-SI"/>
        </w:rPr>
        <w:t xml:space="preserve">Realizacija v višini 14,4 </w:t>
      </w:r>
      <w:r w:rsidR="00540532">
        <w:rPr>
          <w:lang w:val="sl-SI"/>
        </w:rPr>
        <w:t>mio EUR</w:t>
      </w:r>
      <w:r w:rsidRPr="00FD670D">
        <w:rPr>
          <w:lang w:val="sl-SI"/>
        </w:rPr>
        <w:t xml:space="preserve"> oziroma približno 56 % načrtovanih sredstev pomeni odstopanje v višini približno 11 </w:t>
      </w:r>
      <w:r w:rsidR="00540532">
        <w:rPr>
          <w:lang w:val="sl-SI"/>
        </w:rPr>
        <w:t>mio EUR</w:t>
      </w:r>
      <w:r w:rsidRPr="00FD670D">
        <w:rPr>
          <w:lang w:val="sl-SI"/>
        </w:rPr>
        <w:t xml:space="preserve">. Projekt se izvaja skladno s </w:t>
      </w:r>
      <w:proofErr w:type="spellStart"/>
      <w:r w:rsidRPr="00FD670D">
        <w:rPr>
          <w:lang w:val="sl-SI"/>
        </w:rPr>
        <w:t>časovnico</w:t>
      </w:r>
      <w:proofErr w:type="spellEnd"/>
      <w:r w:rsidRPr="00FD670D">
        <w:rPr>
          <w:lang w:val="sl-SI"/>
        </w:rPr>
        <w:t>, odstopanje pa izhaja iz faznega zaključevanja posameznih gradbenih etap in dinamike izvedbe del</w:t>
      </w:r>
      <w:r w:rsidR="00516385" w:rsidRPr="00516385">
        <w:rPr>
          <w:lang w:val="sl-SI"/>
        </w:rPr>
        <w:t>.</w:t>
      </w:r>
      <w:r w:rsidR="00D0710C">
        <w:rPr>
          <w:lang w:val="sl-SI"/>
        </w:rPr>
        <w:t xml:space="preserve"> </w:t>
      </w:r>
      <w:r w:rsidR="00516385" w:rsidRPr="00516385">
        <w:rPr>
          <w:lang w:val="sl-SI"/>
        </w:rPr>
        <w:t xml:space="preserve">V začetku leta 2026 </w:t>
      </w:r>
      <w:r w:rsidR="00D0710C">
        <w:rPr>
          <w:lang w:val="sl-SI"/>
        </w:rPr>
        <w:t xml:space="preserve">je bila izvedena primopredaja </w:t>
      </w:r>
      <w:r w:rsidR="00516385" w:rsidRPr="00516385">
        <w:rPr>
          <w:lang w:val="sl-SI"/>
        </w:rPr>
        <w:t>za prvo fazo</w:t>
      </w:r>
      <w:r w:rsidR="005C3101">
        <w:rPr>
          <w:lang w:val="sl-SI"/>
        </w:rPr>
        <w:t xml:space="preserve"> </w:t>
      </w:r>
      <w:r w:rsidR="00516385" w:rsidRPr="00516385">
        <w:rPr>
          <w:lang w:val="sl-SI"/>
        </w:rPr>
        <w:t xml:space="preserve">(nadgradnja obstoječega objekta). </w:t>
      </w:r>
      <w:r w:rsidR="00D0710C">
        <w:rPr>
          <w:lang w:val="sl-SI"/>
        </w:rPr>
        <w:t>Sledilo je opremljanje objekta in pri</w:t>
      </w:r>
      <w:r w:rsidR="00516385" w:rsidRPr="00516385">
        <w:rPr>
          <w:lang w:val="sl-SI"/>
        </w:rPr>
        <w:t>mopredaja druge faze</w:t>
      </w:r>
      <w:r w:rsidR="00D0710C">
        <w:rPr>
          <w:lang w:val="sl-SI"/>
        </w:rPr>
        <w:t xml:space="preserve"> </w:t>
      </w:r>
      <w:r w:rsidR="00516385" w:rsidRPr="00516385">
        <w:rPr>
          <w:lang w:val="sl-SI"/>
        </w:rPr>
        <w:t>(nov stolpič)</w:t>
      </w:r>
      <w:r w:rsidR="00D0710C">
        <w:rPr>
          <w:lang w:val="sl-SI"/>
        </w:rPr>
        <w:t xml:space="preserve">, ki je bila izvedena </w:t>
      </w:r>
      <w:r w:rsidR="00516385" w:rsidRPr="00516385">
        <w:rPr>
          <w:lang w:val="sl-SI"/>
        </w:rPr>
        <w:t>14.9.2026.</w:t>
      </w:r>
      <w:r w:rsidR="00D0710C">
        <w:rPr>
          <w:lang w:val="sl-SI"/>
        </w:rPr>
        <w:t xml:space="preserve"> Vzrok za zamudo je nastal zaradi pridobitve</w:t>
      </w:r>
      <w:r w:rsidR="00516385" w:rsidRPr="00516385">
        <w:rPr>
          <w:lang w:val="sl-SI"/>
        </w:rPr>
        <w:t xml:space="preserve"> gradbenega dovoljenja</w:t>
      </w:r>
      <w:r w:rsidR="00D0710C">
        <w:rPr>
          <w:lang w:val="sl-SI"/>
        </w:rPr>
        <w:t xml:space="preserve"> </w:t>
      </w:r>
      <w:r w:rsidR="00516385" w:rsidRPr="00516385">
        <w:rPr>
          <w:lang w:val="sl-SI"/>
        </w:rPr>
        <w:t>za drugo fazo.</w:t>
      </w:r>
    </w:p>
    <w:p w14:paraId="1E0A0082" w14:textId="77777777" w:rsidR="00FD670D" w:rsidRPr="00FD670D" w:rsidRDefault="00FD670D" w:rsidP="00FD670D">
      <w:pPr>
        <w:spacing w:before="100" w:beforeAutospacing="1" w:after="100" w:afterAutospacing="1" w:line="300" w:lineRule="atLeast"/>
        <w:jc w:val="both"/>
        <w:rPr>
          <w:lang w:val="sl-SI"/>
        </w:rPr>
      </w:pPr>
      <w:r w:rsidRPr="00FD670D">
        <w:rPr>
          <w:lang w:val="sl-SI"/>
        </w:rPr>
        <w:t>Navedeni projekti predstavljajo največji delež odstopanj med načrtovanimi in realiziranimi sredstvi v letu 2025. Skupna značilnost teh projektov je njihova velika finančna vrednost, večletna narava ter odvisnost od postopkov javnega naročanja in gradbene dinamike.</w:t>
      </w:r>
    </w:p>
    <w:p w14:paraId="48667B58" w14:textId="77777777" w:rsidR="003C1814" w:rsidRDefault="003C1814" w:rsidP="00FD670D">
      <w:pPr>
        <w:spacing w:before="100" w:beforeAutospacing="1" w:after="100" w:afterAutospacing="1" w:line="300" w:lineRule="atLeast"/>
        <w:jc w:val="both"/>
        <w:rPr>
          <w:lang w:val="sl-SI"/>
        </w:rPr>
      </w:pPr>
      <w:r w:rsidRPr="003C1814">
        <w:rPr>
          <w:lang w:val="sl-SI"/>
        </w:rPr>
        <w:lastRenderedPageBreak/>
        <w:t>Odstopanja tako ne predstavljajo odstopanja od izvajanja investicij, temveč predvsem odražajo njihovo fazno izvajanje, časovno neusklajenost med načrtovanjem in izvedbo ter zamike v postopkih javnega naročanja in dobavnih verigah.</w:t>
      </w:r>
      <w:r>
        <w:rPr>
          <w:lang w:val="sl-SI"/>
        </w:rPr>
        <w:t xml:space="preserve"> </w:t>
      </w:r>
    </w:p>
    <w:p w14:paraId="1EE5C9EF" w14:textId="5DEB10D8" w:rsidR="003C1814" w:rsidRPr="00785F2F" w:rsidRDefault="003C1814" w:rsidP="003C1814">
      <w:pPr>
        <w:pStyle w:val="Nalov2"/>
      </w:pPr>
      <w:bookmarkStart w:id="11" w:name="_Toc241236680"/>
      <w:r>
        <w:rPr>
          <w:lang w:val="sl-SI"/>
        </w:rPr>
        <w:t>Ocena uspešnosti realizacije investicij</w:t>
      </w:r>
      <w:bookmarkEnd w:id="11"/>
    </w:p>
    <w:p w14:paraId="27D3CF5A" w14:textId="0C51517C" w:rsidR="00FD670D" w:rsidRDefault="00FD670D" w:rsidP="00FD670D">
      <w:pPr>
        <w:spacing w:before="100" w:beforeAutospacing="1" w:after="100" w:afterAutospacing="1" w:line="300" w:lineRule="atLeast"/>
        <w:jc w:val="both"/>
        <w:rPr>
          <w:lang w:val="sl-SI"/>
        </w:rPr>
      </w:pPr>
      <w:r w:rsidRPr="00FD670D">
        <w:rPr>
          <w:lang w:val="sl-SI"/>
        </w:rPr>
        <w:t>Glavnina realizacije pri teh projektih se zato utemeljeno prenaša v naslednja proračunska obdobja, skladno z načrtovanim napredovanjem investicij.</w:t>
      </w:r>
    </w:p>
    <w:p w14:paraId="4A25FCF2" w14:textId="57BF4811" w:rsidR="00EA6D73" w:rsidRPr="00EA6D73" w:rsidRDefault="00EA6D73" w:rsidP="00EA6D73">
      <w:pPr>
        <w:spacing w:before="100" w:beforeAutospacing="1" w:after="100" w:afterAutospacing="1" w:line="300" w:lineRule="atLeast"/>
        <w:jc w:val="both"/>
        <w:rPr>
          <w:lang w:val="sl-SI"/>
        </w:rPr>
      </w:pPr>
      <w:r>
        <w:rPr>
          <w:lang w:val="sl-SI"/>
        </w:rPr>
        <w:t>N</w:t>
      </w:r>
      <w:r w:rsidRPr="00EA6D73">
        <w:rPr>
          <w:lang w:val="sl-SI"/>
        </w:rPr>
        <w:t>a podlagi analize realizacije investicijskih projektov v letu 2025 ocenjujemo, da je bila uspešnost izvajanja investicij delno dosežena.</w:t>
      </w:r>
    </w:p>
    <w:p w14:paraId="625B7FA2" w14:textId="77777777" w:rsidR="00EA6D73" w:rsidRDefault="00EA6D73" w:rsidP="00EA6D73">
      <w:pPr>
        <w:spacing w:before="100" w:beforeAutospacing="1" w:after="100" w:afterAutospacing="1" w:line="300" w:lineRule="atLeast"/>
        <w:jc w:val="both"/>
        <w:rPr>
          <w:lang w:val="sl-SI"/>
        </w:rPr>
      </w:pPr>
      <w:r w:rsidRPr="00EA6D73">
        <w:rPr>
          <w:lang w:val="sl-SI"/>
        </w:rPr>
        <w:t>Projekti manjšega obsega, zlasti na primarni ravni zdravstvene dejavnosti ter pri nabavi opreme, so bili realizirani v visoki meri oziroma v celoti, kar kaže na učinkovito načrtovanje in izvajanje ter manjšo kompleksnost teh projektov. Nasprotno pa projekti večjega obsega, predvsem na sekundarni in terciarni ravni, izkazujejo nižjo stopnjo realizacije glede na načrtovana sredstva.</w:t>
      </w:r>
    </w:p>
    <w:p w14:paraId="0716BFBA" w14:textId="3F9565DE" w:rsidR="00EA6D73" w:rsidRPr="00EA6D73" w:rsidRDefault="00EA6D73" w:rsidP="00EA6D73">
      <w:pPr>
        <w:spacing w:before="100" w:beforeAutospacing="1" w:after="100" w:afterAutospacing="1" w:line="300" w:lineRule="atLeast"/>
        <w:jc w:val="both"/>
        <w:rPr>
          <w:lang w:val="sl-SI"/>
        </w:rPr>
      </w:pPr>
      <w:r>
        <w:rPr>
          <w:lang w:val="sl-SI"/>
        </w:rPr>
        <w:t>N</w:t>
      </w:r>
      <w:r w:rsidRPr="00EA6D73">
        <w:rPr>
          <w:lang w:val="sl-SI"/>
        </w:rPr>
        <w:t xml:space="preserve">ižja realizacija teh projektov je predvsem posledica njihove večletne narave, faznega izvajanja, vpliva postopkov javnega naročanja ter časovne odvisnosti od izvedbe gradbenih del in dobav opreme. Skupna realizacija investicij v letu 2025 tako odraža časovno razporeditev izvajanja projektov in </w:t>
      </w:r>
      <w:r w:rsidR="00042C40" w:rsidRPr="00042C40">
        <w:rPr>
          <w:lang w:val="sl-SI"/>
        </w:rPr>
        <w:t>praviloma ne pomenijo opustitve zastavljenih ciljev, temveč predvsem časovni zamik njihove realizacije</w:t>
      </w:r>
      <w:r w:rsidRPr="00EA6D73">
        <w:rPr>
          <w:lang w:val="sl-SI"/>
        </w:rPr>
        <w:t>.</w:t>
      </w:r>
    </w:p>
    <w:p w14:paraId="6A0097FE" w14:textId="2A95F8DB" w:rsidR="00BD3465" w:rsidRPr="004B792A" w:rsidRDefault="00BD3465" w:rsidP="001E296A">
      <w:pPr>
        <w:spacing w:before="100" w:beforeAutospacing="1" w:after="100" w:afterAutospacing="1" w:line="300" w:lineRule="atLeast"/>
        <w:jc w:val="both"/>
        <w:rPr>
          <w:lang w:val="sl-SI"/>
        </w:rPr>
      </w:pPr>
      <w:r w:rsidRPr="004B792A">
        <w:rPr>
          <w:lang w:val="sl-SI"/>
        </w:rPr>
        <w:t>Veljavni proračun za leto 2025 pri proračunski postavki 221666 – Proračunski sklad po Zakonu o investicijah bistveno presega sprejeti proračun.</w:t>
      </w:r>
      <w:r w:rsidR="00CD206B" w:rsidRPr="004B792A">
        <w:rPr>
          <w:lang w:val="sl-SI"/>
        </w:rPr>
        <w:t xml:space="preserve"> </w:t>
      </w:r>
      <w:r w:rsidRPr="004B792A">
        <w:rPr>
          <w:lang w:val="sl-SI"/>
        </w:rPr>
        <w:t>Povečanje veljavnega proračuna je posledica:</w:t>
      </w:r>
    </w:p>
    <w:p w14:paraId="33D3C830"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prenosa neporabljenih sredstev iz leta 2024,</w:t>
      </w:r>
    </w:p>
    <w:p w14:paraId="5EB395E7"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priliva sredstev iz naslova amortizacije v letu 2025,</w:t>
      </w:r>
    </w:p>
    <w:p w14:paraId="2A8AAF2A"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natečenih obresti na sredstva sklada,</w:t>
      </w:r>
    </w:p>
    <w:p w14:paraId="256E957B"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ter prenosa namenskih integralnih sredstev za investicije v javne zdravstvene zavode.</w:t>
      </w:r>
    </w:p>
    <w:p w14:paraId="1E696481" w14:textId="77777777" w:rsidR="00BD3465" w:rsidRDefault="00BD3465" w:rsidP="001E296A">
      <w:pPr>
        <w:spacing w:before="100" w:beforeAutospacing="1" w:after="100" w:afterAutospacing="1" w:line="300" w:lineRule="atLeast"/>
        <w:jc w:val="both"/>
        <w:rPr>
          <w:lang w:val="sl-SI"/>
        </w:rPr>
      </w:pPr>
      <w:r w:rsidRPr="004B792A">
        <w:rPr>
          <w:lang w:val="sl-SI"/>
        </w:rPr>
        <w:t>Navedeni prilivi predstavljajo namenski vir financiranja in ne pomenijo povečanja načrtovane porabe v tekočem letu, temveč odražajo dinamiko upravljanja sredstev proračunskega sklada.</w:t>
      </w:r>
    </w:p>
    <w:p w14:paraId="6B6707E0" w14:textId="6C5D901A" w:rsidR="00404371" w:rsidRPr="004B792A" w:rsidRDefault="00404371" w:rsidP="001E296A">
      <w:pPr>
        <w:spacing w:before="100" w:beforeAutospacing="1" w:after="100" w:afterAutospacing="1" w:line="300" w:lineRule="atLeast"/>
        <w:jc w:val="both"/>
        <w:rPr>
          <w:lang w:val="sl-SI"/>
        </w:rPr>
      </w:pPr>
      <w:r w:rsidRPr="00404371">
        <w:rPr>
          <w:lang w:val="sl-SI"/>
        </w:rPr>
        <w:t>Sredstva proračunskega sklada po ZIJZ-1 predstavljajo namenski vir financiranja investicij in se v celoti štejejo med razpoložljiva sredstva, ne glede na njihovo dejansko koriščenje v posameznem proračunskem letu. Neporabljena sredstva sklada se prenašajo v naslednja obdobja in so namenjena financiranju investicij skladno z dinamiko izvajanja projektov, zato ni nujno, da se porabijo v letu, v katerem so evidentirana kot razpoložljiva.</w:t>
      </w:r>
    </w:p>
    <w:p w14:paraId="4C417404" w14:textId="6F250C08" w:rsidR="00BD3465" w:rsidRDefault="00BD3465" w:rsidP="001E296A">
      <w:pPr>
        <w:spacing w:before="100" w:beforeAutospacing="1" w:after="100" w:afterAutospacing="1" w:line="300" w:lineRule="atLeast"/>
        <w:jc w:val="both"/>
        <w:rPr>
          <w:lang w:val="sl-SI" w:eastAsia="sl-SI"/>
        </w:rPr>
      </w:pPr>
      <w:r w:rsidRPr="004B792A">
        <w:rPr>
          <w:lang w:val="sl-SI"/>
        </w:rPr>
        <w:t xml:space="preserve">Realizacija </w:t>
      </w:r>
      <w:r w:rsidR="00ED7D66" w:rsidRPr="004B792A">
        <w:rPr>
          <w:lang w:val="sl-SI"/>
        </w:rPr>
        <w:t>sredstev proračunskega sklada</w:t>
      </w:r>
      <w:r w:rsidR="00ED7D66" w:rsidRPr="004B792A">
        <w:rPr>
          <w:lang w:val="sl-SI" w:eastAsia="sl-SI"/>
        </w:rPr>
        <w:t xml:space="preserve">, ki je skladna s 3. členom ZIJZ-1, in sicer financiranje investicij v sekundarno in terciarno raven zdravstvenega varstva, </w:t>
      </w:r>
      <w:r w:rsidRPr="004B792A">
        <w:rPr>
          <w:lang w:val="sl-SI"/>
        </w:rPr>
        <w:t xml:space="preserve">v višini </w:t>
      </w:r>
      <w:r w:rsidR="00ED7D66" w:rsidRPr="004B792A">
        <w:rPr>
          <w:lang w:val="sl-SI"/>
        </w:rPr>
        <w:t>5</w:t>
      </w:r>
      <w:r w:rsidRPr="004B792A">
        <w:rPr>
          <w:lang w:val="sl-SI"/>
        </w:rPr>
        <w:t xml:space="preserve"> % glede na veljavni proračun je zato predvsem posledica visokega obsega prenesenih in drugih namenskih sredstev, katerih poraba se bo izvajala postopno v naslednjih obdobjih, skladno z dinamiko investicijskih projektov.</w:t>
      </w:r>
      <w:r w:rsidR="00ED7D66" w:rsidRPr="004B792A">
        <w:rPr>
          <w:lang w:val="sl-SI"/>
        </w:rPr>
        <w:t xml:space="preserve"> </w:t>
      </w:r>
      <w:r w:rsidR="00ED7D66" w:rsidRPr="004B792A">
        <w:rPr>
          <w:lang w:val="sl-SI" w:eastAsia="sl-SI"/>
        </w:rPr>
        <w:t xml:space="preserve">Uporablja se </w:t>
      </w:r>
      <w:r w:rsidR="00ED7D66" w:rsidRPr="00B92410">
        <w:rPr>
          <w:lang w:val="sl-SI" w:eastAsia="sl-SI"/>
        </w:rPr>
        <w:t>kot komplementarni vir integralnim virom proračuna Republike Slovenije.</w:t>
      </w:r>
    </w:p>
    <w:p w14:paraId="2BF5C0BF" w14:textId="05139B26" w:rsidR="00260333" w:rsidRPr="00B92410" w:rsidRDefault="00260333" w:rsidP="001E296A">
      <w:pPr>
        <w:spacing w:before="100" w:beforeAutospacing="1" w:after="100" w:afterAutospacing="1" w:line="300" w:lineRule="atLeast"/>
        <w:jc w:val="both"/>
        <w:rPr>
          <w:lang w:val="sl-SI"/>
        </w:rPr>
      </w:pPr>
      <w:r w:rsidRPr="00260333">
        <w:rPr>
          <w:lang w:val="sl-SI"/>
        </w:rPr>
        <w:lastRenderedPageBreak/>
        <w:t xml:space="preserve">Nizka realizacija proračunskega sklada v letu 2025 (8,9 mio EUR oziroma 5 % veljavnega proračuna) je posledica dejstva, da veljavni proračun vključuje visok obseg prenesenih </w:t>
      </w:r>
      <w:r w:rsidR="00542017" w:rsidRPr="00260333">
        <w:rPr>
          <w:lang w:val="sl-SI"/>
        </w:rPr>
        <w:t>sredstev</w:t>
      </w:r>
      <w:r w:rsidR="00542017">
        <w:rPr>
          <w:lang w:val="sl-SI"/>
        </w:rPr>
        <w:t xml:space="preserve"> preteklega leta</w:t>
      </w:r>
      <w:r w:rsidR="00542017" w:rsidRPr="00260333">
        <w:rPr>
          <w:lang w:val="sl-SI"/>
        </w:rPr>
        <w:t xml:space="preserve"> </w:t>
      </w:r>
      <w:r w:rsidRPr="00260333">
        <w:rPr>
          <w:lang w:val="sl-SI"/>
        </w:rPr>
        <w:t>in drugih namenskih, namenjenih financiranju večletnih investicijskih projektov. Večina sredstev sklada je že namenjena oziroma rezervirana za izvajanje investicij, ki se izvajajo skladno s pogodbeno in investicijsko dinamiko posameznih projektov. Predvidena poraba sredstev sklada v naslednjih letih znaša približno 75,7 mio EUR v letu 2026, 135,0 mio EUR v letu 2027, 11,2 mio EUR v letu 2028 in 0,3 mio EUR v letu 2029, kar potrjuje, da se bo glavnina trenutno razpoložljivih sredstev porabila v prihodnjih proračunskih obdobjih. Nizka realizacija v letu 2025 zato ne odraža neizvajanja investicij, temveč večletno naravo projektov in časovno razporeditev njihovega financiranja.</w:t>
      </w:r>
    </w:p>
    <w:p w14:paraId="508B0E1C" w14:textId="735A1A9D" w:rsidR="00697C3E" w:rsidRPr="00B92410" w:rsidRDefault="00EA644A" w:rsidP="001E296A">
      <w:pPr>
        <w:overflowPunct w:val="0"/>
        <w:autoSpaceDE w:val="0"/>
        <w:autoSpaceDN w:val="0"/>
        <w:adjustRightInd w:val="0"/>
        <w:spacing w:before="240" w:after="240" w:line="300" w:lineRule="atLeast"/>
        <w:jc w:val="both"/>
        <w:textAlignment w:val="baseline"/>
        <w:rPr>
          <w:lang w:val="sl-SI"/>
        </w:rPr>
      </w:pPr>
      <w:r w:rsidRPr="00B92410">
        <w:rPr>
          <w:lang w:val="sl-SI"/>
        </w:rPr>
        <w:t xml:space="preserve">Finančna sredstva iz vseh relevantnih virov financiranja (integralna sredstva, proračunski sklad, sredstva NOO, kohezijska sredstva ter drugi viri…) </w:t>
      </w:r>
      <w:r w:rsidR="009D7393" w:rsidRPr="00B92410">
        <w:rPr>
          <w:lang w:val="sl-SI"/>
        </w:rPr>
        <w:t>so bila</w:t>
      </w:r>
      <w:r w:rsidR="00494E60" w:rsidRPr="00B92410">
        <w:rPr>
          <w:lang w:val="sl-SI"/>
        </w:rPr>
        <w:t xml:space="preserve"> </w:t>
      </w:r>
      <w:r w:rsidR="009D7393" w:rsidRPr="00B92410">
        <w:rPr>
          <w:lang w:val="sl-SI"/>
        </w:rPr>
        <w:t>v letu 202</w:t>
      </w:r>
      <w:r w:rsidR="008B6C00" w:rsidRPr="00B92410">
        <w:rPr>
          <w:lang w:val="sl-SI"/>
        </w:rPr>
        <w:t>5</w:t>
      </w:r>
      <w:r w:rsidR="009D7393" w:rsidRPr="00B92410">
        <w:rPr>
          <w:lang w:val="sl-SI"/>
        </w:rPr>
        <w:t xml:space="preserve"> namenjena investicijam v javne zdravstvene zavode na primarn</w:t>
      </w:r>
      <w:r w:rsidR="00CD1CCE" w:rsidRPr="00B92410">
        <w:rPr>
          <w:lang w:val="sl-SI"/>
        </w:rPr>
        <w:t>i</w:t>
      </w:r>
      <w:r w:rsidR="007D0457" w:rsidRPr="00B92410">
        <w:rPr>
          <w:lang w:val="sl-SI"/>
        </w:rPr>
        <w:t xml:space="preserve">, </w:t>
      </w:r>
      <w:r w:rsidR="009D7393" w:rsidRPr="00B92410">
        <w:rPr>
          <w:lang w:val="sl-SI"/>
        </w:rPr>
        <w:t>sekundarn</w:t>
      </w:r>
      <w:r w:rsidR="00CD1CCE" w:rsidRPr="00B92410">
        <w:rPr>
          <w:lang w:val="sl-SI"/>
        </w:rPr>
        <w:t>i in terciarni ravni</w:t>
      </w:r>
      <w:r w:rsidR="009D7393" w:rsidRPr="00B92410">
        <w:rPr>
          <w:lang w:val="sl-SI"/>
        </w:rPr>
        <w:t>, ki jih upravlja Urad za</w:t>
      </w:r>
      <w:r w:rsidR="008B6C00" w:rsidRPr="00B92410">
        <w:rPr>
          <w:lang w:val="sl-SI"/>
        </w:rPr>
        <w:t xml:space="preserve"> i</w:t>
      </w:r>
      <w:r w:rsidR="009D7393" w:rsidRPr="00B92410">
        <w:rPr>
          <w:lang w:val="sl-SI"/>
        </w:rPr>
        <w:t>nvesticije v zdravstvu, kot tudi investicijam v izobraževalne zavode s področja zdravstva, ki jih upravljata Ministrstvo za vzgojo in izobraževanje</w:t>
      </w:r>
      <w:r w:rsidR="00CB0B70" w:rsidRPr="00B92410">
        <w:rPr>
          <w:lang w:val="sl-SI"/>
        </w:rPr>
        <w:t xml:space="preserve"> (MVI)</w:t>
      </w:r>
      <w:r w:rsidR="009D7393" w:rsidRPr="00B92410">
        <w:rPr>
          <w:lang w:val="sl-SI"/>
        </w:rPr>
        <w:t xml:space="preserve"> in Ministrstvo za visoko šolstvo, znanost in inovacije</w:t>
      </w:r>
      <w:r w:rsidR="00CB0B70" w:rsidRPr="00B92410">
        <w:rPr>
          <w:lang w:val="sl-SI"/>
        </w:rPr>
        <w:t xml:space="preserve"> (MVZI)</w:t>
      </w:r>
      <w:r w:rsidR="009D7393" w:rsidRPr="00B92410">
        <w:rPr>
          <w:lang w:val="sl-SI"/>
        </w:rPr>
        <w:t xml:space="preserve">. V preglednici 2 je prikazana realizacija finančnih sredstev glede na </w:t>
      </w:r>
      <w:r w:rsidR="002544E0" w:rsidRPr="00B92410">
        <w:rPr>
          <w:lang w:val="sl-SI"/>
        </w:rPr>
        <w:t>področje investicije.</w:t>
      </w:r>
    </w:p>
    <w:p w14:paraId="4C971617" w14:textId="5C6EFF98" w:rsidR="004B792A" w:rsidRPr="00B92410" w:rsidRDefault="004B792A" w:rsidP="001E296A">
      <w:pPr>
        <w:spacing w:line="300" w:lineRule="atLeast"/>
        <w:jc w:val="both"/>
        <w:rPr>
          <w:lang w:val="sl-SI"/>
        </w:rPr>
      </w:pPr>
      <w:r w:rsidRPr="00B92410">
        <w:rPr>
          <w:lang w:val="sl-SI"/>
        </w:rPr>
        <w:t xml:space="preserve">Stanje sredstev ob koncu proračunskega leta 2025 je znašalo okvirno 192 </w:t>
      </w:r>
      <w:r w:rsidR="00540532">
        <w:rPr>
          <w:lang w:val="sl-SI"/>
        </w:rPr>
        <w:t>mio EUR</w:t>
      </w:r>
      <w:r w:rsidRPr="00B92410">
        <w:rPr>
          <w:lang w:val="sl-SI"/>
        </w:rPr>
        <w:t xml:space="preserve">. Sredstva proračunskega sklada so bila v letu 2025 v celoti planirana v tekočem proračunskem letu, in sicer v pretežnem delu rezervirana na pogodbah za izvedbo posameznih projektov. V letu 2025 je bilo iz tega vira na investicijah v sekundarni in terciarni zdravstveni nivo izplačanih 8,9 </w:t>
      </w:r>
      <w:r w:rsidR="00540532">
        <w:rPr>
          <w:lang w:val="sl-SI"/>
        </w:rPr>
        <w:t>mio EUR</w:t>
      </w:r>
      <w:r w:rsidRPr="00B92410">
        <w:rPr>
          <w:lang w:val="sl-SI"/>
        </w:rPr>
        <w:t>. Višina izplačil je odvisna od izvajanja pogodbenih obveznosti na posameznih projektih, ki se izvajajo z dinamiko v soodvisnosti od različnih zunanjih in notranjih dejavnikov, kot so razmere na gradbišču, projektantske spremembe in prilagajanja, dobavni roki, razmere na trgu dela, dnevne funkcionalnosti bolnišnice, ipd.</w:t>
      </w:r>
    </w:p>
    <w:p w14:paraId="72F373DC" w14:textId="77777777" w:rsidR="0041183E" w:rsidRPr="00B92410" w:rsidRDefault="0041183E" w:rsidP="001E296A">
      <w:pPr>
        <w:spacing w:line="300" w:lineRule="atLeast"/>
        <w:jc w:val="both"/>
        <w:rPr>
          <w:lang w:val="sl-SI"/>
        </w:rPr>
      </w:pPr>
    </w:p>
    <w:p w14:paraId="560AFF4E" w14:textId="6DC0EFF8" w:rsidR="00382A2E" w:rsidRPr="00B92410" w:rsidRDefault="00382A2E" w:rsidP="00382A2E">
      <w:pPr>
        <w:overflowPunct w:val="0"/>
        <w:autoSpaceDE w:val="0"/>
        <w:autoSpaceDN w:val="0"/>
        <w:adjustRightInd w:val="0"/>
        <w:spacing w:line="360" w:lineRule="auto"/>
        <w:jc w:val="both"/>
        <w:textAlignment w:val="baseline"/>
        <w:rPr>
          <w:lang w:val="sl-SI"/>
        </w:rPr>
      </w:pPr>
      <w:r w:rsidRPr="00B92410">
        <w:rPr>
          <w:lang w:val="sl-SI"/>
        </w:rPr>
        <w:t xml:space="preserve">Primerjava podatkov iz letnega načrta investicij za leto 2025 in realizacije po proračunskih postavkah pokaže, da se je obseg razpoložljivih sredstev tekom leta povečal, predvsem zaradi vključitve dodatnih virov financiranja, kot so sredstva proračunskega sklada ter evropska sredstva. Letni načrt investicij za leto 2025 je predvideval skupna sredstva v višini 302,2 </w:t>
      </w:r>
      <w:r w:rsidR="00540532">
        <w:rPr>
          <w:lang w:val="sl-SI"/>
        </w:rPr>
        <w:t>mio EUR</w:t>
      </w:r>
      <w:r w:rsidRPr="00B92410">
        <w:rPr>
          <w:lang w:val="sl-SI"/>
        </w:rPr>
        <w:t xml:space="preserve">, medtem ko veljavni proračun v poročilu izkazuje 324,8 </w:t>
      </w:r>
      <w:r w:rsidR="00540532">
        <w:rPr>
          <w:lang w:val="sl-SI"/>
        </w:rPr>
        <w:t>mio EUR</w:t>
      </w:r>
      <w:r w:rsidRPr="00B92410">
        <w:rPr>
          <w:lang w:val="sl-SI"/>
        </w:rPr>
        <w:t xml:space="preserve">, kar predstavlja približno 7 % povečanje glede na načrt. </w:t>
      </w:r>
    </w:p>
    <w:p w14:paraId="6790E38A" w14:textId="3378A6AA" w:rsidR="00B92410" w:rsidRDefault="00382A2E" w:rsidP="00382A2E">
      <w:pPr>
        <w:overflowPunct w:val="0"/>
        <w:autoSpaceDE w:val="0"/>
        <w:autoSpaceDN w:val="0"/>
        <w:adjustRightInd w:val="0"/>
        <w:spacing w:line="360" w:lineRule="auto"/>
        <w:jc w:val="both"/>
        <w:textAlignment w:val="baseline"/>
        <w:rPr>
          <w:lang w:val="sl-SI"/>
        </w:rPr>
      </w:pPr>
      <w:r w:rsidRPr="00B92410">
        <w:rPr>
          <w:lang w:val="sl-SI"/>
        </w:rPr>
        <w:t xml:space="preserve">Struktura virov se je pri tem bistveno spremenila zlasti zaradi proračunskega sklada, kjer je bilo že v načrtu predvidenih 164,3 </w:t>
      </w:r>
      <w:r w:rsidR="00540532">
        <w:rPr>
          <w:lang w:val="sl-SI"/>
        </w:rPr>
        <w:t>mio EUR</w:t>
      </w:r>
      <w:r w:rsidRPr="00B92410">
        <w:rPr>
          <w:lang w:val="sl-SI"/>
        </w:rPr>
        <w:t xml:space="preserve"> prenesenih sredstev iz leta 2024, ki se izvajajo z večletno dinamiko.</w:t>
      </w:r>
    </w:p>
    <w:p w14:paraId="7EF1473F" w14:textId="3C760484" w:rsidR="00382A2E" w:rsidRPr="00B92410" w:rsidRDefault="00382A2E" w:rsidP="00382A2E">
      <w:pPr>
        <w:overflowPunct w:val="0"/>
        <w:autoSpaceDE w:val="0"/>
        <w:autoSpaceDN w:val="0"/>
        <w:adjustRightInd w:val="0"/>
        <w:spacing w:line="360" w:lineRule="auto"/>
        <w:jc w:val="both"/>
        <w:textAlignment w:val="baseline"/>
        <w:rPr>
          <w:lang w:val="sl-SI"/>
        </w:rPr>
      </w:pPr>
    </w:p>
    <w:p w14:paraId="09473C05" w14:textId="352AE357" w:rsidR="00382A2E" w:rsidRPr="00B92410" w:rsidRDefault="00382A2E" w:rsidP="00382A2E">
      <w:pPr>
        <w:overflowPunct w:val="0"/>
        <w:autoSpaceDE w:val="0"/>
        <w:autoSpaceDN w:val="0"/>
        <w:adjustRightInd w:val="0"/>
        <w:spacing w:line="360" w:lineRule="auto"/>
        <w:jc w:val="both"/>
        <w:textAlignment w:val="baseline"/>
        <w:rPr>
          <w:lang w:val="sl-SI"/>
        </w:rPr>
      </w:pPr>
      <w:r w:rsidRPr="00B92410">
        <w:rPr>
          <w:lang w:val="sl-SI"/>
        </w:rPr>
        <w:t xml:space="preserve">Skupna realizacija je znašala 123,9 </w:t>
      </w:r>
      <w:r w:rsidR="00540532">
        <w:rPr>
          <w:lang w:val="sl-SI"/>
        </w:rPr>
        <w:t>mio EUR</w:t>
      </w:r>
      <w:r w:rsidRPr="00B92410">
        <w:rPr>
          <w:lang w:val="sl-SI"/>
        </w:rPr>
        <w:t xml:space="preserve"> oziroma 38 % veljavnega proračuna (približno 41 % glede na načrtovana sredstva), kar odraža fazno izvajanje investicij. Pri tem so bila sredstva z jasno časovno opredeljenimi obveznostmi (npr. sredstva NOO in integralna sredstva) realizirana v večjem obsegu, medtem ko sredstva proračunskega sklada (veljavni proračun 192,5 </w:t>
      </w:r>
      <w:r w:rsidR="00540532">
        <w:rPr>
          <w:lang w:val="sl-SI"/>
        </w:rPr>
        <w:t>mio EUR</w:t>
      </w:r>
      <w:r w:rsidRPr="00B92410">
        <w:rPr>
          <w:lang w:val="sl-SI"/>
        </w:rPr>
        <w:t xml:space="preserve">, realizacija 8,9 </w:t>
      </w:r>
      <w:r w:rsidR="00540532">
        <w:rPr>
          <w:lang w:val="sl-SI"/>
        </w:rPr>
        <w:t>mio EUR</w:t>
      </w:r>
      <w:r w:rsidRPr="00B92410">
        <w:rPr>
          <w:lang w:val="sl-SI"/>
        </w:rPr>
        <w:t>) ter drugih virov odražajo daljšo časovno dinamiko izvajanja projektov in se v večjem delu prenašajo v prihodnja obdobja.</w:t>
      </w:r>
    </w:p>
    <w:p w14:paraId="4A40F03A" w14:textId="6171D1F5" w:rsidR="0059531C" w:rsidRPr="00B92410" w:rsidRDefault="00382A2E" w:rsidP="00382A2E">
      <w:pPr>
        <w:overflowPunct w:val="0"/>
        <w:autoSpaceDE w:val="0"/>
        <w:autoSpaceDN w:val="0"/>
        <w:adjustRightInd w:val="0"/>
        <w:spacing w:line="360" w:lineRule="auto"/>
        <w:jc w:val="both"/>
        <w:textAlignment w:val="baseline"/>
        <w:rPr>
          <w:lang w:val="sl-SI"/>
        </w:rPr>
      </w:pPr>
      <w:r w:rsidRPr="00B92410">
        <w:rPr>
          <w:lang w:val="sl-SI"/>
        </w:rPr>
        <w:t xml:space="preserve">Odstopanja med načrtovanimi in realiziranimi vrednostmi so predvsem posledica </w:t>
      </w:r>
      <w:proofErr w:type="spellStart"/>
      <w:r w:rsidRPr="00B92410">
        <w:rPr>
          <w:lang w:val="sl-SI"/>
        </w:rPr>
        <w:t>faznosti</w:t>
      </w:r>
      <w:proofErr w:type="spellEnd"/>
      <w:r w:rsidRPr="00B92410">
        <w:rPr>
          <w:lang w:val="sl-SI"/>
        </w:rPr>
        <w:t xml:space="preserve"> izvajanja investicij, časovne neusklajenosti med načrtovanjem in izvedbo ter vključevanja dodatnih virov </w:t>
      </w:r>
      <w:r w:rsidRPr="00B92410">
        <w:rPr>
          <w:lang w:val="sl-SI"/>
        </w:rPr>
        <w:lastRenderedPageBreak/>
        <w:t xml:space="preserve">financiranja tekom proračunskega leta, zato </w:t>
      </w:r>
      <w:r w:rsidR="00042C40" w:rsidRPr="00042C40">
        <w:rPr>
          <w:lang w:val="sl-SI"/>
        </w:rPr>
        <w:t>praviloma ne pomenijo opustitve zastavljenih ciljev, temveč predvsem časovni zamik njihove realizacije</w:t>
      </w:r>
      <w:r w:rsidRPr="00B92410">
        <w:rPr>
          <w:lang w:val="sl-SI"/>
        </w:rPr>
        <w:t>.</w:t>
      </w:r>
    </w:p>
    <w:p w14:paraId="1FB8E3A1" w14:textId="77777777" w:rsidR="00382A2E" w:rsidRDefault="00382A2E" w:rsidP="00382A2E">
      <w:pPr>
        <w:overflowPunct w:val="0"/>
        <w:autoSpaceDE w:val="0"/>
        <w:autoSpaceDN w:val="0"/>
        <w:adjustRightInd w:val="0"/>
        <w:spacing w:line="260" w:lineRule="exact"/>
        <w:jc w:val="both"/>
        <w:textAlignment w:val="baseline"/>
        <w:rPr>
          <w:color w:val="FF0000"/>
          <w:lang w:val="sl-SI"/>
        </w:rPr>
      </w:pPr>
    </w:p>
    <w:p w14:paraId="37ECE621" w14:textId="77777777" w:rsidR="00382A2E" w:rsidRDefault="00382A2E" w:rsidP="00382A2E">
      <w:pPr>
        <w:overflowPunct w:val="0"/>
        <w:autoSpaceDE w:val="0"/>
        <w:autoSpaceDN w:val="0"/>
        <w:adjustRightInd w:val="0"/>
        <w:spacing w:line="260" w:lineRule="exact"/>
        <w:jc w:val="both"/>
        <w:textAlignment w:val="baseline"/>
        <w:rPr>
          <w:rFonts w:cs="Arial"/>
          <w:sz w:val="16"/>
          <w:szCs w:val="16"/>
          <w:lang w:val="sl-SI"/>
        </w:rPr>
      </w:pPr>
    </w:p>
    <w:p w14:paraId="0ACA8F81" w14:textId="0BB8C3EC" w:rsidR="009E2492" w:rsidRPr="009E2492" w:rsidRDefault="0059531C" w:rsidP="002D6E95">
      <w:pPr>
        <w:overflowPunct w:val="0"/>
        <w:autoSpaceDE w:val="0"/>
        <w:autoSpaceDN w:val="0"/>
        <w:adjustRightInd w:val="0"/>
        <w:spacing w:line="260" w:lineRule="exact"/>
        <w:jc w:val="both"/>
        <w:textAlignment w:val="baseline"/>
        <w:rPr>
          <w:rFonts w:cs="Arial"/>
          <w:sz w:val="16"/>
          <w:szCs w:val="16"/>
          <w:lang w:val="sl-SI"/>
        </w:rPr>
      </w:pPr>
      <w:r>
        <w:rPr>
          <w:rFonts w:cs="Arial"/>
          <w:sz w:val="16"/>
          <w:szCs w:val="16"/>
          <w:lang w:val="sl-SI"/>
        </w:rPr>
        <w:t>P</w:t>
      </w:r>
      <w:r w:rsidR="002D6E95" w:rsidRPr="00697C3E">
        <w:rPr>
          <w:rFonts w:cs="Arial"/>
          <w:sz w:val="16"/>
          <w:szCs w:val="16"/>
          <w:lang w:val="sl-SI"/>
        </w:rPr>
        <w:t xml:space="preserve">reglednica 2: Realizacija investicijskih projektov </w:t>
      </w:r>
      <w:r w:rsidR="009E1F1E" w:rsidRPr="00697C3E">
        <w:rPr>
          <w:rFonts w:cs="Arial"/>
          <w:sz w:val="16"/>
          <w:szCs w:val="16"/>
          <w:lang w:val="sl-SI"/>
        </w:rPr>
        <w:t>v slovenske zdravstvene zavode in izobraževalne zavode iz področja zdravstva.</w:t>
      </w:r>
    </w:p>
    <w:p w14:paraId="4AB10F5E" w14:textId="6F14753E" w:rsidR="001B7925" w:rsidRDefault="001B7925" w:rsidP="002D6E95">
      <w:pPr>
        <w:overflowPunct w:val="0"/>
        <w:autoSpaceDE w:val="0"/>
        <w:autoSpaceDN w:val="0"/>
        <w:adjustRightInd w:val="0"/>
        <w:spacing w:line="260" w:lineRule="exact"/>
        <w:jc w:val="both"/>
        <w:textAlignment w:val="baseline"/>
        <w:rPr>
          <w:rFonts w:cs="Arial"/>
          <w:iCs/>
          <w:szCs w:val="20"/>
          <w:lang w:val="sl-SI" w:eastAsia="sl-SI"/>
        </w:rPr>
      </w:pPr>
    </w:p>
    <w:tbl>
      <w:tblPr>
        <w:tblW w:w="8040" w:type="dxa"/>
        <w:tblCellMar>
          <w:left w:w="70" w:type="dxa"/>
          <w:right w:w="70" w:type="dxa"/>
        </w:tblCellMar>
        <w:tblLook w:val="04A0" w:firstRow="1" w:lastRow="0" w:firstColumn="1" w:lastColumn="0" w:noHBand="0" w:noVBand="1"/>
      </w:tblPr>
      <w:tblGrid>
        <w:gridCol w:w="1555"/>
        <w:gridCol w:w="1849"/>
        <w:gridCol w:w="1540"/>
        <w:gridCol w:w="1848"/>
        <w:gridCol w:w="1248"/>
      </w:tblGrid>
      <w:tr w:rsidR="00290025" w:rsidRPr="00290025" w14:paraId="7105432F" w14:textId="77777777" w:rsidTr="00290025">
        <w:trPr>
          <w:trHeight w:val="765"/>
        </w:trPr>
        <w:tc>
          <w:tcPr>
            <w:tcW w:w="155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0EE14C"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Vrsta investicije</w:t>
            </w:r>
          </w:p>
        </w:tc>
        <w:tc>
          <w:tcPr>
            <w:tcW w:w="1849" w:type="dxa"/>
            <w:tcBorders>
              <w:top w:val="single" w:sz="4" w:space="0" w:color="auto"/>
              <w:left w:val="nil"/>
              <w:bottom w:val="single" w:sz="4" w:space="0" w:color="auto"/>
              <w:right w:val="single" w:sz="4" w:space="0" w:color="auto"/>
            </w:tcBorders>
            <w:shd w:val="clear" w:color="000000" w:fill="D9D9D9"/>
            <w:vAlign w:val="center"/>
            <w:hideMark/>
          </w:tcPr>
          <w:p w14:paraId="22E5E1CD"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Vir</w:t>
            </w:r>
          </w:p>
        </w:tc>
        <w:tc>
          <w:tcPr>
            <w:tcW w:w="1540" w:type="dxa"/>
            <w:tcBorders>
              <w:top w:val="single" w:sz="4" w:space="0" w:color="auto"/>
              <w:left w:val="nil"/>
              <w:bottom w:val="single" w:sz="4" w:space="0" w:color="auto"/>
              <w:right w:val="single" w:sz="4" w:space="0" w:color="auto"/>
            </w:tcBorders>
            <w:shd w:val="clear" w:color="000000" w:fill="D9D9D9"/>
            <w:vAlign w:val="center"/>
            <w:hideMark/>
          </w:tcPr>
          <w:p w14:paraId="681429FF"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Veljavni proračun 2025</w:t>
            </w:r>
          </w:p>
        </w:tc>
        <w:tc>
          <w:tcPr>
            <w:tcW w:w="1848" w:type="dxa"/>
            <w:tcBorders>
              <w:top w:val="single" w:sz="4" w:space="0" w:color="auto"/>
              <w:left w:val="nil"/>
              <w:bottom w:val="single" w:sz="4" w:space="0" w:color="auto"/>
              <w:right w:val="single" w:sz="4" w:space="0" w:color="auto"/>
            </w:tcBorders>
            <w:shd w:val="clear" w:color="000000" w:fill="D9D9D9"/>
            <w:vAlign w:val="center"/>
            <w:hideMark/>
          </w:tcPr>
          <w:p w14:paraId="689C0223"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Izplačila upravičencem</w:t>
            </w:r>
          </w:p>
        </w:tc>
        <w:tc>
          <w:tcPr>
            <w:tcW w:w="1248" w:type="dxa"/>
            <w:tcBorders>
              <w:top w:val="single" w:sz="4" w:space="0" w:color="auto"/>
              <w:left w:val="nil"/>
              <w:bottom w:val="single" w:sz="4" w:space="0" w:color="auto"/>
              <w:right w:val="single" w:sz="4" w:space="0" w:color="auto"/>
            </w:tcBorders>
            <w:shd w:val="clear" w:color="000000" w:fill="D9D9D9"/>
            <w:vAlign w:val="center"/>
            <w:hideMark/>
          </w:tcPr>
          <w:p w14:paraId="440AE523"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 realizacije</w:t>
            </w:r>
          </w:p>
        </w:tc>
      </w:tr>
      <w:tr w:rsidR="00290025" w:rsidRPr="00290025" w14:paraId="0BE9F18F" w14:textId="77777777" w:rsidTr="00290025">
        <w:trPr>
          <w:trHeight w:val="1020"/>
        </w:trPr>
        <w:tc>
          <w:tcPr>
            <w:tcW w:w="1555" w:type="dxa"/>
            <w:tcBorders>
              <w:top w:val="nil"/>
              <w:left w:val="single" w:sz="4" w:space="0" w:color="auto"/>
              <w:bottom w:val="single" w:sz="4" w:space="0" w:color="auto"/>
              <w:right w:val="single" w:sz="4" w:space="0" w:color="auto"/>
            </w:tcBorders>
            <w:vAlign w:val="center"/>
            <w:hideMark/>
          </w:tcPr>
          <w:p w14:paraId="71EF493F"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Investicije v zdravstvo na primarni ravni in VUZ-i</w:t>
            </w:r>
          </w:p>
        </w:tc>
        <w:tc>
          <w:tcPr>
            <w:tcW w:w="1849" w:type="dxa"/>
            <w:tcBorders>
              <w:top w:val="nil"/>
              <w:left w:val="nil"/>
              <w:bottom w:val="single" w:sz="4" w:space="0" w:color="auto"/>
              <w:right w:val="single" w:sz="4" w:space="0" w:color="auto"/>
            </w:tcBorders>
            <w:vAlign w:val="center"/>
            <w:hideMark/>
          </w:tcPr>
          <w:p w14:paraId="03D9FABD"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Integralna sredstva, Sredstva NOO, Kohezijska sredstva</w:t>
            </w:r>
          </w:p>
        </w:tc>
        <w:tc>
          <w:tcPr>
            <w:tcW w:w="1540" w:type="dxa"/>
            <w:tcBorders>
              <w:top w:val="nil"/>
              <w:left w:val="nil"/>
              <w:bottom w:val="single" w:sz="4" w:space="0" w:color="auto"/>
              <w:right w:val="single" w:sz="4" w:space="0" w:color="auto"/>
            </w:tcBorders>
            <w:noWrap/>
            <w:vAlign w:val="center"/>
            <w:hideMark/>
          </w:tcPr>
          <w:p w14:paraId="5C74DA15"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14.518.555</w:t>
            </w:r>
          </w:p>
        </w:tc>
        <w:tc>
          <w:tcPr>
            <w:tcW w:w="1848" w:type="dxa"/>
            <w:tcBorders>
              <w:top w:val="nil"/>
              <w:left w:val="nil"/>
              <w:bottom w:val="single" w:sz="4" w:space="0" w:color="auto"/>
              <w:right w:val="single" w:sz="4" w:space="0" w:color="auto"/>
            </w:tcBorders>
            <w:noWrap/>
            <w:vAlign w:val="center"/>
            <w:hideMark/>
          </w:tcPr>
          <w:p w14:paraId="09DF4507"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13.931.781</w:t>
            </w:r>
          </w:p>
        </w:tc>
        <w:tc>
          <w:tcPr>
            <w:tcW w:w="1248" w:type="dxa"/>
            <w:tcBorders>
              <w:top w:val="nil"/>
              <w:left w:val="nil"/>
              <w:bottom w:val="single" w:sz="4" w:space="0" w:color="auto"/>
              <w:right w:val="single" w:sz="4" w:space="0" w:color="auto"/>
            </w:tcBorders>
            <w:noWrap/>
            <w:vAlign w:val="center"/>
            <w:hideMark/>
          </w:tcPr>
          <w:p w14:paraId="5567D883"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96</w:t>
            </w:r>
          </w:p>
        </w:tc>
      </w:tr>
      <w:tr w:rsidR="00290025" w:rsidRPr="00290025" w14:paraId="06946A21" w14:textId="77777777" w:rsidTr="00290025">
        <w:trPr>
          <w:trHeight w:val="1275"/>
        </w:trPr>
        <w:tc>
          <w:tcPr>
            <w:tcW w:w="1555" w:type="dxa"/>
            <w:tcBorders>
              <w:top w:val="nil"/>
              <w:left w:val="single" w:sz="4" w:space="0" w:color="auto"/>
              <w:bottom w:val="single" w:sz="4" w:space="0" w:color="auto"/>
              <w:right w:val="single" w:sz="4" w:space="0" w:color="auto"/>
            </w:tcBorders>
            <w:vAlign w:val="center"/>
            <w:hideMark/>
          </w:tcPr>
          <w:p w14:paraId="28E4B7DE"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Investicije v zdravstvo na sekundarni in terciarni ravni</w:t>
            </w:r>
          </w:p>
        </w:tc>
        <w:tc>
          <w:tcPr>
            <w:tcW w:w="1849" w:type="dxa"/>
            <w:tcBorders>
              <w:top w:val="nil"/>
              <w:left w:val="nil"/>
              <w:bottom w:val="single" w:sz="4" w:space="0" w:color="auto"/>
              <w:right w:val="single" w:sz="4" w:space="0" w:color="auto"/>
            </w:tcBorders>
            <w:vAlign w:val="center"/>
            <w:hideMark/>
          </w:tcPr>
          <w:p w14:paraId="696E8CF9"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Integralna sredstva, namenska sredstva, Sredstva NOO, Kohezija, Sklad za obnovo</w:t>
            </w:r>
          </w:p>
        </w:tc>
        <w:tc>
          <w:tcPr>
            <w:tcW w:w="1540" w:type="dxa"/>
            <w:tcBorders>
              <w:top w:val="nil"/>
              <w:left w:val="nil"/>
              <w:bottom w:val="single" w:sz="4" w:space="0" w:color="auto"/>
              <w:right w:val="single" w:sz="4" w:space="0" w:color="auto"/>
            </w:tcBorders>
            <w:noWrap/>
            <w:vAlign w:val="center"/>
            <w:hideMark/>
          </w:tcPr>
          <w:p w14:paraId="512317AE"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261.353.769</w:t>
            </w:r>
          </w:p>
        </w:tc>
        <w:tc>
          <w:tcPr>
            <w:tcW w:w="1848" w:type="dxa"/>
            <w:tcBorders>
              <w:top w:val="nil"/>
              <w:left w:val="nil"/>
              <w:bottom w:val="single" w:sz="4" w:space="0" w:color="auto"/>
              <w:right w:val="single" w:sz="4" w:space="0" w:color="auto"/>
            </w:tcBorders>
            <w:noWrap/>
            <w:vAlign w:val="center"/>
            <w:hideMark/>
          </w:tcPr>
          <w:p w14:paraId="4A504547"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76.570.330</w:t>
            </w:r>
          </w:p>
        </w:tc>
        <w:tc>
          <w:tcPr>
            <w:tcW w:w="1248" w:type="dxa"/>
            <w:tcBorders>
              <w:top w:val="nil"/>
              <w:left w:val="nil"/>
              <w:bottom w:val="single" w:sz="4" w:space="0" w:color="auto"/>
              <w:right w:val="single" w:sz="4" w:space="0" w:color="auto"/>
            </w:tcBorders>
            <w:noWrap/>
            <w:vAlign w:val="center"/>
            <w:hideMark/>
          </w:tcPr>
          <w:p w14:paraId="047E912F"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29</w:t>
            </w:r>
          </w:p>
        </w:tc>
      </w:tr>
      <w:tr w:rsidR="00290025" w:rsidRPr="00290025" w14:paraId="016AD616" w14:textId="77777777" w:rsidTr="00290025">
        <w:trPr>
          <w:trHeight w:val="1275"/>
        </w:trPr>
        <w:tc>
          <w:tcPr>
            <w:tcW w:w="1555" w:type="dxa"/>
            <w:tcBorders>
              <w:top w:val="nil"/>
              <w:left w:val="single" w:sz="4" w:space="0" w:color="auto"/>
              <w:bottom w:val="single" w:sz="4" w:space="0" w:color="auto"/>
              <w:right w:val="single" w:sz="4" w:space="0" w:color="auto"/>
            </w:tcBorders>
            <w:vAlign w:val="center"/>
            <w:hideMark/>
          </w:tcPr>
          <w:p w14:paraId="06B8345B"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Investicije v izobraževalne zavode s področja zdravstva</w:t>
            </w:r>
          </w:p>
        </w:tc>
        <w:tc>
          <w:tcPr>
            <w:tcW w:w="1849" w:type="dxa"/>
            <w:tcBorders>
              <w:top w:val="nil"/>
              <w:left w:val="nil"/>
              <w:bottom w:val="single" w:sz="4" w:space="0" w:color="auto"/>
              <w:right w:val="single" w:sz="4" w:space="0" w:color="auto"/>
            </w:tcBorders>
            <w:vAlign w:val="center"/>
            <w:hideMark/>
          </w:tcPr>
          <w:p w14:paraId="63BD3BA8"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Integralna sredstva</w:t>
            </w:r>
          </w:p>
        </w:tc>
        <w:tc>
          <w:tcPr>
            <w:tcW w:w="1540" w:type="dxa"/>
            <w:tcBorders>
              <w:top w:val="nil"/>
              <w:left w:val="nil"/>
              <w:bottom w:val="single" w:sz="4" w:space="0" w:color="auto"/>
              <w:right w:val="single" w:sz="4" w:space="0" w:color="auto"/>
            </w:tcBorders>
            <w:noWrap/>
            <w:vAlign w:val="center"/>
            <w:hideMark/>
          </w:tcPr>
          <w:p w14:paraId="6DA68980"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19.818.863</w:t>
            </w:r>
          </w:p>
        </w:tc>
        <w:tc>
          <w:tcPr>
            <w:tcW w:w="1848" w:type="dxa"/>
            <w:tcBorders>
              <w:top w:val="nil"/>
              <w:left w:val="nil"/>
              <w:bottom w:val="single" w:sz="4" w:space="0" w:color="auto"/>
              <w:right w:val="single" w:sz="4" w:space="0" w:color="auto"/>
            </w:tcBorders>
            <w:noWrap/>
            <w:vAlign w:val="center"/>
            <w:hideMark/>
          </w:tcPr>
          <w:p w14:paraId="28F5DBCD"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19.818.863</w:t>
            </w:r>
          </w:p>
        </w:tc>
        <w:tc>
          <w:tcPr>
            <w:tcW w:w="1248" w:type="dxa"/>
            <w:tcBorders>
              <w:top w:val="nil"/>
              <w:left w:val="nil"/>
              <w:bottom w:val="single" w:sz="4" w:space="0" w:color="auto"/>
              <w:right w:val="single" w:sz="4" w:space="0" w:color="auto"/>
            </w:tcBorders>
            <w:noWrap/>
            <w:vAlign w:val="center"/>
            <w:hideMark/>
          </w:tcPr>
          <w:p w14:paraId="7AFE1B50"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100</w:t>
            </w:r>
          </w:p>
        </w:tc>
      </w:tr>
      <w:tr w:rsidR="00290025" w:rsidRPr="00290025" w14:paraId="25697E79" w14:textId="77777777" w:rsidTr="00290025">
        <w:trPr>
          <w:trHeight w:val="300"/>
        </w:trPr>
        <w:tc>
          <w:tcPr>
            <w:tcW w:w="3404"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AA3AD94" w14:textId="77777777" w:rsidR="00290025" w:rsidRPr="00290025" w:rsidRDefault="00290025" w:rsidP="00290025">
            <w:pPr>
              <w:spacing w:line="240" w:lineRule="auto"/>
              <w:jc w:val="center"/>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SKUPAJ investicije 2025</w:t>
            </w:r>
          </w:p>
        </w:tc>
        <w:tc>
          <w:tcPr>
            <w:tcW w:w="1540" w:type="dxa"/>
            <w:tcBorders>
              <w:top w:val="nil"/>
              <w:left w:val="nil"/>
              <w:bottom w:val="single" w:sz="4" w:space="0" w:color="auto"/>
              <w:right w:val="single" w:sz="4" w:space="0" w:color="auto"/>
            </w:tcBorders>
            <w:shd w:val="clear" w:color="000000" w:fill="D9D9D9"/>
            <w:noWrap/>
            <w:vAlign w:val="bottom"/>
            <w:hideMark/>
          </w:tcPr>
          <w:p w14:paraId="744711AE"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295.691.187 </w:t>
            </w:r>
          </w:p>
        </w:tc>
        <w:tc>
          <w:tcPr>
            <w:tcW w:w="1848" w:type="dxa"/>
            <w:tcBorders>
              <w:top w:val="nil"/>
              <w:left w:val="nil"/>
              <w:bottom w:val="single" w:sz="4" w:space="0" w:color="auto"/>
              <w:right w:val="single" w:sz="4" w:space="0" w:color="auto"/>
            </w:tcBorders>
            <w:shd w:val="clear" w:color="000000" w:fill="D9D9D9"/>
            <w:noWrap/>
            <w:vAlign w:val="bottom"/>
            <w:hideMark/>
          </w:tcPr>
          <w:p w14:paraId="657E42CF"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110.320.974 </w:t>
            </w:r>
          </w:p>
        </w:tc>
        <w:tc>
          <w:tcPr>
            <w:tcW w:w="1248" w:type="dxa"/>
            <w:tcBorders>
              <w:top w:val="nil"/>
              <w:left w:val="nil"/>
              <w:bottom w:val="single" w:sz="4" w:space="0" w:color="auto"/>
              <w:right w:val="single" w:sz="4" w:space="0" w:color="auto"/>
            </w:tcBorders>
            <w:shd w:val="clear" w:color="000000" w:fill="D9D9D9"/>
            <w:noWrap/>
            <w:vAlign w:val="bottom"/>
            <w:hideMark/>
          </w:tcPr>
          <w:p w14:paraId="37D5F01E"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37 </w:t>
            </w:r>
          </w:p>
        </w:tc>
      </w:tr>
      <w:tr w:rsidR="00290025" w:rsidRPr="00290025" w14:paraId="5A511D8A" w14:textId="77777777" w:rsidTr="00290025">
        <w:trPr>
          <w:trHeight w:val="300"/>
        </w:trPr>
        <w:tc>
          <w:tcPr>
            <w:tcW w:w="1555" w:type="dxa"/>
            <w:tcBorders>
              <w:top w:val="nil"/>
              <w:left w:val="nil"/>
              <w:bottom w:val="nil"/>
              <w:right w:val="nil"/>
            </w:tcBorders>
            <w:noWrap/>
            <w:vAlign w:val="bottom"/>
            <w:hideMark/>
          </w:tcPr>
          <w:p w14:paraId="5B25BE0C" w14:textId="77777777" w:rsidR="00290025" w:rsidRPr="00290025" w:rsidRDefault="00290025" w:rsidP="00290025">
            <w:pPr>
              <w:spacing w:line="240" w:lineRule="auto"/>
              <w:rPr>
                <w:rFonts w:ascii="Calibri" w:hAnsi="Calibri" w:cs="Calibri"/>
                <w:b/>
                <w:bCs/>
                <w:color w:val="000000"/>
                <w:sz w:val="22"/>
                <w:szCs w:val="22"/>
                <w:lang w:val="sl-SI" w:eastAsia="sl-SI"/>
              </w:rPr>
            </w:pPr>
          </w:p>
        </w:tc>
        <w:tc>
          <w:tcPr>
            <w:tcW w:w="1849" w:type="dxa"/>
            <w:tcBorders>
              <w:top w:val="nil"/>
              <w:left w:val="nil"/>
              <w:bottom w:val="nil"/>
              <w:right w:val="nil"/>
            </w:tcBorders>
            <w:noWrap/>
            <w:vAlign w:val="bottom"/>
            <w:hideMark/>
          </w:tcPr>
          <w:p w14:paraId="51F8C73F" w14:textId="77777777" w:rsidR="00290025" w:rsidRPr="00290025" w:rsidRDefault="00290025" w:rsidP="00290025">
            <w:pPr>
              <w:spacing w:line="240" w:lineRule="auto"/>
              <w:rPr>
                <w:rFonts w:ascii="Times New Roman" w:hAnsi="Times New Roman"/>
                <w:szCs w:val="20"/>
                <w:lang w:val="sl-SI" w:eastAsia="sl-SI"/>
              </w:rPr>
            </w:pPr>
          </w:p>
        </w:tc>
        <w:tc>
          <w:tcPr>
            <w:tcW w:w="1540" w:type="dxa"/>
            <w:tcBorders>
              <w:top w:val="nil"/>
              <w:left w:val="nil"/>
              <w:bottom w:val="nil"/>
              <w:right w:val="nil"/>
            </w:tcBorders>
            <w:noWrap/>
            <w:vAlign w:val="bottom"/>
            <w:hideMark/>
          </w:tcPr>
          <w:p w14:paraId="5000A383" w14:textId="77777777" w:rsidR="00290025" w:rsidRPr="00290025" w:rsidRDefault="00290025" w:rsidP="00290025">
            <w:pPr>
              <w:spacing w:line="240" w:lineRule="auto"/>
              <w:rPr>
                <w:rFonts w:ascii="Times New Roman" w:hAnsi="Times New Roman"/>
                <w:szCs w:val="20"/>
                <w:lang w:val="sl-SI" w:eastAsia="sl-SI"/>
              </w:rPr>
            </w:pPr>
          </w:p>
        </w:tc>
        <w:tc>
          <w:tcPr>
            <w:tcW w:w="1848" w:type="dxa"/>
            <w:tcBorders>
              <w:top w:val="nil"/>
              <w:left w:val="nil"/>
              <w:bottom w:val="nil"/>
              <w:right w:val="nil"/>
            </w:tcBorders>
            <w:noWrap/>
            <w:vAlign w:val="bottom"/>
            <w:hideMark/>
          </w:tcPr>
          <w:p w14:paraId="438DBA72" w14:textId="77777777" w:rsidR="00290025" w:rsidRPr="00290025" w:rsidRDefault="00290025" w:rsidP="00290025">
            <w:pPr>
              <w:spacing w:line="240" w:lineRule="auto"/>
              <w:rPr>
                <w:rFonts w:ascii="Times New Roman" w:hAnsi="Times New Roman"/>
                <w:szCs w:val="20"/>
                <w:lang w:val="sl-SI" w:eastAsia="sl-SI"/>
              </w:rPr>
            </w:pPr>
          </w:p>
        </w:tc>
        <w:tc>
          <w:tcPr>
            <w:tcW w:w="1248" w:type="dxa"/>
            <w:tcBorders>
              <w:top w:val="nil"/>
              <w:left w:val="nil"/>
              <w:bottom w:val="nil"/>
              <w:right w:val="nil"/>
            </w:tcBorders>
            <w:noWrap/>
            <w:vAlign w:val="bottom"/>
            <w:hideMark/>
          </w:tcPr>
          <w:p w14:paraId="2F3689CC" w14:textId="77777777" w:rsidR="00290025" w:rsidRPr="00290025" w:rsidRDefault="00290025" w:rsidP="00290025">
            <w:pPr>
              <w:spacing w:line="240" w:lineRule="auto"/>
              <w:rPr>
                <w:rFonts w:ascii="Times New Roman" w:hAnsi="Times New Roman"/>
                <w:szCs w:val="20"/>
                <w:lang w:val="sl-SI" w:eastAsia="sl-SI"/>
              </w:rPr>
            </w:pPr>
          </w:p>
        </w:tc>
      </w:tr>
      <w:tr w:rsidR="00290025" w:rsidRPr="00290025" w14:paraId="0865381F" w14:textId="77777777" w:rsidTr="00290025">
        <w:trPr>
          <w:trHeight w:val="1020"/>
        </w:trPr>
        <w:tc>
          <w:tcPr>
            <w:tcW w:w="1555" w:type="dxa"/>
            <w:tcBorders>
              <w:top w:val="single" w:sz="4" w:space="0" w:color="auto"/>
              <w:left w:val="single" w:sz="4" w:space="0" w:color="auto"/>
              <w:bottom w:val="single" w:sz="4" w:space="0" w:color="auto"/>
              <w:right w:val="single" w:sz="4" w:space="0" w:color="auto"/>
            </w:tcBorders>
            <w:vAlign w:val="center"/>
            <w:hideMark/>
          </w:tcPr>
          <w:p w14:paraId="74E72D71"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Sredstva na evidenčnem projektu </w:t>
            </w:r>
          </w:p>
        </w:tc>
        <w:tc>
          <w:tcPr>
            <w:tcW w:w="1849" w:type="dxa"/>
            <w:tcBorders>
              <w:top w:val="single" w:sz="4" w:space="0" w:color="auto"/>
              <w:left w:val="nil"/>
              <w:bottom w:val="single" w:sz="4" w:space="0" w:color="auto"/>
              <w:right w:val="single" w:sz="4" w:space="0" w:color="auto"/>
            </w:tcBorders>
            <w:vAlign w:val="center"/>
            <w:hideMark/>
          </w:tcPr>
          <w:p w14:paraId="63C740FC"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221666 – Proračunski sklad po Zakonu na investicijah </w:t>
            </w:r>
          </w:p>
        </w:tc>
        <w:tc>
          <w:tcPr>
            <w:tcW w:w="1540" w:type="dxa"/>
            <w:tcBorders>
              <w:top w:val="single" w:sz="4" w:space="0" w:color="auto"/>
              <w:left w:val="nil"/>
              <w:bottom w:val="single" w:sz="4" w:space="0" w:color="auto"/>
              <w:right w:val="single" w:sz="4" w:space="0" w:color="auto"/>
            </w:tcBorders>
            <w:noWrap/>
            <w:vAlign w:val="center"/>
            <w:hideMark/>
          </w:tcPr>
          <w:p w14:paraId="6E14E3FA" w14:textId="77777777" w:rsidR="00290025" w:rsidRPr="00290025" w:rsidRDefault="00290025" w:rsidP="00290025">
            <w:pPr>
              <w:spacing w:line="240" w:lineRule="auto"/>
              <w:rPr>
                <w:rFonts w:ascii="Calibri" w:hAnsi="Calibri" w:cs="Calibri"/>
                <w:color w:val="000000"/>
                <w:sz w:val="22"/>
                <w:szCs w:val="22"/>
                <w:lang w:val="sl-SI" w:eastAsia="sl-SI"/>
              </w:rPr>
            </w:pPr>
            <w:r w:rsidRPr="00290025">
              <w:rPr>
                <w:rFonts w:ascii="Calibri" w:hAnsi="Calibri" w:cs="Calibri"/>
                <w:color w:val="000000"/>
                <w:sz w:val="22"/>
                <w:szCs w:val="22"/>
                <w:lang w:val="sl-SI" w:eastAsia="sl-SI"/>
              </w:rPr>
              <w:t xml:space="preserve">          15.617.767 </w:t>
            </w:r>
          </w:p>
        </w:tc>
        <w:tc>
          <w:tcPr>
            <w:tcW w:w="1848" w:type="dxa"/>
            <w:tcBorders>
              <w:top w:val="single" w:sz="4" w:space="0" w:color="auto"/>
              <w:left w:val="nil"/>
              <w:bottom w:val="single" w:sz="4" w:space="0" w:color="auto"/>
              <w:right w:val="single" w:sz="4" w:space="0" w:color="auto"/>
            </w:tcBorders>
            <w:noWrap/>
            <w:vAlign w:val="center"/>
            <w:hideMark/>
          </w:tcPr>
          <w:p w14:paraId="327AE542"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   </w:t>
            </w:r>
          </w:p>
        </w:tc>
        <w:tc>
          <w:tcPr>
            <w:tcW w:w="1248" w:type="dxa"/>
            <w:tcBorders>
              <w:top w:val="nil"/>
              <w:left w:val="nil"/>
              <w:bottom w:val="nil"/>
              <w:right w:val="nil"/>
            </w:tcBorders>
            <w:noWrap/>
            <w:vAlign w:val="bottom"/>
            <w:hideMark/>
          </w:tcPr>
          <w:p w14:paraId="2FB9DD22" w14:textId="77777777" w:rsidR="00290025" w:rsidRPr="00290025" w:rsidRDefault="00290025" w:rsidP="00290025">
            <w:pPr>
              <w:spacing w:line="240" w:lineRule="auto"/>
              <w:rPr>
                <w:rFonts w:cs="Arial"/>
                <w:color w:val="000000"/>
                <w:szCs w:val="20"/>
                <w:lang w:val="sl-SI" w:eastAsia="sl-SI"/>
              </w:rPr>
            </w:pPr>
          </w:p>
        </w:tc>
      </w:tr>
      <w:tr w:rsidR="00290025" w:rsidRPr="00290025" w14:paraId="53EFD9B2" w14:textId="77777777" w:rsidTr="00290025">
        <w:trPr>
          <w:trHeight w:val="1020"/>
        </w:trPr>
        <w:tc>
          <w:tcPr>
            <w:tcW w:w="1555" w:type="dxa"/>
            <w:tcBorders>
              <w:top w:val="nil"/>
              <w:left w:val="single" w:sz="4" w:space="0" w:color="auto"/>
              <w:bottom w:val="single" w:sz="4" w:space="0" w:color="auto"/>
              <w:right w:val="single" w:sz="4" w:space="0" w:color="auto"/>
            </w:tcBorders>
            <w:vAlign w:val="center"/>
            <w:hideMark/>
          </w:tcPr>
          <w:p w14:paraId="2E26BDC7"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Prenos sredstev na proračunski sklad  </w:t>
            </w:r>
          </w:p>
        </w:tc>
        <w:tc>
          <w:tcPr>
            <w:tcW w:w="1849" w:type="dxa"/>
            <w:tcBorders>
              <w:top w:val="nil"/>
              <w:left w:val="nil"/>
              <w:bottom w:val="single" w:sz="4" w:space="0" w:color="auto"/>
              <w:right w:val="single" w:sz="4" w:space="0" w:color="auto"/>
            </w:tcBorders>
            <w:vAlign w:val="center"/>
            <w:hideMark/>
          </w:tcPr>
          <w:p w14:paraId="1F4B3DD5"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221659 - Investicije v javne zdravstvene zavode </w:t>
            </w:r>
          </w:p>
        </w:tc>
        <w:tc>
          <w:tcPr>
            <w:tcW w:w="1540" w:type="dxa"/>
            <w:tcBorders>
              <w:top w:val="nil"/>
              <w:left w:val="nil"/>
              <w:bottom w:val="single" w:sz="4" w:space="0" w:color="auto"/>
              <w:right w:val="single" w:sz="4" w:space="0" w:color="auto"/>
            </w:tcBorders>
            <w:noWrap/>
            <w:vAlign w:val="center"/>
            <w:hideMark/>
          </w:tcPr>
          <w:p w14:paraId="248FD33F" w14:textId="77777777" w:rsidR="00290025" w:rsidRPr="00290025" w:rsidRDefault="00290025" w:rsidP="00290025">
            <w:pPr>
              <w:spacing w:line="240" w:lineRule="auto"/>
              <w:rPr>
                <w:rFonts w:ascii="Calibri" w:hAnsi="Calibri" w:cs="Calibri"/>
                <w:color w:val="000000"/>
                <w:sz w:val="22"/>
                <w:szCs w:val="22"/>
                <w:lang w:val="sl-SI" w:eastAsia="sl-SI"/>
              </w:rPr>
            </w:pPr>
            <w:r w:rsidRPr="00290025">
              <w:rPr>
                <w:rFonts w:ascii="Calibri" w:hAnsi="Calibri" w:cs="Calibri"/>
                <w:color w:val="000000"/>
                <w:sz w:val="22"/>
                <w:szCs w:val="22"/>
                <w:lang w:val="sl-SI" w:eastAsia="sl-SI"/>
              </w:rPr>
              <w:t xml:space="preserve">          13.509.993 </w:t>
            </w:r>
          </w:p>
        </w:tc>
        <w:tc>
          <w:tcPr>
            <w:tcW w:w="1848" w:type="dxa"/>
            <w:tcBorders>
              <w:top w:val="nil"/>
              <w:left w:val="nil"/>
              <w:bottom w:val="single" w:sz="4" w:space="0" w:color="auto"/>
              <w:right w:val="single" w:sz="4" w:space="0" w:color="auto"/>
            </w:tcBorders>
            <w:noWrap/>
            <w:vAlign w:val="center"/>
            <w:hideMark/>
          </w:tcPr>
          <w:p w14:paraId="3CA7DA93" w14:textId="77777777" w:rsidR="00290025" w:rsidRPr="00290025" w:rsidRDefault="00290025" w:rsidP="00290025">
            <w:pPr>
              <w:spacing w:line="240" w:lineRule="auto"/>
              <w:rPr>
                <w:rFonts w:ascii="Calibri" w:hAnsi="Calibri" w:cs="Calibri"/>
                <w:color w:val="000000"/>
                <w:sz w:val="22"/>
                <w:szCs w:val="22"/>
                <w:lang w:val="sl-SI" w:eastAsia="sl-SI"/>
              </w:rPr>
            </w:pPr>
            <w:r w:rsidRPr="00290025">
              <w:rPr>
                <w:rFonts w:ascii="Calibri" w:hAnsi="Calibri" w:cs="Calibri"/>
                <w:color w:val="000000"/>
                <w:sz w:val="22"/>
                <w:szCs w:val="22"/>
                <w:lang w:val="sl-SI" w:eastAsia="sl-SI"/>
              </w:rPr>
              <w:t xml:space="preserve">                13.509.993 </w:t>
            </w:r>
          </w:p>
        </w:tc>
        <w:tc>
          <w:tcPr>
            <w:tcW w:w="1248" w:type="dxa"/>
            <w:tcBorders>
              <w:top w:val="nil"/>
              <w:left w:val="nil"/>
              <w:bottom w:val="nil"/>
              <w:right w:val="nil"/>
            </w:tcBorders>
            <w:noWrap/>
            <w:vAlign w:val="bottom"/>
            <w:hideMark/>
          </w:tcPr>
          <w:p w14:paraId="0E790635" w14:textId="77777777" w:rsidR="00290025" w:rsidRPr="00290025" w:rsidRDefault="00290025" w:rsidP="00290025">
            <w:pPr>
              <w:spacing w:line="240" w:lineRule="auto"/>
              <w:rPr>
                <w:rFonts w:ascii="Calibri" w:hAnsi="Calibri" w:cs="Calibri"/>
                <w:color w:val="000000"/>
                <w:sz w:val="22"/>
                <w:szCs w:val="22"/>
                <w:lang w:val="sl-SI" w:eastAsia="sl-SI"/>
              </w:rPr>
            </w:pPr>
          </w:p>
        </w:tc>
      </w:tr>
      <w:tr w:rsidR="00290025" w:rsidRPr="00290025" w14:paraId="6F275ADF" w14:textId="77777777" w:rsidTr="00290025">
        <w:trPr>
          <w:trHeight w:val="300"/>
        </w:trPr>
        <w:tc>
          <w:tcPr>
            <w:tcW w:w="1555" w:type="dxa"/>
            <w:tcBorders>
              <w:top w:val="nil"/>
              <w:left w:val="nil"/>
              <w:bottom w:val="nil"/>
              <w:right w:val="nil"/>
            </w:tcBorders>
            <w:noWrap/>
            <w:vAlign w:val="bottom"/>
            <w:hideMark/>
          </w:tcPr>
          <w:p w14:paraId="337F7594" w14:textId="77777777" w:rsidR="00290025" w:rsidRPr="00290025" w:rsidRDefault="00290025" w:rsidP="00290025">
            <w:pPr>
              <w:spacing w:line="240" w:lineRule="auto"/>
              <w:rPr>
                <w:rFonts w:ascii="Times New Roman" w:hAnsi="Times New Roman"/>
                <w:szCs w:val="20"/>
                <w:lang w:val="sl-SI" w:eastAsia="sl-SI"/>
              </w:rPr>
            </w:pPr>
          </w:p>
        </w:tc>
        <w:tc>
          <w:tcPr>
            <w:tcW w:w="1849" w:type="dxa"/>
            <w:tcBorders>
              <w:top w:val="nil"/>
              <w:left w:val="nil"/>
              <w:bottom w:val="nil"/>
              <w:right w:val="nil"/>
            </w:tcBorders>
            <w:noWrap/>
            <w:vAlign w:val="bottom"/>
            <w:hideMark/>
          </w:tcPr>
          <w:p w14:paraId="3BCE8888" w14:textId="77777777" w:rsidR="00290025" w:rsidRPr="00290025" w:rsidRDefault="00290025" w:rsidP="00290025">
            <w:pPr>
              <w:spacing w:line="240" w:lineRule="auto"/>
              <w:rPr>
                <w:rFonts w:ascii="Times New Roman" w:hAnsi="Times New Roman"/>
                <w:szCs w:val="20"/>
                <w:lang w:val="sl-SI" w:eastAsia="sl-SI"/>
              </w:rPr>
            </w:pPr>
          </w:p>
        </w:tc>
        <w:tc>
          <w:tcPr>
            <w:tcW w:w="1540" w:type="dxa"/>
            <w:tcBorders>
              <w:top w:val="nil"/>
              <w:left w:val="nil"/>
              <w:bottom w:val="nil"/>
              <w:right w:val="nil"/>
            </w:tcBorders>
            <w:noWrap/>
            <w:vAlign w:val="bottom"/>
            <w:hideMark/>
          </w:tcPr>
          <w:p w14:paraId="7D58941B" w14:textId="77777777" w:rsidR="00290025" w:rsidRPr="00290025" w:rsidRDefault="00290025" w:rsidP="00290025">
            <w:pPr>
              <w:spacing w:line="240" w:lineRule="auto"/>
              <w:rPr>
                <w:rFonts w:ascii="Times New Roman" w:hAnsi="Times New Roman"/>
                <w:szCs w:val="20"/>
                <w:lang w:val="sl-SI" w:eastAsia="sl-SI"/>
              </w:rPr>
            </w:pPr>
          </w:p>
        </w:tc>
        <w:tc>
          <w:tcPr>
            <w:tcW w:w="1848" w:type="dxa"/>
            <w:tcBorders>
              <w:top w:val="nil"/>
              <w:left w:val="nil"/>
              <w:bottom w:val="nil"/>
              <w:right w:val="nil"/>
            </w:tcBorders>
            <w:noWrap/>
            <w:vAlign w:val="bottom"/>
            <w:hideMark/>
          </w:tcPr>
          <w:p w14:paraId="4A36D3AF" w14:textId="77777777" w:rsidR="00290025" w:rsidRPr="00290025" w:rsidRDefault="00290025" w:rsidP="00290025">
            <w:pPr>
              <w:spacing w:line="240" w:lineRule="auto"/>
              <w:rPr>
                <w:rFonts w:ascii="Times New Roman" w:hAnsi="Times New Roman"/>
                <w:szCs w:val="20"/>
                <w:lang w:val="sl-SI" w:eastAsia="sl-SI"/>
              </w:rPr>
            </w:pPr>
          </w:p>
        </w:tc>
        <w:tc>
          <w:tcPr>
            <w:tcW w:w="1248" w:type="dxa"/>
            <w:tcBorders>
              <w:top w:val="nil"/>
              <w:left w:val="nil"/>
              <w:bottom w:val="nil"/>
              <w:right w:val="nil"/>
            </w:tcBorders>
            <w:noWrap/>
            <w:vAlign w:val="bottom"/>
            <w:hideMark/>
          </w:tcPr>
          <w:p w14:paraId="3463AE6D" w14:textId="77777777" w:rsidR="00290025" w:rsidRPr="00290025" w:rsidRDefault="00290025" w:rsidP="00290025">
            <w:pPr>
              <w:spacing w:line="240" w:lineRule="auto"/>
              <w:rPr>
                <w:rFonts w:ascii="Times New Roman" w:hAnsi="Times New Roman"/>
                <w:szCs w:val="20"/>
                <w:lang w:val="sl-SI" w:eastAsia="sl-SI"/>
              </w:rPr>
            </w:pPr>
          </w:p>
        </w:tc>
      </w:tr>
      <w:tr w:rsidR="00290025" w:rsidRPr="00290025" w14:paraId="386C9416" w14:textId="77777777" w:rsidTr="00290025">
        <w:trPr>
          <w:trHeight w:val="300"/>
        </w:trPr>
        <w:tc>
          <w:tcPr>
            <w:tcW w:w="3404"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3D5FD98" w14:textId="77777777" w:rsidR="00290025" w:rsidRPr="00290025" w:rsidRDefault="00290025" w:rsidP="00290025">
            <w:pPr>
              <w:spacing w:line="240" w:lineRule="auto"/>
              <w:jc w:val="center"/>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SKUPAJ 2025</w:t>
            </w:r>
          </w:p>
        </w:tc>
        <w:tc>
          <w:tcPr>
            <w:tcW w:w="1540" w:type="dxa"/>
            <w:tcBorders>
              <w:top w:val="single" w:sz="4" w:space="0" w:color="auto"/>
              <w:left w:val="nil"/>
              <w:bottom w:val="single" w:sz="4" w:space="0" w:color="auto"/>
              <w:right w:val="single" w:sz="4" w:space="0" w:color="auto"/>
            </w:tcBorders>
            <w:shd w:val="clear" w:color="000000" w:fill="D9D9D9"/>
            <w:noWrap/>
            <w:vAlign w:val="bottom"/>
            <w:hideMark/>
          </w:tcPr>
          <w:p w14:paraId="536E8F4D"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324.818.947 </w:t>
            </w:r>
          </w:p>
        </w:tc>
        <w:tc>
          <w:tcPr>
            <w:tcW w:w="1848" w:type="dxa"/>
            <w:tcBorders>
              <w:top w:val="single" w:sz="4" w:space="0" w:color="auto"/>
              <w:left w:val="nil"/>
              <w:bottom w:val="single" w:sz="4" w:space="0" w:color="auto"/>
              <w:right w:val="single" w:sz="4" w:space="0" w:color="auto"/>
            </w:tcBorders>
            <w:shd w:val="clear" w:color="000000" w:fill="D9D9D9"/>
            <w:noWrap/>
            <w:vAlign w:val="bottom"/>
            <w:hideMark/>
          </w:tcPr>
          <w:p w14:paraId="537C6A11"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123.830.967 </w:t>
            </w:r>
          </w:p>
        </w:tc>
        <w:tc>
          <w:tcPr>
            <w:tcW w:w="1248" w:type="dxa"/>
            <w:tcBorders>
              <w:top w:val="nil"/>
              <w:left w:val="nil"/>
              <w:bottom w:val="nil"/>
              <w:right w:val="nil"/>
            </w:tcBorders>
            <w:noWrap/>
            <w:vAlign w:val="bottom"/>
            <w:hideMark/>
          </w:tcPr>
          <w:p w14:paraId="66FDF9FF" w14:textId="77777777" w:rsidR="00290025" w:rsidRPr="00290025" w:rsidRDefault="00290025" w:rsidP="00290025">
            <w:pPr>
              <w:spacing w:line="240" w:lineRule="auto"/>
              <w:rPr>
                <w:rFonts w:ascii="Calibri" w:hAnsi="Calibri" w:cs="Calibri"/>
                <w:b/>
                <w:bCs/>
                <w:color w:val="000000"/>
                <w:sz w:val="22"/>
                <w:szCs w:val="22"/>
                <w:lang w:val="sl-SI" w:eastAsia="sl-SI"/>
              </w:rPr>
            </w:pPr>
          </w:p>
        </w:tc>
      </w:tr>
    </w:tbl>
    <w:p w14:paraId="732239A9" w14:textId="7097EDDA" w:rsidR="00BB49A5" w:rsidRDefault="00BB49A5" w:rsidP="002D6E95">
      <w:pPr>
        <w:overflowPunct w:val="0"/>
        <w:autoSpaceDE w:val="0"/>
        <w:autoSpaceDN w:val="0"/>
        <w:adjustRightInd w:val="0"/>
        <w:spacing w:line="260" w:lineRule="exact"/>
        <w:jc w:val="both"/>
        <w:textAlignment w:val="baseline"/>
        <w:rPr>
          <w:rFonts w:cs="Arial"/>
          <w:iCs/>
          <w:szCs w:val="20"/>
          <w:lang w:val="sl-SI" w:eastAsia="sl-SI"/>
        </w:rPr>
      </w:pPr>
    </w:p>
    <w:p w14:paraId="1E668536" w14:textId="59B4E96F" w:rsidR="007075D4" w:rsidRDefault="007075D4" w:rsidP="002D6E95">
      <w:pPr>
        <w:overflowPunct w:val="0"/>
        <w:autoSpaceDE w:val="0"/>
        <w:autoSpaceDN w:val="0"/>
        <w:adjustRightInd w:val="0"/>
        <w:spacing w:line="260" w:lineRule="exact"/>
        <w:jc w:val="both"/>
        <w:textAlignment w:val="baseline"/>
        <w:rPr>
          <w:rFonts w:cs="Arial"/>
          <w:iCs/>
          <w:szCs w:val="20"/>
          <w:lang w:val="sl-SI" w:eastAsia="sl-SI"/>
        </w:rPr>
      </w:pPr>
    </w:p>
    <w:p w14:paraId="33230DC4" w14:textId="4598029E" w:rsidR="007075D4" w:rsidRDefault="00EC61AC" w:rsidP="00502F87">
      <w:pPr>
        <w:overflowPunct w:val="0"/>
        <w:autoSpaceDE w:val="0"/>
        <w:autoSpaceDN w:val="0"/>
        <w:adjustRightInd w:val="0"/>
        <w:spacing w:line="300" w:lineRule="exact"/>
        <w:jc w:val="both"/>
        <w:textAlignment w:val="baseline"/>
        <w:rPr>
          <w:rFonts w:cs="Arial"/>
          <w:iCs/>
          <w:szCs w:val="20"/>
          <w:lang w:val="sl-SI" w:eastAsia="sl-SI"/>
        </w:rPr>
      </w:pPr>
      <w:r w:rsidRPr="00B92410">
        <w:rPr>
          <w:rFonts w:cs="Arial"/>
          <w:szCs w:val="20"/>
          <w:lang w:val="sl-SI" w:eastAsia="sl-SI"/>
        </w:rPr>
        <w:t xml:space="preserve">Za leto 2025 zakon določa skupni obseg sredstev za </w:t>
      </w:r>
      <w:r w:rsidR="00832831" w:rsidRPr="00B92410">
        <w:rPr>
          <w:rFonts w:cs="Arial"/>
          <w:iCs/>
          <w:szCs w:val="20"/>
          <w:lang w:val="sl-SI" w:eastAsia="sl-SI"/>
        </w:rPr>
        <w:t xml:space="preserve">investicije v izobraževalne zavode </w:t>
      </w:r>
      <w:r w:rsidRPr="00B92410">
        <w:rPr>
          <w:rFonts w:cs="Arial"/>
          <w:iCs/>
          <w:szCs w:val="20"/>
          <w:lang w:val="sl-SI" w:eastAsia="sl-SI"/>
        </w:rPr>
        <w:t>s</w:t>
      </w:r>
      <w:r w:rsidR="00832831" w:rsidRPr="00B92410">
        <w:rPr>
          <w:rFonts w:cs="Arial"/>
          <w:iCs/>
          <w:szCs w:val="20"/>
          <w:lang w:val="sl-SI" w:eastAsia="sl-SI"/>
        </w:rPr>
        <w:t xml:space="preserve"> področja zdravstva znašala 23 </w:t>
      </w:r>
      <w:r w:rsidR="00540532">
        <w:rPr>
          <w:rFonts w:cs="Arial"/>
          <w:iCs/>
          <w:szCs w:val="20"/>
          <w:lang w:val="sl-SI" w:eastAsia="sl-SI"/>
        </w:rPr>
        <w:t>mio EUR</w:t>
      </w:r>
      <w:r w:rsidR="00832831" w:rsidRPr="00B92410">
        <w:rPr>
          <w:rFonts w:cs="Arial"/>
          <w:iCs/>
          <w:szCs w:val="20"/>
          <w:lang w:val="sl-SI" w:eastAsia="sl-SI"/>
        </w:rPr>
        <w:t xml:space="preserve">, pri čemer pa je bil veljavni proračun ob koncu leta usklajen na 19.818.863,25 EUR, kolikor je znašala </w:t>
      </w:r>
      <w:r w:rsidR="00832831" w:rsidRPr="00832831">
        <w:rPr>
          <w:rFonts w:cs="Arial"/>
          <w:iCs/>
          <w:szCs w:val="20"/>
          <w:lang w:val="sl-SI" w:eastAsia="sl-SI"/>
        </w:rPr>
        <w:t>tudi realizacija sredstev.</w:t>
      </w:r>
    </w:p>
    <w:p w14:paraId="4B9E40FD" w14:textId="249F363B" w:rsidR="00E5058A" w:rsidRDefault="00290025" w:rsidP="002D6E95">
      <w:pPr>
        <w:overflowPunct w:val="0"/>
        <w:autoSpaceDE w:val="0"/>
        <w:autoSpaceDN w:val="0"/>
        <w:adjustRightInd w:val="0"/>
        <w:spacing w:line="260" w:lineRule="exact"/>
        <w:jc w:val="both"/>
        <w:textAlignment w:val="baseline"/>
        <w:rPr>
          <w:rFonts w:cs="Arial"/>
          <w:iCs/>
          <w:szCs w:val="20"/>
          <w:lang w:val="sl-SI" w:eastAsia="sl-SI"/>
        </w:rPr>
      </w:pPr>
      <w:r>
        <w:rPr>
          <w:noProof/>
        </w:rPr>
        <w:lastRenderedPageBreak/>
        <w:drawing>
          <wp:anchor distT="0" distB="0" distL="114300" distR="114300" simplePos="0" relativeHeight="251658240" behindDoc="0" locked="0" layoutInCell="1" allowOverlap="1" wp14:anchorId="192D879C" wp14:editId="09E339D1">
            <wp:simplePos x="0" y="0"/>
            <wp:positionH relativeFrom="margin">
              <wp:align>left</wp:align>
            </wp:positionH>
            <wp:positionV relativeFrom="paragraph">
              <wp:posOffset>189865</wp:posOffset>
            </wp:positionV>
            <wp:extent cx="5400675" cy="4610100"/>
            <wp:effectExtent l="38100" t="0" r="47625" b="0"/>
            <wp:wrapSquare wrapText="bothSides"/>
            <wp:docPr id="1335294410" name="Grafikon 1">
              <a:extLst xmlns:a="http://schemas.openxmlformats.org/drawingml/2006/main">
                <a:ext uri="{FF2B5EF4-FFF2-40B4-BE49-F238E27FC236}">
                  <a16:creationId xmlns:a16="http://schemas.microsoft.com/office/drawing/2014/main" id="{D1C9D914-3BF7-7A6A-1FE3-EAFFAA9CC4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7F641E21" w14:textId="0C7CA3A9" w:rsidR="00E5058A" w:rsidRDefault="00E5058A" w:rsidP="002D6E95">
      <w:pPr>
        <w:overflowPunct w:val="0"/>
        <w:autoSpaceDE w:val="0"/>
        <w:autoSpaceDN w:val="0"/>
        <w:adjustRightInd w:val="0"/>
        <w:spacing w:line="260" w:lineRule="exact"/>
        <w:jc w:val="both"/>
        <w:textAlignment w:val="baseline"/>
        <w:rPr>
          <w:rFonts w:cs="Arial"/>
          <w:iCs/>
          <w:szCs w:val="20"/>
          <w:lang w:val="sl-SI" w:eastAsia="sl-SI"/>
        </w:rPr>
      </w:pPr>
    </w:p>
    <w:p w14:paraId="6B694B94" w14:textId="30573698" w:rsidR="00E5058A" w:rsidRDefault="00E5058A" w:rsidP="002D6E95">
      <w:pPr>
        <w:overflowPunct w:val="0"/>
        <w:autoSpaceDE w:val="0"/>
        <w:autoSpaceDN w:val="0"/>
        <w:adjustRightInd w:val="0"/>
        <w:spacing w:line="260" w:lineRule="exact"/>
        <w:jc w:val="both"/>
        <w:textAlignment w:val="baseline"/>
        <w:rPr>
          <w:rFonts w:cs="Arial"/>
          <w:iCs/>
          <w:szCs w:val="20"/>
          <w:lang w:val="sl-SI" w:eastAsia="sl-SI"/>
        </w:rPr>
      </w:pPr>
    </w:p>
    <w:p w14:paraId="69B768E4" w14:textId="77777777" w:rsidR="00290025" w:rsidRDefault="00290025" w:rsidP="00EE60A9">
      <w:pPr>
        <w:overflowPunct w:val="0"/>
        <w:autoSpaceDE w:val="0"/>
        <w:autoSpaceDN w:val="0"/>
        <w:adjustRightInd w:val="0"/>
        <w:spacing w:line="260" w:lineRule="exact"/>
        <w:textAlignment w:val="baseline"/>
        <w:rPr>
          <w:rFonts w:cs="Arial"/>
          <w:sz w:val="16"/>
          <w:szCs w:val="16"/>
          <w:lang w:val="sl-SI"/>
        </w:rPr>
      </w:pPr>
    </w:p>
    <w:p w14:paraId="2F32D926" w14:textId="69973ACB" w:rsidR="00942821" w:rsidRDefault="008318A3" w:rsidP="00EE60A9">
      <w:pPr>
        <w:overflowPunct w:val="0"/>
        <w:autoSpaceDE w:val="0"/>
        <w:autoSpaceDN w:val="0"/>
        <w:adjustRightInd w:val="0"/>
        <w:spacing w:line="260" w:lineRule="exact"/>
        <w:textAlignment w:val="baseline"/>
        <w:rPr>
          <w:rFonts w:cs="Arial"/>
          <w:sz w:val="16"/>
          <w:szCs w:val="16"/>
          <w:lang w:val="sl-SI"/>
        </w:rPr>
      </w:pPr>
      <w:r>
        <w:rPr>
          <w:rFonts w:cs="Arial"/>
          <w:sz w:val="16"/>
          <w:szCs w:val="16"/>
          <w:lang w:val="sl-SI"/>
        </w:rPr>
        <w:t>Grafikon 1</w:t>
      </w:r>
      <w:r w:rsidRPr="00697C3E">
        <w:rPr>
          <w:rFonts w:cs="Arial"/>
          <w:sz w:val="16"/>
          <w:szCs w:val="16"/>
          <w:lang w:val="sl-SI"/>
        </w:rPr>
        <w:t xml:space="preserve">: </w:t>
      </w:r>
      <w:r w:rsidR="001726AC">
        <w:rPr>
          <w:rFonts w:cs="Arial"/>
          <w:sz w:val="16"/>
          <w:szCs w:val="16"/>
          <w:lang w:val="sl-SI"/>
        </w:rPr>
        <w:t>Realizacija glede na vrsto investicije</w:t>
      </w:r>
    </w:p>
    <w:p w14:paraId="32F3122C" w14:textId="134FB8C8" w:rsidR="00E5058A" w:rsidRDefault="00E5058A" w:rsidP="00942821">
      <w:pPr>
        <w:overflowPunct w:val="0"/>
        <w:autoSpaceDE w:val="0"/>
        <w:autoSpaceDN w:val="0"/>
        <w:adjustRightInd w:val="0"/>
        <w:spacing w:line="260" w:lineRule="exact"/>
        <w:jc w:val="center"/>
        <w:textAlignment w:val="baseline"/>
        <w:rPr>
          <w:rFonts w:cs="Arial"/>
          <w:sz w:val="16"/>
          <w:szCs w:val="16"/>
          <w:lang w:val="sl-SI"/>
        </w:rPr>
      </w:pPr>
    </w:p>
    <w:p w14:paraId="20D20418" w14:textId="77777777" w:rsidR="00E5058A" w:rsidRDefault="00E5058A" w:rsidP="00942821">
      <w:pPr>
        <w:overflowPunct w:val="0"/>
        <w:autoSpaceDE w:val="0"/>
        <w:autoSpaceDN w:val="0"/>
        <w:adjustRightInd w:val="0"/>
        <w:spacing w:line="260" w:lineRule="exact"/>
        <w:jc w:val="center"/>
        <w:textAlignment w:val="baseline"/>
        <w:rPr>
          <w:rFonts w:cs="Arial"/>
          <w:sz w:val="16"/>
          <w:szCs w:val="16"/>
          <w:lang w:val="sl-SI"/>
        </w:rPr>
      </w:pPr>
    </w:p>
    <w:p w14:paraId="7BFFFDF0" w14:textId="77777777" w:rsidR="009E157D" w:rsidRDefault="00ED7D66" w:rsidP="00502F87">
      <w:pPr>
        <w:overflowPunct w:val="0"/>
        <w:autoSpaceDE w:val="0"/>
        <w:autoSpaceDN w:val="0"/>
        <w:adjustRightInd w:val="0"/>
        <w:spacing w:line="300" w:lineRule="exact"/>
        <w:jc w:val="both"/>
        <w:textAlignment w:val="baseline"/>
        <w:rPr>
          <w:lang w:val="sl-SI"/>
        </w:rPr>
      </w:pPr>
      <w:r w:rsidRPr="00C5170D">
        <w:rPr>
          <w:lang w:val="sl-SI"/>
        </w:rPr>
        <w:t xml:space="preserve">Grafikon 1 </w:t>
      </w:r>
      <w:r w:rsidR="00E5058A" w:rsidRPr="00ED7D66">
        <w:rPr>
          <w:lang w:val="sl-SI"/>
        </w:rPr>
        <w:t>prikazuje</w:t>
      </w:r>
      <w:r w:rsidR="00E5058A">
        <w:rPr>
          <w:lang w:val="sl-SI"/>
        </w:rPr>
        <w:t xml:space="preserve"> </w:t>
      </w:r>
      <w:r w:rsidR="00E5058A" w:rsidRPr="00ED7D66">
        <w:rPr>
          <w:lang w:val="sl-SI"/>
        </w:rPr>
        <w:t>razporeditev</w:t>
      </w:r>
      <w:r w:rsidR="00E5058A" w:rsidRPr="00E5058A">
        <w:rPr>
          <w:lang w:val="sl-SI"/>
        </w:rPr>
        <w:t xml:space="preserve"> investicijskih sredstev po ravneh zdravstvene dejavnosti </w:t>
      </w:r>
      <w:r w:rsidR="00E5058A">
        <w:rPr>
          <w:lang w:val="sl-SI"/>
        </w:rPr>
        <w:t xml:space="preserve">in </w:t>
      </w:r>
      <w:r w:rsidR="00E5058A" w:rsidRPr="00E5058A">
        <w:rPr>
          <w:lang w:val="sl-SI"/>
        </w:rPr>
        <w:t xml:space="preserve">kaže, da je bilo v letu 2025 69 % sredstev namenjenih sekundarni in terciarni ravni, 13 % primarni ravni ter 18 % izobraževalnim zavodom s področja zdravstva. </w:t>
      </w:r>
      <w:r w:rsidR="009E157D" w:rsidRPr="009E157D">
        <w:rPr>
          <w:lang w:val="sl-SI"/>
        </w:rPr>
        <w:t>Navedeni deleži odražajo dejansko realizacijo investicij v letu 2025 in ne predstavljajo vnaprej določenega oziroma strateško načrtovanega razmerja financiranja med posameznimi področji.</w:t>
      </w:r>
    </w:p>
    <w:p w14:paraId="33704756" w14:textId="6CC5D16C" w:rsidR="001E296A" w:rsidRDefault="00E5058A" w:rsidP="00502F87">
      <w:pPr>
        <w:overflowPunct w:val="0"/>
        <w:autoSpaceDE w:val="0"/>
        <w:autoSpaceDN w:val="0"/>
        <w:adjustRightInd w:val="0"/>
        <w:spacing w:line="300" w:lineRule="exact"/>
        <w:jc w:val="both"/>
        <w:textAlignment w:val="baseline"/>
        <w:rPr>
          <w:lang w:val="sl-SI"/>
        </w:rPr>
      </w:pPr>
      <w:r w:rsidRPr="00E5058A">
        <w:rPr>
          <w:lang w:val="sl-SI"/>
        </w:rPr>
        <w:t>Delež investicij izven bolnišničnega sektorja (primarna raven in izobraževanje) tako znaša 31 %, kar odraža postopno krepitev celotnega zdravstvenega sistema</w:t>
      </w:r>
      <w:r w:rsidR="005A0207">
        <w:rPr>
          <w:lang w:val="sl-SI"/>
        </w:rPr>
        <w:t xml:space="preserve">. </w:t>
      </w:r>
    </w:p>
    <w:p w14:paraId="01EE4EA3" w14:textId="2E6DC1DA" w:rsidR="001E296A" w:rsidRDefault="00AD5CC4" w:rsidP="00ED7D66">
      <w:pPr>
        <w:overflowPunct w:val="0"/>
        <w:autoSpaceDE w:val="0"/>
        <w:autoSpaceDN w:val="0"/>
        <w:adjustRightInd w:val="0"/>
        <w:spacing w:line="260" w:lineRule="exact"/>
        <w:jc w:val="both"/>
        <w:textAlignment w:val="baseline"/>
        <w:rPr>
          <w:lang w:val="sl-SI"/>
        </w:rPr>
      </w:pPr>
      <w:r w:rsidRPr="00AD5CC4">
        <w:rPr>
          <w:lang w:val="sl-SI"/>
        </w:rPr>
        <w:t>Investicije v letu 2025 so bile usmerjene v celoten zdravstveni sistem, ob hkratni visoki realizaciji ključnih virov financiranja in povečevanju deleža vlaganj v primarno raven ter izobraževanje.</w:t>
      </w:r>
    </w:p>
    <w:p w14:paraId="3341D002" w14:textId="77777777" w:rsidR="00AD5CC4" w:rsidRDefault="00AD5CC4" w:rsidP="00ED7D66">
      <w:pPr>
        <w:overflowPunct w:val="0"/>
        <w:autoSpaceDE w:val="0"/>
        <w:autoSpaceDN w:val="0"/>
        <w:adjustRightInd w:val="0"/>
        <w:spacing w:line="260" w:lineRule="exact"/>
        <w:jc w:val="both"/>
        <w:textAlignment w:val="baseline"/>
        <w:rPr>
          <w:lang w:val="sl-SI"/>
        </w:rPr>
      </w:pPr>
    </w:p>
    <w:p w14:paraId="77F27197" w14:textId="2AFCB58D" w:rsidR="00FD670D" w:rsidRDefault="00ED7D66" w:rsidP="00502F87">
      <w:pPr>
        <w:overflowPunct w:val="0"/>
        <w:autoSpaceDE w:val="0"/>
        <w:autoSpaceDN w:val="0"/>
        <w:adjustRightInd w:val="0"/>
        <w:spacing w:line="300" w:lineRule="exact"/>
        <w:jc w:val="both"/>
        <w:textAlignment w:val="baseline"/>
        <w:rPr>
          <w:lang w:val="sl-SI"/>
        </w:rPr>
      </w:pPr>
      <w:r w:rsidRPr="00ED7D66">
        <w:rPr>
          <w:lang w:val="sl-SI"/>
        </w:rPr>
        <w:t>Kot zanimivost velja izpostaviti, da se je v primerjavi z letom 2024 delež sredstev za sekundarno raven nekoliko zmanjšal (iz 76 % na 69 %), medtem ko sta se deleža za primarno raven (iz 15 % na 13 %) in za izobraževanje (iz 9 % na 18 %) spremenila tako, da je pri investicijah v izobraževalne zavode zaznati izrazito povečanje.</w:t>
      </w:r>
    </w:p>
    <w:p w14:paraId="5EA0B480" w14:textId="77777777" w:rsidR="00EA6D73" w:rsidRDefault="00EA6D73" w:rsidP="00ED7D66">
      <w:pPr>
        <w:overflowPunct w:val="0"/>
        <w:autoSpaceDE w:val="0"/>
        <w:autoSpaceDN w:val="0"/>
        <w:adjustRightInd w:val="0"/>
        <w:spacing w:line="260" w:lineRule="exact"/>
        <w:jc w:val="both"/>
        <w:textAlignment w:val="baseline"/>
        <w:rPr>
          <w:lang w:val="sl-SI"/>
        </w:rPr>
      </w:pPr>
    </w:p>
    <w:p w14:paraId="1CB9DB5E" w14:textId="77777777" w:rsidR="003C1814" w:rsidRPr="003C1814" w:rsidRDefault="003C1814" w:rsidP="003C1814">
      <w:pPr>
        <w:overflowPunct w:val="0"/>
        <w:autoSpaceDE w:val="0"/>
        <w:autoSpaceDN w:val="0"/>
        <w:adjustRightInd w:val="0"/>
        <w:spacing w:line="260" w:lineRule="exact"/>
        <w:jc w:val="center"/>
        <w:textAlignment w:val="baseline"/>
        <w:rPr>
          <w:lang w:val="sl-SI"/>
        </w:rPr>
      </w:pPr>
    </w:p>
    <w:p w14:paraId="2121704E" w14:textId="77777777" w:rsidR="003C1814" w:rsidRPr="003C1814" w:rsidRDefault="003C1814" w:rsidP="00502F87">
      <w:pPr>
        <w:overflowPunct w:val="0"/>
        <w:autoSpaceDE w:val="0"/>
        <w:autoSpaceDN w:val="0"/>
        <w:adjustRightInd w:val="0"/>
        <w:spacing w:line="300" w:lineRule="atLeast"/>
        <w:jc w:val="both"/>
        <w:textAlignment w:val="baseline"/>
        <w:rPr>
          <w:lang w:val="sl-SI"/>
        </w:rPr>
      </w:pPr>
      <w:r w:rsidRPr="003C1814">
        <w:rPr>
          <w:lang w:val="sl-SI"/>
        </w:rPr>
        <w:t xml:space="preserve">Na podlagi ugotovljenih odstopanj so bile v letu 2025 in v začetku leta 2026 že izvedene aktivnosti za izboljšanje načrtovanja in izvajanja investicij, zlasti na področju časovnega usklajevanja projektov, optimizacije postopkov javnega naročanja ter okrepljenega spremljanja realizacije posameznih projektov. </w:t>
      </w:r>
    </w:p>
    <w:p w14:paraId="1ADE1AEF" w14:textId="77777777" w:rsidR="003C1814" w:rsidRPr="003C1814" w:rsidRDefault="003C1814" w:rsidP="00502F87">
      <w:pPr>
        <w:overflowPunct w:val="0"/>
        <w:autoSpaceDE w:val="0"/>
        <w:autoSpaceDN w:val="0"/>
        <w:adjustRightInd w:val="0"/>
        <w:spacing w:line="300" w:lineRule="atLeast"/>
        <w:jc w:val="both"/>
        <w:textAlignment w:val="baseline"/>
        <w:rPr>
          <w:lang w:val="sl-SI"/>
        </w:rPr>
      </w:pPr>
    </w:p>
    <w:p w14:paraId="36681184" w14:textId="55BBF7F3" w:rsidR="00071C51" w:rsidRPr="00C5170D" w:rsidRDefault="003C1814" w:rsidP="00502F87">
      <w:pPr>
        <w:overflowPunct w:val="0"/>
        <w:autoSpaceDE w:val="0"/>
        <w:autoSpaceDN w:val="0"/>
        <w:adjustRightInd w:val="0"/>
        <w:spacing w:line="300" w:lineRule="atLeast"/>
        <w:jc w:val="both"/>
        <w:textAlignment w:val="baseline"/>
        <w:rPr>
          <w:lang w:val="sl-SI"/>
        </w:rPr>
      </w:pPr>
      <w:r w:rsidRPr="003C1814">
        <w:rPr>
          <w:lang w:val="sl-SI"/>
        </w:rPr>
        <w:t>V nadaljnjih proračunskih obdobjih se pričakuje, da bodo navedeni ukrepi prispevali k zmanjševanju odstopanj ter k bolj usklajenemu izvajanju investicij glede na načrtovana sredstva.</w:t>
      </w:r>
    </w:p>
    <w:p w14:paraId="576EAC3E" w14:textId="4718076C" w:rsidR="0059531C" w:rsidRPr="00C5170D" w:rsidRDefault="004D643E" w:rsidP="0059531C">
      <w:pPr>
        <w:pStyle w:val="Nalov2"/>
        <w:ind w:left="788" w:hanging="431"/>
        <w:rPr>
          <w:lang w:val="sl-SI"/>
        </w:rPr>
      </w:pPr>
      <w:bookmarkStart w:id="12" w:name="_Toc241236681"/>
      <w:r w:rsidRPr="00785F2F">
        <w:rPr>
          <w:lang w:val="sl-SI"/>
        </w:rPr>
        <w:t>Proračunski sklad po Zakonu o investicijah v javne zdravstvene zavode</w:t>
      </w:r>
      <w:bookmarkEnd w:id="12"/>
    </w:p>
    <w:p w14:paraId="12DF4C51" w14:textId="1B948A53" w:rsidR="0059531C" w:rsidRPr="00B92410" w:rsidRDefault="0059531C" w:rsidP="0059531C">
      <w:pPr>
        <w:spacing w:line="300" w:lineRule="atLeast"/>
        <w:jc w:val="both"/>
        <w:rPr>
          <w:lang w:val="sl-SI" w:eastAsia="sl-SI"/>
        </w:rPr>
      </w:pPr>
      <w:r w:rsidRPr="0059531C">
        <w:rPr>
          <w:lang w:val="sl-SI" w:eastAsia="sl-SI"/>
        </w:rPr>
        <w:t>Z Zakonom o investicijah v javne zdravstvene zavode, katerih ustanovitelj je Republika Slovenija (ZIJZ-1), se za investicije v javne zdravstvene zavode, katerih ustanovitelj je Republika Slovenija (v nadaljnjem besedilu: javni zdravstveni zavodi), zagotavlja zbiranje namenskih sredstev. Ta sredstva se zbirajo na posebnem računu oziroma podračunu proračunskega sklada pri ministrstvu, pristojnem za zdravje, ločeno od ostalih proračunskih sredstev</w:t>
      </w:r>
      <w:r w:rsidRPr="008F0CF4">
        <w:rPr>
          <w:color w:val="FF0000"/>
          <w:lang w:val="sl-SI" w:eastAsia="sl-SI"/>
        </w:rPr>
        <w:t>.</w:t>
      </w:r>
      <w:r w:rsidR="008F0CF4" w:rsidRPr="008F0CF4">
        <w:rPr>
          <w:color w:val="FF0000"/>
          <w:lang w:val="sl-SI" w:eastAsia="sl-SI"/>
        </w:rPr>
        <w:t xml:space="preserve"> </w:t>
      </w:r>
      <w:r w:rsidR="008F0CF4" w:rsidRPr="00B92410">
        <w:rPr>
          <w:lang w:val="sl-SI" w:eastAsia="sl-SI"/>
        </w:rPr>
        <w:t>Sredstva proračunskega sklada se porabljajo skladno z večletno dinamiko projektov in se deloma prenašajo v naslednja obdobja.</w:t>
      </w:r>
    </w:p>
    <w:p w14:paraId="1B7F69FD" w14:textId="57D73286" w:rsidR="0059531C" w:rsidRPr="0059531C" w:rsidRDefault="0059531C" w:rsidP="0059531C">
      <w:pPr>
        <w:spacing w:line="300" w:lineRule="atLeast"/>
        <w:jc w:val="both"/>
        <w:rPr>
          <w:lang w:val="sl-SI" w:eastAsia="sl-SI"/>
        </w:rPr>
      </w:pPr>
      <w:r w:rsidRPr="00B92410">
        <w:rPr>
          <w:lang w:val="sl-SI" w:eastAsia="sl-SI"/>
        </w:rPr>
        <w:t>Namen uporabe sredstev je podrobneje opredeljen v 3. členu ZIJZ-1 in zajema investicije, potrebne za nemoteno opravljanje zdravstvene dejavnosti v javnih zdravstvenih zavodih</w:t>
      </w:r>
      <w:r w:rsidRPr="0059531C">
        <w:rPr>
          <w:lang w:val="sl-SI" w:eastAsia="sl-SI"/>
        </w:rPr>
        <w:t>. Viri financiranja sklada so opredeljeni v 5. členu ZIJZ-1 ter v tretjem odstavku 2. člena ZZSISZ.</w:t>
      </w:r>
    </w:p>
    <w:p w14:paraId="0211C8FC" w14:textId="4616C4A6" w:rsidR="0059531C" w:rsidRPr="0059531C" w:rsidRDefault="0059531C" w:rsidP="0059531C">
      <w:pPr>
        <w:spacing w:line="300" w:lineRule="atLeast"/>
        <w:jc w:val="both"/>
        <w:rPr>
          <w:lang w:val="sl-SI" w:eastAsia="sl-SI"/>
        </w:rPr>
      </w:pPr>
      <w:r w:rsidRPr="0059531C">
        <w:rPr>
          <w:lang w:val="sl-SI" w:eastAsia="sl-SI"/>
        </w:rPr>
        <w:t>V letu 2025 so se sredstva sklada poleg obstoječih virov dodatno povečevala z namensko izločeno amortizacijo, ki jo bolnišnice nakazujejo Uradu Republike Slovenije za investicije v zdravstvu (v nadaljnjem besedilu: UIZ), ter z obrestmi, natečenimi na podračunu pri Banki Slovenije. Prav tako se v sklad vključujejo neporabljena proračunska sredstva s proračunske postavke UIZ št. 221659 – Investicije v javne zdravstvene zavode, ki pa se na sklad prenesejo ob zaključku proračunskega leta in so posledično na voljo v naslednjem letu, tj. v letu 2026.</w:t>
      </w:r>
    </w:p>
    <w:p w14:paraId="4C11DE63" w14:textId="7CA909BB" w:rsidR="00837A6D" w:rsidRDefault="0059531C" w:rsidP="00C42D53">
      <w:pPr>
        <w:tabs>
          <w:tab w:val="left" w:pos="7290"/>
        </w:tabs>
        <w:spacing w:line="300" w:lineRule="atLeast"/>
        <w:jc w:val="both"/>
        <w:rPr>
          <w:lang w:val="sl-SI" w:eastAsia="sl-SI"/>
        </w:rPr>
      </w:pPr>
      <w:r w:rsidRPr="0059531C">
        <w:rPr>
          <w:lang w:val="sl-SI" w:eastAsia="sl-SI"/>
        </w:rPr>
        <w:t>V letu 2025 nepravilnosti pri obračunavanju amortizacije niso bile ugotovljene.</w:t>
      </w:r>
      <w:r w:rsidR="00C42D53">
        <w:rPr>
          <w:lang w:val="sl-SI" w:eastAsia="sl-SI"/>
        </w:rPr>
        <w:tab/>
      </w:r>
    </w:p>
    <w:p w14:paraId="75091A90" w14:textId="77777777" w:rsidR="00C42D53" w:rsidRPr="00B92410" w:rsidRDefault="00C42D53" w:rsidP="00C42D53">
      <w:pPr>
        <w:tabs>
          <w:tab w:val="left" w:pos="7290"/>
        </w:tabs>
        <w:spacing w:line="300" w:lineRule="atLeast"/>
        <w:jc w:val="both"/>
        <w:rPr>
          <w:lang w:val="sl-SI" w:eastAsia="sl-SI"/>
        </w:rPr>
      </w:pPr>
    </w:p>
    <w:p w14:paraId="7C7D3C65" w14:textId="410CADBE" w:rsidR="00C42D53" w:rsidRPr="00B92410" w:rsidRDefault="00C42D53" w:rsidP="00C42D53">
      <w:pPr>
        <w:tabs>
          <w:tab w:val="left" w:pos="7290"/>
        </w:tabs>
        <w:spacing w:line="300" w:lineRule="atLeast"/>
        <w:jc w:val="both"/>
        <w:rPr>
          <w:lang w:val="sl-SI" w:eastAsia="sl-SI"/>
        </w:rPr>
      </w:pPr>
      <w:r w:rsidRPr="00B92410">
        <w:rPr>
          <w:lang w:val="sl-SI" w:eastAsia="sl-SI"/>
        </w:rPr>
        <w:t xml:space="preserve">Proračunska postavka 221666 (proračunski sklad po Zakonu o investicijah) vključuje predvsem prenesena sredstva iz preteklih let ter sredstva iz naslova amortizacije, ki so namenjena financiranju večjih investicijskih projektov z večletno dinamiko izvajanja. V letnem načrtu za leto 2025 je bilo na tej postavki predvidenih 164,3 </w:t>
      </w:r>
      <w:r w:rsidR="00540532">
        <w:rPr>
          <w:lang w:val="sl-SI" w:eastAsia="sl-SI"/>
        </w:rPr>
        <w:t>mio EUR</w:t>
      </w:r>
      <w:r w:rsidRPr="00B92410">
        <w:rPr>
          <w:lang w:val="sl-SI" w:eastAsia="sl-SI"/>
        </w:rPr>
        <w:t xml:space="preserve"> prenesenih sredstev iz leta 2024, medtem ko veljavni proračun izkazuje višji obseg sredstev (približno 192,5 </w:t>
      </w:r>
      <w:r w:rsidR="00540532">
        <w:rPr>
          <w:lang w:val="sl-SI" w:eastAsia="sl-SI"/>
        </w:rPr>
        <w:t>mio EUR</w:t>
      </w:r>
      <w:r w:rsidRPr="00B92410">
        <w:rPr>
          <w:lang w:val="sl-SI" w:eastAsia="sl-SI"/>
        </w:rPr>
        <w:t>), kar je posledica dodatnih prilivov (amortizacija, obresti ter prenosi med proračunskimi postavkami).</w:t>
      </w:r>
    </w:p>
    <w:p w14:paraId="7E32154A" w14:textId="54B66569" w:rsidR="00C42D53" w:rsidRDefault="00C42D53" w:rsidP="00C42D53">
      <w:pPr>
        <w:tabs>
          <w:tab w:val="left" w:pos="7290"/>
        </w:tabs>
        <w:spacing w:line="300" w:lineRule="atLeast"/>
        <w:jc w:val="both"/>
        <w:rPr>
          <w:lang w:val="sl-SI" w:eastAsia="sl-SI"/>
        </w:rPr>
      </w:pPr>
      <w:r w:rsidRPr="00B92410">
        <w:rPr>
          <w:lang w:val="sl-SI" w:eastAsia="sl-SI"/>
        </w:rPr>
        <w:t xml:space="preserve">Realizacija na tej postavki v letu 2025 znaša 8,9 </w:t>
      </w:r>
      <w:r w:rsidR="00540532">
        <w:rPr>
          <w:lang w:val="sl-SI" w:eastAsia="sl-SI"/>
        </w:rPr>
        <w:t>mio EUR</w:t>
      </w:r>
      <w:r w:rsidRPr="00B92410">
        <w:rPr>
          <w:lang w:val="sl-SI" w:eastAsia="sl-SI"/>
        </w:rPr>
        <w:t xml:space="preserve"> oziroma približno 5 % veljavnega proračuna, kar odraža fazno izvajanje investicij, saj se sredstva sklada porabljajo postopno glede na napredovanje posameznih projektov. Večina projektov, financiranih iz tega vira, se nahaja v različnih fazah priprave ali izvajanja, zato se pomemben del sredstev prenaša v naslednja proračunska obdobja. Navedena dinamika pomeni, da odstopanja med načrtom in realizacijo </w:t>
      </w:r>
      <w:r w:rsidR="00042C40" w:rsidRPr="00042C40">
        <w:rPr>
          <w:lang w:val="sl-SI" w:eastAsia="sl-SI"/>
        </w:rPr>
        <w:t>praviloma ne pomenijo opustitve zastavljenih ciljev, temveč predvsem časovni zamik njihove realizacije</w:t>
      </w:r>
      <w:r w:rsidR="00042C40">
        <w:rPr>
          <w:lang w:val="sl-SI" w:eastAsia="sl-SI"/>
        </w:rPr>
        <w:t xml:space="preserve"> oziroma</w:t>
      </w:r>
      <w:r w:rsidRPr="00B92410">
        <w:rPr>
          <w:lang w:val="sl-SI" w:eastAsia="sl-SI"/>
        </w:rPr>
        <w:t xml:space="preserve"> časovno prilagajanje izvajanja investicij glede na njihovo kompleksnost in fazo izvedbe.</w:t>
      </w:r>
    </w:p>
    <w:p w14:paraId="21E35E03" w14:textId="77777777" w:rsidR="00EA6D73" w:rsidRDefault="00EA6D73" w:rsidP="00C42D53">
      <w:pPr>
        <w:tabs>
          <w:tab w:val="left" w:pos="7290"/>
        </w:tabs>
        <w:spacing w:line="300" w:lineRule="atLeast"/>
        <w:jc w:val="both"/>
        <w:rPr>
          <w:lang w:val="sl-SI" w:eastAsia="sl-SI"/>
        </w:rPr>
      </w:pPr>
    </w:p>
    <w:p w14:paraId="74EAB8EC" w14:textId="25FCBDD4" w:rsidR="002D6E95" w:rsidRPr="00F12127" w:rsidRDefault="00697C3E" w:rsidP="00F12127">
      <w:pPr>
        <w:pStyle w:val="Naslov1"/>
      </w:pPr>
      <w:bookmarkStart w:id="13" w:name="_Hlk192587117"/>
      <w:bookmarkStart w:id="14" w:name="_Toc241236682"/>
      <w:r w:rsidRPr="00F12127">
        <w:lastRenderedPageBreak/>
        <w:t>Investicije v zdravstvo na primarn</w:t>
      </w:r>
      <w:r w:rsidR="00CA02F7" w:rsidRPr="00F12127">
        <w:t>i ravni</w:t>
      </w:r>
      <w:bookmarkEnd w:id="14"/>
    </w:p>
    <w:bookmarkEnd w:id="13"/>
    <w:p w14:paraId="666B8E31" w14:textId="1CE18798" w:rsidR="001C7F0C" w:rsidRPr="00440201" w:rsidRDefault="001C7F0C" w:rsidP="00502F87">
      <w:pPr>
        <w:autoSpaceDE w:val="0"/>
        <w:autoSpaceDN w:val="0"/>
        <w:adjustRightInd w:val="0"/>
        <w:spacing w:after="240" w:line="300" w:lineRule="exact"/>
        <w:jc w:val="both"/>
        <w:rPr>
          <w:rFonts w:eastAsia="Calibri" w:cs="Arial"/>
          <w:szCs w:val="20"/>
          <w:lang w:val="sl-SI"/>
        </w:rPr>
      </w:pPr>
      <w:r w:rsidRPr="00440201">
        <w:rPr>
          <w:rFonts w:eastAsia="Calibri" w:cs="Arial"/>
          <w:szCs w:val="20"/>
          <w:lang w:val="sl-SI"/>
        </w:rPr>
        <w:t xml:space="preserve">Na podlagi Zakona se za izvajanje investicij v javne zdravstvene zavode, ki opravljajo zdravstveno dejavnost na primarni ravni, </w:t>
      </w:r>
      <w:r w:rsidRPr="00432419">
        <w:rPr>
          <w:rFonts w:eastAsia="Calibri" w:cs="Arial"/>
          <w:szCs w:val="20"/>
          <w:lang w:val="sl-SI"/>
        </w:rPr>
        <w:t>zagotavlja 200 milijonov evrov, od tega okvirno 160 milijonov evrov za celotno primarno raven in 40 milijonov evrov za izgradnjo satelitskih urgentnih centrov</w:t>
      </w:r>
      <w:r w:rsidRPr="00440201">
        <w:rPr>
          <w:rFonts w:eastAsia="Calibri" w:cs="Arial"/>
          <w:szCs w:val="20"/>
          <w:lang w:val="sl-SI"/>
        </w:rPr>
        <w:t xml:space="preserve">. Namen sofinanciranja teh investicij je izboljšanje zdravja prebivalstva na podlagi povečanja dostopnosti in izboljšanja kakovosti zdravstvenih storitev na primarni ravni zdravstvenega varstva. </w:t>
      </w:r>
    </w:p>
    <w:p w14:paraId="7D74685B" w14:textId="77777777" w:rsidR="000B2BEA" w:rsidRPr="00C5170D" w:rsidRDefault="000B2BEA" w:rsidP="000B2BEA">
      <w:pPr>
        <w:pStyle w:val="Odstavekseznama"/>
        <w:keepNext/>
        <w:keepLines/>
        <w:numPr>
          <w:ilvl w:val="0"/>
          <w:numId w:val="32"/>
        </w:numPr>
        <w:spacing w:before="360" w:after="120"/>
        <w:contextualSpacing w:val="0"/>
        <w:outlineLvl w:val="1"/>
        <w:rPr>
          <w:rFonts w:eastAsiaTheme="majorEastAsia" w:cstheme="majorBidi"/>
          <w:b/>
          <w:vanish/>
          <w:szCs w:val="26"/>
          <w:lang w:val="sl-SI"/>
        </w:rPr>
      </w:pPr>
      <w:bookmarkStart w:id="15" w:name="_Toc229560082"/>
      <w:bookmarkStart w:id="16" w:name="_Toc229560100"/>
      <w:bookmarkStart w:id="17" w:name="_Toc229560432"/>
      <w:bookmarkStart w:id="18" w:name="_Toc229560496"/>
      <w:bookmarkStart w:id="19" w:name="_Toc229569224"/>
      <w:bookmarkStart w:id="20" w:name="_Toc229570928"/>
      <w:bookmarkStart w:id="21" w:name="_Toc229739600"/>
      <w:bookmarkStart w:id="22" w:name="_Toc231801194"/>
      <w:bookmarkStart w:id="23" w:name="_Toc231805172"/>
      <w:bookmarkStart w:id="24" w:name="_Toc232758405"/>
      <w:bookmarkStart w:id="25" w:name="_Toc233877391"/>
      <w:bookmarkStart w:id="26" w:name="_Toc241235976"/>
      <w:bookmarkStart w:id="27" w:name="_Toc241236018"/>
      <w:bookmarkStart w:id="28" w:name="_Toc241236289"/>
      <w:bookmarkStart w:id="29" w:name="_Toc241236683"/>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3BE3ADA1" w14:textId="426A2759" w:rsidR="00957D90" w:rsidRPr="00957D90" w:rsidRDefault="001C7F0C" w:rsidP="000B2BEA">
      <w:pPr>
        <w:pStyle w:val="Nalov2"/>
      </w:pPr>
      <w:r w:rsidRPr="00C5170D">
        <w:rPr>
          <w:lang w:val="sl-SI"/>
        </w:rPr>
        <w:t xml:space="preserve"> </w:t>
      </w:r>
      <w:bookmarkStart w:id="30" w:name="_Toc174958284"/>
      <w:bookmarkStart w:id="31" w:name="_Toc241236684"/>
      <w:proofErr w:type="spellStart"/>
      <w:r w:rsidRPr="00957D90">
        <w:t>Javni</w:t>
      </w:r>
      <w:proofErr w:type="spellEnd"/>
      <w:r w:rsidRPr="00957D90">
        <w:t xml:space="preserve"> </w:t>
      </w:r>
      <w:proofErr w:type="spellStart"/>
      <w:r w:rsidRPr="00957D90">
        <w:t>razpis</w:t>
      </w:r>
      <w:proofErr w:type="spellEnd"/>
      <w:r w:rsidRPr="00957D90">
        <w:t xml:space="preserve"> za </w:t>
      </w:r>
      <w:proofErr w:type="spellStart"/>
      <w:r w:rsidRPr="00957D90">
        <w:t>leti</w:t>
      </w:r>
      <w:proofErr w:type="spellEnd"/>
      <w:r w:rsidRPr="00957D90">
        <w:t xml:space="preserve"> 2022/2023</w:t>
      </w:r>
      <w:bookmarkEnd w:id="30"/>
      <w:bookmarkEnd w:id="31"/>
    </w:p>
    <w:p w14:paraId="396D9DAF" w14:textId="77777777" w:rsidR="001C7F0C" w:rsidRPr="00E34041" w:rsidRDefault="001C7F0C" w:rsidP="00502F87">
      <w:pPr>
        <w:overflowPunct w:val="0"/>
        <w:autoSpaceDE w:val="0"/>
        <w:autoSpaceDN w:val="0"/>
        <w:adjustRightInd w:val="0"/>
        <w:spacing w:after="240" w:line="300" w:lineRule="exact"/>
        <w:jc w:val="both"/>
        <w:textAlignment w:val="baseline"/>
        <w:rPr>
          <w:rFonts w:eastAsia="Calibri" w:cs="Arial"/>
          <w:szCs w:val="20"/>
          <w:lang w:val="sl-SI"/>
        </w:rPr>
      </w:pPr>
      <w:r w:rsidRPr="00E34041">
        <w:rPr>
          <w:rFonts w:eastAsia="Calibri" w:cs="Arial"/>
          <w:szCs w:val="20"/>
          <w:lang w:val="sl-SI"/>
        </w:rPr>
        <w:t xml:space="preserve">Ministrstvo za zdravje je 19. 1. 2022 objavilo Javni razpis »Sofinanciranje investicij na primarni ravni zdravstvenega varstva v Republiki Sloveniji za leti 2022 in 2023«. Predmet javnega razpisa je (bil) sofinanciranje investicij novogradenj in/ali rekonstrukcije objektov, z vključeno opremo, namenjenih za izvajanje zdravstvenega varstva na primarni ravni z namenom zagotavljanja enakih pogojev za zadovoljevanje skupnih potreb prebivalcev v skladu z razvojnimi cilji države na primarni ravni zdravstvenega varstva in/ali z namenom zagotavljanja manjkajočih površin ali prostorov. </w:t>
      </w:r>
    </w:p>
    <w:p w14:paraId="3D471BE4" w14:textId="77777777" w:rsidR="001C7F0C" w:rsidRDefault="001C7F0C" w:rsidP="00502F87">
      <w:pPr>
        <w:overflowPunct w:val="0"/>
        <w:autoSpaceDE w:val="0"/>
        <w:autoSpaceDN w:val="0"/>
        <w:adjustRightInd w:val="0"/>
        <w:spacing w:line="300" w:lineRule="exact"/>
        <w:jc w:val="both"/>
        <w:textAlignment w:val="baseline"/>
        <w:rPr>
          <w:rFonts w:cs="Arial"/>
          <w:iCs/>
          <w:szCs w:val="20"/>
          <w:lang w:val="sl-SI" w:eastAsia="sl-SI"/>
        </w:rPr>
      </w:pPr>
      <w:r w:rsidRPr="00E34041">
        <w:rPr>
          <w:rFonts w:eastAsia="Calibri" w:cs="Arial"/>
          <w:szCs w:val="20"/>
          <w:lang w:val="sl-SI"/>
        </w:rPr>
        <w:t>Občinski investicijski projekti na področju primarnega zdravstvenega varstva (zdravstveni domovi, zdravstvene postaje, zdravstvene ambulante) po razpisu vključujejo</w:t>
      </w:r>
      <w:r w:rsidRPr="00432419">
        <w:rPr>
          <w:rFonts w:cs="Arial"/>
          <w:iCs/>
          <w:szCs w:val="20"/>
          <w:lang w:val="sl-SI" w:eastAsia="sl-SI"/>
        </w:rPr>
        <w:t>:</w:t>
      </w:r>
    </w:p>
    <w:p w14:paraId="6C05C115" w14:textId="77777777" w:rsidR="001C7F0C" w:rsidRDefault="001C7F0C" w:rsidP="001C7F0C">
      <w:pPr>
        <w:overflowPunct w:val="0"/>
        <w:autoSpaceDE w:val="0"/>
        <w:autoSpaceDN w:val="0"/>
        <w:adjustRightInd w:val="0"/>
        <w:spacing w:line="260" w:lineRule="exact"/>
        <w:jc w:val="both"/>
        <w:textAlignment w:val="baseline"/>
        <w:rPr>
          <w:rFonts w:cs="Arial"/>
          <w:iCs/>
          <w:szCs w:val="20"/>
          <w:lang w:val="sl-SI" w:eastAsia="sl-SI"/>
        </w:rPr>
      </w:pPr>
    </w:p>
    <w:p w14:paraId="33CD38DE" w14:textId="77777777" w:rsidR="001C7F0C" w:rsidRPr="00552E60" w:rsidRDefault="001C7F0C" w:rsidP="001C7F0C">
      <w:pPr>
        <w:pStyle w:val="Odstavekseznama"/>
        <w:numPr>
          <w:ilvl w:val="0"/>
          <w:numId w:val="9"/>
        </w:numPr>
        <w:overflowPunct w:val="0"/>
        <w:autoSpaceDE w:val="0"/>
        <w:autoSpaceDN w:val="0"/>
        <w:adjustRightInd w:val="0"/>
        <w:spacing w:line="260" w:lineRule="exact"/>
        <w:jc w:val="both"/>
        <w:textAlignment w:val="baseline"/>
        <w:rPr>
          <w:rFonts w:cs="Arial"/>
          <w:iCs/>
          <w:szCs w:val="20"/>
          <w:lang w:val="sl-SI" w:eastAsia="sl-SI"/>
        </w:rPr>
      </w:pPr>
      <w:r w:rsidRPr="00552E60">
        <w:rPr>
          <w:rFonts w:cs="Arial"/>
          <w:iCs/>
          <w:szCs w:val="20"/>
          <w:lang w:val="sl-SI" w:eastAsia="sl-SI"/>
        </w:rPr>
        <w:t>novogradnje z vključeno opremo,</w:t>
      </w:r>
    </w:p>
    <w:p w14:paraId="630B6866" w14:textId="77777777" w:rsidR="001C7F0C" w:rsidRPr="00A07440" w:rsidRDefault="001C7F0C" w:rsidP="00502F87">
      <w:pPr>
        <w:pStyle w:val="Odstavekseznama"/>
        <w:numPr>
          <w:ilvl w:val="0"/>
          <w:numId w:val="9"/>
        </w:numPr>
        <w:overflowPunct w:val="0"/>
        <w:autoSpaceDE w:val="0"/>
        <w:autoSpaceDN w:val="0"/>
        <w:adjustRightInd w:val="0"/>
        <w:spacing w:after="240" w:line="300" w:lineRule="exact"/>
        <w:ind w:left="714" w:hanging="357"/>
        <w:jc w:val="both"/>
        <w:textAlignment w:val="baseline"/>
        <w:rPr>
          <w:rFonts w:cs="Arial"/>
          <w:iCs/>
          <w:szCs w:val="20"/>
          <w:lang w:val="sl-SI" w:eastAsia="sl-SI"/>
        </w:rPr>
      </w:pPr>
      <w:r w:rsidRPr="00552E60">
        <w:rPr>
          <w:rFonts w:cs="Arial"/>
          <w:iCs/>
          <w:szCs w:val="20"/>
          <w:lang w:val="sl-SI" w:eastAsia="sl-SI"/>
        </w:rPr>
        <w:t>rekonstrukcije z vključeno opremo.</w:t>
      </w:r>
    </w:p>
    <w:p w14:paraId="47B10365" w14:textId="77777777" w:rsidR="001C7F0C" w:rsidRPr="00552E60" w:rsidRDefault="001C7F0C" w:rsidP="00502F87">
      <w:pPr>
        <w:spacing w:after="240" w:line="300" w:lineRule="atLeast"/>
        <w:jc w:val="both"/>
        <w:rPr>
          <w:rFonts w:eastAsia="Calibri" w:cs="Arial"/>
          <w:szCs w:val="20"/>
          <w:lang w:val="sl-SI"/>
        </w:rPr>
      </w:pPr>
      <w:r w:rsidRPr="00440201">
        <w:rPr>
          <w:rFonts w:eastAsia="Calibri" w:cs="Arial"/>
          <w:szCs w:val="20"/>
          <w:lang w:val="sl-SI"/>
        </w:rPr>
        <w:t xml:space="preserve">Prijaviti je bilo možno projekte, ki so v načrtovanju in izvajanju. Pogoj za prijavo je bil, da se gradnja ni pričela pred letom 2021 in da je projekt v gradnji v letu objave razpisa (leto 2022) še vključen v Načrt razvojnih programov (NRP) občine. Predmet sofinanciranja so stroški gradbeno </w:t>
      </w:r>
      <w:r>
        <w:rPr>
          <w:rFonts w:eastAsia="Calibri" w:cs="Arial"/>
          <w:szCs w:val="20"/>
          <w:lang w:val="sl-SI"/>
        </w:rPr>
        <w:t>–</w:t>
      </w:r>
      <w:r w:rsidRPr="00440201">
        <w:rPr>
          <w:rFonts w:eastAsia="Calibri" w:cs="Arial"/>
          <w:szCs w:val="20"/>
          <w:lang w:val="sl-SI"/>
        </w:rPr>
        <w:t xml:space="preserve"> obrtniških in instalacijskih (GOI) del in oprema. Financira se neto kvadratura prostorov za izvajanje upravičenih zdravstvenih programov.</w:t>
      </w:r>
      <w:r>
        <w:rPr>
          <w:rFonts w:eastAsia="Calibri" w:cs="Arial"/>
          <w:szCs w:val="20"/>
          <w:lang w:val="sl-SI"/>
        </w:rPr>
        <w:t xml:space="preserve"> </w:t>
      </w:r>
      <w:r w:rsidRPr="00432419">
        <w:rPr>
          <w:rFonts w:cs="Arial"/>
          <w:iCs/>
          <w:szCs w:val="20"/>
          <w:lang w:val="sl-SI" w:eastAsia="sl-SI"/>
        </w:rPr>
        <w:t>Višina sredstev, namenjenih za sofinanciranje investicij po javnem razpisu, je:</w:t>
      </w:r>
    </w:p>
    <w:p w14:paraId="6CDC1A92" w14:textId="695E9D32" w:rsidR="001C7F0C" w:rsidRPr="00552E60" w:rsidRDefault="001C7F0C" w:rsidP="00502F87">
      <w:pPr>
        <w:pStyle w:val="Odstavekseznama"/>
        <w:numPr>
          <w:ilvl w:val="0"/>
          <w:numId w:val="10"/>
        </w:numPr>
        <w:overflowPunct w:val="0"/>
        <w:autoSpaceDE w:val="0"/>
        <w:autoSpaceDN w:val="0"/>
        <w:adjustRightInd w:val="0"/>
        <w:spacing w:line="300" w:lineRule="atLeast"/>
        <w:jc w:val="both"/>
        <w:textAlignment w:val="baseline"/>
        <w:rPr>
          <w:rFonts w:cs="Arial"/>
          <w:iCs/>
          <w:szCs w:val="20"/>
          <w:lang w:val="sl-SI" w:eastAsia="sl-SI"/>
        </w:rPr>
      </w:pPr>
      <w:r w:rsidRPr="00552E60">
        <w:rPr>
          <w:rFonts w:cs="Arial"/>
          <w:iCs/>
          <w:szCs w:val="20"/>
          <w:lang w:val="sl-SI" w:eastAsia="sl-SI"/>
        </w:rPr>
        <w:t xml:space="preserve">17,5 </w:t>
      </w:r>
      <w:r w:rsidR="00540532">
        <w:rPr>
          <w:rFonts w:cs="Arial"/>
          <w:iCs/>
          <w:szCs w:val="20"/>
          <w:lang w:val="sl-SI" w:eastAsia="sl-SI"/>
        </w:rPr>
        <w:t>mio EUR</w:t>
      </w:r>
      <w:r w:rsidRPr="00552E60">
        <w:rPr>
          <w:rFonts w:cs="Arial"/>
          <w:iCs/>
          <w:szCs w:val="20"/>
          <w:lang w:val="sl-SI" w:eastAsia="sl-SI"/>
        </w:rPr>
        <w:t xml:space="preserve"> v letu 2022,</w:t>
      </w:r>
    </w:p>
    <w:p w14:paraId="52F44DEC" w14:textId="30C9DCFB" w:rsidR="001C7F0C" w:rsidRPr="00552E60" w:rsidRDefault="001C7F0C" w:rsidP="00502F87">
      <w:pPr>
        <w:pStyle w:val="Odstavekseznama"/>
        <w:numPr>
          <w:ilvl w:val="0"/>
          <w:numId w:val="10"/>
        </w:numPr>
        <w:overflowPunct w:val="0"/>
        <w:autoSpaceDE w:val="0"/>
        <w:autoSpaceDN w:val="0"/>
        <w:adjustRightInd w:val="0"/>
        <w:spacing w:after="240" w:line="300" w:lineRule="atLeast"/>
        <w:jc w:val="both"/>
        <w:textAlignment w:val="baseline"/>
        <w:rPr>
          <w:rFonts w:cs="Arial"/>
          <w:iCs/>
          <w:szCs w:val="20"/>
          <w:lang w:val="sl-SI" w:eastAsia="sl-SI"/>
        </w:rPr>
      </w:pPr>
      <w:r w:rsidRPr="00552E60">
        <w:rPr>
          <w:rFonts w:cs="Arial"/>
          <w:iCs/>
          <w:szCs w:val="20"/>
          <w:lang w:val="sl-SI" w:eastAsia="sl-SI"/>
        </w:rPr>
        <w:t>20</w:t>
      </w:r>
      <w:r>
        <w:rPr>
          <w:rFonts w:cs="Arial"/>
          <w:iCs/>
          <w:szCs w:val="20"/>
          <w:lang w:val="sl-SI" w:eastAsia="sl-SI"/>
        </w:rPr>
        <w:t>,0</w:t>
      </w:r>
      <w:r w:rsidRPr="00552E60">
        <w:rPr>
          <w:rFonts w:cs="Arial"/>
          <w:iCs/>
          <w:szCs w:val="20"/>
          <w:lang w:val="sl-SI" w:eastAsia="sl-SI"/>
        </w:rPr>
        <w:t xml:space="preserve"> </w:t>
      </w:r>
      <w:r w:rsidR="00540532">
        <w:rPr>
          <w:rFonts w:cs="Arial"/>
          <w:iCs/>
          <w:szCs w:val="20"/>
          <w:lang w:val="sl-SI" w:eastAsia="sl-SI"/>
        </w:rPr>
        <w:t>mio EUR</w:t>
      </w:r>
      <w:r w:rsidRPr="00552E60">
        <w:rPr>
          <w:rFonts w:cs="Arial"/>
          <w:iCs/>
          <w:szCs w:val="20"/>
          <w:lang w:val="sl-SI" w:eastAsia="sl-SI"/>
        </w:rPr>
        <w:t xml:space="preserve"> v letu 2023.</w:t>
      </w:r>
    </w:p>
    <w:p w14:paraId="015E2C62" w14:textId="77777777" w:rsidR="001C7F0C" w:rsidRPr="00440201" w:rsidRDefault="001C7F0C" w:rsidP="00502F87">
      <w:pPr>
        <w:spacing w:after="240" w:line="300" w:lineRule="atLeast"/>
        <w:jc w:val="both"/>
        <w:rPr>
          <w:rFonts w:eastAsia="Calibri" w:cs="Arial"/>
          <w:szCs w:val="20"/>
          <w:lang w:val="sl-SI"/>
        </w:rPr>
      </w:pPr>
      <w:r w:rsidRPr="00440201">
        <w:rPr>
          <w:rFonts w:eastAsia="Calibri" w:cs="Arial"/>
          <w:szCs w:val="20"/>
          <w:lang w:val="sl-SI"/>
        </w:rPr>
        <w:t>Upoštevaje višino sredstev namenjenih za sofinanciranje</w:t>
      </w:r>
      <w:r>
        <w:rPr>
          <w:rFonts w:eastAsia="Calibri" w:cs="Arial"/>
          <w:szCs w:val="20"/>
          <w:lang w:val="sl-SI"/>
        </w:rPr>
        <w:t xml:space="preserve"> v posameznem letu</w:t>
      </w:r>
      <w:r w:rsidRPr="00440201">
        <w:rPr>
          <w:rFonts w:eastAsia="Calibri" w:cs="Arial"/>
          <w:szCs w:val="20"/>
          <w:lang w:val="sl-SI"/>
        </w:rPr>
        <w:t xml:space="preserve">, je </w:t>
      </w:r>
      <w:r>
        <w:rPr>
          <w:rFonts w:eastAsia="Calibri" w:cs="Arial"/>
          <w:szCs w:val="20"/>
          <w:lang w:val="sl-SI"/>
        </w:rPr>
        <w:t>bil</w:t>
      </w:r>
      <w:r w:rsidRPr="00440201">
        <w:rPr>
          <w:rFonts w:eastAsia="Calibri" w:cs="Arial"/>
          <w:szCs w:val="20"/>
          <w:lang w:val="sl-SI"/>
        </w:rPr>
        <w:t xml:space="preserve"> znesek sofinanciranja, ki je dodeljen posameznemu prijavitelju, odvisen od:</w:t>
      </w:r>
    </w:p>
    <w:p w14:paraId="14D95052" w14:textId="77777777" w:rsidR="001C7F0C" w:rsidRPr="00DC55E1" w:rsidRDefault="001C7F0C" w:rsidP="00502F87">
      <w:pPr>
        <w:numPr>
          <w:ilvl w:val="0"/>
          <w:numId w:val="8"/>
        </w:numPr>
        <w:spacing w:line="300" w:lineRule="atLeast"/>
        <w:jc w:val="both"/>
        <w:rPr>
          <w:rFonts w:cs="Arial"/>
          <w:szCs w:val="20"/>
          <w:lang w:val="sl-SI"/>
        </w:rPr>
      </w:pPr>
      <w:r w:rsidRPr="00DC55E1">
        <w:rPr>
          <w:rFonts w:cs="Arial"/>
          <w:szCs w:val="20"/>
          <w:lang w:val="sl-SI"/>
        </w:rPr>
        <w:t>števila prejetih popolnih prijav;</w:t>
      </w:r>
    </w:p>
    <w:p w14:paraId="6FEB0D6A" w14:textId="77777777" w:rsidR="001C7F0C" w:rsidRPr="00DC55E1" w:rsidRDefault="001C7F0C" w:rsidP="00502F87">
      <w:pPr>
        <w:numPr>
          <w:ilvl w:val="0"/>
          <w:numId w:val="8"/>
        </w:numPr>
        <w:spacing w:line="300" w:lineRule="atLeast"/>
        <w:jc w:val="both"/>
        <w:rPr>
          <w:rFonts w:cs="Arial"/>
          <w:szCs w:val="20"/>
          <w:lang w:val="sl-SI"/>
        </w:rPr>
      </w:pPr>
      <w:r w:rsidRPr="00DC55E1">
        <w:rPr>
          <w:rFonts w:cs="Arial"/>
          <w:szCs w:val="20"/>
          <w:lang w:val="sl-SI"/>
        </w:rPr>
        <w:t>višine koeficienta razvitosti občine;</w:t>
      </w:r>
    </w:p>
    <w:p w14:paraId="276E869F" w14:textId="77777777" w:rsidR="001C7F0C" w:rsidRPr="00DC55E1" w:rsidRDefault="001C7F0C" w:rsidP="00502F87">
      <w:pPr>
        <w:numPr>
          <w:ilvl w:val="0"/>
          <w:numId w:val="8"/>
        </w:numPr>
        <w:spacing w:line="300" w:lineRule="atLeast"/>
        <w:jc w:val="both"/>
        <w:rPr>
          <w:rFonts w:cs="Arial"/>
          <w:szCs w:val="20"/>
          <w:lang w:val="sl-SI"/>
        </w:rPr>
      </w:pPr>
      <w:r w:rsidRPr="00DC55E1">
        <w:rPr>
          <w:rFonts w:cs="Arial"/>
          <w:szCs w:val="20"/>
          <w:lang w:val="sl-SI"/>
        </w:rPr>
        <w:t xml:space="preserve">neto notranjih površin (m²) predvidene novogradnje in/ali rekonstrukcije ob upoštevanju omejitvenih kriterijev: </w:t>
      </w:r>
    </w:p>
    <w:p w14:paraId="562F3B3B" w14:textId="77777777" w:rsidR="001C7F0C" w:rsidRPr="00DC55E1" w:rsidRDefault="001C7F0C" w:rsidP="00502F87">
      <w:pPr>
        <w:spacing w:line="300" w:lineRule="atLeast"/>
        <w:ind w:left="720"/>
        <w:jc w:val="both"/>
        <w:rPr>
          <w:rFonts w:cs="Arial"/>
          <w:szCs w:val="20"/>
          <w:lang w:val="sl-SI"/>
        </w:rPr>
      </w:pPr>
      <w:r w:rsidRPr="00DC55E1">
        <w:rPr>
          <w:rFonts w:cs="Arial"/>
          <w:szCs w:val="20"/>
          <w:lang w:val="sl-SI"/>
        </w:rPr>
        <w:t>a)</w:t>
      </w:r>
      <w:r>
        <w:rPr>
          <w:rFonts w:cs="Arial"/>
          <w:szCs w:val="20"/>
          <w:lang w:val="sl-SI"/>
        </w:rPr>
        <w:t xml:space="preserve"> </w:t>
      </w:r>
      <w:r w:rsidRPr="00DC55E1">
        <w:rPr>
          <w:rFonts w:cs="Arial"/>
          <w:szCs w:val="20"/>
          <w:lang w:val="sl-SI"/>
        </w:rPr>
        <w:t>absolutni znesek sofinanciranja na primarni ravni zdravstvenega varstva na podlagi Z</w:t>
      </w:r>
      <w:r>
        <w:rPr>
          <w:rFonts w:cs="Arial"/>
          <w:szCs w:val="20"/>
          <w:lang w:val="sl-SI"/>
        </w:rPr>
        <w:t>akona</w:t>
      </w:r>
      <w:r w:rsidRPr="00DC55E1">
        <w:rPr>
          <w:rFonts w:cs="Arial"/>
          <w:szCs w:val="20"/>
          <w:lang w:val="sl-SI"/>
        </w:rPr>
        <w:t xml:space="preserve"> je vezan na število prebivalcev občine/mestne občine in znaša 80 EUR/prebivalca, </w:t>
      </w:r>
    </w:p>
    <w:p w14:paraId="6D002C7C" w14:textId="77777777" w:rsidR="001C7F0C" w:rsidRDefault="001C7F0C" w:rsidP="00502F87">
      <w:pPr>
        <w:spacing w:after="240" w:line="300" w:lineRule="atLeast"/>
        <w:ind w:left="720"/>
        <w:jc w:val="both"/>
        <w:rPr>
          <w:rFonts w:cs="Arial"/>
          <w:szCs w:val="20"/>
          <w:lang w:val="sl-SI"/>
        </w:rPr>
      </w:pPr>
      <w:r w:rsidRPr="00DC55E1">
        <w:rPr>
          <w:rFonts w:cs="Arial"/>
          <w:szCs w:val="20"/>
          <w:lang w:val="sl-SI"/>
        </w:rPr>
        <w:t>b) za sofinanciranje investicij se upošteva upravičeni strošek na neto kvadraturo gradbeno obrtniških in inštalacijskih del za prostore za izvajanje zdravstvenih programov v višini 1.400 EUR/m² in opremo 200 EUR/m².</w:t>
      </w:r>
    </w:p>
    <w:p w14:paraId="3AB77A06" w14:textId="74022E55" w:rsidR="001C7F0C" w:rsidRDefault="001C7F0C" w:rsidP="00502F87">
      <w:pPr>
        <w:spacing w:after="240" w:line="300" w:lineRule="atLeast"/>
        <w:jc w:val="both"/>
        <w:rPr>
          <w:rFonts w:cs="Arial"/>
          <w:szCs w:val="20"/>
          <w:lang w:val="sl-SI"/>
        </w:rPr>
      </w:pPr>
      <w:r w:rsidRPr="00B5790C">
        <w:rPr>
          <w:rFonts w:cs="Arial"/>
          <w:szCs w:val="20"/>
          <w:lang w:val="sl-SI"/>
        </w:rPr>
        <w:t xml:space="preserve">V veljavni Načrt razvojnih programov se je v letih 2022/2023 uvrstilo 45 novih investicijskih projektov, od tega se je v letu 2023 izvajalo 38 projektov. Do 30. 9. 2022 je 34 občin posredovalo pogodbe z </w:t>
      </w:r>
      <w:r w:rsidRPr="00B5790C">
        <w:rPr>
          <w:rFonts w:cs="Arial"/>
          <w:szCs w:val="20"/>
          <w:lang w:val="sl-SI"/>
        </w:rPr>
        <w:lastRenderedPageBreak/>
        <w:t xml:space="preserve">izbranimi izvajalci del in s tem izpolnilo pogoj črpanja </w:t>
      </w:r>
      <w:proofErr w:type="spellStart"/>
      <w:r w:rsidRPr="00B5790C">
        <w:rPr>
          <w:rFonts w:cs="Arial"/>
          <w:szCs w:val="20"/>
          <w:lang w:val="sl-SI"/>
        </w:rPr>
        <w:t>sofinancerskih</w:t>
      </w:r>
      <w:proofErr w:type="spellEnd"/>
      <w:r w:rsidRPr="00B5790C">
        <w:rPr>
          <w:rFonts w:cs="Arial"/>
          <w:szCs w:val="20"/>
          <w:lang w:val="sl-SI"/>
        </w:rPr>
        <w:t xml:space="preserve"> sredstev. Skupna vrednost sofinanciranja znaša 23,71 </w:t>
      </w:r>
      <w:r w:rsidR="00540532">
        <w:rPr>
          <w:rFonts w:cs="Arial"/>
          <w:szCs w:val="20"/>
          <w:lang w:val="sl-SI"/>
        </w:rPr>
        <w:t>mio EUR</w:t>
      </w:r>
      <w:r w:rsidRPr="00B5790C">
        <w:rPr>
          <w:rFonts w:cs="Arial"/>
          <w:szCs w:val="20"/>
          <w:lang w:val="sl-SI"/>
        </w:rPr>
        <w:t xml:space="preserve"> (63,2 % delež </w:t>
      </w:r>
      <w:proofErr w:type="spellStart"/>
      <w:r w:rsidRPr="00B5790C">
        <w:rPr>
          <w:rFonts w:cs="Arial"/>
          <w:szCs w:val="20"/>
          <w:lang w:val="sl-SI"/>
        </w:rPr>
        <w:t>sofinancerskih</w:t>
      </w:r>
      <w:proofErr w:type="spellEnd"/>
      <w:r w:rsidRPr="00B5790C">
        <w:rPr>
          <w:rFonts w:cs="Arial"/>
          <w:szCs w:val="20"/>
          <w:lang w:val="sl-SI"/>
        </w:rPr>
        <w:t xml:space="preserve"> sredstev, ki so bila na voljo oziroma razpisana). Občinam so bila v letu </w:t>
      </w:r>
      <w:r>
        <w:rPr>
          <w:rFonts w:cs="Arial"/>
          <w:szCs w:val="20"/>
          <w:lang w:val="sl-SI"/>
        </w:rPr>
        <w:t xml:space="preserve">2025 izplačana </w:t>
      </w:r>
      <w:proofErr w:type="spellStart"/>
      <w:r>
        <w:rPr>
          <w:rFonts w:cs="Arial"/>
          <w:szCs w:val="20"/>
          <w:lang w:val="sl-SI"/>
        </w:rPr>
        <w:t>sofinancerska</w:t>
      </w:r>
      <w:proofErr w:type="spellEnd"/>
      <w:r>
        <w:rPr>
          <w:rFonts w:cs="Arial"/>
          <w:szCs w:val="20"/>
          <w:lang w:val="sl-SI"/>
        </w:rPr>
        <w:t xml:space="preserve"> sredstva v višini 12,9 milijonov EUR, 12,9 milijonov EUR v letu 2024, </w:t>
      </w:r>
      <w:r w:rsidRPr="00B5790C">
        <w:rPr>
          <w:rFonts w:cs="Arial"/>
          <w:szCs w:val="20"/>
          <w:lang w:val="sl-SI"/>
        </w:rPr>
        <w:t>14,8</w:t>
      </w:r>
      <w:r>
        <w:rPr>
          <w:rFonts w:cs="Arial"/>
          <w:szCs w:val="20"/>
          <w:lang w:val="sl-SI"/>
        </w:rPr>
        <w:t> </w:t>
      </w:r>
      <w:r w:rsidRPr="00B5790C">
        <w:rPr>
          <w:rFonts w:cs="Arial"/>
          <w:szCs w:val="20"/>
          <w:lang w:val="sl-SI"/>
        </w:rPr>
        <w:t>milijonov</w:t>
      </w:r>
      <w:r>
        <w:rPr>
          <w:rFonts w:cs="Arial"/>
          <w:szCs w:val="20"/>
          <w:lang w:val="sl-SI"/>
        </w:rPr>
        <w:t xml:space="preserve"> ERU v letu </w:t>
      </w:r>
      <w:r w:rsidRPr="00B5790C">
        <w:rPr>
          <w:rFonts w:cs="Arial"/>
          <w:szCs w:val="20"/>
          <w:lang w:val="sl-SI"/>
        </w:rPr>
        <w:t>2023 in 2,6 milijonov EUR v letu 2022</w:t>
      </w:r>
      <w:r w:rsidRPr="00A07D99">
        <w:rPr>
          <w:rFonts w:cs="Arial"/>
          <w:szCs w:val="20"/>
          <w:lang w:val="sl-SI"/>
        </w:rPr>
        <w:t xml:space="preserve">. V letu 2024 je 7 občin realiziralo vsa dodeljena sredstva na projektu in zaključilo financiranje investicije s strani državnega proračuna, preostala dva projekta ki sta v izvajanju se bosta zaključila v letu 2025 in 2026. </w:t>
      </w:r>
    </w:p>
    <w:p w14:paraId="2BD0FE17" w14:textId="77777777" w:rsidR="001C7F0C" w:rsidRDefault="001C7F0C" w:rsidP="00502F87">
      <w:pPr>
        <w:spacing w:after="240" w:line="300" w:lineRule="atLeast"/>
        <w:jc w:val="both"/>
        <w:rPr>
          <w:rFonts w:cs="Arial"/>
          <w:szCs w:val="20"/>
          <w:lang w:val="sl-SI"/>
        </w:rPr>
      </w:pPr>
      <w:r w:rsidRPr="00A07D99">
        <w:rPr>
          <w:rFonts w:cs="Arial"/>
          <w:szCs w:val="20"/>
          <w:lang w:val="sl-SI"/>
        </w:rPr>
        <w:t>V preglednici 5 so predstavljeni podatki o posamezni investiciji na področju primarnega zdravstva, in sicer višina razpoložljivih sredstev, realizacija in stanje investicije.</w:t>
      </w:r>
      <w:r>
        <w:rPr>
          <w:rFonts w:cs="Arial"/>
          <w:szCs w:val="20"/>
          <w:lang w:val="sl-SI"/>
        </w:rPr>
        <w:t xml:space="preserve"> </w:t>
      </w:r>
    </w:p>
    <w:p w14:paraId="0BB07DE4" w14:textId="77777777" w:rsidR="001C7F0C" w:rsidRDefault="001C7F0C" w:rsidP="001C7F0C">
      <w:pPr>
        <w:spacing w:after="240"/>
        <w:jc w:val="center"/>
        <w:rPr>
          <w:rFonts w:cs="Arial"/>
          <w:sz w:val="16"/>
          <w:szCs w:val="16"/>
          <w:lang w:val="sl-SI"/>
        </w:rPr>
      </w:pPr>
      <w:r>
        <w:rPr>
          <w:rFonts w:cs="Arial"/>
          <w:sz w:val="16"/>
          <w:szCs w:val="16"/>
          <w:lang w:val="sl-SI"/>
        </w:rPr>
        <w:t>Grafikon 2</w:t>
      </w:r>
      <w:r w:rsidRPr="00697C3E">
        <w:rPr>
          <w:rFonts w:cs="Arial"/>
          <w:sz w:val="16"/>
          <w:szCs w:val="16"/>
          <w:lang w:val="sl-SI"/>
        </w:rPr>
        <w:t xml:space="preserve">: Realizacija investicijskih projektov </w:t>
      </w:r>
      <w:r>
        <w:rPr>
          <w:rFonts w:cs="Arial"/>
          <w:sz w:val="16"/>
          <w:szCs w:val="16"/>
          <w:lang w:val="sl-SI"/>
        </w:rPr>
        <w:t>v primarno zdravstvo po letih.</w:t>
      </w:r>
    </w:p>
    <w:p w14:paraId="0CDA5CE3" w14:textId="77777777" w:rsidR="001C7F0C" w:rsidRDefault="001C7F0C" w:rsidP="001C7F0C">
      <w:pPr>
        <w:spacing w:after="240"/>
        <w:jc w:val="center"/>
        <w:rPr>
          <w:rFonts w:cs="Arial"/>
          <w:sz w:val="16"/>
          <w:szCs w:val="16"/>
          <w:lang w:val="sl-SI"/>
        </w:rPr>
      </w:pPr>
      <w:r>
        <w:rPr>
          <w:noProof/>
          <w14:ligatures w14:val="standardContextual"/>
        </w:rPr>
        <w:drawing>
          <wp:inline distT="0" distB="0" distL="0" distR="0" wp14:anchorId="63998368" wp14:editId="135327D1">
            <wp:extent cx="5760720" cy="2893060"/>
            <wp:effectExtent l="0" t="0" r="11430" b="2540"/>
            <wp:docPr id="1039409862" name="Grafikon 1">
              <a:extLst xmlns:a="http://schemas.openxmlformats.org/drawingml/2006/main">
                <a:ext uri="{FF2B5EF4-FFF2-40B4-BE49-F238E27FC236}">
                  <a16:creationId xmlns:a16="http://schemas.microsoft.com/office/drawing/2014/main" id="{6A3D2435-7A53-2E39-5137-A7FB5585AD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02A27C3" w14:textId="77777777" w:rsidR="001C7F0C" w:rsidRDefault="001C7F0C" w:rsidP="001C7F0C">
      <w:pPr>
        <w:spacing w:after="240"/>
        <w:jc w:val="center"/>
        <w:rPr>
          <w:lang w:val="sl-SI"/>
        </w:rPr>
      </w:pPr>
    </w:p>
    <w:p w14:paraId="5D03D9B7" w14:textId="77777777" w:rsidR="00972FA2" w:rsidRDefault="00972FA2" w:rsidP="001C7F0C">
      <w:pPr>
        <w:spacing w:after="240"/>
        <w:jc w:val="center"/>
        <w:rPr>
          <w:lang w:val="sl-SI"/>
        </w:rPr>
      </w:pPr>
    </w:p>
    <w:p w14:paraId="3C19392A" w14:textId="77777777" w:rsidR="00972FA2" w:rsidRDefault="00972FA2" w:rsidP="001C7F0C">
      <w:pPr>
        <w:spacing w:after="240"/>
        <w:jc w:val="center"/>
        <w:rPr>
          <w:lang w:val="sl-SI"/>
        </w:rPr>
      </w:pPr>
    </w:p>
    <w:p w14:paraId="5C443FA0" w14:textId="66B01A52" w:rsidR="001C7F0C" w:rsidRDefault="001C7F0C" w:rsidP="001C7F0C">
      <w:pPr>
        <w:overflowPunct w:val="0"/>
        <w:autoSpaceDE w:val="0"/>
        <w:autoSpaceDN w:val="0"/>
        <w:adjustRightInd w:val="0"/>
        <w:spacing w:line="260" w:lineRule="exact"/>
        <w:jc w:val="both"/>
        <w:textAlignment w:val="baseline"/>
        <w:rPr>
          <w:rFonts w:cs="Arial"/>
          <w:sz w:val="16"/>
          <w:szCs w:val="16"/>
          <w:lang w:val="sl-SI"/>
        </w:rPr>
      </w:pPr>
      <w:r>
        <w:rPr>
          <w:rFonts w:cs="Arial"/>
          <w:sz w:val="16"/>
          <w:szCs w:val="16"/>
          <w:lang w:val="sl-SI"/>
        </w:rPr>
        <w:t>Pr</w:t>
      </w:r>
      <w:r w:rsidRPr="00697C3E">
        <w:rPr>
          <w:rFonts w:cs="Arial"/>
          <w:sz w:val="16"/>
          <w:szCs w:val="16"/>
          <w:lang w:val="sl-SI"/>
        </w:rPr>
        <w:t>eglednica</w:t>
      </w:r>
      <w:r w:rsidR="00704F09">
        <w:rPr>
          <w:rFonts w:cs="Arial"/>
          <w:sz w:val="16"/>
          <w:szCs w:val="16"/>
          <w:lang w:val="sl-SI"/>
        </w:rPr>
        <w:t xml:space="preserve"> 3</w:t>
      </w:r>
      <w:r w:rsidRPr="00697C3E">
        <w:rPr>
          <w:rFonts w:cs="Arial"/>
          <w:sz w:val="16"/>
          <w:szCs w:val="16"/>
          <w:lang w:val="sl-SI"/>
        </w:rPr>
        <w:t>: Realizacija investicijskih projektov v</w:t>
      </w:r>
      <w:r>
        <w:rPr>
          <w:rFonts w:cs="Arial"/>
          <w:sz w:val="16"/>
          <w:szCs w:val="16"/>
          <w:lang w:val="sl-SI"/>
        </w:rPr>
        <w:t xml:space="preserve"> primarno zdravstvo v letu 202</w:t>
      </w:r>
      <w:r w:rsidR="00BA519A">
        <w:rPr>
          <w:rFonts w:cs="Arial"/>
          <w:sz w:val="16"/>
          <w:szCs w:val="16"/>
          <w:lang w:val="sl-SI"/>
        </w:rPr>
        <w:t>5</w:t>
      </w:r>
      <w:r>
        <w:rPr>
          <w:rFonts w:cs="Arial"/>
          <w:sz w:val="16"/>
          <w:szCs w:val="16"/>
          <w:lang w:val="sl-SI"/>
        </w:rPr>
        <w:t xml:space="preserve"> na podlagi razpisa 2022/2023</w:t>
      </w:r>
      <w:r w:rsidR="00D44D0F">
        <w:rPr>
          <w:rFonts w:cs="Arial"/>
          <w:sz w:val="16"/>
          <w:szCs w:val="16"/>
          <w:lang w:val="sl-SI"/>
        </w:rPr>
        <w:t xml:space="preserve"> in Sklepa Vlade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85"/>
        <w:gridCol w:w="2882"/>
        <w:gridCol w:w="1695"/>
      </w:tblGrid>
      <w:tr w:rsidR="001C7F0C" w:rsidRPr="007C5395" w14:paraId="71F18B58" w14:textId="77777777" w:rsidTr="00A6275A">
        <w:trPr>
          <w:trHeight w:val="345"/>
        </w:trPr>
        <w:tc>
          <w:tcPr>
            <w:tcW w:w="2475" w:type="pct"/>
            <w:shd w:val="clear" w:color="4F81BD" w:fill="4F81BD"/>
            <w:noWrap/>
            <w:vAlign w:val="bottom"/>
            <w:hideMark/>
          </w:tcPr>
          <w:p w14:paraId="4149CA85" w14:textId="77777777" w:rsidR="001C7F0C" w:rsidRPr="007C5395" w:rsidRDefault="001C7F0C" w:rsidP="00773107">
            <w:pPr>
              <w:rPr>
                <w:lang w:val="sl-SI" w:eastAsia="sl-SI"/>
              </w:rPr>
            </w:pPr>
            <w:r w:rsidRPr="007C5395">
              <w:rPr>
                <w:lang w:val="sl-SI" w:eastAsia="sl-SI"/>
              </w:rPr>
              <w:t>Postavka (PP)</w:t>
            </w:r>
          </w:p>
        </w:tc>
        <w:tc>
          <w:tcPr>
            <w:tcW w:w="1590" w:type="pct"/>
            <w:shd w:val="clear" w:color="4F81BD" w:fill="4F81BD"/>
            <w:noWrap/>
            <w:vAlign w:val="bottom"/>
            <w:hideMark/>
          </w:tcPr>
          <w:p w14:paraId="46EB31A6" w14:textId="77777777" w:rsidR="001C7F0C" w:rsidRPr="007C5395" w:rsidRDefault="001C7F0C" w:rsidP="00773107">
            <w:pPr>
              <w:rPr>
                <w:lang w:val="sl-SI" w:eastAsia="sl-SI"/>
              </w:rPr>
            </w:pPr>
            <w:r w:rsidRPr="007C5395">
              <w:rPr>
                <w:lang w:val="sl-SI" w:eastAsia="sl-SI"/>
              </w:rPr>
              <w:t>Izplačila upravičencem</w:t>
            </w:r>
          </w:p>
        </w:tc>
        <w:tc>
          <w:tcPr>
            <w:tcW w:w="935" w:type="pct"/>
            <w:shd w:val="clear" w:color="4F81BD" w:fill="4F81BD"/>
            <w:noWrap/>
            <w:vAlign w:val="bottom"/>
            <w:hideMark/>
          </w:tcPr>
          <w:p w14:paraId="47DC8545" w14:textId="77777777" w:rsidR="001C7F0C" w:rsidRPr="007C5395" w:rsidRDefault="001C7F0C" w:rsidP="00773107">
            <w:pPr>
              <w:rPr>
                <w:lang w:val="sl-SI" w:eastAsia="sl-SI"/>
              </w:rPr>
            </w:pPr>
            <w:r w:rsidRPr="007C5395">
              <w:rPr>
                <w:lang w:val="sl-SI" w:eastAsia="sl-SI"/>
              </w:rPr>
              <w:t>Stanje projekta</w:t>
            </w:r>
          </w:p>
        </w:tc>
      </w:tr>
      <w:tr w:rsidR="001C7F0C" w:rsidRPr="007C5395" w14:paraId="0B5C8700" w14:textId="77777777" w:rsidTr="00A6275A">
        <w:trPr>
          <w:trHeight w:val="345"/>
        </w:trPr>
        <w:tc>
          <w:tcPr>
            <w:tcW w:w="2475" w:type="pct"/>
            <w:noWrap/>
            <w:vAlign w:val="center"/>
            <w:hideMark/>
          </w:tcPr>
          <w:p w14:paraId="5A7BA2A8" w14:textId="77777777" w:rsidR="001C7F0C" w:rsidRPr="007C5395" w:rsidRDefault="001C7F0C" w:rsidP="00773107">
            <w:pPr>
              <w:rPr>
                <w:color w:val="000000"/>
                <w:lang w:val="sl-SI" w:eastAsia="sl-SI"/>
              </w:rPr>
            </w:pPr>
            <w:r w:rsidRPr="007C5395">
              <w:rPr>
                <w:color w:val="000000"/>
                <w:lang w:val="sl-SI" w:eastAsia="sl-SI"/>
              </w:rPr>
              <w:t>NRP: 2711-22-1046 - Nova Gorica, prizidek ZD</w:t>
            </w:r>
          </w:p>
        </w:tc>
        <w:tc>
          <w:tcPr>
            <w:tcW w:w="1590" w:type="pct"/>
            <w:noWrap/>
            <w:vAlign w:val="center"/>
            <w:hideMark/>
          </w:tcPr>
          <w:p w14:paraId="541BF241" w14:textId="2519B625" w:rsidR="001C7F0C" w:rsidRPr="007C5395" w:rsidRDefault="001C7F0C" w:rsidP="00773107">
            <w:pPr>
              <w:rPr>
                <w:color w:val="000000"/>
                <w:lang w:val="sl-SI" w:eastAsia="sl-SI"/>
              </w:rPr>
            </w:pPr>
            <w:r w:rsidRPr="007C5395">
              <w:rPr>
                <w:color w:val="000000"/>
                <w:lang w:val="sl-SI" w:eastAsia="sl-SI"/>
              </w:rPr>
              <w:t>1.612.650,63</w:t>
            </w:r>
          </w:p>
        </w:tc>
        <w:tc>
          <w:tcPr>
            <w:tcW w:w="935" w:type="pct"/>
            <w:noWrap/>
            <w:vAlign w:val="center"/>
            <w:hideMark/>
          </w:tcPr>
          <w:p w14:paraId="4F297EAE" w14:textId="77777777" w:rsidR="001C7F0C" w:rsidRDefault="001C7F0C" w:rsidP="00773107">
            <w:pPr>
              <w:rPr>
                <w:color w:val="000000"/>
                <w:lang w:val="sl-SI" w:eastAsia="sl-SI"/>
              </w:rPr>
            </w:pPr>
            <w:r w:rsidRPr="007C5395">
              <w:rPr>
                <w:color w:val="000000"/>
                <w:lang w:val="sl-SI" w:eastAsia="sl-SI"/>
              </w:rPr>
              <w:t>V izvajanju</w:t>
            </w:r>
            <w:r>
              <w:rPr>
                <w:color w:val="000000"/>
                <w:lang w:val="sl-SI" w:eastAsia="sl-SI"/>
              </w:rPr>
              <w:t>,</w:t>
            </w:r>
          </w:p>
          <w:p w14:paraId="05EDB59A" w14:textId="77777777" w:rsidR="001C7F0C" w:rsidRPr="007C5395" w:rsidRDefault="001C7F0C" w:rsidP="00773107">
            <w:pPr>
              <w:rPr>
                <w:color w:val="000000"/>
                <w:lang w:val="sl-SI" w:eastAsia="sl-SI"/>
              </w:rPr>
            </w:pPr>
            <w:r>
              <w:rPr>
                <w:color w:val="000000"/>
                <w:lang w:val="sl-SI" w:eastAsia="sl-SI"/>
              </w:rPr>
              <w:t>zaključek 2026</w:t>
            </w:r>
          </w:p>
        </w:tc>
      </w:tr>
    </w:tbl>
    <w:p w14:paraId="135B587B" w14:textId="77777777" w:rsidR="00434B90" w:rsidRDefault="00434B90" w:rsidP="00434B90">
      <w:pPr>
        <w:overflowPunct w:val="0"/>
        <w:autoSpaceDE w:val="0"/>
        <w:autoSpaceDN w:val="0"/>
        <w:adjustRightInd w:val="0"/>
        <w:spacing w:line="260" w:lineRule="exact"/>
        <w:jc w:val="both"/>
        <w:textAlignment w:val="baseline"/>
        <w:rPr>
          <w:rFonts w:cs="Arial"/>
          <w:sz w:val="16"/>
          <w:szCs w:val="16"/>
          <w:lang w:val="sl-SI"/>
        </w:rPr>
      </w:pPr>
      <w:r>
        <w:rPr>
          <w:rFonts w:cs="Arial"/>
          <w:sz w:val="16"/>
          <w:szCs w:val="16"/>
          <w:lang w:val="sl-SI"/>
        </w:rPr>
        <w:t xml:space="preserve">*Realizacija investicijskega projekta v letu 2025 znaša </w:t>
      </w:r>
      <w:r w:rsidRPr="0026031B">
        <w:rPr>
          <w:rFonts w:cs="Arial"/>
          <w:sz w:val="16"/>
          <w:szCs w:val="16"/>
          <w:lang w:val="sl-SI"/>
        </w:rPr>
        <w:t>1.612.650,63</w:t>
      </w:r>
      <w:r>
        <w:rPr>
          <w:rFonts w:cs="Arial"/>
          <w:sz w:val="16"/>
          <w:szCs w:val="16"/>
          <w:lang w:val="sl-SI"/>
        </w:rPr>
        <w:t xml:space="preserve"> EUR skupaj, od tega </w:t>
      </w:r>
      <w:r w:rsidRPr="0026031B">
        <w:rPr>
          <w:rFonts w:cs="Arial"/>
          <w:sz w:val="16"/>
          <w:szCs w:val="16"/>
          <w:lang w:val="sl-SI"/>
        </w:rPr>
        <w:t>300.091,46</w:t>
      </w:r>
      <w:r>
        <w:rPr>
          <w:rFonts w:cs="Arial"/>
          <w:sz w:val="16"/>
          <w:szCs w:val="16"/>
          <w:lang w:val="sl-SI"/>
        </w:rPr>
        <w:t xml:space="preserve"> EUR na podlagi razpisa 2022/2023 in </w:t>
      </w:r>
      <w:r w:rsidRPr="0026031B">
        <w:rPr>
          <w:rFonts w:cs="Arial"/>
          <w:sz w:val="16"/>
          <w:szCs w:val="16"/>
          <w:lang w:val="sl-SI"/>
        </w:rPr>
        <w:t>1.312.559,17</w:t>
      </w:r>
      <w:r>
        <w:rPr>
          <w:rFonts w:cs="Arial"/>
          <w:sz w:val="16"/>
          <w:szCs w:val="16"/>
          <w:lang w:val="sl-SI"/>
        </w:rPr>
        <w:t> EUR na podlagi Sklepa Vlade.</w:t>
      </w:r>
    </w:p>
    <w:p w14:paraId="77B3CB5C" w14:textId="77777777" w:rsidR="001C7F0C" w:rsidRDefault="001C7F0C" w:rsidP="001C7F0C">
      <w:pPr>
        <w:overflowPunct w:val="0"/>
        <w:autoSpaceDE w:val="0"/>
        <w:autoSpaceDN w:val="0"/>
        <w:adjustRightInd w:val="0"/>
        <w:spacing w:line="260" w:lineRule="exact"/>
        <w:jc w:val="both"/>
        <w:textAlignment w:val="baseline"/>
        <w:rPr>
          <w:rFonts w:cs="Arial"/>
          <w:sz w:val="16"/>
          <w:szCs w:val="16"/>
          <w:lang w:val="sl-SI"/>
        </w:rPr>
      </w:pPr>
    </w:p>
    <w:p w14:paraId="7FC86D93" w14:textId="77777777" w:rsidR="001C7F0C" w:rsidRPr="008F4406" w:rsidRDefault="001C7F0C" w:rsidP="001C7F0C">
      <w:pPr>
        <w:pStyle w:val="Nalov2"/>
        <w:numPr>
          <w:ilvl w:val="0"/>
          <w:numId w:val="0"/>
        </w:numPr>
        <w:ind w:left="426" w:hanging="426"/>
        <w:rPr>
          <w:lang w:val="sl-SI" w:eastAsia="sl-SI"/>
        </w:rPr>
      </w:pPr>
      <w:bookmarkStart w:id="32" w:name="_Toc174958285"/>
      <w:bookmarkStart w:id="33" w:name="_Toc241236685"/>
      <w:r w:rsidRPr="008F4406">
        <w:rPr>
          <w:lang w:val="sv-SE" w:eastAsia="sl-SI"/>
        </w:rPr>
        <w:t>2.2  Investicije na primarni ravni na podlagi Sklepa Vlade</w:t>
      </w:r>
      <w:bookmarkEnd w:id="32"/>
      <w:r w:rsidRPr="008F4406">
        <w:rPr>
          <w:lang w:val="sv-SE" w:eastAsia="sl-SI"/>
        </w:rPr>
        <w:t xml:space="preserve"> </w:t>
      </w:r>
      <w:r w:rsidRPr="0004369D">
        <w:rPr>
          <w:rFonts w:cs="Arial"/>
          <w:iCs/>
          <w:szCs w:val="20"/>
          <w:lang w:val="sl-SI" w:eastAsia="sl-SI"/>
        </w:rPr>
        <w:t>št. 16000-4/2023/2 z dne 25. 5. 2023</w:t>
      </w:r>
      <w:bookmarkEnd w:id="33"/>
    </w:p>
    <w:p w14:paraId="47209537" w14:textId="77777777" w:rsidR="001C7F0C" w:rsidRDefault="001C7F0C" w:rsidP="00502F87">
      <w:pPr>
        <w:overflowPunct w:val="0"/>
        <w:autoSpaceDE w:val="0"/>
        <w:autoSpaceDN w:val="0"/>
        <w:adjustRightInd w:val="0"/>
        <w:spacing w:after="240" w:line="300" w:lineRule="exact"/>
        <w:jc w:val="both"/>
        <w:textAlignment w:val="baseline"/>
        <w:rPr>
          <w:rFonts w:cs="Arial"/>
          <w:szCs w:val="20"/>
          <w:u w:val="single"/>
          <w:lang w:val="sl-SI" w:eastAsia="sl-SI"/>
        </w:rPr>
      </w:pPr>
      <w:r w:rsidRPr="0004369D">
        <w:rPr>
          <w:rFonts w:cs="Arial"/>
          <w:iCs/>
          <w:szCs w:val="20"/>
          <w:lang w:val="sl-SI" w:eastAsia="sl-SI"/>
        </w:rPr>
        <w:t xml:space="preserve">Vlada RS je s sklepom, št. 16000-4/2023/2 z dne 25. 5. 2023, </w:t>
      </w:r>
      <w:r>
        <w:rPr>
          <w:rFonts w:cs="Arial"/>
          <w:iCs/>
          <w:szCs w:val="20"/>
          <w:lang w:val="sl-SI" w:eastAsia="sl-SI"/>
        </w:rPr>
        <w:t xml:space="preserve">odločila </w:t>
      </w:r>
      <w:r w:rsidRPr="0004369D">
        <w:rPr>
          <w:rFonts w:cs="Arial"/>
          <w:iCs/>
          <w:szCs w:val="20"/>
          <w:lang w:val="sl-SI" w:eastAsia="sl-SI"/>
        </w:rPr>
        <w:t>za sofinanciranje investicij na primarni ravni zdravstvene dejavnosti v Republiki Sloveniji na podlagi neposrednih pogodb (javni razpisi niso več potrebni)</w:t>
      </w:r>
      <w:r>
        <w:rPr>
          <w:rFonts w:cs="Arial"/>
          <w:iCs/>
          <w:szCs w:val="20"/>
          <w:lang w:val="sl-SI" w:eastAsia="sl-SI"/>
        </w:rPr>
        <w:t xml:space="preserve">. Občina </w:t>
      </w:r>
      <w:r w:rsidRPr="00440201">
        <w:rPr>
          <w:rFonts w:cs="Arial"/>
          <w:iCs/>
          <w:szCs w:val="20"/>
          <w:lang w:val="sl-SI" w:eastAsia="sl-SI"/>
        </w:rPr>
        <w:t xml:space="preserve">ustanoviteljica ali soustanoviteljica javnega zdravstvenega zavoda, za </w:t>
      </w:r>
      <w:r w:rsidRPr="00440201">
        <w:rPr>
          <w:rFonts w:cs="Arial"/>
          <w:iCs/>
          <w:szCs w:val="20"/>
          <w:lang w:val="sl-SI" w:eastAsia="sl-SI"/>
        </w:rPr>
        <w:lastRenderedPageBreak/>
        <w:t>katerega se načrtuje oziroma izvaja investicija</w:t>
      </w:r>
      <w:r>
        <w:rPr>
          <w:rFonts w:cs="Arial"/>
          <w:iCs/>
          <w:szCs w:val="20"/>
          <w:lang w:val="sl-SI" w:eastAsia="sl-SI"/>
        </w:rPr>
        <w:t>, nastopa v vlogi</w:t>
      </w:r>
      <w:r w:rsidRPr="00440201">
        <w:rPr>
          <w:rFonts w:cs="Arial"/>
          <w:iCs/>
          <w:szCs w:val="20"/>
          <w:lang w:val="sl-SI" w:eastAsia="sl-SI"/>
        </w:rPr>
        <w:t xml:space="preserve"> vlagatelj</w:t>
      </w:r>
      <w:r>
        <w:rPr>
          <w:rFonts w:cs="Arial"/>
          <w:iCs/>
          <w:szCs w:val="20"/>
          <w:lang w:val="sl-SI" w:eastAsia="sl-SI"/>
        </w:rPr>
        <w:t>a pobude za investicijo. V</w:t>
      </w:r>
      <w:r w:rsidRPr="00440201">
        <w:rPr>
          <w:rFonts w:cs="Arial"/>
          <w:iCs/>
          <w:szCs w:val="20"/>
          <w:lang w:val="sl-SI" w:eastAsia="sl-SI"/>
        </w:rPr>
        <w:t xml:space="preserve">lagatelj odda predlog za sofinanciranje investicij na primarni ravni zdravstvene dejavnosti na podlagi neposrednih pogodb, ko ima pripravljeno projektno in investicijski dokumentacijo ter investicijo uvrščeno v Načrt razvojnih programov. </w:t>
      </w:r>
      <w:r w:rsidRPr="0004369D">
        <w:rPr>
          <w:rFonts w:cs="Arial"/>
          <w:szCs w:val="20"/>
          <w:lang w:val="sl-SI" w:eastAsia="sl-SI"/>
        </w:rPr>
        <w:t>I</w:t>
      </w:r>
      <w:bookmarkStart w:id="34" w:name="_Hlk147400829"/>
      <w:r w:rsidRPr="0004369D">
        <w:rPr>
          <w:rFonts w:cs="Arial"/>
          <w:szCs w:val="20"/>
          <w:lang w:val="sl-SI" w:eastAsia="sl-SI"/>
        </w:rPr>
        <w:t>nvesticija mora biti izvedena najpozneje do 30. 11. 2028.</w:t>
      </w:r>
      <w:bookmarkEnd w:id="34"/>
      <w:r>
        <w:rPr>
          <w:rFonts w:cs="Arial"/>
          <w:szCs w:val="20"/>
          <w:u w:val="single"/>
          <w:lang w:val="sl-SI" w:eastAsia="sl-SI"/>
        </w:rPr>
        <w:t xml:space="preserve"> </w:t>
      </w:r>
    </w:p>
    <w:p w14:paraId="48093FB6" w14:textId="77777777" w:rsidR="001C7F0C" w:rsidRDefault="001C7F0C" w:rsidP="001C7F0C">
      <w:pPr>
        <w:autoSpaceDE w:val="0"/>
        <w:autoSpaceDN w:val="0"/>
        <w:spacing w:after="240" w:line="260" w:lineRule="exact"/>
        <w:jc w:val="both"/>
        <w:rPr>
          <w:rFonts w:cs="Arial"/>
          <w:szCs w:val="20"/>
          <w:lang w:val="sl-SI"/>
        </w:rPr>
      </w:pPr>
      <w:r w:rsidRPr="00440201">
        <w:rPr>
          <w:rFonts w:cs="Arial"/>
          <w:iCs/>
          <w:szCs w:val="20"/>
          <w:lang w:val="sl-SI" w:eastAsia="sl-SI"/>
        </w:rPr>
        <w:t>Izračun zneska za sofinanciranje investicij na primarni ravni zdravstvene dejavnosti na podlagi neposrednih pogodb je narejen ob upoštevanju višine upravičenih stroškov investicije in koeficienta razvitosti občine, vendar le do maksimalne višine zneska sofinanciranja investicije posameznega vlagatelja, ki je izračunan kot zmnožek števila prebivalcev (podatki SURS na 1. 1. 2022: število prebivalcev 2.044.447) in 80 evrov na prebivalca.</w:t>
      </w:r>
      <w:r w:rsidRPr="006C373F">
        <w:rPr>
          <w:rFonts w:cs="Arial"/>
          <w:szCs w:val="20"/>
          <w:lang w:val="sl-SI"/>
        </w:rPr>
        <w:t xml:space="preserve"> </w:t>
      </w:r>
      <w:r w:rsidRPr="00440201">
        <w:rPr>
          <w:rFonts w:cs="Arial"/>
          <w:szCs w:val="20"/>
          <w:lang w:val="sl-SI"/>
        </w:rPr>
        <w:t xml:space="preserve">Višina sredstev, namenjenih za sofinanciranje investicij na primarni ravni zdravstvene dejavnosti na podlagi neposrednih pogodb, je </w:t>
      </w:r>
      <w:r>
        <w:rPr>
          <w:rFonts w:cs="Arial"/>
          <w:szCs w:val="20"/>
          <w:lang w:val="sl-SI"/>
        </w:rPr>
        <w:t xml:space="preserve">bila </w:t>
      </w:r>
      <w:r w:rsidRPr="00440201">
        <w:rPr>
          <w:rFonts w:cs="Arial"/>
          <w:szCs w:val="20"/>
          <w:lang w:val="sl-SI"/>
        </w:rPr>
        <w:t>po posameznih letih predvidoma naslednja:</w:t>
      </w:r>
      <w:r>
        <w:rPr>
          <w:rFonts w:cs="Arial"/>
          <w:szCs w:val="20"/>
          <w:lang w:val="sl-SI"/>
        </w:rPr>
        <w:t xml:space="preserve"> </w:t>
      </w:r>
    </w:p>
    <w:p w14:paraId="25DE1611" w14:textId="77777777" w:rsidR="001C7F0C" w:rsidRPr="006C373F"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 xml:space="preserve">v letu 2023: 9.846.740,27 </w:t>
      </w:r>
      <w:bookmarkStart w:id="35" w:name="_Hlk133234132"/>
      <w:r w:rsidRPr="006C373F">
        <w:rPr>
          <w:rFonts w:cs="Arial"/>
          <w:szCs w:val="20"/>
          <w:lang w:val="sl-SI"/>
        </w:rPr>
        <w:t>evra</w:t>
      </w:r>
      <w:bookmarkEnd w:id="35"/>
      <w:r w:rsidRPr="006C373F">
        <w:rPr>
          <w:rFonts w:cs="Arial"/>
          <w:szCs w:val="20"/>
          <w:lang w:val="sl-SI"/>
        </w:rPr>
        <w:t xml:space="preserve"> (realizacije na tej podlagi ni bilo</w:t>
      </w:r>
      <w:r>
        <w:rPr>
          <w:rFonts w:cs="Arial"/>
          <w:szCs w:val="20"/>
          <w:lang w:val="sl-SI"/>
        </w:rPr>
        <w:t xml:space="preserve"> / sredstva se prenesejo</w:t>
      </w:r>
      <w:r w:rsidRPr="006C373F">
        <w:rPr>
          <w:rFonts w:cs="Arial"/>
          <w:szCs w:val="20"/>
          <w:lang w:val="sl-SI"/>
        </w:rPr>
        <w:t>)</w:t>
      </w:r>
    </w:p>
    <w:p w14:paraId="540141B2" w14:textId="77777777" w:rsidR="001C7F0C" w:rsidRPr="006C373F"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v letu 2024: 15.000.000,00 evra,</w:t>
      </w:r>
    </w:p>
    <w:p w14:paraId="4F423A5B" w14:textId="77777777" w:rsidR="001C7F0C" w:rsidRPr="006C373F"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v letu 2025: 15.000.000,00 evra,</w:t>
      </w:r>
    </w:p>
    <w:p w14:paraId="3AC59617" w14:textId="77777777" w:rsidR="001C7F0C"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v letu 2026: 20.000.000,00 evra</w:t>
      </w:r>
      <w:r>
        <w:rPr>
          <w:rFonts w:cs="Arial"/>
          <w:szCs w:val="20"/>
          <w:lang w:val="sl-SI"/>
        </w:rPr>
        <w:t>,</w:t>
      </w:r>
    </w:p>
    <w:p w14:paraId="491BD2D0" w14:textId="77777777" w:rsidR="001C7F0C" w:rsidRPr="00440201" w:rsidRDefault="001C7F0C" w:rsidP="001C7F0C">
      <w:pPr>
        <w:numPr>
          <w:ilvl w:val="0"/>
          <w:numId w:val="19"/>
        </w:numPr>
        <w:autoSpaceDE w:val="0"/>
        <w:autoSpaceDN w:val="0"/>
        <w:spacing w:line="260" w:lineRule="exact"/>
        <w:ind w:left="709"/>
        <w:jc w:val="both"/>
        <w:rPr>
          <w:rFonts w:cs="Arial"/>
          <w:szCs w:val="20"/>
          <w:lang w:val="sl-SI"/>
        </w:rPr>
      </w:pPr>
      <w:r w:rsidRPr="00440201">
        <w:rPr>
          <w:rFonts w:cs="Arial"/>
          <w:szCs w:val="20"/>
          <w:lang w:val="sl-SI"/>
        </w:rPr>
        <w:t>v letu 2027: 40.000.000,00 evra,</w:t>
      </w:r>
    </w:p>
    <w:p w14:paraId="4B7342F7" w14:textId="77777777" w:rsidR="001C7F0C" w:rsidRPr="006C373F" w:rsidRDefault="001C7F0C" w:rsidP="001C7F0C">
      <w:pPr>
        <w:numPr>
          <w:ilvl w:val="0"/>
          <w:numId w:val="19"/>
        </w:numPr>
        <w:autoSpaceDE w:val="0"/>
        <w:autoSpaceDN w:val="0"/>
        <w:spacing w:line="260" w:lineRule="exact"/>
        <w:ind w:left="709"/>
        <w:jc w:val="both"/>
        <w:rPr>
          <w:rFonts w:cs="Arial"/>
          <w:szCs w:val="20"/>
          <w:lang w:val="sl-SI"/>
        </w:rPr>
      </w:pPr>
      <w:r w:rsidRPr="00440201">
        <w:rPr>
          <w:rFonts w:cs="Arial"/>
          <w:szCs w:val="20"/>
          <w:lang w:val="sl-SI"/>
        </w:rPr>
        <w:t>v letu 2028: 40.000.000,00 evra.</w:t>
      </w:r>
    </w:p>
    <w:p w14:paraId="1FDCC98F" w14:textId="77777777" w:rsidR="001C7F0C" w:rsidRDefault="001C7F0C" w:rsidP="001C7F0C">
      <w:pPr>
        <w:overflowPunct w:val="0"/>
        <w:autoSpaceDE w:val="0"/>
        <w:autoSpaceDN w:val="0"/>
        <w:adjustRightInd w:val="0"/>
        <w:spacing w:line="260" w:lineRule="exact"/>
        <w:jc w:val="both"/>
        <w:textAlignment w:val="baseline"/>
        <w:rPr>
          <w:rFonts w:cs="Arial"/>
          <w:szCs w:val="20"/>
          <w:u w:val="single"/>
          <w:lang w:val="sl-SI" w:eastAsia="sl-SI"/>
        </w:rPr>
      </w:pPr>
    </w:p>
    <w:p w14:paraId="742D45E4" w14:textId="77777777" w:rsidR="001C7F0C" w:rsidRDefault="001C7F0C" w:rsidP="00502F87">
      <w:pPr>
        <w:overflowPunct w:val="0"/>
        <w:autoSpaceDE w:val="0"/>
        <w:autoSpaceDN w:val="0"/>
        <w:adjustRightInd w:val="0"/>
        <w:spacing w:line="300" w:lineRule="atLeast"/>
        <w:jc w:val="both"/>
        <w:textAlignment w:val="baseline"/>
        <w:rPr>
          <w:rFonts w:eastAsia="Calibri" w:cs="Arial"/>
          <w:szCs w:val="20"/>
          <w:lang w:val="sl-SI"/>
        </w:rPr>
      </w:pPr>
      <w:bookmarkStart w:id="36" w:name="_Hlk135385896"/>
      <w:r w:rsidRPr="00440201">
        <w:rPr>
          <w:rFonts w:eastAsia="Calibri" w:cs="Arial"/>
          <w:szCs w:val="20"/>
          <w:lang w:val="sl-SI"/>
        </w:rPr>
        <w:t>Predmet sofinanciranja investicij so investicije v objekte zdravstvenih domov, zdravstvenih postaj ali zdravstvenih ambulant oziroma opremo, namenjene za izvajanje zdravstvene dejavnosti na primarni ravni, z namenom zagotavljanja enakih pogojev za zadovoljevanje skupnih potreb prebivalcev v skladu z razvojnimi cilji države na primarni ravni zdravstvene dejavnosti in z namenom zagotavljanja manjkajočih površin ali prostorov, ki se uporabljajo za izvajanje zdravstvene dejavnosti. Upravičeni stroški sofinanciranja investicij na podlagi neposrednih pogodb so vsi stroški izvedbe gradbeno-obrtniških in inštalacijskih del v novogradnje ali obnove objektov in stroški nabave opreme iz prejšnjega stavka, ki so potrebni za izvajanje zdravstvene dejavnosti na primarni ravni, razen</w:t>
      </w:r>
      <w:bookmarkEnd w:id="36"/>
      <w:r>
        <w:rPr>
          <w:rFonts w:eastAsia="Calibri" w:cs="Arial"/>
          <w:szCs w:val="20"/>
          <w:lang w:val="sl-SI"/>
        </w:rPr>
        <w:t>:</w:t>
      </w:r>
    </w:p>
    <w:p w14:paraId="07DF3EF5" w14:textId="77777777" w:rsidR="001C7F0C" w:rsidRPr="0004369D" w:rsidRDefault="001C7F0C" w:rsidP="00502F87">
      <w:pPr>
        <w:pStyle w:val="Odstavekseznama"/>
        <w:numPr>
          <w:ilvl w:val="0"/>
          <w:numId w:val="17"/>
        </w:numPr>
        <w:overflowPunct w:val="0"/>
        <w:autoSpaceDE w:val="0"/>
        <w:autoSpaceDN w:val="0"/>
        <w:adjustRightInd w:val="0"/>
        <w:spacing w:before="240" w:after="240" w:line="300" w:lineRule="atLeast"/>
        <w:jc w:val="both"/>
        <w:textAlignment w:val="baseline"/>
        <w:rPr>
          <w:rFonts w:cs="Arial"/>
          <w:iCs/>
          <w:szCs w:val="20"/>
          <w:lang w:val="sl-SI" w:eastAsia="sl-SI"/>
        </w:rPr>
      </w:pPr>
      <w:r w:rsidRPr="0004369D">
        <w:rPr>
          <w:rFonts w:cs="Arial"/>
          <w:szCs w:val="20"/>
          <w:lang w:val="sl-SI" w:eastAsia="sl-SI"/>
        </w:rPr>
        <w:t>strošek projektov, katerih predmet je zgolj energetska sanacija objekta,</w:t>
      </w:r>
    </w:p>
    <w:p w14:paraId="1A7EEBB0" w14:textId="77777777" w:rsidR="001C7F0C" w:rsidRPr="0004369D" w:rsidRDefault="001C7F0C" w:rsidP="00502F87">
      <w:pPr>
        <w:pStyle w:val="Odstavekseznama"/>
        <w:numPr>
          <w:ilvl w:val="0"/>
          <w:numId w:val="17"/>
        </w:numPr>
        <w:spacing w:line="300" w:lineRule="atLeast"/>
        <w:jc w:val="both"/>
        <w:rPr>
          <w:rFonts w:cs="Arial"/>
          <w:szCs w:val="20"/>
          <w:lang w:val="sl-SI" w:eastAsia="sl-SI"/>
        </w:rPr>
      </w:pPr>
      <w:r w:rsidRPr="0004369D">
        <w:rPr>
          <w:rFonts w:cs="Arial"/>
          <w:szCs w:val="20"/>
          <w:lang w:val="sl-SI" w:eastAsia="sl-SI"/>
        </w:rPr>
        <w:t>strošek priprave projektne in investicijske dokumentacije,</w:t>
      </w:r>
    </w:p>
    <w:p w14:paraId="122478A3"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nakupa zemljišč,</w:t>
      </w:r>
    </w:p>
    <w:p w14:paraId="1C34B373"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komunalnega opremljanja zemljišč,</w:t>
      </w:r>
    </w:p>
    <w:p w14:paraId="2CD4F907"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zunanje ureditve s priključki,</w:t>
      </w:r>
    </w:p>
    <w:p w14:paraId="01624881"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gradbenega in/ali projektantskega nadzora,</w:t>
      </w:r>
    </w:p>
    <w:p w14:paraId="328430DD" w14:textId="77777777" w:rsidR="001C7F0C" w:rsidRPr="00CC6F79" w:rsidRDefault="001C7F0C" w:rsidP="00502F87">
      <w:pPr>
        <w:pStyle w:val="Odstavekseznama"/>
        <w:numPr>
          <w:ilvl w:val="0"/>
          <w:numId w:val="17"/>
        </w:numPr>
        <w:spacing w:after="240" w:line="300" w:lineRule="atLeast"/>
        <w:jc w:val="both"/>
        <w:rPr>
          <w:rFonts w:cs="Arial"/>
          <w:szCs w:val="20"/>
          <w:lang w:val="sl-SI"/>
        </w:rPr>
      </w:pPr>
      <w:r w:rsidRPr="00CE0AFD">
        <w:rPr>
          <w:rFonts w:cs="Arial"/>
          <w:szCs w:val="20"/>
          <w:lang w:val="sl-SI"/>
        </w:rPr>
        <w:t>strošek DDV-ja</w:t>
      </w:r>
    </w:p>
    <w:p w14:paraId="5F24ACEB" w14:textId="77777777" w:rsidR="001C7F0C" w:rsidRDefault="001C7F0C" w:rsidP="00502F87">
      <w:pPr>
        <w:spacing w:after="240" w:line="300" w:lineRule="atLeast"/>
        <w:jc w:val="both"/>
        <w:rPr>
          <w:rFonts w:cs="Arial"/>
          <w:szCs w:val="20"/>
          <w:lang w:val="sl-SI"/>
        </w:rPr>
      </w:pPr>
      <w:r w:rsidRPr="00B5790C">
        <w:rPr>
          <w:rFonts w:cs="Arial"/>
          <w:szCs w:val="20"/>
          <w:lang w:val="sl-SI"/>
        </w:rPr>
        <w:t xml:space="preserve">V veljavni Načrt razvojnih programov </w:t>
      </w:r>
      <w:r>
        <w:rPr>
          <w:rFonts w:cs="Arial"/>
          <w:szCs w:val="20"/>
          <w:lang w:val="sl-SI"/>
        </w:rPr>
        <w:t xml:space="preserve">se je v letu 2025 </w:t>
      </w:r>
      <w:r w:rsidRPr="00B5790C">
        <w:rPr>
          <w:rFonts w:cs="Arial"/>
          <w:szCs w:val="20"/>
          <w:lang w:val="sl-SI"/>
        </w:rPr>
        <w:t>uvrstilo</w:t>
      </w:r>
      <w:r>
        <w:rPr>
          <w:rFonts w:cs="Arial"/>
          <w:szCs w:val="20"/>
          <w:lang w:val="sl-SI"/>
        </w:rPr>
        <w:t xml:space="preserve"> 13</w:t>
      </w:r>
      <w:r w:rsidRPr="00B5790C">
        <w:rPr>
          <w:rFonts w:cs="Arial"/>
          <w:szCs w:val="20"/>
          <w:lang w:val="sl-SI"/>
        </w:rPr>
        <w:t xml:space="preserve"> novih investicijskih projektov</w:t>
      </w:r>
      <w:r>
        <w:rPr>
          <w:rFonts w:cs="Arial"/>
          <w:szCs w:val="20"/>
          <w:lang w:val="sl-SI"/>
        </w:rPr>
        <w:t>,</w:t>
      </w:r>
      <w:r w:rsidRPr="00B5790C">
        <w:rPr>
          <w:rFonts w:cs="Arial"/>
          <w:szCs w:val="20"/>
          <w:lang w:val="sl-SI"/>
        </w:rPr>
        <w:t xml:space="preserve"> od tega se je v letu 202</w:t>
      </w:r>
      <w:r>
        <w:rPr>
          <w:rFonts w:cs="Arial"/>
          <w:szCs w:val="20"/>
          <w:lang w:val="sl-SI"/>
        </w:rPr>
        <w:t>5</w:t>
      </w:r>
      <w:r w:rsidRPr="00B5790C">
        <w:rPr>
          <w:rFonts w:cs="Arial"/>
          <w:szCs w:val="20"/>
          <w:lang w:val="sl-SI"/>
        </w:rPr>
        <w:t xml:space="preserve"> izvajalo </w:t>
      </w:r>
      <w:r>
        <w:rPr>
          <w:rFonts w:cs="Arial"/>
          <w:szCs w:val="20"/>
          <w:lang w:val="sl-SI"/>
        </w:rPr>
        <w:t>12</w:t>
      </w:r>
      <w:r w:rsidRPr="00B5790C">
        <w:rPr>
          <w:rFonts w:cs="Arial"/>
          <w:szCs w:val="20"/>
          <w:lang w:val="sl-SI"/>
        </w:rPr>
        <w:t xml:space="preserve"> projektov</w:t>
      </w:r>
      <w:r>
        <w:rPr>
          <w:rFonts w:cs="Arial"/>
          <w:szCs w:val="20"/>
          <w:lang w:val="sl-SI"/>
        </w:rPr>
        <w:t xml:space="preserve">. V letu 2025 je bil zaključen 1 projekt. </w:t>
      </w:r>
    </w:p>
    <w:p w14:paraId="1D0A92DF" w14:textId="3CBBEB8F" w:rsidR="001C7F0C" w:rsidRDefault="001C7F0C" w:rsidP="001C7F0C">
      <w:pPr>
        <w:autoSpaceDE w:val="0"/>
        <w:autoSpaceDN w:val="0"/>
        <w:spacing w:line="260" w:lineRule="exact"/>
        <w:ind w:left="349"/>
        <w:jc w:val="both"/>
        <w:rPr>
          <w:rFonts w:cs="Arial"/>
          <w:sz w:val="16"/>
          <w:szCs w:val="16"/>
          <w:lang w:val="sl-SI"/>
        </w:rPr>
      </w:pPr>
      <w:r w:rsidRPr="00216945">
        <w:rPr>
          <w:rFonts w:cs="Arial"/>
          <w:sz w:val="16"/>
          <w:szCs w:val="16"/>
          <w:lang w:val="sl-SI"/>
        </w:rPr>
        <w:t>Preglednica</w:t>
      </w:r>
      <w:r w:rsidR="00704F09">
        <w:rPr>
          <w:rFonts w:cs="Arial"/>
          <w:sz w:val="16"/>
          <w:szCs w:val="16"/>
          <w:lang w:val="sl-SI"/>
        </w:rPr>
        <w:t xml:space="preserve"> 4</w:t>
      </w:r>
      <w:r w:rsidRPr="00216945">
        <w:rPr>
          <w:rFonts w:cs="Arial"/>
          <w:sz w:val="16"/>
          <w:szCs w:val="16"/>
          <w:lang w:val="sl-SI"/>
        </w:rPr>
        <w:t>: Realizacija investicijskih projektov v primarno zdravstvo v letu 202</w:t>
      </w:r>
      <w:r>
        <w:rPr>
          <w:rFonts w:cs="Arial"/>
          <w:sz w:val="16"/>
          <w:szCs w:val="16"/>
          <w:lang w:val="sl-SI"/>
        </w:rPr>
        <w:t>5</w:t>
      </w:r>
      <w:r w:rsidRPr="00216945">
        <w:rPr>
          <w:rFonts w:cs="Arial"/>
          <w:sz w:val="16"/>
          <w:szCs w:val="16"/>
          <w:lang w:val="sl-SI"/>
        </w:rPr>
        <w:t xml:space="preserve"> na podlagi Sklepa vlade </w:t>
      </w:r>
    </w:p>
    <w:p w14:paraId="39B12890" w14:textId="77777777" w:rsidR="001C7F0C" w:rsidRDefault="001C7F0C" w:rsidP="001C7F0C">
      <w:pPr>
        <w:autoSpaceDE w:val="0"/>
        <w:autoSpaceDN w:val="0"/>
        <w:spacing w:line="260" w:lineRule="exact"/>
        <w:ind w:left="349"/>
        <w:jc w:val="both"/>
        <w:rPr>
          <w:rFonts w:cs="Arial"/>
          <w:sz w:val="16"/>
          <w:szCs w:val="16"/>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16"/>
        <w:gridCol w:w="1417"/>
        <w:gridCol w:w="1129"/>
      </w:tblGrid>
      <w:tr w:rsidR="001C7F0C" w:rsidRPr="00DE2C71" w14:paraId="0E017F1F" w14:textId="77777777" w:rsidTr="00A6275A">
        <w:trPr>
          <w:trHeight w:val="345"/>
        </w:trPr>
        <w:tc>
          <w:tcPr>
            <w:tcW w:w="3595" w:type="pct"/>
            <w:shd w:val="clear" w:color="4F81BD" w:fill="4F81BD"/>
            <w:noWrap/>
            <w:vAlign w:val="bottom"/>
            <w:hideMark/>
          </w:tcPr>
          <w:p w14:paraId="5C6DF4F4" w14:textId="77777777" w:rsidR="001C7F0C" w:rsidRPr="00DE2C71" w:rsidRDefault="001C7F0C" w:rsidP="00773107">
            <w:pPr>
              <w:rPr>
                <w:lang w:val="sl-SI" w:eastAsia="sl-SI"/>
              </w:rPr>
            </w:pPr>
            <w:r w:rsidRPr="00DE2C71">
              <w:rPr>
                <w:lang w:val="sl-SI" w:eastAsia="sl-SI"/>
              </w:rPr>
              <w:t>Postavka (PP)</w:t>
            </w:r>
          </w:p>
        </w:tc>
        <w:tc>
          <w:tcPr>
            <w:tcW w:w="782" w:type="pct"/>
            <w:shd w:val="clear" w:color="4F81BD" w:fill="4F81BD"/>
            <w:noWrap/>
            <w:vAlign w:val="bottom"/>
            <w:hideMark/>
          </w:tcPr>
          <w:p w14:paraId="015B09EA" w14:textId="77777777" w:rsidR="001C7F0C" w:rsidRPr="00DE2C71" w:rsidRDefault="001C7F0C" w:rsidP="00773107">
            <w:pPr>
              <w:rPr>
                <w:lang w:val="sl-SI" w:eastAsia="sl-SI"/>
              </w:rPr>
            </w:pPr>
            <w:r w:rsidRPr="00DE2C71">
              <w:rPr>
                <w:lang w:val="sl-SI" w:eastAsia="sl-SI"/>
              </w:rPr>
              <w:t>Izplačila upravičencem</w:t>
            </w:r>
          </w:p>
        </w:tc>
        <w:tc>
          <w:tcPr>
            <w:tcW w:w="623" w:type="pct"/>
            <w:shd w:val="clear" w:color="4F81BD" w:fill="4F81BD"/>
            <w:noWrap/>
            <w:vAlign w:val="bottom"/>
            <w:hideMark/>
          </w:tcPr>
          <w:p w14:paraId="1C97FE3F" w14:textId="77777777" w:rsidR="001C7F0C" w:rsidRPr="00DE2C71" w:rsidRDefault="001C7F0C" w:rsidP="00773107">
            <w:pPr>
              <w:rPr>
                <w:lang w:val="sl-SI" w:eastAsia="sl-SI"/>
              </w:rPr>
            </w:pPr>
            <w:r w:rsidRPr="00DE2C71">
              <w:rPr>
                <w:lang w:val="sl-SI" w:eastAsia="sl-SI"/>
              </w:rPr>
              <w:t>Stanje projekta</w:t>
            </w:r>
          </w:p>
        </w:tc>
      </w:tr>
      <w:tr w:rsidR="001C7F0C" w:rsidRPr="00DE2C71" w14:paraId="39B14007" w14:textId="77777777" w:rsidTr="00A6275A">
        <w:trPr>
          <w:trHeight w:val="345"/>
        </w:trPr>
        <w:tc>
          <w:tcPr>
            <w:tcW w:w="3595" w:type="pct"/>
            <w:shd w:val="clear" w:color="000000" w:fill="D8E4BC"/>
            <w:noWrap/>
            <w:vAlign w:val="bottom"/>
            <w:hideMark/>
          </w:tcPr>
          <w:p w14:paraId="6A768B22" w14:textId="77777777" w:rsidR="001C7F0C" w:rsidRPr="00DE2C71" w:rsidRDefault="001C7F0C" w:rsidP="00773107">
            <w:pPr>
              <w:rPr>
                <w:color w:val="000000"/>
                <w:lang w:val="sl-SI" w:eastAsia="sl-SI"/>
              </w:rPr>
            </w:pPr>
            <w:r w:rsidRPr="00DE2C71">
              <w:rPr>
                <w:color w:val="000000"/>
                <w:lang w:val="sl-SI" w:eastAsia="sl-SI"/>
              </w:rPr>
              <w:t>Leto: 2025</w:t>
            </w:r>
          </w:p>
        </w:tc>
        <w:tc>
          <w:tcPr>
            <w:tcW w:w="782" w:type="pct"/>
            <w:shd w:val="clear" w:color="000000" w:fill="D8E4BC"/>
            <w:noWrap/>
            <w:vAlign w:val="bottom"/>
            <w:hideMark/>
          </w:tcPr>
          <w:p w14:paraId="60C488C1" w14:textId="77777777" w:rsidR="001C7F0C" w:rsidRPr="00DE2C71" w:rsidRDefault="001C7F0C" w:rsidP="00773107">
            <w:pPr>
              <w:rPr>
                <w:color w:val="000000"/>
                <w:lang w:val="sl-SI" w:eastAsia="sl-SI"/>
              </w:rPr>
            </w:pPr>
            <w:r w:rsidRPr="00DE2C71">
              <w:rPr>
                <w:color w:val="000000"/>
                <w:lang w:val="sl-SI" w:eastAsia="sl-SI"/>
              </w:rPr>
              <w:t>12.939.640,45</w:t>
            </w:r>
          </w:p>
        </w:tc>
        <w:tc>
          <w:tcPr>
            <w:tcW w:w="623" w:type="pct"/>
            <w:shd w:val="clear" w:color="000000" w:fill="D8E4BC"/>
            <w:noWrap/>
            <w:vAlign w:val="bottom"/>
            <w:hideMark/>
          </w:tcPr>
          <w:p w14:paraId="6EBF3DC2" w14:textId="77777777" w:rsidR="001C7F0C" w:rsidRPr="00DE2C71" w:rsidRDefault="001C7F0C" w:rsidP="00773107">
            <w:pPr>
              <w:rPr>
                <w:color w:val="000000"/>
                <w:lang w:val="sl-SI" w:eastAsia="sl-SI"/>
              </w:rPr>
            </w:pPr>
            <w:r w:rsidRPr="00DE2C71">
              <w:rPr>
                <w:color w:val="000000"/>
                <w:lang w:val="sl-SI" w:eastAsia="sl-SI"/>
              </w:rPr>
              <w:t> </w:t>
            </w:r>
          </w:p>
        </w:tc>
      </w:tr>
      <w:tr w:rsidR="001C7F0C" w:rsidRPr="00DE2C71" w14:paraId="2986255C" w14:textId="77777777" w:rsidTr="00A6275A">
        <w:trPr>
          <w:trHeight w:val="345"/>
        </w:trPr>
        <w:tc>
          <w:tcPr>
            <w:tcW w:w="3595" w:type="pct"/>
            <w:noWrap/>
            <w:vAlign w:val="bottom"/>
            <w:hideMark/>
          </w:tcPr>
          <w:p w14:paraId="5FF20C75" w14:textId="77777777" w:rsidR="001C7F0C" w:rsidRPr="00DE2C71" w:rsidRDefault="001C7F0C" w:rsidP="00773107">
            <w:pPr>
              <w:rPr>
                <w:color w:val="000000"/>
                <w:lang w:val="sl-SI" w:eastAsia="sl-SI"/>
              </w:rPr>
            </w:pPr>
            <w:r w:rsidRPr="00DE2C71">
              <w:rPr>
                <w:color w:val="000000"/>
                <w:lang w:val="sl-SI" w:eastAsia="sl-SI"/>
              </w:rPr>
              <w:t>NRP: 2570-25-0006 - Prizidek k Zdravstvenemu domu Črnomelj</w:t>
            </w:r>
          </w:p>
        </w:tc>
        <w:tc>
          <w:tcPr>
            <w:tcW w:w="782" w:type="pct"/>
            <w:noWrap/>
            <w:vAlign w:val="bottom"/>
            <w:hideMark/>
          </w:tcPr>
          <w:p w14:paraId="63D4BC05" w14:textId="77777777" w:rsidR="001C7F0C" w:rsidRPr="00DE2C71" w:rsidRDefault="001C7F0C" w:rsidP="00773107">
            <w:pPr>
              <w:rPr>
                <w:color w:val="000000"/>
                <w:lang w:val="sl-SI" w:eastAsia="sl-SI"/>
              </w:rPr>
            </w:pPr>
            <w:r w:rsidRPr="00DE2C71">
              <w:rPr>
                <w:color w:val="000000"/>
                <w:lang w:val="sl-SI" w:eastAsia="sl-SI"/>
              </w:rPr>
              <w:t>0</w:t>
            </w:r>
          </w:p>
        </w:tc>
        <w:tc>
          <w:tcPr>
            <w:tcW w:w="623" w:type="pct"/>
            <w:noWrap/>
            <w:vAlign w:val="bottom"/>
            <w:hideMark/>
          </w:tcPr>
          <w:p w14:paraId="733DEBA6"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90E7A74" w14:textId="77777777" w:rsidTr="00A6275A">
        <w:trPr>
          <w:trHeight w:val="345"/>
        </w:trPr>
        <w:tc>
          <w:tcPr>
            <w:tcW w:w="3595" w:type="pct"/>
            <w:noWrap/>
            <w:vAlign w:val="bottom"/>
            <w:hideMark/>
          </w:tcPr>
          <w:p w14:paraId="1A53FD30" w14:textId="77777777" w:rsidR="001C7F0C" w:rsidRPr="00DE2C71" w:rsidRDefault="001C7F0C" w:rsidP="00773107">
            <w:pPr>
              <w:rPr>
                <w:color w:val="000000"/>
                <w:lang w:val="sl-SI" w:eastAsia="sl-SI"/>
              </w:rPr>
            </w:pPr>
            <w:r w:rsidRPr="00DE2C71">
              <w:rPr>
                <w:color w:val="000000"/>
                <w:lang w:val="sl-SI" w:eastAsia="sl-SI"/>
              </w:rPr>
              <w:lastRenderedPageBreak/>
              <w:t>NRP: 2711-22-1046 - Nova Gorica, prizidek ZD</w:t>
            </w:r>
          </w:p>
        </w:tc>
        <w:tc>
          <w:tcPr>
            <w:tcW w:w="782" w:type="pct"/>
            <w:noWrap/>
            <w:vAlign w:val="bottom"/>
            <w:hideMark/>
          </w:tcPr>
          <w:p w14:paraId="2324C7D9" w14:textId="77777777" w:rsidR="001C7F0C" w:rsidRPr="00DE2C71" w:rsidRDefault="001C7F0C" w:rsidP="00773107">
            <w:pPr>
              <w:rPr>
                <w:color w:val="000000"/>
                <w:lang w:val="sl-SI" w:eastAsia="sl-SI"/>
              </w:rPr>
            </w:pPr>
            <w:r>
              <w:rPr>
                <w:color w:val="000000"/>
                <w:lang w:val="sl-SI" w:eastAsia="sl-SI"/>
              </w:rPr>
              <w:t>1.312.559,17 (</w:t>
            </w:r>
            <w:r w:rsidRPr="00DE2C71">
              <w:rPr>
                <w:color w:val="000000"/>
                <w:lang w:val="sl-SI" w:eastAsia="sl-SI"/>
              </w:rPr>
              <w:t>1.612.650,63</w:t>
            </w:r>
            <w:r>
              <w:rPr>
                <w:color w:val="000000"/>
                <w:lang w:val="sl-SI" w:eastAsia="sl-SI"/>
              </w:rPr>
              <w:t>)</w:t>
            </w:r>
          </w:p>
        </w:tc>
        <w:tc>
          <w:tcPr>
            <w:tcW w:w="623" w:type="pct"/>
            <w:noWrap/>
            <w:vAlign w:val="bottom"/>
            <w:hideMark/>
          </w:tcPr>
          <w:p w14:paraId="55138627"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2C03755" w14:textId="77777777" w:rsidTr="00A6275A">
        <w:trPr>
          <w:trHeight w:val="345"/>
        </w:trPr>
        <w:tc>
          <w:tcPr>
            <w:tcW w:w="3595" w:type="pct"/>
            <w:noWrap/>
            <w:vAlign w:val="bottom"/>
            <w:hideMark/>
          </w:tcPr>
          <w:p w14:paraId="6B7CB0BE" w14:textId="77777777" w:rsidR="001C7F0C" w:rsidRPr="00DE2C71" w:rsidRDefault="001C7F0C" w:rsidP="00773107">
            <w:pPr>
              <w:rPr>
                <w:color w:val="000000"/>
                <w:lang w:val="sl-SI" w:eastAsia="sl-SI"/>
              </w:rPr>
            </w:pPr>
            <w:r w:rsidRPr="00DE2C71">
              <w:rPr>
                <w:color w:val="000000"/>
                <w:lang w:val="sl-SI" w:eastAsia="sl-SI"/>
              </w:rPr>
              <w:t>NRP: 2718-24-1002 - Rekonstrukcija objekta  Kersnikova 1 - Celje</w:t>
            </w:r>
          </w:p>
        </w:tc>
        <w:tc>
          <w:tcPr>
            <w:tcW w:w="782" w:type="pct"/>
            <w:noWrap/>
            <w:vAlign w:val="bottom"/>
            <w:hideMark/>
          </w:tcPr>
          <w:p w14:paraId="29956BDA" w14:textId="77777777" w:rsidR="001C7F0C" w:rsidRPr="00DE2C71" w:rsidRDefault="001C7F0C" w:rsidP="00773107">
            <w:pPr>
              <w:rPr>
                <w:color w:val="000000"/>
                <w:lang w:val="sl-SI" w:eastAsia="sl-SI"/>
              </w:rPr>
            </w:pPr>
            <w:r w:rsidRPr="00DE2C71">
              <w:rPr>
                <w:color w:val="000000"/>
                <w:lang w:val="sl-SI" w:eastAsia="sl-SI"/>
              </w:rPr>
              <w:t>653.087,74</w:t>
            </w:r>
          </w:p>
        </w:tc>
        <w:tc>
          <w:tcPr>
            <w:tcW w:w="623" w:type="pct"/>
            <w:noWrap/>
            <w:vAlign w:val="bottom"/>
            <w:hideMark/>
          </w:tcPr>
          <w:p w14:paraId="6457435D"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C20B26C" w14:textId="77777777" w:rsidTr="00A6275A">
        <w:trPr>
          <w:trHeight w:val="345"/>
        </w:trPr>
        <w:tc>
          <w:tcPr>
            <w:tcW w:w="3595" w:type="pct"/>
            <w:noWrap/>
            <w:vAlign w:val="bottom"/>
            <w:hideMark/>
          </w:tcPr>
          <w:p w14:paraId="2317649D" w14:textId="77777777" w:rsidR="001C7F0C" w:rsidRPr="00DE2C71" w:rsidRDefault="001C7F0C" w:rsidP="00773107">
            <w:pPr>
              <w:rPr>
                <w:color w:val="000000"/>
                <w:lang w:val="sl-SI" w:eastAsia="sl-SI"/>
              </w:rPr>
            </w:pPr>
            <w:r w:rsidRPr="00DE2C71">
              <w:rPr>
                <w:color w:val="000000"/>
                <w:lang w:val="sl-SI" w:eastAsia="sl-SI"/>
              </w:rPr>
              <w:t>NRP: 2718-24-1003 - Ureditev ambulant Zdravstvene postaje Gorenja Vas</w:t>
            </w:r>
          </w:p>
        </w:tc>
        <w:tc>
          <w:tcPr>
            <w:tcW w:w="782" w:type="pct"/>
            <w:noWrap/>
            <w:vAlign w:val="bottom"/>
            <w:hideMark/>
          </w:tcPr>
          <w:p w14:paraId="537B9F5F" w14:textId="77777777" w:rsidR="001C7F0C" w:rsidRPr="00DE2C71" w:rsidRDefault="001C7F0C" w:rsidP="00773107">
            <w:pPr>
              <w:rPr>
                <w:color w:val="000000"/>
                <w:lang w:val="sl-SI" w:eastAsia="sl-SI"/>
              </w:rPr>
            </w:pPr>
            <w:r w:rsidRPr="00DE2C71">
              <w:rPr>
                <w:color w:val="000000"/>
                <w:lang w:val="sl-SI" w:eastAsia="sl-SI"/>
              </w:rPr>
              <w:t>164.779,39</w:t>
            </w:r>
          </w:p>
        </w:tc>
        <w:tc>
          <w:tcPr>
            <w:tcW w:w="623" w:type="pct"/>
            <w:noWrap/>
            <w:vAlign w:val="bottom"/>
            <w:hideMark/>
          </w:tcPr>
          <w:p w14:paraId="489DE32B"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249C8212" w14:textId="77777777" w:rsidTr="00A6275A">
        <w:trPr>
          <w:trHeight w:val="345"/>
        </w:trPr>
        <w:tc>
          <w:tcPr>
            <w:tcW w:w="3595" w:type="pct"/>
            <w:noWrap/>
            <w:vAlign w:val="bottom"/>
            <w:hideMark/>
          </w:tcPr>
          <w:p w14:paraId="3D69D637" w14:textId="77777777" w:rsidR="001C7F0C" w:rsidRPr="00DE2C71" w:rsidRDefault="001C7F0C" w:rsidP="00773107">
            <w:pPr>
              <w:rPr>
                <w:color w:val="000000"/>
                <w:lang w:val="sl-SI" w:eastAsia="sl-SI"/>
              </w:rPr>
            </w:pPr>
            <w:r w:rsidRPr="00DE2C71">
              <w:rPr>
                <w:color w:val="000000"/>
                <w:lang w:val="sl-SI" w:eastAsia="sl-SI"/>
              </w:rPr>
              <w:t>NRP: 2718-24-1004 - Rekonstrukcija in nadzidava ZD Ljutomer</w:t>
            </w:r>
          </w:p>
        </w:tc>
        <w:tc>
          <w:tcPr>
            <w:tcW w:w="782" w:type="pct"/>
            <w:noWrap/>
            <w:vAlign w:val="bottom"/>
            <w:hideMark/>
          </w:tcPr>
          <w:p w14:paraId="204BD4EC" w14:textId="77777777" w:rsidR="001C7F0C" w:rsidRPr="00DE2C71" w:rsidRDefault="001C7F0C" w:rsidP="00773107">
            <w:pPr>
              <w:rPr>
                <w:color w:val="000000"/>
                <w:lang w:val="sl-SI" w:eastAsia="sl-SI"/>
              </w:rPr>
            </w:pPr>
            <w:r w:rsidRPr="00DE2C71">
              <w:rPr>
                <w:color w:val="000000"/>
                <w:lang w:val="sl-SI" w:eastAsia="sl-SI"/>
              </w:rPr>
              <w:t>630.000,00</w:t>
            </w:r>
          </w:p>
        </w:tc>
        <w:tc>
          <w:tcPr>
            <w:tcW w:w="623" w:type="pct"/>
            <w:noWrap/>
            <w:vAlign w:val="bottom"/>
            <w:hideMark/>
          </w:tcPr>
          <w:p w14:paraId="18342C84"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1A1687E7" w14:textId="77777777" w:rsidTr="00A6275A">
        <w:trPr>
          <w:trHeight w:val="345"/>
        </w:trPr>
        <w:tc>
          <w:tcPr>
            <w:tcW w:w="3595" w:type="pct"/>
            <w:noWrap/>
            <w:vAlign w:val="bottom"/>
            <w:hideMark/>
          </w:tcPr>
          <w:p w14:paraId="2336B645" w14:textId="77777777" w:rsidR="001C7F0C" w:rsidRPr="00DE2C71" w:rsidRDefault="001C7F0C" w:rsidP="00773107">
            <w:pPr>
              <w:rPr>
                <w:color w:val="000000"/>
                <w:lang w:val="sl-SI" w:eastAsia="sl-SI"/>
              </w:rPr>
            </w:pPr>
            <w:r w:rsidRPr="00DE2C71">
              <w:rPr>
                <w:color w:val="000000"/>
                <w:lang w:val="sl-SI" w:eastAsia="sl-SI"/>
              </w:rPr>
              <w:t>NRP: 2718-24-1005 - Nadzidava severnega trakta ZD Šentjur</w:t>
            </w:r>
          </w:p>
        </w:tc>
        <w:tc>
          <w:tcPr>
            <w:tcW w:w="782" w:type="pct"/>
            <w:noWrap/>
            <w:vAlign w:val="bottom"/>
            <w:hideMark/>
          </w:tcPr>
          <w:p w14:paraId="04FB44B8" w14:textId="77777777" w:rsidR="001C7F0C" w:rsidRPr="00DE2C71" w:rsidRDefault="001C7F0C" w:rsidP="00773107">
            <w:pPr>
              <w:rPr>
                <w:color w:val="000000"/>
                <w:lang w:val="sl-SI" w:eastAsia="sl-SI"/>
              </w:rPr>
            </w:pPr>
            <w:r w:rsidRPr="00DE2C71">
              <w:rPr>
                <w:color w:val="000000"/>
                <w:lang w:val="sl-SI" w:eastAsia="sl-SI"/>
              </w:rPr>
              <w:t>941.920,52</w:t>
            </w:r>
          </w:p>
        </w:tc>
        <w:tc>
          <w:tcPr>
            <w:tcW w:w="623" w:type="pct"/>
            <w:noWrap/>
            <w:vAlign w:val="bottom"/>
            <w:hideMark/>
          </w:tcPr>
          <w:p w14:paraId="3687FD8B"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3FF07C4" w14:textId="77777777" w:rsidTr="00A6275A">
        <w:trPr>
          <w:trHeight w:val="345"/>
        </w:trPr>
        <w:tc>
          <w:tcPr>
            <w:tcW w:w="3595" w:type="pct"/>
            <w:noWrap/>
            <w:vAlign w:val="bottom"/>
            <w:hideMark/>
          </w:tcPr>
          <w:p w14:paraId="6D686A8D" w14:textId="77777777" w:rsidR="001C7F0C" w:rsidRPr="00DE2C71" w:rsidRDefault="001C7F0C" w:rsidP="00773107">
            <w:pPr>
              <w:rPr>
                <w:color w:val="000000"/>
                <w:lang w:val="sl-SI" w:eastAsia="sl-SI"/>
              </w:rPr>
            </w:pPr>
            <w:r w:rsidRPr="00DE2C71">
              <w:rPr>
                <w:color w:val="000000"/>
                <w:lang w:val="sl-SI" w:eastAsia="sl-SI"/>
              </w:rPr>
              <w:t xml:space="preserve">NRP: 2718-24-1007 - Rekonstrukcija objekta </w:t>
            </w:r>
            <w:proofErr w:type="spellStart"/>
            <w:r w:rsidRPr="00DE2C71">
              <w:rPr>
                <w:color w:val="000000"/>
                <w:lang w:val="sl-SI" w:eastAsia="sl-SI"/>
              </w:rPr>
              <w:t>Cenko</w:t>
            </w:r>
            <w:proofErr w:type="spellEnd"/>
            <w:r w:rsidRPr="00DE2C71">
              <w:rPr>
                <w:color w:val="000000"/>
                <w:lang w:val="sl-SI" w:eastAsia="sl-SI"/>
              </w:rPr>
              <w:t xml:space="preserve"> ZD Sevnica</w:t>
            </w:r>
          </w:p>
        </w:tc>
        <w:tc>
          <w:tcPr>
            <w:tcW w:w="782" w:type="pct"/>
            <w:noWrap/>
            <w:vAlign w:val="bottom"/>
            <w:hideMark/>
          </w:tcPr>
          <w:p w14:paraId="59CCA7EB" w14:textId="77777777" w:rsidR="001C7F0C" w:rsidRPr="00DE2C71" w:rsidRDefault="001C7F0C" w:rsidP="00773107">
            <w:pPr>
              <w:rPr>
                <w:color w:val="000000"/>
                <w:lang w:val="sl-SI" w:eastAsia="sl-SI"/>
              </w:rPr>
            </w:pPr>
            <w:r w:rsidRPr="00DE2C71">
              <w:rPr>
                <w:color w:val="000000"/>
                <w:lang w:val="sl-SI" w:eastAsia="sl-SI"/>
              </w:rPr>
              <w:t>1.048.125,38</w:t>
            </w:r>
          </w:p>
        </w:tc>
        <w:tc>
          <w:tcPr>
            <w:tcW w:w="623" w:type="pct"/>
            <w:noWrap/>
            <w:vAlign w:val="bottom"/>
            <w:hideMark/>
          </w:tcPr>
          <w:p w14:paraId="1B52D696"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1A7BDA11" w14:textId="77777777" w:rsidTr="00A6275A">
        <w:trPr>
          <w:trHeight w:val="345"/>
        </w:trPr>
        <w:tc>
          <w:tcPr>
            <w:tcW w:w="3595" w:type="pct"/>
            <w:noWrap/>
            <w:vAlign w:val="bottom"/>
            <w:hideMark/>
          </w:tcPr>
          <w:p w14:paraId="79D9CAC8" w14:textId="77777777" w:rsidR="001C7F0C" w:rsidRPr="00DE2C71" w:rsidRDefault="001C7F0C" w:rsidP="00773107">
            <w:pPr>
              <w:rPr>
                <w:color w:val="000000"/>
                <w:lang w:val="sl-SI" w:eastAsia="sl-SI"/>
              </w:rPr>
            </w:pPr>
            <w:r w:rsidRPr="00DE2C71">
              <w:rPr>
                <w:color w:val="000000"/>
                <w:lang w:val="sl-SI" w:eastAsia="sl-SI"/>
              </w:rPr>
              <w:t>NRP: 2718-24-1009 - Nakup nujnega reševalnega vozila</w:t>
            </w:r>
          </w:p>
        </w:tc>
        <w:tc>
          <w:tcPr>
            <w:tcW w:w="782" w:type="pct"/>
            <w:noWrap/>
            <w:vAlign w:val="bottom"/>
            <w:hideMark/>
          </w:tcPr>
          <w:p w14:paraId="33456008" w14:textId="77777777" w:rsidR="001C7F0C" w:rsidRPr="00DE2C71" w:rsidRDefault="001C7F0C" w:rsidP="00773107">
            <w:pPr>
              <w:rPr>
                <w:color w:val="000000"/>
                <w:lang w:val="sl-SI" w:eastAsia="sl-SI"/>
              </w:rPr>
            </w:pPr>
            <w:r w:rsidRPr="00DE2C71">
              <w:rPr>
                <w:color w:val="000000"/>
                <w:lang w:val="sl-SI" w:eastAsia="sl-SI"/>
              </w:rPr>
              <w:t>148.253,62</w:t>
            </w:r>
          </w:p>
        </w:tc>
        <w:tc>
          <w:tcPr>
            <w:tcW w:w="623" w:type="pct"/>
            <w:noWrap/>
            <w:vAlign w:val="bottom"/>
            <w:hideMark/>
          </w:tcPr>
          <w:p w14:paraId="0781D2AD" w14:textId="77777777" w:rsidR="001C7F0C" w:rsidRPr="00DE2C71" w:rsidRDefault="001C7F0C" w:rsidP="00773107">
            <w:pPr>
              <w:rPr>
                <w:color w:val="000000"/>
                <w:lang w:val="sl-SI" w:eastAsia="sl-SI"/>
              </w:rPr>
            </w:pPr>
            <w:r w:rsidRPr="00DE2C71">
              <w:rPr>
                <w:color w:val="000000"/>
                <w:lang w:val="sl-SI" w:eastAsia="sl-SI"/>
              </w:rPr>
              <w:t>Zaključen</w:t>
            </w:r>
          </w:p>
        </w:tc>
      </w:tr>
      <w:tr w:rsidR="001C7F0C" w:rsidRPr="00DE2C71" w14:paraId="384F7263" w14:textId="77777777" w:rsidTr="00A6275A">
        <w:trPr>
          <w:trHeight w:val="345"/>
        </w:trPr>
        <w:tc>
          <w:tcPr>
            <w:tcW w:w="3595" w:type="pct"/>
            <w:noWrap/>
            <w:vAlign w:val="bottom"/>
            <w:hideMark/>
          </w:tcPr>
          <w:p w14:paraId="1C697FE4" w14:textId="77777777" w:rsidR="001C7F0C" w:rsidRPr="00DE2C71" w:rsidRDefault="001C7F0C" w:rsidP="00773107">
            <w:pPr>
              <w:rPr>
                <w:color w:val="000000"/>
                <w:lang w:val="sl-SI" w:eastAsia="sl-SI"/>
              </w:rPr>
            </w:pPr>
            <w:r w:rsidRPr="00DE2C71">
              <w:rPr>
                <w:color w:val="000000"/>
                <w:lang w:val="sl-SI" w:eastAsia="sl-SI"/>
              </w:rPr>
              <w:t>NRP: 2718-24-1010 - Vzpostavitev zdravstvenih ambulant Trzin</w:t>
            </w:r>
          </w:p>
        </w:tc>
        <w:tc>
          <w:tcPr>
            <w:tcW w:w="782" w:type="pct"/>
            <w:noWrap/>
            <w:vAlign w:val="bottom"/>
            <w:hideMark/>
          </w:tcPr>
          <w:p w14:paraId="165C0CC5" w14:textId="77777777" w:rsidR="001C7F0C" w:rsidRPr="00DE2C71" w:rsidRDefault="001C7F0C" w:rsidP="00773107">
            <w:pPr>
              <w:rPr>
                <w:color w:val="000000"/>
                <w:lang w:val="sl-SI" w:eastAsia="sl-SI"/>
              </w:rPr>
            </w:pPr>
            <w:r w:rsidRPr="00DE2C71">
              <w:rPr>
                <w:color w:val="000000"/>
                <w:lang w:val="sl-SI" w:eastAsia="sl-SI"/>
              </w:rPr>
              <w:t>273.628,51</w:t>
            </w:r>
          </w:p>
        </w:tc>
        <w:tc>
          <w:tcPr>
            <w:tcW w:w="623" w:type="pct"/>
            <w:noWrap/>
            <w:vAlign w:val="bottom"/>
            <w:hideMark/>
          </w:tcPr>
          <w:p w14:paraId="6462AB38"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0CB6093" w14:textId="77777777" w:rsidTr="00A6275A">
        <w:trPr>
          <w:trHeight w:val="345"/>
        </w:trPr>
        <w:tc>
          <w:tcPr>
            <w:tcW w:w="3595" w:type="pct"/>
            <w:noWrap/>
            <w:vAlign w:val="bottom"/>
            <w:hideMark/>
          </w:tcPr>
          <w:p w14:paraId="5AE42125" w14:textId="77777777" w:rsidR="001C7F0C" w:rsidRPr="00DE2C71" w:rsidRDefault="001C7F0C" w:rsidP="00773107">
            <w:pPr>
              <w:rPr>
                <w:color w:val="000000"/>
                <w:lang w:val="sl-SI" w:eastAsia="sl-SI"/>
              </w:rPr>
            </w:pPr>
            <w:r w:rsidRPr="00DE2C71">
              <w:rPr>
                <w:color w:val="000000"/>
                <w:lang w:val="sl-SI" w:eastAsia="sl-SI"/>
              </w:rPr>
              <w:t>NRP: 2718-24-1013 - Obnova prostorov pediatrije v ZD Žalec</w:t>
            </w:r>
          </w:p>
        </w:tc>
        <w:tc>
          <w:tcPr>
            <w:tcW w:w="782" w:type="pct"/>
            <w:noWrap/>
            <w:vAlign w:val="bottom"/>
            <w:hideMark/>
          </w:tcPr>
          <w:p w14:paraId="7CD878D5" w14:textId="77777777" w:rsidR="001C7F0C" w:rsidRPr="00DE2C71" w:rsidRDefault="001C7F0C" w:rsidP="00773107">
            <w:pPr>
              <w:rPr>
                <w:color w:val="000000"/>
                <w:lang w:val="sl-SI" w:eastAsia="sl-SI"/>
              </w:rPr>
            </w:pPr>
            <w:r w:rsidRPr="00DE2C71">
              <w:rPr>
                <w:color w:val="000000"/>
                <w:lang w:val="sl-SI" w:eastAsia="sl-SI"/>
              </w:rPr>
              <w:t>250.558,42</w:t>
            </w:r>
          </w:p>
        </w:tc>
        <w:tc>
          <w:tcPr>
            <w:tcW w:w="623" w:type="pct"/>
            <w:noWrap/>
            <w:vAlign w:val="bottom"/>
            <w:hideMark/>
          </w:tcPr>
          <w:p w14:paraId="17A06EE7"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BF72349" w14:textId="77777777" w:rsidTr="00A6275A">
        <w:trPr>
          <w:trHeight w:val="345"/>
        </w:trPr>
        <w:tc>
          <w:tcPr>
            <w:tcW w:w="3595" w:type="pct"/>
            <w:noWrap/>
            <w:vAlign w:val="bottom"/>
            <w:hideMark/>
          </w:tcPr>
          <w:p w14:paraId="154493EA" w14:textId="77777777" w:rsidR="001C7F0C" w:rsidRPr="00DE2C71" w:rsidRDefault="001C7F0C" w:rsidP="00773107">
            <w:pPr>
              <w:rPr>
                <w:color w:val="000000"/>
                <w:lang w:val="sl-SI" w:eastAsia="sl-SI"/>
              </w:rPr>
            </w:pPr>
            <w:r w:rsidRPr="00DE2C71">
              <w:rPr>
                <w:color w:val="000000"/>
                <w:lang w:val="sl-SI" w:eastAsia="sl-SI"/>
              </w:rPr>
              <w:t>NRP: 2718-24-1014 - Preureditev centralne stavbe ZD Tolmin</w:t>
            </w:r>
          </w:p>
        </w:tc>
        <w:tc>
          <w:tcPr>
            <w:tcW w:w="782" w:type="pct"/>
            <w:noWrap/>
            <w:vAlign w:val="bottom"/>
            <w:hideMark/>
          </w:tcPr>
          <w:p w14:paraId="02EB2771" w14:textId="77777777" w:rsidR="001C7F0C" w:rsidRPr="00DE2C71" w:rsidRDefault="001C7F0C" w:rsidP="00773107">
            <w:pPr>
              <w:rPr>
                <w:color w:val="000000"/>
                <w:lang w:val="sl-SI" w:eastAsia="sl-SI"/>
              </w:rPr>
            </w:pPr>
            <w:r w:rsidRPr="00DE2C71">
              <w:rPr>
                <w:color w:val="000000"/>
                <w:lang w:val="sl-SI" w:eastAsia="sl-SI"/>
              </w:rPr>
              <w:t>1.305.160,00</w:t>
            </w:r>
          </w:p>
        </w:tc>
        <w:tc>
          <w:tcPr>
            <w:tcW w:w="623" w:type="pct"/>
            <w:noWrap/>
            <w:vAlign w:val="bottom"/>
            <w:hideMark/>
          </w:tcPr>
          <w:p w14:paraId="1254D835"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E23005A" w14:textId="77777777" w:rsidTr="00A6275A">
        <w:trPr>
          <w:trHeight w:val="345"/>
        </w:trPr>
        <w:tc>
          <w:tcPr>
            <w:tcW w:w="3595" w:type="pct"/>
            <w:noWrap/>
            <w:vAlign w:val="bottom"/>
            <w:hideMark/>
          </w:tcPr>
          <w:p w14:paraId="33119F4B" w14:textId="77777777" w:rsidR="001C7F0C" w:rsidRPr="00DE2C71" w:rsidRDefault="001C7F0C" w:rsidP="00773107">
            <w:pPr>
              <w:rPr>
                <w:color w:val="000000"/>
                <w:lang w:val="sl-SI" w:eastAsia="sl-SI"/>
              </w:rPr>
            </w:pPr>
            <w:r w:rsidRPr="00DE2C71">
              <w:rPr>
                <w:color w:val="000000"/>
                <w:lang w:val="sl-SI" w:eastAsia="sl-SI"/>
              </w:rPr>
              <w:t>NRP: 2718-24-1015 - Rekonstrukcija Zdravstvene postaje Ruše</w:t>
            </w:r>
          </w:p>
        </w:tc>
        <w:tc>
          <w:tcPr>
            <w:tcW w:w="782" w:type="pct"/>
            <w:noWrap/>
            <w:vAlign w:val="bottom"/>
            <w:hideMark/>
          </w:tcPr>
          <w:p w14:paraId="4618D477" w14:textId="77777777" w:rsidR="001C7F0C" w:rsidRPr="00DE2C71" w:rsidRDefault="001C7F0C" w:rsidP="00773107">
            <w:pPr>
              <w:rPr>
                <w:color w:val="000000"/>
                <w:lang w:val="sl-SI" w:eastAsia="sl-SI"/>
              </w:rPr>
            </w:pPr>
            <w:r w:rsidRPr="00DE2C71">
              <w:rPr>
                <w:color w:val="000000"/>
                <w:lang w:val="sl-SI" w:eastAsia="sl-SI"/>
              </w:rPr>
              <w:t>335.577,46</w:t>
            </w:r>
          </w:p>
        </w:tc>
        <w:tc>
          <w:tcPr>
            <w:tcW w:w="623" w:type="pct"/>
            <w:noWrap/>
            <w:vAlign w:val="bottom"/>
            <w:hideMark/>
          </w:tcPr>
          <w:p w14:paraId="419BB95D"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7BCBE8CE" w14:textId="77777777" w:rsidTr="00A6275A">
        <w:trPr>
          <w:trHeight w:val="345"/>
        </w:trPr>
        <w:tc>
          <w:tcPr>
            <w:tcW w:w="3595" w:type="pct"/>
            <w:noWrap/>
            <w:vAlign w:val="bottom"/>
            <w:hideMark/>
          </w:tcPr>
          <w:p w14:paraId="6FD12ED2" w14:textId="77777777" w:rsidR="001C7F0C" w:rsidRPr="00DE2C71" w:rsidRDefault="001C7F0C" w:rsidP="00773107">
            <w:pPr>
              <w:rPr>
                <w:color w:val="000000"/>
                <w:lang w:val="sl-SI" w:eastAsia="sl-SI"/>
              </w:rPr>
            </w:pPr>
            <w:r w:rsidRPr="00DE2C71">
              <w:rPr>
                <w:color w:val="000000"/>
                <w:lang w:val="sl-SI" w:eastAsia="sl-SI"/>
              </w:rPr>
              <w:t>NRP: 2718-24-1016 - Ureditev dvigala in toplotne črpalke - ZD Izola</w:t>
            </w:r>
          </w:p>
        </w:tc>
        <w:tc>
          <w:tcPr>
            <w:tcW w:w="782" w:type="pct"/>
            <w:noWrap/>
            <w:vAlign w:val="bottom"/>
            <w:hideMark/>
          </w:tcPr>
          <w:p w14:paraId="46FE1BFC" w14:textId="77777777" w:rsidR="001C7F0C" w:rsidRPr="00DE2C71" w:rsidRDefault="001C7F0C" w:rsidP="00773107">
            <w:pPr>
              <w:rPr>
                <w:color w:val="000000"/>
                <w:lang w:val="sl-SI" w:eastAsia="sl-SI"/>
              </w:rPr>
            </w:pPr>
            <w:r w:rsidRPr="00DE2C71">
              <w:rPr>
                <w:color w:val="000000"/>
                <w:lang w:val="sl-SI" w:eastAsia="sl-SI"/>
              </w:rPr>
              <w:t>53.689,62</w:t>
            </w:r>
          </w:p>
        </w:tc>
        <w:tc>
          <w:tcPr>
            <w:tcW w:w="623" w:type="pct"/>
            <w:noWrap/>
            <w:vAlign w:val="bottom"/>
            <w:hideMark/>
          </w:tcPr>
          <w:p w14:paraId="1D846964"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D22F64A" w14:textId="77777777" w:rsidTr="00A6275A">
        <w:trPr>
          <w:trHeight w:val="345"/>
        </w:trPr>
        <w:tc>
          <w:tcPr>
            <w:tcW w:w="3595" w:type="pct"/>
            <w:noWrap/>
            <w:vAlign w:val="bottom"/>
            <w:hideMark/>
          </w:tcPr>
          <w:p w14:paraId="58AF31FA" w14:textId="77777777" w:rsidR="001C7F0C" w:rsidRPr="00DE2C71" w:rsidRDefault="001C7F0C" w:rsidP="00773107">
            <w:pPr>
              <w:rPr>
                <w:color w:val="000000"/>
                <w:lang w:val="sl-SI" w:eastAsia="sl-SI"/>
              </w:rPr>
            </w:pPr>
            <w:r w:rsidRPr="00DE2C71">
              <w:rPr>
                <w:color w:val="000000"/>
                <w:lang w:val="sl-SI" w:eastAsia="sl-SI"/>
              </w:rPr>
              <w:t>NRP: 2718-24-1018 - Prizidek k ZD Laško</w:t>
            </w:r>
          </w:p>
        </w:tc>
        <w:tc>
          <w:tcPr>
            <w:tcW w:w="782" w:type="pct"/>
            <w:noWrap/>
            <w:vAlign w:val="bottom"/>
            <w:hideMark/>
          </w:tcPr>
          <w:p w14:paraId="541D297F" w14:textId="77777777" w:rsidR="001C7F0C" w:rsidRPr="00DE2C71" w:rsidRDefault="001C7F0C" w:rsidP="00773107">
            <w:pPr>
              <w:rPr>
                <w:color w:val="000000"/>
                <w:lang w:val="sl-SI" w:eastAsia="sl-SI"/>
              </w:rPr>
            </w:pPr>
            <w:r w:rsidRPr="00DE2C71">
              <w:rPr>
                <w:color w:val="000000"/>
                <w:lang w:val="sl-SI" w:eastAsia="sl-SI"/>
              </w:rPr>
              <w:t>733.366,40</w:t>
            </w:r>
          </w:p>
        </w:tc>
        <w:tc>
          <w:tcPr>
            <w:tcW w:w="623" w:type="pct"/>
            <w:noWrap/>
            <w:vAlign w:val="bottom"/>
            <w:hideMark/>
          </w:tcPr>
          <w:p w14:paraId="7DCDD9A1"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19AC266F" w14:textId="77777777" w:rsidTr="00A6275A">
        <w:trPr>
          <w:trHeight w:val="345"/>
        </w:trPr>
        <w:tc>
          <w:tcPr>
            <w:tcW w:w="3595" w:type="pct"/>
            <w:noWrap/>
            <w:vAlign w:val="bottom"/>
            <w:hideMark/>
          </w:tcPr>
          <w:p w14:paraId="214F5804" w14:textId="77777777" w:rsidR="001C7F0C" w:rsidRPr="00DE2C71" w:rsidRDefault="001C7F0C" w:rsidP="00773107">
            <w:pPr>
              <w:rPr>
                <w:color w:val="000000"/>
                <w:lang w:val="sl-SI" w:eastAsia="sl-SI"/>
              </w:rPr>
            </w:pPr>
            <w:r w:rsidRPr="00DE2C71">
              <w:rPr>
                <w:color w:val="000000"/>
                <w:lang w:val="sl-SI" w:eastAsia="sl-SI"/>
              </w:rPr>
              <w:t>NRP: 2718-24-1019 - Dozidava in rekonstrukcija  ZD Lendava</w:t>
            </w:r>
          </w:p>
        </w:tc>
        <w:tc>
          <w:tcPr>
            <w:tcW w:w="782" w:type="pct"/>
            <w:noWrap/>
            <w:vAlign w:val="bottom"/>
            <w:hideMark/>
          </w:tcPr>
          <w:p w14:paraId="7BF050D7" w14:textId="77777777" w:rsidR="001C7F0C" w:rsidRPr="00DE2C71" w:rsidRDefault="001C7F0C" w:rsidP="00773107">
            <w:pPr>
              <w:rPr>
                <w:color w:val="000000"/>
                <w:lang w:val="sl-SI" w:eastAsia="sl-SI"/>
              </w:rPr>
            </w:pPr>
            <w:r w:rsidRPr="00DE2C71">
              <w:rPr>
                <w:color w:val="000000"/>
                <w:lang w:val="sl-SI" w:eastAsia="sl-SI"/>
              </w:rPr>
              <w:t>803.200,00</w:t>
            </w:r>
          </w:p>
        </w:tc>
        <w:tc>
          <w:tcPr>
            <w:tcW w:w="623" w:type="pct"/>
            <w:noWrap/>
            <w:vAlign w:val="bottom"/>
            <w:hideMark/>
          </w:tcPr>
          <w:p w14:paraId="4D5A3B92"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E78335C" w14:textId="77777777" w:rsidTr="00A6275A">
        <w:trPr>
          <w:trHeight w:val="345"/>
        </w:trPr>
        <w:tc>
          <w:tcPr>
            <w:tcW w:w="3595" w:type="pct"/>
            <w:noWrap/>
            <w:vAlign w:val="bottom"/>
            <w:hideMark/>
          </w:tcPr>
          <w:p w14:paraId="7C4B345B" w14:textId="77777777" w:rsidR="001C7F0C" w:rsidRPr="00DE2C71" w:rsidRDefault="001C7F0C" w:rsidP="00773107">
            <w:pPr>
              <w:rPr>
                <w:color w:val="000000"/>
                <w:lang w:val="sl-SI" w:eastAsia="sl-SI"/>
              </w:rPr>
            </w:pPr>
            <w:r w:rsidRPr="00DE2C71">
              <w:rPr>
                <w:color w:val="000000"/>
                <w:lang w:val="sl-SI" w:eastAsia="sl-SI"/>
              </w:rPr>
              <w:t>NRP: 2718-24-1020 - Adaptacija zdravstvenega doma Logatec</w:t>
            </w:r>
          </w:p>
        </w:tc>
        <w:tc>
          <w:tcPr>
            <w:tcW w:w="782" w:type="pct"/>
            <w:noWrap/>
            <w:vAlign w:val="bottom"/>
            <w:hideMark/>
          </w:tcPr>
          <w:p w14:paraId="6C248490" w14:textId="77777777" w:rsidR="001C7F0C" w:rsidRPr="00DE2C71" w:rsidRDefault="001C7F0C" w:rsidP="00773107">
            <w:pPr>
              <w:rPr>
                <w:color w:val="000000"/>
                <w:lang w:val="sl-SI" w:eastAsia="sl-SI"/>
              </w:rPr>
            </w:pPr>
            <w:r w:rsidRPr="00DE2C71">
              <w:rPr>
                <w:color w:val="000000"/>
                <w:lang w:val="sl-SI" w:eastAsia="sl-SI"/>
              </w:rPr>
              <w:t>50.000,00</w:t>
            </w:r>
          </w:p>
        </w:tc>
        <w:tc>
          <w:tcPr>
            <w:tcW w:w="623" w:type="pct"/>
            <w:noWrap/>
            <w:vAlign w:val="bottom"/>
            <w:hideMark/>
          </w:tcPr>
          <w:p w14:paraId="4FFE6BBE"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FC2966F" w14:textId="77777777" w:rsidTr="00A6275A">
        <w:trPr>
          <w:trHeight w:val="345"/>
        </w:trPr>
        <w:tc>
          <w:tcPr>
            <w:tcW w:w="3595" w:type="pct"/>
            <w:noWrap/>
            <w:vAlign w:val="bottom"/>
            <w:hideMark/>
          </w:tcPr>
          <w:p w14:paraId="14573A60" w14:textId="77777777" w:rsidR="001C7F0C" w:rsidRPr="00DE2C71" w:rsidRDefault="001C7F0C" w:rsidP="00773107">
            <w:pPr>
              <w:rPr>
                <w:color w:val="000000"/>
                <w:lang w:val="sl-SI" w:eastAsia="sl-SI"/>
              </w:rPr>
            </w:pPr>
            <w:r w:rsidRPr="00DE2C71">
              <w:rPr>
                <w:color w:val="000000"/>
                <w:lang w:val="sl-SI" w:eastAsia="sl-SI"/>
              </w:rPr>
              <w:t>NRP: 2718-24-1022 - Izgradnja prizidka k ZD Tržič</w:t>
            </w:r>
          </w:p>
        </w:tc>
        <w:tc>
          <w:tcPr>
            <w:tcW w:w="782" w:type="pct"/>
            <w:noWrap/>
            <w:vAlign w:val="bottom"/>
            <w:hideMark/>
          </w:tcPr>
          <w:p w14:paraId="7167225B" w14:textId="77777777" w:rsidR="001C7F0C" w:rsidRPr="00DE2C71" w:rsidRDefault="001C7F0C" w:rsidP="00773107">
            <w:pPr>
              <w:rPr>
                <w:color w:val="000000"/>
                <w:lang w:val="sl-SI" w:eastAsia="sl-SI"/>
              </w:rPr>
            </w:pPr>
            <w:r w:rsidRPr="00DE2C71">
              <w:rPr>
                <w:color w:val="000000"/>
                <w:lang w:val="sl-SI" w:eastAsia="sl-SI"/>
              </w:rPr>
              <w:t>583.680,00</w:t>
            </w:r>
          </w:p>
        </w:tc>
        <w:tc>
          <w:tcPr>
            <w:tcW w:w="623" w:type="pct"/>
            <w:noWrap/>
            <w:vAlign w:val="bottom"/>
            <w:hideMark/>
          </w:tcPr>
          <w:p w14:paraId="1C9DE0B7"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31C38F33" w14:textId="77777777" w:rsidTr="00A6275A">
        <w:trPr>
          <w:trHeight w:val="345"/>
        </w:trPr>
        <w:tc>
          <w:tcPr>
            <w:tcW w:w="3595" w:type="pct"/>
            <w:noWrap/>
            <w:vAlign w:val="bottom"/>
            <w:hideMark/>
          </w:tcPr>
          <w:p w14:paraId="171204E1" w14:textId="77777777" w:rsidR="001C7F0C" w:rsidRPr="00DE2C71" w:rsidRDefault="001C7F0C" w:rsidP="00773107">
            <w:pPr>
              <w:rPr>
                <w:color w:val="000000"/>
                <w:lang w:val="sl-SI" w:eastAsia="sl-SI"/>
              </w:rPr>
            </w:pPr>
            <w:r w:rsidRPr="00DE2C71">
              <w:rPr>
                <w:color w:val="000000"/>
                <w:lang w:val="sl-SI" w:eastAsia="sl-SI"/>
              </w:rPr>
              <w:t>NRP: 2718-24-1023 - Ureditev prostorov in nabava opreme v ZD Kamnik</w:t>
            </w:r>
          </w:p>
        </w:tc>
        <w:tc>
          <w:tcPr>
            <w:tcW w:w="782" w:type="pct"/>
            <w:noWrap/>
            <w:vAlign w:val="bottom"/>
            <w:hideMark/>
          </w:tcPr>
          <w:p w14:paraId="2951FC96" w14:textId="77777777" w:rsidR="001C7F0C" w:rsidRPr="00DE2C71" w:rsidRDefault="001C7F0C" w:rsidP="00773107">
            <w:pPr>
              <w:rPr>
                <w:color w:val="000000"/>
                <w:lang w:val="sl-SI" w:eastAsia="sl-SI"/>
              </w:rPr>
            </w:pPr>
            <w:r w:rsidRPr="00DE2C71">
              <w:rPr>
                <w:color w:val="000000"/>
                <w:lang w:val="sl-SI" w:eastAsia="sl-SI"/>
              </w:rPr>
              <w:t>598.840,13</w:t>
            </w:r>
          </w:p>
        </w:tc>
        <w:tc>
          <w:tcPr>
            <w:tcW w:w="623" w:type="pct"/>
            <w:noWrap/>
            <w:vAlign w:val="bottom"/>
            <w:hideMark/>
          </w:tcPr>
          <w:p w14:paraId="4953DFF5"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7D87C129" w14:textId="77777777" w:rsidTr="00A6275A">
        <w:trPr>
          <w:trHeight w:val="345"/>
        </w:trPr>
        <w:tc>
          <w:tcPr>
            <w:tcW w:w="3595" w:type="pct"/>
            <w:noWrap/>
            <w:vAlign w:val="bottom"/>
            <w:hideMark/>
          </w:tcPr>
          <w:p w14:paraId="36595F29" w14:textId="77777777" w:rsidR="001C7F0C" w:rsidRPr="00DE2C71" w:rsidRDefault="001C7F0C" w:rsidP="00773107">
            <w:pPr>
              <w:rPr>
                <w:color w:val="000000"/>
                <w:lang w:val="sl-SI" w:eastAsia="sl-SI"/>
              </w:rPr>
            </w:pPr>
            <w:r w:rsidRPr="00DE2C71">
              <w:rPr>
                <w:color w:val="000000"/>
                <w:lang w:val="sl-SI" w:eastAsia="sl-SI"/>
              </w:rPr>
              <w:t>NRP: 2718-24-1027 - Prizidava ZD Vrhnika</w:t>
            </w:r>
          </w:p>
        </w:tc>
        <w:tc>
          <w:tcPr>
            <w:tcW w:w="782" w:type="pct"/>
            <w:noWrap/>
            <w:vAlign w:val="bottom"/>
            <w:hideMark/>
          </w:tcPr>
          <w:p w14:paraId="1DA47440" w14:textId="77777777" w:rsidR="001C7F0C" w:rsidRPr="00DE2C71" w:rsidRDefault="001C7F0C" w:rsidP="00773107">
            <w:pPr>
              <w:rPr>
                <w:color w:val="000000"/>
                <w:lang w:val="sl-SI" w:eastAsia="sl-SI"/>
              </w:rPr>
            </w:pPr>
            <w:r w:rsidRPr="00DE2C71">
              <w:rPr>
                <w:color w:val="000000"/>
                <w:lang w:val="sl-SI" w:eastAsia="sl-SI"/>
              </w:rPr>
              <w:t>0</w:t>
            </w:r>
          </w:p>
        </w:tc>
        <w:tc>
          <w:tcPr>
            <w:tcW w:w="623" w:type="pct"/>
            <w:noWrap/>
            <w:vAlign w:val="bottom"/>
            <w:hideMark/>
          </w:tcPr>
          <w:p w14:paraId="490C723F"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66157CD" w14:textId="77777777" w:rsidTr="00A6275A">
        <w:trPr>
          <w:trHeight w:val="345"/>
        </w:trPr>
        <w:tc>
          <w:tcPr>
            <w:tcW w:w="3595" w:type="pct"/>
            <w:noWrap/>
            <w:vAlign w:val="bottom"/>
            <w:hideMark/>
          </w:tcPr>
          <w:p w14:paraId="5C0A3FC6" w14:textId="77777777" w:rsidR="001C7F0C" w:rsidRPr="00DE2C71" w:rsidRDefault="001C7F0C" w:rsidP="00773107">
            <w:pPr>
              <w:rPr>
                <w:color w:val="000000"/>
                <w:lang w:val="sl-SI" w:eastAsia="sl-SI"/>
              </w:rPr>
            </w:pPr>
            <w:r w:rsidRPr="00DE2C71">
              <w:rPr>
                <w:color w:val="000000"/>
                <w:lang w:val="sl-SI" w:eastAsia="sl-SI"/>
              </w:rPr>
              <w:t>NRP: 2718-25-1001 - Izgradnja nove Zdravstvene postaje Tezno Maribor</w:t>
            </w:r>
          </w:p>
        </w:tc>
        <w:tc>
          <w:tcPr>
            <w:tcW w:w="782" w:type="pct"/>
            <w:noWrap/>
            <w:vAlign w:val="bottom"/>
            <w:hideMark/>
          </w:tcPr>
          <w:p w14:paraId="103D6EC4" w14:textId="77777777" w:rsidR="001C7F0C" w:rsidRPr="00DE2C71" w:rsidRDefault="001C7F0C" w:rsidP="00773107">
            <w:pPr>
              <w:rPr>
                <w:color w:val="000000"/>
                <w:lang w:val="sl-SI" w:eastAsia="sl-SI"/>
              </w:rPr>
            </w:pPr>
            <w:r w:rsidRPr="00DE2C71">
              <w:rPr>
                <w:color w:val="000000"/>
                <w:lang w:val="sl-SI" w:eastAsia="sl-SI"/>
              </w:rPr>
              <w:t>0</w:t>
            </w:r>
          </w:p>
        </w:tc>
        <w:tc>
          <w:tcPr>
            <w:tcW w:w="623" w:type="pct"/>
            <w:noWrap/>
            <w:vAlign w:val="bottom"/>
            <w:hideMark/>
          </w:tcPr>
          <w:p w14:paraId="1FCF14E5"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7C75FD8" w14:textId="77777777" w:rsidTr="00A6275A">
        <w:trPr>
          <w:trHeight w:val="345"/>
        </w:trPr>
        <w:tc>
          <w:tcPr>
            <w:tcW w:w="3595" w:type="pct"/>
            <w:noWrap/>
            <w:vAlign w:val="bottom"/>
            <w:hideMark/>
          </w:tcPr>
          <w:p w14:paraId="3F723FAB" w14:textId="77777777" w:rsidR="001C7F0C" w:rsidRPr="00DE2C71" w:rsidRDefault="001C7F0C" w:rsidP="00773107">
            <w:pPr>
              <w:rPr>
                <w:color w:val="000000"/>
                <w:lang w:val="sl-SI" w:eastAsia="sl-SI"/>
              </w:rPr>
            </w:pPr>
            <w:r w:rsidRPr="00DE2C71">
              <w:rPr>
                <w:color w:val="000000"/>
                <w:lang w:val="sl-SI" w:eastAsia="sl-SI"/>
              </w:rPr>
              <w:t xml:space="preserve">NRP: 2718-25-1002 - Reševalno vozilo in oprema za NMP- ZD </w:t>
            </w:r>
            <w:proofErr w:type="spellStart"/>
            <w:r w:rsidRPr="00DE2C71">
              <w:rPr>
                <w:color w:val="000000"/>
                <w:lang w:val="sl-SI" w:eastAsia="sl-SI"/>
              </w:rPr>
              <w:t>Slov.Konjice</w:t>
            </w:r>
            <w:proofErr w:type="spellEnd"/>
          </w:p>
        </w:tc>
        <w:tc>
          <w:tcPr>
            <w:tcW w:w="782" w:type="pct"/>
            <w:noWrap/>
            <w:vAlign w:val="bottom"/>
            <w:hideMark/>
          </w:tcPr>
          <w:p w14:paraId="1D01680D" w14:textId="77777777" w:rsidR="001C7F0C" w:rsidRPr="00DE2C71" w:rsidRDefault="001C7F0C" w:rsidP="00773107">
            <w:pPr>
              <w:rPr>
                <w:color w:val="000000"/>
                <w:lang w:val="sl-SI" w:eastAsia="sl-SI"/>
              </w:rPr>
            </w:pPr>
            <w:r w:rsidRPr="00DE2C71">
              <w:rPr>
                <w:color w:val="000000"/>
                <w:lang w:val="sl-SI" w:eastAsia="sl-SI"/>
              </w:rPr>
              <w:t>184.919,20</w:t>
            </w:r>
          </w:p>
        </w:tc>
        <w:tc>
          <w:tcPr>
            <w:tcW w:w="623" w:type="pct"/>
            <w:noWrap/>
            <w:vAlign w:val="bottom"/>
            <w:hideMark/>
          </w:tcPr>
          <w:p w14:paraId="5A0187E6"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184A1322" w14:textId="77777777" w:rsidTr="00A6275A">
        <w:trPr>
          <w:trHeight w:val="345"/>
        </w:trPr>
        <w:tc>
          <w:tcPr>
            <w:tcW w:w="3595" w:type="pct"/>
            <w:noWrap/>
            <w:vAlign w:val="bottom"/>
            <w:hideMark/>
          </w:tcPr>
          <w:p w14:paraId="06B49A6B" w14:textId="77777777" w:rsidR="001C7F0C" w:rsidRPr="00DE2C71" w:rsidRDefault="001C7F0C" w:rsidP="00773107">
            <w:pPr>
              <w:rPr>
                <w:color w:val="000000"/>
                <w:lang w:val="sl-SI" w:eastAsia="sl-SI"/>
              </w:rPr>
            </w:pPr>
            <w:r w:rsidRPr="00DE2C71">
              <w:rPr>
                <w:color w:val="000000"/>
                <w:lang w:val="sl-SI" w:eastAsia="sl-SI"/>
              </w:rPr>
              <w:t>NRP: 2718-25-1003 - Nabava RTG aparata in reševalnega vozila tip B</w:t>
            </w:r>
          </w:p>
        </w:tc>
        <w:tc>
          <w:tcPr>
            <w:tcW w:w="782" w:type="pct"/>
            <w:noWrap/>
            <w:vAlign w:val="bottom"/>
            <w:hideMark/>
          </w:tcPr>
          <w:p w14:paraId="5994B025" w14:textId="77777777" w:rsidR="001C7F0C" w:rsidRPr="00DE2C71" w:rsidRDefault="001C7F0C" w:rsidP="00773107">
            <w:pPr>
              <w:rPr>
                <w:color w:val="000000"/>
                <w:lang w:val="sl-SI" w:eastAsia="sl-SI"/>
              </w:rPr>
            </w:pPr>
            <w:r w:rsidRPr="00DE2C71">
              <w:rPr>
                <w:color w:val="000000"/>
                <w:lang w:val="sl-SI" w:eastAsia="sl-SI"/>
              </w:rPr>
              <w:t>222.445,20</w:t>
            </w:r>
          </w:p>
        </w:tc>
        <w:tc>
          <w:tcPr>
            <w:tcW w:w="623" w:type="pct"/>
            <w:noWrap/>
            <w:vAlign w:val="bottom"/>
            <w:hideMark/>
          </w:tcPr>
          <w:p w14:paraId="38365AE7"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43324284" w14:textId="77777777" w:rsidTr="00A6275A">
        <w:trPr>
          <w:trHeight w:val="345"/>
        </w:trPr>
        <w:tc>
          <w:tcPr>
            <w:tcW w:w="3595" w:type="pct"/>
            <w:noWrap/>
            <w:vAlign w:val="bottom"/>
            <w:hideMark/>
          </w:tcPr>
          <w:p w14:paraId="6CCCB034" w14:textId="77777777" w:rsidR="001C7F0C" w:rsidRPr="00DE2C71" w:rsidRDefault="001C7F0C" w:rsidP="00773107">
            <w:pPr>
              <w:rPr>
                <w:color w:val="000000"/>
                <w:lang w:val="sl-SI" w:eastAsia="sl-SI"/>
              </w:rPr>
            </w:pPr>
            <w:r w:rsidRPr="00DE2C71">
              <w:rPr>
                <w:color w:val="000000"/>
                <w:lang w:val="sl-SI" w:eastAsia="sl-SI"/>
              </w:rPr>
              <w:t>NRP: 2718-25-1004 - Nabava reševalnega vozila ZD Sevnica</w:t>
            </w:r>
          </w:p>
        </w:tc>
        <w:tc>
          <w:tcPr>
            <w:tcW w:w="782" w:type="pct"/>
            <w:noWrap/>
            <w:vAlign w:val="bottom"/>
            <w:hideMark/>
          </w:tcPr>
          <w:p w14:paraId="0390A538" w14:textId="77777777" w:rsidR="001C7F0C" w:rsidRPr="00DE2C71" w:rsidRDefault="001C7F0C" w:rsidP="00773107">
            <w:pPr>
              <w:rPr>
                <w:color w:val="000000"/>
                <w:lang w:val="sl-SI" w:eastAsia="sl-SI"/>
              </w:rPr>
            </w:pPr>
            <w:r w:rsidRPr="00DE2C71">
              <w:rPr>
                <w:color w:val="000000"/>
                <w:lang w:val="sl-SI" w:eastAsia="sl-SI"/>
              </w:rPr>
              <w:t>116.920,00</w:t>
            </w:r>
          </w:p>
        </w:tc>
        <w:tc>
          <w:tcPr>
            <w:tcW w:w="623" w:type="pct"/>
            <w:noWrap/>
            <w:vAlign w:val="bottom"/>
            <w:hideMark/>
          </w:tcPr>
          <w:p w14:paraId="5F1EFF3A"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552BE365" w14:textId="77777777" w:rsidTr="00A6275A">
        <w:trPr>
          <w:trHeight w:val="345"/>
        </w:trPr>
        <w:tc>
          <w:tcPr>
            <w:tcW w:w="3595" w:type="pct"/>
            <w:noWrap/>
            <w:vAlign w:val="bottom"/>
            <w:hideMark/>
          </w:tcPr>
          <w:p w14:paraId="7A2E91C0" w14:textId="77777777" w:rsidR="001C7F0C" w:rsidRPr="00DE2C71" w:rsidRDefault="001C7F0C" w:rsidP="00773107">
            <w:pPr>
              <w:rPr>
                <w:color w:val="000000"/>
                <w:lang w:val="sl-SI" w:eastAsia="sl-SI"/>
              </w:rPr>
            </w:pPr>
            <w:r w:rsidRPr="00DE2C71">
              <w:rPr>
                <w:color w:val="000000"/>
                <w:lang w:val="sl-SI" w:eastAsia="sl-SI"/>
              </w:rPr>
              <w:t>NRP: 2718-25-1005 - Nakup reševalnega vozila ZD Litija</w:t>
            </w:r>
          </w:p>
        </w:tc>
        <w:tc>
          <w:tcPr>
            <w:tcW w:w="782" w:type="pct"/>
            <w:noWrap/>
            <w:vAlign w:val="bottom"/>
            <w:hideMark/>
          </w:tcPr>
          <w:p w14:paraId="679A5DBF" w14:textId="77777777" w:rsidR="001C7F0C" w:rsidRPr="00DE2C71" w:rsidRDefault="001C7F0C" w:rsidP="00773107">
            <w:pPr>
              <w:rPr>
                <w:color w:val="000000"/>
                <w:lang w:val="sl-SI" w:eastAsia="sl-SI"/>
              </w:rPr>
            </w:pPr>
            <w:r w:rsidRPr="00DE2C71">
              <w:rPr>
                <w:color w:val="000000"/>
                <w:lang w:val="sl-SI" w:eastAsia="sl-SI"/>
              </w:rPr>
              <w:t>109.016,39</w:t>
            </w:r>
          </w:p>
        </w:tc>
        <w:tc>
          <w:tcPr>
            <w:tcW w:w="623" w:type="pct"/>
            <w:noWrap/>
            <w:vAlign w:val="bottom"/>
            <w:hideMark/>
          </w:tcPr>
          <w:p w14:paraId="280B50EA"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6022165C" w14:textId="77777777" w:rsidTr="00A6275A">
        <w:trPr>
          <w:trHeight w:val="345"/>
        </w:trPr>
        <w:tc>
          <w:tcPr>
            <w:tcW w:w="3595" w:type="pct"/>
            <w:noWrap/>
            <w:vAlign w:val="bottom"/>
            <w:hideMark/>
          </w:tcPr>
          <w:p w14:paraId="0FBF70FC" w14:textId="77777777" w:rsidR="001C7F0C" w:rsidRPr="00DE2C71" w:rsidRDefault="001C7F0C" w:rsidP="00773107">
            <w:pPr>
              <w:rPr>
                <w:color w:val="000000"/>
                <w:lang w:val="sl-SI" w:eastAsia="sl-SI"/>
              </w:rPr>
            </w:pPr>
            <w:r w:rsidRPr="00DE2C71">
              <w:rPr>
                <w:color w:val="000000"/>
                <w:lang w:val="sl-SI" w:eastAsia="sl-SI"/>
              </w:rPr>
              <w:t>NRP: 2718-25-1006 - Adaptacija prostorov in nakup opreme ZD Grosuplje</w:t>
            </w:r>
          </w:p>
        </w:tc>
        <w:tc>
          <w:tcPr>
            <w:tcW w:w="782" w:type="pct"/>
            <w:noWrap/>
            <w:vAlign w:val="bottom"/>
            <w:hideMark/>
          </w:tcPr>
          <w:p w14:paraId="3E5E3E7A" w14:textId="77777777" w:rsidR="001C7F0C" w:rsidRPr="00DE2C71" w:rsidRDefault="001C7F0C" w:rsidP="00773107">
            <w:pPr>
              <w:rPr>
                <w:color w:val="000000"/>
                <w:lang w:val="sl-SI" w:eastAsia="sl-SI"/>
              </w:rPr>
            </w:pPr>
            <w:r w:rsidRPr="00DE2C71">
              <w:rPr>
                <w:color w:val="000000"/>
                <w:lang w:val="sl-SI" w:eastAsia="sl-SI"/>
              </w:rPr>
              <w:t>164.946,84</w:t>
            </w:r>
          </w:p>
        </w:tc>
        <w:tc>
          <w:tcPr>
            <w:tcW w:w="623" w:type="pct"/>
            <w:noWrap/>
            <w:vAlign w:val="bottom"/>
            <w:hideMark/>
          </w:tcPr>
          <w:p w14:paraId="408F9A5F"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4D36A840" w14:textId="77777777" w:rsidTr="00A6275A">
        <w:trPr>
          <w:trHeight w:val="345"/>
        </w:trPr>
        <w:tc>
          <w:tcPr>
            <w:tcW w:w="3595" w:type="pct"/>
            <w:noWrap/>
            <w:vAlign w:val="bottom"/>
            <w:hideMark/>
          </w:tcPr>
          <w:p w14:paraId="16C0BE30" w14:textId="77777777" w:rsidR="001C7F0C" w:rsidRPr="00DE2C71" w:rsidRDefault="001C7F0C" w:rsidP="00773107">
            <w:pPr>
              <w:rPr>
                <w:color w:val="000000"/>
                <w:lang w:val="sl-SI" w:eastAsia="sl-SI"/>
              </w:rPr>
            </w:pPr>
            <w:r w:rsidRPr="00DE2C71">
              <w:rPr>
                <w:color w:val="000000"/>
                <w:lang w:val="sl-SI" w:eastAsia="sl-SI"/>
              </w:rPr>
              <w:t>NRP: 2718-25-1007 - Nakup vozil za ZP Kranjska Gora</w:t>
            </w:r>
          </w:p>
        </w:tc>
        <w:tc>
          <w:tcPr>
            <w:tcW w:w="782" w:type="pct"/>
            <w:noWrap/>
            <w:vAlign w:val="bottom"/>
            <w:hideMark/>
          </w:tcPr>
          <w:p w14:paraId="7B4CE717" w14:textId="77777777" w:rsidR="001C7F0C" w:rsidRPr="00DE2C71" w:rsidRDefault="001C7F0C" w:rsidP="00773107">
            <w:pPr>
              <w:rPr>
                <w:color w:val="000000"/>
                <w:lang w:val="sl-SI" w:eastAsia="sl-SI"/>
              </w:rPr>
            </w:pPr>
            <w:r w:rsidRPr="00DE2C71">
              <w:rPr>
                <w:color w:val="000000"/>
                <w:lang w:val="sl-SI" w:eastAsia="sl-SI"/>
              </w:rPr>
              <w:t>173.030,30</w:t>
            </w:r>
          </w:p>
        </w:tc>
        <w:tc>
          <w:tcPr>
            <w:tcW w:w="623" w:type="pct"/>
            <w:noWrap/>
            <w:vAlign w:val="bottom"/>
            <w:hideMark/>
          </w:tcPr>
          <w:p w14:paraId="504A4B46"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3A44A897" w14:textId="77777777" w:rsidTr="00A6275A">
        <w:trPr>
          <w:trHeight w:val="345"/>
        </w:trPr>
        <w:tc>
          <w:tcPr>
            <w:tcW w:w="3595" w:type="pct"/>
            <w:noWrap/>
            <w:vAlign w:val="bottom"/>
            <w:hideMark/>
          </w:tcPr>
          <w:p w14:paraId="44E187B3" w14:textId="77777777" w:rsidR="001C7F0C" w:rsidRPr="00DE2C71" w:rsidRDefault="001C7F0C" w:rsidP="00773107">
            <w:pPr>
              <w:rPr>
                <w:color w:val="000000"/>
                <w:lang w:val="sl-SI" w:eastAsia="sl-SI"/>
              </w:rPr>
            </w:pPr>
            <w:r w:rsidRPr="00DE2C71">
              <w:rPr>
                <w:color w:val="000000"/>
                <w:lang w:val="sl-SI" w:eastAsia="sl-SI"/>
              </w:rPr>
              <w:t>NRP: 2718-25-1008 - Nakup opreme za fizioterapijo v ZP Gorenja Vas</w:t>
            </w:r>
          </w:p>
        </w:tc>
        <w:tc>
          <w:tcPr>
            <w:tcW w:w="782" w:type="pct"/>
            <w:noWrap/>
            <w:vAlign w:val="bottom"/>
            <w:hideMark/>
          </w:tcPr>
          <w:p w14:paraId="1B1FBFD0" w14:textId="77777777" w:rsidR="001C7F0C" w:rsidRPr="00DE2C71" w:rsidRDefault="001C7F0C" w:rsidP="00773107">
            <w:pPr>
              <w:rPr>
                <w:color w:val="000000"/>
                <w:lang w:val="sl-SI" w:eastAsia="sl-SI"/>
              </w:rPr>
            </w:pPr>
            <w:r w:rsidRPr="00DE2C71">
              <w:rPr>
                <w:color w:val="000000"/>
                <w:lang w:val="sl-SI" w:eastAsia="sl-SI"/>
              </w:rPr>
              <w:t>41.579,90</w:t>
            </w:r>
          </w:p>
        </w:tc>
        <w:tc>
          <w:tcPr>
            <w:tcW w:w="623" w:type="pct"/>
            <w:noWrap/>
            <w:vAlign w:val="bottom"/>
            <w:hideMark/>
          </w:tcPr>
          <w:p w14:paraId="2C0E439D"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7C40CD2B" w14:textId="77777777" w:rsidTr="00A6275A">
        <w:trPr>
          <w:trHeight w:val="345"/>
        </w:trPr>
        <w:tc>
          <w:tcPr>
            <w:tcW w:w="3595" w:type="pct"/>
            <w:noWrap/>
            <w:vAlign w:val="bottom"/>
            <w:hideMark/>
          </w:tcPr>
          <w:p w14:paraId="7704786D" w14:textId="77777777" w:rsidR="001C7F0C" w:rsidRPr="00DE2C71" w:rsidRDefault="001C7F0C" w:rsidP="00773107">
            <w:pPr>
              <w:rPr>
                <w:color w:val="000000"/>
                <w:lang w:val="sl-SI" w:eastAsia="sl-SI"/>
              </w:rPr>
            </w:pPr>
            <w:r w:rsidRPr="00DE2C71">
              <w:rPr>
                <w:color w:val="000000"/>
                <w:lang w:val="sl-SI" w:eastAsia="sl-SI"/>
              </w:rPr>
              <w:t>NRP: 2718-25-1009 - Rekonstrukcija in novogradnja ZD Idrija</w:t>
            </w:r>
          </w:p>
        </w:tc>
        <w:tc>
          <w:tcPr>
            <w:tcW w:w="782" w:type="pct"/>
            <w:noWrap/>
            <w:vAlign w:val="bottom"/>
            <w:hideMark/>
          </w:tcPr>
          <w:p w14:paraId="018CEA0F" w14:textId="77777777" w:rsidR="001C7F0C" w:rsidRPr="00DE2C71" w:rsidRDefault="001C7F0C" w:rsidP="00773107">
            <w:pPr>
              <w:rPr>
                <w:color w:val="000000"/>
                <w:lang w:val="sl-SI" w:eastAsia="sl-SI"/>
              </w:rPr>
            </w:pPr>
            <w:r w:rsidRPr="00DE2C71">
              <w:rPr>
                <w:color w:val="000000"/>
                <w:lang w:val="sl-SI" w:eastAsia="sl-SI"/>
              </w:rPr>
              <w:t>657.946,11</w:t>
            </w:r>
          </w:p>
        </w:tc>
        <w:tc>
          <w:tcPr>
            <w:tcW w:w="623" w:type="pct"/>
            <w:noWrap/>
            <w:vAlign w:val="bottom"/>
            <w:hideMark/>
          </w:tcPr>
          <w:p w14:paraId="15FBE9B0"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9524268" w14:textId="77777777" w:rsidTr="00A6275A">
        <w:trPr>
          <w:trHeight w:val="345"/>
        </w:trPr>
        <w:tc>
          <w:tcPr>
            <w:tcW w:w="3595" w:type="pct"/>
            <w:noWrap/>
            <w:vAlign w:val="bottom"/>
            <w:hideMark/>
          </w:tcPr>
          <w:p w14:paraId="5D0BD3DB" w14:textId="77777777" w:rsidR="001C7F0C" w:rsidRPr="00DE2C71" w:rsidRDefault="001C7F0C" w:rsidP="00773107">
            <w:pPr>
              <w:rPr>
                <w:color w:val="000000"/>
                <w:lang w:val="sl-SI" w:eastAsia="sl-SI"/>
              </w:rPr>
            </w:pPr>
            <w:r w:rsidRPr="00DE2C71">
              <w:rPr>
                <w:color w:val="000000"/>
                <w:lang w:val="sl-SI" w:eastAsia="sl-SI"/>
              </w:rPr>
              <w:t>NRP: 2718-25-1012 - ZD Gornja Radgona - Izgradnja laboratorija</w:t>
            </w:r>
          </w:p>
        </w:tc>
        <w:tc>
          <w:tcPr>
            <w:tcW w:w="782" w:type="pct"/>
            <w:noWrap/>
            <w:vAlign w:val="bottom"/>
            <w:hideMark/>
          </w:tcPr>
          <w:p w14:paraId="29CB6A14" w14:textId="77777777" w:rsidR="001C7F0C" w:rsidRPr="00DE2C71" w:rsidRDefault="001C7F0C" w:rsidP="00773107">
            <w:pPr>
              <w:rPr>
                <w:color w:val="000000"/>
                <w:lang w:val="sl-SI" w:eastAsia="sl-SI"/>
              </w:rPr>
            </w:pPr>
            <w:r w:rsidRPr="00DE2C71">
              <w:rPr>
                <w:color w:val="000000"/>
                <w:lang w:val="sl-SI" w:eastAsia="sl-SI"/>
              </w:rPr>
              <w:t>250.327,99</w:t>
            </w:r>
          </w:p>
        </w:tc>
        <w:tc>
          <w:tcPr>
            <w:tcW w:w="623" w:type="pct"/>
            <w:noWrap/>
            <w:vAlign w:val="bottom"/>
            <w:hideMark/>
          </w:tcPr>
          <w:p w14:paraId="7BB13BDB"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7B887537" w14:textId="77777777" w:rsidTr="00A6275A">
        <w:trPr>
          <w:trHeight w:val="345"/>
        </w:trPr>
        <w:tc>
          <w:tcPr>
            <w:tcW w:w="3595" w:type="pct"/>
            <w:noWrap/>
            <w:vAlign w:val="bottom"/>
            <w:hideMark/>
          </w:tcPr>
          <w:p w14:paraId="43CA87BE" w14:textId="77777777" w:rsidR="001C7F0C" w:rsidRPr="00DE2C71" w:rsidRDefault="001C7F0C" w:rsidP="00773107">
            <w:pPr>
              <w:rPr>
                <w:color w:val="000000"/>
                <w:lang w:val="sl-SI" w:eastAsia="sl-SI"/>
              </w:rPr>
            </w:pPr>
            <w:r w:rsidRPr="00DE2C71">
              <w:rPr>
                <w:color w:val="000000"/>
                <w:lang w:val="sl-SI" w:eastAsia="sl-SI"/>
              </w:rPr>
              <w:t>NRP: 2718-25-1013 - ZP Rače - Razširitev</w:t>
            </w:r>
          </w:p>
        </w:tc>
        <w:tc>
          <w:tcPr>
            <w:tcW w:w="782" w:type="pct"/>
            <w:noWrap/>
            <w:vAlign w:val="bottom"/>
            <w:hideMark/>
          </w:tcPr>
          <w:p w14:paraId="4BC65672" w14:textId="77777777" w:rsidR="001C7F0C" w:rsidRPr="00DE2C71" w:rsidRDefault="001C7F0C" w:rsidP="00773107">
            <w:pPr>
              <w:rPr>
                <w:color w:val="000000"/>
                <w:lang w:val="sl-SI" w:eastAsia="sl-SI"/>
              </w:rPr>
            </w:pPr>
            <w:r w:rsidRPr="00DE2C71">
              <w:rPr>
                <w:color w:val="000000"/>
                <w:lang w:val="sl-SI" w:eastAsia="sl-SI"/>
              </w:rPr>
              <w:t>625.120,00</w:t>
            </w:r>
          </w:p>
        </w:tc>
        <w:tc>
          <w:tcPr>
            <w:tcW w:w="623" w:type="pct"/>
            <w:noWrap/>
            <w:vAlign w:val="bottom"/>
            <w:hideMark/>
          </w:tcPr>
          <w:p w14:paraId="12EF25C3"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7386DD6D" w14:textId="77777777" w:rsidTr="00A6275A">
        <w:trPr>
          <w:trHeight w:val="345"/>
        </w:trPr>
        <w:tc>
          <w:tcPr>
            <w:tcW w:w="3595" w:type="pct"/>
            <w:noWrap/>
            <w:vAlign w:val="bottom"/>
            <w:hideMark/>
          </w:tcPr>
          <w:p w14:paraId="3D05B4D8" w14:textId="77777777" w:rsidR="001C7F0C" w:rsidRPr="00DE2C71" w:rsidRDefault="001C7F0C" w:rsidP="00773107">
            <w:pPr>
              <w:rPr>
                <w:color w:val="000000"/>
                <w:lang w:val="sl-SI" w:eastAsia="sl-SI"/>
              </w:rPr>
            </w:pPr>
            <w:r w:rsidRPr="00DE2C71">
              <w:rPr>
                <w:color w:val="000000"/>
                <w:lang w:val="sl-SI" w:eastAsia="sl-SI"/>
              </w:rPr>
              <w:t>NRP: 2718-25-1014 - ZD Ormož - Adaptacija za fizioterapijo</w:t>
            </w:r>
          </w:p>
        </w:tc>
        <w:tc>
          <w:tcPr>
            <w:tcW w:w="782" w:type="pct"/>
            <w:noWrap/>
            <w:vAlign w:val="bottom"/>
            <w:hideMark/>
          </w:tcPr>
          <w:p w14:paraId="1EF791AC" w14:textId="77777777" w:rsidR="001C7F0C" w:rsidRPr="00DE2C71" w:rsidRDefault="001C7F0C" w:rsidP="00773107">
            <w:pPr>
              <w:rPr>
                <w:color w:val="000000"/>
                <w:lang w:val="sl-SI" w:eastAsia="sl-SI"/>
              </w:rPr>
            </w:pPr>
            <w:r w:rsidRPr="00DE2C71">
              <w:rPr>
                <w:color w:val="000000"/>
                <w:lang w:val="sl-SI" w:eastAsia="sl-SI"/>
              </w:rPr>
              <w:t>114.198,22</w:t>
            </w:r>
          </w:p>
        </w:tc>
        <w:tc>
          <w:tcPr>
            <w:tcW w:w="623" w:type="pct"/>
            <w:noWrap/>
            <w:vAlign w:val="bottom"/>
            <w:hideMark/>
          </w:tcPr>
          <w:p w14:paraId="1A9C26BD"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2116B9F6" w14:textId="77777777" w:rsidTr="00A6275A">
        <w:trPr>
          <w:trHeight w:val="345"/>
        </w:trPr>
        <w:tc>
          <w:tcPr>
            <w:tcW w:w="3595" w:type="pct"/>
            <w:noWrap/>
            <w:vAlign w:val="bottom"/>
            <w:hideMark/>
          </w:tcPr>
          <w:p w14:paraId="17E9845A" w14:textId="77777777" w:rsidR="001C7F0C" w:rsidRPr="00DE2C71" w:rsidRDefault="001C7F0C" w:rsidP="00773107">
            <w:pPr>
              <w:rPr>
                <w:color w:val="000000"/>
                <w:lang w:val="sl-SI" w:eastAsia="sl-SI"/>
              </w:rPr>
            </w:pPr>
            <w:r w:rsidRPr="00DE2C71">
              <w:rPr>
                <w:color w:val="000000"/>
                <w:lang w:val="sl-SI" w:eastAsia="sl-SI"/>
              </w:rPr>
              <w:t>NRP: 2718-25-1016 - ZD Radeče - prenova laboratorija</w:t>
            </w:r>
          </w:p>
        </w:tc>
        <w:tc>
          <w:tcPr>
            <w:tcW w:w="782" w:type="pct"/>
            <w:noWrap/>
            <w:vAlign w:val="bottom"/>
            <w:hideMark/>
          </w:tcPr>
          <w:p w14:paraId="74873DF2" w14:textId="77777777" w:rsidR="001C7F0C" w:rsidRPr="00DE2C71" w:rsidRDefault="001C7F0C" w:rsidP="00773107">
            <w:pPr>
              <w:rPr>
                <w:color w:val="000000"/>
                <w:lang w:val="sl-SI" w:eastAsia="sl-SI"/>
              </w:rPr>
            </w:pPr>
            <w:r w:rsidRPr="00DE2C71">
              <w:rPr>
                <w:color w:val="000000"/>
                <w:lang w:val="sl-SI" w:eastAsia="sl-SI"/>
              </w:rPr>
              <w:t>92.672,48</w:t>
            </w:r>
          </w:p>
        </w:tc>
        <w:tc>
          <w:tcPr>
            <w:tcW w:w="623" w:type="pct"/>
            <w:noWrap/>
            <w:vAlign w:val="bottom"/>
            <w:hideMark/>
          </w:tcPr>
          <w:p w14:paraId="0360512C" w14:textId="77777777" w:rsidR="001C7F0C" w:rsidRPr="00DE2C71" w:rsidRDefault="001C7F0C" w:rsidP="00773107">
            <w:pPr>
              <w:rPr>
                <w:color w:val="000000"/>
                <w:lang w:val="sl-SI" w:eastAsia="sl-SI"/>
              </w:rPr>
            </w:pPr>
            <w:r w:rsidRPr="00DE2C71">
              <w:rPr>
                <w:color w:val="000000"/>
                <w:lang w:val="sl-SI" w:eastAsia="sl-SI"/>
              </w:rPr>
              <w:t>V pripravi</w:t>
            </w:r>
          </w:p>
        </w:tc>
      </w:tr>
    </w:tbl>
    <w:p w14:paraId="7FE8D5F3" w14:textId="77777777" w:rsidR="001C7F0C" w:rsidRDefault="001C7F0C" w:rsidP="001C7F0C">
      <w:pPr>
        <w:autoSpaceDE w:val="0"/>
        <w:autoSpaceDN w:val="0"/>
        <w:spacing w:line="260" w:lineRule="exact"/>
        <w:jc w:val="both"/>
        <w:rPr>
          <w:rFonts w:cs="Arial"/>
          <w:sz w:val="16"/>
          <w:szCs w:val="16"/>
          <w:lang w:val="sl-SI"/>
        </w:rPr>
      </w:pPr>
    </w:p>
    <w:p w14:paraId="2264C556" w14:textId="77777777" w:rsidR="001C7F0C" w:rsidRPr="00BF6ED4" w:rsidRDefault="001C7F0C" w:rsidP="001C7F0C">
      <w:pPr>
        <w:pStyle w:val="Nalov2"/>
        <w:numPr>
          <w:ilvl w:val="0"/>
          <w:numId w:val="0"/>
        </w:numPr>
        <w:ind w:left="426" w:hanging="426"/>
        <w:rPr>
          <w:lang w:val="sl-SI" w:eastAsia="sl-SI"/>
        </w:rPr>
      </w:pPr>
      <w:bookmarkStart w:id="37" w:name="_Toc241236686"/>
      <w:r w:rsidRPr="008F4406">
        <w:rPr>
          <w:lang w:val="sv-SE" w:eastAsia="sl-SI"/>
        </w:rPr>
        <w:lastRenderedPageBreak/>
        <w:t>2.</w:t>
      </w:r>
      <w:r>
        <w:rPr>
          <w:lang w:val="sv-SE" w:eastAsia="sl-SI"/>
        </w:rPr>
        <w:t>3</w:t>
      </w:r>
      <w:r w:rsidRPr="008F4406">
        <w:rPr>
          <w:lang w:val="sv-SE" w:eastAsia="sl-SI"/>
        </w:rPr>
        <w:t xml:space="preserve">  Investicije na primarni ravni na podlagi Sklepa Vlade </w:t>
      </w:r>
      <w:r w:rsidRPr="0004369D">
        <w:rPr>
          <w:rFonts w:cs="Arial"/>
          <w:iCs/>
          <w:szCs w:val="20"/>
          <w:lang w:val="sl-SI" w:eastAsia="sl-SI"/>
        </w:rPr>
        <w:t>št. 16000-4/2023/</w:t>
      </w:r>
      <w:r>
        <w:rPr>
          <w:rFonts w:cs="Arial"/>
          <w:iCs/>
          <w:szCs w:val="20"/>
          <w:lang w:val="sl-SI" w:eastAsia="sl-SI"/>
        </w:rPr>
        <w:t>10</w:t>
      </w:r>
      <w:r w:rsidRPr="0004369D">
        <w:rPr>
          <w:rFonts w:cs="Arial"/>
          <w:iCs/>
          <w:szCs w:val="20"/>
          <w:lang w:val="sl-SI" w:eastAsia="sl-SI"/>
        </w:rPr>
        <w:t xml:space="preserve"> z dne 2</w:t>
      </w:r>
      <w:r>
        <w:rPr>
          <w:rFonts w:cs="Arial"/>
          <w:iCs/>
          <w:szCs w:val="20"/>
          <w:lang w:val="sl-SI" w:eastAsia="sl-SI"/>
        </w:rPr>
        <w:t>4</w:t>
      </w:r>
      <w:r w:rsidRPr="0004369D">
        <w:rPr>
          <w:rFonts w:cs="Arial"/>
          <w:iCs/>
          <w:szCs w:val="20"/>
          <w:lang w:val="sl-SI" w:eastAsia="sl-SI"/>
        </w:rPr>
        <w:t xml:space="preserve">. </w:t>
      </w:r>
      <w:r>
        <w:rPr>
          <w:rFonts w:cs="Arial"/>
          <w:iCs/>
          <w:szCs w:val="20"/>
          <w:lang w:val="sl-SI" w:eastAsia="sl-SI"/>
        </w:rPr>
        <w:t>4</w:t>
      </w:r>
      <w:r w:rsidRPr="0004369D">
        <w:rPr>
          <w:rFonts w:cs="Arial"/>
          <w:iCs/>
          <w:szCs w:val="20"/>
          <w:lang w:val="sl-SI" w:eastAsia="sl-SI"/>
        </w:rPr>
        <w:t>. 202</w:t>
      </w:r>
      <w:r>
        <w:rPr>
          <w:rFonts w:cs="Arial"/>
          <w:iCs/>
          <w:szCs w:val="20"/>
          <w:lang w:val="sl-SI" w:eastAsia="sl-SI"/>
        </w:rPr>
        <w:t>5</w:t>
      </w:r>
      <w:bookmarkEnd w:id="37"/>
    </w:p>
    <w:p w14:paraId="0EF34A0A" w14:textId="77777777" w:rsidR="001C7F0C" w:rsidRDefault="001C7F0C" w:rsidP="001C7F0C">
      <w:pPr>
        <w:autoSpaceDE w:val="0"/>
        <w:autoSpaceDN w:val="0"/>
        <w:spacing w:line="260" w:lineRule="exact"/>
        <w:jc w:val="both"/>
        <w:rPr>
          <w:rFonts w:cs="Arial"/>
          <w:sz w:val="16"/>
          <w:szCs w:val="16"/>
          <w:lang w:val="sl-SI"/>
        </w:rPr>
      </w:pPr>
    </w:p>
    <w:p w14:paraId="266C1449" w14:textId="77777777" w:rsidR="001C7F0C" w:rsidRDefault="001C7F0C" w:rsidP="00502F87">
      <w:pPr>
        <w:autoSpaceDE w:val="0"/>
        <w:autoSpaceDN w:val="0"/>
        <w:spacing w:line="300" w:lineRule="exact"/>
        <w:jc w:val="both"/>
        <w:rPr>
          <w:rFonts w:cs="Arial"/>
          <w:szCs w:val="20"/>
          <w:lang w:val="sl-SI"/>
        </w:rPr>
      </w:pPr>
      <w:r w:rsidRPr="008F4406">
        <w:rPr>
          <w:rFonts w:cs="Arial"/>
          <w:szCs w:val="20"/>
          <w:lang w:val="sl-SI"/>
        </w:rPr>
        <w:t>Vlad</w:t>
      </w:r>
      <w:r>
        <w:rPr>
          <w:rFonts w:cs="Arial"/>
          <w:szCs w:val="20"/>
          <w:lang w:val="sl-SI"/>
        </w:rPr>
        <w:t>a</w:t>
      </w:r>
      <w:r w:rsidRPr="008F4406">
        <w:rPr>
          <w:rFonts w:cs="Arial"/>
          <w:szCs w:val="20"/>
          <w:lang w:val="sl-SI"/>
        </w:rPr>
        <w:t xml:space="preserve"> R</w:t>
      </w:r>
      <w:r>
        <w:rPr>
          <w:rFonts w:cs="Arial"/>
          <w:szCs w:val="20"/>
          <w:lang w:val="sl-SI"/>
        </w:rPr>
        <w:t>S je s sklepom</w:t>
      </w:r>
      <w:r w:rsidRPr="008F4406">
        <w:rPr>
          <w:rFonts w:cs="Arial"/>
          <w:szCs w:val="20"/>
          <w:lang w:val="sl-SI"/>
        </w:rPr>
        <w:t xml:space="preserve"> št. 16000-4/2023/</w:t>
      </w:r>
      <w:r>
        <w:rPr>
          <w:rFonts w:cs="Arial"/>
          <w:szCs w:val="20"/>
          <w:lang w:val="sl-SI"/>
        </w:rPr>
        <w:t>10</w:t>
      </w:r>
      <w:r w:rsidRPr="008F4406">
        <w:rPr>
          <w:rFonts w:cs="Arial"/>
          <w:szCs w:val="20"/>
          <w:lang w:val="sl-SI"/>
        </w:rPr>
        <w:t xml:space="preserve"> z dne 2</w:t>
      </w:r>
      <w:r>
        <w:rPr>
          <w:rFonts w:cs="Arial"/>
          <w:szCs w:val="20"/>
          <w:lang w:val="sl-SI"/>
        </w:rPr>
        <w:t>4</w:t>
      </w:r>
      <w:r w:rsidRPr="008F4406">
        <w:rPr>
          <w:rFonts w:cs="Arial"/>
          <w:szCs w:val="20"/>
          <w:lang w:val="sl-SI"/>
        </w:rPr>
        <w:t xml:space="preserve">. </w:t>
      </w:r>
      <w:r>
        <w:rPr>
          <w:rFonts w:cs="Arial"/>
          <w:szCs w:val="20"/>
          <w:lang w:val="sl-SI"/>
        </w:rPr>
        <w:t>4</w:t>
      </w:r>
      <w:r w:rsidRPr="008F4406">
        <w:rPr>
          <w:rFonts w:cs="Arial"/>
          <w:szCs w:val="20"/>
          <w:lang w:val="sl-SI"/>
        </w:rPr>
        <w:t>. 202</w:t>
      </w:r>
      <w:r>
        <w:rPr>
          <w:rFonts w:cs="Arial"/>
          <w:szCs w:val="20"/>
          <w:lang w:val="sl-SI"/>
        </w:rPr>
        <w:t>5 spremenila trajanje sofinanciranja investicij na primarni ravni zdravstvenega varstva v RS na način, da morajo biti investicije izvedene najpozneje do 30.11.2031.</w:t>
      </w:r>
    </w:p>
    <w:p w14:paraId="1B530645" w14:textId="77777777" w:rsidR="001C7F0C" w:rsidRDefault="001C7F0C" w:rsidP="00502F87">
      <w:pPr>
        <w:autoSpaceDE w:val="0"/>
        <w:autoSpaceDN w:val="0"/>
        <w:spacing w:line="300" w:lineRule="exact"/>
        <w:jc w:val="both"/>
        <w:rPr>
          <w:rFonts w:cs="Arial"/>
          <w:szCs w:val="20"/>
          <w:lang w:val="sl-SI"/>
        </w:rPr>
      </w:pPr>
    </w:p>
    <w:p w14:paraId="5B243F0F"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Višina sredstev, namenjenih za sofinanciranje investicij na primarni ravni zdravstvene dejavnosti, je po posameznih letih predvidoma naslednja:</w:t>
      </w:r>
    </w:p>
    <w:p w14:paraId="189412EB" w14:textId="77777777" w:rsidR="001C7F0C" w:rsidRPr="008F4406" w:rsidRDefault="001C7F0C" w:rsidP="00502F87">
      <w:pPr>
        <w:autoSpaceDE w:val="0"/>
        <w:autoSpaceDN w:val="0"/>
        <w:spacing w:line="300" w:lineRule="exact"/>
        <w:jc w:val="both"/>
        <w:rPr>
          <w:rFonts w:cs="Arial"/>
          <w:szCs w:val="20"/>
          <w:lang w:val="sl-SI"/>
        </w:rPr>
      </w:pPr>
    </w:p>
    <w:p w14:paraId="03A68D81"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2025: 15.000.000,00 evra,</w:t>
      </w:r>
    </w:p>
    <w:p w14:paraId="278F2FF5"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2026: 20.000.000,00 evra,</w:t>
      </w:r>
    </w:p>
    <w:p w14:paraId="3B2F9648"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2027: 27.000.000,00 evra,</w:t>
      </w:r>
    </w:p>
    <w:p w14:paraId="2BA51E8D"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2028: 25.000.000,00 evra,</w:t>
      </w:r>
    </w:p>
    <w:p w14:paraId="7891CB41"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2029: 20.000.000,00 evra,</w:t>
      </w:r>
    </w:p>
    <w:p w14:paraId="0C2F7A1F"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2030: 15.000.000,00 evra,</w:t>
      </w:r>
    </w:p>
    <w:p w14:paraId="146CB455" w14:textId="77777777" w:rsidR="001C7F0C" w:rsidRDefault="001C7F0C" w:rsidP="00502F87">
      <w:pPr>
        <w:autoSpaceDE w:val="0"/>
        <w:autoSpaceDN w:val="0"/>
        <w:spacing w:line="300" w:lineRule="exact"/>
        <w:jc w:val="both"/>
        <w:rPr>
          <w:rFonts w:cs="Arial"/>
          <w:szCs w:val="20"/>
          <w:lang w:val="sl-SI"/>
        </w:rPr>
      </w:pPr>
      <w:r w:rsidRPr="008F4406">
        <w:rPr>
          <w:rFonts w:cs="Arial"/>
          <w:szCs w:val="20"/>
          <w:lang w:val="sl-SI"/>
        </w:rPr>
        <w:t>v letu 2031: 11.197.961,99 evra.</w:t>
      </w:r>
    </w:p>
    <w:p w14:paraId="15A51993" w14:textId="77777777" w:rsidR="005A6AF7" w:rsidRDefault="005A6AF7" w:rsidP="001C7F0C">
      <w:pPr>
        <w:autoSpaceDE w:val="0"/>
        <w:autoSpaceDN w:val="0"/>
        <w:spacing w:line="260" w:lineRule="exact"/>
        <w:jc w:val="both"/>
        <w:rPr>
          <w:rFonts w:cs="Arial"/>
          <w:szCs w:val="20"/>
          <w:lang w:val="sl-SI"/>
        </w:rPr>
      </w:pPr>
    </w:p>
    <w:p w14:paraId="1B9FD93A" w14:textId="2EE2C9EF" w:rsidR="00C5500A" w:rsidRPr="000B2BEA" w:rsidRDefault="00C5500A" w:rsidP="000B2BEA">
      <w:pPr>
        <w:pStyle w:val="Nalov2"/>
        <w:numPr>
          <w:ilvl w:val="1"/>
          <w:numId w:val="40"/>
        </w:numPr>
        <w:rPr>
          <w:lang w:val="sl-SI" w:eastAsia="sl-SI"/>
        </w:rPr>
      </w:pPr>
      <w:bookmarkStart w:id="38" w:name="_Toc241236687"/>
      <w:r w:rsidRPr="00C5170D">
        <w:rPr>
          <w:lang w:val="sl-SI" w:eastAsia="sl-SI"/>
        </w:rPr>
        <w:t xml:space="preserve">Investicije na primarni ravni za </w:t>
      </w:r>
      <w:r w:rsidRPr="000B2BEA">
        <w:rPr>
          <w:lang w:val="sl-SI" w:eastAsia="sl-SI"/>
        </w:rPr>
        <w:t>vzpostavitev mreže satelitskih urgentnih centrov in nakup vozil</w:t>
      </w:r>
      <w:r w:rsidR="00CB6AA6">
        <w:rPr>
          <w:lang w:val="sl-SI" w:eastAsia="sl-SI"/>
        </w:rPr>
        <w:t>a</w:t>
      </w:r>
      <w:r w:rsidRPr="000B2BEA">
        <w:rPr>
          <w:lang w:val="sl-SI" w:eastAsia="sl-SI"/>
        </w:rPr>
        <w:t xml:space="preserve"> urgentnega zdravnika</w:t>
      </w:r>
      <w:bookmarkEnd w:id="38"/>
    </w:p>
    <w:p w14:paraId="5AD15E82" w14:textId="4D69AB64" w:rsidR="0057257D" w:rsidRPr="0057257D" w:rsidRDefault="0057257D" w:rsidP="00502F87">
      <w:pPr>
        <w:autoSpaceDE w:val="0"/>
        <w:autoSpaceDN w:val="0"/>
        <w:spacing w:line="300" w:lineRule="atLeast"/>
        <w:jc w:val="both"/>
        <w:rPr>
          <w:rFonts w:eastAsiaTheme="majorEastAsia"/>
          <w:lang w:val="sl-SI" w:eastAsia="sl-SI"/>
        </w:rPr>
      </w:pPr>
      <w:r w:rsidRPr="0057257D">
        <w:rPr>
          <w:rFonts w:eastAsiaTheme="majorEastAsia"/>
          <w:lang w:val="sl-SI" w:eastAsia="sl-SI"/>
        </w:rPr>
        <w:t>Na primarni ravni zdravstvene dejavnosti se investicije v letu 2025 izvajajo na podlagi Sklepa Vlade RS št. 16000-4/2023/10, poleg tega pa tudi v okviru drugih pravnih podlag, povezanih z izvajanjem reform in investicij v sistem nujne medicinske pomoči. Med pomembnejšimi ukrepi so investicije v vzpostavitev mreže satelitskih urgentnih centrov (SUC) ter nakup vozil</w:t>
      </w:r>
      <w:r w:rsidR="00CB6AA6">
        <w:rPr>
          <w:rFonts w:eastAsiaTheme="majorEastAsia"/>
          <w:lang w:val="sl-SI" w:eastAsia="sl-SI"/>
        </w:rPr>
        <w:t>a</w:t>
      </w:r>
      <w:r w:rsidRPr="0057257D">
        <w:rPr>
          <w:rFonts w:eastAsiaTheme="majorEastAsia"/>
          <w:lang w:val="sl-SI" w:eastAsia="sl-SI"/>
        </w:rPr>
        <w:t xml:space="preserve"> urgentnega zdravnika (VUZ), ki se financirajo pretežno v okviru Načrta za okrevanje in odpornost (NOO) oziroma na njegovi podlagi sprejetih izvedbenih aktov in javnih razpisov.</w:t>
      </w:r>
    </w:p>
    <w:p w14:paraId="46734FAA" w14:textId="77777777" w:rsidR="0057257D" w:rsidRDefault="0057257D" w:rsidP="00502F87">
      <w:pPr>
        <w:pStyle w:val="Podnaslov"/>
        <w:spacing w:line="300" w:lineRule="atLeast"/>
      </w:pPr>
    </w:p>
    <w:p w14:paraId="7AA2CF45" w14:textId="0C717F6B" w:rsidR="0057257D" w:rsidRPr="0057257D" w:rsidRDefault="0057257D" w:rsidP="00502F87">
      <w:pPr>
        <w:pStyle w:val="podpodnaslov"/>
        <w:numPr>
          <w:ilvl w:val="2"/>
          <w:numId w:val="32"/>
        </w:numPr>
        <w:spacing w:line="300" w:lineRule="atLeast"/>
      </w:pPr>
      <w:r>
        <w:t>V</w:t>
      </w:r>
      <w:r w:rsidRPr="0057257D">
        <w:t>zpostavitev mreže satelitskih urgentnih centrov</w:t>
      </w:r>
    </w:p>
    <w:p w14:paraId="2D238B8D" w14:textId="4EDCF9B6" w:rsidR="0057257D" w:rsidRDefault="0057257D" w:rsidP="00502F87">
      <w:pPr>
        <w:autoSpaceDE w:val="0"/>
        <w:autoSpaceDN w:val="0"/>
        <w:spacing w:line="300" w:lineRule="atLeast"/>
        <w:jc w:val="both"/>
        <w:rPr>
          <w:rFonts w:eastAsiaTheme="majorEastAsia"/>
          <w:lang w:val="sl-SI" w:eastAsia="sl-SI"/>
        </w:rPr>
      </w:pPr>
      <w:r w:rsidRPr="0057257D">
        <w:rPr>
          <w:rFonts w:eastAsiaTheme="majorEastAsia"/>
          <w:lang w:val="sl-SI" w:eastAsia="sl-SI"/>
        </w:rPr>
        <w:t>Vzpostavitev satelitskih urgentnih centrov temelji na odločitvah Vlade RS o sofinanciranju teh investicij na podlagi ZZSISZ ter sklepih Vlade RS, sprejetih na seji dne 18. 12. 2024, glede določitve pogojev za sofinanciranje investicij satelitskih urgentnih centrov (SUC) na podlagi neposrednih pogodb. Investicije v SUC se financirajo kombinirano iz sredstev državnega proračuna in evropskih kohezijskih sredstev v okviru Programa evropske kohezijske politike 2021–2027, pri čemer približno polovica sredstev za vzpostavitev mreže SUC izhaja iz kohezijskih virov</w:t>
      </w:r>
      <w:r>
        <w:rPr>
          <w:rFonts w:eastAsiaTheme="majorEastAsia"/>
          <w:lang w:val="sl-SI" w:eastAsia="sl-SI"/>
        </w:rPr>
        <w:t xml:space="preserve">, </w:t>
      </w:r>
      <w:r w:rsidRPr="0057257D">
        <w:rPr>
          <w:rFonts w:eastAsiaTheme="majorEastAsia"/>
          <w:lang w:val="sl-SI" w:eastAsia="sl-SI"/>
        </w:rPr>
        <w:t>pri čemer je bil v letu 2025 v načrt razvojnih programov uvrščen tudi projekt vzpostavitve SUC v Zdravstvenem domu Črnomelj</w:t>
      </w:r>
      <w:r>
        <w:rPr>
          <w:rFonts w:eastAsiaTheme="majorEastAsia"/>
          <w:lang w:val="sl-SI" w:eastAsia="sl-SI"/>
        </w:rPr>
        <w:t>.</w:t>
      </w:r>
    </w:p>
    <w:p w14:paraId="68FB486D" w14:textId="77777777" w:rsidR="000B2BEA" w:rsidRDefault="000B2BEA" w:rsidP="00502F87">
      <w:pPr>
        <w:autoSpaceDE w:val="0"/>
        <w:autoSpaceDN w:val="0"/>
        <w:spacing w:line="300" w:lineRule="atLeast"/>
        <w:jc w:val="both"/>
        <w:rPr>
          <w:rFonts w:eastAsiaTheme="majorEastAsia"/>
          <w:lang w:val="sl-SI" w:eastAsia="sl-SI"/>
        </w:rPr>
      </w:pPr>
    </w:p>
    <w:p w14:paraId="7E2E91FB" w14:textId="77777777" w:rsidR="000B2BEA" w:rsidRPr="00C5170D" w:rsidRDefault="000B2BEA" w:rsidP="00502F87">
      <w:pPr>
        <w:pStyle w:val="Odstavekseznama"/>
        <w:keepNext/>
        <w:keepLines/>
        <w:numPr>
          <w:ilvl w:val="2"/>
          <w:numId w:val="42"/>
        </w:numPr>
        <w:spacing w:before="360" w:after="120" w:line="300" w:lineRule="atLeast"/>
        <w:contextualSpacing w:val="0"/>
        <w:outlineLvl w:val="1"/>
        <w:rPr>
          <w:rFonts w:eastAsiaTheme="majorEastAsia" w:cstheme="majorBidi"/>
          <w:b/>
          <w:vanish/>
          <w:szCs w:val="26"/>
          <w:lang w:val="sl-SI"/>
        </w:rPr>
      </w:pPr>
      <w:bookmarkStart w:id="39" w:name="_Toc229560091"/>
      <w:bookmarkStart w:id="40" w:name="_Toc229560105"/>
      <w:bookmarkStart w:id="41" w:name="_Toc229560437"/>
      <w:bookmarkStart w:id="42" w:name="_Toc229560501"/>
      <w:bookmarkStart w:id="43" w:name="_Toc229569229"/>
      <w:bookmarkStart w:id="44" w:name="_Toc229570933"/>
      <w:bookmarkStart w:id="45" w:name="_Toc229739605"/>
      <w:bookmarkStart w:id="46" w:name="_Toc231801199"/>
      <w:bookmarkStart w:id="47" w:name="_Toc231805177"/>
      <w:bookmarkStart w:id="48" w:name="_Toc232758410"/>
      <w:bookmarkStart w:id="49" w:name="_Toc233877396"/>
      <w:bookmarkStart w:id="50" w:name="_Toc241235981"/>
      <w:bookmarkStart w:id="51" w:name="_Toc241236023"/>
      <w:bookmarkStart w:id="52" w:name="_Toc241236294"/>
      <w:bookmarkStart w:id="53" w:name="_Toc24123668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59A1091" w14:textId="69E105CD" w:rsidR="0057257D" w:rsidRPr="000B2BEA" w:rsidRDefault="000B2BEA" w:rsidP="00502F87">
      <w:pPr>
        <w:pStyle w:val="podpodnaslov"/>
        <w:numPr>
          <w:ilvl w:val="2"/>
          <w:numId w:val="42"/>
        </w:numPr>
        <w:autoSpaceDE w:val="0"/>
        <w:autoSpaceDN w:val="0"/>
        <w:spacing w:line="300" w:lineRule="atLeast"/>
        <w:jc w:val="both"/>
        <w:rPr>
          <w:rFonts w:eastAsiaTheme="majorEastAsia"/>
          <w:lang w:eastAsia="sl-SI"/>
        </w:rPr>
      </w:pPr>
      <w:r>
        <w:t>Nakup vozil</w:t>
      </w:r>
      <w:r w:rsidR="00CB6AA6">
        <w:t>a</w:t>
      </w:r>
      <w:r>
        <w:t xml:space="preserve"> urgentnega voznika </w:t>
      </w:r>
    </w:p>
    <w:p w14:paraId="18F2AC81" w14:textId="78A86794" w:rsidR="00C5500A" w:rsidRDefault="0057257D" w:rsidP="00502F87">
      <w:pPr>
        <w:autoSpaceDE w:val="0"/>
        <w:autoSpaceDN w:val="0"/>
        <w:spacing w:line="300" w:lineRule="atLeast"/>
        <w:jc w:val="both"/>
        <w:rPr>
          <w:rFonts w:eastAsiaTheme="majorEastAsia"/>
          <w:lang w:val="sl-SI" w:eastAsia="sl-SI"/>
        </w:rPr>
      </w:pPr>
      <w:r w:rsidRPr="0057257D">
        <w:rPr>
          <w:rFonts w:eastAsiaTheme="majorEastAsia"/>
          <w:lang w:val="sl-SI" w:eastAsia="sl-SI"/>
        </w:rPr>
        <w:t>Nakup vozil</w:t>
      </w:r>
      <w:r w:rsidR="00CB6AA6">
        <w:rPr>
          <w:rFonts w:eastAsiaTheme="majorEastAsia"/>
          <w:lang w:val="sl-SI" w:eastAsia="sl-SI"/>
        </w:rPr>
        <w:t>a</w:t>
      </w:r>
      <w:r w:rsidRPr="0057257D">
        <w:rPr>
          <w:rFonts w:eastAsiaTheme="majorEastAsia"/>
          <w:lang w:val="sl-SI" w:eastAsia="sl-SI"/>
        </w:rPr>
        <w:t xml:space="preserve"> urgentnega zdravnika se izvaja na podlagi Načrta za okrevanje in odpornost kot nacionalnega programa reform in investicij ter konkretnih javnih razpisov, ki jih izvaja pristojni organ, s ciljem izboljšanja odzivnosti in dostopnosti nujne medicinske pomoči na terenu.</w:t>
      </w:r>
    </w:p>
    <w:p w14:paraId="5766FB6D" w14:textId="77777777" w:rsidR="0057257D" w:rsidRDefault="0057257D" w:rsidP="00502F87">
      <w:pPr>
        <w:autoSpaceDE w:val="0"/>
        <w:autoSpaceDN w:val="0"/>
        <w:spacing w:line="300" w:lineRule="atLeast"/>
        <w:jc w:val="both"/>
        <w:rPr>
          <w:rFonts w:eastAsiaTheme="majorEastAsia"/>
          <w:lang w:val="sl-SI" w:eastAsia="sl-SI"/>
        </w:rPr>
      </w:pPr>
    </w:p>
    <w:p w14:paraId="0A9AC1FE" w14:textId="6F9A9E5C" w:rsidR="002D3C6A" w:rsidRDefault="004F5047" w:rsidP="00502F87">
      <w:pPr>
        <w:autoSpaceDE w:val="0"/>
        <w:autoSpaceDN w:val="0"/>
        <w:spacing w:line="300" w:lineRule="atLeast"/>
        <w:jc w:val="both"/>
        <w:rPr>
          <w:rFonts w:eastAsiaTheme="majorEastAsia"/>
          <w:lang w:val="sl-SI" w:eastAsia="sl-SI"/>
        </w:rPr>
      </w:pPr>
      <w:r>
        <w:rPr>
          <w:rFonts w:eastAsiaTheme="majorEastAsia"/>
          <w:lang w:val="sl-SI" w:eastAsia="sl-SI"/>
        </w:rPr>
        <w:lastRenderedPageBreak/>
        <w:t>V</w:t>
      </w:r>
      <w:r w:rsidRPr="004F5047">
        <w:rPr>
          <w:rFonts w:eastAsiaTheme="majorEastAsia"/>
          <w:lang w:val="sl-SI" w:eastAsia="sl-SI"/>
        </w:rPr>
        <w:t xml:space="preserve"> letu 2025 je bilo za nakup vozil</w:t>
      </w:r>
      <w:r w:rsidR="00CB6AA6">
        <w:rPr>
          <w:rFonts w:eastAsiaTheme="majorEastAsia"/>
          <w:lang w:val="sl-SI" w:eastAsia="sl-SI"/>
        </w:rPr>
        <w:t>a</w:t>
      </w:r>
      <w:r w:rsidRPr="004F5047">
        <w:rPr>
          <w:rFonts w:eastAsiaTheme="majorEastAsia"/>
          <w:lang w:val="sl-SI" w:eastAsia="sl-SI"/>
        </w:rPr>
        <w:t xml:space="preserve"> urgentnega zdravnika v načrt razvojnih programov uvrščenih 36 projektov, iz sredstev NOO pa je bilo za izplačila upravičencem realiziranih 992.140,73 EUR, pri čemer je v nadaljevanju podan pregled uvrščenih projektov in njihove realizacije.</w:t>
      </w:r>
    </w:p>
    <w:p w14:paraId="2CF9D3DB" w14:textId="77777777" w:rsidR="0057257D" w:rsidRDefault="0057257D" w:rsidP="0057257D">
      <w:pPr>
        <w:autoSpaceDE w:val="0"/>
        <w:autoSpaceDN w:val="0"/>
        <w:spacing w:line="260" w:lineRule="exact"/>
        <w:rPr>
          <w:rFonts w:eastAsiaTheme="majorEastAsia"/>
          <w:lang w:val="sl-SI" w:eastAsia="sl-SI"/>
        </w:rPr>
      </w:pPr>
    </w:p>
    <w:p w14:paraId="10AAF1F9" w14:textId="19BA2A88" w:rsidR="002D3C6A" w:rsidRDefault="002D3C6A" w:rsidP="002D3C6A">
      <w:pPr>
        <w:autoSpaceDE w:val="0"/>
        <w:autoSpaceDN w:val="0"/>
        <w:spacing w:line="260" w:lineRule="exact"/>
        <w:ind w:left="349"/>
        <w:jc w:val="both"/>
        <w:rPr>
          <w:rFonts w:cs="Arial"/>
          <w:sz w:val="16"/>
          <w:szCs w:val="16"/>
          <w:lang w:val="sl-SI"/>
        </w:rPr>
      </w:pPr>
      <w:r w:rsidRPr="00216945">
        <w:rPr>
          <w:rFonts w:cs="Arial"/>
          <w:sz w:val="16"/>
          <w:szCs w:val="16"/>
          <w:lang w:val="sl-SI"/>
        </w:rPr>
        <w:t xml:space="preserve">Preglednica </w:t>
      </w:r>
      <w:r w:rsidR="00704F09">
        <w:rPr>
          <w:rFonts w:cs="Arial"/>
          <w:sz w:val="16"/>
          <w:szCs w:val="16"/>
          <w:lang w:val="sl-SI"/>
        </w:rPr>
        <w:t>5</w:t>
      </w:r>
      <w:r w:rsidRPr="00216945">
        <w:rPr>
          <w:rFonts w:cs="Arial"/>
          <w:sz w:val="16"/>
          <w:szCs w:val="16"/>
          <w:lang w:val="sl-SI"/>
        </w:rPr>
        <w:t>: Realizacija</w:t>
      </w:r>
      <w:r>
        <w:rPr>
          <w:rFonts w:cs="Arial"/>
          <w:sz w:val="16"/>
          <w:szCs w:val="16"/>
          <w:lang w:val="sl-SI"/>
        </w:rPr>
        <w:t xml:space="preserve"> p</w:t>
      </w:r>
      <w:r w:rsidRPr="00216945">
        <w:rPr>
          <w:rFonts w:cs="Arial"/>
          <w:sz w:val="16"/>
          <w:szCs w:val="16"/>
          <w:lang w:val="sl-SI"/>
        </w:rPr>
        <w:t xml:space="preserve">rojektov </w:t>
      </w:r>
      <w:r>
        <w:rPr>
          <w:rFonts w:cs="Arial"/>
          <w:sz w:val="16"/>
          <w:szCs w:val="16"/>
          <w:lang w:val="sl-SI"/>
        </w:rPr>
        <w:t>za nakup vozil</w:t>
      </w:r>
      <w:r w:rsidR="00CB6AA6">
        <w:rPr>
          <w:rFonts w:cs="Arial"/>
          <w:sz w:val="16"/>
          <w:szCs w:val="16"/>
          <w:lang w:val="sl-SI"/>
        </w:rPr>
        <w:t>a</w:t>
      </w:r>
      <w:r>
        <w:rPr>
          <w:rFonts w:cs="Arial"/>
          <w:sz w:val="16"/>
          <w:szCs w:val="16"/>
          <w:lang w:val="sl-SI"/>
        </w:rPr>
        <w:t xml:space="preserve"> urgentnega zdravnika</w:t>
      </w:r>
      <w:r w:rsidRPr="00216945">
        <w:rPr>
          <w:rFonts w:cs="Arial"/>
          <w:sz w:val="16"/>
          <w:szCs w:val="16"/>
          <w:lang w:val="sl-SI"/>
        </w:rPr>
        <w:t xml:space="preserve"> v letu 202</w:t>
      </w:r>
      <w:r>
        <w:rPr>
          <w:rFonts w:cs="Arial"/>
          <w:sz w:val="16"/>
          <w:szCs w:val="16"/>
          <w:lang w:val="sl-SI"/>
        </w:rPr>
        <w:t>5</w:t>
      </w:r>
      <w:r w:rsidRPr="00216945">
        <w:rPr>
          <w:rFonts w:cs="Arial"/>
          <w:sz w:val="16"/>
          <w:szCs w:val="16"/>
          <w:lang w:val="sl-SI"/>
        </w:rPr>
        <w:t xml:space="preserve"> </w:t>
      </w:r>
    </w:p>
    <w:p w14:paraId="67579370" w14:textId="77777777" w:rsidR="004F5047" w:rsidRDefault="004F5047" w:rsidP="002D3C6A">
      <w:pPr>
        <w:autoSpaceDE w:val="0"/>
        <w:autoSpaceDN w:val="0"/>
        <w:spacing w:line="260" w:lineRule="exact"/>
        <w:ind w:left="349"/>
        <w:jc w:val="both"/>
        <w:rPr>
          <w:rFonts w:cs="Arial"/>
          <w:sz w:val="16"/>
          <w:szCs w:val="16"/>
          <w:lang w:val="sl-SI"/>
        </w:rPr>
      </w:pPr>
    </w:p>
    <w:tbl>
      <w:tblPr>
        <w:tblW w:w="8960" w:type="dxa"/>
        <w:tblCellMar>
          <w:left w:w="70" w:type="dxa"/>
          <w:right w:w="70" w:type="dxa"/>
        </w:tblCellMar>
        <w:tblLook w:val="04A0" w:firstRow="1" w:lastRow="0" w:firstColumn="1" w:lastColumn="0" w:noHBand="0" w:noVBand="1"/>
      </w:tblPr>
      <w:tblGrid>
        <w:gridCol w:w="6889"/>
        <w:gridCol w:w="2071"/>
      </w:tblGrid>
      <w:tr w:rsidR="004F5047" w:rsidRPr="004F5047" w14:paraId="7CD4F335" w14:textId="77777777" w:rsidTr="004F5047">
        <w:trPr>
          <w:trHeight w:val="450"/>
        </w:trPr>
        <w:tc>
          <w:tcPr>
            <w:tcW w:w="688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3C3690F" w14:textId="77777777" w:rsidR="004F5047" w:rsidRPr="004F5047" w:rsidRDefault="004F5047" w:rsidP="004F5047">
            <w:pPr>
              <w:spacing w:line="240" w:lineRule="auto"/>
              <w:jc w:val="center"/>
              <w:rPr>
                <w:rFonts w:cs="Arial"/>
                <w:b/>
                <w:bCs/>
                <w:color w:val="000000"/>
                <w:sz w:val="16"/>
                <w:szCs w:val="16"/>
                <w:lang w:val="sl-SI" w:eastAsia="sl-SI"/>
              </w:rPr>
            </w:pPr>
            <w:r w:rsidRPr="004F5047">
              <w:rPr>
                <w:rFonts w:cs="Arial"/>
                <w:b/>
                <w:bCs/>
                <w:color w:val="000000"/>
                <w:sz w:val="16"/>
                <w:szCs w:val="16"/>
                <w:lang w:val="sl-SI" w:eastAsia="sl-SI"/>
              </w:rPr>
              <w:t>Naziv in NRP številka p</w:t>
            </w:r>
            <w:r w:rsidRPr="004F5047">
              <w:rPr>
                <w:rFonts w:cs="Arial"/>
                <w:color w:val="000000"/>
                <w:sz w:val="16"/>
                <w:szCs w:val="16"/>
                <w:lang w:val="sl-SI" w:eastAsia="sl-SI"/>
              </w:rPr>
              <w:t>ro</w:t>
            </w:r>
            <w:r w:rsidRPr="004F5047">
              <w:rPr>
                <w:rFonts w:cs="Arial"/>
                <w:b/>
                <w:bCs/>
                <w:color w:val="000000"/>
                <w:sz w:val="16"/>
                <w:szCs w:val="16"/>
                <w:lang w:val="sl-SI" w:eastAsia="sl-SI"/>
              </w:rPr>
              <w:t>jekta</w:t>
            </w:r>
          </w:p>
        </w:tc>
        <w:tc>
          <w:tcPr>
            <w:tcW w:w="2071" w:type="dxa"/>
            <w:tcBorders>
              <w:top w:val="single" w:sz="4" w:space="0" w:color="auto"/>
              <w:left w:val="nil"/>
              <w:bottom w:val="single" w:sz="4" w:space="0" w:color="auto"/>
              <w:right w:val="single" w:sz="4" w:space="0" w:color="auto"/>
            </w:tcBorders>
            <w:shd w:val="clear" w:color="000000" w:fill="D0CECE"/>
            <w:vAlign w:val="center"/>
            <w:hideMark/>
          </w:tcPr>
          <w:p w14:paraId="3AA23B97" w14:textId="77777777" w:rsidR="004F5047" w:rsidRPr="004F5047" w:rsidRDefault="004F5047" w:rsidP="004F5047">
            <w:pPr>
              <w:spacing w:line="240" w:lineRule="auto"/>
              <w:jc w:val="center"/>
              <w:rPr>
                <w:rFonts w:cs="Arial"/>
                <w:b/>
                <w:bCs/>
                <w:color w:val="000000"/>
                <w:sz w:val="16"/>
                <w:szCs w:val="16"/>
                <w:lang w:val="sl-SI" w:eastAsia="sl-SI"/>
              </w:rPr>
            </w:pPr>
            <w:r w:rsidRPr="004F5047">
              <w:rPr>
                <w:rFonts w:cs="Arial"/>
                <w:b/>
                <w:bCs/>
                <w:color w:val="000000"/>
                <w:sz w:val="16"/>
                <w:szCs w:val="16"/>
                <w:lang w:val="sl-SI" w:eastAsia="sl-SI"/>
              </w:rPr>
              <w:t>Izplačila upravičencem v letu 2025</w:t>
            </w:r>
          </w:p>
        </w:tc>
      </w:tr>
      <w:tr w:rsidR="004F5047" w:rsidRPr="004F5047" w14:paraId="357D85B3"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08332EA"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2718-25-2001 - Vozilo urgentnega zdravnika - ZD Črna na Koroškem</w:t>
            </w:r>
          </w:p>
        </w:tc>
        <w:tc>
          <w:tcPr>
            <w:tcW w:w="2071" w:type="dxa"/>
            <w:tcBorders>
              <w:top w:val="nil"/>
              <w:left w:val="nil"/>
              <w:bottom w:val="single" w:sz="4" w:space="0" w:color="auto"/>
              <w:right w:val="single" w:sz="4" w:space="0" w:color="auto"/>
            </w:tcBorders>
            <w:noWrap/>
            <w:vAlign w:val="bottom"/>
            <w:hideMark/>
          </w:tcPr>
          <w:p w14:paraId="1444FBD3"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31E4A59D"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B7EF8C6"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2718-25-2002 - Vozilo urgentnega zdravnika - ZD Metlika</w:t>
            </w:r>
          </w:p>
        </w:tc>
        <w:tc>
          <w:tcPr>
            <w:tcW w:w="2071" w:type="dxa"/>
            <w:tcBorders>
              <w:top w:val="nil"/>
              <w:left w:val="nil"/>
              <w:bottom w:val="single" w:sz="4" w:space="0" w:color="auto"/>
              <w:right w:val="single" w:sz="4" w:space="0" w:color="auto"/>
            </w:tcBorders>
            <w:noWrap/>
            <w:vAlign w:val="bottom"/>
            <w:hideMark/>
          </w:tcPr>
          <w:p w14:paraId="411A881D"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51.714,14</w:t>
            </w:r>
          </w:p>
        </w:tc>
      </w:tr>
      <w:tr w:rsidR="004F5047" w:rsidRPr="004F5047" w14:paraId="14163DE5"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BB25326"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2718-25-2003 - Nabava vozila urgentnega zdravnika  ZD Krško</w:t>
            </w:r>
          </w:p>
        </w:tc>
        <w:tc>
          <w:tcPr>
            <w:tcW w:w="2071" w:type="dxa"/>
            <w:tcBorders>
              <w:top w:val="nil"/>
              <w:left w:val="nil"/>
              <w:bottom w:val="single" w:sz="4" w:space="0" w:color="auto"/>
              <w:right w:val="single" w:sz="4" w:space="0" w:color="auto"/>
            </w:tcBorders>
            <w:noWrap/>
            <w:vAlign w:val="bottom"/>
            <w:hideMark/>
          </w:tcPr>
          <w:p w14:paraId="732CADD8"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70.000,00</w:t>
            </w:r>
          </w:p>
        </w:tc>
      </w:tr>
      <w:tr w:rsidR="004F5047" w:rsidRPr="004F5047" w14:paraId="77298691"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4512893"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2718-25-2004 - Vozilo urgentnega zdravnika - ZD Radovljica</w:t>
            </w:r>
          </w:p>
        </w:tc>
        <w:tc>
          <w:tcPr>
            <w:tcW w:w="2071" w:type="dxa"/>
            <w:tcBorders>
              <w:top w:val="nil"/>
              <w:left w:val="nil"/>
              <w:bottom w:val="single" w:sz="4" w:space="0" w:color="auto"/>
              <w:right w:val="single" w:sz="4" w:space="0" w:color="auto"/>
            </w:tcBorders>
            <w:noWrap/>
            <w:vAlign w:val="bottom"/>
            <w:hideMark/>
          </w:tcPr>
          <w:p w14:paraId="288E5397"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241D0AAD"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F1C6A28"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2718-25-2005 - Vozilo urgentnega zdravnika - ZD Litija</w:t>
            </w:r>
          </w:p>
        </w:tc>
        <w:tc>
          <w:tcPr>
            <w:tcW w:w="2071" w:type="dxa"/>
            <w:tcBorders>
              <w:top w:val="nil"/>
              <w:left w:val="nil"/>
              <w:bottom w:val="single" w:sz="4" w:space="0" w:color="auto"/>
              <w:right w:val="single" w:sz="4" w:space="0" w:color="auto"/>
            </w:tcBorders>
            <w:noWrap/>
            <w:vAlign w:val="bottom"/>
            <w:hideMark/>
          </w:tcPr>
          <w:p w14:paraId="50212F36"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70.000,00</w:t>
            </w:r>
          </w:p>
        </w:tc>
      </w:tr>
      <w:tr w:rsidR="004F5047" w:rsidRPr="004F5047" w14:paraId="7066BAB6"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92F6372"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2718-25-2006 - Tri vozila urgentnega zdravnika - ZD  Maribor</w:t>
            </w:r>
          </w:p>
        </w:tc>
        <w:tc>
          <w:tcPr>
            <w:tcW w:w="2071" w:type="dxa"/>
            <w:tcBorders>
              <w:top w:val="nil"/>
              <w:left w:val="nil"/>
              <w:bottom w:val="single" w:sz="4" w:space="0" w:color="auto"/>
              <w:right w:val="single" w:sz="4" w:space="0" w:color="auto"/>
            </w:tcBorders>
            <w:noWrap/>
            <w:vAlign w:val="bottom"/>
            <w:hideMark/>
          </w:tcPr>
          <w:p w14:paraId="7A06C2A9"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124.044,27</w:t>
            </w:r>
          </w:p>
        </w:tc>
      </w:tr>
      <w:tr w:rsidR="004F5047" w:rsidRPr="004F5047" w14:paraId="29141E41"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015D8EC"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2718-25-2007 - Vozilo urgentnega zdravnika - ZD Slo. Bistrica</w:t>
            </w:r>
          </w:p>
        </w:tc>
        <w:tc>
          <w:tcPr>
            <w:tcW w:w="2071" w:type="dxa"/>
            <w:tcBorders>
              <w:top w:val="nil"/>
              <w:left w:val="nil"/>
              <w:bottom w:val="single" w:sz="4" w:space="0" w:color="auto"/>
              <w:right w:val="single" w:sz="4" w:space="0" w:color="auto"/>
            </w:tcBorders>
            <w:noWrap/>
            <w:vAlign w:val="bottom"/>
            <w:hideMark/>
          </w:tcPr>
          <w:p w14:paraId="512F9280"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10005F8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3D970B8"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2718-25-2008 - Vozilo urgentnega zdravnika - ZD Murska Sobota</w:t>
            </w:r>
          </w:p>
        </w:tc>
        <w:tc>
          <w:tcPr>
            <w:tcW w:w="2071" w:type="dxa"/>
            <w:tcBorders>
              <w:top w:val="nil"/>
              <w:left w:val="nil"/>
              <w:bottom w:val="single" w:sz="4" w:space="0" w:color="auto"/>
              <w:right w:val="single" w:sz="4" w:space="0" w:color="auto"/>
            </w:tcBorders>
            <w:noWrap/>
            <w:vAlign w:val="bottom"/>
            <w:hideMark/>
          </w:tcPr>
          <w:p w14:paraId="47C5F2CC"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60.581,14</w:t>
            </w:r>
          </w:p>
        </w:tc>
      </w:tr>
      <w:tr w:rsidR="004F5047" w:rsidRPr="004F5047" w14:paraId="4AC5DB60"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95E0C64"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2718-25-2009 - Vozilo urgentnega zdravnika - ZD Kočevje</w:t>
            </w:r>
          </w:p>
        </w:tc>
        <w:tc>
          <w:tcPr>
            <w:tcW w:w="2071" w:type="dxa"/>
            <w:tcBorders>
              <w:top w:val="nil"/>
              <w:left w:val="nil"/>
              <w:bottom w:val="single" w:sz="4" w:space="0" w:color="auto"/>
              <w:right w:val="single" w:sz="4" w:space="0" w:color="auto"/>
            </w:tcBorders>
            <w:noWrap/>
            <w:vAlign w:val="bottom"/>
            <w:hideMark/>
          </w:tcPr>
          <w:p w14:paraId="280E61AC"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5A9C40F3"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37DCE3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2718-25-2010 - Vozilo urgentnega zdravnika - ZD Kranj</w:t>
            </w:r>
          </w:p>
        </w:tc>
        <w:tc>
          <w:tcPr>
            <w:tcW w:w="2071" w:type="dxa"/>
            <w:tcBorders>
              <w:top w:val="nil"/>
              <w:left w:val="nil"/>
              <w:bottom w:val="single" w:sz="4" w:space="0" w:color="auto"/>
              <w:right w:val="single" w:sz="4" w:space="0" w:color="auto"/>
            </w:tcBorders>
            <w:noWrap/>
            <w:vAlign w:val="bottom"/>
            <w:hideMark/>
          </w:tcPr>
          <w:p w14:paraId="2C5BD8E3"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70.000,00</w:t>
            </w:r>
          </w:p>
        </w:tc>
      </w:tr>
      <w:tr w:rsidR="004F5047" w:rsidRPr="004F5047" w14:paraId="5CFC9155"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77484DE" w14:textId="021AD4CF"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 xml:space="preserve">2718-25-2011 - Vozilo urgentnega zdravnika - ZD </w:t>
            </w:r>
            <w:r w:rsidR="00206FCE" w:rsidRPr="004F5047">
              <w:rPr>
                <w:rFonts w:ascii="Calibri" w:hAnsi="Calibri" w:cs="Calibri"/>
                <w:color w:val="000000"/>
                <w:sz w:val="22"/>
                <w:szCs w:val="22"/>
                <w:lang w:val="sl-SI" w:eastAsia="sl-SI"/>
              </w:rPr>
              <w:t>Črnomelj</w:t>
            </w:r>
          </w:p>
        </w:tc>
        <w:tc>
          <w:tcPr>
            <w:tcW w:w="2071" w:type="dxa"/>
            <w:tcBorders>
              <w:top w:val="nil"/>
              <w:left w:val="nil"/>
              <w:bottom w:val="single" w:sz="4" w:space="0" w:color="auto"/>
              <w:right w:val="single" w:sz="4" w:space="0" w:color="auto"/>
            </w:tcBorders>
            <w:noWrap/>
            <w:vAlign w:val="bottom"/>
            <w:hideMark/>
          </w:tcPr>
          <w:p w14:paraId="0C1A0348"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03A2E9D9"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0606236"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2718-25-2012 - Vozilo urgentnega zdravnika - ZD Brežice</w:t>
            </w:r>
          </w:p>
        </w:tc>
        <w:tc>
          <w:tcPr>
            <w:tcW w:w="2071" w:type="dxa"/>
            <w:tcBorders>
              <w:top w:val="nil"/>
              <w:left w:val="nil"/>
              <w:bottom w:val="single" w:sz="4" w:space="0" w:color="auto"/>
              <w:right w:val="single" w:sz="4" w:space="0" w:color="auto"/>
            </w:tcBorders>
            <w:noWrap/>
            <w:vAlign w:val="bottom"/>
            <w:hideMark/>
          </w:tcPr>
          <w:p w14:paraId="6CA4A6E1"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21DA2546"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BF1D0B9"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2718-25-2013 - Vozilo urgentnega zdravnika - ZD Ptuj</w:t>
            </w:r>
          </w:p>
        </w:tc>
        <w:tc>
          <w:tcPr>
            <w:tcW w:w="2071" w:type="dxa"/>
            <w:tcBorders>
              <w:top w:val="nil"/>
              <w:left w:val="nil"/>
              <w:bottom w:val="single" w:sz="4" w:space="0" w:color="auto"/>
              <w:right w:val="single" w:sz="4" w:space="0" w:color="auto"/>
            </w:tcBorders>
            <w:noWrap/>
            <w:vAlign w:val="bottom"/>
            <w:hideMark/>
          </w:tcPr>
          <w:p w14:paraId="26E1071A"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42.372,62</w:t>
            </w:r>
          </w:p>
        </w:tc>
      </w:tr>
      <w:tr w:rsidR="004F5047" w:rsidRPr="004F5047" w14:paraId="5261F2DC"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48D4A414"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2718-25-2015 - Vozilo urgentnega zdravnika - ZD Žalec</w:t>
            </w:r>
          </w:p>
        </w:tc>
        <w:tc>
          <w:tcPr>
            <w:tcW w:w="2071" w:type="dxa"/>
            <w:tcBorders>
              <w:top w:val="nil"/>
              <w:left w:val="nil"/>
              <w:bottom w:val="single" w:sz="4" w:space="0" w:color="auto"/>
              <w:right w:val="single" w:sz="4" w:space="0" w:color="auto"/>
            </w:tcBorders>
            <w:noWrap/>
            <w:vAlign w:val="bottom"/>
            <w:hideMark/>
          </w:tcPr>
          <w:p w14:paraId="20A76F34"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1861CD13"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2AEBB04"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2718-25-2016 - Vozilo urgentnega zdravnika  - ZD Trbovlje</w:t>
            </w:r>
          </w:p>
        </w:tc>
        <w:tc>
          <w:tcPr>
            <w:tcW w:w="2071" w:type="dxa"/>
            <w:tcBorders>
              <w:top w:val="nil"/>
              <w:left w:val="nil"/>
              <w:bottom w:val="single" w:sz="4" w:space="0" w:color="auto"/>
              <w:right w:val="single" w:sz="4" w:space="0" w:color="auto"/>
            </w:tcBorders>
            <w:noWrap/>
            <w:vAlign w:val="bottom"/>
            <w:hideMark/>
          </w:tcPr>
          <w:p w14:paraId="54493ACE"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488E5F8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B051C61"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2718-25-2018 - Vozilo urgentnega zdravnika -ZD Radlje ob Dravi</w:t>
            </w:r>
          </w:p>
        </w:tc>
        <w:tc>
          <w:tcPr>
            <w:tcW w:w="2071" w:type="dxa"/>
            <w:tcBorders>
              <w:top w:val="nil"/>
              <w:left w:val="nil"/>
              <w:bottom w:val="single" w:sz="4" w:space="0" w:color="auto"/>
              <w:right w:val="single" w:sz="4" w:space="0" w:color="auto"/>
            </w:tcBorders>
            <w:noWrap/>
            <w:vAlign w:val="bottom"/>
            <w:hideMark/>
          </w:tcPr>
          <w:p w14:paraId="0E1EA436"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61.061,93</w:t>
            </w:r>
          </w:p>
        </w:tc>
      </w:tr>
      <w:tr w:rsidR="004F5047" w:rsidRPr="004F5047" w14:paraId="0FD1B84A"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8F42C9E"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2718-25-2019 - Vozilo urgentnega zdravnika - ZD Postojna</w:t>
            </w:r>
          </w:p>
        </w:tc>
        <w:tc>
          <w:tcPr>
            <w:tcW w:w="2071" w:type="dxa"/>
            <w:tcBorders>
              <w:top w:val="nil"/>
              <w:left w:val="nil"/>
              <w:bottom w:val="single" w:sz="4" w:space="0" w:color="auto"/>
              <w:right w:val="single" w:sz="4" w:space="0" w:color="auto"/>
            </w:tcBorders>
            <w:noWrap/>
            <w:vAlign w:val="bottom"/>
            <w:hideMark/>
          </w:tcPr>
          <w:p w14:paraId="6A606A0F"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61.006,39</w:t>
            </w:r>
          </w:p>
        </w:tc>
      </w:tr>
      <w:tr w:rsidR="004F5047" w:rsidRPr="004F5047" w14:paraId="58F25284"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B97A581"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2718-25-2020 - Vozilo urgentnega zdravnika - ZD Izola</w:t>
            </w:r>
          </w:p>
        </w:tc>
        <w:tc>
          <w:tcPr>
            <w:tcW w:w="2071" w:type="dxa"/>
            <w:tcBorders>
              <w:top w:val="nil"/>
              <w:left w:val="nil"/>
              <w:bottom w:val="single" w:sz="4" w:space="0" w:color="auto"/>
              <w:right w:val="single" w:sz="4" w:space="0" w:color="auto"/>
            </w:tcBorders>
            <w:noWrap/>
            <w:vAlign w:val="bottom"/>
            <w:hideMark/>
          </w:tcPr>
          <w:p w14:paraId="03B52FAB"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3B47CE3F"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3546FE9"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2718-25-2021 - Vozilo urgentnega zdravnika - ZD Ljubljana</w:t>
            </w:r>
          </w:p>
        </w:tc>
        <w:tc>
          <w:tcPr>
            <w:tcW w:w="2071" w:type="dxa"/>
            <w:tcBorders>
              <w:top w:val="nil"/>
              <w:left w:val="nil"/>
              <w:bottom w:val="single" w:sz="4" w:space="0" w:color="auto"/>
              <w:right w:val="single" w:sz="4" w:space="0" w:color="auto"/>
            </w:tcBorders>
            <w:noWrap/>
            <w:vAlign w:val="bottom"/>
            <w:hideMark/>
          </w:tcPr>
          <w:p w14:paraId="3956354E"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269.670,00</w:t>
            </w:r>
          </w:p>
        </w:tc>
      </w:tr>
      <w:tr w:rsidR="004F5047" w:rsidRPr="004F5047" w14:paraId="2E9F33C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4CC029B7"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2718-25-2022 - Vozilo urgentnega zdravnika - ZD Kamnik</w:t>
            </w:r>
          </w:p>
        </w:tc>
        <w:tc>
          <w:tcPr>
            <w:tcW w:w="2071" w:type="dxa"/>
            <w:tcBorders>
              <w:top w:val="nil"/>
              <w:left w:val="nil"/>
              <w:bottom w:val="single" w:sz="4" w:space="0" w:color="auto"/>
              <w:right w:val="single" w:sz="4" w:space="0" w:color="auto"/>
            </w:tcBorders>
            <w:noWrap/>
            <w:vAlign w:val="bottom"/>
            <w:hideMark/>
          </w:tcPr>
          <w:p w14:paraId="030D41BA"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6F10AE44"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C92C792"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2718-25-2024 - Vozilo urgentnega zdravnika - Škofja Loka</w:t>
            </w:r>
          </w:p>
        </w:tc>
        <w:tc>
          <w:tcPr>
            <w:tcW w:w="2071" w:type="dxa"/>
            <w:tcBorders>
              <w:top w:val="nil"/>
              <w:left w:val="nil"/>
              <w:bottom w:val="single" w:sz="4" w:space="0" w:color="auto"/>
              <w:right w:val="single" w:sz="4" w:space="0" w:color="auto"/>
            </w:tcBorders>
            <w:noWrap/>
            <w:vAlign w:val="bottom"/>
            <w:hideMark/>
          </w:tcPr>
          <w:p w14:paraId="15FEE7D6"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13944780"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DFA696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2718-25-2025 - Vozilo urgentnega zdravnika - ZD Jesenice</w:t>
            </w:r>
          </w:p>
        </w:tc>
        <w:tc>
          <w:tcPr>
            <w:tcW w:w="2071" w:type="dxa"/>
            <w:tcBorders>
              <w:top w:val="nil"/>
              <w:left w:val="nil"/>
              <w:bottom w:val="single" w:sz="4" w:space="0" w:color="auto"/>
              <w:right w:val="single" w:sz="4" w:space="0" w:color="auto"/>
            </w:tcBorders>
            <w:noWrap/>
            <w:vAlign w:val="bottom"/>
            <w:hideMark/>
          </w:tcPr>
          <w:p w14:paraId="3AA97FB0"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43EA89E7"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A87B4B2"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2718-25-2026 - Vozilo urgentnega zdravnika - ZD Ravne na Koroškem</w:t>
            </w:r>
          </w:p>
        </w:tc>
        <w:tc>
          <w:tcPr>
            <w:tcW w:w="2071" w:type="dxa"/>
            <w:tcBorders>
              <w:top w:val="nil"/>
              <w:left w:val="nil"/>
              <w:bottom w:val="single" w:sz="4" w:space="0" w:color="auto"/>
              <w:right w:val="single" w:sz="4" w:space="0" w:color="auto"/>
            </w:tcBorders>
            <w:noWrap/>
            <w:vAlign w:val="bottom"/>
            <w:hideMark/>
          </w:tcPr>
          <w:p w14:paraId="032BD72D"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6082141C"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7B9315F"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2718-25-2027 - Vozilo urgentnega zdravnika - ZD Tolmin</w:t>
            </w:r>
          </w:p>
        </w:tc>
        <w:tc>
          <w:tcPr>
            <w:tcW w:w="2071" w:type="dxa"/>
            <w:tcBorders>
              <w:top w:val="nil"/>
              <w:left w:val="nil"/>
              <w:bottom w:val="single" w:sz="4" w:space="0" w:color="auto"/>
              <w:right w:val="single" w:sz="4" w:space="0" w:color="auto"/>
            </w:tcBorders>
            <w:noWrap/>
            <w:vAlign w:val="bottom"/>
            <w:hideMark/>
          </w:tcPr>
          <w:p w14:paraId="36A7DACF"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61.232,14</w:t>
            </w:r>
          </w:p>
        </w:tc>
      </w:tr>
      <w:tr w:rsidR="004F5047" w:rsidRPr="004F5047" w14:paraId="607E3942"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94A590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2718-25-2028 - Vozilo urgentnega voznika - ZD Piran</w:t>
            </w:r>
          </w:p>
        </w:tc>
        <w:tc>
          <w:tcPr>
            <w:tcW w:w="2071" w:type="dxa"/>
            <w:tcBorders>
              <w:top w:val="nil"/>
              <w:left w:val="nil"/>
              <w:bottom w:val="single" w:sz="4" w:space="0" w:color="auto"/>
              <w:right w:val="single" w:sz="4" w:space="0" w:color="auto"/>
            </w:tcBorders>
            <w:noWrap/>
            <w:vAlign w:val="bottom"/>
            <w:hideMark/>
          </w:tcPr>
          <w:p w14:paraId="3445453E"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557C38F6"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5677BBB"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2718-25-2029 - Vozilo urgentnega zdravnika - ZD Ilirska Bistrica</w:t>
            </w:r>
          </w:p>
        </w:tc>
        <w:tc>
          <w:tcPr>
            <w:tcW w:w="2071" w:type="dxa"/>
            <w:tcBorders>
              <w:top w:val="nil"/>
              <w:left w:val="nil"/>
              <w:bottom w:val="single" w:sz="4" w:space="0" w:color="auto"/>
              <w:right w:val="single" w:sz="4" w:space="0" w:color="auto"/>
            </w:tcBorders>
            <w:noWrap/>
            <w:vAlign w:val="bottom"/>
            <w:hideMark/>
          </w:tcPr>
          <w:p w14:paraId="4E029E35"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7909D65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9A209D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2718-25-2032 - Vozilo urgentnega zdravnika - ZD Sežana</w:t>
            </w:r>
          </w:p>
        </w:tc>
        <w:tc>
          <w:tcPr>
            <w:tcW w:w="2071" w:type="dxa"/>
            <w:tcBorders>
              <w:top w:val="nil"/>
              <w:left w:val="nil"/>
              <w:bottom w:val="single" w:sz="4" w:space="0" w:color="auto"/>
              <w:right w:val="single" w:sz="4" w:space="0" w:color="auto"/>
            </w:tcBorders>
            <w:noWrap/>
            <w:vAlign w:val="bottom"/>
            <w:hideMark/>
          </w:tcPr>
          <w:p w14:paraId="785F3F3C"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781B6D91"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971611D"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2718-25-2034 - Vozilo urgentnega zdravnika - ZD Novo mesto</w:t>
            </w:r>
          </w:p>
        </w:tc>
        <w:tc>
          <w:tcPr>
            <w:tcW w:w="2071" w:type="dxa"/>
            <w:tcBorders>
              <w:top w:val="nil"/>
              <w:left w:val="nil"/>
              <w:bottom w:val="single" w:sz="4" w:space="0" w:color="auto"/>
              <w:right w:val="single" w:sz="4" w:space="0" w:color="auto"/>
            </w:tcBorders>
            <w:noWrap/>
            <w:vAlign w:val="bottom"/>
            <w:hideMark/>
          </w:tcPr>
          <w:p w14:paraId="5DA75958"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50.458,10</w:t>
            </w:r>
          </w:p>
        </w:tc>
      </w:tr>
      <w:tr w:rsidR="004F5047" w:rsidRPr="004F5047" w14:paraId="73216575"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4F474365"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2718-25-2035 - Vozilo urgentnega zdravnika - ZD Slovenj Gradec</w:t>
            </w:r>
          </w:p>
        </w:tc>
        <w:tc>
          <w:tcPr>
            <w:tcW w:w="2071" w:type="dxa"/>
            <w:tcBorders>
              <w:top w:val="nil"/>
              <w:left w:val="nil"/>
              <w:bottom w:val="single" w:sz="4" w:space="0" w:color="auto"/>
              <w:right w:val="single" w:sz="4" w:space="0" w:color="auto"/>
            </w:tcBorders>
            <w:noWrap/>
            <w:vAlign w:val="bottom"/>
            <w:hideMark/>
          </w:tcPr>
          <w:p w14:paraId="7BF14CEF"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733AE3E8"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33E246D"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2718-25-2036 - Vozilo urgentnega zdravnika - ZD Nova Gorica</w:t>
            </w:r>
          </w:p>
        </w:tc>
        <w:tc>
          <w:tcPr>
            <w:tcW w:w="2071" w:type="dxa"/>
            <w:tcBorders>
              <w:top w:val="nil"/>
              <w:left w:val="nil"/>
              <w:bottom w:val="single" w:sz="4" w:space="0" w:color="auto"/>
              <w:right w:val="single" w:sz="4" w:space="0" w:color="auto"/>
            </w:tcBorders>
            <w:noWrap/>
            <w:vAlign w:val="bottom"/>
            <w:hideMark/>
          </w:tcPr>
          <w:p w14:paraId="62084B3A"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bl>
    <w:p w14:paraId="548202F9" w14:textId="77777777" w:rsidR="004F5047" w:rsidRDefault="004F5047" w:rsidP="002D3C6A">
      <w:pPr>
        <w:autoSpaceDE w:val="0"/>
        <w:autoSpaceDN w:val="0"/>
        <w:spacing w:line="260" w:lineRule="exact"/>
        <w:ind w:left="349"/>
        <w:jc w:val="both"/>
        <w:rPr>
          <w:rFonts w:cs="Arial"/>
          <w:sz w:val="16"/>
          <w:szCs w:val="16"/>
          <w:lang w:val="sl-SI"/>
        </w:rPr>
      </w:pPr>
    </w:p>
    <w:p w14:paraId="568EEDB9" w14:textId="77777777" w:rsidR="00C6363F" w:rsidRDefault="00C6363F" w:rsidP="002D3C6A">
      <w:pPr>
        <w:autoSpaceDE w:val="0"/>
        <w:autoSpaceDN w:val="0"/>
        <w:spacing w:line="260" w:lineRule="exact"/>
        <w:ind w:left="349"/>
        <w:jc w:val="both"/>
        <w:rPr>
          <w:rFonts w:cs="Arial"/>
          <w:sz w:val="16"/>
          <w:szCs w:val="16"/>
          <w:lang w:val="sl-SI"/>
        </w:rPr>
      </w:pPr>
    </w:p>
    <w:p w14:paraId="39082E90" w14:textId="77777777" w:rsidR="00C6363F" w:rsidRDefault="00C6363F" w:rsidP="002D3C6A">
      <w:pPr>
        <w:autoSpaceDE w:val="0"/>
        <w:autoSpaceDN w:val="0"/>
        <w:spacing w:line="260" w:lineRule="exact"/>
        <w:ind w:left="349"/>
        <w:jc w:val="both"/>
        <w:rPr>
          <w:rFonts w:cs="Arial"/>
          <w:sz w:val="16"/>
          <w:szCs w:val="16"/>
          <w:lang w:val="sl-SI"/>
        </w:rPr>
      </w:pPr>
    </w:p>
    <w:p w14:paraId="21ED387A" w14:textId="77777777" w:rsidR="00C6363F" w:rsidRDefault="00C6363F" w:rsidP="002D3C6A">
      <w:pPr>
        <w:autoSpaceDE w:val="0"/>
        <w:autoSpaceDN w:val="0"/>
        <w:spacing w:line="260" w:lineRule="exact"/>
        <w:ind w:left="349"/>
        <w:jc w:val="both"/>
        <w:rPr>
          <w:rFonts w:cs="Arial"/>
          <w:sz w:val="16"/>
          <w:szCs w:val="16"/>
          <w:lang w:val="sl-SI"/>
        </w:rPr>
      </w:pPr>
    </w:p>
    <w:p w14:paraId="54219764" w14:textId="5718B48D" w:rsidR="006C373F" w:rsidRPr="005D26FC" w:rsidRDefault="006C373F" w:rsidP="00F12127">
      <w:pPr>
        <w:pStyle w:val="Naslov1"/>
        <w:numPr>
          <w:ilvl w:val="0"/>
          <w:numId w:val="32"/>
        </w:numPr>
      </w:pPr>
      <w:bookmarkStart w:id="54" w:name="_Toc241236689"/>
      <w:r w:rsidRPr="005D26FC">
        <w:lastRenderedPageBreak/>
        <w:t>Investicije v zdravstvo na sekundarnem</w:t>
      </w:r>
      <w:r w:rsidR="00F218E6" w:rsidRPr="005D26FC">
        <w:t xml:space="preserve"> in terciarnem</w:t>
      </w:r>
      <w:r w:rsidRPr="005D26FC">
        <w:t xml:space="preserve"> nivoju</w:t>
      </w:r>
      <w:bookmarkEnd w:id="54"/>
    </w:p>
    <w:p w14:paraId="1A2BD81B" w14:textId="0495AA96" w:rsidR="004264FC" w:rsidRDefault="005F548C" w:rsidP="00502F87">
      <w:pPr>
        <w:spacing w:line="300" w:lineRule="atLeast"/>
        <w:jc w:val="both"/>
        <w:rPr>
          <w:lang w:val="sl-SI" w:eastAsia="sl-SI"/>
        </w:rPr>
      </w:pPr>
      <w:r w:rsidRPr="00440201">
        <w:rPr>
          <w:rFonts w:eastAsia="Calibri" w:cs="Arial"/>
          <w:szCs w:val="20"/>
          <w:lang w:val="sl-SI"/>
        </w:rPr>
        <w:t xml:space="preserve">Na podlagi </w:t>
      </w:r>
      <w:r>
        <w:rPr>
          <w:rFonts w:eastAsia="Calibri" w:cs="Arial"/>
          <w:szCs w:val="20"/>
          <w:lang w:val="sl-SI"/>
        </w:rPr>
        <w:t xml:space="preserve">1. do 5. in 7. točke 2. člena </w:t>
      </w:r>
      <w:r w:rsidRPr="00440201">
        <w:rPr>
          <w:rFonts w:eastAsia="Calibri" w:cs="Arial"/>
          <w:szCs w:val="20"/>
          <w:lang w:val="sl-SI"/>
        </w:rPr>
        <w:t xml:space="preserve">Zakona se za izvajanje investicij v javne zdravstvene zavode, ki opravljajo zdravstveno dejavnost </w:t>
      </w:r>
      <w:r>
        <w:rPr>
          <w:rFonts w:eastAsia="Calibri" w:cs="Arial"/>
          <w:szCs w:val="20"/>
          <w:lang w:val="sl-SI"/>
        </w:rPr>
        <w:t>na sekundarni in terciarni ravni</w:t>
      </w:r>
      <w:r w:rsidRPr="005F548C">
        <w:rPr>
          <w:lang w:val="sl-SI" w:eastAsia="sl-SI"/>
        </w:rPr>
        <w:t xml:space="preserve"> v proračunu Republike Slovenije</w:t>
      </w:r>
      <w:r>
        <w:rPr>
          <w:lang w:val="sl-SI" w:eastAsia="sl-SI"/>
        </w:rPr>
        <w:t xml:space="preserve"> </w:t>
      </w:r>
      <w:r w:rsidRPr="005F548C">
        <w:rPr>
          <w:lang w:val="sl-SI" w:eastAsia="sl-SI"/>
        </w:rPr>
        <w:t>zagotovi skupno</w:t>
      </w:r>
      <w:r w:rsidR="0087183E">
        <w:rPr>
          <w:lang w:val="sl-SI" w:eastAsia="sl-SI"/>
        </w:rPr>
        <w:t xml:space="preserve"> minimalno</w:t>
      </w:r>
      <w:r w:rsidRPr="005F548C">
        <w:rPr>
          <w:lang w:val="sl-SI" w:eastAsia="sl-SI"/>
        </w:rPr>
        <w:t xml:space="preserve"> 1.643</w:t>
      </w:r>
      <w:r w:rsidRPr="005F548C">
        <w:rPr>
          <w:lang w:val="sl-SI" w:eastAsia="sl-SI"/>
        </w:rPr>
        <w:t>‬ milijonov eurov, in sicer na proračunski</w:t>
      </w:r>
      <w:r w:rsidR="00885E87">
        <w:rPr>
          <w:lang w:val="sl-SI" w:eastAsia="sl-SI"/>
        </w:rPr>
        <w:t>h</w:t>
      </w:r>
      <w:r w:rsidRPr="005F548C">
        <w:rPr>
          <w:lang w:val="sl-SI" w:eastAsia="sl-SI"/>
        </w:rPr>
        <w:t xml:space="preserve"> postavk pri ministrstvu, pristojnem za zdravje</w:t>
      </w:r>
      <w:r w:rsidR="00885E87">
        <w:rPr>
          <w:lang w:val="sl-SI" w:eastAsia="sl-SI"/>
        </w:rPr>
        <w:t>.</w:t>
      </w:r>
    </w:p>
    <w:p w14:paraId="5C4720C1" w14:textId="77777777" w:rsidR="001E398D" w:rsidRPr="005F548C" w:rsidRDefault="001E398D" w:rsidP="00502F87">
      <w:pPr>
        <w:spacing w:line="300" w:lineRule="atLeast"/>
        <w:jc w:val="both"/>
        <w:rPr>
          <w:lang w:val="sl-SI" w:eastAsia="sl-SI"/>
        </w:rPr>
      </w:pPr>
    </w:p>
    <w:p w14:paraId="5328762C" w14:textId="77777777" w:rsidR="004F5047" w:rsidRDefault="008F2E24" w:rsidP="00502F87">
      <w:pPr>
        <w:spacing w:line="300" w:lineRule="atLeast"/>
        <w:jc w:val="both"/>
        <w:rPr>
          <w:rFonts w:eastAsia="Calibri" w:cs="Arial"/>
          <w:szCs w:val="20"/>
          <w:lang w:val="sl-SI"/>
        </w:rPr>
      </w:pPr>
      <w:r w:rsidRPr="00440201">
        <w:rPr>
          <w:rFonts w:eastAsia="Calibri" w:cs="Arial"/>
          <w:szCs w:val="20"/>
          <w:lang w:val="sl-SI"/>
        </w:rPr>
        <w:t xml:space="preserve">Namen sofinanciranja </w:t>
      </w:r>
      <w:r w:rsidR="00BA7588">
        <w:rPr>
          <w:rFonts w:eastAsia="Calibri" w:cs="Arial"/>
          <w:szCs w:val="20"/>
          <w:lang w:val="sl-SI"/>
        </w:rPr>
        <w:t>dotičnih</w:t>
      </w:r>
      <w:r w:rsidRPr="00440201">
        <w:rPr>
          <w:rFonts w:eastAsia="Calibri" w:cs="Arial"/>
          <w:szCs w:val="20"/>
          <w:lang w:val="sl-SI"/>
        </w:rPr>
        <w:t xml:space="preserve"> investicij je izboljšanje zdravja prebivalstva na podlagi povečanja dostopnosti in izboljšanja kakovosti zdravstvenih storitev na</w:t>
      </w:r>
      <w:r>
        <w:rPr>
          <w:rFonts w:eastAsia="Calibri" w:cs="Arial"/>
          <w:szCs w:val="20"/>
          <w:lang w:val="sl-SI"/>
        </w:rPr>
        <w:t xml:space="preserve"> sekundarni in terciarni ravni</w:t>
      </w:r>
      <w:r w:rsidRPr="00440201">
        <w:rPr>
          <w:rFonts w:eastAsia="Calibri" w:cs="Arial"/>
          <w:szCs w:val="20"/>
          <w:lang w:val="sl-SI"/>
        </w:rPr>
        <w:t xml:space="preserve"> zdravstvenega varstva. </w:t>
      </w:r>
      <w:r>
        <w:rPr>
          <w:rFonts w:eastAsia="Calibri" w:cs="Arial"/>
          <w:szCs w:val="20"/>
          <w:lang w:val="sl-SI"/>
        </w:rPr>
        <w:t>Finančna sredstva za izvajanje investicij so poleg lastnih sredstev zdravstvenih zavodov zagotovljena v proračunu Republike Slovenije, in sicer poleg integralnih proračunskih sredstev so bila v letu 202</w:t>
      </w:r>
      <w:r w:rsidR="003F533F">
        <w:rPr>
          <w:rFonts w:eastAsia="Calibri" w:cs="Arial"/>
          <w:szCs w:val="20"/>
          <w:lang w:val="sl-SI"/>
        </w:rPr>
        <w:t>4</w:t>
      </w:r>
      <w:r>
        <w:rPr>
          <w:rFonts w:eastAsia="Calibri" w:cs="Arial"/>
          <w:szCs w:val="20"/>
          <w:lang w:val="sl-SI"/>
        </w:rPr>
        <w:t xml:space="preserve"> zagotovljena sredstva Sklada po zakonu o investicijah</w:t>
      </w:r>
      <w:r w:rsidR="003F533F">
        <w:rPr>
          <w:rFonts w:eastAsia="Calibri" w:cs="Arial"/>
          <w:szCs w:val="20"/>
          <w:lang w:val="sl-SI"/>
        </w:rPr>
        <w:t xml:space="preserve"> </w:t>
      </w:r>
      <w:r>
        <w:rPr>
          <w:rFonts w:eastAsia="Calibri" w:cs="Arial"/>
          <w:szCs w:val="20"/>
          <w:lang w:val="sl-SI"/>
        </w:rPr>
        <w:t>in sredstva iz Načrta za okrevanje in odpornost</w:t>
      </w:r>
      <w:r w:rsidR="00A24228">
        <w:rPr>
          <w:rFonts w:eastAsia="Calibri" w:cs="Arial"/>
          <w:szCs w:val="20"/>
          <w:lang w:val="sl-SI"/>
        </w:rPr>
        <w:t xml:space="preserve">. </w:t>
      </w:r>
      <w:r w:rsidR="00A24228" w:rsidRPr="00A24228">
        <w:rPr>
          <w:rFonts w:eastAsia="Calibri" w:cs="Arial"/>
          <w:szCs w:val="20"/>
          <w:lang w:val="sl-SI"/>
        </w:rPr>
        <w:t xml:space="preserve">V preglednici </w:t>
      </w:r>
      <w:r w:rsidR="00F15CE6">
        <w:rPr>
          <w:rFonts w:eastAsia="Calibri" w:cs="Arial"/>
          <w:szCs w:val="20"/>
          <w:lang w:val="sl-SI"/>
        </w:rPr>
        <w:t>5</w:t>
      </w:r>
      <w:r w:rsidR="00566806" w:rsidRPr="00A24228">
        <w:rPr>
          <w:rFonts w:eastAsia="Calibri" w:cs="Arial"/>
          <w:szCs w:val="20"/>
          <w:lang w:val="sl-SI"/>
        </w:rPr>
        <w:t xml:space="preserve"> </w:t>
      </w:r>
      <w:r w:rsidR="00A24228" w:rsidRPr="00A24228">
        <w:rPr>
          <w:rFonts w:eastAsia="Calibri" w:cs="Arial"/>
          <w:szCs w:val="20"/>
          <w:lang w:val="sl-SI"/>
        </w:rPr>
        <w:t>in grafikonu 3 je razvidno</w:t>
      </w:r>
      <w:r w:rsidR="00A24228">
        <w:rPr>
          <w:rFonts w:eastAsia="Calibri" w:cs="Arial"/>
          <w:szCs w:val="20"/>
          <w:lang w:val="sl-SI"/>
        </w:rPr>
        <w:t>,</w:t>
      </w:r>
      <w:r w:rsidR="00A24228" w:rsidRPr="00A24228">
        <w:rPr>
          <w:rFonts w:eastAsia="Calibri" w:cs="Arial"/>
          <w:szCs w:val="20"/>
          <w:lang w:val="sl-SI"/>
        </w:rPr>
        <w:t xml:space="preserve"> da</w:t>
      </w:r>
      <w:r w:rsidR="00A24228">
        <w:rPr>
          <w:rFonts w:eastAsia="Calibri" w:cs="Arial"/>
          <w:szCs w:val="20"/>
          <w:lang w:val="sl-SI"/>
        </w:rPr>
        <w:t xml:space="preserve"> je bil</w:t>
      </w:r>
      <w:r w:rsidR="00696829">
        <w:rPr>
          <w:rFonts w:eastAsia="Calibri" w:cs="Arial"/>
          <w:szCs w:val="20"/>
          <w:lang w:val="sl-SI"/>
        </w:rPr>
        <w:t>o</w:t>
      </w:r>
      <w:r w:rsidR="003F533F">
        <w:rPr>
          <w:rFonts w:eastAsia="Calibri" w:cs="Arial"/>
          <w:szCs w:val="20"/>
          <w:lang w:val="sl-SI"/>
        </w:rPr>
        <w:t xml:space="preserve"> </w:t>
      </w:r>
      <w:r w:rsidR="00696829">
        <w:rPr>
          <w:rFonts w:eastAsia="Calibri" w:cs="Arial"/>
          <w:szCs w:val="20"/>
          <w:lang w:val="sl-SI"/>
        </w:rPr>
        <w:t>za i</w:t>
      </w:r>
      <w:r w:rsidR="00696829" w:rsidRPr="00696829">
        <w:rPr>
          <w:rFonts w:eastAsia="Calibri" w:cs="Arial"/>
          <w:szCs w:val="20"/>
          <w:lang w:val="sl-SI"/>
        </w:rPr>
        <w:t>nvesticije v zdravstvo na sekundarnem in terciarnem nivoju</w:t>
      </w:r>
      <w:r w:rsidR="00696829">
        <w:rPr>
          <w:rFonts w:eastAsia="Calibri" w:cs="Arial"/>
          <w:szCs w:val="20"/>
          <w:lang w:val="sl-SI"/>
        </w:rPr>
        <w:t xml:space="preserve"> </w:t>
      </w:r>
      <w:r w:rsidR="003F533F">
        <w:rPr>
          <w:rFonts w:eastAsia="Calibri" w:cs="Arial"/>
          <w:szCs w:val="20"/>
          <w:lang w:val="sl-SI"/>
        </w:rPr>
        <w:t xml:space="preserve">največji delež sredstev na razpolago </w:t>
      </w:r>
      <w:r w:rsidR="00A24228">
        <w:rPr>
          <w:rFonts w:eastAsia="Calibri" w:cs="Arial"/>
          <w:szCs w:val="20"/>
          <w:lang w:val="sl-SI"/>
        </w:rPr>
        <w:t xml:space="preserve">iz sklada </w:t>
      </w:r>
      <w:r w:rsidR="00EE7612">
        <w:rPr>
          <w:rFonts w:eastAsia="Calibri" w:cs="Arial"/>
          <w:szCs w:val="20"/>
          <w:lang w:val="sl-SI"/>
        </w:rPr>
        <w:t>za investicije</w:t>
      </w:r>
      <w:r w:rsidR="00A24228">
        <w:rPr>
          <w:rFonts w:eastAsia="Calibri" w:cs="Arial"/>
          <w:szCs w:val="20"/>
          <w:lang w:val="sl-SI"/>
        </w:rPr>
        <w:t xml:space="preserve"> </w:t>
      </w:r>
      <w:r w:rsidR="00566806">
        <w:rPr>
          <w:rFonts w:eastAsia="Calibri" w:cs="Arial"/>
          <w:szCs w:val="20"/>
          <w:lang w:val="sl-SI"/>
        </w:rPr>
        <w:t xml:space="preserve">po </w:t>
      </w:r>
      <w:r w:rsidR="00046B11" w:rsidRPr="00046B11">
        <w:rPr>
          <w:rFonts w:eastAsia="Calibri" w:cs="Arial"/>
          <w:szCs w:val="20"/>
          <w:lang w:val="sl-SI"/>
        </w:rPr>
        <w:t>Zakon</w:t>
      </w:r>
      <w:r w:rsidR="00566806">
        <w:rPr>
          <w:rFonts w:eastAsia="Calibri" w:cs="Arial"/>
          <w:szCs w:val="20"/>
          <w:lang w:val="sl-SI"/>
        </w:rPr>
        <w:t>u</w:t>
      </w:r>
      <w:r w:rsidR="00046B11" w:rsidRPr="00046B11">
        <w:rPr>
          <w:rFonts w:eastAsia="Calibri" w:cs="Arial"/>
          <w:szCs w:val="20"/>
          <w:lang w:val="sl-SI"/>
        </w:rPr>
        <w:t xml:space="preserve"> o investicijah v javne zdravstvene zavode, katerih ustanovitelj je Republika Slovenija</w:t>
      </w:r>
      <w:r w:rsidR="00046B11">
        <w:rPr>
          <w:rFonts w:eastAsia="Calibri" w:cs="Arial"/>
          <w:szCs w:val="20"/>
          <w:lang w:val="sl-SI"/>
        </w:rPr>
        <w:t xml:space="preserve"> (v nadaljevanju ZIJZ</w:t>
      </w:r>
      <w:r w:rsidR="003F533F">
        <w:rPr>
          <w:rFonts w:eastAsia="Calibri" w:cs="Arial"/>
          <w:szCs w:val="20"/>
          <w:lang w:val="sl-SI"/>
        </w:rPr>
        <w:t>-1</w:t>
      </w:r>
      <w:r w:rsidR="00046B11">
        <w:rPr>
          <w:rFonts w:eastAsia="Calibri" w:cs="Arial"/>
          <w:szCs w:val="20"/>
          <w:lang w:val="sl-SI"/>
        </w:rPr>
        <w:t xml:space="preserve">). </w:t>
      </w:r>
    </w:p>
    <w:p w14:paraId="047ACFFD" w14:textId="77777777" w:rsidR="00773107" w:rsidRDefault="00773107" w:rsidP="00502F87">
      <w:pPr>
        <w:spacing w:line="300" w:lineRule="atLeast"/>
        <w:jc w:val="both"/>
        <w:rPr>
          <w:rFonts w:eastAsia="Calibri" w:cs="Arial"/>
          <w:szCs w:val="20"/>
          <w:lang w:val="sl-SI"/>
        </w:rPr>
      </w:pPr>
    </w:p>
    <w:p w14:paraId="12CE431A" w14:textId="4AD35806" w:rsidR="0087335E" w:rsidRDefault="0087335E" w:rsidP="00502F87">
      <w:pPr>
        <w:spacing w:line="300" w:lineRule="atLeast"/>
        <w:jc w:val="both"/>
        <w:rPr>
          <w:rFonts w:eastAsia="Calibri" w:cs="Arial"/>
          <w:szCs w:val="20"/>
          <w:lang w:val="sl-SI"/>
        </w:rPr>
      </w:pPr>
      <w:r w:rsidRPr="0087335E">
        <w:rPr>
          <w:rFonts w:eastAsia="Calibri" w:cs="Arial"/>
          <w:szCs w:val="20"/>
          <w:lang w:val="sl-SI"/>
        </w:rPr>
        <w:t xml:space="preserve">Za investicije v sekundarno in terciarno zdravstvo so bila v letu 2025 zagotovljena sredstva iz več virov financiranja, vključno z integralnimi, namenskimi, kohezijskimi sredstvi, sredstvi Sklada za obnovo ter sredstvi Načrta za okrevanje in odpornost. </w:t>
      </w:r>
    </w:p>
    <w:p w14:paraId="72E0A9DE" w14:textId="19E01059" w:rsidR="00773107" w:rsidRDefault="00773107" w:rsidP="00502F87">
      <w:pPr>
        <w:pStyle w:val="Nalov2"/>
        <w:spacing w:line="300" w:lineRule="atLeast"/>
        <w:rPr>
          <w:lang w:val="sl-SI" w:eastAsia="sl-SI"/>
        </w:rPr>
      </w:pPr>
      <w:bookmarkStart w:id="55" w:name="_Toc241236690"/>
      <w:r>
        <w:rPr>
          <w:lang w:val="sl-SI" w:eastAsia="sl-SI"/>
        </w:rPr>
        <w:t xml:space="preserve">Realizacija izplačil v </w:t>
      </w:r>
      <w:r w:rsidR="006B15B5">
        <w:rPr>
          <w:lang w:val="sl-SI" w:eastAsia="sl-SI"/>
        </w:rPr>
        <w:t>sekundarno</w:t>
      </w:r>
      <w:r>
        <w:rPr>
          <w:lang w:val="sl-SI" w:eastAsia="sl-SI"/>
        </w:rPr>
        <w:t xml:space="preserve"> in terciarno zdravstvo po </w:t>
      </w:r>
      <w:r w:rsidR="006B15B5">
        <w:rPr>
          <w:lang w:val="sl-SI" w:eastAsia="sl-SI"/>
        </w:rPr>
        <w:t>prejemnikih</w:t>
      </w:r>
      <w:bookmarkEnd w:id="55"/>
    </w:p>
    <w:p w14:paraId="157CC4F4" w14:textId="7D7B00F5" w:rsidR="0084526B" w:rsidRDefault="0084526B" w:rsidP="00502F87">
      <w:pPr>
        <w:spacing w:before="100" w:beforeAutospacing="1" w:after="100" w:afterAutospacing="1" w:line="300" w:lineRule="atLeast"/>
        <w:jc w:val="both"/>
        <w:rPr>
          <w:rFonts w:cs="Arial"/>
          <w:szCs w:val="20"/>
          <w:lang w:val="sl-SI" w:eastAsia="sl-SI"/>
        </w:rPr>
      </w:pPr>
      <w:r w:rsidRPr="0084526B">
        <w:rPr>
          <w:rFonts w:cs="Arial"/>
          <w:szCs w:val="20"/>
          <w:lang w:val="sl-SI" w:eastAsia="sl-SI"/>
        </w:rPr>
        <w:t xml:space="preserve">Zakon v drugem členu </w:t>
      </w:r>
      <w:r>
        <w:rPr>
          <w:rFonts w:cs="Arial"/>
          <w:szCs w:val="20"/>
          <w:lang w:val="sl-SI" w:eastAsia="sl-SI"/>
        </w:rPr>
        <w:t xml:space="preserve">natančno </w:t>
      </w:r>
      <w:r w:rsidRPr="0084526B">
        <w:rPr>
          <w:rFonts w:cs="Arial"/>
          <w:szCs w:val="20"/>
          <w:lang w:val="sl-SI" w:eastAsia="sl-SI"/>
        </w:rPr>
        <w:t>določa višino finančnih sredstev za investicije na sekundarni in terciarni ravni zdravstvene dejavnosti, in sicer po posameznih namenih iz točk od 1 do 5 ter v 7. točki navedenega člena. Na tej podlagi so v okviru proračunskega načrtovanja in izvajanja investicij določeni letni obsegi sredstev ter njihova razporeditev po posameznih vrstah investicij.</w:t>
      </w:r>
    </w:p>
    <w:p w14:paraId="7B44F914" w14:textId="77777777" w:rsidR="002374CB" w:rsidRDefault="002374CB" w:rsidP="00502F87">
      <w:pPr>
        <w:spacing w:before="100" w:beforeAutospacing="1" w:after="100" w:afterAutospacing="1" w:line="300" w:lineRule="atLeast"/>
        <w:jc w:val="both"/>
        <w:rPr>
          <w:rFonts w:cs="Arial"/>
          <w:szCs w:val="20"/>
          <w:lang w:val="sl-SI" w:eastAsia="sl-SI"/>
        </w:rPr>
      </w:pPr>
      <w:r w:rsidRPr="002374CB">
        <w:rPr>
          <w:rFonts w:cs="Arial"/>
          <w:szCs w:val="20"/>
          <w:lang w:val="sl-SI" w:eastAsia="sl-SI"/>
        </w:rPr>
        <w:t>Finančna sredstva so bila razporejena skladno z nameni, določenimi v 2. členu ZZSISZ, pri čemer so bile investicije usmerjene v posodobitev zdravstvene infrastrukture, izboljšanje opremljenosti ter krepitev zmogljivosti zdravstvenega sistema na sekundarni in terciarni ravni.</w:t>
      </w:r>
    </w:p>
    <w:p w14:paraId="31D751B6" w14:textId="77777777" w:rsidR="002374CB" w:rsidRPr="002374CB" w:rsidRDefault="002374CB" w:rsidP="00502F87">
      <w:pPr>
        <w:spacing w:line="300" w:lineRule="atLeast"/>
        <w:jc w:val="both"/>
        <w:rPr>
          <w:rFonts w:cs="Arial"/>
          <w:szCs w:val="20"/>
          <w:lang w:val="sl-SI" w:eastAsia="sl-SI"/>
        </w:rPr>
      </w:pPr>
      <w:r w:rsidRPr="002374CB">
        <w:rPr>
          <w:rFonts w:cs="Arial"/>
          <w:szCs w:val="20"/>
          <w:lang w:val="sl-SI" w:eastAsia="sl-SI"/>
        </w:rPr>
        <w:t>Iz navedenega je razvidno, da je realizacija sredstev v letu 2025 sledila zakonsko določenim prioritetam, pri čemer struktura porabe odraža izvajanje posameznih vrst investicij, opredeljenih v 2. členu ZZSISZ.</w:t>
      </w:r>
    </w:p>
    <w:p w14:paraId="6E9C7A96" w14:textId="52509DA4" w:rsidR="0084526B" w:rsidRDefault="0084526B" w:rsidP="00502F87">
      <w:pPr>
        <w:spacing w:before="100" w:beforeAutospacing="1" w:after="100" w:afterAutospacing="1" w:line="300" w:lineRule="atLeast"/>
        <w:jc w:val="both"/>
        <w:rPr>
          <w:rFonts w:cs="Arial"/>
          <w:szCs w:val="20"/>
          <w:lang w:val="sl-SI" w:eastAsia="sl-SI"/>
        </w:rPr>
      </w:pPr>
      <w:r w:rsidRPr="0084526B">
        <w:rPr>
          <w:rFonts w:cs="Arial"/>
          <w:szCs w:val="20"/>
          <w:lang w:val="sl-SI" w:eastAsia="sl-SI"/>
        </w:rPr>
        <w:t xml:space="preserve">V nadaljevanju sta v Preglednici </w:t>
      </w:r>
      <w:r w:rsidR="00AB1333">
        <w:rPr>
          <w:rFonts w:cs="Arial"/>
          <w:szCs w:val="20"/>
          <w:lang w:val="sl-SI" w:eastAsia="sl-SI"/>
        </w:rPr>
        <w:t>6</w:t>
      </w:r>
      <w:r w:rsidRPr="0084526B">
        <w:rPr>
          <w:rFonts w:cs="Arial"/>
          <w:szCs w:val="20"/>
          <w:lang w:val="sl-SI" w:eastAsia="sl-SI"/>
        </w:rPr>
        <w:t xml:space="preserve"> in Grafikonu </w:t>
      </w:r>
      <w:r w:rsidR="00AB1333">
        <w:rPr>
          <w:rFonts w:cs="Arial"/>
          <w:szCs w:val="20"/>
          <w:lang w:val="sl-SI" w:eastAsia="sl-SI"/>
        </w:rPr>
        <w:t>3</w:t>
      </w:r>
      <w:r w:rsidRPr="0084526B">
        <w:rPr>
          <w:rFonts w:cs="Arial"/>
          <w:szCs w:val="20"/>
          <w:lang w:val="sl-SI" w:eastAsia="sl-SI"/>
        </w:rPr>
        <w:t xml:space="preserve"> prikazana realizacija in struktura porabe sredstev v letu 2025, in sicer v primerjavi z zakonsko določenimi okviri iz drugega člena ZZSISZ, kar omogoča pregled nad izvajanjem investicij na sekundarni in terciarni ravni.</w:t>
      </w:r>
    </w:p>
    <w:p w14:paraId="47BC5BF4" w14:textId="77777777" w:rsidR="00EC67A8" w:rsidRDefault="00EC67A8" w:rsidP="0027251E">
      <w:pPr>
        <w:spacing w:line="240" w:lineRule="auto"/>
        <w:jc w:val="both"/>
        <w:rPr>
          <w:rFonts w:eastAsia="Calibri" w:cs="Arial"/>
          <w:szCs w:val="20"/>
          <w:lang w:val="sl-SI"/>
        </w:rPr>
      </w:pPr>
    </w:p>
    <w:p w14:paraId="049DA9AA" w14:textId="77777777" w:rsidR="00C6363F" w:rsidRDefault="00C6363F" w:rsidP="0027251E">
      <w:pPr>
        <w:spacing w:line="240" w:lineRule="auto"/>
        <w:jc w:val="both"/>
        <w:rPr>
          <w:rFonts w:eastAsia="Calibri" w:cs="Arial"/>
          <w:szCs w:val="20"/>
          <w:lang w:val="sl-SI"/>
        </w:rPr>
      </w:pPr>
    </w:p>
    <w:p w14:paraId="3298D7DF" w14:textId="77777777" w:rsidR="00C6363F" w:rsidRDefault="00C6363F" w:rsidP="0027251E">
      <w:pPr>
        <w:spacing w:line="240" w:lineRule="auto"/>
        <w:jc w:val="both"/>
        <w:rPr>
          <w:rFonts w:eastAsia="Calibri" w:cs="Arial"/>
          <w:szCs w:val="20"/>
          <w:lang w:val="sl-SI"/>
        </w:rPr>
      </w:pPr>
    </w:p>
    <w:p w14:paraId="0583270B" w14:textId="77777777" w:rsidR="00C6363F" w:rsidRDefault="00C6363F" w:rsidP="0027251E">
      <w:pPr>
        <w:spacing w:line="240" w:lineRule="auto"/>
        <w:jc w:val="both"/>
        <w:rPr>
          <w:rFonts w:eastAsia="Calibri" w:cs="Arial"/>
          <w:szCs w:val="20"/>
          <w:lang w:val="sl-SI"/>
        </w:rPr>
      </w:pPr>
    </w:p>
    <w:p w14:paraId="576DE2F4" w14:textId="77777777" w:rsidR="00C6363F" w:rsidRDefault="00C6363F" w:rsidP="0027251E">
      <w:pPr>
        <w:spacing w:line="240" w:lineRule="auto"/>
        <w:jc w:val="both"/>
        <w:rPr>
          <w:rFonts w:eastAsia="Calibri" w:cs="Arial"/>
          <w:szCs w:val="20"/>
          <w:lang w:val="sl-SI"/>
        </w:rPr>
      </w:pPr>
    </w:p>
    <w:p w14:paraId="123D6339" w14:textId="77777777" w:rsidR="00C6363F" w:rsidRDefault="00C6363F" w:rsidP="0027251E">
      <w:pPr>
        <w:spacing w:line="240" w:lineRule="auto"/>
        <w:jc w:val="both"/>
        <w:rPr>
          <w:rFonts w:eastAsia="Calibri" w:cs="Arial"/>
          <w:szCs w:val="20"/>
          <w:lang w:val="sl-SI"/>
        </w:rPr>
      </w:pPr>
    </w:p>
    <w:p w14:paraId="0E19D127" w14:textId="77777777" w:rsidR="00C6363F" w:rsidRDefault="00C6363F" w:rsidP="0027251E">
      <w:pPr>
        <w:spacing w:line="240" w:lineRule="auto"/>
        <w:jc w:val="both"/>
        <w:rPr>
          <w:rFonts w:eastAsia="Calibri" w:cs="Arial"/>
          <w:szCs w:val="20"/>
          <w:lang w:val="sl-SI"/>
        </w:rPr>
      </w:pPr>
    </w:p>
    <w:p w14:paraId="226B0FD7" w14:textId="77777777" w:rsidR="00C6363F" w:rsidRDefault="00C6363F" w:rsidP="0027251E">
      <w:pPr>
        <w:spacing w:line="240" w:lineRule="auto"/>
        <w:jc w:val="both"/>
        <w:rPr>
          <w:rFonts w:eastAsia="Calibri" w:cs="Arial"/>
          <w:szCs w:val="20"/>
          <w:lang w:val="sl-SI"/>
        </w:rPr>
      </w:pPr>
    </w:p>
    <w:p w14:paraId="5E60E98F" w14:textId="5D25B6CD" w:rsidR="00A10307" w:rsidRDefault="00A10307" w:rsidP="0027251E">
      <w:pPr>
        <w:spacing w:line="240" w:lineRule="auto"/>
        <w:rPr>
          <w:rFonts w:cs="Arial"/>
          <w:sz w:val="16"/>
          <w:szCs w:val="16"/>
          <w:lang w:val="sl-SI"/>
        </w:rPr>
      </w:pPr>
      <w:bookmarkStart w:id="56" w:name="_Hlk156471605"/>
      <w:r>
        <w:rPr>
          <w:rFonts w:cs="Arial"/>
          <w:sz w:val="16"/>
          <w:szCs w:val="16"/>
          <w:lang w:val="sl-SI"/>
        </w:rPr>
        <w:lastRenderedPageBreak/>
        <w:t>P</w:t>
      </w:r>
      <w:r w:rsidRPr="00697C3E">
        <w:rPr>
          <w:rFonts w:cs="Arial"/>
          <w:sz w:val="16"/>
          <w:szCs w:val="16"/>
          <w:lang w:val="sl-SI"/>
        </w:rPr>
        <w:t>reglednica</w:t>
      </w:r>
      <w:r w:rsidR="00704F09">
        <w:rPr>
          <w:rFonts w:cs="Arial"/>
          <w:sz w:val="16"/>
          <w:szCs w:val="16"/>
          <w:lang w:val="sl-SI"/>
        </w:rPr>
        <w:t xml:space="preserve"> </w:t>
      </w:r>
      <w:r w:rsidR="0082301D">
        <w:rPr>
          <w:rFonts w:cs="Arial"/>
          <w:sz w:val="16"/>
          <w:szCs w:val="16"/>
          <w:lang w:val="sl-SI"/>
        </w:rPr>
        <w:t>6</w:t>
      </w:r>
      <w:r w:rsidRPr="00697C3E">
        <w:rPr>
          <w:rFonts w:cs="Arial"/>
          <w:sz w:val="16"/>
          <w:szCs w:val="16"/>
          <w:lang w:val="sl-SI"/>
        </w:rPr>
        <w:t xml:space="preserve"> : </w:t>
      </w:r>
      <w:r>
        <w:rPr>
          <w:rFonts w:cs="Arial"/>
          <w:sz w:val="16"/>
          <w:szCs w:val="16"/>
          <w:lang w:val="sl-SI"/>
        </w:rPr>
        <w:t>Realizacija finančnih sredstev v sekundarno in terciarno zdravstvo v letu 202</w:t>
      </w:r>
      <w:r w:rsidR="00E96F8D">
        <w:rPr>
          <w:rFonts w:cs="Arial"/>
          <w:sz w:val="16"/>
          <w:szCs w:val="16"/>
          <w:lang w:val="sl-SI"/>
        </w:rPr>
        <w:t>5</w:t>
      </w:r>
      <w:r>
        <w:rPr>
          <w:rFonts w:cs="Arial"/>
          <w:sz w:val="16"/>
          <w:szCs w:val="16"/>
          <w:lang w:val="sl-SI"/>
        </w:rPr>
        <w:t xml:space="preserve"> glede na lokacijo in tip bolnišnice</w:t>
      </w:r>
      <w:bookmarkEnd w:id="56"/>
      <w:r w:rsidR="006E21D7">
        <w:rPr>
          <w:rFonts w:cs="Arial"/>
          <w:sz w:val="16"/>
          <w:szCs w:val="16"/>
          <w:lang w:val="sl-SI"/>
        </w:rPr>
        <w:t>.</w:t>
      </w:r>
    </w:p>
    <w:p w14:paraId="65937A02" w14:textId="77777777" w:rsidR="00D00E15" w:rsidRDefault="00D00E15" w:rsidP="0027251E">
      <w:pPr>
        <w:spacing w:line="240" w:lineRule="auto"/>
        <w:rPr>
          <w:sz w:val="16"/>
          <w:szCs w:val="16"/>
          <w:lang w:val="sl-SI"/>
        </w:rPr>
      </w:pPr>
    </w:p>
    <w:p w14:paraId="12961B23" w14:textId="77777777" w:rsidR="00F364FF" w:rsidRDefault="00F364FF" w:rsidP="0027251E">
      <w:pPr>
        <w:spacing w:line="240" w:lineRule="auto"/>
        <w:rPr>
          <w:sz w:val="16"/>
          <w:szCs w:val="16"/>
          <w:lang w:val="sl-SI"/>
        </w:rPr>
      </w:pPr>
    </w:p>
    <w:tbl>
      <w:tblPr>
        <w:tblW w:w="6040" w:type="dxa"/>
        <w:tblCellMar>
          <w:left w:w="70" w:type="dxa"/>
          <w:right w:w="70" w:type="dxa"/>
        </w:tblCellMar>
        <w:tblLook w:val="04A0" w:firstRow="1" w:lastRow="0" w:firstColumn="1" w:lastColumn="0" w:noHBand="0" w:noVBand="1"/>
      </w:tblPr>
      <w:tblGrid>
        <w:gridCol w:w="3435"/>
        <w:gridCol w:w="1614"/>
        <w:gridCol w:w="955"/>
        <w:gridCol w:w="146"/>
      </w:tblGrid>
      <w:tr w:rsidR="00D137AA" w:rsidRPr="00D137AA" w14:paraId="4408E609" w14:textId="77777777" w:rsidTr="00D137AA">
        <w:trPr>
          <w:gridAfter w:val="1"/>
          <w:wAfter w:w="36" w:type="dxa"/>
          <w:trHeight w:val="495"/>
        </w:trPr>
        <w:tc>
          <w:tcPr>
            <w:tcW w:w="3435"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6AA27322" w14:textId="77777777" w:rsidR="00D137AA" w:rsidRPr="00D137AA" w:rsidRDefault="00D137AA" w:rsidP="00D137AA">
            <w:pPr>
              <w:spacing w:line="240" w:lineRule="auto"/>
              <w:jc w:val="center"/>
              <w:rPr>
                <w:rFonts w:cs="Arial"/>
                <w:b/>
                <w:bCs/>
                <w:color w:val="000000"/>
                <w:sz w:val="18"/>
                <w:szCs w:val="18"/>
                <w:lang w:val="sl-SI" w:eastAsia="sl-SI"/>
              </w:rPr>
            </w:pPr>
            <w:r w:rsidRPr="00D137AA">
              <w:rPr>
                <w:rFonts w:cs="Arial"/>
                <w:b/>
                <w:bCs/>
                <w:color w:val="000000"/>
                <w:sz w:val="18"/>
                <w:szCs w:val="18"/>
                <w:lang w:val="sl-SI" w:eastAsia="sl-SI"/>
              </w:rPr>
              <w:t>TIP javnega zdravstvenega zavoda</w:t>
            </w:r>
          </w:p>
        </w:tc>
        <w:tc>
          <w:tcPr>
            <w:tcW w:w="1614" w:type="dxa"/>
            <w:tcBorders>
              <w:top w:val="single" w:sz="8" w:space="0" w:color="auto"/>
              <w:left w:val="nil"/>
              <w:bottom w:val="single" w:sz="8" w:space="0" w:color="auto"/>
              <w:right w:val="single" w:sz="8" w:space="0" w:color="auto"/>
            </w:tcBorders>
            <w:shd w:val="clear" w:color="000000" w:fill="D0CECE"/>
            <w:vAlign w:val="center"/>
            <w:hideMark/>
          </w:tcPr>
          <w:p w14:paraId="7527C51A" w14:textId="77777777" w:rsidR="00D137AA" w:rsidRPr="00D137AA" w:rsidRDefault="00D137AA" w:rsidP="00D137AA">
            <w:pPr>
              <w:spacing w:line="240" w:lineRule="auto"/>
              <w:jc w:val="center"/>
              <w:rPr>
                <w:rFonts w:cs="Arial"/>
                <w:b/>
                <w:bCs/>
                <w:color w:val="000000"/>
                <w:sz w:val="18"/>
                <w:szCs w:val="18"/>
                <w:lang w:val="sl-SI" w:eastAsia="sl-SI"/>
              </w:rPr>
            </w:pPr>
            <w:r w:rsidRPr="00D137AA">
              <w:rPr>
                <w:rFonts w:cs="Arial"/>
                <w:b/>
                <w:bCs/>
                <w:color w:val="000000"/>
                <w:sz w:val="18"/>
                <w:szCs w:val="18"/>
                <w:lang w:val="sl-SI" w:eastAsia="sl-SI"/>
              </w:rPr>
              <w:t xml:space="preserve"> Izplačila upravičencem</w:t>
            </w:r>
          </w:p>
        </w:tc>
        <w:tc>
          <w:tcPr>
            <w:tcW w:w="955" w:type="dxa"/>
            <w:tcBorders>
              <w:top w:val="single" w:sz="8" w:space="0" w:color="auto"/>
              <w:left w:val="nil"/>
              <w:bottom w:val="single" w:sz="8" w:space="0" w:color="auto"/>
              <w:right w:val="single" w:sz="8" w:space="0" w:color="auto"/>
            </w:tcBorders>
            <w:shd w:val="clear" w:color="000000" w:fill="D0CECE"/>
            <w:vAlign w:val="center"/>
            <w:hideMark/>
          </w:tcPr>
          <w:p w14:paraId="11C169EA" w14:textId="77777777" w:rsidR="00D137AA" w:rsidRPr="00D137AA" w:rsidRDefault="00D137AA" w:rsidP="00D137AA">
            <w:pPr>
              <w:spacing w:line="240" w:lineRule="auto"/>
              <w:jc w:val="center"/>
              <w:rPr>
                <w:rFonts w:cs="Arial"/>
                <w:b/>
                <w:bCs/>
                <w:color w:val="000000"/>
                <w:sz w:val="18"/>
                <w:szCs w:val="18"/>
                <w:lang w:val="sl-SI" w:eastAsia="sl-SI"/>
              </w:rPr>
            </w:pPr>
            <w:r w:rsidRPr="00D137AA">
              <w:rPr>
                <w:rFonts w:cs="Arial"/>
                <w:b/>
                <w:bCs/>
                <w:color w:val="000000"/>
                <w:sz w:val="18"/>
                <w:szCs w:val="18"/>
                <w:lang w:val="sl-SI" w:eastAsia="sl-SI"/>
              </w:rPr>
              <w:t>Delež izplačil</w:t>
            </w:r>
          </w:p>
        </w:tc>
      </w:tr>
      <w:tr w:rsidR="00D137AA" w:rsidRPr="00D137AA" w14:paraId="1E251DF6" w14:textId="77777777" w:rsidTr="00D137AA">
        <w:trPr>
          <w:gridAfter w:val="1"/>
          <w:wAfter w:w="36" w:type="dxa"/>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246DD1AB"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UKC Ljubljana</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24116444"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28.115.145</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4A4041B2" w14:textId="77777777" w:rsidR="00D137AA" w:rsidRPr="00D137AA" w:rsidRDefault="00D137AA" w:rsidP="00D137AA">
            <w:pPr>
              <w:spacing w:line="240" w:lineRule="auto"/>
              <w:jc w:val="right"/>
              <w:rPr>
                <w:rFonts w:cs="Arial"/>
                <w:color w:val="000000"/>
                <w:szCs w:val="20"/>
                <w:lang w:val="sl-SI" w:eastAsia="sl-SI"/>
              </w:rPr>
            </w:pPr>
            <w:r w:rsidRPr="00D137AA">
              <w:rPr>
                <w:rFonts w:cs="Arial"/>
                <w:color w:val="000000"/>
                <w:szCs w:val="20"/>
                <w:lang w:eastAsia="sl-SI"/>
              </w:rPr>
              <w:t>37%</w:t>
            </w:r>
          </w:p>
        </w:tc>
      </w:tr>
      <w:tr w:rsidR="00D137AA" w:rsidRPr="00D137AA" w14:paraId="00EF385C"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10FB271C"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0E180E41"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4BE7861D" w14:textId="77777777" w:rsidR="00D137AA" w:rsidRPr="00D137AA" w:rsidRDefault="00D137AA" w:rsidP="00D137AA">
            <w:pPr>
              <w:spacing w:line="240" w:lineRule="auto"/>
              <w:rPr>
                <w:rFonts w:cs="Arial"/>
                <w:color w:val="000000"/>
                <w:szCs w:val="20"/>
                <w:lang w:val="sl-SI" w:eastAsia="sl-SI"/>
              </w:rPr>
            </w:pPr>
          </w:p>
        </w:tc>
        <w:tc>
          <w:tcPr>
            <w:tcW w:w="36" w:type="dxa"/>
            <w:tcBorders>
              <w:top w:val="nil"/>
              <w:left w:val="nil"/>
              <w:bottom w:val="nil"/>
              <w:right w:val="nil"/>
            </w:tcBorders>
            <w:noWrap/>
            <w:vAlign w:val="bottom"/>
            <w:hideMark/>
          </w:tcPr>
          <w:p w14:paraId="0C10F0B6" w14:textId="77777777" w:rsidR="00D137AA" w:rsidRPr="00D137AA" w:rsidRDefault="00D137AA" w:rsidP="00D137AA">
            <w:pPr>
              <w:spacing w:line="240" w:lineRule="auto"/>
              <w:jc w:val="right"/>
              <w:rPr>
                <w:rFonts w:cs="Arial"/>
                <w:color w:val="000000"/>
                <w:szCs w:val="20"/>
                <w:lang w:val="sl-SI" w:eastAsia="sl-SI"/>
              </w:rPr>
            </w:pPr>
          </w:p>
        </w:tc>
      </w:tr>
      <w:tr w:rsidR="00D137AA" w:rsidRPr="00D137AA" w14:paraId="47B12653"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7451C469"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UKC Maribor</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7FE8E9AD"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30.149.679</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25598F0E"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39%</w:t>
            </w:r>
          </w:p>
        </w:tc>
        <w:tc>
          <w:tcPr>
            <w:tcW w:w="36" w:type="dxa"/>
            <w:vAlign w:val="center"/>
            <w:hideMark/>
          </w:tcPr>
          <w:p w14:paraId="77D1D3A4"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544B6939"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72181FC8"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22882F7F"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5D92EE15"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68C47863"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5C3BB0E1"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6C1081D3" w14:textId="77777777" w:rsidR="00D137AA" w:rsidRPr="00D137AA" w:rsidRDefault="00D137AA" w:rsidP="00D137AA">
            <w:pPr>
              <w:spacing w:line="240" w:lineRule="auto"/>
              <w:rPr>
                <w:rFonts w:ascii="Calibri" w:hAnsi="Calibri" w:cs="Calibri"/>
                <w:color w:val="000000"/>
                <w:sz w:val="22"/>
                <w:szCs w:val="22"/>
                <w:lang w:val="sl-SI" w:eastAsia="sl-SI"/>
              </w:rPr>
            </w:pPr>
            <w:proofErr w:type="spellStart"/>
            <w:r w:rsidRPr="00D137AA">
              <w:rPr>
                <w:rFonts w:ascii="Calibri" w:hAnsi="Calibri" w:cs="Calibri"/>
                <w:color w:val="000000"/>
                <w:sz w:val="22"/>
                <w:szCs w:val="22"/>
                <w:lang w:eastAsia="sl-SI"/>
              </w:rPr>
              <w:t>Bolnišnice</w:t>
            </w:r>
            <w:proofErr w:type="spellEnd"/>
            <w:r w:rsidRPr="00D137AA">
              <w:rPr>
                <w:rFonts w:ascii="Calibri" w:hAnsi="Calibri" w:cs="Calibri"/>
                <w:color w:val="000000"/>
                <w:sz w:val="22"/>
                <w:szCs w:val="22"/>
                <w:lang w:eastAsia="sl-SI"/>
              </w:rPr>
              <w:t xml:space="preserve">, </w:t>
            </w:r>
            <w:proofErr w:type="spellStart"/>
            <w:r w:rsidRPr="00D137AA">
              <w:rPr>
                <w:rFonts w:ascii="Calibri" w:hAnsi="Calibri" w:cs="Calibri"/>
                <w:color w:val="000000"/>
                <w:sz w:val="22"/>
                <w:szCs w:val="22"/>
                <w:lang w:eastAsia="sl-SI"/>
              </w:rPr>
              <w:t>porodnišnice</w:t>
            </w:r>
            <w:proofErr w:type="spellEnd"/>
            <w:r w:rsidRPr="00D137AA">
              <w:rPr>
                <w:rFonts w:ascii="Calibri" w:hAnsi="Calibri" w:cs="Calibri"/>
                <w:color w:val="000000"/>
                <w:sz w:val="22"/>
                <w:szCs w:val="22"/>
                <w:lang w:eastAsia="sl-SI"/>
              </w:rPr>
              <w:t xml:space="preserve"> in </w:t>
            </w:r>
            <w:proofErr w:type="spellStart"/>
            <w:r w:rsidRPr="00D137AA">
              <w:rPr>
                <w:rFonts w:ascii="Calibri" w:hAnsi="Calibri" w:cs="Calibri"/>
                <w:color w:val="000000"/>
                <w:sz w:val="22"/>
                <w:szCs w:val="22"/>
                <w:lang w:eastAsia="sl-SI"/>
              </w:rPr>
              <w:t>inštituti</w:t>
            </w:r>
            <w:proofErr w:type="spellEnd"/>
          </w:p>
        </w:tc>
        <w:tc>
          <w:tcPr>
            <w:tcW w:w="1614" w:type="dxa"/>
            <w:vMerge w:val="restart"/>
            <w:tcBorders>
              <w:top w:val="nil"/>
              <w:left w:val="single" w:sz="8" w:space="0" w:color="auto"/>
              <w:bottom w:val="single" w:sz="8" w:space="0" w:color="000000"/>
              <w:right w:val="single" w:sz="8" w:space="0" w:color="auto"/>
            </w:tcBorders>
            <w:noWrap/>
            <w:vAlign w:val="center"/>
            <w:hideMark/>
          </w:tcPr>
          <w:p w14:paraId="50517EDA"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13.840.157</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617C4D21"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val="sl-SI" w:eastAsia="sl-SI"/>
              </w:rPr>
              <w:t>18%</w:t>
            </w:r>
          </w:p>
        </w:tc>
        <w:tc>
          <w:tcPr>
            <w:tcW w:w="36" w:type="dxa"/>
            <w:vAlign w:val="center"/>
            <w:hideMark/>
          </w:tcPr>
          <w:p w14:paraId="78A7E651"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6621DD5C"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78FD8086"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30389E40"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071BC39D"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4F2C00A7"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05330B08"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3C35F255"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NIJZ, NLZOH in ZTM</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7C9E6D88"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1.341.200</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64DD059F"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val="sl-SI" w:eastAsia="sl-SI"/>
              </w:rPr>
              <w:t>2%</w:t>
            </w:r>
          </w:p>
        </w:tc>
        <w:tc>
          <w:tcPr>
            <w:tcW w:w="36" w:type="dxa"/>
            <w:vAlign w:val="center"/>
            <w:hideMark/>
          </w:tcPr>
          <w:p w14:paraId="0E2D917C"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2B938C14"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123AE23D"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7805F7B4"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17FCA16A"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51C91E12"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5CCDB9B7"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5671B88D" w14:textId="77777777" w:rsidR="00D137AA" w:rsidRPr="00D137AA" w:rsidRDefault="00D137AA" w:rsidP="00D137AA">
            <w:pPr>
              <w:spacing w:line="240" w:lineRule="auto"/>
              <w:rPr>
                <w:rFonts w:ascii="Calibri" w:hAnsi="Calibri" w:cs="Calibri"/>
                <w:color w:val="000000"/>
                <w:sz w:val="22"/>
                <w:szCs w:val="22"/>
                <w:lang w:val="sl-SI" w:eastAsia="sl-SI"/>
              </w:rPr>
            </w:pPr>
            <w:proofErr w:type="spellStart"/>
            <w:r w:rsidRPr="00D137AA">
              <w:rPr>
                <w:rFonts w:ascii="Calibri" w:hAnsi="Calibri" w:cs="Calibri"/>
                <w:color w:val="000000"/>
                <w:sz w:val="22"/>
                <w:szCs w:val="22"/>
                <w:lang w:eastAsia="sl-SI"/>
              </w:rPr>
              <w:t>Medicinska</w:t>
            </w:r>
            <w:proofErr w:type="spellEnd"/>
            <w:r w:rsidRPr="00D137AA">
              <w:rPr>
                <w:rFonts w:ascii="Calibri" w:hAnsi="Calibri" w:cs="Calibri"/>
                <w:color w:val="000000"/>
                <w:sz w:val="22"/>
                <w:szCs w:val="22"/>
                <w:lang w:eastAsia="sl-SI"/>
              </w:rPr>
              <w:t xml:space="preserve"> in </w:t>
            </w:r>
            <w:proofErr w:type="spellStart"/>
            <w:r w:rsidRPr="00D137AA">
              <w:rPr>
                <w:rFonts w:ascii="Calibri" w:hAnsi="Calibri" w:cs="Calibri"/>
                <w:color w:val="000000"/>
                <w:sz w:val="22"/>
                <w:szCs w:val="22"/>
                <w:lang w:eastAsia="sl-SI"/>
              </w:rPr>
              <w:t>druga</w:t>
            </w:r>
            <w:proofErr w:type="spellEnd"/>
            <w:r w:rsidRPr="00D137AA">
              <w:rPr>
                <w:rFonts w:ascii="Calibri" w:hAnsi="Calibri" w:cs="Calibri"/>
                <w:color w:val="000000"/>
                <w:sz w:val="22"/>
                <w:szCs w:val="22"/>
                <w:lang w:eastAsia="sl-SI"/>
              </w:rPr>
              <w:t xml:space="preserve"> </w:t>
            </w:r>
            <w:proofErr w:type="spellStart"/>
            <w:r w:rsidRPr="00D137AA">
              <w:rPr>
                <w:rFonts w:ascii="Calibri" w:hAnsi="Calibri" w:cs="Calibri"/>
                <w:color w:val="000000"/>
                <w:sz w:val="22"/>
                <w:szCs w:val="22"/>
                <w:lang w:eastAsia="sl-SI"/>
              </w:rPr>
              <w:t>oprema</w:t>
            </w:r>
            <w:proofErr w:type="spellEnd"/>
          </w:p>
        </w:tc>
        <w:tc>
          <w:tcPr>
            <w:tcW w:w="1614" w:type="dxa"/>
            <w:vMerge w:val="restart"/>
            <w:tcBorders>
              <w:top w:val="nil"/>
              <w:left w:val="single" w:sz="8" w:space="0" w:color="auto"/>
              <w:bottom w:val="single" w:sz="8" w:space="0" w:color="000000"/>
              <w:right w:val="single" w:sz="8" w:space="0" w:color="auto"/>
            </w:tcBorders>
            <w:noWrap/>
            <w:vAlign w:val="center"/>
            <w:hideMark/>
          </w:tcPr>
          <w:p w14:paraId="63C1D888"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3.124.148</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1E9CB50C"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val="sl-SI" w:eastAsia="sl-SI"/>
              </w:rPr>
              <w:t>4%</w:t>
            </w:r>
          </w:p>
        </w:tc>
        <w:tc>
          <w:tcPr>
            <w:tcW w:w="36" w:type="dxa"/>
            <w:vAlign w:val="center"/>
            <w:hideMark/>
          </w:tcPr>
          <w:p w14:paraId="7CDA4674"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7EB46018"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5B5A78C5"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38D80EDC"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53BED9F9"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5BBD0D4E"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4B5A138D" w14:textId="77777777" w:rsidTr="00D137AA">
        <w:trPr>
          <w:trHeight w:val="315"/>
        </w:trPr>
        <w:tc>
          <w:tcPr>
            <w:tcW w:w="3435" w:type="dxa"/>
            <w:tcBorders>
              <w:top w:val="nil"/>
              <w:left w:val="single" w:sz="8" w:space="0" w:color="auto"/>
              <w:bottom w:val="single" w:sz="8" w:space="0" w:color="auto"/>
              <w:right w:val="single" w:sz="8" w:space="0" w:color="auto"/>
            </w:tcBorders>
            <w:shd w:val="clear" w:color="000000" w:fill="D0CECE"/>
            <w:noWrap/>
            <w:vAlign w:val="center"/>
            <w:hideMark/>
          </w:tcPr>
          <w:p w14:paraId="68D77519" w14:textId="77777777" w:rsidR="00D137AA" w:rsidRPr="00D137AA" w:rsidRDefault="00D137AA" w:rsidP="00D137AA">
            <w:pPr>
              <w:spacing w:line="240" w:lineRule="auto"/>
              <w:jc w:val="both"/>
              <w:rPr>
                <w:rFonts w:cs="Arial"/>
                <w:b/>
                <w:bCs/>
                <w:color w:val="000000"/>
                <w:sz w:val="18"/>
                <w:szCs w:val="18"/>
                <w:lang w:val="sl-SI" w:eastAsia="sl-SI"/>
              </w:rPr>
            </w:pPr>
            <w:r w:rsidRPr="00D137AA">
              <w:rPr>
                <w:rFonts w:cs="Arial"/>
                <w:b/>
                <w:bCs/>
                <w:color w:val="000000"/>
                <w:sz w:val="18"/>
                <w:szCs w:val="18"/>
                <w:lang w:val="sl-SI" w:eastAsia="sl-SI"/>
              </w:rPr>
              <w:t xml:space="preserve">    Leto 2025 skupaj:</w:t>
            </w:r>
          </w:p>
        </w:tc>
        <w:tc>
          <w:tcPr>
            <w:tcW w:w="1614" w:type="dxa"/>
            <w:tcBorders>
              <w:top w:val="nil"/>
              <w:left w:val="nil"/>
              <w:bottom w:val="single" w:sz="8" w:space="0" w:color="auto"/>
              <w:right w:val="single" w:sz="8" w:space="0" w:color="auto"/>
            </w:tcBorders>
            <w:shd w:val="clear" w:color="000000" w:fill="D0CECE"/>
            <w:vAlign w:val="center"/>
            <w:hideMark/>
          </w:tcPr>
          <w:p w14:paraId="2CB42E01" w14:textId="77777777" w:rsidR="00D137AA" w:rsidRPr="00D137AA" w:rsidRDefault="00D137AA" w:rsidP="00D137AA">
            <w:pPr>
              <w:spacing w:line="240" w:lineRule="auto"/>
              <w:jc w:val="right"/>
              <w:rPr>
                <w:rFonts w:cs="Arial"/>
                <w:b/>
                <w:bCs/>
                <w:color w:val="000000"/>
                <w:sz w:val="18"/>
                <w:szCs w:val="18"/>
                <w:lang w:val="sl-SI" w:eastAsia="sl-SI"/>
              </w:rPr>
            </w:pPr>
            <w:r w:rsidRPr="00D137AA">
              <w:rPr>
                <w:rFonts w:cs="Arial"/>
                <w:b/>
                <w:bCs/>
                <w:color w:val="000000"/>
                <w:sz w:val="18"/>
                <w:szCs w:val="18"/>
                <w:lang w:val="sl-SI" w:eastAsia="sl-SI"/>
              </w:rPr>
              <w:t>76.570.330</w:t>
            </w:r>
          </w:p>
        </w:tc>
        <w:tc>
          <w:tcPr>
            <w:tcW w:w="955" w:type="dxa"/>
            <w:tcBorders>
              <w:top w:val="nil"/>
              <w:left w:val="nil"/>
              <w:bottom w:val="single" w:sz="8" w:space="0" w:color="auto"/>
              <w:right w:val="single" w:sz="8" w:space="0" w:color="auto"/>
            </w:tcBorders>
            <w:shd w:val="clear" w:color="000000" w:fill="D0CECE"/>
            <w:vAlign w:val="center"/>
            <w:hideMark/>
          </w:tcPr>
          <w:p w14:paraId="1755A1C0" w14:textId="77777777" w:rsidR="00D137AA" w:rsidRPr="00D137AA" w:rsidRDefault="00D137AA" w:rsidP="00D137AA">
            <w:pPr>
              <w:spacing w:line="240" w:lineRule="auto"/>
              <w:jc w:val="right"/>
              <w:rPr>
                <w:rFonts w:cs="Arial"/>
                <w:b/>
                <w:bCs/>
                <w:color w:val="000000"/>
                <w:sz w:val="18"/>
                <w:szCs w:val="18"/>
                <w:lang w:val="sl-SI" w:eastAsia="sl-SI"/>
              </w:rPr>
            </w:pPr>
            <w:r w:rsidRPr="00D137AA">
              <w:rPr>
                <w:rFonts w:cs="Arial"/>
                <w:b/>
                <w:bCs/>
                <w:color w:val="000000"/>
                <w:sz w:val="18"/>
                <w:szCs w:val="18"/>
                <w:lang w:val="sl-SI" w:eastAsia="sl-SI"/>
              </w:rPr>
              <w:t>100%</w:t>
            </w:r>
          </w:p>
        </w:tc>
        <w:tc>
          <w:tcPr>
            <w:tcW w:w="36" w:type="dxa"/>
            <w:vAlign w:val="center"/>
            <w:hideMark/>
          </w:tcPr>
          <w:p w14:paraId="4B2AFDDE" w14:textId="77777777" w:rsidR="00D137AA" w:rsidRPr="00D137AA" w:rsidRDefault="00D137AA" w:rsidP="00D137AA">
            <w:pPr>
              <w:spacing w:line="240" w:lineRule="auto"/>
              <w:rPr>
                <w:rFonts w:ascii="Times New Roman" w:hAnsi="Times New Roman"/>
                <w:szCs w:val="20"/>
                <w:lang w:val="sl-SI" w:eastAsia="sl-SI"/>
              </w:rPr>
            </w:pPr>
          </w:p>
        </w:tc>
      </w:tr>
    </w:tbl>
    <w:p w14:paraId="6473ADC0" w14:textId="77777777" w:rsidR="00704F09" w:rsidRDefault="00704F09" w:rsidP="0027251E">
      <w:pPr>
        <w:spacing w:line="240" w:lineRule="auto"/>
        <w:jc w:val="center"/>
        <w:rPr>
          <w:rFonts w:cs="Arial"/>
          <w:sz w:val="16"/>
          <w:szCs w:val="16"/>
          <w:lang w:val="sl-SI"/>
        </w:rPr>
      </w:pPr>
    </w:p>
    <w:p w14:paraId="1D83A8C8" w14:textId="77777777" w:rsidR="00D137AA" w:rsidRDefault="00D137AA" w:rsidP="0027251E">
      <w:pPr>
        <w:spacing w:line="240" w:lineRule="auto"/>
        <w:jc w:val="center"/>
        <w:rPr>
          <w:rFonts w:cs="Arial"/>
          <w:sz w:val="16"/>
          <w:szCs w:val="16"/>
          <w:lang w:val="sl-SI"/>
        </w:rPr>
      </w:pPr>
    </w:p>
    <w:p w14:paraId="0B35B7D7" w14:textId="77777777" w:rsidR="00D137AA" w:rsidRDefault="00D137AA" w:rsidP="0027251E">
      <w:pPr>
        <w:spacing w:line="240" w:lineRule="auto"/>
        <w:jc w:val="center"/>
        <w:rPr>
          <w:rFonts w:cs="Arial"/>
          <w:sz w:val="16"/>
          <w:szCs w:val="16"/>
          <w:lang w:val="sl-SI"/>
        </w:rPr>
      </w:pPr>
    </w:p>
    <w:p w14:paraId="41450C97" w14:textId="77777777" w:rsidR="00AB1333" w:rsidRDefault="00AB1333" w:rsidP="0027251E">
      <w:pPr>
        <w:spacing w:line="240" w:lineRule="auto"/>
        <w:jc w:val="center"/>
        <w:rPr>
          <w:rFonts w:cs="Arial"/>
          <w:sz w:val="16"/>
          <w:szCs w:val="16"/>
          <w:lang w:val="sl-SI"/>
        </w:rPr>
      </w:pPr>
    </w:p>
    <w:p w14:paraId="0164D3A4" w14:textId="77777777" w:rsidR="00704F09" w:rsidRDefault="00704F09" w:rsidP="0027251E">
      <w:pPr>
        <w:spacing w:line="240" w:lineRule="auto"/>
        <w:jc w:val="center"/>
        <w:rPr>
          <w:rFonts w:cs="Arial"/>
          <w:sz w:val="16"/>
          <w:szCs w:val="16"/>
          <w:lang w:val="sl-SI"/>
        </w:rPr>
      </w:pPr>
    </w:p>
    <w:p w14:paraId="0D980B07" w14:textId="74E516FB" w:rsidR="00D00E15" w:rsidRPr="00C5170D" w:rsidRDefault="00753C12" w:rsidP="0027251E">
      <w:pPr>
        <w:spacing w:line="240" w:lineRule="auto"/>
        <w:jc w:val="center"/>
        <w:rPr>
          <w:noProof/>
          <w:lang w:val="sl-SI"/>
        </w:rPr>
      </w:pPr>
      <w:r>
        <w:rPr>
          <w:rFonts w:cs="Arial"/>
          <w:sz w:val="16"/>
          <w:szCs w:val="16"/>
          <w:lang w:val="sl-SI"/>
        </w:rPr>
        <w:t xml:space="preserve">Grafikon </w:t>
      </w:r>
      <w:r w:rsidR="00AB1333">
        <w:rPr>
          <w:rFonts w:cs="Arial"/>
          <w:sz w:val="16"/>
          <w:szCs w:val="16"/>
          <w:lang w:val="sl-SI"/>
        </w:rPr>
        <w:t>3</w:t>
      </w:r>
      <w:r w:rsidRPr="00697C3E">
        <w:rPr>
          <w:rFonts w:cs="Arial"/>
          <w:sz w:val="16"/>
          <w:szCs w:val="16"/>
          <w:lang w:val="sl-SI"/>
        </w:rPr>
        <w:t xml:space="preserve">: </w:t>
      </w:r>
      <w:r>
        <w:rPr>
          <w:rFonts w:cs="Arial"/>
          <w:sz w:val="16"/>
          <w:szCs w:val="16"/>
          <w:lang w:val="sl-SI"/>
        </w:rPr>
        <w:t>Realizacija finančnih sredstev v sekundarno in terciarno zdravstvo v letu 202</w:t>
      </w:r>
      <w:r w:rsidR="00E96F8D">
        <w:rPr>
          <w:rFonts w:cs="Arial"/>
          <w:sz w:val="16"/>
          <w:szCs w:val="16"/>
          <w:lang w:val="sl-SI"/>
        </w:rPr>
        <w:t>5</w:t>
      </w:r>
      <w:r>
        <w:rPr>
          <w:rFonts w:cs="Arial"/>
          <w:sz w:val="16"/>
          <w:szCs w:val="16"/>
          <w:lang w:val="sl-SI"/>
        </w:rPr>
        <w:t xml:space="preserve"> glede na lokacijo in tip bolnišnice</w:t>
      </w:r>
      <w:r w:rsidRPr="00C5170D">
        <w:rPr>
          <w:noProof/>
          <w:lang w:val="sl-SI"/>
        </w:rPr>
        <w:t xml:space="preserve"> </w:t>
      </w:r>
    </w:p>
    <w:p w14:paraId="51FAB878" w14:textId="77777777" w:rsidR="001F1A19" w:rsidRPr="00C5170D" w:rsidRDefault="001F1A19" w:rsidP="0027251E">
      <w:pPr>
        <w:spacing w:line="240" w:lineRule="auto"/>
        <w:jc w:val="center"/>
        <w:rPr>
          <w:noProof/>
          <w:lang w:val="sl-SI"/>
        </w:rPr>
      </w:pPr>
    </w:p>
    <w:p w14:paraId="6781BC93" w14:textId="1FD9E5E5" w:rsidR="001F1A19" w:rsidRDefault="00D137AA" w:rsidP="0027251E">
      <w:pPr>
        <w:spacing w:line="240" w:lineRule="auto"/>
        <w:jc w:val="center"/>
        <w:rPr>
          <w:noProof/>
        </w:rPr>
      </w:pPr>
      <w:r>
        <w:rPr>
          <w:noProof/>
        </w:rPr>
        <w:drawing>
          <wp:inline distT="0" distB="0" distL="0" distR="0" wp14:anchorId="055538E5" wp14:editId="31744D3C">
            <wp:extent cx="5753101" cy="3943350"/>
            <wp:effectExtent l="0" t="0" r="0" b="0"/>
            <wp:docPr id="2131830120" name="Grafikon 1">
              <a:extLst xmlns:a="http://schemas.openxmlformats.org/drawingml/2006/main">
                <a:ext uri="{FF2B5EF4-FFF2-40B4-BE49-F238E27FC236}">
                  <a16:creationId xmlns:a16="http://schemas.microsoft.com/office/drawing/2014/main" id="{61E18B5E-21E7-903E-1BC1-1B1DEDDC82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9312D9" w14:textId="77777777" w:rsidR="001F1A19" w:rsidRDefault="001F1A19" w:rsidP="0027251E">
      <w:pPr>
        <w:spacing w:line="240" w:lineRule="auto"/>
        <w:jc w:val="center"/>
        <w:rPr>
          <w:sz w:val="16"/>
          <w:szCs w:val="16"/>
          <w:lang w:val="sl-SI"/>
        </w:rPr>
      </w:pPr>
    </w:p>
    <w:p w14:paraId="383BC64A" w14:textId="77777777" w:rsidR="001F1A19" w:rsidRDefault="001F1A19" w:rsidP="0027251E">
      <w:pPr>
        <w:spacing w:line="240" w:lineRule="auto"/>
        <w:jc w:val="center"/>
        <w:rPr>
          <w:sz w:val="16"/>
          <w:szCs w:val="16"/>
          <w:lang w:val="sl-SI"/>
        </w:rPr>
      </w:pPr>
    </w:p>
    <w:p w14:paraId="0340C941" w14:textId="59E432E3" w:rsidR="001F1A19" w:rsidRDefault="001F1A19" w:rsidP="0027251E">
      <w:pPr>
        <w:spacing w:line="240" w:lineRule="auto"/>
        <w:jc w:val="center"/>
        <w:rPr>
          <w:sz w:val="16"/>
          <w:szCs w:val="16"/>
          <w:lang w:val="sl-SI"/>
        </w:rPr>
      </w:pPr>
    </w:p>
    <w:p w14:paraId="1E3D992E" w14:textId="77777777" w:rsidR="001F1A19" w:rsidRDefault="001F1A19" w:rsidP="0027251E">
      <w:pPr>
        <w:spacing w:line="240" w:lineRule="auto"/>
        <w:jc w:val="center"/>
        <w:rPr>
          <w:sz w:val="16"/>
          <w:szCs w:val="16"/>
          <w:lang w:val="sl-SI"/>
        </w:rPr>
      </w:pPr>
    </w:p>
    <w:p w14:paraId="3DC5E60D" w14:textId="77777777" w:rsidR="001F1A19" w:rsidRDefault="001F1A19" w:rsidP="0027251E">
      <w:pPr>
        <w:spacing w:line="240" w:lineRule="auto"/>
        <w:jc w:val="center"/>
        <w:rPr>
          <w:sz w:val="16"/>
          <w:szCs w:val="16"/>
          <w:lang w:val="sl-SI"/>
        </w:rPr>
      </w:pPr>
    </w:p>
    <w:p w14:paraId="5778924B" w14:textId="77777777" w:rsidR="001F1A19" w:rsidRDefault="001F1A19" w:rsidP="0027251E">
      <w:pPr>
        <w:spacing w:line="240" w:lineRule="auto"/>
        <w:jc w:val="center"/>
        <w:rPr>
          <w:sz w:val="16"/>
          <w:szCs w:val="16"/>
          <w:lang w:val="sl-SI"/>
        </w:rPr>
      </w:pPr>
    </w:p>
    <w:p w14:paraId="73618BC0" w14:textId="77777777" w:rsidR="001F1A19" w:rsidRDefault="001F1A19" w:rsidP="0027251E">
      <w:pPr>
        <w:spacing w:line="240" w:lineRule="auto"/>
        <w:jc w:val="center"/>
        <w:rPr>
          <w:sz w:val="16"/>
          <w:szCs w:val="16"/>
          <w:lang w:val="sl-SI"/>
        </w:rPr>
      </w:pPr>
    </w:p>
    <w:p w14:paraId="6DF2FA39" w14:textId="748C078A" w:rsidR="001F1A19" w:rsidRDefault="001F1A19" w:rsidP="00502F87">
      <w:pPr>
        <w:spacing w:line="300" w:lineRule="atLeast"/>
        <w:jc w:val="both"/>
        <w:rPr>
          <w:rFonts w:eastAsia="Calibri" w:cs="Arial"/>
          <w:szCs w:val="20"/>
          <w:lang w:val="sl-SI"/>
        </w:rPr>
      </w:pPr>
      <w:r w:rsidRPr="001F1A19">
        <w:rPr>
          <w:rFonts w:eastAsia="Calibri" w:cs="Arial"/>
          <w:szCs w:val="20"/>
          <w:lang w:val="sl-SI"/>
        </w:rPr>
        <w:t xml:space="preserve">Razporeditev realiziranih sredstev v letu 2025 po tipih javnih zdravstvenih zavodov kaže, da največji delež investicij predstavljajo projekti v univerzitetnih kliničnih centrih, pri čemer izstopa UKC Maribor z </w:t>
      </w:r>
      <w:r w:rsidR="00845B3E">
        <w:rPr>
          <w:rFonts w:eastAsia="Calibri" w:cs="Arial"/>
          <w:szCs w:val="20"/>
          <w:lang w:val="sl-SI"/>
        </w:rPr>
        <w:t>30.149.679</w:t>
      </w:r>
      <w:r w:rsidRPr="001F1A19">
        <w:rPr>
          <w:rFonts w:eastAsia="Calibri" w:cs="Arial"/>
          <w:szCs w:val="20"/>
          <w:lang w:val="sl-SI"/>
        </w:rPr>
        <w:t xml:space="preserve"> EUR oziroma </w:t>
      </w:r>
      <w:r w:rsidR="00845B3E">
        <w:rPr>
          <w:rFonts w:eastAsia="Calibri" w:cs="Arial"/>
          <w:szCs w:val="20"/>
          <w:lang w:val="sl-SI"/>
        </w:rPr>
        <w:t>39</w:t>
      </w:r>
      <w:r w:rsidRPr="001F1A19">
        <w:rPr>
          <w:rFonts w:eastAsia="Calibri" w:cs="Arial"/>
          <w:szCs w:val="20"/>
          <w:lang w:val="sl-SI"/>
        </w:rPr>
        <w:t xml:space="preserve"> % vseh izplačil, sledita UKC Ljubljana z </w:t>
      </w:r>
      <w:r w:rsidR="00845B3E">
        <w:rPr>
          <w:rFonts w:eastAsia="Calibri" w:cs="Arial"/>
          <w:szCs w:val="20"/>
          <w:lang w:val="sl-SI"/>
        </w:rPr>
        <w:t>28.115.145</w:t>
      </w:r>
      <w:r w:rsidRPr="001F1A19">
        <w:rPr>
          <w:rFonts w:eastAsia="Calibri" w:cs="Arial"/>
          <w:szCs w:val="20"/>
          <w:lang w:val="sl-SI"/>
        </w:rPr>
        <w:t xml:space="preserve"> EUR (</w:t>
      </w:r>
      <w:r w:rsidR="00845B3E">
        <w:rPr>
          <w:rFonts w:eastAsia="Calibri" w:cs="Arial"/>
          <w:szCs w:val="20"/>
          <w:lang w:val="sl-SI"/>
        </w:rPr>
        <w:t>37</w:t>
      </w:r>
      <w:r w:rsidRPr="001F1A19">
        <w:rPr>
          <w:rFonts w:eastAsia="Calibri" w:cs="Arial"/>
          <w:szCs w:val="20"/>
          <w:lang w:val="sl-SI"/>
        </w:rPr>
        <w:t xml:space="preserve"> %) ter bolnišnice, porodnišnice in inštituti z </w:t>
      </w:r>
      <w:r w:rsidR="00845B3E">
        <w:rPr>
          <w:rFonts w:eastAsia="Calibri" w:cs="Arial"/>
          <w:szCs w:val="20"/>
          <w:lang w:val="sl-SI"/>
        </w:rPr>
        <w:t>13.</w:t>
      </w:r>
      <w:r w:rsidR="008C6833">
        <w:rPr>
          <w:rFonts w:eastAsia="Calibri" w:cs="Arial"/>
          <w:szCs w:val="20"/>
          <w:lang w:val="sl-SI"/>
        </w:rPr>
        <w:t>840</w:t>
      </w:r>
      <w:r w:rsidR="00845B3E">
        <w:rPr>
          <w:rFonts w:eastAsia="Calibri" w:cs="Arial"/>
          <w:szCs w:val="20"/>
          <w:lang w:val="sl-SI"/>
        </w:rPr>
        <w:t>.</w:t>
      </w:r>
      <w:r w:rsidR="008C6833">
        <w:rPr>
          <w:rFonts w:eastAsia="Calibri" w:cs="Arial"/>
          <w:szCs w:val="20"/>
          <w:lang w:val="sl-SI"/>
        </w:rPr>
        <w:t>157</w:t>
      </w:r>
      <w:r w:rsidRPr="001F1A19">
        <w:rPr>
          <w:rFonts w:eastAsia="Calibri" w:cs="Arial"/>
          <w:szCs w:val="20"/>
          <w:lang w:val="sl-SI"/>
        </w:rPr>
        <w:t xml:space="preserve"> EUR (</w:t>
      </w:r>
      <w:r w:rsidR="002F7D5C">
        <w:rPr>
          <w:rFonts w:eastAsia="Calibri" w:cs="Arial"/>
          <w:szCs w:val="20"/>
          <w:lang w:val="sl-SI"/>
        </w:rPr>
        <w:t>1</w:t>
      </w:r>
      <w:r w:rsidR="00845B3E">
        <w:rPr>
          <w:rFonts w:eastAsia="Calibri" w:cs="Arial"/>
          <w:szCs w:val="20"/>
          <w:lang w:val="sl-SI"/>
        </w:rPr>
        <w:t>8</w:t>
      </w:r>
      <w:r w:rsidRPr="001F1A19">
        <w:rPr>
          <w:rFonts w:eastAsia="Calibri" w:cs="Arial"/>
          <w:szCs w:val="20"/>
          <w:lang w:val="sl-SI"/>
        </w:rPr>
        <w:t xml:space="preserve"> %). Manjši delež sredstev je bil namenjen investicijam v medicinsko in drugo opremo, ki znašajo 3.</w:t>
      </w:r>
      <w:r w:rsidR="008C6833">
        <w:rPr>
          <w:rFonts w:eastAsia="Calibri" w:cs="Arial"/>
          <w:szCs w:val="20"/>
          <w:lang w:val="sl-SI"/>
        </w:rPr>
        <w:t>124.148</w:t>
      </w:r>
      <w:r w:rsidRPr="001F1A19">
        <w:rPr>
          <w:rFonts w:eastAsia="Calibri" w:cs="Arial"/>
          <w:szCs w:val="20"/>
          <w:lang w:val="sl-SI"/>
        </w:rPr>
        <w:t xml:space="preserve"> EUR (</w:t>
      </w:r>
      <w:r w:rsidR="00845B3E">
        <w:rPr>
          <w:rFonts w:eastAsia="Calibri" w:cs="Arial"/>
          <w:szCs w:val="20"/>
          <w:lang w:val="sl-SI"/>
        </w:rPr>
        <w:t>4</w:t>
      </w:r>
      <w:r w:rsidRPr="001F1A19">
        <w:rPr>
          <w:rFonts w:eastAsia="Calibri" w:cs="Arial"/>
          <w:szCs w:val="20"/>
          <w:lang w:val="sl-SI"/>
        </w:rPr>
        <w:t xml:space="preserve"> %), ter javnim zavodom s področja javnega zdravja (NIJZ, NLZOH in ZTM) z 1.341.200 EUR (2 %), pri čemer skupna realizacija znaša </w:t>
      </w:r>
      <w:r w:rsidR="00845B3E">
        <w:rPr>
          <w:rFonts w:eastAsia="Calibri" w:cs="Arial"/>
          <w:szCs w:val="20"/>
          <w:lang w:val="sl-SI"/>
        </w:rPr>
        <w:t>76.570.330</w:t>
      </w:r>
      <w:r w:rsidR="002F7D5C">
        <w:rPr>
          <w:rFonts w:eastAsia="Calibri" w:cs="Arial"/>
          <w:szCs w:val="20"/>
          <w:lang w:val="sl-SI"/>
        </w:rPr>
        <w:t xml:space="preserve"> E</w:t>
      </w:r>
      <w:r w:rsidRPr="001F1A19">
        <w:rPr>
          <w:rFonts w:eastAsia="Calibri" w:cs="Arial"/>
          <w:szCs w:val="20"/>
          <w:lang w:val="sl-SI"/>
        </w:rPr>
        <w:t>UR</w:t>
      </w:r>
      <w:r w:rsidR="0027649E">
        <w:rPr>
          <w:rFonts w:eastAsia="Calibri" w:cs="Arial"/>
          <w:szCs w:val="20"/>
          <w:lang w:val="sl-SI"/>
        </w:rPr>
        <w:t>.</w:t>
      </w:r>
      <w:bookmarkStart w:id="57" w:name="_Hlk146634860"/>
    </w:p>
    <w:p w14:paraId="4C5D143A" w14:textId="77777777" w:rsidR="001F1A19" w:rsidRDefault="001F1A19" w:rsidP="00502F87">
      <w:pPr>
        <w:spacing w:line="300" w:lineRule="atLeast"/>
        <w:jc w:val="both"/>
        <w:rPr>
          <w:rFonts w:eastAsia="Calibri" w:cs="Arial"/>
          <w:szCs w:val="20"/>
          <w:lang w:val="sl-SI"/>
        </w:rPr>
      </w:pPr>
    </w:p>
    <w:p w14:paraId="5EB22104" w14:textId="0B7C0D91" w:rsidR="001F1A19" w:rsidRDefault="001F1A19" w:rsidP="00502F87">
      <w:pPr>
        <w:spacing w:line="300" w:lineRule="atLeast"/>
        <w:jc w:val="both"/>
        <w:rPr>
          <w:rFonts w:eastAsia="Calibri" w:cs="Arial"/>
          <w:szCs w:val="20"/>
          <w:lang w:val="sl-SI"/>
        </w:rPr>
      </w:pPr>
      <w:r>
        <w:rPr>
          <w:rFonts w:eastAsia="Calibri" w:cs="Arial"/>
          <w:szCs w:val="20"/>
          <w:lang w:val="sl-SI"/>
        </w:rPr>
        <w:t>I</w:t>
      </w:r>
      <w:r w:rsidRPr="001F1A19">
        <w:rPr>
          <w:rFonts w:eastAsia="Calibri" w:cs="Arial"/>
          <w:szCs w:val="20"/>
          <w:lang w:val="sl-SI"/>
        </w:rPr>
        <w:t>nvesticije v sekundarno in terciarno raven, ki so bile v letu 2025 financirane v okviru Zakona o zagotavljanju finančnih sredstev za investicije v slovensko zdravstvo (ZZSISZ), so prikazane v preglednici, ki sledi v nadaljevanju.</w:t>
      </w:r>
    </w:p>
    <w:p w14:paraId="3496EE50" w14:textId="29DDC53F" w:rsidR="0027649E" w:rsidRDefault="0027649E" w:rsidP="00502F87">
      <w:pPr>
        <w:spacing w:line="300" w:lineRule="atLeast"/>
        <w:jc w:val="both"/>
        <w:rPr>
          <w:rFonts w:eastAsia="Calibri" w:cs="Arial"/>
          <w:szCs w:val="20"/>
          <w:lang w:val="sl-SI"/>
        </w:rPr>
      </w:pPr>
      <w:r>
        <w:rPr>
          <w:rFonts w:eastAsia="Calibri" w:cs="Arial"/>
          <w:szCs w:val="20"/>
          <w:lang w:val="sl-SI"/>
        </w:rPr>
        <w:t xml:space="preserve"> </w:t>
      </w:r>
    </w:p>
    <w:p w14:paraId="12406C2A" w14:textId="092F4727" w:rsidR="00382A2E" w:rsidRPr="00B92410" w:rsidRDefault="00382A2E" w:rsidP="00502F87">
      <w:pPr>
        <w:spacing w:line="300" w:lineRule="atLeast"/>
        <w:jc w:val="both"/>
        <w:rPr>
          <w:rFonts w:eastAsia="Calibri" w:cs="Arial"/>
          <w:szCs w:val="20"/>
          <w:lang w:val="sl-SI"/>
        </w:rPr>
      </w:pPr>
      <w:r w:rsidRPr="00B92410">
        <w:rPr>
          <w:rFonts w:eastAsia="Calibri" w:cs="Arial"/>
          <w:szCs w:val="20"/>
          <w:lang w:val="sl-SI"/>
        </w:rPr>
        <w:t>Izvajanje investicij v letu 2025 je sledilo ciljem, določenim v ZZSISZ in Načrtu razvojnih programov, pri čemer realizacija potrjuje napredek pri doseganju ključnih ciljev, kot so posodobitev zdravstvene infrastrukture, izboljšanje opremljenosti ter krepitev zmogljivosti zdravstvenega sistema. Pri tem doseganje ciljev ni vezano zgolj na koledarsko leto, temveč poteka postopno, skladno z večletno naravo investicijskih projektov.</w:t>
      </w:r>
    </w:p>
    <w:p w14:paraId="3CDD1B68" w14:textId="77777777" w:rsidR="00382A2E" w:rsidRPr="00B92410" w:rsidRDefault="00382A2E" w:rsidP="00D96968">
      <w:pPr>
        <w:spacing w:line="240" w:lineRule="auto"/>
        <w:jc w:val="both"/>
        <w:rPr>
          <w:rFonts w:eastAsia="Calibri" w:cs="Arial"/>
          <w:szCs w:val="20"/>
          <w:lang w:val="sl-SI"/>
        </w:rPr>
      </w:pPr>
    </w:p>
    <w:p w14:paraId="378EBE3D" w14:textId="466EA1A6" w:rsidR="006B15B5" w:rsidRPr="00C5170D" w:rsidRDefault="008A11F8" w:rsidP="006B15B5">
      <w:pPr>
        <w:pStyle w:val="Nalov2"/>
        <w:rPr>
          <w:lang w:val="sv-SE"/>
        </w:rPr>
      </w:pPr>
      <w:bookmarkStart w:id="58" w:name="_Toc241236691"/>
      <w:r w:rsidRPr="00C5170D">
        <w:rPr>
          <w:lang w:val="sv-SE"/>
        </w:rPr>
        <w:t>Izplačana sredstva</w:t>
      </w:r>
      <w:r w:rsidR="00F23BA9" w:rsidRPr="00C5170D">
        <w:rPr>
          <w:lang w:val="sv-SE"/>
        </w:rPr>
        <w:t xml:space="preserve"> in navedba izvedenih del</w:t>
      </w:r>
      <w:bookmarkEnd w:id="58"/>
    </w:p>
    <w:p w14:paraId="28B7E827" w14:textId="77777777" w:rsidR="006B15B5" w:rsidRPr="00C5170D" w:rsidRDefault="006B15B5" w:rsidP="006B15B5">
      <w:pPr>
        <w:pStyle w:val="Nalov2"/>
        <w:numPr>
          <w:ilvl w:val="0"/>
          <w:numId w:val="0"/>
        </w:numPr>
        <w:ind w:left="360"/>
        <w:rPr>
          <w:lang w:val="sv-SE"/>
        </w:rPr>
      </w:pPr>
    </w:p>
    <w:p w14:paraId="798842C1" w14:textId="35A6DDD4" w:rsidR="00F23BA9" w:rsidRDefault="00162BFB" w:rsidP="00502F87">
      <w:pPr>
        <w:spacing w:line="300" w:lineRule="atLeast"/>
        <w:jc w:val="both"/>
        <w:rPr>
          <w:lang w:val="sl-SI" w:eastAsia="sl-SI"/>
        </w:rPr>
      </w:pPr>
      <w:r>
        <w:rPr>
          <w:lang w:val="sl-SI" w:eastAsia="sl-SI"/>
        </w:rPr>
        <w:t xml:space="preserve">V preglednici </w:t>
      </w:r>
      <w:r w:rsidR="0082301D">
        <w:rPr>
          <w:lang w:val="sl-SI" w:eastAsia="sl-SI"/>
        </w:rPr>
        <w:t>7</w:t>
      </w:r>
      <w:r>
        <w:rPr>
          <w:lang w:val="sl-SI" w:eastAsia="sl-SI"/>
        </w:rPr>
        <w:t xml:space="preserve"> so prikazan</w:t>
      </w:r>
      <w:r w:rsidR="005F485D">
        <w:rPr>
          <w:lang w:val="sl-SI" w:eastAsia="sl-SI"/>
        </w:rPr>
        <w:t>i</w:t>
      </w:r>
      <w:r>
        <w:rPr>
          <w:lang w:val="sl-SI" w:eastAsia="sl-SI"/>
        </w:rPr>
        <w:t xml:space="preserve"> </w:t>
      </w:r>
      <w:r w:rsidR="005F485D">
        <w:rPr>
          <w:lang w:val="sl-SI" w:eastAsia="sl-SI"/>
        </w:rPr>
        <w:t>investicijski projekti na področju sekundarnega in terciarnega zdravstva</w:t>
      </w:r>
      <w:r w:rsidR="0038367F">
        <w:rPr>
          <w:lang w:val="sl-SI" w:eastAsia="sl-SI"/>
        </w:rPr>
        <w:t xml:space="preserve"> in </w:t>
      </w:r>
      <w:r w:rsidR="005F485D">
        <w:rPr>
          <w:lang w:val="sl-SI" w:eastAsia="sl-SI"/>
        </w:rPr>
        <w:t xml:space="preserve">kumulativna realizacija izplačil </w:t>
      </w:r>
      <w:r w:rsidR="0038367F">
        <w:rPr>
          <w:lang w:val="sl-SI" w:eastAsia="sl-SI"/>
        </w:rPr>
        <w:t>i</w:t>
      </w:r>
      <w:r w:rsidR="005F485D">
        <w:rPr>
          <w:lang w:val="sl-SI" w:eastAsia="sl-SI"/>
        </w:rPr>
        <w:t>z proračuna</w:t>
      </w:r>
      <w:r w:rsidR="001A71CB">
        <w:rPr>
          <w:lang w:val="sl-SI" w:eastAsia="sl-SI"/>
        </w:rPr>
        <w:t xml:space="preserve">, </w:t>
      </w:r>
      <w:r w:rsidR="005F485D">
        <w:rPr>
          <w:lang w:val="sl-SI" w:eastAsia="sl-SI"/>
        </w:rPr>
        <w:t>proračunskega sklada</w:t>
      </w:r>
      <w:r w:rsidR="001A71CB">
        <w:rPr>
          <w:lang w:val="sl-SI" w:eastAsia="sl-SI"/>
        </w:rPr>
        <w:t xml:space="preserve"> in sredstev NOO</w:t>
      </w:r>
      <w:r w:rsidR="005F485D">
        <w:rPr>
          <w:lang w:val="sl-SI" w:eastAsia="sl-SI"/>
        </w:rPr>
        <w:t xml:space="preserve"> ter opis izvedenih del.</w:t>
      </w:r>
    </w:p>
    <w:p w14:paraId="7F238E58" w14:textId="4F5F5E95" w:rsidR="00F23BA9" w:rsidRDefault="00F23BA9" w:rsidP="0027251E">
      <w:pPr>
        <w:shd w:val="clear" w:color="auto" w:fill="FFFFFF" w:themeFill="background1"/>
        <w:spacing w:before="240" w:line="240" w:lineRule="auto"/>
        <w:rPr>
          <w:rFonts w:cs="Arial"/>
          <w:sz w:val="16"/>
          <w:szCs w:val="16"/>
          <w:lang w:val="sl-SI"/>
        </w:rPr>
      </w:pPr>
      <w:r w:rsidRPr="00A02578">
        <w:rPr>
          <w:rFonts w:cs="Arial"/>
          <w:sz w:val="16"/>
          <w:szCs w:val="16"/>
          <w:lang w:val="sl-SI"/>
        </w:rPr>
        <w:t xml:space="preserve">Preglednica </w:t>
      </w:r>
      <w:r w:rsidR="0082301D">
        <w:rPr>
          <w:rFonts w:cs="Arial"/>
          <w:sz w:val="16"/>
          <w:szCs w:val="16"/>
          <w:lang w:val="sl-SI"/>
        </w:rPr>
        <w:t>7</w:t>
      </w:r>
      <w:r w:rsidR="005132F8" w:rsidRPr="00A02578">
        <w:rPr>
          <w:rFonts w:cs="Arial"/>
          <w:sz w:val="16"/>
          <w:szCs w:val="16"/>
          <w:lang w:val="sl-SI"/>
        </w:rPr>
        <w:t>:</w:t>
      </w:r>
      <w:r w:rsidRPr="00A02578">
        <w:rPr>
          <w:rFonts w:cs="Arial"/>
          <w:sz w:val="16"/>
          <w:szCs w:val="16"/>
          <w:lang w:val="sl-SI"/>
        </w:rPr>
        <w:t xml:space="preserve"> Investicije, realizacija in opis izvedenih del v letu 202</w:t>
      </w:r>
      <w:r w:rsidR="00A857D4" w:rsidRPr="00A02578">
        <w:rPr>
          <w:rFonts w:cs="Arial"/>
          <w:sz w:val="16"/>
          <w:szCs w:val="16"/>
          <w:lang w:val="sl-SI"/>
        </w:rPr>
        <w:t>5</w:t>
      </w:r>
      <w:r w:rsidRPr="00A02578">
        <w:rPr>
          <w:rFonts w:cs="Arial"/>
          <w:sz w:val="16"/>
          <w:szCs w:val="16"/>
          <w:lang w:val="sl-SI"/>
        </w:rPr>
        <w:t xml:space="preserve"> na področju sekundarnega in terciarnega zdravstva.</w:t>
      </w:r>
      <w:r w:rsidR="005A4857" w:rsidRPr="00A02578">
        <w:rPr>
          <w:rFonts w:cs="Arial"/>
          <w:sz w:val="16"/>
          <w:szCs w:val="16"/>
          <w:lang w:val="sl-SI"/>
        </w:rPr>
        <w:t xml:space="preserve"> </w:t>
      </w:r>
    </w:p>
    <w:tbl>
      <w:tblPr>
        <w:tblW w:w="10040" w:type="dxa"/>
        <w:tblCellMar>
          <w:left w:w="70" w:type="dxa"/>
          <w:right w:w="70" w:type="dxa"/>
        </w:tblCellMar>
        <w:tblLook w:val="04A0" w:firstRow="1" w:lastRow="0" w:firstColumn="1" w:lastColumn="0" w:noHBand="0" w:noVBand="1"/>
      </w:tblPr>
      <w:tblGrid>
        <w:gridCol w:w="3660"/>
        <w:gridCol w:w="1500"/>
        <w:gridCol w:w="4880"/>
      </w:tblGrid>
      <w:tr w:rsidR="00DD2A08" w:rsidRPr="00DD2A08" w14:paraId="7641AB7F" w14:textId="77777777" w:rsidTr="00DD2A08">
        <w:trPr>
          <w:trHeight w:val="735"/>
        </w:trPr>
        <w:tc>
          <w:tcPr>
            <w:tcW w:w="3660"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676FB32D" w14:textId="77777777" w:rsidR="00DD2A08" w:rsidRPr="00DD2A08" w:rsidRDefault="00DD2A08" w:rsidP="00DD2A08">
            <w:pPr>
              <w:spacing w:line="240" w:lineRule="auto"/>
              <w:jc w:val="center"/>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Šifra NRP in naziv projekta</w:t>
            </w:r>
          </w:p>
        </w:tc>
        <w:tc>
          <w:tcPr>
            <w:tcW w:w="1500" w:type="dxa"/>
            <w:tcBorders>
              <w:top w:val="single" w:sz="8" w:space="0" w:color="auto"/>
              <w:left w:val="nil"/>
              <w:bottom w:val="single" w:sz="8" w:space="0" w:color="auto"/>
              <w:right w:val="single" w:sz="8" w:space="0" w:color="auto"/>
            </w:tcBorders>
            <w:shd w:val="clear" w:color="000000" w:fill="D0CECE"/>
            <w:vAlign w:val="center"/>
            <w:hideMark/>
          </w:tcPr>
          <w:p w14:paraId="4339BD62" w14:textId="77777777" w:rsidR="00DD2A08" w:rsidRPr="00DD2A08" w:rsidRDefault="00DD2A08" w:rsidP="00DD2A08">
            <w:pPr>
              <w:spacing w:line="240" w:lineRule="auto"/>
              <w:jc w:val="center"/>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 xml:space="preserve"> Izplačila upravičencem v letu 2025</w:t>
            </w:r>
          </w:p>
        </w:tc>
        <w:tc>
          <w:tcPr>
            <w:tcW w:w="4880" w:type="dxa"/>
            <w:tcBorders>
              <w:top w:val="single" w:sz="8" w:space="0" w:color="auto"/>
              <w:left w:val="nil"/>
              <w:bottom w:val="single" w:sz="8" w:space="0" w:color="auto"/>
              <w:right w:val="single" w:sz="8" w:space="0" w:color="auto"/>
            </w:tcBorders>
            <w:shd w:val="clear" w:color="000000" w:fill="D0CECE"/>
            <w:vAlign w:val="center"/>
            <w:hideMark/>
          </w:tcPr>
          <w:p w14:paraId="192331FE" w14:textId="77777777" w:rsidR="00DD2A08" w:rsidRPr="00DD2A08" w:rsidRDefault="00DD2A08" w:rsidP="00DD2A08">
            <w:pPr>
              <w:spacing w:line="240" w:lineRule="auto"/>
              <w:jc w:val="center"/>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Izvedene aktivnosti v letu 2025</w:t>
            </w:r>
          </w:p>
        </w:tc>
      </w:tr>
      <w:tr w:rsidR="00DD2A08" w:rsidRPr="00DD2A08" w14:paraId="31AB7C12" w14:textId="77777777" w:rsidTr="00DD2A08">
        <w:trPr>
          <w:trHeight w:val="720"/>
        </w:trPr>
        <w:tc>
          <w:tcPr>
            <w:tcW w:w="3660" w:type="dxa"/>
            <w:tcBorders>
              <w:top w:val="single" w:sz="4" w:space="0" w:color="auto"/>
              <w:left w:val="single" w:sz="4" w:space="0" w:color="auto"/>
              <w:bottom w:val="single" w:sz="4" w:space="0" w:color="auto"/>
              <w:right w:val="single" w:sz="4" w:space="0" w:color="auto"/>
            </w:tcBorders>
            <w:vAlign w:val="center"/>
            <w:hideMark/>
          </w:tcPr>
          <w:p w14:paraId="505D194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2711-17-0023 - BO Šentvid pri Stični - novogradnja</w:t>
            </w:r>
          </w:p>
        </w:tc>
        <w:tc>
          <w:tcPr>
            <w:tcW w:w="1500" w:type="dxa"/>
            <w:tcBorders>
              <w:top w:val="single" w:sz="4" w:space="0" w:color="auto"/>
              <w:left w:val="nil"/>
              <w:bottom w:val="single" w:sz="4" w:space="0" w:color="auto"/>
              <w:right w:val="single" w:sz="4" w:space="0" w:color="auto"/>
            </w:tcBorders>
            <w:noWrap/>
            <w:vAlign w:val="center"/>
            <w:hideMark/>
          </w:tcPr>
          <w:p w14:paraId="1E9E9EA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4.103.357,81 </w:t>
            </w:r>
          </w:p>
        </w:tc>
        <w:tc>
          <w:tcPr>
            <w:tcW w:w="4880" w:type="dxa"/>
            <w:tcBorders>
              <w:top w:val="single" w:sz="4" w:space="0" w:color="auto"/>
              <w:left w:val="nil"/>
              <w:bottom w:val="single" w:sz="4" w:space="0" w:color="auto"/>
              <w:right w:val="single" w:sz="4" w:space="0" w:color="auto"/>
            </w:tcBorders>
            <w:vAlign w:val="center"/>
            <w:hideMark/>
          </w:tcPr>
          <w:p w14:paraId="4639C79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je zaključen, v decembru 2025 pridobljeno uporabno dovoljenje. Ugotovitveni dodatek z izvajalcem GOI JE podpisan. </w:t>
            </w:r>
          </w:p>
        </w:tc>
      </w:tr>
      <w:tr w:rsidR="00DD2A08" w:rsidRPr="00DD2A08" w14:paraId="26CA0328"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1AC3948F"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2711-18-0053 - UKC Ljubljana - zamenjava avtoklavov</w:t>
            </w:r>
          </w:p>
        </w:tc>
        <w:tc>
          <w:tcPr>
            <w:tcW w:w="1500" w:type="dxa"/>
            <w:tcBorders>
              <w:top w:val="nil"/>
              <w:left w:val="nil"/>
              <w:bottom w:val="single" w:sz="4" w:space="0" w:color="auto"/>
              <w:right w:val="single" w:sz="4" w:space="0" w:color="auto"/>
            </w:tcBorders>
            <w:noWrap/>
            <w:vAlign w:val="center"/>
            <w:hideMark/>
          </w:tcPr>
          <w:p w14:paraId="5C26F98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61.061,00 </w:t>
            </w:r>
          </w:p>
        </w:tc>
        <w:tc>
          <w:tcPr>
            <w:tcW w:w="4880" w:type="dxa"/>
            <w:tcBorders>
              <w:top w:val="nil"/>
              <w:left w:val="nil"/>
              <w:bottom w:val="single" w:sz="4" w:space="0" w:color="auto"/>
              <w:right w:val="single" w:sz="4" w:space="0" w:color="auto"/>
            </w:tcBorders>
            <w:vAlign w:val="center"/>
            <w:hideMark/>
          </w:tcPr>
          <w:p w14:paraId="5E3EB59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je zaključen, v decembru 2025 pridobljeno uporabno dovoljenje. Ugotovitveni dodatek z izvajalcem GOI JE podpisan. </w:t>
            </w:r>
          </w:p>
        </w:tc>
      </w:tr>
      <w:tr w:rsidR="00DD2A08" w:rsidRPr="00C5170D" w14:paraId="2D622949" w14:textId="77777777" w:rsidTr="00DD2A08">
        <w:trPr>
          <w:trHeight w:val="840"/>
        </w:trPr>
        <w:tc>
          <w:tcPr>
            <w:tcW w:w="3660" w:type="dxa"/>
            <w:tcBorders>
              <w:top w:val="nil"/>
              <w:left w:val="single" w:sz="4" w:space="0" w:color="auto"/>
              <w:bottom w:val="single" w:sz="4" w:space="0" w:color="auto"/>
              <w:right w:val="single" w:sz="4" w:space="0" w:color="auto"/>
            </w:tcBorders>
            <w:vAlign w:val="center"/>
            <w:hideMark/>
          </w:tcPr>
          <w:p w14:paraId="2EE7D51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2711-21-0055 - UKC LJ - ES stavbe UKC Hospital COVID-19</w:t>
            </w:r>
          </w:p>
        </w:tc>
        <w:tc>
          <w:tcPr>
            <w:tcW w:w="1500" w:type="dxa"/>
            <w:tcBorders>
              <w:top w:val="nil"/>
              <w:left w:val="nil"/>
              <w:bottom w:val="single" w:sz="4" w:space="0" w:color="auto"/>
              <w:right w:val="single" w:sz="4" w:space="0" w:color="auto"/>
            </w:tcBorders>
            <w:noWrap/>
            <w:vAlign w:val="center"/>
            <w:hideMark/>
          </w:tcPr>
          <w:p w14:paraId="0EE5EE9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6.580.815,28 </w:t>
            </w:r>
          </w:p>
        </w:tc>
        <w:tc>
          <w:tcPr>
            <w:tcW w:w="4880" w:type="dxa"/>
            <w:tcBorders>
              <w:top w:val="nil"/>
              <w:left w:val="nil"/>
              <w:bottom w:val="single" w:sz="4" w:space="0" w:color="auto"/>
              <w:right w:val="single" w:sz="4" w:space="0" w:color="auto"/>
            </w:tcBorders>
            <w:vAlign w:val="center"/>
            <w:hideMark/>
          </w:tcPr>
          <w:p w14:paraId="25FE71D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Končuje se 1/8 objekta. Rok za končanje vseh del je december 2028.</w:t>
            </w:r>
          </w:p>
        </w:tc>
      </w:tr>
      <w:tr w:rsidR="00DD2A08" w:rsidRPr="00C5170D" w14:paraId="41D70931" w14:textId="77777777" w:rsidTr="00DD2A08">
        <w:trPr>
          <w:trHeight w:val="585"/>
        </w:trPr>
        <w:tc>
          <w:tcPr>
            <w:tcW w:w="3660" w:type="dxa"/>
            <w:tcBorders>
              <w:top w:val="nil"/>
              <w:left w:val="single" w:sz="4" w:space="0" w:color="auto"/>
              <w:bottom w:val="single" w:sz="4" w:space="0" w:color="auto"/>
              <w:right w:val="single" w:sz="4" w:space="0" w:color="auto"/>
            </w:tcBorders>
            <w:vAlign w:val="center"/>
            <w:hideMark/>
          </w:tcPr>
          <w:p w14:paraId="29D6A9BE"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2711-21-0076 - UKC MB - negovalna bolnišnica COVID-19</w:t>
            </w:r>
          </w:p>
        </w:tc>
        <w:tc>
          <w:tcPr>
            <w:tcW w:w="1500" w:type="dxa"/>
            <w:tcBorders>
              <w:top w:val="nil"/>
              <w:left w:val="nil"/>
              <w:bottom w:val="single" w:sz="4" w:space="0" w:color="auto"/>
              <w:right w:val="single" w:sz="4" w:space="0" w:color="auto"/>
            </w:tcBorders>
            <w:noWrap/>
            <w:vAlign w:val="center"/>
            <w:hideMark/>
          </w:tcPr>
          <w:p w14:paraId="2B3A97C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11.081.013,02 </w:t>
            </w:r>
          </w:p>
        </w:tc>
        <w:tc>
          <w:tcPr>
            <w:tcW w:w="4880" w:type="dxa"/>
            <w:tcBorders>
              <w:top w:val="nil"/>
              <w:left w:val="nil"/>
              <w:bottom w:val="single" w:sz="4" w:space="0" w:color="auto"/>
              <w:right w:val="single" w:sz="4" w:space="0" w:color="auto"/>
            </w:tcBorders>
            <w:vAlign w:val="center"/>
            <w:hideMark/>
          </w:tcPr>
          <w:p w14:paraId="01DE225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Do konca leta 2025 je bil objekt v zaključni fazi. </w:t>
            </w:r>
          </w:p>
        </w:tc>
      </w:tr>
      <w:tr w:rsidR="00DD2A08" w:rsidRPr="00C5170D" w14:paraId="338906E5"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7188642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2711-22-0002 - SB NM Ureditev starega internega oddelka COVID-19</w:t>
            </w:r>
          </w:p>
        </w:tc>
        <w:tc>
          <w:tcPr>
            <w:tcW w:w="1500" w:type="dxa"/>
            <w:tcBorders>
              <w:top w:val="nil"/>
              <w:left w:val="nil"/>
              <w:bottom w:val="single" w:sz="4" w:space="0" w:color="auto"/>
              <w:right w:val="single" w:sz="4" w:space="0" w:color="auto"/>
            </w:tcBorders>
            <w:noWrap/>
            <w:vAlign w:val="center"/>
            <w:hideMark/>
          </w:tcPr>
          <w:p w14:paraId="18765A3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5.996.762,11 </w:t>
            </w:r>
          </w:p>
        </w:tc>
        <w:tc>
          <w:tcPr>
            <w:tcW w:w="4880" w:type="dxa"/>
            <w:tcBorders>
              <w:top w:val="nil"/>
              <w:left w:val="nil"/>
              <w:bottom w:val="single" w:sz="4" w:space="0" w:color="auto"/>
              <w:right w:val="single" w:sz="4" w:space="0" w:color="auto"/>
            </w:tcBorders>
            <w:vAlign w:val="center"/>
            <w:hideMark/>
          </w:tcPr>
          <w:p w14:paraId="0F6F151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Izvedena so bila vsa GOI dela in dobavljena oprema. Projekt je zaključen in predan v upravljanje.</w:t>
            </w:r>
          </w:p>
        </w:tc>
      </w:tr>
      <w:tr w:rsidR="00DD2A08" w:rsidRPr="00C5170D" w14:paraId="1B4DA216"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2ADA5C7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2711-22-0007 - Klinika Golnik - Izolacijski oddelek</w:t>
            </w:r>
          </w:p>
        </w:tc>
        <w:tc>
          <w:tcPr>
            <w:tcW w:w="1500" w:type="dxa"/>
            <w:tcBorders>
              <w:top w:val="nil"/>
              <w:left w:val="nil"/>
              <w:bottom w:val="single" w:sz="4" w:space="0" w:color="auto"/>
              <w:right w:val="single" w:sz="4" w:space="0" w:color="auto"/>
            </w:tcBorders>
            <w:noWrap/>
            <w:vAlign w:val="center"/>
            <w:hideMark/>
          </w:tcPr>
          <w:p w14:paraId="161A93A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291.896,07 </w:t>
            </w:r>
          </w:p>
        </w:tc>
        <w:tc>
          <w:tcPr>
            <w:tcW w:w="4880" w:type="dxa"/>
            <w:tcBorders>
              <w:top w:val="nil"/>
              <w:left w:val="nil"/>
              <w:bottom w:val="single" w:sz="4" w:space="0" w:color="auto"/>
              <w:right w:val="single" w:sz="4" w:space="0" w:color="auto"/>
            </w:tcBorders>
            <w:vAlign w:val="center"/>
            <w:hideMark/>
          </w:tcPr>
          <w:p w14:paraId="149E632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Plačan komunalni prispevek in pridobljeno gradbeno dovoljenje, druge aktivnosti so bile ustavljene, ker se je preučevala priključitev na lokacijo Nove gorenjske regijske bolnišnice v Kranju.</w:t>
            </w:r>
          </w:p>
        </w:tc>
      </w:tr>
      <w:tr w:rsidR="00DD2A08" w:rsidRPr="00DD2A08" w14:paraId="0824059A"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0C4FE93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lastRenderedPageBreak/>
              <w:t>2711-22-0009 - SB Nova Gorica - Energetska sanacija COVID-19</w:t>
            </w:r>
          </w:p>
        </w:tc>
        <w:tc>
          <w:tcPr>
            <w:tcW w:w="1500" w:type="dxa"/>
            <w:tcBorders>
              <w:top w:val="nil"/>
              <w:left w:val="nil"/>
              <w:bottom w:val="single" w:sz="4" w:space="0" w:color="auto"/>
              <w:right w:val="single" w:sz="4" w:space="0" w:color="auto"/>
            </w:tcBorders>
            <w:noWrap/>
            <w:vAlign w:val="center"/>
            <w:hideMark/>
          </w:tcPr>
          <w:p w14:paraId="70B2471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32.330,00 </w:t>
            </w:r>
          </w:p>
        </w:tc>
        <w:tc>
          <w:tcPr>
            <w:tcW w:w="4880" w:type="dxa"/>
            <w:tcBorders>
              <w:top w:val="nil"/>
              <w:left w:val="nil"/>
              <w:bottom w:val="single" w:sz="4" w:space="0" w:color="auto"/>
              <w:right w:val="single" w:sz="4" w:space="0" w:color="auto"/>
            </w:tcBorders>
            <w:vAlign w:val="center"/>
            <w:hideMark/>
          </w:tcPr>
          <w:p w14:paraId="025EC12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letu 2025 je projekt deloma odstopal od načrtovanega zaradi neuspešnega javnega naročila pri izboru izvajalca. Javno naročilo se je v letu 2026 ponovilo.  </w:t>
            </w:r>
          </w:p>
        </w:tc>
      </w:tr>
      <w:tr w:rsidR="00DD2A08" w:rsidRPr="00C5170D" w14:paraId="3EBCD8B8"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68F7AD0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2711-22-0010 - URI Soča - Energetska sanacija COVID-19</w:t>
            </w:r>
          </w:p>
        </w:tc>
        <w:tc>
          <w:tcPr>
            <w:tcW w:w="1500" w:type="dxa"/>
            <w:tcBorders>
              <w:top w:val="nil"/>
              <w:left w:val="nil"/>
              <w:bottom w:val="single" w:sz="4" w:space="0" w:color="auto"/>
              <w:right w:val="single" w:sz="4" w:space="0" w:color="auto"/>
            </w:tcBorders>
            <w:noWrap/>
            <w:vAlign w:val="center"/>
            <w:hideMark/>
          </w:tcPr>
          <w:p w14:paraId="00B5CC5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375.231,33 </w:t>
            </w:r>
          </w:p>
        </w:tc>
        <w:tc>
          <w:tcPr>
            <w:tcW w:w="4880" w:type="dxa"/>
            <w:tcBorders>
              <w:top w:val="nil"/>
              <w:left w:val="nil"/>
              <w:bottom w:val="single" w:sz="4" w:space="0" w:color="auto"/>
              <w:right w:val="single" w:sz="4" w:space="0" w:color="auto"/>
            </w:tcBorders>
            <w:vAlign w:val="center"/>
            <w:hideMark/>
          </w:tcPr>
          <w:p w14:paraId="596CD1E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je bil v letu 2025 uspešno zaključen</w:t>
            </w:r>
          </w:p>
        </w:tc>
      </w:tr>
      <w:tr w:rsidR="00DD2A08" w:rsidRPr="00C5170D" w14:paraId="4A181152"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6DD2D55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2711-22-0012 - UKC Ljubljana - Energetska sanacija ZVD</w:t>
            </w:r>
          </w:p>
        </w:tc>
        <w:tc>
          <w:tcPr>
            <w:tcW w:w="1500" w:type="dxa"/>
            <w:tcBorders>
              <w:top w:val="nil"/>
              <w:left w:val="nil"/>
              <w:bottom w:val="single" w:sz="4" w:space="0" w:color="auto"/>
              <w:right w:val="single" w:sz="4" w:space="0" w:color="auto"/>
            </w:tcBorders>
            <w:noWrap/>
            <w:vAlign w:val="center"/>
            <w:hideMark/>
          </w:tcPr>
          <w:p w14:paraId="4C4E99C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1.204.831,15 </w:t>
            </w:r>
          </w:p>
        </w:tc>
        <w:tc>
          <w:tcPr>
            <w:tcW w:w="4880" w:type="dxa"/>
            <w:tcBorders>
              <w:top w:val="nil"/>
              <w:left w:val="nil"/>
              <w:bottom w:val="single" w:sz="4" w:space="0" w:color="auto"/>
              <w:right w:val="single" w:sz="4" w:space="0" w:color="auto"/>
            </w:tcBorders>
            <w:vAlign w:val="center"/>
            <w:hideMark/>
          </w:tcPr>
          <w:p w14:paraId="7E6D81C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se izvaja skupaj z notranjo prenovo objekta NPR 2718-25-0003. Na podlagi JN je bil izbran izvajalec in podpisana pogodba, dela so se začela v avgustu 2025. V letu 2025 je bila izvedena večina del povezanih z energetsko sanacijo. </w:t>
            </w:r>
          </w:p>
        </w:tc>
      </w:tr>
      <w:tr w:rsidR="00DD2A08" w:rsidRPr="00DD2A08" w14:paraId="7C27BA6E"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85D5DD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2711-22-0017 - UKC Maribor - Širitev onkološke dejavnosti</w:t>
            </w:r>
          </w:p>
        </w:tc>
        <w:tc>
          <w:tcPr>
            <w:tcW w:w="1500" w:type="dxa"/>
            <w:tcBorders>
              <w:top w:val="nil"/>
              <w:left w:val="nil"/>
              <w:bottom w:val="single" w:sz="4" w:space="0" w:color="auto"/>
              <w:right w:val="single" w:sz="4" w:space="0" w:color="auto"/>
            </w:tcBorders>
            <w:noWrap/>
            <w:vAlign w:val="center"/>
            <w:hideMark/>
          </w:tcPr>
          <w:p w14:paraId="50E4EB6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14.364.550,52 </w:t>
            </w:r>
          </w:p>
        </w:tc>
        <w:tc>
          <w:tcPr>
            <w:tcW w:w="4880" w:type="dxa"/>
            <w:tcBorders>
              <w:top w:val="nil"/>
              <w:left w:val="nil"/>
              <w:bottom w:val="single" w:sz="4" w:space="0" w:color="auto"/>
              <w:right w:val="single" w:sz="4" w:space="0" w:color="auto"/>
            </w:tcBorders>
            <w:vAlign w:val="center"/>
            <w:hideMark/>
          </w:tcPr>
          <w:p w14:paraId="7927850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so zaključili s prvim objektom. Do konca leta 2025 so potekale meritve.</w:t>
            </w:r>
          </w:p>
        </w:tc>
      </w:tr>
      <w:tr w:rsidR="00DD2A08" w:rsidRPr="00C5170D" w14:paraId="4806C5F8"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B27FA1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2711-22-0018 - UKC Ljubljana, revitalizacija Hospitala</w:t>
            </w:r>
          </w:p>
        </w:tc>
        <w:tc>
          <w:tcPr>
            <w:tcW w:w="1500" w:type="dxa"/>
            <w:tcBorders>
              <w:top w:val="nil"/>
              <w:left w:val="nil"/>
              <w:bottom w:val="single" w:sz="4" w:space="0" w:color="auto"/>
              <w:right w:val="single" w:sz="4" w:space="0" w:color="auto"/>
            </w:tcBorders>
            <w:noWrap/>
            <w:vAlign w:val="center"/>
            <w:hideMark/>
          </w:tcPr>
          <w:p w14:paraId="67B1D5A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2.895.451,98 </w:t>
            </w:r>
          </w:p>
        </w:tc>
        <w:tc>
          <w:tcPr>
            <w:tcW w:w="4880" w:type="dxa"/>
            <w:tcBorders>
              <w:top w:val="nil"/>
              <w:left w:val="nil"/>
              <w:bottom w:val="single" w:sz="4" w:space="0" w:color="auto"/>
              <w:right w:val="single" w:sz="4" w:space="0" w:color="auto"/>
            </w:tcBorders>
            <w:vAlign w:val="center"/>
            <w:hideMark/>
          </w:tcPr>
          <w:p w14:paraId="2C5EB30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Končuje se 1/8 objekta. Rok za končanje vseh del je december 2028.</w:t>
            </w:r>
          </w:p>
        </w:tc>
      </w:tr>
      <w:tr w:rsidR="00DD2A08" w:rsidRPr="00C5170D" w14:paraId="264405C4"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46E59E4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2711-22-0020 - UKC LJ Dograditev infekcijske klinike</w:t>
            </w:r>
          </w:p>
        </w:tc>
        <w:tc>
          <w:tcPr>
            <w:tcW w:w="1500" w:type="dxa"/>
            <w:tcBorders>
              <w:top w:val="nil"/>
              <w:left w:val="nil"/>
              <w:bottom w:val="single" w:sz="4" w:space="0" w:color="auto"/>
              <w:right w:val="single" w:sz="4" w:space="0" w:color="auto"/>
            </w:tcBorders>
            <w:noWrap/>
            <w:vAlign w:val="center"/>
            <w:hideMark/>
          </w:tcPr>
          <w:p w14:paraId="71F6B65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10.653.493,42 </w:t>
            </w:r>
          </w:p>
        </w:tc>
        <w:tc>
          <w:tcPr>
            <w:tcW w:w="4880" w:type="dxa"/>
            <w:tcBorders>
              <w:top w:val="nil"/>
              <w:left w:val="nil"/>
              <w:bottom w:val="single" w:sz="4" w:space="0" w:color="auto"/>
              <w:right w:val="single" w:sz="4" w:space="0" w:color="auto"/>
            </w:tcBorders>
            <w:vAlign w:val="center"/>
            <w:hideMark/>
          </w:tcPr>
          <w:p w14:paraId="20BDA3D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so bila zaključena dela povezana z varovanjem gradbene jame. Na vzhodni strani gradbišča so zgrajene kletne etaže ter betonska dela pritličja in prve etaže. Na zahodni strani gradbišča je zgrajena temeljna plošča in tretja klet.</w:t>
            </w:r>
          </w:p>
        </w:tc>
      </w:tr>
      <w:tr w:rsidR="00DD2A08" w:rsidRPr="00C5170D" w14:paraId="76244422"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A9DF7B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2711-22-0021 - UKC MB Novogradnja infekcijske klinike</w:t>
            </w:r>
          </w:p>
        </w:tc>
        <w:tc>
          <w:tcPr>
            <w:tcW w:w="1500" w:type="dxa"/>
            <w:tcBorders>
              <w:top w:val="nil"/>
              <w:left w:val="nil"/>
              <w:bottom w:val="single" w:sz="4" w:space="0" w:color="auto"/>
              <w:right w:val="single" w:sz="4" w:space="0" w:color="auto"/>
            </w:tcBorders>
            <w:noWrap/>
            <w:vAlign w:val="center"/>
            <w:hideMark/>
          </w:tcPr>
          <w:p w14:paraId="3933D95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203.325,27 </w:t>
            </w:r>
          </w:p>
        </w:tc>
        <w:tc>
          <w:tcPr>
            <w:tcW w:w="4880" w:type="dxa"/>
            <w:tcBorders>
              <w:top w:val="nil"/>
              <w:left w:val="nil"/>
              <w:bottom w:val="single" w:sz="4" w:space="0" w:color="auto"/>
              <w:right w:val="single" w:sz="4" w:space="0" w:color="auto"/>
            </w:tcBorders>
            <w:vAlign w:val="center"/>
            <w:hideMark/>
          </w:tcPr>
          <w:p w14:paraId="1526374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smo opravili javno naročilo za gradnjo, ki pa je bilo neuspešno.</w:t>
            </w:r>
          </w:p>
        </w:tc>
      </w:tr>
      <w:tr w:rsidR="00DD2A08" w:rsidRPr="00C5170D" w14:paraId="1D0CBAEF"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6856D14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2711-22-0029 - Gorenjska regijska bolnišnica</w:t>
            </w:r>
          </w:p>
        </w:tc>
        <w:tc>
          <w:tcPr>
            <w:tcW w:w="1500" w:type="dxa"/>
            <w:tcBorders>
              <w:top w:val="nil"/>
              <w:left w:val="nil"/>
              <w:bottom w:val="single" w:sz="4" w:space="0" w:color="auto"/>
              <w:right w:val="single" w:sz="4" w:space="0" w:color="auto"/>
            </w:tcBorders>
            <w:noWrap/>
            <w:vAlign w:val="center"/>
            <w:hideMark/>
          </w:tcPr>
          <w:p w14:paraId="65A74D4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1.437,51 </w:t>
            </w:r>
          </w:p>
        </w:tc>
        <w:tc>
          <w:tcPr>
            <w:tcW w:w="4880" w:type="dxa"/>
            <w:tcBorders>
              <w:top w:val="nil"/>
              <w:left w:val="nil"/>
              <w:bottom w:val="single" w:sz="4" w:space="0" w:color="auto"/>
              <w:right w:val="single" w:sz="4" w:space="0" w:color="auto"/>
            </w:tcBorders>
            <w:vAlign w:val="center"/>
            <w:hideMark/>
          </w:tcPr>
          <w:p w14:paraId="5E4BCD3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Potekalo je usklajevanje delovnih skupin; predviden začetek gradnje 2029.</w:t>
            </w:r>
          </w:p>
        </w:tc>
      </w:tr>
      <w:tr w:rsidR="00DD2A08" w:rsidRPr="00DD2A08" w14:paraId="2633D585"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0C6C114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2711-22-0030 - NIJZ - Logistični center</w:t>
            </w:r>
          </w:p>
        </w:tc>
        <w:tc>
          <w:tcPr>
            <w:tcW w:w="1500" w:type="dxa"/>
            <w:tcBorders>
              <w:top w:val="nil"/>
              <w:left w:val="nil"/>
              <w:bottom w:val="single" w:sz="4" w:space="0" w:color="auto"/>
              <w:right w:val="single" w:sz="4" w:space="0" w:color="auto"/>
            </w:tcBorders>
            <w:noWrap/>
            <w:vAlign w:val="center"/>
            <w:hideMark/>
          </w:tcPr>
          <w:p w14:paraId="28DFC25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572.710,77 </w:t>
            </w:r>
          </w:p>
        </w:tc>
        <w:tc>
          <w:tcPr>
            <w:tcW w:w="4880" w:type="dxa"/>
            <w:tcBorders>
              <w:top w:val="nil"/>
              <w:left w:val="nil"/>
              <w:bottom w:val="single" w:sz="4" w:space="0" w:color="auto"/>
              <w:right w:val="single" w:sz="4" w:space="0" w:color="auto"/>
            </w:tcBorders>
            <w:vAlign w:val="center"/>
            <w:hideMark/>
          </w:tcPr>
          <w:p w14:paraId="2B2E31A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letu 2025 je bilo pridobljeno gradbeno dovoljenje, izvedeno javno naročilo in izbran izvajalec. Na objektu so se julija 2025 pričela izvajati GOI dela. </w:t>
            </w:r>
          </w:p>
        </w:tc>
      </w:tr>
      <w:tr w:rsidR="00DD2A08" w:rsidRPr="00DD2A08" w14:paraId="101582E1"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2D9320D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2711-22-0035 - UKC Maribor - </w:t>
            </w:r>
            <w:proofErr w:type="spellStart"/>
            <w:r w:rsidRPr="00DD2A08">
              <w:rPr>
                <w:rFonts w:ascii="Calibri" w:hAnsi="Calibri" w:cs="Calibri"/>
                <w:color w:val="000000"/>
                <w:sz w:val="18"/>
                <w:szCs w:val="18"/>
                <w:lang w:val="sl-SI" w:eastAsia="sl-SI"/>
              </w:rPr>
              <w:t>Kardiokirurška</w:t>
            </w:r>
            <w:proofErr w:type="spellEnd"/>
            <w:r w:rsidRPr="00DD2A08">
              <w:rPr>
                <w:rFonts w:ascii="Calibri" w:hAnsi="Calibri" w:cs="Calibri"/>
                <w:color w:val="000000"/>
                <w:sz w:val="18"/>
                <w:szCs w:val="18"/>
                <w:lang w:val="sl-SI" w:eastAsia="sl-SI"/>
              </w:rPr>
              <w:t xml:space="preserve"> intenzivna enota</w:t>
            </w:r>
          </w:p>
        </w:tc>
        <w:tc>
          <w:tcPr>
            <w:tcW w:w="1500" w:type="dxa"/>
            <w:tcBorders>
              <w:top w:val="nil"/>
              <w:left w:val="nil"/>
              <w:bottom w:val="single" w:sz="4" w:space="0" w:color="auto"/>
              <w:right w:val="single" w:sz="4" w:space="0" w:color="auto"/>
            </w:tcBorders>
            <w:noWrap/>
            <w:vAlign w:val="center"/>
            <w:hideMark/>
          </w:tcPr>
          <w:p w14:paraId="005FA39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175.579,95 </w:t>
            </w:r>
          </w:p>
        </w:tc>
        <w:tc>
          <w:tcPr>
            <w:tcW w:w="4880" w:type="dxa"/>
            <w:tcBorders>
              <w:top w:val="nil"/>
              <w:left w:val="nil"/>
              <w:bottom w:val="single" w:sz="4" w:space="0" w:color="auto"/>
              <w:right w:val="single" w:sz="4" w:space="0" w:color="auto"/>
            </w:tcBorders>
            <w:vAlign w:val="center"/>
            <w:hideMark/>
          </w:tcPr>
          <w:p w14:paraId="70127B6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objektu so začeli z deli julija 2025. </w:t>
            </w:r>
          </w:p>
        </w:tc>
      </w:tr>
      <w:tr w:rsidR="00DD2A08" w:rsidRPr="00DD2A08" w14:paraId="6D72625B"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244AACD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2711-94-0001 - UKC Ljubljana - DTS in HB</w:t>
            </w:r>
          </w:p>
        </w:tc>
        <w:tc>
          <w:tcPr>
            <w:tcW w:w="1500" w:type="dxa"/>
            <w:tcBorders>
              <w:top w:val="nil"/>
              <w:left w:val="nil"/>
              <w:bottom w:val="single" w:sz="4" w:space="0" w:color="auto"/>
              <w:right w:val="single" w:sz="4" w:space="0" w:color="auto"/>
            </w:tcBorders>
            <w:noWrap/>
            <w:vAlign w:val="center"/>
            <w:hideMark/>
          </w:tcPr>
          <w:p w14:paraId="5FD6337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5.676.030,89 </w:t>
            </w:r>
          </w:p>
        </w:tc>
        <w:tc>
          <w:tcPr>
            <w:tcW w:w="4880" w:type="dxa"/>
            <w:tcBorders>
              <w:top w:val="nil"/>
              <w:left w:val="nil"/>
              <w:bottom w:val="single" w:sz="4" w:space="0" w:color="auto"/>
              <w:right w:val="single" w:sz="4" w:space="0" w:color="auto"/>
            </w:tcBorders>
            <w:vAlign w:val="center"/>
            <w:hideMark/>
          </w:tcPr>
          <w:p w14:paraId="378110E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Končani 3b1 in 3b2 fazi, pridobljeno uporabno dovoljenje za vsako fazo posebej ter predano v uporabo UKCL. Jeseni so se začela GOI dela pri prenovi 3c faze. Izvedlo se je tudi javno naročilo za dobavo in montažo medicinske in splošne premične opreme.</w:t>
            </w:r>
          </w:p>
        </w:tc>
      </w:tr>
      <w:tr w:rsidR="00DD2A08" w:rsidRPr="00DD2A08" w14:paraId="1E1103F8"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5834213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2711-94-0006 - Onkološki inštitut Ljubljana - I. faza</w:t>
            </w:r>
          </w:p>
        </w:tc>
        <w:tc>
          <w:tcPr>
            <w:tcW w:w="1500" w:type="dxa"/>
            <w:tcBorders>
              <w:top w:val="nil"/>
              <w:left w:val="nil"/>
              <w:bottom w:val="single" w:sz="4" w:space="0" w:color="auto"/>
              <w:right w:val="single" w:sz="4" w:space="0" w:color="auto"/>
            </w:tcBorders>
            <w:noWrap/>
            <w:vAlign w:val="center"/>
            <w:hideMark/>
          </w:tcPr>
          <w:p w14:paraId="62EBF57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460.458,99 </w:t>
            </w:r>
          </w:p>
        </w:tc>
        <w:tc>
          <w:tcPr>
            <w:tcW w:w="4880" w:type="dxa"/>
            <w:tcBorders>
              <w:top w:val="nil"/>
              <w:left w:val="nil"/>
              <w:bottom w:val="single" w:sz="4" w:space="0" w:color="auto"/>
              <w:right w:val="single" w:sz="4" w:space="0" w:color="auto"/>
            </w:tcBorders>
            <w:vAlign w:val="center"/>
            <w:hideMark/>
          </w:tcPr>
          <w:p w14:paraId="11344A3F"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se je izvedla požarna sanacija II. Faza</w:t>
            </w:r>
          </w:p>
        </w:tc>
      </w:tr>
      <w:tr w:rsidR="00DD2A08" w:rsidRPr="00C5170D" w14:paraId="63CEFFD0" w14:textId="77777777" w:rsidTr="00DD2A08">
        <w:trPr>
          <w:trHeight w:val="2400"/>
        </w:trPr>
        <w:tc>
          <w:tcPr>
            <w:tcW w:w="3660" w:type="dxa"/>
            <w:tcBorders>
              <w:top w:val="nil"/>
              <w:left w:val="single" w:sz="4" w:space="0" w:color="auto"/>
              <w:bottom w:val="single" w:sz="4" w:space="0" w:color="auto"/>
              <w:right w:val="single" w:sz="4" w:space="0" w:color="auto"/>
            </w:tcBorders>
            <w:vAlign w:val="center"/>
            <w:hideMark/>
          </w:tcPr>
          <w:p w14:paraId="0DD1F39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2711-94-0010 - SB Celje - bolnišnični oddelki in novogradnja</w:t>
            </w:r>
          </w:p>
        </w:tc>
        <w:tc>
          <w:tcPr>
            <w:tcW w:w="1500" w:type="dxa"/>
            <w:tcBorders>
              <w:top w:val="nil"/>
              <w:left w:val="nil"/>
              <w:bottom w:val="single" w:sz="4" w:space="0" w:color="auto"/>
              <w:right w:val="single" w:sz="4" w:space="0" w:color="auto"/>
            </w:tcBorders>
            <w:noWrap/>
            <w:vAlign w:val="center"/>
            <w:hideMark/>
          </w:tcPr>
          <w:p w14:paraId="4A7AF86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66.218,46 </w:t>
            </w:r>
          </w:p>
        </w:tc>
        <w:tc>
          <w:tcPr>
            <w:tcW w:w="4880" w:type="dxa"/>
            <w:tcBorders>
              <w:top w:val="nil"/>
              <w:left w:val="nil"/>
              <w:bottom w:val="single" w:sz="4" w:space="0" w:color="auto"/>
              <w:right w:val="single" w:sz="4" w:space="0" w:color="auto"/>
            </w:tcBorders>
            <w:vAlign w:val="center"/>
            <w:hideMark/>
          </w:tcPr>
          <w:p w14:paraId="6A97FCE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je bil na projektu SB Celje – bolnišnični oddelki in nadomestna novogradnja dosežen napredek predvsem pri pripravi nadaljevanja Etape 1.C, ki predstavlja finalizacijo in opremljanje prostorov prve etape, saj je bila izdelana projektna dokumentacija PZI ter izvedena dva postopka javnega naročanja. Prvi postopek ni bil uspešen, v drugem postopku pa je bil uspešno oddan Sklop 1, ki je postal podlaga za sklenitev gradbene pogodbe, medtem ko bo za Sklop 2 (mobilna medicinska oprema) potreben ponovni razpis.</w:t>
            </w:r>
          </w:p>
        </w:tc>
      </w:tr>
      <w:tr w:rsidR="00DD2A08" w:rsidRPr="00DD2A08" w14:paraId="21D68362"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1738C81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2718-23-0009 - Naprave za magnetno resonančno slikanje za več JZZ</w:t>
            </w:r>
          </w:p>
        </w:tc>
        <w:tc>
          <w:tcPr>
            <w:tcW w:w="1500" w:type="dxa"/>
            <w:tcBorders>
              <w:top w:val="nil"/>
              <w:left w:val="nil"/>
              <w:bottom w:val="single" w:sz="4" w:space="0" w:color="auto"/>
              <w:right w:val="single" w:sz="4" w:space="0" w:color="auto"/>
            </w:tcBorders>
            <w:noWrap/>
            <w:vAlign w:val="center"/>
            <w:hideMark/>
          </w:tcPr>
          <w:p w14:paraId="7861326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340.319,82 </w:t>
            </w:r>
          </w:p>
        </w:tc>
        <w:tc>
          <w:tcPr>
            <w:tcW w:w="4880" w:type="dxa"/>
            <w:tcBorders>
              <w:top w:val="nil"/>
              <w:left w:val="nil"/>
              <w:bottom w:val="single" w:sz="4" w:space="0" w:color="auto"/>
              <w:right w:val="single" w:sz="4" w:space="0" w:color="auto"/>
            </w:tcBorders>
            <w:vAlign w:val="center"/>
            <w:hideMark/>
          </w:tcPr>
          <w:p w14:paraId="43D6C87F"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sta se izvedla 2 ločena postopka: 1. Nevrološka klinika UKCL - 1MR - primopredaja opravljena konec februarja 2026. 2. Klinični inštitut za radiologijo - 3MR. Projekt bo zaključen do 30.4.2026.</w:t>
            </w:r>
          </w:p>
        </w:tc>
      </w:tr>
      <w:tr w:rsidR="00DD2A08" w:rsidRPr="00C5170D" w14:paraId="76F48153"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3D7B18E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2718-23-0010 - UKC MB - Usedalnik in dezinfekcija odpadne vode</w:t>
            </w:r>
          </w:p>
        </w:tc>
        <w:tc>
          <w:tcPr>
            <w:tcW w:w="1500" w:type="dxa"/>
            <w:tcBorders>
              <w:top w:val="nil"/>
              <w:left w:val="nil"/>
              <w:bottom w:val="single" w:sz="4" w:space="0" w:color="auto"/>
              <w:right w:val="single" w:sz="4" w:space="0" w:color="auto"/>
            </w:tcBorders>
            <w:noWrap/>
            <w:vAlign w:val="center"/>
            <w:hideMark/>
          </w:tcPr>
          <w:p w14:paraId="36760DC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1.807.104,71 </w:t>
            </w:r>
          </w:p>
        </w:tc>
        <w:tc>
          <w:tcPr>
            <w:tcW w:w="4880" w:type="dxa"/>
            <w:tcBorders>
              <w:top w:val="nil"/>
              <w:left w:val="nil"/>
              <w:bottom w:val="single" w:sz="4" w:space="0" w:color="auto"/>
              <w:right w:val="single" w:sz="4" w:space="0" w:color="auto"/>
            </w:tcBorders>
            <w:vAlign w:val="center"/>
            <w:hideMark/>
          </w:tcPr>
          <w:p w14:paraId="69FBABA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Dela so zaključena in objekt je v poizkusni dobi. </w:t>
            </w:r>
          </w:p>
        </w:tc>
      </w:tr>
      <w:tr w:rsidR="00DD2A08" w:rsidRPr="00DD2A08" w14:paraId="74EA5038"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1D1249B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2718-24-0003 - Prenova kuhinje v SB Trbovlje</w:t>
            </w:r>
          </w:p>
        </w:tc>
        <w:tc>
          <w:tcPr>
            <w:tcW w:w="1500" w:type="dxa"/>
            <w:tcBorders>
              <w:top w:val="nil"/>
              <w:left w:val="nil"/>
              <w:bottom w:val="single" w:sz="4" w:space="0" w:color="auto"/>
              <w:right w:val="single" w:sz="4" w:space="0" w:color="auto"/>
            </w:tcBorders>
            <w:noWrap/>
            <w:vAlign w:val="center"/>
            <w:hideMark/>
          </w:tcPr>
          <w:p w14:paraId="61A1943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149.697,43 </w:t>
            </w:r>
          </w:p>
        </w:tc>
        <w:tc>
          <w:tcPr>
            <w:tcW w:w="4880" w:type="dxa"/>
            <w:tcBorders>
              <w:top w:val="nil"/>
              <w:left w:val="nil"/>
              <w:bottom w:val="single" w:sz="4" w:space="0" w:color="auto"/>
              <w:right w:val="single" w:sz="4" w:space="0" w:color="auto"/>
            </w:tcBorders>
            <w:vAlign w:val="center"/>
            <w:hideMark/>
          </w:tcPr>
          <w:p w14:paraId="0EBFF36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Izbran je bil izvajalec za GOI dela, od takrat se izvaja dela skladno s terminskim planom. Podpisana je bila pogodba z nadzorom, izvajalcem in koordinatorjem VZD. Primopredaja je predvidena konec junija 2026.</w:t>
            </w:r>
          </w:p>
        </w:tc>
      </w:tr>
      <w:tr w:rsidR="00DD2A08" w:rsidRPr="00DD2A08" w14:paraId="3AF901F3"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5C147A5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lastRenderedPageBreak/>
              <w:t>2718-24-0004 - Odkup nepremičnin UKC MB</w:t>
            </w:r>
          </w:p>
        </w:tc>
        <w:tc>
          <w:tcPr>
            <w:tcW w:w="1500" w:type="dxa"/>
            <w:tcBorders>
              <w:top w:val="nil"/>
              <w:left w:val="nil"/>
              <w:bottom w:val="single" w:sz="4" w:space="0" w:color="auto"/>
              <w:right w:val="single" w:sz="4" w:space="0" w:color="auto"/>
            </w:tcBorders>
            <w:noWrap/>
            <w:vAlign w:val="center"/>
            <w:hideMark/>
          </w:tcPr>
          <w:p w14:paraId="18A5469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2.324.125,54 </w:t>
            </w:r>
          </w:p>
        </w:tc>
        <w:tc>
          <w:tcPr>
            <w:tcW w:w="4880" w:type="dxa"/>
            <w:tcBorders>
              <w:top w:val="nil"/>
              <w:left w:val="nil"/>
              <w:bottom w:val="single" w:sz="4" w:space="0" w:color="auto"/>
              <w:right w:val="single" w:sz="4" w:space="0" w:color="auto"/>
            </w:tcBorders>
            <w:vAlign w:val="center"/>
            <w:hideMark/>
          </w:tcPr>
          <w:p w14:paraId="1791446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Odkupljena so vsa stanovanja na Masarykovi 24-26 v Mariboru. V letu 2025 so bile teku so priprave na odstranitev objekta. Odstranitev objekta je bila izvedena v začetku leta 2026. Projekt bo dokončan do 30. 6. 2026</w:t>
            </w:r>
          </w:p>
        </w:tc>
      </w:tr>
      <w:tr w:rsidR="00DD2A08" w:rsidRPr="00C5170D" w14:paraId="7D4ED3D6"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7DCC906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2718-24-0007 - Ureditev katetrskega laboratorija v SB MS</w:t>
            </w:r>
          </w:p>
        </w:tc>
        <w:tc>
          <w:tcPr>
            <w:tcW w:w="1500" w:type="dxa"/>
            <w:tcBorders>
              <w:top w:val="nil"/>
              <w:left w:val="nil"/>
              <w:bottom w:val="single" w:sz="4" w:space="0" w:color="auto"/>
              <w:right w:val="single" w:sz="4" w:space="0" w:color="auto"/>
            </w:tcBorders>
            <w:noWrap/>
            <w:vAlign w:val="center"/>
            <w:hideMark/>
          </w:tcPr>
          <w:p w14:paraId="2BCCCA6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772.451,68 </w:t>
            </w:r>
          </w:p>
        </w:tc>
        <w:tc>
          <w:tcPr>
            <w:tcW w:w="4880" w:type="dxa"/>
            <w:tcBorders>
              <w:top w:val="nil"/>
              <w:left w:val="nil"/>
              <w:bottom w:val="single" w:sz="4" w:space="0" w:color="auto"/>
              <w:right w:val="single" w:sz="4" w:space="0" w:color="auto"/>
            </w:tcBorders>
            <w:vAlign w:val="center"/>
            <w:hideMark/>
          </w:tcPr>
          <w:p w14:paraId="6A7DF5E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se izvaja skladno s terminskim in finančnim planom.</w:t>
            </w:r>
          </w:p>
        </w:tc>
      </w:tr>
      <w:tr w:rsidR="00DD2A08" w:rsidRPr="00C5170D" w14:paraId="0276B1D1"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5421B8C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2718-25-0003 - UKC LJ - Ureditev stavbe ZVD - 2 faza</w:t>
            </w:r>
          </w:p>
        </w:tc>
        <w:tc>
          <w:tcPr>
            <w:tcW w:w="1500" w:type="dxa"/>
            <w:tcBorders>
              <w:top w:val="nil"/>
              <w:left w:val="nil"/>
              <w:bottom w:val="single" w:sz="4" w:space="0" w:color="auto"/>
              <w:right w:val="single" w:sz="4" w:space="0" w:color="auto"/>
            </w:tcBorders>
            <w:noWrap/>
            <w:vAlign w:val="center"/>
            <w:hideMark/>
          </w:tcPr>
          <w:p w14:paraId="2CBB2DE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1.043.461,57 </w:t>
            </w:r>
          </w:p>
        </w:tc>
        <w:tc>
          <w:tcPr>
            <w:tcW w:w="4880" w:type="dxa"/>
            <w:tcBorders>
              <w:top w:val="nil"/>
              <w:left w:val="nil"/>
              <w:bottom w:val="single" w:sz="4" w:space="0" w:color="auto"/>
              <w:right w:val="single" w:sz="4" w:space="0" w:color="auto"/>
            </w:tcBorders>
            <w:vAlign w:val="center"/>
            <w:hideMark/>
          </w:tcPr>
          <w:p w14:paraId="23DD78F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se izvaja skupaj z energetsko sanacijo objekta NPR 2712-22-0012. Na podlagi JN je bil izbran izvajalec in podpisana pogodba, dela so se začela v avgustu 2025. V letu 2025 je bila izvedena večina del povezanih z notranjo prenovo. </w:t>
            </w:r>
          </w:p>
        </w:tc>
      </w:tr>
      <w:tr w:rsidR="00DD2A08" w:rsidRPr="00DD2A08" w14:paraId="4C2EE5DD"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1E904BB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2718-25-0005 - Onkološki inštitut Ljubljana - Dozidava</w:t>
            </w:r>
          </w:p>
        </w:tc>
        <w:tc>
          <w:tcPr>
            <w:tcW w:w="1500" w:type="dxa"/>
            <w:tcBorders>
              <w:top w:val="nil"/>
              <w:left w:val="nil"/>
              <w:bottom w:val="single" w:sz="4" w:space="0" w:color="auto"/>
              <w:right w:val="single" w:sz="4" w:space="0" w:color="auto"/>
            </w:tcBorders>
            <w:noWrap/>
            <w:vAlign w:val="center"/>
            <w:hideMark/>
          </w:tcPr>
          <w:p w14:paraId="20B6369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15.187,65 </w:t>
            </w:r>
          </w:p>
        </w:tc>
        <w:tc>
          <w:tcPr>
            <w:tcW w:w="4880" w:type="dxa"/>
            <w:tcBorders>
              <w:top w:val="nil"/>
              <w:left w:val="nil"/>
              <w:bottom w:val="single" w:sz="4" w:space="0" w:color="auto"/>
              <w:right w:val="single" w:sz="4" w:space="0" w:color="auto"/>
            </w:tcBorders>
            <w:vAlign w:val="center"/>
            <w:hideMark/>
          </w:tcPr>
          <w:p w14:paraId="0959917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poteka z zamudo. Izvedeno je bilo JN za izvedbo GOI del in osnovne opreme. V odprtem postopku je pravočasno oddalo ponudbe šest ponudnikov. </w:t>
            </w:r>
          </w:p>
        </w:tc>
      </w:tr>
      <w:tr w:rsidR="00DD2A08" w:rsidRPr="00DD2A08" w14:paraId="51E3D6FA"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3E35226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2718-25-0006 - Sanacija PB Begunje-naravne nesreče 4.8.2023</w:t>
            </w:r>
          </w:p>
        </w:tc>
        <w:tc>
          <w:tcPr>
            <w:tcW w:w="1500" w:type="dxa"/>
            <w:tcBorders>
              <w:top w:val="nil"/>
              <w:left w:val="nil"/>
              <w:bottom w:val="single" w:sz="4" w:space="0" w:color="auto"/>
              <w:right w:val="single" w:sz="4" w:space="0" w:color="auto"/>
            </w:tcBorders>
            <w:noWrap/>
            <w:vAlign w:val="center"/>
            <w:hideMark/>
          </w:tcPr>
          <w:p w14:paraId="1774CDF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1.387.026,48 </w:t>
            </w:r>
          </w:p>
        </w:tc>
        <w:tc>
          <w:tcPr>
            <w:tcW w:w="4880" w:type="dxa"/>
            <w:tcBorders>
              <w:top w:val="nil"/>
              <w:left w:val="nil"/>
              <w:bottom w:val="single" w:sz="4" w:space="0" w:color="auto"/>
              <w:right w:val="single" w:sz="4" w:space="0" w:color="auto"/>
            </w:tcBorders>
            <w:vAlign w:val="center"/>
            <w:hideMark/>
          </w:tcPr>
          <w:p w14:paraId="770D3CD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se izvaja skladno s terminskim in finančnim planom. Sklop 1 (graščina) bo zaključen septembra 2026, Sklop 2 (dnevna ambulanta) pa novembra 2026. Projekt ostaja znotraj predvidenega finančnega okvirja.</w:t>
            </w:r>
          </w:p>
        </w:tc>
      </w:tr>
      <w:tr w:rsidR="00DD2A08" w:rsidRPr="00C5170D" w14:paraId="2F13425C"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2CBB0AC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2718-25-0007 - URI Soča - rekonstrukcija lekarne</w:t>
            </w:r>
          </w:p>
        </w:tc>
        <w:tc>
          <w:tcPr>
            <w:tcW w:w="1500" w:type="dxa"/>
            <w:tcBorders>
              <w:top w:val="nil"/>
              <w:left w:val="nil"/>
              <w:bottom w:val="single" w:sz="4" w:space="0" w:color="auto"/>
              <w:right w:val="single" w:sz="4" w:space="0" w:color="auto"/>
            </w:tcBorders>
            <w:noWrap/>
            <w:vAlign w:val="center"/>
            <w:hideMark/>
          </w:tcPr>
          <w:p w14:paraId="1E98C1C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35.898,50 </w:t>
            </w:r>
          </w:p>
        </w:tc>
        <w:tc>
          <w:tcPr>
            <w:tcW w:w="4880" w:type="dxa"/>
            <w:tcBorders>
              <w:top w:val="nil"/>
              <w:left w:val="nil"/>
              <w:bottom w:val="single" w:sz="4" w:space="0" w:color="auto"/>
              <w:right w:val="single" w:sz="4" w:space="0" w:color="auto"/>
            </w:tcBorders>
            <w:vAlign w:val="center"/>
            <w:hideMark/>
          </w:tcPr>
          <w:p w14:paraId="654F524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je v 2025 tekel v skladu s finančnim in terminskim načrtom. </w:t>
            </w:r>
          </w:p>
        </w:tc>
      </w:tr>
      <w:tr w:rsidR="00DD2A08" w:rsidRPr="00C5170D" w14:paraId="651F6844"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0E5867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2718-25-0012 - NLZOH - Laboratorijska oprema</w:t>
            </w:r>
          </w:p>
        </w:tc>
        <w:tc>
          <w:tcPr>
            <w:tcW w:w="1500" w:type="dxa"/>
            <w:tcBorders>
              <w:top w:val="nil"/>
              <w:left w:val="nil"/>
              <w:bottom w:val="single" w:sz="4" w:space="0" w:color="auto"/>
              <w:right w:val="single" w:sz="4" w:space="0" w:color="auto"/>
            </w:tcBorders>
            <w:noWrap/>
            <w:vAlign w:val="center"/>
            <w:hideMark/>
          </w:tcPr>
          <w:p w14:paraId="50650C5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768.489,31 </w:t>
            </w:r>
          </w:p>
        </w:tc>
        <w:tc>
          <w:tcPr>
            <w:tcW w:w="4880" w:type="dxa"/>
            <w:tcBorders>
              <w:top w:val="nil"/>
              <w:left w:val="nil"/>
              <w:bottom w:val="single" w:sz="4" w:space="0" w:color="auto"/>
              <w:right w:val="single" w:sz="4" w:space="0" w:color="auto"/>
            </w:tcBorders>
            <w:vAlign w:val="center"/>
            <w:hideMark/>
          </w:tcPr>
          <w:p w14:paraId="4F96BEB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je zaključen, draga medicinska oprema dobavljena v roku, finančni cilji uresničeni.</w:t>
            </w:r>
          </w:p>
        </w:tc>
      </w:tr>
      <w:tr w:rsidR="00DD2A08" w:rsidRPr="00DD2A08" w14:paraId="523073C7"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00EFE73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2718-25-0013 - SB Ptuj - Ureditev prostorov urgentnega centra</w:t>
            </w:r>
          </w:p>
        </w:tc>
        <w:tc>
          <w:tcPr>
            <w:tcW w:w="1500" w:type="dxa"/>
            <w:tcBorders>
              <w:top w:val="nil"/>
              <w:left w:val="nil"/>
              <w:bottom w:val="single" w:sz="4" w:space="0" w:color="auto"/>
              <w:right w:val="single" w:sz="4" w:space="0" w:color="auto"/>
            </w:tcBorders>
            <w:noWrap/>
            <w:vAlign w:val="center"/>
            <w:hideMark/>
          </w:tcPr>
          <w:p w14:paraId="0E864C7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52.544,11 </w:t>
            </w:r>
          </w:p>
        </w:tc>
        <w:tc>
          <w:tcPr>
            <w:tcW w:w="4880" w:type="dxa"/>
            <w:tcBorders>
              <w:top w:val="nil"/>
              <w:left w:val="nil"/>
              <w:bottom w:val="single" w:sz="4" w:space="0" w:color="auto"/>
              <w:right w:val="single" w:sz="4" w:space="0" w:color="auto"/>
            </w:tcBorders>
            <w:vAlign w:val="center"/>
            <w:hideMark/>
          </w:tcPr>
          <w:p w14:paraId="5130A4D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Izvedeno je bilo JN za izbiro izvajalca za GOI dela in podpisana pogodba. Uvedba v delo je bila izvedena v januarju 2026.</w:t>
            </w:r>
          </w:p>
        </w:tc>
      </w:tr>
      <w:tr w:rsidR="00DD2A08" w:rsidRPr="00C5170D" w14:paraId="1CC6C1A0"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27D68D2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2718-25-0014 - ZD za študente LJ - medicinska oprema</w:t>
            </w:r>
          </w:p>
        </w:tc>
        <w:tc>
          <w:tcPr>
            <w:tcW w:w="1500" w:type="dxa"/>
            <w:tcBorders>
              <w:top w:val="nil"/>
              <w:left w:val="nil"/>
              <w:bottom w:val="single" w:sz="4" w:space="0" w:color="auto"/>
              <w:right w:val="single" w:sz="4" w:space="0" w:color="auto"/>
            </w:tcBorders>
            <w:noWrap/>
            <w:vAlign w:val="center"/>
            <w:hideMark/>
          </w:tcPr>
          <w:p w14:paraId="6CF1242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99.659,36 </w:t>
            </w:r>
          </w:p>
        </w:tc>
        <w:tc>
          <w:tcPr>
            <w:tcW w:w="4880" w:type="dxa"/>
            <w:tcBorders>
              <w:top w:val="nil"/>
              <w:left w:val="nil"/>
              <w:bottom w:val="single" w:sz="4" w:space="0" w:color="auto"/>
              <w:right w:val="single" w:sz="4" w:space="0" w:color="auto"/>
            </w:tcBorders>
            <w:vAlign w:val="center"/>
            <w:hideMark/>
          </w:tcPr>
          <w:p w14:paraId="7A0494A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je zaključen, draga medicinska oprema dobavljena v roku, finančni cilji uresničeni.</w:t>
            </w:r>
          </w:p>
        </w:tc>
      </w:tr>
      <w:tr w:rsidR="00DD2A08" w:rsidRPr="00C5170D" w14:paraId="109AD1B8" w14:textId="77777777" w:rsidTr="00DD2A08">
        <w:trPr>
          <w:trHeight w:val="3120"/>
        </w:trPr>
        <w:tc>
          <w:tcPr>
            <w:tcW w:w="3660" w:type="dxa"/>
            <w:tcBorders>
              <w:top w:val="nil"/>
              <w:left w:val="single" w:sz="4" w:space="0" w:color="auto"/>
              <w:bottom w:val="single" w:sz="4" w:space="0" w:color="auto"/>
              <w:right w:val="single" w:sz="4" w:space="0" w:color="auto"/>
            </w:tcBorders>
            <w:vAlign w:val="center"/>
            <w:hideMark/>
          </w:tcPr>
          <w:p w14:paraId="0FFEE89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2718-25-0017 - Medicinska oprema za JZZ - Vzhodna regija</w:t>
            </w:r>
          </w:p>
        </w:tc>
        <w:tc>
          <w:tcPr>
            <w:tcW w:w="1500" w:type="dxa"/>
            <w:tcBorders>
              <w:top w:val="nil"/>
              <w:left w:val="nil"/>
              <w:bottom w:val="single" w:sz="4" w:space="0" w:color="auto"/>
              <w:right w:val="single" w:sz="4" w:space="0" w:color="auto"/>
            </w:tcBorders>
            <w:noWrap/>
            <w:vAlign w:val="center"/>
            <w:hideMark/>
          </w:tcPr>
          <w:p w14:paraId="412D13E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2.783.828,40 </w:t>
            </w:r>
          </w:p>
        </w:tc>
        <w:tc>
          <w:tcPr>
            <w:tcW w:w="4880" w:type="dxa"/>
            <w:tcBorders>
              <w:top w:val="nil"/>
              <w:left w:val="nil"/>
              <w:bottom w:val="single" w:sz="4" w:space="0" w:color="auto"/>
              <w:right w:val="single" w:sz="4" w:space="0" w:color="auto"/>
            </w:tcBorders>
            <w:vAlign w:val="center"/>
            <w:hideMark/>
          </w:tcPr>
          <w:p w14:paraId="7960C60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je bil na projektu SB Celje – bolnišnični oddelki in nadomestna novogradnja dosežen napredek predvsem pri pripravi nadaljevanja Etape 1.C, ki predstavlja finalizacijo in opremljanje prostorov prve etape, saj je bila izdelana projektna dokumentacija PZI (NOVEMBER 2024)  ter izvedena dva postopka javnega naročanja. Prvi postopek ni bil uspešen, v drugem postopku pa je bil uspešno oddan Sklop 1, ki je postal podlaga za sklenitev gradbene pogodbe.</w:t>
            </w:r>
            <w:r w:rsidRPr="00DD2A08">
              <w:rPr>
                <w:rFonts w:ascii="Calibri" w:hAnsi="Calibri" w:cs="Calibri"/>
                <w:color w:val="000000"/>
                <w:sz w:val="18"/>
                <w:szCs w:val="18"/>
                <w:lang w:val="sl-SI" w:eastAsia="sl-SI"/>
              </w:rPr>
              <w:br/>
              <w:t xml:space="preserve">Projekt tako sledi cilju postopne izvedbe nadomestne novogradnje in funkcionalne posodobitve bolnišničnih oddelkov, pri čemer se investicija nadaljuje etapno, skladno z razpoložljivimi viri financiranja. </w:t>
            </w:r>
          </w:p>
        </w:tc>
      </w:tr>
      <w:tr w:rsidR="00DD2A08" w:rsidRPr="00C5170D" w14:paraId="09DA8349"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E6C300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2718-25-0018 - UKC MB - Nakup štirih </w:t>
            </w:r>
            <w:proofErr w:type="spellStart"/>
            <w:r w:rsidRPr="00DD2A08">
              <w:rPr>
                <w:rFonts w:ascii="Calibri" w:hAnsi="Calibri" w:cs="Calibri"/>
                <w:color w:val="000000"/>
                <w:sz w:val="18"/>
                <w:szCs w:val="18"/>
                <w:lang w:val="sl-SI" w:eastAsia="sl-SI"/>
              </w:rPr>
              <w:t>obsevalnikov</w:t>
            </w:r>
            <w:proofErr w:type="spellEnd"/>
          </w:p>
        </w:tc>
        <w:tc>
          <w:tcPr>
            <w:tcW w:w="1500" w:type="dxa"/>
            <w:tcBorders>
              <w:top w:val="nil"/>
              <w:left w:val="nil"/>
              <w:bottom w:val="single" w:sz="4" w:space="0" w:color="auto"/>
              <w:right w:val="single" w:sz="4" w:space="0" w:color="auto"/>
            </w:tcBorders>
            <w:noWrap/>
            <w:vAlign w:val="center"/>
            <w:hideMark/>
          </w:tcPr>
          <w:p w14:paraId="377B282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193.980,00 </w:t>
            </w:r>
          </w:p>
        </w:tc>
        <w:tc>
          <w:tcPr>
            <w:tcW w:w="4880" w:type="dxa"/>
            <w:tcBorders>
              <w:top w:val="nil"/>
              <w:left w:val="nil"/>
              <w:bottom w:val="single" w:sz="4" w:space="0" w:color="auto"/>
              <w:right w:val="single" w:sz="4" w:space="0" w:color="auto"/>
            </w:tcBorders>
            <w:vAlign w:val="center"/>
            <w:hideMark/>
          </w:tcPr>
          <w:p w14:paraId="0AC02F1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letu 2025 je bila podpisana pogodba za nakup </w:t>
            </w:r>
            <w:proofErr w:type="spellStart"/>
            <w:r w:rsidRPr="00DD2A08">
              <w:rPr>
                <w:rFonts w:ascii="Calibri" w:hAnsi="Calibri" w:cs="Calibri"/>
                <w:color w:val="000000"/>
                <w:sz w:val="18"/>
                <w:szCs w:val="18"/>
                <w:lang w:val="sl-SI" w:eastAsia="sl-SI"/>
              </w:rPr>
              <w:t>obsevalnikov</w:t>
            </w:r>
            <w:proofErr w:type="spellEnd"/>
            <w:r w:rsidRPr="00DD2A08">
              <w:rPr>
                <w:rFonts w:ascii="Calibri" w:hAnsi="Calibri" w:cs="Calibri"/>
                <w:color w:val="000000"/>
                <w:sz w:val="18"/>
                <w:szCs w:val="18"/>
                <w:lang w:val="sl-SI" w:eastAsia="sl-SI"/>
              </w:rPr>
              <w:t xml:space="preserve">. </w:t>
            </w:r>
          </w:p>
        </w:tc>
      </w:tr>
      <w:tr w:rsidR="00DD2A08" w:rsidRPr="00DD2A08" w14:paraId="20F4F885" w14:textId="77777777" w:rsidTr="00DD2A08">
        <w:trPr>
          <w:trHeight w:val="300"/>
        </w:trPr>
        <w:tc>
          <w:tcPr>
            <w:tcW w:w="3660" w:type="dxa"/>
            <w:tcBorders>
              <w:top w:val="nil"/>
              <w:left w:val="single" w:sz="4" w:space="0" w:color="auto"/>
              <w:bottom w:val="single" w:sz="4" w:space="0" w:color="auto"/>
              <w:right w:val="single" w:sz="4" w:space="0" w:color="auto"/>
            </w:tcBorders>
            <w:vAlign w:val="center"/>
            <w:hideMark/>
          </w:tcPr>
          <w:p w14:paraId="1EEB2E69" w14:textId="77777777" w:rsidR="00DD2A08" w:rsidRPr="00DD2A08" w:rsidRDefault="00DD2A08" w:rsidP="00DD2A08">
            <w:pPr>
              <w:spacing w:line="240" w:lineRule="auto"/>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 xml:space="preserve">SKUPAJ: </w:t>
            </w:r>
          </w:p>
        </w:tc>
        <w:tc>
          <w:tcPr>
            <w:tcW w:w="1500" w:type="dxa"/>
            <w:tcBorders>
              <w:top w:val="nil"/>
              <w:left w:val="nil"/>
              <w:bottom w:val="single" w:sz="4" w:space="0" w:color="auto"/>
              <w:right w:val="single" w:sz="4" w:space="0" w:color="auto"/>
            </w:tcBorders>
            <w:noWrap/>
            <w:vAlign w:val="center"/>
            <w:hideMark/>
          </w:tcPr>
          <w:p w14:paraId="3F603009" w14:textId="77777777" w:rsidR="00DD2A08" w:rsidRPr="00DD2A08" w:rsidRDefault="00DD2A08" w:rsidP="00DD2A08">
            <w:pPr>
              <w:spacing w:line="240" w:lineRule="auto"/>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 xml:space="preserve">       76.570.330,09 </w:t>
            </w:r>
          </w:p>
        </w:tc>
        <w:tc>
          <w:tcPr>
            <w:tcW w:w="4880" w:type="dxa"/>
            <w:tcBorders>
              <w:top w:val="nil"/>
              <w:left w:val="nil"/>
              <w:bottom w:val="single" w:sz="4" w:space="0" w:color="auto"/>
              <w:right w:val="single" w:sz="4" w:space="0" w:color="auto"/>
            </w:tcBorders>
            <w:vAlign w:val="center"/>
            <w:hideMark/>
          </w:tcPr>
          <w:p w14:paraId="681FA47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w:t>
            </w:r>
          </w:p>
        </w:tc>
      </w:tr>
    </w:tbl>
    <w:p w14:paraId="0DA1FD2B" w14:textId="77777777" w:rsidR="00A02578" w:rsidRDefault="00A02578" w:rsidP="0027251E">
      <w:pPr>
        <w:shd w:val="clear" w:color="auto" w:fill="FFFFFF" w:themeFill="background1"/>
        <w:spacing w:before="240" w:line="240" w:lineRule="auto"/>
        <w:rPr>
          <w:rFonts w:cs="Arial"/>
          <w:sz w:val="16"/>
          <w:szCs w:val="16"/>
          <w:lang w:val="sl-SI"/>
        </w:rPr>
      </w:pPr>
    </w:p>
    <w:p w14:paraId="1BC2F41B" w14:textId="77777777" w:rsidR="008A11F8" w:rsidRDefault="008A11F8" w:rsidP="0027251E">
      <w:pPr>
        <w:shd w:val="clear" w:color="auto" w:fill="FFFFFF" w:themeFill="background1"/>
        <w:spacing w:before="240" w:line="240" w:lineRule="auto"/>
        <w:rPr>
          <w:rFonts w:cs="Arial"/>
          <w:sz w:val="16"/>
          <w:szCs w:val="16"/>
          <w:lang w:val="sl-SI"/>
        </w:rPr>
      </w:pPr>
    </w:p>
    <w:p w14:paraId="29305914" w14:textId="1A950CF6" w:rsidR="00F5362C" w:rsidRPr="00027D92" w:rsidRDefault="00F5362C" w:rsidP="00F12127">
      <w:pPr>
        <w:pStyle w:val="Naslov1"/>
        <w:numPr>
          <w:ilvl w:val="0"/>
          <w:numId w:val="32"/>
        </w:numPr>
      </w:pPr>
      <w:bookmarkStart w:id="59" w:name="_Toc241236692"/>
      <w:r w:rsidRPr="00027D92">
        <w:t>Investicije v izobraževalne zavode s področja zdravstva</w:t>
      </w:r>
      <w:bookmarkEnd w:id="59"/>
    </w:p>
    <w:p w14:paraId="458F8384" w14:textId="77777777" w:rsidR="00027D92" w:rsidRPr="00027D92" w:rsidRDefault="00027D92" w:rsidP="00D051AC">
      <w:pPr>
        <w:spacing w:after="240" w:line="300" w:lineRule="exact"/>
        <w:jc w:val="both"/>
        <w:rPr>
          <w:lang w:val="sl-SI" w:eastAsia="sl-SI"/>
        </w:rPr>
      </w:pPr>
      <w:r w:rsidRPr="00027D92">
        <w:rPr>
          <w:lang w:val="sl-SI" w:eastAsia="sl-SI"/>
        </w:rPr>
        <w:t xml:space="preserve">Investicije v izobraževalne zavode s področja zdravstva, ki jih izvajata Ministrstvo za vzgojo in izobraževanje in Ministrstvo za visoko šolstvo, znanost in inovacije so v Načrt razvojnih programov uvrščene na pobudo obeh ministrstev ob soglasju Ministrstva za zdravje. Sredstva so bila zagotovljena </w:t>
      </w:r>
      <w:r w:rsidRPr="00027D92">
        <w:rPr>
          <w:lang w:val="sl-SI" w:eastAsia="sl-SI"/>
        </w:rPr>
        <w:lastRenderedPageBreak/>
        <w:t>za povečanje vpisnih mest in pospešeno izvajanje šolskih in študijskih programov, ki jih izvajajo javne, srednje in višje strokovne šole ter visokošolski zavodi.</w:t>
      </w:r>
    </w:p>
    <w:p w14:paraId="2DB535DF" w14:textId="385F0E6E" w:rsidR="00027D92" w:rsidRPr="00027D92" w:rsidRDefault="00027D92" w:rsidP="00D051AC">
      <w:pPr>
        <w:spacing w:after="240" w:line="300" w:lineRule="exact"/>
        <w:jc w:val="both"/>
        <w:rPr>
          <w:highlight w:val="yellow"/>
          <w:lang w:val="sl-SI" w:eastAsia="sl-SI"/>
        </w:rPr>
      </w:pPr>
      <w:r w:rsidRPr="00027D92">
        <w:rPr>
          <w:lang w:val="sl-SI" w:eastAsia="sl-SI"/>
        </w:rPr>
        <w:t xml:space="preserve">V letu 2025 je bilo za ta namen zagotovljenih 19,82 milijonov evrov, in sicer 7,92 milijona evrov za projekte Ministrstva za vzgojo in izobraževanje in razlika 11,9 milijona evrov za projekte Ministrstva za visoko šolstvo, znanost in inovacije. V letu 2025 se je na podlagi 8. in 9. točke 2. člena Zakona financiralo osem projektov (4 projekti Ministrstva za visoko šolstvo, znanost in inovacije ter 4 projekte Ministrstva za vzgojo in izobraževanje), s skupno realizacijo </w:t>
      </w:r>
      <w:r w:rsidRPr="00027D92">
        <w:rPr>
          <w:rFonts w:cs="Arial"/>
          <w:color w:val="000000"/>
          <w:szCs w:val="20"/>
          <w:lang w:val="sl-SI"/>
        </w:rPr>
        <w:t>19.818.863,28</w:t>
      </w:r>
      <w:r w:rsidRPr="00027D92">
        <w:rPr>
          <w:rFonts w:ascii="Aptos Narrow" w:hAnsi="Aptos Narrow"/>
          <w:color w:val="000000"/>
          <w:sz w:val="22"/>
          <w:szCs w:val="22"/>
          <w:lang w:val="sl-SI"/>
        </w:rPr>
        <w:t xml:space="preserve"> </w:t>
      </w:r>
      <w:r w:rsidRPr="00027D92">
        <w:rPr>
          <w:lang w:val="sl-SI" w:eastAsia="sl-SI"/>
        </w:rPr>
        <w:t xml:space="preserve">milijona evrov. Eden od teh projektov je bil v NRP uvrščen tekom leta 2025. V preglednici </w:t>
      </w:r>
      <w:r w:rsidR="0082301D">
        <w:rPr>
          <w:lang w:val="sl-SI" w:eastAsia="sl-SI"/>
        </w:rPr>
        <w:t>8</w:t>
      </w:r>
      <w:r w:rsidRPr="00027D92">
        <w:rPr>
          <w:lang w:val="sl-SI" w:eastAsia="sl-SI"/>
        </w:rPr>
        <w:t xml:space="preserve"> je prikazana realizacija na navedenih projektih in kratek opis izvedenih aktivnosti na posameznem projektu.</w:t>
      </w:r>
    </w:p>
    <w:p w14:paraId="1BE07A77" w14:textId="0BDFC36A" w:rsidR="00027D92" w:rsidRPr="00027D92" w:rsidRDefault="00027D92" w:rsidP="00027D92">
      <w:pPr>
        <w:spacing w:line="240" w:lineRule="auto"/>
        <w:jc w:val="both"/>
        <w:rPr>
          <w:rFonts w:ascii="Calibri" w:hAnsi="Calibri" w:cs="Calibri"/>
          <w:color w:val="000000"/>
          <w:sz w:val="22"/>
          <w:szCs w:val="22"/>
          <w:highlight w:val="yellow"/>
          <w:lang w:val="sl-SI" w:eastAsia="sl-SI"/>
        </w:rPr>
      </w:pPr>
      <w:r w:rsidRPr="00027D92">
        <w:rPr>
          <w:rFonts w:cs="Arial"/>
          <w:sz w:val="16"/>
          <w:szCs w:val="16"/>
          <w:lang w:val="sl-SI"/>
        </w:rPr>
        <w:t xml:space="preserve">Preglednica </w:t>
      </w:r>
      <w:r w:rsidR="0082301D">
        <w:rPr>
          <w:rFonts w:cs="Arial"/>
          <w:sz w:val="16"/>
          <w:szCs w:val="16"/>
          <w:lang w:val="sl-SI"/>
        </w:rPr>
        <w:t>8</w:t>
      </w:r>
      <w:r w:rsidRPr="00027D92">
        <w:rPr>
          <w:rFonts w:cs="Arial"/>
          <w:sz w:val="16"/>
          <w:szCs w:val="16"/>
          <w:lang w:val="sl-SI"/>
        </w:rPr>
        <w:t>: Investicije, realizacija in opis izvedenih del v letu 2025</w:t>
      </w: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009"/>
        <w:gridCol w:w="4819"/>
      </w:tblGrid>
      <w:tr w:rsidR="00027D92" w:rsidRPr="00D96968" w14:paraId="613C6B96" w14:textId="77777777" w:rsidTr="00560C8C">
        <w:trPr>
          <w:trHeight w:val="364"/>
          <w:tblHeader/>
        </w:trPr>
        <w:tc>
          <w:tcPr>
            <w:tcW w:w="2830" w:type="dxa"/>
            <w:shd w:val="clear" w:color="000000" w:fill="D9D9D9"/>
            <w:noWrap/>
            <w:vAlign w:val="bottom"/>
            <w:hideMark/>
          </w:tcPr>
          <w:p w14:paraId="0DC6E187" w14:textId="77777777" w:rsidR="00027D92" w:rsidRPr="00D96968" w:rsidRDefault="00027D92" w:rsidP="00560C8C">
            <w:pPr>
              <w:spacing w:line="240" w:lineRule="auto"/>
              <w:rPr>
                <w:rFonts w:cs="Arial"/>
                <w:b/>
                <w:bCs/>
                <w:color w:val="000000"/>
                <w:sz w:val="16"/>
                <w:szCs w:val="16"/>
                <w:lang w:val="sl-SI" w:eastAsia="sl-SI"/>
              </w:rPr>
            </w:pPr>
            <w:r w:rsidRPr="00D96968">
              <w:rPr>
                <w:rFonts w:cs="Arial"/>
                <w:b/>
                <w:bCs/>
                <w:color w:val="000000"/>
                <w:sz w:val="16"/>
                <w:szCs w:val="16"/>
                <w:lang w:val="sl-SI" w:eastAsia="sl-SI"/>
              </w:rPr>
              <w:t>Šifra v NRP (NRP)</w:t>
            </w:r>
          </w:p>
        </w:tc>
        <w:tc>
          <w:tcPr>
            <w:tcW w:w="2009" w:type="dxa"/>
            <w:shd w:val="clear" w:color="000000" w:fill="D9D9D9"/>
            <w:vAlign w:val="bottom"/>
            <w:hideMark/>
          </w:tcPr>
          <w:p w14:paraId="21C6B7A9" w14:textId="77777777" w:rsidR="00027D92" w:rsidRPr="00D96968" w:rsidRDefault="00027D92" w:rsidP="00560C8C">
            <w:pPr>
              <w:spacing w:line="240" w:lineRule="auto"/>
              <w:jc w:val="center"/>
              <w:rPr>
                <w:rFonts w:cs="Arial"/>
                <w:b/>
                <w:bCs/>
                <w:color w:val="000000"/>
                <w:sz w:val="16"/>
                <w:szCs w:val="16"/>
                <w:lang w:val="sl-SI" w:eastAsia="sl-SI"/>
              </w:rPr>
            </w:pPr>
            <w:r w:rsidRPr="00D96968">
              <w:rPr>
                <w:rFonts w:cs="Arial"/>
                <w:b/>
                <w:bCs/>
                <w:color w:val="000000"/>
                <w:sz w:val="16"/>
                <w:szCs w:val="16"/>
                <w:lang w:val="sl-SI" w:eastAsia="sl-SI"/>
              </w:rPr>
              <w:t xml:space="preserve">Izplačila </w:t>
            </w:r>
          </w:p>
        </w:tc>
        <w:tc>
          <w:tcPr>
            <w:tcW w:w="4819" w:type="dxa"/>
            <w:shd w:val="clear" w:color="000000" w:fill="D9D9D9"/>
            <w:vAlign w:val="bottom"/>
            <w:hideMark/>
          </w:tcPr>
          <w:p w14:paraId="5F808A09" w14:textId="77777777" w:rsidR="00027D92" w:rsidRPr="00D96968" w:rsidRDefault="00027D92" w:rsidP="00560C8C">
            <w:pPr>
              <w:spacing w:line="240" w:lineRule="auto"/>
              <w:jc w:val="center"/>
              <w:rPr>
                <w:rFonts w:cs="Arial"/>
                <w:b/>
                <w:bCs/>
                <w:color w:val="000000"/>
                <w:sz w:val="16"/>
                <w:szCs w:val="16"/>
                <w:lang w:val="sl-SI" w:eastAsia="sl-SI"/>
              </w:rPr>
            </w:pPr>
            <w:r w:rsidRPr="00D96968">
              <w:rPr>
                <w:rFonts w:cs="Arial"/>
                <w:b/>
                <w:bCs/>
                <w:color w:val="000000"/>
                <w:sz w:val="16"/>
                <w:szCs w:val="16"/>
                <w:lang w:val="sl-SI" w:eastAsia="sl-SI"/>
              </w:rPr>
              <w:t>Opis izvedenih del v 202</w:t>
            </w:r>
            <w:r>
              <w:rPr>
                <w:rFonts w:cs="Arial"/>
                <w:b/>
                <w:bCs/>
                <w:color w:val="000000"/>
                <w:sz w:val="16"/>
                <w:szCs w:val="16"/>
                <w:lang w:val="sl-SI" w:eastAsia="sl-SI"/>
              </w:rPr>
              <w:t>5</w:t>
            </w:r>
          </w:p>
        </w:tc>
      </w:tr>
      <w:tr w:rsidR="00027D92" w:rsidRPr="00C5170D" w14:paraId="5ED07141" w14:textId="77777777" w:rsidTr="00560C8C">
        <w:trPr>
          <w:trHeight w:val="532"/>
        </w:trPr>
        <w:tc>
          <w:tcPr>
            <w:tcW w:w="2830" w:type="dxa"/>
            <w:shd w:val="clear" w:color="auto" w:fill="FFFFFF" w:themeFill="background1"/>
            <w:vAlign w:val="center"/>
            <w:hideMark/>
          </w:tcPr>
          <w:p w14:paraId="65F83E0B" w14:textId="77777777" w:rsidR="00027D92" w:rsidRPr="00C44FAA" w:rsidRDefault="00027D92" w:rsidP="00560C8C">
            <w:pPr>
              <w:spacing w:line="240" w:lineRule="auto"/>
              <w:rPr>
                <w:rFonts w:cs="Arial"/>
                <w:color w:val="000000"/>
                <w:sz w:val="16"/>
                <w:szCs w:val="16"/>
                <w:lang w:val="sl-SI" w:eastAsia="sl-SI"/>
              </w:rPr>
            </w:pPr>
            <w:r w:rsidRPr="00C44FAA">
              <w:rPr>
                <w:rFonts w:cs="Arial"/>
                <w:color w:val="000000"/>
                <w:sz w:val="16"/>
                <w:szCs w:val="16"/>
                <w:lang w:val="sl-SI" w:eastAsia="sl-SI"/>
              </w:rPr>
              <w:t>3330-19-0041 - Telovadnica-Srednja zdravstvena šola Murska Sobota</w:t>
            </w:r>
          </w:p>
        </w:tc>
        <w:tc>
          <w:tcPr>
            <w:tcW w:w="2009" w:type="dxa"/>
            <w:shd w:val="clear" w:color="auto" w:fill="FFFFFF" w:themeFill="background1"/>
            <w:vAlign w:val="center"/>
            <w:hideMark/>
          </w:tcPr>
          <w:p w14:paraId="7F71230E" w14:textId="77777777" w:rsidR="00027D92" w:rsidRPr="00C44FAA" w:rsidRDefault="00027D92" w:rsidP="00560C8C">
            <w:pPr>
              <w:spacing w:line="240" w:lineRule="auto"/>
              <w:jc w:val="right"/>
              <w:rPr>
                <w:rFonts w:cs="Arial"/>
                <w:color w:val="000000"/>
                <w:sz w:val="16"/>
                <w:szCs w:val="16"/>
                <w:lang w:val="sl-SI" w:eastAsia="sl-SI"/>
              </w:rPr>
            </w:pPr>
            <w:r w:rsidRPr="00C44FAA">
              <w:rPr>
                <w:rFonts w:cs="Arial"/>
                <w:color w:val="000000"/>
                <w:sz w:val="16"/>
                <w:szCs w:val="16"/>
                <w:lang w:val="sl-SI" w:eastAsia="sl-SI"/>
              </w:rPr>
              <w:t>3.328.304,65 €</w:t>
            </w:r>
          </w:p>
        </w:tc>
        <w:tc>
          <w:tcPr>
            <w:tcW w:w="4819" w:type="dxa"/>
            <w:shd w:val="clear" w:color="auto" w:fill="FFFFFF" w:themeFill="background1"/>
            <w:noWrap/>
            <w:vAlign w:val="bottom"/>
            <w:hideMark/>
          </w:tcPr>
          <w:p w14:paraId="325AC1FA" w14:textId="77777777" w:rsidR="00027D92" w:rsidRPr="00C44FAA" w:rsidRDefault="00027D92" w:rsidP="00560C8C">
            <w:pPr>
              <w:spacing w:line="240" w:lineRule="auto"/>
              <w:jc w:val="both"/>
              <w:rPr>
                <w:rFonts w:cs="Arial"/>
                <w:color w:val="000000"/>
                <w:sz w:val="16"/>
                <w:szCs w:val="16"/>
                <w:lang w:val="sl-SI" w:eastAsia="sl-SI"/>
              </w:rPr>
            </w:pPr>
            <w:r w:rsidRPr="00C44FAA">
              <w:rPr>
                <w:rFonts w:cs="Arial"/>
                <w:color w:val="000000"/>
                <w:sz w:val="16"/>
                <w:szCs w:val="16"/>
                <w:lang w:val="sl-SI" w:eastAsia="sl-SI"/>
              </w:rPr>
              <w:t>V letu 2025 so se izvajala gradbena, obrtniška in inštalacijska dela ter zunanja ureditev. Hkrati je potekal nadzor nad gradnjo in varnost pri zdravju in delu.</w:t>
            </w:r>
          </w:p>
        </w:tc>
      </w:tr>
      <w:tr w:rsidR="00027D92" w:rsidRPr="001148BC" w14:paraId="04681655" w14:textId="77777777" w:rsidTr="00560C8C">
        <w:trPr>
          <w:trHeight w:val="532"/>
        </w:trPr>
        <w:tc>
          <w:tcPr>
            <w:tcW w:w="2830" w:type="dxa"/>
            <w:shd w:val="clear" w:color="auto" w:fill="FFFFFF" w:themeFill="background1"/>
            <w:vAlign w:val="center"/>
            <w:hideMark/>
          </w:tcPr>
          <w:p w14:paraId="7D95B7DB"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3350-24-0014 - Dograditev Gimnazije Ormož-pouk zdravstvene neg</w:t>
            </w:r>
            <w:r>
              <w:rPr>
                <w:rFonts w:cs="Arial"/>
                <w:color w:val="000000"/>
                <w:sz w:val="16"/>
                <w:szCs w:val="16"/>
                <w:lang w:val="sl-SI" w:eastAsia="sl-SI"/>
              </w:rPr>
              <w:t>e</w:t>
            </w:r>
          </w:p>
        </w:tc>
        <w:tc>
          <w:tcPr>
            <w:tcW w:w="2009" w:type="dxa"/>
            <w:shd w:val="clear" w:color="auto" w:fill="FFFFFF" w:themeFill="background1"/>
            <w:vAlign w:val="center"/>
            <w:hideMark/>
          </w:tcPr>
          <w:p w14:paraId="73BB4650" w14:textId="77777777" w:rsidR="00027D92" w:rsidRPr="00E17989" w:rsidRDefault="00027D92" w:rsidP="00560C8C">
            <w:pPr>
              <w:spacing w:line="240" w:lineRule="auto"/>
              <w:jc w:val="right"/>
              <w:rPr>
                <w:rFonts w:cs="Arial"/>
                <w:strike/>
                <w:color w:val="000000"/>
                <w:sz w:val="16"/>
                <w:szCs w:val="16"/>
                <w:highlight w:val="yellow"/>
                <w:lang w:val="sl-SI" w:eastAsia="sl-SI"/>
              </w:rPr>
            </w:pPr>
            <w:r>
              <w:rPr>
                <w:rFonts w:cs="Arial"/>
                <w:color w:val="000000"/>
                <w:sz w:val="16"/>
                <w:szCs w:val="16"/>
                <w:lang w:val="sl-SI" w:eastAsia="sl-SI"/>
              </w:rPr>
              <w:t>1.182.743,15</w:t>
            </w:r>
          </w:p>
        </w:tc>
        <w:tc>
          <w:tcPr>
            <w:tcW w:w="4819" w:type="dxa"/>
            <w:shd w:val="clear" w:color="auto" w:fill="FFFFFF" w:themeFill="background1"/>
            <w:noWrap/>
            <w:vAlign w:val="bottom"/>
            <w:hideMark/>
          </w:tcPr>
          <w:p w14:paraId="728571B5" w14:textId="77777777" w:rsidR="00027D92" w:rsidRPr="00E17989" w:rsidRDefault="00027D92" w:rsidP="00560C8C">
            <w:pPr>
              <w:spacing w:line="240" w:lineRule="auto"/>
              <w:jc w:val="both"/>
              <w:rPr>
                <w:rFonts w:cs="Arial"/>
                <w:strike/>
                <w:color w:val="000000"/>
                <w:sz w:val="16"/>
                <w:szCs w:val="16"/>
                <w:highlight w:val="yellow"/>
                <w:lang w:val="sl-SI" w:eastAsia="sl-SI"/>
              </w:rPr>
            </w:pPr>
            <w:r w:rsidRPr="00D96968">
              <w:rPr>
                <w:rFonts w:cs="Arial"/>
                <w:color w:val="000000"/>
                <w:sz w:val="16"/>
                <w:szCs w:val="16"/>
                <w:lang w:val="sl-SI" w:eastAsia="sl-SI"/>
              </w:rPr>
              <w:t>V letu 202</w:t>
            </w:r>
            <w:r>
              <w:rPr>
                <w:rFonts w:cs="Arial"/>
                <w:color w:val="000000"/>
                <w:sz w:val="16"/>
                <w:szCs w:val="16"/>
                <w:lang w:val="sl-SI" w:eastAsia="sl-SI"/>
              </w:rPr>
              <w:t>5</w:t>
            </w:r>
            <w:r w:rsidRPr="00D96968">
              <w:rPr>
                <w:rFonts w:cs="Arial"/>
                <w:color w:val="000000"/>
                <w:sz w:val="16"/>
                <w:szCs w:val="16"/>
                <w:lang w:val="sl-SI" w:eastAsia="sl-SI"/>
              </w:rPr>
              <w:t xml:space="preserve"> je bila </w:t>
            </w:r>
            <w:r>
              <w:rPr>
                <w:rFonts w:cs="Arial"/>
                <w:color w:val="000000"/>
                <w:sz w:val="16"/>
                <w:szCs w:val="16"/>
                <w:lang w:val="sl-SI" w:eastAsia="sl-SI"/>
              </w:rPr>
              <w:t>zaključena dograditev in obnova z dobavo opreme Gimnazije Ormož. Pridobljeno je bilo uporabno dovoljenje in prostori so bili predani v uporabo.</w:t>
            </w:r>
          </w:p>
        </w:tc>
      </w:tr>
      <w:tr w:rsidR="00027D92" w:rsidRPr="00C5170D" w14:paraId="6625D48E" w14:textId="77777777" w:rsidTr="00560C8C">
        <w:trPr>
          <w:trHeight w:val="532"/>
        </w:trPr>
        <w:tc>
          <w:tcPr>
            <w:tcW w:w="2830" w:type="dxa"/>
            <w:shd w:val="clear" w:color="auto" w:fill="FFFFFF" w:themeFill="background1"/>
            <w:vAlign w:val="center"/>
            <w:hideMark/>
          </w:tcPr>
          <w:p w14:paraId="282D6BCF"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3350-24-0015 - Rekonstrukcija SŠ za farm., kozmetične in zdravstvo LJ</w:t>
            </w:r>
          </w:p>
        </w:tc>
        <w:tc>
          <w:tcPr>
            <w:tcW w:w="2009" w:type="dxa"/>
            <w:shd w:val="clear" w:color="auto" w:fill="FFFFFF" w:themeFill="background1"/>
            <w:hideMark/>
          </w:tcPr>
          <w:p w14:paraId="718DAF20" w14:textId="77777777" w:rsidR="00027D92" w:rsidRPr="009F52DB" w:rsidRDefault="00027D92" w:rsidP="00560C8C">
            <w:pPr>
              <w:spacing w:line="240" w:lineRule="auto"/>
              <w:jc w:val="right"/>
              <w:rPr>
                <w:rFonts w:cs="Arial"/>
                <w:strike/>
                <w:color w:val="000000"/>
                <w:sz w:val="16"/>
                <w:szCs w:val="16"/>
                <w:highlight w:val="yellow"/>
                <w:lang w:val="sl-SI" w:eastAsia="sl-SI"/>
              </w:rPr>
            </w:pPr>
            <w:r w:rsidRPr="00C44FAA">
              <w:rPr>
                <w:rFonts w:cs="Arial"/>
                <w:sz w:val="16"/>
                <w:szCs w:val="16"/>
              </w:rPr>
              <w:t>2.970.801,78</w:t>
            </w:r>
            <w:r>
              <w:rPr>
                <w:rFonts w:cs="Arial"/>
                <w:sz w:val="16"/>
                <w:szCs w:val="16"/>
              </w:rPr>
              <w:t xml:space="preserve"> €</w:t>
            </w:r>
          </w:p>
        </w:tc>
        <w:tc>
          <w:tcPr>
            <w:tcW w:w="4819" w:type="dxa"/>
            <w:shd w:val="clear" w:color="auto" w:fill="FFFFFF" w:themeFill="background1"/>
            <w:noWrap/>
            <w:vAlign w:val="bottom"/>
            <w:hideMark/>
          </w:tcPr>
          <w:p w14:paraId="6384510A" w14:textId="77777777" w:rsidR="00027D92" w:rsidRPr="00E17989" w:rsidRDefault="00027D92" w:rsidP="00560C8C">
            <w:pPr>
              <w:spacing w:line="240" w:lineRule="auto"/>
              <w:jc w:val="both"/>
              <w:rPr>
                <w:rFonts w:cs="Arial"/>
                <w:strike/>
                <w:color w:val="000000"/>
                <w:sz w:val="16"/>
                <w:szCs w:val="16"/>
                <w:highlight w:val="yellow"/>
                <w:lang w:val="sl-SI" w:eastAsia="sl-SI"/>
              </w:rPr>
            </w:pPr>
            <w:r w:rsidRPr="00D96968">
              <w:rPr>
                <w:rFonts w:cs="Arial"/>
                <w:color w:val="000000"/>
                <w:sz w:val="16"/>
                <w:szCs w:val="16"/>
                <w:lang w:val="sl-SI" w:eastAsia="sl-SI"/>
              </w:rPr>
              <w:t>V letu 202</w:t>
            </w:r>
            <w:r>
              <w:rPr>
                <w:rFonts w:cs="Arial"/>
                <w:color w:val="000000"/>
                <w:sz w:val="16"/>
                <w:szCs w:val="16"/>
                <w:lang w:val="sl-SI" w:eastAsia="sl-SI"/>
              </w:rPr>
              <w:t xml:space="preserve">5 </w:t>
            </w:r>
            <w:r w:rsidRPr="00C44FAA">
              <w:rPr>
                <w:rFonts w:cs="Arial"/>
                <w:color w:val="000000"/>
                <w:sz w:val="16"/>
                <w:szCs w:val="16"/>
                <w:lang w:val="sl-SI" w:eastAsia="sl-SI"/>
              </w:rPr>
              <w:t>so se izvajala gradbena, obrtniška in inštalacijska dela ter dobava in montaža opreme. Hkrati je potekal nadzor nad gradnjo in varnost pri zdravju in delu.</w:t>
            </w:r>
          </w:p>
        </w:tc>
      </w:tr>
      <w:tr w:rsidR="00027D92" w:rsidRPr="00C5170D" w14:paraId="79C42FDA" w14:textId="77777777" w:rsidTr="00560C8C">
        <w:trPr>
          <w:trHeight w:val="532"/>
        </w:trPr>
        <w:tc>
          <w:tcPr>
            <w:tcW w:w="2830" w:type="dxa"/>
            <w:shd w:val="clear" w:color="auto" w:fill="FFFFFF" w:themeFill="background1"/>
            <w:vAlign w:val="center"/>
            <w:hideMark/>
          </w:tcPr>
          <w:p w14:paraId="54584951"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3350-24-0016 - Prizidava Srednje zdravstvene in kozmetične šole CE</w:t>
            </w:r>
          </w:p>
        </w:tc>
        <w:tc>
          <w:tcPr>
            <w:tcW w:w="2009" w:type="dxa"/>
            <w:shd w:val="clear" w:color="auto" w:fill="FFFFFF" w:themeFill="background1"/>
            <w:vAlign w:val="center"/>
            <w:hideMark/>
          </w:tcPr>
          <w:p w14:paraId="5A017A52" w14:textId="77777777" w:rsidR="00027D92" w:rsidRPr="00E17989" w:rsidRDefault="00027D92" w:rsidP="00560C8C">
            <w:pPr>
              <w:spacing w:line="240" w:lineRule="auto"/>
              <w:jc w:val="right"/>
              <w:rPr>
                <w:rFonts w:cs="Arial"/>
                <w:strike/>
                <w:color w:val="000000"/>
                <w:sz w:val="16"/>
                <w:szCs w:val="16"/>
                <w:highlight w:val="yellow"/>
                <w:lang w:val="sl-SI" w:eastAsia="sl-SI"/>
              </w:rPr>
            </w:pPr>
            <w:r>
              <w:rPr>
                <w:rFonts w:cs="Arial"/>
                <w:color w:val="000000"/>
                <w:sz w:val="16"/>
                <w:szCs w:val="16"/>
                <w:lang w:val="sl-SI" w:eastAsia="sl-SI"/>
              </w:rPr>
              <w:t>437.790,98 €</w:t>
            </w:r>
          </w:p>
        </w:tc>
        <w:tc>
          <w:tcPr>
            <w:tcW w:w="4819" w:type="dxa"/>
            <w:shd w:val="clear" w:color="auto" w:fill="FFFFFF" w:themeFill="background1"/>
            <w:noWrap/>
            <w:vAlign w:val="bottom"/>
            <w:hideMark/>
          </w:tcPr>
          <w:p w14:paraId="05BE8A16" w14:textId="77777777" w:rsidR="00027D92" w:rsidRPr="00E17989" w:rsidRDefault="00027D92" w:rsidP="00560C8C">
            <w:pPr>
              <w:spacing w:line="240" w:lineRule="auto"/>
              <w:jc w:val="both"/>
              <w:rPr>
                <w:rFonts w:cs="Arial"/>
                <w:strike/>
                <w:color w:val="000000"/>
                <w:sz w:val="16"/>
                <w:szCs w:val="16"/>
                <w:highlight w:val="yellow"/>
                <w:lang w:val="sl-SI" w:eastAsia="sl-SI"/>
              </w:rPr>
            </w:pPr>
            <w:r w:rsidRPr="00D96968">
              <w:rPr>
                <w:rFonts w:cs="Arial"/>
                <w:color w:val="000000"/>
                <w:sz w:val="16"/>
                <w:szCs w:val="16"/>
                <w:lang w:val="sl-SI" w:eastAsia="sl-SI"/>
              </w:rPr>
              <w:t>V letu 202</w:t>
            </w:r>
            <w:r>
              <w:rPr>
                <w:rFonts w:cs="Arial"/>
                <w:color w:val="000000"/>
                <w:sz w:val="16"/>
                <w:szCs w:val="16"/>
                <w:lang w:val="sl-SI" w:eastAsia="sl-SI"/>
              </w:rPr>
              <w:t xml:space="preserve">5 je potekala izdelava projektne dokumentacije PZI in izbor izvajalca GOI del, ki je z deli pičel v avgustu 2025. Do konca leta so se izvajala gradbena, obrtniška in inštalacijska dela ter nadzor nad gradnjo. </w:t>
            </w:r>
          </w:p>
        </w:tc>
      </w:tr>
      <w:tr w:rsidR="00027D92" w:rsidRPr="00223636" w14:paraId="19A4496F" w14:textId="77777777" w:rsidTr="00560C8C">
        <w:trPr>
          <w:trHeight w:val="532"/>
        </w:trPr>
        <w:tc>
          <w:tcPr>
            <w:tcW w:w="2830" w:type="dxa"/>
            <w:shd w:val="clear" w:color="auto" w:fill="E7E6E6" w:themeFill="background2"/>
            <w:vAlign w:val="center"/>
            <w:hideMark/>
          </w:tcPr>
          <w:p w14:paraId="766CB16F"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Ministrstvo za vzgojo in izobraževanje (MVI) SKUPAJ</w:t>
            </w:r>
          </w:p>
        </w:tc>
        <w:tc>
          <w:tcPr>
            <w:tcW w:w="2009" w:type="dxa"/>
            <w:shd w:val="clear" w:color="auto" w:fill="E7E6E6" w:themeFill="background2"/>
            <w:vAlign w:val="center"/>
            <w:hideMark/>
          </w:tcPr>
          <w:p w14:paraId="42DFD740" w14:textId="77777777" w:rsidR="00027D92" w:rsidRPr="00C44FAA" w:rsidRDefault="00027D92" w:rsidP="00560C8C">
            <w:pPr>
              <w:spacing w:line="240" w:lineRule="auto"/>
              <w:jc w:val="right"/>
              <w:rPr>
                <w:rFonts w:cs="Arial"/>
                <w:color w:val="000000"/>
                <w:sz w:val="16"/>
                <w:szCs w:val="16"/>
                <w:lang w:val="sl-SI" w:eastAsia="sl-SI"/>
              </w:rPr>
            </w:pPr>
            <w:r w:rsidRPr="00C44FAA">
              <w:rPr>
                <w:rFonts w:cs="Arial"/>
                <w:b/>
                <w:bCs/>
                <w:color w:val="000000"/>
                <w:sz w:val="16"/>
                <w:szCs w:val="16"/>
                <w:lang w:val="sl-SI" w:eastAsia="sl-SI"/>
              </w:rPr>
              <w:t>7.919.640,56</w:t>
            </w:r>
            <w:r w:rsidRPr="00C44FAA">
              <w:rPr>
                <w:rFonts w:cs="Arial"/>
                <w:color w:val="000000"/>
                <w:sz w:val="16"/>
                <w:szCs w:val="16"/>
                <w:lang w:val="sl-SI" w:eastAsia="sl-SI"/>
              </w:rPr>
              <w:t xml:space="preserve"> €</w:t>
            </w:r>
          </w:p>
          <w:p w14:paraId="205189B2" w14:textId="77777777" w:rsidR="00027D92" w:rsidRPr="00C44FAA" w:rsidRDefault="00027D92" w:rsidP="00560C8C">
            <w:pPr>
              <w:spacing w:line="240" w:lineRule="auto"/>
              <w:jc w:val="right"/>
              <w:rPr>
                <w:rFonts w:cs="Arial"/>
                <w:color w:val="000000"/>
                <w:sz w:val="16"/>
                <w:szCs w:val="16"/>
                <w:lang w:val="sl-SI" w:eastAsia="sl-SI"/>
              </w:rPr>
            </w:pPr>
          </w:p>
        </w:tc>
        <w:tc>
          <w:tcPr>
            <w:tcW w:w="4819" w:type="dxa"/>
            <w:shd w:val="clear" w:color="auto" w:fill="E7E6E6" w:themeFill="background2"/>
            <w:noWrap/>
            <w:vAlign w:val="bottom"/>
            <w:hideMark/>
          </w:tcPr>
          <w:p w14:paraId="731C242A" w14:textId="77777777" w:rsidR="00027D92" w:rsidRPr="00E17989" w:rsidRDefault="00027D92" w:rsidP="00560C8C">
            <w:pPr>
              <w:spacing w:line="240" w:lineRule="auto"/>
              <w:jc w:val="both"/>
              <w:rPr>
                <w:rFonts w:cs="Arial"/>
                <w:strike/>
                <w:color w:val="000000"/>
                <w:sz w:val="16"/>
                <w:szCs w:val="16"/>
                <w:highlight w:val="yellow"/>
                <w:lang w:val="sl-SI" w:eastAsia="sl-SI"/>
              </w:rPr>
            </w:pPr>
          </w:p>
        </w:tc>
      </w:tr>
      <w:tr w:rsidR="00027D92" w:rsidRPr="00C5170D" w14:paraId="5243B1C0" w14:textId="77777777" w:rsidTr="00560C8C">
        <w:trPr>
          <w:trHeight w:val="444"/>
        </w:trPr>
        <w:tc>
          <w:tcPr>
            <w:tcW w:w="2830" w:type="dxa"/>
            <w:shd w:val="clear" w:color="auto" w:fill="FFFFFF" w:themeFill="background1"/>
            <w:vAlign w:val="center"/>
          </w:tcPr>
          <w:p w14:paraId="4EA1E9A3" w14:textId="77777777" w:rsidR="00027D92" w:rsidRPr="00D96968" w:rsidRDefault="00027D92" w:rsidP="00560C8C">
            <w:pPr>
              <w:spacing w:line="240" w:lineRule="auto"/>
              <w:rPr>
                <w:rFonts w:cs="Arial"/>
                <w:color w:val="000000"/>
                <w:sz w:val="16"/>
                <w:szCs w:val="16"/>
                <w:lang w:val="sl-SI" w:eastAsia="sl-SI"/>
              </w:rPr>
            </w:pPr>
            <w:r w:rsidRPr="00D96968">
              <w:rPr>
                <w:rFonts w:cs="Arial"/>
                <w:color w:val="000000"/>
                <w:sz w:val="16"/>
                <w:szCs w:val="16"/>
                <w:lang w:val="sl-SI" w:eastAsia="sl-SI"/>
              </w:rPr>
              <w:t>3360-24-0005 - Prizidek in obnova Fakultete za zdravstvene vede</w:t>
            </w:r>
          </w:p>
        </w:tc>
        <w:tc>
          <w:tcPr>
            <w:tcW w:w="2009" w:type="dxa"/>
            <w:shd w:val="clear" w:color="auto" w:fill="FFFFFF" w:themeFill="background1"/>
            <w:vAlign w:val="center"/>
          </w:tcPr>
          <w:p w14:paraId="348CE28A" w14:textId="77777777" w:rsidR="00027D92" w:rsidRPr="00D96968"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3.334.772,68 €</w:t>
            </w:r>
          </w:p>
        </w:tc>
        <w:tc>
          <w:tcPr>
            <w:tcW w:w="4819" w:type="dxa"/>
            <w:shd w:val="clear" w:color="auto" w:fill="FFFFFF" w:themeFill="background1"/>
            <w:noWrap/>
            <w:vAlign w:val="bottom"/>
          </w:tcPr>
          <w:p w14:paraId="1BDB972F" w14:textId="77777777" w:rsidR="00027D92" w:rsidRPr="00D96968" w:rsidRDefault="00027D92" w:rsidP="00560C8C">
            <w:pPr>
              <w:spacing w:line="240" w:lineRule="auto"/>
              <w:jc w:val="both"/>
              <w:rPr>
                <w:rFonts w:cs="Arial"/>
                <w:b/>
                <w:bCs/>
                <w:color w:val="000000"/>
                <w:sz w:val="16"/>
                <w:szCs w:val="16"/>
                <w:lang w:val="sl-SI" w:eastAsia="sl-SI"/>
              </w:rPr>
            </w:pPr>
            <w:r w:rsidRPr="001B73CA">
              <w:rPr>
                <w:rFonts w:cs="Arial"/>
                <w:color w:val="000000"/>
                <w:sz w:val="16"/>
                <w:szCs w:val="16"/>
                <w:lang w:val="sl-SI" w:eastAsia="sl-SI"/>
              </w:rPr>
              <w:t>V okviru projekta se je v letu 2025 uspešno pridobilo gradbeno dovoljenje, kar je omogočilo nadaljevanje ključnih postopkov izvedbe investicije. Kljub podaljševanju rokov, urejenim z dodatki k pogodbi, so bili postopki za pridobitev dokumentacije in pripravo izvedbenih faz uspešno zaključeni. Izvedlo se je javno naročilo za GOI dela, na podlagi katerega sta bili jeseni 2025 podpisani pogodbi za izvedbo prenove ter gradnje prizidave, izvajalec pa je bil uveden v delo. Pri izkopu za prizidavo so se pokazale nepredvidene okoliščine, zaradi katerih je bilo potrebno dopolniti projektno dokumentacijo, vendar to ni vplivalo na veljavnost gradbenega dovoljenja. Poleg gradbenih postopkov je bila izvedena tudi obsežna nabava specialne in druge opreme, ki je bila v celoti dobavljena v roku.</w:t>
            </w:r>
          </w:p>
        </w:tc>
      </w:tr>
      <w:tr w:rsidR="00027D92" w:rsidRPr="00C5170D" w14:paraId="095C2200" w14:textId="77777777" w:rsidTr="00560C8C">
        <w:trPr>
          <w:trHeight w:val="532"/>
        </w:trPr>
        <w:tc>
          <w:tcPr>
            <w:tcW w:w="2830" w:type="dxa"/>
            <w:shd w:val="clear" w:color="auto" w:fill="FFFFFF" w:themeFill="background1"/>
            <w:vAlign w:val="center"/>
            <w:hideMark/>
          </w:tcPr>
          <w:p w14:paraId="0A06FE20" w14:textId="77777777" w:rsidR="00027D92" w:rsidRPr="00D96968" w:rsidRDefault="00027D92" w:rsidP="00560C8C">
            <w:pPr>
              <w:spacing w:line="240" w:lineRule="auto"/>
              <w:rPr>
                <w:rFonts w:cs="Arial"/>
                <w:color w:val="000000"/>
                <w:sz w:val="16"/>
                <w:szCs w:val="16"/>
                <w:lang w:val="sl-SI" w:eastAsia="sl-SI"/>
              </w:rPr>
            </w:pPr>
            <w:r w:rsidRPr="00D96968">
              <w:rPr>
                <w:rFonts w:cs="Arial"/>
                <w:color w:val="000000"/>
                <w:sz w:val="16"/>
                <w:szCs w:val="16"/>
                <w:lang w:val="sl-SI" w:eastAsia="sl-SI"/>
              </w:rPr>
              <w:t>3330-22-5020 - Dodatna vpisna mesta visokega šolstva</w:t>
            </w:r>
          </w:p>
        </w:tc>
        <w:tc>
          <w:tcPr>
            <w:tcW w:w="2009" w:type="dxa"/>
            <w:shd w:val="clear" w:color="auto" w:fill="FFFFFF" w:themeFill="background1"/>
            <w:vAlign w:val="center"/>
            <w:hideMark/>
          </w:tcPr>
          <w:p w14:paraId="494FD044" w14:textId="77777777" w:rsidR="00027D92" w:rsidRPr="00D96968"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3.341.048,67 €</w:t>
            </w:r>
          </w:p>
        </w:tc>
        <w:tc>
          <w:tcPr>
            <w:tcW w:w="4819" w:type="dxa"/>
            <w:shd w:val="clear" w:color="auto" w:fill="FFFFFF" w:themeFill="background1"/>
            <w:noWrap/>
            <w:vAlign w:val="bottom"/>
            <w:hideMark/>
          </w:tcPr>
          <w:p w14:paraId="15F594DA" w14:textId="77777777" w:rsidR="00027D92" w:rsidRPr="00D96968" w:rsidRDefault="00027D92" w:rsidP="00560C8C">
            <w:pPr>
              <w:spacing w:line="240" w:lineRule="auto"/>
              <w:jc w:val="both"/>
              <w:rPr>
                <w:rFonts w:cs="Arial"/>
                <w:color w:val="000000"/>
                <w:sz w:val="16"/>
                <w:szCs w:val="16"/>
                <w:lang w:val="sl-SI" w:eastAsia="sl-SI"/>
              </w:rPr>
            </w:pPr>
            <w:r w:rsidRPr="00D96968">
              <w:rPr>
                <w:rFonts w:cs="Arial"/>
                <w:color w:val="000000"/>
                <w:sz w:val="16"/>
                <w:szCs w:val="16"/>
                <w:lang w:val="sl-SI" w:eastAsia="sl-SI"/>
              </w:rPr>
              <w:t>Skladno s strategijo zagotavljanja dodatnih finančnih sredstev zaradi povečanja vpisnih mest v dodiplomskih in enovitih magistrskih študijskih programih</w:t>
            </w:r>
            <w:r>
              <w:rPr>
                <w:rFonts w:cs="Arial"/>
                <w:color w:val="000000"/>
                <w:sz w:val="16"/>
                <w:szCs w:val="16"/>
                <w:lang w:val="sl-SI" w:eastAsia="sl-SI"/>
              </w:rPr>
              <w:t>.</w:t>
            </w:r>
            <w:r w:rsidRPr="00D96968">
              <w:rPr>
                <w:rFonts w:cs="Arial"/>
                <w:color w:val="000000"/>
                <w:sz w:val="16"/>
                <w:szCs w:val="16"/>
                <w:lang w:val="sl-SI" w:eastAsia="sl-SI"/>
              </w:rPr>
              <w:t xml:space="preserve"> S temi sredstvi je bilo omogočeno kvalitetno izvajanje študijskih obveznosti, ustrezna kadrovska podpora in materialni pogoji dela na visokošolskih zavodih.</w:t>
            </w:r>
          </w:p>
        </w:tc>
      </w:tr>
      <w:tr w:rsidR="00027D92" w:rsidRPr="00C5170D" w14:paraId="66583ECC" w14:textId="77777777" w:rsidTr="00560C8C">
        <w:trPr>
          <w:trHeight w:val="532"/>
        </w:trPr>
        <w:tc>
          <w:tcPr>
            <w:tcW w:w="2830" w:type="dxa"/>
            <w:shd w:val="clear" w:color="auto" w:fill="FFFFFF" w:themeFill="background1"/>
            <w:vAlign w:val="center"/>
          </w:tcPr>
          <w:p w14:paraId="2E911352" w14:textId="77777777" w:rsidR="00027D92" w:rsidRPr="00D96968" w:rsidRDefault="00027D92" w:rsidP="00560C8C">
            <w:pPr>
              <w:spacing w:line="240" w:lineRule="auto"/>
              <w:rPr>
                <w:rFonts w:cs="Arial"/>
                <w:color w:val="000000"/>
                <w:sz w:val="16"/>
                <w:szCs w:val="16"/>
                <w:lang w:val="sl-SI" w:eastAsia="sl-SI"/>
              </w:rPr>
            </w:pPr>
            <w:r>
              <w:rPr>
                <w:rFonts w:cs="Arial"/>
                <w:color w:val="000000"/>
                <w:sz w:val="16"/>
                <w:szCs w:val="16"/>
                <w:lang w:val="sl-SI" w:eastAsia="sl-SI"/>
              </w:rPr>
              <w:t>3360-24-0007 – Novogradnja UP Fakultete za vede o zdravju</w:t>
            </w:r>
          </w:p>
        </w:tc>
        <w:tc>
          <w:tcPr>
            <w:tcW w:w="2009" w:type="dxa"/>
            <w:shd w:val="clear" w:color="auto" w:fill="FFFFFF" w:themeFill="background1"/>
            <w:vAlign w:val="center"/>
          </w:tcPr>
          <w:p w14:paraId="0E9F08E8" w14:textId="77777777" w:rsidR="00027D92" w:rsidRPr="00D96968"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288.252,27 €</w:t>
            </w:r>
          </w:p>
        </w:tc>
        <w:tc>
          <w:tcPr>
            <w:tcW w:w="4819" w:type="dxa"/>
            <w:shd w:val="clear" w:color="auto" w:fill="FFFFFF" w:themeFill="background1"/>
            <w:noWrap/>
            <w:vAlign w:val="bottom"/>
          </w:tcPr>
          <w:p w14:paraId="06257723" w14:textId="77777777" w:rsidR="00027D92" w:rsidRPr="00D96968" w:rsidRDefault="00027D92" w:rsidP="00560C8C">
            <w:pPr>
              <w:spacing w:line="240" w:lineRule="auto"/>
              <w:jc w:val="both"/>
              <w:rPr>
                <w:rFonts w:cs="Arial"/>
                <w:color w:val="000000"/>
                <w:sz w:val="16"/>
                <w:szCs w:val="16"/>
                <w:lang w:val="sl-SI" w:eastAsia="sl-SI"/>
              </w:rPr>
            </w:pPr>
            <w:r w:rsidRPr="001B73CA">
              <w:rPr>
                <w:rFonts w:cs="Arial"/>
                <w:color w:val="000000"/>
                <w:sz w:val="16"/>
                <w:szCs w:val="16"/>
                <w:lang w:val="sl-SI" w:eastAsia="sl-SI"/>
              </w:rPr>
              <w:t>V letu 2024 je bil zaključen arhitekturni natečaj in izdelana naslednja projektna dokumentacija: dopolnjena idejna zasnova, idejni projekt in dokumentacija za izdajo gradbenega dovoljenja (brez mnenj).  Realizacija je bila cca. 50% pod načrtovano, saj ni bilo pridobljeno gradbeno dovoljenje (GD) niti plačan komunalni prispevek. V letu 2024 so tako bile izvedene le pripravljalne aktivnosti, v letu 2025 pa izdelava PZI dokumentacije in vložena vloga na UE Izola za izdajo GD. Objavljeno je bil tudi JN za izvedbo pripravljalnih gradbenih del.</w:t>
            </w:r>
          </w:p>
        </w:tc>
      </w:tr>
      <w:tr w:rsidR="00027D92" w:rsidRPr="00223636" w14:paraId="14C59E6B" w14:textId="77777777" w:rsidTr="00560C8C">
        <w:trPr>
          <w:trHeight w:val="532"/>
        </w:trPr>
        <w:tc>
          <w:tcPr>
            <w:tcW w:w="2830" w:type="dxa"/>
            <w:shd w:val="clear" w:color="auto" w:fill="FFFFFF" w:themeFill="background1"/>
            <w:vAlign w:val="center"/>
          </w:tcPr>
          <w:p w14:paraId="626E0414" w14:textId="77777777" w:rsidR="00027D92" w:rsidRPr="00D96968" w:rsidRDefault="00027D92" w:rsidP="00560C8C">
            <w:pPr>
              <w:spacing w:line="240" w:lineRule="auto"/>
              <w:rPr>
                <w:rFonts w:cs="Arial"/>
                <w:color w:val="000000"/>
                <w:sz w:val="16"/>
                <w:szCs w:val="16"/>
                <w:lang w:val="sl-SI" w:eastAsia="sl-SI"/>
              </w:rPr>
            </w:pPr>
            <w:r>
              <w:rPr>
                <w:rFonts w:cs="Arial"/>
                <w:color w:val="000000"/>
                <w:sz w:val="16"/>
                <w:szCs w:val="16"/>
                <w:lang w:val="sl-SI" w:eastAsia="sl-SI"/>
              </w:rPr>
              <w:t>3360-25-0025 – Novogradnja Fakultete za farmacijo</w:t>
            </w:r>
          </w:p>
        </w:tc>
        <w:tc>
          <w:tcPr>
            <w:tcW w:w="2009" w:type="dxa"/>
            <w:shd w:val="clear" w:color="auto" w:fill="FFFFFF" w:themeFill="background1"/>
            <w:vAlign w:val="center"/>
          </w:tcPr>
          <w:p w14:paraId="319F69A7" w14:textId="77777777" w:rsidR="00027D92"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4.935.149,10 €</w:t>
            </w:r>
          </w:p>
        </w:tc>
        <w:tc>
          <w:tcPr>
            <w:tcW w:w="4819" w:type="dxa"/>
            <w:shd w:val="clear" w:color="auto" w:fill="FFFFFF" w:themeFill="background1"/>
            <w:noWrap/>
            <w:vAlign w:val="bottom"/>
          </w:tcPr>
          <w:p w14:paraId="4BA50535" w14:textId="77777777" w:rsidR="00027D92" w:rsidRPr="00D96968" w:rsidRDefault="00027D92" w:rsidP="00560C8C">
            <w:pPr>
              <w:spacing w:line="240" w:lineRule="auto"/>
              <w:jc w:val="both"/>
              <w:rPr>
                <w:rFonts w:cs="Arial"/>
                <w:color w:val="000000"/>
                <w:sz w:val="16"/>
                <w:szCs w:val="16"/>
                <w:lang w:val="sl-SI" w:eastAsia="sl-SI"/>
              </w:rPr>
            </w:pPr>
            <w:r w:rsidRPr="001B73CA">
              <w:rPr>
                <w:rFonts w:cs="Arial"/>
                <w:color w:val="000000"/>
                <w:sz w:val="16"/>
                <w:szCs w:val="16"/>
                <w:lang w:val="sl-SI" w:eastAsia="sl-SI"/>
              </w:rPr>
              <w:t xml:space="preserve">V okviru projekta je bila aprila 2025 izdelana </w:t>
            </w:r>
            <w:proofErr w:type="spellStart"/>
            <w:r w:rsidRPr="001B73CA">
              <w:rPr>
                <w:rFonts w:cs="Arial"/>
                <w:color w:val="000000"/>
                <w:sz w:val="16"/>
                <w:szCs w:val="16"/>
                <w:lang w:val="sl-SI" w:eastAsia="sl-SI"/>
              </w:rPr>
              <w:t>novelacija</w:t>
            </w:r>
            <w:proofErr w:type="spellEnd"/>
            <w:r w:rsidRPr="001B73CA">
              <w:rPr>
                <w:rFonts w:cs="Arial"/>
                <w:color w:val="000000"/>
                <w:sz w:val="16"/>
                <w:szCs w:val="16"/>
                <w:lang w:val="sl-SI" w:eastAsia="sl-SI"/>
              </w:rPr>
              <w:t xml:space="preserve"> IP, junija 2025 pa PZI za uvoz in zunanjo ureditev skupnega območja dveh bodočih novogradenj: Fakultete za farmacijo in Fakultete za strojništvo. Prvo javno naročilo za izbor izvajalca GOI del se je zaključilo z odločitvijo o ne</w:t>
            </w:r>
            <w:r>
              <w:rPr>
                <w:rFonts w:cs="Arial"/>
                <w:color w:val="000000"/>
                <w:sz w:val="16"/>
                <w:szCs w:val="16"/>
                <w:lang w:val="sl-SI" w:eastAsia="sl-SI"/>
              </w:rPr>
              <w:t>-</w:t>
            </w:r>
            <w:r w:rsidRPr="001B73CA">
              <w:rPr>
                <w:rFonts w:cs="Arial"/>
                <w:color w:val="000000"/>
                <w:sz w:val="16"/>
                <w:szCs w:val="16"/>
                <w:lang w:val="sl-SI" w:eastAsia="sl-SI"/>
              </w:rPr>
              <w:t xml:space="preserve">oddaji naročila. Ob ponovitvi javnega naročila za izbiro izvajalca GOI del, ki je bilo objavljeno novembra 2025, se je UL odločila za </w:t>
            </w:r>
            <w:proofErr w:type="spellStart"/>
            <w:r w:rsidRPr="001B73CA">
              <w:rPr>
                <w:rFonts w:cs="Arial"/>
                <w:color w:val="000000"/>
                <w:sz w:val="16"/>
                <w:szCs w:val="16"/>
                <w:lang w:val="sl-SI" w:eastAsia="sl-SI"/>
              </w:rPr>
              <w:t>faznost</w:t>
            </w:r>
            <w:proofErr w:type="spellEnd"/>
            <w:r w:rsidRPr="001B73CA">
              <w:rPr>
                <w:rFonts w:cs="Arial"/>
                <w:color w:val="000000"/>
                <w:sz w:val="16"/>
                <w:szCs w:val="16"/>
                <w:lang w:val="sl-SI" w:eastAsia="sl-SI"/>
              </w:rPr>
              <w:t xml:space="preserve"> izvedbe. Javno naročilo za 1. fazo gradnje je trenutno v postopku revizije, zaradi česar se v leto </w:t>
            </w:r>
            <w:r w:rsidRPr="001B73CA">
              <w:rPr>
                <w:rFonts w:cs="Arial"/>
                <w:color w:val="000000"/>
                <w:sz w:val="16"/>
                <w:szCs w:val="16"/>
                <w:lang w:val="sl-SI" w:eastAsia="sl-SI"/>
              </w:rPr>
              <w:lastRenderedPageBreak/>
              <w:t>2026 zamikata podpis pogodbe z izvajalcem GOI del in pričetek gradnje. V letu 2025 se je poravnal del komunalnega prispevka.</w:t>
            </w:r>
          </w:p>
        </w:tc>
      </w:tr>
      <w:tr w:rsidR="00027D92" w:rsidRPr="00223636" w14:paraId="33F07ABB" w14:textId="77777777" w:rsidTr="00560C8C">
        <w:trPr>
          <w:trHeight w:val="532"/>
        </w:trPr>
        <w:tc>
          <w:tcPr>
            <w:tcW w:w="2830" w:type="dxa"/>
            <w:shd w:val="clear" w:color="auto" w:fill="E7E6E6" w:themeFill="background2"/>
            <w:vAlign w:val="center"/>
          </w:tcPr>
          <w:p w14:paraId="7C5B3261" w14:textId="77777777" w:rsidR="00027D92" w:rsidRPr="00D96968" w:rsidRDefault="00027D92" w:rsidP="00560C8C">
            <w:pPr>
              <w:spacing w:line="240" w:lineRule="auto"/>
              <w:rPr>
                <w:rFonts w:cs="Arial"/>
                <w:color w:val="000000"/>
                <w:sz w:val="16"/>
                <w:szCs w:val="16"/>
                <w:lang w:val="sl-SI" w:eastAsia="sl-SI"/>
              </w:rPr>
            </w:pPr>
            <w:r w:rsidRPr="00D96968">
              <w:rPr>
                <w:rFonts w:cs="Arial"/>
                <w:color w:val="000000"/>
                <w:sz w:val="16"/>
                <w:szCs w:val="16"/>
                <w:lang w:val="sl-SI" w:eastAsia="sl-SI"/>
              </w:rPr>
              <w:lastRenderedPageBreak/>
              <w:t>Ministrstvo za visoko šolstvo, znanost in inovacije SKUPAJ</w:t>
            </w:r>
          </w:p>
        </w:tc>
        <w:tc>
          <w:tcPr>
            <w:tcW w:w="2009" w:type="dxa"/>
            <w:shd w:val="clear" w:color="auto" w:fill="E7E6E6" w:themeFill="background2"/>
            <w:vAlign w:val="center"/>
          </w:tcPr>
          <w:p w14:paraId="51A8A654" w14:textId="77777777" w:rsidR="00027D92" w:rsidRPr="00C44FAA" w:rsidRDefault="00027D92" w:rsidP="00560C8C">
            <w:pPr>
              <w:spacing w:line="240" w:lineRule="auto"/>
              <w:jc w:val="right"/>
              <w:rPr>
                <w:rFonts w:cs="Arial"/>
                <w:b/>
                <w:bCs/>
                <w:color w:val="000000"/>
                <w:sz w:val="16"/>
                <w:szCs w:val="16"/>
                <w:lang w:val="sl-SI" w:eastAsia="sl-SI"/>
              </w:rPr>
            </w:pPr>
            <w:r w:rsidRPr="00C44FAA">
              <w:rPr>
                <w:rFonts w:cs="Arial"/>
                <w:b/>
                <w:bCs/>
                <w:color w:val="000000"/>
                <w:sz w:val="16"/>
                <w:szCs w:val="16"/>
                <w:lang w:val="sl-SI" w:eastAsia="sl-SI"/>
              </w:rPr>
              <w:t>11.899.222,72 €</w:t>
            </w:r>
          </w:p>
        </w:tc>
        <w:tc>
          <w:tcPr>
            <w:tcW w:w="4819" w:type="dxa"/>
            <w:shd w:val="clear" w:color="auto" w:fill="E7E6E6" w:themeFill="background2"/>
            <w:noWrap/>
            <w:vAlign w:val="bottom"/>
          </w:tcPr>
          <w:p w14:paraId="4E01BE5B" w14:textId="77777777" w:rsidR="00027D92" w:rsidRPr="00D96968" w:rsidRDefault="00027D92" w:rsidP="00560C8C">
            <w:pPr>
              <w:spacing w:line="240" w:lineRule="auto"/>
              <w:jc w:val="both"/>
              <w:rPr>
                <w:rFonts w:cs="Arial"/>
                <w:color w:val="000000"/>
                <w:sz w:val="16"/>
                <w:szCs w:val="16"/>
                <w:lang w:val="sl-SI" w:eastAsia="sl-SI"/>
              </w:rPr>
            </w:pPr>
          </w:p>
        </w:tc>
      </w:tr>
      <w:tr w:rsidR="00027D92" w:rsidRPr="00D96968" w14:paraId="1DEF8F22" w14:textId="77777777" w:rsidTr="00560C8C">
        <w:trPr>
          <w:trHeight w:val="302"/>
        </w:trPr>
        <w:tc>
          <w:tcPr>
            <w:tcW w:w="2830" w:type="dxa"/>
            <w:shd w:val="clear" w:color="auto" w:fill="E7E6E6" w:themeFill="background2"/>
            <w:vAlign w:val="bottom"/>
          </w:tcPr>
          <w:p w14:paraId="2BA13153" w14:textId="77777777" w:rsidR="00027D92" w:rsidRPr="00D96968" w:rsidRDefault="00027D92" w:rsidP="00560C8C">
            <w:pPr>
              <w:spacing w:line="240" w:lineRule="auto"/>
              <w:rPr>
                <w:rFonts w:cs="Arial"/>
                <w:color w:val="000000"/>
                <w:sz w:val="16"/>
                <w:szCs w:val="16"/>
                <w:lang w:val="sl-SI" w:eastAsia="sl-SI"/>
              </w:rPr>
            </w:pPr>
            <w:r w:rsidRPr="00D96968">
              <w:rPr>
                <w:rFonts w:cs="Arial"/>
                <w:b/>
                <w:bCs/>
                <w:sz w:val="16"/>
                <w:szCs w:val="16"/>
                <w:lang w:val="sl-SI" w:eastAsia="sl-SI"/>
              </w:rPr>
              <w:t>Skupaj investicije v izobraževalne zavode na področju zdravstva</w:t>
            </w:r>
          </w:p>
        </w:tc>
        <w:tc>
          <w:tcPr>
            <w:tcW w:w="2009" w:type="dxa"/>
            <w:shd w:val="clear" w:color="auto" w:fill="E7E6E6" w:themeFill="background2"/>
            <w:vAlign w:val="center"/>
          </w:tcPr>
          <w:p w14:paraId="61EE0B60" w14:textId="77777777" w:rsidR="00027D92" w:rsidRPr="00C44FAA" w:rsidRDefault="00027D92" w:rsidP="00560C8C">
            <w:pPr>
              <w:spacing w:line="240" w:lineRule="auto"/>
              <w:jc w:val="right"/>
              <w:rPr>
                <w:rFonts w:cs="Arial"/>
                <w:b/>
                <w:bCs/>
                <w:color w:val="000000"/>
                <w:sz w:val="16"/>
                <w:szCs w:val="16"/>
                <w:lang w:val="sl-SI" w:eastAsia="sl-SI"/>
              </w:rPr>
            </w:pPr>
            <w:r w:rsidRPr="00C44FAA">
              <w:rPr>
                <w:rFonts w:cs="Arial"/>
                <w:b/>
                <w:bCs/>
                <w:color w:val="000000"/>
                <w:sz w:val="16"/>
                <w:szCs w:val="16"/>
              </w:rPr>
              <w:t>19.818.863,28 €</w:t>
            </w:r>
          </w:p>
          <w:p w14:paraId="043753FF" w14:textId="77777777" w:rsidR="00027D92" w:rsidRPr="00D96968" w:rsidRDefault="00027D92" w:rsidP="00560C8C">
            <w:pPr>
              <w:spacing w:line="240" w:lineRule="auto"/>
              <w:jc w:val="right"/>
              <w:rPr>
                <w:rFonts w:cs="Arial"/>
                <w:color w:val="000000"/>
                <w:sz w:val="16"/>
                <w:szCs w:val="16"/>
                <w:lang w:val="sl-SI" w:eastAsia="sl-SI"/>
              </w:rPr>
            </w:pPr>
          </w:p>
        </w:tc>
        <w:tc>
          <w:tcPr>
            <w:tcW w:w="4819" w:type="dxa"/>
            <w:shd w:val="clear" w:color="auto" w:fill="E7E6E6" w:themeFill="background2"/>
            <w:noWrap/>
            <w:vAlign w:val="bottom"/>
          </w:tcPr>
          <w:p w14:paraId="599E0340" w14:textId="77777777" w:rsidR="00027D92" w:rsidRPr="00D96968" w:rsidRDefault="00027D92" w:rsidP="00560C8C">
            <w:pPr>
              <w:spacing w:line="240" w:lineRule="auto"/>
              <w:jc w:val="right"/>
              <w:rPr>
                <w:rFonts w:cs="Arial"/>
                <w:b/>
                <w:bCs/>
                <w:color w:val="000000"/>
                <w:sz w:val="16"/>
                <w:szCs w:val="16"/>
                <w:lang w:val="sl-SI" w:eastAsia="sl-SI"/>
              </w:rPr>
            </w:pPr>
          </w:p>
        </w:tc>
      </w:tr>
      <w:tr w:rsidR="00027D92" w:rsidRPr="00D96968" w14:paraId="1612BF2A" w14:textId="77777777" w:rsidTr="00560C8C">
        <w:trPr>
          <w:trHeight w:val="266"/>
        </w:trPr>
        <w:tc>
          <w:tcPr>
            <w:tcW w:w="2830" w:type="dxa"/>
            <w:shd w:val="clear" w:color="auto" w:fill="E7E6E6" w:themeFill="background2"/>
            <w:vAlign w:val="bottom"/>
          </w:tcPr>
          <w:p w14:paraId="0A52DFE0" w14:textId="77777777" w:rsidR="00027D92" w:rsidRPr="00D96968" w:rsidRDefault="00027D92" w:rsidP="00560C8C">
            <w:pPr>
              <w:spacing w:line="240" w:lineRule="auto"/>
              <w:rPr>
                <w:rFonts w:cs="Arial"/>
                <w:b/>
                <w:bCs/>
                <w:sz w:val="16"/>
                <w:szCs w:val="16"/>
                <w:lang w:val="sl-SI" w:eastAsia="sl-SI"/>
              </w:rPr>
            </w:pPr>
          </w:p>
        </w:tc>
        <w:tc>
          <w:tcPr>
            <w:tcW w:w="2009" w:type="dxa"/>
            <w:shd w:val="clear" w:color="auto" w:fill="E7E6E6" w:themeFill="background2"/>
            <w:vAlign w:val="center"/>
          </w:tcPr>
          <w:p w14:paraId="286343A8" w14:textId="77777777" w:rsidR="00027D92" w:rsidRPr="00D96968" w:rsidRDefault="00027D92" w:rsidP="00560C8C">
            <w:pPr>
              <w:spacing w:line="240" w:lineRule="auto"/>
              <w:jc w:val="right"/>
              <w:rPr>
                <w:rFonts w:cs="Arial"/>
                <w:b/>
                <w:bCs/>
                <w:color w:val="000000"/>
                <w:sz w:val="16"/>
                <w:szCs w:val="16"/>
                <w:lang w:val="sl-SI" w:eastAsia="sl-SI"/>
              </w:rPr>
            </w:pPr>
          </w:p>
        </w:tc>
        <w:tc>
          <w:tcPr>
            <w:tcW w:w="4819" w:type="dxa"/>
            <w:shd w:val="clear" w:color="auto" w:fill="E7E6E6" w:themeFill="background2"/>
            <w:noWrap/>
            <w:vAlign w:val="bottom"/>
          </w:tcPr>
          <w:p w14:paraId="03274F1D" w14:textId="77777777" w:rsidR="00027D92" w:rsidRPr="00D96968" w:rsidRDefault="00027D92" w:rsidP="00560C8C">
            <w:pPr>
              <w:spacing w:line="240" w:lineRule="auto"/>
              <w:jc w:val="right"/>
              <w:rPr>
                <w:rFonts w:cs="Arial"/>
                <w:b/>
                <w:bCs/>
                <w:color w:val="000000"/>
                <w:sz w:val="16"/>
                <w:szCs w:val="16"/>
                <w:lang w:val="sl-SI" w:eastAsia="sl-SI"/>
              </w:rPr>
            </w:pPr>
          </w:p>
        </w:tc>
      </w:tr>
    </w:tbl>
    <w:p w14:paraId="57412C91" w14:textId="77777777" w:rsidR="00027D92" w:rsidRPr="00027D92" w:rsidRDefault="00027D92" w:rsidP="00027D92">
      <w:pPr>
        <w:pStyle w:val="Odstavekseznama"/>
        <w:spacing w:line="240" w:lineRule="auto"/>
        <w:ind w:left="360"/>
        <w:jc w:val="both"/>
        <w:rPr>
          <w:rFonts w:eastAsia="Calibri" w:cs="Arial"/>
          <w:szCs w:val="20"/>
          <w:lang w:val="sl-SI"/>
        </w:rPr>
      </w:pPr>
    </w:p>
    <w:p w14:paraId="71D24024" w14:textId="6A84FBAE" w:rsidR="0068127E" w:rsidRDefault="002E11B1" w:rsidP="00F12127">
      <w:pPr>
        <w:pStyle w:val="Naslov1"/>
        <w:numPr>
          <w:ilvl w:val="0"/>
          <w:numId w:val="32"/>
        </w:numPr>
      </w:pPr>
      <w:bookmarkStart w:id="60" w:name="_Toc241236693"/>
      <w:bookmarkEnd w:id="57"/>
      <w:r>
        <w:t>Po</w:t>
      </w:r>
      <w:r w:rsidR="00392092">
        <w:t>vzetek</w:t>
      </w:r>
      <w:bookmarkEnd w:id="60"/>
    </w:p>
    <w:p w14:paraId="3E9C1E2A" w14:textId="77777777" w:rsidR="00EA7174" w:rsidRPr="00B92410" w:rsidRDefault="00EA7174" w:rsidP="00EA7174">
      <w:pPr>
        <w:spacing w:line="360" w:lineRule="auto"/>
        <w:jc w:val="both"/>
        <w:rPr>
          <w:rFonts w:cs="Arial"/>
          <w:szCs w:val="20"/>
          <w:lang w:val="sl-SI" w:eastAsia="sl-SI"/>
        </w:rPr>
      </w:pPr>
      <w:r w:rsidRPr="00B92410">
        <w:rPr>
          <w:rFonts w:cs="Arial"/>
          <w:szCs w:val="20"/>
          <w:lang w:val="sl-SI" w:eastAsia="sl-SI"/>
        </w:rPr>
        <w:t xml:space="preserve">Izvrševanje Zakona o zagotavljanju finančnih sredstev za investicije v slovensko zdravstvo v letih od 2021 do 2031 (ZZSISZ) je bilo v letu 2025 skladno z načrtovanimi usmeritvami, pri čemer so bili projekti vključeni v Načrt razvojnih programov in so se izvajali v skladu z njihovo časovno dinamiko. Izvajanje investicij temelji na projektih, uvrščenih v Načrt razvojnih programov, kar omogoča sistematično spremljanje napredka, </w:t>
      </w:r>
      <w:proofErr w:type="spellStart"/>
      <w:r w:rsidRPr="00B92410">
        <w:rPr>
          <w:rFonts w:cs="Arial"/>
          <w:szCs w:val="20"/>
          <w:lang w:val="sl-SI" w:eastAsia="sl-SI"/>
        </w:rPr>
        <w:t>časovnice</w:t>
      </w:r>
      <w:proofErr w:type="spellEnd"/>
      <w:r w:rsidRPr="00B92410">
        <w:rPr>
          <w:rFonts w:cs="Arial"/>
          <w:szCs w:val="20"/>
          <w:lang w:val="sl-SI" w:eastAsia="sl-SI"/>
        </w:rPr>
        <w:t xml:space="preserve"> in porabe sredstev ter zagotavlja preglednost in odgovornost pri porabi javnih sredstev.</w:t>
      </w:r>
    </w:p>
    <w:p w14:paraId="063E0F99" w14:textId="2B4B481E" w:rsidR="00EA7174" w:rsidRPr="00B92410" w:rsidRDefault="00FC19E3" w:rsidP="00EA7174">
      <w:pPr>
        <w:spacing w:line="360" w:lineRule="auto"/>
        <w:jc w:val="both"/>
        <w:rPr>
          <w:rFonts w:cs="Arial"/>
          <w:szCs w:val="20"/>
          <w:lang w:val="sl-SI" w:eastAsia="sl-SI"/>
        </w:rPr>
      </w:pPr>
      <w:r w:rsidRPr="00B92410">
        <w:rPr>
          <w:rFonts w:cs="Arial"/>
          <w:szCs w:val="20"/>
          <w:lang w:val="sl-SI" w:eastAsia="sl-SI"/>
        </w:rPr>
        <w:t xml:space="preserve">V letu 2025 je bilo za investicije v zdravstvu realiziranih 123,9 </w:t>
      </w:r>
      <w:r w:rsidR="00540532">
        <w:rPr>
          <w:rFonts w:cs="Arial"/>
          <w:szCs w:val="20"/>
          <w:lang w:val="sl-SI" w:eastAsia="sl-SI"/>
        </w:rPr>
        <w:t>mio EUR</w:t>
      </w:r>
      <w:r w:rsidRPr="00B92410">
        <w:rPr>
          <w:rFonts w:cs="Arial"/>
          <w:szCs w:val="20"/>
          <w:lang w:val="sl-SI" w:eastAsia="sl-SI"/>
        </w:rPr>
        <w:t xml:space="preserve"> sredstev oziroma 38 % veljavnega proračuna, pri čemer navedeni znesek izhaja iz realizacije po proračunskih postavkah</w:t>
      </w:r>
      <w:r w:rsidR="00AB1333">
        <w:rPr>
          <w:rFonts w:cs="Arial"/>
          <w:szCs w:val="20"/>
          <w:lang w:val="sl-SI" w:eastAsia="sl-SI"/>
        </w:rPr>
        <w:t xml:space="preserve">, vključujoč prenos sredstev na proračunski sklad. </w:t>
      </w:r>
      <w:r w:rsidR="00C5170D" w:rsidRPr="00C5170D">
        <w:rPr>
          <w:rFonts w:cs="Arial"/>
          <w:szCs w:val="20"/>
          <w:lang w:val="sl-SI" w:eastAsia="sl-SI"/>
        </w:rPr>
        <w:t>Skupna realizacija po proračunskih postavkah znaša 123.830.967 EUR. Od tega 110.320.974 EUR predstavljajo dejanska izplačila upravičencem, 13.509.993 EUR pa prenos integralnih sredstev na proračunski sklad. Prenos zato ni izplačilo upravičencu.</w:t>
      </w:r>
      <w:r w:rsidR="00C5170D">
        <w:rPr>
          <w:rFonts w:cs="Arial"/>
          <w:szCs w:val="20"/>
          <w:lang w:val="sl-SI" w:eastAsia="sl-SI"/>
        </w:rPr>
        <w:t xml:space="preserve"> </w:t>
      </w:r>
      <w:r w:rsidR="00EA7174" w:rsidRPr="00B92410">
        <w:rPr>
          <w:rFonts w:cs="Arial"/>
          <w:szCs w:val="20"/>
          <w:lang w:val="sl-SI" w:eastAsia="sl-SI"/>
        </w:rPr>
        <w:t xml:space="preserve">Primerjava načrtovanih in realiziranih sredstev kaže, da se investicije izvajajo fazno, saj gre za večletne projekte, katerih realizacija ni vezana na posamezno proračunsko leto. Odstopanja med načrtovanimi in realiziranimi vrednostmi izhajajo predvsem iz </w:t>
      </w:r>
      <w:proofErr w:type="spellStart"/>
      <w:r w:rsidR="00EA7174" w:rsidRPr="00B92410">
        <w:rPr>
          <w:rFonts w:cs="Arial"/>
          <w:szCs w:val="20"/>
          <w:lang w:val="sl-SI" w:eastAsia="sl-SI"/>
        </w:rPr>
        <w:t>faznosti</w:t>
      </w:r>
      <w:proofErr w:type="spellEnd"/>
      <w:r w:rsidR="00EA7174" w:rsidRPr="00B92410">
        <w:rPr>
          <w:rFonts w:cs="Arial"/>
          <w:szCs w:val="20"/>
          <w:lang w:val="sl-SI" w:eastAsia="sl-SI"/>
        </w:rPr>
        <w:t xml:space="preserve"> izvajanja projektov, postopkov javnega naročanja ter vključevanja dodatnih virov financiranja tekom proračunskega leta.</w:t>
      </w:r>
    </w:p>
    <w:p w14:paraId="15E907FF" w14:textId="4AE0E51E" w:rsidR="00EA7174" w:rsidRPr="00B92410" w:rsidRDefault="00EA7174" w:rsidP="00EA7174">
      <w:pPr>
        <w:spacing w:line="360" w:lineRule="auto"/>
        <w:jc w:val="both"/>
        <w:rPr>
          <w:rFonts w:cs="Arial"/>
          <w:szCs w:val="20"/>
          <w:lang w:val="sl-SI" w:eastAsia="sl-SI"/>
        </w:rPr>
      </w:pPr>
      <w:r w:rsidRPr="00B92410">
        <w:rPr>
          <w:rFonts w:cs="Arial"/>
          <w:szCs w:val="20"/>
          <w:lang w:val="sl-SI" w:eastAsia="sl-SI"/>
        </w:rPr>
        <w:t>Na sekundarni in terciarni ravni so bila sredstva zagotovljena iz različnih virov, pri čemer realizacija po posameznih virih odraža različno časovno dinamiko izvajanja projektov, zlasti pri projektih, financiranih iz proračunskega sklada, kjer se sredstva porabljajo postopno glede na napredovanje posameznih investicij. V letu 2025 je bilo na tej ravni zaključenih 7 projektov, dodatni projekti pa so se izvajali ali bili na novo vključeni v Načrt razvojnih programov.</w:t>
      </w:r>
      <w:r w:rsidR="00AB1333">
        <w:rPr>
          <w:rFonts w:cs="Arial"/>
          <w:szCs w:val="20"/>
          <w:lang w:val="sl-SI" w:eastAsia="sl-SI"/>
        </w:rPr>
        <w:t xml:space="preserve"> Realizacija za izvedbo projektov za investicije na sekundarni in terciarni ravni je v bila v letu 76,6 mio EUR.</w:t>
      </w:r>
    </w:p>
    <w:p w14:paraId="27E489F2" w14:textId="24ABA842" w:rsidR="00EA7174" w:rsidRPr="00B92410" w:rsidRDefault="00EA7174" w:rsidP="00EA7174">
      <w:pPr>
        <w:spacing w:line="360" w:lineRule="auto"/>
        <w:jc w:val="both"/>
        <w:rPr>
          <w:rFonts w:cs="Arial"/>
          <w:szCs w:val="20"/>
          <w:lang w:val="sl-SI" w:eastAsia="sl-SI"/>
        </w:rPr>
      </w:pPr>
      <w:r w:rsidRPr="00B92410">
        <w:rPr>
          <w:rFonts w:cs="Arial"/>
          <w:szCs w:val="20"/>
          <w:lang w:val="sl-SI" w:eastAsia="sl-SI"/>
        </w:rPr>
        <w:t xml:space="preserve">Na primarni ravni so se nadaljevale investicije v sodelovanju z lokalnimi skupnostmi, kjer je bilo realiziranih 12,9 </w:t>
      </w:r>
      <w:r w:rsidR="00540532">
        <w:rPr>
          <w:rFonts w:cs="Arial"/>
          <w:szCs w:val="20"/>
          <w:lang w:val="sl-SI" w:eastAsia="sl-SI"/>
        </w:rPr>
        <w:t>mio EUR</w:t>
      </w:r>
      <w:r w:rsidRPr="00B92410">
        <w:rPr>
          <w:rFonts w:cs="Arial"/>
          <w:szCs w:val="20"/>
          <w:lang w:val="sl-SI" w:eastAsia="sl-SI"/>
        </w:rPr>
        <w:t xml:space="preserve"> sredstev, zaključen pa je bil 1 projekt. Hkrati so se izvajali tudi projekti za izboljšanje dostopnosti nujne medicinske pomoči ter širitev zdravstvene infrastrukture.</w:t>
      </w:r>
    </w:p>
    <w:p w14:paraId="058CC742" w14:textId="6D5330A9" w:rsidR="00EA7174" w:rsidRPr="00B92410" w:rsidRDefault="00EA7174" w:rsidP="00EA7174">
      <w:pPr>
        <w:spacing w:line="360" w:lineRule="auto"/>
        <w:jc w:val="both"/>
        <w:rPr>
          <w:rFonts w:cs="Arial"/>
          <w:szCs w:val="20"/>
          <w:lang w:val="sl-SI" w:eastAsia="sl-SI"/>
        </w:rPr>
      </w:pPr>
      <w:r w:rsidRPr="00B92410">
        <w:rPr>
          <w:rFonts w:cs="Arial"/>
          <w:szCs w:val="20"/>
          <w:lang w:val="sl-SI" w:eastAsia="sl-SI"/>
        </w:rPr>
        <w:t xml:space="preserve">Na področju investicij v izobraževalne zavode je realizacija v višini 19,8 </w:t>
      </w:r>
      <w:r w:rsidR="00540532">
        <w:rPr>
          <w:rFonts w:cs="Arial"/>
          <w:szCs w:val="20"/>
          <w:lang w:val="sl-SI" w:eastAsia="sl-SI"/>
        </w:rPr>
        <w:t>mio EUR</w:t>
      </w:r>
      <w:r w:rsidRPr="00B92410">
        <w:rPr>
          <w:rFonts w:cs="Arial"/>
          <w:szCs w:val="20"/>
          <w:lang w:val="sl-SI" w:eastAsia="sl-SI"/>
        </w:rPr>
        <w:t xml:space="preserve"> prispevala k povečanju izobraževalnih zmogljivosti ter dolgoročnemu zagotavljanju ustreznih kadrovskih virov v zdravstvu.</w:t>
      </w:r>
    </w:p>
    <w:p w14:paraId="04C4E740" w14:textId="77777777" w:rsidR="00EA7174" w:rsidRPr="00B92410" w:rsidRDefault="00EA7174" w:rsidP="00EA7174">
      <w:pPr>
        <w:spacing w:line="360" w:lineRule="auto"/>
        <w:jc w:val="both"/>
        <w:rPr>
          <w:rFonts w:cs="Arial"/>
          <w:szCs w:val="20"/>
          <w:lang w:val="sl-SI" w:eastAsia="sl-SI"/>
        </w:rPr>
      </w:pPr>
      <w:r w:rsidRPr="00B92410">
        <w:rPr>
          <w:rFonts w:cs="Arial"/>
          <w:szCs w:val="20"/>
          <w:lang w:val="sl-SI" w:eastAsia="sl-SI"/>
        </w:rPr>
        <w:t>Skupno je bilo v letu 2025 zaključenih najmanj 18 investicijskih projektov na vseh ravneh zdravstvene dejavnosti, pri čemer struktura investicij (69 % sekundarna in terciarna raven ter 31 % primarna raven in izobraževanje) kaže na postopno in uravnoteženo krepitev celotnega zdravstvenega sistema.</w:t>
      </w:r>
    </w:p>
    <w:p w14:paraId="77E7B21F" w14:textId="10E8458A" w:rsidR="0019307A" w:rsidRPr="00B92410" w:rsidRDefault="00EA7174" w:rsidP="00EA7174">
      <w:pPr>
        <w:spacing w:line="360" w:lineRule="auto"/>
        <w:jc w:val="both"/>
        <w:rPr>
          <w:lang w:val="sl-SI" w:eastAsia="sl-SI"/>
        </w:rPr>
      </w:pPr>
      <w:r w:rsidRPr="00B92410">
        <w:rPr>
          <w:rFonts w:cs="Arial"/>
          <w:szCs w:val="20"/>
          <w:lang w:val="sl-SI" w:eastAsia="sl-SI"/>
        </w:rPr>
        <w:lastRenderedPageBreak/>
        <w:t>Celovito gledano izvajanje zakona v letu 2025 potrjuje postopno in sistematično uresničevanje zastavljenih ciljev na področju razvoja zdravstvene infrastrukture, pri čemer dinamika realizacije odraža večletno naravo investicij. Izvedene investicije pomembno prispevajo k dolgoročni modernizaciji zdravstvenega sistema, izboljšanju dostopnosti in kakovosti zdravstvenih storitev ter krepitvi zmogljivosti za obvladovanje prihodnjih zdravstvenih izzivov.</w:t>
      </w:r>
    </w:p>
    <w:p w14:paraId="10297C41" w14:textId="77777777" w:rsidR="0019307A" w:rsidRPr="00B92410" w:rsidRDefault="0019307A" w:rsidP="0027251E">
      <w:pPr>
        <w:spacing w:line="240" w:lineRule="auto"/>
        <w:jc w:val="both"/>
        <w:rPr>
          <w:lang w:val="sl-SI" w:eastAsia="sl-SI"/>
        </w:rPr>
      </w:pPr>
    </w:p>
    <w:p w14:paraId="1D214143" w14:textId="77777777" w:rsidR="0019307A" w:rsidRPr="00B92410" w:rsidRDefault="0019307A" w:rsidP="0027251E">
      <w:pPr>
        <w:spacing w:line="240" w:lineRule="auto"/>
        <w:jc w:val="both"/>
        <w:rPr>
          <w:lang w:val="sl-SI" w:eastAsia="sl-SI"/>
        </w:rPr>
      </w:pPr>
    </w:p>
    <w:p w14:paraId="3ECF2780" w14:textId="77777777" w:rsidR="0019307A" w:rsidRPr="00B92410" w:rsidRDefault="0019307A" w:rsidP="0027251E">
      <w:pPr>
        <w:spacing w:line="240" w:lineRule="auto"/>
        <w:jc w:val="both"/>
        <w:rPr>
          <w:lang w:val="sl-SI" w:eastAsia="sl-SI"/>
        </w:rPr>
      </w:pPr>
    </w:p>
    <w:p w14:paraId="11F86FC9" w14:textId="77777777" w:rsidR="0019307A" w:rsidRDefault="0019307A" w:rsidP="0027251E">
      <w:pPr>
        <w:spacing w:line="240" w:lineRule="auto"/>
        <w:jc w:val="both"/>
        <w:rPr>
          <w:lang w:val="sl-SI" w:eastAsia="sl-SI"/>
        </w:rPr>
      </w:pPr>
    </w:p>
    <w:p w14:paraId="2F77014C" w14:textId="77777777" w:rsidR="0019307A" w:rsidRDefault="0019307A" w:rsidP="0027251E">
      <w:pPr>
        <w:spacing w:line="240" w:lineRule="auto"/>
        <w:jc w:val="both"/>
        <w:rPr>
          <w:lang w:val="sl-SI" w:eastAsia="sl-SI"/>
        </w:rPr>
      </w:pPr>
    </w:p>
    <w:p w14:paraId="658DF794" w14:textId="77777777" w:rsidR="0019307A" w:rsidRDefault="0019307A" w:rsidP="0027251E">
      <w:pPr>
        <w:spacing w:line="240" w:lineRule="auto"/>
        <w:jc w:val="both"/>
        <w:rPr>
          <w:lang w:val="sl-SI" w:eastAsia="sl-SI"/>
        </w:rPr>
      </w:pPr>
    </w:p>
    <w:p w14:paraId="00D8CD8B" w14:textId="77777777" w:rsidR="0019307A" w:rsidRDefault="0019307A" w:rsidP="0027251E">
      <w:pPr>
        <w:spacing w:line="240" w:lineRule="auto"/>
        <w:jc w:val="both"/>
        <w:rPr>
          <w:lang w:val="sl-SI" w:eastAsia="sl-SI"/>
        </w:rPr>
      </w:pPr>
    </w:p>
    <w:p w14:paraId="1B2D56F4" w14:textId="77777777" w:rsidR="0019307A" w:rsidRDefault="0019307A" w:rsidP="0027251E">
      <w:pPr>
        <w:spacing w:line="240" w:lineRule="auto"/>
        <w:jc w:val="both"/>
        <w:rPr>
          <w:lang w:val="sl-SI" w:eastAsia="sl-SI"/>
        </w:rPr>
      </w:pPr>
    </w:p>
    <w:p w14:paraId="487F93F7" w14:textId="77777777" w:rsidR="0019307A" w:rsidRDefault="0019307A" w:rsidP="0027251E">
      <w:pPr>
        <w:spacing w:line="240" w:lineRule="auto"/>
        <w:jc w:val="both"/>
        <w:rPr>
          <w:lang w:val="sl-SI" w:eastAsia="sl-SI"/>
        </w:rPr>
      </w:pPr>
    </w:p>
    <w:p w14:paraId="2E2F2AA6" w14:textId="77777777" w:rsidR="0019307A" w:rsidRDefault="0019307A" w:rsidP="0027251E">
      <w:pPr>
        <w:spacing w:line="240" w:lineRule="auto"/>
        <w:jc w:val="both"/>
        <w:rPr>
          <w:lang w:val="sl-SI" w:eastAsia="sl-SI"/>
        </w:rPr>
      </w:pPr>
    </w:p>
    <w:p w14:paraId="7A929E73" w14:textId="77777777" w:rsidR="0019307A" w:rsidRDefault="0019307A" w:rsidP="0027251E">
      <w:pPr>
        <w:spacing w:line="240" w:lineRule="auto"/>
        <w:jc w:val="both"/>
        <w:rPr>
          <w:lang w:val="sl-SI" w:eastAsia="sl-SI"/>
        </w:rPr>
      </w:pPr>
    </w:p>
    <w:p w14:paraId="4E0D5EDE" w14:textId="77777777" w:rsidR="0019307A" w:rsidRDefault="0019307A" w:rsidP="0027251E">
      <w:pPr>
        <w:spacing w:line="240" w:lineRule="auto"/>
        <w:jc w:val="both"/>
        <w:rPr>
          <w:lang w:val="sl-SI" w:eastAsia="sl-SI"/>
        </w:rPr>
      </w:pPr>
    </w:p>
    <w:p w14:paraId="1AF46FB3" w14:textId="77777777" w:rsidR="0019307A" w:rsidRDefault="0019307A" w:rsidP="0027251E">
      <w:pPr>
        <w:spacing w:line="240" w:lineRule="auto"/>
        <w:jc w:val="both"/>
        <w:rPr>
          <w:lang w:val="sl-SI" w:eastAsia="sl-SI"/>
        </w:rPr>
      </w:pPr>
    </w:p>
    <w:p w14:paraId="47FBB300" w14:textId="77777777" w:rsidR="0019307A" w:rsidRDefault="0019307A" w:rsidP="0027251E">
      <w:pPr>
        <w:spacing w:line="240" w:lineRule="auto"/>
        <w:jc w:val="both"/>
        <w:rPr>
          <w:lang w:val="sl-SI" w:eastAsia="sl-SI"/>
        </w:rPr>
      </w:pPr>
    </w:p>
    <w:p w14:paraId="3B3EF081" w14:textId="77777777" w:rsidR="0019307A" w:rsidRDefault="0019307A" w:rsidP="0027251E">
      <w:pPr>
        <w:spacing w:line="240" w:lineRule="auto"/>
        <w:jc w:val="both"/>
        <w:rPr>
          <w:lang w:val="sl-SI" w:eastAsia="sl-SI"/>
        </w:rPr>
      </w:pPr>
    </w:p>
    <w:p w14:paraId="774FDF4A" w14:textId="77777777" w:rsidR="00C6363F" w:rsidRDefault="00C6363F" w:rsidP="0027251E">
      <w:pPr>
        <w:spacing w:line="240" w:lineRule="auto"/>
        <w:jc w:val="both"/>
        <w:rPr>
          <w:lang w:val="sl-SI" w:eastAsia="sl-SI"/>
        </w:rPr>
      </w:pPr>
    </w:p>
    <w:p w14:paraId="0DB302CF" w14:textId="77777777" w:rsidR="00C6363F" w:rsidRDefault="00C6363F" w:rsidP="0027251E">
      <w:pPr>
        <w:spacing w:line="240" w:lineRule="auto"/>
        <w:jc w:val="both"/>
        <w:rPr>
          <w:lang w:val="sl-SI" w:eastAsia="sl-SI"/>
        </w:rPr>
      </w:pPr>
    </w:p>
    <w:p w14:paraId="61D4AC32" w14:textId="77777777" w:rsidR="00C6363F" w:rsidRDefault="00C6363F" w:rsidP="0027251E">
      <w:pPr>
        <w:spacing w:line="240" w:lineRule="auto"/>
        <w:jc w:val="both"/>
        <w:rPr>
          <w:lang w:val="sl-SI" w:eastAsia="sl-SI"/>
        </w:rPr>
      </w:pPr>
    </w:p>
    <w:p w14:paraId="20213D63" w14:textId="77777777" w:rsidR="00C6363F" w:rsidRDefault="00C6363F" w:rsidP="0027251E">
      <w:pPr>
        <w:spacing w:line="240" w:lineRule="auto"/>
        <w:jc w:val="both"/>
        <w:rPr>
          <w:lang w:val="sl-SI" w:eastAsia="sl-SI"/>
        </w:rPr>
      </w:pPr>
    </w:p>
    <w:p w14:paraId="54A167AD" w14:textId="77777777" w:rsidR="00C6363F" w:rsidRDefault="00C6363F" w:rsidP="0027251E">
      <w:pPr>
        <w:spacing w:line="240" w:lineRule="auto"/>
        <w:jc w:val="both"/>
        <w:rPr>
          <w:lang w:val="sl-SI" w:eastAsia="sl-SI"/>
        </w:rPr>
      </w:pPr>
    </w:p>
    <w:p w14:paraId="2DB0E6C2" w14:textId="77777777" w:rsidR="00C6363F" w:rsidRDefault="00C6363F" w:rsidP="0027251E">
      <w:pPr>
        <w:spacing w:line="240" w:lineRule="auto"/>
        <w:jc w:val="both"/>
        <w:rPr>
          <w:lang w:val="sl-SI" w:eastAsia="sl-SI"/>
        </w:rPr>
      </w:pPr>
    </w:p>
    <w:p w14:paraId="44A6F743" w14:textId="77777777" w:rsidR="00C6363F" w:rsidRDefault="00C6363F" w:rsidP="0027251E">
      <w:pPr>
        <w:spacing w:line="240" w:lineRule="auto"/>
        <w:jc w:val="both"/>
        <w:rPr>
          <w:lang w:val="sl-SI" w:eastAsia="sl-SI"/>
        </w:rPr>
      </w:pPr>
    </w:p>
    <w:p w14:paraId="4F169DB5" w14:textId="77777777" w:rsidR="00C6363F" w:rsidRDefault="00C6363F" w:rsidP="0027251E">
      <w:pPr>
        <w:spacing w:line="240" w:lineRule="auto"/>
        <w:jc w:val="both"/>
        <w:rPr>
          <w:lang w:val="sl-SI" w:eastAsia="sl-SI"/>
        </w:rPr>
      </w:pPr>
    </w:p>
    <w:p w14:paraId="554952E4" w14:textId="77777777" w:rsidR="00C6363F" w:rsidRDefault="00C6363F" w:rsidP="0027251E">
      <w:pPr>
        <w:spacing w:line="240" w:lineRule="auto"/>
        <w:jc w:val="both"/>
        <w:rPr>
          <w:lang w:val="sl-SI" w:eastAsia="sl-SI"/>
        </w:rPr>
      </w:pPr>
    </w:p>
    <w:p w14:paraId="3BDD0892" w14:textId="77777777" w:rsidR="00C6363F" w:rsidRDefault="00C6363F" w:rsidP="0027251E">
      <w:pPr>
        <w:spacing w:line="240" w:lineRule="auto"/>
        <w:jc w:val="both"/>
        <w:rPr>
          <w:lang w:val="sl-SI" w:eastAsia="sl-SI"/>
        </w:rPr>
      </w:pPr>
    </w:p>
    <w:p w14:paraId="43BEFBB9" w14:textId="77777777" w:rsidR="00C6363F" w:rsidRDefault="00C6363F" w:rsidP="0027251E">
      <w:pPr>
        <w:spacing w:line="240" w:lineRule="auto"/>
        <w:jc w:val="both"/>
        <w:rPr>
          <w:lang w:val="sl-SI" w:eastAsia="sl-SI"/>
        </w:rPr>
      </w:pPr>
    </w:p>
    <w:p w14:paraId="74EE4BDF" w14:textId="77777777" w:rsidR="00C6363F" w:rsidRDefault="00C6363F" w:rsidP="0027251E">
      <w:pPr>
        <w:spacing w:line="240" w:lineRule="auto"/>
        <w:jc w:val="both"/>
        <w:rPr>
          <w:lang w:val="sl-SI" w:eastAsia="sl-SI"/>
        </w:rPr>
      </w:pPr>
    </w:p>
    <w:p w14:paraId="0FAAD8F9" w14:textId="77777777" w:rsidR="00C6363F" w:rsidRDefault="00C6363F" w:rsidP="0027251E">
      <w:pPr>
        <w:spacing w:line="240" w:lineRule="auto"/>
        <w:jc w:val="both"/>
        <w:rPr>
          <w:lang w:val="sl-SI" w:eastAsia="sl-SI"/>
        </w:rPr>
      </w:pPr>
    </w:p>
    <w:p w14:paraId="007D4516" w14:textId="77777777" w:rsidR="00C6363F" w:rsidRDefault="00C6363F" w:rsidP="0027251E">
      <w:pPr>
        <w:spacing w:line="240" w:lineRule="auto"/>
        <w:jc w:val="both"/>
        <w:rPr>
          <w:lang w:val="sl-SI" w:eastAsia="sl-SI"/>
        </w:rPr>
      </w:pPr>
    </w:p>
    <w:p w14:paraId="273772BD" w14:textId="77777777" w:rsidR="00C6363F" w:rsidRDefault="00C6363F" w:rsidP="0027251E">
      <w:pPr>
        <w:spacing w:line="240" w:lineRule="auto"/>
        <w:jc w:val="both"/>
        <w:rPr>
          <w:lang w:val="sl-SI" w:eastAsia="sl-SI"/>
        </w:rPr>
      </w:pPr>
    </w:p>
    <w:p w14:paraId="583F187F" w14:textId="77777777" w:rsidR="00C6363F" w:rsidRDefault="00C6363F" w:rsidP="0027251E">
      <w:pPr>
        <w:spacing w:line="240" w:lineRule="auto"/>
        <w:jc w:val="both"/>
        <w:rPr>
          <w:lang w:val="sl-SI" w:eastAsia="sl-SI"/>
        </w:rPr>
      </w:pPr>
    </w:p>
    <w:p w14:paraId="79EFE0A6" w14:textId="77777777" w:rsidR="00C6363F" w:rsidRDefault="00C6363F" w:rsidP="0027251E">
      <w:pPr>
        <w:spacing w:line="240" w:lineRule="auto"/>
        <w:jc w:val="both"/>
        <w:rPr>
          <w:lang w:val="sl-SI" w:eastAsia="sl-SI"/>
        </w:rPr>
      </w:pPr>
    </w:p>
    <w:p w14:paraId="0D0A6AB4" w14:textId="77777777" w:rsidR="00C6363F" w:rsidRDefault="00C6363F" w:rsidP="0027251E">
      <w:pPr>
        <w:spacing w:line="240" w:lineRule="auto"/>
        <w:jc w:val="both"/>
        <w:rPr>
          <w:lang w:val="sl-SI" w:eastAsia="sl-SI"/>
        </w:rPr>
      </w:pPr>
    </w:p>
    <w:p w14:paraId="607D7894" w14:textId="77777777" w:rsidR="00C6363F" w:rsidRDefault="00C6363F" w:rsidP="0027251E">
      <w:pPr>
        <w:spacing w:line="240" w:lineRule="auto"/>
        <w:jc w:val="both"/>
        <w:rPr>
          <w:lang w:val="sl-SI" w:eastAsia="sl-SI"/>
        </w:rPr>
      </w:pPr>
    </w:p>
    <w:p w14:paraId="1886B204" w14:textId="77777777" w:rsidR="00C6363F" w:rsidRDefault="00C6363F" w:rsidP="0027251E">
      <w:pPr>
        <w:spacing w:line="240" w:lineRule="auto"/>
        <w:jc w:val="both"/>
        <w:rPr>
          <w:lang w:val="sl-SI" w:eastAsia="sl-SI"/>
        </w:rPr>
      </w:pPr>
    </w:p>
    <w:p w14:paraId="690B9F0C" w14:textId="77777777" w:rsidR="00C6363F" w:rsidRDefault="00C6363F" w:rsidP="0027251E">
      <w:pPr>
        <w:spacing w:line="240" w:lineRule="auto"/>
        <w:jc w:val="both"/>
        <w:rPr>
          <w:lang w:val="sl-SI" w:eastAsia="sl-SI"/>
        </w:rPr>
      </w:pPr>
    </w:p>
    <w:p w14:paraId="4BF52D8C" w14:textId="77777777" w:rsidR="00C6363F" w:rsidRDefault="00C6363F" w:rsidP="0027251E">
      <w:pPr>
        <w:spacing w:line="240" w:lineRule="auto"/>
        <w:jc w:val="both"/>
        <w:rPr>
          <w:lang w:val="sl-SI" w:eastAsia="sl-SI"/>
        </w:rPr>
      </w:pPr>
    </w:p>
    <w:p w14:paraId="33FC4533" w14:textId="77777777" w:rsidR="00C6363F" w:rsidRDefault="00C6363F" w:rsidP="0027251E">
      <w:pPr>
        <w:spacing w:line="240" w:lineRule="auto"/>
        <w:jc w:val="both"/>
        <w:rPr>
          <w:lang w:val="sl-SI" w:eastAsia="sl-SI"/>
        </w:rPr>
      </w:pPr>
    </w:p>
    <w:p w14:paraId="0885CC57" w14:textId="77777777" w:rsidR="00C6363F" w:rsidRDefault="00C6363F" w:rsidP="0027251E">
      <w:pPr>
        <w:spacing w:line="240" w:lineRule="auto"/>
        <w:jc w:val="both"/>
        <w:rPr>
          <w:lang w:val="sl-SI" w:eastAsia="sl-SI"/>
        </w:rPr>
      </w:pPr>
    </w:p>
    <w:p w14:paraId="71E74EE2" w14:textId="77777777" w:rsidR="00C6363F" w:rsidRDefault="00C6363F" w:rsidP="0027251E">
      <w:pPr>
        <w:spacing w:line="240" w:lineRule="auto"/>
        <w:jc w:val="both"/>
        <w:rPr>
          <w:lang w:val="sl-SI" w:eastAsia="sl-SI"/>
        </w:rPr>
      </w:pPr>
    </w:p>
    <w:p w14:paraId="560E9D07" w14:textId="77777777" w:rsidR="00C6363F" w:rsidRDefault="00C6363F" w:rsidP="0027251E">
      <w:pPr>
        <w:spacing w:line="240" w:lineRule="auto"/>
        <w:jc w:val="both"/>
        <w:rPr>
          <w:lang w:val="sl-SI" w:eastAsia="sl-SI"/>
        </w:rPr>
      </w:pPr>
    </w:p>
    <w:p w14:paraId="016B8936" w14:textId="77777777" w:rsidR="00C6363F" w:rsidRDefault="00C6363F" w:rsidP="0027251E">
      <w:pPr>
        <w:spacing w:line="240" w:lineRule="auto"/>
        <w:jc w:val="both"/>
        <w:rPr>
          <w:lang w:val="sl-SI" w:eastAsia="sl-SI"/>
        </w:rPr>
      </w:pPr>
    </w:p>
    <w:p w14:paraId="4192CC09" w14:textId="77777777" w:rsidR="00C6363F" w:rsidRDefault="00C6363F" w:rsidP="0027251E">
      <w:pPr>
        <w:spacing w:line="240" w:lineRule="auto"/>
        <w:jc w:val="both"/>
        <w:rPr>
          <w:lang w:val="sl-SI" w:eastAsia="sl-SI"/>
        </w:rPr>
      </w:pPr>
    </w:p>
    <w:p w14:paraId="1DC1CEB0" w14:textId="77777777" w:rsidR="00C6363F" w:rsidRDefault="00C6363F" w:rsidP="0027251E">
      <w:pPr>
        <w:spacing w:line="240" w:lineRule="auto"/>
        <w:jc w:val="both"/>
        <w:rPr>
          <w:lang w:val="sl-SI" w:eastAsia="sl-SI"/>
        </w:rPr>
      </w:pPr>
    </w:p>
    <w:p w14:paraId="6E57E004" w14:textId="77777777" w:rsidR="00C6363F" w:rsidRDefault="00C6363F" w:rsidP="0027251E">
      <w:pPr>
        <w:spacing w:line="240" w:lineRule="auto"/>
        <w:jc w:val="both"/>
        <w:rPr>
          <w:lang w:val="sl-SI" w:eastAsia="sl-SI"/>
        </w:rPr>
      </w:pPr>
    </w:p>
    <w:p w14:paraId="1457145F" w14:textId="77777777" w:rsidR="00C6363F" w:rsidRDefault="00C6363F" w:rsidP="0027251E">
      <w:pPr>
        <w:spacing w:line="240" w:lineRule="auto"/>
        <w:jc w:val="both"/>
        <w:rPr>
          <w:lang w:val="sl-SI" w:eastAsia="sl-SI"/>
        </w:rPr>
      </w:pPr>
    </w:p>
    <w:p w14:paraId="45D44D41" w14:textId="77777777" w:rsidR="0019307A" w:rsidRDefault="0019307A" w:rsidP="0027251E">
      <w:pPr>
        <w:spacing w:line="240" w:lineRule="auto"/>
        <w:jc w:val="both"/>
        <w:rPr>
          <w:lang w:val="sl-SI" w:eastAsia="sl-SI"/>
        </w:rPr>
      </w:pPr>
    </w:p>
    <w:p w14:paraId="529C68E9" w14:textId="77777777" w:rsidR="0019307A" w:rsidRDefault="0019307A" w:rsidP="0027251E">
      <w:pPr>
        <w:spacing w:line="240" w:lineRule="auto"/>
        <w:jc w:val="both"/>
        <w:rPr>
          <w:lang w:val="sl-SI" w:eastAsia="sl-SI"/>
        </w:rPr>
      </w:pPr>
    </w:p>
    <w:p w14:paraId="03E197C9" w14:textId="18379E0C" w:rsidR="0019307A" w:rsidRPr="00392092" w:rsidRDefault="0019307A" w:rsidP="0027251E">
      <w:pPr>
        <w:spacing w:line="240" w:lineRule="auto"/>
        <w:jc w:val="both"/>
        <w:rPr>
          <w:lang w:val="sl-SI" w:eastAsia="sl-SI"/>
        </w:rPr>
      </w:pPr>
      <w:r>
        <w:rPr>
          <w:lang w:val="sl-SI" w:eastAsia="sl-SI"/>
        </w:rPr>
        <w:t>Vir: MFERAC</w:t>
      </w:r>
    </w:p>
    <w:sectPr w:rsidR="0019307A" w:rsidRPr="00392092" w:rsidSect="00F4550A">
      <w:headerReference w:type="default" r:id="rId11"/>
      <w:footerReference w:type="default" r:id="rId12"/>
      <w:headerReference w:type="first" r:id="rId13"/>
      <w:footerReference w:type="first" r:id="rId14"/>
      <w:pgSz w:w="11900" w:h="16840" w:code="9"/>
      <w:pgMar w:top="1701" w:right="1410" w:bottom="1134" w:left="1418"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5420F" w14:textId="77777777" w:rsidR="00C2388A" w:rsidRDefault="00C2388A">
      <w:r>
        <w:separator/>
      </w:r>
    </w:p>
  </w:endnote>
  <w:endnote w:type="continuationSeparator" w:id="0">
    <w:p w14:paraId="1AD0D192" w14:textId="77777777" w:rsidR="00C2388A" w:rsidRDefault="00C23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47851"/>
      <w:docPartObj>
        <w:docPartGallery w:val="Page Numbers (Bottom of Page)"/>
        <w:docPartUnique/>
      </w:docPartObj>
    </w:sdtPr>
    <w:sdtEndPr/>
    <w:sdtContent>
      <w:p w14:paraId="4D3A480F" w14:textId="77777777" w:rsidR="00A07440" w:rsidRDefault="00A07440">
        <w:pPr>
          <w:pStyle w:val="Noga"/>
          <w:jc w:val="center"/>
        </w:pPr>
      </w:p>
      <w:p w14:paraId="325E9CFC" w14:textId="6D400CDC" w:rsidR="00F4550A" w:rsidRDefault="00F4550A">
        <w:pPr>
          <w:pStyle w:val="Noga"/>
          <w:jc w:val="center"/>
        </w:pPr>
        <w:r>
          <w:fldChar w:fldCharType="begin"/>
        </w:r>
        <w:r>
          <w:instrText>PAGE   \* MERGEFORMAT</w:instrText>
        </w:r>
        <w:r>
          <w:fldChar w:fldCharType="separate"/>
        </w:r>
        <w:r>
          <w:rPr>
            <w:lang w:val="sl-SI"/>
          </w:rPr>
          <w:t>2</w:t>
        </w:r>
        <w:r>
          <w:fldChar w:fldCharType="end"/>
        </w:r>
      </w:p>
    </w:sdtContent>
  </w:sdt>
  <w:p w14:paraId="550280BA" w14:textId="77777777" w:rsidR="002D6E95" w:rsidRDefault="002D6E9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474207"/>
      <w:docPartObj>
        <w:docPartGallery w:val="Page Numbers (Bottom of Page)"/>
        <w:docPartUnique/>
      </w:docPartObj>
    </w:sdtPr>
    <w:sdtEndPr/>
    <w:sdtContent>
      <w:p w14:paraId="11F00595" w14:textId="1847202B" w:rsidR="002F32BE" w:rsidRDefault="002F32BE">
        <w:pPr>
          <w:pStyle w:val="Noga"/>
        </w:pPr>
        <w:r>
          <w:fldChar w:fldCharType="begin"/>
        </w:r>
        <w:r>
          <w:instrText>PAGE   \* MERGEFORMAT</w:instrText>
        </w:r>
        <w:r>
          <w:fldChar w:fldCharType="separate"/>
        </w:r>
        <w:r>
          <w:rPr>
            <w:lang w:val="sl-SI"/>
          </w:rPr>
          <w:t>2</w:t>
        </w:r>
        <w:r>
          <w:fldChar w:fldCharType="end"/>
        </w:r>
      </w:p>
    </w:sdtContent>
  </w:sdt>
  <w:p w14:paraId="1B726AA3" w14:textId="77777777" w:rsidR="002F32BE" w:rsidRDefault="002F32B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B2F3D" w14:textId="77777777" w:rsidR="00C2388A" w:rsidRDefault="00C2388A">
      <w:r>
        <w:separator/>
      </w:r>
    </w:p>
  </w:footnote>
  <w:footnote w:type="continuationSeparator" w:id="0">
    <w:p w14:paraId="48734955" w14:textId="77777777" w:rsidR="00C2388A" w:rsidRDefault="00C23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58E2"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9DC5" w14:textId="77777777" w:rsidR="001F42D9" w:rsidRDefault="001F42D9" w:rsidP="001F42D9">
    <w:pPr>
      <w:rPr>
        <w:rFonts w:ascii="Republika" w:hAnsi="Republika"/>
      </w:rPr>
    </w:pPr>
    <w:bookmarkStart w:id="61" w:name="_Hlk136417420"/>
    <w:r w:rsidRPr="007454D5">
      <w:rPr>
        <w:noProof/>
        <w:sz w:val="16"/>
        <w:szCs w:val="20"/>
      </w:rPr>
      <w:drawing>
        <wp:anchor distT="0" distB="0" distL="114300" distR="114300" simplePos="0" relativeHeight="251659264" behindDoc="0" locked="0" layoutInCell="1" allowOverlap="1" wp14:anchorId="1454F99A" wp14:editId="1AF84A36">
          <wp:simplePos x="0" y="0"/>
          <wp:positionH relativeFrom="page">
            <wp:posOffset>818870</wp:posOffset>
          </wp:positionH>
          <wp:positionV relativeFrom="page">
            <wp:posOffset>646303</wp:posOffset>
          </wp:positionV>
          <wp:extent cx="2169795" cy="446405"/>
          <wp:effectExtent l="0" t="0" r="1905"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
                    <a:extLst>
                      <a:ext uri="{28A0092B-C50C-407E-A947-70E740481C1C}">
                        <a14:useLocalDpi xmlns:a14="http://schemas.microsoft.com/office/drawing/2010/main" val="0"/>
                      </a:ext>
                    </a:extLst>
                  </a:blip>
                  <a:srcRect l="12000" t="54047" r="37790"/>
                  <a:stretch/>
                </pic:blipFill>
                <pic:spPr bwMode="auto">
                  <a:xfrm>
                    <a:off x="0" y="0"/>
                    <a:ext cx="2169795" cy="446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20600A" w14:textId="155CE511" w:rsidR="001F42D9" w:rsidRPr="00672243" w:rsidRDefault="001F42D9" w:rsidP="001F42D9">
    <w:pPr>
      <w:pStyle w:val="Brezrazmikov"/>
      <w:rPr>
        <w:rFonts w:ascii="Republika" w:hAnsi="Republika"/>
      </w:rPr>
    </w:pPr>
    <w:r w:rsidRPr="00672243">
      <w:rPr>
        <w:rFonts w:ascii="Republika" w:hAnsi="Republika"/>
      </w:rPr>
      <w:t xml:space="preserve">URAD REPUBLIKE SLOVENIJE ZA </w:t>
    </w:r>
  </w:p>
  <w:p w14:paraId="13112A31" w14:textId="2881679F" w:rsidR="001F42D9" w:rsidRPr="00672243" w:rsidRDefault="001F42D9" w:rsidP="001F42D9">
    <w:pPr>
      <w:pStyle w:val="Brezrazmikov"/>
      <w:rPr>
        <w:rFonts w:ascii="Republika" w:hAnsi="Republika"/>
      </w:rPr>
    </w:pPr>
    <w:r w:rsidRPr="00672243">
      <w:rPr>
        <w:rFonts w:ascii="Republika" w:hAnsi="Republika"/>
      </w:rPr>
      <w:t>INVESTICIJE V ZDRAVSTVU</w:t>
    </w:r>
  </w:p>
  <w:p w14:paraId="4F7B0E2D" w14:textId="63F3A02E" w:rsidR="00C80F91" w:rsidRDefault="001F42D9" w:rsidP="001F42D9">
    <w:pPr>
      <w:pStyle w:val="Glava"/>
      <w:tabs>
        <w:tab w:val="clear" w:pos="4320"/>
        <w:tab w:val="clear" w:pos="8640"/>
        <w:tab w:val="left" w:pos="5112"/>
      </w:tabs>
      <w:spacing w:before="120" w:line="240" w:lineRule="exact"/>
      <w:rPr>
        <w:rFonts w:cs="Arial"/>
        <w:sz w:val="16"/>
        <w:lang w:val="sl-SI"/>
      </w:rPr>
    </w:pPr>
    <w:proofErr w:type="spellStart"/>
    <w:r w:rsidRPr="00672243">
      <w:rPr>
        <w:rFonts w:cs="Arial"/>
        <w:sz w:val="16"/>
        <w:szCs w:val="20"/>
      </w:rPr>
      <w:t>Ulica</w:t>
    </w:r>
    <w:proofErr w:type="spellEnd"/>
    <w:r w:rsidRPr="00672243">
      <w:rPr>
        <w:rFonts w:cs="Arial"/>
        <w:sz w:val="16"/>
        <w:szCs w:val="20"/>
      </w:rPr>
      <w:t xml:space="preserve"> </w:t>
    </w:r>
    <w:proofErr w:type="spellStart"/>
    <w:r w:rsidRPr="00672243">
      <w:rPr>
        <w:rFonts w:cs="Arial"/>
        <w:sz w:val="16"/>
        <w:szCs w:val="20"/>
      </w:rPr>
      <w:t>Ambrožiča</w:t>
    </w:r>
    <w:proofErr w:type="spellEnd"/>
    <w:r w:rsidRPr="00672243">
      <w:rPr>
        <w:rFonts w:cs="Arial"/>
        <w:sz w:val="16"/>
        <w:szCs w:val="20"/>
      </w:rPr>
      <w:t xml:space="preserve"> </w:t>
    </w:r>
    <w:proofErr w:type="spellStart"/>
    <w:r w:rsidRPr="00672243">
      <w:rPr>
        <w:rFonts w:cs="Arial"/>
        <w:sz w:val="16"/>
        <w:szCs w:val="20"/>
      </w:rPr>
      <w:t>Novljana</w:t>
    </w:r>
    <w:proofErr w:type="spellEnd"/>
    <w:r w:rsidRPr="00672243">
      <w:rPr>
        <w:rFonts w:cs="Arial"/>
        <w:sz w:val="16"/>
        <w:szCs w:val="20"/>
      </w:rPr>
      <w:t xml:space="preserve"> 7, 1000 Ljubljana</w:t>
    </w:r>
  </w:p>
  <w:p w14:paraId="3672C15A" w14:textId="536C94FF" w:rsidR="00D847A8" w:rsidRDefault="002C7FE2" w:rsidP="00D847A8">
    <w:pPr>
      <w:pStyle w:val="Glava"/>
      <w:tabs>
        <w:tab w:val="clear" w:pos="4320"/>
        <w:tab w:val="clear" w:pos="8640"/>
      </w:tabs>
      <w:spacing w:line="240" w:lineRule="exact"/>
      <w:rPr>
        <w:rFonts w:cs="Arial"/>
        <w:sz w:val="16"/>
        <w:lang w:val="sl-SI"/>
      </w:rPr>
    </w:pPr>
    <w:r>
      <w:rPr>
        <w:rFonts w:cs="Arial"/>
        <w:sz w:val="16"/>
        <w:lang w:val="sl-SI"/>
      </w:rPr>
      <w:tab/>
    </w:r>
  </w:p>
  <w:p w14:paraId="0EAA629C" w14:textId="7D6212A8" w:rsidR="002C7FE2" w:rsidRPr="008F3500" w:rsidRDefault="002C7FE2" w:rsidP="00D847A8">
    <w:pPr>
      <w:pStyle w:val="Glava"/>
      <w:tabs>
        <w:tab w:val="clear" w:pos="4320"/>
        <w:tab w:val="clear" w:pos="8640"/>
      </w:tabs>
      <w:spacing w:line="240" w:lineRule="exact"/>
      <w:rPr>
        <w:rFonts w:cs="Arial"/>
        <w:sz w:val="16"/>
        <w:lang w:val="sl-SI"/>
      </w:rPr>
    </w:pPr>
    <w:r w:rsidRPr="008F3500">
      <w:rPr>
        <w:rFonts w:cs="Arial"/>
        <w:sz w:val="16"/>
        <w:lang w:val="sl-SI"/>
      </w:rPr>
      <w:t xml:space="preserve">T: </w:t>
    </w:r>
    <w:r w:rsidR="00233D92" w:rsidRPr="00233D92">
      <w:rPr>
        <w:rFonts w:cs="Arial"/>
        <w:sz w:val="16"/>
        <w:lang w:val="sl-SI"/>
      </w:rPr>
      <w:t>01 478 60 14</w:t>
    </w:r>
    <w:r w:rsidRPr="008F3500">
      <w:rPr>
        <w:rFonts w:cs="Arial"/>
        <w:sz w:val="16"/>
        <w:lang w:val="sl-SI"/>
      </w:rPr>
      <w:t xml:space="preserve"> </w:t>
    </w:r>
  </w:p>
  <w:p w14:paraId="3995B98A" w14:textId="16BBA689" w:rsidR="002C7FE2" w:rsidRPr="008F3500" w:rsidRDefault="002C7FE2" w:rsidP="00D847A8">
    <w:pPr>
      <w:pStyle w:val="Glava"/>
      <w:tabs>
        <w:tab w:val="clear" w:pos="4320"/>
        <w:tab w:val="clear" w:pos="8640"/>
      </w:tabs>
      <w:spacing w:line="240" w:lineRule="exact"/>
      <w:rPr>
        <w:rFonts w:cs="Arial"/>
        <w:sz w:val="16"/>
        <w:lang w:val="sl-SI"/>
      </w:rPr>
    </w:pPr>
    <w:r w:rsidRPr="008F3500">
      <w:rPr>
        <w:rFonts w:cs="Arial"/>
        <w:sz w:val="16"/>
        <w:lang w:val="sl-SI"/>
      </w:rPr>
      <w:t xml:space="preserve">E: </w:t>
    </w:r>
    <w:r w:rsidR="00233D92" w:rsidRPr="00233D92">
      <w:rPr>
        <w:rFonts w:cs="Arial"/>
        <w:sz w:val="16"/>
        <w:lang w:val="sl-SI"/>
      </w:rPr>
      <w:t>gp.uiz@gov.si</w:t>
    </w:r>
  </w:p>
  <w:p w14:paraId="3FFBA5D2" w14:textId="22803F8B" w:rsidR="00A770A6" w:rsidRPr="008F3500" w:rsidRDefault="00233D92" w:rsidP="00D847A8">
    <w:pPr>
      <w:pStyle w:val="Glava"/>
      <w:tabs>
        <w:tab w:val="clear" w:pos="4320"/>
        <w:tab w:val="clear" w:pos="8640"/>
      </w:tabs>
      <w:spacing w:line="240" w:lineRule="exact"/>
      <w:rPr>
        <w:rFonts w:cs="Arial"/>
        <w:sz w:val="16"/>
        <w:lang w:val="sl-SI"/>
      </w:rPr>
    </w:pPr>
    <w:r w:rsidRPr="00233D92">
      <w:rPr>
        <w:rFonts w:cs="Arial"/>
        <w:sz w:val="16"/>
        <w:lang w:val="sl-SI"/>
      </w:rPr>
      <w:t>www.uiz.gov.si</w:t>
    </w:r>
  </w:p>
  <w:bookmarkEnd w:id="61"/>
  <w:p w14:paraId="34153617"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9C9"/>
    <w:multiLevelType w:val="multilevel"/>
    <w:tmpl w:val="783E483C"/>
    <w:styleLink w:val="Slog1"/>
    <w:lvl w:ilvl="0">
      <w:start w:val="1"/>
      <w:numFmt w:val="decimal"/>
      <w:pStyle w:val="Naslov1"/>
      <w:lvlText w:val="%1."/>
      <w:lvlJc w:val="left"/>
      <w:pPr>
        <w:ind w:left="360" w:hanging="360"/>
      </w:pPr>
      <w:rPr>
        <w:rFonts w:hint="default"/>
      </w:rPr>
    </w:lvl>
    <w:lvl w:ilvl="1">
      <w:start w:val="1"/>
      <w:numFmt w:val="decimal"/>
      <w:lvlText w:val="%1.%2."/>
      <w:lvlJc w:val="left"/>
      <w:pPr>
        <w:ind w:left="792" w:hanging="432"/>
      </w:pPr>
      <w:rPr>
        <w:rFonts w:ascii="Arial" w:hAnsi="Arial" w:hint="default"/>
        <w:b/>
        <w:bCs/>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4024DFB"/>
    <w:multiLevelType w:val="multilevel"/>
    <w:tmpl w:val="CD2C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E3B88"/>
    <w:multiLevelType w:val="hybridMultilevel"/>
    <w:tmpl w:val="12548E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462CA4"/>
    <w:multiLevelType w:val="hybridMultilevel"/>
    <w:tmpl w:val="C682F764"/>
    <w:lvl w:ilvl="0" w:tplc="3B0A6BBE">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1B610D4C"/>
    <w:multiLevelType w:val="hybridMultilevel"/>
    <w:tmpl w:val="0C30EA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E1E0CA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2A215F"/>
    <w:multiLevelType w:val="hybridMultilevel"/>
    <w:tmpl w:val="0374D662"/>
    <w:lvl w:ilvl="0" w:tplc="DFF6A3BE">
      <w:start w:val="1"/>
      <w:numFmt w:val="decimal"/>
      <w:pStyle w:val="podpodnaslov"/>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866407"/>
    <w:multiLevelType w:val="hybridMultilevel"/>
    <w:tmpl w:val="53EA94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F15D7B"/>
    <w:multiLevelType w:val="multilevel"/>
    <w:tmpl w:val="E08CD8D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997023"/>
    <w:multiLevelType w:val="hybridMultilevel"/>
    <w:tmpl w:val="9F7AA3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80227F"/>
    <w:multiLevelType w:val="hybridMultilevel"/>
    <w:tmpl w:val="4E2AF2B2"/>
    <w:lvl w:ilvl="0" w:tplc="04240001">
      <w:start w:val="1"/>
      <w:numFmt w:val="bullet"/>
      <w:lvlText w:val=""/>
      <w:lvlJc w:val="left"/>
      <w:pPr>
        <w:ind w:left="1077" w:hanging="360"/>
      </w:pPr>
      <w:rPr>
        <w:rFonts w:ascii="Symbol" w:hAnsi="Symbo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1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30630994"/>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EB5CFA"/>
    <w:multiLevelType w:val="multilevel"/>
    <w:tmpl w:val="0E82CC98"/>
    <w:lvl w:ilvl="0">
      <w:start w:val="1"/>
      <w:numFmt w:val="decimal"/>
      <w:lvlText w:val="%1."/>
      <w:lvlJc w:val="left"/>
      <w:pPr>
        <w:ind w:left="360" w:hanging="360"/>
      </w:pPr>
      <w:rPr>
        <w:rFonts w:hint="default"/>
      </w:rPr>
    </w:lvl>
    <w:lvl w:ilvl="1">
      <w:start w:val="1"/>
      <w:numFmt w:val="decimal"/>
      <w:pStyle w:val="Nalov2"/>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ED0118"/>
    <w:multiLevelType w:val="hybridMultilevel"/>
    <w:tmpl w:val="1506F1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38D660F"/>
    <w:multiLevelType w:val="multilevel"/>
    <w:tmpl w:val="A16415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A85A7C"/>
    <w:multiLevelType w:val="hybridMultilevel"/>
    <w:tmpl w:val="081A22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8BD570D"/>
    <w:multiLevelType w:val="hybridMultilevel"/>
    <w:tmpl w:val="A15E34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C846062"/>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47B6CF3"/>
    <w:multiLevelType w:val="hybridMultilevel"/>
    <w:tmpl w:val="10469C3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8D96BD3"/>
    <w:multiLevelType w:val="hybridMultilevel"/>
    <w:tmpl w:val="38DCAA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8FB05BB"/>
    <w:multiLevelType w:val="multilevel"/>
    <w:tmpl w:val="6010B3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46437B"/>
    <w:multiLevelType w:val="hybridMultilevel"/>
    <w:tmpl w:val="E06C3A7E"/>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6" w15:restartNumberingAfterBreak="0">
    <w:nsid w:val="4E4D15F9"/>
    <w:multiLevelType w:val="hybridMultilevel"/>
    <w:tmpl w:val="2BDAB164"/>
    <w:lvl w:ilvl="0" w:tplc="2CDC7CA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4F2E5C2B"/>
    <w:multiLevelType w:val="hybridMultilevel"/>
    <w:tmpl w:val="52B67F88"/>
    <w:lvl w:ilvl="0" w:tplc="E1C26E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5E91A4B"/>
    <w:multiLevelType w:val="multilevel"/>
    <w:tmpl w:val="783E483C"/>
    <w:numStyleLink w:val="Slog1"/>
  </w:abstractNum>
  <w:abstractNum w:abstractNumId="29" w15:restartNumberingAfterBreak="0">
    <w:nsid w:val="56455982"/>
    <w:multiLevelType w:val="hybridMultilevel"/>
    <w:tmpl w:val="FA8EE6C6"/>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92B1BE2"/>
    <w:multiLevelType w:val="hybridMultilevel"/>
    <w:tmpl w:val="E416D194"/>
    <w:lvl w:ilvl="0" w:tplc="E216EDCC">
      <w:numFmt w:val="bullet"/>
      <w:lvlText w:val="-"/>
      <w:lvlJc w:val="left"/>
      <w:pPr>
        <w:tabs>
          <w:tab w:val="num" w:pos="720"/>
        </w:tabs>
        <w:ind w:left="720" w:hanging="360"/>
      </w:pPr>
      <w:rPr>
        <w:rFonts w:ascii="Tahoma" w:eastAsia="Times New Roman" w:hAnsi="Tahoma" w:hint="default"/>
      </w:rPr>
    </w:lvl>
    <w:lvl w:ilvl="1" w:tplc="F040792E">
      <w:start w:val="1"/>
      <w:numFmt w:val="decimal"/>
      <w:lvlText w:val="%2."/>
      <w:lvlJc w:val="left"/>
      <w:pPr>
        <w:tabs>
          <w:tab w:val="num" w:pos="1440"/>
        </w:tabs>
        <w:ind w:left="1440" w:hanging="360"/>
      </w:pPr>
      <w:rPr>
        <w:rFonts w:cs="Times New Roman" w:hint="default"/>
      </w:rPr>
    </w:lvl>
    <w:lvl w:ilvl="2" w:tplc="94B6B3AA">
      <w:start w:val="1"/>
      <w:numFmt w:val="lowerLetter"/>
      <w:lvlText w:val="%3)"/>
      <w:lvlJc w:val="left"/>
      <w:pPr>
        <w:ind w:left="2160" w:hanging="360"/>
      </w:pPr>
      <w:rPr>
        <w:rFont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15:restartNumberingAfterBreak="0">
    <w:nsid w:val="651944E7"/>
    <w:multiLevelType w:val="multilevel"/>
    <w:tmpl w:val="783E48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6784DCC"/>
    <w:multiLevelType w:val="hybridMultilevel"/>
    <w:tmpl w:val="C3A638C0"/>
    <w:lvl w:ilvl="0" w:tplc="3F3C6B3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1DB3817"/>
    <w:multiLevelType w:val="multilevel"/>
    <w:tmpl w:val="078E48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BE0941"/>
    <w:multiLevelType w:val="hybridMultilevel"/>
    <w:tmpl w:val="5C06AD2A"/>
    <w:lvl w:ilvl="0" w:tplc="33D2577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78F64E6B"/>
    <w:multiLevelType w:val="hybridMultilevel"/>
    <w:tmpl w:val="48F67A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48589237">
    <w:abstractNumId w:val="31"/>
  </w:num>
  <w:num w:numId="2" w16cid:durableId="112334599">
    <w:abstractNumId w:val="13"/>
  </w:num>
  <w:num w:numId="3" w16cid:durableId="1424909501">
    <w:abstractNumId w:val="21"/>
  </w:num>
  <w:num w:numId="4" w16cid:durableId="1458522205">
    <w:abstractNumId w:val="1"/>
  </w:num>
  <w:num w:numId="5" w16cid:durableId="1414474708">
    <w:abstractNumId w:val="4"/>
  </w:num>
  <w:num w:numId="6" w16cid:durableId="213348504">
    <w:abstractNumId w:val="35"/>
  </w:num>
  <w:num w:numId="7" w16cid:durableId="1338731884">
    <w:abstractNumId w:val="10"/>
  </w:num>
  <w:num w:numId="8" w16cid:durableId="1790198497">
    <w:abstractNumId w:val="23"/>
  </w:num>
  <w:num w:numId="9" w16cid:durableId="512381564">
    <w:abstractNumId w:val="9"/>
  </w:num>
  <w:num w:numId="10" w16cid:durableId="63339889">
    <w:abstractNumId w:val="11"/>
  </w:num>
  <w:num w:numId="11" w16cid:durableId="1335451908">
    <w:abstractNumId w:val="7"/>
  </w:num>
  <w:num w:numId="12" w16cid:durableId="120613140">
    <w:abstractNumId w:val="32"/>
  </w:num>
  <w:num w:numId="13" w16cid:durableId="1542858208">
    <w:abstractNumId w:val="17"/>
  </w:num>
  <w:num w:numId="14" w16cid:durableId="1397364128">
    <w:abstractNumId w:val="24"/>
  </w:num>
  <w:num w:numId="15" w16cid:durableId="1501241158">
    <w:abstractNumId w:val="26"/>
  </w:num>
  <w:num w:numId="16" w16cid:durableId="864556187">
    <w:abstractNumId w:val="33"/>
  </w:num>
  <w:num w:numId="17" w16cid:durableId="481197427">
    <w:abstractNumId w:val="36"/>
  </w:num>
  <w:num w:numId="18" w16cid:durableId="4984508">
    <w:abstractNumId w:val="30"/>
  </w:num>
  <w:num w:numId="19" w16cid:durableId="1636831367">
    <w:abstractNumId w:val="22"/>
  </w:num>
  <w:num w:numId="20" w16cid:durableId="943538667">
    <w:abstractNumId w:val="3"/>
  </w:num>
  <w:num w:numId="21" w16cid:durableId="1270967014">
    <w:abstractNumId w:val="19"/>
  </w:num>
  <w:num w:numId="22" w16cid:durableId="1317298333">
    <w:abstractNumId w:val="18"/>
  </w:num>
  <w:num w:numId="23" w16cid:durableId="1639992208">
    <w:abstractNumId w:val="6"/>
  </w:num>
  <w:num w:numId="24" w16cid:durableId="434401802">
    <w:abstractNumId w:val="25"/>
  </w:num>
  <w:num w:numId="25" w16cid:durableId="622804943">
    <w:abstractNumId w:val="12"/>
  </w:num>
  <w:num w:numId="26" w16cid:durableId="1377777547">
    <w:abstractNumId w:val="29"/>
  </w:num>
  <w:num w:numId="27" w16cid:durableId="1239754301">
    <w:abstractNumId w:val="5"/>
  </w:num>
  <w:num w:numId="28" w16cid:durableId="2101948013">
    <w:abstractNumId w:val="20"/>
  </w:num>
  <w:num w:numId="29" w16cid:durableId="1779132174">
    <w:abstractNumId w:val="0"/>
  </w:num>
  <w:num w:numId="30" w16cid:durableId="1560169408">
    <w:abstractNumId w:val="28"/>
    <w:lvlOverride w:ilvl="1">
      <w:lvl w:ilvl="1">
        <w:start w:val="1"/>
        <w:numFmt w:val="decimal"/>
        <w:lvlText w:val="%1.%2."/>
        <w:lvlJc w:val="left"/>
        <w:pPr>
          <w:ind w:left="792" w:hanging="432"/>
        </w:pPr>
        <w:rPr>
          <w:rFonts w:ascii="Arial" w:hAnsi="Arial" w:hint="default"/>
          <w:b/>
          <w:bCs/>
          <w:sz w:val="20"/>
        </w:rPr>
      </w:lvl>
    </w:lvlOverride>
  </w:num>
  <w:num w:numId="31" w16cid:durableId="238566588">
    <w:abstractNumId w:val="14"/>
  </w:num>
  <w:num w:numId="32" w16cid:durableId="68964291">
    <w:abstractNumId w:val="15"/>
  </w:num>
  <w:num w:numId="33" w16cid:durableId="1152067988">
    <w:abstractNumId w:val="34"/>
  </w:num>
  <w:num w:numId="34" w16cid:durableId="1325476997">
    <w:abstractNumId w:val="28"/>
    <w:lvlOverride w:ilvl="1">
      <w:lvl w:ilvl="1">
        <w:start w:val="1"/>
        <w:numFmt w:val="decimal"/>
        <w:lvlText w:val="%1.%2."/>
        <w:lvlJc w:val="left"/>
        <w:pPr>
          <w:ind w:left="792" w:hanging="432"/>
        </w:pPr>
        <w:rPr>
          <w:rFonts w:ascii="Arial" w:hAnsi="Arial" w:hint="default"/>
          <w:b/>
          <w:bCs/>
          <w:sz w:val="20"/>
        </w:rPr>
      </w:lvl>
    </w:lvlOverride>
  </w:num>
  <w:num w:numId="35" w16cid:durableId="629475418">
    <w:abstractNumId w:val="28"/>
    <w:lvlOverride w:ilvl="1">
      <w:lvl w:ilvl="1">
        <w:start w:val="1"/>
        <w:numFmt w:val="decimal"/>
        <w:lvlText w:val="%1.%2."/>
        <w:lvlJc w:val="left"/>
        <w:pPr>
          <w:ind w:left="792" w:hanging="432"/>
        </w:pPr>
        <w:rPr>
          <w:rFonts w:ascii="Arial" w:hAnsi="Arial" w:hint="default"/>
          <w:b/>
          <w:bCs/>
          <w:sz w:val="20"/>
        </w:rPr>
      </w:lvl>
    </w:lvlOverride>
  </w:num>
  <w:num w:numId="36" w16cid:durableId="1366173506">
    <w:abstractNumId w:val="28"/>
    <w:lvlOverride w:ilvl="1">
      <w:lvl w:ilvl="1">
        <w:start w:val="1"/>
        <w:numFmt w:val="decimal"/>
        <w:lvlText w:val="%1.%2."/>
        <w:lvlJc w:val="left"/>
        <w:pPr>
          <w:ind w:left="792" w:hanging="432"/>
        </w:pPr>
        <w:rPr>
          <w:rFonts w:ascii="Arial" w:hAnsi="Arial" w:hint="default"/>
          <w:b/>
          <w:bCs/>
          <w:sz w:val="20"/>
        </w:rPr>
      </w:lvl>
    </w:lvlOverride>
  </w:num>
  <w:num w:numId="37" w16cid:durableId="1222332416">
    <w:abstractNumId w:val="27"/>
  </w:num>
  <w:num w:numId="38" w16cid:durableId="829902182">
    <w:abstractNumId w:val="15"/>
  </w:num>
  <w:num w:numId="39" w16cid:durableId="129786873">
    <w:abstractNumId w:val="2"/>
  </w:num>
  <w:num w:numId="40" w16cid:durableId="782264132">
    <w:abstractNumId w:val="1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6944604">
    <w:abstractNumId w:val="8"/>
  </w:num>
  <w:num w:numId="42" w16cid:durableId="20777736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53087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37850561">
    <w:abstractNumId w:val="16"/>
  </w:num>
  <w:num w:numId="45" w16cid:durableId="16775350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DateAndTime/>
  <w:embedSystemFonts/>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fill="f" fillcolor="white" stroke="f">
      <v:fill color="white" on="f"/>
      <v:stroke on="f"/>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C7"/>
    <w:rsid w:val="00003886"/>
    <w:rsid w:val="000059A3"/>
    <w:rsid w:val="00007466"/>
    <w:rsid w:val="00010784"/>
    <w:rsid w:val="00011331"/>
    <w:rsid w:val="0001390B"/>
    <w:rsid w:val="00015317"/>
    <w:rsid w:val="00016A74"/>
    <w:rsid w:val="000230F1"/>
    <w:rsid w:val="00023A88"/>
    <w:rsid w:val="000261C0"/>
    <w:rsid w:val="00027D92"/>
    <w:rsid w:val="00030DAD"/>
    <w:rsid w:val="0003167F"/>
    <w:rsid w:val="0003374A"/>
    <w:rsid w:val="00041611"/>
    <w:rsid w:val="00041875"/>
    <w:rsid w:val="00042C40"/>
    <w:rsid w:val="00043024"/>
    <w:rsid w:val="0004369D"/>
    <w:rsid w:val="00046B11"/>
    <w:rsid w:val="00051102"/>
    <w:rsid w:val="0005112D"/>
    <w:rsid w:val="0005340A"/>
    <w:rsid w:val="00056E77"/>
    <w:rsid w:val="00057084"/>
    <w:rsid w:val="00063A57"/>
    <w:rsid w:val="00065323"/>
    <w:rsid w:val="00066E41"/>
    <w:rsid w:val="00070B38"/>
    <w:rsid w:val="00070C0A"/>
    <w:rsid w:val="00071C51"/>
    <w:rsid w:val="00071DB0"/>
    <w:rsid w:val="00074785"/>
    <w:rsid w:val="000757A0"/>
    <w:rsid w:val="00091C63"/>
    <w:rsid w:val="000959D6"/>
    <w:rsid w:val="000A2562"/>
    <w:rsid w:val="000A7238"/>
    <w:rsid w:val="000A7FFD"/>
    <w:rsid w:val="000B2BEA"/>
    <w:rsid w:val="000B63A6"/>
    <w:rsid w:val="000B64BC"/>
    <w:rsid w:val="000C5EE7"/>
    <w:rsid w:val="000C7423"/>
    <w:rsid w:val="000D1B73"/>
    <w:rsid w:val="000D20A5"/>
    <w:rsid w:val="000D51DE"/>
    <w:rsid w:val="000D549C"/>
    <w:rsid w:val="000D5DDF"/>
    <w:rsid w:val="000E0698"/>
    <w:rsid w:val="000E6C9B"/>
    <w:rsid w:val="000E740D"/>
    <w:rsid w:val="000E764B"/>
    <w:rsid w:val="000F06C8"/>
    <w:rsid w:val="000F3E9A"/>
    <w:rsid w:val="000F4419"/>
    <w:rsid w:val="000F7FDB"/>
    <w:rsid w:val="00101F14"/>
    <w:rsid w:val="00107A89"/>
    <w:rsid w:val="00110025"/>
    <w:rsid w:val="0011138F"/>
    <w:rsid w:val="00113850"/>
    <w:rsid w:val="001150B7"/>
    <w:rsid w:val="00115F88"/>
    <w:rsid w:val="00121B6B"/>
    <w:rsid w:val="00125283"/>
    <w:rsid w:val="001260D9"/>
    <w:rsid w:val="0012646B"/>
    <w:rsid w:val="00126513"/>
    <w:rsid w:val="00126E4F"/>
    <w:rsid w:val="0013032D"/>
    <w:rsid w:val="00133992"/>
    <w:rsid w:val="001357B2"/>
    <w:rsid w:val="00136BFE"/>
    <w:rsid w:val="001451AF"/>
    <w:rsid w:val="001465E3"/>
    <w:rsid w:val="00146925"/>
    <w:rsid w:val="0016225F"/>
    <w:rsid w:val="00162BFB"/>
    <w:rsid w:val="00164023"/>
    <w:rsid w:val="00165E66"/>
    <w:rsid w:val="00166CCD"/>
    <w:rsid w:val="001726AC"/>
    <w:rsid w:val="0017478F"/>
    <w:rsid w:val="00175F7D"/>
    <w:rsid w:val="001777B9"/>
    <w:rsid w:val="001803FC"/>
    <w:rsid w:val="0018088A"/>
    <w:rsid w:val="00180A24"/>
    <w:rsid w:val="00184587"/>
    <w:rsid w:val="00187BEE"/>
    <w:rsid w:val="00190011"/>
    <w:rsid w:val="00191588"/>
    <w:rsid w:val="0019307A"/>
    <w:rsid w:val="001931FC"/>
    <w:rsid w:val="001933BF"/>
    <w:rsid w:val="001935F9"/>
    <w:rsid w:val="001A167F"/>
    <w:rsid w:val="001A71CB"/>
    <w:rsid w:val="001A7287"/>
    <w:rsid w:val="001B1054"/>
    <w:rsid w:val="001B3ABA"/>
    <w:rsid w:val="001B7925"/>
    <w:rsid w:val="001C0961"/>
    <w:rsid w:val="001C3C77"/>
    <w:rsid w:val="001C6AA6"/>
    <w:rsid w:val="001C7844"/>
    <w:rsid w:val="001C7F0C"/>
    <w:rsid w:val="001D221D"/>
    <w:rsid w:val="001D2510"/>
    <w:rsid w:val="001D4C3B"/>
    <w:rsid w:val="001E0246"/>
    <w:rsid w:val="001E16B5"/>
    <w:rsid w:val="001E296A"/>
    <w:rsid w:val="001E398D"/>
    <w:rsid w:val="001F1119"/>
    <w:rsid w:val="001F1A19"/>
    <w:rsid w:val="001F3BD0"/>
    <w:rsid w:val="001F42D9"/>
    <w:rsid w:val="001F6E0E"/>
    <w:rsid w:val="001F7F45"/>
    <w:rsid w:val="00202A77"/>
    <w:rsid w:val="002036D5"/>
    <w:rsid w:val="00206FCE"/>
    <w:rsid w:val="00207577"/>
    <w:rsid w:val="00213B0D"/>
    <w:rsid w:val="002156F2"/>
    <w:rsid w:val="00221B3D"/>
    <w:rsid w:val="0022315C"/>
    <w:rsid w:val="0022524E"/>
    <w:rsid w:val="002301B8"/>
    <w:rsid w:val="00231CD0"/>
    <w:rsid w:val="00233D92"/>
    <w:rsid w:val="00236695"/>
    <w:rsid w:val="002374CB"/>
    <w:rsid w:val="00240C53"/>
    <w:rsid w:val="00240DB0"/>
    <w:rsid w:val="002428E8"/>
    <w:rsid w:val="002504AB"/>
    <w:rsid w:val="00250604"/>
    <w:rsid w:val="00252A2E"/>
    <w:rsid w:val="002544E0"/>
    <w:rsid w:val="00256F4E"/>
    <w:rsid w:val="002570FF"/>
    <w:rsid w:val="00260333"/>
    <w:rsid w:val="002646E0"/>
    <w:rsid w:val="0026764A"/>
    <w:rsid w:val="00271CE5"/>
    <w:rsid w:val="0027251E"/>
    <w:rsid w:val="0027649E"/>
    <w:rsid w:val="002764B8"/>
    <w:rsid w:val="00280F84"/>
    <w:rsid w:val="00282020"/>
    <w:rsid w:val="00283E61"/>
    <w:rsid w:val="00286AE6"/>
    <w:rsid w:val="00290025"/>
    <w:rsid w:val="002911CB"/>
    <w:rsid w:val="00291E19"/>
    <w:rsid w:val="00295EF9"/>
    <w:rsid w:val="002A031A"/>
    <w:rsid w:val="002A29B8"/>
    <w:rsid w:val="002A2B69"/>
    <w:rsid w:val="002A422C"/>
    <w:rsid w:val="002B7C33"/>
    <w:rsid w:val="002C7FE2"/>
    <w:rsid w:val="002D3C6A"/>
    <w:rsid w:val="002D409A"/>
    <w:rsid w:val="002D4406"/>
    <w:rsid w:val="002D6E95"/>
    <w:rsid w:val="002D7521"/>
    <w:rsid w:val="002E11B1"/>
    <w:rsid w:val="002E5B78"/>
    <w:rsid w:val="002F32BE"/>
    <w:rsid w:val="002F5ED5"/>
    <w:rsid w:val="002F6C5A"/>
    <w:rsid w:val="002F7D5C"/>
    <w:rsid w:val="00302B8F"/>
    <w:rsid w:val="00320A28"/>
    <w:rsid w:val="00320FAD"/>
    <w:rsid w:val="0032191A"/>
    <w:rsid w:val="003264CA"/>
    <w:rsid w:val="00331EF3"/>
    <w:rsid w:val="00333707"/>
    <w:rsid w:val="00334ADC"/>
    <w:rsid w:val="00334D77"/>
    <w:rsid w:val="003369D6"/>
    <w:rsid w:val="00336AB4"/>
    <w:rsid w:val="003374A0"/>
    <w:rsid w:val="00340637"/>
    <w:rsid w:val="003464EC"/>
    <w:rsid w:val="00354343"/>
    <w:rsid w:val="003632E7"/>
    <w:rsid w:val="003633DA"/>
    <w:rsid w:val="003636BF"/>
    <w:rsid w:val="00367644"/>
    <w:rsid w:val="00370EEF"/>
    <w:rsid w:val="00370F50"/>
    <w:rsid w:val="00371442"/>
    <w:rsid w:val="003728AF"/>
    <w:rsid w:val="00372DCD"/>
    <w:rsid w:val="003730C0"/>
    <w:rsid w:val="003747CF"/>
    <w:rsid w:val="00376EBD"/>
    <w:rsid w:val="00382A2E"/>
    <w:rsid w:val="0038367F"/>
    <w:rsid w:val="003845B4"/>
    <w:rsid w:val="0038646E"/>
    <w:rsid w:val="003867C0"/>
    <w:rsid w:val="003877E6"/>
    <w:rsid w:val="00387B1A"/>
    <w:rsid w:val="00392092"/>
    <w:rsid w:val="00393769"/>
    <w:rsid w:val="00395880"/>
    <w:rsid w:val="003A46D6"/>
    <w:rsid w:val="003A4C29"/>
    <w:rsid w:val="003A51E7"/>
    <w:rsid w:val="003A623A"/>
    <w:rsid w:val="003B0595"/>
    <w:rsid w:val="003B4464"/>
    <w:rsid w:val="003C0D20"/>
    <w:rsid w:val="003C1814"/>
    <w:rsid w:val="003C5EE5"/>
    <w:rsid w:val="003C73D5"/>
    <w:rsid w:val="003D1DB6"/>
    <w:rsid w:val="003E1C74"/>
    <w:rsid w:val="003E1D50"/>
    <w:rsid w:val="003E5303"/>
    <w:rsid w:val="003E68C2"/>
    <w:rsid w:val="003E69DA"/>
    <w:rsid w:val="003E70BB"/>
    <w:rsid w:val="003F0096"/>
    <w:rsid w:val="003F0E11"/>
    <w:rsid w:val="003F533F"/>
    <w:rsid w:val="003F5536"/>
    <w:rsid w:val="00400F14"/>
    <w:rsid w:val="00401E6D"/>
    <w:rsid w:val="00404371"/>
    <w:rsid w:val="00405EBC"/>
    <w:rsid w:val="0041183E"/>
    <w:rsid w:val="00414647"/>
    <w:rsid w:val="00417001"/>
    <w:rsid w:val="004252FE"/>
    <w:rsid w:val="004264FC"/>
    <w:rsid w:val="00426ADE"/>
    <w:rsid w:val="00432419"/>
    <w:rsid w:val="00434B90"/>
    <w:rsid w:val="00440924"/>
    <w:rsid w:val="004450DE"/>
    <w:rsid w:val="00446119"/>
    <w:rsid w:val="004500F0"/>
    <w:rsid w:val="004501B6"/>
    <w:rsid w:val="00450F81"/>
    <w:rsid w:val="00455856"/>
    <w:rsid w:val="004618E3"/>
    <w:rsid w:val="00461C2E"/>
    <w:rsid w:val="004657EE"/>
    <w:rsid w:val="00480BE0"/>
    <w:rsid w:val="0048438A"/>
    <w:rsid w:val="00494E60"/>
    <w:rsid w:val="00497E33"/>
    <w:rsid w:val="004A4508"/>
    <w:rsid w:val="004A6794"/>
    <w:rsid w:val="004B2595"/>
    <w:rsid w:val="004B57DE"/>
    <w:rsid w:val="004B6F73"/>
    <w:rsid w:val="004B792A"/>
    <w:rsid w:val="004C0587"/>
    <w:rsid w:val="004C185E"/>
    <w:rsid w:val="004C359C"/>
    <w:rsid w:val="004D0E5A"/>
    <w:rsid w:val="004D587E"/>
    <w:rsid w:val="004D643E"/>
    <w:rsid w:val="004E00DF"/>
    <w:rsid w:val="004E5161"/>
    <w:rsid w:val="004F1A99"/>
    <w:rsid w:val="004F2250"/>
    <w:rsid w:val="004F3326"/>
    <w:rsid w:val="004F3E3A"/>
    <w:rsid w:val="004F4AE7"/>
    <w:rsid w:val="004F5047"/>
    <w:rsid w:val="00502F87"/>
    <w:rsid w:val="0050471F"/>
    <w:rsid w:val="00505F11"/>
    <w:rsid w:val="00506015"/>
    <w:rsid w:val="0050621A"/>
    <w:rsid w:val="005113FB"/>
    <w:rsid w:val="005132F8"/>
    <w:rsid w:val="00516385"/>
    <w:rsid w:val="00526246"/>
    <w:rsid w:val="0052767D"/>
    <w:rsid w:val="005349E7"/>
    <w:rsid w:val="00540532"/>
    <w:rsid w:val="00542017"/>
    <w:rsid w:val="00542A41"/>
    <w:rsid w:val="005501B6"/>
    <w:rsid w:val="00550A66"/>
    <w:rsid w:val="00552E60"/>
    <w:rsid w:val="005541EE"/>
    <w:rsid w:val="00555BE9"/>
    <w:rsid w:val="0056515A"/>
    <w:rsid w:val="00565BF0"/>
    <w:rsid w:val="00566806"/>
    <w:rsid w:val="00567106"/>
    <w:rsid w:val="005718DC"/>
    <w:rsid w:val="0057257D"/>
    <w:rsid w:val="00574D89"/>
    <w:rsid w:val="005818B5"/>
    <w:rsid w:val="00581E9A"/>
    <w:rsid w:val="00583322"/>
    <w:rsid w:val="00590F16"/>
    <w:rsid w:val="0059531C"/>
    <w:rsid w:val="00597D9E"/>
    <w:rsid w:val="005A0207"/>
    <w:rsid w:val="005A1341"/>
    <w:rsid w:val="005A341F"/>
    <w:rsid w:val="005A4857"/>
    <w:rsid w:val="005A4B12"/>
    <w:rsid w:val="005A6AF7"/>
    <w:rsid w:val="005A7357"/>
    <w:rsid w:val="005B0F1B"/>
    <w:rsid w:val="005B3D76"/>
    <w:rsid w:val="005B3F45"/>
    <w:rsid w:val="005B53A4"/>
    <w:rsid w:val="005B5D54"/>
    <w:rsid w:val="005C1723"/>
    <w:rsid w:val="005C3101"/>
    <w:rsid w:val="005D010C"/>
    <w:rsid w:val="005D195D"/>
    <w:rsid w:val="005D26FC"/>
    <w:rsid w:val="005D375B"/>
    <w:rsid w:val="005E150A"/>
    <w:rsid w:val="005E1D3C"/>
    <w:rsid w:val="005F0AFF"/>
    <w:rsid w:val="005F248D"/>
    <w:rsid w:val="005F485D"/>
    <w:rsid w:val="005F548C"/>
    <w:rsid w:val="005F589C"/>
    <w:rsid w:val="00600694"/>
    <w:rsid w:val="00606EB7"/>
    <w:rsid w:val="0061294B"/>
    <w:rsid w:val="00615F3D"/>
    <w:rsid w:val="00616CD2"/>
    <w:rsid w:val="006207E6"/>
    <w:rsid w:val="00623786"/>
    <w:rsid w:val="00624328"/>
    <w:rsid w:val="00625AE6"/>
    <w:rsid w:val="00626EF3"/>
    <w:rsid w:val="00630796"/>
    <w:rsid w:val="00630A1C"/>
    <w:rsid w:val="00632184"/>
    <w:rsid w:val="00632253"/>
    <w:rsid w:val="00635289"/>
    <w:rsid w:val="00642714"/>
    <w:rsid w:val="006455CE"/>
    <w:rsid w:val="006525F9"/>
    <w:rsid w:val="00653C53"/>
    <w:rsid w:val="00655841"/>
    <w:rsid w:val="00656B57"/>
    <w:rsid w:val="00656C3C"/>
    <w:rsid w:val="00661883"/>
    <w:rsid w:val="00664CB4"/>
    <w:rsid w:val="006662FF"/>
    <w:rsid w:val="006674CE"/>
    <w:rsid w:val="006674FC"/>
    <w:rsid w:val="00670DBD"/>
    <w:rsid w:val="00671218"/>
    <w:rsid w:val="00671386"/>
    <w:rsid w:val="00672490"/>
    <w:rsid w:val="00672671"/>
    <w:rsid w:val="006736AB"/>
    <w:rsid w:val="00673C6C"/>
    <w:rsid w:val="006769B0"/>
    <w:rsid w:val="0068127E"/>
    <w:rsid w:val="00684287"/>
    <w:rsid w:val="0068592B"/>
    <w:rsid w:val="00692294"/>
    <w:rsid w:val="00692E65"/>
    <w:rsid w:val="00695378"/>
    <w:rsid w:val="006967E4"/>
    <w:rsid w:val="00696829"/>
    <w:rsid w:val="00697889"/>
    <w:rsid w:val="00697BC8"/>
    <w:rsid w:val="00697C3E"/>
    <w:rsid w:val="006A1B39"/>
    <w:rsid w:val="006A2A46"/>
    <w:rsid w:val="006B15B5"/>
    <w:rsid w:val="006C2567"/>
    <w:rsid w:val="006C2854"/>
    <w:rsid w:val="006C373F"/>
    <w:rsid w:val="006C6FB6"/>
    <w:rsid w:val="006D38E5"/>
    <w:rsid w:val="006D75BE"/>
    <w:rsid w:val="006E0415"/>
    <w:rsid w:val="006E21D7"/>
    <w:rsid w:val="006E4DCA"/>
    <w:rsid w:val="006F0BB1"/>
    <w:rsid w:val="006F1D8E"/>
    <w:rsid w:val="006F214C"/>
    <w:rsid w:val="006F228E"/>
    <w:rsid w:val="00700058"/>
    <w:rsid w:val="00704F09"/>
    <w:rsid w:val="00706243"/>
    <w:rsid w:val="00706C40"/>
    <w:rsid w:val="007075D4"/>
    <w:rsid w:val="0070788F"/>
    <w:rsid w:val="00710341"/>
    <w:rsid w:val="00714655"/>
    <w:rsid w:val="00714A15"/>
    <w:rsid w:val="00715A45"/>
    <w:rsid w:val="0071744D"/>
    <w:rsid w:val="0072002B"/>
    <w:rsid w:val="00727132"/>
    <w:rsid w:val="00730728"/>
    <w:rsid w:val="00733017"/>
    <w:rsid w:val="007332A0"/>
    <w:rsid w:val="00733DE9"/>
    <w:rsid w:val="0073521D"/>
    <w:rsid w:val="00735447"/>
    <w:rsid w:val="0073788F"/>
    <w:rsid w:val="007401B8"/>
    <w:rsid w:val="00751ED4"/>
    <w:rsid w:val="00753C12"/>
    <w:rsid w:val="007558C9"/>
    <w:rsid w:val="007574CE"/>
    <w:rsid w:val="00764F5E"/>
    <w:rsid w:val="007651F1"/>
    <w:rsid w:val="0076555A"/>
    <w:rsid w:val="00772581"/>
    <w:rsid w:val="00773107"/>
    <w:rsid w:val="00773A58"/>
    <w:rsid w:val="00773F64"/>
    <w:rsid w:val="0077531A"/>
    <w:rsid w:val="00775B36"/>
    <w:rsid w:val="00781F38"/>
    <w:rsid w:val="00783310"/>
    <w:rsid w:val="00785C0F"/>
    <w:rsid w:val="00785F2F"/>
    <w:rsid w:val="007A4A6D"/>
    <w:rsid w:val="007A5466"/>
    <w:rsid w:val="007A7CAD"/>
    <w:rsid w:val="007B0D99"/>
    <w:rsid w:val="007B12BF"/>
    <w:rsid w:val="007B233B"/>
    <w:rsid w:val="007B2A01"/>
    <w:rsid w:val="007B40FF"/>
    <w:rsid w:val="007B46FA"/>
    <w:rsid w:val="007B49F2"/>
    <w:rsid w:val="007C73B0"/>
    <w:rsid w:val="007C7FF9"/>
    <w:rsid w:val="007D0457"/>
    <w:rsid w:val="007D18F0"/>
    <w:rsid w:val="007D1BCF"/>
    <w:rsid w:val="007D23BB"/>
    <w:rsid w:val="007D37F7"/>
    <w:rsid w:val="007D6550"/>
    <w:rsid w:val="007D75CF"/>
    <w:rsid w:val="007D7B46"/>
    <w:rsid w:val="007E0440"/>
    <w:rsid w:val="007E1059"/>
    <w:rsid w:val="007E3962"/>
    <w:rsid w:val="007E5750"/>
    <w:rsid w:val="007E6DC5"/>
    <w:rsid w:val="007F024E"/>
    <w:rsid w:val="007F08BF"/>
    <w:rsid w:val="007F445B"/>
    <w:rsid w:val="007F6D5B"/>
    <w:rsid w:val="00801A0A"/>
    <w:rsid w:val="00802A58"/>
    <w:rsid w:val="008065FD"/>
    <w:rsid w:val="00810681"/>
    <w:rsid w:val="00811464"/>
    <w:rsid w:val="00815131"/>
    <w:rsid w:val="008168D5"/>
    <w:rsid w:val="00820331"/>
    <w:rsid w:val="0082301D"/>
    <w:rsid w:val="0082343C"/>
    <w:rsid w:val="00823BD7"/>
    <w:rsid w:val="008318A3"/>
    <w:rsid w:val="00832831"/>
    <w:rsid w:val="00833F70"/>
    <w:rsid w:val="0083660C"/>
    <w:rsid w:val="00836D5A"/>
    <w:rsid w:val="00837874"/>
    <w:rsid w:val="00837A6D"/>
    <w:rsid w:val="00840045"/>
    <w:rsid w:val="00842522"/>
    <w:rsid w:val="0084526B"/>
    <w:rsid w:val="00845B3E"/>
    <w:rsid w:val="00846B3C"/>
    <w:rsid w:val="008524E8"/>
    <w:rsid w:val="008524F1"/>
    <w:rsid w:val="008577B4"/>
    <w:rsid w:val="00860F9A"/>
    <w:rsid w:val="0086153E"/>
    <w:rsid w:val="0087183E"/>
    <w:rsid w:val="00871E06"/>
    <w:rsid w:val="0087335E"/>
    <w:rsid w:val="00876050"/>
    <w:rsid w:val="0088043C"/>
    <w:rsid w:val="00880FA2"/>
    <w:rsid w:val="008825B4"/>
    <w:rsid w:val="00884889"/>
    <w:rsid w:val="0088540D"/>
    <w:rsid w:val="00885E87"/>
    <w:rsid w:val="00885EEB"/>
    <w:rsid w:val="00886F8F"/>
    <w:rsid w:val="008906C9"/>
    <w:rsid w:val="0089080D"/>
    <w:rsid w:val="008953C8"/>
    <w:rsid w:val="008954FB"/>
    <w:rsid w:val="008A11F8"/>
    <w:rsid w:val="008A23CA"/>
    <w:rsid w:val="008A29E5"/>
    <w:rsid w:val="008A3B1A"/>
    <w:rsid w:val="008B0311"/>
    <w:rsid w:val="008B1AB3"/>
    <w:rsid w:val="008B2F18"/>
    <w:rsid w:val="008B4730"/>
    <w:rsid w:val="008B6C00"/>
    <w:rsid w:val="008C5217"/>
    <w:rsid w:val="008C5672"/>
    <w:rsid w:val="008C5738"/>
    <w:rsid w:val="008C5DFC"/>
    <w:rsid w:val="008C6833"/>
    <w:rsid w:val="008C7D5F"/>
    <w:rsid w:val="008D0344"/>
    <w:rsid w:val="008D04F0"/>
    <w:rsid w:val="008D165A"/>
    <w:rsid w:val="008D60B8"/>
    <w:rsid w:val="008E2168"/>
    <w:rsid w:val="008E2833"/>
    <w:rsid w:val="008E3313"/>
    <w:rsid w:val="008E44B9"/>
    <w:rsid w:val="008F0CF4"/>
    <w:rsid w:val="008F2E24"/>
    <w:rsid w:val="008F3500"/>
    <w:rsid w:val="009006E1"/>
    <w:rsid w:val="00916F2F"/>
    <w:rsid w:val="00920ECA"/>
    <w:rsid w:val="00922EB7"/>
    <w:rsid w:val="00924632"/>
    <w:rsid w:val="00924E3C"/>
    <w:rsid w:val="0093298D"/>
    <w:rsid w:val="00942821"/>
    <w:rsid w:val="009477E1"/>
    <w:rsid w:val="009504C4"/>
    <w:rsid w:val="009506CB"/>
    <w:rsid w:val="009513C7"/>
    <w:rsid w:val="0095704F"/>
    <w:rsid w:val="00957D1C"/>
    <w:rsid w:val="00957D90"/>
    <w:rsid w:val="009612BB"/>
    <w:rsid w:val="0096397F"/>
    <w:rsid w:val="00971514"/>
    <w:rsid w:val="00971558"/>
    <w:rsid w:val="00972FA2"/>
    <w:rsid w:val="009758E9"/>
    <w:rsid w:val="00982FE4"/>
    <w:rsid w:val="00983AC8"/>
    <w:rsid w:val="00984794"/>
    <w:rsid w:val="00985EB8"/>
    <w:rsid w:val="009870FC"/>
    <w:rsid w:val="0099283B"/>
    <w:rsid w:val="00995A93"/>
    <w:rsid w:val="0099765B"/>
    <w:rsid w:val="009A095D"/>
    <w:rsid w:val="009A1293"/>
    <w:rsid w:val="009B16BD"/>
    <w:rsid w:val="009B2922"/>
    <w:rsid w:val="009B5177"/>
    <w:rsid w:val="009B543A"/>
    <w:rsid w:val="009B5AA5"/>
    <w:rsid w:val="009B6606"/>
    <w:rsid w:val="009C2B1E"/>
    <w:rsid w:val="009C39B1"/>
    <w:rsid w:val="009C469F"/>
    <w:rsid w:val="009C586F"/>
    <w:rsid w:val="009C5931"/>
    <w:rsid w:val="009C740A"/>
    <w:rsid w:val="009D0B15"/>
    <w:rsid w:val="009D1904"/>
    <w:rsid w:val="009D55BF"/>
    <w:rsid w:val="009D5A2E"/>
    <w:rsid w:val="009D71F1"/>
    <w:rsid w:val="009D7393"/>
    <w:rsid w:val="009D7A12"/>
    <w:rsid w:val="009E157D"/>
    <w:rsid w:val="009E1F1E"/>
    <w:rsid w:val="009E2492"/>
    <w:rsid w:val="009E2891"/>
    <w:rsid w:val="009F4671"/>
    <w:rsid w:val="009F5854"/>
    <w:rsid w:val="00A02578"/>
    <w:rsid w:val="00A02B2B"/>
    <w:rsid w:val="00A02E5E"/>
    <w:rsid w:val="00A05629"/>
    <w:rsid w:val="00A07440"/>
    <w:rsid w:val="00A10307"/>
    <w:rsid w:val="00A1155D"/>
    <w:rsid w:val="00A125C5"/>
    <w:rsid w:val="00A22264"/>
    <w:rsid w:val="00A24228"/>
    <w:rsid w:val="00A2451C"/>
    <w:rsid w:val="00A269A5"/>
    <w:rsid w:val="00A41816"/>
    <w:rsid w:val="00A47321"/>
    <w:rsid w:val="00A50C4B"/>
    <w:rsid w:val="00A61DFA"/>
    <w:rsid w:val="00A65EE7"/>
    <w:rsid w:val="00A666EA"/>
    <w:rsid w:val="00A675F3"/>
    <w:rsid w:val="00A70133"/>
    <w:rsid w:val="00A73737"/>
    <w:rsid w:val="00A75BDA"/>
    <w:rsid w:val="00A76055"/>
    <w:rsid w:val="00A76B4F"/>
    <w:rsid w:val="00A770A6"/>
    <w:rsid w:val="00A813B1"/>
    <w:rsid w:val="00A83A3A"/>
    <w:rsid w:val="00A84445"/>
    <w:rsid w:val="00A857D4"/>
    <w:rsid w:val="00A90ED0"/>
    <w:rsid w:val="00A91E6C"/>
    <w:rsid w:val="00AA3BBA"/>
    <w:rsid w:val="00AB1333"/>
    <w:rsid w:val="00AB30F4"/>
    <w:rsid w:val="00AB36C4"/>
    <w:rsid w:val="00AB3C2F"/>
    <w:rsid w:val="00AB6A59"/>
    <w:rsid w:val="00AC32B2"/>
    <w:rsid w:val="00AC6081"/>
    <w:rsid w:val="00AD0835"/>
    <w:rsid w:val="00AD5CC4"/>
    <w:rsid w:val="00AD5FD9"/>
    <w:rsid w:val="00AD679D"/>
    <w:rsid w:val="00AE1E90"/>
    <w:rsid w:val="00AE5078"/>
    <w:rsid w:val="00AE50CA"/>
    <w:rsid w:val="00AE608D"/>
    <w:rsid w:val="00AE7132"/>
    <w:rsid w:val="00AE7E21"/>
    <w:rsid w:val="00AF1162"/>
    <w:rsid w:val="00AF1239"/>
    <w:rsid w:val="00AF19D0"/>
    <w:rsid w:val="00AF2155"/>
    <w:rsid w:val="00B015B4"/>
    <w:rsid w:val="00B01CDE"/>
    <w:rsid w:val="00B110CD"/>
    <w:rsid w:val="00B14772"/>
    <w:rsid w:val="00B17141"/>
    <w:rsid w:val="00B20C27"/>
    <w:rsid w:val="00B221B0"/>
    <w:rsid w:val="00B22A72"/>
    <w:rsid w:val="00B22C4C"/>
    <w:rsid w:val="00B22CAB"/>
    <w:rsid w:val="00B230A4"/>
    <w:rsid w:val="00B23F4B"/>
    <w:rsid w:val="00B31575"/>
    <w:rsid w:val="00B327AA"/>
    <w:rsid w:val="00B34510"/>
    <w:rsid w:val="00B345E1"/>
    <w:rsid w:val="00B35513"/>
    <w:rsid w:val="00B36D67"/>
    <w:rsid w:val="00B37167"/>
    <w:rsid w:val="00B429F1"/>
    <w:rsid w:val="00B44679"/>
    <w:rsid w:val="00B513CC"/>
    <w:rsid w:val="00B52439"/>
    <w:rsid w:val="00B53784"/>
    <w:rsid w:val="00B55228"/>
    <w:rsid w:val="00B60601"/>
    <w:rsid w:val="00B618FE"/>
    <w:rsid w:val="00B62062"/>
    <w:rsid w:val="00B628C3"/>
    <w:rsid w:val="00B63836"/>
    <w:rsid w:val="00B72E61"/>
    <w:rsid w:val="00B74D7D"/>
    <w:rsid w:val="00B765A1"/>
    <w:rsid w:val="00B808D0"/>
    <w:rsid w:val="00B83038"/>
    <w:rsid w:val="00B8547D"/>
    <w:rsid w:val="00B861C5"/>
    <w:rsid w:val="00B874FD"/>
    <w:rsid w:val="00B923C7"/>
    <w:rsid w:val="00B92410"/>
    <w:rsid w:val="00B92E34"/>
    <w:rsid w:val="00B9640A"/>
    <w:rsid w:val="00B96436"/>
    <w:rsid w:val="00BA35BD"/>
    <w:rsid w:val="00BA361A"/>
    <w:rsid w:val="00BA519A"/>
    <w:rsid w:val="00BA7499"/>
    <w:rsid w:val="00BA7588"/>
    <w:rsid w:val="00BB0085"/>
    <w:rsid w:val="00BB49A5"/>
    <w:rsid w:val="00BB57B3"/>
    <w:rsid w:val="00BB653D"/>
    <w:rsid w:val="00BB7904"/>
    <w:rsid w:val="00BC1828"/>
    <w:rsid w:val="00BC1E08"/>
    <w:rsid w:val="00BC2C77"/>
    <w:rsid w:val="00BC56C7"/>
    <w:rsid w:val="00BD3465"/>
    <w:rsid w:val="00BD34D7"/>
    <w:rsid w:val="00BD54C9"/>
    <w:rsid w:val="00BD5568"/>
    <w:rsid w:val="00BE2562"/>
    <w:rsid w:val="00BE286F"/>
    <w:rsid w:val="00BE3FD5"/>
    <w:rsid w:val="00BE4A4A"/>
    <w:rsid w:val="00BE55CC"/>
    <w:rsid w:val="00BF3037"/>
    <w:rsid w:val="00BF333B"/>
    <w:rsid w:val="00C00B88"/>
    <w:rsid w:val="00C029DC"/>
    <w:rsid w:val="00C0742A"/>
    <w:rsid w:val="00C134AB"/>
    <w:rsid w:val="00C14211"/>
    <w:rsid w:val="00C15042"/>
    <w:rsid w:val="00C162C2"/>
    <w:rsid w:val="00C2388A"/>
    <w:rsid w:val="00C250D5"/>
    <w:rsid w:val="00C25299"/>
    <w:rsid w:val="00C309B2"/>
    <w:rsid w:val="00C31941"/>
    <w:rsid w:val="00C35666"/>
    <w:rsid w:val="00C36FC9"/>
    <w:rsid w:val="00C40543"/>
    <w:rsid w:val="00C42663"/>
    <w:rsid w:val="00C42D53"/>
    <w:rsid w:val="00C46E68"/>
    <w:rsid w:val="00C47DA4"/>
    <w:rsid w:val="00C5170D"/>
    <w:rsid w:val="00C52260"/>
    <w:rsid w:val="00C54AD4"/>
    <w:rsid w:val="00C5500A"/>
    <w:rsid w:val="00C57FC3"/>
    <w:rsid w:val="00C6363F"/>
    <w:rsid w:val="00C76F71"/>
    <w:rsid w:val="00C7771E"/>
    <w:rsid w:val="00C80F91"/>
    <w:rsid w:val="00C82192"/>
    <w:rsid w:val="00C82EA1"/>
    <w:rsid w:val="00C87606"/>
    <w:rsid w:val="00C92898"/>
    <w:rsid w:val="00C92929"/>
    <w:rsid w:val="00C93A65"/>
    <w:rsid w:val="00C960E5"/>
    <w:rsid w:val="00C9647A"/>
    <w:rsid w:val="00CA02F7"/>
    <w:rsid w:val="00CA0420"/>
    <w:rsid w:val="00CA4340"/>
    <w:rsid w:val="00CA466D"/>
    <w:rsid w:val="00CA7587"/>
    <w:rsid w:val="00CB02C3"/>
    <w:rsid w:val="00CB0B70"/>
    <w:rsid w:val="00CB3509"/>
    <w:rsid w:val="00CB3D22"/>
    <w:rsid w:val="00CB6AA6"/>
    <w:rsid w:val="00CC288D"/>
    <w:rsid w:val="00CC3070"/>
    <w:rsid w:val="00CC4120"/>
    <w:rsid w:val="00CD1CCE"/>
    <w:rsid w:val="00CD206B"/>
    <w:rsid w:val="00CD535A"/>
    <w:rsid w:val="00CE0AFD"/>
    <w:rsid w:val="00CE1D6C"/>
    <w:rsid w:val="00CE2ACC"/>
    <w:rsid w:val="00CE3548"/>
    <w:rsid w:val="00CE5238"/>
    <w:rsid w:val="00CE5B7B"/>
    <w:rsid w:val="00CE6054"/>
    <w:rsid w:val="00CE6EBA"/>
    <w:rsid w:val="00CE6F07"/>
    <w:rsid w:val="00CE7514"/>
    <w:rsid w:val="00CF005E"/>
    <w:rsid w:val="00CF0636"/>
    <w:rsid w:val="00CF1D58"/>
    <w:rsid w:val="00CF5A81"/>
    <w:rsid w:val="00CF7266"/>
    <w:rsid w:val="00D00E15"/>
    <w:rsid w:val="00D020FF"/>
    <w:rsid w:val="00D051AC"/>
    <w:rsid w:val="00D05CF1"/>
    <w:rsid w:val="00D0710C"/>
    <w:rsid w:val="00D074F3"/>
    <w:rsid w:val="00D10687"/>
    <w:rsid w:val="00D10AB3"/>
    <w:rsid w:val="00D137AA"/>
    <w:rsid w:val="00D145DA"/>
    <w:rsid w:val="00D20F30"/>
    <w:rsid w:val="00D248DE"/>
    <w:rsid w:val="00D27F3C"/>
    <w:rsid w:val="00D37052"/>
    <w:rsid w:val="00D41163"/>
    <w:rsid w:val="00D44D0F"/>
    <w:rsid w:val="00D5002E"/>
    <w:rsid w:val="00D531AB"/>
    <w:rsid w:val="00D5620E"/>
    <w:rsid w:val="00D60690"/>
    <w:rsid w:val="00D71080"/>
    <w:rsid w:val="00D72D16"/>
    <w:rsid w:val="00D7544A"/>
    <w:rsid w:val="00D76EE5"/>
    <w:rsid w:val="00D8239B"/>
    <w:rsid w:val="00D8298F"/>
    <w:rsid w:val="00D847A8"/>
    <w:rsid w:val="00D8542D"/>
    <w:rsid w:val="00D8670A"/>
    <w:rsid w:val="00D87830"/>
    <w:rsid w:val="00D94413"/>
    <w:rsid w:val="00D95099"/>
    <w:rsid w:val="00D96968"/>
    <w:rsid w:val="00DA24D6"/>
    <w:rsid w:val="00DA461C"/>
    <w:rsid w:val="00DA76D9"/>
    <w:rsid w:val="00DB6235"/>
    <w:rsid w:val="00DB6A85"/>
    <w:rsid w:val="00DC5166"/>
    <w:rsid w:val="00DC6A71"/>
    <w:rsid w:val="00DD2A08"/>
    <w:rsid w:val="00DD4112"/>
    <w:rsid w:val="00DD53B9"/>
    <w:rsid w:val="00DE7527"/>
    <w:rsid w:val="00DE7643"/>
    <w:rsid w:val="00DE7AF1"/>
    <w:rsid w:val="00DF23DD"/>
    <w:rsid w:val="00DF7034"/>
    <w:rsid w:val="00E00215"/>
    <w:rsid w:val="00E01883"/>
    <w:rsid w:val="00E02C6D"/>
    <w:rsid w:val="00E0357D"/>
    <w:rsid w:val="00E0383F"/>
    <w:rsid w:val="00E03C91"/>
    <w:rsid w:val="00E07BE6"/>
    <w:rsid w:val="00E11D28"/>
    <w:rsid w:val="00E120A7"/>
    <w:rsid w:val="00E17486"/>
    <w:rsid w:val="00E20B9B"/>
    <w:rsid w:val="00E34041"/>
    <w:rsid w:val="00E4046A"/>
    <w:rsid w:val="00E40AB7"/>
    <w:rsid w:val="00E42FDB"/>
    <w:rsid w:val="00E467EA"/>
    <w:rsid w:val="00E47755"/>
    <w:rsid w:val="00E47B49"/>
    <w:rsid w:val="00E5058A"/>
    <w:rsid w:val="00E51368"/>
    <w:rsid w:val="00E52DF7"/>
    <w:rsid w:val="00E5766A"/>
    <w:rsid w:val="00E61E33"/>
    <w:rsid w:val="00E66EFE"/>
    <w:rsid w:val="00E7571E"/>
    <w:rsid w:val="00E8080D"/>
    <w:rsid w:val="00E83785"/>
    <w:rsid w:val="00E83C77"/>
    <w:rsid w:val="00E90B5A"/>
    <w:rsid w:val="00E924F0"/>
    <w:rsid w:val="00E96F8D"/>
    <w:rsid w:val="00EA2F6D"/>
    <w:rsid w:val="00EA4A63"/>
    <w:rsid w:val="00EA5CE7"/>
    <w:rsid w:val="00EA644A"/>
    <w:rsid w:val="00EA6D73"/>
    <w:rsid w:val="00EA7174"/>
    <w:rsid w:val="00EB175D"/>
    <w:rsid w:val="00EB7712"/>
    <w:rsid w:val="00EC1411"/>
    <w:rsid w:val="00EC4C0F"/>
    <w:rsid w:val="00EC5D2A"/>
    <w:rsid w:val="00EC61AC"/>
    <w:rsid w:val="00EC67A8"/>
    <w:rsid w:val="00ED1C3E"/>
    <w:rsid w:val="00ED2E3F"/>
    <w:rsid w:val="00ED3355"/>
    <w:rsid w:val="00ED34AD"/>
    <w:rsid w:val="00ED6265"/>
    <w:rsid w:val="00ED7D66"/>
    <w:rsid w:val="00EE332D"/>
    <w:rsid w:val="00EE4AAF"/>
    <w:rsid w:val="00EE60A9"/>
    <w:rsid w:val="00EE6CAC"/>
    <w:rsid w:val="00EE6D34"/>
    <w:rsid w:val="00EE7612"/>
    <w:rsid w:val="00EF3D5C"/>
    <w:rsid w:val="00F04792"/>
    <w:rsid w:val="00F10475"/>
    <w:rsid w:val="00F12127"/>
    <w:rsid w:val="00F13EF7"/>
    <w:rsid w:val="00F153A6"/>
    <w:rsid w:val="00F15CE6"/>
    <w:rsid w:val="00F20F14"/>
    <w:rsid w:val="00F218E6"/>
    <w:rsid w:val="00F2321C"/>
    <w:rsid w:val="00F23695"/>
    <w:rsid w:val="00F23BA9"/>
    <w:rsid w:val="00F240BB"/>
    <w:rsid w:val="00F243E6"/>
    <w:rsid w:val="00F25260"/>
    <w:rsid w:val="00F256DC"/>
    <w:rsid w:val="00F26B79"/>
    <w:rsid w:val="00F3351C"/>
    <w:rsid w:val="00F364FF"/>
    <w:rsid w:val="00F3659C"/>
    <w:rsid w:val="00F374B5"/>
    <w:rsid w:val="00F40112"/>
    <w:rsid w:val="00F40227"/>
    <w:rsid w:val="00F40A8B"/>
    <w:rsid w:val="00F42484"/>
    <w:rsid w:val="00F43D8F"/>
    <w:rsid w:val="00F4550A"/>
    <w:rsid w:val="00F5362C"/>
    <w:rsid w:val="00F551AE"/>
    <w:rsid w:val="00F57FED"/>
    <w:rsid w:val="00F60140"/>
    <w:rsid w:val="00F60569"/>
    <w:rsid w:val="00F63438"/>
    <w:rsid w:val="00F63FFF"/>
    <w:rsid w:val="00F65B05"/>
    <w:rsid w:val="00F668C0"/>
    <w:rsid w:val="00F761D8"/>
    <w:rsid w:val="00F774B3"/>
    <w:rsid w:val="00F86925"/>
    <w:rsid w:val="00F86CE7"/>
    <w:rsid w:val="00F90CC7"/>
    <w:rsid w:val="00F93C13"/>
    <w:rsid w:val="00F93C7C"/>
    <w:rsid w:val="00F94B45"/>
    <w:rsid w:val="00F97552"/>
    <w:rsid w:val="00FA0719"/>
    <w:rsid w:val="00FA0F71"/>
    <w:rsid w:val="00FA10A3"/>
    <w:rsid w:val="00FA4990"/>
    <w:rsid w:val="00FB4409"/>
    <w:rsid w:val="00FB5A57"/>
    <w:rsid w:val="00FB757A"/>
    <w:rsid w:val="00FC068C"/>
    <w:rsid w:val="00FC19E3"/>
    <w:rsid w:val="00FC5315"/>
    <w:rsid w:val="00FC5D68"/>
    <w:rsid w:val="00FD670D"/>
    <w:rsid w:val="00FE10FE"/>
    <w:rsid w:val="00FE2EFB"/>
    <w:rsid w:val="00FE345C"/>
    <w:rsid w:val="00FE63EE"/>
    <w:rsid w:val="00FE6DF9"/>
    <w:rsid w:val="00FE70B4"/>
    <w:rsid w:val="00FF3598"/>
    <w:rsid w:val="00FF41F2"/>
    <w:rsid w:val="00FF68BC"/>
    <w:rsid w:val="00FF782C"/>
    <w:rsid w:val="00FF78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428299,#529dba"/>
    </o:shapedefaults>
    <o:shapelayout v:ext="edit">
      <o:idmap v:ext="edit" data="2"/>
    </o:shapelayout>
  </w:shapeDefaults>
  <w:doNotEmbedSmartTags/>
  <w:decimalSymbol w:val=","/>
  <w:listSeparator w:val=";"/>
  <w14:docId w14:val="6665833A"/>
  <w15:chartTrackingRefBased/>
  <w15:docId w15:val="{258FF241-97C5-4C06-A032-984257E0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63EE"/>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F12127"/>
    <w:pPr>
      <w:keepNext/>
      <w:numPr>
        <w:numId w:val="30"/>
      </w:numPr>
      <w:spacing w:before="240" w:after="240"/>
      <w:outlineLvl w:val="0"/>
    </w:pPr>
    <w:rPr>
      <w:b/>
      <w:kern w:val="32"/>
      <w:sz w:val="24"/>
      <w:lang w:val="sl-SI" w:eastAsia="sl-SI"/>
    </w:rPr>
  </w:style>
  <w:style w:type="paragraph" w:styleId="Naslov2">
    <w:name w:val="heading 2"/>
    <w:basedOn w:val="Navaden"/>
    <w:next w:val="Navaden"/>
    <w:link w:val="Naslov2Znak"/>
    <w:semiHidden/>
    <w:unhideWhenUsed/>
    <w:qFormat/>
    <w:rsid w:val="00AE50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semiHidden/>
    <w:unhideWhenUsed/>
    <w:qFormat/>
    <w:rsid w:val="00126E4F"/>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basedOn w:val="Privzetapisavaodstavka"/>
    <w:link w:val="Noga"/>
    <w:uiPriority w:val="99"/>
    <w:rsid w:val="002D6E95"/>
    <w:rPr>
      <w:rFonts w:ascii="Arial" w:hAnsi="Arial"/>
      <w:szCs w:val="24"/>
      <w:lang w:val="en-US" w:eastAsia="en-US"/>
    </w:rPr>
  </w:style>
  <w:style w:type="paragraph" w:styleId="Napis">
    <w:name w:val="caption"/>
    <w:basedOn w:val="Navaden"/>
    <w:next w:val="Navaden"/>
    <w:unhideWhenUsed/>
    <w:qFormat/>
    <w:rsid w:val="008318A3"/>
    <w:pPr>
      <w:spacing w:after="200" w:line="240" w:lineRule="auto"/>
    </w:pPr>
    <w:rPr>
      <w:i/>
      <w:iCs/>
      <w:color w:val="44546A" w:themeColor="text2"/>
      <w:sz w:val="18"/>
      <w:szCs w:val="18"/>
    </w:rPr>
  </w:style>
  <w:style w:type="paragraph" w:styleId="Odstavekseznama">
    <w:name w:val="List Paragraph"/>
    <w:aliases w:val="Alineje,Odstavek seznama2,Odstavek seznama21"/>
    <w:basedOn w:val="Navaden"/>
    <w:link w:val="OdstavekseznamaZnak"/>
    <w:uiPriority w:val="34"/>
    <w:qFormat/>
    <w:rsid w:val="00552E60"/>
    <w:pPr>
      <w:ind w:left="720"/>
      <w:contextualSpacing/>
    </w:pPr>
  </w:style>
  <w:style w:type="paragraph" w:styleId="Podnaslov">
    <w:name w:val="Subtitle"/>
    <w:basedOn w:val="Navaden"/>
    <w:next w:val="Navaden"/>
    <w:link w:val="PodnaslovZnak"/>
    <w:qFormat/>
    <w:rsid w:val="00BC1828"/>
    <w:pPr>
      <w:spacing w:after="160"/>
    </w:pPr>
    <w:rPr>
      <w:rFonts w:eastAsiaTheme="minorEastAsia" w:cstheme="minorBidi"/>
      <w:b/>
      <w:color w:val="000000" w:themeColor="text1"/>
      <w:spacing w:val="15"/>
      <w:szCs w:val="22"/>
      <w:lang w:val="sl-SI"/>
    </w:rPr>
  </w:style>
  <w:style w:type="character" w:customStyle="1" w:styleId="PodnaslovZnak">
    <w:name w:val="Podnaslov Znak"/>
    <w:basedOn w:val="Privzetapisavaodstavka"/>
    <w:link w:val="Podnaslov"/>
    <w:rsid w:val="00BC1828"/>
    <w:rPr>
      <w:rFonts w:ascii="Arial" w:eastAsiaTheme="minorEastAsia" w:hAnsi="Arial" w:cstheme="minorBidi"/>
      <w:b/>
      <w:color w:val="000000" w:themeColor="text1"/>
      <w:spacing w:val="15"/>
      <w:szCs w:val="22"/>
      <w:lang w:eastAsia="en-US"/>
    </w:rPr>
  </w:style>
  <w:style w:type="character" w:customStyle="1" w:styleId="OdstavekseznamaZnak">
    <w:name w:val="Odstavek seznama Znak"/>
    <w:aliases w:val="Alineje Znak,Odstavek seznama2 Znak,Odstavek seznama21 Znak"/>
    <w:link w:val="Odstavekseznama"/>
    <w:uiPriority w:val="34"/>
    <w:qFormat/>
    <w:locked/>
    <w:rsid w:val="0004369D"/>
    <w:rPr>
      <w:rFonts w:ascii="Arial" w:hAnsi="Arial"/>
      <w:szCs w:val="24"/>
      <w:lang w:val="en-US" w:eastAsia="en-US"/>
    </w:rPr>
  </w:style>
  <w:style w:type="table" w:styleId="Tabelamrea4poudarek3">
    <w:name w:val="Grid Table 4 Accent 3"/>
    <w:basedOn w:val="Navadnatabela"/>
    <w:uiPriority w:val="49"/>
    <w:rsid w:val="001F7F4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Mreatabele4">
    <w:name w:val="Grid Table 4"/>
    <w:basedOn w:val="Navadnatabela"/>
    <w:uiPriority w:val="49"/>
    <w:rsid w:val="009D19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aslov3Znak">
    <w:name w:val="Naslov 3 Znak"/>
    <w:basedOn w:val="Privzetapisavaodstavka"/>
    <w:link w:val="Naslov3"/>
    <w:semiHidden/>
    <w:rsid w:val="00126E4F"/>
    <w:rPr>
      <w:rFonts w:asciiTheme="majorHAnsi" w:eastAsiaTheme="majorEastAsia" w:hAnsiTheme="majorHAnsi" w:cstheme="majorBidi"/>
      <w:color w:val="1F3763" w:themeColor="accent1" w:themeShade="7F"/>
      <w:sz w:val="24"/>
      <w:szCs w:val="24"/>
      <w:lang w:val="en-US" w:eastAsia="en-US"/>
    </w:rPr>
  </w:style>
  <w:style w:type="character" w:styleId="Nerazreenaomemba">
    <w:name w:val="Unresolved Mention"/>
    <w:basedOn w:val="Privzetapisavaodstavka"/>
    <w:uiPriority w:val="99"/>
    <w:semiHidden/>
    <w:unhideWhenUsed/>
    <w:rsid w:val="00126E4F"/>
    <w:rPr>
      <w:color w:val="605E5C"/>
      <w:shd w:val="clear" w:color="auto" w:fill="E1DFDD"/>
    </w:rPr>
  </w:style>
  <w:style w:type="paragraph" w:styleId="NaslovTOC">
    <w:name w:val="TOC Heading"/>
    <w:basedOn w:val="Naslov1"/>
    <w:next w:val="Navaden"/>
    <w:uiPriority w:val="39"/>
    <w:unhideWhenUsed/>
    <w:qFormat/>
    <w:rsid w:val="007D6550"/>
    <w:pPr>
      <w:keepLines/>
      <w:numPr>
        <w:numId w:val="0"/>
      </w:numPr>
      <w:spacing w:after="0" w:line="259" w:lineRule="auto"/>
      <w:outlineLvl w:val="9"/>
    </w:pPr>
    <w:rPr>
      <w:rFonts w:asciiTheme="majorHAnsi" w:eastAsiaTheme="majorEastAsia" w:hAnsiTheme="majorHAnsi" w:cstheme="majorBidi"/>
      <w:b w:val="0"/>
      <w:color w:val="2F5496" w:themeColor="accent1" w:themeShade="BF"/>
      <w:kern w:val="0"/>
      <w:sz w:val="32"/>
    </w:rPr>
  </w:style>
  <w:style w:type="paragraph" w:styleId="Kazalovsebine2">
    <w:name w:val="toc 2"/>
    <w:basedOn w:val="Navaden"/>
    <w:next w:val="Navaden"/>
    <w:autoRedefine/>
    <w:uiPriority w:val="39"/>
    <w:unhideWhenUsed/>
    <w:rsid w:val="007D6550"/>
    <w:pPr>
      <w:spacing w:after="100" w:line="259" w:lineRule="auto"/>
      <w:ind w:left="220"/>
    </w:pPr>
    <w:rPr>
      <w:rFonts w:asciiTheme="minorHAnsi" w:eastAsiaTheme="minorEastAsia" w:hAnsiTheme="minorHAnsi"/>
      <w:sz w:val="22"/>
      <w:szCs w:val="22"/>
      <w:lang w:val="sl-SI" w:eastAsia="sl-SI"/>
    </w:rPr>
  </w:style>
  <w:style w:type="paragraph" w:styleId="Kazalovsebine1">
    <w:name w:val="toc 1"/>
    <w:basedOn w:val="Navaden"/>
    <w:next w:val="Navaden"/>
    <w:autoRedefine/>
    <w:uiPriority w:val="39"/>
    <w:unhideWhenUsed/>
    <w:rsid w:val="007D6550"/>
    <w:pPr>
      <w:spacing w:after="100" w:line="259" w:lineRule="auto"/>
    </w:pPr>
    <w:rPr>
      <w:rFonts w:asciiTheme="minorHAnsi" w:eastAsiaTheme="minorEastAsia" w:hAnsiTheme="minorHAnsi"/>
      <w:sz w:val="22"/>
      <w:szCs w:val="22"/>
      <w:lang w:val="sl-SI" w:eastAsia="sl-SI"/>
    </w:rPr>
  </w:style>
  <w:style w:type="paragraph" w:styleId="Kazalovsebine3">
    <w:name w:val="toc 3"/>
    <w:basedOn w:val="Navaden"/>
    <w:next w:val="Navaden"/>
    <w:autoRedefine/>
    <w:uiPriority w:val="39"/>
    <w:unhideWhenUsed/>
    <w:rsid w:val="007D6550"/>
    <w:pPr>
      <w:spacing w:after="100" w:line="259" w:lineRule="auto"/>
      <w:ind w:left="440"/>
    </w:pPr>
    <w:rPr>
      <w:rFonts w:asciiTheme="minorHAnsi" w:eastAsiaTheme="minorEastAsia" w:hAnsiTheme="minorHAnsi"/>
      <w:sz w:val="22"/>
      <w:szCs w:val="22"/>
      <w:lang w:val="sl-SI" w:eastAsia="sl-SI"/>
    </w:rPr>
  </w:style>
  <w:style w:type="paragraph" w:styleId="Revizija">
    <w:name w:val="Revision"/>
    <w:hidden/>
    <w:uiPriority w:val="99"/>
    <w:semiHidden/>
    <w:rsid w:val="0048438A"/>
    <w:rPr>
      <w:rFonts w:ascii="Arial" w:hAnsi="Arial"/>
      <w:szCs w:val="24"/>
      <w:lang w:val="en-US" w:eastAsia="en-US"/>
    </w:rPr>
  </w:style>
  <w:style w:type="character" w:styleId="Pripombasklic">
    <w:name w:val="annotation reference"/>
    <w:basedOn w:val="Privzetapisavaodstavka"/>
    <w:rsid w:val="00506015"/>
    <w:rPr>
      <w:sz w:val="16"/>
      <w:szCs w:val="16"/>
    </w:rPr>
  </w:style>
  <w:style w:type="paragraph" w:styleId="Pripombabesedilo">
    <w:name w:val="annotation text"/>
    <w:basedOn w:val="Navaden"/>
    <w:link w:val="PripombabesediloZnak"/>
    <w:rsid w:val="00506015"/>
    <w:pPr>
      <w:spacing w:line="240" w:lineRule="auto"/>
    </w:pPr>
    <w:rPr>
      <w:szCs w:val="20"/>
    </w:rPr>
  </w:style>
  <w:style w:type="character" w:customStyle="1" w:styleId="PripombabesediloZnak">
    <w:name w:val="Pripomba – besedilo Znak"/>
    <w:basedOn w:val="Privzetapisavaodstavka"/>
    <w:link w:val="Pripombabesedilo"/>
    <w:rsid w:val="00506015"/>
    <w:rPr>
      <w:rFonts w:ascii="Arial" w:hAnsi="Arial"/>
      <w:lang w:val="en-US" w:eastAsia="en-US"/>
    </w:rPr>
  </w:style>
  <w:style w:type="paragraph" w:styleId="Zadevapripombe">
    <w:name w:val="annotation subject"/>
    <w:basedOn w:val="Pripombabesedilo"/>
    <w:next w:val="Pripombabesedilo"/>
    <w:link w:val="ZadevapripombeZnak"/>
    <w:rsid w:val="00506015"/>
    <w:rPr>
      <w:b/>
      <w:bCs/>
    </w:rPr>
  </w:style>
  <w:style w:type="character" w:customStyle="1" w:styleId="ZadevapripombeZnak">
    <w:name w:val="Zadeva pripombe Znak"/>
    <w:basedOn w:val="PripombabesediloZnak"/>
    <w:link w:val="Zadevapripombe"/>
    <w:rsid w:val="00506015"/>
    <w:rPr>
      <w:rFonts w:ascii="Arial" w:hAnsi="Arial"/>
      <w:b/>
      <w:bCs/>
      <w:lang w:val="en-US" w:eastAsia="en-US"/>
    </w:rPr>
  </w:style>
  <w:style w:type="numbering" w:customStyle="1" w:styleId="Slog1">
    <w:name w:val="Slog1"/>
    <w:uiPriority w:val="99"/>
    <w:rsid w:val="00BC1828"/>
    <w:pPr>
      <w:numPr>
        <w:numId w:val="29"/>
      </w:numPr>
    </w:pPr>
  </w:style>
  <w:style w:type="paragraph" w:customStyle="1" w:styleId="Nalov2">
    <w:name w:val="Nalov 2"/>
    <w:basedOn w:val="Naslov2"/>
    <w:link w:val="Nalov2Znak"/>
    <w:qFormat/>
    <w:rsid w:val="00115F88"/>
    <w:pPr>
      <w:numPr>
        <w:ilvl w:val="1"/>
        <w:numId w:val="32"/>
      </w:numPr>
      <w:spacing w:before="360" w:after="120"/>
    </w:pPr>
    <w:rPr>
      <w:rFonts w:ascii="Arial" w:hAnsi="Arial"/>
      <w:b/>
      <w:color w:val="auto"/>
      <w:sz w:val="20"/>
    </w:rPr>
  </w:style>
  <w:style w:type="character" w:customStyle="1" w:styleId="Nalov2Znak">
    <w:name w:val="Nalov 2 Znak"/>
    <w:basedOn w:val="PodnaslovZnak"/>
    <w:link w:val="Nalov2"/>
    <w:rsid w:val="00115F88"/>
    <w:rPr>
      <w:rFonts w:ascii="Arial" w:eastAsiaTheme="majorEastAsia" w:hAnsi="Arial" w:cstheme="majorBidi"/>
      <w:b/>
      <w:color w:val="000000" w:themeColor="text1"/>
      <w:spacing w:val="15"/>
      <w:szCs w:val="26"/>
      <w:lang w:val="en-US" w:eastAsia="en-US"/>
    </w:rPr>
  </w:style>
  <w:style w:type="paragraph" w:styleId="Stvarnokazalo1">
    <w:name w:val="index 1"/>
    <w:basedOn w:val="Navaden"/>
    <w:next w:val="Navaden"/>
    <w:autoRedefine/>
    <w:rsid w:val="008E3313"/>
    <w:pPr>
      <w:spacing w:line="240" w:lineRule="auto"/>
      <w:ind w:left="200" w:hanging="200"/>
    </w:pPr>
  </w:style>
  <w:style w:type="character" w:customStyle="1" w:styleId="Naslov2Znak">
    <w:name w:val="Naslov 2 Znak"/>
    <w:basedOn w:val="Privzetapisavaodstavka"/>
    <w:link w:val="Naslov2"/>
    <w:semiHidden/>
    <w:rsid w:val="00AE50CA"/>
    <w:rPr>
      <w:rFonts w:asciiTheme="majorHAnsi" w:eastAsiaTheme="majorEastAsia" w:hAnsiTheme="majorHAnsi" w:cstheme="majorBidi"/>
      <w:color w:val="2F5496" w:themeColor="accent1" w:themeShade="BF"/>
      <w:sz w:val="26"/>
      <w:szCs w:val="26"/>
      <w:lang w:val="en-US" w:eastAsia="en-US"/>
    </w:rPr>
  </w:style>
  <w:style w:type="table" w:styleId="Tabelamrea2poudarek3">
    <w:name w:val="Grid Table 2 Accent 3"/>
    <w:basedOn w:val="Navadnatabela"/>
    <w:uiPriority w:val="47"/>
    <w:rsid w:val="008A11F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avadensplet">
    <w:name w:val="Normal (Web)"/>
    <w:basedOn w:val="Navaden"/>
    <w:uiPriority w:val="99"/>
    <w:rsid w:val="00ED7D66"/>
    <w:rPr>
      <w:rFonts w:ascii="Times New Roman" w:hAnsi="Times New Roman"/>
      <w:sz w:val="24"/>
    </w:rPr>
  </w:style>
  <w:style w:type="paragraph" w:styleId="Kazalovsebine4">
    <w:name w:val="toc 4"/>
    <w:basedOn w:val="Navaden"/>
    <w:next w:val="Navaden"/>
    <w:autoRedefine/>
    <w:uiPriority w:val="39"/>
    <w:unhideWhenUsed/>
    <w:rsid w:val="00ED7D66"/>
    <w:pPr>
      <w:spacing w:after="100" w:line="278" w:lineRule="auto"/>
      <w:ind w:left="720"/>
    </w:pPr>
    <w:rPr>
      <w:rFonts w:asciiTheme="minorHAnsi" w:eastAsiaTheme="minorEastAsia" w:hAnsiTheme="minorHAnsi" w:cstheme="minorBidi"/>
      <w:kern w:val="2"/>
      <w:sz w:val="24"/>
      <w:lang w:val="sl-SI" w:eastAsia="sl-SI"/>
      <w14:ligatures w14:val="standardContextual"/>
    </w:rPr>
  </w:style>
  <w:style w:type="paragraph" w:styleId="Kazalovsebine5">
    <w:name w:val="toc 5"/>
    <w:basedOn w:val="Navaden"/>
    <w:next w:val="Navaden"/>
    <w:autoRedefine/>
    <w:uiPriority w:val="39"/>
    <w:unhideWhenUsed/>
    <w:rsid w:val="00ED7D66"/>
    <w:pPr>
      <w:spacing w:after="100" w:line="278" w:lineRule="auto"/>
      <w:ind w:left="960"/>
    </w:pPr>
    <w:rPr>
      <w:rFonts w:asciiTheme="minorHAnsi" w:eastAsiaTheme="minorEastAsia" w:hAnsiTheme="minorHAnsi" w:cstheme="minorBidi"/>
      <w:kern w:val="2"/>
      <w:sz w:val="24"/>
      <w:lang w:val="sl-SI" w:eastAsia="sl-SI"/>
      <w14:ligatures w14:val="standardContextual"/>
    </w:rPr>
  </w:style>
  <w:style w:type="paragraph" w:styleId="Kazalovsebine6">
    <w:name w:val="toc 6"/>
    <w:basedOn w:val="Navaden"/>
    <w:next w:val="Navaden"/>
    <w:autoRedefine/>
    <w:uiPriority w:val="39"/>
    <w:unhideWhenUsed/>
    <w:rsid w:val="00ED7D66"/>
    <w:pPr>
      <w:spacing w:after="100" w:line="278" w:lineRule="auto"/>
      <w:ind w:left="1200"/>
    </w:pPr>
    <w:rPr>
      <w:rFonts w:asciiTheme="minorHAnsi" w:eastAsiaTheme="minorEastAsia" w:hAnsiTheme="minorHAnsi" w:cstheme="minorBidi"/>
      <w:kern w:val="2"/>
      <w:sz w:val="24"/>
      <w:lang w:val="sl-SI" w:eastAsia="sl-SI"/>
      <w14:ligatures w14:val="standardContextual"/>
    </w:rPr>
  </w:style>
  <w:style w:type="paragraph" w:styleId="Kazalovsebine7">
    <w:name w:val="toc 7"/>
    <w:basedOn w:val="Navaden"/>
    <w:next w:val="Navaden"/>
    <w:autoRedefine/>
    <w:uiPriority w:val="39"/>
    <w:unhideWhenUsed/>
    <w:rsid w:val="00ED7D66"/>
    <w:pPr>
      <w:spacing w:after="100" w:line="278" w:lineRule="auto"/>
      <w:ind w:left="1440"/>
    </w:pPr>
    <w:rPr>
      <w:rFonts w:asciiTheme="minorHAnsi" w:eastAsiaTheme="minorEastAsia" w:hAnsiTheme="minorHAnsi" w:cstheme="minorBidi"/>
      <w:kern w:val="2"/>
      <w:sz w:val="24"/>
      <w:lang w:val="sl-SI" w:eastAsia="sl-SI"/>
      <w14:ligatures w14:val="standardContextual"/>
    </w:rPr>
  </w:style>
  <w:style w:type="paragraph" w:styleId="Kazalovsebine8">
    <w:name w:val="toc 8"/>
    <w:basedOn w:val="Navaden"/>
    <w:next w:val="Navaden"/>
    <w:autoRedefine/>
    <w:uiPriority w:val="39"/>
    <w:unhideWhenUsed/>
    <w:rsid w:val="00ED7D66"/>
    <w:pPr>
      <w:spacing w:after="100" w:line="278" w:lineRule="auto"/>
      <w:ind w:left="1680"/>
    </w:pPr>
    <w:rPr>
      <w:rFonts w:asciiTheme="minorHAnsi" w:eastAsiaTheme="minorEastAsia" w:hAnsiTheme="minorHAnsi" w:cstheme="minorBidi"/>
      <w:kern w:val="2"/>
      <w:sz w:val="24"/>
      <w:lang w:val="sl-SI" w:eastAsia="sl-SI"/>
      <w14:ligatures w14:val="standardContextual"/>
    </w:rPr>
  </w:style>
  <w:style w:type="paragraph" w:styleId="Kazalovsebine9">
    <w:name w:val="toc 9"/>
    <w:basedOn w:val="Navaden"/>
    <w:next w:val="Navaden"/>
    <w:autoRedefine/>
    <w:uiPriority w:val="39"/>
    <w:unhideWhenUsed/>
    <w:rsid w:val="00ED7D66"/>
    <w:pPr>
      <w:spacing w:after="100" w:line="278" w:lineRule="auto"/>
      <w:ind w:left="1920"/>
    </w:pPr>
    <w:rPr>
      <w:rFonts w:asciiTheme="minorHAnsi" w:eastAsiaTheme="minorEastAsia" w:hAnsiTheme="minorHAnsi" w:cstheme="minorBidi"/>
      <w:kern w:val="2"/>
      <w:sz w:val="24"/>
      <w:lang w:val="sl-SI" w:eastAsia="sl-SI"/>
      <w14:ligatures w14:val="standardContextual"/>
    </w:rPr>
  </w:style>
  <w:style w:type="paragraph" w:styleId="Brezrazmikov">
    <w:name w:val="No Spacing"/>
    <w:uiPriority w:val="1"/>
    <w:qFormat/>
    <w:rsid w:val="001F42D9"/>
    <w:rPr>
      <w:rFonts w:asciiTheme="minorHAnsi" w:eastAsiaTheme="minorHAnsi" w:hAnsiTheme="minorHAnsi" w:cstheme="minorBidi"/>
      <w:sz w:val="22"/>
      <w:szCs w:val="22"/>
      <w:lang w:eastAsia="en-US"/>
    </w:rPr>
  </w:style>
  <w:style w:type="character" w:styleId="Poudarek">
    <w:name w:val="Emphasis"/>
    <w:basedOn w:val="Privzetapisavaodstavka"/>
    <w:uiPriority w:val="20"/>
    <w:qFormat/>
    <w:rsid w:val="001E296A"/>
    <w:rPr>
      <w:i/>
      <w:iCs/>
    </w:rPr>
  </w:style>
  <w:style w:type="paragraph" w:customStyle="1" w:styleId="podpodnaslov">
    <w:name w:val="podpodnaslov"/>
    <w:basedOn w:val="Podnaslov"/>
    <w:link w:val="podpodnaslovZnak"/>
    <w:qFormat/>
    <w:rsid w:val="000B2BEA"/>
    <w:pPr>
      <w:numPr>
        <w:numId w:val="41"/>
      </w:numPr>
    </w:pPr>
  </w:style>
  <w:style w:type="character" w:customStyle="1" w:styleId="podpodnaslovZnak">
    <w:name w:val="podpodnaslov Znak"/>
    <w:basedOn w:val="PodnaslovZnak"/>
    <w:link w:val="podpodnaslov"/>
    <w:rsid w:val="000B2BEA"/>
    <w:rPr>
      <w:rFonts w:ascii="Arial" w:eastAsiaTheme="minorEastAsia" w:hAnsi="Arial" w:cstheme="minorBidi"/>
      <w:b/>
      <w:color w:val="000000" w:themeColor="text1"/>
      <w:spacing w:val="15"/>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1061">
      <w:bodyDiv w:val="1"/>
      <w:marLeft w:val="0"/>
      <w:marRight w:val="0"/>
      <w:marTop w:val="0"/>
      <w:marBottom w:val="0"/>
      <w:divBdr>
        <w:top w:val="none" w:sz="0" w:space="0" w:color="auto"/>
        <w:left w:val="none" w:sz="0" w:space="0" w:color="auto"/>
        <w:bottom w:val="none" w:sz="0" w:space="0" w:color="auto"/>
        <w:right w:val="none" w:sz="0" w:space="0" w:color="auto"/>
      </w:divBdr>
    </w:div>
    <w:div w:id="26372442">
      <w:bodyDiv w:val="1"/>
      <w:marLeft w:val="0"/>
      <w:marRight w:val="0"/>
      <w:marTop w:val="0"/>
      <w:marBottom w:val="0"/>
      <w:divBdr>
        <w:top w:val="none" w:sz="0" w:space="0" w:color="auto"/>
        <w:left w:val="none" w:sz="0" w:space="0" w:color="auto"/>
        <w:bottom w:val="none" w:sz="0" w:space="0" w:color="auto"/>
        <w:right w:val="none" w:sz="0" w:space="0" w:color="auto"/>
      </w:divBdr>
    </w:div>
    <w:div w:id="30421969">
      <w:marLeft w:val="0"/>
      <w:marRight w:val="0"/>
      <w:marTop w:val="0"/>
      <w:marBottom w:val="0"/>
      <w:divBdr>
        <w:top w:val="none" w:sz="0" w:space="0" w:color="auto"/>
        <w:left w:val="none" w:sz="0" w:space="0" w:color="auto"/>
        <w:bottom w:val="none" w:sz="0" w:space="0" w:color="auto"/>
        <w:right w:val="none" w:sz="0" w:space="0" w:color="auto"/>
      </w:divBdr>
    </w:div>
    <w:div w:id="94178088">
      <w:bodyDiv w:val="1"/>
      <w:marLeft w:val="0"/>
      <w:marRight w:val="0"/>
      <w:marTop w:val="0"/>
      <w:marBottom w:val="0"/>
      <w:divBdr>
        <w:top w:val="none" w:sz="0" w:space="0" w:color="auto"/>
        <w:left w:val="none" w:sz="0" w:space="0" w:color="auto"/>
        <w:bottom w:val="none" w:sz="0" w:space="0" w:color="auto"/>
        <w:right w:val="none" w:sz="0" w:space="0" w:color="auto"/>
      </w:divBdr>
    </w:div>
    <w:div w:id="117644247">
      <w:bodyDiv w:val="1"/>
      <w:marLeft w:val="0"/>
      <w:marRight w:val="0"/>
      <w:marTop w:val="0"/>
      <w:marBottom w:val="0"/>
      <w:divBdr>
        <w:top w:val="none" w:sz="0" w:space="0" w:color="auto"/>
        <w:left w:val="none" w:sz="0" w:space="0" w:color="auto"/>
        <w:bottom w:val="none" w:sz="0" w:space="0" w:color="auto"/>
        <w:right w:val="none" w:sz="0" w:space="0" w:color="auto"/>
      </w:divBdr>
    </w:div>
    <w:div w:id="136918985">
      <w:bodyDiv w:val="1"/>
      <w:marLeft w:val="0"/>
      <w:marRight w:val="0"/>
      <w:marTop w:val="0"/>
      <w:marBottom w:val="0"/>
      <w:divBdr>
        <w:top w:val="none" w:sz="0" w:space="0" w:color="auto"/>
        <w:left w:val="none" w:sz="0" w:space="0" w:color="auto"/>
        <w:bottom w:val="none" w:sz="0" w:space="0" w:color="auto"/>
        <w:right w:val="none" w:sz="0" w:space="0" w:color="auto"/>
      </w:divBdr>
    </w:div>
    <w:div w:id="167209059">
      <w:bodyDiv w:val="1"/>
      <w:marLeft w:val="0"/>
      <w:marRight w:val="0"/>
      <w:marTop w:val="0"/>
      <w:marBottom w:val="0"/>
      <w:divBdr>
        <w:top w:val="none" w:sz="0" w:space="0" w:color="auto"/>
        <w:left w:val="none" w:sz="0" w:space="0" w:color="auto"/>
        <w:bottom w:val="none" w:sz="0" w:space="0" w:color="auto"/>
        <w:right w:val="none" w:sz="0" w:space="0" w:color="auto"/>
      </w:divBdr>
    </w:div>
    <w:div w:id="206259717">
      <w:bodyDiv w:val="1"/>
      <w:marLeft w:val="0"/>
      <w:marRight w:val="0"/>
      <w:marTop w:val="0"/>
      <w:marBottom w:val="0"/>
      <w:divBdr>
        <w:top w:val="none" w:sz="0" w:space="0" w:color="auto"/>
        <w:left w:val="none" w:sz="0" w:space="0" w:color="auto"/>
        <w:bottom w:val="none" w:sz="0" w:space="0" w:color="auto"/>
        <w:right w:val="none" w:sz="0" w:space="0" w:color="auto"/>
      </w:divBdr>
    </w:div>
    <w:div w:id="215507597">
      <w:bodyDiv w:val="1"/>
      <w:marLeft w:val="0"/>
      <w:marRight w:val="0"/>
      <w:marTop w:val="0"/>
      <w:marBottom w:val="0"/>
      <w:divBdr>
        <w:top w:val="none" w:sz="0" w:space="0" w:color="auto"/>
        <w:left w:val="none" w:sz="0" w:space="0" w:color="auto"/>
        <w:bottom w:val="none" w:sz="0" w:space="0" w:color="auto"/>
        <w:right w:val="none" w:sz="0" w:space="0" w:color="auto"/>
      </w:divBdr>
    </w:div>
    <w:div w:id="236521935">
      <w:marLeft w:val="0"/>
      <w:marRight w:val="0"/>
      <w:marTop w:val="0"/>
      <w:marBottom w:val="0"/>
      <w:divBdr>
        <w:top w:val="none" w:sz="0" w:space="0" w:color="auto"/>
        <w:left w:val="none" w:sz="0" w:space="0" w:color="auto"/>
        <w:bottom w:val="none" w:sz="0" w:space="0" w:color="auto"/>
        <w:right w:val="none" w:sz="0" w:space="0" w:color="auto"/>
      </w:divBdr>
    </w:div>
    <w:div w:id="256333668">
      <w:bodyDiv w:val="1"/>
      <w:marLeft w:val="0"/>
      <w:marRight w:val="0"/>
      <w:marTop w:val="0"/>
      <w:marBottom w:val="0"/>
      <w:divBdr>
        <w:top w:val="none" w:sz="0" w:space="0" w:color="auto"/>
        <w:left w:val="none" w:sz="0" w:space="0" w:color="auto"/>
        <w:bottom w:val="none" w:sz="0" w:space="0" w:color="auto"/>
        <w:right w:val="none" w:sz="0" w:space="0" w:color="auto"/>
      </w:divBdr>
    </w:div>
    <w:div w:id="298658754">
      <w:marLeft w:val="0"/>
      <w:marRight w:val="0"/>
      <w:marTop w:val="0"/>
      <w:marBottom w:val="0"/>
      <w:divBdr>
        <w:top w:val="none" w:sz="0" w:space="0" w:color="auto"/>
        <w:left w:val="none" w:sz="0" w:space="0" w:color="auto"/>
        <w:bottom w:val="none" w:sz="0" w:space="0" w:color="auto"/>
        <w:right w:val="none" w:sz="0" w:space="0" w:color="auto"/>
      </w:divBdr>
    </w:div>
    <w:div w:id="322658449">
      <w:bodyDiv w:val="1"/>
      <w:marLeft w:val="0"/>
      <w:marRight w:val="0"/>
      <w:marTop w:val="0"/>
      <w:marBottom w:val="0"/>
      <w:divBdr>
        <w:top w:val="none" w:sz="0" w:space="0" w:color="auto"/>
        <w:left w:val="none" w:sz="0" w:space="0" w:color="auto"/>
        <w:bottom w:val="none" w:sz="0" w:space="0" w:color="auto"/>
        <w:right w:val="none" w:sz="0" w:space="0" w:color="auto"/>
      </w:divBdr>
    </w:div>
    <w:div w:id="377895434">
      <w:bodyDiv w:val="1"/>
      <w:marLeft w:val="0"/>
      <w:marRight w:val="0"/>
      <w:marTop w:val="0"/>
      <w:marBottom w:val="0"/>
      <w:divBdr>
        <w:top w:val="none" w:sz="0" w:space="0" w:color="auto"/>
        <w:left w:val="none" w:sz="0" w:space="0" w:color="auto"/>
        <w:bottom w:val="none" w:sz="0" w:space="0" w:color="auto"/>
        <w:right w:val="none" w:sz="0" w:space="0" w:color="auto"/>
      </w:divBdr>
    </w:div>
    <w:div w:id="466826160">
      <w:bodyDiv w:val="1"/>
      <w:marLeft w:val="0"/>
      <w:marRight w:val="0"/>
      <w:marTop w:val="0"/>
      <w:marBottom w:val="0"/>
      <w:divBdr>
        <w:top w:val="none" w:sz="0" w:space="0" w:color="auto"/>
        <w:left w:val="none" w:sz="0" w:space="0" w:color="auto"/>
        <w:bottom w:val="none" w:sz="0" w:space="0" w:color="auto"/>
        <w:right w:val="none" w:sz="0" w:space="0" w:color="auto"/>
      </w:divBdr>
    </w:div>
    <w:div w:id="472406448">
      <w:bodyDiv w:val="1"/>
      <w:marLeft w:val="0"/>
      <w:marRight w:val="0"/>
      <w:marTop w:val="0"/>
      <w:marBottom w:val="0"/>
      <w:divBdr>
        <w:top w:val="none" w:sz="0" w:space="0" w:color="auto"/>
        <w:left w:val="none" w:sz="0" w:space="0" w:color="auto"/>
        <w:bottom w:val="none" w:sz="0" w:space="0" w:color="auto"/>
        <w:right w:val="none" w:sz="0" w:space="0" w:color="auto"/>
      </w:divBdr>
    </w:div>
    <w:div w:id="575864938">
      <w:bodyDiv w:val="1"/>
      <w:marLeft w:val="0"/>
      <w:marRight w:val="0"/>
      <w:marTop w:val="0"/>
      <w:marBottom w:val="0"/>
      <w:divBdr>
        <w:top w:val="none" w:sz="0" w:space="0" w:color="auto"/>
        <w:left w:val="none" w:sz="0" w:space="0" w:color="auto"/>
        <w:bottom w:val="none" w:sz="0" w:space="0" w:color="auto"/>
        <w:right w:val="none" w:sz="0" w:space="0" w:color="auto"/>
      </w:divBdr>
    </w:div>
    <w:div w:id="585965762">
      <w:bodyDiv w:val="1"/>
      <w:marLeft w:val="0"/>
      <w:marRight w:val="0"/>
      <w:marTop w:val="0"/>
      <w:marBottom w:val="0"/>
      <w:divBdr>
        <w:top w:val="none" w:sz="0" w:space="0" w:color="auto"/>
        <w:left w:val="none" w:sz="0" w:space="0" w:color="auto"/>
        <w:bottom w:val="none" w:sz="0" w:space="0" w:color="auto"/>
        <w:right w:val="none" w:sz="0" w:space="0" w:color="auto"/>
      </w:divBdr>
    </w:div>
    <w:div w:id="632908794">
      <w:bodyDiv w:val="1"/>
      <w:marLeft w:val="0"/>
      <w:marRight w:val="0"/>
      <w:marTop w:val="0"/>
      <w:marBottom w:val="0"/>
      <w:divBdr>
        <w:top w:val="none" w:sz="0" w:space="0" w:color="auto"/>
        <w:left w:val="none" w:sz="0" w:space="0" w:color="auto"/>
        <w:bottom w:val="none" w:sz="0" w:space="0" w:color="auto"/>
        <w:right w:val="none" w:sz="0" w:space="0" w:color="auto"/>
      </w:divBdr>
    </w:div>
    <w:div w:id="655185078">
      <w:marLeft w:val="0"/>
      <w:marRight w:val="0"/>
      <w:marTop w:val="0"/>
      <w:marBottom w:val="0"/>
      <w:divBdr>
        <w:top w:val="none" w:sz="0" w:space="0" w:color="auto"/>
        <w:left w:val="none" w:sz="0" w:space="0" w:color="auto"/>
        <w:bottom w:val="none" w:sz="0" w:space="0" w:color="auto"/>
        <w:right w:val="none" w:sz="0" w:space="0" w:color="auto"/>
      </w:divBdr>
    </w:div>
    <w:div w:id="697198263">
      <w:bodyDiv w:val="1"/>
      <w:marLeft w:val="0"/>
      <w:marRight w:val="0"/>
      <w:marTop w:val="0"/>
      <w:marBottom w:val="0"/>
      <w:divBdr>
        <w:top w:val="none" w:sz="0" w:space="0" w:color="auto"/>
        <w:left w:val="none" w:sz="0" w:space="0" w:color="auto"/>
        <w:bottom w:val="none" w:sz="0" w:space="0" w:color="auto"/>
        <w:right w:val="none" w:sz="0" w:space="0" w:color="auto"/>
      </w:divBdr>
    </w:div>
    <w:div w:id="720904377">
      <w:bodyDiv w:val="1"/>
      <w:marLeft w:val="0"/>
      <w:marRight w:val="0"/>
      <w:marTop w:val="0"/>
      <w:marBottom w:val="0"/>
      <w:divBdr>
        <w:top w:val="none" w:sz="0" w:space="0" w:color="auto"/>
        <w:left w:val="none" w:sz="0" w:space="0" w:color="auto"/>
        <w:bottom w:val="none" w:sz="0" w:space="0" w:color="auto"/>
        <w:right w:val="none" w:sz="0" w:space="0" w:color="auto"/>
      </w:divBdr>
    </w:div>
    <w:div w:id="733967944">
      <w:bodyDiv w:val="1"/>
      <w:marLeft w:val="0"/>
      <w:marRight w:val="0"/>
      <w:marTop w:val="0"/>
      <w:marBottom w:val="0"/>
      <w:divBdr>
        <w:top w:val="none" w:sz="0" w:space="0" w:color="auto"/>
        <w:left w:val="none" w:sz="0" w:space="0" w:color="auto"/>
        <w:bottom w:val="none" w:sz="0" w:space="0" w:color="auto"/>
        <w:right w:val="none" w:sz="0" w:space="0" w:color="auto"/>
      </w:divBdr>
    </w:div>
    <w:div w:id="738014588">
      <w:bodyDiv w:val="1"/>
      <w:marLeft w:val="0"/>
      <w:marRight w:val="0"/>
      <w:marTop w:val="0"/>
      <w:marBottom w:val="0"/>
      <w:divBdr>
        <w:top w:val="none" w:sz="0" w:space="0" w:color="auto"/>
        <w:left w:val="none" w:sz="0" w:space="0" w:color="auto"/>
        <w:bottom w:val="none" w:sz="0" w:space="0" w:color="auto"/>
        <w:right w:val="none" w:sz="0" w:space="0" w:color="auto"/>
      </w:divBdr>
    </w:div>
    <w:div w:id="777336067">
      <w:bodyDiv w:val="1"/>
      <w:marLeft w:val="0"/>
      <w:marRight w:val="0"/>
      <w:marTop w:val="0"/>
      <w:marBottom w:val="0"/>
      <w:divBdr>
        <w:top w:val="none" w:sz="0" w:space="0" w:color="auto"/>
        <w:left w:val="none" w:sz="0" w:space="0" w:color="auto"/>
        <w:bottom w:val="none" w:sz="0" w:space="0" w:color="auto"/>
        <w:right w:val="none" w:sz="0" w:space="0" w:color="auto"/>
      </w:divBdr>
    </w:div>
    <w:div w:id="783227345">
      <w:bodyDiv w:val="1"/>
      <w:marLeft w:val="0"/>
      <w:marRight w:val="0"/>
      <w:marTop w:val="0"/>
      <w:marBottom w:val="0"/>
      <w:divBdr>
        <w:top w:val="none" w:sz="0" w:space="0" w:color="auto"/>
        <w:left w:val="none" w:sz="0" w:space="0" w:color="auto"/>
        <w:bottom w:val="none" w:sz="0" w:space="0" w:color="auto"/>
        <w:right w:val="none" w:sz="0" w:space="0" w:color="auto"/>
      </w:divBdr>
    </w:div>
    <w:div w:id="823086602">
      <w:marLeft w:val="0"/>
      <w:marRight w:val="0"/>
      <w:marTop w:val="0"/>
      <w:marBottom w:val="0"/>
      <w:divBdr>
        <w:top w:val="none" w:sz="0" w:space="0" w:color="auto"/>
        <w:left w:val="none" w:sz="0" w:space="0" w:color="auto"/>
        <w:bottom w:val="none" w:sz="0" w:space="0" w:color="auto"/>
        <w:right w:val="none" w:sz="0" w:space="0" w:color="auto"/>
      </w:divBdr>
    </w:div>
    <w:div w:id="842207096">
      <w:bodyDiv w:val="1"/>
      <w:marLeft w:val="0"/>
      <w:marRight w:val="0"/>
      <w:marTop w:val="0"/>
      <w:marBottom w:val="0"/>
      <w:divBdr>
        <w:top w:val="none" w:sz="0" w:space="0" w:color="auto"/>
        <w:left w:val="none" w:sz="0" w:space="0" w:color="auto"/>
        <w:bottom w:val="none" w:sz="0" w:space="0" w:color="auto"/>
        <w:right w:val="none" w:sz="0" w:space="0" w:color="auto"/>
      </w:divBdr>
    </w:div>
    <w:div w:id="855458551">
      <w:bodyDiv w:val="1"/>
      <w:marLeft w:val="0"/>
      <w:marRight w:val="0"/>
      <w:marTop w:val="0"/>
      <w:marBottom w:val="0"/>
      <w:divBdr>
        <w:top w:val="none" w:sz="0" w:space="0" w:color="auto"/>
        <w:left w:val="none" w:sz="0" w:space="0" w:color="auto"/>
        <w:bottom w:val="none" w:sz="0" w:space="0" w:color="auto"/>
        <w:right w:val="none" w:sz="0" w:space="0" w:color="auto"/>
      </w:divBdr>
    </w:div>
    <w:div w:id="901598010">
      <w:bodyDiv w:val="1"/>
      <w:marLeft w:val="0"/>
      <w:marRight w:val="0"/>
      <w:marTop w:val="0"/>
      <w:marBottom w:val="0"/>
      <w:divBdr>
        <w:top w:val="none" w:sz="0" w:space="0" w:color="auto"/>
        <w:left w:val="none" w:sz="0" w:space="0" w:color="auto"/>
        <w:bottom w:val="none" w:sz="0" w:space="0" w:color="auto"/>
        <w:right w:val="none" w:sz="0" w:space="0" w:color="auto"/>
      </w:divBdr>
    </w:div>
    <w:div w:id="942692292">
      <w:marLeft w:val="0"/>
      <w:marRight w:val="0"/>
      <w:marTop w:val="0"/>
      <w:marBottom w:val="0"/>
      <w:divBdr>
        <w:top w:val="none" w:sz="0" w:space="0" w:color="auto"/>
        <w:left w:val="none" w:sz="0" w:space="0" w:color="auto"/>
        <w:bottom w:val="none" w:sz="0" w:space="0" w:color="auto"/>
        <w:right w:val="none" w:sz="0" w:space="0" w:color="auto"/>
      </w:divBdr>
    </w:div>
    <w:div w:id="983238629">
      <w:bodyDiv w:val="1"/>
      <w:marLeft w:val="0"/>
      <w:marRight w:val="0"/>
      <w:marTop w:val="0"/>
      <w:marBottom w:val="0"/>
      <w:divBdr>
        <w:top w:val="none" w:sz="0" w:space="0" w:color="auto"/>
        <w:left w:val="none" w:sz="0" w:space="0" w:color="auto"/>
        <w:bottom w:val="none" w:sz="0" w:space="0" w:color="auto"/>
        <w:right w:val="none" w:sz="0" w:space="0" w:color="auto"/>
      </w:divBdr>
    </w:div>
    <w:div w:id="1037199551">
      <w:bodyDiv w:val="1"/>
      <w:marLeft w:val="0"/>
      <w:marRight w:val="0"/>
      <w:marTop w:val="0"/>
      <w:marBottom w:val="0"/>
      <w:divBdr>
        <w:top w:val="none" w:sz="0" w:space="0" w:color="auto"/>
        <w:left w:val="none" w:sz="0" w:space="0" w:color="auto"/>
        <w:bottom w:val="none" w:sz="0" w:space="0" w:color="auto"/>
        <w:right w:val="none" w:sz="0" w:space="0" w:color="auto"/>
      </w:divBdr>
    </w:div>
    <w:div w:id="1053847939">
      <w:bodyDiv w:val="1"/>
      <w:marLeft w:val="0"/>
      <w:marRight w:val="0"/>
      <w:marTop w:val="0"/>
      <w:marBottom w:val="0"/>
      <w:divBdr>
        <w:top w:val="none" w:sz="0" w:space="0" w:color="auto"/>
        <w:left w:val="none" w:sz="0" w:space="0" w:color="auto"/>
        <w:bottom w:val="none" w:sz="0" w:space="0" w:color="auto"/>
        <w:right w:val="none" w:sz="0" w:space="0" w:color="auto"/>
      </w:divBdr>
    </w:div>
    <w:div w:id="1127817011">
      <w:bodyDiv w:val="1"/>
      <w:marLeft w:val="0"/>
      <w:marRight w:val="0"/>
      <w:marTop w:val="0"/>
      <w:marBottom w:val="0"/>
      <w:divBdr>
        <w:top w:val="none" w:sz="0" w:space="0" w:color="auto"/>
        <w:left w:val="none" w:sz="0" w:space="0" w:color="auto"/>
        <w:bottom w:val="none" w:sz="0" w:space="0" w:color="auto"/>
        <w:right w:val="none" w:sz="0" w:space="0" w:color="auto"/>
      </w:divBdr>
    </w:div>
    <w:div w:id="1129783082">
      <w:bodyDiv w:val="1"/>
      <w:marLeft w:val="0"/>
      <w:marRight w:val="0"/>
      <w:marTop w:val="0"/>
      <w:marBottom w:val="0"/>
      <w:divBdr>
        <w:top w:val="none" w:sz="0" w:space="0" w:color="auto"/>
        <w:left w:val="none" w:sz="0" w:space="0" w:color="auto"/>
        <w:bottom w:val="none" w:sz="0" w:space="0" w:color="auto"/>
        <w:right w:val="none" w:sz="0" w:space="0" w:color="auto"/>
      </w:divBdr>
    </w:div>
    <w:div w:id="1192761176">
      <w:bodyDiv w:val="1"/>
      <w:marLeft w:val="0"/>
      <w:marRight w:val="0"/>
      <w:marTop w:val="0"/>
      <w:marBottom w:val="0"/>
      <w:divBdr>
        <w:top w:val="none" w:sz="0" w:space="0" w:color="auto"/>
        <w:left w:val="none" w:sz="0" w:space="0" w:color="auto"/>
        <w:bottom w:val="none" w:sz="0" w:space="0" w:color="auto"/>
        <w:right w:val="none" w:sz="0" w:space="0" w:color="auto"/>
      </w:divBdr>
    </w:div>
    <w:div w:id="1224566581">
      <w:bodyDiv w:val="1"/>
      <w:marLeft w:val="0"/>
      <w:marRight w:val="0"/>
      <w:marTop w:val="0"/>
      <w:marBottom w:val="0"/>
      <w:divBdr>
        <w:top w:val="none" w:sz="0" w:space="0" w:color="auto"/>
        <w:left w:val="none" w:sz="0" w:space="0" w:color="auto"/>
        <w:bottom w:val="none" w:sz="0" w:space="0" w:color="auto"/>
        <w:right w:val="none" w:sz="0" w:space="0" w:color="auto"/>
      </w:divBdr>
    </w:div>
    <w:div w:id="1232230097">
      <w:bodyDiv w:val="1"/>
      <w:marLeft w:val="0"/>
      <w:marRight w:val="0"/>
      <w:marTop w:val="0"/>
      <w:marBottom w:val="0"/>
      <w:divBdr>
        <w:top w:val="none" w:sz="0" w:space="0" w:color="auto"/>
        <w:left w:val="none" w:sz="0" w:space="0" w:color="auto"/>
        <w:bottom w:val="none" w:sz="0" w:space="0" w:color="auto"/>
        <w:right w:val="none" w:sz="0" w:space="0" w:color="auto"/>
      </w:divBdr>
    </w:div>
    <w:div w:id="1257322787">
      <w:bodyDiv w:val="1"/>
      <w:marLeft w:val="0"/>
      <w:marRight w:val="0"/>
      <w:marTop w:val="0"/>
      <w:marBottom w:val="0"/>
      <w:divBdr>
        <w:top w:val="none" w:sz="0" w:space="0" w:color="auto"/>
        <w:left w:val="none" w:sz="0" w:space="0" w:color="auto"/>
        <w:bottom w:val="none" w:sz="0" w:space="0" w:color="auto"/>
        <w:right w:val="none" w:sz="0" w:space="0" w:color="auto"/>
      </w:divBdr>
    </w:div>
    <w:div w:id="1260025066">
      <w:bodyDiv w:val="1"/>
      <w:marLeft w:val="0"/>
      <w:marRight w:val="0"/>
      <w:marTop w:val="0"/>
      <w:marBottom w:val="0"/>
      <w:divBdr>
        <w:top w:val="none" w:sz="0" w:space="0" w:color="auto"/>
        <w:left w:val="none" w:sz="0" w:space="0" w:color="auto"/>
        <w:bottom w:val="none" w:sz="0" w:space="0" w:color="auto"/>
        <w:right w:val="none" w:sz="0" w:space="0" w:color="auto"/>
      </w:divBdr>
    </w:div>
    <w:div w:id="1278485763">
      <w:bodyDiv w:val="1"/>
      <w:marLeft w:val="0"/>
      <w:marRight w:val="0"/>
      <w:marTop w:val="0"/>
      <w:marBottom w:val="0"/>
      <w:divBdr>
        <w:top w:val="none" w:sz="0" w:space="0" w:color="auto"/>
        <w:left w:val="none" w:sz="0" w:space="0" w:color="auto"/>
        <w:bottom w:val="none" w:sz="0" w:space="0" w:color="auto"/>
        <w:right w:val="none" w:sz="0" w:space="0" w:color="auto"/>
      </w:divBdr>
    </w:div>
    <w:div w:id="1294795235">
      <w:bodyDiv w:val="1"/>
      <w:marLeft w:val="0"/>
      <w:marRight w:val="0"/>
      <w:marTop w:val="0"/>
      <w:marBottom w:val="0"/>
      <w:divBdr>
        <w:top w:val="none" w:sz="0" w:space="0" w:color="auto"/>
        <w:left w:val="none" w:sz="0" w:space="0" w:color="auto"/>
        <w:bottom w:val="none" w:sz="0" w:space="0" w:color="auto"/>
        <w:right w:val="none" w:sz="0" w:space="0" w:color="auto"/>
      </w:divBdr>
    </w:div>
    <w:div w:id="1311866738">
      <w:bodyDiv w:val="1"/>
      <w:marLeft w:val="0"/>
      <w:marRight w:val="0"/>
      <w:marTop w:val="0"/>
      <w:marBottom w:val="0"/>
      <w:divBdr>
        <w:top w:val="none" w:sz="0" w:space="0" w:color="auto"/>
        <w:left w:val="none" w:sz="0" w:space="0" w:color="auto"/>
        <w:bottom w:val="none" w:sz="0" w:space="0" w:color="auto"/>
        <w:right w:val="none" w:sz="0" w:space="0" w:color="auto"/>
      </w:divBdr>
    </w:div>
    <w:div w:id="1364747457">
      <w:marLeft w:val="0"/>
      <w:marRight w:val="0"/>
      <w:marTop w:val="0"/>
      <w:marBottom w:val="0"/>
      <w:divBdr>
        <w:top w:val="none" w:sz="0" w:space="0" w:color="auto"/>
        <w:left w:val="none" w:sz="0" w:space="0" w:color="auto"/>
        <w:bottom w:val="none" w:sz="0" w:space="0" w:color="auto"/>
        <w:right w:val="none" w:sz="0" w:space="0" w:color="auto"/>
      </w:divBdr>
    </w:div>
    <w:div w:id="1584560091">
      <w:marLeft w:val="0"/>
      <w:marRight w:val="0"/>
      <w:marTop w:val="0"/>
      <w:marBottom w:val="0"/>
      <w:divBdr>
        <w:top w:val="none" w:sz="0" w:space="0" w:color="auto"/>
        <w:left w:val="none" w:sz="0" w:space="0" w:color="auto"/>
        <w:bottom w:val="none" w:sz="0" w:space="0" w:color="auto"/>
        <w:right w:val="none" w:sz="0" w:space="0" w:color="auto"/>
      </w:divBdr>
    </w:div>
    <w:div w:id="1615481040">
      <w:bodyDiv w:val="1"/>
      <w:marLeft w:val="0"/>
      <w:marRight w:val="0"/>
      <w:marTop w:val="0"/>
      <w:marBottom w:val="0"/>
      <w:divBdr>
        <w:top w:val="none" w:sz="0" w:space="0" w:color="auto"/>
        <w:left w:val="none" w:sz="0" w:space="0" w:color="auto"/>
        <w:bottom w:val="none" w:sz="0" w:space="0" w:color="auto"/>
        <w:right w:val="none" w:sz="0" w:space="0" w:color="auto"/>
      </w:divBdr>
    </w:div>
    <w:div w:id="1628320238">
      <w:bodyDiv w:val="1"/>
      <w:marLeft w:val="0"/>
      <w:marRight w:val="0"/>
      <w:marTop w:val="0"/>
      <w:marBottom w:val="0"/>
      <w:divBdr>
        <w:top w:val="none" w:sz="0" w:space="0" w:color="auto"/>
        <w:left w:val="none" w:sz="0" w:space="0" w:color="auto"/>
        <w:bottom w:val="none" w:sz="0" w:space="0" w:color="auto"/>
        <w:right w:val="none" w:sz="0" w:space="0" w:color="auto"/>
      </w:divBdr>
    </w:div>
    <w:div w:id="1632200211">
      <w:bodyDiv w:val="1"/>
      <w:marLeft w:val="0"/>
      <w:marRight w:val="0"/>
      <w:marTop w:val="0"/>
      <w:marBottom w:val="0"/>
      <w:divBdr>
        <w:top w:val="none" w:sz="0" w:space="0" w:color="auto"/>
        <w:left w:val="none" w:sz="0" w:space="0" w:color="auto"/>
        <w:bottom w:val="none" w:sz="0" w:space="0" w:color="auto"/>
        <w:right w:val="none" w:sz="0" w:space="0" w:color="auto"/>
      </w:divBdr>
    </w:div>
    <w:div w:id="1681664658">
      <w:bodyDiv w:val="1"/>
      <w:marLeft w:val="0"/>
      <w:marRight w:val="0"/>
      <w:marTop w:val="0"/>
      <w:marBottom w:val="0"/>
      <w:divBdr>
        <w:top w:val="none" w:sz="0" w:space="0" w:color="auto"/>
        <w:left w:val="none" w:sz="0" w:space="0" w:color="auto"/>
        <w:bottom w:val="none" w:sz="0" w:space="0" w:color="auto"/>
        <w:right w:val="none" w:sz="0" w:space="0" w:color="auto"/>
      </w:divBdr>
    </w:div>
    <w:div w:id="1708064985">
      <w:bodyDiv w:val="1"/>
      <w:marLeft w:val="0"/>
      <w:marRight w:val="0"/>
      <w:marTop w:val="0"/>
      <w:marBottom w:val="0"/>
      <w:divBdr>
        <w:top w:val="none" w:sz="0" w:space="0" w:color="auto"/>
        <w:left w:val="none" w:sz="0" w:space="0" w:color="auto"/>
        <w:bottom w:val="none" w:sz="0" w:space="0" w:color="auto"/>
        <w:right w:val="none" w:sz="0" w:space="0" w:color="auto"/>
      </w:divBdr>
    </w:div>
    <w:div w:id="1710568817">
      <w:bodyDiv w:val="1"/>
      <w:marLeft w:val="0"/>
      <w:marRight w:val="0"/>
      <w:marTop w:val="0"/>
      <w:marBottom w:val="0"/>
      <w:divBdr>
        <w:top w:val="none" w:sz="0" w:space="0" w:color="auto"/>
        <w:left w:val="none" w:sz="0" w:space="0" w:color="auto"/>
        <w:bottom w:val="none" w:sz="0" w:space="0" w:color="auto"/>
        <w:right w:val="none" w:sz="0" w:space="0" w:color="auto"/>
      </w:divBdr>
    </w:div>
    <w:div w:id="1713266647">
      <w:bodyDiv w:val="1"/>
      <w:marLeft w:val="0"/>
      <w:marRight w:val="0"/>
      <w:marTop w:val="0"/>
      <w:marBottom w:val="0"/>
      <w:divBdr>
        <w:top w:val="none" w:sz="0" w:space="0" w:color="auto"/>
        <w:left w:val="none" w:sz="0" w:space="0" w:color="auto"/>
        <w:bottom w:val="none" w:sz="0" w:space="0" w:color="auto"/>
        <w:right w:val="none" w:sz="0" w:space="0" w:color="auto"/>
      </w:divBdr>
    </w:div>
    <w:div w:id="1764497115">
      <w:bodyDiv w:val="1"/>
      <w:marLeft w:val="0"/>
      <w:marRight w:val="0"/>
      <w:marTop w:val="0"/>
      <w:marBottom w:val="0"/>
      <w:divBdr>
        <w:top w:val="none" w:sz="0" w:space="0" w:color="auto"/>
        <w:left w:val="none" w:sz="0" w:space="0" w:color="auto"/>
        <w:bottom w:val="none" w:sz="0" w:space="0" w:color="auto"/>
        <w:right w:val="none" w:sz="0" w:space="0" w:color="auto"/>
      </w:divBdr>
    </w:div>
    <w:div w:id="1808235457">
      <w:bodyDiv w:val="1"/>
      <w:marLeft w:val="0"/>
      <w:marRight w:val="0"/>
      <w:marTop w:val="0"/>
      <w:marBottom w:val="0"/>
      <w:divBdr>
        <w:top w:val="none" w:sz="0" w:space="0" w:color="auto"/>
        <w:left w:val="none" w:sz="0" w:space="0" w:color="auto"/>
        <w:bottom w:val="none" w:sz="0" w:space="0" w:color="auto"/>
        <w:right w:val="none" w:sz="0" w:space="0" w:color="auto"/>
      </w:divBdr>
    </w:div>
    <w:div w:id="1882403908">
      <w:marLeft w:val="0"/>
      <w:marRight w:val="0"/>
      <w:marTop w:val="0"/>
      <w:marBottom w:val="0"/>
      <w:divBdr>
        <w:top w:val="none" w:sz="0" w:space="0" w:color="auto"/>
        <w:left w:val="none" w:sz="0" w:space="0" w:color="auto"/>
        <w:bottom w:val="none" w:sz="0" w:space="0" w:color="auto"/>
        <w:right w:val="none" w:sz="0" w:space="0" w:color="auto"/>
      </w:divBdr>
    </w:div>
    <w:div w:id="1937596812">
      <w:marLeft w:val="0"/>
      <w:marRight w:val="0"/>
      <w:marTop w:val="0"/>
      <w:marBottom w:val="0"/>
      <w:divBdr>
        <w:top w:val="none" w:sz="0" w:space="0" w:color="auto"/>
        <w:left w:val="none" w:sz="0" w:space="0" w:color="auto"/>
        <w:bottom w:val="none" w:sz="0" w:space="0" w:color="auto"/>
        <w:right w:val="none" w:sz="0" w:space="0" w:color="auto"/>
      </w:divBdr>
    </w:div>
    <w:div w:id="2008901232">
      <w:bodyDiv w:val="1"/>
      <w:marLeft w:val="0"/>
      <w:marRight w:val="0"/>
      <w:marTop w:val="0"/>
      <w:marBottom w:val="0"/>
      <w:divBdr>
        <w:top w:val="none" w:sz="0" w:space="0" w:color="auto"/>
        <w:left w:val="none" w:sz="0" w:space="0" w:color="auto"/>
        <w:bottom w:val="none" w:sz="0" w:space="0" w:color="auto"/>
        <w:right w:val="none" w:sz="0" w:space="0" w:color="auto"/>
      </w:divBdr>
    </w:div>
    <w:div w:id="2020812690">
      <w:bodyDiv w:val="1"/>
      <w:marLeft w:val="0"/>
      <w:marRight w:val="0"/>
      <w:marTop w:val="0"/>
      <w:marBottom w:val="0"/>
      <w:divBdr>
        <w:top w:val="none" w:sz="0" w:space="0" w:color="auto"/>
        <w:left w:val="none" w:sz="0" w:space="0" w:color="auto"/>
        <w:bottom w:val="none" w:sz="0" w:space="0" w:color="auto"/>
        <w:right w:val="none" w:sz="0" w:space="0" w:color="auto"/>
      </w:divBdr>
    </w:div>
    <w:div w:id="2065175764">
      <w:bodyDiv w:val="1"/>
      <w:marLeft w:val="0"/>
      <w:marRight w:val="0"/>
      <w:marTop w:val="0"/>
      <w:marBottom w:val="0"/>
      <w:divBdr>
        <w:top w:val="none" w:sz="0" w:space="0" w:color="auto"/>
        <w:left w:val="none" w:sz="0" w:space="0" w:color="auto"/>
        <w:bottom w:val="none" w:sz="0" w:space="0" w:color="auto"/>
        <w:right w:val="none" w:sz="0" w:space="0" w:color="auto"/>
      </w:divBdr>
    </w:div>
    <w:div w:id="2092963737">
      <w:bodyDiv w:val="1"/>
      <w:marLeft w:val="0"/>
      <w:marRight w:val="0"/>
      <w:marTop w:val="0"/>
      <w:marBottom w:val="0"/>
      <w:divBdr>
        <w:top w:val="none" w:sz="0" w:space="0" w:color="auto"/>
        <w:left w:val="none" w:sz="0" w:space="0" w:color="auto"/>
        <w:bottom w:val="none" w:sz="0" w:space="0" w:color="auto"/>
        <w:right w:val="none" w:sz="0" w:space="0" w:color="auto"/>
      </w:divBdr>
    </w:div>
    <w:div w:id="2119062361">
      <w:marLeft w:val="0"/>
      <w:marRight w:val="0"/>
      <w:marTop w:val="0"/>
      <w:marBottom w:val="0"/>
      <w:divBdr>
        <w:top w:val="none" w:sz="0" w:space="0" w:color="auto"/>
        <w:left w:val="none" w:sz="0" w:space="0" w:color="auto"/>
        <w:bottom w:val="none" w:sz="0" w:space="0" w:color="auto"/>
        <w:right w:val="none" w:sz="0" w:space="0" w:color="auto"/>
      </w:divBdr>
    </w:div>
    <w:div w:id="214264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endeJ93\Downloads\UNKIZ_SLO_V2.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igov.si\DAT\MZ\UNKIZ_SIJN\20%20RAZPIS%20PRIMARNA%20RAVEN\Sofinanciranje%202023-2031\18_Poro&#269;ila%20%20primar\2025\Prora&#269;unski%20viri%20(DPS-04-01-0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0861925709975198E-3"/>
          <c:y val="0.10867327305877338"/>
          <c:w val="0.94391332058636079"/>
          <c:h val="0.67272186620454133"/>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AF2-464B-8C65-702921BA123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AF2-464B-8C65-702921BA123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AF2-464B-8C65-702921BA1237}"/>
              </c:ext>
            </c:extLst>
          </c:dPt>
          <c:dLbls>
            <c:dLbl>
              <c:idx val="0"/>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AF2-464B-8C65-702921BA1237}"/>
                </c:ext>
              </c:extLst>
            </c:dLbl>
            <c:dLbl>
              <c:idx val="1"/>
              <c:tx>
                <c:rich>
                  <a:bodyPr/>
                  <a:lstStyle/>
                  <a:p>
                    <a:r>
                      <a:rPr lang="en-US"/>
                      <a:t>69 %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AF2-464B-8C65-702921BA1237}"/>
                </c:ext>
              </c:extLst>
            </c:dLbl>
            <c:dLbl>
              <c:idx val="2"/>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AF2-464B-8C65-702921BA123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sl-SI"/>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'vrtilna 2'!$H$34:$H$36</c:f>
              <c:strCache>
                <c:ptCount val="3"/>
                <c:pt idx="0">
                  <c:v>Investicije v zdravstvo na primarni ravni in VUZ-i</c:v>
                </c:pt>
                <c:pt idx="1">
                  <c:v>Investicije v zdravstvo na sekundarni in terciarni ravni</c:v>
                </c:pt>
                <c:pt idx="2">
                  <c:v>Investicije v izobraževalne zavode s področja zdravstva</c:v>
                </c:pt>
              </c:strCache>
            </c:strRef>
          </c:cat>
          <c:val>
            <c:numRef>
              <c:f>'vrtilna 2'!$I$34:$I$36</c:f>
              <c:numCache>
                <c:formatCode>#,##0</c:formatCode>
                <c:ptCount val="3"/>
                <c:pt idx="0">
                  <c:v>13931781</c:v>
                </c:pt>
                <c:pt idx="1">
                  <c:v>76570330</c:v>
                </c:pt>
                <c:pt idx="2">
                  <c:v>19818863</c:v>
                </c:pt>
              </c:numCache>
            </c:numRef>
          </c:val>
          <c:extLst>
            <c:ext xmlns:c16="http://schemas.microsoft.com/office/drawing/2014/chart" uri="{C3380CC4-5D6E-409C-BE32-E72D297353CC}">
              <c16:uniqueId val="{00000006-EAF2-464B-8C65-702921BA1237}"/>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4.1723752026216615E-2"/>
          <c:y val="0.82203615592783796"/>
          <c:w val="0.51427623284723156"/>
          <c:h val="0.1540928362583932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pivotSource>
    <c:name>[Proračunski viri (DPS-04-01-07).xlsx]graf!Vrtilna tabela6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Izplačila občinam po letih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7252895471399407"/>
          <c:y val="0.17159789288849869"/>
          <c:w val="0.70801201933091695"/>
          <c:h val="0.73569680545858029"/>
        </c:manualLayout>
      </c:layout>
      <c:barChart>
        <c:barDir val="col"/>
        <c:grouping val="clustered"/>
        <c:varyColors val="0"/>
        <c:ser>
          <c:idx val="0"/>
          <c:order val="0"/>
          <c:tx>
            <c:strRef>
              <c:f>graf!$B$3</c:f>
              <c:strCache>
                <c:ptCount val="1"/>
                <c:pt idx="0">
                  <c:v>Vsota</c:v>
                </c:pt>
              </c:strCache>
            </c:strRef>
          </c:tx>
          <c:spPr>
            <a:solidFill>
              <a:schemeClr val="accent1"/>
            </a:solidFill>
            <a:ln>
              <a:noFill/>
            </a:ln>
            <a:effectLst/>
          </c:spPr>
          <c:invertIfNegative val="0"/>
          <c:dLbls>
            <c:dLbl>
              <c:idx val="1"/>
              <c:layout>
                <c:manualLayout>
                  <c:x val="-6.6137566137566542E-3"/>
                  <c:y val="-3.07287093942054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63-4C90-A536-81E14666282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graf!$A$4:$A$8</c:f>
              <c:strCache>
                <c:ptCount val="4"/>
                <c:pt idx="0">
                  <c:v>Leto: 2022</c:v>
                </c:pt>
                <c:pt idx="1">
                  <c:v>Leto: 2023</c:v>
                </c:pt>
                <c:pt idx="2">
                  <c:v>Leto: 2024</c:v>
                </c:pt>
                <c:pt idx="3">
                  <c:v>Leto: 2025</c:v>
                </c:pt>
              </c:strCache>
            </c:strRef>
          </c:cat>
          <c:val>
            <c:numRef>
              <c:f>graf!$B$4:$B$8</c:f>
              <c:numCache>
                <c:formatCode>#,##0.00\ "€"</c:formatCode>
                <c:ptCount val="4"/>
                <c:pt idx="0">
                  <c:v>2598231.9900000002</c:v>
                </c:pt>
                <c:pt idx="1">
                  <c:v>14837970.640000001</c:v>
                </c:pt>
                <c:pt idx="2">
                  <c:v>12913373.67</c:v>
                </c:pt>
                <c:pt idx="3">
                  <c:v>12939640.449999999</c:v>
                </c:pt>
              </c:numCache>
            </c:numRef>
          </c:val>
          <c:extLst>
            <c:ext xmlns:c16="http://schemas.microsoft.com/office/drawing/2014/chart" uri="{C3380CC4-5D6E-409C-BE32-E72D297353CC}">
              <c16:uniqueId val="{00000001-ED63-4C90-A536-81E146662829}"/>
            </c:ext>
          </c:extLst>
        </c:ser>
        <c:dLbls>
          <c:showLegendKey val="0"/>
          <c:showVal val="0"/>
          <c:showCatName val="0"/>
          <c:showSerName val="0"/>
          <c:showPercent val="0"/>
          <c:showBubbleSize val="0"/>
        </c:dLbls>
        <c:gapWidth val="219"/>
        <c:overlap val="-27"/>
        <c:axId val="656080272"/>
        <c:axId val="656077392"/>
      </c:barChart>
      <c:catAx>
        <c:axId val="65608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56077392"/>
        <c:crosses val="autoZero"/>
        <c:auto val="1"/>
        <c:lblAlgn val="ctr"/>
        <c:lblOffset val="100"/>
        <c:noMultiLvlLbl val="0"/>
      </c:catAx>
      <c:valAx>
        <c:axId val="656077392"/>
        <c:scaling>
          <c:orientation val="minMax"/>
        </c:scaling>
        <c:delete val="0"/>
        <c:axPos val="l"/>
        <c:majorGridlines>
          <c:spPr>
            <a:ln w="9525" cap="flat" cmpd="sng" algn="ctr">
              <a:solidFill>
                <a:schemeClr val="tx1">
                  <a:lumMod val="15000"/>
                  <a:lumOff val="85000"/>
                </a:schemeClr>
              </a:solidFill>
              <a:round/>
            </a:ln>
            <a:effectLst/>
          </c:spPr>
        </c:majorGridlines>
        <c:numFmt formatCode="#,##0.0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560802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109564215889829E-2"/>
          <c:y val="8.9744252982869879E-2"/>
          <c:w val="0.60103168708493049"/>
          <c:h val="0.81758073719045998"/>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ECE-478D-BF21-CCDD2D7AE82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ECE-478D-BF21-CCDD2D7AE82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ECE-478D-BF21-CCDD2D7AE82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ECE-478D-BF21-CCDD2D7AE82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ECE-478D-BF21-CCDD2D7AE82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 tipu JZZ'!$H$18,'po tipu JZZ'!$H$20,'po tipu JZZ'!$H$22,'po tipu JZZ'!$H$24,'po tipu JZZ'!$H$26)</c:f>
              <c:strCache>
                <c:ptCount val="5"/>
                <c:pt idx="0">
                  <c:v>UKC Ljubljana</c:v>
                </c:pt>
                <c:pt idx="1">
                  <c:v>UKC Maribor</c:v>
                </c:pt>
                <c:pt idx="2">
                  <c:v>Bolnišnice, porodnišnice in inštituti</c:v>
                </c:pt>
                <c:pt idx="3">
                  <c:v>NIJZ, NLZOH in ZTM</c:v>
                </c:pt>
                <c:pt idx="4">
                  <c:v>Medicinska in druga oprema</c:v>
                </c:pt>
              </c:strCache>
              <c:extLst/>
            </c:strRef>
          </c:cat>
          <c:val>
            <c:numRef>
              <c:f>('po tipu JZZ'!$J$18,'po tipu JZZ'!$J$20,'po tipu JZZ'!$J$22,'po tipu JZZ'!$J$24,'po tipu JZZ'!$J$26)</c:f>
              <c:numCache>
                <c:formatCode>0%</c:formatCode>
                <c:ptCount val="5"/>
                <c:pt idx="0">
                  <c:v>0.36718067242172969</c:v>
                </c:pt>
                <c:pt idx="1">
                  <c:v>0.39375145666163874</c:v>
                </c:pt>
                <c:pt idx="2">
                  <c:v>0.18</c:v>
                </c:pt>
                <c:pt idx="3">
                  <c:v>0.02</c:v>
                </c:pt>
                <c:pt idx="4">
                  <c:v>0.04</c:v>
                </c:pt>
              </c:numCache>
              <c:extLst/>
            </c:numRef>
          </c:val>
          <c:extLst>
            <c:ext xmlns:c16="http://schemas.microsoft.com/office/drawing/2014/chart" uri="{C3380CC4-5D6E-409C-BE32-E72D297353CC}">
              <c16:uniqueId val="{0000000A-CECE-478D-BF21-CCDD2D7AE820}"/>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CD5A7-E6BC-46AE-91A6-6C6C98BB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UNKIZ_SLO_V2</Template>
  <TotalTime>170</TotalTime>
  <Pages>26</Pages>
  <Words>9391</Words>
  <Characters>53535</Characters>
  <Application>Microsoft Office Word</Application>
  <DocSecurity>0</DocSecurity>
  <Lines>446</Lines>
  <Paragraphs>125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Jasmina Špende</dc:creator>
  <cp:keywords/>
  <dc:description/>
  <cp:lastModifiedBy>Barbara Drnjač</cp:lastModifiedBy>
  <cp:revision>31</cp:revision>
  <cp:lastPrinted>2026-06-19T05:54:00Z</cp:lastPrinted>
  <dcterms:created xsi:type="dcterms:W3CDTF">2026-09-15T13:25:00Z</dcterms:created>
  <dcterms:modified xsi:type="dcterms:W3CDTF">2026-09-25T11:51:00Z</dcterms:modified>
</cp:coreProperties>
</file>