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A1750" w14:textId="77777777" w:rsidR="00662305" w:rsidRPr="00AE1F83" w:rsidRDefault="00662305" w:rsidP="00662305">
      <w:pPr>
        <w:spacing w:after="0" w:line="260" w:lineRule="exact"/>
        <w:contextualSpacing/>
        <w:rPr>
          <w:rFonts w:ascii="Arial" w:eastAsia="Times New Roman" w:hAnsi="Arial" w:cs="Arial"/>
          <w:b/>
          <w:sz w:val="20"/>
          <w:szCs w:val="20"/>
          <w:lang w:eastAsia="sl-SI"/>
        </w:rPr>
      </w:pPr>
      <w:r w:rsidRPr="00AE1F83">
        <w:rPr>
          <w:rFonts w:ascii="Arial" w:eastAsia="Times New Roman" w:hAnsi="Arial" w:cs="Arial"/>
          <w:b/>
          <w:sz w:val="20"/>
          <w:szCs w:val="20"/>
          <w:lang w:eastAsia="sl-SI"/>
        </w:rPr>
        <w:t>PRILOGA 1 (spremni dopis – 1. del):</w:t>
      </w:r>
    </w:p>
    <w:p w14:paraId="7FCD02B1" w14:textId="77777777" w:rsidR="00662305" w:rsidRPr="00AE1F83" w:rsidRDefault="00662305" w:rsidP="00662305">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662305" w:rsidRPr="00AE1F83" w14:paraId="08D8AF21" w14:textId="77777777" w:rsidTr="0088187B">
        <w:trPr>
          <w:gridAfter w:val="2"/>
          <w:wAfter w:w="3067" w:type="dxa"/>
        </w:trPr>
        <w:tc>
          <w:tcPr>
            <w:tcW w:w="6096" w:type="dxa"/>
            <w:gridSpan w:val="2"/>
          </w:tcPr>
          <w:p w14:paraId="76ED4E10" w14:textId="07D30FE5" w:rsidR="00662305" w:rsidRPr="00AE1F83" w:rsidRDefault="00662305" w:rsidP="0088187B">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tc>
      </w:tr>
      <w:tr w:rsidR="00662305" w:rsidRPr="00AE1F83" w14:paraId="0E7EDAB2" w14:textId="77777777" w:rsidTr="0088187B">
        <w:trPr>
          <w:gridAfter w:val="2"/>
          <w:wAfter w:w="3067" w:type="dxa"/>
        </w:trPr>
        <w:tc>
          <w:tcPr>
            <w:tcW w:w="6096" w:type="dxa"/>
            <w:gridSpan w:val="2"/>
          </w:tcPr>
          <w:p w14:paraId="7BC34D71" w14:textId="182A2F15" w:rsidR="00662305" w:rsidRPr="00AE1F83" w:rsidRDefault="00662305" w:rsidP="0088187B">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Številka:</w:t>
            </w:r>
            <w:r w:rsidR="00FF4E67">
              <w:t xml:space="preserve"> </w:t>
            </w:r>
            <w:r w:rsidR="00FF4E67" w:rsidRPr="00FF4E67">
              <w:rPr>
                <w:rFonts w:ascii="Arial" w:eastAsia="Times New Roman" w:hAnsi="Arial" w:cs="Arial"/>
                <w:sz w:val="20"/>
                <w:szCs w:val="20"/>
                <w:lang w:eastAsia="sl-SI"/>
              </w:rPr>
              <w:t>429-221/2020-1611</w:t>
            </w:r>
          </w:p>
        </w:tc>
      </w:tr>
      <w:tr w:rsidR="00662305" w:rsidRPr="00AE1F83" w14:paraId="7EACC670" w14:textId="77777777" w:rsidTr="0088187B">
        <w:trPr>
          <w:gridAfter w:val="2"/>
          <w:wAfter w:w="3067" w:type="dxa"/>
        </w:trPr>
        <w:tc>
          <w:tcPr>
            <w:tcW w:w="6096" w:type="dxa"/>
            <w:gridSpan w:val="2"/>
          </w:tcPr>
          <w:p w14:paraId="33988ED8" w14:textId="374DCAB2" w:rsidR="00662305" w:rsidRPr="00AE1F83" w:rsidRDefault="00662305" w:rsidP="0088187B">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Ljubljana, </w:t>
            </w:r>
            <w:r w:rsidR="00FF4E67" w:rsidRPr="00DD3305">
              <w:rPr>
                <w:rFonts w:ascii="Arial" w:eastAsia="Times New Roman" w:hAnsi="Arial" w:cs="Arial"/>
                <w:sz w:val="20"/>
                <w:szCs w:val="20"/>
                <w:lang w:eastAsia="sl-SI"/>
              </w:rPr>
              <w:t>1</w:t>
            </w:r>
            <w:r w:rsidR="00DD3305" w:rsidRPr="00DD3305">
              <w:rPr>
                <w:rFonts w:ascii="Arial" w:eastAsia="Times New Roman" w:hAnsi="Arial" w:cs="Arial"/>
                <w:sz w:val="20"/>
                <w:szCs w:val="20"/>
                <w:lang w:eastAsia="sl-SI"/>
              </w:rPr>
              <w:t>7</w:t>
            </w:r>
            <w:r w:rsidR="00FF4E67" w:rsidRPr="00DD3305">
              <w:rPr>
                <w:rFonts w:ascii="Arial" w:eastAsia="Times New Roman" w:hAnsi="Arial" w:cs="Arial"/>
                <w:sz w:val="20"/>
                <w:szCs w:val="20"/>
                <w:lang w:eastAsia="sl-SI"/>
              </w:rPr>
              <w:t>. 9. 2026</w:t>
            </w:r>
          </w:p>
        </w:tc>
      </w:tr>
      <w:tr w:rsidR="00662305" w:rsidRPr="00AE1F83" w14:paraId="24E5D72B" w14:textId="77777777" w:rsidTr="0088187B">
        <w:trPr>
          <w:gridAfter w:val="2"/>
          <w:wAfter w:w="3067" w:type="dxa"/>
        </w:trPr>
        <w:tc>
          <w:tcPr>
            <w:tcW w:w="6096" w:type="dxa"/>
            <w:gridSpan w:val="2"/>
          </w:tcPr>
          <w:p w14:paraId="4545ABF3" w14:textId="77777777" w:rsidR="00662305" w:rsidRPr="00AE1F83" w:rsidRDefault="00662305" w:rsidP="0088187B">
            <w:pPr>
              <w:spacing w:after="0" w:line="260" w:lineRule="exact"/>
              <w:rPr>
                <w:rFonts w:ascii="Arial" w:eastAsia="Times New Roman" w:hAnsi="Arial" w:cs="Arial"/>
                <w:sz w:val="20"/>
                <w:szCs w:val="20"/>
              </w:rPr>
            </w:pPr>
          </w:p>
          <w:p w14:paraId="1CE26D75" w14:textId="77777777" w:rsidR="00662305" w:rsidRPr="00AE1F83" w:rsidRDefault="00662305" w:rsidP="0088187B">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358DF5B9" w14:textId="77777777" w:rsidR="00662305" w:rsidRPr="00AE1F83" w:rsidRDefault="00662305" w:rsidP="0088187B">
            <w:pPr>
              <w:spacing w:after="0" w:line="260" w:lineRule="exact"/>
              <w:rPr>
                <w:rFonts w:ascii="Arial" w:eastAsia="Times New Roman" w:hAnsi="Arial" w:cs="Arial"/>
                <w:sz w:val="20"/>
                <w:szCs w:val="20"/>
              </w:rPr>
            </w:pPr>
            <w:hyperlink r:id="rId12" w:history="1">
              <w:r w:rsidRPr="00AE1F83">
                <w:rPr>
                  <w:rFonts w:ascii="Arial" w:eastAsia="Times New Roman" w:hAnsi="Arial"/>
                  <w:color w:val="0000FF"/>
                  <w:sz w:val="20"/>
                  <w:szCs w:val="20"/>
                  <w:u w:val="single"/>
                </w:rPr>
                <w:t>Gp.gs@gov.si</w:t>
              </w:r>
            </w:hyperlink>
          </w:p>
          <w:p w14:paraId="22189A58" w14:textId="77777777" w:rsidR="00662305" w:rsidRPr="00AE1F83" w:rsidRDefault="00662305" w:rsidP="0088187B">
            <w:pPr>
              <w:spacing w:after="0" w:line="260" w:lineRule="exact"/>
              <w:rPr>
                <w:rFonts w:ascii="Arial" w:eastAsia="Times New Roman" w:hAnsi="Arial" w:cs="Arial"/>
                <w:sz w:val="20"/>
                <w:szCs w:val="20"/>
              </w:rPr>
            </w:pPr>
          </w:p>
        </w:tc>
      </w:tr>
      <w:tr w:rsidR="00662305" w:rsidRPr="00AE1F83" w14:paraId="5F3FD0DE" w14:textId="77777777" w:rsidTr="0088187B">
        <w:tc>
          <w:tcPr>
            <w:tcW w:w="9163" w:type="dxa"/>
            <w:gridSpan w:val="4"/>
          </w:tcPr>
          <w:p w14:paraId="207C651D" w14:textId="4DBCF5F1" w:rsidR="00662305" w:rsidRPr="00AE1F83" w:rsidRDefault="00662305" w:rsidP="0088187B">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r w:rsidR="00FF4E67" w:rsidRPr="00FF4E67">
              <w:rPr>
                <w:rFonts w:ascii="Arial" w:eastAsia="Times New Roman" w:hAnsi="Arial" w:cs="Arial"/>
                <w:b/>
                <w:sz w:val="20"/>
                <w:szCs w:val="20"/>
                <w:lang w:eastAsia="sl-SI"/>
              </w:rPr>
              <w:t>Poročilo o davčnih izdatkih v letu 2024 – predlog za obravnavo na Vladi Republike Slovenije</w:t>
            </w:r>
            <w:r w:rsidRPr="00AE1F83">
              <w:rPr>
                <w:rFonts w:ascii="Arial" w:eastAsia="Times New Roman" w:hAnsi="Arial" w:cs="Arial"/>
                <w:b/>
                <w:sz w:val="20"/>
                <w:szCs w:val="20"/>
                <w:lang w:eastAsia="sl-SI"/>
              </w:rPr>
              <w:t xml:space="preserve"> </w:t>
            </w:r>
          </w:p>
        </w:tc>
      </w:tr>
      <w:tr w:rsidR="00662305" w:rsidRPr="00AE1F83" w14:paraId="688BC841" w14:textId="77777777" w:rsidTr="0088187B">
        <w:tc>
          <w:tcPr>
            <w:tcW w:w="9163" w:type="dxa"/>
            <w:gridSpan w:val="4"/>
          </w:tcPr>
          <w:p w14:paraId="2E3CAB7E" w14:textId="77777777" w:rsidR="00662305" w:rsidRPr="00AE1F83" w:rsidRDefault="00662305" w:rsidP="0088187B">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662305" w:rsidRPr="00AE1F83" w14:paraId="67D00BBC" w14:textId="77777777" w:rsidTr="0088187B">
        <w:tc>
          <w:tcPr>
            <w:tcW w:w="9163" w:type="dxa"/>
            <w:gridSpan w:val="4"/>
          </w:tcPr>
          <w:p w14:paraId="226E0AF8" w14:textId="77777777" w:rsidR="00FF4E67" w:rsidRDefault="00FF4E67" w:rsidP="00FF4E67">
            <w:pPr>
              <w:pStyle w:val="Neotevilenodstavek"/>
              <w:spacing w:after="0" w:line="260" w:lineRule="exact"/>
              <w:rPr>
                <w:iCs/>
                <w:sz w:val="20"/>
                <w:szCs w:val="20"/>
              </w:rPr>
            </w:pPr>
            <w:r w:rsidRPr="00AC78FB">
              <w:rPr>
                <w:iCs/>
                <w:sz w:val="20"/>
                <w:szCs w:val="20"/>
              </w:rPr>
              <w:t xml:space="preserve">Na podlagi </w:t>
            </w:r>
            <w:r>
              <w:rPr>
                <w:iCs/>
                <w:sz w:val="20"/>
                <w:szCs w:val="20"/>
              </w:rPr>
              <w:t>drugega</w:t>
            </w:r>
            <w:r w:rsidRPr="00AC78FB">
              <w:rPr>
                <w:iCs/>
                <w:sz w:val="20"/>
                <w:szCs w:val="20"/>
              </w:rPr>
              <w:t xml:space="preserve"> odstavka 64.a člena Zakona o javnih financah (Uradni list RS, št. 11/11 – uradno prečiščeno besedilo, 14/13 – popr., 101/13, 55/15 – ZFisP</w:t>
            </w:r>
            <w:r>
              <w:rPr>
                <w:iCs/>
                <w:sz w:val="20"/>
                <w:szCs w:val="20"/>
              </w:rPr>
              <w:t>,</w:t>
            </w:r>
            <w:r w:rsidRPr="00AC78FB">
              <w:rPr>
                <w:iCs/>
                <w:sz w:val="20"/>
                <w:szCs w:val="20"/>
              </w:rPr>
              <w:t xml:space="preserve"> 96/15 – ZIPRS1617</w:t>
            </w:r>
            <w:r>
              <w:rPr>
                <w:iCs/>
                <w:sz w:val="20"/>
                <w:szCs w:val="20"/>
              </w:rPr>
              <w:t>,</w:t>
            </w:r>
            <w:r w:rsidRPr="00AC78FB">
              <w:rPr>
                <w:iCs/>
                <w:sz w:val="20"/>
                <w:szCs w:val="20"/>
              </w:rPr>
              <w:t xml:space="preserve"> 13/18</w:t>
            </w:r>
            <w:r>
              <w:rPr>
                <w:iCs/>
                <w:sz w:val="20"/>
                <w:szCs w:val="20"/>
              </w:rPr>
              <w:t>,</w:t>
            </w:r>
            <w:r w:rsidRPr="005B0396">
              <w:rPr>
                <w:sz w:val="20"/>
                <w:szCs w:val="20"/>
              </w:rPr>
              <w:t xml:space="preserve"> 195/20 – odl. US</w:t>
            </w:r>
            <w:r>
              <w:rPr>
                <w:sz w:val="20"/>
                <w:szCs w:val="20"/>
              </w:rPr>
              <w:t xml:space="preserve">, 18/23 – ZDU-1O, 76/23, 24/25 – ZFisP-1, </w:t>
            </w:r>
            <w:r w:rsidRPr="002D74A5">
              <w:rPr>
                <w:sz w:val="20"/>
                <w:szCs w:val="20"/>
              </w:rPr>
              <w:t>39/25, 85/25 – ZPJS in 112/25</w:t>
            </w:r>
            <w:r w:rsidRPr="00D70889">
              <w:rPr>
                <w:iCs/>
                <w:sz w:val="20"/>
                <w:szCs w:val="20"/>
              </w:rPr>
              <w:t xml:space="preserve">) </w:t>
            </w:r>
            <w:r w:rsidRPr="00AC78FB">
              <w:rPr>
                <w:iCs/>
                <w:sz w:val="20"/>
                <w:szCs w:val="20"/>
              </w:rPr>
              <w:t>je Vlada Republike Slovenije na ... redni seji ... sprejela</w:t>
            </w:r>
          </w:p>
          <w:p w14:paraId="72A78DA7" w14:textId="77777777" w:rsidR="00FF4E67" w:rsidRDefault="00FF4E67" w:rsidP="00FF4E67">
            <w:pPr>
              <w:pStyle w:val="Neotevilenodstavek"/>
              <w:spacing w:after="0" w:line="260" w:lineRule="exact"/>
              <w:rPr>
                <w:iCs/>
                <w:sz w:val="20"/>
                <w:szCs w:val="20"/>
              </w:rPr>
            </w:pPr>
          </w:p>
          <w:p w14:paraId="20F23D66" w14:textId="77777777" w:rsidR="00FF4E67" w:rsidRDefault="00FF4E67" w:rsidP="00FF4E67">
            <w:pPr>
              <w:pStyle w:val="Neotevilenodstavek"/>
              <w:spacing w:after="0" w:line="260" w:lineRule="exact"/>
              <w:jc w:val="center"/>
              <w:rPr>
                <w:iCs/>
                <w:sz w:val="20"/>
                <w:szCs w:val="20"/>
              </w:rPr>
            </w:pPr>
            <w:r>
              <w:rPr>
                <w:iCs/>
                <w:sz w:val="20"/>
                <w:szCs w:val="20"/>
              </w:rPr>
              <w:t>S K L E P:</w:t>
            </w:r>
          </w:p>
          <w:p w14:paraId="082A441B" w14:textId="77777777" w:rsidR="00FF4E67" w:rsidRPr="00AC78FB" w:rsidRDefault="00FF4E67" w:rsidP="00FF4E67">
            <w:pPr>
              <w:pStyle w:val="Neotevilenodstavek"/>
              <w:spacing w:after="0" w:line="260" w:lineRule="exact"/>
              <w:rPr>
                <w:iCs/>
                <w:sz w:val="20"/>
                <w:szCs w:val="20"/>
              </w:rPr>
            </w:pPr>
          </w:p>
          <w:p w14:paraId="58836F50" w14:textId="77777777" w:rsidR="00FF4E67" w:rsidRPr="00AC78FB" w:rsidRDefault="00FF4E67" w:rsidP="00FF4E67">
            <w:pPr>
              <w:pStyle w:val="Neotevilenodstavek"/>
              <w:spacing w:after="0" w:line="260" w:lineRule="exact"/>
              <w:rPr>
                <w:iCs/>
                <w:sz w:val="20"/>
                <w:szCs w:val="20"/>
              </w:rPr>
            </w:pPr>
            <w:r w:rsidRPr="00AC78FB">
              <w:rPr>
                <w:iCs/>
                <w:sz w:val="20"/>
                <w:szCs w:val="20"/>
              </w:rPr>
              <w:t xml:space="preserve">Vlada Republike Slovenije </w:t>
            </w:r>
            <w:r>
              <w:rPr>
                <w:iCs/>
                <w:sz w:val="20"/>
                <w:szCs w:val="20"/>
              </w:rPr>
              <w:t>je sprejela Poročilo o</w:t>
            </w:r>
            <w:r w:rsidRPr="00AC78FB">
              <w:rPr>
                <w:iCs/>
                <w:sz w:val="20"/>
                <w:szCs w:val="20"/>
              </w:rPr>
              <w:t xml:space="preserve"> </w:t>
            </w:r>
            <w:r>
              <w:rPr>
                <w:iCs/>
                <w:sz w:val="20"/>
                <w:szCs w:val="20"/>
              </w:rPr>
              <w:t>davčnih izdatkih v letu 2024</w:t>
            </w:r>
            <w:r w:rsidRPr="00AC78FB">
              <w:rPr>
                <w:iCs/>
                <w:sz w:val="20"/>
                <w:szCs w:val="20"/>
              </w:rPr>
              <w:t xml:space="preserve"> in ga </w:t>
            </w:r>
            <w:r>
              <w:rPr>
                <w:iCs/>
                <w:sz w:val="20"/>
                <w:szCs w:val="20"/>
              </w:rPr>
              <w:t>pošlje</w:t>
            </w:r>
            <w:r w:rsidRPr="00AC78FB">
              <w:rPr>
                <w:iCs/>
                <w:sz w:val="20"/>
                <w:szCs w:val="20"/>
              </w:rPr>
              <w:t xml:space="preserve"> Državnemu zboru Republike Slovenije</w:t>
            </w:r>
            <w:r>
              <w:rPr>
                <w:iCs/>
                <w:sz w:val="20"/>
                <w:szCs w:val="20"/>
              </w:rPr>
              <w:t>.</w:t>
            </w:r>
          </w:p>
          <w:p w14:paraId="4552300C" w14:textId="77777777" w:rsidR="00FF4E67" w:rsidRPr="00AC78FB" w:rsidRDefault="00FF4E67" w:rsidP="00FF4E67">
            <w:pPr>
              <w:pStyle w:val="Neotevilenodstavek"/>
              <w:spacing w:after="0" w:line="260" w:lineRule="exact"/>
              <w:ind w:left="720"/>
              <w:rPr>
                <w:iCs/>
                <w:sz w:val="20"/>
                <w:szCs w:val="20"/>
              </w:rPr>
            </w:pPr>
            <w:r w:rsidRPr="00AC78FB">
              <w:rPr>
                <w:iCs/>
                <w:sz w:val="20"/>
                <w:szCs w:val="20"/>
              </w:rPr>
              <w:t xml:space="preserve">                                                                                        </w:t>
            </w:r>
          </w:p>
          <w:p w14:paraId="7D0A09FB" w14:textId="4B8B5AA7" w:rsidR="00FF4E67" w:rsidRPr="00777096" w:rsidRDefault="00FF4E67" w:rsidP="00FF4E67">
            <w:pPr>
              <w:pStyle w:val="Neotevilenodstavek"/>
              <w:spacing w:after="0" w:line="260" w:lineRule="exact"/>
              <w:ind w:left="720"/>
              <w:jc w:val="center"/>
              <w:rPr>
                <w:iCs/>
                <w:sz w:val="20"/>
                <w:szCs w:val="20"/>
              </w:rPr>
            </w:pPr>
            <w:r w:rsidRPr="008F04A1">
              <w:rPr>
                <w:iCs/>
                <w:sz w:val="20"/>
                <w:szCs w:val="20"/>
              </w:rPr>
              <w:t xml:space="preserve">                                                       </w:t>
            </w:r>
            <w:r w:rsidR="006A104C">
              <w:rPr>
                <w:iCs/>
                <w:sz w:val="20"/>
                <w:szCs w:val="20"/>
              </w:rPr>
              <w:t>M</w:t>
            </w:r>
            <w:r w:rsidRPr="00777096">
              <w:rPr>
                <w:iCs/>
                <w:sz w:val="20"/>
                <w:szCs w:val="20"/>
              </w:rPr>
              <w:t>ag. Janja Garvas</w:t>
            </w:r>
          </w:p>
          <w:p w14:paraId="052DE949" w14:textId="77777777" w:rsidR="00FF4E67" w:rsidRPr="000E120E" w:rsidRDefault="00FF4E67" w:rsidP="00FF4E67">
            <w:pPr>
              <w:pStyle w:val="Neotevilenodstavek"/>
              <w:spacing w:after="0" w:line="260" w:lineRule="exact"/>
              <w:ind w:left="720"/>
              <w:jc w:val="center"/>
              <w:rPr>
                <w:iCs/>
                <w:sz w:val="20"/>
                <w:szCs w:val="20"/>
              </w:rPr>
            </w:pPr>
            <w:r w:rsidRPr="00777096">
              <w:rPr>
                <w:iCs/>
                <w:sz w:val="20"/>
                <w:szCs w:val="20"/>
              </w:rPr>
              <w:t xml:space="preserve">                                                   generalna sekretarka</w:t>
            </w:r>
            <w:r w:rsidRPr="000E120E">
              <w:rPr>
                <w:iCs/>
                <w:sz w:val="20"/>
                <w:szCs w:val="20"/>
              </w:rPr>
              <w:t xml:space="preserve">                                                       </w:t>
            </w:r>
          </w:p>
          <w:p w14:paraId="4D5B35D0" w14:textId="77777777" w:rsidR="00FF4E67" w:rsidRPr="008F04A1" w:rsidRDefault="00FF4E67" w:rsidP="00FF4E67">
            <w:pPr>
              <w:pStyle w:val="Neotevilenodstavek"/>
              <w:spacing w:after="0" w:line="260" w:lineRule="exact"/>
              <w:rPr>
                <w:iCs/>
                <w:sz w:val="20"/>
                <w:szCs w:val="20"/>
              </w:rPr>
            </w:pPr>
            <w:r w:rsidRPr="000E120E">
              <w:rPr>
                <w:iCs/>
                <w:sz w:val="20"/>
                <w:szCs w:val="20"/>
              </w:rPr>
              <w:t>Priloga:</w:t>
            </w:r>
          </w:p>
          <w:p w14:paraId="3F2C516B" w14:textId="77777777" w:rsidR="00FF4E67" w:rsidRPr="00AC78FB" w:rsidRDefault="00FF4E67" w:rsidP="00496A3A">
            <w:pPr>
              <w:pStyle w:val="Neotevilenodstavek"/>
              <w:numPr>
                <w:ilvl w:val="0"/>
                <w:numId w:val="8"/>
              </w:numPr>
              <w:spacing w:after="0" w:line="260" w:lineRule="exact"/>
              <w:rPr>
                <w:iCs/>
                <w:sz w:val="20"/>
                <w:szCs w:val="20"/>
              </w:rPr>
            </w:pPr>
            <w:r w:rsidRPr="00AC78FB">
              <w:rPr>
                <w:iCs/>
                <w:sz w:val="20"/>
                <w:szCs w:val="20"/>
              </w:rPr>
              <w:t xml:space="preserve">Poročilo o </w:t>
            </w:r>
            <w:r>
              <w:rPr>
                <w:iCs/>
                <w:sz w:val="20"/>
                <w:szCs w:val="20"/>
              </w:rPr>
              <w:t>davčnih izdatkih v letu 2024</w:t>
            </w:r>
          </w:p>
          <w:p w14:paraId="223C3C15" w14:textId="71367726" w:rsidR="00FF4E67" w:rsidRPr="00AC78FB" w:rsidRDefault="00FF4E67" w:rsidP="00FF4E67">
            <w:pPr>
              <w:pStyle w:val="Neotevilenodstavek"/>
              <w:spacing w:after="0" w:line="260" w:lineRule="exact"/>
              <w:rPr>
                <w:iCs/>
                <w:sz w:val="20"/>
                <w:szCs w:val="20"/>
              </w:rPr>
            </w:pPr>
            <w:r>
              <w:rPr>
                <w:iCs/>
                <w:sz w:val="20"/>
                <w:szCs w:val="20"/>
              </w:rPr>
              <w:t>Sklep p</w:t>
            </w:r>
            <w:r w:rsidRPr="00AC78FB">
              <w:rPr>
                <w:iCs/>
                <w:sz w:val="20"/>
                <w:szCs w:val="20"/>
              </w:rPr>
              <w:t>rejmejo:</w:t>
            </w:r>
          </w:p>
          <w:p w14:paraId="7BD9ACAB" w14:textId="77777777" w:rsidR="00FF4E67" w:rsidRPr="00AC78FB" w:rsidRDefault="00FF4E67" w:rsidP="00496A3A">
            <w:pPr>
              <w:pStyle w:val="Neotevilenodstavek"/>
              <w:numPr>
                <w:ilvl w:val="0"/>
                <w:numId w:val="9"/>
              </w:numPr>
              <w:spacing w:after="0" w:line="260" w:lineRule="exact"/>
              <w:ind w:left="675" w:hanging="357"/>
              <w:rPr>
                <w:iCs/>
                <w:sz w:val="20"/>
                <w:szCs w:val="20"/>
              </w:rPr>
            </w:pPr>
            <w:r w:rsidRPr="00AC78FB">
              <w:rPr>
                <w:iCs/>
                <w:sz w:val="20"/>
                <w:szCs w:val="20"/>
              </w:rPr>
              <w:t>Državni zbor Republike Slovenije</w:t>
            </w:r>
            <w:r>
              <w:rPr>
                <w:iCs/>
                <w:sz w:val="20"/>
                <w:szCs w:val="20"/>
              </w:rPr>
              <w:t>,</w:t>
            </w:r>
            <w:r w:rsidRPr="00AC78FB">
              <w:rPr>
                <w:iCs/>
                <w:sz w:val="20"/>
                <w:szCs w:val="20"/>
              </w:rPr>
              <w:tab/>
            </w:r>
          </w:p>
          <w:p w14:paraId="68C2216B" w14:textId="77777777" w:rsidR="00FF4E67" w:rsidRPr="00AC78FB" w:rsidRDefault="00FF4E67" w:rsidP="00496A3A">
            <w:pPr>
              <w:pStyle w:val="Neotevilenodstavek"/>
              <w:numPr>
                <w:ilvl w:val="0"/>
                <w:numId w:val="9"/>
              </w:numPr>
              <w:spacing w:after="0" w:line="260" w:lineRule="exact"/>
              <w:ind w:left="675" w:hanging="357"/>
              <w:rPr>
                <w:iCs/>
                <w:sz w:val="20"/>
                <w:szCs w:val="20"/>
              </w:rPr>
            </w:pPr>
            <w:r w:rsidRPr="00AC78FB">
              <w:rPr>
                <w:iCs/>
                <w:sz w:val="20"/>
                <w:szCs w:val="20"/>
              </w:rPr>
              <w:t>Generalni sekretariat Vlade Republike Slovenije,</w:t>
            </w:r>
          </w:p>
          <w:p w14:paraId="7A88E51A" w14:textId="3E65DD30" w:rsidR="00FF4E67" w:rsidRDefault="00FF4E67" w:rsidP="00496A3A">
            <w:pPr>
              <w:pStyle w:val="Neotevilenodstavek"/>
              <w:numPr>
                <w:ilvl w:val="0"/>
                <w:numId w:val="9"/>
              </w:numPr>
              <w:spacing w:after="0" w:line="260" w:lineRule="exact"/>
              <w:ind w:left="675" w:hanging="357"/>
              <w:rPr>
                <w:iCs/>
                <w:sz w:val="20"/>
                <w:szCs w:val="20"/>
              </w:rPr>
            </w:pPr>
            <w:r w:rsidRPr="00AC78FB">
              <w:rPr>
                <w:iCs/>
                <w:sz w:val="20"/>
                <w:szCs w:val="20"/>
              </w:rPr>
              <w:t>Ministrstvo za finance</w:t>
            </w:r>
            <w:r>
              <w:rPr>
                <w:iCs/>
                <w:sz w:val="20"/>
                <w:szCs w:val="20"/>
              </w:rPr>
              <w:t xml:space="preserve"> Republike Slovenije</w:t>
            </w:r>
            <w:r w:rsidRPr="00AC78FB">
              <w:rPr>
                <w:iCs/>
                <w:sz w:val="20"/>
                <w:szCs w:val="20"/>
              </w:rPr>
              <w:t>,</w:t>
            </w:r>
          </w:p>
          <w:p w14:paraId="05389C47" w14:textId="5F714B77" w:rsidR="00662305" w:rsidRPr="00FF4E67" w:rsidRDefault="00FF4E67" w:rsidP="00496A3A">
            <w:pPr>
              <w:pStyle w:val="Neotevilenodstavek"/>
              <w:numPr>
                <w:ilvl w:val="0"/>
                <w:numId w:val="9"/>
              </w:numPr>
              <w:spacing w:after="0" w:line="260" w:lineRule="exact"/>
              <w:ind w:left="675" w:hanging="357"/>
              <w:rPr>
                <w:iCs/>
                <w:sz w:val="20"/>
                <w:szCs w:val="20"/>
              </w:rPr>
            </w:pPr>
            <w:r w:rsidRPr="00FF4E67">
              <w:rPr>
                <w:iCs/>
                <w:sz w:val="20"/>
                <w:szCs w:val="20"/>
              </w:rPr>
              <w:t>Služba Vlade Republike Slovenije za zakonodajo.</w:t>
            </w:r>
          </w:p>
        </w:tc>
      </w:tr>
      <w:tr w:rsidR="00662305" w:rsidRPr="00AE1F83" w14:paraId="6120CCB1" w14:textId="77777777" w:rsidTr="0088187B">
        <w:tc>
          <w:tcPr>
            <w:tcW w:w="9163" w:type="dxa"/>
            <w:gridSpan w:val="4"/>
          </w:tcPr>
          <w:p w14:paraId="335F1120" w14:textId="77777777" w:rsidR="00662305" w:rsidRPr="00AE1F83" w:rsidRDefault="00662305" w:rsidP="0088187B">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Pr="00AE1F83">
              <w:rPr>
                <w:rFonts w:ascii="Arial" w:eastAsia="Times New Roman" w:hAnsi="Arial" w:cs="Arial"/>
                <w:b/>
                <w:sz w:val="20"/>
                <w:szCs w:val="20"/>
                <w:lang w:eastAsia="sl-SI"/>
              </w:rPr>
              <w:t xml:space="preserve"> Osebe, odgovorne za strokovno pripravo in usklajenost gradiva:</w:t>
            </w:r>
          </w:p>
        </w:tc>
      </w:tr>
      <w:tr w:rsidR="00662305" w:rsidRPr="00AE1F83" w14:paraId="0296CDBB" w14:textId="77777777" w:rsidTr="0088187B">
        <w:tc>
          <w:tcPr>
            <w:tcW w:w="9163" w:type="dxa"/>
            <w:gridSpan w:val="4"/>
          </w:tcPr>
          <w:p w14:paraId="34DB9B03" w14:textId="77777777" w:rsidR="00FF4E67" w:rsidRPr="00FF4E67" w:rsidRDefault="00FF4E67" w:rsidP="00FF4E67">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F4E67">
              <w:rPr>
                <w:rFonts w:ascii="Arial" w:eastAsia="Times New Roman" w:hAnsi="Arial" w:cs="Arial"/>
                <w:iCs/>
                <w:sz w:val="20"/>
                <w:szCs w:val="20"/>
                <w:lang w:eastAsia="sl-SI"/>
              </w:rPr>
              <w:t>−</w:t>
            </w:r>
            <w:r w:rsidRPr="00FF4E67">
              <w:rPr>
                <w:rFonts w:ascii="Arial" w:eastAsia="Times New Roman" w:hAnsi="Arial" w:cs="Arial"/>
                <w:iCs/>
                <w:sz w:val="20"/>
                <w:szCs w:val="20"/>
                <w:lang w:eastAsia="sl-SI"/>
              </w:rPr>
              <w:tab/>
              <w:t>mag. Andrej Šircelj, minister za finance</w:t>
            </w:r>
          </w:p>
          <w:p w14:paraId="67D6A48B" w14:textId="77777777" w:rsidR="00FF4E67" w:rsidRPr="00FF4E67" w:rsidRDefault="00FF4E67" w:rsidP="00FF4E67">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F4E67">
              <w:rPr>
                <w:rFonts w:ascii="Arial" w:eastAsia="Times New Roman" w:hAnsi="Arial" w:cs="Arial"/>
                <w:iCs/>
                <w:sz w:val="20"/>
                <w:szCs w:val="20"/>
                <w:lang w:eastAsia="sl-SI"/>
              </w:rPr>
              <w:t>−</w:t>
            </w:r>
            <w:r w:rsidRPr="00FF4E67">
              <w:rPr>
                <w:rFonts w:ascii="Arial" w:eastAsia="Times New Roman" w:hAnsi="Arial" w:cs="Arial"/>
                <w:iCs/>
                <w:sz w:val="20"/>
                <w:szCs w:val="20"/>
                <w:lang w:eastAsia="sl-SI"/>
              </w:rPr>
              <w:tab/>
              <w:t>mag. Maja Hostnik Kališek, državna sekretarka na Ministrstvu za finance</w:t>
            </w:r>
          </w:p>
          <w:p w14:paraId="30736A0C" w14:textId="61456A35" w:rsidR="00FF4E67" w:rsidRPr="00FF4E67" w:rsidRDefault="00FF4E67" w:rsidP="00FF4E67">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F4E67">
              <w:rPr>
                <w:rFonts w:ascii="Arial" w:eastAsia="Times New Roman" w:hAnsi="Arial" w:cs="Arial"/>
                <w:iCs/>
                <w:sz w:val="20"/>
                <w:szCs w:val="20"/>
                <w:lang w:eastAsia="sl-SI"/>
              </w:rPr>
              <w:t>−</w:t>
            </w:r>
            <w:r w:rsidRPr="00FF4E67">
              <w:rPr>
                <w:rFonts w:ascii="Arial" w:eastAsia="Times New Roman" w:hAnsi="Arial" w:cs="Arial"/>
                <w:iCs/>
                <w:sz w:val="20"/>
                <w:szCs w:val="20"/>
                <w:lang w:eastAsia="sl-SI"/>
              </w:rPr>
              <w:tab/>
            </w:r>
            <w:r w:rsidR="00A328B2">
              <w:rPr>
                <w:rFonts w:ascii="Arial" w:eastAsia="Times New Roman" w:hAnsi="Arial" w:cs="Arial"/>
                <w:iCs/>
                <w:sz w:val="20"/>
                <w:szCs w:val="20"/>
                <w:lang w:eastAsia="sl-SI"/>
              </w:rPr>
              <w:t>Barbara Prislan</w:t>
            </w:r>
            <w:r w:rsidRPr="00FF4E67">
              <w:rPr>
                <w:rFonts w:ascii="Arial" w:eastAsia="Times New Roman" w:hAnsi="Arial" w:cs="Arial"/>
                <w:iCs/>
                <w:sz w:val="20"/>
                <w:szCs w:val="20"/>
                <w:lang w:eastAsia="sl-SI"/>
              </w:rPr>
              <w:t xml:space="preserve">, </w:t>
            </w:r>
            <w:r w:rsidR="00A328B2">
              <w:rPr>
                <w:rFonts w:ascii="Arial" w:eastAsia="Times New Roman" w:hAnsi="Arial" w:cs="Arial"/>
                <w:iCs/>
                <w:sz w:val="20"/>
                <w:szCs w:val="20"/>
                <w:lang w:eastAsia="sl-SI"/>
              </w:rPr>
              <w:t xml:space="preserve">v. d. </w:t>
            </w:r>
            <w:r w:rsidRPr="00FF4E67">
              <w:rPr>
                <w:rFonts w:ascii="Arial" w:eastAsia="Times New Roman" w:hAnsi="Arial" w:cs="Arial"/>
                <w:iCs/>
                <w:sz w:val="20"/>
                <w:szCs w:val="20"/>
                <w:lang w:eastAsia="sl-SI"/>
              </w:rPr>
              <w:t>generaln</w:t>
            </w:r>
            <w:r w:rsidR="00A328B2">
              <w:rPr>
                <w:rFonts w:ascii="Arial" w:eastAsia="Times New Roman" w:hAnsi="Arial" w:cs="Arial"/>
                <w:iCs/>
                <w:sz w:val="20"/>
                <w:szCs w:val="20"/>
                <w:lang w:eastAsia="sl-SI"/>
              </w:rPr>
              <w:t>e</w:t>
            </w:r>
            <w:r w:rsidRPr="00FF4E67">
              <w:rPr>
                <w:rFonts w:ascii="Arial" w:eastAsia="Times New Roman" w:hAnsi="Arial" w:cs="Arial"/>
                <w:iCs/>
                <w:sz w:val="20"/>
                <w:szCs w:val="20"/>
                <w:lang w:eastAsia="sl-SI"/>
              </w:rPr>
              <w:t xml:space="preserve"> direktoric</w:t>
            </w:r>
            <w:r w:rsidR="00A328B2">
              <w:rPr>
                <w:rFonts w:ascii="Arial" w:eastAsia="Times New Roman" w:hAnsi="Arial" w:cs="Arial"/>
                <w:iCs/>
                <w:sz w:val="20"/>
                <w:szCs w:val="20"/>
                <w:lang w:eastAsia="sl-SI"/>
              </w:rPr>
              <w:t>e</w:t>
            </w:r>
            <w:r w:rsidRPr="00FF4E67">
              <w:rPr>
                <w:rFonts w:ascii="Arial" w:eastAsia="Times New Roman" w:hAnsi="Arial" w:cs="Arial"/>
                <w:iCs/>
                <w:sz w:val="20"/>
                <w:szCs w:val="20"/>
                <w:lang w:eastAsia="sl-SI"/>
              </w:rPr>
              <w:t xml:space="preserve"> na Ministrstvu za finance</w:t>
            </w:r>
          </w:p>
          <w:p w14:paraId="42599ADC" w14:textId="723E5A72" w:rsidR="00662305" w:rsidRPr="00AE1F83" w:rsidRDefault="00FF4E67" w:rsidP="00FF4E67">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F4E67">
              <w:rPr>
                <w:rFonts w:ascii="Arial" w:eastAsia="Times New Roman" w:hAnsi="Arial" w:cs="Arial"/>
                <w:iCs/>
                <w:sz w:val="20"/>
                <w:szCs w:val="20"/>
                <w:lang w:eastAsia="sl-SI"/>
              </w:rPr>
              <w:t>−</w:t>
            </w:r>
            <w:r w:rsidRPr="00FF4E67">
              <w:rPr>
                <w:rFonts w:ascii="Arial" w:eastAsia="Times New Roman" w:hAnsi="Arial" w:cs="Arial"/>
                <w:iCs/>
                <w:sz w:val="20"/>
                <w:szCs w:val="20"/>
                <w:lang w:eastAsia="sl-SI"/>
              </w:rPr>
              <w:tab/>
              <w:t>Meta Šinkovec, vodja sektorja na Ministrstvu za finance</w:t>
            </w:r>
            <w:r>
              <w:rPr>
                <w:rFonts w:ascii="Arial" w:eastAsia="Times New Roman" w:hAnsi="Arial" w:cs="Arial"/>
                <w:iCs/>
                <w:sz w:val="20"/>
                <w:szCs w:val="20"/>
                <w:lang w:eastAsia="sl-SI"/>
              </w:rPr>
              <w:t>.</w:t>
            </w:r>
          </w:p>
        </w:tc>
      </w:tr>
      <w:tr w:rsidR="00662305" w:rsidRPr="00AE1F83" w14:paraId="54CD3B70" w14:textId="77777777" w:rsidTr="0088187B">
        <w:tc>
          <w:tcPr>
            <w:tcW w:w="9163" w:type="dxa"/>
            <w:gridSpan w:val="4"/>
          </w:tcPr>
          <w:p w14:paraId="6E5F304F" w14:textId="77777777" w:rsidR="00662305" w:rsidRPr="00AE1F83" w:rsidRDefault="00662305" w:rsidP="0088187B">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662305" w:rsidRPr="00AE1F83" w14:paraId="56148D69" w14:textId="77777777" w:rsidTr="0088187B">
        <w:tc>
          <w:tcPr>
            <w:tcW w:w="9163" w:type="dxa"/>
            <w:gridSpan w:val="4"/>
          </w:tcPr>
          <w:p w14:paraId="7D12D223" w14:textId="482A6841" w:rsidR="00662305" w:rsidRPr="00AE1F83" w:rsidRDefault="00FF4E67" w:rsidP="0088187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F4E67">
              <w:rPr>
                <w:rFonts w:ascii="Arial" w:eastAsia="Times New Roman" w:hAnsi="Arial" w:cs="Arial"/>
                <w:iCs/>
                <w:sz w:val="20"/>
                <w:szCs w:val="20"/>
                <w:lang w:eastAsia="sl-SI"/>
              </w:rPr>
              <w:t>Pri pripravi gradiva niso sodelovali zunanji strokovnjaki.</w:t>
            </w:r>
          </w:p>
        </w:tc>
      </w:tr>
      <w:tr w:rsidR="00662305" w:rsidRPr="00AE1F83" w14:paraId="2BE23DB3" w14:textId="77777777" w:rsidTr="0088187B">
        <w:tc>
          <w:tcPr>
            <w:tcW w:w="9163" w:type="dxa"/>
            <w:gridSpan w:val="4"/>
          </w:tcPr>
          <w:p w14:paraId="6D81E95B" w14:textId="77777777" w:rsidR="00662305" w:rsidRPr="00AE1F83" w:rsidRDefault="00662305" w:rsidP="0088187B">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662305" w:rsidRPr="00AE1F83" w14:paraId="56132DA3" w14:textId="77777777" w:rsidTr="0088187B">
        <w:tc>
          <w:tcPr>
            <w:tcW w:w="9163" w:type="dxa"/>
            <w:gridSpan w:val="4"/>
          </w:tcPr>
          <w:p w14:paraId="4D745D7F" w14:textId="77777777" w:rsidR="00FF4E67" w:rsidRPr="0045778A" w:rsidRDefault="00FF4E67" w:rsidP="00496A3A">
            <w:pPr>
              <w:numPr>
                <w:ilvl w:val="0"/>
                <w:numId w:val="10"/>
              </w:numPr>
              <w:overflowPunct w:val="0"/>
              <w:autoSpaceDE w:val="0"/>
              <w:autoSpaceDN w:val="0"/>
              <w:adjustRightInd w:val="0"/>
              <w:spacing w:after="0" w:line="260" w:lineRule="atLeast"/>
              <w:jc w:val="both"/>
              <w:textAlignment w:val="baseline"/>
              <w:rPr>
                <w:rFonts w:ascii="Arial" w:hAnsi="Arial" w:cs="Arial"/>
                <w:sz w:val="20"/>
                <w:szCs w:val="20"/>
              </w:rPr>
            </w:pPr>
            <w:r w:rsidRPr="0045778A">
              <w:rPr>
                <w:rFonts w:ascii="Arial" w:hAnsi="Arial" w:cs="Arial"/>
                <w:sz w:val="20"/>
                <w:szCs w:val="20"/>
              </w:rPr>
              <w:t>mag. Andrej Šircelj, minister</w:t>
            </w:r>
          </w:p>
          <w:p w14:paraId="0433B29F" w14:textId="77777777" w:rsidR="00FF4E67" w:rsidRPr="0045778A" w:rsidRDefault="00FF4E67" w:rsidP="00496A3A">
            <w:pPr>
              <w:numPr>
                <w:ilvl w:val="0"/>
                <w:numId w:val="10"/>
              </w:numPr>
              <w:overflowPunct w:val="0"/>
              <w:autoSpaceDE w:val="0"/>
              <w:autoSpaceDN w:val="0"/>
              <w:adjustRightInd w:val="0"/>
              <w:spacing w:after="0" w:line="260" w:lineRule="atLeast"/>
              <w:jc w:val="both"/>
              <w:textAlignment w:val="baseline"/>
              <w:rPr>
                <w:rFonts w:ascii="Arial" w:hAnsi="Arial" w:cs="Arial"/>
                <w:sz w:val="20"/>
                <w:szCs w:val="20"/>
              </w:rPr>
            </w:pPr>
            <w:r w:rsidRPr="0045778A">
              <w:rPr>
                <w:rFonts w:ascii="Arial" w:hAnsi="Arial" w:cs="Arial"/>
                <w:sz w:val="20"/>
                <w:szCs w:val="20"/>
              </w:rPr>
              <w:t xml:space="preserve">mag. Maja Hostnik Kališek, državna sekretarka </w:t>
            </w:r>
          </w:p>
          <w:p w14:paraId="4E583D4D" w14:textId="77777777" w:rsidR="00FF4E67" w:rsidRPr="0045778A" w:rsidRDefault="00FF4E67" w:rsidP="00496A3A">
            <w:pPr>
              <w:numPr>
                <w:ilvl w:val="0"/>
                <w:numId w:val="10"/>
              </w:numPr>
              <w:overflowPunct w:val="0"/>
              <w:autoSpaceDE w:val="0"/>
              <w:autoSpaceDN w:val="0"/>
              <w:adjustRightInd w:val="0"/>
              <w:spacing w:after="0" w:line="260" w:lineRule="atLeast"/>
              <w:jc w:val="both"/>
              <w:textAlignment w:val="baseline"/>
              <w:rPr>
                <w:rFonts w:ascii="Arial" w:hAnsi="Arial" w:cs="Arial"/>
                <w:sz w:val="20"/>
                <w:szCs w:val="20"/>
              </w:rPr>
            </w:pPr>
            <w:r w:rsidRPr="0045778A">
              <w:rPr>
                <w:rFonts w:ascii="Arial" w:hAnsi="Arial" w:cs="Arial"/>
                <w:sz w:val="20"/>
                <w:szCs w:val="20"/>
              </w:rPr>
              <w:t>Peter Papež, državni sekretar</w:t>
            </w:r>
          </w:p>
          <w:p w14:paraId="2A348E03" w14:textId="77777777" w:rsidR="00FF4E67" w:rsidRDefault="00FF4E67" w:rsidP="00496A3A">
            <w:pPr>
              <w:pStyle w:val="Neotevilenodstavek"/>
              <w:numPr>
                <w:ilvl w:val="0"/>
                <w:numId w:val="10"/>
              </w:numPr>
              <w:spacing w:before="0" w:after="0" w:line="260" w:lineRule="atLeast"/>
              <w:rPr>
                <w:sz w:val="20"/>
                <w:szCs w:val="20"/>
                <w:lang w:eastAsia="ar-SA"/>
              </w:rPr>
            </w:pPr>
            <w:r w:rsidRPr="0045778A">
              <w:rPr>
                <w:sz w:val="20"/>
                <w:szCs w:val="20"/>
                <w:lang w:eastAsia="ar-SA"/>
              </w:rPr>
              <w:t>mag. Kristina Šteblaj, državna sekretarka</w:t>
            </w:r>
          </w:p>
          <w:p w14:paraId="3D38D72A" w14:textId="0B60B9DD" w:rsidR="00FF4E67" w:rsidRPr="00322B01" w:rsidRDefault="00A328B2" w:rsidP="00496A3A">
            <w:pPr>
              <w:pStyle w:val="Neotevilenodstavek"/>
              <w:numPr>
                <w:ilvl w:val="0"/>
                <w:numId w:val="10"/>
              </w:numPr>
              <w:rPr>
                <w:sz w:val="20"/>
                <w:szCs w:val="20"/>
                <w:lang w:eastAsia="ar-SA"/>
              </w:rPr>
            </w:pPr>
            <w:r>
              <w:rPr>
                <w:sz w:val="20"/>
                <w:szCs w:val="20"/>
                <w:lang w:eastAsia="ar-SA"/>
              </w:rPr>
              <w:lastRenderedPageBreak/>
              <w:t>Barbara Prislan</w:t>
            </w:r>
            <w:r w:rsidR="00FF4E67" w:rsidRPr="00322B01">
              <w:rPr>
                <w:sz w:val="20"/>
                <w:szCs w:val="20"/>
                <w:lang w:eastAsia="ar-SA"/>
              </w:rPr>
              <w:t xml:space="preserve">, </w:t>
            </w:r>
            <w:r>
              <w:rPr>
                <w:sz w:val="20"/>
                <w:szCs w:val="20"/>
                <w:lang w:eastAsia="ar-SA"/>
              </w:rPr>
              <w:t xml:space="preserve">v.d. </w:t>
            </w:r>
            <w:r w:rsidR="00FF4E67" w:rsidRPr="00322B01">
              <w:rPr>
                <w:sz w:val="20"/>
                <w:szCs w:val="20"/>
                <w:lang w:eastAsia="ar-SA"/>
              </w:rPr>
              <w:t>generaln</w:t>
            </w:r>
            <w:r>
              <w:rPr>
                <w:sz w:val="20"/>
                <w:szCs w:val="20"/>
                <w:lang w:eastAsia="ar-SA"/>
              </w:rPr>
              <w:t>e</w:t>
            </w:r>
            <w:r w:rsidR="00FF4E67" w:rsidRPr="00322B01">
              <w:rPr>
                <w:sz w:val="20"/>
                <w:szCs w:val="20"/>
                <w:lang w:eastAsia="ar-SA"/>
              </w:rPr>
              <w:t xml:space="preserve"> direktoric</w:t>
            </w:r>
            <w:r>
              <w:rPr>
                <w:sz w:val="20"/>
                <w:szCs w:val="20"/>
                <w:lang w:eastAsia="ar-SA"/>
              </w:rPr>
              <w:t>e</w:t>
            </w:r>
            <w:r w:rsidR="00FF4E67" w:rsidRPr="00322B01">
              <w:rPr>
                <w:sz w:val="20"/>
                <w:szCs w:val="20"/>
                <w:lang w:eastAsia="ar-SA"/>
              </w:rPr>
              <w:t xml:space="preserve"> Direktorata za sistem davčnih, carinskih in drugih javnih prihodkov,</w:t>
            </w:r>
          </w:p>
          <w:p w14:paraId="48A34A70" w14:textId="77777777" w:rsidR="00FF4E67" w:rsidRPr="00322B01" w:rsidRDefault="00FF4E67" w:rsidP="00496A3A">
            <w:pPr>
              <w:pStyle w:val="Neotevilenodstavek"/>
              <w:numPr>
                <w:ilvl w:val="0"/>
                <w:numId w:val="10"/>
              </w:numPr>
              <w:rPr>
                <w:sz w:val="20"/>
                <w:szCs w:val="20"/>
                <w:lang w:eastAsia="ar-SA"/>
              </w:rPr>
            </w:pPr>
            <w:r w:rsidRPr="00322B01">
              <w:rPr>
                <w:sz w:val="20"/>
                <w:szCs w:val="20"/>
                <w:lang w:eastAsia="ar-SA"/>
              </w:rPr>
              <w:t>Meta Šinkovec, vodja Sektorja za analize in koordinacijo davčne politike,</w:t>
            </w:r>
          </w:p>
          <w:p w14:paraId="0518A09C" w14:textId="77777777" w:rsidR="00FF4E67" w:rsidRPr="00322B01" w:rsidRDefault="00FF4E67" w:rsidP="00496A3A">
            <w:pPr>
              <w:pStyle w:val="Neotevilenodstavek"/>
              <w:numPr>
                <w:ilvl w:val="0"/>
                <w:numId w:val="10"/>
              </w:numPr>
              <w:rPr>
                <w:b/>
                <w:sz w:val="20"/>
                <w:szCs w:val="20"/>
              </w:rPr>
            </w:pPr>
            <w:r w:rsidRPr="00322B01">
              <w:rPr>
                <w:sz w:val="20"/>
                <w:szCs w:val="20"/>
                <w:lang w:eastAsia="ar-SA"/>
              </w:rPr>
              <w:t>mag. Marko Potočnik, sekretar,</w:t>
            </w:r>
          </w:p>
          <w:p w14:paraId="2165B666" w14:textId="581DAA3C" w:rsidR="00662305" w:rsidRPr="00AE1F83" w:rsidRDefault="00FF4E67" w:rsidP="00496A3A">
            <w:pPr>
              <w:pStyle w:val="Neotevilenodstavek"/>
              <w:numPr>
                <w:ilvl w:val="0"/>
                <w:numId w:val="10"/>
              </w:numPr>
              <w:rPr>
                <w:b/>
                <w:sz w:val="20"/>
                <w:szCs w:val="20"/>
              </w:rPr>
            </w:pPr>
            <w:r w:rsidRPr="00322B01">
              <w:rPr>
                <w:sz w:val="20"/>
                <w:szCs w:val="20"/>
                <w:lang w:eastAsia="ar-SA"/>
              </w:rPr>
              <w:t>Boris Gramc, sekretar.</w:t>
            </w:r>
          </w:p>
        </w:tc>
      </w:tr>
      <w:tr w:rsidR="00662305" w:rsidRPr="00AE1F83" w14:paraId="510643C6" w14:textId="77777777" w:rsidTr="0088187B">
        <w:tc>
          <w:tcPr>
            <w:tcW w:w="9163" w:type="dxa"/>
            <w:gridSpan w:val="4"/>
          </w:tcPr>
          <w:p w14:paraId="38CAA41A" w14:textId="77777777" w:rsidR="00662305" w:rsidRPr="00AE1F83" w:rsidRDefault="00662305" w:rsidP="0088187B">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5. Kratek povzetek gradiva:</w:t>
            </w:r>
          </w:p>
        </w:tc>
      </w:tr>
      <w:tr w:rsidR="00662305" w:rsidRPr="00AE1F83" w14:paraId="04D036D4" w14:textId="77777777" w:rsidTr="0088187B">
        <w:tc>
          <w:tcPr>
            <w:tcW w:w="9163" w:type="dxa"/>
            <w:gridSpan w:val="4"/>
          </w:tcPr>
          <w:p w14:paraId="6C74697A" w14:textId="77777777" w:rsidR="00FF4E67" w:rsidRPr="00655A53" w:rsidRDefault="00FF4E67" w:rsidP="00FF4E67">
            <w:pPr>
              <w:pStyle w:val="Neotevilenodstavek"/>
              <w:rPr>
                <w:sz w:val="20"/>
                <w:szCs w:val="20"/>
              </w:rPr>
            </w:pPr>
            <w:r w:rsidRPr="00655A53">
              <w:rPr>
                <w:sz w:val="20"/>
                <w:szCs w:val="20"/>
              </w:rPr>
              <w:t>Poročilo o davčnih izdatkih, predloženo na podlagi drugega odstavka 64.a člena Zakona o javnih financah (Uradni list RS, št. 11/11 – uradno prečiščeno besedilo, 14/13 – popr., 101/13, 55/15 – ZFisP, 96/15 – ZIPRS1617, 13/18, 195/20 – odl. US, 18/23 – ZDU-1O, 76/23, 24/25 – ZFisP-1, 39/25, 85/25 – ZPJS in 112/25), vključuje ocene zmanjšanja davčnih prihodkov na ravni različnih davkov. Poročilo vsebuje prikaz davčnih izdatkov po posameznih vrstah davkov skupaj z oceno vpliva na javnofinančne prihodke. Pomembno je redno, analitično in objektivno spremljati vse vrste davčnih izdatkov in s tem vplivati na upravičenost določenih davčnih izdatkov. Pogosto se namreč pokaže, da so davčni izdatki le nadomestilo za neposredna plačila iz proračuna, kar zmanjšuje javnofinančno preglednost. Glavne ugotovitve poročila so:</w:t>
            </w:r>
          </w:p>
          <w:p w14:paraId="48FF5D43" w14:textId="57682109" w:rsidR="00FF4E67" w:rsidRPr="00655A53" w:rsidRDefault="00FF4E67" w:rsidP="00FF4E67">
            <w:pPr>
              <w:pStyle w:val="Neotevilenodstavek"/>
              <w:rPr>
                <w:sz w:val="20"/>
                <w:szCs w:val="20"/>
              </w:rPr>
            </w:pPr>
            <w:r w:rsidRPr="00655A53">
              <w:rPr>
                <w:sz w:val="20"/>
                <w:szCs w:val="20"/>
              </w:rPr>
              <w:t>‒</w:t>
            </w:r>
            <w:r>
              <w:rPr>
                <w:sz w:val="20"/>
                <w:szCs w:val="20"/>
              </w:rPr>
              <w:t xml:space="preserve"> </w:t>
            </w:r>
            <w:r w:rsidRPr="00655A53">
              <w:rPr>
                <w:sz w:val="20"/>
                <w:szCs w:val="20"/>
              </w:rPr>
              <w:t>Obseg neposredno dodeljenih spodbud v obliki oprostitev in vračil davkov se povečuje, v letu 2024 se je znesek davčnih izdatkov povečal za 3 odstotke glede na leto 2023 oziroma za 18 odstotkov glede na leto 2022.</w:t>
            </w:r>
          </w:p>
          <w:p w14:paraId="07A9BB92" w14:textId="7F3CFF78" w:rsidR="00FF4E67" w:rsidRPr="00655A53" w:rsidRDefault="00FF4E67" w:rsidP="00FF4E67">
            <w:pPr>
              <w:pStyle w:val="Neotevilenodstavek"/>
              <w:rPr>
                <w:sz w:val="20"/>
                <w:szCs w:val="20"/>
              </w:rPr>
            </w:pPr>
            <w:r w:rsidRPr="00655A53">
              <w:rPr>
                <w:sz w:val="20"/>
                <w:szCs w:val="20"/>
              </w:rPr>
              <w:t>‒</w:t>
            </w:r>
            <w:r>
              <w:rPr>
                <w:sz w:val="20"/>
                <w:szCs w:val="20"/>
              </w:rPr>
              <w:t xml:space="preserve"> </w:t>
            </w:r>
            <w:r w:rsidRPr="00655A53">
              <w:rPr>
                <w:sz w:val="20"/>
                <w:szCs w:val="20"/>
              </w:rPr>
              <w:t>Davčni izdatki so v letu 2024 znašali 3.3</w:t>
            </w:r>
            <w:r w:rsidR="00157571">
              <w:rPr>
                <w:sz w:val="20"/>
                <w:szCs w:val="20"/>
              </w:rPr>
              <w:t>70</w:t>
            </w:r>
            <w:r w:rsidRPr="00655A53">
              <w:rPr>
                <w:sz w:val="20"/>
                <w:szCs w:val="20"/>
              </w:rPr>
              <w:t xml:space="preserve"> mio evrov oziroma 5,0 odstotka bruto domačega proizvoda (BDP), kar je za desetinko odstotne točke več kot leto prej.</w:t>
            </w:r>
          </w:p>
          <w:p w14:paraId="158D768E" w14:textId="5506841C" w:rsidR="00FF4E67" w:rsidRPr="00655A53" w:rsidRDefault="00FF4E67" w:rsidP="00FF4E67">
            <w:pPr>
              <w:pStyle w:val="Neotevilenodstavek"/>
              <w:rPr>
                <w:sz w:val="20"/>
                <w:szCs w:val="20"/>
              </w:rPr>
            </w:pPr>
            <w:r w:rsidRPr="00655A53">
              <w:rPr>
                <w:sz w:val="20"/>
                <w:szCs w:val="20"/>
              </w:rPr>
              <w:t>‒</w:t>
            </w:r>
            <w:r>
              <w:rPr>
                <w:sz w:val="20"/>
                <w:szCs w:val="20"/>
              </w:rPr>
              <w:t xml:space="preserve"> </w:t>
            </w:r>
            <w:r w:rsidRPr="00655A53">
              <w:rPr>
                <w:sz w:val="20"/>
                <w:szCs w:val="20"/>
              </w:rPr>
              <w:t>Največji izpad javnofinančnih prihodkov v obliki davčnih izdatkov pomenijo nižja stopnja pri davku na dodano vrednost (DDV) ter olajšave in oprostitve pri dohodnini, skupaj 4 odstotke BDP v letu 2024.</w:t>
            </w:r>
          </w:p>
          <w:p w14:paraId="1554E285" w14:textId="074D311C" w:rsidR="00FF4E67" w:rsidRDefault="00FF4E67" w:rsidP="00FF4E67">
            <w:pPr>
              <w:pStyle w:val="Neotevilenodstavek"/>
              <w:rPr>
                <w:sz w:val="20"/>
                <w:szCs w:val="20"/>
              </w:rPr>
            </w:pPr>
            <w:r w:rsidRPr="00655A53">
              <w:rPr>
                <w:sz w:val="20"/>
                <w:szCs w:val="20"/>
              </w:rPr>
              <w:t>‒</w:t>
            </w:r>
            <w:r>
              <w:rPr>
                <w:sz w:val="20"/>
                <w:szCs w:val="20"/>
              </w:rPr>
              <w:t xml:space="preserve"> </w:t>
            </w:r>
            <w:r w:rsidRPr="00655A53">
              <w:rPr>
                <w:sz w:val="20"/>
                <w:szCs w:val="20"/>
              </w:rPr>
              <w:t>Največja skupina davčnega izdatka pri DDV je nižja stopnja za hrano in pijačo, ki pomeni 435 mio evrov izgubljenih javnofinančnih prihodkov v letu 2024.</w:t>
            </w:r>
          </w:p>
          <w:p w14:paraId="7862E3F5" w14:textId="3820F239" w:rsidR="00662305" w:rsidRPr="00AE1F83" w:rsidRDefault="00FF4E67" w:rsidP="00FF4E67">
            <w:pPr>
              <w:pStyle w:val="Neotevilenodstavek"/>
              <w:rPr>
                <w:iCs/>
                <w:sz w:val="20"/>
                <w:szCs w:val="20"/>
              </w:rPr>
            </w:pPr>
            <w:r w:rsidRPr="00655A53">
              <w:rPr>
                <w:sz w:val="20"/>
                <w:szCs w:val="20"/>
              </w:rPr>
              <w:t>‒</w:t>
            </w:r>
            <w:r>
              <w:rPr>
                <w:sz w:val="20"/>
                <w:szCs w:val="20"/>
              </w:rPr>
              <w:t xml:space="preserve"> </w:t>
            </w:r>
            <w:r w:rsidRPr="00655A53">
              <w:rPr>
                <w:sz w:val="20"/>
                <w:szCs w:val="20"/>
              </w:rPr>
              <w:t>Pri dohodnini največja dva davčna izdatka (neobdavčitev določenih dohodkov (20. do 34. člen Zdoh-2 in davčna oprostitev pri izplačilu regresa za letni dopust) skupaj znižata javnofinančne prihodke za 659 mio evrov.</w:t>
            </w:r>
          </w:p>
        </w:tc>
      </w:tr>
      <w:tr w:rsidR="00662305" w:rsidRPr="00AE1F83" w14:paraId="5B9846A7" w14:textId="77777777" w:rsidTr="0088187B">
        <w:tc>
          <w:tcPr>
            <w:tcW w:w="9163" w:type="dxa"/>
            <w:gridSpan w:val="4"/>
          </w:tcPr>
          <w:p w14:paraId="42D40A34" w14:textId="77777777" w:rsidR="00662305" w:rsidRPr="00AE1F83" w:rsidRDefault="00662305" w:rsidP="0088187B">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662305" w:rsidRPr="00AE1F83" w14:paraId="625A72FF" w14:textId="77777777" w:rsidTr="0088187B">
        <w:tc>
          <w:tcPr>
            <w:tcW w:w="1448" w:type="dxa"/>
          </w:tcPr>
          <w:p w14:paraId="7BDB65BB" w14:textId="77777777" w:rsidR="00662305" w:rsidRPr="00AE1F83" w:rsidRDefault="00662305" w:rsidP="0088187B">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2ADABACF" w14:textId="77777777" w:rsidR="00662305" w:rsidRPr="00AE1F83" w:rsidRDefault="00662305" w:rsidP="0088187B">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243D650D" w14:textId="69A73EC0" w:rsidR="00662305" w:rsidRPr="00AE1F83" w:rsidRDefault="00662305" w:rsidP="0088187B">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662305" w:rsidRPr="00AE1F83" w14:paraId="2823223C" w14:textId="77777777" w:rsidTr="0088187B">
        <w:tc>
          <w:tcPr>
            <w:tcW w:w="1448" w:type="dxa"/>
          </w:tcPr>
          <w:p w14:paraId="42FA8138" w14:textId="77777777" w:rsidR="00662305" w:rsidRPr="00AE1F83" w:rsidRDefault="00662305" w:rsidP="0088187B">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1F3C205B" w14:textId="77777777" w:rsidR="00662305" w:rsidRPr="00AE1F83" w:rsidRDefault="00662305" w:rsidP="0088187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60B202D2" w14:textId="0883C99A" w:rsidR="00662305" w:rsidRPr="00AE1F83" w:rsidRDefault="00FF4E67" w:rsidP="0088187B">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662305" w:rsidRPr="00AE1F83" w14:paraId="4ECAAA91" w14:textId="77777777" w:rsidTr="0088187B">
        <w:tc>
          <w:tcPr>
            <w:tcW w:w="1448" w:type="dxa"/>
          </w:tcPr>
          <w:p w14:paraId="66E51982" w14:textId="77777777" w:rsidR="00662305" w:rsidRPr="00AE1F83" w:rsidRDefault="00662305" w:rsidP="0088187B">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7E107587" w14:textId="77777777" w:rsidR="00662305" w:rsidRPr="00AE1F83" w:rsidRDefault="00662305" w:rsidP="0088187B">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5879AC0F" w14:textId="5C9E2293" w:rsidR="00662305" w:rsidRPr="00AE1F83" w:rsidRDefault="00FF4E67" w:rsidP="0088187B">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662305" w:rsidRPr="00AE1F83" w14:paraId="0E77E2E9" w14:textId="77777777" w:rsidTr="0088187B">
        <w:tc>
          <w:tcPr>
            <w:tcW w:w="1448" w:type="dxa"/>
          </w:tcPr>
          <w:p w14:paraId="4FFE64D3" w14:textId="77777777" w:rsidR="00662305" w:rsidRPr="00AE1F83" w:rsidRDefault="00662305" w:rsidP="0088187B">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6D6EDEEC" w14:textId="77777777" w:rsidR="00662305" w:rsidRPr="00AE1F83" w:rsidRDefault="00662305" w:rsidP="0088187B">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516AEFA1" w14:textId="365955DE" w:rsidR="00662305" w:rsidRPr="00AE1F83" w:rsidRDefault="00FF4E67" w:rsidP="0088187B">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FF4E67" w:rsidRPr="00AE1F83" w14:paraId="4D32068C" w14:textId="77777777" w:rsidTr="0088187B">
        <w:tc>
          <w:tcPr>
            <w:tcW w:w="1448" w:type="dxa"/>
          </w:tcPr>
          <w:p w14:paraId="2848BBF2" w14:textId="77777777" w:rsidR="00FF4E67" w:rsidRPr="00AE1F83" w:rsidRDefault="00FF4E67" w:rsidP="00FF4E67">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095EE857" w14:textId="77777777" w:rsidR="00FF4E67" w:rsidRPr="00AE1F83" w:rsidRDefault="00FF4E67" w:rsidP="00FF4E67">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tcPr>
          <w:p w14:paraId="190418A4" w14:textId="2F71CAF4" w:rsidR="00FF4E67" w:rsidRPr="00AE1F83" w:rsidRDefault="00FF4E67" w:rsidP="00FF4E67">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0100C">
              <w:rPr>
                <w:rFonts w:ascii="Arial" w:eastAsia="Times New Roman" w:hAnsi="Arial" w:cs="Arial"/>
                <w:sz w:val="20"/>
                <w:szCs w:val="20"/>
                <w:lang w:eastAsia="sl-SI"/>
              </w:rPr>
              <w:t>NE</w:t>
            </w:r>
          </w:p>
        </w:tc>
      </w:tr>
      <w:tr w:rsidR="00FF4E67" w:rsidRPr="00AE1F83" w14:paraId="13584C08" w14:textId="77777777" w:rsidTr="0088187B">
        <w:tc>
          <w:tcPr>
            <w:tcW w:w="1448" w:type="dxa"/>
          </w:tcPr>
          <w:p w14:paraId="133200D4" w14:textId="77777777" w:rsidR="00FF4E67" w:rsidRPr="00AE1F83" w:rsidRDefault="00FF4E67" w:rsidP="00FF4E67">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005681F0" w14:textId="77777777" w:rsidR="00FF4E67" w:rsidRPr="00AE1F83" w:rsidRDefault="00FF4E67" w:rsidP="00FF4E67">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tcPr>
          <w:p w14:paraId="11C37B27" w14:textId="4779BCB0" w:rsidR="00FF4E67" w:rsidRPr="00AE1F83" w:rsidRDefault="00FF4E67" w:rsidP="00FF4E67">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0100C">
              <w:rPr>
                <w:rFonts w:ascii="Arial" w:eastAsia="Times New Roman" w:hAnsi="Arial" w:cs="Arial"/>
                <w:sz w:val="20"/>
                <w:szCs w:val="20"/>
                <w:lang w:eastAsia="sl-SI"/>
              </w:rPr>
              <w:t>NE</w:t>
            </w:r>
          </w:p>
        </w:tc>
      </w:tr>
      <w:tr w:rsidR="00662305" w:rsidRPr="00AE1F83" w14:paraId="626DC18F" w14:textId="77777777" w:rsidTr="0088187B">
        <w:tc>
          <w:tcPr>
            <w:tcW w:w="1448" w:type="dxa"/>
            <w:tcBorders>
              <w:bottom w:val="single" w:sz="4" w:space="0" w:color="auto"/>
            </w:tcBorders>
          </w:tcPr>
          <w:p w14:paraId="3D698DFA" w14:textId="77777777" w:rsidR="00662305" w:rsidRPr="00AE1F83" w:rsidRDefault="00662305" w:rsidP="0088187B">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15788F43" w14:textId="77777777" w:rsidR="00662305" w:rsidRPr="00AE1F83" w:rsidRDefault="00662305" w:rsidP="0088187B">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4D1CC86B" w14:textId="77777777" w:rsidR="00662305" w:rsidRPr="00AE1F83" w:rsidRDefault="00662305" w:rsidP="00496A3A">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64418ADC" w14:textId="77777777" w:rsidR="00662305" w:rsidRPr="00AE1F83" w:rsidRDefault="00662305" w:rsidP="00496A3A">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4178F988" w14:textId="77777777" w:rsidR="00662305" w:rsidRPr="00AE1F83" w:rsidRDefault="00662305" w:rsidP="00496A3A">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5909A78D" w14:textId="0C5AFF50" w:rsidR="00662305" w:rsidRPr="00AE1F83" w:rsidRDefault="00FF4E67" w:rsidP="0088187B">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662305" w:rsidRPr="00AE1F83" w14:paraId="45A4F454" w14:textId="77777777" w:rsidTr="0088187B">
        <w:tc>
          <w:tcPr>
            <w:tcW w:w="9163" w:type="dxa"/>
            <w:gridSpan w:val="4"/>
            <w:tcBorders>
              <w:top w:val="single" w:sz="4" w:space="0" w:color="auto"/>
              <w:left w:val="single" w:sz="4" w:space="0" w:color="auto"/>
              <w:bottom w:val="single" w:sz="4" w:space="0" w:color="auto"/>
              <w:right w:val="single" w:sz="4" w:space="0" w:color="auto"/>
            </w:tcBorders>
          </w:tcPr>
          <w:p w14:paraId="27A77606" w14:textId="77777777" w:rsidR="00662305" w:rsidRPr="00AE1F83" w:rsidRDefault="00662305" w:rsidP="0088187B">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5E678D4F" w14:textId="77777777" w:rsidR="00662305" w:rsidRPr="00AE1F83" w:rsidRDefault="00662305" w:rsidP="0088187B">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(Samo če izberete DA pod točko 6.a.)</w:t>
            </w:r>
          </w:p>
        </w:tc>
      </w:tr>
    </w:tbl>
    <w:p w14:paraId="643E122E" w14:textId="77777777" w:rsidR="00662305" w:rsidRPr="00AE1F83" w:rsidRDefault="00662305" w:rsidP="00662305">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662305" w:rsidRPr="00AE1F83" w14:paraId="5884B87E" w14:textId="77777777" w:rsidTr="0088187B">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C4C5C7B" w14:textId="77777777" w:rsidR="00662305" w:rsidRPr="00AE1F83" w:rsidRDefault="00662305" w:rsidP="0088187B">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662305" w:rsidRPr="00AE1F83" w14:paraId="25413BB0" w14:textId="77777777" w:rsidTr="0088187B">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6A6A37F" w14:textId="77777777" w:rsidR="00662305" w:rsidRPr="00AE1F83" w:rsidRDefault="00662305" w:rsidP="0088187B">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1DB244A" w14:textId="77777777" w:rsidR="00662305" w:rsidRPr="00AE1F83" w:rsidRDefault="00662305" w:rsidP="0088187B">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7F0C0D1C" w14:textId="77777777" w:rsidR="00662305" w:rsidRPr="00AE1F83" w:rsidRDefault="00662305" w:rsidP="0088187B">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C5FF079" w14:textId="77777777" w:rsidR="00662305" w:rsidRPr="00AE1F83" w:rsidRDefault="00662305" w:rsidP="0088187B">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57990AD4" w14:textId="77777777" w:rsidR="00662305" w:rsidRPr="00AE1F83" w:rsidRDefault="00662305" w:rsidP="0088187B">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662305" w:rsidRPr="00AE1F83" w14:paraId="5D1382F9" w14:textId="77777777" w:rsidTr="0088187B">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29B8C27" w14:textId="77777777" w:rsidR="00662305" w:rsidRPr="00AE1F83" w:rsidRDefault="00662305" w:rsidP="0088187B">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45C9D5E" w14:textId="77777777" w:rsidR="00662305" w:rsidRPr="00AE1F83" w:rsidRDefault="00662305" w:rsidP="0088187B">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00DF9E3" w14:textId="77777777" w:rsidR="00662305" w:rsidRPr="00AE1F83" w:rsidRDefault="00662305" w:rsidP="0088187B">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3385208" w14:textId="77777777" w:rsidR="00662305" w:rsidRPr="00AE1F83" w:rsidRDefault="00662305" w:rsidP="0088187B">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AFCB34" w14:textId="77777777" w:rsidR="00662305" w:rsidRPr="00AE1F83" w:rsidRDefault="00662305" w:rsidP="0088187B">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662305" w:rsidRPr="00AE1F83" w14:paraId="42FA1FCF" w14:textId="77777777" w:rsidTr="0088187B">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09478AD" w14:textId="77777777" w:rsidR="00662305" w:rsidRPr="00AE1F83" w:rsidRDefault="00662305" w:rsidP="0088187B">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AE6661A" w14:textId="77777777" w:rsidR="00662305" w:rsidRPr="00AE1F83" w:rsidRDefault="00662305" w:rsidP="0088187B">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3E7EACF" w14:textId="77777777" w:rsidR="00662305" w:rsidRPr="00AE1F83" w:rsidRDefault="00662305" w:rsidP="0088187B">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327C851" w14:textId="77777777" w:rsidR="00662305" w:rsidRPr="00AE1F83" w:rsidRDefault="00662305" w:rsidP="0088187B">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83C78FB" w14:textId="77777777" w:rsidR="00662305" w:rsidRPr="00AE1F83" w:rsidRDefault="00662305" w:rsidP="0088187B">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662305" w:rsidRPr="00AE1F83" w14:paraId="731FC555" w14:textId="77777777" w:rsidTr="0088187B">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0A30DF6" w14:textId="77777777" w:rsidR="00662305" w:rsidRPr="00AE1F83" w:rsidRDefault="00662305" w:rsidP="0088187B">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A5B4DF6" w14:textId="77777777" w:rsidR="00662305" w:rsidRPr="00AE1F83" w:rsidRDefault="00662305" w:rsidP="0088187B">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7BCACE06" w14:textId="77777777" w:rsidR="00662305" w:rsidRPr="00AE1F83" w:rsidRDefault="00662305" w:rsidP="0088187B">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E4EBF75" w14:textId="77777777" w:rsidR="00662305" w:rsidRPr="00AE1F83" w:rsidRDefault="00662305" w:rsidP="0088187B">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E13A7F9" w14:textId="77777777" w:rsidR="00662305" w:rsidRPr="00AE1F83" w:rsidRDefault="00662305" w:rsidP="0088187B">
            <w:pPr>
              <w:widowControl w:val="0"/>
              <w:spacing w:after="0" w:line="260" w:lineRule="exact"/>
              <w:jc w:val="center"/>
              <w:rPr>
                <w:rFonts w:ascii="Arial" w:eastAsia="Times New Roman" w:hAnsi="Arial" w:cs="Arial"/>
                <w:sz w:val="20"/>
                <w:szCs w:val="20"/>
              </w:rPr>
            </w:pPr>
          </w:p>
        </w:tc>
      </w:tr>
      <w:tr w:rsidR="00662305" w:rsidRPr="00AE1F83" w14:paraId="46159323" w14:textId="77777777" w:rsidTr="0088187B">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4E251D4" w14:textId="77777777" w:rsidR="00662305" w:rsidRPr="00AE1F83" w:rsidRDefault="00662305" w:rsidP="0088187B">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96A06E9" w14:textId="77777777" w:rsidR="00662305" w:rsidRPr="00AE1F83" w:rsidRDefault="00662305" w:rsidP="0088187B">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1397EAC5" w14:textId="77777777" w:rsidR="00662305" w:rsidRPr="00AE1F83" w:rsidRDefault="00662305" w:rsidP="0088187B">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6163E0A" w14:textId="77777777" w:rsidR="00662305" w:rsidRPr="00AE1F83" w:rsidRDefault="00662305" w:rsidP="0088187B">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E56E17E" w14:textId="77777777" w:rsidR="00662305" w:rsidRPr="00AE1F83" w:rsidRDefault="00662305" w:rsidP="0088187B">
            <w:pPr>
              <w:widowControl w:val="0"/>
              <w:spacing w:after="0" w:line="260" w:lineRule="exact"/>
              <w:jc w:val="center"/>
              <w:rPr>
                <w:rFonts w:ascii="Arial" w:eastAsia="Times New Roman" w:hAnsi="Arial" w:cs="Arial"/>
                <w:sz w:val="20"/>
                <w:szCs w:val="20"/>
              </w:rPr>
            </w:pPr>
          </w:p>
        </w:tc>
      </w:tr>
      <w:tr w:rsidR="00662305" w:rsidRPr="00AE1F83" w14:paraId="6E2E1641" w14:textId="77777777" w:rsidTr="0088187B">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4BA82ED" w14:textId="77777777" w:rsidR="00662305" w:rsidRPr="00AE1F83" w:rsidRDefault="00662305" w:rsidP="0088187B">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23D9670" w14:textId="77777777" w:rsidR="00662305" w:rsidRPr="00AE1F83" w:rsidRDefault="00662305" w:rsidP="0088187B">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4FC12672" w14:textId="77777777" w:rsidR="00662305" w:rsidRPr="00AE1F83" w:rsidRDefault="00662305" w:rsidP="0088187B">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FECC280" w14:textId="77777777" w:rsidR="00662305" w:rsidRPr="00AE1F83" w:rsidRDefault="00662305" w:rsidP="0088187B">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8EE6F3B" w14:textId="77777777" w:rsidR="00662305" w:rsidRPr="00AE1F83" w:rsidRDefault="00662305" w:rsidP="0088187B">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662305" w:rsidRPr="00AE1F83" w14:paraId="415DBB8A" w14:textId="77777777" w:rsidTr="0088187B">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918A423" w14:textId="77777777" w:rsidR="00662305" w:rsidRPr="00AE1F83" w:rsidRDefault="00662305" w:rsidP="0088187B">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662305" w:rsidRPr="00AE1F83" w14:paraId="7BBD785E" w14:textId="77777777" w:rsidTr="0088187B">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3F07B78" w14:textId="77777777" w:rsidR="00662305" w:rsidRPr="00AE1F83" w:rsidRDefault="00662305" w:rsidP="0088187B">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662305" w:rsidRPr="00AE1F83" w14:paraId="1D2E2597" w14:textId="77777777" w:rsidTr="0088187B">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2EBF9CD2" w14:textId="77777777" w:rsidR="00662305" w:rsidRPr="00AE1F83" w:rsidRDefault="00662305" w:rsidP="0088187B">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7EFE2B5" w14:textId="77777777" w:rsidR="00662305" w:rsidRPr="00AE1F83" w:rsidRDefault="00662305" w:rsidP="0088187B">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8D8F8FF" w14:textId="77777777" w:rsidR="00662305" w:rsidRPr="00AE1F83" w:rsidRDefault="00662305" w:rsidP="0088187B">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6D50DCD" w14:textId="77777777" w:rsidR="00662305" w:rsidRPr="00AE1F83" w:rsidRDefault="00662305" w:rsidP="0088187B">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67F5008" w14:textId="77777777" w:rsidR="00662305" w:rsidRPr="00AE1F83" w:rsidRDefault="00662305" w:rsidP="0088187B">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662305" w:rsidRPr="00AE1F83" w14:paraId="5B7A991F" w14:textId="77777777" w:rsidTr="0088187B">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0E64CDCD"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C37F0F0"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922FB42"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E0DE52C"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61DACCA"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662305" w:rsidRPr="00AE1F83" w14:paraId="53427C7C" w14:textId="77777777" w:rsidTr="0088187B">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9512F01"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A84ECB1"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879060A"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5E968E7"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66A3365"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662305" w:rsidRPr="00AE1F83" w14:paraId="627E540B" w14:textId="77777777" w:rsidTr="0088187B">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38AE963C" w14:textId="77777777" w:rsidR="00662305" w:rsidRPr="00AE1F83" w:rsidRDefault="00662305" w:rsidP="0088187B">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CC658EF" w14:textId="77777777" w:rsidR="00662305" w:rsidRPr="00AE1F83" w:rsidRDefault="00662305" w:rsidP="0088187B">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04E9A33" w14:textId="77777777" w:rsidR="00662305" w:rsidRPr="00AE1F83" w:rsidRDefault="00662305" w:rsidP="0088187B">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662305" w:rsidRPr="00AE1F83" w14:paraId="5C39E065" w14:textId="77777777" w:rsidTr="0088187B">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36B08B6" w14:textId="77777777" w:rsidR="00662305" w:rsidRPr="00AE1F83" w:rsidRDefault="00662305" w:rsidP="0088187B">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662305" w:rsidRPr="00AE1F83" w14:paraId="57718D9E" w14:textId="77777777" w:rsidTr="0088187B">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36257F6" w14:textId="77777777" w:rsidR="00662305" w:rsidRPr="00AE1F83" w:rsidRDefault="00662305" w:rsidP="0088187B">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ED546F7" w14:textId="77777777" w:rsidR="00662305" w:rsidRPr="00AE1F83" w:rsidRDefault="00662305" w:rsidP="0088187B">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7106053" w14:textId="77777777" w:rsidR="00662305" w:rsidRPr="00AE1F83" w:rsidRDefault="00662305" w:rsidP="0088187B">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A4C2DE4" w14:textId="77777777" w:rsidR="00662305" w:rsidRPr="00AE1F83" w:rsidRDefault="00662305" w:rsidP="0088187B">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7894039" w14:textId="77777777" w:rsidR="00662305" w:rsidRPr="00AE1F83" w:rsidRDefault="00662305" w:rsidP="0088187B">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662305" w:rsidRPr="00AE1F83" w14:paraId="798C2AA6" w14:textId="77777777" w:rsidTr="0088187B">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3A52C81B"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4D38841"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21EF44B"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88E8A15"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F54213F"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662305" w:rsidRPr="00AE1F83" w14:paraId="023D9C39" w14:textId="77777777" w:rsidTr="0088187B">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14D2E6C"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8FAB27C"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49E234E"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1BD1C29"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EEE2CE8"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662305" w:rsidRPr="00AE1F83" w14:paraId="360BA1A3" w14:textId="77777777" w:rsidTr="0088187B">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09EE551" w14:textId="77777777" w:rsidR="00662305" w:rsidRPr="00AE1F83" w:rsidRDefault="00662305" w:rsidP="0088187B">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AD00728" w14:textId="77777777" w:rsidR="00662305" w:rsidRPr="00AE1F83" w:rsidRDefault="00662305" w:rsidP="0088187B">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9AF52E3" w14:textId="77777777" w:rsidR="00662305" w:rsidRPr="00AE1F83" w:rsidRDefault="00662305" w:rsidP="0088187B">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662305" w:rsidRPr="00AE1F83" w14:paraId="21F477D9" w14:textId="77777777" w:rsidTr="0088187B">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7744B584" w14:textId="77777777" w:rsidR="00662305" w:rsidRPr="00AE1F83" w:rsidRDefault="00662305" w:rsidP="0088187B">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662305" w:rsidRPr="00AE1F83" w14:paraId="3A050A1E" w14:textId="77777777" w:rsidTr="0088187B">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AA69314" w14:textId="77777777" w:rsidR="00662305" w:rsidRPr="00AE1F83" w:rsidRDefault="00662305" w:rsidP="0088187B">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365388A" w14:textId="77777777" w:rsidR="00662305" w:rsidRPr="00AE1F83" w:rsidRDefault="00662305" w:rsidP="0088187B">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D36CA8A" w14:textId="77777777" w:rsidR="00662305" w:rsidRPr="00AE1F83" w:rsidRDefault="00662305" w:rsidP="0088187B">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662305" w:rsidRPr="00AE1F83" w14:paraId="27A92B06" w14:textId="77777777" w:rsidTr="0088187B">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E61EFA5"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E338979"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A2DBC99"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662305" w:rsidRPr="00AE1F83" w14:paraId="73969F1A" w14:textId="77777777" w:rsidTr="0088187B">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FE45F2C"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723D43B"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491AC94"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662305" w:rsidRPr="00AE1F83" w14:paraId="44E7276C" w14:textId="77777777" w:rsidTr="0088187B">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4629384"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4C21E86"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619BFFE" w14:textId="77777777" w:rsidR="00662305" w:rsidRPr="00AE1F83" w:rsidRDefault="00662305" w:rsidP="0088187B">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662305" w:rsidRPr="00AE1F83" w14:paraId="554F8382" w14:textId="77777777" w:rsidTr="0088187B">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2E04441" w14:textId="77777777" w:rsidR="00662305" w:rsidRPr="00AE1F83" w:rsidRDefault="00662305" w:rsidP="0088187B">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0A772A4" w14:textId="77777777" w:rsidR="00662305" w:rsidRPr="00AE1F83" w:rsidRDefault="00662305" w:rsidP="0088187B">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2E5CF53" w14:textId="77777777" w:rsidR="00662305" w:rsidRPr="00AE1F83" w:rsidRDefault="00662305" w:rsidP="0088187B">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662305" w:rsidRPr="00AE1F83" w14:paraId="50329F32" w14:textId="77777777" w:rsidTr="008818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667502B1" w14:textId="77777777" w:rsidR="00662305" w:rsidRPr="00AE1F83" w:rsidRDefault="00662305" w:rsidP="0088187B">
            <w:pPr>
              <w:widowControl w:val="0"/>
              <w:spacing w:after="0" w:line="260" w:lineRule="exact"/>
              <w:rPr>
                <w:rFonts w:ascii="Arial" w:eastAsia="Times New Roman" w:hAnsi="Arial" w:cs="Arial"/>
                <w:b/>
                <w:sz w:val="20"/>
                <w:szCs w:val="20"/>
              </w:rPr>
            </w:pPr>
          </w:p>
          <w:p w14:paraId="31F532CB" w14:textId="77777777" w:rsidR="00662305" w:rsidRPr="00AE1F83" w:rsidRDefault="00662305" w:rsidP="0088187B">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26AA5E34" w14:textId="77777777" w:rsidR="00662305" w:rsidRPr="00AE1F83" w:rsidRDefault="00662305" w:rsidP="00496A3A">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70ECBD2A" w14:textId="77777777" w:rsidR="00662305" w:rsidRPr="00AE1F83" w:rsidRDefault="00662305" w:rsidP="0088187B">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4521F103" w14:textId="77777777" w:rsidR="00662305" w:rsidRPr="00AE1F83" w:rsidRDefault="00662305" w:rsidP="00496A3A">
            <w:pPr>
              <w:widowControl w:val="0"/>
              <w:numPr>
                <w:ilvl w:val="0"/>
                <w:numId w:val="3"/>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4227EA90" w14:textId="77777777" w:rsidR="00662305" w:rsidRPr="00AE1F83" w:rsidRDefault="00662305" w:rsidP="00496A3A">
            <w:pPr>
              <w:widowControl w:val="0"/>
              <w:numPr>
                <w:ilvl w:val="0"/>
                <w:numId w:val="3"/>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105E746D" w14:textId="77777777" w:rsidR="00662305" w:rsidRPr="00AE1F83" w:rsidRDefault="00662305" w:rsidP="00496A3A">
            <w:pPr>
              <w:widowControl w:val="0"/>
              <w:numPr>
                <w:ilvl w:val="0"/>
                <w:numId w:val="3"/>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lastRenderedPageBreak/>
              <w:t>obveznosti za druga javnofinančna sredstva (drugi viri), ki niso načrtovana na ukrepih oziroma projektih sprejetih proračunov.</w:t>
            </w:r>
          </w:p>
          <w:p w14:paraId="12A53279" w14:textId="77777777" w:rsidR="00662305" w:rsidRPr="00AE1F83" w:rsidRDefault="00662305" w:rsidP="0088187B">
            <w:pPr>
              <w:widowControl w:val="0"/>
              <w:spacing w:after="0" w:line="260" w:lineRule="exact"/>
              <w:ind w:left="284"/>
              <w:rPr>
                <w:rFonts w:ascii="Arial" w:eastAsia="Times New Roman" w:hAnsi="Arial" w:cs="Arial"/>
                <w:sz w:val="20"/>
                <w:szCs w:val="20"/>
                <w:lang w:eastAsia="sl-SI"/>
              </w:rPr>
            </w:pPr>
          </w:p>
          <w:p w14:paraId="668DFA43" w14:textId="77777777" w:rsidR="00662305" w:rsidRPr="00AE1F83" w:rsidRDefault="00662305" w:rsidP="00496A3A">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6FC6BFEB" w14:textId="77777777" w:rsidR="00662305" w:rsidRPr="00AE1F83" w:rsidRDefault="00662305" w:rsidP="0088187B">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36BD8392" w14:textId="77777777" w:rsidR="00662305" w:rsidRPr="00AE1F83" w:rsidRDefault="00662305" w:rsidP="0088187B">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14:paraId="1F6D52C8" w14:textId="77777777" w:rsidR="00662305" w:rsidRPr="00AE1F83" w:rsidRDefault="00662305" w:rsidP="0088187B">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400D74DC" w14:textId="77777777" w:rsidR="00662305" w:rsidRPr="00AE1F83" w:rsidRDefault="00662305" w:rsidP="00496A3A">
            <w:pPr>
              <w:widowControl w:val="0"/>
              <w:numPr>
                <w:ilvl w:val="0"/>
                <w:numId w:val="4"/>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5F48EA38" w14:textId="77777777" w:rsidR="00662305" w:rsidRPr="00AE1F83" w:rsidRDefault="00662305" w:rsidP="00496A3A">
            <w:pPr>
              <w:widowControl w:val="0"/>
              <w:numPr>
                <w:ilvl w:val="0"/>
                <w:numId w:val="4"/>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0B4E5F6E" w14:textId="77777777" w:rsidR="00662305" w:rsidRPr="00AE1F83" w:rsidRDefault="00662305" w:rsidP="00496A3A">
            <w:pPr>
              <w:widowControl w:val="0"/>
              <w:numPr>
                <w:ilvl w:val="0"/>
                <w:numId w:val="4"/>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58AFC6D1" w14:textId="77777777" w:rsidR="00662305" w:rsidRPr="00AE1F83" w:rsidRDefault="00662305" w:rsidP="0088187B">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6A6B212E" w14:textId="77777777" w:rsidR="00662305" w:rsidRPr="00AE1F83" w:rsidRDefault="00662305" w:rsidP="0088187B">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14:paraId="2AE4D913" w14:textId="77777777" w:rsidR="00662305" w:rsidRPr="00AE1F83" w:rsidRDefault="00662305" w:rsidP="0088187B">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28686EF1" w14:textId="77777777" w:rsidR="00662305" w:rsidRPr="00AE1F83" w:rsidRDefault="00662305" w:rsidP="0088187B">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14:paraId="4974E080" w14:textId="77777777" w:rsidR="00662305" w:rsidRPr="00AE1F83" w:rsidRDefault="00662305" w:rsidP="0088187B">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23D57D3F" w14:textId="77777777" w:rsidR="00662305" w:rsidRPr="00AE1F83" w:rsidRDefault="00662305" w:rsidP="0088187B">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662305" w:rsidRPr="00AE1F83" w14:paraId="3D471394" w14:textId="77777777" w:rsidTr="008818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41121BAD" w14:textId="77777777" w:rsidR="00662305" w:rsidRPr="00AE1F83" w:rsidRDefault="00662305" w:rsidP="0088187B">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2C225C99" w14:textId="759DF45A" w:rsidR="00662305" w:rsidRPr="00AE1F83" w:rsidRDefault="00FF4E67" w:rsidP="00FF4E67">
            <w:pPr>
              <w:spacing w:after="0" w:line="260" w:lineRule="exact"/>
              <w:rPr>
                <w:rFonts w:ascii="Arial" w:eastAsia="Times New Roman" w:hAnsi="Arial" w:cs="Arial"/>
                <w:b/>
                <w:sz w:val="20"/>
                <w:szCs w:val="20"/>
              </w:rPr>
            </w:pPr>
            <w:r w:rsidRPr="00FF4E67">
              <w:rPr>
                <w:rFonts w:ascii="Arial" w:eastAsia="Times New Roman" w:hAnsi="Arial" w:cs="Arial"/>
                <w:sz w:val="20"/>
                <w:szCs w:val="20"/>
              </w:rPr>
              <w:t>Gradivo nima finančnih posledic.</w:t>
            </w:r>
          </w:p>
        </w:tc>
      </w:tr>
      <w:tr w:rsidR="00662305" w:rsidRPr="00AE1F83" w14:paraId="6A60DD23" w14:textId="77777777" w:rsidTr="008818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AC6DEDE" w14:textId="77777777" w:rsidR="00662305" w:rsidRPr="00AE1F83" w:rsidRDefault="00662305" w:rsidP="0088187B">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662305" w:rsidRPr="00AE1F83" w14:paraId="2B2AFA3C" w14:textId="77777777" w:rsidTr="008818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21107689"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0FA0320D" w14:textId="77777777" w:rsidR="00662305" w:rsidRPr="00AE1F83" w:rsidRDefault="00662305" w:rsidP="00496A3A">
            <w:pPr>
              <w:widowControl w:val="0"/>
              <w:numPr>
                <w:ilvl w:val="1"/>
                <w:numId w:val="7"/>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0FACCCC1" w14:textId="77777777" w:rsidR="00662305" w:rsidRPr="00AE1F83" w:rsidRDefault="00662305" w:rsidP="00496A3A">
            <w:pPr>
              <w:widowControl w:val="0"/>
              <w:numPr>
                <w:ilvl w:val="1"/>
                <w:numId w:val="7"/>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7337CC25" w14:textId="77777777" w:rsidR="00662305" w:rsidRPr="00AE1F83" w:rsidRDefault="00662305" w:rsidP="00496A3A">
            <w:pPr>
              <w:widowControl w:val="0"/>
              <w:numPr>
                <w:ilvl w:val="1"/>
                <w:numId w:val="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3E9FA4F2" w14:textId="77777777" w:rsidR="00662305" w:rsidRPr="00AE1F83" w:rsidRDefault="00662305" w:rsidP="0088187B">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0D87BB59" w14:textId="43474044" w:rsidR="00662305" w:rsidRPr="00AE1F83" w:rsidRDefault="00FF4E67" w:rsidP="0088187B">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662305" w:rsidRPr="00AE1F83" w14:paraId="04C00FEC" w14:textId="77777777" w:rsidTr="008818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ACE8C6A"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50ED9653" w14:textId="3937D314" w:rsidR="00662305" w:rsidRPr="00AE1F83" w:rsidRDefault="00662305" w:rsidP="00496A3A">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NE</w:t>
            </w:r>
          </w:p>
          <w:p w14:paraId="45ACC37F" w14:textId="730C6ABC" w:rsidR="00662305" w:rsidRPr="00AE1F83" w:rsidRDefault="00662305" w:rsidP="00496A3A">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NE</w:t>
            </w:r>
          </w:p>
          <w:p w14:paraId="0FD4B4B5" w14:textId="7DA8228A" w:rsidR="00662305" w:rsidRPr="00AE1F83" w:rsidRDefault="00662305" w:rsidP="00496A3A">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NE</w:t>
            </w:r>
          </w:p>
          <w:p w14:paraId="6E2547DC"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742C766"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47E84CED" w14:textId="77777777" w:rsidR="00662305" w:rsidRPr="00AE1F83" w:rsidRDefault="00662305" w:rsidP="00496A3A">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35DBF4C4" w14:textId="77777777" w:rsidR="00662305" w:rsidRPr="00AE1F83" w:rsidRDefault="00662305" w:rsidP="00496A3A">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5249E6C8" w14:textId="77777777" w:rsidR="00662305" w:rsidRPr="00AE1F83" w:rsidRDefault="00662305" w:rsidP="00496A3A">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78276FDA" w14:textId="77777777" w:rsidR="00662305" w:rsidRPr="00AE1F83" w:rsidRDefault="00662305" w:rsidP="00496A3A">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niso bili upoštevani.</w:t>
            </w:r>
          </w:p>
          <w:p w14:paraId="1BFAFF4D" w14:textId="77777777" w:rsidR="00662305" w:rsidRPr="00AE1F83" w:rsidRDefault="00662305" w:rsidP="0088187B">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0720DF41"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13216F85"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662305" w:rsidRPr="00AE1F83" w14:paraId="524C5BAE" w14:textId="77777777" w:rsidTr="008818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572F729A" w14:textId="77777777" w:rsidR="00662305" w:rsidRPr="00AE1F83" w:rsidRDefault="00662305" w:rsidP="0088187B">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662305" w:rsidRPr="00AE1F83" w14:paraId="086B4513" w14:textId="77777777" w:rsidTr="008818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66604F7"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22D96102" w14:textId="0F31404A" w:rsidR="00662305" w:rsidRPr="00AE1F83" w:rsidRDefault="00662305" w:rsidP="0088187B">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662305" w:rsidRPr="00AE1F83" w14:paraId="06E46D3A" w14:textId="77777777" w:rsidTr="008818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AF2B9CB" w14:textId="77777777" w:rsidR="00662305"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NE, navedite, zakaj ni bilo objavljeno.)</w:t>
            </w:r>
          </w:p>
          <w:p w14:paraId="164597FC" w14:textId="36169C09" w:rsidR="00FF4E67" w:rsidRPr="00AE1F83" w:rsidRDefault="009400A1"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400A1">
              <w:rPr>
                <w:rFonts w:ascii="Arial" w:eastAsia="Times New Roman" w:hAnsi="Arial" w:cs="Arial"/>
                <w:iCs/>
                <w:sz w:val="20"/>
                <w:szCs w:val="20"/>
                <w:lang w:eastAsia="sl-SI"/>
              </w:rPr>
              <w:t>Predhodna o</w:t>
            </w:r>
            <w:r w:rsidR="00FF4E67" w:rsidRPr="009400A1">
              <w:rPr>
                <w:rFonts w:ascii="Arial" w:eastAsia="Times New Roman" w:hAnsi="Arial" w:cs="Arial"/>
                <w:iCs/>
                <w:sz w:val="20"/>
                <w:szCs w:val="20"/>
                <w:lang w:eastAsia="sl-SI"/>
              </w:rPr>
              <w:t>bjava gradiva ni p</w:t>
            </w:r>
            <w:r w:rsidRPr="009400A1">
              <w:rPr>
                <w:rFonts w:ascii="Arial" w:eastAsia="Times New Roman" w:hAnsi="Arial" w:cs="Arial"/>
                <w:iCs/>
                <w:sz w:val="20"/>
                <w:szCs w:val="20"/>
                <w:lang w:eastAsia="sl-SI"/>
              </w:rPr>
              <w:t>redvidena</w:t>
            </w:r>
            <w:r w:rsidR="00FF4E67" w:rsidRPr="009400A1">
              <w:rPr>
                <w:rFonts w:ascii="Arial" w:eastAsia="Times New Roman" w:hAnsi="Arial" w:cs="Arial"/>
                <w:iCs/>
                <w:sz w:val="20"/>
                <w:szCs w:val="20"/>
                <w:lang w:eastAsia="sl-SI"/>
              </w:rPr>
              <w:t>.</w:t>
            </w:r>
          </w:p>
        </w:tc>
      </w:tr>
      <w:tr w:rsidR="00662305" w:rsidRPr="00AE1F83" w14:paraId="4751EADD" w14:textId="77777777" w:rsidTr="008818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43EF2E9"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7DF987E4"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68DF3F52"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578D129E" w14:textId="77777777" w:rsidR="00662305" w:rsidRPr="00AE1F83" w:rsidRDefault="00662305" w:rsidP="00496A3A">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5A100B77" w14:textId="77777777" w:rsidR="00662305" w:rsidRPr="00AE1F83" w:rsidRDefault="00662305" w:rsidP="00496A3A">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3494CCCB" w14:textId="77777777" w:rsidR="00662305" w:rsidRPr="00AE1F83" w:rsidRDefault="00662305" w:rsidP="00496A3A">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4B814530" w14:textId="77777777" w:rsidR="00662305" w:rsidRPr="00AE1F83" w:rsidRDefault="00662305" w:rsidP="00496A3A">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39481A2E"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1E212517"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89896AE"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0D97B50"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025C6756" w14:textId="77777777" w:rsidR="00662305" w:rsidRPr="00AE1F83" w:rsidRDefault="00662305" w:rsidP="00496A3A">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DF4F55B" w14:textId="77777777" w:rsidR="00662305" w:rsidRPr="00AE1F83" w:rsidRDefault="00662305" w:rsidP="00496A3A">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297576DC" w14:textId="77777777" w:rsidR="00662305" w:rsidRPr="00AE1F83" w:rsidRDefault="00662305" w:rsidP="00496A3A">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1A5D9564" w14:textId="77777777" w:rsidR="00662305" w:rsidRPr="00AE1F83" w:rsidRDefault="00662305" w:rsidP="00496A3A">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1338CB0A"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4D1EA78"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041CBB0A"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D402002"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0018E178"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58E6BEB"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p w14:paraId="53CF0078" w14:textId="77777777" w:rsidR="00662305" w:rsidRPr="00AE1F83" w:rsidRDefault="00662305" w:rsidP="0088187B">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662305" w:rsidRPr="00AE1F83" w14:paraId="7C13D2D9" w14:textId="77777777" w:rsidTr="008818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2CABF003" w14:textId="77777777" w:rsidR="00662305" w:rsidRPr="00AE1F83" w:rsidRDefault="00662305" w:rsidP="0088187B">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23A61CB0" w14:textId="1A8AD85E" w:rsidR="00FF4E67" w:rsidRPr="00FF4E67" w:rsidRDefault="006A104C" w:rsidP="00FF4E67">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M</w:t>
            </w:r>
            <w:r w:rsidR="00FF4E67" w:rsidRPr="00FF4E67">
              <w:rPr>
                <w:rFonts w:ascii="Arial" w:eastAsia="Times New Roman" w:hAnsi="Arial" w:cs="Arial"/>
                <w:sz w:val="20"/>
                <w:szCs w:val="20"/>
                <w:lang w:eastAsia="sl-SI"/>
              </w:rPr>
              <w:t xml:space="preserve">ag. </w:t>
            </w:r>
            <w:r w:rsidR="00121F33">
              <w:rPr>
                <w:rFonts w:ascii="Arial" w:eastAsia="Times New Roman" w:hAnsi="Arial" w:cs="Arial"/>
                <w:sz w:val="20"/>
                <w:szCs w:val="20"/>
                <w:lang w:eastAsia="sl-SI"/>
              </w:rPr>
              <w:t>Maja Hostnik Kališek</w:t>
            </w:r>
          </w:p>
          <w:p w14:paraId="6BD5BD30" w14:textId="239F1F00" w:rsidR="00FF4E67" w:rsidRPr="00AE1F83" w:rsidRDefault="00FF4E67" w:rsidP="00373621">
            <w:pPr>
              <w:widowControl w:val="0"/>
              <w:tabs>
                <w:tab w:val="left" w:pos="4324"/>
              </w:tabs>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FF4E67">
              <w:rPr>
                <w:rFonts w:ascii="Arial" w:eastAsia="Times New Roman" w:hAnsi="Arial" w:cs="Arial"/>
                <w:sz w:val="20"/>
                <w:szCs w:val="20"/>
                <w:lang w:eastAsia="sl-SI"/>
              </w:rPr>
              <w:t xml:space="preserve">     </w:t>
            </w:r>
            <w:r w:rsidR="00121F33">
              <w:rPr>
                <w:rFonts w:ascii="Arial" w:eastAsia="Times New Roman" w:hAnsi="Arial" w:cs="Arial"/>
                <w:sz w:val="20"/>
                <w:szCs w:val="20"/>
                <w:lang w:eastAsia="sl-SI"/>
              </w:rPr>
              <w:t>državna sekretarka</w:t>
            </w:r>
          </w:p>
          <w:p w14:paraId="7743B8C2" w14:textId="77777777" w:rsidR="00662305" w:rsidRPr="00AE1F83" w:rsidRDefault="00662305" w:rsidP="0088187B">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1F8CD016" w14:textId="77777777" w:rsidR="00662305" w:rsidRDefault="00662305" w:rsidP="00662305"/>
    <w:p w14:paraId="547A55FA" w14:textId="67731704" w:rsidR="00FF4E67" w:rsidRDefault="00FF4E67">
      <w:pPr>
        <w:spacing w:after="0" w:line="240" w:lineRule="auto"/>
      </w:pPr>
      <w:r>
        <w:br w:type="page"/>
      </w:r>
    </w:p>
    <w:p w14:paraId="1D6024C6" w14:textId="2AAB2E74" w:rsidR="00FF4E67" w:rsidRDefault="00FF4E67" w:rsidP="009400A1">
      <w:pPr>
        <w:spacing w:after="0" w:line="260" w:lineRule="exact"/>
        <w:contextualSpacing/>
        <w:jc w:val="right"/>
        <w:rPr>
          <w:rFonts w:ascii="Arial" w:eastAsia="Times New Roman" w:hAnsi="Arial" w:cs="Arial"/>
          <w:b/>
          <w:sz w:val="20"/>
          <w:szCs w:val="20"/>
          <w:lang w:eastAsia="sl-SI"/>
        </w:rPr>
      </w:pPr>
      <w:r w:rsidRPr="001142FE">
        <w:rPr>
          <w:rFonts w:ascii="Arial" w:eastAsia="Times New Roman" w:hAnsi="Arial" w:cs="Arial"/>
          <w:b/>
          <w:sz w:val="20"/>
          <w:szCs w:val="20"/>
          <w:lang w:eastAsia="sl-SI"/>
        </w:rPr>
        <w:lastRenderedPageBreak/>
        <w:t>JEDRO GRADIVA</w:t>
      </w:r>
    </w:p>
    <w:p w14:paraId="1D924644" w14:textId="77777777" w:rsidR="001142FE" w:rsidRPr="001142FE" w:rsidRDefault="001142FE" w:rsidP="001142FE">
      <w:pPr>
        <w:spacing w:after="0" w:line="260" w:lineRule="exact"/>
        <w:contextualSpacing/>
        <w:rPr>
          <w:rFonts w:ascii="Arial" w:eastAsia="Times New Roman" w:hAnsi="Arial" w:cs="Arial"/>
          <w:b/>
          <w:sz w:val="20"/>
          <w:szCs w:val="20"/>
          <w:lang w:eastAsia="sl-SI"/>
        </w:rPr>
      </w:pPr>
    </w:p>
    <w:p w14:paraId="3077EB73" w14:textId="6E64CB1F" w:rsidR="001142FE" w:rsidRPr="00473232" w:rsidRDefault="001142FE" w:rsidP="001142FE">
      <w:pPr>
        <w:pStyle w:val="Neotevilenodstavek"/>
        <w:spacing w:before="0" w:after="0" w:line="260" w:lineRule="exact"/>
        <w:jc w:val="center"/>
        <w:rPr>
          <w:b/>
          <w:bCs/>
          <w:iCs/>
          <w:sz w:val="26"/>
          <w:szCs w:val="26"/>
          <w:lang w:eastAsia="en-US"/>
        </w:rPr>
      </w:pPr>
      <w:r w:rsidRPr="00473232">
        <w:rPr>
          <w:b/>
          <w:bCs/>
          <w:iCs/>
          <w:sz w:val="26"/>
          <w:szCs w:val="26"/>
          <w:lang w:eastAsia="en-US"/>
        </w:rPr>
        <w:t>POROČILO O DAVČNIH IZDATKIH V LETU 2024</w:t>
      </w:r>
    </w:p>
    <w:p w14:paraId="558F1D53" w14:textId="77777777" w:rsidR="001142FE" w:rsidRPr="00012435" w:rsidRDefault="001142FE" w:rsidP="001142FE">
      <w:pPr>
        <w:pStyle w:val="Neotevilenodstavek"/>
        <w:spacing w:before="0" w:after="0" w:line="260" w:lineRule="exact"/>
        <w:rPr>
          <w:b/>
          <w:bCs/>
          <w:iCs/>
          <w:sz w:val="28"/>
          <w:szCs w:val="28"/>
          <w:lang w:eastAsia="en-US"/>
        </w:rPr>
      </w:pPr>
    </w:p>
    <w:p w14:paraId="71DCA393" w14:textId="3C7D9A43" w:rsidR="001142FE" w:rsidRPr="00012435" w:rsidRDefault="001142FE" w:rsidP="001142FE">
      <w:pPr>
        <w:pStyle w:val="Heading2"/>
        <w:spacing w:before="0"/>
        <w:rPr>
          <w:rFonts w:ascii="Arial" w:hAnsi="Arial" w:cs="Arial"/>
        </w:rPr>
      </w:pPr>
      <w:r w:rsidRPr="00012435">
        <w:rPr>
          <w:rFonts w:ascii="Arial" w:hAnsi="Arial" w:cs="Arial"/>
        </w:rPr>
        <w:t>POVZETEK</w:t>
      </w:r>
    </w:p>
    <w:p w14:paraId="387C2DD2" w14:textId="77777777" w:rsidR="001142FE" w:rsidRDefault="001142FE" w:rsidP="001142FE">
      <w:pPr>
        <w:spacing w:after="0" w:line="260" w:lineRule="atLeast"/>
        <w:rPr>
          <w:sz w:val="20"/>
          <w:szCs w:val="20"/>
        </w:rPr>
      </w:pPr>
    </w:p>
    <w:p w14:paraId="0EF6AF07" w14:textId="77777777" w:rsidR="001142FE" w:rsidRPr="00D06A28" w:rsidRDefault="001142FE" w:rsidP="001142FE">
      <w:pPr>
        <w:spacing w:after="0" w:line="260" w:lineRule="atLeast"/>
        <w:jc w:val="both"/>
        <w:rPr>
          <w:sz w:val="20"/>
          <w:szCs w:val="20"/>
        </w:rPr>
      </w:pPr>
      <w:r w:rsidRPr="00D06A28">
        <w:rPr>
          <w:rFonts w:ascii="Arial" w:hAnsi="Arial" w:cs="Arial"/>
          <w:sz w:val="20"/>
          <w:szCs w:val="20"/>
        </w:rPr>
        <w:t>Poročilo o davčnih izdatkih, predloženo na podlagi drugega odstavka 64.a člena Zakona o javnih financah (Uradni list RS, št. 11/11 – uradno prečiščeno besedilo, 14/13 – popr., 101/13, 55/15 – ZFisP, 96/15 – ZIPRS1617, 13/18, 195/20 – odl. US. 18/23 – ZDU-1O</w:t>
      </w:r>
      <w:r>
        <w:rPr>
          <w:rFonts w:ascii="Arial" w:hAnsi="Arial" w:cs="Arial"/>
          <w:sz w:val="20"/>
          <w:szCs w:val="20"/>
        </w:rPr>
        <w:t>,</w:t>
      </w:r>
      <w:r w:rsidRPr="00D06A28">
        <w:rPr>
          <w:rFonts w:ascii="Arial" w:hAnsi="Arial" w:cs="Arial"/>
          <w:sz w:val="20"/>
          <w:szCs w:val="20"/>
        </w:rPr>
        <w:t xml:space="preserve"> 76/23</w:t>
      </w:r>
      <w:r>
        <w:rPr>
          <w:rFonts w:ascii="Arial" w:hAnsi="Arial" w:cs="Arial"/>
          <w:sz w:val="20"/>
          <w:szCs w:val="20"/>
        </w:rPr>
        <w:t xml:space="preserve">, 24/25 – ZFisP-1, </w:t>
      </w:r>
      <w:r w:rsidRPr="002D7EAC">
        <w:rPr>
          <w:rFonts w:ascii="Arial" w:hAnsi="Arial" w:cs="Arial"/>
          <w:sz w:val="20"/>
          <w:szCs w:val="20"/>
        </w:rPr>
        <w:t>39/25,</w:t>
      </w:r>
      <w:r>
        <w:rPr>
          <w:rFonts w:ascii="Arial" w:hAnsi="Arial" w:cs="Arial"/>
          <w:sz w:val="20"/>
          <w:szCs w:val="20"/>
        </w:rPr>
        <w:t xml:space="preserve"> </w:t>
      </w:r>
      <w:r w:rsidRPr="002D7EAC">
        <w:rPr>
          <w:rFonts w:ascii="Arial" w:hAnsi="Arial" w:cs="Arial"/>
          <w:sz w:val="20"/>
          <w:szCs w:val="20"/>
        </w:rPr>
        <w:t>85/25 – ZPJS in 112/25</w:t>
      </w:r>
      <w:r w:rsidRPr="00D06A28">
        <w:rPr>
          <w:rFonts w:ascii="Arial" w:hAnsi="Arial" w:cs="Arial"/>
          <w:sz w:val="20"/>
          <w:szCs w:val="20"/>
        </w:rPr>
        <w:t xml:space="preserve">), vključuje ocene zmanjšanja davčnih prihodkov na ravni različnih davkov. </w:t>
      </w:r>
    </w:p>
    <w:p w14:paraId="28A55BF0" w14:textId="77777777" w:rsidR="001142FE" w:rsidRPr="00D06A28" w:rsidRDefault="001142FE" w:rsidP="001142FE">
      <w:pPr>
        <w:spacing w:after="0" w:line="260" w:lineRule="atLeast"/>
        <w:jc w:val="both"/>
        <w:rPr>
          <w:rFonts w:ascii="Arial" w:hAnsi="Arial" w:cs="Arial"/>
          <w:sz w:val="20"/>
          <w:szCs w:val="20"/>
        </w:rPr>
      </w:pPr>
    </w:p>
    <w:p w14:paraId="6AC4C919" w14:textId="31ED0C09" w:rsidR="001142FE" w:rsidRPr="00E209FF" w:rsidRDefault="001142FE" w:rsidP="001142FE">
      <w:pPr>
        <w:spacing w:after="0" w:line="260" w:lineRule="atLeast"/>
        <w:jc w:val="both"/>
        <w:rPr>
          <w:rFonts w:ascii="Arial" w:hAnsi="Arial" w:cs="Arial"/>
          <w:sz w:val="20"/>
          <w:szCs w:val="20"/>
        </w:rPr>
      </w:pPr>
      <w:r w:rsidRPr="00E209FF">
        <w:rPr>
          <w:rFonts w:ascii="Arial" w:hAnsi="Arial" w:cs="Arial"/>
          <w:sz w:val="20"/>
          <w:szCs w:val="20"/>
        </w:rPr>
        <w:t xml:space="preserve">Izraz davčni izdatki se uporablja za različne vrste davčnih spodbud in je opredeljen kot izguba davka v celotnih javnofinančnih </w:t>
      </w:r>
      <w:r w:rsidRPr="003728E4">
        <w:rPr>
          <w:rFonts w:ascii="Arial" w:hAnsi="Arial" w:cs="Arial"/>
          <w:sz w:val="20"/>
          <w:szCs w:val="20"/>
        </w:rPr>
        <w:t xml:space="preserve">prihodkih, </w:t>
      </w:r>
      <w:r w:rsidR="00373621">
        <w:rPr>
          <w:rFonts w:ascii="Arial" w:hAnsi="Arial" w:cs="Arial"/>
          <w:sz w:val="20"/>
          <w:szCs w:val="20"/>
        </w:rPr>
        <w:t xml:space="preserve">ki je </w:t>
      </w:r>
      <w:r w:rsidR="006A104C" w:rsidRPr="003728E4">
        <w:rPr>
          <w:rFonts w:ascii="Arial" w:hAnsi="Arial" w:cs="Arial"/>
          <w:sz w:val="20"/>
          <w:szCs w:val="20"/>
        </w:rPr>
        <w:t>nastala</w:t>
      </w:r>
      <w:r w:rsidRPr="00E209FF">
        <w:rPr>
          <w:rFonts w:ascii="Arial" w:hAnsi="Arial" w:cs="Arial"/>
          <w:sz w:val="20"/>
          <w:szCs w:val="20"/>
        </w:rPr>
        <w:t xml:space="preserve"> zaradi zmanjšanja zakonsko predpisane davčne obveznosti.</w:t>
      </w:r>
    </w:p>
    <w:p w14:paraId="1A63A5CB" w14:textId="77777777" w:rsidR="001142FE" w:rsidRPr="00E209FF" w:rsidRDefault="001142FE" w:rsidP="001142FE">
      <w:pPr>
        <w:spacing w:after="0" w:line="260" w:lineRule="atLeast"/>
        <w:jc w:val="both"/>
        <w:rPr>
          <w:sz w:val="20"/>
          <w:szCs w:val="20"/>
        </w:rPr>
      </w:pPr>
    </w:p>
    <w:p w14:paraId="7BDC0AD3" w14:textId="6F8C06D0" w:rsidR="001142FE" w:rsidRPr="00E209FF" w:rsidRDefault="001142FE" w:rsidP="001142FE">
      <w:pPr>
        <w:spacing w:line="240" w:lineRule="auto"/>
        <w:jc w:val="both"/>
        <w:rPr>
          <w:rFonts w:ascii="Arial" w:hAnsi="Arial" w:cs="Arial"/>
          <w:sz w:val="20"/>
          <w:szCs w:val="20"/>
        </w:rPr>
      </w:pPr>
      <w:r w:rsidRPr="00E209FF">
        <w:rPr>
          <w:rFonts w:ascii="Arial" w:hAnsi="Arial" w:cs="Arial"/>
          <w:sz w:val="20"/>
          <w:szCs w:val="20"/>
        </w:rPr>
        <w:t xml:space="preserve">Poročilo je pomembno </w:t>
      </w:r>
      <w:r w:rsidR="00E74617" w:rsidRPr="005C57C3">
        <w:rPr>
          <w:rFonts w:ascii="Arial" w:hAnsi="Arial" w:cs="Arial"/>
          <w:sz w:val="20"/>
          <w:szCs w:val="20"/>
        </w:rPr>
        <w:t>zaradi</w:t>
      </w:r>
      <w:r w:rsidRPr="00E209FF">
        <w:rPr>
          <w:rFonts w:ascii="Arial" w:hAnsi="Arial" w:cs="Arial"/>
          <w:sz w:val="20"/>
          <w:szCs w:val="20"/>
        </w:rPr>
        <w:t xml:space="preserve"> preglednosti izvajanja davčne politike. </w:t>
      </w:r>
      <w:r w:rsidRPr="005C57C3">
        <w:rPr>
          <w:rFonts w:ascii="Arial" w:hAnsi="Arial" w:cs="Arial"/>
          <w:sz w:val="20"/>
          <w:szCs w:val="20"/>
        </w:rPr>
        <w:t>Zavedati se je treba</w:t>
      </w:r>
      <w:r w:rsidRPr="00E209FF">
        <w:rPr>
          <w:rFonts w:ascii="Arial" w:hAnsi="Arial" w:cs="Arial"/>
          <w:sz w:val="20"/>
          <w:szCs w:val="20"/>
        </w:rPr>
        <w:t xml:space="preserve">, da davčni izdatki niso najbolj želeni instrument, saj lahko bistveno zmanjšujejo učinkovitost, preglednost, uspešnost, poštenost in enostavnost davčnega sistema, </w:t>
      </w:r>
      <w:r w:rsidR="00472287">
        <w:rPr>
          <w:rFonts w:ascii="Arial" w:hAnsi="Arial" w:cs="Arial"/>
          <w:sz w:val="20"/>
          <w:szCs w:val="20"/>
        </w:rPr>
        <w:t>to p</w:t>
      </w:r>
      <w:r w:rsidRPr="00E209FF">
        <w:rPr>
          <w:rFonts w:ascii="Arial" w:hAnsi="Arial" w:cs="Arial"/>
          <w:sz w:val="20"/>
          <w:szCs w:val="20"/>
        </w:rPr>
        <w:t xml:space="preserve">a ogroža predvsem javnofinančno vzdržnost </w:t>
      </w:r>
      <w:r w:rsidR="00472287">
        <w:rPr>
          <w:rFonts w:ascii="Arial" w:hAnsi="Arial" w:cs="Arial"/>
          <w:sz w:val="20"/>
          <w:szCs w:val="20"/>
        </w:rPr>
        <w:t>in</w:t>
      </w:r>
      <w:r w:rsidR="00472287" w:rsidRPr="00E209FF">
        <w:rPr>
          <w:rFonts w:ascii="Arial" w:hAnsi="Arial" w:cs="Arial"/>
          <w:sz w:val="20"/>
          <w:szCs w:val="20"/>
        </w:rPr>
        <w:t xml:space="preserve"> </w:t>
      </w:r>
      <w:r w:rsidRPr="00E209FF">
        <w:rPr>
          <w:rFonts w:ascii="Arial" w:hAnsi="Arial" w:cs="Arial"/>
          <w:sz w:val="20"/>
          <w:szCs w:val="20"/>
        </w:rPr>
        <w:t>sprejemanje davčnega sistema kot pravičnega.</w:t>
      </w:r>
      <w:r w:rsidRPr="00E209FF" w:rsidDel="001F2F83">
        <w:rPr>
          <w:rFonts w:ascii="Arial" w:hAnsi="Arial" w:cs="Arial"/>
          <w:sz w:val="20"/>
          <w:szCs w:val="20"/>
        </w:rPr>
        <w:t xml:space="preserve"> </w:t>
      </w:r>
      <w:r w:rsidRPr="00E209FF">
        <w:rPr>
          <w:rFonts w:ascii="Arial" w:hAnsi="Arial" w:cs="Arial"/>
          <w:sz w:val="20"/>
          <w:szCs w:val="20"/>
        </w:rPr>
        <w:t>Kljub temu je mogoče v nekaterih primerih z njihovo pravilno in predvsem previdno uporabo doseči posamezne cilje razmeroma učinkovito.</w:t>
      </w:r>
    </w:p>
    <w:p w14:paraId="439835B1" w14:textId="48B7A222" w:rsidR="001142FE" w:rsidRPr="00E209FF" w:rsidRDefault="00472287" w:rsidP="001142FE">
      <w:pPr>
        <w:spacing w:after="0" w:line="240" w:lineRule="auto"/>
        <w:jc w:val="both"/>
        <w:rPr>
          <w:szCs w:val="20"/>
        </w:rPr>
      </w:pPr>
      <w:r>
        <w:rPr>
          <w:rFonts w:ascii="Arial" w:hAnsi="Arial" w:cs="Arial"/>
          <w:sz w:val="20"/>
          <w:szCs w:val="20"/>
        </w:rPr>
        <w:t>V p</w:t>
      </w:r>
      <w:r w:rsidR="001142FE" w:rsidRPr="00E209FF">
        <w:rPr>
          <w:rFonts w:ascii="Arial" w:hAnsi="Arial" w:cs="Arial"/>
          <w:sz w:val="20"/>
          <w:szCs w:val="20"/>
        </w:rPr>
        <w:t>oročil</w:t>
      </w:r>
      <w:r>
        <w:rPr>
          <w:rFonts w:ascii="Arial" w:hAnsi="Arial" w:cs="Arial"/>
          <w:sz w:val="20"/>
          <w:szCs w:val="20"/>
        </w:rPr>
        <w:t>u</w:t>
      </w:r>
      <w:r w:rsidR="001142FE" w:rsidRPr="00E209FF">
        <w:rPr>
          <w:rFonts w:ascii="Arial" w:hAnsi="Arial" w:cs="Arial"/>
          <w:sz w:val="20"/>
          <w:szCs w:val="20"/>
        </w:rPr>
        <w:t xml:space="preserve"> s</w:t>
      </w:r>
      <w:r>
        <w:rPr>
          <w:rFonts w:ascii="Arial" w:hAnsi="Arial" w:cs="Arial"/>
          <w:sz w:val="20"/>
          <w:szCs w:val="20"/>
        </w:rPr>
        <w:t>o</w:t>
      </w:r>
      <w:r w:rsidR="001142FE" w:rsidRPr="00E209FF">
        <w:rPr>
          <w:rFonts w:ascii="Arial" w:hAnsi="Arial" w:cs="Arial"/>
          <w:sz w:val="20"/>
          <w:szCs w:val="20"/>
        </w:rPr>
        <w:t xml:space="preserve"> prikaz</w:t>
      </w:r>
      <w:r>
        <w:rPr>
          <w:rFonts w:ascii="Arial" w:hAnsi="Arial" w:cs="Arial"/>
          <w:sz w:val="20"/>
          <w:szCs w:val="20"/>
        </w:rPr>
        <w:t>ani</w:t>
      </w:r>
      <w:r w:rsidR="001142FE" w:rsidRPr="00E209FF">
        <w:rPr>
          <w:rFonts w:ascii="Arial" w:hAnsi="Arial" w:cs="Arial"/>
          <w:sz w:val="20"/>
          <w:szCs w:val="20"/>
        </w:rPr>
        <w:t xml:space="preserve"> davčni izdatk</w:t>
      </w:r>
      <w:r>
        <w:rPr>
          <w:rFonts w:ascii="Arial" w:hAnsi="Arial" w:cs="Arial"/>
          <w:sz w:val="20"/>
          <w:szCs w:val="20"/>
        </w:rPr>
        <w:t>i</w:t>
      </w:r>
      <w:r w:rsidR="001142FE" w:rsidRPr="00E209FF">
        <w:rPr>
          <w:rFonts w:ascii="Arial" w:hAnsi="Arial" w:cs="Arial"/>
          <w:sz w:val="20"/>
          <w:szCs w:val="20"/>
        </w:rPr>
        <w:t xml:space="preserve"> po posameznih vrstah davkov, skupaj z oceno vpliva na javnofinančne prihodke. Pomembno je redno, analitično in objektivno spremljati vse vrste davčnih izdatkov ter tako na</w:t>
      </w:r>
      <w:r w:rsidR="00AA4EC6">
        <w:rPr>
          <w:rFonts w:ascii="Arial" w:hAnsi="Arial" w:cs="Arial"/>
          <w:sz w:val="20"/>
          <w:szCs w:val="20"/>
        </w:rPr>
        <w:t>dzirati in prilagajati</w:t>
      </w:r>
      <w:r w:rsidR="001142FE" w:rsidRPr="00E209FF">
        <w:rPr>
          <w:rFonts w:ascii="Arial" w:hAnsi="Arial" w:cs="Arial"/>
          <w:sz w:val="20"/>
          <w:szCs w:val="20"/>
        </w:rPr>
        <w:t xml:space="preserve"> upravičenost nekaterih davčnih izdatkov. Pogosto se namreč </w:t>
      </w:r>
      <w:r w:rsidR="001142FE" w:rsidRPr="006A5A6E">
        <w:rPr>
          <w:rFonts w:ascii="Arial" w:hAnsi="Arial" w:cs="Arial"/>
          <w:sz w:val="20"/>
          <w:szCs w:val="20"/>
        </w:rPr>
        <w:t>poka</w:t>
      </w:r>
      <w:r w:rsidR="001142FE" w:rsidRPr="00E209FF">
        <w:rPr>
          <w:rFonts w:ascii="Arial" w:hAnsi="Arial" w:cs="Arial"/>
          <w:sz w:val="20"/>
          <w:szCs w:val="20"/>
        </w:rPr>
        <w:t xml:space="preserve">že, da so davčni izdatki le nadomestilo za neposredna plačila iz proračuna, </w:t>
      </w:r>
      <w:r w:rsidR="001142FE" w:rsidRPr="00A05000">
        <w:rPr>
          <w:rFonts w:ascii="Arial" w:hAnsi="Arial" w:cs="Arial"/>
          <w:sz w:val="20"/>
          <w:szCs w:val="20"/>
        </w:rPr>
        <w:t>kar</w:t>
      </w:r>
      <w:r w:rsidR="001142FE" w:rsidRPr="00E209FF">
        <w:rPr>
          <w:rFonts w:ascii="Arial" w:hAnsi="Arial" w:cs="Arial"/>
          <w:sz w:val="20"/>
          <w:szCs w:val="20"/>
        </w:rPr>
        <w:t xml:space="preserve"> zmanjšuje javnofinančno preglednost.</w:t>
      </w:r>
      <w:r w:rsidR="00043975">
        <w:rPr>
          <w:szCs w:val="20"/>
        </w:rPr>
        <w:t xml:space="preserve"> </w:t>
      </w:r>
      <w:r w:rsidR="001142FE" w:rsidRPr="00E209FF">
        <w:rPr>
          <w:szCs w:val="20"/>
        </w:rPr>
        <w:t xml:space="preserve"> </w:t>
      </w:r>
    </w:p>
    <w:p w14:paraId="415096A6" w14:textId="77777777" w:rsidR="001142FE" w:rsidRPr="00E209FF" w:rsidRDefault="001142FE" w:rsidP="001142FE">
      <w:pPr>
        <w:spacing w:after="0" w:line="260" w:lineRule="atLeast"/>
        <w:jc w:val="both"/>
        <w:rPr>
          <w:sz w:val="20"/>
          <w:szCs w:val="20"/>
        </w:rPr>
      </w:pPr>
    </w:p>
    <w:p w14:paraId="4BB045DB" w14:textId="77777777" w:rsidR="001142FE" w:rsidRPr="00E209FF" w:rsidRDefault="001142FE" w:rsidP="001142FE">
      <w:pPr>
        <w:autoSpaceDE w:val="0"/>
        <w:autoSpaceDN w:val="0"/>
        <w:adjustRightInd w:val="0"/>
        <w:spacing w:after="0" w:line="260" w:lineRule="atLeast"/>
        <w:jc w:val="both"/>
        <w:rPr>
          <w:rFonts w:ascii="Arial" w:hAnsi="Arial" w:cs="Arial"/>
          <w:sz w:val="20"/>
          <w:szCs w:val="20"/>
        </w:rPr>
      </w:pPr>
      <w:r w:rsidRPr="00E209FF">
        <w:rPr>
          <w:rFonts w:ascii="Arial" w:hAnsi="Arial" w:cs="Arial"/>
          <w:sz w:val="20"/>
          <w:szCs w:val="20"/>
        </w:rPr>
        <w:t>Glavne ugotovitve poročila so:</w:t>
      </w:r>
    </w:p>
    <w:p w14:paraId="4474BD72" w14:textId="23C91FD7" w:rsidR="001142FE" w:rsidRPr="00E209FF" w:rsidRDefault="0024554D" w:rsidP="00496A3A">
      <w:pPr>
        <w:pStyle w:val="CommentText"/>
        <w:numPr>
          <w:ilvl w:val="0"/>
          <w:numId w:val="19"/>
        </w:numPr>
        <w:rPr>
          <w:rFonts w:ascii="Arial" w:eastAsia="Calibri" w:hAnsi="Arial" w:cs="Arial"/>
        </w:rPr>
      </w:pPr>
      <w:r w:rsidRPr="000F6ABA">
        <w:rPr>
          <w:rFonts w:ascii="Arial" w:eastAsia="Calibri" w:hAnsi="Arial" w:cs="Arial"/>
        </w:rPr>
        <w:t>o</w:t>
      </w:r>
      <w:r w:rsidR="001142FE" w:rsidRPr="00E209FF">
        <w:rPr>
          <w:rFonts w:ascii="Arial" w:eastAsia="Calibri" w:hAnsi="Arial" w:cs="Arial"/>
        </w:rPr>
        <w:t>bseg neposredno dodeljenih spodbud v obliki oprostitev in vračil davkov se povečuje, v letu 2024 se je znesek davčnih izdatkov povečal za 3 odstotk</w:t>
      </w:r>
      <w:r w:rsidR="001142FE">
        <w:rPr>
          <w:rFonts w:ascii="Arial" w:eastAsia="Calibri" w:hAnsi="Arial" w:cs="Arial"/>
        </w:rPr>
        <w:t>e</w:t>
      </w:r>
      <w:r w:rsidR="001142FE" w:rsidRPr="00E209FF">
        <w:rPr>
          <w:rFonts w:ascii="Arial" w:eastAsia="Calibri" w:hAnsi="Arial" w:cs="Arial"/>
        </w:rPr>
        <w:t xml:space="preserve"> glede na leto 2023 oziroma za 18 odstotkov glede na leto 202</w:t>
      </w:r>
      <w:r w:rsidR="001142FE" w:rsidRPr="000F6ABA">
        <w:rPr>
          <w:rFonts w:ascii="Arial" w:eastAsia="Calibri" w:hAnsi="Arial" w:cs="Arial"/>
        </w:rPr>
        <w:t>2</w:t>
      </w:r>
      <w:r w:rsidR="000F6ABA">
        <w:rPr>
          <w:rFonts w:ascii="Arial" w:eastAsia="Calibri" w:hAnsi="Arial" w:cs="Arial"/>
        </w:rPr>
        <w:t>;</w:t>
      </w:r>
    </w:p>
    <w:p w14:paraId="4D94A4EA" w14:textId="3BF30B2B" w:rsidR="001142FE" w:rsidRPr="00E209FF" w:rsidRDefault="000F6ABA" w:rsidP="00496A3A">
      <w:pPr>
        <w:pStyle w:val="CommentText"/>
        <w:numPr>
          <w:ilvl w:val="0"/>
          <w:numId w:val="19"/>
        </w:numPr>
        <w:rPr>
          <w:rFonts w:ascii="Arial" w:eastAsia="Calibri" w:hAnsi="Arial" w:cs="Arial"/>
        </w:rPr>
      </w:pPr>
      <w:r>
        <w:rPr>
          <w:rFonts w:ascii="Arial" w:eastAsia="Calibri" w:hAnsi="Arial" w:cs="Arial"/>
        </w:rPr>
        <w:t>d</w:t>
      </w:r>
      <w:r w:rsidR="001142FE" w:rsidRPr="00E209FF">
        <w:rPr>
          <w:rFonts w:ascii="Arial" w:eastAsia="Calibri" w:hAnsi="Arial" w:cs="Arial"/>
        </w:rPr>
        <w:t>avčni izdatki so v letu 2024 znašali 3.</w:t>
      </w:r>
      <w:r w:rsidR="001142FE" w:rsidRPr="000F6ABA">
        <w:rPr>
          <w:rFonts w:ascii="Arial" w:eastAsia="Calibri" w:hAnsi="Arial" w:cs="Arial"/>
        </w:rPr>
        <w:t>3</w:t>
      </w:r>
      <w:r w:rsidR="00157571">
        <w:rPr>
          <w:rFonts w:ascii="Arial" w:eastAsia="Calibri" w:hAnsi="Arial" w:cs="Arial"/>
        </w:rPr>
        <w:t>70</w:t>
      </w:r>
      <w:r w:rsidR="001142FE" w:rsidRPr="003728E4">
        <w:rPr>
          <w:rFonts w:ascii="Arial" w:eastAsia="Calibri" w:hAnsi="Arial" w:cs="Arial"/>
        </w:rPr>
        <w:t xml:space="preserve"> mio</w:t>
      </w:r>
      <w:r w:rsidR="0024554D">
        <w:rPr>
          <w:rFonts w:ascii="Arial" w:eastAsia="Calibri" w:hAnsi="Arial" w:cs="Arial"/>
        </w:rPr>
        <w:t>.</w:t>
      </w:r>
      <w:r w:rsidR="001142FE" w:rsidRPr="00E209FF">
        <w:rPr>
          <w:rFonts w:ascii="Arial" w:eastAsia="Calibri" w:hAnsi="Arial" w:cs="Arial"/>
        </w:rPr>
        <w:t xml:space="preserve"> evrov oziroma 5,0 odstotka bruto domačega proizvoda (BDP), kar je</w:t>
      </w:r>
      <w:r w:rsidR="0024554D">
        <w:rPr>
          <w:rFonts w:ascii="Arial" w:eastAsia="Calibri" w:hAnsi="Arial" w:cs="Arial"/>
        </w:rPr>
        <w:t xml:space="preserve"> bilo</w:t>
      </w:r>
      <w:r w:rsidR="001142FE" w:rsidRPr="00E209FF">
        <w:rPr>
          <w:rFonts w:ascii="Arial" w:eastAsia="Calibri" w:hAnsi="Arial" w:cs="Arial"/>
        </w:rPr>
        <w:t xml:space="preserve"> za desetinko odstotne točke več kot leto prej</w:t>
      </w:r>
      <w:r>
        <w:rPr>
          <w:rFonts w:ascii="Arial" w:eastAsia="Calibri" w:hAnsi="Arial" w:cs="Arial"/>
        </w:rPr>
        <w:t>;</w:t>
      </w:r>
    </w:p>
    <w:p w14:paraId="5A87916E" w14:textId="77AF84BE" w:rsidR="001142FE" w:rsidRPr="00E209FF" w:rsidRDefault="000F6ABA" w:rsidP="00496A3A">
      <w:pPr>
        <w:pStyle w:val="CommentText"/>
        <w:numPr>
          <w:ilvl w:val="0"/>
          <w:numId w:val="19"/>
        </w:numPr>
        <w:rPr>
          <w:rFonts w:ascii="Arial" w:eastAsia="Calibri" w:hAnsi="Arial" w:cs="Arial"/>
        </w:rPr>
      </w:pPr>
      <w:r>
        <w:rPr>
          <w:rFonts w:ascii="Arial" w:eastAsia="Calibri" w:hAnsi="Arial" w:cs="Arial"/>
        </w:rPr>
        <w:t>n</w:t>
      </w:r>
      <w:r w:rsidR="001142FE" w:rsidRPr="00E209FF">
        <w:rPr>
          <w:rFonts w:ascii="Arial" w:eastAsia="Calibri" w:hAnsi="Arial" w:cs="Arial"/>
        </w:rPr>
        <w:t xml:space="preserve">ajvečji izpad javnofinančnih prihodkov v obliki davčnih izdatkov </w:t>
      </w:r>
      <w:r w:rsidR="004D0449">
        <w:rPr>
          <w:rFonts w:ascii="Arial" w:eastAsia="Calibri" w:hAnsi="Arial" w:cs="Arial"/>
        </w:rPr>
        <w:t>je izviral iz</w:t>
      </w:r>
      <w:r w:rsidR="004D0449" w:rsidRPr="00E209FF">
        <w:rPr>
          <w:rFonts w:ascii="Arial" w:eastAsia="Calibri" w:hAnsi="Arial" w:cs="Arial"/>
        </w:rPr>
        <w:t xml:space="preserve"> </w:t>
      </w:r>
      <w:r w:rsidR="001142FE" w:rsidRPr="00E209FF">
        <w:rPr>
          <w:rFonts w:ascii="Arial" w:eastAsia="Calibri" w:hAnsi="Arial" w:cs="Arial"/>
        </w:rPr>
        <w:t>nižj</w:t>
      </w:r>
      <w:r w:rsidR="004D0449">
        <w:rPr>
          <w:rFonts w:ascii="Arial" w:eastAsia="Calibri" w:hAnsi="Arial" w:cs="Arial"/>
        </w:rPr>
        <w:t>e</w:t>
      </w:r>
      <w:r w:rsidR="001142FE" w:rsidRPr="00E209FF">
        <w:rPr>
          <w:rFonts w:ascii="Arial" w:eastAsia="Calibri" w:hAnsi="Arial" w:cs="Arial"/>
        </w:rPr>
        <w:t xml:space="preserve"> stopnj</w:t>
      </w:r>
      <w:r w:rsidR="006B05A3">
        <w:rPr>
          <w:rFonts w:ascii="Arial" w:eastAsia="Calibri" w:hAnsi="Arial" w:cs="Arial"/>
        </w:rPr>
        <w:t>e</w:t>
      </w:r>
      <w:r w:rsidR="001142FE" w:rsidRPr="00E209FF">
        <w:rPr>
          <w:rFonts w:ascii="Arial" w:eastAsia="Calibri" w:hAnsi="Arial" w:cs="Arial"/>
        </w:rPr>
        <w:t xml:space="preserve"> pri davku na dodano vrednost (DDV) ter olajšav in oprostit</w:t>
      </w:r>
      <w:r w:rsidR="00EE7647" w:rsidRPr="00E209FF">
        <w:rPr>
          <w:rFonts w:ascii="Arial" w:eastAsia="Calibri" w:hAnsi="Arial" w:cs="Arial"/>
        </w:rPr>
        <w:t>e</w:t>
      </w:r>
      <w:r w:rsidR="001142FE" w:rsidRPr="00E209FF">
        <w:rPr>
          <w:rFonts w:ascii="Arial" w:eastAsia="Calibri" w:hAnsi="Arial" w:cs="Arial"/>
        </w:rPr>
        <w:t>v pri dohodnini, skupaj 4 odstotke BDP v letu 2024</w:t>
      </w:r>
      <w:r>
        <w:rPr>
          <w:rFonts w:ascii="Arial" w:eastAsia="Calibri" w:hAnsi="Arial" w:cs="Arial"/>
        </w:rPr>
        <w:t>;</w:t>
      </w:r>
    </w:p>
    <w:p w14:paraId="1DE2FC6F" w14:textId="7645D867" w:rsidR="001142FE" w:rsidRPr="00E209FF" w:rsidRDefault="000F6ABA" w:rsidP="00496A3A">
      <w:pPr>
        <w:pStyle w:val="CommentText"/>
        <w:numPr>
          <w:ilvl w:val="0"/>
          <w:numId w:val="19"/>
        </w:numPr>
        <w:rPr>
          <w:rFonts w:ascii="Arial" w:eastAsia="Calibri" w:hAnsi="Arial" w:cs="Arial"/>
        </w:rPr>
      </w:pPr>
      <w:r>
        <w:rPr>
          <w:rFonts w:ascii="Arial" w:eastAsia="Calibri" w:hAnsi="Arial" w:cs="Arial"/>
        </w:rPr>
        <w:t>n</w:t>
      </w:r>
      <w:r w:rsidR="001142FE" w:rsidRPr="00E209FF">
        <w:rPr>
          <w:rFonts w:ascii="Arial" w:eastAsia="Calibri" w:hAnsi="Arial" w:cs="Arial"/>
        </w:rPr>
        <w:t xml:space="preserve">ajvečja skupina davčnega izdatka pri DDV je </w:t>
      </w:r>
      <w:r w:rsidR="00EE7647">
        <w:rPr>
          <w:rFonts w:ascii="Arial" w:eastAsia="Calibri" w:hAnsi="Arial" w:cs="Arial"/>
        </w:rPr>
        <w:t xml:space="preserve">bila </w:t>
      </w:r>
      <w:r w:rsidR="001142FE" w:rsidRPr="00E209FF">
        <w:rPr>
          <w:rFonts w:ascii="Arial" w:eastAsia="Calibri" w:hAnsi="Arial" w:cs="Arial"/>
        </w:rPr>
        <w:t xml:space="preserve">nižja stopnja za hrano in pijačo, </w:t>
      </w:r>
      <w:r w:rsidR="00EE7647">
        <w:rPr>
          <w:rFonts w:ascii="Arial" w:eastAsia="Calibri" w:hAnsi="Arial" w:cs="Arial"/>
        </w:rPr>
        <w:t>ta je</w:t>
      </w:r>
      <w:r w:rsidR="00EE7647" w:rsidRPr="00E209FF">
        <w:rPr>
          <w:rFonts w:ascii="Arial" w:eastAsia="Calibri" w:hAnsi="Arial" w:cs="Arial"/>
        </w:rPr>
        <w:t xml:space="preserve"> </w:t>
      </w:r>
      <w:r w:rsidR="001142FE" w:rsidRPr="00E209FF">
        <w:rPr>
          <w:rFonts w:ascii="Arial" w:eastAsia="Calibri" w:hAnsi="Arial" w:cs="Arial"/>
        </w:rPr>
        <w:t>pomeni</w:t>
      </w:r>
      <w:r w:rsidR="00EE7647">
        <w:rPr>
          <w:rFonts w:ascii="Arial" w:eastAsia="Calibri" w:hAnsi="Arial" w:cs="Arial"/>
        </w:rPr>
        <w:t>la</w:t>
      </w:r>
      <w:r w:rsidR="001142FE" w:rsidRPr="00E209FF">
        <w:rPr>
          <w:rFonts w:ascii="Arial" w:eastAsia="Calibri" w:hAnsi="Arial" w:cs="Arial"/>
        </w:rPr>
        <w:t xml:space="preserve"> 435 mio</w:t>
      </w:r>
      <w:r w:rsidR="009915DF">
        <w:rPr>
          <w:rFonts w:ascii="Arial" w:eastAsia="Calibri" w:hAnsi="Arial" w:cs="Arial"/>
        </w:rPr>
        <w:t>.</w:t>
      </w:r>
      <w:r w:rsidR="001142FE" w:rsidRPr="00E209FF">
        <w:rPr>
          <w:rFonts w:ascii="Arial" w:eastAsia="Calibri" w:hAnsi="Arial" w:cs="Arial"/>
        </w:rPr>
        <w:t xml:space="preserve"> evrov izgubljenih javnofinančnih prihodkov v letu 2024</w:t>
      </w:r>
      <w:r>
        <w:rPr>
          <w:rFonts w:ascii="Arial" w:eastAsia="Calibri" w:hAnsi="Arial" w:cs="Arial"/>
        </w:rPr>
        <w:t>;</w:t>
      </w:r>
    </w:p>
    <w:p w14:paraId="27FAEF24" w14:textId="435248C2" w:rsidR="001142FE" w:rsidRPr="00E209FF" w:rsidRDefault="000F6ABA" w:rsidP="00496A3A">
      <w:pPr>
        <w:pStyle w:val="ListParagraph"/>
        <w:numPr>
          <w:ilvl w:val="0"/>
          <w:numId w:val="19"/>
        </w:numPr>
        <w:spacing w:line="260" w:lineRule="atLeast"/>
        <w:contextualSpacing/>
        <w:jc w:val="both"/>
        <w:rPr>
          <w:rFonts w:ascii="Arial" w:eastAsia="Calibri" w:hAnsi="Arial" w:cs="Arial"/>
          <w:sz w:val="20"/>
          <w:szCs w:val="20"/>
          <w:lang w:eastAsia="en-US"/>
        </w:rPr>
      </w:pPr>
      <w:r>
        <w:rPr>
          <w:rFonts w:ascii="Arial" w:eastAsia="Calibri" w:hAnsi="Arial" w:cs="Arial"/>
          <w:sz w:val="20"/>
          <w:szCs w:val="20"/>
          <w:lang w:eastAsia="en-US"/>
        </w:rPr>
        <w:t>p</w:t>
      </w:r>
      <w:r w:rsidR="001142FE" w:rsidRPr="00E209FF">
        <w:rPr>
          <w:rFonts w:ascii="Arial" w:eastAsia="Calibri" w:hAnsi="Arial" w:cs="Arial"/>
          <w:sz w:val="20"/>
          <w:szCs w:val="20"/>
          <w:lang w:eastAsia="en-US"/>
        </w:rPr>
        <w:t xml:space="preserve">ri dohodnini dva </w:t>
      </w:r>
      <w:r w:rsidR="002323CE" w:rsidRPr="00E209FF">
        <w:rPr>
          <w:rFonts w:ascii="Arial" w:eastAsia="Calibri" w:hAnsi="Arial" w:cs="Arial"/>
          <w:sz w:val="20"/>
          <w:szCs w:val="20"/>
          <w:lang w:eastAsia="en-US"/>
        </w:rPr>
        <w:t xml:space="preserve">največja </w:t>
      </w:r>
      <w:r w:rsidR="001142FE" w:rsidRPr="00E209FF">
        <w:rPr>
          <w:rFonts w:ascii="Arial" w:eastAsia="Calibri" w:hAnsi="Arial" w:cs="Arial"/>
          <w:sz w:val="20"/>
          <w:szCs w:val="20"/>
          <w:lang w:eastAsia="en-US"/>
        </w:rPr>
        <w:t>davčna izdatka (neobdavčitev določenih dohodkov (20. do 34. člen Z</w:t>
      </w:r>
      <w:r w:rsidR="00EE7647">
        <w:rPr>
          <w:rFonts w:ascii="Arial" w:eastAsia="Calibri" w:hAnsi="Arial" w:cs="Arial"/>
          <w:sz w:val="20"/>
          <w:szCs w:val="20"/>
          <w:lang w:eastAsia="en-US"/>
        </w:rPr>
        <w:t>D</w:t>
      </w:r>
      <w:r w:rsidR="001142FE" w:rsidRPr="00E209FF">
        <w:rPr>
          <w:rFonts w:ascii="Arial" w:eastAsia="Calibri" w:hAnsi="Arial" w:cs="Arial"/>
          <w:sz w:val="20"/>
          <w:szCs w:val="20"/>
          <w:lang w:eastAsia="en-US"/>
        </w:rPr>
        <w:t>oh-2</w:t>
      </w:r>
      <w:r w:rsidR="002323CE">
        <w:rPr>
          <w:rFonts w:ascii="Arial" w:eastAsia="Calibri" w:hAnsi="Arial" w:cs="Arial"/>
          <w:sz w:val="20"/>
          <w:szCs w:val="20"/>
          <w:lang w:eastAsia="en-US"/>
        </w:rPr>
        <w:t>)</w:t>
      </w:r>
      <w:r w:rsidR="001142FE" w:rsidRPr="00E209FF">
        <w:rPr>
          <w:rFonts w:ascii="Arial" w:eastAsia="Calibri" w:hAnsi="Arial" w:cs="Arial"/>
          <w:sz w:val="20"/>
          <w:szCs w:val="20"/>
          <w:lang w:eastAsia="en-US"/>
        </w:rPr>
        <w:t xml:space="preserve"> in davčna oprostitev pri izplačilu regresa za letni dopust) </w:t>
      </w:r>
      <w:r w:rsidR="000207FA">
        <w:rPr>
          <w:rFonts w:ascii="Arial" w:eastAsia="Calibri" w:hAnsi="Arial" w:cs="Arial"/>
          <w:sz w:val="20"/>
          <w:szCs w:val="20"/>
          <w:lang w:eastAsia="en-US"/>
        </w:rPr>
        <w:t xml:space="preserve">sta </w:t>
      </w:r>
      <w:r w:rsidR="001142FE" w:rsidRPr="00E209FF">
        <w:rPr>
          <w:rFonts w:ascii="Arial" w:eastAsia="Calibri" w:hAnsi="Arial" w:cs="Arial"/>
          <w:sz w:val="20"/>
          <w:szCs w:val="20"/>
          <w:lang w:eastAsia="en-US"/>
        </w:rPr>
        <w:t>skupaj zniža</w:t>
      </w:r>
      <w:r w:rsidR="000207FA">
        <w:rPr>
          <w:rFonts w:ascii="Arial" w:eastAsia="Calibri" w:hAnsi="Arial" w:cs="Arial"/>
          <w:sz w:val="20"/>
          <w:szCs w:val="20"/>
          <w:lang w:eastAsia="en-US"/>
        </w:rPr>
        <w:t>l</w:t>
      </w:r>
      <w:r w:rsidR="001142FE" w:rsidRPr="00E209FF">
        <w:rPr>
          <w:rFonts w:ascii="Arial" w:eastAsia="Calibri" w:hAnsi="Arial" w:cs="Arial"/>
          <w:sz w:val="20"/>
          <w:szCs w:val="20"/>
          <w:lang w:eastAsia="en-US"/>
        </w:rPr>
        <w:t>a javnofinančne prihodke za 659 mio</w:t>
      </w:r>
      <w:r w:rsidR="009915DF">
        <w:rPr>
          <w:rFonts w:ascii="Arial" w:eastAsia="Calibri" w:hAnsi="Arial" w:cs="Arial"/>
          <w:sz w:val="20"/>
          <w:szCs w:val="20"/>
          <w:lang w:eastAsia="en-US"/>
        </w:rPr>
        <w:t>.</w:t>
      </w:r>
      <w:r w:rsidR="001142FE" w:rsidRPr="00E209FF">
        <w:rPr>
          <w:rFonts w:ascii="Arial" w:eastAsia="Calibri" w:hAnsi="Arial" w:cs="Arial"/>
          <w:sz w:val="20"/>
          <w:szCs w:val="20"/>
          <w:lang w:eastAsia="en-US"/>
        </w:rPr>
        <w:t xml:space="preserve"> evrov.</w:t>
      </w:r>
    </w:p>
    <w:p w14:paraId="60B4F01F" w14:textId="7F02C73C" w:rsidR="001142FE" w:rsidRPr="00E209FF" w:rsidRDefault="001142FE" w:rsidP="001142FE">
      <w:pPr>
        <w:spacing w:after="0" w:line="260" w:lineRule="atLeast"/>
        <w:jc w:val="both"/>
        <w:rPr>
          <w:rFonts w:ascii="Arial" w:hAnsi="Arial" w:cs="Arial"/>
          <w:sz w:val="20"/>
          <w:szCs w:val="20"/>
        </w:rPr>
      </w:pPr>
    </w:p>
    <w:p w14:paraId="186CD05F" w14:textId="1D1C9C2F" w:rsidR="001142FE" w:rsidRPr="00E209FF" w:rsidRDefault="001142FE" w:rsidP="001142FE">
      <w:pPr>
        <w:spacing w:after="0" w:line="260" w:lineRule="atLeast"/>
        <w:jc w:val="both"/>
        <w:rPr>
          <w:rFonts w:ascii="Arial" w:hAnsi="Arial" w:cs="Arial"/>
          <w:sz w:val="20"/>
          <w:szCs w:val="20"/>
        </w:rPr>
      </w:pPr>
      <w:bookmarkStart w:id="0" w:name="_Hlk146624509"/>
      <w:r w:rsidRPr="00E209FF">
        <w:rPr>
          <w:rFonts w:ascii="Arial" w:hAnsi="Arial" w:cs="Arial"/>
          <w:sz w:val="20"/>
          <w:szCs w:val="20"/>
        </w:rPr>
        <w:t xml:space="preserve">Poročilo se pripravlja za predprejšnje leto, ker je pomemben del podatkov, </w:t>
      </w:r>
      <w:r w:rsidR="000207FA">
        <w:rPr>
          <w:rFonts w:ascii="Arial" w:hAnsi="Arial" w:cs="Arial"/>
          <w:sz w:val="20"/>
          <w:szCs w:val="20"/>
        </w:rPr>
        <w:t xml:space="preserve">ki so </w:t>
      </w:r>
      <w:r w:rsidRPr="00E209FF">
        <w:rPr>
          <w:rFonts w:ascii="Arial" w:hAnsi="Arial" w:cs="Arial"/>
          <w:sz w:val="20"/>
          <w:szCs w:val="20"/>
        </w:rPr>
        <w:t xml:space="preserve">zbrani na podlagi davčnih obračunov oziroma odmer (predvsem davčni izdatki, ki se merijo v okviru dohodnine) in </w:t>
      </w:r>
      <w:r w:rsidRPr="00A433ED">
        <w:rPr>
          <w:rFonts w:ascii="Arial" w:hAnsi="Arial" w:cs="Arial"/>
          <w:sz w:val="20"/>
          <w:szCs w:val="20"/>
        </w:rPr>
        <w:t xml:space="preserve">so </w:t>
      </w:r>
      <w:r w:rsidR="000207FA" w:rsidRPr="00A433ED">
        <w:rPr>
          <w:rFonts w:ascii="Arial" w:hAnsi="Arial" w:cs="Arial"/>
          <w:sz w:val="20"/>
          <w:szCs w:val="20"/>
        </w:rPr>
        <w:t>p</w:t>
      </w:r>
      <w:r w:rsidRPr="00A433ED">
        <w:rPr>
          <w:rFonts w:ascii="Arial" w:hAnsi="Arial" w:cs="Arial"/>
          <w:sz w:val="20"/>
          <w:szCs w:val="20"/>
        </w:rPr>
        <w:t>o</w:t>
      </w:r>
      <w:r w:rsidR="000207FA" w:rsidRPr="00A433ED">
        <w:rPr>
          <w:rFonts w:ascii="Arial" w:hAnsi="Arial" w:cs="Arial"/>
          <w:sz w:val="20"/>
          <w:szCs w:val="20"/>
        </w:rPr>
        <w:t>dlag</w:t>
      </w:r>
      <w:r w:rsidRPr="00A433ED">
        <w:rPr>
          <w:rFonts w:ascii="Arial" w:hAnsi="Arial" w:cs="Arial"/>
          <w:sz w:val="20"/>
          <w:szCs w:val="20"/>
        </w:rPr>
        <w:t>a za oceno</w:t>
      </w:r>
      <w:r w:rsidRPr="00E209FF">
        <w:rPr>
          <w:rFonts w:ascii="Arial" w:hAnsi="Arial" w:cs="Arial"/>
          <w:sz w:val="20"/>
          <w:szCs w:val="20"/>
        </w:rPr>
        <w:t xml:space="preserve"> davčnih izdatkov, na voljo šele več kot leto dni po koncu koledarskega leta.</w:t>
      </w:r>
      <w:bookmarkEnd w:id="0"/>
    </w:p>
    <w:p w14:paraId="218290B3" w14:textId="77777777" w:rsidR="001142FE" w:rsidRPr="00E209FF" w:rsidRDefault="001142FE" w:rsidP="001142FE">
      <w:pPr>
        <w:spacing w:after="0" w:line="260" w:lineRule="atLeast"/>
        <w:jc w:val="both"/>
        <w:rPr>
          <w:sz w:val="20"/>
          <w:szCs w:val="20"/>
        </w:rPr>
      </w:pPr>
    </w:p>
    <w:p w14:paraId="28F5E1BE" w14:textId="77777777" w:rsidR="001142FE" w:rsidRPr="00E209FF" w:rsidRDefault="001142FE" w:rsidP="001142FE">
      <w:pPr>
        <w:pBdr>
          <w:top w:val="single" w:sz="4" w:space="9" w:color="auto"/>
          <w:left w:val="single" w:sz="4" w:space="4" w:color="auto"/>
          <w:bottom w:val="single" w:sz="4" w:space="1" w:color="auto"/>
          <w:right w:val="single" w:sz="4" w:space="4" w:color="auto"/>
        </w:pBdr>
        <w:spacing w:after="0" w:line="260" w:lineRule="atLeast"/>
        <w:jc w:val="both"/>
        <w:rPr>
          <w:i/>
          <w:sz w:val="20"/>
          <w:szCs w:val="20"/>
          <w:u w:val="single"/>
        </w:rPr>
      </w:pPr>
      <w:r w:rsidRPr="00E209FF">
        <w:rPr>
          <w:rFonts w:ascii="Arial" w:hAnsi="Arial" w:cs="Arial"/>
          <w:i/>
          <w:sz w:val="20"/>
          <w:szCs w:val="20"/>
          <w:u w:val="single"/>
        </w:rPr>
        <w:t>Opozorilo:</w:t>
      </w:r>
    </w:p>
    <w:p w14:paraId="7BE21122" w14:textId="32E60498" w:rsidR="001142FE" w:rsidRPr="00E209FF" w:rsidRDefault="001142FE" w:rsidP="001142FE">
      <w:pPr>
        <w:pBdr>
          <w:top w:val="single" w:sz="4" w:space="9" w:color="auto"/>
          <w:left w:val="single" w:sz="4" w:space="4" w:color="auto"/>
          <w:bottom w:val="single" w:sz="4" w:space="1" w:color="auto"/>
          <w:right w:val="single" w:sz="4" w:space="4" w:color="auto"/>
        </w:pBdr>
        <w:spacing w:after="0" w:line="260" w:lineRule="atLeast"/>
        <w:jc w:val="both"/>
        <w:rPr>
          <w:i/>
          <w:sz w:val="20"/>
          <w:szCs w:val="20"/>
        </w:rPr>
      </w:pPr>
      <w:r w:rsidRPr="00E209FF">
        <w:rPr>
          <w:rFonts w:ascii="Arial" w:hAnsi="Arial" w:cs="Arial"/>
          <w:i/>
          <w:sz w:val="20"/>
          <w:szCs w:val="20"/>
        </w:rPr>
        <w:t xml:space="preserve">Opisi davčnih izdatkov v tem poročilu so namenjeni splošnemu razumevanju delovanja </w:t>
      </w:r>
      <w:r w:rsidR="000A1FEF">
        <w:rPr>
          <w:rFonts w:ascii="Arial" w:hAnsi="Arial" w:cs="Arial"/>
          <w:i/>
          <w:sz w:val="20"/>
          <w:szCs w:val="20"/>
        </w:rPr>
        <w:t>po</w:t>
      </w:r>
      <w:r w:rsidRPr="00E209FF">
        <w:rPr>
          <w:rFonts w:ascii="Arial" w:hAnsi="Arial" w:cs="Arial"/>
          <w:i/>
          <w:sz w:val="20"/>
          <w:szCs w:val="20"/>
        </w:rPr>
        <w:t>sa</w:t>
      </w:r>
      <w:r w:rsidR="000A1FEF">
        <w:rPr>
          <w:rFonts w:ascii="Arial" w:hAnsi="Arial" w:cs="Arial"/>
          <w:i/>
          <w:sz w:val="20"/>
          <w:szCs w:val="20"/>
        </w:rPr>
        <w:t>m</w:t>
      </w:r>
      <w:r w:rsidRPr="00E209FF">
        <w:rPr>
          <w:rFonts w:ascii="Arial" w:hAnsi="Arial" w:cs="Arial"/>
          <w:i/>
          <w:sz w:val="20"/>
          <w:szCs w:val="20"/>
        </w:rPr>
        <w:t>e</w:t>
      </w:r>
      <w:r w:rsidR="000A1FEF">
        <w:rPr>
          <w:rFonts w:ascii="Arial" w:hAnsi="Arial" w:cs="Arial"/>
          <w:i/>
          <w:sz w:val="20"/>
          <w:szCs w:val="20"/>
        </w:rPr>
        <w:t>zne</w:t>
      </w:r>
      <w:r w:rsidRPr="00E209FF">
        <w:rPr>
          <w:rFonts w:ascii="Arial" w:hAnsi="Arial" w:cs="Arial"/>
          <w:i/>
          <w:sz w:val="20"/>
          <w:szCs w:val="20"/>
        </w:rPr>
        <w:t>ga davčn</w:t>
      </w:r>
      <w:r w:rsidR="000A1FEF">
        <w:rPr>
          <w:rFonts w:ascii="Arial" w:hAnsi="Arial" w:cs="Arial"/>
          <w:i/>
          <w:sz w:val="20"/>
          <w:szCs w:val="20"/>
        </w:rPr>
        <w:t>ega</w:t>
      </w:r>
      <w:r w:rsidRPr="00E209FF">
        <w:rPr>
          <w:rFonts w:ascii="Arial" w:hAnsi="Arial" w:cs="Arial"/>
          <w:i/>
          <w:sz w:val="20"/>
          <w:szCs w:val="20"/>
        </w:rPr>
        <w:t xml:space="preserve"> ukrep</w:t>
      </w:r>
      <w:r w:rsidR="000A1FEF">
        <w:rPr>
          <w:rFonts w:ascii="Arial" w:hAnsi="Arial" w:cs="Arial"/>
          <w:i/>
          <w:sz w:val="20"/>
          <w:szCs w:val="20"/>
        </w:rPr>
        <w:t>a</w:t>
      </w:r>
      <w:r w:rsidRPr="00E209FF">
        <w:rPr>
          <w:rFonts w:ascii="Arial" w:hAnsi="Arial" w:cs="Arial"/>
          <w:i/>
          <w:sz w:val="20"/>
          <w:szCs w:val="20"/>
        </w:rPr>
        <w:t xml:space="preserve"> in ne nadomeščajo splošne zakonodaje ali predpisov. Ocene </w:t>
      </w:r>
      <w:r w:rsidR="000A1FEF">
        <w:rPr>
          <w:rFonts w:ascii="Arial" w:hAnsi="Arial" w:cs="Arial"/>
          <w:i/>
          <w:sz w:val="20"/>
          <w:szCs w:val="20"/>
        </w:rPr>
        <w:t>t</w:t>
      </w:r>
      <w:r w:rsidRPr="00E209FF">
        <w:rPr>
          <w:rFonts w:ascii="Arial" w:hAnsi="Arial" w:cs="Arial"/>
          <w:i/>
          <w:sz w:val="20"/>
          <w:szCs w:val="20"/>
        </w:rPr>
        <w:t>e</w:t>
      </w:r>
      <w:r w:rsidR="000A1FEF">
        <w:rPr>
          <w:rFonts w:ascii="Arial" w:hAnsi="Arial" w:cs="Arial"/>
          <w:i/>
          <w:sz w:val="20"/>
          <w:szCs w:val="20"/>
        </w:rPr>
        <w:t>mel</w:t>
      </w:r>
      <w:r w:rsidRPr="00E209FF">
        <w:rPr>
          <w:rFonts w:ascii="Arial" w:hAnsi="Arial" w:cs="Arial"/>
          <w:i/>
          <w:sz w:val="20"/>
          <w:szCs w:val="20"/>
        </w:rPr>
        <w:t>j</w:t>
      </w:r>
      <w:r w:rsidR="000A1FEF">
        <w:rPr>
          <w:rFonts w:ascii="Arial" w:hAnsi="Arial" w:cs="Arial"/>
          <w:i/>
          <w:sz w:val="20"/>
          <w:szCs w:val="20"/>
        </w:rPr>
        <w:t>ijo</w:t>
      </w:r>
      <w:r w:rsidRPr="00E209FF">
        <w:rPr>
          <w:rFonts w:ascii="Arial" w:hAnsi="Arial" w:cs="Arial"/>
          <w:i/>
          <w:sz w:val="20"/>
          <w:szCs w:val="20"/>
        </w:rPr>
        <w:t xml:space="preserve"> na podatk</w:t>
      </w:r>
      <w:r w:rsidR="000A1FEF">
        <w:rPr>
          <w:rFonts w:ascii="Arial" w:hAnsi="Arial" w:cs="Arial"/>
          <w:i/>
          <w:sz w:val="20"/>
          <w:szCs w:val="20"/>
        </w:rPr>
        <w:t>ih iz</w:t>
      </w:r>
      <w:r w:rsidRPr="00E209FF">
        <w:rPr>
          <w:rFonts w:ascii="Arial" w:hAnsi="Arial" w:cs="Arial"/>
          <w:i/>
          <w:sz w:val="20"/>
          <w:szCs w:val="20"/>
        </w:rPr>
        <w:t xml:space="preserve"> odmere in obračunov oziroma </w:t>
      </w:r>
      <w:r w:rsidR="000A1FEF">
        <w:rPr>
          <w:rFonts w:ascii="Arial" w:hAnsi="Arial" w:cs="Arial"/>
          <w:i/>
          <w:sz w:val="20"/>
          <w:szCs w:val="20"/>
        </w:rPr>
        <w:t xml:space="preserve">na </w:t>
      </w:r>
      <w:r w:rsidRPr="00E209FF">
        <w:rPr>
          <w:rFonts w:ascii="Arial" w:hAnsi="Arial" w:cs="Arial"/>
          <w:i/>
          <w:sz w:val="20"/>
          <w:szCs w:val="20"/>
        </w:rPr>
        <w:t>podatk</w:t>
      </w:r>
      <w:r w:rsidR="000A1FEF">
        <w:rPr>
          <w:rFonts w:ascii="Arial" w:hAnsi="Arial" w:cs="Arial"/>
          <w:i/>
          <w:sz w:val="20"/>
          <w:szCs w:val="20"/>
        </w:rPr>
        <w:t>ih</w:t>
      </w:r>
      <w:r w:rsidRPr="00E209FF">
        <w:rPr>
          <w:rFonts w:ascii="Arial" w:hAnsi="Arial" w:cs="Arial"/>
          <w:i/>
          <w:sz w:val="20"/>
          <w:szCs w:val="20"/>
        </w:rPr>
        <w:t xml:space="preserve"> o vračilih posameznih davkov za posamezno leto ob upoštevanju metode izgube prihodka. Pri tem opozarjamo, da se seštevek ukinitve posameznih davčnih izdatkov uporablja le kot groba ocena dodatnih prihodkov ob ukinitvi </w:t>
      </w:r>
      <w:r w:rsidRPr="00E209FF">
        <w:rPr>
          <w:rFonts w:ascii="Arial" w:hAnsi="Arial" w:cs="Arial"/>
          <w:i/>
          <w:sz w:val="20"/>
          <w:szCs w:val="20"/>
        </w:rPr>
        <w:lastRenderedPageBreak/>
        <w:t xml:space="preserve">vseh davčnih izdatkov, saj pri tem niso upoštevani spremembe v </w:t>
      </w:r>
      <w:r w:rsidR="00931EDC">
        <w:rPr>
          <w:rFonts w:ascii="Arial" w:hAnsi="Arial" w:cs="Arial"/>
          <w:i/>
          <w:sz w:val="20"/>
          <w:szCs w:val="20"/>
        </w:rPr>
        <w:t>r</w:t>
      </w:r>
      <w:r w:rsidRPr="00E209FF">
        <w:rPr>
          <w:rFonts w:ascii="Arial" w:hAnsi="Arial" w:cs="Arial"/>
          <w:i/>
          <w:sz w:val="20"/>
          <w:szCs w:val="20"/>
        </w:rPr>
        <w:t>a</w:t>
      </w:r>
      <w:r w:rsidR="00931EDC">
        <w:rPr>
          <w:rFonts w:ascii="Arial" w:hAnsi="Arial" w:cs="Arial"/>
          <w:i/>
          <w:sz w:val="20"/>
          <w:szCs w:val="20"/>
        </w:rPr>
        <w:t>vn</w:t>
      </w:r>
      <w:r w:rsidRPr="00E209FF">
        <w:rPr>
          <w:rFonts w:ascii="Arial" w:hAnsi="Arial" w:cs="Arial"/>
          <w:i/>
          <w:sz w:val="20"/>
          <w:szCs w:val="20"/>
        </w:rPr>
        <w:t xml:space="preserve">anju zavezancev in medsebojni vplivi hkrati izvedenih ukrepov. </w:t>
      </w:r>
    </w:p>
    <w:p w14:paraId="2AB840C3" w14:textId="0F9E7014" w:rsidR="001142FE" w:rsidRPr="00E209FF" w:rsidRDefault="001142FE" w:rsidP="001142FE">
      <w:pPr>
        <w:spacing w:after="0" w:line="240" w:lineRule="auto"/>
        <w:rPr>
          <w:rFonts w:ascii="Arial" w:eastAsia="Times New Roman" w:hAnsi="Arial" w:cs="Arial"/>
          <w:b/>
          <w:bCs/>
          <w:i/>
          <w:iCs/>
          <w:sz w:val="28"/>
          <w:szCs w:val="28"/>
        </w:rPr>
      </w:pPr>
    </w:p>
    <w:p w14:paraId="7999329B" w14:textId="77777777" w:rsidR="001142FE" w:rsidRPr="00A132D2" w:rsidRDefault="001142FE" w:rsidP="001142FE">
      <w:pPr>
        <w:pStyle w:val="Heading2"/>
        <w:spacing w:before="0"/>
        <w:rPr>
          <w:rFonts w:ascii="Arial" w:hAnsi="Arial" w:cs="Arial"/>
          <w:sz w:val="24"/>
          <w:szCs w:val="24"/>
        </w:rPr>
      </w:pPr>
      <w:r w:rsidRPr="00A132D2">
        <w:rPr>
          <w:rFonts w:ascii="Arial" w:hAnsi="Arial" w:cs="Arial"/>
          <w:sz w:val="24"/>
          <w:szCs w:val="24"/>
        </w:rPr>
        <w:t>UVOD</w:t>
      </w:r>
    </w:p>
    <w:p w14:paraId="0537663D" w14:textId="77777777" w:rsidR="001142FE" w:rsidRPr="00D06A28" w:rsidRDefault="001142FE" w:rsidP="001142FE">
      <w:pPr>
        <w:spacing w:after="0" w:line="260" w:lineRule="atLeast"/>
        <w:jc w:val="both"/>
        <w:rPr>
          <w:rFonts w:ascii="Arial" w:hAnsi="Arial" w:cs="Arial"/>
          <w:b/>
          <w:sz w:val="20"/>
          <w:szCs w:val="20"/>
        </w:rPr>
      </w:pPr>
    </w:p>
    <w:p w14:paraId="3959E470" w14:textId="25F6C325" w:rsidR="001142FE" w:rsidRPr="00D06A28" w:rsidRDefault="001142FE" w:rsidP="001142FE">
      <w:pPr>
        <w:spacing w:after="0" w:line="260" w:lineRule="atLeast"/>
        <w:jc w:val="both"/>
        <w:rPr>
          <w:rFonts w:ascii="Arial" w:hAnsi="Arial" w:cs="Arial"/>
          <w:sz w:val="20"/>
          <w:szCs w:val="20"/>
        </w:rPr>
      </w:pPr>
      <w:r w:rsidRPr="00D06A28">
        <w:rPr>
          <w:rFonts w:ascii="Arial" w:hAnsi="Arial" w:cs="Arial"/>
          <w:sz w:val="20"/>
          <w:szCs w:val="20"/>
        </w:rPr>
        <w:t>Dobro zasnovan</w:t>
      </w:r>
      <w:r w:rsidRPr="00A433ED">
        <w:rPr>
          <w:rFonts w:ascii="Arial" w:hAnsi="Arial" w:cs="Arial"/>
          <w:sz w:val="20"/>
          <w:szCs w:val="20"/>
        </w:rPr>
        <w:t>i</w:t>
      </w:r>
      <w:r w:rsidRPr="00D06A28">
        <w:rPr>
          <w:rFonts w:ascii="Arial" w:hAnsi="Arial" w:cs="Arial"/>
          <w:sz w:val="20"/>
          <w:szCs w:val="20"/>
        </w:rPr>
        <w:t xml:space="preserve"> sistem različnih davčnih spodbud lahko bistveno pri</w:t>
      </w:r>
      <w:r w:rsidR="00347E5C">
        <w:rPr>
          <w:rFonts w:ascii="Arial" w:hAnsi="Arial" w:cs="Arial"/>
          <w:sz w:val="20"/>
          <w:szCs w:val="20"/>
        </w:rPr>
        <w:t>s</w:t>
      </w:r>
      <w:r w:rsidRPr="00D06A28">
        <w:rPr>
          <w:rFonts w:ascii="Arial" w:hAnsi="Arial" w:cs="Arial"/>
          <w:sz w:val="20"/>
          <w:szCs w:val="20"/>
        </w:rPr>
        <w:t>pe</w:t>
      </w:r>
      <w:r w:rsidR="00347E5C">
        <w:rPr>
          <w:rFonts w:ascii="Arial" w:hAnsi="Arial" w:cs="Arial"/>
          <w:sz w:val="20"/>
          <w:szCs w:val="20"/>
        </w:rPr>
        <w:t>va</w:t>
      </w:r>
      <w:r w:rsidRPr="00D06A28">
        <w:rPr>
          <w:rFonts w:ascii="Arial" w:hAnsi="Arial" w:cs="Arial"/>
          <w:sz w:val="20"/>
          <w:szCs w:val="20"/>
        </w:rPr>
        <w:t xml:space="preserve"> k v</w:t>
      </w:r>
      <w:r w:rsidR="00347E5C">
        <w:rPr>
          <w:rFonts w:ascii="Arial" w:hAnsi="Arial" w:cs="Arial"/>
          <w:sz w:val="20"/>
          <w:szCs w:val="20"/>
        </w:rPr>
        <w:t>eč</w:t>
      </w:r>
      <w:r w:rsidRPr="00D06A28">
        <w:rPr>
          <w:rFonts w:ascii="Arial" w:hAnsi="Arial" w:cs="Arial"/>
          <w:sz w:val="20"/>
          <w:szCs w:val="20"/>
        </w:rPr>
        <w:t>ji blaginj</w:t>
      </w:r>
      <w:r w:rsidR="00347E5C">
        <w:rPr>
          <w:rFonts w:ascii="Arial" w:hAnsi="Arial" w:cs="Arial"/>
          <w:sz w:val="20"/>
          <w:szCs w:val="20"/>
        </w:rPr>
        <w:t>i</w:t>
      </w:r>
      <w:r w:rsidRPr="00D06A28">
        <w:rPr>
          <w:rFonts w:ascii="Arial" w:hAnsi="Arial" w:cs="Arial"/>
          <w:sz w:val="20"/>
          <w:szCs w:val="20"/>
        </w:rPr>
        <w:t>, gospodarsk</w:t>
      </w:r>
      <w:r w:rsidR="00347E5C">
        <w:rPr>
          <w:rFonts w:ascii="Arial" w:hAnsi="Arial" w:cs="Arial"/>
          <w:sz w:val="20"/>
          <w:szCs w:val="20"/>
        </w:rPr>
        <w:t>i</w:t>
      </w:r>
      <w:r w:rsidRPr="00D06A28">
        <w:rPr>
          <w:rFonts w:ascii="Arial" w:hAnsi="Arial" w:cs="Arial"/>
          <w:sz w:val="20"/>
          <w:szCs w:val="20"/>
        </w:rPr>
        <w:t xml:space="preserve"> rasti in učinkovitosti socialne politike. </w:t>
      </w:r>
      <w:r w:rsidR="004B5FE7">
        <w:rPr>
          <w:rFonts w:ascii="Arial" w:hAnsi="Arial" w:cs="Arial"/>
          <w:sz w:val="20"/>
          <w:szCs w:val="20"/>
        </w:rPr>
        <w:t>K</w:t>
      </w:r>
      <w:r w:rsidRPr="00D06A28">
        <w:rPr>
          <w:rFonts w:ascii="Arial" w:hAnsi="Arial" w:cs="Arial"/>
          <w:sz w:val="20"/>
          <w:szCs w:val="20"/>
        </w:rPr>
        <w:t>e</w:t>
      </w:r>
      <w:r w:rsidR="004B5FE7">
        <w:rPr>
          <w:rFonts w:ascii="Arial" w:hAnsi="Arial" w:cs="Arial"/>
          <w:sz w:val="20"/>
          <w:szCs w:val="20"/>
        </w:rPr>
        <w:t xml:space="preserve">r lahko </w:t>
      </w:r>
      <w:r w:rsidRPr="00D06A28">
        <w:rPr>
          <w:rFonts w:ascii="Arial" w:hAnsi="Arial" w:cs="Arial"/>
          <w:sz w:val="20"/>
          <w:szCs w:val="20"/>
        </w:rPr>
        <w:t>davčn</w:t>
      </w:r>
      <w:r w:rsidR="004B5FE7">
        <w:rPr>
          <w:rFonts w:ascii="Arial" w:hAnsi="Arial" w:cs="Arial"/>
          <w:sz w:val="20"/>
          <w:szCs w:val="20"/>
        </w:rPr>
        <w:t>e</w:t>
      </w:r>
      <w:r w:rsidRPr="00D06A28">
        <w:rPr>
          <w:rFonts w:ascii="Arial" w:hAnsi="Arial" w:cs="Arial"/>
          <w:sz w:val="20"/>
          <w:szCs w:val="20"/>
        </w:rPr>
        <w:t xml:space="preserve"> spodbud</w:t>
      </w:r>
      <w:r w:rsidR="004B5FE7">
        <w:rPr>
          <w:rFonts w:ascii="Arial" w:hAnsi="Arial" w:cs="Arial"/>
          <w:sz w:val="20"/>
          <w:szCs w:val="20"/>
        </w:rPr>
        <w:t xml:space="preserve">e </w:t>
      </w:r>
      <w:r w:rsidRPr="00D06A28">
        <w:rPr>
          <w:rFonts w:ascii="Arial" w:hAnsi="Arial" w:cs="Arial"/>
          <w:sz w:val="20"/>
          <w:szCs w:val="20"/>
        </w:rPr>
        <w:t>pozitivn</w:t>
      </w:r>
      <w:r w:rsidR="004B5FE7">
        <w:rPr>
          <w:rFonts w:ascii="Arial" w:hAnsi="Arial" w:cs="Arial"/>
          <w:sz w:val="20"/>
          <w:szCs w:val="20"/>
        </w:rPr>
        <w:t>o</w:t>
      </w:r>
      <w:r w:rsidRPr="00D06A28">
        <w:rPr>
          <w:rFonts w:ascii="Arial" w:hAnsi="Arial" w:cs="Arial"/>
          <w:sz w:val="20"/>
          <w:szCs w:val="20"/>
        </w:rPr>
        <w:t xml:space="preserve"> </w:t>
      </w:r>
      <w:r w:rsidR="004B5FE7">
        <w:rPr>
          <w:rFonts w:ascii="Arial" w:hAnsi="Arial" w:cs="Arial"/>
          <w:sz w:val="20"/>
          <w:szCs w:val="20"/>
        </w:rPr>
        <w:t>al</w:t>
      </w:r>
      <w:r w:rsidRPr="00D06A28">
        <w:rPr>
          <w:rFonts w:ascii="Arial" w:hAnsi="Arial" w:cs="Arial"/>
          <w:sz w:val="20"/>
          <w:szCs w:val="20"/>
        </w:rPr>
        <w:t>i negativn</w:t>
      </w:r>
      <w:r w:rsidR="004B5FE7">
        <w:rPr>
          <w:rFonts w:ascii="Arial" w:hAnsi="Arial" w:cs="Arial"/>
          <w:sz w:val="20"/>
          <w:szCs w:val="20"/>
        </w:rPr>
        <w:t>o vpl</w:t>
      </w:r>
      <w:r w:rsidRPr="00D06A28">
        <w:rPr>
          <w:rFonts w:ascii="Arial" w:hAnsi="Arial" w:cs="Arial"/>
          <w:sz w:val="20"/>
          <w:szCs w:val="20"/>
        </w:rPr>
        <w:t>i</w:t>
      </w:r>
      <w:r w:rsidR="004B5FE7">
        <w:rPr>
          <w:rFonts w:ascii="Arial" w:hAnsi="Arial" w:cs="Arial"/>
          <w:sz w:val="20"/>
          <w:szCs w:val="20"/>
        </w:rPr>
        <w:t>vajo</w:t>
      </w:r>
      <w:r w:rsidRPr="00D06A28">
        <w:rPr>
          <w:rFonts w:ascii="Arial" w:hAnsi="Arial" w:cs="Arial"/>
          <w:sz w:val="20"/>
          <w:szCs w:val="20"/>
        </w:rPr>
        <w:t xml:space="preserve"> na ravnanje in odločanje ekonomskih subjektov</w:t>
      </w:r>
      <w:r w:rsidR="00056B77">
        <w:rPr>
          <w:rFonts w:ascii="Arial" w:hAnsi="Arial" w:cs="Arial"/>
          <w:sz w:val="20"/>
          <w:szCs w:val="20"/>
        </w:rPr>
        <w:t>, jih je</w:t>
      </w:r>
      <w:r w:rsidRPr="00D06A28">
        <w:rPr>
          <w:rFonts w:ascii="Arial" w:hAnsi="Arial" w:cs="Arial"/>
          <w:sz w:val="20"/>
          <w:szCs w:val="20"/>
        </w:rPr>
        <w:t xml:space="preserve"> treba nenehno spremlja</w:t>
      </w:r>
      <w:r w:rsidR="00056B77">
        <w:rPr>
          <w:rFonts w:ascii="Arial" w:hAnsi="Arial" w:cs="Arial"/>
          <w:sz w:val="20"/>
          <w:szCs w:val="20"/>
        </w:rPr>
        <w:t>ti</w:t>
      </w:r>
      <w:r w:rsidRPr="00D06A28">
        <w:rPr>
          <w:rFonts w:ascii="Arial" w:hAnsi="Arial" w:cs="Arial"/>
          <w:sz w:val="20"/>
          <w:szCs w:val="20"/>
        </w:rPr>
        <w:t xml:space="preserve"> in prilagaja</w:t>
      </w:r>
      <w:r w:rsidR="00056B77">
        <w:rPr>
          <w:rFonts w:ascii="Arial" w:hAnsi="Arial" w:cs="Arial"/>
          <w:sz w:val="20"/>
          <w:szCs w:val="20"/>
        </w:rPr>
        <w:t>ti</w:t>
      </w:r>
      <w:r w:rsidRPr="00D06A28">
        <w:rPr>
          <w:rFonts w:ascii="Arial" w:hAnsi="Arial" w:cs="Arial"/>
          <w:sz w:val="20"/>
          <w:szCs w:val="20"/>
        </w:rPr>
        <w:t xml:space="preserve">. </w:t>
      </w:r>
    </w:p>
    <w:p w14:paraId="489D71F5" w14:textId="77777777" w:rsidR="001142FE" w:rsidRPr="00D06A28" w:rsidRDefault="001142FE" w:rsidP="001142FE">
      <w:pPr>
        <w:spacing w:after="0" w:line="260" w:lineRule="atLeast"/>
        <w:jc w:val="both"/>
        <w:rPr>
          <w:rFonts w:ascii="Arial" w:hAnsi="Arial" w:cs="Arial"/>
          <w:sz w:val="20"/>
          <w:szCs w:val="20"/>
        </w:rPr>
      </w:pPr>
    </w:p>
    <w:p w14:paraId="5B29929A" w14:textId="12C4EF35" w:rsidR="001142FE" w:rsidRPr="00D06A28" w:rsidRDefault="00685A99" w:rsidP="001142FE">
      <w:pPr>
        <w:spacing w:after="0" w:line="260" w:lineRule="atLeast"/>
        <w:jc w:val="both"/>
        <w:rPr>
          <w:rFonts w:ascii="Arial" w:hAnsi="Arial" w:cs="Arial"/>
          <w:sz w:val="20"/>
          <w:szCs w:val="20"/>
        </w:rPr>
      </w:pPr>
      <w:r>
        <w:rPr>
          <w:rFonts w:ascii="Arial" w:hAnsi="Arial" w:cs="Arial"/>
          <w:sz w:val="20"/>
          <w:szCs w:val="20"/>
        </w:rPr>
        <w:t>Del davčnega sistema v</w:t>
      </w:r>
      <w:r w:rsidR="001142FE" w:rsidRPr="00D06A28">
        <w:rPr>
          <w:rFonts w:ascii="Arial" w:hAnsi="Arial" w:cs="Arial"/>
          <w:sz w:val="20"/>
          <w:szCs w:val="20"/>
        </w:rPr>
        <w:t xml:space="preserve"> </w:t>
      </w:r>
      <w:r w:rsidR="001142FE">
        <w:rPr>
          <w:rFonts w:ascii="Arial" w:hAnsi="Arial" w:cs="Arial"/>
          <w:sz w:val="20"/>
          <w:szCs w:val="20"/>
        </w:rPr>
        <w:t xml:space="preserve">Republiki </w:t>
      </w:r>
      <w:r w:rsidR="001142FE" w:rsidRPr="00D06A28">
        <w:rPr>
          <w:rFonts w:ascii="Arial" w:hAnsi="Arial" w:cs="Arial"/>
          <w:sz w:val="20"/>
          <w:szCs w:val="20"/>
        </w:rPr>
        <w:t xml:space="preserve">Sloveniji </w:t>
      </w:r>
      <w:r w:rsidR="001142FE">
        <w:rPr>
          <w:rFonts w:ascii="Arial" w:hAnsi="Arial" w:cs="Arial"/>
          <w:sz w:val="20"/>
          <w:szCs w:val="20"/>
        </w:rPr>
        <w:t xml:space="preserve">(v nadaljnjem besedilu tudi: Slovenija) </w:t>
      </w:r>
      <w:r>
        <w:rPr>
          <w:rFonts w:ascii="Arial" w:hAnsi="Arial" w:cs="Arial"/>
          <w:sz w:val="20"/>
          <w:szCs w:val="20"/>
        </w:rPr>
        <w:t>s</w:t>
      </w:r>
      <w:r w:rsidR="001142FE" w:rsidRPr="00D06A28">
        <w:rPr>
          <w:rFonts w:ascii="Arial" w:hAnsi="Arial" w:cs="Arial"/>
          <w:sz w:val="20"/>
          <w:szCs w:val="20"/>
        </w:rPr>
        <w:t xml:space="preserve">o številne davčne spodbude, zlasti v obliki različnih olajšav, oprostitev, nižjih stopenj oziroma drugih odstopanj od širše opredeljene davčne osnove, ki so del davčnega sistema. To pomeni, da davčne spodbude na eni strani posameznim zavezancem znižujejo njihove davčne obveznosti, na drugi strani </w:t>
      </w:r>
      <w:r w:rsidR="00AF2C4C">
        <w:rPr>
          <w:rFonts w:ascii="Arial" w:hAnsi="Arial" w:cs="Arial"/>
          <w:sz w:val="20"/>
          <w:szCs w:val="20"/>
        </w:rPr>
        <w:t xml:space="preserve">pa so lahko </w:t>
      </w:r>
      <w:r w:rsidR="001142FE" w:rsidRPr="00D06A28">
        <w:rPr>
          <w:rFonts w:ascii="Arial" w:hAnsi="Arial" w:cs="Arial"/>
          <w:sz w:val="20"/>
          <w:szCs w:val="20"/>
        </w:rPr>
        <w:t>med pomembnimi vzroki za zmanjšanje proračunskih prihodkov.</w:t>
      </w:r>
    </w:p>
    <w:p w14:paraId="64EA0C8A" w14:textId="77777777" w:rsidR="001142FE" w:rsidRPr="00D06A28" w:rsidRDefault="001142FE" w:rsidP="001142FE">
      <w:pPr>
        <w:spacing w:after="0" w:line="260" w:lineRule="atLeast"/>
        <w:jc w:val="both"/>
        <w:rPr>
          <w:rFonts w:ascii="Arial" w:hAnsi="Arial" w:cs="Arial"/>
          <w:sz w:val="20"/>
          <w:szCs w:val="20"/>
        </w:rPr>
      </w:pPr>
    </w:p>
    <w:p w14:paraId="01EFE7DF" w14:textId="5F3FB6E8" w:rsidR="001142FE" w:rsidRPr="000C0432" w:rsidRDefault="001142FE" w:rsidP="001142FE">
      <w:pPr>
        <w:spacing w:after="0" w:line="260" w:lineRule="atLeast"/>
        <w:jc w:val="both"/>
        <w:rPr>
          <w:rFonts w:ascii="Arial" w:hAnsi="Arial" w:cs="Arial"/>
          <w:sz w:val="20"/>
          <w:szCs w:val="20"/>
        </w:rPr>
      </w:pPr>
      <w:r w:rsidRPr="00D06A28">
        <w:rPr>
          <w:rFonts w:ascii="Arial" w:hAnsi="Arial" w:cs="Arial"/>
          <w:sz w:val="20"/>
          <w:szCs w:val="20"/>
        </w:rPr>
        <w:t xml:space="preserve">Različnim davčnim spodbudam zato pravimo tudi davčni izdatki. Davčni izdatek je opredeljen kot izguba </w:t>
      </w:r>
      <w:r w:rsidRPr="00A433ED">
        <w:rPr>
          <w:rFonts w:ascii="Arial" w:hAnsi="Arial" w:cs="Arial"/>
          <w:sz w:val="20"/>
          <w:szCs w:val="20"/>
        </w:rPr>
        <w:t>davka v celotnih</w:t>
      </w:r>
      <w:r w:rsidRPr="00D06A28">
        <w:rPr>
          <w:rFonts w:ascii="Arial" w:hAnsi="Arial" w:cs="Arial"/>
          <w:sz w:val="20"/>
          <w:szCs w:val="20"/>
        </w:rPr>
        <w:t xml:space="preserve"> javnofinančnih prihodkih, </w:t>
      </w:r>
      <w:r w:rsidR="00324271">
        <w:rPr>
          <w:rFonts w:ascii="Arial" w:hAnsi="Arial" w:cs="Arial"/>
          <w:sz w:val="20"/>
          <w:szCs w:val="20"/>
        </w:rPr>
        <w:t xml:space="preserve">ki </w:t>
      </w:r>
      <w:r w:rsidR="00AF2C4C" w:rsidRPr="00A433ED">
        <w:rPr>
          <w:rFonts w:ascii="Arial" w:hAnsi="Arial" w:cs="Arial"/>
          <w:sz w:val="20"/>
          <w:szCs w:val="20"/>
        </w:rPr>
        <w:t>nasta</w:t>
      </w:r>
      <w:r w:rsidR="00324271">
        <w:rPr>
          <w:rFonts w:ascii="Arial" w:hAnsi="Arial" w:cs="Arial"/>
          <w:sz w:val="20"/>
          <w:szCs w:val="20"/>
        </w:rPr>
        <w:t>ne</w:t>
      </w:r>
      <w:r w:rsidRPr="000C0432">
        <w:rPr>
          <w:rFonts w:ascii="Arial" w:hAnsi="Arial" w:cs="Arial"/>
          <w:sz w:val="20"/>
          <w:szCs w:val="20"/>
        </w:rPr>
        <w:t xml:space="preserve"> zaradi zmanjšanja zakonsko predpisane davčne obveznosti </w:t>
      </w:r>
      <w:r w:rsidR="00093DAD">
        <w:rPr>
          <w:rFonts w:ascii="Arial" w:hAnsi="Arial" w:cs="Arial"/>
          <w:sz w:val="20"/>
          <w:szCs w:val="20"/>
        </w:rPr>
        <w:t>zaradi</w:t>
      </w:r>
      <w:r w:rsidRPr="000C0432">
        <w:rPr>
          <w:rFonts w:ascii="Arial" w:hAnsi="Arial" w:cs="Arial"/>
          <w:sz w:val="20"/>
          <w:szCs w:val="20"/>
        </w:rPr>
        <w:t>:</w:t>
      </w:r>
    </w:p>
    <w:p w14:paraId="6B9F1267" w14:textId="77777777" w:rsidR="001142FE" w:rsidRPr="00D06A28" w:rsidRDefault="001142FE" w:rsidP="00496A3A">
      <w:pPr>
        <w:pStyle w:val="ListParagraph"/>
        <w:numPr>
          <w:ilvl w:val="0"/>
          <w:numId w:val="17"/>
        </w:numPr>
        <w:spacing w:line="260" w:lineRule="atLeast"/>
        <w:contextualSpacing/>
        <w:jc w:val="both"/>
        <w:rPr>
          <w:rFonts w:ascii="Arial" w:hAnsi="Arial" w:cs="Arial"/>
          <w:sz w:val="20"/>
          <w:szCs w:val="20"/>
        </w:rPr>
      </w:pPr>
      <w:r w:rsidRPr="00D71BCD">
        <w:rPr>
          <w:rFonts w:ascii="Arial" w:hAnsi="Arial" w:cs="Arial"/>
          <w:i/>
          <w:sz w:val="20"/>
          <w:szCs w:val="20"/>
        </w:rPr>
        <w:t>davčnega izvzetja</w:t>
      </w:r>
      <w:r w:rsidRPr="00D71BCD">
        <w:rPr>
          <w:rFonts w:ascii="Arial" w:hAnsi="Arial" w:cs="Arial"/>
          <w:sz w:val="20"/>
          <w:szCs w:val="20"/>
        </w:rPr>
        <w:t>: zneski, izvzeti iz davčne osnove (v obliki vračil, o</w:t>
      </w:r>
      <w:r w:rsidRPr="00D06A28">
        <w:rPr>
          <w:rFonts w:ascii="Arial" w:hAnsi="Arial" w:cs="Arial"/>
          <w:sz w:val="20"/>
          <w:szCs w:val="20"/>
        </w:rPr>
        <w:t>prostitev);</w:t>
      </w:r>
    </w:p>
    <w:p w14:paraId="5091E2B2" w14:textId="77777777" w:rsidR="001142FE" w:rsidRPr="00D06A28" w:rsidRDefault="001142FE" w:rsidP="00496A3A">
      <w:pPr>
        <w:pStyle w:val="ListParagraph"/>
        <w:numPr>
          <w:ilvl w:val="0"/>
          <w:numId w:val="17"/>
        </w:numPr>
        <w:spacing w:line="260" w:lineRule="atLeast"/>
        <w:contextualSpacing/>
        <w:jc w:val="both"/>
        <w:rPr>
          <w:rFonts w:ascii="Arial" w:hAnsi="Arial" w:cs="Arial"/>
          <w:sz w:val="20"/>
          <w:szCs w:val="20"/>
        </w:rPr>
      </w:pPr>
      <w:r w:rsidRPr="00D06A28">
        <w:rPr>
          <w:rFonts w:ascii="Arial" w:hAnsi="Arial" w:cs="Arial"/>
          <w:i/>
          <w:sz w:val="20"/>
          <w:szCs w:val="20"/>
        </w:rPr>
        <w:t>davčnih olajšav</w:t>
      </w:r>
      <w:r w:rsidRPr="00D06A28">
        <w:rPr>
          <w:rFonts w:ascii="Arial" w:hAnsi="Arial" w:cs="Arial"/>
          <w:sz w:val="20"/>
          <w:szCs w:val="20"/>
        </w:rPr>
        <w:t>: zneski, ki se odbijejo od davčne osnove pred odmero davka;</w:t>
      </w:r>
    </w:p>
    <w:p w14:paraId="07B29904" w14:textId="77777777" w:rsidR="001142FE" w:rsidRPr="00D06A28" w:rsidRDefault="001142FE" w:rsidP="00496A3A">
      <w:pPr>
        <w:pStyle w:val="ListParagraph"/>
        <w:numPr>
          <w:ilvl w:val="0"/>
          <w:numId w:val="17"/>
        </w:numPr>
        <w:spacing w:line="260" w:lineRule="atLeast"/>
        <w:contextualSpacing/>
        <w:jc w:val="both"/>
        <w:rPr>
          <w:rFonts w:ascii="Arial" w:hAnsi="Arial" w:cs="Arial"/>
          <w:sz w:val="20"/>
          <w:szCs w:val="20"/>
        </w:rPr>
      </w:pPr>
      <w:r w:rsidRPr="00D06A28">
        <w:rPr>
          <w:rFonts w:ascii="Arial" w:hAnsi="Arial" w:cs="Arial"/>
          <w:i/>
          <w:sz w:val="20"/>
          <w:szCs w:val="20"/>
        </w:rPr>
        <w:t>davčnih kreditov</w:t>
      </w:r>
      <w:r w:rsidRPr="00D06A28">
        <w:rPr>
          <w:rFonts w:ascii="Arial" w:hAnsi="Arial" w:cs="Arial"/>
          <w:sz w:val="20"/>
          <w:szCs w:val="20"/>
        </w:rPr>
        <w:t>: zneski, ki zmanjšujejo davčno obveznost;</w:t>
      </w:r>
    </w:p>
    <w:p w14:paraId="69A4D377" w14:textId="77777777" w:rsidR="001142FE" w:rsidRPr="00D06A28" w:rsidRDefault="001142FE" w:rsidP="00496A3A">
      <w:pPr>
        <w:pStyle w:val="ListParagraph"/>
        <w:numPr>
          <w:ilvl w:val="0"/>
          <w:numId w:val="17"/>
        </w:numPr>
        <w:spacing w:line="260" w:lineRule="atLeast"/>
        <w:contextualSpacing/>
        <w:jc w:val="both"/>
        <w:rPr>
          <w:rFonts w:ascii="Arial" w:hAnsi="Arial" w:cs="Arial"/>
          <w:sz w:val="20"/>
          <w:szCs w:val="20"/>
        </w:rPr>
      </w:pPr>
      <w:r w:rsidRPr="00D06A28">
        <w:rPr>
          <w:rFonts w:ascii="Arial" w:hAnsi="Arial" w:cs="Arial"/>
          <w:i/>
          <w:sz w:val="20"/>
          <w:szCs w:val="20"/>
        </w:rPr>
        <w:t>nižje davčne stopnje</w:t>
      </w:r>
      <w:r w:rsidRPr="00D06A28">
        <w:rPr>
          <w:rFonts w:ascii="Arial" w:hAnsi="Arial" w:cs="Arial"/>
          <w:sz w:val="20"/>
          <w:szCs w:val="20"/>
        </w:rPr>
        <w:t xml:space="preserve">: znižana stopnja davka na izbrano skupino transakcij </w:t>
      </w:r>
      <w:r>
        <w:rPr>
          <w:rFonts w:ascii="Arial" w:hAnsi="Arial" w:cs="Arial"/>
          <w:sz w:val="20"/>
          <w:szCs w:val="20"/>
        </w:rPr>
        <w:t xml:space="preserve">ali dohodkov </w:t>
      </w:r>
      <w:r w:rsidRPr="00D06A28">
        <w:rPr>
          <w:rFonts w:ascii="Arial" w:hAnsi="Arial" w:cs="Arial"/>
          <w:sz w:val="20"/>
          <w:szCs w:val="20"/>
        </w:rPr>
        <w:t>oziroma za izbrano skupino davkoplačevalcev;</w:t>
      </w:r>
    </w:p>
    <w:p w14:paraId="73517217" w14:textId="77777777" w:rsidR="001142FE" w:rsidRPr="00D06A28" w:rsidRDefault="001142FE" w:rsidP="00496A3A">
      <w:pPr>
        <w:pStyle w:val="ListParagraph"/>
        <w:numPr>
          <w:ilvl w:val="0"/>
          <w:numId w:val="17"/>
        </w:numPr>
        <w:spacing w:line="260" w:lineRule="atLeast"/>
        <w:contextualSpacing/>
        <w:jc w:val="both"/>
        <w:rPr>
          <w:rFonts w:ascii="Arial" w:hAnsi="Arial" w:cs="Arial"/>
          <w:sz w:val="20"/>
          <w:szCs w:val="20"/>
        </w:rPr>
      </w:pPr>
      <w:r w:rsidRPr="00D06A28">
        <w:rPr>
          <w:rFonts w:ascii="Arial" w:hAnsi="Arial" w:cs="Arial"/>
          <w:i/>
          <w:sz w:val="20"/>
          <w:szCs w:val="20"/>
        </w:rPr>
        <w:t>odloga plačila davka</w:t>
      </w:r>
      <w:r w:rsidRPr="00D06A28">
        <w:rPr>
          <w:rFonts w:ascii="Arial" w:hAnsi="Arial" w:cs="Arial"/>
          <w:sz w:val="20"/>
          <w:szCs w:val="20"/>
        </w:rPr>
        <w:t>: odlog plačila davčne obveznosti.</w:t>
      </w:r>
    </w:p>
    <w:p w14:paraId="1692D1D9" w14:textId="77777777" w:rsidR="001142FE" w:rsidRPr="00D06A28" w:rsidRDefault="001142FE" w:rsidP="001142FE">
      <w:pPr>
        <w:spacing w:after="0" w:line="260" w:lineRule="atLeast"/>
        <w:jc w:val="both"/>
        <w:rPr>
          <w:rFonts w:ascii="Arial" w:hAnsi="Arial" w:cs="Arial"/>
          <w:sz w:val="20"/>
          <w:szCs w:val="20"/>
        </w:rPr>
      </w:pPr>
    </w:p>
    <w:p w14:paraId="19891E1E" w14:textId="46DCE9D6" w:rsidR="001142FE" w:rsidRPr="00D06A28" w:rsidRDefault="001142FE" w:rsidP="001142FE">
      <w:pPr>
        <w:spacing w:after="0" w:line="260" w:lineRule="atLeast"/>
        <w:jc w:val="both"/>
        <w:rPr>
          <w:rFonts w:ascii="Arial" w:hAnsi="Arial" w:cs="Arial"/>
          <w:sz w:val="20"/>
          <w:szCs w:val="20"/>
        </w:rPr>
      </w:pPr>
      <w:r w:rsidRPr="00093DAD">
        <w:rPr>
          <w:rFonts w:ascii="Arial" w:hAnsi="Arial" w:cs="Arial"/>
          <w:sz w:val="20"/>
          <w:szCs w:val="20"/>
        </w:rPr>
        <w:t xml:space="preserve">Čeprav je opredelitev davčnega izdatka med državami enaka, so pomembne razlike v podrobnostih, ki so povezane predvsem z </w:t>
      </w:r>
      <w:r w:rsidR="00324271">
        <w:rPr>
          <w:rFonts w:ascii="Arial" w:hAnsi="Arial" w:cs="Arial"/>
          <w:sz w:val="20"/>
          <w:szCs w:val="20"/>
        </w:rPr>
        <w:t xml:space="preserve">uporabo </w:t>
      </w:r>
      <w:r w:rsidRPr="00093DAD">
        <w:rPr>
          <w:rFonts w:ascii="Arial" w:hAnsi="Arial" w:cs="Arial"/>
          <w:sz w:val="20"/>
          <w:szCs w:val="20"/>
        </w:rPr>
        <w:t>različni</w:t>
      </w:r>
      <w:r w:rsidR="00324271">
        <w:rPr>
          <w:rFonts w:ascii="Arial" w:hAnsi="Arial" w:cs="Arial"/>
          <w:sz w:val="20"/>
          <w:szCs w:val="20"/>
        </w:rPr>
        <w:t>h</w:t>
      </w:r>
      <w:r w:rsidRPr="00093DAD">
        <w:rPr>
          <w:rFonts w:ascii="Arial" w:hAnsi="Arial" w:cs="Arial"/>
          <w:sz w:val="20"/>
          <w:szCs w:val="20"/>
        </w:rPr>
        <w:t xml:space="preserve"> metodolo</w:t>
      </w:r>
      <w:r w:rsidR="00D510DF" w:rsidRPr="00093DAD">
        <w:rPr>
          <w:rFonts w:ascii="Arial" w:hAnsi="Arial" w:cs="Arial"/>
          <w:sz w:val="20"/>
          <w:szCs w:val="20"/>
        </w:rPr>
        <w:t>g</w:t>
      </w:r>
      <w:r w:rsidRPr="00093DAD">
        <w:rPr>
          <w:rFonts w:ascii="Arial" w:hAnsi="Arial" w:cs="Arial"/>
          <w:sz w:val="20"/>
          <w:szCs w:val="20"/>
        </w:rPr>
        <w:t>i</w:t>
      </w:r>
      <w:r w:rsidR="00D510DF" w:rsidRPr="00093DAD">
        <w:rPr>
          <w:rFonts w:ascii="Arial" w:hAnsi="Arial" w:cs="Arial"/>
          <w:sz w:val="20"/>
          <w:szCs w:val="20"/>
        </w:rPr>
        <w:t>j</w:t>
      </w:r>
      <w:r w:rsidRPr="00093DAD">
        <w:rPr>
          <w:rFonts w:ascii="Arial" w:hAnsi="Arial" w:cs="Arial"/>
          <w:sz w:val="20"/>
          <w:szCs w:val="20"/>
        </w:rPr>
        <w:t xml:space="preserve"> </w:t>
      </w:r>
      <w:r w:rsidR="00D510DF" w:rsidRPr="00093DAD">
        <w:rPr>
          <w:rFonts w:ascii="Arial" w:hAnsi="Arial" w:cs="Arial"/>
          <w:sz w:val="20"/>
          <w:szCs w:val="20"/>
        </w:rPr>
        <w:t>pr</w:t>
      </w:r>
      <w:r w:rsidRPr="00093DAD">
        <w:rPr>
          <w:rFonts w:ascii="Arial" w:hAnsi="Arial" w:cs="Arial"/>
          <w:sz w:val="20"/>
          <w:szCs w:val="20"/>
        </w:rPr>
        <w:t>i njegove</w:t>
      </w:r>
      <w:r w:rsidR="00D510DF" w:rsidRPr="00093DAD">
        <w:rPr>
          <w:rFonts w:ascii="Arial" w:hAnsi="Arial" w:cs="Arial"/>
          <w:sz w:val="20"/>
          <w:szCs w:val="20"/>
        </w:rPr>
        <w:t>m</w:t>
      </w:r>
      <w:r w:rsidRPr="00093DAD">
        <w:rPr>
          <w:rFonts w:ascii="Arial" w:hAnsi="Arial" w:cs="Arial"/>
          <w:sz w:val="20"/>
          <w:szCs w:val="20"/>
        </w:rPr>
        <w:t xml:space="preserve"> ocenjevanj</w:t>
      </w:r>
      <w:r w:rsidR="00D510DF" w:rsidRPr="00093DAD">
        <w:rPr>
          <w:rFonts w:ascii="Arial" w:hAnsi="Arial" w:cs="Arial"/>
          <w:sz w:val="20"/>
          <w:szCs w:val="20"/>
        </w:rPr>
        <w:t>u</w:t>
      </w:r>
      <w:r w:rsidRPr="00093DAD">
        <w:rPr>
          <w:rFonts w:ascii="Arial" w:hAnsi="Arial" w:cs="Arial"/>
          <w:sz w:val="20"/>
          <w:szCs w:val="20"/>
        </w:rPr>
        <w:t>.</w:t>
      </w:r>
      <w:r w:rsidRPr="00D06A28">
        <w:rPr>
          <w:rFonts w:ascii="Arial" w:hAnsi="Arial" w:cs="Arial"/>
          <w:sz w:val="20"/>
          <w:szCs w:val="20"/>
        </w:rPr>
        <w:t xml:space="preserve"> Vsakršno ocenjevanje </w:t>
      </w:r>
      <w:r w:rsidR="001F5DFE">
        <w:rPr>
          <w:rFonts w:ascii="Arial" w:hAnsi="Arial" w:cs="Arial"/>
          <w:sz w:val="20"/>
          <w:szCs w:val="20"/>
        </w:rPr>
        <w:t xml:space="preserve">lahko </w:t>
      </w:r>
      <w:r w:rsidRPr="00D06A28">
        <w:rPr>
          <w:rFonts w:ascii="Arial" w:hAnsi="Arial" w:cs="Arial"/>
          <w:sz w:val="20"/>
          <w:szCs w:val="20"/>
        </w:rPr>
        <w:t>namreč p</w:t>
      </w:r>
      <w:r w:rsidR="001F5DFE">
        <w:rPr>
          <w:rFonts w:ascii="Arial" w:hAnsi="Arial" w:cs="Arial"/>
          <w:sz w:val="20"/>
          <w:szCs w:val="20"/>
        </w:rPr>
        <w:t>onudi</w:t>
      </w:r>
      <w:r w:rsidRPr="00D06A28">
        <w:rPr>
          <w:rFonts w:ascii="Arial" w:hAnsi="Arial" w:cs="Arial"/>
          <w:sz w:val="20"/>
          <w:szCs w:val="20"/>
        </w:rPr>
        <w:t xml:space="preserve"> »le« bolj ali manj natanč</w:t>
      </w:r>
      <w:r w:rsidR="001F5DFE">
        <w:rPr>
          <w:rFonts w:ascii="Arial" w:hAnsi="Arial" w:cs="Arial"/>
          <w:sz w:val="20"/>
          <w:szCs w:val="20"/>
        </w:rPr>
        <w:t>e</w:t>
      </w:r>
      <w:r w:rsidRPr="00D06A28">
        <w:rPr>
          <w:rFonts w:ascii="Arial" w:hAnsi="Arial" w:cs="Arial"/>
          <w:sz w:val="20"/>
          <w:szCs w:val="20"/>
        </w:rPr>
        <w:t>n približ</w:t>
      </w:r>
      <w:r w:rsidR="001F5DFE">
        <w:rPr>
          <w:rFonts w:ascii="Arial" w:hAnsi="Arial" w:cs="Arial"/>
          <w:sz w:val="20"/>
          <w:szCs w:val="20"/>
        </w:rPr>
        <w:t>e</w:t>
      </w:r>
      <w:r w:rsidRPr="00D06A28">
        <w:rPr>
          <w:rFonts w:ascii="Arial" w:hAnsi="Arial" w:cs="Arial"/>
          <w:sz w:val="20"/>
          <w:szCs w:val="20"/>
        </w:rPr>
        <w:t xml:space="preserve">k </w:t>
      </w:r>
      <w:r>
        <w:rPr>
          <w:rFonts w:ascii="Arial" w:hAnsi="Arial" w:cs="Arial"/>
          <w:sz w:val="20"/>
          <w:szCs w:val="20"/>
        </w:rPr>
        <w:t xml:space="preserve">ocene </w:t>
      </w:r>
      <w:r w:rsidRPr="00D06A28">
        <w:rPr>
          <w:rFonts w:ascii="Arial" w:hAnsi="Arial" w:cs="Arial"/>
          <w:sz w:val="20"/>
          <w:szCs w:val="20"/>
        </w:rPr>
        <w:t xml:space="preserve">izgube prihodkov. Najpogostejša in najpreprostejša metoda, ki jo uporablja večina držav, je </w:t>
      </w:r>
      <w:r w:rsidRPr="00D06A28">
        <w:rPr>
          <w:rFonts w:ascii="Arial" w:hAnsi="Arial" w:cs="Arial"/>
          <w:i/>
          <w:sz w:val="20"/>
          <w:szCs w:val="20"/>
        </w:rPr>
        <w:t xml:space="preserve">metoda izgube </w:t>
      </w:r>
      <w:r w:rsidRPr="00093DAD">
        <w:rPr>
          <w:rFonts w:ascii="Arial" w:hAnsi="Arial" w:cs="Arial"/>
          <w:i/>
          <w:sz w:val="20"/>
          <w:szCs w:val="20"/>
        </w:rPr>
        <w:t>prihodkov</w:t>
      </w:r>
      <w:r w:rsidR="001F5DFE" w:rsidRPr="00086DBA">
        <w:rPr>
          <w:rFonts w:ascii="Arial" w:hAnsi="Arial" w:cs="Arial"/>
          <w:sz w:val="20"/>
          <w:szCs w:val="20"/>
        </w:rPr>
        <w:t>. P</w:t>
      </w:r>
      <w:r w:rsidRPr="00093DAD">
        <w:rPr>
          <w:rFonts w:ascii="Arial" w:hAnsi="Arial" w:cs="Arial"/>
          <w:sz w:val="20"/>
          <w:szCs w:val="20"/>
        </w:rPr>
        <w:t>ri te</w:t>
      </w:r>
      <w:r w:rsidR="001F5DFE" w:rsidRPr="00093DAD">
        <w:rPr>
          <w:rFonts w:ascii="Arial" w:hAnsi="Arial" w:cs="Arial"/>
          <w:sz w:val="20"/>
          <w:szCs w:val="20"/>
        </w:rPr>
        <w:t>j</w:t>
      </w:r>
      <w:r w:rsidRPr="00D06A28">
        <w:rPr>
          <w:rFonts w:ascii="Arial" w:hAnsi="Arial" w:cs="Arial"/>
          <w:sz w:val="20"/>
          <w:szCs w:val="20"/>
        </w:rPr>
        <w:t xml:space="preserve"> gre za oceno, koliko več davka bi država pobrala, če </w:t>
      </w:r>
      <w:r w:rsidR="001F5DFE">
        <w:rPr>
          <w:rFonts w:ascii="Arial" w:hAnsi="Arial" w:cs="Arial"/>
          <w:sz w:val="20"/>
          <w:szCs w:val="20"/>
        </w:rPr>
        <w:t xml:space="preserve">bi </w:t>
      </w:r>
      <w:r w:rsidRPr="00D06A28">
        <w:rPr>
          <w:rFonts w:ascii="Arial" w:hAnsi="Arial" w:cs="Arial"/>
          <w:sz w:val="20"/>
          <w:szCs w:val="20"/>
        </w:rPr>
        <w:t>se izdatek ukin</w:t>
      </w:r>
      <w:r w:rsidR="001F5DFE">
        <w:rPr>
          <w:rFonts w:ascii="Arial" w:hAnsi="Arial" w:cs="Arial"/>
          <w:sz w:val="20"/>
          <w:szCs w:val="20"/>
        </w:rPr>
        <w:t>il</w:t>
      </w:r>
      <w:r w:rsidRPr="00D06A28">
        <w:rPr>
          <w:rFonts w:ascii="Arial" w:hAnsi="Arial" w:cs="Arial"/>
          <w:sz w:val="20"/>
          <w:szCs w:val="20"/>
        </w:rPr>
        <w:t xml:space="preserve">, ob predpostavki, da </w:t>
      </w:r>
      <w:r w:rsidR="001F5DFE">
        <w:rPr>
          <w:rFonts w:ascii="Arial" w:hAnsi="Arial" w:cs="Arial"/>
          <w:sz w:val="20"/>
          <w:szCs w:val="20"/>
        </w:rPr>
        <w:t>s</w:t>
      </w:r>
      <w:r w:rsidRPr="00D06A28">
        <w:rPr>
          <w:rFonts w:ascii="Arial" w:hAnsi="Arial" w:cs="Arial"/>
          <w:sz w:val="20"/>
          <w:szCs w:val="20"/>
        </w:rPr>
        <w:t xml:space="preserve">e </w:t>
      </w:r>
      <w:r w:rsidR="00931EDC">
        <w:rPr>
          <w:rFonts w:ascii="Arial" w:hAnsi="Arial" w:cs="Arial"/>
          <w:sz w:val="20"/>
          <w:szCs w:val="20"/>
        </w:rPr>
        <w:t>r</w:t>
      </w:r>
      <w:r w:rsidRPr="00931EDC">
        <w:rPr>
          <w:rFonts w:ascii="Arial" w:hAnsi="Arial" w:cs="Arial"/>
          <w:sz w:val="20"/>
          <w:szCs w:val="20"/>
        </w:rPr>
        <w:t>a</w:t>
      </w:r>
      <w:r w:rsidR="00931EDC">
        <w:rPr>
          <w:rFonts w:ascii="Arial" w:hAnsi="Arial" w:cs="Arial"/>
          <w:sz w:val="20"/>
          <w:szCs w:val="20"/>
        </w:rPr>
        <w:t>vn</w:t>
      </w:r>
      <w:r w:rsidRPr="00931EDC">
        <w:rPr>
          <w:rFonts w:ascii="Arial" w:hAnsi="Arial" w:cs="Arial"/>
          <w:sz w:val="20"/>
          <w:szCs w:val="20"/>
        </w:rPr>
        <w:t>anje</w:t>
      </w:r>
      <w:r w:rsidRPr="00D06A28">
        <w:rPr>
          <w:rFonts w:ascii="Arial" w:hAnsi="Arial" w:cs="Arial"/>
          <w:sz w:val="20"/>
          <w:szCs w:val="20"/>
        </w:rPr>
        <w:t xml:space="preserve"> ekonomskih subjektov ne</w:t>
      </w:r>
      <w:r w:rsidR="00A83903">
        <w:rPr>
          <w:rFonts w:ascii="Arial" w:hAnsi="Arial" w:cs="Arial"/>
          <w:sz w:val="20"/>
          <w:szCs w:val="20"/>
        </w:rPr>
        <w:t xml:space="preserve"> </w:t>
      </w:r>
      <w:r w:rsidRPr="00D06A28">
        <w:rPr>
          <w:rFonts w:ascii="Arial" w:hAnsi="Arial" w:cs="Arial"/>
          <w:sz w:val="20"/>
          <w:szCs w:val="20"/>
        </w:rPr>
        <w:t>spremen</w:t>
      </w:r>
      <w:r w:rsidR="00A83903">
        <w:rPr>
          <w:rFonts w:ascii="Arial" w:hAnsi="Arial" w:cs="Arial"/>
          <w:sz w:val="20"/>
          <w:szCs w:val="20"/>
        </w:rPr>
        <w:t>i</w:t>
      </w:r>
      <w:r w:rsidRPr="00D06A28">
        <w:rPr>
          <w:rFonts w:ascii="Arial" w:hAnsi="Arial" w:cs="Arial"/>
          <w:sz w:val="20"/>
          <w:szCs w:val="20"/>
        </w:rPr>
        <w:t xml:space="preserve">. Tudi če takšna predpostavka ni najbolj </w:t>
      </w:r>
      <w:r w:rsidR="00A83903" w:rsidRPr="007367A8">
        <w:rPr>
          <w:rFonts w:ascii="Arial" w:hAnsi="Arial" w:cs="Arial"/>
          <w:sz w:val="20"/>
          <w:szCs w:val="20"/>
        </w:rPr>
        <w:t>ve</w:t>
      </w:r>
      <w:r w:rsidRPr="007367A8">
        <w:rPr>
          <w:rFonts w:ascii="Arial" w:hAnsi="Arial" w:cs="Arial"/>
          <w:sz w:val="20"/>
          <w:szCs w:val="20"/>
        </w:rPr>
        <w:t>r</w:t>
      </w:r>
      <w:r w:rsidR="00A83903" w:rsidRPr="00E255AB">
        <w:rPr>
          <w:rFonts w:ascii="Arial" w:hAnsi="Arial" w:cs="Arial"/>
          <w:sz w:val="20"/>
          <w:szCs w:val="20"/>
        </w:rPr>
        <w:t>j</w:t>
      </w:r>
      <w:r w:rsidRPr="00E255AB">
        <w:rPr>
          <w:rFonts w:ascii="Arial" w:hAnsi="Arial" w:cs="Arial"/>
          <w:sz w:val="20"/>
          <w:szCs w:val="20"/>
        </w:rPr>
        <w:t>e</w:t>
      </w:r>
      <w:r w:rsidR="00A83903" w:rsidRPr="00E255AB">
        <w:rPr>
          <w:rFonts w:ascii="Arial" w:hAnsi="Arial" w:cs="Arial"/>
          <w:sz w:val="20"/>
          <w:szCs w:val="20"/>
        </w:rPr>
        <w:t>t</w:t>
      </w:r>
      <w:r w:rsidRPr="00E255AB">
        <w:rPr>
          <w:rFonts w:ascii="Arial" w:hAnsi="Arial" w:cs="Arial"/>
          <w:sz w:val="20"/>
          <w:szCs w:val="20"/>
        </w:rPr>
        <w:t>na</w:t>
      </w:r>
      <w:r w:rsidRPr="00D06A28">
        <w:rPr>
          <w:rFonts w:ascii="Arial" w:hAnsi="Arial" w:cs="Arial"/>
          <w:sz w:val="20"/>
          <w:szCs w:val="20"/>
        </w:rPr>
        <w:t xml:space="preserve">, bi na drugi strani ocenjeni odzivi ekonomskih subjektov </w:t>
      </w:r>
      <w:r w:rsidR="00E255AB">
        <w:rPr>
          <w:rFonts w:ascii="Arial" w:hAnsi="Arial" w:cs="Arial"/>
          <w:sz w:val="20"/>
          <w:szCs w:val="20"/>
        </w:rPr>
        <w:t xml:space="preserve">prav tako </w:t>
      </w:r>
      <w:r w:rsidRPr="00D06A28">
        <w:rPr>
          <w:rFonts w:ascii="Arial" w:hAnsi="Arial" w:cs="Arial"/>
          <w:sz w:val="20"/>
          <w:szCs w:val="20"/>
        </w:rPr>
        <w:t xml:space="preserve">temeljili le na napovedih in ocenah različnih ekonomskih modelov in ne bi </w:t>
      </w:r>
      <w:r w:rsidR="00A83903">
        <w:rPr>
          <w:rFonts w:ascii="Arial" w:hAnsi="Arial" w:cs="Arial"/>
          <w:sz w:val="20"/>
          <w:szCs w:val="20"/>
        </w:rPr>
        <w:t>omogoči</w:t>
      </w:r>
      <w:r w:rsidRPr="00D06A28">
        <w:rPr>
          <w:rFonts w:ascii="Arial" w:hAnsi="Arial" w:cs="Arial"/>
          <w:sz w:val="20"/>
          <w:szCs w:val="20"/>
        </w:rPr>
        <w:t>li natančn</w:t>
      </w:r>
      <w:r>
        <w:rPr>
          <w:rFonts w:ascii="Arial" w:hAnsi="Arial" w:cs="Arial"/>
          <w:sz w:val="20"/>
          <w:szCs w:val="20"/>
        </w:rPr>
        <w:t>ejših</w:t>
      </w:r>
      <w:r w:rsidRPr="00D06A28">
        <w:rPr>
          <w:rFonts w:ascii="Arial" w:hAnsi="Arial" w:cs="Arial"/>
          <w:sz w:val="20"/>
          <w:szCs w:val="20"/>
        </w:rPr>
        <w:t xml:space="preserve"> ocen. V vsakem primeru zato ocena davčnega izdatka ni (nujno) enaka višini dejanskih dodatnih prihodkov ob ukinitvi izdatka. Uporabljena metodologija je v skladu s splošnim razumevanjem, kako oceniti davčne izdatke, in jo uporablja tudi Organizacija za gospodarsko sodelovanje in razvoj (OECD).</w:t>
      </w:r>
    </w:p>
    <w:p w14:paraId="3C5525C9" w14:textId="77777777" w:rsidR="001142FE" w:rsidRPr="00D06A28" w:rsidRDefault="001142FE" w:rsidP="001142FE">
      <w:pPr>
        <w:spacing w:after="0" w:line="260" w:lineRule="atLeast"/>
        <w:jc w:val="both"/>
        <w:rPr>
          <w:rFonts w:ascii="Arial" w:hAnsi="Arial" w:cs="Arial"/>
          <w:sz w:val="20"/>
          <w:szCs w:val="20"/>
        </w:rPr>
      </w:pPr>
    </w:p>
    <w:p w14:paraId="29977566" w14:textId="684BE0F5" w:rsidR="001142FE" w:rsidRPr="00D06A28" w:rsidRDefault="001142FE" w:rsidP="001142FE">
      <w:pPr>
        <w:spacing w:after="0" w:line="260" w:lineRule="atLeast"/>
        <w:jc w:val="both"/>
        <w:rPr>
          <w:rFonts w:ascii="Arial" w:hAnsi="Arial" w:cs="Arial"/>
          <w:sz w:val="20"/>
          <w:szCs w:val="20"/>
        </w:rPr>
      </w:pPr>
      <w:r w:rsidRPr="00D06A28">
        <w:rPr>
          <w:rFonts w:ascii="Arial" w:hAnsi="Arial" w:cs="Arial"/>
          <w:sz w:val="20"/>
          <w:szCs w:val="20"/>
        </w:rPr>
        <w:t xml:space="preserve">Razlogi za </w:t>
      </w:r>
      <w:r>
        <w:rPr>
          <w:rFonts w:ascii="Arial" w:hAnsi="Arial" w:cs="Arial"/>
          <w:sz w:val="20"/>
          <w:szCs w:val="20"/>
        </w:rPr>
        <w:t>čedalje</w:t>
      </w:r>
      <w:r w:rsidRPr="00D06A28">
        <w:rPr>
          <w:rFonts w:ascii="Arial" w:hAnsi="Arial" w:cs="Arial"/>
          <w:sz w:val="20"/>
          <w:szCs w:val="20"/>
        </w:rPr>
        <w:t xml:space="preserve"> več razprav o ocenjevanju in obsegu davčnih izdatkov so predvsem višji javnofinančni primanjkljaji po različnih </w:t>
      </w:r>
      <w:r>
        <w:rPr>
          <w:rFonts w:ascii="Arial" w:hAnsi="Arial" w:cs="Arial"/>
          <w:sz w:val="20"/>
          <w:szCs w:val="20"/>
        </w:rPr>
        <w:t>gospodar</w:t>
      </w:r>
      <w:r w:rsidRPr="00D06A28">
        <w:rPr>
          <w:rFonts w:ascii="Arial" w:hAnsi="Arial" w:cs="Arial"/>
          <w:sz w:val="20"/>
          <w:szCs w:val="20"/>
        </w:rPr>
        <w:t>skih krizah</w:t>
      </w:r>
      <w:r w:rsidR="002828A3">
        <w:rPr>
          <w:rFonts w:ascii="Arial" w:hAnsi="Arial" w:cs="Arial"/>
          <w:sz w:val="20"/>
          <w:szCs w:val="20"/>
        </w:rPr>
        <w:t>. Te</w:t>
      </w:r>
      <w:r w:rsidRPr="00D06A28">
        <w:rPr>
          <w:rFonts w:ascii="Arial" w:hAnsi="Arial" w:cs="Arial"/>
          <w:sz w:val="20"/>
          <w:szCs w:val="20"/>
        </w:rPr>
        <w:t xml:space="preserve"> so </w:t>
      </w:r>
      <w:r w:rsidR="002828A3">
        <w:rPr>
          <w:rFonts w:ascii="Arial" w:hAnsi="Arial" w:cs="Arial"/>
          <w:sz w:val="20"/>
          <w:szCs w:val="20"/>
        </w:rPr>
        <w:t>prece</w:t>
      </w:r>
      <w:r w:rsidRPr="00D06A28">
        <w:rPr>
          <w:rFonts w:ascii="Arial" w:hAnsi="Arial" w:cs="Arial"/>
          <w:sz w:val="20"/>
          <w:szCs w:val="20"/>
        </w:rPr>
        <w:t xml:space="preserve">j pogoste, čeprav so razlogi zanje zelo različni. Davčni izdatki, ki so bili v Sloveniji </w:t>
      </w:r>
      <w:r w:rsidR="002828A3">
        <w:rPr>
          <w:rFonts w:ascii="Arial" w:hAnsi="Arial" w:cs="Arial"/>
          <w:sz w:val="20"/>
          <w:szCs w:val="20"/>
        </w:rPr>
        <w:t>uv</w:t>
      </w:r>
      <w:r w:rsidRPr="00D06A28">
        <w:rPr>
          <w:rFonts w:ascii="Arial" w:hAnsi="Arial" w:cs="Arial"/>
          <w:sz w:val="20"/>
          <w:szCs w:val="20"/>
        </w:rPr>
        <w:t>e</w:t>
      </w:r>
      <w:r w:rsidR="002828A3">
        <w:rPr>
          <w:rFonts w:ascii="Arial" w:hAnsi="Arial" w:cs="Arial"/>
          <w:sz w:val="20"/>
          <w:szCs w:val="20"/>
        </w:rPr>
        <w:t>d</w:t>
      </w:r>
      <w:r w:rsidRPr="00D06A28">
        <w:rPr>
          <w:rFonts w:ascii="Arial" w:hAnsi="Arial" w:cs="Arial"/>
          <w:sz w:val="20"/>
          <w:szCs w:val="20"/>
        </w:rPr>
        <w:t>e</w:t>
      </w:r>
      <w:r w:rsidR="002828A3">
        <w:rPr>
          <w:rFonts w:ascii="Arial" w:hAnsi="Arial" w:cs="Arial"/>
          <w:sz w:val="20"/>
          <w:szCs w:val="20"/>
        </w:rPr>
        <w:t>n</w:t>
      </w:r>
      <w:r w:rsidRPr="00D06A28">
        <w:rPr>
          <w:rFonts w:ascii="Arial" w:hAnsi="Arial" w:cs="Arial"/>
          <w:sz w:val="20"/>
          <w:szCs w:val="20"/>
        </w:rPr>
        <w:t xml:space="preserve">i v preteklosti, povečujejo javnofinančni primanjkljaj oziroma tveganje zanj. </w:t>
      </w:r>
    </w:p>
    <w:p w14:paraId="327F9AAE" w14:textId="77777777" w:rsidR="001142FE" w:rsidRPr="00D06A28" w:rsidRDefault="001142FE" w:rsidP="001142FE">
      <w:pPr>
        <w:spacing w:after="0" w:line="260" w:lineRule="atLeast"/>
        <w:jc w:val="both"/>
        <w:rPr>
          <w:rFonts w:ascii="Arial" w:hAnsi="Arial" w:cs="Arial"/>
          <w:sz w:val="20"/>
          <w:szCs w:val="20"/>
        </w:rPr>
      </w:pPr>
    </w:p>
    <w:p w14:paraId="645DC9C5" w14:textId="6A7646AB" w:rsidR="001142FE" w:rsidRPr="00D06A28" w:rsidRDefault="001142FE" w:rsidP="001142FE">
      <w:pPr>
        <w:spacing w:after="0" w:line="260" w:lineRule="atLeast"/>
        <w:jc w:val="both"/>
        <w:rPr>
          <w:rFonts w:ascii="Arial" w:hAnsi="Arial" w:cs="Arial"/>
          <w:sz w:val="20"/>
          <w:szCs w:val="20"/>
        </w:rPr>
      </w:pPr>
      <w:r w:rsidRPr="00D06A28">
        <w:rPr>
          <w:rFonts w:ascii="Arial" w:hAnsi="Arial" w:cs="Arial"/>
          <w:sz w:val="20"/>
          <w:szCs w:val="20"/>
        </w:rPr>
        <w:t xml:space="preserve">Višina davčnih izdatkov je praviloma zelo močno povezana z višino davčnega bremena. Kjer so davčne stopnje visoke, so visoki tudi davčni izdatki. Če se poveča davčno breme (zaradi inflacije, gospodarske rasti, diskrecijske politike in podobno), se povečajo tudi davčni izdatki. </w:t>
      </w:r>
      <w:bookmarkStart w:id="1" w:name="_Hlk203650247"/>
      <w:r w:rsidRPr="00D06A28">
        <w:rPr>
          <w:rFonts w:ascii="Arial" w:hAnsi="Arial" w:cs="Arial"/>
          <w:sz w:val="20"/>
          <w:szCs w:val="20"/>
        </w:rPr>
        <w:t xml:space="preserve">Visoka splošna davčna obremenitev </w:t>
      </w:r>
      <w:bookmarkEnd w:id="1"/>
      <w:r w:rsidRPr="00D06A28">
        <w:rPr>
          <w:rFonts w:ascii="Arial" w:hAnsi="Arial" w:cs="Arial"/>
          <w:sz w:val="20"/>
          <w:szCs w:val="20"/>
        </w:rPr>
        <w:t>je tako običajno povezana s pogosto uporabo davčnih izdatkov. Če so davčna bremena visoka, s</w:t>
      </w:r>
      <w:r w:rsidR="00246FCE">
        <w:rPr>
          <w:rFonts w:ascii="Arial" w:hAnsi="Arial" w:cs="Arial"/>
          <w:sz w:val="20"/>
          <w:szCs w:val="20"/>
        </w:rPr>
        <w:t>i</w:t>
      </w:r>
      <w:r w:rsidRPr="00D06A28">
        <w:rPr>
          <w:rFonts w:ascii="Arial" w:hAnsi="Arial" w:cs="Arial"/>
          <w:sz w:val="20"/>
          <w:szCs w:val="20"/>
        </w:rPr>
        <w:t xml:space="preserve"> namreč davkoplačevalci bolj </w:t>
      </w:r>
      <w:r w:rsidR="00246FCE">
        <w:rPr>
          <w:rFonts w:ascii="Arial" w:hAnsi="Arial" w:cs="Arial"/>
          <w:sz w:val="20"/>
          <w:szCs w:val="20"/>
        </w:rPr>
        <w:t>prizadevajo po</w:t>
      </w:r>
      <w:r w:rsidRPr="00D06A28">
        <w:rPr>
          <w:rFonts w:ascii="Arial" w:hAnsi="Arial" w:cs="Arial"/>
          <w:sz w:val="20"/>
          <w:szCs w:val="20"/>
        </w:rPr>
        <w:t>iska</w:t>
      </w:r>
      <w:r w:rsidR="00246FCE">
        <w:rPr>
          <w:rFonts w:ascii="Arial" w:hAnsi="Arial" w:cs="Arial"/>
          <w:sz w:val="20"/>
          <w:szCs w:val="20"/>
        </w:rPr>
        <w:t>ti</w:t>
      </w:r>
      <w:r w:rsidRPr="00D06A28">
        <w:rPr>
          <w:rFonts w:ascii="Arial" w:hAnsi="Arial" w:cs="Arial"/>
          <w:sz w:val="20"/>
          <w:szCs w:val="20"/>
        </w:rPr>
        <w:t xml:space="preserve"> in </w:t>
      </w:r>
      <w:r w:rsidR="00246FCE">
        <w:rPr>
          <w:rFonts w:ascii="Arial" w:hAnsi="Arial" w:cs="Arial"/>
          <w:sz w:val="20"/>
          <w:szCs w:val="20"/>
        </w:rPr>
        <w:t>v ce</w:t>
      </w:r>
      <w:r w:rsidRPr="00D06A28">
        <w:rPr>
          <w:rFonts w:ascii="Arial" w:hAnsi="Arial" w:cs="Arial"/>
          <w:sz w:val="20"/>
          <w:szCs w:val="20"/>
        </w:rPr>
        <w:t>lo</w:t>
      </w:r>
      <w:r w:rsidR="00246FCE">
        <w:rPr>
          <w:rFonts w:ascii="Arial" w:hAnsi="Arial" w:cs="Arial"/>
          <w:sz w:val="20"/>
          <w:szCs w:val="20"/>
        </w:rPr>
        <w:t>ti</w:t>
      </w:r>
      <w:r w:rsidRPr="00D06A28">
        <w:rPr>
          <w:rFonts w:ascii="Arial" w:hAnsi="Arial" w:cs="Arial"/>
          <w:sz w:val="20"/>
          <w:szCs w:val="20"/>
        </w:rPr>
        <w:t xml:space="preserve"> </w:t>
      </w:r>
      <w:r w:rsidR="00246FCE">
        <w:rPr>
          <w:rFonts w:ascii="Arial" w:hAnsi="Arial" w:cs="Arial"/>
          <w:sz w:val="20"/>
          <w:szCs w:val="20"/>
        </w:rPr>
        <w:t>iz</w:t>
      </w:r>
      <w:r w:rsidRPr="00D06A28">
        <w:rPr>
          <w:rFonts w:ascii="Arial" w:hAnsi="Arial" w:cs="Arial"/>
          <w:sz w:val="20"/>
          <w:szCs w:val="20"/>
        </w:rPr>
        <w:t>kori</w:t>
      </w:r>
      <w:r w:rsidR="00246FCE">
        <w:rPr>
          <w:rFonts w:ascii="Arial" w:hAnsi="Arial" w:cs="Arial"/>
          <w:sz w:val="20"/>
          <w:szCs w:val="20"/>
        </w:rPr>
        <w:t>stiti</w:t>
      </w:r>
      <w:r w:rsidRPr="00D06A28">
        <w:rPr>
          <w:rFonts w:ascii="Arial" w:hAnsi="Arial" w:cs="Arial"/>
          <w:sz w:val="20"/>
          <w:szCs w:val="20"/>
        </w:rPr>
        <w:t xml:space="preserve"> olajšav</w:t>
      </w:r>
      <w:r w:rsidR="00EB06C2">
        <w:rPr>
          <w:rFonts w:ascii="Arial" w:hAnsi="Arial" w:cs="Arial"/>
          <w:sz w:val="20"/>
          <w:szCs w:val="20"/>
        </w:rPr>
        <w:t>e</w:t>
      </w:r>
      <w:r w:rsidRPr="00D06A28">
        <w:rPr>
          <w:rFonts w:ascii="Arial" w:hAnsi="Arial" w:cs="Arial"/>
          <w:sz w:val="20"/>
          <w:szCs w:val="20"/>
        </w:rPr>
        <w:t>, oprostit</w:t>
      </w:r>
      <w:r w:rsidR="00246FCE" w:rsidRPr="00D06A28">
        <w:rPr>
          <w:rFonts w:ascii="Arial" w:hAnsi="Arial" w:cs="Arial"/>
          <w:sz w:val="20"/>
          <w:szCs w:val="20"/>
        </w:rPr>
        <w:t>v</w:t>
      </w:r>
      <w:r w:rsidRPr="00D06A28">
        <w:rPr>
          <w:rFonts w:ascii="Arial" w:hAnsi="Arial" w:cs="Arial"/>
          <w:sz w:val="20"/>
          <w:szCs w:val="20"/>
        </w:rPr>
        <w:t>e in podobno, kakor če so nizka. Predvsem v obdobju po zadnji finančni krizi je veliko držav sprejelo davčne ukrepe, s katerimi so širil</w:t>
      </w:r>
      <w:r w:rsidR="00246FCE">
        <w:rPr>
          <w:rFonts w:ascii="Arial" w:hAnsi="Arial" w:cs="Arial"/>
          <w:sz w:val="20"/>
          <w:szCs w:val="20"/>
        </w:rPr>
        <w:t>e</w:t>
      </w:r>
      <w:r w:rsidRPr="00D06A28">
        <w:rPr>
          <w:rFonts w:ascii="Arial" w:hAnsi="Arial" w:cs="Arial"/>
          <w:sz w:val="20"/>
          <w:szCs w:val="20"/>
        </w:rPr>
        <w:t xml:space="preserve"> davčno osnovo (tudi z znižanjem ali odpravo določenih izdatkov) in znižal</w:t>
      </w:r>
      <w:r w:rsidR="00246FCE">
        <w:rPr>
          <w:rFonts w:ascii="Arial" w:hAnsi="Arial" w:cs="Arial"/>
          <w:sz w:val="20"/>
          <w:szCs w:val="20"/>
        </w:rPr>
        <w:t>e</w:t>
      </w:r>
      <w:r w:rsidRPr="00D06A28">
        <w:rPr>
          <w:rFonts w:ascii="Arial" w:hAnsi="Arial" w:cs="Arial"/>
          <w:sz w:val="20"/>
          <w:szCs w:val="20"/>
        </w:rPr>
        <w:t xml:space="preserve"> stopnjo davka. V času nadpovprečne inflacije </w:t>
      </w:r>
      <w:r w:rsidRPr="00D06A28">
        <w:rPr>
          <w:rFonts w:ascii="Arial" w:hAnsi="Arial" w:cs="Arial"/>
          <w:sz w:val="20"/>
          <w:szCs w:val="20"/>
        </w:rPr>
        <w:lastRenderedPageBreak/>
        <w:t xml:space="preserve">pa so številne države </w:t>
      </w:r>
      <w:r w:rsidR="00246FCE">
        <w:rPr>
          <w:rFonts w:ascii="Arial" w:hAnsi="Arial" w:cs="Arial"/>
          <w:sz w:val="20"/>
          <w:szCs w:val="20"/>
        </w:rPr>
        <w:t xml:space="preserve">v sistem obdavčitve </w:t>
      </w:r>
      <w:r w:rsidRPr="00D06A28">
        <w:rPr>
          <w:rFonts w:ascii="Arial" w:hAnsi="Arial" w:cs="Arial"/>
          <w:sz w:val="20"/>
          <w:szCs w:val="20"/>
        </w:rPr>
        <w:t xml:space="preserve">dodajale nove izjeme, kar </w:t>
      </w:r>
      <w:r w:rsidR="009206BA">
        <w:rPr>
          <w:rFonts w:ascii="Arial" w:hAnsi="Arial" w:cs="Arial"/>
          <w:sz w:val="20"/>
          <w:szCs w:val="20"/>
        </w:rPr>
        <w:t xml:space="preserve">je </w:t>
      </w:r>
      <w:r w:rsidRPr="00D06A28">
        <w:rPr>
          <w:rFonts w:ascii="Arial" w:hAnsi="Arial" w:cs="Arial"/>
          <w:sz w:val="20"/>
          <w:szCs w:val="20"/>
        </w:rPr>
        <w:t xml:space="preserve">v </w:t>
      </w:r>
      <w:r w:rsidR="009206BA">
        <w:rPr>
          <w:rFonts w:ascii="Arial" w:hAnsi="Arial" w:cs="Arial"/>
          <w:sz w:val="20"/>
          <w:szCs w:val="20"/>
        </w:rPr>
        <w:t>mnogo</w:t>
      </w:r>
      <w:r w:rsidRPr="00D06A28">
        <w:rPr>
          <w:rFonts w:ascii="Arial" w:hAnsi="Arial" w:cs="Arial"/>
          <w:sz w:val="20"/>
          <w:szCs w:val="20"/>
        </w:rPr>
        <w:t xml:space="preserve"> primerih poveč</w:t>
      </w:r>
      <w:r w:rsidR="009206BA">
        <w:rPr>
          <w:rFonts w:ascii="Arial" w:hAnsi="Arial" w:cs="Arial"/>
          <w:sz w:val="20"/>
          <w:szCs w:val="20"/>
        </w:rPr>
        <w:t>alo</w:t>
      </w:r>
      <w:r w:rsidRPr="00D06A28">
        <w:rPr>
          <w:rFonts w:ascii="Arial" w:hAnsi="Arial" w:cs="Arial"/>
          <w:sz w:val="20"/>
          <w:szCs w:val="20"/>
        </w:rPr>
        <w:t xml:space="preserve"> tako število davčnih izdatkov kot tudi njihovo vrednost.</w:t>
      </w:r>
    </w:p>
    <w:p w14:paraId="7D126C1F" w14:textId="77777777" w:rsidR="001142FE" w:rsidRPr="00D06A28" w:rsidRDefault="001142FE" w:rsidP="001142FE">
      <w:pPr>
        <w:spacing w:after="0" w:line="260" w:lineRule="atLeast"/>
        <w:jc w:val="both"/>
        <w:rPr>
          <w:rFonts w:ascii="Arial" w:hAnsi="Arial" w:cs="Arial"/>
          <w:sz w:val="20"/>
          <w:szCs w:val="20"/>
        </w:rPr>
      </w:pPr>
    </w:p>
    <w:p w14:paraId="46CACE22" w14:textId="01CA1726" w:rsidR="001142FE" w:rsidRPr="00D06A28" w:rsidRDefault="001142FE" w:rsidP="001142FE">
      <w:pPr>
        <w:spacing w:after="0" w:line="260" w:lineRule="atLeast"/>
        <w:jc w:val="both"/>
        <w:rPr>
          <w:rFonts w:ascii="Arial" w:hAnsi="Arial" w:cs="Arial"/>
          <w:sz w:val="20"/>
          <w:szCs w:val="20"/>
        </w:rPr>
      </w:pPr>
      <w:r w:rsidRPr="00D06A28">
        <w:rPr>
          <w:rFonts w:ascii="Arial" w:hAnsi="Arial" w:cs="Arial"/>
          <w:sz w:val="20"/>
          <w:szCs w:val="20"/>
        </w:rPr>
        <w:t>Glavne lastnosti davčnih izdatkov niso enoznačne, saj lahko p</w:t>
      </w:r>
      <w:r>
        <w:rPr>
          <w:rFonts w:ascii="Arial" w:hAnsi="Arial" w:cs="Arial"/>
          <w:sz w:val="20"/>
          <w:szCs w:val="20"/>
        </w:rPr>
        <w:t>ri</w:t>
      </w:r>
      <w:r w:rsidR="00131BE9">
        <w:rPr>
          <w:rFonts w:ascii="Arial" w:hAnsi="Arial" w:cs="Arial"/>
          <w:sz w:val="20"/>
          <w:szCs w:val="20"/>
        </w:rPr>
        <w:t>s</w:t>
      </w:r>
      <w:r>
        <w:rPr>
          <w:rFonts w:ascii="Arial" w:hAnsi="Arial" w:cs="Arial"/>
          <w:sz w:val="20"/>
          <w:szCs w:val="20"/>
        </w:rPr>
        <w:t>pe</w:t>
      </w:r>
      <w:r w:rsidR="00131BE9">
        <w:rPr>
          <w:rFonts w:ascii="Arial" w:hAnsi="Arial" w:cs="Arial"/>
          <w:sz w:val="20"/>
          <w:szCs w:val="20"/>
        </w:rPr>
        <w:t>va</w:t>
      </w:r>
      <w:r>
        <w:rPr>
          <w:rFonts w:ascii="Arial" w:hAnsi="Arial" w:cs="Arial"/>
          <w:sz w:val="20"/>
          <w:szCs w:val="20"/>
        </w:rPr>
        <w:t>jo</w:t>
      </w:r>
      <w:r w:rsidRPr="00D06A28">
        <w:rPr>
          <w:rFonts w:ascii="Arial" w:hAnsi="Arial" w:cs="Arial"/>
          <w:sz w:val="20"/>
          <w:szCs w:val="20"/>
        </w:rPr>
        <w:t xml:space="preserve"> </w:t>
      </w:r>
      <w:r w:rsidR="00131BE9">
        <w:rPr>
          <w:rFonts w:ascii="Arial" w:hAnsi="Arial" w:cs="Arial"/>
          <w:sz w:val="20"/>
          <w:szCs w:val="20"/>
        </w:rPr>
        <w:t>k izp</w:t>
      </w:r>
      <w:r w:rsidRPr="00D06A28">
        <w:rPr>
          <w:rFonts w:ascii="Arial" w:hAnsi="Arial" w:cs="Arial"/>
          <w:sz w:val="20"/>
          <w:szCs w:val="20"/>
        </w:rPr>
        <w:t>o</w:t>
      </w:r>
      <w:r w:rsidR="00131BE9">
        <w:rPr>
          <w:rFonts w:ascii="Arial" w:hAnsi="Arial" w:cs="Arial"/>
          <w:sz w:val="20"/>
          <w:szCs w:val="20"/>
        </w:rPr>
        <w:t>lnitv</w:t>
      </w:r>
      <w:r w:rsidRPr="00D06A28">
        <w:rPr>
          <w:rFonts w:ascii="Arial" w:hAnsi="Arial" w:cs="Arial"/>
          <w:sz w:val="20"/>
          <w:szCs w:val="20"/>
        </w:rPr>
        <w:t>i posamezn</w:t>
      </w:r>
      <w:r w:rsidR="00131BE9">
        <w:rPr>
          <w:rFonts w:ascii="Arial" w:hAnsi="Arial" w:cs="Arial"/>
          <w:sz w:val="20"/>
          <w:szCs w:val="20"/>
        </w:rPr>
        <w:t>ih</w:t>
      </w:r>
      <w:r w:rsidRPr="00D06A28">
        <w:rPr>
          <w:rFonts w:ascii="Arial" w:hAnsi="Arial" w:cs="Arial"/>
          <w:sz w:val="20"/>
          <w:szCs w:val="20"/>
        </w:rPr>
        <w:t xml:space="preserve"> cilje</w:t>
      </w:r>
      <w:r w:rsidR="00131BE9">
        <w:rPr>
          <w:rFonts w:ascii="Arial" w:hAnsi="Arial" w:cs="Arial"/>
          <w:sz w:val="20"/>
          <w:szCs w:val="20"/>
        </w:rPr>
        <w:t>v</w:t>
      </w:r>
      <w:r w:rsidRPr="00D06A28">
        <w:rPr>
          <w:rFonts w:ascii="Arial" w:hAnsi="Arial" w:cs="Arial"/>
          <w:sz w:val="20"/>
          <w:szCs w:val="20"/>
        </w:rPr>
        <w:t>, a hkrati tudi pomenijo oddaljevanje od drugih ciljev. Najpomembnejše lastnosti so:</w:t>
      </w:r>
    </w:p>
    <w:p w14:paraId="6D52C557" w14:textId="1AEC6829" w:rsidR="001142FE" w:rsidRPr="00D06A28" w:rsidRDefault="001142FE" w:rsidP="00496A3A">
      <w:pPr>
        <w:pStyle w:val="ListParagraph"/>
        <w:numPr>
          <w:ilvl w:val="0"/>
          <w:numId w:val="21"/>
        </w:numPr>
        <w:spacing w:line="260" w:lineRule="atLeast"/>
        <w:contextualSpacing/>
        <w:jc w:val="both"/>
        <w:rPr>
          <w:rFonts w:ascii="Arial" w:hAnsi="Arial" w:cs="Arial"/>
          <w:sz w:val="20"/>
          <w:szCs w:val="20"/>
        </w:rPr>
      </w:pPr>
      <w:r w:rsidRPr="00D06A28">
        <w:rPr>
          <w:rFonts w:ascii="Arial" w:hAnsi="Arial" w:cs="Arial"/>
          <w:sz w:val="20"/>
          <w:szCs w:val="20"/>
        </w:rPr>
        <w:t xml:space="preserve">lahko prispevajo k spodbujanju </w:t>
      </w:r>
      <w:r>
        <w:rPr>
          <w:rFonts w:ascii="Arial" w:hAnsi="Arial" w:cs="Arial"/>
          <w:sz w:val="20"/>
          <w:szCs w:val="20"/>
        </w:rPr>
        <w:t xml:space="preserve">doseganja </w:t>
      </w:r>
      <w:r w:rsidR="00685F9B">
        <w:rPr>
          <w:rFonts w:ascii="Arial" w:hAnsi="Arial" w:cs="Arial"/>
          <w:sz w:val="20"/>
          <w:szCs w:val="20"/>
        </w:rPr>
        <w:t>po</w:t>
      </w:r>
      <w:r>
        <w:rPr>
          <w:rFonts w:ascii="Arial" w:hAnsi="Arial" w:cs="Arial"/>
          <w:sz w:val="20"/>
          <w:szCs w:val="20"/>
        </w:rPr>
        <w:t>stavlj</w:t>
      </w:r>
      <w:r w:rsidRPr="00D06A28">
        <w:rPr>
          <w:rFonts w:ascii="Arial" w:hAnsi="Arial" w:cs="Arial"/>
          <w:sz w:val="20"/>
          <w:szCs w:val="20"/>
        </w:rPr>
        <w:t>enih ciljev nedavčnih politik (na primer boj proti revščini, zmanjšanje dohodkovne neenakosti);</w:t>
      </w:r>
    </w:p>
    <w:p w14:paraId="1B699664" w14:textId="77777777" w:rsidR="001142FE" w:rsidRPr="00D06A28" w:rsidRDefault="001142FE" w:rsidP="00496A3A">
      <w:pPr>
        <w:pStyle w:val="ListParagraph"/>
        <w:numPr>
          <w:ilvl w:val="0"/>
          <w:numId w:val="21"/>
        </w:numPr>
        <w:spacing w:line="260" w:lineRule="atLeast"/>
        <w:contextualSpacing/>
        <w:jc w:val="both"/>
        <w:rPr>
          <w:rFonts w:ascii="Arial" w:hAnsi="Arial" w:cs="Arial"/>
          <w:sz w:val="20"/>
          <w:szCs w:val="20"/>
        </w:rPr>
      </w:pPr>
      <w:r w:rsidRPr="00D06A28">
        <w:rPr>
          <w:rFonts w:ascii="Arial" w:hAnsi="Arial" w:cs="Arial"/>
          <w:sz w:val="20"/>
          <w:szCs w:val="20"/>
        </w:rPr>
        <w:t>v posameznem primeru se lahko izkažejo za najboljšo in najugodnejšo rešitev (na primer znižanje obremenitve dela);</w:t>
      </w:r>
    </w:p>
    <w:p w14:paraId="3CBB3080" w14:textId="6884C70A" w:rsidR="001142FE" w:rsidRPr="00D06A28" w:rsidRDefault="001142FE" w:rsidP="00496A3A">
      <w:pPr>
        <w:pStyle w:val="ListParagraph"/>
        <w:numPr>
          <w:ilvl w:val="0"/>
          <w:numId w:val="21"/>
        </w:numPr>
        <w:spacing w:line="260" w:lineRule="atLeast"/>
        <w:contextualSpacing/>
        <w:jc w:val="both"/>
        <w:rPr>
          <w:rFonts w:ascii="Arial" w:hAnsi="Arial" w:cs="Arial"/>
          <w:sz w:val="20"/>
          <w:szCs w:val="20"/>
        </w:rPr>
      </w:pPr>
      <w:r w:rsidRPr="00D06A28">
        <w:rPr>
          <w:rFonts w:ascii="Arial" w:hAnsi="Arial" w:cs="Arial"/>
          <w:sz w:val="20"/>
          <w:szCs w:val="20"/>
        </w:rPr>
        <w:t xml:space="preserve">lahko </w:t>
      </w:r>
      <w:r w:rsidR="00685F9B">
        <w:rPr>
          <w:rFonts w:ascii="Arial" w:hAnsi="Arial" w:cs="Arial"/>
          <w:sz w:val="20"/>
          <w:szCs w:val="20"/>
        </w:rPr>
        <w:t>po</w:t>
      </w:r>
      <w:r w:rsidRPr="00D06A28">
        <w:rPr>
          <w:rFonts w:ascii="Arial" w:hAnsi="Arial" w:cs="Arial"/>
          <w:sz w:val="20"/>
          <w:szCs w:val="20"/>
        </w:rPr>
        <w:t>v</w:t>
      </w:r>
      <w:r w:rsidR="00685F9B">
        <w:rPr>
          <w:rFonts w:ascii="Arial" w:hAnsi="Arial" w:cs="Arial"/>
          <w:sz w:val="20"/>
          <w:szCs w:val="20"/>
        </w:rPr>
        <w:t>zr</w:t>
      </w:r>
      <w:r w:rsidRPr="00D06A28">
        <w:rPr>
          <w:rFonts w:ascii="Arial" w:hAnsi="Arial" w:cs="Arial"/>
          <w:sz w:val="20"/>
          <w:szCs w:val="20"/>
        </w:rPr>
        <w:t>o</w:t>
      </w:r>
      <w:r w:rsidR="00685F9B">
        <w:rPr>
          <w:rFonts w:ascii="Arial" w:hAnsi="Arial" w:cs="Arial"/>
          <w:sz w:val="20"/>
          <w:szCs w:val="20"/>
        </w:rPr>
        <w:t>č</w:t>
      </w:r>
      <w:r w:rsidRPr="00D06A28">
        <w:rPr>
          <w:rFonts w:ascii="Arial" w:hAnsi="Arial" w:cs="Arial"/>
          <w:sz w:val="20"/>
          <w:szCs w:val="20"/>
        </w:rPr>
        <w:t>ijo velik</w:t>
      </w:r>
      <w:r w:rsidR="00685F9B">
        <w:rPr>
          <w:rFonts w:ascii="Arial" w:hAnsi="Arial" w:cs="Arial"/>
          <w:sz w:val="20"/>
          <w:szCs w:val="20"/>
        </w:rPr>
        <w:t>o</w:t>
      </w:r>
      <w:r w:rsidRPr="00D06A28">
        <w:rPr>
          <w:rFonts w:ascii="Arial" w:hAnsi="Arial" w:cs="Arial"/>
          <w:sz w:val="20"/>
          <w:szCs w:val="20"/>
        </w:rPr>
        <w:t xml:space="preserve"> znižanj</w:t>
      </w:r>
      <w:r w:rsidR="00685F9B">
        <w:rPr>
          <w:rFonts w:ascii="Arial" w:hAnsi="Arial" w:cs="Arial"/>
          <w:sz w:val="20"/>
          <w:szCs w:val="20"/>
        </w:rPr>
        <w:t>e</w:t>
      </w:r>
      <w:r w:rsidRPr="00D06A28">
        <w:rPr>
          <w:rFonts w:ascii="Arial" w:hAnsi="Arial" w:cs="Arial"/>
          <w:sz w:val="20"/>
          <w:szCs w:val="20"/>
        </w:rPr>
        <w:t xml:space="preserve"> proračunskih prihodkov (posameznim ciljnim skupinam zmanjšujejo davčno obveznost);</w:t>
      </w:r>
    </w:p>
    <w:p w14:paraId="744084D9" w14:textId="06C10AA9" w:rsidR="001142FE" w:rsidRPr="00D06A28" w:rsidRDefault="001142FE" w:rsidP="00496A3A">
      <w:pPr>
        <w:pStyle w:val="ListParagraph"/>
        <w:numPr>
          <w:ilvl w:val="0"/>
          <w:numId w:val="21"/>
        </w:numPr>
        <w:spacing w:line="260" w:lineRule="atLeast"/>
        <w:contextualSpacing/>
        <w:jc w:val="both"/>
        <w:rPr>
          <w:rFonts w:ascii="Arial" w:hAnsi="Arial" w:cs="Arial"/>
          <w:sz w:val="20"/>
          <w:szCs w:val="20"/>
        </w:rPr>
      </w:pPr>
      <w:r w:rsidRPr="00D06A28">
        <w:rPr>
          <w:rFonts w:ascii="Arial" w:hAnsi="Arial" w:cs="Arial"/>
          <w:sz w:val="20"/>
          <w:szCs w:val="20"/>
        </w:rPr>
        <w:t>ni nujno, da so učinkoviti (tj. ne vodijo nujno v želene odločitve ekonomskih subjektov, na primer v več dejanskih aktivnosti, raziskav in razvoja);</w:t>
      </w:r>
    </w:p>
    <w:p w14:paraId="6A357DAD" w14:textId="7F48F93E" w:rsidR="001142FE" w:rsidRPr="00D06A28" w:rsidRDefault="001142FE" w:rsidP="00496A3A">
      <w:pPr>
        <w:pStyle w:val="ListParagraph"/>
        <w:numPr>
          <w:ilvl w:val="0"/>
          <w:numId w:val="21"/>
        </w:numPr>
        <w:spacing w:line="260" w:lineRule="atLeast"/>
        <w:contextualSpacing/>
        <w:jc w:val="both"/>
        <w:rPr>
          <w:rFonts w:ascii="Arial" w:hAnsi="Arial" w:cs="Arial"/>
          <w:sz w:val="20"/>
          <w:szCs w:val="20"/>
        </w:rPr>
      </w:pPr>
      <w:r w:rsidRPr="00D06A28">
        <w:rPr>
          <w:rFonts w:ascii="Arial" w:hAnsi="Arial" w:cs="Arial"/>
          <w:sz w:val="20"/>
          <w:szCs w:val="20"/>
        </w:rPr>
        <w:t xml:space="preserve">zaradi oženja davčne osnove pogosto </w:t>
      </w:r>
      <w:r w:rsidR="00542F42">
        <w:rPr>
          <w:rFonts w:ascii="Arial" w:hAnsi="Arial" w:cs="Arial"/>
          <w:sz w:val="20"/>
          <w:szCs w:val="20"/>
        </w:rPr>
        <w:t>p</w:t>
      </w:r>
      <w:r w:rsidRPr="00D06A28">
        <w:rPr>
          <w:rFonts w:ascii="Arial" w:hAnsi="Arial" w:cs="Arial"/>
          <w:sz w:val="20"/>
          <w:szCs w:val="20"/>
        </w:rPr>
        <w:t>o</w:t>
      </w:r>
      <w:r w:rsidR="00542F42">
        <w:rPr>
          <w:rFonts w:ascii="Arial" w:hAnsi="Arial" w:cs="Arial"/>
          <w:sz w:val="20"/>
          <w:szCs w:val="20"/>
        </w:rPr>
        <w:t>men</w:t>
      </w:r>
      <w:r w:rsidRPr="00D06A28">
        <w:rPr>
          <w:rFonts w:ascii="Arial" w:hAnsi="Arial" w:cs="Arial"/>
          <w:sz w:val="20"/>
          <w:szCs w:val="20"/>
        </w:rPr>
        <w:t>ijo višj</w:t>
      </w:r>
      <w:r w:rsidR="00542F42">
        <w:rPr>
          <w:rFonts w:ascii="Arial" w:hAnsi="Arial" w:cs="Arial"/>
          <w:sz w:val="20"/>
          <w:szCs w:val="20"/>
        </w:rPr>
        <w:t>e</w:t>
      </w:r>
      <w:r w:rsidRPr="00D06A28">
        <w:rPr>
          <w:rFonts w:ascii="Arial" w:hAnsi="Arial" w:cs="Arial"/>
          <w:sz w:val="20"/>
          <w:szCs w:val="20"/>
        </w:rPr>
        <w:t xml:space="preserve"> davčn</w:t>
      </w:r>
      <w:r w:rsidR="00542F42">
        <w:rPr>
          <w:rFonts w:ascii="Arial" w:hAnsi="Arial" w:cs="Arial"/>
          <w:sz w:val="20"/>
          <w:szCs w:val="20"/>
        </w:rPr>
        <w:t>e</w:t>
      </w:r>
      <w:r w:rsidRPr="00D06A28">
        <w:rPr>
          <w:rFonts w:ascii="Arial" w:hAnsi="Arial" w:cs="Arial"/>
          <w:sz w:val="20"/>
          <w:szCs w:val="20"/>
        </w:rPr>
        <w:t xml:space="preserve"> stopnj</w:t>
      </w:r>
      <w:r w:rsidR="00542F42">
        <w:rPr>
          <w:rFonts w:ascii="Arial" w:hAnsi="Arial" w:cs="Arial"/>
          <w:sz w:val="20"/>
          <w:szCs w:val="20"/>
        </w:rPr>
        <w:t>e</w:t>
      </w:r>
      <w:r w:rsidRPr="00D06A28">
        <w:rPr>
          <w:rFonts w:ascii="Arial" w:hAnsi="Arial" w:cs="Arial"/>
          <w:sz w:val="20"/>
          <w:szCs w:val="20"/>
        </w:rPr>
        <w:t>, ki bremenijo vse subjekte, še posebej tiste, ki ne morejo izkoristiti ugodnosti posameznih davčnih izdatkov;</w:t>
      </w:r>
    </w:p>
    <w:p w14:paraId="21235800" w14:textId="77777777" w:rsidR="001142FE" w:rsidRPr="00D06A28" w:rsidRDefault="001142FE" w:rsidP="00496A3A">
      <w:pPr>
        <w:pStyle w:val="ListParagraph"/>
        <w:numPr>
          <w:ilvl w:val="0"/>
          <w:numId w:val="21"/>
        </w:numPr>
        <w:spacing w:line="260" w:lineRule="atLeast"/>
        <w:contextualSpacing/>
        <w:jc w:val="both"/>
        <w:rPr>
          <w:rFonts w:ascii="Arial" w:hAnsi="Arial" w:cs="Arial"/>
          <w:sz w:val="20"/>
          <w:szCs w:val="20"/>
        </w:rPr>
      </w:pPr>
      <w:r w:rsidRPr="00D06A28">
        <w:rPr>
          <w:rFonts w:ascii="Arial" w:hAnsi="Arial" w:cs="Arial"/>
          <w:sz w:val="20"/>
          <w:szCs w:val="20"/>
        </w:rPr>
        <w:t xml:space="preserve">spodbujajo neželeno </w:t>
      </w:r>
      <w:r w:rsidRPr="00B94F52">
        <w:rPr>
          <w:rFonts w:ascii="Arial" w:hAnsi="Arial" w:cs="Arial"/>
          <w:sz w:val="20"/>
          <w:szCs w:val="20"/>
        </w:rPr>
        <w:t>vedenje</w:t>
      </w:r>
      <w:r w:rsidRPr="00D06A28">
        <w:rPr>
          <w:rFonts w:ascii="Arial" w:hAnsi="Arial" w:cs="Arial"/>
          <w:sz w:val="20"/>
          <w:szCs w:val="20"/>
        </w:rPr>
        <w:t xml:space="preserve"> gospodarskih subjektov (na primer davčno izogibanje), izkrivljajo delovanje enotnega trga in zmanjšujejo preglednost;</w:t>
      </w:r>
    </w:p>
    <w:p w14:paraId="63F3BF08" w14:textId="77777777" w:rsidR="001142FE" w:rsidRPr="00D06A28" w:rsidRDefault="001142FE" w:rsidP="00496A3A">
      <w:pPr>
        <w:pStyle w:val="ListParagraph"/>
        <w:numPr>
          <w:ilvl w:val="0"/>
          <w:numId w:val="21"/>
        </w:numPr>
        <w:spacing w:line="260" w:lineRule="atLeast"/>
        <w:contextualSpacing/>
        <w:jc w:val="both"/>
        <w:rPr>
          <w:rFonts w:ascii="Arial" w:hAnsi="Arial" w:cs="Arial"/>
          <w:sz w:val="20"/>
          <w:szCs w:val="20"/>
        </w:rPr>
      </w:pPr>
      <w:r w:rsidRPr="00D06A28">
        <w:rPr>
          <w:rFonts w:ascii="Arial" w:hAnsi="Arial" w:cs="Arial"/>
          <w:sz w:val="20"/>
          <w:szCs w:val="20"/>
        </w:rPr>
        <w:t>lahko so tudi neposredni vir dodatnih javnofinančnih prihodkov, če se ukinejo ob primernem času, a več</w:t>
      </w:r>
      <w:r>
        <w:rPr>
          <w:rFonts w:ascii="Arial" w:hAnsi="Arial" w:cs="Arial"/>
          <w:sz w:val="20"/>
          <w:szCs w:val="20"/>
        </w:rPr>
        <w:t>inoma</w:t>
      </w:r>
      <w:r w:rsidRPr="00D06A28">
        <w:rPr>
          <w:rFonts w:ascii="Arial" w:hAnsi="Arial" w:cs="Arial"/>
          <w:sz w:val="20"/>
          <w:szCs w:val="20"/>
        </w:rPr>
        <w:t xml:space="preserve"> je ukinitev zelo nepriljubljena in zato redko izvedena.</w:t>
      </w:r>
    </w:p>
    <w:p w14:paraId="18F4773E" w14:textId="77777777" w:rsidR="001142FE" w:rsidRPr="00D06A28" w:rsidRDefault="001142FE" w:rsidP="001142FE">
      <w:pPr>
        <w:spacing w:after="0" w:line="260" w:lineRule="atLeast"/>
        <w:jc w:val="both"/>
        <w:rPr>
          <w:rFonts w:ascii="Arial" w:hAnsi="Arial" w:cs="Arial"/>
          <w:sz w:val="20"/>
          <w:szCs w:val="20"/>
        </w:rPr>
      </w:pPr>
    </w:p>
    <w:p w14:paraId="758F371F" w14:textId="449BDC76" w:rsidR="001142FE" w:rsidRDefault="001142FE" w:rsidP="001142FE">
      <w:pPr>
        <w:spacing w:after="0" w:line="260" w:lineRule="atLeast"/>
        <w:jc w:val="both"/>
        <w:rPr>
          <w:rFonts w:ascii="Arial" w:hAnsi="Arial" w:cs="Arial"/>
          <w:sz w:val="20"/>
          <w:szCs w:val="20"/>
        </w:rPr>
      </w:pPr>
      <w:r w:rsidRPr="00D06A28">
        <w:rPr>
          <w:rFonts w:ascii="Arial" w:hAnsi="Arial" w:cs="Arial"/>
          <w:sz w:val="20"/>
          <w:szCs w:val="20"/>
        </w:rPr>
        <w:t xml:space="preserve">Razlogi za široko uporabo davčnih izdatkov so največkrat želja posameznih proračunskih uporabnikov (na primer </w:t>
      </w:r>
      <w:r w:rsidRPr="00093DAD">
        <w:rPr>
          <w:rFonts w:ascii="Arial" w:hAnsi="Arial" w:cs="Arial"/>
          <w:sz w:val="20"/>
          <w:szCs w:val="20"/>
        </w:rPr>
        <w:t xml:space="preserve">ministrstev) </w:t>
      </w:r>
      <w:r w:rsidR="006C4CF8" w:rsidRPr="00093DAD">
        <w:rPr>
          <w:rFonts w:ascii="Arial" w:hAnsi="Arial" w:cs="Arial"/>
          <w:sz w:val="20"/>
          <w:szCs w:val="20"/>
        </w:rPr>
        <w:t>po</w:t>
      </w:r>
      <w:r w:rsidRPr="00093DAD">
        <w:rPr>
          <w:rFonts w:ascii="Arial" w:hAnsi="Arial" w:cs="Arial"/>
          <w:sz w:val="20"/>
          <w:szCs w:val="20"/>
        </w:rPr>
        <w:t xml:space="preserve"> </w:t>
      </w:r>
      <w:r w:rsidR="006C4CF8" w:rsidRPr="00093DAD">
        <w:rPr>
          <w:rFonts w:ascii="Arial" w:hAnsi="Arial" w:cs="Arial"/>
          <w:sz w:val="20"/>
          <w:szCs w:val="20"/>
        </w:rPr>
        <w:t xml:space="preserve">uresničevanju </w:t>
      </w:r>
      <w:r w:rsidRPr="00093DAD">
        <w:rPr>
          <w:rFonts w:ascii="Arial" w:hAnsi="Arial" w:cs="Arial"/>
          <w:sz w:val="20"/>
          <w:szCs w:val="20"/>
        </w:rPr>
        <w:t>svoj</w:t>
      </w:r>
      <w:r w:rsidR="006C4CF8" w:rsidRPr="00093DAD">
        <w:rPr>
          <w:rFonts w:ascii="Arial" w:hAnsi="Arial" w:cs="Arial"/>
          <w:sz w:val="20"/>
          <w:szCs w:val="20"/>
        </w:rPr>
        <w:t>ih</w:t>
      </w:r>
      <w:r w:rsidRPr="00093DAD">
        <w:rPr>
          <w:rFonts w:ascii="Arial" w:hAnsi="Arial" w:cs="Arial"/>
          <w:sz w:val="20"/>
          <w:szCs w:val="20"/>
        </w:rPr>
        <w:t xml:space="preserve"> politik tako, da ne bremenijo neposredno </w:t>
      </w:r>
      <w:r w:rsidRPr="00D71BCD">
        <w:rPr>
          <w:rFonts w:ascii="Arial" w:hAnsi="Arial" w:cs="Arial"/>
          <w:sz w:val="20"/>
          <w:szCs w:val="20"/>
        </w:rPr>
        <w:t>svojih proračunskih postavk, temveč znižujejo davčne prihodke. S tem breme prenesejo na vse proračunske uporabnike, ne da bi</w:t>
      </w:r>
      <w:r w:rsidRPr="00D06A28">
        <w:rPr>
          <w:rFonts w:ascii="Arial" w:hAnsi="Arial" w:cs="Arial"/>
          <w:sz w:val="20"/>
          <w:szCs w:val="20"/>
        </w:rPr>
        <w:t xml:space="preserve"> ti lahko sodelovali pri odločanju o prednostnih področjih proračuna; davčni izdatki namreč nastanejo, preden se začne priprav</w:t>
      </w:r>
      <w:r w:rsidR="006C4CF8">
        <w:rPr>
          <w:rFonts w:ascii="Arial" w:hAnsi="Arial" w:cs="Arial"/>
          <w:sz w:val="20"/>
          <w:szCs w:val="20"/>
        </w:rPr>
        <w:t>ljati</w:t>
      </w:r>
      <w:r w:rsidRPr="00D06A28">
        <w:rPr>
          <w:rFonts w:ascii="Arial" w:hAnsi="Arial" w:cs="Arial"/>
          <w:sz w:val="20"/>
          <w:szCs w:val="20"/>
        </w:rPr>
        <w:t xml:space="preserve"> proračun, saj so posredno zajeti v (nižjih) prihodkih proračuna. Če proračunski uporabniki ne morejo ali ne želijo sprejeti tega bremena oziroma znižanja izdatkov, se to odrazi v splošnem zvišanju davčnega bremena za vse zavezance, največkrat z višjo davčno stopnjo ali novo obliko davkov.</w:t>
      </w:r>
    </w:p>
    <w:p w14:paraId="1242A9E8" w14:textId="77777777" w:rsidR="001142FE" w:rsidRPr="00D06A28" w:rsidRDefault="001142FE" w:rsidP="001142FE">
      <w:pPr>
        <w:spacing w:after="0" w:line="260" w:lineRule="atLeast"/>
        <w:jc w:val="both"/>
        <w:rPr>
          <w:rFonts w:ascii="Arial" w:hAnsi="Arial" w:cs="Arial"/>
          <w:sz w:val="20"/>
          <w:szCs w:val="20"/>
        </w:rPr>
      </w:pPr>
    </w:p>
    <w:p w14:paraId="227CF6AF" w14:textId="77777777" w:rsidR="001142FE" w:rsidRPr="00AD7DFD" w:rsidRDefault="001142FE" w:rsidP="001142FE">
      <w:pPr>
        <w:spacing w:after="0" w:line="240" w:lineRule="auto"/>
        <w:jc w:val="both"/>
        <w:rPr>
          <w:rFonts w:ascii="Arial" w:hAnsi="Arial" w:cs="Arial"/>
          <w:sz w:val="20"/>
          <w:szCs w:val="20"/>
        </w:rPr>
      </w:pPr>
    </w:p>
    <w:p w14:paraId="2F106367" w14:textId="1488F24B" w:rsidR="001142FE" w:rsidRPr="00A132D2" w:rsidRDefault="001142FE" w:rsidP="001142FE">
      <w:pPr>
        <w:pStyle w:val="Heading2"/>
        <w:spacing w:before="0"/>
        <w:rPr>
          <w:rFonts w:ascii="Arial" w:hAnsi="Arial" w:cs="Arial"/>
          <w:sz w:val="24"/>
          <w:szCs w:val="24"/>
          <w:lang w:eastAsia="sl-SI"/>
        </w:rPr>
      </w:pPr>
      <w:r>
        <w:rPr>
          <w:rFonts w:ascii="Arial" w:hAnsi="Arial" w:cs="Arial"/>
          <w:sz w:val="24"/>
          <w:szCs w:val="24"/>
          <w:lang w:eastAsia="sl-SI"/>
        </w:rPr>
        <w:t>1</w:t>
      </w:r>
      <w:r w:rsidR="00BA66BB">
        <w:rPr>
          <w:rFonts w:ascii="Arial" w:hAnsi="Arial" w:cs="Arial"/>
          <w:sz w:val="24"/>
          <w:szCs w:val="24"/>
          <w:lang w:eastAsia="sl-SI"/>
        </w:rPr>
        <w:t>.</w:t>
      </w:r>
      <w:r w:rsidRPr="00A132D2">
        <w:rPr>
          <w:rFonts w:ascii="Arial" w:hAnsi="Arial" w:cs="Arial"/>
          <w:sz w:val="24"/>
          <w:szCs w:val="24"/>
          <w:lang w:eastAsia="sl-SI"/>
        </w:rPr>
        <w:t xml:space="preserve"> ANALIZA DAVČNIH IZDATKOV V SLOVENIJI</w:t>
      </w:r>
    </w:p>
    <w:p w14:paraId="22C2395E" w14:textId="77777777" w:rsidR="001142FE" w:rsidRPr="00566EA9" w:rsidRDefault="001142FE" w:rsidP="001142FE">
      <w:pPr>
        <w:pStyle w:val="NoSpacing"/>
        <w:spacing w:line="260" w:lineRule="atLeast"/>
        <w:rPr>
          <w:rFonts w:ascii="Arial" w:eastAsia="Times New Roman" w:hAnsi="Arial" w:cs="Arial"/>
          <w:b/>
          <w:sz w:val="20"/>
          <w:szCs w:val="20"/>
          <w:lang w:eastAsia="sl-SI"/>
        </w:rPr>
      </w:pPr>
    </w:p>
    <w:p w14:paraId="101F818D" w14:textId="54166EFB" w:rsidR="001142FE" w:rsidRPr="00303916" w:rsidRDefault="001142FE" w:rsidP="001142FE">
      <w:pPr>
        <w:spacing w:after="0" w:line="260" w:lineRule="atLeast"/>
        <w:jc w:val="both"/>
        <w:rPr>
          <w:rFonts w:ascii="Arial" w:hAnsi="Arial" w:cs="Arial"/>
          <w:sz w:val="20"/>
          <w:szCs w:val="20"/>
        </w:rPr>
      </w:pPr>
      <w:r w:rsidRPr="00093DAD">
        <w:rPr>
          <w:rFonts w:ascii="Arial" w:hAnsi="Arial" w:cs="Arial"/>
          <w:sz w:val="20"/>
          <w:szCs w:val="20"/>
        </w:rPr>
        <w:t>Najprej poudarjamo, da je končni znesek izgube prihodka ocenjen kot skupni seštevek davčnih izdatkov</w:t>
      </w:r>
      <w:r w:rsidRPr="00303916">
        <w:rPr>
          <w:rFonts w:ascii="Arial" w:hAnsi="Arial" w:cs="Arial"/>
          <w:sz w:val="20"/>
          <w:szCs w:val="20"/>
        </w:rPr>
        <w:t xml:space="preserve"> v okviru posamezne vrste davka. Analizirali </w:t>
      </w:r>
      <w:r w:rsidRPr="00093DAD">
        <w:rPr>
          <w:rFonts w:ascii="Arial" w:hAnsi="Arial" w:cs="Arial"/>
          <w:sz w:val="20"/>
          <w:szCs w:val="20"/>
        </w:rPr>
        <w:t>smo štiri</w:t>
      </w:r>
      <w:r w:rsidR="0088187B" w:rsidRPr="00093DAD">
        <w:rPr>
          <w:rFonts w:ascii="Arial" w:hAnsi="Arial" w:cs="Arial"/>
          <w:sz w:val="20"/>
          <w:szCs w:val="20"/>
        </w:rPr>
        <w:t xml:space="preserve"> po prihodkih</w:t>
      </w:r>
      <w:r w:rsidR="00093DAD">
        <w:rPr>
          <w:rFonts w:ascii="Arial" w:hAnsi="Arial" w:cs="Arial"/>
          <w:sz w:val="20"/>
          <w:szCs w:val="20"/>
        </w:rPr>
        <w:t xml:space="preserve"> </w:t>
      </w:r>
      <w:r w:rsidRPr="00093DAD">
        <w:rPr>
          <w:rFonts w:ascii="Arial" w:hAnsi="Arial" w:cs="Arial"/>
          <w:sz w:val="20"/>
          <w:szCs w:val="20"/>
        </w:rPr>
        <w:t>največje vrste davkov in davek na motorna</w:t>
      </w:r>
      <w:r w:rsidRPr="00303916">
        <w:rPr>
          <w:rFonts w:ascii="Arial" w:hAnsi="Arial" w:cs="Arial"/>
          <w:sz w:val="20"/>
          <w:szCs w:val="20"/>
        </w:rPr>
        <w:t xml:space="preserve"> vozila ter z njimi povezane davčne izdatke. Ocena izgube prihodk</w:t>
      </w:r>
      <w:r w:rsidRPr="00093DAD">
        <w:rPr>
          <w:rFonts w:ascii="Arial" w:hAnsi="Arial" w:cs="Arial"/>
          <w:sz w:val="20"/>
          <w:szCs w:val="20"/>
        </w:rPr>
        <w:t>ov</w:t>
      </w:r>
      <w:r w:rsidRPr="00303916">
        <w:rPr>
          <w:rFonts w:ascii="Arial" w:hAnsi="Arial" w:cs="Arial"/>
          <w:sz w:val="20"/>
          <w:szCs w:val="20"/>
        </w:rPr>
        <w:t xml:space="preserve"> po posameznih izdatkih ne pomeni nujno, da bi njihova ukinitev pomenila t</w:t>
      </w:r>
      <w:r w:rsidR="00736A98">
        <w:rPr>
          <w:rFonts w:ascii="Arial" w:hAnsi="Arial" w:cs="Arial"/>
          <w:sz w:val="20"/>
          <w:szCs w:val="20"/>
        </w:rPr>
        <w:t>oli</w:t>
      </w:r>
      <w:r w:rsidRPr="00303916">
        <w:rPr>
          <w:rFonts w:ascii="Arial" w:hAnsi="Arial" w:cs="Arial"/>
          <w:sz w:val="20"/>
          <w:szCs w:val="20"/>
        </w:rPr>
        <w:t xml:space="preserve">kšen znesek dodatnih prihodkov, saj je treba pri tem upoštevati tudi spremembe v </w:t>
      </w:r>
      <w:r w:rsidR="00736A98">
        <w:rPr>
          <w:rFonts w:ascii="Arial" w:hAnsi="Arial" w:cs="Arial"/>
          <w:sz w:val="20"/>
          <w:szCs w:val="20"/>
        </w:rPr>
        <w:t>ravnanju</w:t>
      </w:r>
      <w:r w:rsidRPr="00303916">
        <w:rPr>
          <w:rFonts w:ascii="Arial" w:hAnsi="Arial" w:cs="Arial"/>
          <w:sz w:val="20"/>
          <w:szCs w:val="20"/>
        </w:rPr>
        <w:t xml:space="preserve"> zavezancev in medsebojni </w:t>
      </w:r>
      <w:r w:rsidRPr="00093DAD">
        <w:rPr>
          <w:rFonts w:ascii="Arial" w:hAnsi="Arial" w:cs="Arial"/>
          <w:sz w:val="20"/>
          <w:szCs w:val="20"/>
        </w:rPr>
        <w:t>vpliv kombinacije različnih</w:t>
      </w:r>
      <w:r w:rsidRPr="00303916">
        <w:rPr>
          <w:rFonts w:ascii="Arial" w:hAnsi="Arial" w:cs="Arial"/>
          <w:sz w:val="20"/>
          <w:szCs w:val="20"/>
        </w:rPr>
        <w:t xml:space="preserve"> ukrepov. </w:t>
      </w:r>
    </w:p>
    <w:p w14:paraId="23B9ACC1" w14:textId="77777777" w:rsidR="001142FE" w:rsidRPr="00F74EF4" w:rsidRDefault="001142FE" w:rsidP="001142FE">
      <w:pPr>
        <w:spacing w:after="0" w:line="260" w:lineRule="atLeast"/>
        <w:jc w:val="both"/>
        <w:rPr>
          <w:rFonts w:ascii="Arial" w:hAnsi="Arial" w:cs="Arial"/>
          <w:color w:val="595959" w:themeColor="text1" w:themeTint="A6"/>
          <w:sz w:val="20"/>
          <w:szCs w:val="20"/>
        </w:rPr>
      </w:pPr>
    </w:p>
    <w:p w14:paraId="11E0135E" w14:textId="77777777" w:rsidR="001142FE" w:rsidRDefault="001142FE">
      <w:pPr>
        <w:spacing w:after="0" w:line="240" w:lineRule="auto"/>
        <w:rPr>
          <w:rFonts w:ascii="Arial" w:hAnsi="Arial" w:cs="Arial"/>
          <w:sz w:val="20"/>
          <w:szCs w:val="20"/>
        </w:rPr>
      </w:pPr>
      <w:r>
        <w:rPr>
          <w:rFonts w:ascii="Arial" w:hAnsi="Arial" w:cs="Arial"/>
          <w:sz w:val="20"/>
          <w:szCs w:val="20"/>
        </w:rPr>
        <w:br w:type="page"/>
      </w:r>
    </w:p>
    <w:p w14:paraId="25253A3D" w14:textId="5F16D728" w:rsidR="001142FE" w:rsidRPr="00E209FF" w:rsidRDefault="001142FE" w:rsidP="001142FE">
      <w:pPr>
        <w:spacing w:after="0" w:line="260" w:lineRule="atLeast"/>
        <w:jc w:val="both"/>
        <w:rPr>
          <w:rFonts w:ascii="Arial" w:hAnsi="Arial" w:cs="Arial"/>
          <w:sz w:val="20"/>
          <w:szCs w:val="20"/>
        </w:rPr>
      </w:pPr>
      <w:r w:rsidRPr="00E209FF">
        <w:rPr>
          <w:rFonts w:ascii="Arial" w:hAnsi="Arial" w:cs="Arial"/>
          <w:sz w:val="20"/>
          <w:szCs w:val="20"/>
        </w:rPr>
        <w:lastRenderedPageBreak/>
        <w:t>Preglednica 1: Prihodki po posameznih glavnih oziroma izbranih vrstah davkov v obdobju 2022–2024, v mio</w:t>
      </w:r>
      <w:r w:rsidR="009915DF">
        <w:rPr>
          <w:rFonts w:ascii="Arial" w:hAnsi="Arial" w:cs="Arial"/>
          <w:sz w:val="20"/>
          <w:szCs w:val="20"/>
        </w:rPr>
        <w:t>.</w:t>
      </w:r>
      <w:r w:rsidRPr="00E209FF">
        <w:rPr>
          <w:rFonts w:ascii="Arial" w:hAnsi="Arial" w:cs="Arial"/>
          <w:sz w:val="20"/>
          <w:szCs w:val="20"/>
        </w:rPr>
        <w:t xml:space="preserve"> evrov in odstotku BDP</w:t>
      </w:r>
    </w:p>
    <w:p w14:paraId="2037ECA3" w14:textId="77777777" w:rsidR="001142FE" w:rsidRDefault="001142FE" w:rsidP="001142FE">
      <w:pPr>
        <w:spacing w:after="0" w:line="260" w:lineRule="atLeast"/>
        <w:jc w:val="both"/>
        <w:rPr>
          <w:rFonts w:ascii="Arial" w:hAnsi="Arial" w:cs="Arial"/>
          <w:color w:val="595959" w:themeColor="text1" w:themeTint="A6"/>
          <w:sz w:val="20"/>
          <w:szCs w:val="20"/>
        </w:rPr>
      </w:pPr>
    </w:p>
    <w:tbl>
      <w:tblPr>
        <w:tblW w:w="7908" w:type="dxa"/>
        <w:tblCellMar>
          <w:left w:w="70" w:type="dxa"/>
          <w:right w:w="70" w:type="dxa"/>
        </w:tblCellMar>
        <w:tblLook w:val="04A0" w:firstRow="1" w:lastRow="0" w:firstColumn="1" w:lastColumn="0" w:noHBand="0" w:noVBand="1"/>
      </w:tblPr>
      <w:tblGrid>
        <w:gridCol w:w="2868"/>
        <w:gridCol w:w="800"/>
        <w:gridCol w:w="800"/>
        <w:gridCol w:w="800"/>
        <w:gridCol w:w="880"/>
        <w:gridCol w:w="880"/>
        <w:gridCol w:w="880"/>
      </w:tblGrid>
      <w:tr w:rsidR="001142FE" w:rsidRPr="00281648" w14:paraId="4077692A" w14:textId="77777777" w:rsidTr="0088187B">
        <w:trPr>
          <w:trHeight w:val="315"/>
        </w:trPr>
        <w:tc>
          <w:tcPr>
            <w:tcW w:w="2868" w:type="dxa"/>
            <w:tcBorders>
              <w:top w:val="nil"/>
              <w:left w:val="nil"/>
              <w:bottom w:val="nil"/>
              <w:right w:val="single" w:sz="8" w:space="0" w:color="auto"/>
            </w:tcBorders>
            <w:noWrap/>
            <w:vAlign w:val="bottom"/>
            <w:hideMark/>
          </w:tcPr>
          <w:p w14:paraId="1C7DDEB7" w14:textId="77777777" w:rsidR="001142FE" w:rsidRPr="00281648" w:rsidRDefault="001142FE" w:rsidP="0088187B">
            <w:pPr>
              <w:spacing w:after="0" w:line="240" w:lineRule="auto"/>
              <w:rPr>
                <w:rFonts w:eastAsia="Times New Roman" w:cs="Calibri"/>
                <w:color w:val="000000"/>
                <w:lang w:eastAsia="sl-SI"/>
              </w:rPr>
            </w:pPr>
            <w:r w:rsidRPr="00281648">
              <w:rPr>
                <w:rFonts w:eastAsia="Times New Roman" w:cs="Calibri"/>
                <w:color w:val="000000"/>
                <w:lang w:eastAsia="sl-SI"/>
              </w:rPr>
              <w:t> </w:t>
            </w:r>
          </w:p>
        </w:tc>
        <w:tc>
          <w:tcPr>
            <w:tcW w:w="1600" w:type="dxa"/>
            <w:gridSpan w:val="2"/>
            <w:tcBorders>
              <w:top w:val="single" w:sz="8" w:space="0" w:color="auto"/>
              <w:left w:val="nil"/>
              <w:bottom w:val="single" w:sz="8" w:space="0" w:color="auto"/>
              <w:right w:val="single" w:sz="8" w:space="0" w:color="000000"/>
            </w:tcBorders>
            <w:shd w:val="clear" w:color="000000" w:fill="EBF1DE"/>
            <w:noWrap/>
            <w:vAlign w:val="center"/>
            <w:hideMark/>
          </w:tcPr>
          <w:p w14:paraId="23D5E07C" w14:textId="77777777" w:rsidR="001142FE" w:rsidRPr="00281648" w:rsidRDefault="001142FE" w:rsidP="0088187B">
            <w:pPr>
              <w:spacing w:after="0" w:line="240" w:lineRule="auto"/>
              <w:jc w:val="center"/>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2022</w:t>
            </w:r>
          </w:p>
        </w:tc>
        <w:tc>
          <w:tcPr>
            <w:tcW w:w="1680" w:type="dxa"/>
            <w:gridSpan w:val="2"/>
            <w:tcBorders>
              <w:top w:val="single" w:sz="8" w:space="0" w:color="auto"/>
              <w:left w:val="nil"/>
              <w:bottom w:val="single" w:sz="8" w:space="0" w:color="auto"/>
              <w:right w:val="single" w:sz="8" w:space="0" w:color="000000"/>
            </w:tcBorders>
            <w:shd w:val="clear" w:color="000000" w:fill="EBF1DE"/>
            <w:noWrap/>
            <w:vAlign w:val="center"/>
            <w:hideMark/>
          </w:tcPr>
          <w:p w14:paraId="5F11ABE5" w14:textId="77777777" w:rsidR="001142FE" w:rsidRPr="00281648" w:rsidRDefault="001142FE" w:rsidP="0088187B">
            <w:pPr>
              <w:spacing w:after="0" w:line="240" w:lineRule="auto"/>
              <w:jc w:val="center"/>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2023</w:t>
            </w:r>
          </w:p>
        </w:tc>
        <w:tc>
          <w:tcPr>
            <w:tcW w:w="1760" w:type="dxa"/>
            <w:gridSpan w:val="2"/>
            <w:tcBorders>
              <w:top w:val="single" w:sz="8" w:space="0" w:color="auto"/>
              <w:left w:val="nil"/>
              <w:bottom w:val="single" w:sz="8" w:space="0" w:color="auto"/>
              <w:right w:val="single" w:sz="8" w:space="0" w:color="000000"/>
            </w:tcBorders>
            <w:shd w:val="clear" w:color="000000" w:fill="EBF1DE"/>
            <w:noWrap/>
            <w:vAlign w:val="center"/>
            <w:hideMark/>
          </w:tcPr>
          <w:p w14:paraId="43FC4888" w14:textId="77777777" w:rsidR="001142FE" w:rsidRPr="00281648" w:rsidRDefault="001142FE" w:rsidP="0088187B">
            <w:pPr>
              <w:spacing w:after="0" w:line="240" w:lineRule="auto"/>
              <w:jc w:val="center"/>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2024</w:t>
            </w:r>
          </w:p>
        </w:tc>
      </w:tr>
      <w:tr w:rsidR="001142FE" w:rsidRPr="00281648" w14:paraId="5B6F4113" w14:textId="77777777" w:rsidTr="0088187B">
        <w:trPr>
          <w:trHeight w:val="300"/>
        </w:trPr>
        <w:tc>
          <w:tcPr>
            <w:tcW w:w="2868" w:type="dxa"/>
            <w:tcBorders>
              <w:top w:val="nil"/>
              <w:left w:val="nil"/>
              <w:bottom w:val="single" w:sz="8" w:space="0" w:color="auto"/>
              <w:right w:val="single" w:sz="8" w:space="0" w:color="auto"/>
            </w:tcBorders>
            <w:noWrap/>
            <w:vAlign w:val="center"/>
            <w:hideMark/>
          </w:tcPr>
          <w:p w14:paraId="400A4F58" w14:textId="77777777" w:rsidR="001142FE" w:rsidRPr="00281648" w:rsidRDefault="001142FE" w:rsidP="0088187B">
            <w:pPr>
              <w:spacing w:after="0" w:line="240" w:lineRule="auto"/>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 </w:t>
            </w:r>
          </w:p>
        </w:tc>
        <w:tc>
          <w:tcPr>
            <w:tcW w:w="800" w:type="dxa"/>
            <w:tcBorders>
              <w:top w:val="nil"/>
              <w:left w:val="nil"/>
              <w:bottom w:val="single" w:sz="8" w:space="0" w:color="auto"/>
              <w:right w:val="single" w:sz="8" w:space="0" w:color="auto"/>
            </w:tcBorders>
            <w:shd w:val="clear" w:color="000000" w:fill="EBF1DE"/>
            <w:vAlign w:val="center"/>
            <w:hideMark/>
          </w:tcPr>
          <w:p w14:paraId="6692A9B3" w14:textId="77777777" w:rsidR="001142FE" w:rsidRPr="00281648" w:rsidRDefault="001142FE" w:rsidP="0088187B">
            <w:pPr>
              <w:spacing w:after="0" w:line="240" w:lineRule="auto"/>
              <w:jc w:val="center"/>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Prihodki</w:t>
            </w:r>
          </w:p>
        </w:tc>
        <w:tc>
          <w:tcPr>
            <w:tcW w:w="800" w:type="dxa"/>
            <w:tcBorders>
              <w:top w:val="nil"/>
              <w:left w:val="nil"/>
              <w:bottom w:val="single" w:sz="8" w:space="0" w:color="auto"/>
              <w:right w:val="single" w:sz="8" w:space="0" w:color="auto"/>
            </w:tcBorders>
            <w:shd w:val="clear" w:color="000000" w:fill="EBF1DE"/>
            <w:vAlign w:val="center"/>
            <w:hideMark/>
          </w:tcPr>
          <w:p w14:paraId="238523DA" w14:textId="77777777" w:rsidR="001142FE" w:rsidRPr="00281648" w:rsidRDefault="001142FE" w:rsidP="0088187B">
            <w:pPr>
              <w:spacing w:after="0" w:line="240" w:lineRule="auto"/>
              <w:jc w:val="center"/>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 BDP</w:t>
            </w:r>
          </w:p>
        </w:tc>
        <w:tc>
          <w:tcPr>
            <w:tcW w:w="800" w:type="dxa"/>
            <w:tcBorders>
              <w:top w:val="nil"/>
              <w:left w:val="nil"/>
              <w:bottom w:val="single" w:sz="8" w:space="0" w:color="auto"/>
              <w:right w:val="single" w:sz="8" w:space="0" w:color="auto"/>
            </w:tcBorders>
            <w:shd w:val="clear" w:color="000000" w:fill="EBF1DE"/>
            <w:vAlign w:val="center"/>
            <w:hideMark/>
          </w:tcPr>
          <w:p w14:paraId="45BD2448" w14:textId="77777777" w:rsidR="001142FE" w:rsidRPr="00281648" w:rsidRDefault="001142FE" w:rsidP="0088187B">
            <w:pPr>
              <w:spacing w:after="0" w:line="240" w:lineRule="auto"/>
              <w:jc w:val="center"/>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Prihodki</w:t>
            </w:r>
          </w:p>
        </w:tc>
        <w:tc>
          <w:tcPr>
            <w:tcW w:w="880" w:type="dxa"/>
            <w:tcBorders>
              <w:top w:val="nil"/>
              <w:left w:val="nil"/>
              <w:bottom w:val="single" w:sz="8" w:space="0" w:color="auto"/>
              <w:right w:val="single" w:sz="8" w:space="0" w:color="auto"/>
            </w:tcBorders>
            <w:shd w:val="clear" w:color="000000" w:fill="EBF1DE"/>
            <w:vAlign w:val="center"/>
            <w:hideMark/>
          </w:tcPr>
          <w:p w14:paraId="0425BFF1" w14:textId="77777777" w:rsidR="001142FE" w:rsidRPr="00281648" w:rsidRDefault="001142FE" w:rsidP="0088187B">
            <w:pPr>
              <w:spacing w:after="0" w:line="240" w:lineRule="auto"/>
              <w:jc w:val="center"/>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 BDP</w:t>
            </w:r>
          </w:p>
        </w:tc>
        <w:tc>
          <w:tcPr>
            <w:tcW w:w="880" w:type="dxa"/>
            <w:tcBorders>
              <w:top w:val="nil"/>
              <w:left w:val="nil"/>
              <w:bottom w:val="single" w:sz="8" w:space="0" w:color="auto"/>
              <w:right w:val="single" w:sz="8" w:space="0" w:color="auto"/>
            </w:tcBorders>
            <w:shd w:val="clear" w:color="000000" w:fill="EBF1DE"/>
            <w:vAlign w:val="center"/>
            <w:hideMark/>
          </w:tcPr>
          <w:p w14:paraId="3741359A" w14:textId="77777777" w:rsidR="001142FE" w:rsidRPr="00281648" w:rsidRDefault="001142FE" w:rsidP="0088187B">
            <w:pPr>
              <w:spacing w:after="0" w:line="240" w:lineRule="auto"/>
              <w:jc w:val="center"/>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Prihodki</w:t>
            </w:r>
          </w:p>
        </w:tc>
        <w:tc>
          <w:tcPr>
            <w:tcW w:w="880" w:type="dxa"/>
            <w:tcBorders>
              <w:top w:val="nil"/>
              <w:left w:val="nil"/>
              <w:bottom w:val="single" w:sz="8" w:space="0" w:color="auto"/>
              <w:right w:val="single" w:sz="8" w:space="0" w:color="auto"/>
            </w:tcBorders>
            <w:shd w:val="clear" w:color="000000" w:fill="EBF1DE"/>
            <w:vAlign w:val="center"/>
            <w:hideMark/>
          </w:tcPr>
          <w:p w14:paraId="5BB21F7F" w14:textId="77777777" w:rsidR="001142FE" w:rsidRPr="00281648" w:rsidRDefault="001142FE" w:rsidP="0088187B">
            <w:pPr>
              <w:spacing w:after="0" w:line="240" w:lineRule="auto"/>
              <w:jc w:val="center"/>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 BDP</w:t>
            </w:r>
          </w:p>
        </w:tc>
      </w:tr>
      <w:tr w:rsidR="001142FE" w:rsidRPr="00281648" w14:paraId="0DBB343F" w14:textId="77777777" w:rsidTr="0088187B">
        <w:trPr>
          <w:trHeight w:val="300"/>
        </w:trPr>
        <w:tc>
          <w:tcPr>
            <w:tcW w:w="2868" w:type="dxa"/>
            <w:tcBorders>
              <w:top w:val="nil"/>
              <w:left w:val="single" w:sz="8" w:space="0" w:color="auto"/>
              <w:bottom w:val="single" w:sz="8" w:space="0" w:color="auto"/>
              <w:right w:val="single" w:sz="8" w:space="0" w:color="auto"/>
            </w:tcBorders>
            <w:shd w:val="clear" w:color="000000" w:fill="FFC000"/>
            <w:noWrap/>
            <w:vAlign w:val="center"/>
            <w:hideMark/>
          </w:tcPr>
          <w:p w14:paraId="56204BFE" w14:textId="77777777" w:rsidR="001142FE" w:rsidRPr="00281648" w:rsidRDefault="001142FE" w:rsidP="0088187B">
            <w:pPr>
              <w:spacing w:after="0" w:line="240" w:lineRule="auto"/>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DAVČNI PRIHODKI</w:t>
            </w:r>
          </w:p>
        </w:tc>
        <w:tc>
          <w:tcPr>
            <w:tcW w:w="800" w:type="dxa"/>
            <w:tcBorders>
              <w:top w:val="nil"/>
              <w:left w:val="nil"/>
              <w:bottom w:val="single" w:sz="8" w:space="0" w:color="auto"/>
              <w:right w:val="single" w:sz="8" w:space="0" w:color="auto"/>
            </w:tcBorders>
            <w:shd w:val="clear" w:color="000000" w:fill="FFC000"/>
            <w:noWrap/>
            <w:vAlign w:val="center"/>
            <w:hideMark/>
          </w:tcPr>
          <w:p w14:paraId="3010442A" w14:textId="77777777" w:rsidR="001142FE" w:rsidRPr="00281648" w:rsidRDefault="001142FE" w:rsidP="0088187B">
            <w:pPr>
              <w:spacing w:after="0" w:line="240" w:lineRule="auto"/>
              <w:jc w:val="right"/>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20.557</w:t>
            </w:r>
          </w:p>
        </w:tc>
        <w:tc>
          <w:tcPr>
            <w:tcW w:w="800" w:type="dxa"/>
            <w:tcBorders>
              <w:top w:val="nil"/>
              <w:left w:val="nil"/>
              <w:bottom w:val="single" w:sz="8" w:space="0" w:color="auto"/>
              <w:right w:val="single" w:sz="8" w:space="0" w:color="auto"/>
            </w:tcBorders>
            <w:shd w:val="clear" w:color="000000" w:fill="FFC000"/>
            <w:noWrap/>
            <w:vAlign w:val="center"/>
            <w:hideMark/>
          </w:tcPr>
          <w:p w14:paraId="7B13C084" w14:textId="515D62A9" w:rsidR="001142FE" w:rsidRPr="00281648" w:rsidRDefault="001142FE" w:rsidP="0088187B">
            <w:pPr>
              <w:spacing w:after="0" w:line="240" w:lineRule="auto"/>
              <w:jc w:val="right"/>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36,1</w:t>
            </w:r>
            <w:r w:rsidR="00690E3F">
              <w:rPr>
                <w:rFonts w:ascii="Arial" w:eastAsia="Times New Roman" w:hAnsi="Arial" w:cs="Arial"/>
                <w:b/>
                <w:bCs/>
                <w:color w:val="000000"/>
                <w:sz w:val="16"/>
                <w:szCs w:val="16"/>
                <w:lang w:eastAsia="sl-SI"/>
              </w:rPr>
              <w:t xml:space="preserve"> </w:t>
            </w:r>
            <w:r w:rsidRPr="00281648">
              <w:rPr>
                <w:rFonts w:ascii="Arial" w:eastAsia="Times New Roman" w:hAnsi="Arial" w:cs="Arial"/>
                <w:b/>
                <w:bCs/>
                <w:color w:val="000000"/>
                <w:sz w:val="16"/>
                <w:szCs w:val="16"/>
                <w:lang w:eastAsia="sl-SI"/>
              </w:rPr>
              <w:t>%</w:t>
            </w:r>
          </w:p>
        </w:tc>
        <w:tc>
          <w:tcPr>
            <w:tcW w:w="800" w:type="dxa"/>
            <w:tcBorders>
              <w:top w:val="nil"/>
              <w:left w:val="nil"/>
              <w:bottom w:val="single" w:sz="8" w:space="0" w:color="auto"/>
              <w:right w:val="single" w:sz="8" w:space="0" w:color="auto"/>
            </w:tcBorders>
            <w:shd w:val="clear" w:color="000000" w:fill="FFC000"/>
            <w:noWrap/>
            <w:vAlign w:val="center"/>
            <w:hideMark/>
          </w:tcPr>
          <w:p w14:paraId="3FCD902C" w14:textId="77777777" w:rsidR="001142FE" w:rsidRPr="00281648" w:rsidRDefault="001142FE" w:rsidP="0088187B">
            <w:pPr>
              <w:spacing w:after="0" w:line="240" w:lineRule="auto"/>
              <w:jc w:val="right"/>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21.977</w:t>
            </w:r>
          </w:p>
        </w:tc>
        <w:tc>
          <w:tcPr>
            <w:tcW w:w="880" w:type="dxa"/>
            <w:tcBorders>
              <w:top w:val="nil"/>
              <w:left w:val="nil"/>
              <w:bottom w:val="single" w:sz="8" w:space="0" w:color="auto"/>
              <w:right w:val="single" w:sz="8" w:space="0" w:color="auto"/>
            </w:tcBorders>
            <w:shd w:val="clear" w:color="000000" w:fill="FFC000"/>
            <w:noWrap/>
            <w:vAlign w:val="center"/>
            <w:hideMark/>
          </w:tcPr>
          <w:p w14:paraId="4C20CA84" w14:textId="5BAA0319" w:rsidR="001142FE" w:rsidRPr="00281648" w:rsidRDefault="001142FE" w:rsidP="0088187B">
            <w:pPr>
              <w:spacing w:after="0" w:line="240" w:lineRule="auto"/>
              <w:jc w:val="right"/>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34,3</w:t>
            </w:r>
            <w:r w:rsidR="00690E3F">
              <w:rPr>
                <w:rFonts w:ascii="Arial" w:eastAsia="Times New Roman" w:hAnsi="Arial" w:cs="Arial"/>
                <w:b/>
                <w:bCs/>
                <w:color w:val="000000"/>
                <w:sz w:val="16"/>
                <w:szCs w:val="16"/>
                <w:lang w:eastAsia="sl-SI"/>
              </w:rPr>
              <w:t xml:space="preserve"> </w:t>
            </w:r>
            <w:r w:rsidRPr="00281648">
              <w:rPr>
                <w:rFonts w:ascii="Arial" w:eastAsia="Times New Roman" w:hAnsi="Arial" w:cs="Arial"/>
                <w:b/>
                <w:bCs/>
                <w:color w:val="000000"/>
                <w:sz w:val="16"/>
                <w:szCs w:val="16"/>
                <w:lang w:eastAsia="sl-SI"/>
              </w:rPr>
              <w:t>%</w:t>
            </w:r>
          </w:p>
        </w:tc>
        <w:tc>
          <w:tcPr>
            <w:tcW w:w="880" w:type="dxa"/>
            <w:tcBorders>
              <w:top w:val="nil"/>
              <w:left w:val="nil"/>
              <w:bottom w:val="single" w:sz="8" w:space="0" w:color="auto"/>
              <w:right w:val="single" w:sz="8" w:space="0" w:color="auto"/>
            </w:tcBorders>
            <w:shd w:val="clear" w:color="000000" w:fill="FFC000"/>
            <w:noWrap/>
            <w:vAlign w:val="center"/>
            <w:hideMark/>
          </w:tcPr>
          <w:p w14:paraId="2105FE53" w14:textId="77777777" w:rsidR="001142FE" w:rsidRPr="00281648" w:rsidRDefault="001142FE" w:rsidP="0088187B">
            <w:pPr>
              <w:spacing w:after="0" w:line="240" w:lineRule="auto"/>
              <w:jc w:val="right"/>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24.547</w:t>
            </w:r>
          </w:p>
        </w:tc>
        <w:tc>
          <w:tcPr>
            <w:tcW w:w="880" w:type="dxa"/>
            <w:tcBorders>
              <w:top w:val="nil"/>
              <w:left w:val="nil"/>
              <w:bottom w:val="single" w:sz="8" w:space="0" w:color="auto"/>
              <w:right w:val="single" w:sz="8" w:space="0" w:color="auto"/>
            </w:tcBorders>
            <w:shd w:val="clear" w:color="000000" w:fill="FFC000"/>
            <w:noWrap/>
            <w:vAlign w:val="center"/>
            <w:hideMark/>
          </w:tcPr>
          <w:p w14:paraId="7DFA7DDB" w14:textId="5B656394" w:rsidR="001142FE" w:rsidRPr="00281648" w:rsidRDefault="001142FE" w:rsidP="0088187B">
            <w:pPr>
              <w:spacing w:after="0" w:line="240" w:lineRule="auto"/>
              <w:jc w:val="right"/>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36,4</w:t>
            </w:r>
            <w:r w:rsidR="00690E3F">
              <w:rPr>
                <w:rFonts w:ascii="Arial" w:eastAsia="Times New Roman" w:hAnsi="Arial" w:cs="Arial"/>
                <w:b/>
                <w:bCs/>
                <w:color w:val="000000"/>
                <w:sz w:val="16"/>
                <w:szCs w:val="16"/>
                <w:lang w:eastAsia="sl-SI"/>
              </w:rPr>
              <w:t xml:space="preserve"> </w:t>
            </w:r>
            <w:r w:rsidRPr="00281648">
              <w:rPr>
                <w:rFonts w:ascii="Arial" w:eastAsia="Times New Roman" w:hAnsi="Arial" w:cs="Arial"/>
                <w:b/>
                <w:bCs/>
                <w:color w:val="000000"/>
                <w:sz w:val="16"/>
                <w:szCs w:val="16"/>
                <w:lang w:eastAsia="sl-SI"/>
              </w:rPr>
              <w:t>%</w:t>
            </w:r>
          </w:p>
        </w:tc>
      </w:tr>
      <w:tr w:rsidR="001142FE" w:rsidRPr="00281648" w14:paraId="3BE17269" w14:textId="77777777" w:rsidTr="0088187B">
        <w:trPr>
          <w:trHeight w:val="300"/>
        </w:trPr>
        <w:tc>
          <w:tcPr>
            <w:tcW w:w="2868" w:type="dxa"/>
            <w:tcBorders>
              <w:top w:val="nil"/>
              <w:left w:val="single" w:sz="8" w:space="0" w:color="auto"/>
              <w:bottom w:val="single" w:sz="8" w:space="0" w:color="auto"/>
              <w:right w:val="single" w:sz="8" w:space="0" w:color="auto"/>
            </w:tcBorders>
            <w:shd w:val="clear" w:color="000000" w:fill="DAEEF3"/>
            <w:noWrap/>
            <w:vAlign w:val="center"/>
            <w:hideMark/>
          </w:tcPr>
          <w:p w14:paraId="61D007C3" w14:textId="77777777" w:rsidR="001142FE" w:rsidRPr="00281648" w:rsidRDefault="001142FE" w:rsidP="0088187B">
            <w:pPr>
              <w:spacing w:after="0" w:line="240" w:lineRule="auto"/>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 xml:space="preserve">Dohodnina </w:t>
            </w:r>
          </w:p>
        </w:tc>
        <w:tc>
          <w:tcPr>
            <w:tcW w:w="800" w:type="dxa"/>
            <w:tcBorders>
              <w:top w:val="nil"/>
              <w:left w:val="nil"/>
              <w:bottom w:val="single" w:sz="8" w:space="0" w:color="auto"/>
              <w:right w:val="single" w:sz="8" w:space="0" w:color="auto"/>
            </w:tcBorders>
            <w:noWrap/>
            <w:vAlign w:val="center"/>
            <w:hideMark/>
          </w:tcPr>
          <w:p w14:paraId="04C6AA7F"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2.516</w:t>
            </w:r>
          </w:p>
        </w:tc>
        <w:tc>
          <w:tcPr>
            <w:tcW w:w="800" w:type="dxa"/>
            <w:tcBorders>
              <w:top w:val="nil"/>
              <w:left w:val="nil"/>
              <w:bottom w:val="single" w:sz="8" w:space="0" w:color="auto"/>
              <w:right w:val="single" w:sz="8" w:space="0" w:color="auto"/>
            </w:tcBorders>
            <w:noWrap/>
            <w:vAlign w:val="center"/>
            <w:hideMark/>
          </w:tcPr>
          <w:p w14:paraId="548777C4" w14:textId="7E6705FB"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4,4</w:t>
            </w:r>
            <w:r w:rsidR="00690E3F">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800" w:type="dxa"/>
            <w:tcBorders>
              <w:top w:val="nil"/>
              <w:left w:val="nil"/>
              <w:bottom w:val="single" w:sz="8" w:space="0" w:color="auto"/>
              <w:right w:val="single" w:sz="8" w:space="0" w:color="auto"/>
            </w:tcBorders>
            <w:noWrap/>
            <w:vAlign w:val="center"/>
            <w:hideMark/>
          </w:tcPr>
          <w:p w14:paraId="6C0A8BCB"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2.741</w:t>
            </w:r>
          </w:p>
        </w:tc>
        <w:tc>
          <w:tcPr>
            <w:tcW w:w="880" w:type="dxa"/>
            <w:tcBorders>
              <w:top w:val="nil"/>
              <w:left w:val="nil"/>
              <w:bottom w:val="single" w:sz="8" w:space="0" w:color="auto"/>
              <w:right w:val="single" w:sz="8" w:space="0" w:color="auto"/>
            </w:tcBorders>
            <w:noWrap/>
            <w:vAlign w:val="center"/>
            <w:hideMark/>
          </w:tcPr>
          <w:p w14:paraId="6BA1D2AB" w14:textId="2445CA39"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4,3</w:t>
            </w:r>
            <w:r w:rsidR="00690E3F">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880" w:type="dxa"/>
            <w:tcBorders>
              <w:top w:val="nil"/>
              <w:left w:val="nil"/>
              <w:bottom w:val="single" w:sz="8" w:space="0" w:color="auto"/>
              <w:right w:val="single" w:sz="8" w:space="0" w:color="auto"/>
            </w:tcBorders>
            <w:noWrap/>
            <w:vAlign w:val="center"/>
            <w:hideMark/>
          </w:tcPr>
          <w:p w14:paraId="3A1BE7ED"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3.010</w:t>
            </w:r>
          </w:p>
        </w:tc>
        <w:tc>
          <w:tcPr>
            <w:tcW w:w="880" w:type="dxa"/>
            <w:tcBorders>
              <w:top w:val="nil"/>
              <w:left w:val="nil"/>
              <w:bottom w:val="single" w:sz="8" w:space="0" w:color="auto"/>
              <w:right w:val="single" w:sz="8" w:space="0" w:color="auto"/>
            </w:tcBorders>
            <w:noWrap/>
            <w:vAlign w:val="center"/>
            <w:hideMark/>
          </w:tcPr>
          <w:p w14:paraId="5B9D4809" w14:textId="107108A5"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4,5</w:t>
            </w:r>
            <w:r w:rsidR="00690E3F">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r>
      <w:tr w:rsidR="001142FE" w:rsidRPr="00281648" w14:paraId="6BD47C90" w14:textId="77777777" w:rsidTr="0088187B">
        <w:trPr>
          <w:trHeight w:val="300"/>
        </w:trPr>
        <w:tc>
          <w:tcPr>
            <w:tcW w:w="2868" w:type="dxa"/>
            <w:tcBorders>
              <w:top w:val="nil"/>
              <w:left w:val="single" w:sz="8" w:space="0" w:color="auto"/>
              <w:bottom w:val="single" w:sz="8" w:space="0" w:color="auto"/>
              <w:right w:val="single" w:sz="8" w:space="0" w:color="auto"/>
            </w:tcBorders>
            <w:shd w:val="clear" w:color="000000" w:fill="DAEEF3"/>
            <w:noWrap/>
            <w:vAlign w:val="center"/>
            <w:hideMark/>
          </w:tcPr>
          <w:p w14:paraId="52EF0A9F" w14:textId="77777777" w:rsidR="001142FE" w:rsidRPr="00281648" w:rsidRDefault="001142FE" w:rsidP="0088187B">
            <w:pPr>
              <w:spacing w:after="0" w:line="240" w:lineRule="auto"/>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Davek od dohodkov pravnih oseb</w:t>
            </w:r>
          </w:p>
        </w:tc>
        <w:tc>
          <w:tcPr>
            <w:tcW w:w="800" w:type="dxa"/>
            <w:tcBorders>
              <w:top w:val="nil"/>
              <w:left w:val="nil"/>
              <w:bottom w:val="single" w:sz="8" w:space="0" w:color="auto"/>
              <w:right w:val="single" w:sz="8" w:space="0" w:color="auto"/>
            </w:tcBorders>
            <w:noWrap/>
            <w:vAlign w:val="center"/>
            <w:hideMark/>
          </w:tcPr>
          <w:p w14:paraId="377765DB"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1.310</w:t>
            </w:r>
          </w:p>
        </w:tc>
        <w:tc>
          <w:tcPr>
            <w:tcW w:w="800" w:type="dxa"/>
            <w:tcBorders>
              <w:top w:val="nil"/>
              <w:left w:val="nil"/>
              <w:bottom w:val="single" w:sz="8" w:space="0" w:color="auto"/>
              <w:right w:val="single" w:sz="8" w:space="0" w:color="auto"/>
            </w:tcBorders>
            <w:noWrap/>
            <w:vAlign w:val="center"/>
            <w:hideMark/>
          </w:tcPr>
          <w:p w14:paraId="7A8B5234" w14:textId="1CFF04C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2,3</w:t>
            </w:r>
            <w:r w:rsidR="00690E3F">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800" w:type="dxa"/>
            <w:tcBorders>
              <w:top w:val="nil"/>
              <w:left w:val="nil"/>
              <w:bottom w:val="single" w:sz="8" w:space="0" w:color="auto"/>
              <w:right w:val="single" w:sz="8" w:space="0" w:color="auto"/>
            </w:tcBorders>
            <w:noWrap/>
            <w:vAlign w:val="center"/>
            <w:hideMark/>
          </w:tcPr>
          <w:p w14:paraId="4DDD9850"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1.475</w:t>
            </w:r>
          </w:p>
        </w:tc>
        <w:tc>
          <w:tcPr>
            <w:tcW w:w="880" w:type="dxa"/>
            <w:tcBorders>
              <w:top w:val="nil"/>
              <w:left w:val="nil"/>
              <w:bottom w:val="single" w:sz="8" w:space="0" w:color="auto"/>
              <w:right w:val="single" w:sz="8" w:space="0" w:color="auto"/>
            </w:tcBorders>
            <w:noWrap/>
            <w:vAlign w:val="center"/>
            <w:hideMark/>
          </w:tcPr>
          <w:p w14:paraId="492925FB" w14:textId="246BB504"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2,3</w:t>
            </w:r>
            <w:r w:rsidR="00690E3F">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880" w:type="dxa"/>
            <w:tcBorders>
              <w:top w:val="nil"/>
              <w:left w:val="nil"/>
              <w:bottom w:val="single" w:sz="8" w:space="0" w:color="auto"/>
              <w:right w:val="single" w:sz="8" w:space="0" w:color="auto"/>
            </w:tcBorders>
            <w:noWrap/>
            <w:vAlign w:val="center"/>
            <w:hideMark/>
          </w:tcPr>
          <w:p w14:paraId="4AA2DDC2"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1.719</w:t>
            </w:r>
          </w:p>
        </w:tc>
        <w:tc>
          <w:tcPr>
            <w:tcW w:w="880" w:type="dxa"/>
            <w:tcBorders>
              <w:top w:val="nil"/>
              <w:left w:val="nil"/>
              <w:bottom w:val="single" w:sz="8" w:space="0" w:color="auto"/>
              <w:right w:val="single" w:sz="8" w:space="0" w:color="auto"/>
            </w:tcBorders>
            <w:noWrap/>
            <w:vAlign w:val="center"/>
            <w:hideMark/>
          </w:tcPr>
          <w:p w14:paraId="65223191" w14:textId="5D473960"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2,6</w:t>
            </w:r>
            <w:r w:rsidR="00690E3F">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r>
      <w:tr w:rsidR="001142FE" w:rsidRPr="00281648" w14:paraId="29DC459D" w14:textId="77777777" w:rsidTr="0088187B">
        <w:trPr>
          <w:trHeight w:val="300"/>
        </w:trPr>
        <w:tc>
          <w:tcPr>
            <w:tcW w:w="2868" w:type="dxa"/>
            <w:tcBorders>
              <w:top w:val="nil"/>
              <w:left w:val="single" w:sz="8" w:space="0" w:color="auto"/>
              <w:bottom w:val="single" w:sz="8" w:space="0" w:color="auto"/>
              <w:right w:val="single" w:sz="8" w:space="0" w:color="auto"/>
            </w:tcBorders>
            <w:shd w:val="clear" w:color="000000" w:fill="DAEEF3"/>
            <w:noWrap/>
            <w:vAlign w:val="center"/>
            <w:hideMark/>
          </w:tcPr>
          <w:p w14:paraId="51BB87F0" w14:textId="77777777" w:rsidR="001142FE" w:rsidRPr="00281648" w:rsidRDefault="001142FE" w:rsidP="0088187B">
            <w:pPr>
              <w:spacing w:after="0" w:line="240" w:lineRule="auto"/>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Trošarine</w:t>
            </w:r>
          </w:p>
        </w:tc>
        <w:tc>
          <w:tcPr>
            <w:tcW w:w="800" w:type="dxa"/>
            <w:tcBorders>
              <w:top w:val="nil"/>
              <w:left w:val="nil"/>
              <w:bottom w:val="single" w:sz="8" w:space="0" w:color="auto"/>
              <w:right w:val="single" w:sz="8" w:space="0" w:color="auto"/>
            </w:tcBorders>
            <w:noWrap/>
            <w:vAlign w:val="center"/>
            <w:hideMark/>
          </w:tcPr>
          <w:p w14:paraId="225AE41F"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1.543</w:t>
            </w:r>
          </w:p>
        </w:tc>
        <w:tc>
          <w:tcPr>
            <w:tcW w:w="800" w:type="dxa"/>
            <w:tcBorders>
              <w:top w:val="nil"/>
              <w:left w:val="nil"/>
              <w:bottom w:val="single" w:sz="8" w:space="0" w:color="auto"/>
              <w:right w:val="single" w:sz="8" w:space="0" w:color="auto"/>
            </w:tcBorders>
            <w:noWrap/>
            <w:vAlign w:val="center"/>
            <w:hideMark/>
          </w:tcPr>
          <w:p w14:paraId="13EE3C40" w14:textId="017267A6"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2,7</w:t>
            </w:r>
            <w:r w:rsidR="00690E3F">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800" w:type="dxa"/>
            <w:tcBorders>
              <w:top w:val="nil"/>
              <w:left w:val="nil"/>
              <w:bottom w:val="single" w:sz="8" w:space="0" w:color="auto"/>
              <w:right w:val="single" w:sz="8" w:space="0" w:color="auto"/>
            </w:tcBorders>
            <w:noWrap/>
            <w:vAlign w:val="center"/>
            <w:hideMark/>
          </w:tcPr>
          <w:p w14:paraId="358A2590"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1.654</w:t>
            </w:r>
          </w:p>
        </w:tc>
        <w:tc>
          <w:tcPr>
            <w:tcW w:w="880" w:type="dxa"/>
            <w:tcBorders>
              <w:top w:val="nil"/>
              <w:left w:val="nil"/>
              <w:bottom w:val="single" w:sz="8" w:space="0" w:color="auto"/>
              <w:right w:val="single" w:sz="8" w:space="0" w:color="auto"/>
            </w:tcBorders>
            <w:noWrap/>
            <w:vAlign w:val="center"/>
            <w:hideMark/>
          </w:tcPr>
          <w:p w14:paraId="0FCFD5A4" w14:textId="530C18CB"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2,6</w:t>
            </w:r>
            <w:r w:rsidR="00690E3F">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880" w:type="dxa"/>
            <w:tcBorders>
              <w:top w:val="nil"/>
              <w:left w:val="nil"/>
              <w:bottom w:val="single" w:sz="8" w:space="0" w:color="auto"/>
              <w:right w:val="single" w:sz="8" w:space="0" w:color="auto"/>
            </w:tcBorders>
            <w:noWrap/>
            <w:vAlign w:val="center"/>
            <w:hideMark/>
          </w:tcPr>
          <w:p w14:paraId="33439D44"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1.731</w:t>
            </w:r>
          </w:p>
        </w:tc>
        <w:tc>
          <w:tcPr>
            <w:tcW w:w="880" w:type="dxa"/>
            <w:tcBorders>
              <w:top w:val="nil"/>
              <w:left w:val="nil"/>
              <w:bottom w:val="single" w:sz="8" w:space="0" w:color="auto"/>
              <w:right w:val="single" w:sz="8" w:space="0" w:color="auto"/>
            </w:tcBorders>
            <w:noWrap/>
            <w:vAlign w:val="center"/>
            <w:hideMark/>
          </w:tcPr>
          <w:p w14:paraId="43F50561" w14:textId="29BD4686"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2,6</w:t>
            </w:r>
            <w:r w:rsidR="00690E3F">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r>
      <w:tr w:rsidR="001142FE" w:rsidRPr="00281648" w14:paraId="4C3E77B8" w14:textId="77777777" w:rsidTr="0088187B">
        <w:trPr>
          <w:trHeight w:val="300"/>
        </w:trPr>
        <w:tc>
          <w:tcPr>
            <w:tcW w:w="2868" w:type="dxa"/>
            <w:tcBorders>
              <w:top w:val="nil"/>
              <w:left w:val="single" w:sz="8" w:space="0" w:color="auto"/>
              <w:bottom w:val="single" w:sz="8" w:space="0" w:color="auto"/>
              <w:right w:val="single" w:sz="8" w:space="0" w:color="auto"/>
            </w:tcBorders>
            <w:shd w:val="clear" w:color="000000" w:fill="DAEEF3"/>
            <w:noWrap/>
            <w:vAlign w:val="center"/>
            <w:hideMark/>
          </w:tcPr>
          <w:p w14:paraId="026756AE" w14:textId="77777777" w:rsidR="001142FE" w:rsidRPr="00281648" w:rsidRDefault="001142FE" w:rsidP="0088187B">
            <w:pPr>
              <w:spacing w:after="0" w:line="240" w:lineRule="auto"/>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Davek na dodano vrednost</w:t>
            </w:r>
          </w:p>
        </w:tc>
        <w:tc>
          <w:tcPr>
            <w:tcW w:w="800" w:type="dxa"/>
            <w:tcBorders>
              <w:top w:val="nil"/>
              <w:left w:val="nil"/>
              <w:bottom w:val="single" w:sz="8" w:space="0" w:color="auto"/>
              <w:right w:val="single" w:sz="8" w:space="0" w:color="auto"/>
            </w:tcBorders>
            <w:noWrap/>
            <w:vAlign w:val="center"/>
            <w:hideMark/>
          </w:tcPr>
          <w:p w14:paraId="5174FEFE"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4.747</w:t>
            </w:r>
          </w:p>
        </w:tc>
        <w:tc>
          <w:tcPr>
            <w:tcW w:w="800" w:type="dxa"/>
            <w:tcBorders>
              <w:top w:val="nil"/>
              <w:left w:val="nil"/>
              <w:bottom w:val="single" w:sz="8" w:space="0" w:color="auto"/>
              <w:right w:val="single" w:sz="8" w:space="0" w:color="auto"/>
            </w:tcBorders>
            <w:noWrap/>
            <w:vAlign w:val="center"/>
            <w:hideMark/>
          </w:tcPr>
          <w:p w14:paraId="10672F72" w14:textId="0CA06C96"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8,3</w:t>
            </w:r>
            <w:r w:rsidR="00690E3F">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800" w:type="dxa"/>
            <w:tcBorders>
              <w:top w:val="nil"/>
              <w:left w:val="nil"/>
              <w:bottom w:val="single" w:sz="8" w:space="0" w:color="auto"/>
              <w:right w:val="single" w:sz="8" w:space="0" w:color="auto"/>
            </w:tcBorders>
            <w:noWrap/>
            <w:vAlign w:val="center"/>
            <w:hideMark/>
          </w:tcPr>
          <w:p w14:paraId="6193D25F"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5.147</w:t>
            </w:r>
          </w:p>
        </w:tc>
        <w:tc>
          <w:tcPr>
            <w:tcW w:w="880" w:type="dxa"/>
            <w:tcBorders>
              <w:top w:val="nil"/>
              <w:left w:val="nil"/>
              <w:bottom w:val="single" w:sz="8" w:space="0" w:color="auto"/>
              <w:right w:val="single" w:sz="8" w:space="0" w:color="auto"/>
            </w:tcBorders>
            <w:noWrap/>
            <w:vAlign w:val="center"/>
            <w:hideMark/>
          </w:tcPr>
          <w:p w14:paraId="7EFA7BEC" w14:textId="12200262"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8,0</w:t>
            </w:r>
            <w:r w:rsidR="00690E3F">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880" w:type="dxa"/>
            <w:tcBorders>
              <w:top w:val="nil"/>
              <w:left w:val="nil"/>
              <w:bottom w:val="single" w:sz="8" w:space="0" w:color="auto"/>
              <w:right w:val="single" w:sz="8" w:space="0" w:color="auto"/>
            </w:tcBorders>
            <w:noWrap/>
            <w:vAlign w:val="center"/>
            <w:hideMark/>
          </w:tcPr>
          <w:p w14:paraId="6A70FEC6"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5.336</w:t>
            </w:r>
          </w:p>
        </w:tc>
        <w:tc>
          <w:tcPr>
            <w:tcW w:w="880" w:type="dxa"/>
            <w:tcBorders>
              <w:top w:val="nil"/>
              <w:left w:val="nil"/>
              <w:bottom w:val="single" w:sz="8" w:space="0" w:color="auto"/>
              <w:right w:val="single" w:sz="8" w:space="0" w:color="auto"/>
            </w:tcBorders>
            <w:noWrap/>
            <w:vAlign w:val="center"/>
            <w:hideMark/>
          </w:tcPr>
          <w:p w14:paraId="0BEADD75" w14:textId="2C7F466B"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7,9</w:t>
            </w:r>
            <w:r w:rsidR="00690E3F">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r>
      <w:tr w:rsidR="001142FE" w:rsidRPr="00281648" w14:paraId="69984C23" w14:textId="77777777" w:rsidTr="0088187B">
        <w:trPr>
          <w:trHeight w:val="300"/>
        </w:trPr>
        <w:tc>
          <w:tcPr>
            <w:tcW w:w="2868" w:type="dxa"/>
            <w:tcBorders>
              <w:top w:val="nil"/>
              <w:left w:val="single" w:sz="8" w:space="0" w:color="auto"/>
              <w:bottom w:val="single" w:sz="8" w:space="0" w:color="auto"/>
              <w:right w:val="single" w:sz="8" w:space="0" w:color="auto"/>
            </w:tcBorders>
            <w:shd w:val="clear" w:color="000000" w:fill="DAEEF3"/>
            <w:noWrap/>
            <w:vAlign w:val="center"/>
            <w:hideMark/>
          </w:tcPr>
          <w:p w14:paraId="138399C0" w14:textId="77777777" w:rsidR="001142FE" w:rsidRPr="00281648" w:rsidRDefault="001142FE" w:rsidP="0088187B">
            <w:pPr>
              <w:spacing w:after="0" w:line="240" w:lineRule="auto"/>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Davki od prometa motornih vozil</w:t>
            </w:r>
          </w:p>
        </w:tc>
        <w:tc>
          <w:tcPr>
            <w:tcW w:w="800" w:type="dxa"/>
            <w:tcBorders>
              <w:top w:val="nil"/>
              <w:left w:val="nil"/>
              <w:bottom w:val="single" w:sz="8" w:space="0" w:color="auto"/>
              <w:right w:val="single" w:sz="8" w:space="0" w:color="auto"/>
            </w:tcBorders>
            <w:noWrap/>
            <w:vAlign w:val="center"/>
            <w:hideMark/>
          </w:tcPr>
          <w:p w14:paraId="3AAE0E4D"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18</w:t>
            </w:r>
          </w:p>
        </w:tc>
        <w:tc>
          <w:tcPr>
            <w:tcW w:w="800" w:type="dxa"/>
            <w:tcBorders>
              <w:top w:val="nil"/>
              <w:left w:val="nil"/>
              <w:bottom w:val="single" w:sz="8" w:space="0" w:color="auto"/>
              <w:right w:val="single" w:sz="8" w:space="0" w:color="auto"/>
            </w:tcBorders>
            <w:noWrap/>
            <w:vAlign w:val="center"/>
            <w:hideMark/>
          </w:tcPr>
          <w:p w14:paraId="4267789D" w14:textId="61AEDEA6"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0,0</w:t>
            </w:r>
            <w:r w:rsidR="00690E3F">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800" w:type="dxa"/>
            <w:tcBorders>
              <w:top w:val="nil"/>
              <w:left w:val="nil"/>
              <w:bottom w:val="single" w:sz="8" w:space="0" w:color="auto"/>
              <w:right w:val="single" w:sz="8" w:space="0" w:color="auto"/>
            </w:tcBorders>
            <w:noWrap/>
            <w:vAlign w:val="center"/>
            <w:hideMark/>
          </w:tcPr>
          <w:p w14:paraId="168AF44E"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21</w:t>
            </w:r>
          </w:p>
        </w:tc>
        <w:tc>
          <w:tcPr>
            <w:tcW w:w="880" w:type="dxa"/>
            <w:tcBorders>
              <w:top w:val="nil"/>
              <w:left w:val="nil"/>
              <w:bottom w:val="single" w:sz="8" w:space="0" w:color="auto"/>
              <w:right w:val="single" w:sz="8" w:space="0" w:color="auto"/>
            </w:tcBorders>
            <w:noWrap/>
            <w:vAlign w:val="center"/>
            <w:hideMark/>
          </w:tcPr>
          <w:p w14:paraId="6BCB22EF" w14:textId="71082CE2"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0,0</w:t>
            </w:r>
            <w:r w:rsidR="00690E3F">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880" w:type="dxa"/>
            <w:tcBorders>
              <w:top w:val="nil"/>
              <w:left w:val="nil"/>
              <w:bottom w:val="single" w:sz="8" w:space="0" w:color="auto"/>
              <w:right w:val="single" w:sz="8" w:space="0" w:color="auto"/>
            </w:tcBorders>
            <w:noWrap/>
            <w:vAlign w:val="center"/>
            <w:hideMark/>
          </w:tcPr>
          <w:p w14:paraId="6B08196B"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20</w:t>
            </w:r>
          </w:p>
        </w:tc>
        <w:tc>
          <w:tcPr>
            <w:tcW w:w="880" w:type="dxa"/>
            <w:tcBorders>
              <w:top w:val="nil"/>
              <w:left w:val="nil"/>
              <w:bottom w:val="single" w:sz="8" w:space="0" w:color="auto"/>
              <w:right w:val="single" w:sz="8" w:space="0" w:color="auto"/>
            </w:tcBorders>
            <w:noWrap/>
            <w:vAlign w:val="center"/>
            <w:hideMark/>
          </w:tcPr>
          <w:p w14:paraId="30C3FB9C" w14:textId="2EE54470"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0,0</w:t>
            </w:r>
            <w:r w:rsidR="00690E3F">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r>
      <w:tr w:rsidR="001142FE" w:rsidRPr="00281648" w14:paraId="2D36C710" w14:textId="77777777" w:rsidTr="0088187B">
        <w:trPr>
          <w:trHeight w:val="300"/>
        </w:trPr>
        <w:tc>
          <w:tcPr>
            <w:tcW w:w="2868" w:type="dxa"/>
            <w:tcBorders>
              <w:top w:val="nil"/>
              <w:left w:val="single" w:sz="8" w:space="0" w:color="auto"/>
              <w:bottom w:val="single" w:sz="8" w:space="0" w:color="auto"/>
              <w:right w:val="single" w:sz="8" w:space="0" w:color="auto"/>
            </w:tcBorders>
            <w:shd w:val="clear" w:color="000000" w:fill="D8E4BC"/>
            <w:noWrap/>
            <w:vAlign w:val="center"/>
            <w:hideMark/>
          </w:tcPr>
          <w:p w14:paraId="12ADCAF6" w14:textId="77777777" w:rsidR="001142FE" w:rsidRPr="00281648" w:rsidRDefault="001142FE" w:rsidP="0088187B">
            <w:pPr>
              <w:spacing w:after="0" w:line="240" w:lineRule="auto"/>
              <w:rPr>
                <w:rFonts w:ascii="Arial" w:eastAsia="Times New Roman" w:hAnsi="Arial" w:cs="Arial"/>
                <w:b/>
                <w:bCs/>
                <w:i/>
                <w:iCs/>
                <w:color w:val="000000"/>
                <w:sz w:val="16"/>
                <w:szCs w:val="16"/>
                <w:lang w:eastAsia="sl-SI"/>
              </w:rPr>
            </w:pPr>
            <w:r w:rsidRPr="00281648">
              <w:rPr>
                <w:rFonts w:ascii="Arial" w:eastAsia="Times New Roman" w:hAnsi="Arial" w:cs="Arial"/>
                <w:b/>
                <w:bCs/>
                <w:i/>
                <w:iCs/>
                <w:color w:val="000000"/>
                <w:sz w:val="16"/>
                <w:szCs w:val="16"/>
                <w:lang w:eastAsia="sl-SI"/>
              </w:rPr>
              <w:t>Bruto domači proizvod</w:t>
            </w:r>
          </w:p>
        </w:tc>
        <w:tc>
          <w:tcPr>
            <w:tcW w:w="800" w:type="dxa"/>
            <w:tcBorders>
              <w:top w:val="nil"/>
              <w:left w:val="nil"/>
              <w:bottom w:val="single" w:sz="8" w:space="0" w:color="auto"/>
              <w:right w:val="single" w:sz="8" w:space="0" w:color="auto"/>
            </w:tcBorders>
            <w:shd w:val="clear" w:color="000000" w:fill="D8E4BC"/>
            <w:noWrap/>
            <w:vAlign w:val="center"/>
            <w:hideMark/>
          </w:tcPr>
          <w:p w14:paraId="304FF697" w14:textId="77777777" w:rsidR="001142FE" w:rsidRPr="00281648" w:rsidRDefault="001142FE" w:rsidP="0088187B">
            <w:pPr>
              <w:spacing w:after="0" w:line="240" w:lineRule="auto"/>
              <w:jc w:val="right"/>
              <w:rPr>
                <w:rFonts w:ascii="Arial" w:eastAsia="Times New Roman" w:hAnsi="Arial" w:cs="Arial"/>
                <w:b/>
                <w:bCs/>
                <w:i/>
                <w:iCs/>
                <w:color w:val="000000"/>
                <w:sz w:val="16"/>
                <w:szCs w:val="16"/>
                <w:lang w:eastAsia="sl-SI"/>
              </w:rPr>
            </w:pPr>
            <w:r w:rsidRPr="00281648">
              <w:rPr>
                <w:rFonts w:ascii="Arial" w:eastAsia="Times New Roman" w:hAnsi="Arial" w:cs="Arial"/>
                <w:b/>
                <w:bCs/>
                <w:i/>
                <w:iCs/>
                <w:color w:val="000000"/>
                <w:sz w:val="16"/>
                <w:szCs w:val="16"/>
                <w:lang w:eastAsia="sl-SI"/>
              </w:rPr>
              <w:t>56.882</w:t>
            </w:r>
          </w:p>
        </w:tc>
        <w:tc>
          <w:tcPr>
            <w:tcW w:w="800" w:type="dxa"/>
            <w:tcBorders>
              <w:top w:val="nil"/>
              <w:left w:val="nil"/>
              <w:bottom w:val="single" w:sz="8" w:space="0" w:color="auto"/>
              <w:right w:val="single" w:sz="8" w:space="0" w:color="auto"/>
            </w:tcBorders>
            <w:shd w:val="clear" w:color="000000" w:fill="D8E4BC"/>
            <w:noWrap/>
            <w:vAlign w:val="center"/>
            <w:hideMark/>
          </w:tcPr>
          <w:p w14:paraId="06B3D3AE" w14:textId="77777777" w:rsidR="001142FE" w:rsidRPr="00281648" w:rsidRDefault="001142FE" w:rsidP="0088187B">
            <w:pPr>
              <w:spacing w:after="0" w:line="240" w:lineRule="auto"/>
              <w:jc w:val="right"/>
              <w:rPr>
                <w:rFonts w:ascii="Arial" w:eastAsia="Times New Roman" w:hAnsi="Arial" w:cs="Arial"/>
                <w:b/>
                <w:bCs/>
                <w:i/>
                <w:iCs/>
                <w:color w:val="000000"/>
                <w:sz w:val="16"/>
                <w:szCs w:val="16"/>
                <w:lang w:eastAsia="sl-SI"/>
              </w:rPr>
            </w:pPr>
            <w:r w:rsidRPr="00281648">
              <w:rPr>
                <w:rFonts w:ascii="Arial" w:eastAsia="Times New Roman" w:hAnsi="Arial" w:cs="Arial"/>
                <w:b/>
                <w:bCs/>
                <w:i/>
                <w:iCs/>
                <w:color w:val="000000"/>
                <w:sz w:val="16"/>
                <w:szCs w:val="16"/>
                <w:lang w:eastAsia="sl-SI"/>
              </w:rPr>
              <w:t> </w:t>
            </w:r>
          </w:p>
        </w:tc>
        <w:tc>
          <w:tcPr>
            <w:tcW w:w="800" w:type="dxa"/>
            <w:tcBorders>
              <w:top w:val="nil"/>
              <w:left w:val="nil"/>
              <w:bottom w:val="single" w:sz="8" w:space="0" w:color="auto"/>
              <w:right w:val="single" w:sz="8" w:space="0" w:color="auto"/>
            </w:tcBorders>
            <w:shd w:val="clear" w:color="000000" w:fill="D8E4BC"/>
            <w:noWrap/>
            <w:vAlign w:val="center"/>
            <w:hideMark/>
          </w:tcPr>
          <w:p w14:paraId="3BCC5F00" w14:textId="77777777" w:rsidR="001142FE" w:rsidRPr="00281648" w:rsidRDefault="001142FE" w:rsidP="0088187B">
            <w:pPr>
              <w:spacing w:after="0" w:line="240" w:lineRule="auto"/>
              <w:jc w:val="right"/>
              <w:rPr>
                <w:rFonts w:ascii="Arial" w:eastAsia="Times New Roman" w:hAnsi="Arial" w:cs="Arial"/>
                <w:b/>
                <w:bCs/>
                <w:i/>
                <w:iCs/>
                <w:color w:val="000000"/>
                <w:sz w:val="16"/>
                <w:szCs w:val="16"/>
                <w:lang w:eastAsia="sl-SI"/>
              </w:rPr>
            </w:pPr>
            <w:r w:rsidRPr="00281648">
              <w:rPr>
                <w:rFonts w:ascii="Arial" w:eastAsia="Times New Roman" w:hAnsi="Arial" w:cs="Arial"/>
                <w:b/>
                <w:bCs/>
                <w:i/>
                <w:iCs/>
                <w:color w:val="000000"/>
                <w:sz w:val="16"/>
                <w:szCs w:val="16"/>
                <w:lang w:eastAsia="sl-SI"/>
              </w:rPr>
              <w:t>64.050</w:t>
            </w:r>
          </w:p>
        </w:tc>
        <w:tc>
          <w:tcPr>
            <w:tcW w:w="880" w:type="dxa"/>
            <w:tcBorders>
              <w:top w:val="nil"/>
              <w:left w:val="nil"/>
              <w:bottom w:val="single" w:sz="8" w:space="0" w:color="auto"/>
              <w:right w:val="single" w:sz="8" w:space="0" w:color="auto"/>
            </w:tcBorders>
            <w:shd w:val="clear" w:color="000000" w:fill="D8E4BC"/>
            <w:noWrap/>
            <w:vAlign w:val="center"/>
            <w:hideMark/>
          </w:tcPr>
          <w:p w14:paraId="2A6563F5" w14:textId="77777777" w:rsidR="001142FE" w:rsidRPr="00281648" w:rsidRDefault="001142FE" w:rsidP="0088187B">
            <w:pPr>
              <w:spacing w:after="0" w:line="240" w:lineRule="auto"/>
              <w:jc w:val="right"/>
              <w:rPr>
                <w:rFonts w:ascii="Arial" w:eastAsia="Times New Roman" w:hAnsi="Arial" w:cs="Arial"/>
                <w:b/>
                <w:bCs/>
                <w:i/>
                <w:iCs/>
                <w:color w:val="000000"/>
                <w:sz w:val="16"/>
                <w:szCs w:val="16"/>
                <w:lang w:eastAsia="sl-SI"/>
              </w:rPr>
            </w:pPr>
            <w:r w:rsidRPr="00281648">
              <w:rPr>
                <w:rFonts w:ascii="Arial" w:eastAsia="Times New Roman" w:hAnsi="Arial" w:cs="Arial"/>
                <w:b/>
                <w:bCs/>
                <w:i/>
                <w:iCs/>
                <w:color w:val="000000"/>
                <w:sz w:val="16"/>
                <w:szCs w:val="16"/>
                <w:lang w:eastAsia="sl-SI"/>
              </w:rPr>
              <w:t> </w:t>
            </w:r>
          </w:p>
        </w:tc>
        <w:tc>
          <w:tcPr>
            <w:tcW w:w="880" w:type="dxa"/>
            <w:tcBorders>
              <w:top w:val="nil"/>
              <w:left w:val="nil"/>
              <w:bottom w:val="single" w:sz="8" w:space="0" w:color="auto"/>
              <w:right w:val="single" w:sz="8" w:space="0" w:color="auto"/>
            </w:tcBorders>
            <w:shd w:val="clear" w:color="000000" w:fill="D8E4BC"/>
            <w:noWrap/>
            <w:vAlign w:val="center"/>
            <w:hideMark/>
          </w:tcPr>
          <w:p w14:paraId="0EB8897F" w14:textId="77777777" w:rsidR="001142FE" w:rsidRPr="00281648" w:rsidRDefault="001142FE" w:rsidP="0088187B">
            <w:pPr>
              <w:spacing w:after="0" w:line="240" w:lineRule="auto"/>
              <w:jc w:val="right"/>
              <w:rPr>
                <w:rFonts w:ascii="Arial" w:eastAsia="Times New Roman" w:hAnsi="Arial" w:cs="Arial"/>
                <w:b/>
                <w:bCs/>
                <w:i/>
                <w:iCs/>
                <w:color w:val="000000"/>
                <w:sz w:val="16"/>
                <w:szCs w:val="16"/>
                <w:lang w:eastAsia="sl-SI"/>
              </w:rPr>
            </w:pPr>
            <w:r w:rsidRPr="00281648">
              <w:rPr>
                <w:rFonts w:ascii="Arial" w:eastAsia="Times New Roman" w:hAnsi="Arial" w:cs="Arial"/>
                <w:b/>
                <w:bCs/>
                <w:i/>
                <w:iCs/>
                <w:color w:val="000000"/>
                <w:sz w:val="16"/>
                <w:szCs w:val="16"/>
                <w:lang w:eastAsia="sl-SI"/>
              </w:rPr>
              <w:t>67.418</w:t>
            </w:r>
          </w:p>
        </w:tc>
        <w:tc>
          <w:tcPr>
            <w:tcW w:w="880" w:type="dxa"/>
            <w:tcBorders>
              <w:top w:val="nil"/>
              <w:left w:val="nil"/>
              <w:bottom w:val="single" w:sz="8" w:space="0" w:color="auto"/>
              <w:right w:val="single" w:sz="8" w:space="0" w:color="auto"/>
            </w:tcBorders>
            <w:shd w:val="clear" w:color="000000" w:fill="D8E4BC"/>
            <w:noWrap/>
            <w:vAlign w:val="center"/>
            <w:hideMark/>
          </w:tcPr>
          <w:p w14:paraId="587F784B" w14:textId="77777777" w:rsidR="001142FE" w:rsidRPr="00281648" w:rsidRDefault="001142FE" w:rsidP="0088187B">
            <w:pPr>
              <w:spacing w:after="0" w:line="240" w:lineRule="auto"/>
              <w:jc w:val="right"/>
              <w:rPr>
                <w:rFonts w:ascii="Arial" w:eastAsia="Times New Roman" w:hAnsi="Arial" w:cs="Arial"/>
                <w:b/>
                <w:bCs/>
                <w:i/>
                <w:iCs/>
                <w:color w:val="000000"/>
                <w:sz w:val="16"/>
                <w:szCs w:val="16"/>
                <w:lang w:eastAsia="sl-SI"/>
              </w:rPr>
            </w:pPr>
            <w:r w:rsidRPr="00281648">
              <w:rPr>
                <w:rFonts w:ascii="Arial" w:eastAsia="Times New Roman" w:hAnsi="Arial" w:cs="Arial"/>
                <w:b/>
                <w:bCs/>
                <w:i/>
                <w:iCs/>
                <w:color w:val="000000"/>
                <w:sz w:val="16"/>
                <w:szCs w:val="16"/>
                <w:lang w:eastAsia="sl-SI"/>
              </w:rPr>
              <w:t> </w:t>
            </w:r>
          </w:p>
        </w:tc>
      </w:tr>
    </w:tbl>
    <w:p w14:paraId="297F8748" w14:textId="77777777" w:rsidR="001142FE" w:rsidRPr="00E209FF" w:rsidRDefault="001142FE" w:rsidP="001142FE">
      <w:pPr>
        <w:spacing w:after="0" w:line="260" w:lineRule="atLeast"/>
        <w:jc w:val="both"/>
        <w:rPr>
          <w:rFonts w:ascii="Arial" w:hAnsi="Arial" w:cs="Arial"/>
          <w:i/>
          <w:sz w:val="18"/>
          <w:szCs w:val="18"/>
          <w:lang w:eastAsia="sl-SI"/>
        </w:rPr>
      </w:pPr>
      <w:r w:rsidRPr="00E209FF">
        <w:rPr>
          <w:rFonts w:ascii="Arial" w:hAnsi="Arial" w:cs="Arial"/>
          <w:i/>
          <w:sz w:val="18"/>
          <w:szCs w:val="18"/>
          <w:lang w:eastAsia="sl-SI"/>
        </w:rPr>
        <w:t xml:space="preserve">Viri: Statistični urad Republike </w:t>
      </w:r>
      <w:r w:rsidRPr="007E64BB">
        <w:rPr>
          <w:rFonts w:ascii="Arial" w:hAnsi="Arial" w:cs="Arial"/>
          <w:i/>
          <w:sz w:val="18"/>
          <w:szCs w:val="18"/>
          <w:lang w:eastAsia="sl-SI"/>
        </w:rPr>
        <w:t>Slovenije (</w:t>
      </w:r>
      <w:r w:rsidRPr="0062637F">
        <w:rPr>
          <w:rFonts w:ascii="Arial" w:hAnsi="Arial" w:cs="Arial"/>
          <w:i/>
          <w:sz w:val="18"/>
          <w:szCs w:val="18"/>
          <w:lang w:eastAsia="sl-SI"/>
        </w:rPr>
        <w:t>v nadaljnjem besedilu: SURS), Finančna</w:t>
      </w:r>
      <w:r w:rsidRPr="00E209FF">
        <w:rPr>
          <w:rFonts w:ascii="Arial" w:hAnsi="Arial" w:cs="Arial"/>
          <w:i/>
          <w:sz w:val="18"/>
          <w:szCs w:val="18"/>
          <w:lang w:eastAsia="sl-SI"/>
        </w:rPr>
        <w:t xml:space="preserve"> uprava Republike Slovenije (v nadaljnjem besedilu: FURS), Ministrstvo za finance Republike Slovenije (v nadaljnjem besedilu: MF).</w:t>
      </w:r>
    </w:p>
    <w:p w14:paraId="044BEC5F" w14:textId="77777777" w:rsidR="001142FE" w:rsidRDefault="001142FE" w:rsidP="001142FE">
      <w:pPr>
        <w:spacing w:after="0" w:line="240" w:lineRule="auto"/>
        <w:rPr>
          <w:rFonts w:ascii="Arial" w:hAnsi="Arial" w:cs="Arial"/>
          <w:sz w:val="20"/>
          <w:szCs w:val="20"/>
        </w:rPr>
      </w:pPr>
    </w:p>
    <w:p w14:paraId="51384FBD" w14:textId="37A81050" w:rsidR="001142FE" w:rsidRPr="00E209FF" w:rsidRDefault="001142FE" w:rsidP="001142FE">
      <w:pPr>
        <w:spacing w:after="0" w:line="240" w:lineRule="auto"/>
        <w:rPr>
          <w:rFonts w:ascii="Arial" w:hAnsi="Arial" w:cs="Arial"/>
          <w:sz w:val="20"/>
          <w:szCs w:val="20"/>
        </w:rPr>
      </w:pPr>
      <w:r w:rsidRPr="00E209FF">
        <w:rPr>
          <w:rFonts w:ascii="Arial" w:hAnsi="Arial" w:cs="Arial"/>
          <w:sz w:val="20"/>
          <w:szCs w:val="20"/>
        </w:rPr>
        <w:t>Preglednica 2: Davčni izdatki v obdobju 2022–2024 po posameznih glavnih in izbranih vrstah davkov, v mio</w:t>
      </w:r>
      <w:r w:rsidR="009915DF">
        <w:rPr>
          <w:rFonts w:ascii="Arial" w:hAnsi="Arial" w:cs="Arial"/>
          <w:sz w:val="20"/>
          <w:szCs w:val="20"/>
        </w:rPr>
        <w:t>.</w:t>
      </w:r>
      <w:r w:rsidRPr="00E209FF">
        <w:rPr>
          <w:rFonts w:ascii="Arial" w:hAnsi="Arial" w:cs="Arial"/>
          <w:sz w:val="20"/>
          <w:szCs w:val="20"/>
        </w:rPr>
        <w:t xml:space="preserve"> evrov</w:t>
      </w:r>
    </w:p>
    <w:p w14:paraId="7857D66E" w14:textId="77777777" w:rsidR="001142FE" w:rsidRDefault="001142FE" w:rsidP="001142FE">
      <w:pPr>
        <w:spacing w:line="240" w:lineRule="auto"/>
        <w:jc w:val="both"/>
        <w:rPr>
          <w:rFonts w:ascii="Arial" w:hAnsi="Arial" w:cs="Arial"/>
          <w:i/>
          <w:color w:val="595959" w:themeColor="text1" w:themeTint="A6"/>
          <w:sz w:val="18"/>
          <w:szCs w:val="18"/>
        </w:rPr>
      </w:pPr>
    </w:p>
    <w:tbl>
      <w:tblPr>
        <w:tblW w:w="9100" w:type="dxa"/>
        <w:tblCellMar>
          <w:left w:w="70" w:type="dxa"/>
          <w:right w:w="70" w:type="dxa"/>
        </w:tblCellMar>
        <w:tblLook w:val="04A0" w:firstRow="1" w:lastRow="0" w:firstColumn="1" w:lastColumn="0" w:noHBand="0" w:noVBand="1"/>
      </w:tblPr>
      <w:tblGrid>
        <w:gridCol w:w="2860"/>
        <w:gridCol w:w="720"/>
        <w:gridCol w:w="720"/>
        <w:gridCol w:w="720"/>
        <w:gridCol w:w="680"/>
        <w:gridCol w:w="680"/>
        <w:gridCol w:w="680"/>
        <w:gridCol w:w="680"/>
        <w:gridCol w:w="680"/>
        <w:gridCol w:w="680"/>
      </w:tblGrid>
      <w:tr w:rsidR="001142FE" w:rsidRPr="00281648" w14:paraId="02CE8F1B" w14:textId="77777777" w:rsidTr="0088187B">
        <w:trPr>
          <w:trHeight w:val="735"/>
        </w:trPr>
        <w:tc>
          <w:tcPr>
            <w:tcW w:w="2860" w:type="dxa"/>
            <w:vMerge w:val="restart"/>
            <w:tcBorders>
              <w:top w:val="single" w:sz="8" w:space="0" w:color="auto"/>
              <w:left w:val="single" w:sz="8" w:space="0" w:color="auto"/>
              <w:bottom w:val="single" w:sz="8" w:space="0" w:color="000000"/>
              <w:right w:val="single" w:sz="8" w:space="0" w:color="auto"/>
            </w:tcBorders>
            <w:shd w:val="clear" w:color="000000" w:fill="FBD4B4"/>
            <w:vAlign w:val="center"/>
            <w:hideMark/>
          </w:tcPr>
          <w:p w14:paraId="5CCA32D2" w14:textId="77777777" w:rsidR="001142FE" w:rsidRPr="00281648" w:rsidRDefault="001142FE" w:rsidP="0088187B">
            <w:pPr>
              <w:spacing w:after="0" w:line="240" w:lineRule="auto"/>
              <w:jc w:val="center"/>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VRSTA DAVKA</w:t>
            </w:r>
          </w:p>
        </w:tc>
        <w:tc>
          <w:tcPr>
            <w:tcW w:w="2160" w:type="dxa"/>
            <w:gridSpan w:val="3"/>
            <w:tcBorders>
              <w:top w:val="single" w:sz="8" w:space="0" w:color="auto"/>
              <w:left w:val="nil"/>
              <w:bottom w:val="single" w:sz="8" w:space="0" w:color="auto"/>
              <w:right w:val="single" w:sz="8" w:space="0" w:color="000000"/>
            </w:tcBorders>
            <w:shd w:val="clear" w:color="000000" w:fill="6699FF"/>
            <w:vAlign w:val="center"/>
            <w:hideMark/>
          </w:tcPr>
          <w:p w14:paraId="540C7BAD" w14:textId="77777777" w:rsidR="001142FE" w:rsidRPr="00281648" w:rsidRDefault="001142FE" w:rsidP="0088187B">
            <w:pPr>
              <w:spacing w:after="0" w:line="240" w:lineRule="auto"/>
              <w:jc w:val="center"/>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Znesek davčnih izdatkov – skupaj</w:t>
            </w:r>
          </w:p>
        </w:tc>
        <w:tc>
          <w:tcPr>
            <w:tcW w:w="2040" w:type="dxa"/>
            <w:gridSpan w:val="3"/>
            <w:tcBorders>
              <w:top w:val="single" w:sz="8" w:space="0" w:color="auto"/>
              <w:left w:val="nil"/>
              <w:bottom w:val="single" w:sz="8" w:space="0" w:color="auto"/>
              <w:right w:val="single" w:sz="8" w:space="0" w:color="000000"/>
            </w:tcBorders>
            <w:shd w:val="clear" w:color="000000" w:fill="E4DFEC"/>
            <w:vAlign w:val="center"/>
            <w:hideMark/>
          </w:tcPr>
          <w:p w14:paraId="7DF1906F" w14:textId="16EEF93C" w:rsidR="001142FE" w:rsidRPr="00281648" w:rsidRDefault="001142FE" w:rsidP="009E315D">
            <w:pPr>
              <w:spacing w:after="0" w:line="240" w:lineRule="auto"/>
              <w:jc w:val="center"/>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 xml:space="preserve">Davčni izdatki </w:t>
            </w:r>
            <w:r w:rsidRPr="009E315D">
              <w:rPr>
                <w:rFonts w:ascii="Arial" w:eastAsia="Times New Roman" w:hAnsi="Arial" w:cs="Arial"/>
                <w:b/>
                <w:bCs/>
                <w:color w:val="000000"/>
                <w:sz w:val="16"/>
                <w:szCs w:val="16"/>
                <w:lang w:eastAsia="sl-SI"/>
              </w:rPr>
              <w:t>v celotnih</w:t>
            </w:r>
            <w:r w:rsidRPr="00281648">
              <w:rPr>
                <w:rFonts w:ascii="Arial" w:eastAsia="Times New Roman" w:hAnsi="Arial" w:cs="Arial"/>
                <w:b/>
                <w:bCs/>
                <w:color w:val="000000"/>
                <w:sz w:val="16"/>
                <w:szCs w:val="16"/>
                <w:lang w:eastAsia="sl-SI"/>
              </w:rPr>
              <w:t xml:space="preserve"> davčnih prihodkih </w:t>
            </w:r>
          </w:p>
        </w:tc>
        <w:tc>
          <w:tcPr>
            <w:tcW w:w="2040" w:type="dxa"/>
            <w:gridSpan w:val="3"/>
            <w:tcBorders>
              <w:top w:val="single" w:sz="8" w:space="0" w:color="auto"/>
              <w:left w:val="nil"/>
              <w:bottom w:val="single" w:sz="8" w:space="0" w:color="auto"/>
              <w:right w:val="single" w:sz="8" w:space="0" w:color="000000"/>
            </w:tcBorders>
            <w:shd w:val="clear" w:color="000000" w:fill="E6B8B7"/>
            <w:vAlign w:val="center"/>
            <w:hideMark/>
          </w:tcPr>
          <w:p w14:paraId="373EE471" w14:textId="68E56F9D" w:rsidR="001142FE" w:rsidRPr="00281648" w:rsidRDefault="001142FE" w:rsidP="009E315D">
            <w:pPr>
              <w:spacing w:after="0" w:line="240" w:lineRule="auto"/>
              <w:jc w:val="center"/>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 xml:space="preserve">Davčni izdatki kot </w:t>
            </w:r>
            <w:r>
              <w:rPr>
                <w:rFonts w:ascii="Arial" w:eastAsia="Times New Roman" w:hAnsi="Arial" w:cs="Arial"/>
                <w:b/>
                <w:bCs/>
                <w:color w:val="000000"/>
                <w:sz w:val="16"/>
                <w:szCs w:val="16"/>
                <w:lang w:eastAsia="sl-SI"/>
              </w:rPr>
              <w:t>odstotek</w:t>
            </w:r>
            <w:r w:rsidRPr="00281648">
              <w:rPr>
                <w:rFonts w:ascii="Arial" w:eastAsia="Times New Roman" w:hAnsi="Arial" w:cs="Arial"/>
                <w:b/>
                <w:bCs/>
                <w:color w:val="000000"/>
                <w:sz w:val="16"/>
                <w:szCs w:val="16"/>
                <w:lang w:eastAsia="sl-SI"/>
              </w:rPr>
              <w:t xml:space="preserve"> BDP</w:t>
            </w:r>
          </w:p>
        </w:tc>
      </w:tr>
      <w:tr w:rsidR="001142FE" w:rsidRPr="00281648" w14:paraId="5C80FB1F" w14:textId="77777777" w:rsidTr="0088187B">
        <w:trPr>
          <w:trHeight w:val="300"/>
        </w:trPr>
        <w:tc>
          <w:tcPr>
            <w:tcW w:w="2860" w:type="dxa"/>
            <w:vMerge/>
            <w:tcBorders>
              <w:top w:val="single" w:sz="8" w:space="0" w:color="auto"/>
              <w:left w:val="single" w:sz="8" w:space="0" w:color="auto"/>
              <w:bottom w:val="single" w:sz="8" w:space="0" w:color="000000"/>
              <w:right w:val="single" w:sz="8" w:space="0" w:color="auto"/>
            </w:tcBorders>
            <w:vAlign w:val="center"/>
            <w:hideMark/>
          </w:tcPr>
          <w:p w14:paraId="4954C04C" w14:textId="77777777" w:rsidR="001142FE" w:rsidRPr="00281648" w:rsidRDefault="001142FE" w:rsidP="0088187B">
            <w:pPr>
              <w:spacing w:after="0" w:line="240" w:lineRule="auto"/>
              <w:rPr>
                <w:rFonts w:ascii="Arial" w:eastAsia="Times New Roman" w:hAnsi="Arial" w:cs="Arial"/>
                <w:b/>
                <w:bCs/>
                <w:color w:val="000000"/>
                <w:sz w:val="16"/>
                <w:szCs w:val="16"/>
                <w:lang w:eastAsia="sl-SI"/>
              </w:rPr>
            </w:pPr>
          </w:p>
        </w:tc>
        <w:tc>
          <w:tcPr>
            <w:tcW w:w="720" w:type="dxa"/>
            <w:tcBorders>
              <w:top w:val="nil"/>
              <w:left w:val="nil"/>
              <w:bottom w:val="single" w:sz="8" w:space="0" w:color="auto"/>
              <w:right w:val="single" w:sz="8" w:space="0" w:color="auto"/>
            </w:tcBorders>
            <w:shd w:val="clear" w:color="000000" w:fill="6699FF"/>
            <w:noWrap/>
            <w:vAlign w:val="center"/>
            <w:hideMark/>
          </w:tcPr>
          <w:p w14:paraId="5361F402" w14:textId="77777777" w:rsidR="001142FE" w:rsidRPr="00281648" w:rsidRDefault="001142FE" w:rsidP="0088187B">
            <w:pPr>
              <w:spacing w:after="0" w:line="240" w:lineRule="auto"/>
              <w:jc w:val="center"/>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2022</w:t>
            </w:r>
          </w:p>
        </w:tc>
        <w:tc>
          <w:tcPr>
            <w:tcW w:w="720" w:type="dxa"/>
            <w:tcBorders>
              <w:top w:val="nil"/>
              <w:left w:val="nil"/>
              <w:bottom w:val="single" w:sz="8" w:space="0" w:color="auto"/>
              <w:right w:val="single" w:sz="8" w:space="0" w:color="auto"/>
            </w:tcBorders>
            <w:shd w:val="clear" w:color="000000" w:fill="6699FF"/>
            <w:noWrap/>
            <w:vAlign w:val="center"/>
            <w:hideMark/>
          </w:tcPr>
          <w:p w14:paraId="6FDADDBF" w14:textId="77777777" w:rsidR="001142FE" w:rsidRPr="00281648" w:rsidRDefault="001142FE" w:rsidP="0088187B">
            <w:pPr>
              <w:spacing w:after="0" w:line="240" w:lineRule="auto"/>
              <w:jc w:val="center"/>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2023</w:t>
            </w:r>
          </w:p>
        </w:tc>
        <w:tc>
          <w:tcPr>
            <w:tcW w:w="720" w:type="dxa"/>
            <w:tcBorders>
              <w:top w:val="nil"/>
              <w:left w:val="nil"/>
              <w:bottom w:val="single" w:sz="8" w:space="0" w:color="auto"/>
              <w:right w:val="single" w:sz="8" w:space="0" w:color="auto"/>
            </w:tcBorders>
            <w:shd w:val="clear" w:color="000000" w:fill="6699FF"/>
            <w:noWrap/>
            <w:vAlign w:val="center"/>
            <w:hideMark/>
          </w:tcPr>
          <w:p w14:paraId="3A79CD3E" w14:textId="77777777" w:rsidR="001142FE" w:rsidRPr="00281648" w:rsidRDefault="001142FE" w:rsidP="0088187B">
            <w:pPr>
              <w:spacing w:after="0" w:line="240" w:lineRule="auto"/>
              <w:jc w:val="center"/>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2024</w:t>
            </w:r>
          </w:p>
        </w:tc>
        <w:tc>
          <w:tcPr>
            <w:tcW w:w="680" w:type="dxa"/>
            <w:tcBorders>
              <w:top w:val="nil"/>
              <w:left w:val="nil"/>
              <w:bottom w:val="single" w:sz="8" w:space="0" w:color="auto"/>
              <w:right w:val="single" w:sz="8" w:space="0" w:color="auto"/>
            </w:tcBorders>
            <w:shd w:val="clear" w:color="000000" w:fill="E4DFEC"/>
            <w:noWrap/>
            <w:vAlign w:val="center"/>
            <w:hideMark/>
          </w:tcPr>
          <w:p w14:paraId="6DC389E1" w14:textId="77777777" w:rsidR="001142FE" w:rsidRPr="00281648" w:rsidRDefault="001142FE" w:rsidP="0088187B">
            <w:pPr>
              <w:spacing w:after="0" w:line="240" w:lineRule="auto"/>
              <w:jc w:val="center"/>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2022</w:t>
            </w:r>
          </w:p>
        </w:tc>
        <w:tc>
          <w:tcPr>
            <w:tcW w:w="680" w:type="dxa"/>
            <w:tcBorders>
              <w:top w:val="nil"/>
              <w:left w:val="nil"/>
              <w:bottom w:val="single" w:sz="8" w:space="0" w:color="auto"/>
              <w:right w:val="single" w:sz="8" w:space="0" w:color="auto"/>
            </w:tcBorders>
            <w:shd w:val="clear" w:color="000000" w:fill="E4DFEC"/>
            <w:noWrap/>
            <w:vAlign w:val="center"/>
            <w:hideMark/>
          </w:tcPr>
          <w:p w14:paraId="018D6C16" w14:textId="77777777" w:rsidR="001142FE" w:rsidRPr="00281648" w:rsidRDefault="001142FE" w:rsidP="0088187B">
            <w:pPr>
              <w:spacing w:after="0" w:line="240" w:lineRule="auto"/>
              <w:jc w:val="center"/>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2023</w:t>
            </w:r>
          </w:p>
        </w:tc>
        <w:tc>
          <w:tcPr>
            <w:tcW w:w="680" w:type="dxa"/>
            <w:tcBorders>
              <w:top w:val="nil"/>
              <w:left w:val="nil"/>
              <w:bottom w:val="single" w:sz="8" w:space="0" w:color="auto"/>
              <w:right w:val="single" w:sz="8" w:space="0" w:color="auto"/>
            </w:tcBorders>
            <w:shd w:val="clear" w:color="000000" w:fill="E4DFEC"/>
            <w:noWrap/>
            <w:vAlign w:val="center"/>
            <w:hideMark/>
          </w:tcPr>
          <w:p w14:paraId="29783879" w14:textId="77777777" w:rsidR="001142FE" w:rsidRPr="00281648" w:rsidRDefault="001142FE" w:rsidP="0088187B">
            <w:pPr>
              <w:spacing w:after="0" w:line="240" w:lineRule="auto"/>
              <w:jc w:val="center"/>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2024</w:t>
            </w:r>
          </w:p>
        </w:tc>
        <w:tc>
          <w:tcPr>
            <w:tcW w:w="680" w:type="dxa"/>
            <w:tcBorders>
              <w:top w:val="nil"/>
              <w:left w:val="nil"/>
              <w:bottom w:val="single" w:sz="8" w:space="0" w:color="auto"/>
              <w:right w:val="single" w:sz="8" w:space="0" w:color="auto"/>
            </w:tcBorders>
            <w:shd w:val="clear" w:color="000000" w:fill="E6B8B7"/>
            <w:noWrap/>
            <w:vAlign w:val="center"/>
            <w:hideMark/>
          </w:tcPr>
          <w:p w14:paraId="041B4172" w14:textId="77777777" w:rsidR="001142FE" w:rsidRPr="00281648" w:rsidRDefault="001142FE" w:rsidP="0088187B">
            <w:pPr>
              <w:spacing w:after="0" w:line="240" w:lineRule="auto"/>
              <w:jc w:val="center"/>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2022</w:t>
            </w:r>
          </w:p>
        </w:tc>
        <w:tc>
          <w:tcPr>
            <w:tcW w:w="680" w:type="dxa"/>
            <w:tcBorders>
              <w:top w:val="nil"/>
              <w:left w:val="nil"/>
              <w:bottom w:val="single" w:sz="8" w:space="0" w:color="auto"/>
              <w:right w:val="single" w:sz="8" w:space="0" w:color="auto"/>
            </w:tcBorders>
            <w:shd w:val="clear" w:color="000000" w:fill="E6B8B7"/>
            <w:noWrap/>
            <w:vAlign w:val="center"/>
            <w:hideMark/>
          </w:tcPr>
          <w:p w14:paraId="24AA55F8" w14:textId="77777777" w:rsidR="001142FE" w:rsidRPr="00281648" w:rsidRDefault="001142FE" w:rsidP="0088187B">
            <w:pPr>
              <w:spacing w:after="0" w:line="240" w:lineRule="auto"/>
              <w:jc w:val="center"/>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2023</w:t>
            </w:r>
          </w:p>
        </w:tc>
        <w:tc>
          <w:tcPr>
            <w:tcW w:w="680" w:type="dxa"/>
            <w:tcBorders>
              <w:top w:val="nil"/>
              <w:left w:val="nil"/>
              <w:bottom w:val="single" w:sz="8" w:space="0" w:color="auto"/>
              <w:right w:val="single" w:sz="8" w:space="0" w:color="auto"/>
            </w:tcBorders>
            <w:shd w:val="clear" w:color="000000" w:fill="E6B8B7"/>
            <w:noWrap/>
            <w:vAlign w:val="center"/>
            <w:hideMark/>
          </w:tcPr>
          <w:p w14:paraId="35B0D8FC" w14:textId="77777777" w:rsidR="001142FE" w:rsidRPr="00281648" w:rsidRDefault="001142FE" w:rsidP="0088187B">
            <w:pPr>
              <w:spacing w:after="0" w:line="240" w:lineRule="auto"/>
              <w:jc w:val="center"/>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2024</w:t>
            </w:r>
          </w:p>
        </w:tc>
      </w:tr>
      <w:tr w:rsidR="001142FE" w:rsidRPr="00281648" w14:paraId="607D0A33" w14:textId="77777777" w:rsidTr="0088187B">
        <w:trPr>
          <w:trHeight w:val="300"/>
        </w:trPr>
        <w:tc>
          <w:tcPr>
            <w:tcW w:w="2860" w:type="dxa"/>
            <w:tcBorders>
              <w:top w:val="nil"/>
              <w:left w:val="single" w:sz="8" w:space="0" w:color="auto"/>
              <w:bottom w:val="single" w:sz="8" w:space="0" w:color="auto"/>
              <w:right w:val="single" w:sz="8" w:space="0" w:color="auto"/>
            </w:tcBorders>
            <w:vAlign w:val="center"/>
            <w:hideMark/>
          </w:tcPr>
          <w:p w14:paraId="5B2EC600" w14:textId="77777777" w:rsidR="001142FE" w:rsidRPr="00281648" w:rsidRDefault="001142FE" w:rsidP="0088187B">
            <w:pPr>
              <w:spacing w:after="0" w:line="240" w:lineRule="auto"/>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Dohodnina</w:t>
            </w:r>
          </w:p>
        </w:tc>
        <w:tc>
          <w:tcPr>
            <w:tcW w:w="720" w:type="dxa"/>
            <w:tcBorders>
              <w:top w:val="nil"/>
              <w:left w:val="nil"/>
              <w:bottom w:val="single" w:sz="8" w:space="0" w:color="auto"/>
              <w:right w:val="single" w:sz="8" w:space="0" w:color="auto"/>
            </w:tcBorders>
            <w:vAlign w:val="center"/>
            <w:hideMark/>
          </w:tcPr>
          <w:p w14:paraId="2C6EE3DD" w14:textId="32C7C01A"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1.2</w:t>
            </w:r>
            <w:r w:rsidR="00966540">
              <w:rPr>
                <w:rFonts w:ascii="Arial" w:eastAsia="Times New Roman" w:hAnsi="Arial" w:cs="Arial"/>
                <w:sz w:val="16"/>
                <w:szCs w:val="16"/>
                <w:lang w:eastAsia="sl-SI"/>
              </w:rPr>
              <w:t>58</w:t>
            </w:r>
          </w:p>
        </w:tc>
        <w:tc>
          <w:tcPr>
            <w:tcW w:w="720" w:type="dxa"/>
            <w:tcBorders>
              <w:top w:val="nil"/>
              <w:left w:val="nil"/>
              <w:bottom w:val="single" w:sz="8" w:space="0" w:color="auto"/>
              <w:right w:val="single" w:sz="8" w:space="0" w:color="auto"/>
            </w:tcBorders>
            <w:vAlign w:val="center"/>
            <w:hideMark/>
          </w:tcPr>
          <w:p w14:paraId="35286469" w14:textId="6E256A17"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1.5</w:t>
            </w:r>
            <w:r w:rsidR="00966540">
              <w:rPr>
                <w:rFonts w:ascii="Arial" w:eastAsia="Times New Roman" w:hAnsi="Arial" w:cs="Arial"/>
                <w:sz w:val="16"/>
                <w:szCs w:val="16"/>
                <w:lang w:eastAsia="sl-SI"/>
              </w:rPr>
              <w:t>06</w:t>
            </w:r>
          </w:p>
        </w:tc>
        <w:tc>
          <w:tcPr>
            <w:tcW w:w="720" w:type="dxa"/>
            <w:tcBorders>
              <w:top w:val="nil"/>
              <w:left w:val="nil"/>
              <w:bottom w:val="single" w:sz="8" w:space="0" w:color="auto"/>
              <w:right w:val="single" w:sz="8" w:space="0" w:color="auto"/>
            </w:tcBorders>
            <w:vAlign w:val="center"/>
            <w:hideMark/>
          </w:tcPr>
          <w:p w14:paraId="69A0E2CA" w14:textId="0DECAED7"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1.52</w:t>
            </w:r>
            <w:r w:rsidR="00966540">
              <w:rPr>
                <w:rFonts w:ascii="Arial" w:eastAsia="Times New Roman" w:hAnsi="Arial" w:cs="Arial"/>
                <w:sz w:val="16"/>
                <w:szCs w:val="16"/>
                <w:lang w:eastAsia="sl-SI"/>
              </w:rPr>
              <w:t>1</w:t>
            </w:r>
          </w:p>
        </w:tc>
        <w:tc>
          <w:tcPr>
            <w:tcW w:w="680" w:type="dxa"/>
            <w:tcBorders>
              <w:top w:val="nil"/>
              <w:left w:val="nil"/>
              <w:bottom w:val="single" w:sz="8" w:space="0" w:color="auto"/>
              <w:right w:val="single" w:sz="8" w:space="0" w:color="auto"/>
            </w:tcBorders>
            <w:noWrap/>
            <w:vAlign w:val="center"/>
            <w:hideMark/>
          </w:tcPr>
          <w:p w14:paraId="5C2946A2" w14:textId="77777777"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6,1</w:t>
            </w:r>
            <w:r>
              <w:rPr>
                <w:rFonts w:ascii="Arial" w:eastAsia="Times New Roman" w:hAnsi="Arial" w:cs="Arial"/>
                <w:sz w:val="16"/>
                <w:szCs w:val="16"/>
                <w:lang w:eastAsia="sl-SI"/>
              </w:rPr>
              <w:t xml:space="preserve"> </w:t>
            </w:r>
            <w:r w:rsidRPr="00281648">
              <w:rPr>
                <w:rFonts w:ascii="Arial" w:eastAsia="Times New Roman" w:hAnsi="Arial" w:cs="Arial"/>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36879A3B" w14:textId="77777777"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6,9</w:t>
            </w:r>
            <w:r>
              <w:rPr>
                <w:rFonts w:ascii="Arial" w:eastAsia="Times New Roman" w:hAnsi="Arial" w:cs="Arial"/>
                <w:sz w:val="16"/>
                <w:szCs w:val="16"/>
                <w:lang w:eastAsia="sl-SI"/>
              </w:rPr>
              <w:t xml:space="preserve"> </w:t>
            </w:r>
            <w:r w:rsidRPr="00281648">
              <w:rPr>
                <w:rFonts w:ascii="Arial" w:eastAsia="Times New Roman" w:hAnsi="Arial" w:cs="Arial"/>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0B349A0F" w14:textId="572B9452"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6,2</w:t>
            </w:r>
            <w:r>
              <w:rPr>
                <w:rFonts w:ascii="Arial" w:eastAsia="Times New Roman" w:hAnsi="Arial" w:cs="Arial"/>
                <w:sz w:val="16"/>
                <w:szCs w:val="16"/>
                <w:lang w:eastAsia="sl-SI"/>
              </w:rPr>
              <w:t xml:space="preserve"> </w:t>
            </w:r>
            <w:r w:rsidRPr="00281648">
              <w:rPr>
                <w:rFonts w:ascii="Arial" w:eastAsia="Times New Roman" w:hAnsi="Arial" w:cs="Arial"/>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7C06F601" w14:textId="23563AA8"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2,2</w:t>
            </w:r>
            <w:r w:rsidR="00966540">
              <w:rPr>
                <w:rFonts w:ascii="Arial" w:eastAsia="Times New Roman" w:hAnsi="Arial" w:cs="Arial"/>
                <w:sz w:val="16"/>
                <w:szCs w:val="16"/>
                <w:lang w:eastAsia="sl-SI"/>
              </w:rPr>
              <w:t>1</w:t>
            </w:r>
            <w:r>
              <w:rPr>
                <w:rFonts w:ascii="Arial" w:eastAsia="Times New Roman" w:hAnsi="Arial" w:cs="Arial"/>
                <w:sz w:val="16"/>
                <w:szCs w:val="16"/>
                <w:lang w:eastAsia="sl-SI"/>
              </w:rPr>
              <w:t xml:space="preserve"> </w:t>
            </w:r>
            <w:r w:rsidRPr="00281648">
              <w:rPr>
                <w:rFonts w:ascii="Arial" w:eastAsia="Times New Roman" w:hAnsi="Arial" w:cs="Arial"/>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32188C49" w14:textId="45ED0849"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2,3</w:t>
            </w:r>
            <w:r w:rsidR="00966540">
              <w:rPr>
                <w:rFonts w:ascii="Arial" w:eastAsia="Times New Roman" w:hAnsi="Arial" w:cs="Arial"/>
                <w:sz w:val="16"/>
                <w:szCs w:val="16"/>
                <w:lang w:eastAsia="sl-SI"/>
              </w:rPr>
              <w:t>5</w:t>
            </w:r>
            <w:r>
              <w:rPr>
                <w:rFonts w:ascii="Arial" w:eastAsia="Times New Roman" w:hAnsi="Arial" w:cs="Arial"/>
                <w:sz w:val="16"/>
                <w:szCs w:val="16"/>
                <w:lang w:eastAsia="sl-SI"/>
              </w:rPr>
              <w:t xml:space="preserve"> </w:t>
            </w:r>
            <w:r w:rsidRPr="00281648">
              <w:rPr>
                <w:rFonts w:ascii="Arial" w:eastAsia="Times New Roman" w:hAnsi="Arial" w:cs="Arial"/>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72CA932D" w14:textId="57E0EF0D"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2,2</w:t>
            </w:r>
            <w:r w:rsidR="00966540">
              <w:rPr>
                <w:rFonts w:ascii="Arial" w:eastAsia="Times New Roman" w:hAnsi="Arial" w:cs="Arial"/>
                <w:sz w:val="16"/>
                <w:szCs w:val="16"/>
                <w:lang w:eastAsia="sl-SI"/>
              </w:rPr>
              <w:t>6</w:t>
            </w:r>
            <w:r>
              <w:rPr>
                <w:rFonts w:ascii="Arial" w:eastAsia="Times New Roman" w:hAnsi="Arial" w:cs="Arial"/>
                <w:sz w:val="16"/>
                <w:szCs w:val="16"/>
                <w:lang w:eastAsia="sl-SI"/>
              </w:rPr>
              <w:t xml:space="preserve"> </w:t>
            </w:r>
            <w:r w:rsidRPr="00281648">
              <w:rPr>
                <w:rFonts w:ascii="Arial" w:eastAsia="Times New Roman" w:hAnsi="Arial" w:cs="Arial"/>
                <w:sz w:val="16"/>
                <w:szCs w:val="16"/>
                <w:lang w:eastAsia="sl-SI"/>
              </w:rPr>
              <w:t>%</w:t>
            </w:r>
          </w:p>
        </w:tc>
      </w:tr>
      <w:tr w:rsidR="001142FE" w:rsidRPr="00281648" w14:paraId="198A68F1" w14:textId="77777777" w:rsidTr="0088187B">
        <w:trPr>
          <w:trHeight w:val="300"/>
        </w:trPr>
        <w:tc>
          <w:tcPr>
            <w:tcW w:w="2860" w:type="dxa"/>
            <w:tcBorders>
              <w:top w:val="nil"/>
              <w:left w:val="single" w:sz="8" w:space="0" w:color="auto"/>
              <w:bottom w:val="single" w:sz="8" w:space="0" w:color="auto"/>
              <w:right w:val="single" w:sz="8" w:space="0" w:color="auto"/>
            </w:tcBorders>
            <w:vAlign w:val="center"/>
            <w:hideMark/>
          </w:tcPr>
          <w:p w14:paraId="37FD3340" w14:textId="77777777" w:rsidR="001142FE" w:rsidRPr="00281648" w:rsidRDefault="001142FE" w:rsidP="0088187B">
            <w:pPr>
              <w:spacing w:after="0" w:line="240" w:lineRule="auto"/>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Davek od dohodka iz dejavnosti</w:t>
            </w:r>
          </w:p>
        </w:tc>
        <w:tc>
          <w:tcPr>
            <w:tcW w:w="720" w:type="dxa"/>
            <w:tcBorders>
              <w:top w:val="nil"/>
              <w:left w:val="nil"/>
              <w:bottom w:val="single" w:sz="8" w:space="0" w:color="auto"/>
              <w:right w:val="single" w:sz="8" w:space="0" w:color="auto"/>
            </w:tcBorders>
            <w:vAlign w:val="center"/>
            <w:hideMark/>
          </w:tcPr>
          <w:p w14:paraId="07A3E73C" w14:textId="77777777"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32</w:t>
            </w:r>
          </w:p>
        </w:tc>
        <w:tc>
          <w:tcPr>
            <w:tcW w:w="720" w:type="dxa"/>
            <w:tcBorders>
              <w:top w:val="nil"/>
              <w:left w:val="nil"/>
              <w:bottom w:val="single" w:sz="8" w:space="0" w:color="auto"/>
              <w:right w:val="single" w:sz="8" w:space="0" w:color="auto"/>
            </w:tcBorders>
            <w:vAlign w:val="center"/>
            <w:hideMark/>
          </w:tcPr>
          <w:p w14:paraId="35EA9920" w14:textId="77777777"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34</w:t>
            </w:r>
          </w:p>
        </w:tc>
        <w:tc>
          <w:tcPr>
            <w:tcW w:w="720" w:type="dxa"/>
            <w:tcBorders>
              <w:top w:val="nil"/>
              <w:left w:val="nil"/>
              <w:bottom w:val="single" w:sz="8" w:space="0" w:color="auto"/>
              <w:right w:val="single" w:sz="8" w:space="0" w:color="auto"/>
            </w:tcBorders>
            <w:vAlign w:val="center"/>
            <w:hideMark/>
          </w:tcPr>
          <w:p w14:paraId="0401408A" w14:textId="77777777"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32</w:t>
            </w:r>
          </w:p>
        </w:tc>
        <w:tc>
          <w:tcPr>
            <w:tcW w:w="680" w:type="dxa"/>
            <w:tcBorders>
              <w:top w:val="nil"/>
              <w:left w:val="nil"/>
              <w:bottom w:val="single" w:sz="8" w:space="0" w:color="auto"/>
              <w:right w:val="single" w:sz="8" w:space="0" w:color="auto"/>
            </w:tcBorders>
            <w:noWrap/>
            <w:vAlign w:val="center"/>
            <w:hideMark/>
          </w:tcPr>
          <w:p w14:paraId="3F158E6D"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0,2</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3905D074" w14:textId="23D6C648"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0,2</w:t>
            </w:r>
            <w:r w:rsidR="0096162B">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2F1AB85A"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0,1</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2F1F0FBD"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0,06</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55ABA498"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0,05</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34D63A61"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0,05</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r>
      <w:tr w:rsidR="001142FE" w:rsidRPr="00281648" w14:paraId="6078BF92" w14:textId="77777777" w:rsidTr="0088187B">
        <w:trPr>
          <w:trHeight w:val="300"/>
        </w:trPr>
        <w:tc>
          <w:tcPr>
            <w:tcW w:w="2860" w:type="dxa"/>
            <w:tcBorders>
              <w:top w:val="nil"/>
              <w:left w:val="single" w:sz="8" w:space="0" w:color="auto"/>
              <w:bottom w:val="single" w:sz="8" w:space="0" w:color="auto"/>
              <w:right w:val="single" w:sz="8" w:space="0" w:color="auto"/>
            </w:tcBorders>
            <w:vAlign w:val="center"/>
            <w:hideMark/>
          </w:tcPr>
          <w:p w14:paraId="6DE8A6E3" w14:textId="77777777" w:rsidR="001142FE" w:rsidRPr="00281648" w:rsidRDefault="001142FE" w:rsidP="0088187B">
            <w:pPr>
              <w:spacing w:after="0" w:line="240" w:lineRule="auto"/>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Davek od dohodkov pravnih oseb</w:t>
            </w:r>
          </w:p>
        </w:tc>
        <w:tc>
          <w:tcPr>
            <w:tcW w:w="720" w:type="dxa"/>
            <w:tcBorders>
              <w:top w:val="nil"/>
              <w:left w:val="nil"/>
              <w:bottom w:val="single" w:sz="8" w:space="0" w:color="auto"/>
              <w:right w:val="single" w:sz="8" w:space="0" w:color="auto"/>
            </w:tcBorders>
            <w:vAlign w:val="center"/>
            <w:hideMark/>
          </w:tcPr>
          <w:p w14:paraId="11573B4B" w14:textId="77777777"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383</w:t>
            </w:r>
          </w:p>
        </w:tc>
        <w:tc>
          <w:tcPr>
            <w:tcW w:w="720" w:type="dxa"/>
            <w:tcBorders>
              <w:top w:val="nil"/>
              <w:left w:val="nil"/>
              <w:bottom w:val="single" w:sz="8" w:space="0" w:color="auto"/>
              <w:right w:val="single" w:sz="8" w:space="0" w:color="auto"/>
            </w:tcBorders>
            <w:vAlign w:val="center"/>
            <w:hideMark/>
          </w:tcPr>
          <w:p w14:paraId="5A8A6437" w14:textId="77777777"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491</w:t>
            </w:r>
          </w:p>
        </w:tc>
        <w:tc>
          <w:tcPr>
            <w:tcW w:w="720" w:type="dxa"/>
            <w:tcBorders>
              <w:top w:val="nil"/>
              <w:left w:val="nil"/>
              <w:bottom w:val="single" w:sz="8" w:space="0" w:color="auto"/>
              <w:right w:val="single" w:sz="8" w:space="0" w:color="auto"/>
            </w:tcBorders>
            <w:vAlign w:val="center"/>
            <w:hideMark/>
          </w:tcPr>
          <w:p w14:paraId="0A33861F" w14:textId="77777777"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501</w:t>
            </w:r>
          </w:p>
        </w:tc>
        <w:tc>
          <w:tcPr>
            <w:tcW w:w="680" w:type="dxa"/>
            <w:tcBorders>
              <w:top w:val="nil"/>
              <w:left w:val="nil"/>
              <w:bottom w:val="single" w:sz="8" w:space="0" w:color="auto"/>
              <w:right w:val="single" w:sz="8" w:space="0" w:color="auto"/>
            </w:tcBorders>
            <w:noWrap/>
            <w:vAlign w:val="center"/>
            <w:hideMark/>
          </w:tcPr>
          <w:p w14:paraId="75AD1B91"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1,9</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0D076E62" w14:textId="01818A0F"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2,2</w:t>
            </w:r>
            <w:r w:rsidR="0096162B">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71225DDF"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2,0</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4E781DA9"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0,67</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7116BABA"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0,77</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100665B6"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0,74</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r>
      <w:tr w:rsidR="001142FE" w:rsidRPr="00281648" w14:paraId="59633096" w14:textId="77777777" w:rsidTr="0088187B">
        <w:trPr>
          <w:trHeight w:val="300"/>
        </w:trPr>
        <w:tc>
          <w:tcPr>
            <w:tcW w:w="2860" w:type="dxa"/>
            <w:tcBorders>
              <w:top w:val="nil"/>
              <w:left w:val="single" w:sz="8" w:space="0" w:color="auto"/>
              <w:bottom w:val="single" w:sz="8" w:space="0" w:color="auto"/>
              <w:right w:val="single" w:sz="8" w:space="0" w:color="auto"/>
            </w:tcBorders>
            <w:vAlign w:val="center"/>
            <w:hideMark/>
          </w:tcPr>
          <w:p w14:paraId="135A36AF" w14:textId="77777777" w:rsidR="001142FE" w:rsidRPr="00281648" w:rsidRDefault="001142FE" w:rsidP="0088187B">
            <w:pPr>
              <w:spacing w:after="0" w:line="240" w:lineRule="auto"/>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Trošarine</w:t>
            </w:r>
          </w:p>
        </w:tc>
        <w:tc>
          <w:tcPr>
            <w:tcW w:w="720" w:type="dxa"/>
            <w:tcBorders>
              <w:top w:val="nil"/>
              <w:left w:val="nil"/>
              <w:bottom w:val="single" w:sz="8" w:space="0" w:color="auto"/>
              <w:right w:val="single" w:sz="8" w:space="0" w:color="auto"/>
            </w:tcBorders>
            <w:vAlign w:val="center"/>
            <w:hideMark/>
          </w:tcPr>
          <w:p w14:paraId="06F0879B" w14:textId="131802D0"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1</w:t>
            </w:r>
            <w:r w:rsidR="00CD1806">
              <w:rPr>
                <w:rFonts w:ascii="Arial" w:eastAsia="Times New Roman" w:hAnsi="Arial" w:cs="Arial"/>
                <w:sz w:val="16"/>
                <w:szCs w:val="16"/>
                <w:lang w:eastAsia="sl-SI"/>
              </w:rPr>
              <w:t>29</w:t>
            </w:r>
          </w:p>
        </w:tc>
        <w:tc>
          <w:tcPr>
            <w:tcW w:w="720" w:type="dxa"/>
            <w:tcBorders>
              <w:top w:val="nil"/>
              <w:left w:val="nil"/>
              <w:bottom w:val="single" w:sz="8" w:space="0" w:color="auto"/>
              <w:right w:val="single" w:sz="8" w:space="0" w:color="auto"/>
            </w:tcBorders>
            <w:vAlign w:val="center"/>
            <w:hideMark/>
          </w:tcPr>
          <w:p w14:paraId="548F0958" w14:textId="0925212D"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16</w:t>
            </w:r>
            <w:r w:rsidR="00CD1806">
              <w:rPr>
                <w:rFonts w:ascii="Arial" w:eastAsia="Times New Roman" w:hAnsi="Arial" w:cs="Arial"/>
                <w:sz w:val="16"/>
                <w:szCs w:val="16"/>
                <w:lang w:eastAsia="sl-SI"/>
              </w:rPr>
              <w:t>2</w:t>
            </w:r>
          </w:p>
        </w:tc>
        <w:tc>
          <w:tcPr>
            <w:tcW w:w="720" w:type="dxa"/>
            <w:tcBorders>
              <w:top w:val="nil"/>
              <w:left w:val="nil"/>
              <w:bottom w:val="single" w:sz="8" w:space="0" w:color="auto"/>
              <w:right w:val="single" w:sz="8" w:space="0" w:color="auto"/>
            </w:tcBorders>
            <w:vAlign w:val="center"/>
            <w:hideMark/>
          </w:tcPr>
          <w:p w14:paraId="0E664C1D" w14:textId="57BD360E"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18</w:t>
            </w:r>
            <w:r w:rsidR="00CD1806">
              <w:rPr>
                <w:rFonts w:ascii="Arial" w:eastAsia="Times New Roman" w:hAnsi="Arial" w:cs="Arial"/>
                <w:sz w:val="16"/>
                <w:szCs w:val="16"/>
                <w:lang w:eastAsia="sl-SI"/>
              </w:rPr>
              <w:t>3</w:t>
            </w:r>
          </w:p>
        </w:tc>
        <w:tc>
          <w:tcPr>
            <w:tcW w:w="680" w:type="dxa"/>
            <w:tcBorders>
              <w:top w:val="nil"/>
              <w:left w:val="nil"/>
              <w:bottom w:val="single" w:sz="8" w:space="0" w:color="auto"/>
              <w:right w:val="single" w:sz="8" w:space="0" w:color="auto"/>
            </w:tcBorders>
            <w:noWrap/>
            <w:vAlign w:val="center"/>
            <w:hideMark/>
          </w:tcPr>
          <w:p w14:paraId="0582B188"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0,6</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01E15C57" w14:textId="619A0304"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0,7</w:t>
            </w:r>
            <w:r w:rsidR="0096162B">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3DA03658"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0,8</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4651A56A"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0,23</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45439D03"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0,26</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4DEB5D32"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0,27</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r>
      <w:tr w:rsidR="001142FE" w:rsidRPr="00281648" w14:paraId="69401C61" w14:textId="77777777" w:rsidTr="0088187B">
        <w:trPr>
          <w:trHeight w:val="300"/>
        </w:trPr>
        <w:tc>
          <w:tcPr>
            <w:tcW w:w="2860" w:type="dxa"/>
            <w:tcBorders>
              <w:top w:val="nil"/>
              <w:left w:val="single" w:sz="8" w:space="0" w:color="auto"/>
              <w:bottom w:val="single" w:sz="8" w:space="0" w:color="auto"/>
              <w:right w:val="single" w:sz="8" w:space="0" w:color="auto"/>
            </w:tcBorders>
            <w:vAlign w:val="center"/>
            <w:hideMark/>
          </w:tcPr>
          <w:p w14:paraId="4D4BDA23" w14:textId="77777777" w:rsidR="001142FE" w:rsidRPr="00281648" w:rsidRDefault="001142FE" w:rsidP="0088187B">
            <w:pPr>
              <w:spacing w:after="0" w:line="240" w:lineRule="auto"/>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Davek na dodano vrednost</w:t>
            </w:r>
          </w:p>
        </w:tc>
        <w:tc>
          <w:tcPr>
            <w:tcW w:w="720" w:type="dxa"/>
            <w:tcBorders>
              <w:top w:val="nil"/>
              <w:left w:val="nil"/>
              <w:bottom w:val="single" w:sz="8" w:space="0" w:color="auto"/>
              <w:right w:val="single" w:sz="8" w:space="0" w:color="auto"/>
            </w:tcBorders>
            <w:vAlign w:val="center"/>
            <w:hideMark/>
          </w:tcPr>
          <w:p w14:paraId="71FC3CEA" w14:textId="77777777"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1.047</w:t>
            </w:r>
          </w:p>
        </w:tc>
        <w:tc>
          <w:tcPr>
            <w:tcW w:w="720" w:type="dxa"/>
            <w:tcBorders>
              <w:top w:val="nil"/>
              <w:left w:val="nil"/>
              <w:bottom w:val="single" w:sz="8" w:space="0" w:color="auto"/>
              <w:right w:val="single" w:sz="8" w:space="0" w:color="auto"/>
            </w:tcBorders>
            <w:vAlign w:val="center"/>
            <w:hideMark/>
          </w:tcPr>
          <w:p w14:paraId="74B9D2CB" w14:textId="77777777"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1.087</w:t>
            </w:r>
          </w:p>
        </w:tc>
        <w:tc>
          <w:tcPr>
            <w:tcW w:w="720" w:type="dxa"/>
            <w:tcBorders>
              <w:top w:val="nil"/>
              <w:left w:val="nil"/>
              <w:bottom w:val="single" w:sz="8" w:space="0" w:color="auto"/>
              <w:right w:val="single" w:sz="8" w:space="0" w:color="auto"/>
            </w:tcBorders>
            <w:vAlign w:val="center"/>
            <w:hideMark/>
          </w:tcPr>
          <w:p w14:paraId="17D8A445" w14:textId="77777777"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1.132</w:t>
            </w:r>
          </w:p>
        </w:tc>
        <w:tc>
          <w:tcPr>
            <w:tcW w:w="680" w:type="dxa"/>
            <w:tcBorders>
              <w:top w:val="nil"/>
              <w:left w:val="nil"/>
              <w:bottom w:val="single" w:sz="8" w:space="0" w:color="auto"/>
              <w:right w:val="single" w:sz="8" w:space="0" w:color="auto"/>
            </w:tcBorders>
            <w:noWrap/>
            <w:vAlign w:val="center"/>
            <w:hideMark/>
          </w:tcPr>
          <w:p w14:paraId="6D229B8B"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5,1</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63B61157" w14:textId="6C7298AD"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4,9</w:t>
            </w:r>
            <w:r w:rsidR="0096162B">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5AC41B88"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4,6</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306123F2"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1,84</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19ACD834"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1,70</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16EEFBD7"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1,68</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r>
      <w:tr w:rsidR="001142FE" w:rsidRPr="00281648" w14:paraId="72B47363" w14:textId="77777777" w:rsidTr="0088187B">
        <w:trPr>
          <w:trHeight w:val="300"/>
        </w:trPr>
        <w:tc>
          <w:tcPr>
            <w:tcW w:w="2860" w:type="dxa"/>
            <w:tcBorders>
              <w:top w:val="nil"/>
              <w:left w:val="single" w:sz="8" w:space="0" w:color="auto"/>
              <w:bottom w:val="single" w:sz="8" w:space="0" w:color="auto"/>
              <w:right w:val="single" w:sz="8" w:space="0" w:color="auto"/>
            </w:tcBorders>
            <w:vAlign w:val="center"/>
            <w:hideMark/>
          </w:tcPr>
          <w:p w14:paraId="5B8D94B2" w14:textId="77777777" w:rsidR="001142FE" w:rsidRPr="00281648" w:rsidRDefault="001142FE" w:rsidP="0088187B">
            <w:pPr>
              <w:spacing w:after="0" w:line="240" w:lineRule="auto"/>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Davki od prometa motornih vozil</w:t>
            </w:r>
          </w:p>
        </w:tc>
        <w:tc>
          <w:tcPr>
            <w:tcW w:w="720" w:type="dxa"/>
            <w:tcBorders>
              <w:top w:val="nil"/>
              <w:left w:val="nil"/>
              <w:bottom w:val="single" w:sz="8" w:space="0" w:color="auto"/>
              <w:right w:val="single" w:sz="8" w:space="0" w:color="auto"/>
            </w:tcBorders>
            <w:vAlign w:val="center"/>
            <w:hideMark/>
          </w:tcPr>
          <w:p w14:paraId="618E5A3C" w14:textId="77777777"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0,2</w:t>
            </w:r>
          </w:p>
        </w:tc>
        <w:tc>
          <w:tcPr>
            <w:tcW w:w="720" w:type="dxa"/>
            <w:tcBorders>
              <w:top w:val="nil"/>
              <w:left w:val="nil"/>
              <w:bottom w:val="single" w:sz="8" w:space="0" w:color="auto"/>
              <w:right w:val="single" w:sz="8" w:space="0" w:color="auto"/>
            </w:tcBorders>
            <w:vAlign w:val="center"/>
            <w:hideMark/>
          </w:tcPr>
          <w:p w14:paraId="2D28AD61" w14:textId="77777777"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0,2</w:t>
            </w:r>
          </w:p>
        </w:tc>
        <w:tc>
          <w:tcPr>
            <w:tcW w:w="720" w:type="dxa"/>
            <w:tcBorders>
              <w:top w:val="nil"/>
              <w:left w:val="nil"/>
              <w:bottom w:val="single" w:sz="8" w:space="0" w:color="auto"/>
              <w:right w:val="single" w:sz="8" w:space="0" w:color="auto"/>
            </w:tcBorders>
            <w:vAlign w:val="center"/>
            <w:hideMark/>
          </w:tcPr>
          <w:p w14:paraId="0C902634" w14:textId="77777777" w:rsidR="001142FE" w:rsidRPr="00281648" w:rsidRDefault="001142FE" w:rsidP="0088187B">
            <w:pPr>
              <w:spacing w:after="0" w:line="240" w:lineRule="auto"/>
              <w:jc w:val="right"/>
              <w:rPr>
                <w:rFonts w:ascii="Arial" w:eastAsia="Times New Roman" w:hAnsi="Arial" w:cs="Arial"/>
                <w:sz w:val="16"/>
                <w:szCs w:val="16"/>
                <w:lang w:eastAsia="sl-SI"/>
              </w:rPr>
            </w:pPr>
            <w:r w:rsidRPr="00281648">
              <w:rPr>
                <w:rFonts w:ascii="Arial" w:eastAsia="Times New Roman" w:hAnsi="Arial" w:cs="Arial"/>
                <w:sz w:val="16"/>
                <w:szCs w:val="16"/>
                <w:lang w:eastAsia="sl-SI"/>
              </w:rPr>
              <w:t>0,2</w:t>
            </w:r>
          </w:p>
        </w:tc>
        <w:tc>
          <w:tcPr>
            <w:tcW w:w="680" w:type="dxa"/>
            <w:tcBorders>
              <w:top w:val="nil"/>
              <w:left w:val="nil"/>
              <w:bottom w:val="single" w:sz="8" w:space="0" w:color="auto"/>
              <w:right w:val="single" w:sz="8" w:space="0" w:color="auto"/>
            </w:tcBorders>
            <w:noWrap/>
            <w:vAlign w:val="center"/>
            <w:hideMark/>
          </w:tcPr>
          <w:p w14:paraId="111642B4"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0,0</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1E09B481"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0,0</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755E8CC8"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0,0</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474BBF47"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0,00</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3FF5F2EA"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0,00</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c>
          <w:tcPr>
            <w:tcW w:w="680" w:type="dxa"/>
            <w:tcBorders>
              <w:top w:val="nil"/>
              <w:left w:val="nil"/>
              <w:bottom w:val="single" w:sz="8" w:space="0" w:color="auto"/>
              <w:right w:val="single" w:sz="8" w:space="0" w:color="auto"/>
            </w:tcBorders>
            <w:noWrap/>
            <w:vAlign w:val="center"/>
            <w:hideMark/>
          </w:tcPr>
          <w:p w14:paraId="5974D8F7" w14:textId="77777777" w:rsidR="001142FE" w:rsidRPr="00281648" w:rsidRDefault="001142FE" w:rsidP="0088187B">
            <w:pPr>
              <w:spacing w:after="0" w:line="240" w:lineRule="auto"/>
              <w:jc w:val="right"/>
              <w:rPr>
                <w:rFonts w:ascii="Arial" w:eastAsia="Times New Roman" w:hAnsi="Arial" w:cs="Arial"/>
                <w:color w:val="000000"/>
                <w:sz w:val="16"/>
                <w:szCs w:val="16"/>
                <w:lang w:eastAsia="sl-SI"/>
              </w:rPr>
            </w:pPr>
            <w:r w:rsidRPr="00281648">
              <w:rPr>
                <w:rFonts w:ascii="Arial" w:eastAsia="Times New Roman" w:hAnsi="Arial" w:cs="Arial"/>
                <w:color w:val="000000"/>
                <w:sz w:val="16"/>
                <w:szCs w:val="16"/>
                <w:lang w:eastAsia="sl-SI"/>
              </w:rPr>
              <w:t>0,00</w:t>
            </w:r>
            <w:r>
              <w:rPr>
                <w:rFonts w:ascii="Arial" w:eastAsia="Times New Roman" w:hAnsi="Arial" w:cs="Arial"/>
                <w:color w:val="000000"/>
                <w:sz w:val="16"/>
                <w:szCs w:val="16"/>
                <w:lang w:eastAsia="sl-SI"/>
              </w:rPr>
              <w:t xml:space="preserve"> </w:t>
            </w:r>
            <w:r w:rsidRPr="00281648">
              <w:rPr>
                <w:rFonts w:ascii="Arial" w:eastAsia="Times New Roman" w:hAnsi="Arial" w:cs="Arial"/>
                <w:color w:val="000000"/>
                <w:sz w:val="16"/>
                <w:szCs w:val="16"/>
                <w:lang w:eastAsia="sl-SI"/>
              </w:rPr>
              <w:t>%</w:t>
            </w:r>
          </w:p>
        </w:tc>
      </w:tr>
      <w:tr w:rsidR="001142FE" w:rsidRPr="00281648" w14:paraId="379C93E1" w14:textId="77777777" w:rsidTr="0088187B">
        <w:trPr>
          <w:trHeight w:val="315"/>
        </w:trPr>
        <w:tc>
          <w:tcPr>
            <w:tcW w:w="2860" w:type="dxa"/>
            <w:tcBorders>
              <w:top w:val="double" w:sz="6" w:space="0" w:color="auto"/>
              <w:left w:val="single" w:sz="8" w:space="0" w:color="auto"/>
              <w:bottom w:val="single" w:sz="8" w:space="0" w:color="auto"/>
              <w:right w:val="single" w:sz="8" w:space="0" w:color="auto"/>
            </w:tcBorders>
            <w:shd w:val="clear" w:color="000000" w:fill="FFC000"/>
            <w:vAlign w:val="center"/>
            <w:hideMark/>
          </w:tcPr>
          <w:p w14:paraId="0FBBA03E" w14:textId="77777777" w:rsidR="001142FE" w:rsidRPr="00281648" w:rsidRDefault="001142FE" w:rsidP="0088187B">
            <w:pPr>
              <w:spacing w:after="0" w:line="240" w:lineRule="auto"/>
              <w:rPr>
                <w:rFonts w:ascii="Arial" w:eastAsia="Times New Roman" w:hAnsi="Arial" w:cs="Arial"/>
                <w:b/>
                <w:bCs/>
                <w:color w:val="000000"/>
                <w:sz w:val="16"/>
                <w:szCs w:val="16"/>
                <w:lang w:eastAsia="sl-SI"/>
              </w:rPr>
            </w:pPr>
            <w:r w:rsidRPr="00281648">
              <w:rPr>
                <w:rFonts w:ascii="Arial" w:eastAsia="Times New Roman" w:hAnsi="Arial" w:cs="Arial"/>
                <w:b/>
                <w:bCs/>
                <w:color w:val="000000"/>
                <w:sz w:val="16"/>
                <w:szCs w:val="16"/>
                <w:lang w:eastAsia="sl-SI"/>
              </w:rPr>
              <w:t>SKUPAJ</w:t>
            </w:r>
          </w:p>
        </w:tc>
        <w:tc>
          <w:tcPr>
            <w:tcW w:w="720" w:type="dxa"/>
            <w:tcBorders>
              <w:top w:val="double" w:sz="6" w:space="0" w:color="auto"/>
              <w:left w:val="nil"/>
              <w:bottom w:val="single" w:sz="8" w:space="0" w:color="auto"/>
              <w:right w:val="single" w:sz="8" w:space="0" w:color="auto"/>
            </w:tcBorders>
            <w:shd w:val="clear" w:color="000000" w:fill="FFC000"/>
            <w:vAlign w:val="center"/>
            <w:hideMark/>
          </w:tcPr>
          <w:p w14:paraId="2BFF26FE" w14:textId="045777CA" w:rsidR="001142FE" w:rsidRPr="00281648" w:rsidRDefault="001142FE" w:rsidP="0088187B">
            <w:pPr>
              <w:spacing w:after="0" w:line="240" w:lineRule="auto"/>
              <w:jc w:val="right"/>
              <w:rPr>
                <w:rFonts w:ascii="Arial" w:eastAsia="Times New Roman" w:hAnsi="Arial" w:cs="Arial"/>
                <w:b/>
                <w:bCs/>
                <w:sz w:val="16"/>
                <w:szCs w:val="16"/>
                <w:lang w:eastAsia="sl-SI"/>
              </w:rPr>
            </w:pPr>
            <w:r w:rsidRPr="00281648">
              <w:rPr>
                <w:rFonts w:ascii="Arial" w:eastAsia="Times New Roman" w:hAnsi="Arial" w:cs="Arial"/>
                <w:b/>
                <w:bCs/>
                <w:sz w:val="16"/>
                <w:szCs w:val="16"/>
                <w:lang w:eastAsia="sl-SI"/>
              </w:rPr>
              <w:t>2.8</w:t>
            </w:r>
            <w:r w:rsidR="00CD1806">
              <w:rPr>
                <w:rFonts w:ascii="Arial" w:eastAsia="Times New Roman" w:hAnsi="Arial" w:cs="Arial"/>
                <w:b/>
                <w:bCs/>
                <w:sz w:val="16"/>
                <w:szCs w:val="16"/>
                <w:lang w:eastAsia="sl-SI"/>
              </w:rPr>
              <w:t>4</w:t>
            </w:r>
            <w:r w:rsidR="00966540">
              <w:rPr>
                <w:rFonts w:ascii="Arial" w:eastAsia="Times New Roman" w:hAnsi="Arial" w:cs="Arial"/>
                <w:b/>
                <w:bCs/>
                <w:sz w:val="16"/>
                <w:szCs w:val="16"/>
                <w:lang w:eastAsia="sl-SI"/>
              </w:rPr>
              <w:t>9</w:t>
            </w:r>
          </w:p>
        </w:tc>
        <w:tc>
          <w:tcPr>
            <w:tcW w:w="720" w:type="dxa"/>
            <w:tcBorders>
              <w:top w:val="double" w:sz="6" w:space="0" w:color="auto"/>
              <w:left w:val="nil"/>
              <w:bottom w:val="single" w:sz="8" w:space="0" w:color="auto"/>
              <w:right w:val="single" w:sz="8" w:space="0" w:color="auto"/>
            </w:tcBorders>
            <w:shd w:val="clear" w:color="000000" w:fill="FFC000"/>
            <w:vAlign w:val="center"/>
            <w:hideMark/>
          </w:tcPr>
          <w:p w14:paraId="7687A826" w14:textId="1D6C6441" w:rsidR="001142FE" w:rsidRPr="00281648" w:rsidRDefault="001142FE" w:rsidP="0088187B">
            <w:pPr>
              <w:spacing w:after="0" w:line="240" w:lineRule="auto"/>
              <w:jc w:val="right"/>
              <w:rPr>
                <w:rFonts w:ascii="Arial" w:eastAsia="Times New Roman" w:hAnsi="Arial" w:cs="Arial"/>
                <w:b/>
                <w:bCs/>
                <w:sz w:val="16"/>
                <w:szCs w:val="16"/>
                <w:lang w:eastAsia="sl-SI"/>
              </w:rPr>
            </w:pPr>
            <w:r w:rsidRPr="00281648">
              <w:rPr>
                <w:rFonts w:ascii="Arial" w:eastAsia="Times New Roman" w:hAnsi="Arial" w:cs="Arial"/>
                <w:b/>
                <w:bCs/>
                <w:sz w:val="16"/>
                <w:szCs w:val="16"/>
                <w:lang w:eastAsia="sl-SI"/>
              </w:rPr>
              <w:t>3.28</w:t>
            </w:r>
            <w:r w:rsidR="00966540">
              <w:rPr>
                <w:rFonts w:ascii="Arial" w:eastAsia="Times New Roman" w:hAnsi="Arial" w:cs="Arial"/>
                <w:b/>
                <w:bCs/>
                <w:sz w:val="16"/>
                <w:szCs w:val="16"/>
                <w:lang w:eastAsia="sl-SI"/>
              </w:rPr>
              <w:t>0</w:t>
            </w:r>
          </w:p>
        </w:tc>
        <w:tc>
          <w:tcPr>
            <w:tcW w:w="720" w:type="dxa"/>
            <w:tcBorders>
              <w:top w:val="double" w:sz="6" w:space="0" w:color="auto"/>
              <w:left w:val="nil"/>
              <w:bottom w:val="single" w:sz="8" w:space="0" w:color="auto"/>
              <w:right w:val="single" w:sz="8" w:space="0" w:color="auto"/>
            </w:tcBorders>
            <w:shd w:val="clear" w:color="000000" w:fill="FFC000"/>
            <w:vAlign w:val="center"/>
            <w:hideMark/>
          </w:tcPr>
          <w:p w14:paraId="4D4ABDC1" w14:textId="03F90542" w:rsidR="001142FE" w:rsidRPr="00281648" w:rsidRDefault="001142FE" w:rsidP="0088187B">
            <w:pPr>
              <w:spacing w:after="0" w:line="240" w:lineRule="auto"/>
              <w:jc w:val="right"/>
              <w:rPr>
                <w:rFonts w:ascii="Arial" w:eastAsia="Times New Roman" w:hAnsi="Arial" w:cs="Arial"/>
                <w:b/>
                <w:bCs/>
                <w:sz w:val="16"/>
                <w:szCs w:val="16"/>
                <w:lang w:eastAsia="sl-SI"/>
              </w:rPr>
            </w:pPr>
            <w:r w:rsidRPr="00281648">
              <w:rPr>
                <w:rFonts w:ascii="Arial" w:eastAsia="Times New Roman" w:hAnsi="Arial" w:cs="Arial"/>
                <w:b/>
                <w:bCs/>
                <w:sz w:val="16"/>
                <w:szCs w:val="16"/>
                <w:lang w:eastAsia="sl-SI"/>
              </w:rPr>
              <w:t>3.3</w:t>
            </w:r>
            <w:r w:rsidR="00966540">
              <w:rPr>
                <w:rFonts w:ascii="Arial" w:eastAsia="Times New Roman" w:hAnsi="Arial" w:cs="Arial"/>
                <w:b/>
                <w:bCs/>
                <w:sz w:val="16"/>
                <w:szCs w:val="16"/>
                <w:lang w:eastAsia="sl-SI"/>
              </w:rPr>
              <w:t>7</w:t>
            </w:r>
            <w:r w:rsidR="00157571">
              <w:rPr>
                <w:rFonts w:ascii="Arial" w:eastAsia="Times New Roman" w:hAnsi="Arial" w:cs="Arial"/>
                <w:b/>
                <w:bCs/>
                <w:sz w:val="16"/>
                <w:szCs w:val="16"/>
                <w:lang w:eastAsia="sl-SI"/>
              </w:rPr>
              <w:t>0</w:t>
            </w:r>
          </w:p>
        </w:tc>
        <w:tc>
          <w:tcPr>
            <w:tcW w:w="680" w:type="dxa"/>
            <w:tcBorders>
              <w:top w:val="double" w:sz="6" w:space="0" w:color="auto"/>
              <w:left w:val="nil"/>
              <w:bottom w:val="single" w:sz="8" w:space="0" w:color="auto"/>
              <w:right w:val="single" w:sz="8" w:space="0" w:color="auto"/>
            </w:tcBorders>
            <w:shd w:val="clear" w:color="000000" w:fill="FFC000"/>
            <w:noWrap/>
            <w:vAlign w:val="center"/>
            <w:hideMark/>
          </w:tcPr>
          <w:p w14:paraId="475E6A02" w14:textId="5ECC9661" w:rsidR="001142FE" w:rsidRPr="00281648" w:rsidRDefault="001142FE" w:rsidP="0088187B">
            <w:pPr>
              <w:spacing w:after="0" w:line="240" w:lineRule="auto"/>
              <w:jc w:val="right"/>
              <w:rPr>
                <w:rFonts w:ascii="Arial" w:eastAsia="Times New Roman" w:hAnsi="Arial" w:cs="Arial"/>
                <w:b/>
                <w:bCs/>
                <w:sz w:val="16"/>
                <w:szCs w:val="16"/>
                <w:lang w:eastAsia="sl-SI"/>
              </w:rPr>
            </w:pPr>
            <w:r w:rsidRPr="00281648">
              <w:rPr>
                <w:rFonts w:ascii="Arial" w:eastAsia="Times New Roman" w:hAnsi="Arial" w:cs="Arial"/>
                <w:b/>
                <w:bCs/>
                <w:sz w:val="16"/>
                <w:szCs w:val="16"/>
                <w:lang w:eastAsia="sl-SI"/>
              </w:rPr>
              <w:t>13,9</w:t>
            </w:r>
            <w:r w:rsidR="00AD7B25">
              <w:rPr>
                <w:rFonts w:ascii="Arial" w:eastAsia="Times New Roman" w:hAnsi="Arial" w:cs="Arial"/>
                <w:b/>
                <w:bCs/>
                <w:sz w:val="16"/>
                <w:szCs w:val="16"/>
                <w:lang w:eastAsia="sl-SI"/>
              </w:rPr>
              <w:t xml:space="preserve"> </w:t>
            </w:r>
            <w:r w:rsidRPr="00281648">
              <w:rPr>
                <w:rFonts w:ascii="Arial" w:eastAsia="Times New Roman" w:hAnsi="Arial" w:cs="Arial"/>
                <w:b/>
                <w:bCs/>
                <w:sz w:val="16"/>
                <w:szCs w:val="16"/>
                <w:lang w:eastAsia="sl-SI"/>
              </w:rPr>
              <w:t>%</w:t>
            </w:r>
          </w:p>
        </w:tc>
        <w:tc>
          <w:tcPr>
            <w:tcW w:w="680" w:type="dxa"/>
            <w:tcBorders>
              <w:top w:val="double" w:sz="6" w:space="0" w:color="auto"/>
              <w:left w:val="nil"/>
              <w:bottom w:val="single" w:sz="8" w:space="0" w:color="auto"/>
              <w:right w:val="single" w:sz="8" w:space="0" w:color="auto"/>
            </w:tcBorders>
            <w:shd w:val="clear" w:color="000000" w:fill="FFC000"/>
            <w:noWrap/>
            <w:vAlign w:val="center"/>
            <w:hideMark/>
          </w:tcPr>
          <w:p w14:paraId="0C15A0DA" w14:textId="69B1E306" w:rsidR="001142FE" w:rsidRPr="00281648" w:rsidRDefault="001142FE" w:rsidP="0088187B">
            <w:pPr>
              <w:spacing w:after="0" w:line="240" w:lineRule="auto"/>
              <w:jc w:val="right"/>
              <w:rPr>
                <w:rFonts w:ascii="Arial" w:eastAsia="Times New Roman" w:hAnsi="Arial" w:cs="Arial"/>
                <w:b/>
                <w:bCs/>
                <w:sz w:val="16"/>
                <w:szCs w:val="16"/>
                <w:lang w:eastAsia="sl-SI"/>
              </w:rPr>
            </w:pPr>
            <w:r w:rsidRPr="00281648">
              <w:rPr>
                <w:rFonts w:ascii="Arial" w:eastAsia="Times New Roman" w:hAnsi="Arial" w:cs="Arial"/>
                <w:b/>
                <w:bCs/>
                <w:sz w:val="16"/>
                <w:szCs w:val="16"/>
                <w:lang w:eastAsia="sl-SI"/>
              </w:rPr>
              <w:t>15,0</w:t>
            </w:r>
            <w:r w:rsidR="00AD7B25">
              <w:rPr>
                <w:rFonts w:ascii="Arial" w:eastAsia="Times New Roman" w:hAnsi="Arial" w:cs="Arial"/>
                <w:b/>
                <w:bCs/>
                <w:sz w:val="16"/>
                <w:szCs w:val="16"/>
                <w:lang w:eastAsia="sl-SI"/>
              </w:rPr>
              <w:t xml:space="preserve"> </w:t>
            </w:r>
            <w:r w:rsidRPr="00281648">
              <w:rPr>
                <w:rFonts w:ascii="Arial" w:eastAsia="Times New Roman" w:hAnsi="Arial" w:cs="Arial"/>
                <w:b/>
                <w:bCs/>
                <w:sz w:val="16"/>
                <w:szCs w:val="16"/>
                <w:lang w:eastAsia="sl-SI"/>
              </w:rPr>
              <w:t>%</w:t>
            </w:r>
          </w:p>
        </w:tc>
        <w:tc>
          <w:tcPr>
            <w:tcW w:w="680" w:type="dxa"/>
            <w:tcBorders>
              <w:top w:val="double" w:sz="6" w:space="0" w:color="auto"/>
              <w:left w:val="nil"/>
              <w:bottom w:val="single" w:sz="8" w:space="0" w:color="auto"/>
              <w:right w:val="single" w:sz="8" w:space="0" w:color="auto"/>
            </w:tcBorders>
            <w:shd w:val="clear" w:color="000000" w:fill="FFC000"/>
            <w:noWrap/>
            <w:vAlign w:val="center"/>
            <w:hideMark/>
          </w:tcPr>
          <w:p w14:paraId="34C881AB" w14:textId="685F4A93" w:rsidR="001142FE" w:rsidRPr="00281648" w:rsidRDefault="001142FE" w:rsidP="0088187B">
            <w:pPr>
              <w:spacing w:after="0" w:line="240" w:lineRule="auto"/>
              <w:jc w:val="right"/>
              <w:rPr>
                <w:rFonts w:ascii="Arial" w:eastAsia="Times New Roman" w:hAnsi="Arial" w:cs="Arial"/>
                <w:b/>
                <w:bCs/>
                <w:sz w:val="16"/>
                <w:szCs w:val="16"/>
                <w:lang w:eastAsia="sl-SI"/>
              </w:rPr>
            </w:pPr>
            <w:r w:rsidRPr="00281648">
              <w:rPr>
                <w:rFonts w:ascii="Arial" w:eastAsia="Times New Roman" w:hAnsi="Arial" w:cs="Arial"/>
                <w:b/>
                <w:bCs/>
                <w:sz w:val="16"/>
                <w:szCs w:val="16"/>
                <w:lang w:eastAsia="sl-SI"/>
              </w:rPr>
              <w:t>13,8</w:t>
            </w:r>
            <w:r w:rsidR="00AD7B25">
              <w:rPr>
                <w:rFonts w:ascii="Arial" w:eastAsia="Times New Roman" w:hAnsi="Arial" w:cs="Arial"/>
                <w:b/>
                <w:bCs/>
                <w:sz w:val="16"/>
                <w:szCs w:val="16"/>
                <w:lang w:eastAsia="sl-SI"/>
              </w:rPr>
              <w:t xml:space="preserve"> </w:t>
            </w:r>
            <w:r w:rsidRPr="00281648">
              <w:rPr>
                <w:rFonts w:ascii="Arial" w:eastAsia="Times New Roman" w:hAnsi="Arial" w:cs="Arial"/>
                <w:b/>
                <w:bCs/>
                <w:sz w:val="16"/>
                <w:szCs w:val="16"/>
                <w:lang w:eastAsia="sl-SI"/>
              </w:rPr>
              <w:t>%</w:t>
            </w:r>
          </w:p>
        </w:tc>
        <w:tc>
          <w:tcPr>
            <w:tcW w:w="680" w:type="dxa"/>
            <w:tcBorders>
              <w:top w:val="double" w:sz="6" w:space="0" w:color="auto"/>
              <w:left w:val="nil"/>
              <w:bottom w:val="single" w:sz="8" w:space="0" w:color="auto"/>
              <w:right w:val="single" w:sz="8" w:space="0" w:color="auto"/>
            </w:tcBorders>
            <w:shd w:val="clear" w:color="000000" w:fill="FFC000"/>
            <w:noWrap/>
            <w:vAlign w:val="center"/>
            <w:hideMark/>
          </w:tcPr>
          <w:p w14:paraId="0B2358FD" w14:textId="566365E2" w:rsidR="001142FE" w:rsidRPr="00281648" w:rsidRDefault="001142FE" w:rsidP="0088187B">
            <w:pPr>
              <w:spacing w:after="0" w:line="240" w:lineRule="auto"/>
              <w:jc w:val="right"/>
              <w:rPr>
                <w:rFonts w:ascii="Arial" w:eastAsia="Times New Roman" w:hAnsi="Arial" w:cs="Arial"/>
                <w:b/>
                <w:bCs/>
                <w:sz w:val="16"/>
                <w:szCs w:val="16"/>
                <w:lang w:eastAsia="sl-SI"/>
              </w:rPr>
            </w:pPr>
            <w:r w:rsidRPr="00281648">
              <w:rPr>
                <w:rFonts w:ascii="Arial" w:eastAsia="Times New Roman" w:hAnsi="Arial" w:cs="Arial"/>
                <w:b/>
                <w:bCs/>
                <w:sz w:val="16"/>
                <w:szCs w:val="16"/>
                <w:lang w:eastAsia="sl-SI"/>
              </w:rPr>
              <w:t>5,0</w:t>
            </w:r>
            <w:r w:rsidR="00966540">
              <w:rPr>
                <w:rFonts w:ascii="Arial" w:eastAsia="Times New Roman" w:hAnsi="Arial" w:cs="Arial"/>
                <w:b/>
                <w:bCs/>
                <w:sz w:val="16"/>
                <w:szCs w:val="16"/>
                <w:lang w:eastAsia="sl-SI"/>
              </w:rPr>
              <w:t>1</w:t>
            </w:r>
            <w:r>
              <w:rPr>
                <w:rFonts w:ascii="Arial" w:eastAsia="Times New Roman" w:hAnsi="Arial" w:cs="Arial"/>
                <w:b/>
                <w:bCs/>
                <w:sz w:val="16"/>
                <w:szCs w:val="16"/>
                <w:lang w:eastAsia="sl-SI"/>
              </w:rPr>
              <w:t xml:space="preserve"> </w:t>
            </w:r>
            <w:r w:rsidRPr="00281648">
              <w:rPr>
                <w:rFonts w:ascii="Arial" w:eastAsia="Times New Roman" w:hAnsi="Arial" w:cs="Arial"/>
                <w:b/>
                <w:bCs/>
                <w:sz w:val="16"/>
                <w:szCs w:val="16"/>
                <w:lang w:eastAsia="sl-SI"/>
              </w:rPr>
              <w:t>%</w:t>
            </w:r>
          </w:p>
        </w:tc>
        <w:tc>
          <w:tcPr>
            <w:tcW w:w="680" w:type="dxa"/>
            <w:tcBorders>
              <w:top w:val="double" w:sz="6" w:space="0" w:color="auto"/>
              <w:left w:val="nil"/>
              <w:bottom w:val="single" w:sz="8" w:space="0" w:color="auto"/>
              <w:right w:val="single" w:sz="8" w:space="0" w:color="auto"/>
            </w:tcBorders>
            <w:shd w:val="clear" w:color="000000" w:fill="FFC000"/>
            <w:noWrap/>
            <w:vAlign w:val="center"/>
            <w:hideMark/>
          </w:tcPr>
          <w:p w14:paraId="6619898C" w14:textId="7A3C7F3D" w:rsidR="001142FE" w:rsidRPr="00281648" w:rsidRDefault="001142FE" w:rsidP="0088187B">
            <w:pPr>
              <w:spacing w:after="0" w:line="240" w:lineRule="auto"/>
              <w:jc w:val="right"/>
              <w:rPr>
                <w:rFonts w:ascii="Arial" w:eastAsia="Times New Roman" w:hAnsi="Arial" w:cs="Arial"/>
                <w:b/>
                <w:bCs/>
                <w:sz w:val="16"/>
                <w:szCs w:val="16"/>
                <w:lang w:eastAsia="sl-SI"/>
              </w:rPr>
            </w:pPr>
            <w:r w:rsidRPr="00281648">
              <w:rPr>
                <w:rFonts w:ascii="Arial" w:eastAsia="Times New Roman" w:hAnsi="Arial" w:cs="Arial"/>
                <w:b/>
                <w:bCs/>
                <w:sz w:val="16"/>
                <w:szCs w:val="16"/>
                <w:lang w:eastAsia="sl-SI"/>
              </w:rPr>
              <w:t>5,1</w:t>
            </w:r>
            <w:r w:rsidR="00966540">
              <w:rPr>
                <w:rFonts w:ascii="Arial" w:eastAsia="Times New Roman" w:hAnsi="Arial" w:cs="Arial"/>
                <w:b/>
                <w:bCs/>
                <w:sz w:val="16"/>
                <w:szCs w:val="16"/>
                <w:lang w:eastAsia="sl-SI"/>
              </w:rPr>
              <w:t>2</w:t>
            </w:r>
            <w:r>
              <w:rPr>
                <w:rFonts w:ascii="Arial" w:eastAsia="Times New Roman" w:hAnsi="Arial" w:cs="Arial"/>
                <w:b/>
                <w:bCs/>
                <w:sz w:val="16"/>
                <w:szCs w:val="16"/>
                <w:lang w:eastAsia="sl-SI"/>
              </w:rPr>
              <w:t xml:space="preserve"> </w:t>
            </w:r>
            <w:r w:rsidRPr="00281648">
              <w:rPr>
                <w:rFonts w:ascii="Arial" w:eastAsia="Times New Roman" w:hAnsi="Arial" w:cs="Arial"/>
                <w:b/>
                <w:bCs/>
                <w:sz w:val="16"/>
                <w:szCs w:val="16"/>
                <w:lang w:eastAsia="sl-SI"/>
              </w:rPr>
              <w:t>%</w:t>
            </w:r>
          </w:p>
        </w:tc>
        <w:tc>
          <w:tcPr>
            <w:tcW w:w="680" w:type="dxa"/>
            <w:tcBorders>
              <w:top w:val="double" w:sz="6" w:space="0" w:color="auto"/>
              <w:left w:val="nil"/>
              <w:bottom w:val="single" w:sz="8" w:space="0" w:color="auto"/>
              <w:right w:val="single" w:sz="8" w:space="0" w:color="auto"/>
            </w:tcBorders>
            <w:shd w:val="clear" w:color="000000" w:fill="FFC000"/>
            <w:noWrap/>
            <w:vAlign w:val="center"/>
            <w:hideMark/>
          </w:tcPr>
          <w:p w14:paraId="7CBE9D11" w14:textId="7DEA39DF" w:rsidR="001142FE" w:rsidRPr="00281648" w:rsidRDefault="001142FE" w:rsidP="0088187B">
            <w:pPr>
              <w:spacing w:after="0" w:line="240" w:lineRule="auto"/>
              <w:jc w:val="right"/>
              <w:rPr>
                <w:rFonts w:ascii="Arial" w:eastAsia="Times New Roman" w:hAnsi="Arial" w:cs="Arial"/>
                <w:b/>
                <w:bCs/>
                <w:sz w:val="16"/>
                <w:szCs w:val="16"/>
                <w:lang w:eastAsia="sl-SI"/>
              </w:rPr>
            </w:pPr>
            <w:r w:rsidRPr="00281648">
              <w:rPr>
                <w:rFonts w:ascii="Arial" w:eastAsia="Times New Roman" w:hAnsi="Arial" w:cs="Arial"/>
                <w:b/>
                <w:bCs/>
                <w:sz w:val="16"/>
                <w:szCs w:val="16"/>
                <w:lang w:eastAsia="sl-SI"/>
              </w:rPr>
              <w:t>5,0</w:t>
            </w:r>
            <w:r>
              <w:rPr>
                <w:rFonts w:ascii="Arial" w:eastAsia="Times New Roman" w:hAnsi="Arial" w:cs="Arial"/>
                <w:b/>
                <w:bCs/>
                <w:sz w:val="16"/>
                <w:szCs w:val="16"/>
                <w:lang w:eastAsia="sl-SI"/>
              </w:rPr>
              <w:t xml:space="preserve"> </w:t>
            </w:r>
            <w:r w:rsidRPr="00281648">
              <w:rPr>
                <w:rFonts w:ascii="Arial" w:eastAsia="Times New Roman" w:hAnsi="Arial" w:cs="Arial"/>
                <w:b/>
                <w:bCs/>
                <w:sz w:val="16"/>
                <w:szCs w:val="16"/>
                <w:lang w:eastAsia="sl-SI"/>
              </w:rPr>
              <w:t>%</w:t>
            </w:r>
          </w:p>
        </w:tc>
      </w:tr>
    </w:tbl>
    <w:p w14:paraId="0CE1FE93" w14:textId="77777777" w:rsidR="001142FE" w:rsidRPr="00E209FF" w:rsidRDefault="001142FE" w:rsidP="001142FE">
      <w:pPr>
        <w:spacing w:line="240" w:lineRule="auto"/>
        <w:jc w:val="both"/>
        <w:rPr>
          <w:rFonts w:ascii="Arial" w:hAnsi="Arial" w:cs="Arial"/>
          <w:i/>
          <w:sz w:val="18"/>
          <w:szCs w:val="18"/>
        </w:rPr>
      </w:pPr>
      <w:r w:rsidRPr="00E209FF">
        <w:rPr>
          <w:rFonts w:ascii="Arial" w:hAnsi="Arial" w:cs="Arial"/>
          <w:i/>
          <w:sz w:val="18"/>
          <w:szCs w:val="18"/>
        </w:rPr>
        <w:t>Viri: Lastni preračuni MF, podatki FURS iz obračunov oziroma odmer posameznega davka.</w:t>
      </w:r>
    </w:p>
    <w:p w14:paraId="54F00D17" w14:textId="77777777" w:rsidR="001142FE" w:rsidRPr="00E209FF" w:rsidRDefault="001142FE" w:rsidP="001142FE">
      <w:pPr>
        <w:spacing w:after="0"/>
        <w:jc w:val="both"/>
        <w:rPr>
          <w:rFonts w:ascii="Arial" w:hAnsi="Arial" w:cs="Arial"/>
          <w:sz w:val="20"/>
          <w:szCs w:val="20"/>
        </w:rPr>
      </w:pPr>
      <w:r w:rsidRPr="00E209FF">
        <w:rPr>
          <w:rFonts w:ascii="Arial" w:hAnsi="Arial" w:cs="Arial"/>
          <w:sz w:val="20"/>
          <w:szCs w:val="20"/>
        </w:rPr>
        <w:t>V nadaljevanju so podrobneje analizirani davčni izdatki po posameznih glavnih vrstah davkov na podlagi podatkov davčnih obračunov in odmer FURS ter podatkov SURS, oboje za obdobje 2022–2024.</w:t>
      </w:r>
    </w:p>
    <w:p w14:paraId="18331455" w14:textId="77777777" w:rsidR="001142FE" w:rsidRPr="00F74EF4" w:rsidRDefault="001142FE" w:rsidP="001142FE">
      <w:pPr>
        <w:spacing w:after="0"/>
        <w:rPr>
          <w:rFonts w:ascii="Arial" w:hAnsi="Arial" w:cs="Arial"/>
          <w:color w:val="595959" w:themeColor="text1" w:themeTint="A6"/>
          <w:sz w:val="20"/>
          <w:szCs w:val="20"/>
        </w:rPr>
      </w:pPr>
    </w:p>
    <w:p w14:paraId="7A9FC6B5" w14:textId="77777777" w:rsidR="001142FE" w:rsidRPr="00E705B0" w:rsidRDefault="001142FE" w:rsidP="001142FE">
      <w:pPr>
        <w:pStyle w:val="Heading3"/>
        <w:spacing w:before="0"/>
        <w:rPr>
          <w:rFonts w:ascii="Arial" w:hAnsi="Arial" w:cs="Arial"/>
        </w:rPr>
      </w:pPr>
      <w:r>
        <w:rPr>
          <w:rFonts w:ascii="Arial" w:hAnsi="Arial" w:cs="Arial"/>
        </w:rPr>
        <w:t>1</w:t>
      </w:r>
      <w:r w:rsidRPr="00E705B0">
        <w:rPr>
          <w:rFonts w:ascii="Arial" w:hAnsi="Arial" w:cs="Arial"/>
        </w:rPr>
        <w:t>.1 Dohodnina</w:t>
      </w:r>
    </w:p>
    <w:p w14:paraId="5E97190B" w14:textId="77777777" w:rsidR="001142FE" w:rsidRPr="00E705B0" w:rsidRDefault="001142FE" w:rsidP="001142FE">
      <w:pPr>
        <w:spacing w:after="0" w:line="260" w:lineRule="atLeast"/>
        <w:jc w:val="both"/>
        <w:rPr>
          <w:rFonts w:ascii="Arial" w:hAnsi="Arial" w:cs="Arial"/>
          <w:b/>
          <w:sz w:val="20"/>
          <w:szCs w:val="20"/>
        </w:rPr>
      </w:pPr>
    </w:p>
    <w:p w14:paraId="65A8AE9C" w14:textId="77777777" w:rsidR="001142FE" w:rsidRPr="00E209FF" w:rsidRDefault="001142FE" w:rsidP="001142FE">
      <w:pPr>
        <w:spacing w:after="0" w:line="260" w:lineRule="atLeast"/>
        <w:jc w:val="both"/>
        <w:rPr>
          <w:rFonts w:ascii="Arial" w:hAnsi="Arial" w:cs="Arial"/>
          <w:sz w:val="20"/>
          <w:szCs w:val="20"/>
        </w:rPr>
      </w:pPr>
      <w:r w:rsidRPr="00E209FF">
        <w:rPr>
          <w:rFonts w:ascii="Arial" w:hAnsi="Arial" w:cs="Arial"/>
          <w:sz w:val="20"/>
          <w:szCs w:val="20"/>
        </w:rPr>
        <w:t>Sistem obdavčitve dohodkov fizičnih oseb je določen z Zakonom o dohodnini (Uradni list RS, št. 13/11 – uradno prečiščeno besedilo, 9/12 – odl. US, 24/12, 30/12, 40/12 – ZUJF, 75/12, 94/12, 52/13 – odl. US, 96/13, 29/14 – odl. US, 50/14, 85/14 – ZUJF-B, 23/15, 55/15, 102/15 – ZUJF-E, 63/16, 69/17, 21/19, 28/19, 66/19,</w:t>
      </w:r>
      <w:r w:rsidRPr="00E209FF">
        <w:t xml:space="preserve"> </w:t>
      </w:r>
      <w:r w:rsidRPr="00E209FF">
        <w:rPr>
          <w:rFonts w:ascii="Arial" w:hAnsi="Arial" w:cs="Arial"/>
          <w:sz w:val="20"/>
          <w:szCs w:val="20"/>
        </w:rPr>
        <w:t>39/22, 132/22 – odl. US, 158/22, 131/23 – ZORZFS, 104/24, 22/25 – ZZZRO-1 in 40/25 – ZINR; v nadaljnjem besedilu: ZDoh-2).</w:t>
      </w:r>
    </w:p>
    <w:p w14:paraId="133F7AEE" w14:textId="77777777" w:rsidR="001142FE" w:rsidRPr="00E209FF" w:rsidRDefault="001142FE" w:rsidP="001142FE">
      <w:pPr>
        <w:spacing w:after="0" w:line="260" w:lineRule="atLeast"/>
        <w:jc w:val="both"/>
        <w:rPr>
          <w:rFonts w:ascii="Arial" w:hAnsi="Arial" w:cs="Arial"/>
          <w:sz w:val="20"/>
          <w:szCs w:val="20"/>
        </w:rPr>
      </w:pPr>
    </w:p>
    <w:p w14:paraId="055BB14A" w14:textId="341A0813" w:rsidR="001142FE" w:rsidRPr="00E209FF" w:rsidRDefault="001142FE" w:rsidP="001142FE">
      <w:pPr>
        <w:autoSpaceDE w:val="0"/>
        <w:autoSpaceDN w:val="0"/>
        <w:adjustRightInd w:val="0"/>
        <w:spacing w:after="0" w:line="260" w:lineRule="atLeast"/>
        <w:jc w:val="both"/>
        <w:rPr>
          <w:rFonts w:ascii="Arial" w:hAnsi="Arial" w:cs="Arial"/>
          <w:sz w:val="20"/>
          <w:szCs w:val="20"/>
        </w:rPr>
      </w:pPr>
      <w:r w:rsidRPr="00E209FF">
        <w:rPr>
          <w:rFonts w:ascii="Arial" w:hAnsi="Arial" w:cs="Arial"/>
          <w:sz w:val="20"/>
          <w:szCs w:val="20"/>
        </w:rPr>
        <w:t xml:space="preserve">Zavezanec za dohodnino </w:t>
      </w:r>
      <w:r w:rsidRPr="0071450E">
        <w:rPr>
          <w:rFonts w:ascii="Arial" w:hAnsi="Arial" w:cs="Arial"/>
          <w:sz w:val="20"/>
          <w:szCs w:val="20"/>
        </w:rPr>
        <w:t xml:space="preserve">je fizična oseba </w:t>
      </w:r>
      <w:r w:rsidR="0071450E">
        <w:rPr>
          <w:rFonts w:ascii="Arial" w:hAnsi="Arial" w:cs="Arial"/>
          <w:sz w:val="20"/>
          <w:szCs w:val="20"/>
        </w:rPr>
        <w:t>(</w:t>
      </w:r>
      <w:r w:rsidRPr="0071450E">
        <w:rPr>
          <w:rFonts w:ascii="Arial" w:hAnsi="Arial" w:cs="Arial"/>
          <w:sz w:val="20"/>
          <w:szCs w:val="20"/>
        </w:rPr>
        <w:t>ne glede na s</w:t>
      </w:r>
      <w:r w:rsidRPr="00E209FF">
        <w:rPr>
          <w:rFonts w:ascii="Arial" w:hAnsi="Arial" w:cs="Arial"/>
          <w:sz w:val="20"/>
          <w:szCs w:val="20"/>
        </w:rPr>
        <w:t>tarost</w:t>
      </w:r>
      <w:r w:rsidR="0071450E">
        <w:rPr>
          <w:rFonts w:ascii="Arial" w:hAnsi="Arial" w:cs="Arial"/>
          <w:sz w:val="20"/>
          <w:szCs w:val="20"/>
        </w:rPr>
        <w:t>)</w:t>
      </w:r>
      <w:r w:rsidRPr="00E209FF">
        <w:rPr>
          <w:rFonts w:ascii="Arial" w:hAnsi="Arial" w:cs="Arial"/>
          <w:sz w:val="20"/>
          <w:szCs w:val="20"/>
        </w:rPr>
        <w:t xml:space="preserve">, ki </w:t>
      </w:r>
      <w:r w:rsidR="0071450E" w:rsidRPr="00E209FF">
        <w:rPr>
          <w:rFonts w:ascii="Arial" w:hAnsi="Arial" w:cs="Arial"/>
          <w:sz w:val="20"/>
          <w:szCs w:val="20"/>
        </w:rPr>
        <w:t>v posameznem letu</w:t>
      </w:r>
      <w:r w:rsidR="0071450E">
        <w:rPr>
          <w:rFonts w:ascii="Arial" w:hAnsi="Arial" w:cs="Arial"/>
          <w:sz w:val="20"/>
          <w:szCs w:val="20"/>
        </w:rPr>
        <w:t xml:space="preserve"> </w:t>
      </w:r>
      <w:r w:rsidRPr="00E209FF">
        <w:rPr>
          <w:rFonts w:ascii="Arial" w:hAnsi="Arial" w:cs="Arial"/>
          <w:sz w:val="20"/>
          <w:szCs w:val="20"/>
        </w:rPr>
        <w:t xml:space="preserve">prejme </w:t>
      </w:r>
      <w:r w:rsidR="00052D42">
        <w:rPr>
          <w:rFonts w:ascii="Arial" w:hAnsi="Arial" w:cs="Arial"/>
          <w:sz w:val="20"/>
          <w:szCs w:val="20"/>
        </w:rPr>
        <w:t xml:space="preserve">obdavčljive </w:t>
      </w:r>
      <w:r w:rsidR="0071450E" w:rsidRPr="00E209FF">
        <w:rPr>
          <w:rFonts w:ascii="Arial" w:hAnsi="Arial" w:cs="Arial"/>
          <w:sz w:val="20"/>
          <w:szCs w:val="20"/>
        </w:rPr>
        <w:t>dohodke</w:t>
      </w:r>
      <w:r w:rsidRPr="00E209FF">
        <w:rPr>
          <w:rFonts w:ascii="Arial" w:hAnsi="Arial" w:cs="Arial"/>
          <w:sz w:val="20"/>
          <w:szCs w:val="20"/>
        </w:rPr>
        <w:t>. V skladu z zakonom so bile v letu 202</w:t>
      </w:r>
      <w:r w:rsidR="00B07331">
        <w:rPr>
          <w:rFonts w:ascii="Arial" w:hAnsi="Arial" w:cs="Arial"/>
          <w:sz w:val="20"/>
          <w:szCs w:val="20"/>
        </w:rPr>
        <w:t>4</w:t>
      </w:r>
      <w:r w:rsidRPr="00E209FF">
        <w:rPr>
          <w:rFonts w:ascii="Arial" w:hAnsi="Arial" w:cs="Arial"/>
          <w:sz w:val="20"/>
          <w:szCs w:val="20"/>
        </w:rPr>
        <w:t xml:space="preserve"> zavezancu lahko priznane te olajšave:</w:t>
      </w:r>
    </w:p>
    <w:p w14:paraId="29AD1988" w14:textId="77777777" w:rsidR="001142FE" w:rsidRPr="00E209FF" w:rsidRDefault="001142FE" w:rsidP="00496A3A">
      <w:pPr>
        <w:pStyle w:val="ListParagraph"/>
        <w:numPr>
          <w:ilvl w:val="0"/>
          <w:numId w:val="20"/>
        </w:numPr>
        <w:spacing w:line="260" w:lineRule="atLeast"/>
        <w:jc w:val="both"/>
        <w:rPr>
          <w:rFonts w:ascii="Arial" w:hAnsi="Arial" w:cs="Arial"/>
          <w:sz w:val="20"/>
          <w:szCs w:val="20"/>
        </w:rPr>
      </w:pPr>
      <w:r w:rsidRPr="00E209FF">
        <w:rPr>
          <w:rFonts w:ascii="Arial" w:hAnsi="Arial" w:cs="Arial"/>
          <w:sz w:val="20"/>
          <w:szCs w:val="20"/>
        </w:rPr>
        <w:t>splošna olajšava;</w:t>
      </w:r>
    </w:p>
    <w:p w14:paraId="70B95257" w14:textId="77777777" w:rsidR="001142FE" w:rsidRPr="00E209FF" w:rsidRDefault="001142FE" w:rsidP="00496A3A">
      <w:pPr>
        <w:pStyle w:val="ListParagraph"/>
        <w:numPr>
          <w:ilvl w:val="0"/>
          <w:numId w:val="20"/>
        </w:numPr>
        <w:spacing w:line="260" w:lineRule="atLeast"/>
        <w:jc w:val="both"/>
        <w:rPr>
          <w:rFonts w:ascii="Arial" w:hAnsi="Arial" w:cs="Arial"/>
          <w:sz w:val="20"/>
          <w:szCs w:val="20"/>
        </w:rPr>
      </w:pPr>
      <w:r w:rsidRPr="00E209FF">
        <w:rPr>
          <w:rFonts w:ascii="Arial" w:hAnsi="Arial" w:cs="Arial"/>
          <w:sz w:val="20"/>
          <w:szCs w:val="20"/>
        </w:rPr>
        <w:t>dodatna splošna olajšava za zavezance do določene višine skupnih dohodkov;</w:t>
      </w:r>
    </w:p>
    <w:p w14:paraId="1098CEF1" w14:textId="77777777" w:rsidR="001142FE" w:rsidRPr="00E209FF" w:rsidRDefault="001142FE" w:rsidP="00496A3A">
      <w:pPr>
        <w:pStyle w:val="ListParagraph"/>
        <w:numPr>
          <w:ilvl w:val="0"/>
          <w:numId w:val="20"/>
        </w:numPr>
        <w:spacing w:line="260" w:lineRule="atLeast"/>
        <w:jc w:val="both"/>
        <w:rPr>
          <w:rFonts w:ascii="Arial" w:hAnsi="Arial" w:cs="Arial"/>
          <w:sz w:val="20"/>
          <w:szCs w:val="20"/>
        </w:rPr>
      </w:pPr>
      <w:r w:rsidRPr="00E209FF">
        <w:rPr>
          <w:rFonts w:ascii="Arial" w:hAnsi="Arial" w:cs="Arial"/>
          <w:sz w:val="20"/>
          <w:szCs w:val="20"/>
        </w:rPr>
        <w:lastRenderedPageBreak/>
        <w:t>za invalida s 100-odstotno telesno okvaro;</w:t>
      </w:r>
    </w:p>
    <w:p w14:paraId="5147A66D" w14:textId="77777777" w:rsidR="001142FE" w:rsidRPr="00E209FF" w:rsidRDefault="001142FE" w:rsidP="00496A3A">
      <w:pPr>
        <w:pStyle w:val="ListParagraph"/>
        <w:numPr>
          <w:ilvl w:val="0"/>
          <w:numId w:val="20"/>
        </w:numPr>
        <w:spacing w:line="260" w:lineRule="atLeast"/>
        <w:jc w:val="both"/>
        <w:rPr>
          <w:rFonts w:ascii="Arial" w:hAnsi="Arial" w:cs="Arial"/>
          <w:sz w:val="20"/>
          <w:szCs w:val="20"/>
        </w:rPr>
      </w:pPr>
      <w:r w:rsidRPr="00E209FF">
        <w:rPr>
          <w:rFonts w:ascii="Arial" w:hAnsi="Arial" w:cs="Arial"/>
          <w:sz w:val="20"/>
          <w:szCs w:val="20"/>
        </w:rPr>
        <w:t>študentska olajšava, namenjena rezidentu, ki se izobražuje in ima status dijaka ali študenta;</w:t>
      </w:r>
    </w:p>
    <w:p w14:paraId="44C88A40" w14:textId="77777777" w:rsidR="001142FE" w:rsidRPr="00E209FF" w:rsidRDefault="001142FE" w:rsidP="00496A3A">
      <w:pPr>
        <w:pStyle w:val="ListParagraph"/>
        <w:numPr>
          <w:ilvl w:val="0"/>
          <w:numId w:val="20"/>
        </w:numPr>
        <w:spacing w:line="260" w:lineRule="atLeast"/>
        <w:jc w:val="both"/>
        <w:rPr>
          <w:rFonts w:ascii="Arial" w:hAnsi="Arial" w:cs="Arial"/>
          <w:sz w:val="20"/>
          <w:szCs w:val="20"/>
        </w:rPr>
      </w:pPr>
      <w:r w:rsidRPr="00E209FF">
        <w:rPr>
          <w:rFonts w:ascii="Arial" w:hAnsi="Arial" w:cs="Arial"/>
          <w:sz w:val="20"/>
          <w:szCs w:val="20"/>
        </w:rPr>
        <w:t>za vzdrževanega otroka;</w:t>
      </w:r>
    </w:p>
    <w:p w14:paraId="5C6C8D3E" w14:textId="662FCC4D" w:rsidR="001142FE" w:rsidRPr="00E209FF" w:rsidRDefault="001142FE" w:rsidP="00496A3A">
      <w:pPr>
        <w:pStyle w:val="ListParagraph"/>
        <w:numPr>
          <w:ilvl w:val="0"/>
          <w:numId w:val="22"/>
        </w:numPr>
        <w:spacing w:line="260" w:lineRule="atLeast"/>
        <w:jc w:val="both"/>
        <w:rPr>
          <w:rFonts w:ascii="Arial" w:hAnsi="Arial" w:cs="Arial"/>
          <w:sz w:val="20"/>
          <w:szCs w:val="20"/>
        </w:rPr>
      </w:pPr>
      <w:r w:rsidRPr="00E209FF">
        <w:rPr>
          <w:rFonts w:ascii="Arial" w:hAnsi="Arial" w:cs="Arial"/>
          <w:sz w:val="20"/>
          <w:szCs w:val="20"/>
        </w:rPr>
        <w:t>za vsakega drugega vzdrževanega družinskega člana (zakonec, posvojenec, vnuk in podobno);</w:t>
      </w:r>
    </w:p>
    <w:p w14:paraId="4B73751D" w14:textId="77777777" w:rsidR="001142FE" w:rsidRPr="00E209FF" w:rsidRDefault="001142FE" w:rsidP="00496A3A">
      <w:pPr>
        <w:pStyle w:val="ListParagraph"/>
        <w:numPr>
          <w:ilvl w:val="0"/>
          <w:numId w:val="22"/>
        </w:numPr>
        <w:spacing w:line="260" w:lineRule="atLeast"/>
        <w:jc w:val="both"/>
        <w:rPr>
          <w:rFonts w:ascii="Arial" w:hAnsi="Arial" w:cs="Arial"/>
          <w:sz w:val="20"/>
          <w:szCs w:val="20"/>
        </w:rPr>
      </w:pPr>
      <w:r w:rsidRPr="00E209FF">
        <w:rPr>
          <w:rFonts w:ascii="Arial" w:hAnsi="Arial" w:cs="Arial"/>
          <w:sz w:val="20"/>
          <w:szCs w:val="20"/>
        </w:rPr>
        <w:t>za otroka, ki potrebuje posebno nego in varstvo;</w:t>
      </w:r>
    </w:p>
    <w:p w14:paraId="2760C176" w14:textId="77777777" w:rsidR="001142FE" w:rsidRPr="00E209FF" w:rsidRDefault="001142FE" w:rsidP="00496A3A">
      <w:pPr>
        <w:pStyle w:val="ListParagraph"/>
        <w:numPr>
          <w:ilvl w:val="0"/>
          <w:numId w:val="20"/>
        </w:numPr>
        <w:spacing w:line="260" w:lineRule="atLeast"/>
        <w:jc w:val="both"/>
        <w:rPr>
          <w:rFonts w:ascii="Arial" w:hAnsi="Arial" w:cs="Arial"/>
          <w:sz w:val="20"/>
          <w:szCs w:val="20"/>
        </w:rPr>
      </w:pPr>
      <w:r w:rsidRPr="00E209FF">
        <w:rPr>
          <w:rFonts w:ascii="Arial" w:hAnsi="Arial" w:cs="Arial"/>
          <w:sz w:val="20"/>
          <w:szCs w:val="20"/>
        </w:rPr>
        <w:t>za prostovoljno dodatno pokojninsko zavarovanje;</w:t>
      </w:r>
    </w:p>
    <w:p w14:paraId="45EAA33C" w14:textId="77777777" w:rsidR="001142FE" w:rsidRPr="00E209FF" w:rsidRDefault="001142FE" w:rsidP="00496A3A">
      <w:pPr>
        <w:pStyle w:val="ListParagraph"/>
        <w:numPr>
          <w:ilvl w:val="0"/>
          <w:numId w:val="20"/>
        </w:numPr>
        <w:spacing w:line="260" w:lineRule="atLeast"/>
        <w:jc w:val="both"/>
        <w:rPr>
          <w:rFonts w:ascii="Arial" w:hAnsi="Arial" w:cs="Arial"/>
          <w:sz w:val="20"/>
          <w:szCs w:val="20"/>
        </w:rPr>
      </w:pPr>
      <w:r w:rsidRPr="00E209FF">
        <w:rPr>
          <w:rFonts w:ascii="Arial" w:hAnsi="Arial" w:cs="Arial"/>
          <w:sz w:val="20"/>
          <w:szCs w:val="20"/>
        </w:rPr>
        <w:t>za zavezance po dopolnjenem 70. letu starosti;</w:t>
      </w:r>
    </w:p>
    <w:p w14:paraId="558506B1" w14:textId="195E8FF5" w:rsidR="001142FE" w:rsidRPr="00E209FF" w:rsidRDefault="001142FE" w:rsidP="00496A3A">
      <w:pPr>
        <w:pStyle w:val="ListParagraph"/>
        <w:numPr>
          <w:ilvl w:val="0"/>
          <w:numId w:val="20"/>
        </w:numPr>
        <w:spacing w:line="260" w:lineRule="atLeast"/>
        <w:jc w:val="both"/>
        <w:rPr>
          <w:rFonts w:ascii="Arial" w:hAnsi="Arial" w:cs="Arial"/>
          <w:sz w:val="20"/>
          <w:szCs w:val="20"/>
        </w:rPr>
      </w:pPr>
      <w:r w:rsidRPr="00E209FF">
        <w:rPr>
          <w:rFonts w:ascii="Arial" w:hAnsi="Arial" w:cs="Arial"/>
          <w:sz w:val="20"/>
          <w:szCs w:val="20"/>
        </w:rPr>
        <w:t>za zavezance, ki prostovoljno opravljajo operativne naloge zaščite, reševanj</w:t>
      </w:r>
      <w:r w:rsidR="002E06F4">
        <w:rPr>
          <w:rFonts w:ascii="Arial" w:hAnsi="Arial" w:cs="Arial"/>
          <w:sz w:val="20"/>
          <w:szCs w:val="20"/>
        </w:rPr>
        <w:t>a</w:t>
      </w:r>
      <w:r w:rsidRPr="00E209FF">
        <w:rPr>
          <w:rFonts w:ascii="Arial" w:hAnsi="Arial" w:cs="Arial"/>
          <w:sz w:val="20"/>
          <w:szCs w:val="20"/>
        </w:rPr>
        <w:t xml:space="preserve"> in pomoči;</w:t>
      </w:r>
    </w:p>
    <w:p w14:paraId="6B5EA298" w14:textId="77777777" w:rsidR="001142FE" w:rsidRPr="00E209FF" w:rsidRDefault="001142FE" w:rsidP="00496A3A">
      <w:pPr>
        <w:pStyle w:val="ListParagraph"/>
        <w:numPr>
          <w:ilvl w:val="0"/>
          <w:numId w:val="20"/>
        </w:numPr>
        <w:spacing w:line="260" w:lineRule="atLeast"/>
        <w:jc w:val="both"/>
        <w:rPr>
          <w:rFonts w:ascii="Arial" w:hAnsi="Arial" w:cs="Arial"/>
          <w:sz w:val="20"/>
          <w:szCs w:val="20"/>
        </w:rPr>
      </w:pPr>
      <w:r w:rsidRPr="00E209FF">
        <w:rPr>
          <w:rFonts w:ascii="Arial" w:hAnsi="Arial" w:cs="Arial"/>
          <w:sz w:val="20"/>
          <w:szCs w:val="20"/>
        </w:rPr>
        <w:t>za prejemnike dohodka iz delovnega razmerja do dopolnjenega 29. leta starosti.</w:t>
      </w:r>
    </w:p>
    <w:p w14:paraId="28908972" w14:textId="77777777" w:rsidR="001142FE" w:rsidRPr="00F74EF4" w:rsidRDefault="001142FE" w:rsidP="001142FE">
      <w:pPr>
        <w:pStyle w:val="ListParagraph"/>
        <w:spacing w:line="260" w:lineRule="atLeast"/>
        <w:ind w:left="0"/>
        <w:jc w:val="both"/>
        <w:rPr>
          <w:rFonts w:ascii="Arial" w:hAnsi="Arial" w:cs="Arial"/>
          <w:color w:val="595959" w:themeColor="text1" w:themeTint="A6"/>
          <w:sz w:val="20"/>
          <w:szCs w:val="20"/>
        </w:rPr>
      </w:pPr>
    </w:p>
    <w:p w14:paraId="4BF5A75D" w14:textId="4E132E3E" w:rsidR="001142FE" w:rsidRPr="00F74EF4" w:rsidRDefault="001142FE" w:rsidP="001142FE">
      <w:pPr>
        <w:pStyle w:val="ListParagraph"/>
        <w:spacing w:line="260" w:lineRule="atLeast"/>
        <w:ind w:left="0"/>
        <w:jc w:val="both"/>
        <w:rPr>
          <w:rFonts w:ascii="Arial" w:hAnsi="Arial" w:cs="Arial"/>
          <w:color w:val="595959" w:themeColor="text1" w:themeTint="A6"/>
          <w:sz w:val="20"/>
          <w:szCs w:val="20"/>
        </w:rPr>
      </w:pPr>
      <w:r w:rsidRPr="00E209FF">
        <w:rPr>
          <w:rFonts w:ascii="Arial" w:hAnsi="Arial" w:cs="Arial"/>
          <w:sz w:val="20"/>
          <w:szCs w:val="20"/>
        </w:rPr>
        <w:t xml:space="preserve">Splošne olajšave ne štejemo med davčne izdatke, ker gre za olajšavo, ki običajno velja za vse zavezance in je </w:t>
      </w:r>
      <w:r w:rsidRPr="00052D42">
        <w:rPr>
          <w:rFonts w:ascii="Arial" w:hAnsi="Arial" w:cs="Arial"/>
          <w:sz w:val="20"/>
          <w:szCs w:val="20"/>
        </w:rPr>
        <w:t>del osnovne strukture</w:t>
      </w:r>
      <w:r w:rsidRPr="00E209FF">
        <w:rPr>
          <w:rFonts w:ascii="Arial" w:hAnsi="Arial" w:cs="Arial"/>
          <w:sz w:val="20"/>
          <w:szCs w:val="20"/>
        </w:rPr>
        <w:t xml:space="preserve"> dohodninskega sistema. </w:t>
      </w:r>
      <w:r w:rsidR="00EA6C33">
        <w:rPr>
          <w:rFonts w:ascii="Arial" w:hAnsi="Arial" w:cs="Arial"/>
          <w:sz w:val="20"/>
          <w:szCs w:val="20"/>
        </w:rPr>
        <w:t>N</w:t>
      </w:r>
      <w:r w:rsidRPr="00E209FF">
        <w:rPr>
          <w:rFonts w:ascii="Arial" w:hAnsi="Arial" w:cs="Arial"/>
          <w:sz w:val="20"/>
          <w:szCs w:val="20"/>
        </w:rPr>
        <w:t xml:space="preserve">e </w:t>
      </w:r>
      <w:r w:rsidR="00EA6C33">
        <w:rPr>
          <w:rFonts w:ascii="Arial" w:hAnsi="Arial" w:cs="Arial"/>
          <w:sz w:val="20"/>
          <w:szCs w:val="20"/>
        </w:rPr>
        <w:t>g</w:t>
      </w:r>
      <w:r w:rsidRPr="00E209FF">
        <w:rPr>
          <w:rFonts w:ascii="Arial" w:hAnsi="Arial" w:cs="Arial"/>
          <w:sz w:val="20"/>
          <w:szCs w:val="20"/>
        </w:rPr>
        <w:t>re</w:t>
      </w:r>
      <w:r w:rsidR="00EA6C33">
        <w:rPr>
          <w:rFonts w:ascii="Arial" w:hAnsi="Arial" w:cs="Arial"/>
          <w:sz w:val="20"/>
          <w:szCs w:val="20"/>
        </w:rPr>
        <w:t xml:space="preserve"> z</w:t>
      </w:r>
      <w:r w:rsidRPr="00E209FF">
        <w:rPr>
          <w:rFonts w:ascii="Arial" w:hAnsi="Arial" w:cs="Arial"/>
          <w:sz w:val="20"/>
          <w:szCs w:val="20"/>
        </w:rPr>
        <w:t>a posebn</w:t>
      </w:r>
      <w:r w:rsidR="00EA6C33">
        <w:rPr>
          <w:rFonts w:ascii="Arial" w:hAnsi="Arial" w:cs="Arial"/>
          <w:sz w:val="20"/>
          <w:szCs w:val="20"/>
        </w:rPr>
        <w:t>o</w:t>
      </w:r>
      <w:r w:rsidRPr="00E209FF">
        <w:rPr>
          <w:rFonts w:ascii="Arial" w:hAnsi="Arial" w:cs="Arial"/>
          <w:sz w:val="20"/>
          <w:szCs w:val="20"/>
        </w:rPr>
        <w:t xml:space="preserve"> davčn</w:t>
      </w:r>
      <w:r w:rsidR="00EA6C33">
        <w:rPr>
          <w:rFonts w:ascii="Arial" w:hAnsi="Arial" w:cs="Arial"/>
          <w:sz w:val="20"/>
          <w:szCs w:val="20"/>
        </w:rPr>
        <w:t>o</w:t>
      </w:r>
      <w:r w:rsidRPr="00E209FF">
        <w:rPr>
          <w:rFonts w:ascii="Arial" w:hAnsi="Arial" w:cs="Arial"/>
          <w:sz w:val="20"/>
          <w:szCs w:val="20"/>
        </w:rPr>
        <w:t xml:space="preserve"> ugodnost, temveč zagotavlja, da je dohodek do določene ravni neobdavčen</w:t>
      </w:r>
      <w:r w:rsidRPr="00F74EF4">
        <w:rPr>
          <w:rFonts w:ascii="Arial" w:hAnsi="Arial" w:cs="Arial"/>
          <w:color w:val="595959" w:themeColor="text1" w:themeTint="A6"/>
          <w:sz w:val="20"/>
          <w:szCs w:val="20"/>
        </w:rPr>
        <w:t xml:space="preserve">. </w:t>
      </w:r>
    </w:p>
    <w:p w14:paraId="2A228988" w14:textId="77777777" w:rsidR="001142FE" w:rsidRPr="00F74EF4" w:rsidRDefault="001142FE" w:rsidP="001142FE">
      <w:pPr>
        <w:pStyle w:val="ListParagraph"/>
        <w:spacing w:line="260" w:lineRule="atLeast"/>
        <w:ind w:left="0"/>
        <w:jc w:val="both"/>
        <w:rPr>
          <w:rFonts w:ascii="Arial" w:hAnsi="Arial" w:cs="Arial"/>
          <w:color w:val="595959" w:themeColor="text1" w:themeTint="A6"/>
          <w:sz w:val="20"/>
          <w:szCs w:val="20"/>
        </w:rPr>
      </w:pPr>
    </w:p>
    <w:p w14:paraId="0A02EBB8" w14:textId="11C0BA8D" w:rsidR="001142FE" w:rsidRPr="00E209FF" w:rsidRDefault="001142FE" w:rsidP="001142FE">
      <w:pPr>
        <w:pStyle w:val="ListParagraph"/>
        <w:spacing w:line="260" w:lineRule="atLeast"/>
        <w:ind w:left="0"/>
        <w:jc w:val="both"/>
        <w:rPr>
          <w:rFonts w:ascii="Arial" w:hAnsi="Arial" w:cs="Arial"/>
          <w:sz w:val="20"/>
          <w:szCs w:val="20"/>
        </w:rPr>
      </w:pPr>
      <w:r w:rsidRPr="00E209FF">
        <w:rPr>
          <w:rFonts w:ascii="Arial" w:hAnsi="Arial" w:cs="Arial"/>
          <w:sz w:val="20"/>
          <w:szCs w:val="20"/>
        </w:rPr>
        <w:t xml:space="preserve">Pomembni davčni izdatki so poleg davčnih olajšav tudi različne oprostitve, kot so oprostitev plačila dohodnine od obresti na denarne depozite pri bankah in hranilnicah do 1.000 evrov, dohodki, od katerih se ne plača dohodnina v skladu z 20. do 34. členom ZDoh-2, </w:t>
      </w:r>
      <w:r w:rsidR="00EA1B97">
        <w:rPr>
          <w:rFonts w:ascii="Arial" w:hAnsi="Arial" w:cs="Arial"/>
          <w:sz w:val="20"/>
          <w:szCs w:val="20"/>
        </w:rPr>
        <w:t xml:space="preserve">ter </w:t>
      </w:r>
      <w:r w:rsidRPr="00E209FF">
        <w:rPr>
          <w:rFonts w:ascii="Arial" w:hAnsi="Arial" w:cs="Arial"/>
          <w:sz w:val="20"/>
          <w:szCs w:val="20"/>
        </w:rPr>
        <w:t>dohodki, od katerih se ne plača dohodnina v zvezi z opravljanjem osnovne kmetijske in gozdarske dejavnosti.</w:t>
      </w:r>
    </w:p>
    <w:p w14:paraId="4C01EB4C" w14:textId="6FB7A17F" w:rsidR="001142FE" w:rsidRPr="00F74EF4" w:rsidRDefault="001142FE" w:rsidP="001142FE">
      <w:pPr>
        <w:spacing w:after="0" w:line="240" w:lineRule="auto"/>
        <w:rPr>
          <w:rFonts w:ascii="Arial" w:eastAsia="Times New Roman" w:hAnsi="Arial" w:cs="Arial"/>
          <w:color w:val="595959" w:themeColor="text1" w:themeTint="A6"/>
          <w:sz w:val="20"/>
          <w:szCs w:val="20"/>
          <w:lang w:eastAsia="sl-SI"/>
        </w:rPr>
      </w:pPr>
    </w:p>
    <w:p w14:paraId="00AC9D47" w14:textId="77777777" w:rsidR="001142FE" w:rsidRDefault="001142FE" w:rsidP="001142FE">
      <w:pPr>
        <w:pStyle w:val="ListParagraph"/>
        <w:spacing w:line="260" w:lineRule="atLeast"/>
        <w:ind w:left="0"/>
        <w:jc w:val="both"/>
        <w:rPr>
          <w:rFonts w:ascii="Arial" w:hAnsi="Arial" w:cs="Arial"/>
          <w:sz w:val="20"/>
          <w:szCs w:val="20"/>
        </w:rPr>
      </w:pPr>
      <w:r w:rsidRPr="007601A6">
        <w:rPr>
          <w:rFonts w:ascii="Arial" w:hAnsi="Arial" w:cs="Arial"/>
          <w:sz w:val="20"/>
          <w:szCs w:val="20"/>
        </w:rPr>
        <w:t xml:space="preserve">Preglednica 3: Osnovni </w:t>
      </w:r>
      <w:r w:rsidRPr="009E315D">
        <w:rPr>
          <w:rFonts w:ascii="Arial" w:hAnsi="Arial" w:cs="Arial"/>
          <w:sz w:val="20"/>
          <w:szCs w:val="20"/>
        </w:rPr>
        <w:t>podatki iz odmere</w:t>
      </w:r>
      <w:r w:rsidRPr="007601A6">
        <w:rPr>
          <w:rFonts w:ascii="Arial" w:hAnsi="Arial" w:cs="Arial"/>
          <w:sz w:val="20"/>
          <w:szCs w:val="20"/>
        </w:rPr>
        <w:t xml:space="preserve"> dohodnine v obdobju 2022–2024</w:t>
      </w:r>
    </w:p>
    <w:p w14:paraId="791A5806" w14:textId="77777777" w:rsidR="001142FE" w:rsidRDefault="001142FE" w:rsidP="001142FE">
      <w:pPr>
        <w:pStyle w:val="ListParagraph"/>
        <w:spacing w:line="260" w:lineRule="atLeast"/>
        <w:ind w:left="0"/>
        <w:jc w:val="both"/>
        <w:rPr>
          <w:rFonts w:ascii="Arial" w:hAnsi="Arial" w:cs="Arial"/>
          <w:sz w:val="20"/>
          <w:szCs w:val="20"/>
        </w:rPr>
      </w:pPr>
    </w:p>
    <w:tbl>
      <w:tblPr>
        <w:tblW w:w="6648" w:type="dxa"/>
        <w:tblCellMar>
          <w:left w:w="70" w:type="dxa"/>
          <w:right w:w="70" w:type="dxa"/>
        </w:tblCellMar>
        <w:tblLook w:val="04A0" w:firstRow="1" w:lastRow="0" w:firstColumn="1" w:lastColumn="0" w:noHBand="0" w:noVBand="1"/>
      </w:tblPr>
      <w:tblGrid>
        <w:gridCol w:w="3708"/>
        <w:gridCol w:w="1030"/>
        <w:gridCol w:w="1030"/>
        <w:gridCol w:w="1030"/>
      </w:tblGrid>
      <w:tr w:rsidR="001142FE" w:rsidRPr="00037DE4" w14:paraId="30C9B8D9" w14:textId="77777777" w:rsidTr="0088187B">
        <w:trPr>
          <w:trHeight w:val="300"/>
        </w:trPr>
        <w:tc>
          <w:tcPr>
            <w:tcW w:w="3708" w:type="dxa"/>
            <w:tcBorders>
              <w:top w:val="nil"/>
              <w:left w:val="nil"/>
              <w:bottom w:val="single" w:sz="8" w:space="0" w:color="auto"/>
              <w:right w:val="single" w:sz="8" w:space="0" w:color="auto"/>
            </w:tcBorders>
            <w:noWrap/>
            <w:vAlign w:val="bottom"/>
            <w:hideMark/>
          </w:tcPr>
          <w:p w14:paraId="02AFD6F8" w14:textId="77777777" w:rsidR="001142FE" w:rsidRPr="00037DE4" w:rsidRDefault="001142FE" w:rsidP="0088187B">
            <w:pPr>
              <w:spacing w:after="0" w:line="240" w:lineRule="auto"/>
              <w:rPr>
                <w:rFonts w:ascii="Arial" w:eastAsia="Times New Roman" w:hAnsi="Arial" w:cs="Arial"/>
                <w:sz w:val="20"/>
                <w:szCs w:val="20"/>
                <w:lang w:eastAsia="sl-SI"/>
              </w:rPr>
            </w:pPr>
            <w:r w:rsidRPr="00037DE4">
              <w:rPr>
                <w:rFonts w:ascii="Arial" w:eastAsia="Times New Roman" w:hAnsi="Arial" w:cs="Arial"/>
                <w:sz w:val="20"/>
                <w:szCs w:val="20"/>
                <w:lang w:eastAsia="sl-SI"/>
              </w:rPr>
              <w:t> </w:t>
            </w:r>
          </w:p>
        </w:tc>
        <w:tc>
          <w:tcPr>
            <w:tcW w:w="980" w:type="dxa"/>
            <w:tcBorders>
              <w:top w:val="single" w:sz="8" w:space="0" w:color="auto"/>
              <w:left w:val="nil"/>
              <w:bottom w:val="single" w:sz="4" w:space="0" w:color="auto"/>
              <w:right w:val="nil"/>
            </w:tcBorders>
            <w:shd w:val="clear" w:color="000000" w:fill="FCD5B4"/>
            <w:noWrap/>
            <w:vAlign w:val="bottom"/>
            <w:hideMark/>
          </w:tcPr>
          <w:p w14:paraId="2ED69F9E" w14:textId="77777777" w:rsidR="001142FE" w:rsidRPr="00037DE4" w:rsidRDefault="001142FE" w:rsidP="0088187B">
            <w:pPr>
              <w:spacing w:after="0" w:line="240" w:lineRule="auto"/>
              <w:jc w:val="center"/>
              <w:rPr>
                <w:rFonts w:ascii="Arial" w:eastAsia="Times New Roman" w:hAnsi="Arial" w:cs="Arial"/>
                <w:b/>
                <w:bCs/>
                <w:sz w:val="20"/>
                <w:szCs w:val="20"/>
                <w:lang w:eastAsia="sl-SI"/>
              </w:rPr>
            </w:pPr>
            <w:r w:rsidRPr="00037DE4">
              <w:rPr>
                <w:rFonts w:ascii="Arial" w:eastAsia="Times New Roman" w:hAnsi="Arial" w:cs="Arial"/>
                <w:b/>
                <w:bCs/>
                <w:sz w:val="20"/>
                <w:szCs w:val="20"/>
                <w:lang w:eastAsia="sl-SI"/>
              </w:rPr>
              <w:t>2022</w:t>
            </w:r>
          </w:p>
        </w:tc>
        <w:tc>
          <w:tcPr>
            <w:tcW w:w="980" w:type="dxa"/>
            <w:tcBorders>
              <w:top w:val="single" w:sz="8" w:space="0" w:color="auto"/>
              <w:left w:val="single" w:sz="4" w:space="0" w:color="auto"/>
              <w:bottom w:val="single" w:sz="4" w:space="0" w:color="auto"/>
              <w:right w:val="nil"/>
            </w:tcBorders>
            <w:shd w:val="clear" w:color="000000" w:fill="FCD5B4"/>
            <w:noWrap/>
            <w:vAlign w:val="bottom"/>
            <w:hideMark/>
          </w:tcPr>
          <w:p w14:paraId="7AB63ABA" w14:textId="77777777" w:rsidR="001142FE" w:rsidRPr="00037DE4" w:rsidRDefault="001142FE" w:rsidP="0088187B">
            <w:pPr>
              <w:spacing w:after="0" w:line="240" w:lineRule="auto"/>
              <w:jc w:val="center"/>
              <w:rPr>
                <w:rFonts w:ascii="Arial" w:eastAsia="Times New Roman" w:hAnsi="Arial" w:cs="Arial"/>
                <w:b/>
                <w:bCs/>
                <w:sz w:val="20"/>
                <w:szCs w:val="20"/>
                <w:lang w:eastAsia="sl-SI"/>
              </w:rPr>
            </w:pPr>
            <w:r w:rsidRPr="00037DE4">
              <w:rPr>
                <w:rFonts w:ascii="Arial" w:eastAsia="Times New Roman" w:hAnsi="Arial" w:cs="Arial"/>
                <w:b/>
                <w:bCs/>
                <w:sz w:val="20"/>
                <w:szCs w:val="20"/>
                <w:lang w:eastAsia="sl-SI"/>
              </w:rPr>
              <w:t>2023</w:t>
            </w:r>
          </w:p>
        </w:tc>
        <w:tc>
          <w:tcPr>
            <w:tcW w:w="980" w:type="dxa"/>
            <w:tcBorders>
              <w:top w:val="single" w:sz="8" w:space="0" w:color="auto"/>
              <w:left w:val="single" w:sz="4" w:space="0" w:color="auto"/>
              <w:bottom w:val="single" w:sz="4" w:space="0" w:color="auto"/>
              <w:right w:val="single" w:sz="8" w:space="0" w:color="auto"/>
            </w:tcBorders>
            <w:shd w:val="clear" w:color="000000" w:fill="FCD5B4"/>
            <w:noWrap/>
            <w:vAlign w:val="bottom"/>
            <w:hideMark/>
          </w:tcPr>
          <w:p w14:paraId="3BF7E99B" w14:textId="77777777" w:rsidR="001142FE" w:rsidRPr="00037DE4" w:rsidRDefault="001142FE" w:rsidP="0088187B">
            <w:pPr>
              <w:spacing w:after="0" w:line="240" w:lineRule="auto"/>
              <w:jc w:val="center"/>
              <w:rPr>
                <w:rFonts w:ascii="Arial" w:eastAsia="Times New Roman" w:hAnsi="Arial" w:cs="Arial"/>
                <w:b/>
                <w:bCs/>
                <w:sz w:val="20"/>
                <w:szCs w:val="20"/>
                <w:lang w:eastAsia="sl-SI"/>
              </w:rPr>
            </w:pPr>
            <w:r w:rsidRPr="00037DE4">
              <w:rPr>
                <w:rFonts w:ascii="Arial" w:eastAsia="Times New Roman" w:hAnsi="Arial" w:cs="Arial"/>
                <w:b/>
                <w:bCs/>
                <w:sz w:val="20"/>
                <w:szCs w:val="20"/>
                <w:lang w:eastAsia="sl-SI"/>
              </w:rPr>
              <w:t>2024</w:t>
            </w:r>
          </w:p>
        </w:tc>
      </w:tr>
      <w:tr w:rsidR="001142FE" w:rsidRPr="00037DE4" w14:paraId="084F3990" w14:textId="77777777" w:rsidTr="0088187B">
        <w:trPr>
          <w:trHeight w:val="285"/>
        </w:trPr>
        <w:tc>
          <w:tcPr>
            <w:tcW w:w="3708" w:type="dxa"/>
            <w:tcBorders>
              <w:top w:val="nil"/>
              <w:left w:val="single" w:sz="8" w:space="0" w:color="auto"/>
              <w:bottom w:val="single" w:sz="4" w:space="0" w:color="auto"/>
              <w:right w:val="single" w:sz="8" w:space="0" w:color="auto"/>
            </w:tcBorders>
            <w:shd w:val="clear" w:color="000000" w:fill="92D050"/>
            <w:noWrap/>
            <w:vAlign w:val="bottom"/>
            <w:hideMark/>
          </w:tcPr>
          <w:p w14:paraId="45C538FE" w14:textId="77777777" w:rsidR="001142FE" w:rsidRPr="00037DE4" w:rsidRDefault="001142FE" w:rsidP="0088187B">
            <w:pPr>
              <w:spacing w:after="0" w:line="240" w:lineRule="auto"/>
              <w:rPr>
                <w:rFonts w:ascii="Arial" w:eastAsia="Times New Roman" w:hAnsi="Arial" w:cs="Arial"/>
                <w:sz w:val="20"/>
                <w:szCs w:val="20"/>
                <w:lang w:eastAsia="sl-SI"/>
              </w:rPr>
            </w:pPr>
            <w:r w:rsidRPr="00037DE4">
              <w:rPr>
                <w:rFonts w:ascii="Arial" w:eastAsia="Times New Roman" w:hAnsi="Arial" w:cs="Arial"/>
                <w:sz w:val="20"/>
                <w:szCs w:val="20"/>
                <w:lang w:eastAsia="sl-SI"/>
              </w:rPr>
              <w:t>Število zavezancev</w:t>
            </w:r>
          </w:p>
        </w:tc>
        <w:tc>
          <w:tcPr>
            <w:tcW w:w="980" w:type="dxa"/>
            <w:tcBorders>
              <w:top w:val="nil"/>
              <w:left w:val="single" w:sz="4" w:space="0" w:color="auto"/>
              <w:bottom w:val="single" w:sz="4" w:space="0" w:color="auto"/>
              <w:right w:val="single" w:sz="4" w:space="0" w:color="auto"/>
            </w:tcBorders>
            <w:noWrap/>
            <w:vAlign w:val="bottom"/>
            <w:hideMark/>
          </w:tcPr>
          <w:p w14:paraId="3A285226"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1.562.779</w:t>
            </w:r>
          </w:p>
        </w:tc>
        <w:tc>
          <w:tcPr>
            <w:tcW w:w="980" w:type="dxa"/>
            <w:tcBorders>
              <w:top w:val="nil"/>
              <w:left w:val="nil"/>
              <w:bottom w:val="single" w:sz="4" w:space="0" w:color="auto"/>
              <w:right w:val="single" w:sz="4" w:space="0" w:color="auto"/>
            </w:tcBorders>
            <w:noWrap/>
            <w:vAlign w:val="bottom"/>
            <w:hideMark/>
          </w:tcPr>
          <w:p w14:paraId="37E44888"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1.569.171</w:t>
            </w:r>
          </w:p>
        </w:tc>
        <w:tc>
          <w:tcPr>
            <w:tcW w:w="980" w:type="dxa"/>
            <w:tcBorders>
              <w:top w:val="nil"/>
              <w:left w:val="nil"/>
              <w:bottom w:val="single" w:sz="4" w:space="0" w:color="auto"/>
              <w:right w:val="single" w:sz="8" w:space="0" w:color="auto"/>
            </w:tcBorders>
            <w:noWrap/>
            <w:vAlign w:val="bottom"/>
            <w:hideMark/>
          </w:tcPr>
          <w:p w14:paraId="4BBF633F"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1.578.208</w:t>
            </w:r>
          </w:p>
        </w:tc>
      </w:tr>
      <w:tr w:rsidR="001142FE" w:rsidRPr="00037DE4" w14:paraId="55E1E966" w14:textId="77777777" w:rsidTr="0088187B">
        <w:trPr>
          <w:trHeight w:val="285"/>
        </w:trPr>
        <w:tc>
          <w:tcPr>
            <w:tcW w:w="3708" w:type="dxa"/>
            <w:tcBorders>
              <w:top w:val="nil"/>
              <w:left w:val="single" w:sz="8" w:space="0" w:color="auto"/>
              <w:bottom w:val="single" w:sz="4" w:space="0" w:color="auto"/>
              <w:right w:val="single" w:sz="8" w:space="0" w:color="auto"/>
            </w:tcBorders>
            <w:shd w:val="clear" w:color="000000" w:fill="92D050"/>
            <w:noWrap/>
            <w:vAlign w:val="bottom"/>
            <w:hideMark/>
          </w:tcPr>
          <w:p w14:paraId="625FFC56" w14:textId="4586AC85" w:rsidR="001142FE" w:rsidRPr="00037DE4" w:rsidRDefault="001142FE" w:rsidP="0088187B">
            <w:pPr>
              <w:spacing w:after="0" w:line="240" w:lineRule="auto"/>
              <w:rPr>
                <w:rFonts w:ascii="Arial" w:eastAsia="Times New Roman" w:hAnsi="Arial" w:cs="Arial"/>
                <w:sz w:val="20"/>
                <w:szCs w:val="20"/>
                <w:lang w:eastAsia="sl-SI"/>
              </w:rPr>
            </w:pPr>
            <w:r w:rsidRPr="00037DE4">
              <w:rPr>
                <w:rFonts w:ascii="Arial" w:eastAsia="Times New Roman" w:hAnsi="Arial" w:cs="Arial"/>
                <w:sz w:val="20"/>
                <w:szCs w:val="20"/>
                <w:lang w:eastAsia="sl-SI"/>
              </w:rPr>
              <w:t>Dohodek (mio</w:t>
            </w:r>
            <w:r w:rsidR="009915DF">
              <w:rPr>
                <w:rFonts w:ascii="Arial" w:eastAsia="Times New Roman" w:hAnsi="Arial" w:cs="Arial"/>
                <w:sz w:val="20"/>
                <w:szCs w:val="20"/>
                <w:lang w:eastAsia="sl-SI"/>
              </w:rPr>
              <w:t>.</w:t>
            </w:r>
            <w:r w:rsidRPr="00037DE4">
              <w:rPr>
                <w:rFonts w:ascii="Arial" w:eastAsia="Times New Roman" w:hAnsi="Arial" w:cs="Arial"/>
                <w:sz w:val="20"/>
                <w:szCs w:val="20"/>
                <w:lang w:eastAsia="sl-SI"/>
              </w:rPr>
              <w:t xml:space="preserve"> evrov)</w:t>
            </w:r>
          </w:p>
        </w:tc>
        <w:tc>
          <w:tcPr>
            <w:tcW w:w="980" w:type="dxa"/>
            <w:tcBorders>
              <w:top w:val="nil"/>
              <w:left w:val="single" w:sz="4" w:space="0" w:color="auto"/>
              <w:bottom w:val="single" w:sz="4" w:space="0" w:color="auto"/>
              <w:right w:val="single" w:sz="4" w:space="0" w:color="auto"/>
            </w:tcBorders>
            <w:noWrap/>
            <w:vAlign w:val="bottom"/>
            <w:hideMark/>
          </w:tcPr>
          <w:p w14:paraId="176063D5"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28.998</w:t>
            </w:r>
          </w:p>
        </w:tc>
        <w:tc>
          <w:tcPr>
            <w:tcW w:w="980" w:type="dxa"/>
            <w:tcBorders>
              <w:top w:val="nil"/>
              <w:left w:val="nil"/>
              <w:bottom w:val="single" w:sz="4" w:space="0" w:color="auto"/>
              <w:right w:val="single" w:sz="4" w:space="0" w:color="auto"/>
            </w:tcBorders>
            <w:noWrap/>
            <w:vAlign w:val="bottom"/>
            <w:hideMark/>
          </w:tcPr>
          <w:p w14:paraId="67E2AE21"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31.484</w:t>
            </w:r>
          </w:p>
        </w:tc>
        <w:tc>
          <w:tcPr>
            <w:tcW w:w="980" w:type="dxa"/>
            <w:tcBorders>
              <w:top w:val="nil"/>
              <w:left w:val="nil"/>
              <w:bottom w:val="single" w:sz="4" w:space="0" w:color="auto"/>
              <w:right w:val="single" w:sz="8" w:space="0" w:color="auto"/>
            </w:tcBorders>
            <w:noWrap/>
            <w:vAlign w:val="bottom"/>
            <w:hideMark/>
          </w:tcPr>
          <w:p w14:paraId="7E3F1A53"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33.746</w:t>
            </w:r>
          </w:p>
        </w:tc>
      </w:tr>
      <w:tr w:rsidR="001142FE" w:rsidRPr="00037DE4" w14:paraId="52BCBFF9" w14:textId="77777777" w:rsidTr="0088187B">
        <w:trPr>
          <w:trHeight w:val="285"/>
        </w:trPr>
        <w:tc>
          <w:tcPr>
            <w:tcW w:w="3708" w:type="dxa"/>
            <w:tcBorders>
              <w:top w:val="nil"/>
              <w:left w:val="single" w:sz="8" w:space="0" w:color="auto"/>
              <w:bottom w:val="single" w:sz="4" w:space="0" w:color="auto"/>
              <w:right w:val="single" w:sz="8" w:space="0" w:color="auto"/>
            </w:tcBorders>
            <w:shd w:val="clear" w:color="000000" w:fill="92D050"/>
            <w:noWrap/>
            <w:vAlign w:val="bottom"/>
            <w:hideMark/>
          </w:tcPr>
          <w:p w14:paraId="56C3C2A6" w14:textId="5A9553E4" w:rsidR="001142FE" w:rsidRPr="00037DE4" w:rsidRDefault="001142FE" w:rsidP="0088187B">
            <w:pPr>
              <w:spacing w:after="0" w:line="240" w:lineRule="auto"/>
              <w:rPr>
                <w:rFonts w:ascii="Arial" w:eastAsia="Times New Roman" w:hAnsi="Arial" w:cs="Arial"/>
                <w:sz w:val="20"/>
                <w:szCs w:val="20"/>
                <w:lang w:eastAsia="sl-SI"/>
              </w:rPr>
            </w:pPr>
            <w:r w:rsidRPr="00037DE4">
              <w:rPr>
                <w:rFonts w:ascii="Arial" w:eastAsia="Times New Roman" w:hAnsi="Arial" w:cs="Arial"/>
                <w:sz w:val="20"/>
                <w:szCs w:val="20"/>
                <w:lang w:eastAsia="sl-SI"/>
              </w:rPr>
              <w:t>Davčna osnova (mio</w:t>
            </w:r>
            <w:r w:rsidR="009915DF">
              <w:rPr>
                <w:rFonts w:ascii="Arial" w:eastAsia="Times New Roman" w:hAnsi="Arial" w:cs="Arial"/>
                <w:sz w:val="20"/>
                <w:szCs w:val="20"/>
                <w:lang w:eastAsia="sl-SI"/>
              </w:rPr>
              <w:t>.</w:t>
            </w:r>
            <w:r w:rsidRPr="00037DE4">
              <w:rPr>
                <w:rFonts w:ascii="Arial" w:eastAsia="Times New Roman" w:hAnsi="Arial" w:cs="Arial"/>
                <w:sz w:val="20"/>
                <w:szCs w:val="20"/>
                <w:lang w:eastAsia="sl-SI"/>
              </w:rPr>
              <w:t xml:space="preserve"> evrov)</w:t>
            </w:r>
          </w:p>
        </w:tc>
        <w:tc>
          <w:tcPr>
            <w:tcW w:w="980" w:type="dxa"/>
            <w:tcBorders>
              <w:top w:val="nil"/>
              <w:left w:val="single" w:sz="4" w:space="0" w:color="auto"/>
              <w:bottom w:val="single" w:sz="4" w:space="0" w:color="auto"/>
              <w:right w:val="single" w:sz="4" w:space="0" w:color="auto"/>
            </w:tcBorders>
            <w:noWrap/>
            <w:vAlign w:val="bottom"/>
            <w:hideMark/>
          </w:tcPr>
          <w:p w14:paraId="2F0F36EB"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13.184</w:t>
            </w:r>
          </w:p>
        </w:tc>
        <w:tc>
          <w:tcPr>
            <w:tcW w:w="980" w:type="dxa"/>
            <w:tcBorders>
              <w:top w:val="nil"/>
              <w:left w:val="nil"/>
              <w:bottom w:val="single" w:sz="4" w:space="0" w:color="auto"/>
              <w:right w:val="single" w:sz="4" w:space="0" w:color="auto"/>
            </w:tcBorders>
            <w:noWrap/>
            <w:vAlign w:val="bottom"/>
            <w:hideMark/>
          </w:tcPr>
          <w:p w14:paraId="75BA9C53"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13.822</w:t>
            </w:r>
          </w:p>
        </w:tc>
        <w:tc>
          <w:tcPr>
            <w:tcW w:w="980" w:type="dxa"/>
            <w:tcBorders>
              <w:top w:val="nil"/>
              <w:left w:val="nil"/>
              <w:bottom w:val="single" w:sz="4" w:space="0" w:color="auto"/>
              <w:right w:val="single" w:sz="8" w:space="0" w:color="auto"/>
            </w:tcBorders>
            <w:noWrap/>
            <w:vAlign w:val="bottom"/>
            <w:hideMark/>
          </w:tcPr>
          <w:p w14:paraId="130C1CE2"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15.212</w:t>
            </w:r>
          </w:p>
        </w:tc>
      </w:tr>
      <w:tr w:rsidR="001142FE" w:rsidRPr="00037DE4" w14:paraId="0CB08408" w14:textId="77777777" w:rsidTr="0088187B">
        <w:trPr>
          <w:trHeight w:val="285"/>
        </w:trPr>
        <w:tc>
          <w:tcPr>
            <w:tcW w:w="3708" w:type="dxa"/>
            <w:tcBorders>
              <w:top w:val="nil"/>
              <w:left w:val="single" w:sz="8" w:space="0" w:color="auto"/>
              <w:bottom w:val="single" w:sz="4" w:space="0" w:color="auto"/>
              <w:right w:val="single" w:sz="8" w:space="0" w:color="auto"/>
            </w:tcBorders>
            <w:shd w:val="clear" w:color="000000" w:fill="92D050"/>
            <w:noWrap/>
            <w:vAlign w:val="bottom"/>
            <w:hideMark/>
          </w:tcPr>
          <w:p w14:paraId="2E1DA44D" w14:textId="2DC0290C" w:rsidR="001142FE" w:rsidRPr="00037DE4" w:rsidRDefault="001142FE" w:rsidP="0088187B">
            <w:pPr>
              <w:spacing w:after="0" w:line="240" w:lineRule="auto"/>
              <w:rPr>
                <w:rFonts w:ascii="Arial" w:eastAsia="Times New Roman" w:hAnsi="Arial" w:cs="Arial"/>
                <w:sz w:val="20"/>
                <w:szCs w:val="20"/>
                <w:lang w:eastAsia="sl-SI"/>
              </w:rPr>
            </w:pPr>
            <w:r w:rsidRPr="00037DE4">
              <w:rPr>
                <w:rFonts w:ascii="Arial" w:eastAsia="Times New Roman" w:hAnsi="Arial" w:cs="Arial"/>
                <w:sz w:val="20"/>
                <w:szCs w:val="20"/>
                <w:lang w:eastAsia="sl-SI"/>
              </w:rPr>
              <w:t>Dohodnina (mio</w:t>
            </w:r>
            <w:r w:rsidR="009915DF">
              <w:rPr>
                <w:rFonts w:ascii="Arial" w:eastAsia="Times New Roman" w:hAnsi="Arial" w:cs="Arial"/>
                <w:sz w:val="20"/>
                <w:szCs w:val="20"/>
                <w:lang w:eastAsia="sl-SI"/>
              </w:rPr>
              <w:t>.</w:t>
            </w:r>
            <w:r w:rsidRPr="00037DE4">
              <w:rPr>
                <w:rFonts w:ascii="Arial" w:eastAsia="Times New Roman" w:hAnsi="Arial" w:cs="Arial"/>
                <w:sz w:val="20"/>
                <w:szCs w:val="20"/>
                <w:lang w:eastAsia="sl-SI"/>
              </w:rPr>
              <w:t xml:space="preserve"> evrov)</w:t>
            </w:r>
          </w:p>
        </w:tc>
        <w:tc>
          <w:tcPr>
            <w:tcW w:w="980" w:type="dxa"/>
            <w:tcBorders>
              <w:top w:val="nil"/>
              <w:left w:val="single" w:sz="4" w:space="0" w:color="auto"/>
              <w:bottom w:val="single" w:sz="4" w:space="0" w:color="auto"/>
              <w:right w:val="single" w:sz="4" w:space="0" w:color="auto"/>
            </w:tcBorders>
            <w:noWrap/>
            <w:vAlign w:val="bottom"/>
            <w:hideMark/>
          </w:tcPr>
          <w:p w14:paraId="4234E694"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2.516</w:t>
            </w:r>
          </w:p>
        </w:tc>
        <w:tc>
          <w:tcPr>
            <w:tcW w:w="980" w:type="dxa"/>
            <w:tcBorders>
              <w:top w:val="nil"/>
              <w:left w:val="nil"/>
              <w:bottom w:val="single" w:sz="4" w:space="0" w:color="auto"/>
              <w:right w:val="single" w:sz="4" w:space="0" w:color="auto"/>
            </w:tcBorders>
            <w:noWrap/>
            <w:vAlign w:val="bottom"/>
            <w:hideMark/>
          </w:tcPr>
          <w:p w14:paraId="027E95FC"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2.741</w:t>
            </w:r>
          </w:p>
        </w:tc>
        <w:tc>
          <w:tcPr>
            <w:tcW w:w="980" w:type="dxa"/>
            <w:tcBorders>
              <w:top w:val="nil"/>
              <w:left w:val="nil"/>
              <w:bottom w:val="single" w:sz="4" w:space="0" w:color="auto"/>
              <w:right w:val="single" w:sz="8" w:space="0" w:color="auto"/>
            </w:tcBorders>
            <w:noWrap/>
            <w:vAlign w:val="bottom"/>
            <w:hideMark/>
          </w:tcPr>
          <w:p w14:paraId="4D4C8C55"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3.010</w:t>
            </w:r>
          </w:p>
        </w:tc>
      </w:tr>
      <w:tr w:rsidR="001142FE" w:rsidRPr="00037DE4" w14:paraId="177458E9" w14:textId="77777777" w:rsidTr="0088187B">
        <w:trPr>
          <w:trHeight w:val="285"/>
        </w:trPr>
        <w:tc>
          <w:tcPr>
            <w:tcW w:w="3708" w:type="dxa"/>
            <w:tcBorders>
              <w:top w:val="nil"/>
              <w:left w:val="single" w:sz="8" w:space="0" w:color="auto"/>
              <w:bottom w:val="single" w:sz="4" w:space="0" w:color="auto"/>
              <w:right w:val="single" w:sz="8" w:space="0" w:color="auto"/>
            </w:tcBorders>
            <w:shd w:val="clear" w:color="000000" w:fill="92D050"/>
            <w:noWrap/>
            <w:vAlign w:val="bottom"/>
            <w:hideMark/>
          </w:tcPr>
          <w:p w14:paraId="6AC5E7A4" w14:textId="77777777" w:rsidR="001142FE" w:rsidRPr="00037DE4" w:rsidRDefault="001142FE" w:rsidP="0088187B">
            <w:pPr>
              <w:spacing w:after="0" w:line="240" w:lineRule="auto"/>
              <w:rPr>
                <w:rFonts w:ascii="Arial" w:eastAsia="Times New Roman" w:hAnsi="Arial" w:cs="Arial"/>
                <w:sz w:val="20"/>
                <w:szCs w:val="20"/>
                <w:lang w:eastAsia="sl-SI"/>
              </w:rPr>
            </w:pPr>
            <w:r w:rsidRPr="00037DE4">
              <w:rPr>
                <w:rFonts w:ascii="Arial" w:eastAsia="Times New Roman" w:hAnsi="Arial" w:cs="Arial"/>
                <w:sz w:val="20"/>
                <w:szCs w:val="20"/>
                <w:lang w:eastAsia="sl-SI"/>
              </w:rPr>
              <w:t>Dohodek na zavezanca (evrov/zav.)</w:t>
            </w:r>
          </w:p>
        </w:tc>
        <w:tc>
          <w:tcPr>
            <w:tcW w:w="980" w:type="dxa"/>
            <w:tcBorders>
              <w:top w:val="nil"/>
              <w:left w:val="single" w:sz="4" w:space="0" w:color="auto"/>
              <w:bottom w:val="single" w:sz="4" w:space="0" w:color="auto"/>
              <w:right w:val="single" w:sz="4" w:space="0" w:color="auto"/>
            </w:tcBorders>
            <w:noWrap/>
            <w:vAlign w:val="bottom"/>
            <w:hideMark/>
          </w:tcPr>
          <w:p w14:paraId="45547C62"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18.555</w:t>
            </w:r>
          </w:p>
        </w:tc>
        <w:tc>
          <w:tcPr>
            <w:tcW w:w="980" w:type="dxa"/>
            <w:tcBorders>
              <w:top w:val="nil"/>
              <w:left w:val="nil"/>
              <w:bottom w:val="single" w:sz="4" w:space="0" w:color="auto"/>
              <w:right w:val="single" w:sz="4" w:space="0" w:color="auto"/>
            </w:tcBorders>
            <w:noWrap/>
            <w:vAlign w:val="bottom"/>
            <w:hideMark/>
          </w:tcPr>
          <w:p w14:paraId="5534948A"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20.064</w:t>
            </w:r>
          </w:p>
        </w:tc>
        <w:tc>
          <w:tcPr>
            <w:tcW w:w="980" w:type="dxa"/>
            <w:tcBorders>
              <w:top w:val="nil"/>
              <w:left w:val="nil"/>
              <w:bottom w:val="single" w:sz="4" w:space="0" w:color="auto"/>
              <w:right w:val="single" w:sz="8" w:space="0" w:color="auto"/>
            </w:tcBorders>
            <w:noWrap/>
            <w:vAlign w:val="bottom"/>
            <w:hideMark/>
          </w:tcPr>
          <w:p w14:paraId="5D336346"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21.383</w:t>
            </w:r>
          </w:p>
        </w:tc>
      </w:tr>
      <w:tr w:rsidR="001142FE" w:rsidRPr="00037DE4" w14:paraId="5E223399" w14:textId="77777777" w:rsidTr="0088187B">
        <w:trPr>
          <w:trHeight w:val="285"/>
        </w:trPr>
        <w:tc>
          <w:tcPr>
            <w:tcW w:w="3708" w:type="dxa"/>
            <w:tcBorders>
              <w:top w:val="nil"/>
              <w:left w:val="single" w:sz="8" w:space="0" w:color="auto"/>
              <w:bottom w:val="single" w:sz="4" w:space="0" w:color="auto"/>
              <w:right w:val="single" w:sz="8" w:space="0" w:color="auto"/>
            </w:tcBorders>
            <w:shd w:val="clear" w:color="000000" w:fill="92D050"/>
            <w:noWrap/>
            <w:vAlign w:val="bottom"/>
            <w:hideMark/>
          </w:tcPr>
          <w:p w14:paraId="6583AC5F" w14:textId="77777777" w:rsidR="001142FE" w:rsidRPr="00037DE4" w:rsidRDefault="001142FE" w:rsidP="0088187B">
            <w:pPr>
              <w:spacing w:after="0" w:line="240" w:lineRule="auto"/>
              <w:rPr>
                <w:rFonts w:ascii="Arial" w:eastAsia="Times New Roman" w:hAnsi="Arial" w:cs="Arial"/>
                <w:sz w:val="20"/>
                <w:szCs w:val="20"/>
                <w:lang w:eastAsia="sl-SI"/>
              </w:rPr>
            </w:pPr>
            <w:r w:rsidRPr="00037DE4">
              <w:rPr>
                <w:rFonts w:ascii="Arial" w:eastAsia="Times New Roman" w:hAnsi="Arial" w:cs="Arial"/>
                <w:sz w:val="20"/>
                <w:szCs w:val="20"/>
                <w:lang w:eastAsia="sl-SI"/>
              </w:rPr>
              <w:t>Dohodnina na zavezanca (evrov/zav.)</w:t>
            </w:r>
          </w:p>
        </w:tc>
        <w:tc>
          <w:tcPr>
            <w:tcW w:w="980" w:type="dxa"/>
            <w:tcBorders>
              <w:top w:val="nil"/>
              <w:left w:val="single" w:sz="4" w:space="0" w:color="auto"/>
              <w:bottom w:val="single" w:sz="4" w:space="0" w:color="auto"/>
              <w:right w:val="single" w:sz="4" w:space="0" w:color="auto"/>
            </w:tcBorders>
            <w:noWrap/>
            <w:vAlign w:val="bottom"/>
            <w:hideMark/>
          </w:tcPr>
          <w:p w14:paraId="0778AE87"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1.610</w:t>
            </w:r>
          </w:p>
        </w:tc>
        <w:tc>
          <w:tcPr>
            <w:tcW w:w="980" w:type="dxa"/>
            <w:tcBorders>
              <w:top w:val="nil"/>
              <w:left w:val="nil"/>
              <w:bottom w:val="single" w:sz="4" w:space="0" w:color="auto"/>
              <w:right w:val="single" w:sz="4" w:space="0" w:color="auto"/>
            </w:tcBorders>
            <w:noWrap/>
            <w:vAlign w:val="bottom"/>
            <w:hideMark/>
          </w:tcPr>
          <w:p w14:paraId="3BCC27BE"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1.747</w:t>
            </w:r>
          </w:p>
        </w:tc>
        <w:tc>
          <w:tcPr>
            <w:tcW w:w="980" w:type="dxa"/>
            <w:tcBorders>
              <w:top w:val="nil"/>
              <w:left w:val="nil"/>
              <w:bottom w:val="single" w:sz="4" w:space="0" w:color="auto"/>
              <w:right w:val="single" w:sz="8" w:space="0" w:color="auto"/>
            </w:tcBorders>
            <w:noWrap/>
            <w:vAlign w:val="bottom"/>
            <w:hideMark/>
          </w:tcPr>
          <w:p w14:paraId="221D6E6E"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1.907</w:t>
            </w:r>
          </w:p>
        </w:tc>
      </w:tr>
      <w:tr w:rsidR="001142FE" w:rsidRPr="00037DE4" w14:paraId="6C1922E1" w14:textId="77777777" w:rsidTr="0088187B">
        <w:trPr>
          <w:trHeight w:val="300"/>
        </w:trPr>
        <w:tc>
          <w:tcPr>
            <w:tcW w:w="3708" w:type="dxa"/>
            <w:tcBorders>
              <w:top w:val="nil"/>
              <w:left w:val="single" w:sz="8" w:space="0" w:color="auto"/>
              <w:bottom w:val="single" w:sz="8" w:space="0" w:color="auto"/>
              <w:right w:val="single" w:sz="8" w:space="0" w:color="auto"/>
            </w:tcBorders>
            <w:shd w:val="clear" w:color="000000" w:fill="92D050"/>
            <w:noWrap/>
            <w:vAlign w:val="bottom"/>
            <w:hideMark/>
          </w:tcPr>
          <w:p w14:paraId="612252EA" w14:textId="77777777" w:rsidR="001142FE" w:rsidRPr="00037DE4" w:rsidRDefault="001142FE" w:rsidP="0088187B">
            <w:pPr>
              <w:spacing w:after="0" w:line="240" w:lineRule="auto"/>
              <w:rPr>
                <w:rFonts w:ascii="Arial" w:eastAsia="Times New Roman" w:hAnsi="Arial" w:cs="Arial"/>
                <w:sz w:val="20"/>
                <w:szCs w:val="20"/>
                <w:lang w:eastAsia="sl-SI"/>
              </w:rPr>
            </w:pPr>
            <w:r w:rsidRPr="00037DE4">
              <w:rPr>
                <w:rFonts w:ascii="Arial" w:eastAsia="Times New Roman" w:hAnsi="Arial" w:cs="Arial"/>
                <w:sz w:val="20"/>
                <w:szCs w:val="20"/>
                <w:lang w:eastAsia="sl-SI"/>
              </w:rPr>
              <w:t>Povprečna dohodninska stopnja</w:t>
            </w:r>
          </w:p>
        </w:tc>
        <w:tc>
          <w:tcPr>
            <w:tcW w:w="980" w:type="dxa"/>
            <w:tcBorders>
              <w:top w:val="nil"/>
              <w:left w:val="single" w:sz="4" w:space="0" w:color="auto"/>
              <w:bottom w:val="single" w:sz="8" w:space="0" w:color="auto"/>
              <w:right w:val="single" w:sz="4" w:space="0" w:color="auto"/>
            </w:tcBorders>
            <w:noWrap/>
            <w:vAlign w:val="bottom"/>
            <w:hideMark/>
          </w:tcPr>
          <w:p w14:paraId="7CD3CF25"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19,1</w:t>
            </w:r>
            <w:r>
              <w:rPr>
                <w:rFonts w:ascii="Arial" w:eastAsia="Times New Roman" w:hAnsi="Arial" w:cs="Arial"/>
                <w:sz w:val="20"/>
                <w:szCs w:val="20"/>
                <w:lang w:eastAsia="sl-SI"/>
              </w:rPr>
              <w:t xml:space="preserve"> </w:t>
            </w:r>
            <w:r w:rsidRPr="00037DE4">
              <w:rPr>
                <w:rFonts w:ascii="Arial" w:eastAsia="Times New Roman" w:hAnsi="Arial" w:cs="Arial"/>
                <w:sz w:val="20"/>
                <w:szCs w:val="20"/>
                <w:lang w:eastAsia="sl-SI"/>
              </w:rPr>
              <w:t>%</w:t>
            </w:r>
          </w:p>
        </w:tc>
        <w:tc>
          <w:tcPr>
            <w:tcW w:w="980" w:type="dxa"/>
            <w:tcBorders>
              <w:top w:val="nil"/>
              <w:left w:val="nil"/>
              <w:bottom w:val="single" w:sz="8" w:space="0" w:color="auto"/>
              <w:right w:val="single" w:sz="4" w:space="0" w:color="auto"/>
            </w:tcBorders>
            <w:noWrap/>
            <w:vAlign w:val="bottom"/>
            <w:hideMark/>
          </w:tcPr>
          <w:p w14:paraId="64BEAD1C"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19,8</w:t>
            </w:r>
            <w:r>
              <w:rPr>
                <w:rFonts w:ascii="Arial" w:eastAsia="Times New Roman" w:hAnsi="Arial" w:cs="Arial"/>
                <w:sz w:val="20"/>
                <w:szCs w:val="20"/>
                <w:lang w:eastAsia="sl-SI"/>
              </w:rPr>
              <w:t xml:space="preserve"> </w:t>
            </w:r>
            <w:r w:rsidRPr="00037DE4">
              <w:rPr>
                <w:rFonts w:ascii="Arial" w:eastAsia="Times New Roman" w:hAnsi="Arial" w:cs="Arial"/>
                <w:sz w:val="20"/>
                <w:szCs w:val="20"/>
                <w:lang w:eastAsia="sl-SI"/>
              </w:rPr>
              <w:t>%</w:t>
            </w:r>
          </w:p>
        </w:tc>
        <w:tc>
          <w:tcPr>
            <w:tcW w:w="980" w:type="dxa"/>
            <w:tcBorders>
              <w:top w:val="nil"/>
              <w:left w:val="nil"/>
              <w:bottom w:val="single" w:sz="8" w:space="0" w:color="auto"/>
              <w:right w:val="single" w:sz="8" w:space="0" w:color="auto"/>
            </w:tcBorders>
            <w:noWrap/>
            <w:vAlign w:val="bottom"/>
            <w:hideMark/>
          </w:tcPr>
          <w:p w14:paraId="0203EFF4" w14:textId="77777777" w:rsidR="001142FE" w:rsidRPr="00037DE4" w:rsidRDefault="001142FE" w:rsidP="0088187B">
            <w:pPr>
              <w:spacing w:after="0" w:line="240" w:lineRule="auto"/>
              <w:jc w:val="right"/>
              <w:rPr>
                <w:rFonts w:ascii="Arial" w:eastAsia="Times New Roman" w:hAnsi="Arial" w:cs="Arial"/>
                <w:sz w:val="20"/>
                <w:szCs w:val="20"/>
                <w:lang w:eastAsia="sl-SI"/>
              </w:rPr>
            </w:pPr>
            <w:r w:rsidRPr="00037DE4">
              <w:rPr>
                <w:rFonts w:ascii="Arial" w:eastAsia="Times New Roman" w:hAnsi="Arial" w:cs="Arial"/>
                <w:sz w:val="20"/>
                <w:szCs w:val="20"/>
                <w:lang w:eastAsia="sl-SI"/>
              </w:rPr>
              <w:t>19,8</w:t>
            </w:r>
            <w:r>
              <w:rPr>
                <w:rFonts w:ascii="Arial" w:eastAsia="Times New Roman" w:hAnsi="Arial" w:cs="Arial"/>
                <w:sz w:val="20"/>
                <w:szCs w:val="20"/>
                <w:lang w:eastAsia="sl-SI"/>
              </w:rPr>
              <w:t xml:space="preserve"> </w:t>
            </w:r>
            <w:r w:rsidRPr="00037DE4">
              <w:rPr>
                <w:rFonts w:ascii="Arial" w:eastAsia="Times New Roman" w:hAnsi="Arial" w:cs="Arial"/>
                <w:sz w:val="20"/>
                <w:szCs w:val="20"/>
                <w:lang w:eastAsia="sl-SI"/>
              </w:rPr>
              <w:t>%</w:t>
            </w:r>
          </w:p>
        </w:tc>
      </w:tr>
    </w:tbl>
    <w:p w14:paraId="1B5BF745" w14:textId="2674DAC7" w:rsidR="001142FE" w:rsidRPr="007601A6" w:rsidRDefault="001142FE" w:rsidP="001142FE">
      <w:pPr>
        <w:pStyle w:val="ListParagraph"/>
        <w:spacing w:line="260" w:lineRule="atLeast"/>
        <w:ind w:left="0"/>
        <w:jc w:val="both"/>
        <w:rPr>
          <w:rFonts w:ascii="Arial" w:hAnsi="Arial" w:cs="Arial"/>
          <w:i/>
          <w:sz w:val="18"/>
          <w:szCs w:val="18"/>
        </w:rPr>
      </w:pPr>
      <w:r w:rsidRPr="007601A6">
        <w:rPr>
          <w:rFonts w:ascii="Arial" w:hAnsi="Arial" w:cs="Arial"/>
          <w:i/>
          <w:sz w:val="18"/>
          <w:szCs w:val="18"/>
        </w:rPr>
        <w:t>Viri: Odmera dohodnine za leta 202</w:t>
      </w:r>
      <w:r>
        <w:rPr>
          <w:rFonts w:ascii="Arial" w:hAnsi="Arial" w:cs="Arial"/>
          <w:i/>
          <w:sz w:val="18"/>
          <w:szCs w:val="18"/>
        </w:rPr>
        <w:t>2</w:t>
      </w:r>
      <w:r w:rsidRPr="007601A6">
        <w:rPr>
          <w:rFonts w:ascii="Arial" w:hAnsi="Arial" w:cs="Arial"/>
          <w:i/>
          <w:sz w:val="18"/>
          <w:szCs w:val="18"/>
        </w:rPr>
        <w:t>–202</w:t>
      </w:r>
      <w:r>
        <w:rPr>
          <w:rFonts w:ascii="Arial" w:hAnsi="Arial" w:cs="Arial"/>
          <w:i/>
          <w:sz w:val="18"/>
          <w:szCs w:val="18"/>
        </w:rPr>
        <w:t>4</w:t>
      </w:r>
      <w:r w:rsidRPr="007601A6">
        <w:rPr>
          <w:rFonts w:ascii="Arial" w:hAnsi="Arial" w:cs="Arial"/>
          <w:i/>
          <w:sz w:val="18"/>
          <w:szCs w:val="18"/>
        </w:rPr>
        <w:t>, FURS, lastni preračuni MF.</w:t>
      </w:r>
    </w:p>
    <w:p w14:paraId="3229E144" w14:textId="77777777" w:rsidR="001142FE" w:rsidRPr="00F74EF4" w:rsidRDefault="001142FE" w:rsidP="001142FE">
      <w:pPr>
        <w:pStyle w:val="ListParagraph"/>
        <w:spacing w:line="260" w:lineRule="atLeast"/>
        <w:ind w:left="0"/>
        <w:jc w:val="both"/>
        <w:rPr>
          <w:rFonts w:ascii="Arial" w:hAnsi="Arial" w:cs="Arial"/>
          <w:color w:val="595959" w:themeColor="text1" w:themeTint="A6"/>
          <w:sz w:val="20"/>
          <w:szCs w:val="20"/>
        </w:rPr>
      </w:pPr>
    </w:p>
    <w:p w14:paraId="0BB3C752" w14:textId="6AA1F9EE" w:rsidR="001142FE" w:rsidRPr="007601A6" w:rsidRDefault="001142FE" w:rsidP="001142FE">
      <w:pPr>
        <w:pStyle w:val="BodyText2"/>
        <w:spacing w:after="0" w:line="260" w:lineRule="atLeast"/>
        <w:jc w:val="both"/>
        <w:rPr>
          <w:rFonts w:cs="Arial"/>
          <w:szCs w:val="20"/>
          <w:lang w:val="sl-SI"/>
        </w:rPr>
      </w:pPr>
      <w:r w:rsidRPr="007601A6">
        <w:rPr>
          <w:rFonts w:cs="Arial"/>
          <w:szCs w:val="20"/>
          <w:lang w:val="sl-SI"/>
        </w:rPr>
        <w:t>V letu 2024 je imelo v skladu z ZDoh-2 obdavčljive dohodke 1.578.208 davčnih zavezancev, ki so tudi prejeli odločbo o odmeri dohodnine. V primerjavi z leto</w:t>
      </w:r>
      <w:r w:rsidR="00363FD6">
        <w:rPr>
          <w:rFonts w:cs="Arial"/>
          <w:szCs w:val="20"/>
          <w:lang w:val="sl-SI"/>
        </w:rPr>
        <w:t>m</w:t>
      </w:r>
      <w:r w:rsidRPr="007601A6">
        <w:rPr>
          <w:rFonts w:cs="Arial"/>
          <w:szCs w:val="20"/>
          <w:lang w:val="sl-SI"/>
        </w:rPr>
        <w:t xml:space="preserve"> 2023 se je število zavezancev povečalo za 0,6 odstotka, odmerjena dohodnina pa je bila višja za </w:t>
      </w:r>
      <w:r w:rsidRPr="00E94745">
        <w:rPr>
          <w:rFonts w:cs="Arial"/>
          <w:szCs w:val="20"/>
          <w:lang w:val="sl-SI"/>
        </w:rPr>
        <w:t>269 mio</w:t>
      </w:r>
      <w:r w:rsidR="009915DF" w:rsidRPr="00086DBA">
        <w:rPr>
          <w:rFonts w:cs="Arial"/>
          <w:szCs w:val="20"/>
          <w:lang w:val="sl-SI"/>
        </w:rPr>
        <w:t>.</w:t>
      </w:r>
      <w:r w:rsidRPr="00E94745">
        <w:rPr>
          <w:rFonts w:cs="Arial"/>
          <w:szCs w:val="20"/>
          <w:lang w:val="sl-SI"/>
        </w:rPr>
        <w:t xml:space="preserve"> ev</w:t>
      </w:r>
      <w:r w:rsidRPr="0071450E">
        <w:rPr>
          <w:rFonts w:cs="Arial"/>
          <w:szCs w:val="20"/>
          <w:lang w:val="sl-SI"/>
        </w:rPr>
        <w:t>rov</w:t>
      </w:r>
      <w:r w:rsidRPr="007601A6">
        <w:rPr>
          <w:rFonts w:cs="Arial"/>
          <w:szCs w:val="20"/>
          <w:lang w:val="sl-SI"/>
        </w:rPr>
        <w:t xml:space="preserve"> </w:t>
      </w:r>
      <w:r w:rsidRPr="009E315D">
        <w:rPr>
          <w:rFonts w:cs="Arial"/>
          <w:szCs w:val="20"/>
          <w:lang w:val="sl-SI"/>
        </w:rPr>
        <w:t>oziroma</w:t>
      </w:r>
      <w:r w:rsidR="00B12699">
        <w:rPr>
          <w:rFonts w:cs="Arial"/>
          <w:szCs w:val="20"/>
          <w:lang w:val="sl-SI"/>
        </w:rPr>
        <w:t xml:space="preserve"> </w:t>
      </w:r>
      <w:r w:rsidRPr="007601A6">
        <w:rPr>
          <w:rFonts w:cs="Arial"/>
          <w:szCs w:val="20"/>
          <w:lang w:val="sl-SI"/>
        </w:rPr>
        <w:t>9,8 odstotka.</w:t>
      </w:r>
    </w:p>
    <w:p w14:paraId="0AF2518F" w14:textId="77777777" w:rsidR="001142FE" w:rsidRPr="007601A6" w:rsidRDefault="001142FE" w:rsidP="001142FE">
      <w:pPr>
        <w:pStyle w:val="BodyText2"/>
        <w:spacing w:after="0" w:line="260" w:lineRule="atLeast"/>
        <w:jc w:val="both"/>
        <w:rPr>
          <w:lang w:val="sl-SI"/>
        </w:rPr>
      </w:pPr>
    </w:p>
    <w:p w14:paraId="0D2F9A58" w14:textId="64186D6C" w:rsidR="001142FE" w:rsidRPr="007601A6" w:rsidRDefault="001142FE" w:rsidP="001142FE">
      <w:pPr>
        <w:pStyle w:val="BodyText2"/>
        <w:spacing w:after="0" w:line="260" w:lineRule="atLeast"/>
        <w:jc w:val="both"/>
        <w:rPr>
          <w:rFonts w:cs="Arial"/>
          <w:szCs w:val="20"/>
          <w:lang w:val="sl-SI"/>
        </w:rPr>
      </w:pPr>
      <w:r w:rsidRPr="007601A6">
        <w:rPr>
          <w:rFonts w:cs="Arial"/>
          <w:szCs w:val="20"/>
          <w:lang w:val="sl-SI"/>
        </w:rPr>
        <w:t xml:space="preserve">Dohodek na zavezanca se je v letu 2024 glede na </w:t>
      </w:r>
      <w:r w:rsidR="00733B71">
        <w:rPr>
          <w:rFonts w:cs="Arial"/>
          <w:szCs w:val="20"/>
          <w:lang w:val="sl-SI"/>
        </w:rPr>
        <w:t>leto prej</w:t>
      </w:r>
      <w:r w:rsidR="00733B71" w:rsidRPr="007601A6">
        <w:rPr>
          <w:rFonts w:cs="Arial"/>
          <w:szCs w:val="20"/>
          <w:lang w:val="sl-SI"/>
        </w:rPr>
        <w:t xml:space="preserve"> </w:t>
      </w:r>
      <w:r w:rsidRPr="007601A6">
        <w:rPr>
          <w:rFonts w:cs="Arial"/>
          <w:szCs w:val="20"/>
          <w:lang w:val="sl-SI"/>
        </w:rPr>
        <w:t xml:space="preserve">povečal za 6,6 odstotka </w:t>
      </w:r>
      <w:r w:rsidRPr="009E315D">
        <w:rPr>
          <w:rFonts w:cs="Arial"/>
          <w:szCs w:val="20"/>
          <w:lang w:val="sl-SI"/>
        </w:rPr>
        <w:t>oziroma</w:t>
      </w:r>
      <w:r w:rsidRPr="007601A6">
        <w:rPr>
          <w:rFonts w:cs="Arial"/>
          <w:szCs w:val="20"/>
          <w:lang w:val="sl-SI"/>
        </w:rPr>
        <w:t xml:space="preserve"> dobrih 1.300 evrov, dohodnina na zavezanca pa za 9,2 odstotka </w:t>
      </w:r>
      <w:r w:rsidRPr="009E315D">
        <w:rPr>
          <w:rFonts w:cs="Arial"/>
          <w:szCs w:val="20"/>
          <w:lang w:val="sl-SI"/>
        </w:rPr>
        <w:t>oziroma</w:t>
      </w:r>
      <w:r w:rsidRPr="007601A6">
        <w:rPr>
          <w:rFonts w:cs="Arial"/>
          <w:szCs w:val="20"/>
          <w:lang w:val="sl-SI"/>
        </w:rPr>
        <w:t xml:space="preserve"> 160 evrov. Povprečna davčna stopnja, izražena z razmerjem med dohodnino in davčno osnovo</w:t>
      </w:r>
      <w:r>
        <w:rPr>
          <w:rFonts w:cs="Arial"/>
          <w:szCs w:val="20"/>
          <w:lang w:val="sl-SI"/>
        </w:rPr>
        <w:t>,</w:t>
      </w:r>
      <w:r w:rsidRPr="007601A6">
        <w:rPr>
          <w:rFonts w:cs="Arial"/>
          <w:szCs w:val="20"/>
          <w:lang w:val="sl-SI"/>
        </w:rPr>
        <w:t xml:space="preserve"> je v letu 2024 ostala enaka kot v </w:t>
      </w:r>
      <w:r w:rsidR="00733B71">
        <w:rPr>
          <w:rFonts w:cs="Arial"/>
          <w:szCs w:val="20"/>
          <w:lang w:val="sl-SI"/>
        </w:rPr>
        <w:t>letu pred tem</w:t>
      </w:r>
      <w:r w:rsidRPr="007601A6">
        <w:rPr>
          <w:rFonts w:cs="Arial"/>
          <w:szCs w:val="20"/>
          <w:lang w:val="sl-SI"/>
        </w:rPr>
        <w:t>.</w:t>
      </w:r>
    </w:p>
    <w:p w14:paraId="7640C8B4" w14:textId="77777777" w:rsidR="001142FE" w:rsidRPr="00F74EF4" w:rsidRDefault="001142FE" w:rsidP="001142FE">
      <w:pPr>
        <w:pStyle w:val="ListParagraph"/>
        <w:spacing w:line="260" w:lineRule="atLeast"/>
        <w:ind w:left="0"/>
        <w:jc w:val="both"/>
        <w:rPr>
          <w:rFonts w:ascii="Arial" w:hAnsi="Arial" w:cs="Arial"/>
          <w:color w:val="595959" w:themeColor="text1" w:themeTint="A6"/>
          <w:sz w:val="20"/>
          <w:szCs w:val="20"/>
          <w:highlight w:val="yellow"/>
        </w:rPr>
      </w:pPr>
    </w:p>
    <w:p w14:paraId="2E609E13" w14:textId="77777777" w:rsidR="001142FE" w:rsidRPr="00F74EF4" w:rsidRDefault="001142FE" w:rsidP="001142FE">
      <w:pPr>
        <w:spacing w:after="0" w:line="240" w:lineRule="auto"/>
        <w:rPr>
          <w:rFonts w:ascii="Arial" w:hAnsi="Arial" w:cs="Arial"/>
          <w:color w:val="595959" w:themeColor="text1" w:themeTint="A6"/>
          <w:sz w:val="20"/>
          <w:szCs w:val="20"/>
        </w:rPr>
      </w:pPr>
      <w:r w:rsidRPr="00F74EF4">
        <w:rPr>
          <w:rFonts w:ascii="Arial" w:hAnsi="Arial" w:cs="Arial"/>
          <w:color w:val="595959" w:themeColor="text1" w:themeTint="A6"/>
          <w:sz w:val="20"/>
          <w:szCs w:val="20"/>
        </w:rPr>
        <w:br w:type="page"/>
      </w:r>
    </w:p>
    <w:p w14:paraId="4B9CFBF8" w14:textId="79E89AF6" w:rsidR="001142FE" w:rsidRPr="00E209FF" w:rsidRDefault="001142FE" w:rsidP="001142FE">
      <w:pPr>
        <w:spacing w:after="0" w:line="260" w:lineRule="atLeast"/>
        <w:jc w:val="both"/>
        <w:rPr>
          <w:rFonts w:ascii="Arial" w:hAnsi="Arial" w:cs="Arial"/>
          <w:sz w:val="20"/>
          <w:szCs w:val="20"/>
        </w:rPr>
      </w:pPr>
      <w:bookmarkStart w:id="2" w:name="_Hlk168485823"/>
      <w:r w:rsidRPr="009E315D">
        <w:rPr>
          <w:rFonts w:ascii="Arial" w:hAnsi="Arial" w:cs="Arial"/>
          <w:sz w:val="20"/>
          <w:szCs w:val="20"/>
        </w:rPr>
        <w:lastRenderedPageBreak/>
        <w:t>Preglednica 4: Učinek posameznih davčnih izdatkov pri odmeri dohodnine v obdobju 2022–2024, zneski so v mio</w:t>
      </w:r>
      <w:r w:rsidR="009915DF" w:rsidRPr="00086DBA">
        <w:rPr>
          <w:rFonts w:ascii="Arial" w:hAnsi="Arial" w:cs="Arial"/>
          <w:sz w:val="20"/>
          <w:szCs w:val="20"/>
        </w:rPr>
        <w:t>.</w:t>
      </w:r>
      <w:r w:rsidRPr="009E315D">
        <w:rPr>
          <w:rFonts w:ascii="Arial" w:hAnsi="Arial" w:cs="Arial"/>
          <w:sz w:val="20"/>
          <w:szCs w:val="20"/>
        </w:rPr>
        <w:t> evrih</w:t>
      </w:r>
    </w:p>
    <w:p w14:paraId="607B345B" w14:textId="77777777" w:rsidR="001142FE" w:rsidRDefault="001142FE" w:rsidP="001142FE">
      <w:pPr>
        <w:spacing w:after="0" w:line="260" w:lineRule="atLeast"/>
        <w:jc w:val="both"/>
        <w:rPr>
          <w:rFonts w:ascii="Arial" w:hAnsi="Arial" w:cs="Arial"/>
          <w:color w:val="595959" w:themeColor="text1" w:themeTint="A6"/>
          <w:sz w:val="20"/>
          <w:szCs w:val="20"/>
        </w:rPr>
      </w:pPr>
    </w:p>
    <w:tbl>
      <w:tblPr>
        <w:tblW w:w="8800" w:type="dxa"/>
        <w:tblCellMar>
          <w:left w:w="70" w:type="dxa"/>
          <w:right w:w="70" w:type="dxa"/>
        </w:tblCellMar>
        <w:tblLook w:val="04A0" w:firstRow="1" w:lastRow="0" w:firstColumn="1" w:lastColumn="0" w:noHBand="0" w:noVBand="1"/>
      </w:tblPr>
      <w:tblGrid>
        <w:gridCol w:w="3760"/>
        <w:gridCol w:w="863"/>
        <w:gridCol w:w="863"/>
        <w:gridCol w:w="863"/>
        <w:gridCol w:w="880"/>
        <w:gridCol w:w="880"/>
        <w:gridCol w:w="880"/>
      </w:tblGrid>
      <w:tr w:rsidR="001142FE" w:rsidRPr="004C796B" w14:paraId="31B708D5" w14:textId="77777777" w:rsidTr="0088187B">
        <w:trPr>
          <w:trHeight w:val="285"/>
        </w:trPr>
        <w:tc>
          <w:tcPr>
            <w:tcW w:w="3760" w:type="dxa"/>
            <w:tcBorders>
              <w:top w:val="single" w:sz="4" w:space="0" w:color="auto"/>
              <w:left w:val="single" w:sz="4" w:space="0" w:color="auto"/>
              <w:bottom w:val="nil"/>
              <w:right w:val="single" w:sz="4" w:space="0" w:color="auto"/>
            </w:tcBorders>
            <w:shd w:val="clear" w:color="000000" w:fill="FFFFFF"/>
            <w:noWrap/>
            <w:vAlign w:val="center"/>
            <w:hideMark/>
          </w:tcPr>
          <w:p w14:paraId="71946A09" w14:textId="77777777" w:rsidR="001142FE" w:rsidRPr="004C796B" w:rsidRDefault="001142FE" w:rsidP="0088187B">
            <w:pPr>
              <w:spacing w:after="0" w:line="240" w:lineRule="auto"/>
              <w:rPr>
                <w:rFonts w:ascii="Arial" w:eastAsia="Times New Roman" w:hAnsi="Arial" w:cs="Arial"/>
                <w:sz w:val="20"/>
                <w:szCs w:val="20"/>
                <w:lang w:eastAsia="sl-SI"/>
              </w:rPr>
            </w:pPr>
            <w:r w:rsidRPr="004C796B">
              <w:rPr>
                <w:rFonts w:ascii="Arial" w:eastAsia="Times New Roman" w:hAnsi="Arial" w:cs="Arial"/>
                <w:sz w:val="20"/>
                <w:szCs w:val="20"/>
                <w:lang w:eastAsia="sl-SI"/>
              </w:rPr>
              <w:t> </w:t>
            </w:r>
          </w:p>
        </w:tc>
        <w:tc>
          <w:tcPr>
            <w:tcW w:w="2400" w:type="dxa"/>
            <w:gridSpan w:val="3"/>
            <w:tcBorders>
              <w:top w:val="single" w:sz="4" w:space="0" w:color="auto"/>
              <w:left w:val="nil"/>
              <w:bottom w:val="single" w:sz="4" w:space="0" w:color="auto"/>
              <w:right w:val="single" w:sz="4" w:space="0" w:color="auto"/>
            </w:tcBorders>
            <w:shd w:val="clear" w:color="DCE6F1" w:fill="92D050"/>
            <w:noWrap/>
            <w:vAlign w:val="bottom"/>
            <w:hideMark/>
          </w:tcPr>
          <w:p w14:paraId="65B4D972" w14:textId="77777777" w:rsidR="001142FE" w:rsidRPr="004C796B" w:rsidRDefault="001142FE" w:rsidP="0088187B">
            <w:pPr>
              <w:spacing w:after="0" w:line="240" w:lineRule="auto"/>
              <w:jc w:val="center"/>
              <w:rPr>
                <w:rFonts w:ascii="Arial" w:eastAsia="Times New Roman" w:hAnsi="Arial" w:cs="Arial"/>
                <w:b/>
                <w:bCs/>
                <w:color w:val="000000"/>
                <w:sz w:val="20"/>
                <w:szCs w:val="20"/>
                <w:lang w:eastAsia="sl-SI"/>
              </w:rPr>
            </w:pPr>
            <w:r w:rsidRPr="004C796B">
              <w:rPr>
                <w:rFonts w:ascii="Arial" w:eastAsia="Times New Roman" w:hAnsi="Arial" w:cs="Arial"/>
                <w:b/>
                <w:bCs/>
                <w:color w:val="000000"/>
                <w:sz w:val="20"/>
                <w:szCs w:val="20"/>
                <w:lang w:eastAsia="sl-SI"/>
              </w:rPr>
              <w:t>Število zavezancev</w:t>
            </w:r>
          </w:p>
        </w:tc>
        <w:tc>
          <w:tcPr>
            <w:tcW w:w="2640" w:type="dxa"/>
            <w:gridSpan w:val="3"/>
            <w:tcBorders>
              <w:top w:val="single" w:sz="4" w:space="0" w:color="auto"/>
              <w:left w:val="nil"/>
              <w:bottom w:val="single" w:sz="4" w:space="0" w:color="auto"/>
              <w:right w:val="single" w:sz="4" w:space="0" w:color="auto"/>
            </w:tcBorders>
            <w:shd w:val="clear" w:color="DCE6F1" w:fill="92D050"/>
            <w:noWrap/>
            <w:vAlign w:val="bottom"/>
            <w:hideMark/>
          </w:tcPr>
          <w:p w14:paraId="6606E61E" w14:textId="77777777" w:rsidR="001142FE" w:rsidRPr="004C796B" w:rsidRDefault="001142FE" w:rsidP="0088187B">
            <w:pPr>
              <w:spacing w:after="0" w:line="240" w:lineRule="auto"/>
              <w:jc w:val="center"/>
              <w:rPr>
                <w:rFonts w:ascii="Arial" w:eastAsia="Times New Roman" w:hAnsi="Arial" w:cs="Arial"/>
                <w:b/>
                <w:bCs/>
                <w:color w:val="000000"/>
                <w:sz w:val="20"/>
                <w:szCs w:val="20"/>
                <w:lang w:eastAsia="sl-SI"/>
              </w:rPr>
            </w:pPr>
            <w:r w:rsidRPr="004C796B">
              <w:rPr>
                <w:rFonts w:ascii="Arial" w:eastAsia="Times New Roman" w:hAnsi="Arial" w:cs="Arial"/>
                <w:b/>
                <w:bCs/>
                <w:color w:val="000000"/>
                <w:sz w:val="20"/>
                <w:szCs w:val="20"/>
                <w:lang w:eastAsia="sl-SI"/>
              </w:rPr>
              <w:t>Znesek davčnega izdatka</w:t>
            </w:r>
          </w:p>
        </w:tc>
      </w:tr>
      <w:tr w:rsidR="001142FE" w:rsidRPr="004C796B" w14:paraId="6C92C74C" w14:textId="77777777" w:rsidTr="0088187B">
        <w:trPr>
          <w:trHeight w:val="300"/>
        </w:trPr>
        <w:tc>
          <w:tcPr>
            <w:tcW w:w="3760" w:type="dxa"/>
            <w:tcBorders>
              <w:top w:val="nil"/>
              <w:left w:val="single" w:sz="4" w:space="0" w:color="auto"/>
              <w:bottom w:val="single" w:sz="4" w:space="0" w:color="auto"/>
              <w:right w:val="single" w:sz="4" w:space="0" w:color="auto"/>
            </w:tcBorders>
            <w:shd w:val="clear" w:color="000000" w:fill="FFFFFF"/>
            <w:noWrap/>
            <w:vAlign w:val="center"/>
            <w:hideMark/>
          </w:tcPr>
          <w:p w14:paraId="55DA977D" w14:textId="77777777" w:rsidR="001142FE" w:rsidRPr="004C796B" w:rsidRDefault="001142FE" w:rsidP="0088187B">
            <w:pPr>
              <w:spacing w:after="0" w:line="240" w:lineRule="auto"/>
              <w:rPr>
                <w:rFonts w:ascii="Arial" w:eastAsia="Times New Roman" w:hAnsi="Arial" w:cs="Arial"/>
                <w:sz w:val="20"/>
                <w:szCs w:val="20"/>
                <w:lang w:eastAsia="sl-SI"/>
              </w:rPr>
            </w:pPr>
            <w:r w:rsidRPr="004C796B">
              <w:rPr>
                <w:rFonts w:ascii="Arial" w:eastAsia="Times New Roman" w:hAnsi="Arial" w:cs="Arial"/>
                <w:sz w:val="20"/>
                <w:szCs w:val="20"/>
                <w:lang w:eastAsia="sl-SI"/>
              </w:rPr>
              <w:t> </w:t>
            </w:r>
          </w:p>
        </w:tc>
        <w:tc>
          <w:tcPr>
            <w:tcW w:w="800" w:type="dxa"/>
            <w:tcBorders>
              <w:top w:val="nil"/>
              <w:left w:val="nil"/>
              <w:bottom w:val="single" w:sz="4" w:space="0" w:color="auto"/>
              <w:right w:val="single" w:sz="4" w:space="0" w:color="auto"/>
            </w:tcBorders>
            <w:shd w:val="clear" w:color="DCE6F1" w:fill="92D050"/>
            <w:noWrap/>
            <w:vAlign w:val="bottom"/>
            <w:hideMark/>
          </w:tcPr>
          <w:p w14:paraId="3DF27485" w14:textId="77777777" w:rsidR="001142FE" w:rsidRPr="004C796B" w:rsidRDefault="001142FE" w:rsidP="0088187B">
            <w:pPr>
              <w:spacing w:after="0" w:line="240" w:lineRule="auto"/>
              <w:jc w:val="center"/>
              <w:rPr>
                <w:rFonts w:ascii="Arial" w:eastAsia="Times New Roman" w:hAnsi="Arial" w:cs="Arial"/>
                <w:b/>
                <w:bCs/>
                <w:color w:val="000000"/>
                <w:sz w:val="20"/>
                <w:szCs w:val="20"/>
                <w:lang w:eastAsia="sl-SI"/>
              </w:rPr>
            </w:pPr>
            <w:r w:rsidRPr="004C796B">
              <w:rPr>
                <w:rFonts w:ascii="Arial" w:eastAsia="Times New Roman" w:hAnsi="Arial" w:cs="Arial"/>
                <w:b/>
                <w:bCs/>
                <w:color w:val="000000"/>
                <w:sz w:val="20"/>
                <w:szCs w:val="20"/>
                <w:lang w:eastAsia="sl-SI"/>
              </w:rPr>
              <w:t>2022</w:t>
            </w:r>
          </w:p>
        </w:tc>
        <w:tc>
          <w:tcPr>
            <w:tcW w:w="800" w:type="dxa"/>
            <w:tcBorders>
              <w:top w:val="nil"/>
              <w:left w:val="nil"/>
              <w:bottom w:val="single" w:sz="4" w:space="0" w:color="auto"/>
              <w:right w:val="single" w:sz="4" w:space="0" w:color="auto"/>
            </w:tcBorders>
            <w:shd w:val="clear" w:color="DCE6F1" w:fill="92D050"/>
            <w:noWrap/>
            <w:vAlign w:val="bottom"/>
            <w:hideMark/>
          </w:tcPr>
          <w:p w14:paraId="196CF18E" w14:textId="77777777" w:rsidR="001142FE" w:rsidRPr="004C796B" w:rsidRDefault="001142FE" w:rsidP="0088187B">
            <w:pPr>
              <w:spacing w:after="0" w:line="240" w:lineRule="auto"/>
              <w:jc w:val="center"/>
              <w:rPr>
                <w:rFonts w:ascii="Arial" w:eastAsia="Times New Roman" w:hAnsi="Arial" w:cs="Arial"/>
                <w:b/>
                <w:bCs/>
                <w:color w:val="000000"/>
                <w:sz w:val="20"/>
                <w:szCs w:val="20"/>
                <w:lang w:eastAsia="sl-SI"/>
              </w:rPr>
            </w:pPr>
            <w:r w:rsidRPr="004C796B">
              <w:rPr>
                <w:rFonts w:ascii="Arial" w:eastAsia="Times New Roman" w:hAnsi="Arial" w:cs="Arial"/>
                <w:b/>
                <w:bCs/>
                <w:color w:val="000000"/>
                <w:sz w:val="20"/>
                <w:szCs w:val="20"/>
                <w:lang w:eastAsia="sl-SI"/>
              </w:rPr>
              <w:t>2023</w:t>
            </w:r>
          </w:p>
        </w:tc>
        <w:tc>
          <w:tcPr>
            <w:tcW w:w="800" w:type="dxa"/>
            <w:tcBorders>
              <w:top w:val="nil"/>
              <w:left w:val="nil"/>
              <w:bottom w:val="single" w:sz="4" w:space="0" w:color="auto"/>
              <w:right w:val="single" w:sz="4" w:space="0" w:color="auto"/>
            </w:tcBorders>
            <w:shd w:val="clear" w:color="DCE6F1" w:fill="92D050"/>
            <w:noWrap/>
            <w:vAlign w:val="bottom"/>
            <w:hideMark/>
          </w:tcPr>
          <w:p w14:paraId="037B82E5" w14:textId="77777777" w:rsidR="001142FE" w:rsidRPr="004C796B" w:rsidRDefault="001142FE" w:rsidP="0088187B">
            <w:pPr>
              <w:spacing w:after="0" w:line="240" w:lineRule="auto"/>
              <w:jc w:val="center"/>
              <w:rPr>
                <w:rFonts w:ascii="Arial" w:eastAsia="Times New Roman" w:hAnsi="Arial" w:cs="Arial"/>
                <w:b/>
                <w:bCs/>
                <w:color w:val="000000"/>
                <w:sz w:val="20"/>
                <w:szCs w:val="20"/>
                <w:lang w:eastAsia="sl-SI"/>
              </w:rPr>
            </w:pPr>
            <w:r w:rsidRPr="004C796B">
              <w:rPr>
                <w:rFonts w:ascii="Arial" w:eastAsia="Times New Roman" w:hAnsi="Arial" w:cs="Arial"/>
                <w:b/>
                <w:bCs/>
                <w:color w:val="000000"/>
                <w:sz w:val="20"/>
                <w:szCs w:val="20"/>
                <w:lang w:eastAsia="sl-SI"/>
              </w:rPr>
              <w:t>2024</w:t>
            </w:r>
          </w:p>
        </w:tc>
        <w:tc>
          <w:tcPr>
            <w:tcW w:w="880" w:type="dxa"/>
            <w:tcBorders>
              <w:top w:val="nil"/>
              <w:left w:val="nil"/>
              <w:bottom w:val="single" w:sz="4" w:space="0" w:color="auto"/>
              <w:right w:val="single" w:sz="4" w:space="0" w:color="auto"/>
            </w:tcBorders>
            <w:shd w:val="clear" w:color="DCE6F1" w:fill="92D050"/>
            <w:noWrap/>
            <w:vAlign w:val="bottom"/>
            <w:hideMark/>
          </w:tcPr>
          <w:p w14:paraId="34594869" w14:textId="77777777" w:rsidR="001142FE" w:rsidRPr="004C796B" w:rsidRDefault="001142FE" w:rsidP="0088187B">
            <w:pPr>
              <w:spacing w:after="0" w:line="240" w:lineRule="auto"/>
              <w:jc w:val="center"/>
              <w:rPr>
                <w:rFonts w:ascii="Arial" w:eastAsia="Times New Roman" w:hAnsi="Arial" w:cs="Arial"/>
                <w:b/>
                <w:bCs/>
                <w:color w:val="000000"/>
                <w:sz w:val="20"/>
                <w:szCs w:val="20"/>
                <w:lang w:eastAsia="sl-SI"/>
              </w:rPr>
            </w:pPr>
            <w:r w:rsidRPr="004C796B">
              <w:rPr>
                <w:rFonts w:ascii="Arial" w:eastAsia="Times New Roman" w:hAnsi="Arial" w:cs="Arial"/>
                <w:b/>
                <w:bCs/>
                <w:color w:val="000000"/>
                <w:sz w:val="20"/>
                <w:szCs w:val="20"/>
                <w:lang w:eastAsia="sl-SI"/>
              </w:rPr>
              <w:t>2022</w:t>
            </w:r>
          </w:p>
        </w:tc>
        <w:tc>
          <w:tcPr>
            <w:tcW w:w="880" w:type="dxa"/>
            <w:tcBorders>
              <w:top w:val="nil"/>
              <w:left w:val="nil"/>
              <w:bottom w:val="single" w:sz="4" w:space="0" w:color="auto"/>
              <w:right w:val="single" w:sz="4" w:space="0" w:color="auto"/>
            </w:tcBorders>
            <w:shd w:val="clear" w:color="DCE6F1" w:fill="92D050"/>
            <w:noWrap/>
            <w:vAlign w:val="bottom"/>
            <w:hideMark/>
          </w:tcPr>
          <w:p w14:paraId="603BA6FB" w14:textId="77777777" w:rsidR="001142FE" w:rsidRPr="004C796B" w:rsidRDefault="001142FE" w:rsidP="0088187B">
            <w:pPr>
              <w:spacing w:after="0" w:line="240" w:lineRule="auto"/>
              <w:jc w:val="center"/>
              <w:rPr>
                <w:rFonts w:ascii="Arial" w:eastAsia="Times New Roman" w:hAnsi="Arial" w:cs="Arial"/>
                <w:b/>
                <w:bCs/>
                <w:color w:val="000000"/>
                <w:sz w:val="20"/>
                <w:szCs w:val="20"/>
                <w:lang w:eastAsia="sl-SI"/>
              </w:rPr>
            </w:pPr>
            <w:r w:rsidRPr="004C796B">
              <w:rPr>
                <w:rFonts w:ascii="Arial" w:eastAsia="Times New Roman" w:hAnsi="Arial" w:cs="Arial"/>
                <w:b/>
                <w:bCs/>
                <w:color w:val="000000"/>
                <w:sz w:val="20"/>
                <w:szCs w:val="20"/>
                <w:lang w:eastAsia="sl-SI"/>
              </w:rPr>
              <w:t>2023</w:t>
            </w:r>
          </w:p>
        </w:tc>
        <w:tc>
          <w:tcPr>
            <w:tcW w:w="880" w:type="dxa"/>
            <w:tcBorders>
              <w:top w:val="nil"/>
              <w:left w:val="nil"/>
              <w:bottom w:val="single" w:sz="4" w:space="0" w:color="auto"/>
              <w:right w:val="single" w:sz="4" w:space="0" w:color="auto"/>
            </w:tcBorders>
            <w:shd w:val="clear" w:color="DCE6F1" w:fill="92D050"/>
            <w:noWrap/>
            <w:vAlign w:val="bottom"/>
            <w:hideMark/>
          </w:tcPr>
          <w:p w14:paraId="6B81C5EB" w14:textId="77777777" w:rsidR="001142FE" w:rsidRPr="004C796B" w:rsidRDefault="001142FE" w:rsidP="0088187B">
            <w:pPr>
              <w:spacing w:after="0" w:line="240" w:lineRule="auto"/>
              <w:jc w:val="center"/>
              <w:rPr>
                <w:rFonts w:ascii="Arial" w:eastAsia="Times New Roman" w:hAnsi="Arial" w:cs="Arial"/>
                <w:b/>
                <w:bCs/>
                <w:color w:val="000000"/>
                <w:sz w:val="20"/>
                <w:szCs w:val="20"/>
                <w:lang w:eastAsia="sl-SI"/>
              </w:rPr>
            </w:pPr>
            <w:r w:rsidRPr="004C796B">
              <w:rPr>
                <w:rFonts w:ascii="Arial" w:eastAsia="Times New Roman" w:hAnsi="Arial" w:cs="Arial"/>
                <w:b/>
                <w:bCs/>
                <w:color w:val="000000"/>
                <w:sz w:val="20"/>
                <w:szCs w:val="20"/>
                <w:lang w:eastAsia="sl-SI"/>
              </w:rPr>
              <w:t>2024</w:t>
            </w:r>
          </w:p>
        </w:tc>
      </w:tr>
      <w:tr w:rsidR="001142FE" w:rsidRPr="004C796B" w14:paraId="7C4D8267" w14:textId="77777777" w:rsidTr="0088187B">
        <w:trPr>
          <w:trHeight w:val="510"/>
        </w:trPr>
        <w:tc>
          <w:tcPr>
            <w:tcW w:w="3760" w:type="dxa"/>
            <w:tcBorders>
              <w:top w:val="nil"/>
              <w:left w:val="single" w:sz="4" w:space="0" w:color="auto"/>
              <w:bottom w:val="single" w:sz="4" w:space="0" w:color="auto"/>
              <w:right w:val="single" w:sz="4" w:space="0" w:color="auto"/>
            </w:tcBorders>
            <w:shd w:val="clear" w:color="000000" w:fill="CCFFFF"/>
            <w:vAlign w:val="center"/>
            <w:hideMark/>
          </w:tcPr>
          <w:p w14:paraId="55F4A36C" w14:textId="0CBFE411" w:rsidR="001142FE" w:rsidRPr="004C796B" w:rsidRDefault="001142FE" w:rsidP="0088187B">
            <w:pPr>
              <w:spacing w:after="0" w:line="240" w:lineRule="auto"/>
              <w:rPr>
                <w:rFonts w:ascii="Arial" w:eastAsia="Times New Roman" w:hAnsi="Arial" w:cs="Arial"/>
                <w:sz w:val="20"/>
                <w:szCs w:val="20"/>
                <w:lang w:eastAsia="sl-SI"/>
              </w:rPr>
            </w:pPr>
            <w:r w:rsidRPr="004C796B">
              <w:rPr>
                <w:rFonts w:ascii="Arial" w:eastAsia="Times New Roman" w:hAnsi="Arial" w:cs="Arial"/>
                <w:sz w:val="20"/>
                <w:szCs w:val="20"/>
                <w:lang w:eastAsia="sl-SI"/>
              </w:rPr>
              <w:t>Vsi dohodki, od katerih se ne plača dohodnina v skladu z zakonom (20. do 34. člen Z</w:t>
            </w:r>
            <w:r w:rsidR="00544BE1">
              <w:rPr>
                <w:rFonts w:ascii="Arial" w:eastAsia="Times New Roman" w:hAnsi="Arial" w:cs="Arial"/>
                <w:sz w:val="20"/>
                <w:szCs w:val="20"/>
                <w:lang w:eastAsia="sl-SI"/>
              </w:rPr>
              <w:t>D</w:t>
            </w:r>
            <w:r w:rsidRPr="004C796B">
              <w:rPr>
                <w:rFonts w:ascii="Arial" w:eastAsia="Times New Roman" w:hAnsi="Arial" w:cs="Arial"/>
                <w:sz w:val="20"/>
                <w:szCs w:val="20"/>
                <w:lang w:eastAsia="sl-SI"/>
              </w:rPr>
              <w:t>oh-2)</w:t>
            </w:r>
          </w:p>
        </w:tc>
        <w:tc>
          <w:tcPr>
            <w:tcW w:w="800" w:type="dxa"/>
            <w:tcBorders>
              <w:top w:val="nil"/>
              <w:left w:val="nil"/>
              <w:bottom w:val="single" w:sz="4" w:space="0" w:color="auto"/>
              <w:right w:val="single" w:sz="4" w:space="0" w:color="auto"/>
            </w:tcBorders>
            <w:shd w:val="clear" w:color="000000" w:fill="FFFFFF"/>
            <w:noWrap/>
            <w:vAlign w:val="center"/>
            <w:hideMark/>
          </w:tcPr>
          <w:p w14:paraId="252E46F8"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571.474</w:t>
            </w:r>
          </w:p>
        </w:tc>
        <w:tc>
          <w:tcPr>
            <w:tcW w:w="800" w:type="dxa"/>
            <w:tcBorders>
              <w:top w:val="nil"/>
              <w:left w:val="nil"/>
              <w:bottom w:val="single" w:sz="4" w:space="0" w:color="auto"/>
              <w:right w:val="single" w:sz="4" w:space="0" w:color="auto"/>
            </w:tcBorders>
            <w:shd w:val="clear" w:color="000000" w:fill="FFFFFF"/>
            <w:noWrap/>
            <w:vAlign w:val="center"/>
            <w:hideMark/>
          </w:tcPr>
          <w:p w14:paraId="7B655EAC"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605.272</w:t>
            </w:r>
          </w:p>
        </w:tc>
        <w:tc>
          <w:tcPr>
            <w:tcW w:w="800" w:type="dxa"/>
            <w:tcBorders>
              <w:top w:val="nil"/>
              <w:left w:val="nil"/>
              <w:bottom w:val="single" w:sz="4" w:space="0" w:color="auto"/>
              <w:right w:val="single" w:sz="4" w:space="0" w:color="auto"/>
            </w:tcBorders>
            <w:shd w:val="clear" w:color="000000" w:fill="FFFFFF"/>
            <w:noWrap/>
            <w:vAlign w:val="center"/>
            <w:hideMark/>
          </w:tcPr>
          <w:p w14:paraId="7AEDF0BB"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621.845</w:t>
            </w:r>
          </w:p>
        </w:tc>
        <w:tc>
          <w:tcPr>
            <w:tcW w:w="880" w:type="dxa"/>
            <w:tcBorders>
              <w:top w:val="nil"/>
              <w:left w:val="nil"/>
              <w:bottom w:val="single" w:sz="4" w:space="0" w:color="auto"/>
              <w:right w:val="single" w:sz="4" w:space="0" w:color="auto"/>
            </w:tcBorders>
            <w:shd w:val="clear" w:color="000000" w:fill="FFFFFF"/>
            <w:noWrap/>
            <w:vAlign w:val="center"/>
            <w:hideMark/>
          </w:tcPr>
          <w:p w14:paraId="153926B4"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205,2</w:t>
            </w:r>
          </w:p>
        </w:tc>
        <w:tc>
          <w:tcPr>
            <w:tcW w:w="880" w:type="dxa"/>
            <w:tcBorders>
              <w:top w:val="nil"/>
              <w:left w:val="nil"/>
              <w:bottom w:val="single" w:sz="4" w:space="0" w:color="auto"/>
              <w:right w:val="single" w:sz="4" w:space="0" w:color="auto"/>
            </w:tcBorders>
            <w:shd w:val="clear" w:color="000000" w:fill="FFFFFF"/>
            <w:noWrap/>
            <w:vAlign w:val="center"/>
            <w:hideMark/>
          </w:tcPr>
          <w:p w14:paraId="4C8E891A"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322,0</w:t>
            </w:r>
          </w:p>
        </w:tc>
        <w:tc>
          <w:tcPr>
            <w:tcW w:w="880" w:type="dxa"/>
            <w:tcBorders>
              <w:top w:val="nil"/>
              <w:left w:val="nil"/>
              <w:bottom w:val="single" w:sz="4" w:space="0" w:color="auto"/>
              <w:right w:val="single" w:sz="4" w:space="0" w:color="auto"/>
            </w:tcBorders>
            <w:shd w:val="clear" w:color="000000" w:fill="FFFFFF"/>
            <w:noWrap/>
            <w:vAlign w:val="center"/>
            <w:hideMark/>
          </w:tcPr>
          <w:p w14:paraId="132E8FC0"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332,1</w:t>
            </w:r>
          </w:p>
        </w:tc>
      </w:tr>
      <w:tr w:rsidR="001142FE" w:rsidRPr="004C796B" w14:paraId="4657F84F" w14:textId="77777777" w:rsidTr="0088187B">
        <w:trPr>
          <w:trHeight w:val="765"/>
        </w:trPr>
        <w:tc>
          <w:tcPr>
            <w:tcW w:w="3760" w:type="dxa"/>
            <w:tcBorders>
              <w:top w:val="nil"/>
              <w:left w:val="single" w:sz="4" w:space="0" w:color="auto"/>
              <w:bottom w:val="single" w:sz="4" w:space="0" w:color="auto"/>
              <w:right w:val="single" w:sz="4" w:space="0" w:color="auto"/>
            </w:tcBorders>
            <w:shd w:val="clear" w:color="000000" w:fill="CCFFFF"/>
            <w:vAlign w:val="center"/>
            <w:hideMark/>
          </w:tcPr>
          <w:p w14:paraId="44909876" w14:textId="77777777" w:rsidR="001142FE" w:rsidRPr="004C796B" w:rsidRDefault="001142FE" w:rsidP="0088187B">
            <w:pPr>
              <w:spacing w:after="0" w:line="240" w:lineRule="auto"/>
              <w:rPr>
                <w:rFonts w:ascii="Arial" w:eastAsia="Times New Roman" w:hAnsi="Arial" w:cs="Arial"/>
                <w:sz w:val="20"/>
                <w:szCs w:val="20"/>
                <w:lang w:eastAsia="sl-SI"/>
              </w:rPr>
            </w:pPr>
            <w:r w:rsidRPr="004C796B">
              <w:rPr>
                <w:rFonts w:ascii="Arial" w:eastAsia="Times New Roman" w:hAnsi="Arial" w:cs="Arial"/>
                <w:sz w:val="20"/>
                <w:szCs w:val="20"/>
                <w:lang w:eastAsia="sl-SI"/>
              </w:rPr>
              <w:t>Izvzem dohodka iz davčne osnove od dohodka iz delovnega razmerja za izplačilo regresa za letni dopust</w:t>
            </w:r>
          </w:p>
        </w:tc>
        <w:tc>
          <w:tcPr>
            <w:tcW w:w="800" w:type="dxa"/>
            <w:tcBorders>
              <w:top w:val="nil"/>
              <w:left w:val="nil"/>
              <w:bottom w:val="single" w:sz="4" w:space="0" w:color="auto"/>
              <w:right w:val="single" w:sz="4" w:space="0" w:color="auto"/>
            </w:tcBorders>
            <w:shd w:val="clear" w:color="000000" w:fill="FFFFFF"/>
            <w:noWrap/>
            <w:vAlign w:val="center"/>
            <w:hideMark/>
          </w:tcPr>
          <w:p w14:paraId="7A35C832"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840.203</w:t>
            </w:r>
          </w:p>
        </w:tc>
        <w:tc>
          <w:tcPr>
            <w:tcW w:w="800" w:type="dxa"/>
            <w:tcBorders>
              <w:top w:val="nil"/>
              <w:left w:val="nil"/>
              <w:bottom w:val="single" w:sz="4" w:space="0" w:color="auto"/>
              <w:right w:val="single" w:sz="4" w:space="0" w:color="auto"/>
            </w:tcBorders>
            <w:shd w:val="clear" w:color="000000" w:fill="FFFFFF"/>
            <w:noWrap/>
            <w:vAlign w:val="center"/>
            <w:hideMark/>
          </w:tcPr>
          <w:p w14:paraId="7C4E247D"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848.398</w:t>
            </w:r>
          </w:p>
        </w:tc>
        <w:tc>
          <w:tcPr>
            <w:tcW w:w="800" w:type="dxa"/>
            <w:tcBorders>
              <w:top w:val="nil"/>
              <w:left w:val="nil"/>
              <w:bottom w:val="single" w:sz="4" w:space="0" w:color="auto"/>
              <w:right w:val="single" w:sz="4" w:space="0" w:color="auto"/>
            </w:tcBorders>
            <w:shd w:val="clear" w:color="000000" w:fill="FFFFFF"/>
            <w:noWrap/>
            <w:vAlign w:val="center"/>
            <w:hideMark/>
          </w:tcPr>
          <w:p w14:paraId="5CDAD934"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850.210</w:t>
            </w:r>
          </w:p>
        </w:tc>
        <w:tc>
          <w:tcPr>
            <w:tcW w:w="880" w:type="dxa"/>
            <w:tcBorders>
              <w:top w:val="nil"/>
              <w:left w:val="nil"/>
              <w:bottom w:val="single" w:sz="4" w:space="0" w:color="auto"/>
              <w:right w:val="single" w:sz="4" w:space="0" w:color="auto"/>
            </w:tcBorders>
            <w:shd w:val="clear" w:color="000000" w:fill="FFFFFF"/>
            <w:noWrap/>
            <w:vAlign w:val="center"/>
            <w:hideMark/>
          </w:tcPr>
          <w:p w14:paraId="52CB7B3A"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271,8</w:t>
            </w:r>
          </w:p>
        </w:tc>
        <w:tc>
          <w:tcPr>
            <w:tcW w:w="880" w:type="dxa"/>
            <w:tcBorders>
              <w:top w:val="nil"/>
              <w:left w:val="nil"/>
              <w:bottom w:val="single" w:sz="4" w:space="0" w:color="auto"/>
              <w:right w:val="single" w:sz="4" w:space="0" w:color="auto"/>
            </w:tcBorders>
            <w:shd w:val="clear" w:color="000000" w:fill="FFFFFF"/>
            <w:noWrap/>
            <w:vAlign w:val="center"/>
            <w:hideMark/>
          </w:tcPr>
          <w:p w14:paraId="63434A04"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306,4</w:t>
            </w:r>
          </w:p>
        </w:tc>
        <w:tc>
          <w:tcPr>
            <w:tcW w:w="880" w:type="dxa"/>
            <w:tcBorders>
              <w:top w:val="nil"/>
              <w:left w:val="nil"/>
              <w:bottom w:val="single" w:sz="4" w:space="0" w:color="auto"/>
              <w:right w:val="single" w:sz="4" w:space="0" w:color="auto"/>
            </w:tcBorders>
            <w:shd w:val="clear" w:color="000000" w:fill="FFFFFF"/>
            <w:noWrap/>
            <w:vAlign w:val="center"/>
            <w:hideMark/>
          </w:tcPr>
          <w:p w14:paraId="277B7583"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327,0</w:t>
            </w:r>
          </w:p>
        </w:tc>
      </w:tr>
      <w:tr w:rsidR="001142FE" w:rsidRPr="004C796B" w14:paraId="40A5F6B9" w14:textId="77777777" w:rsidTr="0088187B">
        <w:trPr>
          <w:trHeight w:val="285"/>
        </w:trPr>
        <w:tc>
          <w:tcPr>
            <w:tcW w:w="3760" w:type="dxa"/>
            <w:tcBorders>
              <w:top w:val="nil"/>
              <w:left w:val="single" w:sz="4" w:space="0" w:color="auto"/>
              <w:bottom w:val="single" w:sz="4" w:space="0" w:color="auto"/>
              <w:right w:val="single" w:sz="4" w:space="0" w:color="auto"/>
            </w:tcBorders>
            <w:shd w:val="clear" w:color="000000" w:fill="CCFFFF"/>
            <w:vAlign w:val="center"/>
            <w:hideMark/>
          </w:tcPr>
          <w:p w14:paraId="37DDC0BF" w14:textId="77777777" w:rsidR="001142FE" w:rsidRPr="004C796B" w:rsidRDefault="001142FE" w:rsidP="0088187B">
            <w:pPr>
              <w:spacing w:after="0" w:line="240" w:lineRule="auto"/>
              <w:rPr>
                <w:rFonts w:ascii="Arial" w:eastAsia="Times New Roman" w:hAnsi="Arial" w:cs="Arial"/>
                <w:sz w:val="20"/>
                <w:szCs w:val="20"/>
                <w:lang w:eastAsia="sl-SI"/>
              </w:rPr>
            </w:pPr>
            <w:r w:rsidRPr="004C796B">
              <w:rPr>
                <w:rFonts w:ascii="Arial" w:eastAsia="Times New Roman" w:hAnsi="Arial" w:cs="Arial"/>
                <w:sz w:val="20"/>
                <w:szCs w:val="20"/>
                <w:lang w:eastAsia="sl-SI"/>
              </w:rPr>
              <w:t>Olajšava za vzdrževane otroke</w:t>
            </w:r>
          </w:p>
        </w:tc>
        <w:tc>
          <w:tcPr>
            <w:tcW w:w="800" w:type="dxa"/>
            <w:tcBorders>
              <w:top w:val="nil"/>
              <w:left w:val="nil"/>
              <w:bottom w:val="single" w:sz="4" w:space="0" w:color="auto"/>
              <w:right w:val="single" w:sz="4" w:space="0" w:color="auto"/>
            </w:tcBorders>
            <w:shd w:val="clear" w:color="000000" w:fill="FFFFFF"/>
            <w:noWrap/>
            <w:vAlign w:val="center"/>
            <w:hideMark/>
          </w:tcPr>
          <w:p w14:paraId="51383541"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326.041</w:t>
            </w:r>
          </w:p>
        </w:tc>
        <w:tc>
          <w:tcPr>
            <w:tcW w:w="800" w:type="dxa"/>
            <w:tcBorders>
              <w:top w:val="nil"/>
              <w:left w:val="nil"/>
              <w:bottom w:val="single" w:sz="4" w:space="0" w:color="auto"/>
              <w:right w:val="single" w:sz="4" w:space="0" w:color="auto"/>
            </w:tcBorders>
            <w:shd w:val="clear" w:color="000000" w:fill="FFFFFF"/>
            <w:noWrap/>
            <w:vAlign w:val="center"/>
            <w:hideMark/>
          </w:tcPr>
          <w:p w14:paraId="745FDE98"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325.396</w:t>
            </w:r>
          </w:p>
        </w:tc>
        <w:tc>
          <w:tcPr>
            <w:tcW w:w="800" w:type="dxa"/>
            <w:tcBorders>
              <w:top w:val="nil"/>
              <w:left w:val="nil"/>
              <w:bottom w:val="single" w:sz="4" w:space="0" w:color="auto"/>
              <w:right w:val="single" w:sz="4" w:space="0" w:color="auto"/>
            </w:tcBorders>
            <w:shd w:val="clear" w:color="000000" w:fill="FFFFFF"/>
            <w:noWrap/>
            <w:vAlign w:val="center"/>
            <w:hideMark/>
          </w:tcPr>
          <w:p w14:paraId="1CEB6136"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326.699</w:t>
            </w:r>
          </w:p>
        </w:tc>
        <w:tc>
          <w:tcPr>
            <w:tcW w:w="880" w:type="dxa"/>
            <w:tcBorders>
              <w:top w:val="nil"/>
              <w:left w:val="nil"/>
              <w:bottom w:val="single" w:sz="4" w:space="0" w:color="auto"/>
              <w:right w:val="single" w:sz="4" w:space="0" w:color="auto"/>
            </w:tcBorders>
            <w:shd w:val="clear" w:color="000000" w:fill="FFFFFF"/>
            <w:noWrap/>
            <w:vAlign w:val="center"/>
            <w:hideMark/>
          </w:tcPr>
          <w:p w14:paraId="0CFD0EFD"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278,0</w:t>
            </w:r>
          </w:p>
        </w:tc>
        <w:tc>
          <w:tcPr>
            <w:tcW w:w="880" w:type="dxa"/>
            <w:tcBorders>
              <w:top w:val="nil"/>
              <w:left w:val="nil"/>
              <w:bottom w:val="single" w:sz="4" w:space="0" w:color="auto"/>
              <w:right w:val="single" w:sz="4" w:space="0" w:color="auto"/>
            </w:tcBorders>
            <w:shd w:val="clear" w:color="000000" w:fill="FFFFFF"/>
            <w:noWrap/>
            <w:vAlign w:val="center"/>
            <w:hideMark/>
          </w:tcPr>
          <w:p w14:paraId="6334C67E"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306,1</w:t>
            </w:r>
          </w:p>
        </w:tc>
        <w:tc>
          <w:tcPr>
            <w:tcW w:w="880" w:type="dxa"/>
            <w:tcBorders>
              <w:top w:val="nil"/>
              <w:left w:val="nil"/>
              <w:bottom w:val="single" w:sz="4" w:space="0" w:color="auto"/>
              <w:right w:val="single" w:sz="4" w:space="0" w:color="auto"/>
            </w:tcBorders>
            <w:shd w:val="clear" w:color="000000" w:fill="FFFFFF"/>
            <w:noWrap/>
            <w:vAlign w:val="center"/>
            <w:hideMark/>
          </w:tcPr>
          <w:p w14:paraId="7AAFADA8"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307,2</w:t>
            </w:r>
          </w:p>
        </w:tc>
      </w:tr>
      <w:tr w:rsidR="001142FE" w:rsidRPr="004C796B" w14:paraId="67758002" w14:textId="77777777" w:rsidTr="0088187B">
        <w:trPr>
          <w:trHeight w:val="285"/>
        </w:trPr>
        <w:tc>
          <w:tcPr>
            <w:tcW w:w="3760" w:type="dxa"/>
            <w:tcBorders>
              <w:top w:val="nil"/>
              <w:left w:val="single" w:sz="4" w:space="0" w:color="auto"/>
              <w:bottom w:val="single" w:sz="4" w:space="0" w:color="auto"/>
              <w:right w:val="single" w:sz="4" w:space="0" w:color="auto"/>
            </w:tcBorders>
            <w:shd w:val="clear" w:color="000000" w:fill="CCFFFF"/>
            <w:vAlign w:val="center"/>
            <w:hideMark/>
          </w:tcPr>
          <w:p w14:paraId="39F6F83D" w14:textId="77777777" w:rsidR="001142FE" w:rsidRPr="004C796B" w:rsidRDefault="001142FE" w:rsidP="0088187B">
            <w:pPr>
              <w:spacing w:after="0" w:line="240" w:lineRule="auto"/>
              <w:rPr>
                <w:rFonts w:ascii="Arial" w:eastAsia="Times New Roman" w:hAnsi="Arial" w:cs="Arial"/>
                <w:sz w:val="20"/>
                <w:szCs w:val="20"/>
                <w:lang w:eastAsia="sl-SI"/>
              </w:rPr>
            </w:pPr>
            <w:r w:rsidRPr="004C796B">
              <w:rPr>
                <w:rFonts w:ascii="Arial" w:eastAsia="Times New Roman" w:hAnsi="Arial" w:cs="Arial"/>
                <w:sz w:val="20"/>
                <w:szCs w:val="20"/>
                <w:lang w:eastAsia="sl-SI"/>
              </w:rPr>
              <w:t>Dodatna splošna olajšava</w:t>
            </w:r>
          </w:p>
        </w:tc>
        <w:tc>
          <w:tcPr>
            <w:tcW w:w="800" w:type="dxa"/>
            <w:tcBorders>
              <w:top w:val="nil"/>
              <w:left w:val="nil"/>
              <w:bottom w:val="single" w:sz="4" w:space="0" w:color="auto"/>
              <w:right w:val="single" w:sz="4" w:space="0" w:color="auto"/>
            </w:tcBorders>
            <w:shd w:val="clear" w:color="000000" w:fill="FFFFFF"/>
            <w:noWrap/>
            <w:vAlign w:val="center"/>
            <w:hideMark/>
          </w:tcPr>
          <w:p w14:paraId="529E1E9D"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643.539</w:t>
            </w:r>
          </w:p>
        </w:tc>
        <w:tc>
          <w:tcPr>
            <w:tcW w:w="800" w:type="dxa"/>
            <w:tcBorders>
              <w:top w:val="nil"/>
              <w:left w:val="nil"/>
              <w:bottom w:val="single" w:sz="4" w:space="0" w:color="auto"/>
              <w:right w:val="single" w:sz="4" w:space="0" w:color="auto"/>
            </w:tcBorders>
            <w:shd w:val="clear" w:color="000000" w:fill="FFFFFF"/>
            <w:noWrap/>
            <w:vAlign w:val="center"/>
            <w:hideMark/>
          </w:tcPr>
          <w:p w14:paraId="170960CD"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722.118</w:t>
            </w:r>
          </w:p>
        </w:tc>
        <w:tc>
          <w:tcPr>
            <w:tcW w:w="800" w:type="dxa"/>
            <w:tcBorders>
              <w:top w:val="nil"/>
              <w:left w:val="nil"/>
              <w:bottom w:val="single" w:sz="4" w:space="0" w:color="auto"/>
              <w:right w:val="single" w:sz="4" w:space="0" w:color="auto"/>
            </w:tcBorders>
            <w:shd w:val="clear" w:color="000000" w:fill="FFFFFF"/>
            <w:noWrap/>
            <w:vAlign w:val="center"/>
            <w:hideMark/>
          </w:tcPr>
          <w:p w14:paraId="5DD3644C"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657.806</w:t>
            </w:r>
          </w:p>
        </w:tc>
        <w:tc>
          <w:tcPr>
            <w:tcW w:w="880" w:type="dxa"/>
            <w:tcBorders>
              <w:top w:val="nil"/>
              <w:left w:val="nil"/>
              <w:bottom w:val="single" w:sz="4" w:space="0" w:color="auto"/>
              <w:right w:val="single" w:sz="4" w:space="0" w:color="auto"/>
            </w:tcBorders>
            <w:shd w:val="clear" w:color="000000" w:fill="FFFFFF"/>
            <w:noWrap/>
            <w:vAlign w:val="center"/>
            <w:hideMark/>
          </w:tcPr>
          <w:p w14:paraId="11BBB0EC"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252,8</w:t>
            </w:r>
          </w:p>
        </w:tc>
        <w:tc>
          <w:tcPr>
            <w:tcW w:w="880" w:type="dxa"/>
            <w:tcBorders>
              <w:top w:val="nil"/>
              <w:left w:val="nil"/>
              <w:bottom w:val="single" w:sz="4" w:space="0" w:color="auto"/>
              <w:right w:val="single" w:sz="4" w:space="0" w:color="auto"/>
            </w:tcBorders>
            <w:shd w:val="clear" w:color="000000" w:fill="FFFFFF"/>
            <w:noWrap/>
            <w:vAlign w:val="center"/>
            <w:hideMark/>
          </w:tcPr>
          <w:p w14:paraId="687F0421"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294,0</w:t>
            </w:r>
          </w:p>
        </w:tc>
        <w:tc>
          <w:tcPr>
            <w:tcW w:w="880" w:type="dxa"/>
            <w:tcBorders>
              <w:top w:val="nil"/>
              <w:left w:val="nil"/>
              <w:bottom w:val="single" w:sz="4" w:space="0" w:color="auto"/>
              <w:right w:val="single" w:sz="4" w:space="0" w:color="auto"/>
            </w:tcBorders>
            <w:shd w:val="clear" w:color="000000" w:fill="FFFFFF"/>
            <w:noWrap/>
            <w:vAlign w:val="center"/>
            <w:hideMark/>
          </w:tcPr>
          <w:p w14:paraId="6BCE613E"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262,3</w:t>
            </w:r>
          </w:p>
        </w:tc>
      </w:tr>
      <w:tr w:rsidR="001142FE" w:rsidRPr="004C796B" w14:paraId="000A0545" w14:textId="77777777" w:rsidTr="0088187B">
        <w:trPr>
          <w:trHeight w:val="765"/>
        </w:trPr>
        <w:tc>
          <w:tcPr>
            <w:tcW w:w="3760" w:type="dxa"/>
            <w:tcBorders>
              <w:top w:val="nil"/>
              <w:left w:val="single" w:sz="4" w:space="0" w:color="auto"/>
              <w:bottom w:val="single" w:sz="4" w:space="0" w:color="auto"/>
              <w:right w:val="single" w:sz="4" w:space="0" w:color="auto"/>
            </w:tcBorders>
            <w:shd w:val="clear" w:color="000000" w:fill="CCFFFF"/>
            <w:vAlign w:val="center"/>
            <w:hideMark/>
          </w:tcPr>
          <w:p w14:paraId="21BCA991" w14:textId="77777777" w:rsidR="001142FE" w:rsidRPr="004C796B" w:rsidRDefault="001142FE" w:rsidP="0088187B">
            <w:pPr>
              <w:spacing w:after="0" w:line="240" w:lineRule="auto"/>
              <w:rPr>
                <w:rFonts w:ascii="Arial" w:eastAsia="Times New Roman" w:hAnsi="Arial" w:cs="Arial"/>
                <w:sz w:val="20"/>
                <w:szCs w:val="20"/>
                <w:lang w:eastAsia="sl-SI"/>
              </w:rPr>
            </w:pPr>
            <w:r w:rsidRPr="004C796B">
              <w:rPr>
                <w:rFonts w:ascii="Arial" w:eastAsia="Times New Roman" w:hAnsi="Arial" w:cs="Arial"/>
                <w:sz w:val="20"/>
                <w:szCs w:val="20"/>
                <w:lang w:eastAsia="sl-SI"/>
              </w:rPr>
              <w:t>Izvzem dohodka iz davčne osnove od dohodka iz delovnega razmerja za izplačilo dela plače za poslovno uspešnost</w:t>
            </w:r>
          </w:p>
        </w:tc>
        <w:tc>
          <w:tcPr>
            <w:tcW w:w="800" w:type="dxa"/>
            <w:tcBorders>
              <w:top w:val="nil"/>
              <w:left w:val="nil"/>
              <w:bottom w:val="single" w:sz="4" w:space="0" w:color="auto"/>
              <w:right w:val="single" w:sz="4" w:space="0" w:color="auto"/>
            </w:tcBorders>
            <w:shd w:val="clear" w:color="000000" w:fill="FFFFFF"/>
            <w:noWrap/>
            <w:vAlign w:val="center"/>
            <w:hideMark/>
          </w:tcPr>
          <w:p w14:paraId="5DC1D52C"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358.683</w:t>
            </w:r>
          </w:p>
        </w:tc>
        <w:tc>
          <w:tcPr>
            <w:tcW w:w="800" w:type="dxa"/>
            <w:tcBorders>
              <w:top w:val="nil"/>
              <w:left w:val="nil"/>
              <w:bottom w:val="single" w:sz="4" w:space="0" w:color="auto"/>
              <w:right w:val="single" w:sz="4" w:space="0" w:color="auto"/>
            </w:tcBorders>
            <w:shd w:val="clear" w:color="000000" w:fill="FFFFFF"/>
            <w:noWrap/>
            <w:vAlign w:val="center"/>
            <w:hideMark/>
          </w:tcPr>
          <w:p w14:paraId="701BED58"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365.633</w:t>
            </w:r>
          </w:p>
        </w:tc>
        <w:tc>
          <w:tcPr>
            <w:tcW w:w="800" w:type="dxa"/>
            <w:tcBorders>
              <w:top w:val="nil"/>
              <w:left w:val="nil"/>
              <w:bottom w:val="single" w:sz="4" w:space="0" w:color="auto"/>
              <w:right w:val="single" w:sz="4" w:space="0" w:color="auto"/>
            </w:tcBorders>
            <w:shd w:val="clear" w:color="000000" w:fill="FFFFFF"/>
            <w:noWrap/>
            <w:vAlign w:val="center"/>
            <w:hideMark/>
          </w:tcPr>
          <w:p w14:paraId="7A6D4C8A"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357.972</w:t>
            </w:r>
          </w:p>
        </w:tc>
        <w:tc>
          <w:tcPr>
            <w:tcW w:w="880" w:type="dxa"/>
            <w:tcBorders>
              <w:top w:val="nil"/>
              <w:left w:val="nil"/>
              <w:bottom w:val="single" w:sz="4" w:space="0" w:color="auto"/>
              <w:right w:val="single" w:sz="4" w:space="0" w:color="auto"/>
            </w:tcBorders>
            <w:shd w:val="clear" w:color="000000" w:fill="FFFFFF"/>
            <w:noWrap/>
            <w:vAlign w:val="center"/>
            <w:hideMark/>
          </w:tcPr>
          <w:p w14:paraId="4E1E48D6"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82,2</w:t>
            </w:r>
          </w:p>
        </w:tc>
        <w:tc>
          <w:tcPr>
            <w:tcW w:w="880" w:type="dxa"/>
            <w:tcBorders>
              <w:top w:val="nil"/>
              <w:left w:val="nil"/>
              <w:bottom w:val="single" w:sz="4" w:space="0" w:color="auto"/>
              <w:right w:val="single" w:sz="4" w:space="0" w:color="auto"/>
            </w:tcBorders>
            <w:shd w:val="clear" w:color="000000" w:fill="FFFFFF"/>
            <w:noWrap/>
            <w:vAlign w:val="center"/>
            <w:hideMark/>
          </w:tcPr>
          <w:p w14:paraId="7ADD1992"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79,7</w:t>
            </w:r>
          </w:p>
        </w:tc>
        <w:tc>
          <w:tcPr>
            <w:tcW w:w="880" w:type="dxa"/>
            <w:tcBorders>
              <w:top w:val="nil"/>
              <w:left w:val="nil"/>
              <w:bottom w:val="single" w:sz="4" w:space="0" w:color="auto"/>
              <w:right w:val="single" w:sz="4" w:space="0" w:color="auto"/>
            </w:tcBorders>
            <w:shd w:val="clear" w:color="000000" w:fill="FFFFFF"/>
            <w:noWrap/>
            <w:vAlign w:val="center"/>
            <w:hideMark/>
          </w:tcPr>
          <w:p w14:paraId="0F2B0275"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81,9</w:t>
            </w:r>
          </w:p>
        </w:tc>
      </w:tr>
      <w:tr w:rsidR="001142FE" w:rsidRPr="004C796B" w14:paraId="27D7EF03" w14:textId="77777777" w:rsidTr="0088187B">
        <w:trPr>
          <w:trHeight w:val="510"/>
        </w:trPr>
        <w:tc>
          <w:tcPr>
            <w:tcW w:w="3760" w:type="dxa"/>
            <w:tcBorders>
              <w:top w:val="nil"/>
              <w:left w:val="single" w:sz="4" w:space="0" w:color="auto"/>
              <w:bottom w:val="single" w:sz="4" w:space="0" w:color="auto"/>
              <w:right w:val="single" w:sz="4" w:space="0" w:color="auto"/>
            </w:tcBorders>
            <w:shd w:val="clear" w:color="000000" w:fill="CCFFFF"/>
            <w:vAlign w:val="center"/>
            <w:hideMark/>
          </w:tcPr>
          <w:p w14:paraId="1B78D57A" w14:textId="77777777" w:rsidR="001142FE" w:rsidRPr="004C796B" w:rsidRDefault="001142FE" w:rsidP="0088187B">
            <w:pPr>
              <w:spacing w:after="0" w:line="240" w:lineRule="auto"/>
              <w:rPr>
                <w:rFonts w:ascii="Arial" w:eastAsia="Times New Roman" w:hAnsi="Arial" w:cs="Arial"/>
                <w:sz w:val="20"/>
                <w:szCs w:val="20"/>
                <w:lang w:eastAsia="sl-SI"/>
              </w:rPr>
            </w:pPr>
            <w:r w:rsidRPr="004C796B">
              <w:rPr>
                <w:rFonts w:ascii="Arial" w:eastAsia="Times New Roman" w:hAnsi="Arial" w:cs="Arial"/>
                <w:sz w:val="20"/>
                <w:szCs w:val="20"/>
                <w:lang w:eastAsia="sl-SI"/>
              </w:rPr>
              <w:t>Olajšava za zavezance po dopolnjenem 70. letu starosti</w:t>
            </w:r>
          </w:p>
        </w:tc>
        <w:tc>
          <w:tcPr>
            <w:tcW w:w="800" w:type="dxa"/>
            <w:tcBorders>
              <w:top w:val="nil"/>
              <w:left w:val="nil"/>
              <w:bottom w:val="single" w:sz="4" w:space="0" w:color="auto"/>
              <w:right w:val="single" w:sz="4" w:space="0" w:color="auto"/>
            </w:tcBorders>
            <w:shd w:val="clear" w:color="000000" w:fill="FFFFFF"/>
            <w:noWrap/>
            <w:vAlign w:val="center"/>
            <w:hideMark/>
          </w:tcPr>
          <w:p w14:paraId="05A25FA6"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295.318</w:t>
            </w:r>
          </w:p>
        </w:tc>
        <w:tc>
          <w:tcPr>
            <w:tcW w:w="800" w:type="dxa"/>
            <w:tcBorders>
              <w:top w:val="nil"/>
              <w:left w:val="nil"/>
              <w:bottom w:val="single" w:sz="4" w:space="0" w:color="auto"/>
              <w:right w:val="single" w:sz="4" w:space="0" w:color="auto"/>
            </w:tcBorders>
            <w:shd w:val="clear" w:color="000000" w:fill="FFFFFF"/>
            <w:noWrap/>
            <w:vAlign w:val="center"/>
            <w:hideMark/>
          </w:tcPr>
          <w:p w14:paraId="413C1881"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305.146</w:t>
            </w:r>
          </w:p>
        </w:tc>
        <w:tc>
          <w:tcPr>
            <w:tcW w:w="800" w:type="dxa"/>
            <w:tcBorders>
              <w:top w:val="nil"/>
              <w:left w:val="nil"/>
              <w:bottom w:val="single" w:sz="4" w:space="0" w:color="auto"/>
              <w:right w:val="single" w:sz="4" w:space="0" w:color="auto"/>
            </w:tcBorders>
            <w:shd w:val="clear" w:color="000000" w:fill="FFFFFF"/>
            <w:noWrap/>
            <w:vAlign w:val="center"/>
            <w:hideMark/>
          </w:tcPr>
          <w:p w14:paraId="3984E55B"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315.435</w:t>
            </w:r>
          </w:p>
        </w:tc>
        <w:tc>
          <w:tcPr>
            <w:tcW w:w="880" w:type="dxa"/>
            <w:tcBorders>
              <w:top w:val="nil"/>
              <w:left w:val="nil"/>
              <w:bottom w:val="single" w:sz="4" w:space="0" w:color="auto"/>
              <w:right w:val="single" w:sz="4" w:space="0" w:color="auto"/>
            </w:tcBorders>
            <w:shd w:val="clear" w:color="000000" w:fill="FFFFFF"/>
            <w:noWrap/>
            <w:vAlign w:val="center"/>
            <w:hideMark/>
          </w:tcPr>
          <w:p w14:paraId="3A5F9B64"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45,3</w:t>
            </w:r>
          </w:p>
        </w:tc>
        <w:tc>
          <w:tcPr>
            <w:tcW w:w="880" w:type="dxa"/>
            <w:tcBorders>
              <w:top w:val="nil"/>
              <w:left w:val="nil"/>
              <w:bottom w:val="single" w:sz="4" w:space="0" w:color="auto"/>
              <w:right w:val="single" w:sz="4" w:space="0" w:color="auto"/>
            </w:tcBorders>
            <w:shd w:val="clear" w:color="000000" w:fill="FFFFFF"/>
            <w:noWrap/>
            <w:vAlign w:val="center"/>
            <w:hideMark/>
          </w:tcPr>
          <w:p w14:paraId="00D9222D"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41,4</w:t>
            </w:r>
          </w:p>
        </w:tc>
        <w:tc>
          <w:tcPr>
            <w:tcW w:w="880" w:type="dxa"/>
            <w:tcBorders>
              <w:top w:val="nil"/>
              <w:left w:val="nil"/>
              <w:bottom w:val="single" w:sz="4" w:space="0" w:color="auto"/>
              <w:right w:val="single" w:sz="4" w:space="0" w:color="auto"/>
            </w:tcBorders>
            <w:shd w:val="clear" w:color="000000" w:fill="FFFFFF"/>
            <w:noWrap/>
            <w:vAlign w:val="center"/>
            <w:hideMark/>
          </w:tcPr>
          <w:p w14:paraId="2500B978"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42,6</w:t>
            </w:r>
          </w:p>
        </w:tc>
      </w:tr>
      <w:tr w:rsidR="001142FE" w:rsidRPr="004C796B" w14:paraId="47B40D9C" w14:textId="77777777" w:rsidTr="0088187B">
        <w:trPr>
          <w:trHeight w:val="510"/>
        </w:trPr>
        <w:tc>
          <w:tcPr>
            <w:tcW w:w="3760" w:type="dxa"/>
            <w:tcBorders>
              <w:top w:val="nil"/>
              <w:left w:val="single" w:sz="4" w:space="0" w:color="auto"/>
              <w:bottom w:val="single" w:sz="4" w:space="0" w:color="auto"/>
              <w:right w:val="single" w:sz="4" w:space="0" w:color="auto"/>
            </w:tcBorders>
            <w:shd w:val="clear" w:color="000000" w:fill="CCFFFF"/>
            <w:vAlign w:val="center"/>
            <w:hideMark/>
          </w:tcPr>
          <w:p w14:paraId="21F910D5" w14:textId="77777777" w:rsidR="001142FE" w:rsidRPr="004C796B" w:rsidRDefault="001142FE" w:rsidP="0088187B">
            <w:pPr>
              <w:spacing w:after="0" w:line="240" w:lineRule="auto"/>
              <w:rPr>
                <w:rFonts w:ascii="Arial" w:eastAsia="Times New Roman" w:hAnsi="Arial" w:cs="Arial"/>
                <w:sz w:val="20"/>
                <w:szCs w:val="20"/>
                <w:lang w:eastAsia="sl-SI"/>
              </w:rPr>
            </w:pPr>
            <w:r w:rsidRPr="004C796B">
              <w:rPr>
                <w:rFonts w:ascii="Arial" w:eastAsia="Times New Roman" w:hAnsi="Arial" w:cs="Arial"/>
                <w:sz w:val="20"/>
                <w:szCs w:val="20"/>
                <w:lang w:eastAsia="sl-SI"/>
              </w:rPr>
              <w:t>Znižanje stopnje dohodnine od kapitalskih dobičkov po petih letih</w:t>
            </w:r>
          </w:p>
        </w:tc>
        <w:tc>
          <w:tcPr>
            <w:tcW w:w="800" w:type="dxa"/>
            <w:tcBorders>
              <w:top w:val="nil"/>
              <w:left w:val="nil"/>
              <w:bottom w:val="single" w:sz="4" w:space="0" w:color="auto"/>
              <w:right w:val="single" w:sz="4" w:space="0" w:color="auto"/>
            </w:tcBorders>
            <w:shd w:val="clear" w:color="000000" w:fill="FFFFFF"/>
            <w:noWrap/>
            <w:vAlign w:val="center"/>
            <w:hideMark/>
          </w:tcPr>
          <w:p w14:paraId="6B078931" w14:textId="240FC4CE" w:rsidR="001142FE" w:rsidRPr="004C796B" w:rsidRDefault="00157571" w:rsidP="0088187B">
            <w:pPr>
              <w:spacing w:after="0" w:line="240" w:lineRule="auto"/>
              <w:jc w:val="right"/>
              <w:rPr>
                <w:rFonts w:ascii="Arial" w:eastAsia="Times New Roman" w:hAnsi="Arial" w:cs="Arial"/>
                <w:sz w:val="20"/>
                <w:szCs w:val="20"/>
                <w:lang w:eastAsia="sl-SI"/>
              </w:rPr>
            </w:pPr>
            <w:r>
              <w:rPr>
                <w:rFonts w:ascii="Arial" w:eastAsia="Times New Roman" w:hAnsi="Arial" w:cs="Arial"/>
                <w:sz w:val="20"/>
                <w:szCs w:val="20"/>
                <w:lang w:eastAsia="sl-SI"/>
              </w:rPr>
              <w:t>4.091</w:t>
            </w:r>
            <w:r w:rsidR="001142FE" w:rsidRPr="004C796B">
              <w:rPr>
                <w:rFonts w:ascii="Arial" w:eastAsia="Times New Roman" w:hAnsi="Arial" w:cs="Arial"/>
                <w:sz w:val="20"/>
                <w:szCs w:val="20"/>
                <w:lang w:eastAsia="sl-SI"/>
              </w:rPr>
              <w:t> </w:t>
            </w:r>
          </w:p>
        </w:tc>
        <w:tc>
          <w:tcPr>
            <w:tcW w:w="800" w:type="dxa"/>
            <w:tcBorders>
              <w:top w:val="nil"/>
              <w:left w:val="nil"/>
              <w:bottom w:val="single" w:sz="4" w:space="0" w:color="auto"/>
              <w:right w:val="single" w:sz="4" w:space="0" w:color="auto"/>
            </w:tcBorders>
            <w:shd w:val="clear" w:color="000000" w:fill="FFFFFF"/>
            <w:noWrap/>
            <w:vAlign w:val="center"/>
            <w:hideMark/>
          </w:tcPr>
          <w:p w14:paraId="1B26FBC6" w14:textId="5E8D3624" w:rsidR="001142FE" w:rsidRPr="00157571" w:rsidRDefault="00157571" w:rsidP="0088187B">
            <w:pPr>
              <w:spacing w:after="0" w:line="240" w:lineRule="auto"/>
              <w:jc w:val="right"/>
              <w:rPr>
                <w:rFonts w:ascii="Arial" w:eastAsia="Times New Roman" w:hAnsi="Arial" w:cs="Arial"/>
                <w:sz w:val="20"/>
                <w:szCs w:val="20"/>
                <w:lang w:eastAsia="sl-SI"/>
              </w:rPr>
            </w:pPr>
            <w:r w:rsidRPr="00157571">
              <w:rPr>
                <w:rFonts w:ascii="Arial" w:eastAsia="Times New Roman" w:hAnsi="Arial" w:cs="Arial"/>
                <w:sz w:val="20"/>
                <w:szCs w:val="20"/>
                <w:lang w:eastAsia="sl-SI"/>
              </w:rPr>
              <w:t>3.110</w:t>
            </w:r>
            <w:r w:rsidR="001142FE" w:rsidRPr="00157571">
              <w:rPr>
                <w:rFonts w:ascii="Arial" w:eastAsia="Times New Roman" w:hAnsi="Arial" w:cs="Arial"/>
                <w:sz w:val="20"/>
                <w:szCs w:val="20"/>
                <w:lang w:eastAsia="sl-SI"/>
              </w:rPr>
              <w:t> </w:t>
            </w:r>
          </w:p>
        </w:tc>
        <w:tc>
          <w:tcPr>
            <w:tcW w:w="800" w:type="dxa"/>
            <w:tcBorders>
              <w:top w:val="nil"/>
              <w:left w:val="nil"/>
              <w:bottom w:val="single" w:sz="4" w:space="0" w:color="auto"/>
              <w:right w:val="single" w:sz="4" w:space="0" w:color="auto"/>
            </w:tcBorders>
            <w:shd w:val="clear" w:color="000000" w:fill="FFFFFF"/>
            <w:noWrap/>
            <w:vAlign w:val="center"/>
            <w:hideMark/>
          </w:tcPr>
          <w:p w14:paraId="4195AA6E" w14:textId="3E9D7D5F" w:rsidR="001142FE" w:rsidRPr="00157571" w:rsidRDefault="00157571" w:rsidP="0088187B">
            <w:pPr>
              <w:spacing w:after="0" w:line="240" w:lineRule="auto"/>
              <w:jc w:val="right"/>
              <w:rPr>
                <w:rFonts w:ascii="Arial" w:eastAsia="Times New Roman" w:hAnsi="Arial" w:cs="Arial"/>
                <w:sz w:val="20"/>
                <w:szCs w:val="20"/>
                <w:lang w:eastAsia="sl-SI"/>
              </w:rPr>
            </w:pPr>
            <w:r w:rsidRPr="00157571">
              <w:rPr>
                <w:rFonts w:ascii="Arial" w:eastAsia="Times New Roman" w:hAnsi="Arial" w:cs="Arial"/>
                <w:sz w:val="20"/>
                <w:szCs w:val="20"/>
                <w:lang w:eastAsia="sl-SI"/>
              </w:rPr>
              <w:t>5.469</w:t>
            </w:r>
            <w:r w:rsidR="001142FE" w:rsidRPr="00157571">
              <w:rPr>
                <w:rFonts w:ascii="Arial" w:eastAsia="Times New Roman" w:hAnsi="Arial" w:cs="Arial"/>
                <w:sz w:val="20"/>
                <w:szCs w:val="20"/>
                <w:lang w:eastAsia="sl-SI"/>
              </w:rPr>
              <w:t> </w:t>
            </w:r>
          </w:p>
        </w:tc>
        <w:tc>
          <w:tcPr>
            <w:tcW w:w="880" w:type="dxa"/>
            <w:tcBorders>
              <w:top w:val="nil"/>
              <w:left w:val="nil"/>
              <w:bottom w:val="single" w:sz="4" w:space="0" w:color="auto"/>
              <w:right w:val="single" w:sz="4" w:space="0" w:color="auto"/>
            </w:tcBorders>
            <w:shd w:val="clear" w:color="000000" w:fill="FFFFFF"/>
            <w:noWrap/>
            <w:vAlign w:val="center"/>
            <w:hideMark/>
          </w:tcPr>
          <w:p w14:paraId="25B80D16" w14:textId="2475C3F5" w:rsidR="001142FE" w:rsidRPr="004C796B" w:rsidRDefault="00157571" w:rsidP="0088187B">
            <w:pPr>
              <w:spacing w:after="0" w:line="240" w:lineRule="auto"/>
              <w:jc w:val="right"/>
              <w:rPr>
                <w:rFonts w:ascii="Arial" w:eastAsia="Times New Roman" w:hAnsi="Arial" w:cs="Arial"/>
                <w:sz w:val="20"/>
                <w:szCs w:val="20"/>
                <w:lang w:eastAsia="sl-SI"/>
              </w:rPr>
            </w:pPr>
            <w:r>
              <w:rPr>
                <w:rFonts w:ascii="Arial" w:eastAsia="Times New Roman" w:hAnsi="Arial" w:cs="Arial"/>
                <w:sz w:val="20"/>
                <w:szCs w:val="20"/>
                <w:lang w:eastAsia="sl-SI"/>
              </w:rPr>
              <w:t>28</w:t>
            </w:r>
            <w:r w:rsidR="001142FE" w:rsidRPr="004C796B">
              <w:rPr>
                <w:rFonts w:ascii="Arial" w:eastAsia="Times New Roman" w:hAnsi="Arial" w:cs="Arial"/>
                <w:sz w:val="20"/>
                <w:szCs w:val="20"/>
                <w:lang w:eastAsia="sl-SI"/>
              </w:rPr>
              <w:t>,</w:t>
            </w:r>
            <w:r>
              <w:rPr>
                <w:rFonts w:ascii="Arial" w:eastAsia="Times New Roman" w:hAnsi="Arial" w:cs="Arial"/>
                <w:sz w:val="20"/>
                <w:szCs w:val="20"/>
                <w:lang w:eastAsia="sl-SI"/>
              </w:rPr>
              <w:t>7</w:t>
            </w:r>
          </w:p>
        </w:tc>
        <w:tc>
          <w:tcPr>
            <w:tcW w:w="880" w:type="dxa"/>
            <w:tcBorders>
              <w:top w:val="nil"/>
              <w:left w:val="nil"/>
              <w:bottom w:val="single" w:sz="4" w:space="0" w:color="auto"/>
              <w:right w:val="single" w:sz="4" w:space="0" w:color="auto"/>
            </w:tcBorders>
            <w:shd w:val="clear" w:color="000000" w:fill="FFFFFF"/>
            <w:noWrap/>
            <w:vAlign w:val="center"/>
            <w:hideMark/>
          </w:tcPr>
          <w:p w14:paraId="20DAD7A4" w14:textId="14389F0B" w:rsidR="001142FE" w:rsidRPr="004C796B" w:rsidRDefault="00157571" w:rsidP="0088187B">
            <w:pPr>
              <w:spacing w:after="0" w:line="240" w:lineRule="auto"/>
              <w:jc w:val="right"/>
              <w:rPr>
                <w:rFonts w:ascii="Arial" w:eastAsia="Times New Roman" w:hAnsi="Arial" w:cs="Arial"/>
                <w:sz w:val="20"/>
                <w:szCs w:val="20"/>
                <w:lang w:eastAsia="sl-SI"/>
              </w:rPr>
            </w:pPr>
            <w:r>
              <w:rPr>
                <w:rFonts w:ascii="Arial" w:eastAsia="Times New Roman" w:hAnsi="Arial" w:cs="Arial"/>
                <w:sz w:val="20"/>
                <w:szCs w:val="20"/>
                <w:lang w:eastAsia="sl-SI"/>
              </w:rPr>
              <w:t>23</w:t>
            </w:r>
            <w:r w:rsidR="001142FE" w:rsidRPr="004C796B">
              <w:rPr>
                <w:rFonts w:ascii="Arial" w:eastAsia="Times New Roman" w:hAnsi="Arial" w:cs="Arial"/>
                <w:sz w:val="20"/>
                <w:szCs w:val="20"/>
                <w:lang w:eastAsia="sl-SI"/>
              </w:rPr>
              <w:t>,</w:t>
            </w:r>
            <w:r>
              <w:rPr>
                <w:rFonts w:ascii="Arial" w:eastAsia="Times New Roman" w:hAnsi="Arial" w:cs="Arial"/>
                <w:sz w:val="20"/>
                <w:szCs w:val="20"/>
                <w:lang w:eastAsia="sl-SI"/>
              </w:rPr>
              <w:t>6</w:t>
            </w:r>
          </w:p>
        </w:tc>
        <w:tc>
          <w:tcPr>
            <w:tcW w:w="880" w:type="dxa"/>
            <w:tcBorders>
              <w:top w:val="nil"/>
              <w:left w:val="nil"/>
              <w:bottom w:val="single" w:sz="4" w:space="0" w:color="auto"/>
              <w:right w:val="single" w:sz="4" w:space="0" w:color="auto"/>
            </w:tcBorders>
            <w:shd w:val="clear" w:color="000000" w:fill="FFFFFF"/>
            <w:noWrap/>
            <w:vAlign w:val="center"/>
            <w:hideMark/>
          </w:tcPr>
          <w:p w14:paraId="068F6F78" w14:textId="70420122" w:rsidR="001142FE" w:rsidRPr="004C796B" w:rsidRDefault="00157571" w:rsidP="0088187B">
            <w:pPr>
              <w:spacing w:after="0" w:line="240" w:lineRule="auto"/>
              <w:jc w:val="right"/>
              <w:rPr>
                <w:rFonts w:ascii="Arial" w:eastAsia="Times New Roman" w:hAnsi="Arial" w:cs="Arial"/>
                <w:sz w:val="20"/>
                <w:szCs w:val="20"/>
                <w:lang w:eastAsia="sl-SI"/>
              </w:rPr>
            </w:pPr>
            <w:r>
              <w:rPr>
                <w:rFonts w:ascii="Arial" w:eastAsia="Times New Roman" w:hAnsi="Arial" w:cs="Arial"/>
                <w:sz w:val="20"/>
                <w:szCs w:val="20"/>
                <w:lang w:eastAsia="sl-SI"/>
              </w:rPr>
              <w:t>26</w:t>
            </w:r>
            <w:r w:rsidR="001142FE" w:rsidRPr="004C796B">
              <w:rPr>
                <w:rFonts w:ascii="Arial" w:eastAsia="Times New Roman" w:hAnsi="Arial" w:cs="Arial"/>
                <w:sz w:val="20"/>
                <w:szCs w:val="20"/>
                <w:lang w:eastAsia="sl-SI"/>
              </w:rPr>
              <w:t>,</w:t>
            </w:r>
            <w:r>
              <w:rPr>
                <w:rFonts w:ascii="Arial" w:eastAsia="Times New Roman" w:hAnsi="Arial" w:cs="Arial"/>
                <w:sz w:val="20"/>
                <w:szCs w:val="20"/>
                <w:lang w:eastAsia="sl-SI"/>
              </w:rPr>
              <w:t>6</w:t>
            </w:r>
          </w:p>
        </w:tc>
      </w:tr>
      <w:tr w:rsidR="001142FE" w:rsidRPr="004C796B" w14:paraId="76265E7A" w14:textId="77777777" w:rsidTr="0088187B">
        <w:trPr>
          <w:trHeight w:val="285"/>
        </w:trPr>
        <w:tc>
          <w:tcPr>
            <w:tcW w:w="3760" w:type="dxa"/>
            <w:tcBorders>
              <w:top w:val="nil"/>
              <w:left w:val="single" w:sz="4" w:space="0" w:color="auto"/>
              <w:bottom w:val="single" w:sz="4" w:space="0" w:color="auto"/>
              <w:right w:val="single" w:sz="4" w:space="0" w:color="auto"/>
            </w:tcBorders>
            <w:shd w:val="clear" w:color="000000" w:fill="CCFFFF"/>
            <w:vAlign w:val="center"/>
            <w:hideMark/>
          </w:tcPr>
          <w:p w14:paraId="617AEA4B" w14:textId="77777777" w:rsidR="001142FE" w:rsidRPr="004C796B" w:rsidRDefault="001142FE" w:rsidP="0088187B">
            <w:pPr>
              <w:spacing w:after="0" w:line="240" w:lineRule="auto"/>
              <w:rPr>
                <w:rFonts w:ascii="Arial" w:eastAsia="Times New Roman" w:hAnsi="Arial" w:cs="Arial"/>
                <w:sz w:val="20"/>
                <w:szCs w:val="20"/>
                <w:lang w:eastAsia="sl-SI"/>
              </w:rPr>
            </w:pPr>
            <w:r w:rsidRPr="004C796B">
              <w:rPr>
                <w:rFonts w:ascii="Arial" w:eastAsia="Times New Roman" w:hAnsi="Arial" w:cs="Arial"/>
                <w:sz w:val="20"/>
                <w:szCs w:val="20"/>
                <w:lang w:eastAsia="sl-SI"/>
              </w:rPr>
              <w:t>Posebna osebna olajšava za študente</w:t>
            </w:r>
          </w:p>
        </w:tc>
        <w:tc>
          <w:tcPr>
            <w:tcW w:w="800" w:type="dxa"/>
            <w:tcBorders>
              <w:top w:val="nil"/>
              <w:left w:val="nil"/>
              <w:bottom w:val="single" w:sz="4" w:space="0" w:color="auto"/>
              <w:right w:val="single" w:sz="4" w:space="0" w:color="auto"/>
            </w:tcBorders>
            <w:shd w:val="clear" w:color="000000" w:fill="FFFFFF"/>
            <w:noWrap/>
            <w:vAlign w:val="center"/>
            <w:hideMark/>
          </w:tcPr>
          <w:p w14:paraId="437B2A2B"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95.823</w:t>
            </w:r>
          </w:p>
        </w:tc>
        <w:tc>
          <w:tcPr>
            <w:tcW w:w="800" w:type="dxa"/>
            <w:tcBorders>
              <w:top w:val="nil"/>
              <w:left w:val="nil"/>
              <w:bottom w:val="single" w:sz="4" w:space="0" w:color="auto"/>
              <w:right w:val="single" w:sz="4" w:space="0" w:color="auto"/>
            </w:tcBorders>
            <w:shd w:val="clear" w:color="000000" w:fill="FFFFFF"/>
            <w:noWrap/>
            <w:vAlign w:val="center"/>
            <w:hideMark/>
          </w:tcPr>
          <w:p w14:paraId="670D952D"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97.446</w:t>
            </w:r>
          </w:p>
        </w:tc>
        <w:tc>
          <w:tcPr>
            <w:tcW w:w="800" w:type="dxa"/>
            <w:tcBorders>
              <w:top w:val="nil"/>
              <w:left w:val="nil"/>
              <w:bottom w:val="single" w:sz="4" w:space="0" w:color="auto"/>
              <w:right w:val="single" w:sz="4" w:space="0" w:color="auto"/>
            </w:tcBorders>
            <w:shd w:val="clear" w:color="000000" w:fill="FFFFFF"/>
            <w:noWrap/>
            <w:vAlign w:val="center"/>
            <w:hideMark/>
          </w:tcPr>
          <w:p w14:paraId="0F20CC39"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100.675</w:t>
            </w:r>
          </w:p>
        </w:tc>
        <w:tc>
          <w:tcPr>
            <w:tcW w:w="880" w:type="dxa"/>
            <w:tcBorders>
              <w:top w:val="nil"/>
              <w:left w:val="nil"/>
              <w:bottom w:val="single" w:sz="4" w:space="0" w:color="auto"/>
              <w:right w:val="single" w:sz="4" w:space="0" w:color="auto"/>
            </w:tcBorders>
            <w:shd w:val="clear" w:color="000000" w:fill="FFFFFF"/>
            <w:noWrap/>
            <w:vAlign w:val="center"/>
            <w:hideMark/>
          </w:tcPr>
          <w:p w14:paraId="78475742"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28,1</w:t>
            </w:r>
          </w:p>
        </w:tc>
        <w:tc>
          <w:tcPr>
            <w:tcW w:w="880" w:type="dxa"/>
            <w:tcBorders>
              <w:top w:val="nil"/>
              <w:left w:val="nil"/>
              <w:bottom w:val="single" w:sz="4" w:space="0" w:color="auto"/>
              <w:right w:val="single" w:sz="4" w:space="0" w:color="auto"/>
            </w:tcBorders>
            <w:shd w:val="clear" w:color="000000" w:fill="FFFFFF"/>
            <w:noWrap/>
            <w:vAlign w:val="center"/>
            <w:hideMark/>
          </w:tcPr>
          <w:p w14:paraId="63EB73CA"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29,8</w:t>
            </w:r>
          </w:p>
        </w:tc>
        <w:tc>
          <w:tcPr>
            <w:tcW w:w="880" w:type="dxa"/>
            <w:tcBorders>
              <w:top w:val="nil"/>
              <w:left w:val="nil"/>
              <w:bottom w:val="single" w:sz="4" w:space="0" w:color="auto"/>
              <w:right w:val="single" w:sz="4" w:space="0" w:color="auto"/>
            </w:tcBorders>
            <w:shd w:val="clear" w:color="000000" w:fill="FFFFFF"/>
            <w:noWrap/>
            <w:vAlign w:val="center"/>
            <w:hideMark/>
          </w:tcPr>
          <w:p w14:paraId="5AC5ED1D"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33,0</w:t>
            </w:r>
          </w:p>
        </w:tc>
      </w:tr>
      <w:tr w:rsidR="001142FE" w:rsidRPr="004C796B" w14:paraId="2303229B" w14:textId="77777777" w:rsidTr="0088187B">
        <w:trPr>
          <w:trHeight w:val="285"/>
        </w:trPr>
        <w:tc>
          <w:tcPr>
            <w:tcW w:w="3760" w:type="dxa"/>
            <w:tcBorders>
              <w:top w:val="nil"/>
              <w:left w:val="single" w:sz="4" w:space="0" w:color="auto"/>
              <w:bottom w:val="single" w:sz="4" w:space="0" w:color="auto"/>
              <w:right w:val="single" w:sz="4" w:space="0" w:color="auto"/>
            </w:tcBorders>
            <w:shd w:val="clear" w:color="000000" w:fill="CCFFFF"/>
            <w:vAlign w:val="center"/>
            <w:hideMark/>
          </w:tcPr>
          <w:p w14:paraId="39037292" w14:textId="77777777" w:rsidR="001142FE" w:rsidRPr="004C796B" w:rsidRDefault="001142FE" w:rsidP="0088187B">
            <w:pPr>
              <w:spacing w:after="0" w:line="240" w:lineRule="auto"/>
              <w:rPr>
                <w:rFonts w:ascii="Arial" w:eastAsia="Times New Roman" w:hAnsi="Arial" w:cs="Arial"/>
                <w:sz w:val="20"/>
                <w:szCs w:val="20"/>
                <w:lang w:eastAsia="sl-SI"/>
              </w:rPr>
            </w:pPr>
            <w:r w:rsidRPr="004C796B">
              <w:rPr>
                <w:rFonts w:ascii="Arial" w:eastAsia="Times New Roman" w:hAnsi="Arial" w:cs="Arial"/>
                <w:sz w:val="20"/>
                <w:szCs w:val="20"/>
                <w:lang w:eastAsia="sl-SI"/>
              </w:rPr>
              <w:t>Posebna osebna olajšava za mlade do 29. leta</w:t>
            </w:r>
          </w:p>
        </w:tc>
        <w:tc>
          <w:tcPr>
            <w:tcW w:w="800" w:type="dxa"/>
            <w:tcBorders>
              <w:top w:val="nil"/>
              <w:left w:val="nil"/>
              <w:bottom w:val="single" w:sz="4" w:space="0" w:color="auto"/>
              <w:right w:val="single" w:sz="4" w:space="0" w:color="auto"/>
            </w:tcBorders>
            <w:shd w:val="clear" w:color="000000" w:fill="FFFFFF"/>
            <w:noWrap/>
            <w:vAlign w:val="center"/>
            <w:hideMark/>
          </w:tcPr>
          <w:p w14:paraId="544F1571"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 </w:t>
            </w:r>
          </w:p>
        </w:tc>
        <w:tc>
          <w:tcPr>
            <w:tcW w:w="800" w:type="dxa"/>
            <w:tcBorders>
              <w:top w:val="nil"/>
              <w:left w:val="nil"/>
              <w:bottom w:val="single" w:sz="4" w:space="0" w:color="auto"/>
              <w:right w:val="single" w:sz="4" w:space="0" w:color="auto"/>
            </w:tcBorders>
            <w:shd w:val="clear" w:color="000000" w:fill="FFFFFF"/>
            <w:noWrap/>
            <w:vAlign w:val="center"/>
            <w:hideMark/>
          </w:tcPr>
          <w:p w14:paraId="78F6780C"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124.644</w:t>
            </w:r>
          </w:p>
        </w:tc>
        <w:tc>
          <w:tcPr>
            <w:tcW w:w="800" w:type="dxa"/>
            <w:tcBorders>
              <w:top w:val="nil"/>
              <w:left w:val="nil"/>
              <w:bottom w:val="single" w:sz="4" w:space="0" w:color="auto"/>
              <w:right w:val="single" w:sz="4" w:space="0" w:color="auto"/>
            </w:tcBorders>
            <w:shd w:val="clear" w:color="000000" w:fill="FFFFFF"/>
            <w:noWrap/>
            <w:vAlign w:val="center"/>
            <w:hideMark/>
          </w:tcPr>
          <w:p w14:paraId="2268690F"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123.515</w:t>
            </w:r>
          </w:p>
        </w:tc>
        <w:tc>
          <w:tcPr>
            <w:tcW w:w="880" w:type="dxa"/>
            <w:tcBorders>
              <w:top w:val="nil"/>
              <w:left w:val="nil"/>
              <w:bottom w:val="single" w:sz="4" w:space="0" w:color="auto"/>
              <w:right w:val="single" w:sz="4" w:space="0" w:color="auto"/>
            </w:tcBorders>
            <w:shd w:val="clear" w:color="000000" w:fill="FFFFFF"/>
            <w:noWrap/>
            <w:vAlign w:val="center"/>
            <w:hideMark/>
          </w:tcPr>
          <w:p w14:paraId="1A93324D"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 </w:t>
            </w:r>
          </w:p>
        </w:tc>
        <w:tc>
          <w:tcPr>
            <w:tcW w:w="880" w:type="dxa"/>
            <w:tcBorders>
              <w:top w:val="nil"/>
              <w:left w:val="nil"/>
              <w:bottom w:val="single" w:sz="4" w:space="0" w:color="auto"/>
              <w:right w:val="single" w:sz="4" w:space="0" w:color="auto"/>
            </w:tcBorders>
            <w:shd w:val="clear" w:color="000000" w:fill="FFFFFF"/>
            <w:noWrap/>
            <w:vAlign w:val="center"/>
            <w:hideMark/>
          </w:tcPr>
          <w:p w14:paraId="1BFD8340"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26,9</w:t>
            </w:r>
          </w:p>
        </w:tc>
        <w:tc>
          <w:tcPr>
            <w:tcW w:w="880" w:type="dxa"/>
            <w:tcBorders>
              <w:top w:val="nil"/>
              <w:left w:val="nil"/>
              <w:bottom w:val="single" w:sz="4" w:space="0" w:color="auto"/>
              <w:right w:val="single" w:sz="4" w:space="0" w:color="auto"/>
            </w:tcBorders>
            <w:shd w:val="clear" w:color="000000" w:fill="FFFFFF"/>
            <w:noWrap/>
            <w:vAlign w:val="center"/>
            <w:hideMark/>
          </w:tcPr>
          <w:p w14:paraId="67A0E878"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26,7</w:t>
            </w:r>
          </w:p>
        </w:tc>
      </w:tr>
      <w:tr w:rsidR="001142FE" w:rsidRPr="004C796B" w14:paraId="5817B6CD" w14:textId="77777777" w:rsidTr="0088187B">
        <w:trPr>
          <w:trHeight w:val="331"/>
        </w:trPr>
        <w:tc>
          <w:tcPr>
            <w:tcW w:w="3760" w:type="dxa"/>
            <w:tcBorders>
              <w:top w:val="nil"/>
              <w:left w:val="single" w:sz="4" w:space="0" w:color="auto"/>
              <w:bottom w:val="single" w:sz="4" w:space="0" w:color="auto"/>
              <w:right w:val="single" w:sz="4" w:space="0" w:color="auto"/>
            </w:tcBorders>
            <w:shd w:val="clear" w:color="000000" w:fill="CCFFFF"/>
            <w:vAlign w:val="center"/>
            <w:hideMark/>
          </w:tcPr>
          <w:p w14:paraId="4A535413" w14:textId="77777777" w:rsidR="001142FE" w:rsidRPr="004C796B" w:rsidRDefault="001142FE" w:rsidP="0088187B">
            <w:pPr>
              <w:spacing w:after="0" w:line="240" w:lineRule="auto"/>
              <w:rPr>
                <w:rFonts w:ascii="Arial" w:eastAsia="Times New Roman" w:hAnsi="Arial" w:cs="Arial"/>
                <w:sz w:val="20"/>
                <w:szCs w:val="20"/>
                <w:lang w:eastAsia="sl-SI"/>
              </w:rPr>
            </w:pPr>
            <w:r w:rsidRPr="004C796B">
              <w:rPr>
                <w:rFonts w:ascii="Arial" w:eastAsia="Times New Roman" w:hAnsi="Arial" w:cs="Arial"/>
                <w:sz w:val="20"/>
                <w:szCs w:val="20"/>
                <w:lang w:eastAsia="sl-SI"/>
              </w:rPr>
              <w:t xml:space="preserve">Olajšava za vzdrževane družinske člane </w:t>
            </w:r>
          </w:p>
        </w:tc>
        <w:tc>
          <w:tcPr>
            <w:tcW w:w="800" w:type="dxa"/>
            <w:tcBorders>
              <w:top w:val="nil"/>
              <w:left w:val="nil"/>
              <w:bottom w:val="single" w:sz="4" w:space="0" w:color="auto"/>
              <w:right w:val="single" w:sz="4" w:space="0" w:color="auto"/>
            </w:tcBorders>
            <w:shd w:val="clear" w:color="000000" w:fill="FFFFFF"/>
            <w:noWrap/>
            <w:vAlign w:val="center"/>
            <w:hideMark/>
          </w:tcPr>
          <w:p w14:paraId="79CD267B"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41.585</w:t>
            </w:r>
          </w:p>
        </w:tc>
        <w:tc>
          <w:tcPr>
            <w:tcW w:w="800" w:type="dxa"/>
            <w:tcBorders>
              <w:top w:val="nil"/>
              <w:left w:val="nil"/>
              <w:bottom w:val="single" w:sz="4" w:space="0" w:color="auto"/>
              <w:right w:val="single" w:sz="4" w:space="0" w:color="auto"/>
            </w:tcBorders>
            <w:shd w:val="clear" w:color="000000" w:fill="FFFFFF"/>
            <w:noWrap/>
            <w:vAlign w:val="center"/>
            <w:hideMark/>
          </w:tcPr>
          <w:p w14:paraId="4E4A24C2"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38.643</w:t>
            </w:r>
          </w:p>
        </w:tc>
        <w:tc>
          <w:tcPr>
            <w:tcW w:w="800" w:type="dxa"/>
            <w:tcBorders>
              <w:top w:val="nil"/>
              <w:left w:val="nil"/>
              <w:bottom w:val="single" w:sz="4" w:space="0" w:color="auto"/>
              <w:right w:val="single" w:sz="4" w:space="0" w:color="auto"/>
            </w:tcBorders>
            <w:shd w:val="clear" w:color="000000" w:fill="FFFFFF"/>
            <w:noWrap/>
            <w:vAlign w:val="center"/>
            <w:hideMark/>
          </w:tcPr>
          <w:p w14:paraId="0D710BDC"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37.137</w:t>
            </w:r>
          </w:p>
        </w:tc>
        <w:tc>
          <w:tcPr>
            <w:tcW w:w="880" w:type="dxa"/>
            <w:tcBorders>
              <w:top w:val="nil"/>
              <w:left w:val="nil"/>
              <w:bottom w:val="single" w:sz="4" w:space="0" w:color="auto"/>
              <w:right w:val="single" w:sz="4" w:space="0" w:color="auto"/>
            </w:tcBorders>
            <w:shd w:val="clear" w:color="000000" w:fill="FFFFFF"/>
            <w:noWrap/>
            <w:vAlign w:val="center"/>
            <w:hideMark/>
          </w:tcPr>
          <w:p w14:paraId="44E0A12E"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20,8</w:t>
            </w:r>
          </w:p>
        </w:tc>
        <w:tc>
          <w:tcPr>
            <w:tcW w:w="880" w:type="dxa"/>
            <w:tcBorders>
              <w:top w:val="nil"/>
              <w:left w:val="nil"/>
              <w:bottom w:val="single" w:sz="4" w:space="0" w:color="auto"/>
              <w:right w:val="single" w:sz="4" w:space="0" w:color="auto"/>
            </w:tcBorders>
            <w:shd w:val="clear" w:color="000000" w:fill="FFFFFF"/>
            <w:noWrap/>
            <w:vAlign w:val="center"/>
            <w:hideMark/>
          </w:tcPr>
          <w:p w14:paraId="78944CA1"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20,9</w:t>
            </w:r>
          </w:p>
        </w:tc>
        <w:tc>
          <w:tcPr>
            <w:tcW w:w="880" w:type="dxa"/>
            <w:tcBorders>
              <w:top w:val="nil"/>
              <w:left w:val="nil"/>
              <w:bottom w:val="single" w:sz="4" w:space="0" w:color="auto"/>
              <w:right w:val="single" w:sz="4" w:space="0" w:color="auto"/>
            </w:tcBorders>
            <w:shd w:val="clear" w:color="000000" w:fill="FFFFFF"/>
            <w:noWrap/>
            <w:vAlign w:val="center"/>
            <w:hideMark/>
          </w:tcPr>
          <w:p w14:paraId="6C4CC468"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20,1</w:t>
            </w:r>
          </w:p>
        </w:tc>
      </w:tr>
      <w:tr w:rsidR="001142FE" w:rsidRPr="004C796B" w14:paraId="12334C97" w14:textId="77777777" w:rsidTr="0088187B">
        <w:trPr>
          <w:trHeight w:val="510"/>
        </w:trPr>
        <w:tc>
          <w:tcPr>
            <w:tcW w:w="3760" w:type="dxa"/>
            <w:tcBorders>
              <w:top w:val="nil"/>
              <w:left w:val="single" w:sz="4" w:space="0" w:color="auto"/>
              <w:bottom w:val="single" w:sz="4" w:space="0" w:color="auto"/>
              <w:right w:val="single" w:sz="4" w:space="0" w:color="auto"/>
            </w:tcBorders>
            <w:shd w:val="clear" w:color="000000" w:fill="CCFFFF"/>
            <w:vAlign w:val="center"/>
            <w:hideMark/>
          </w:tcPr>
          <w:p w14:paraId="20CCBB67" w14:textId="77777777" w:rsidR="001142FE" w:rsidRPr="004C796B" w:rsidRDefault="001142FE" w:rsidP="0088187B">
            <w:pPr>
              <w:spacing w:after="0" w:line="240" w:lineRule="auto"/>
              <w:rPr>
                <w:rFonts w:ascii="Arial" w:eastAsia="Times New Roman" w:hAnsi="Arial" w:cs="Arial"/>
                <w:sz w:val="20"/>
                <w:szCs w:val="20"/>
                <w:lang w:eastAsia="sl-SI"/>
              </w:rPr>
            </w:pPr>
            <w:r w:rsidRPr="004C796B">
              <w:rPr>
                <w:rFonts w:ascii="Arial" w:eastAsia="Times New Roman" w:hAnsi="Arial" w:cs="Arial"/>
                <w:sz w:val="20"/>
                <w:szCs w:val="20"/>
                <w:lang w:eastAsia="sl-SI"/>
              </w:rPr>
              <w:t>Olajšava za vzdrževane otroke, ki potrebujejo posebno nego in varstvo</w:t>
            </w:r>
          </w:p>
        </w:tc>
        <w:tc>
          <w:tcPr>
            <w:tcW w:w="800" w:type="dxa"/>
            <w:tcBorders>
              <w:top w:val="nil"/>
              <w:left w:val="nil"/>
              <w:bottom w:val="single" w:sz="4" w:space="0" w:color="auto"/>
              <w:right w:val="single" w:sz="4" w:space="0" w:color="auto"/>
            </w:tcBorders>
            <w:shd w:val="clear" w:color="000000" w:fill="FFFFFF"/>
            <w:noWrap/>
            <w:vAlign w:val="center"/>
            <w:hideMark/>
          </w:tcPr>
          <w:p w14:paraId="693E2B98"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9.840</w:t>
            </w:r>
          </w:p>
        </w:tc>
        <w:tc>
          <w:tcPr>
            <w:tcW w:w="800" w:type="dxa"/>
            <w:tcBorders>
              <w:top w:val="nil"/>
              <w:left w:val="nil"/>
              <w:bottom w:val="single" w:sz="4" w:space="0" w:color="auto"/>
              <w:right w:val="single" w:sz="4" w:space="0" w:color="auto"/>
            </w:tcBorders>
            <w:shd w:val="clear" w:color="000000" w:fill="FFFFFF"/>
            <w:noWrap/>
            <w:vAlign w:val="center"/>
            <w:hideMark/>
          </w:tcPr>
          <w:p w14:paraId="111B4382"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10.431</w:t>
            </w:r>
          </w:p>
        </w:tc>
        <w:tc>
          <w:tcPr>
            <w:tcW w:w="800" w:type="dxa"/>
            <w:tcBorders>
              <w:top w:val="nil"/>
              <w:left w:val="nil"/>
              <w:bottom w:val="single" w:sz="4" w:space="0" w:color="auto"/>
              <w:right w:val="single" w:sz="4" w:space="0" w:color="auto"/>
            </w:tcBorders>
            <w:shd w:val="clear" w:color="000000" w:fill="FFFFFF"/>
            <w:noWrap/>
            <w:vAlign w:val="center"/>
            <w:hideMark/>
          </w:tcPr>
          <w:p w14:paraId="5DF98B2C"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10.878</w:t>
            </w:r>
          </w:p>
        </w:tc>
        <w:tc>
          <w:tcPr>
            <w:tcW w:w="880" w:type="dxa"/>
            <w:tcBorders>
              <w:top w:val="nil"/>
              <w:left w:val="nil"/>
              <w:bottom w:val="single" w:sz="4" w:space="0" w:color="auto"/>
              <w:right w:val="single" w:sz="4" w:space="0" w:color="auto"/>
            </w:tcBorders>
            <w:shd w:val="clear" w:color="000000" w:fill="FFFFFF"/>
            <w:noWrap/>
            <w:vAlign w:val="center"/>
            <w:hideMark/>
          </w:tcPr>
          <w:p w14:paraId="495CF29F"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14,8</w:t>
            </w:r>
          </w:p>
        </w:tc>
        <w:tc>
          <w:tcPr>
            <w:tcW w:w="880" w:type="dxa"/>
            <w:tcBorders>
              <w:top w:val="nil"/>
              <w:left w:val="nil"/>
              <w:bottom w:val="single" w:sz="4" w:space="0" w:color="auto"/>
              <w:right w:val="single" w:sz="4" w:space="0" w:color="auto"/>
            </w:tcBorders>
            <w:shd w:val="clear" w:color="000000" w:fill="FFFFFF"/>
            <w:noWrap/>
            <w:vAlign w:val="center"/>
            <w:hideMark/>
          </w:tcPr>
          <w:p w14:paraId="0DD49D39"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17,3</w:t>
            </w:r>
          </w:p>
        </w:tc>
        <w:tc>
          <w:tcPr>
            <w:tcW w:w="880" w:type="dxa"/>
            <w:tcBorders>
              <w:top w:val="nil"/>
              <w:left w:val="nil"/>
              <w:bottom w:val="single" w:sz="4" w:space="0" w:color="auto"/>
              <w:right w:val="single" w:sz="4" w:space="0" w:color="auto"/>
            </w:tcBorders>
            <w:shd w:val="clear" w:color="000000" w:fill="FFFFFF"/>
            <w:noWrap/>
            <w:vAlign w:val="center"/>
            <w:hideMark/>
          </w:tcPr>
          <w:p w14:paraId="30A056EB"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18,1</w:t>
            </w:r>
          </w:p>
        </w:tc>
      </w:tr>
      <w:tr w:rsidR="001142FE" w:rsidRPr="004C796B" w14:paraId="6A37BA89" w14:textId="77777777" w:rsidTr="0088187B">
        <w:trPr>
          <w:trHeight w:val="510"/>
        </w:trPr>
        <w:tc>
          <w:tcPr>
            <w:tcW w:w="3760" w:type="dxa"/>
            <w:tcBorders>
              <w:top w:val="nil"/>
              <w:left w:val="single" w:sz="4" w:space="0" w:color="auto"/>
              <w:bottom w:val="single" w:sz="4" w:space="0" w:color="auto"/>
              <w:right w:val="single" w:sz="4" w:space="0" w:color="auto"/>
            </w:tcBorders>
            <w:shd w:val="clear" w:color="000000" w:fill="CCFFFF"/>
            <w:vAlign w:val="center"/>
            <w:hideMark/>
          </w:tcPr>
          <w:p w14:paraId="550E00D1" w14:textId="77777777" w:rsidR="001142FE" w:rsidRPr="004C796B" w:rsidRDefault="001142FE" w:rsidP="0088187B">
            <w:pPr>
              <w:spacing w:after="0" w:line="240" w:lineRule="auto"/>
              <w:rPr>
                <w:rFonts w:ascii="Arial" w:eastAsia="Times New Roman" w:hAnsi="Arial" w:cs="Arial"/>
                <w:sz w:val="20"/>
                <w:szCs w:val="20"/>
                <w:lang w:eastAsia="sl-SI"/>
              </w:rPr>
            </w:pPr>
            <w:r w:rsidRPr="004C796B">
              <w:rPr>
                <w:rFonts w:ascii="Arial" w:eastAsia="Times New Roman" w:hAnsi="Arial" w:cs="Arial"/>
                <w:sz w:val="20"/>
                <w:szCs w:val="20"/>
                <w:lang w:eastAsia="sl-SI"/>
              </w:rPr>
              <w:t>Neobdavčeni znesek obresti do 1.000 evrov</w:t>
            </w:r>
          </w:p>
        </w:tc>
        <w:tc>
          <w:tcPr>
            <w:tcW w:w="800" w:type="dxa"/>
            <w:tcBorders>
              <w:top w:val="nil"/>
              <w:left w:val="nil"/>
              <w:bottom w:val="single" w:sz="4" w:space="0" w:color="auto"/>
              <w:right w:val="single" w:sz="4" w:space="0" w:color="auto"/>
            </w:tcBorders>
            <w:shd w:val="clear" w:color="000000" w:fill="FFFFFF"/>
            <w:noWrap/>
            <w:vAlign w:val="center"/>
            <w:hideMark/>
          </w:tcPr>
          <w:p w14:paraId="1542221A"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332.175</w:t>
            </w:r>
          </w:p>
        </w:tc>
        <w:tc>
          <w:tcPr>
            <w:tcW w:w="800" w:type="dxa"/>
            <w:tcBorders>
              <w:top w:val="nil"/>
              <w:left w:val="nil"/>
              <w:bottom w:val="single" w:sz="4" w:space="0" w:color="auto"/>
              <w:right w:val="single" w:sz="4" w:space="0" w:color="auto"/>
            </w:tcBorders>
            <w:shd w:val="clear" w:color="000000" w:fill="FFFFFF"/>
            <w:noWrap/>
            <w:vAlign w:val="center"/>
            <w:hideMark/>
          </w:tcPr>
          <w:p w14:paraId="2523008F"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342.504</w:t>
            </w:r>
          </w:p>
        </w:tc>
        <w:tc>
          <w:tcPr>
            <w:tcW w:w="800" w:type="dxa"/>
            <w:tcBorders>
              <w:top w:val="nil"/>
              <w:left w:val="nil"/>
              <w:bottom w:val="single" w:sz="4" w:space="0" w:color="auto"/>
              <w:right w:val="single" w:sz="4" w:space="0" w:color="auto"/>
            </w:tcBorders>
            <w:shd w:val="clear" w:color="000000" w:fill="FFFFFF"/>
            <w:noWrap/>
            <w:vAlign w:val="center"/>
            <w:hideMark/>
          </w:tcPr>
          <w:p w14:paraId="4AD941DE"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347.528</w:t>
            </w:r>
          </w:p>
        </w:tc>
        <w:tc>
          <w:tcPr>
            <w:tcW w:w="880" w:type="dxa"/>
            <w:tcBorders>
              <w:top w:val="nil"/>
              <w:left w:val="nil"/>
              <w:bottom w:val="single" w:sz="4" w:space="0" w:color="auto"/>
              <w:right w:val="single" w:sz="4" w:space="0" w:color="auto"/>
            </w:tcBorders>
            <w:shd w:val="clear" w:color="000000" w:fill="FFFFFF"/>
            <w:noWrap/>
            <w:vAlign w:val="center"/>
            <w:hideMark/>
          </w:tcPr>
          <w:p w14:paraId="0BC0CC46"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2,3</w:t>
            </w:r>
          </w:p>
        </w:tc>
        <w:tc>
          <w:tcPr>
            <w:tcW w:w="880" w:type="dxa"/>
            <w:tcBorders>
              <w:top w:val="nil"/>
              <w:left w:val="nil"/>
              <w:bottom w:val="single" w:sz="4" w:space="0" w:color="auto"/>
              <w:right w:val="single" w:sz="4" w:space="0" w:color="auto"/>
            </w:tcBorders>
            <w:shd w:val="clear" w:color="000000" w:fill="FFFFFF"/>
            <w:noWrap/>
            <w:vAlign w:val="center"/>
            <w:hideMark/>
          </w:tcPr>
          <w:p w14:paraId="7E695F1C"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9,5</w:t>
            </w:r>
          </w:p>
        </w:tc>
        <w:tc>
          <w:tcPr>
            <w:tcW w:w="880" w:type="dxa"/>
            <w:tcBorders>
              <w:top w:val="nil"/>
              <w:left w:val="nil"/>
              <w:bottom w:val="single" w:sz="4" w:space="0" w:color="auto"/>
              <w:right w:val="single" w:sz="4" w:space="0" w:color="auto"/>
            </w:tcBorders>
            <w:shd w:val="clear" w:color="000000" w:fill="FFFFFF"/>
            <w:noWrap/>
            <w:vAlign w:val="center"/>
            <w:hideMark/>
          </w:tcPr>
          <w:p w14:paraId="2B72B287"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16,7</w:t>
            </w:r>
          </w:p>
        </w:tc>
      </w:tr>
      <w:tr w:rsidR="001142FE" w:rsidRPr="004C796B" w14:paraId="4214B331" w14:textId="77777777" w:rsidTr="0088187B">
        <w:trPr>
          <w:trHeight w:val="510"/>
        </w:trPr>
        <w:tc>
          <w:tcPr>
            <w:tcW w:w="3760" w:type="dxa"/>
            <w:tcBorders>
              <w:top w:val="nil"/>
              <w:left w:val="single" w:sz="4" w:space="0" w:color="auto"/>
              <w:bottom w:val="single" w:sz="4" w:space="0" w:color="auto"/>
              <w:right w:val="single" w:sz="4" w:space="0" w:color="auto"/>
            </w:tcBorders>
            <w:shd w:val="clear" w:color="000000" w:fill="CCFFFF"/>
            <w:vAlign w:val="center"/>
            <w:hideMark/>
          </w:tcPr>
          <w:p w14:paraId="76FBFD45" w14:textId="2DD632B5" w:rsidR="001142FE" w:rsidRPr="004C796B" w:rsidRDefault="001142FE" w:rsidP="003469B1">
            <w:pPr>
              <w:spacing w:after="0" w:line="240" w:lineRule="auto"/>
              <w:rPr>
                <w:rFonts w:ascii="Arial" w:eastAsia="Times New Roman" w:hAnsi="Arial" w:cs="Arial"/>
                <w:sz w:val="20"/>
                <w:szCs w:val="20"/>
                <w:lang w:eastAsia="sl-SI"/>
              </w:rPr>
            </w:pPr>
            <w:r w:rsidRPr="004C796B">
              <w:rPr>
                <w:rFonts w:ascii="Arial" w:eastAsia="Times New Roman" w:hAnsi="Arial" w:cs="Arial"/>
                <w:sz w:val="20"/>
                <w:szCs w:val="20"/>
                <w:lang w:eastAsia="sl-SI"/>
              </w:rPr>
              <w:t>Olajšava za zavezance, ki prostovoljno opravljajo operativne naloge zaščite, reševanj</w:t>
            </w:r>
            <w:r w:rsidR="003469B1">
              <w:rPr>
                <w:rFonts w:ascii="Arial" w:eastAsia="Times New Roman" w:hAnsi="Arial" w:cs="Arial"/>
                <w:sz w:val="20"/>
                <w:szCs w:val="20"/>
                <w:lang w:eastAsia="sl-SI"/>
              </w:rPr>
              <w:t>a</w:t>
            </w:r>
            <w:r w:rsidRPr="004C796B">
              <w:rPr>
                <w:rFonts w:ascii="Arial" w:eastAsia="Times New Roman" w:hAnsi="Arial" w:cs="Arial"/>
                <w:sz w:val="20"/>
                <w:szCs w:val="20"/>
                <w:lang w:eastAsia="sl-SI"/>
              </w:rPr>
              <w:t xml:space="preserve"> in pomoči</w:t>
            </w:r>
          </w:p>
        </w:tc>
        <w:tc>
          <w:tcPr>
            <w:tcW w:w="800" w:type="dxa"/>
            <w:tcBorders>
              <w:top w:val="nil"/>
              <w:left w:val="nil"/>
              <w:bottom w:val="single" w:sz="4" w:space="0" w:color="auto"/>
              <w:right w:val="single" w:sz="4" w:space="0" w:color="auto"/>
            </w:tcBorders>
            <w:shd w:val="clear" w:color="000000" w:fill="FFFFFF"/>
            <w:noWrap/>
            <w:vAlign w:val="center"/>
            <w:hideMark/>
          </w:tcPr>
          <w:p w14:paraId="3C3048A9"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27.867</w:t>
            </w:r>
          </w:p>
        </w:tc>
        <w:tc>
          <w:tcPr>
            <w:tcW w:w="800" w:type="dxa"/>
            <w:tcBorders>
              <w:top w:val="nil"/>
              <w:left w:val="nil"/>
              <w:bottom w:val="single" w:sz="4" w:space="0" w:color="auto"/>
              <w:right w:val="single" w:sz="4" w:space="0" w:color="auto"/>
            </w:tcBorders>
            <w:shd w:val="clear" w:color="000000" w:fill="FFFFFF"/>
            <w:noWrap/>
            <w:vAlign w:val="center"/>
            <w:hideMark/>
          </w:tcPr>
          <w:p w14:paraId="23605A55"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25.216</w:t>
            </w:r>
          </w:p>
        </w:tc>
        <w:tc>
          <w:tcPr>
            <w:tcW w:w="800" w:type="dxa"/>
            <w:tcBorders>
              <w:top w:val="nil"/>
              <w:left w:val="nil"/>
              <w:bottom w:val="single" w:sz="4" w:space="0" w:color="auto"/>
              <w:right w:val="single" w:sz="4" w:space="0" w:color="auto"/>
            </w:tcBorders>
            <w:shd w:val="clear" w:color="000000" w:fill="FFFFFF"/>
            <w:noWrap/>
            <w:vAlign w:val="center"/>
            <w:hideMark/>
          </w:tcPr>
          <w:p w14:paraId="427627AD"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26.033</w:t>
            </w:r>
          </w:p>
        </w:tc>
        <w:tc>
          <w:tcPr>
            <w:tcW w:w="880" w:type="dxa"/>
            <w:tcBorders>
              <w:top w:val="nil"/>
              <w:left w:val="nil"/>
              <w:bottom w:val="single" w:sz="4" w:space="0" w:color="auto"/>
              <w:right w:val="single" w:sz="4" w:space="0" w:color="auto"/>
            </w:tcBorders>
            <w:shd w:val="clear" w:color="000000" w:fill="FFFFFF"/>
            <w:noWrap/>
            <w:vAlign w:val="center"/>
            <w:hideMark/>
          </w:tcPr>
          <w:p w14:paraId="49DCE58C"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8,9</w:t>
            </w:r>
          </w:p>
        </w:tc>
        <w:tc>
          <w:tcPr>
            <w:tcW w:w="880" w:type="dxa"/>
            <w:tcBorders>
              <w:top w:val="nil"/>
              <w:left w:val="nil"/>
              <w:bottom w:val="single" w:sz="4" w:space="0" w:color="auto"/>
              <w:right w:val="single" w:sz="4" w:space="0" w:color="auto"/>
            </w:tcBorders>
            <w:shd w:val="clear" w:color="000000" w:fill="FFFFFF"/>
            <w:noWrap/>
            <w:vAlign w:val="center"/>
            <w:hideMark/>
          </w:tcPr>
          <w:p w14:paraId="3A5F1390"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9,8</w:t>
            </w:r>
          </w:p>
        </w:tc>
        <w:tc>
          <w:tcPr>
            <w:tcW w:w="880" w:type="dxa"/>
            <w:tcBorders>
              <w:top w:val="nil"/>
              <w:left w:val="nil"/>
              <w:bottom w:val="single" w:sz="4" w:space="0" w:color="auto"/>
              <w:right w:val="single" w:sz="4" w:space="0" w:color="auto"/>
            </w:tcBorders>
            <w:shd w:val="clear" w:color="000000" w:fill="FFFFFF"/>
            <w:noWrap/>
            <w:vAlign w:val="center"/>
            <w:hideMark/>
          </w:tcPr>
          <w:p w14:paraId="6C7E3DC6"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10,1</w:t>
            </w:r>
          </w:p>
        </w:tc>
      </w:tr>
      <w:tr w:rsidR="001142FE" w:rsidRPr="004C796B" w14:paraId="4188363D" w14:textId="77777777" w:rsidTr="0088187B">
        <w:trPr>
          <w:trHeight w:val="605"/>
        </w:trPr>
        <w:tc>
          <w:tcPr>
            <w:tcW w:w="3760" w:type="dxa"/>
            <w:tcBorders>
              <w:top w:val="nil"/>
              <w:left w:val="single" w:sz="4" w:space="0" w:color="auto"/>
              <w:bottom w:val="single" w:sz="4" w:space="0" w:color="auto"/>
              <w:right w:val="single" w:sz="4" w:space="0" w:color="auto"/>
            </w:tcBorders>
            <w:shd w:val="clear" w:color="000000" w:fill="CCFFFF"/>
            <w:vAlign w:val="center"/>
            <w:hideMark/>
          </w:tcPr>
          <w:p w14:paraId="2F2B25C2" w14:textId="77777777" w:rsidR="001142FE" w:rsidRPr="004C796B" w:rsidRDefault="001142FE" w:rsidP="0088187B">
            <w:pPr>
              <w:spacing w:after="0" w:line="240" w:lineRule="auto"/>
              <w:rPr>
                <w:rFonts w:ascii="Arial" w:eastAsia="Times New Roman" w:hAnsi="Arial" w:cs="Arial"/>
                <w:sz w:val="20"/>
                <w:szCs w:val="20"/>
                <w:lang w:eastAsia="sl-SI"/>
              </w:rPr>
            </w:pPr>
            <w:r w:rsidRPr="004C796B">
              <w:rPr>
                <w:rFonts w:ascii="Arial" w:eastAsia="Times New Roman" w:hAnsi="Arial" w:cs="Arial"/>
                <w:sz w:val="20"/>
                <w:szCs w:val="20"/>
                <w:lang w:eastAsia="sl-SI"/>
              </w:rPr>
              <w:t>Olajšava za prostovoljno dodatno pokojninsko zavarovanje</w:t>
            </w:r>
          </w:p>
        </w:tc>
        <w:tc>
          <w:tcPr>
            <w:tcW w:w="800" w:type="dxa"/>
            <w:tcBorders>
              <w:top w:val="nil"/>
              <w:left w:val="nil"/>
              <w:bottom w:val="single" w:sz="4" w:space="0" w:color="auto"/>
              <w:right w:val="single" w:sz="4" w:space="0" w:color="auto"/>
            </w:tcBorders>
            <w:shd w:val="clear" w:color="000000" w:fill="FFFFFF"/>
            <w:noWrap/>
            <w:vAlign w:val="center"/>
            <w:hideMark/>
          </w:tcPr>
          <w:p w14:paraId="25545DD8"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57.795</w:t>
            </w:r>
          </w:p>
        </w:tc>
        <w:tc>
          <w:tcPr>
            <w:tcW w:w="800" w:type="dxa"/>
            <w:tcBorders>
              <w:top w:val="nil"/>
              <w:left w:val="nil"/>
              <w:bottom w:val="single" w:sz="4" w:space="0" w:color="auto"/>
              <w:right w:val="single" w:sz="4" w:space="0" w:color="auto"/>
            </w:tcBorders>
            <w:shd w:val="clear" w:color="000000" w:fill="FFFFFF"/>
            <w:noWrap/>
            <w:vAlign w:val="center"/>
            <w:hideMark/>
          </w:tcPr>
          <w:p w14:paraId="30A0DD32"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57.483</w:t>
            </w:r>
          </w:p>
        </w:tc>
        <w:tc>
          <w:tcPr>
            <w:tcW w:w="800" w:type="dxa"/>
            <w:tcBorders>
              <w:top w:val="nil"/>
              <w:left w:val="nil"/>
              <w:bottom w:val="single" w:sz="4" w:space="0" w:color="auto"/>
              <w:right w:val="single" w:sz="4" w:space="0" w:color="auto"/>
            </w:tcBorders>
            <w:shd w:val="clear" w:color="000000" w:fill="FFFFFF"/>
            <w:noWrap/>
            <w:vAlign w:val="center"/>
            <w:hideMark/>
          </w:tcPr>
          <w:p w14:paraId="265283B5"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58.152</w:t>
            </w:r>
          </w:p>
        </w:tc>
        <w:tc>
          <w:tcPr>
            <w:tcW w:w="880" w:type="dxa"/>
            <w:tcBorders>
              <w:top w:val="nil"/>
              <w:left w:val="nil"/>
              <w:bottom w:val="single" w:sz="4" w:space="0" w:color="auto"/>
              <w:right w:val="single" w:sz="4" w:space="0" w:color="auto"/>
            </w:tcBorders>
            <w:shd w:val="clear" w:color="000000" w:fill="FFFFFF"/>
            <w:noWrap/>
            <w:vAlign w:val="center"/>
            <w:hideMark/>
          </w:tcPr>
          <w:p w14:paraId="4693879A"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8,4</w:t>
            </w:r>
          </w:p>
        </w:tc>
        <w:tc>
          <w:tcPr>
            <w:tcW w:w="880" w:type="dxa"/>
            <w:tcBorders>
              <w:top w:val="nil"/>
              <w:left w:val="nil"/>
              <w:bottom w:val="single" w:sz="4" w:space="0" w:color="auto"/>
              <w:right w:val="single" w:sz="4" w:space="0" w:color="auto"/>
            </w:tcBorders>
            <w:shd w:val="clear" w:color="000000" w:fill="FFFFFF"/>
            <w:noWrap/>
            <w:vAlign w:val="center"/>
            <w:hideMark/>
          </w:tcPr>
          <w:p w14:paraId="24C5F869"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8,9</w:t>
            </w:r>
          </w:p>
        </w:tc>
        <w:tc>
          <w:tcPr>
            <w:tcW w:w="880" w:type="dxa"/>
            <w:tcBorders>
              <w:top w:val="nil"/>
              <w:left w:val="nil"/>
              <w:bottom w:val="single" w:sz="4" w:space="0" w:color="auto"/>
              <w:right w:val="single" w:sz="4" w:space="0" w:color="auto"/>
            </w:tcBorders>
            <w:shd w:val="clear" w:color="000000" w:fill="FFFFFF"/>
            <w:noWrap/>
            <w:vAlign w:val="center"/>
            <w:hideMark/>
          </w:tcPr>
          <w:p w14:paraId="59D7A956"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9,2</w:t>
            </w:r>
          </w:p>
        </w:tc>
      </w:tr>
      <w:tr w:rsidR="001142FE" w:rsidRPr="004C796B" w14:paraId="7B257DF9" w14:textId="77777777" w:rsidTr="0088187B">
        <w:trPr>
          <w:trHeight w:val="510"/>
        </w:trPr>
        <w:tc>
          <w:tcPr>
            <w:tcW w:w="3760" w:type="dxa"/>
            <w:tcBorders>
              <w:top w:val="nil"/>
              <w:left w:val="single" w:sz="4" w:space="0" w:color="auto"/>
              <w:bottom w:val="single" w:sz="4" w:space="0" w:color="auto"/>
              <w:right w:val="single" w:sz="4" w:space="0" w:color="auto"/>
            </w:tcBorders>
            <w:shd w:val="clear" w:color="000000" w:fill="CCFFFF"/>
            <w:vAlign w:val="center"/>
            <w:hideMark/>
          </w:tcPr>
          <w:p w14:paraId="21958E84" w14:textId="77777777" w:rsidR="001142FE" w:rsidRPr="004C796B" w:rsidRDefault="001142FE" w:rsidP="0088187B">
            <w:pPr>
              <w:spacing w:after="0" w:line="240" w:lineRule="auto"/>
              <w:rPr>
                <w:rFonts w:ascii="Arial" w:eastAsia="Times New Roman" w:hAnsi="Arial" w:cs="Arial"/>
                <w:sz w:val="20"/>
                <w:szCs w:val="20"/>
                <w:lang w:eastAsia="sl-SI"/>
              </w:rPr>
            </w:pPr>
            <w:r w:rsidRPr="004C796B">
              <w:rPr>
                <w:rFonts w:ascii="Arial" w:eastAsia="Times New Roman" w:hAnsi="Arial" w:cs="Arial"/>
                <w:sz w:val="20"/>
                <w:szCs w:val="20"/>
                <w:lang w:eastAsia="sl-SI"/>
              </w:rPr>
              <w:t>Znižanje stopnje dohodnine od dobička od prodaje nepremičnin po petih letih</w:t>
            </w:r>
          </w:p>
        </w:tc>
        <w:tc>
          <w:tcPr>
            <w:tcW w:w="800" w:type="dxa"/>
            <w:tcBorders>
              <w:top w:val="nil"/>
              <w:left w:val="nil"/>
              <w:bottom w:val="single" w:sz="4" w:space="0" w:color="auto"/>
              <w:right w:val="single" w:sz="4" w:space="0" w:color="auto"/>
            </w:tcBorders>
            <w:shd w:val="clear" w:color="000000" w:fill="FFFFFF"/>
            <w:noWrap/>
            <w:vAlign w:val="center"/>
            <w:hideMark/>
          </w:tcPr>
          <w:p w14:paraId="018914F4"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6.364</w:t>
            </w:r>
          </w:p>
        </w:tc>
        <w:tc>
          <w:tcPr>
            <w:tcW w:w="800" w:type="dxa"/>
            <w:tcBorders>
              <w:top w:val="nil"/>
              <w:left w:val="nil"/>
              <w:bottom w:val="single" w:sz="4" w:space="0" w:color="auto"/>
              <w:right w:val="single" w:sz="4" w:space="0" w:color="auto"/>
            </w:tcBorders>
            <w:shd w:val="clear" w:color="000000" w:fill="FFFFFF"/>
            <w:noWrap/>
            <w:vAlign w:val="center"/>
            <w:hideMark/>
          </w:tcPr>
          <w:p w14:paraId="02F5948F"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5.170</w:t>
            </w:r>
          </w:p>
        </w:tc>
        <w:tc>
          <w:tcPr>
            <w:tcW w:w="800" w:type="dxa"/>
            <w:tcBorders>
              <w:top w:val="nil"/>
              <w:left w:val="nil"/>
              <w:bottom w:val="single" w:sz="4" w:space="0" w:color="auto"/>
              <w:right w:val="single" w:sz="4" w:space="0" w:color="auto"/>
            </w:tcBorders>
            <w:shd w:val="clear" w:color="000000" w:fill="FFFFFF"/>
            <w:noWrap/>
            <w:vAlign w:val="center"/>
            <w:hideMark/>
          </w:tcPr>
          <w:p w14:paraId="2250E31B"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5.974</w:t>
            </w:r>
          </w:p>
        </w:tc>
        <w:tc>
          <w:tcPr>
            <w:tcW w:w="880" w:type="dxa"/>
            <w:tcBorders>
              <w:top w:val="nil"/>
              <w:left w:val="nil"/>
              <w:bottom w:val="single" w:sz="4" w:space="0" w:color="auto"/>
              <w:right w:val="single" w:sz="4" w:space="0" w:color="auto"/>
            </w:tcBorders>
            <w:shd w:val="clear" w:color="000000" w:fill="FFFFFF"/>
            <w:noWrap/>
            <w:vAlign w:val="center"/>
            <w:hideMark/>
          </w:tcPr>
          <w:p w14:paraId="142547C8"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5,8</w:t>
            </w:r>
          </w:p>
        </w:tc>
        <w:tc>
          <w:tcPr>
            <w:tcW w:w="880" w:type="dxa"/>
            <w:tcBorders>
              <w:top w:val="nil"/>
              <w:left w:val="nil"/>
              <w:bottom w:val="single" w:sz="4" w:space="0" w:color="auto"/>
              <w:right w:val="single" w:sz="4" w:space="0" w:color="auto"/>
            </w:tcBorders>
            <w:shd w:val="clear" w:color="000000" w:fill="FFFFFF"/>
            <w:noWrap/>
            <w:vAlign w:val="center"/>
            <w:hideMark/>
          </w:tcPr>
          <w:p w14:paraId="753F7AFD"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4,7</w:t>
            </w:r>
          </w:p>
        </w:tc>
        <w:tc>
          <w:tcPr>
            <w:tcW w:w="880" w:type="dxa"/>
            <w:tcBorders>
              <w:top w:val="nil"/>
              <w:left w:val="nil"/>
              <w:bottom w:val="single" w:sz="4" w:space="0" w:color="auto"/>
              <w:right w:val="single" w:sz="4" w:space="0" w:color="auto"/>
            </w:tcBorders>
            <w:shd w:val="clear" w:color="000000" w:fill="FFFFFF"/>
            <w:noWrap/>
            <w:vAlign w:val="center"/>
            <w:hideMark/>
          </w:tcPr>
          <w:p w14:paraId="1F5E2E5E"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5,4</w:t>
            </w:r>
          </w:p>
        </w:tc>
      </w:tr>
      <w:tr w:rsidR="001142FE" w:rsidRPr="004C796B" w14:paraId="1C860298" w14:textId="77777777" w:rsidTr="0088187B">
        <w:trPr>
          <w:trHeight w:val="510"/>
        </w:trPr>
        <w:tc>
          <w:tcPr>
            <w:tcW w:w="3760" w:type="dxa"/>
            <w:tcBorders>
              <w:top w:val="nil"/>
              <w:left w:val="single" w:sz="4" w:space="0" w:color="auto"/>
              <w:bottom w:val="single" w:sz="4" w:space="0" w:color="auto"/>
              <w:right w:val="single" w:sz="4" w:space="0" w:color="auto"/>
            </w:tcBorders>
            <w:shd w:val="clear" w:color="000000" w:fill="CCFFFF"/>
            <w:vAlign w:val="center"/>
            <w:hideMark/>
          </w:tcPr>
          <w:p w14:paraId="685EB1A4" w14:textId="77777777" w:rsidR="001142FE" w:rsidRPr="004C796B" w:rsidRDefault="001142FE" w:rsidP="0088187B">
            <w:pPr>
              <w:spacing w:after="0" w:line="240" w:lineRule="auto"/>
              <w:rPr>
                <w:rFonts w:ascii="Arial" w:eastAsia="Times New Roman" w:hAnsi="Arial" w:cs="Arial"/>
                <w:sz w:val="20"/>
                <w:szCs w:val="20"/>
                <w:lang w:eastAsia="sl-SI"/>
              </w:rPr>
            </w:pPr>
            <w:r w:rsidRPr="004C796B">
              <w:rPr>
                <w:rFonts w:ascii="Arial" w:eastAsia="Times New Roman" w:hAnsi="Arial" w:cs="Arial"/>
                <w:sz w:val="20"/>
                <w:szCs w:val="20"/>
                <w:lang w:eastAsia="sl-SI"/>
              </w:rPr>
              <w:t>Olajšava za invalida s 100-odstotno telesno okvaro</w:t>
            </w:r>
          </w:p>
        </w:tc>
        <w:tc>
          <w:tcPr>
            <w:tcW w:w="800" w:type="dxa"/>
            <w:tcBorders>
              <w:top w:val="nil"/>
              <w:left w:val="nil"/>
              <w:bottom w:val="single" w:sz="4" w:space="0" w:color="auto"/>
              <w:right w:val="single" w:sz="4" w:space="0" w:color="auto"/>
            </w:tcBorders>
            <w:shd w:val="clear" w:color="000000" w:fill="FFFFFF"/>
            <w:noWrap/>
            <w:vAlign w:val="center"/>
            <w:hideMark/>
          </w:tcPr>
          <w:p w14:paraId="13D1C7E8"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3.683</w:t>
            </w:r>
          </w:p>
        </w:tc>
        <w:tc>
          <w:tcPr>
            <w:tcW w:w="800" w:type="dxa"/>
            <w:tcBorders>
              <w:top w:val="nil"/>
              <w:left w:val="nil"/>
              <w:bottom w:val="single" w:sz="4" w:space="0" w:color="auto"/>
              <w:right w:val="single" w:sz="4" w:space="0" w:color="auto"/>
            </w:tcBorders>
            <w:shd w:val="clear" w:color="000000" w:fill="FFFFFF"/>
            <w:noWrap/>
            <w:vAlign w:val="center"/>
            <w:hideMark/>
          </w:tcPr>
          <w:p w14:paraId="71EED543"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4.040</w:t>
            </w:r>
          </w:p>
        </w:tc>
        <w:tc>
          <w:tcPr>
            <w:tcW w:w="800" w:type="dxa"/>
            <w:tcBorders>
              <w:top w:val="nil"/>
              <w:left w:val="nil"/>
              <w:bottom w:val="single" w:sz="4" w:space="0" w:color="auto"/>
              <w:right w:val="single" w:sz="4" w:space="0" w:color="auto"/>
            </w:tcBorders>
            <w:shd w:val="clear" w:color="000000" w:fill="FFFFFF"/>
            <w:noWrap/>
            <w:vAlign w:val="center"/>
            <w:hideMark/>
          </w:tcPr>
          <w:p w14:paraId="72785E34"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4.301</w:t>
            </w:r>
          </w:p>
        </w:tc>
        <w:tc>
          <w:tcPr>
            <w:tcW w:w="880" w:type="dxa"/>
            <w:tcBorders>
              <w:top w:val="nil"/>
              <w:left w:val="nil"/>
              <w:bottom w:val="single" w:sz="4" w:space="0" w:color="auto"/>
              <w:right w:val="single" w:sz="4" w:space="0" w:color="auto"/>
            </w:tcBorders>
            <w:shd w:val="clear" w:color="000000" w:fill="FFFFFF"/>
            <w:noWrap/>
            <w:vAlign w:val="center"/>
            <w:hideMark/>
          </w:tcPr>
          <w:p w14:paraId="0EC2DC44"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2,4</w:t>
            </w:r>
          </w:p>
        </w:tc>
        <w:tc>
          <w:tcPr>
            <w:tcW w:w="880" w:type="dxa"/>
            <w:tcBorders>
              <w:top w:val="nil"/>
              <w:left w:val="nil"/>
              <w:bottom w:val="single" w:sz="4" w:space="0" w:color="auto"/>
              <w:right w:val="single" w:sz="4" w:space="0" w:color="auto"/>
            </w:tcBorders>
            <w:shd w:val="clear" w:color="000000" w:fill="FFFFFF"/>
            <w:noWrap/>
            <w:vAlign w:val="center"/>
            <w:hideMark/>
          </w:tcPr>
          <w:p w14:paraId="6488DB6B"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2,5</w:t>
            </w:r>
          </w:p>
        </w:tc>
        <w:tc>
          <w:tcPr>
            <w:tcW w:w="880" w:type="dxa"/>
            <w:tcBorders>
              <w:top w:val="nil"/>
              <w:left w:val="nil"/>
              <w:bottom w:val="single" w:sz="4" w:space="0" w:color="auto"/>
              <w:right w:val="single" w:sz="4" w:space="0" w:color="auto"/>
            </w:tcBorders>
            <w:shd w:val="clear" w:color="000000" w:fill="FFFFFF"/>
            <w:noWrap/>
            <w:vAlign w:val="center"/>
            <w:hideMark/>
          </w:tcPr>
          <w:p w14:paraId="715672FB"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2,7</w:t>
            </w:r>
          </w:p>
        </w:tc>
      </w:tr>
      <w:tr w:rsidR="001142FE" w:rsidRPr="004C796B" w14:paraId="36D22B8D" w14:textId="77777777" w:rsidTr="0088187B">
        <w:trPr>
          <w:trHeight w:val="780"/>
        </w:trPr>
        <w:tc>
          <w:tcPr>
            <w:tcW w:w="3760" w:type="dxa"/>
            <w:tcBorders>
              <w:top w:val="nil"/>
              <w:left w:val="single" w:sz="4" w:space="0" w:color="auto"/>
              <w:bottom w:val="single" w:sz="4" w:space="0" w:color="auto"/>
              <w:right w:val="single" w:sz="4" w:space="0" w:color="auto"/>
            </w:tcBorders>
            <w:shd w:val="clear" w:color="000000" w:fill="CCFFFF"/>
            <w:vAlign w:val="center"/>
            <w:hideMark/>
          </w:tcPr>
          <w:p w14:paraId="5C1E3AFD" w14:textId="77777777" w:rsidR="001142FE" w:rsidRPr="004C796B" w:rsidRDefault="001142FE" w:rsidP="0088187B">
            <w:pPr>
              <w:spacing w:after="0" w:line="240" w:lineRule="auto"/>
              <w:rPr>
                <w:rFonts w:ascii="Arial" w:eastAsia="Times New Roman" w:hAnsi="Arial" w:cs="Arial"/>
                <w:sz w:val="20"/>
                <w:szCs w:val="20"/>
                <w:lang w:eastAsia="sl-SI"/>
              </w:rPr>
            </w:pPr>
            <w:r w:rsidRPr="004C796B">
              <w:rPr>
                <w:rFonts w:ascii="Arial" w:eastAsia="Times New Roman" w:hAnsi="Arial" w:cs="Arial"/>
                <w:sz w:val="20"/>
                <w:szCs w:val="20"/>
                <w:lang w:eastAsia="sl-SI"/>
              </w:rPr>
              <w:t>Skupni dohodek iz osnovne kmetijske in gozdarske dejavnosti do najmanj 200 evrov, od katerega se ne plača dohodnina</w:t>
            </w:r>
          </w:p>
        </w:tc>
        <w:tc>
          <w:tcPr>
            <w:tcW w:w="800" w:type="dxa"/>
            <w:tcBorders>
              <w:top w:val="nil"/>
              <w:left w:val="nil"/>
              <w:bottom w:val="single" w:sz="4" w:space="0" w:color="auto"/>
              <w:right w:val="single" w:sz="4" w:space="0" w:color="auto"/>
            </w:tcBorders>
            <w:shd w:val="clear" w:color="000000" w:fill="FFFFFF"/>
            <w:noWrap/>
            <w:vAlign w:val="center"/>
            <w:hideMark/>
          </w:tcPr>
          <w:p w14:paraId="0EC9D77A"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387.999</w:t>
            </w:r>
          </w:p>
        </w:tc>
        <w:tc>
          <w:tcPr>
            <w:tcW w:w="800" w:type="dxa"/>
            <w:tcBorders>
              <w:top w:val="nil"/>
              <w:left w:val="nil"/>
              <w:bottom w:val="single" w:sz="4" w:space="0" w:color="auto"/>
              <w:right w:val="single" w:sz="4" w:space="0" w:color="auto"/>
            </w:tcBorders>
            <w:shd w:val="clear" w:color="000000" w:fill="FFFFFF"/>
            <w:noWrap/>
            <w:vAlign w:val="center"/>
            <w:hideMark/>
          </w:tcPr>
          <w:p w14:paraId="705C1572"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365.922</w:t>
            </w:r>
          </w:p>
        </w:tc>
        <w:tc>
          <w:tcPr>
            <w:tcW w:w="800" w:type="dxa"/>
            <w:tcBorders>
              <w:top w:val="nil"/>
              <w:left w:val="nil"/>
              <w:bottom w:val="single" w:sz="4" w:space="0" w:color="auto"/>
              <w:right w:val="single" w:sz="4" w:space="0" w:color="auto"/>
            </w:tcBorders>
            <w:shd w:val="clear" w:color="000000" w:fill="FFFFFF"/>
            <w:noWrap/>
            <w:vAlign w:val="center"/>
            <w:hideMark/>
          </w:tcPr>
          <w:p w14:paraId="17AFA41D"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316.181</w:t>
            </w:r>
          </w:p>
        </w:tc>
        <w:tc>
          <w:tcPr>
            <w:tcW w:w="880" w:type="dxa"/>
            <w:tcBorders>
              <w:top w:val="nil"/>
              <w:left w:val="nil"/>
              <w:bottom w:val="single" w:sz="4" w:space="0" w:color="auto"/>
              <w:right w:val="single" w:sz="4" w:space="0" w:color="auto"/>
            </w:tcBorders>
            <w:shd w:val="clear" w:color="000000" w:fill="FFFFFF"/>
            <w:noWrap/>
            <w:vAlign w:val="center"/>
            <w:hideMark/>
          </w:tcPr>
          <w:p w14:paraId="48379D03"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2,2</w:t>
            </w:r>
          </w:p>
        </w:tc>
        <w:tc>
          <w:tcPr>
            <w:tcW w:w="880" w:type="dxa"/>
            <w:tcBorders>
              <w:top w:val="nil"/>
              <w:left w:val="nil"/>
              <w:bottom w:val="single" w:sz="4" w:space="0" w:color="auto"/>
              <w:right w:val="single" w:sz="4" w:space="0" w:color="auto"/>
            </w:tcBorders>
            <w:shd w:val="clear" w:color="000000" w:fill="FFFFFF"/>
            <w:noWrap/>
            <w:vAlign w:val="center"/>
            <w:hideMark/>
          </w:tcPr>
          <w:p w14:paraId="188F69F0"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2,1</w:t>
            </w:r>
          </w:p>
        </w:tc>
        <w:tc>
          <w:tcPr>
            <w:tcW w:w="880" w:type="dxa"/>
            <w:tcBorders>
              <w:top w:val="nil"/>
              <w:left w:val="nil"/>
              <w:bottom w:val="single" w:sz="4" w:space="0" w:color="auto"/>
              <w:right w:val="single" w:sz="4" w:space="0" w:color="auto"/>
            </w:tcBorders>
            <w:shd w:val="clear" w:color="000000" w:fill="FFFFFF"/>
            <w:noWrap/>
            <w:vAlign w:val="center"/>
            <w:hideMark/>
          </w:tcPr>
          <w:p w14:paraId="50DFDA9A" w14:textId="77777777" w:rsidR="001142FE" w:rsidRPr="004C796B" w:rsidRDefault="001142FE" w:rsidP="0088187B">
            <w:pPr>
              <w:spacing w:after="0" w:line="240" w:lineRule="auto"/>
              <w:jc w:val="right"/>
              <w:rPr>
                <w:rFonts w:ascii="Arial" w:eastAsia="Times New Roman" w:hAnsi="Arial" w:cs="Arial"/>
                <w:sz w:val="20"/>
                <w:szCs w:val="20"/>
                <w:lang w:eastAsia="sl-SI"/>
              </w:rPr>
            </w:pPr>
            <w:r w:rsidRPr="004C796B">
              <w:rPr>
                <w:rFonts w:ascii="Arial" w:eastAsia="Times New Roman" w:hAnsi="Arial" w:cs="Arial"/>
                <w:sz w:val="20"/>
                <w:szCs w:val="20"/>
                <w:lang w:eastAsia="sl-SI"/>
              </w:rPr>
              <w:t>1,8</w:t>
            </w:r>
          </w:p>
        </w:tc>
      </w:tr>
      <w:tr w:rsidR="001142FE" w:rsidRPr="004C796B" w14:paraId="07E207EA" w14:textId="77777777" w:rsidTr="0088187B">
        <w:trPr>
          <w:trHeight w:val="300"/>
        </w:trPr>
        <w:tc>
          <w:tcPr>
            <w:tcW w:w="3760" w:type="dxa"/>
            <w:tcBorders>
              <w:top w:val="double" w:sz="6" w:space="0" w:color="auto"/>
              <w:left w:val="single" w:sz="4" w:space="0" w:color="auto"/>
              <w:bottom w:val="single" w:sz="4" w:space="0" w:color="auto"/>
              <w:right w:val="single" w:sz="4" w:space="0" w:color="auto"/>
            </w:tcBorders>
            <w:shd w:val="clear" w:color="000000" w:fill="FFC000"/>
            <w:noWrap/>
            <w:vAlign w:val="center"/>
            <w:hideMark/>
          </w:tcPr>
          <w:p w14:paraId="37DD7F63" w14:textId="77777777" w:rsidR="001142FE" w:rsidRPr="004C796B" w:rsidRDefault="001142FE" w:rsidP="0088187B">
            <w:pPr>
              <w:spacing w:after="0" w:line="240" w:lineRule="auto"/>
              <w:rPr>
                <w:rFonts w:ascii="Arial" w:eastAsia="Times New Roman" w:hAnsi="Arial" w:cs="Arial"/>
                <w:b/>
                <w:bCs/>
                <w:sz w:val="20"/>
                <w:szCs w:val="20"/>
                <w:lang w:eastAsia="sl-SI"/>
              </w:rPr>
            </w:pPr>
            <w:r w:rsidRPr="004C796B">
              <w:rPr>
                <w:rFonts w:ascii="Arial" w:eastAsia="Times New Roman" w:hAnsi="Arial" w:cs="Arial"/>
                <w:b/>
                <w:bCs/>
                <w:sz w:val="20"/>
                <w:szCs w:val="20"/>
                <w:lang w:eastAsia="sl-SI"/>
              </w:rPr>
              <w:t>SKUPAJ</w:t>
            </w:r>
          </w:p>
        </w:tc>
        <w:tc>
          <w:tcPr>
            <w:tcW w:w="800" w:type="dxa"/>
            <w:tcBorders>
              <w:top w:val="double" w:sz="6" w:space="0" w:color="auto"/>
              <w:left w:val="nil"/>
              <w:bottom w:val="single" w:sz="4" w:space="0" w:color="auto"/>
              <w:right w:val="single" w:sz="4" w:space="0" w:color="auto"/>
            </w:tcBorders>
            <w:shd w:val="clear" w:color="000000" w:fill="FFC000"/>
            <w:noWrap/>
            <w:vAlign w:val="center"/>
            <w:hideMark/>
          </w:tcPr>
          <w:p w14:paraId="476CD786" w14:textId="77777777" w:rsidR="001142FE" w:rsidRPr="004C796B" w:rsidRDefault="001142FE" w:rsidP="0088187B">
            <w:pPr>
              <w:spacing w:after="0" w:line="240" w:lineRule="auto"/>
              <w:jc w:val="right"/>
              <w:rPr>
                <w:rFonts w:ascii="Arial" w:eastAsia="Times New Roman" w:hAnsi="Arial" w:cs="Arial"/>
                <w:b/>
                <w:bCs/>
                <w:sz w:val="20"/>
                <w:szCs w:val="20"/>
                <w:lang w:eastAsia="sl-SI"/>
              </w:rPr>
            </w:pPr>
            <w:r w:rsidRPr="004C796B">
              <w:rPr>
                <w:rFonts w:ascii="Arial" w:eastAsia="Times New Roman" w:hAnsi="Arial" w:cs="Arial"/>
                <w:b/>
                <w:bCs/>
                <w:sz w:val="20"/>
                <w:szCs w:val="20"/>
                <w:lang w:eastAsia="sl-SI"/>
              </w:rPr>
              <w:t> </w:t>
            </w:r>
          </w:p>
        </w:tc>
        <w:tc>
          <w:tcPr>
            <w:tcW w:w="800" w:type="dxa"/>
            <w:tcBorders>
              <w:top w:val="double" w:sz="6" w:space="0" w:color="auto"/>
              <w:left w:val="nil"/>
              <w:bottom w:val="single" w:sz="4" w:space="0" w:color="auto"/>
              <w:right w:val="single" w:sz="4" w:space="0" w:color="auto"/>
            </w:tcBorders>
            <w:shd w:val="clear" w:color="000000" w:fill="FFC000"/>
            <w:noWrap/>
            <w:vAlign w:val="center"/>
            <w:hideMark/>
          </w:tcPr>
          <w:p w14:paraId="3595125C" w14:textId="77777777" w:rsidR="001142FE" w:rsidRPr="004C796B" w:rsidRDefault="001142FE" w:rsidP="0088187B">
            <w:pPr>
              <w:spacing w:after="0" w:line="240" w:lineRule="auto"/>
              <w:jc w:val="right"/>
              <w:rPr>
                <w:rFonts w:ascii="Arial" w:eastAsia="Times New Roman" w:hAnsi="Arial" w:cs="Arial"/>
                <w:b/>
                <w:bCs/>
                <w:sz w:val="20"/>
                <w:szCs w:val="20"/>
                <w:lang w:eastAsia="sl-SI"/>
              </w:rPr>
            </w:pPr>
            <w:r w:rsidRPr="004C796B">
              <w:rPr>
                <w:rFonts w:ascii="Arial" w:eastAsia="Times New Roman" w:hAnsi="Arial" w:cs="Arial"/>
                <w:b/>
                <w:bCs/>
                <w:sz w:val="20"/>
                <w:szCs w:val="20"/>
                <w:lang w:eastAsia="sl-SI"/>
              </w:rPr>
              <w:t> </w:t>
            </w:r>
          </w:p>
        </w:tc>
        <w:tc>
          <w:tcPr>
            <w:tcW w:w="800" w:type="dxa"/>
            <w:tcBorders>
              <w:top w:val="double" w:sz="6" w:space="0" w:color="auto"/>
              <w:left w:val="nil"/>
              <w:bottom w:val="single" w:sz="4" w:space="0" w:color="auto"/>
              <w:right w:val="single" w:sz="4" w:space="0" w:color="auto"/>
            </w:tcBorders>
            <w:shd w:val="clear" w:color="000000" w:fill="FFC000"/>
            <w:noWrap/>
            <w:vAlign w:val="center"/>
            <w:hideMark/>
          </w:tcPr>
          <w:p w14:paraId="32EE35BB" w14:textId="77777777" w:rsidR="001142FE" w:rsidRPr="004C796B" w:rsidRDefault="001142FE" w:rsidP="0088187B">
            <w:pPr>
              <w:spacing w:after="0" w:line="240" w:lineRule="auto"/>
              <w:jc w:val="right"/>
              <w:rPr>
                <w:rFonts w:ascii="Arial" w:eastAsia="Times New Roman" w:hAnsi="Arial" w:cs="Arial"/>
                <w:b/>
                <w:bCs/>
                <w:sz w:val="20"/>
                <w:szCs w:val="20"/>
                <w:lang w:eastAsia="sl-SI"/>
              </w:rPr>
            </w:pPr>
            <w:r w:rsidRPr="004C796B">
              <w:rPr>
                <w:rFonts w:ascii="Arial" w:eastAsia="Times New Roman" w:hAnsi="Arial" w:cs="Arial"/>
                <w:b/>
                <w:bCs/>
                <w:sz w:val="20"/>
                <w:szCs w:val="20"/>
                <w:lang w:eastAsia="sl-SI"/>
              </w:rPr>
              <w:t> </w:t>
            </w:r>
          </w:p>
        </w:tc>
        <w:tc>
          <w:tcPr>
            <w:tcW w:w="880" w:type="dxa"/>
            <w:tcBorders>
              <w:top w:val="double" w:sz="6" w:space="0" w:color="auto"/>
              <w:left w:val="nil"/>
              <w:bottom w:val="single" w:sz="4" w:space="0" w:color="auto"/>
              <w:right w:val="single" w:sz="4" w:space="0" w:color="auto"/>
            </w:tcBorders>
            <w:shd w:val="clear" w:color="000000" w:fill="FFC000"/>
            <w:noWrap/>
            <w:vAlign w:val="center"/>
            <w:hideMark/>
          </w:tcPr>
          <w:p w14:paraId="77900665" w14:textId="0D19D487" w:rsidR="001142FE" w:rsidRPr="004C796B" w:rsidRDefault="001142FE" w:rsidP="0088187B">
            <w:pPr>
              <w:spacing w:after="0" w:line="240" w:lineRule="auto"/>
              <w:jc w:val="right"/>
              <w:rPr>
                <w:rFonts w:ascii="Arial" w:eastAsia="Times New Roman" w:hAnsi="Arial" w:cs="Arial"/>
                <w:b/>
                <w:bCs/>
                <w:sz w:val="20"/>
                <w:szCs w:val="20"/>
                <w:lang w:eastAsia="sl-SI"/>
              </w:rPr>
            </w:pPr>
            <w:r w:rsidRPr="004C796B">
              <w:rPr>
                <w:rFonts w:ascii="Arial" w:eastAsia="Times New Roman" w:hAnsi="Arial" w:cs="Arial"/>
                <w:b/>
                <w:bCs/>
                <w:sz w:val="20"/>
                <w:szCs w:val="20"/>
                <w:lang w:eastAsia="sl-SI"/>
              </w:rPr>
              <w:t>1.2</w:t>
            </w:r>
            <w:r w:rsidR="00157571">
              <w:rPr>
                <w:rFonts w:ascii="Arial" w:eastAsia="Times New Roman" w:hAnsi="Arial" w:cs="Arial"/>
                <w:b/>
                <w:bCs/>
                <w:sz w:val="20"/>
                <w:szCs w:val="20"/>
                <w:lang w:eastAsia="sl-SI"/>
              </w:rPr>
              <w:t>58</w:t>
            </w:r>
          </w:p>
        </w:tc>
        <w:tc>
          <w:tcPr>
            <w:tcW w:w="880" w:type="dxa"/>
            <w:tcBorders>
              <w:top w:val="double" w:sz="6" w:space="0" w:color="auto"/>
              <w:left w:val="nil"/>
              <w:bottom w:val="single" w:sz="4" w:space="0" w:color="auto"/>
              <w:right w:val="single" w:sz="4" w:space="0" w:color="auto"/>
            </w:tcBorders>
            <w:shd w:val="clear" w:color="000000" w:fill="FFC000"/>
            <w:noWrap/>
            <w:vAlign w:val="center"/>
            <w:hideMark/>
          </w:tcPr>
          <w:p w14:paraId="6B524B1F" w14:textId="553EED2D" w:rsidR="001142FE" w:rsidRPr="004C796B" w:rsidRDefault="001142FE" w:rsidP="0088187B">
            <w:pPr>
              <w:spacing w:after="0" w:line="240" w:lineRule="auto"/>
              <w:jc w:val="right"/>
              <w:rPr>
                <w:rFonts w:ascii="Arial" w:eastAsia="Times New Roman" w:hAnsi="Arial" w:cs="Arial"/>
                <w:b/>
                <w:bCs/>
                <w:sz w:val="20"/>
                <w:szCs w:val="20"/>
                <w:lang w:eastAsia="sl-SI"/>
              </w:rPr>
            </w:pPr>
            <w:r w:rsidRPr="004C796B">
              <w:rPr>
                <w:rFonts w:ascii="Arial" w:eastAsia="Times New Roman" w:hAnsi="Arial" w:cs="Arial"/>
                <w:b/>
                <w:bCs/>
                <w:sz w:val="20"/>
                <w:szCs w:val="20"/>
                <w:lang w:eastAsia="sl-SI"/>
              </w:rPr>
              <w:t>1.5</w:t>
            </w:r>
            <w:r w:rsidR="00157571">
              <w:rPr>
                <w:rFonts w:ascii="Arial" w:eastAsia="Times New Roman" w:hAnsi="Arial" w:cs="Arial"/>
                <w:b/>
                <w:bCs/>
                <w:sz w:val="20"/>
                <w:szCs w:val="20"/>
                <w:lang w:eastAsia="sl-SI"/>
              </w:rPr>
              <w:t>06</w:t>
            </w:r>
          </w:p>
        </w:tc>
        <w:tc>
          <w:tcPr>
            <w:tcW w:w="880" w:type="dxa"/>
            <w:tcBorders>
              <w:top w:val="double" w:sz="6" w:space="0" w:color="auto"/>
              <w:left w:val="nil"/>
              <w:bottom w:val="single" w:sz="4" w:space="0" w:color="auto"/>
              <w:right w:val="single" w:sz="4" w:space="0" w:color="auto"/>
            </w:tcBorders>
            <w:shd w:val="clear" w:color="000000" w:fill="FFC000"/>
            <w:noWrap/>
            <w:vAlign w:val="center"/>
            <w:hideMark/>
          </w:tcPr>
          <w:p w14:paraId="4F18DCF8" w14:textId="0EBEE026" w:rsidR="001142FE" w:rsidRPr="004C796B" w:rsidRDefault="001142FE" w:rsidP="0088187B">
            <w:pPr>
              <w:spacing w:after="0" w:line="240" w:lineRule="auto"/>
              <w:jc w:val="right"/>
              <w:rPr>
                <w:rFonts w:ascii="Arial" w:eastAsia="Times New Roman" w:hAnsi="Arial" w:cs="Arial"/>
                <w:b/>
                <w:bCs/>
                <w:sz w:val="20"/>
                <w:szCs w:val="20"/>
                <w:lang w:eastAsia="sl-SI"/>
              </w:rPr>
            </w:pPr>
            <w:r w:rsidRPr="004C796B">
              <w:rPr>
                <w:rFonts w:ascii="Arial" w:eastAsia="Times New Roman" w:hAnsi="Arial" w:cs="Arial"/>
                <w:b/>
                <w:bCs/>
                <w:sz w:val="20"/>
                <w:szCs w:val="20"/>
                <w:lang w:eastAsia="sl-SI"/>
              </w:rPr>
              <w:t>1.52</w:t>
            </w:r>
            <w:r w:rsidR="00157571">
              <w:rPr>
                <w:rFonts w:ascii="Arial" w:eastAsia="Times New Roman" w:hAnsi="Arial" w:cs="Arial"/>
                <w:b/>
                <w:bCs/>
                <w:sz w:val="20"/>
                <w:szCs w:val="20"/>
                <w:lang w:eastAsia="sl-SI"/>
              </w:rPr>
              <w:t>1</w:t>
            </w:r>
          </w:p>
        </w:tc>
      </w:tr>
    </w:tbl>
    <w:p w14:paraId="05564C1E" w14:textId="30623933" w:rsidR="001142FE" w:rsidRPr="00E209FF" w:rsidRDefault="001142FE" w:rsidP="001142FE">
      <w:pPr>
        <w:jc w:val="both"/>
        <w:rPr>
          <w:rFonts w:ascii="Arial" w:hAnsi="Arial" w:cs="Arial"/>
          <w:i/>
          <w:sz w:val="18"/>
          <w:szCs w:val="18"/>
        </w:rPr>
      </w:pPr>
      <w:r w:rsidRPr="00E209FF">
        <w:rPr>
          <w:rFonts w:ascii="Arial" w:hAnsi="Arial" w:cs="Arial"/>
          <w:i/>
          <w:sz w:val="18"/>
          <w:szCs w:val="18"/>
        </w:rPr>
        <w:t>Viri: Odmere dohodnine za leto 2022–2024, FURS, lastni izračuni MF.</w:t>
      </w:r>
    </w:p>
    <w:p w14:paraId="5AB2BF89" w14:textId="4FC0474D" w:rsidR="001142FE" w:rsidRPr="00E209FF" w:rsidRDefault="001142FE" w:rsidP="001142FE">
      <w:pPr>
        <w:spacing w:after="0" w:line="260" w:lineRule="atLeast"/>
        <w:jc w:val="both"/>
        <w:rPr>
          <w:rFonts w:ascii="Arial" w:hAnsi="Arial" w:cs="Arial"/>
          <w:sz w:val="20"/>
          <w:szCs w:val="20"/>
        </w:rPr>
      </w:pPr>
      <w:bookmarkStart w:id="3" w:name="_Hlk168485724"/>
      <w:bookmarkEnd w:id="2"/>
      <w:r w:rsidRPr="00E209FF">
        <w:rPr>
          <w:rFonts w:ascii="Arial" w:hAnsi="Arial" w:cs="Arial"/>
          <w:sz w:val="20"/>
          <w:szCs w:val="20"/>
        </w:rPr>
        <w:t xml:space="preserve">V letu 2024 je največji delež </w:t>
      </w:r>
      <w:r w:rsidRPr="00D71BCD">
        <w:rPr>
          <w:rFonts w:ascii="Arial" w:hAnsi="Arial" w:cs="Arial"/>
          <w:sz w:val="20"/>
          <w:szCs w:val="20"/>
        </w:rPr>
        <w:t>davčnega izdatka pomenil</w:t>
      </w:r>
      <w:r w:rsidRPr="00E209FF">
        <w:rPr>
          <w:rFonts w:ascii="Arial" w:hAnsi="Arial" w:cs="Arial"/>
          <w:sz w:val="20"/>
          <w:szCs w:val="20"/>
        </w:rPr>
        <w:t xml:space="preserve"> učinek neobdavčitve dohodkov, od katerih se ne plača dohodnina v skladu z zakonom (20. do 34. člen Z</w:t>
      </w:r>
      <w:r w:rsidR="00D71BCD">
        <w:rPr>
          <w:rFonts w:ascii="Arial" w:hAnsi="Arial" w:cs="Arial"/>
          <w:sz w:val="20"/>
          <w:szCs w:val="20"/>
        </w:rPr>
        <w:t>D</w:t>
      </w:r>
      <w:r w:rsidRPr="00E209FF">
        <w:rPr>
          <w:rFonts w:ascii="Arial" w:hAnsi="Arial" w:cs="Arial"/>
          <w:sz w:val="20"/>
          <w:szCs w:val="20"/>
        </w:rPr>
        <w:t>oh-2). Znesek davčnega izdatka v višini 332 mio</w:t>
      </w:r>
      <w:r w:rsidR="009915DF">
        <w:rPr>
          <w:rFonts w:ascii="Arial" w:hAnsi="Arial" w:cs="Arial"/>
          <w:sz w:val="20"/>
          <w:szCs w:val="20"/>
        </w:rPr>
        <w:t>.</w:t>
      </w:r>
      <w:r w:rsidRPr="00E209FF">
        <w:rPr>
          <w:rFonts w:ascii="Arial" w:hAnsi="Arial" w:cs="Arial"/>
          <w:sz w:val="20"/>
          <w:szCs w:val="20"/>
        </w:rPr>
        <w:t xml:space="preserve"> evrov je bil l</w:t>
      </w:r>
      <w:r w:rsidR="00B2116B">
        <w:rPr>
          <w:rFonts w:ascii="Arial" w:hAnsi="Arial" w:cs="Arial"/>
          <w:sz w:val="20"/>
          <w:szCs w:val="20"/>
        </w:rPr>
        <w:t>e</w:t>
      </w:r>
      <w:r w:rsidRPr="00E209FF">
        <w:rPr>
          <w:rFonts w:ascii="Arial" w:hAnsi="Arial" w:cs="Arial"/>
          <w:sz w:val="20"/>
          <w:szCs w:val="20"/>
        </w:rPr>
        <w:t xml:space="preserve"> nekoliko višji kot v letu 2023 in je </w:t>
      </w:r>
      <w:r w:rsidRPr="002C26A6">
        <w:rPr>
          <w:rFonts w:ascii="Arial" w:hAnsi="Arial" w:cs="Arial"/>
          <w:sz w:val="20"/>
          <w:szCs w:val="20"/>
        </w:rPr>
        <w:t>posledica</w:t>
      </w:r>
      <w:r w:rsidRPr="00E209FF">
        <w:rPr>
          <w:rFonts w:ascii="Arial" w:hAnsi="Arial" w:cs="Arial"/>
          <w:sz w:val="20"/>
          <w:szCs w:val="20"/>
        </w:rPr>
        <w:t xml:space="preserve"> rasti dohodkov.</w:t>
      </w:r>
    </w:p>
    <w:p w14:paraId="166AE428" w14:textId="77777777" w:rsidR="001142FE" w:rsidRPr="00F74EF4" w:rsidRDefault="001142FE" w:rsidP="001142FE">
      <w:pPr>
        <w:spacing w:after="0" w:line="260" w:lineRule="atLeast"/>
        <w:jc w:val="both"/>
        <w:rPr>
          <w:rFonts w:ascii="Arial" w:hAnsi="Arial" w:cs="Arial"/>
          <w:color w:val="595959" w:themeColor="text1" w:themeTint="A6"/>
          <w:sz w:val="20"/>
          <w:szCs w:val="20"/>
        </w:rPr>
      </w:pPr>
    </w:p>
    <w:p w14:paraId="1DBF8FE6" w14:textId="4A6236DD" w:rsidR="001142FE" w:rsidRPr="00E209FF" w:rsidRDefault="001142FE" w:rsidP="001142FE">
      <w:pPr>
        <w:spacing w:after="0" w:line="260" w:lineRule="atLeast"/>
        <w:jc w:val="both"/>
        <w:rPr>
          <w:rFonts w:ascii="Arial" w:hAnsi="Arial" w:cs="Arial"/>
          <w:sz w:val="20"/>
          <w:szCs w:val="20"/>
        </w:rPr>
      </w:pPr>
      <w:r w:rsidRPr="00E209FF">
        <w:rPr>
          <w:rFonts w:ascii="Arial" w:hAnsi="Arial" w:cs="Arial"/>
          <w:sz w:val="20"/>
          <w:szCs w:val="20"/>
        </w:rPr>
        <w:t>Izvzem dohodka iz davčne osnove od dohodka iz delovnega razmerja za izplačilo regresa za letni dopust, ki ga je izkoristilo 850.210 zavezancev za dohodnino v skupnem znesku 327 mio</w:t>
      </w:r>
      <w:r w:rsidR="009915DF">
        <w:rPr>
          <w:rFonts w:ascii="Arial" w:hAnsi="Arial" w:cs="Arial"/>
          <w:sz w:val="20"/>
          <w:szCs w:val="20"/>
        </w:rPr>
        <w:t>.</w:t>
      </w:r>
      <w:r w:rsidRPr="00E209FF">
        <w:rPr>
          <w:rFonts w:ascii="Arial" w:hAnsi="Arial" w:cs="Arial"/>
          <w:sz w:val="20"/>
          <w:szCs w:val="20"/>
        </w:rPr>
        <w:t xml:space="preserve"> evrov, je bil drugi </w:t>
      </w:r>
      <w:r w:rsidRPr="00C66D17">
        <w:rPr>
          <w:rFonts w:ascii="Arial" w:hAnsi="Arial" w:cs="Arial"/>
          <w:sz w:val="20"/>
          <w:szCs w:val="20"/>
        </w:rPr>
        <w:t>najvišji davčni</w:t>
      </w:r>
      <w:r w:rsidRPr="00E209FF">
        <w:rPr>
          <w:rFonts w:ascii="Arial" w:hAnsi="Arial" w:cs="Arial"/>
          <w:sz w:val="20"/>
          <w:szCs w:val="20"/>
        </w:rPr>
        <w:t xml:space="preserve"> izdatek v okviru dohodnine</w:t>
      </w:r>
      <w:r w:rsidR="00222475">
        <w:rPr>
          <w:rFonts w:ascii="Arial" w:hAnsi="Arial" w:cs="Arial"/>
          <w:sz w:val="20"/>
          <w:szCs w:val="20"/>
        </w:rPr>
        <w:t>. P</w:t>
      </w:r>
      <w:r w:rsidRPr="00E209FF">
        <w:rPr>
          <w:rFonts w:ascii="Arial" w:hAnsi="Arial" w:cs="Arial"/>
          <w:sz w:val="20"/>
          <w:szCs w:val="20"/>
        </w:rPr>
        <w:t xml:space="preserve">o znesku </w:t>
      </w:r>
      <w:r w:rsidR="00222475">
        <w:rPr>
          <w:rFonts w:ascii="Arial" w:hAnsi="Arial" w:cs="Arial"/>
          <w:sz w:val="20"/>
          <w:szCs w:val="20"/>
        </w:rPr>
        <w:t xml:space="preserve">je bil </w:t>
      </w:r>
      <w:r w:rsidRPr="00E209FF">
        <w:rPr>
          <w:rFonts w:ascii="Arial" w:hAnsi="Arial" w:cs="Arial"/>
          <w:sz w:val="20"/>
          <w:szCs w:val="20"/>
        </w:rPr>
        <w:t xml:space="preserve">zelo blizu neobdavčenim dohodkom in </w:t>
      </w:r>
      <w:r w:rsidR="00222475">
        <w:rPr>
          <w:rFonts w:ascii="Arial" w:hAnsi="Arial" w:cs="Arial"/>
          <w:sz w:val="20"/>
          <w:szCs w:val="20"/>
        </w:rPr>
        <w:t>v primerjavi z</w:t>
      </w:r>
      <w:r w:rsidR="00222475" w:rsidRPr="00E209FF">
        <w:rPr>
          <w:rFonts w:ascii="Arial" w:hAnsi="Arial" w:cs="Arial"/>
          <w:sz w:val="20"/>
          <w:szCs w:val="20"/>
        </w:rPr>
        <w:t xml:space="preserve"> </w:t>
      </w:r>
      <w:r w:rsidRPr="00E209FF">
        <w:rPr>
          <w:rFonts w:ascii="Arial" w:hAnsi="Arial" w:cs="Arial"/>
          <w:sz w:val="20"/>
          <w:szCs w:val="20"/>
        </w:rPr>
        <w:t>leto</w:t>
      </w:r>
      <w:r w:rsidR="00222475">
        <w:rPr>
          <w:rFonts w:ascii="Arial" w:hAnsi="Arial" w:cs="Arial"/>
          <w:sz w:val="20"/>
          <w:szCs w:val="20"/>
        </w:rPr>
        <w:t>m prej</w:t>
      </w:r>
      <w:r w:rsidRPr="00E209FF">
        <w:rPr>
          <w:rFonts w:ascii="Arial" w:hAnsi="Arial" w:cs="Arial"/>
          <w:sz w:val="20"/>
          <w:szCs w:val="20"/>
        </w:rPr>
        <w:t xml:space="preserve"> višji za 6,7 odstotka. V letu 2024 je bilo izplačanega za </w:t>
      </w:r>
      <w:r w:rsidRPr="00C66D17">
        <w:rPr>
          <w:rFonts w:ascii="Arial" w:hAnsi="Arial" w:cs="Arial"/>
          <w:sz w:val="20"/>
          <w:szCs w:val="20"/>
        </w:rPr>
        <w:lastRenderedPageBreak/>
        <w:t>1.3</w:t>
      </w:r>
      <w:r w:rsidR="00A9518C">
        <w:rPr>
          <w:rFonts w:ascii="Arial" w:hAnsi="Arial" w:cs="Arial"/>
          <w:sz w:val="20"/>
          <w:szCs w:val="20"/>
        </w:rPr>
        <w:t>62</w:t>
      </w:r>
      <w:r w:rsidRPr="00C66D17">
        <w:rPr>
          <w:rFonts w:ascii="Arial" w:hAnsi="Arial" w:cs="Arial"/>
          <w:sz w:val="20"/>
          <w:szCs w:val="20"/>
        </w:rPr>
        <w:t xml:space="preserve"> mio</w:t>
      </w:r>
      <w:r w:rsidR="009915DF" w:rsidRPr="00C66D17">
        <w:rPr>
          <w:rFonts w:ascii="Arial" w:hAnsi="Arial" w:cs="Arial"/>
          <w:sz w:val="20"/>
          <w:szCs w:val="20"/>
        </w:rPr>
        <w:t>.</w:t>
      </w:r>
      <w:r w:rsidRPr="00C66D17">
        <w:rPr>
          <w:rFonts w:ascii="Arial" w:hAnsi="Arial" w:cs="Arial"/>
          <w:sz w:val="20"/>
          <w:szCs w:val="20"/>
        </w:rPr>
        <w:t xml:space="preserve"> evrov</w:t>
      </w:r>
      <w:r w:rsidRPr="00E209FF">
        <w:rPr>
          <w:rFonts w:ascii="Arial" w:hAnsi="Arial" w:cs="Arial"/>
          <w:sz w:val="20"/>
          <w:szCs w:val="20"/>
        </w:rPr>
        <w:t xml:space="preserve"> regresa za letni dopust, oproščenega dohodnine in prispevkov za socialno varnost</w:t>
      </w:r>
      <w:r w:rsidR="00222475">
        <w:rPr>
          <w:rFonts w:ascii="Arial" w:hAnsi="Arial" w:cs="Arial"/>
          <w:sz w:val="20"/>
          <w:szCs w:val="20"/>
        </w:rPr>
        <w:t>. To</w:t>
      </w:r>
      <w:r w:rsidRPr="00E209FF">
        <w:rPr>
          <w:rFonts w:ascii="Arial" w:hAnsi="Arial" w:cs="Arial"/>
          <w:sz w:val="20"/>
          <w:szCs w:val="20"/>
        </w:rPr>
        <w:t xml:space="preserve"> je </w:t>
      </w:r>
      <w:r w:rsidR="00222475">
        <w:rPr>
          <w:rFonts w:ascii="Arial" w:hAnsi="Arial" w:cs="Arial"/>
          <w:sz w:val="20"/>
          <w:szCs w:val="20"/>
        </w:rPr>
        <w:t xml:space="preserve">bilo </w:t>
      </w:r>
      <w:r w:rsidRPr="00E209FF">
        <w:rPr>
          <w:rFonts w:ascii="Arial" w:hAnsi="Arial" w:cs="Arial"/>
          <w:sz w:val="20"/>
          <w:szCs w:val="20"/>
        </w:rPr>
        <w:t xml:space="preserve">za 6,4 </w:t>
      </w:r>
      <w:r w:rsidRPr="00086DBA">
        <w:rPr>
          <w:rFonts w:ascii="Arial" w:hAnsi="Arial" w:cs="Arial"/>
          <w:sz w:val="20"/>
          <w:szCs w:val="20"/>
        </w:rPr>
        <w:t>odstotka več kot v letu prej in je predvsem posledica zvišanja</w:t>
      </w:r>
      <w:r w:rsidRPr="00E209FF">
        <w:rPr>
          <w:rFonts w:ascii="Arial" w:hAnsi="Arial" w:cs="Arial"/>
          <w:sz w:val="20"/>
          <w:szCs w:val="20"/>
        </w:rPr>
        <w:t xml:space="preserve"> minimalne plače, ki določa minimalno višino regresa, ter visoke zaposlenosti. Pri izračunu davčnega izdatka nismo upoštevali, da velja pri izplačilu regresa tudi oprostitev plačila prispevkov za socialno varnost (tako za </w:t>
      </w:r>
      <w:r w:rsidRPr="00086DBA">
        <w:rPr>
          <w:rFonts w:ascii="Arial" w:hAnsi="Arial" w:cs="Arial"/>
          <w:sz w:val="20"/>
          <w:szCs w:val="20"/>
        </w:rPr>
        <w:t xml:space="preserve">delodajalce kot tudi delojemalce), saj </w:t>
      </w:r>
      <w:r w:rsidR="00C74255" w:rsidRPr="00086DBA">
        <w:rPr>
          <w:rFonts w:ascii="Arial" w:hAnsi="Arial" w:cs="Arial"/>
          <w:sz w:val="20"/>
          <w:szCs w:val="20"/>
        </w:rPr>
        <w:t xml:space="preserve">ti </w:t>
      </w:r>
      <w:r w:rsidRPr="00086DBA">
        <w:rPr>
          <w:rFonts w:ascii="Arial" w:hAnsi="Arial" w:cs="Arial"/>
          <w:sz w:val="20"/>
          <w:szCs w:val="20"/>
        </w:rPr>
        <w:t xml:space="preserve">v tem poročilu niso zajeti. </w:t>
      </w:r>
      <w:r w:rsidR="00C74255" w:rsidRPr="00086DBA">
        <w:rPr>
          <w:rFonts w:ascii="Arial" w:hAnsi="Arial" w:cs="Arial"/>
          <w:sz w:val="20"/>
          <w:szCs w:val="20"/>
        </w:rPr>
        <w:t>Ob</w:t>
      </w:r>
      <w:r w:rsidRPr="00086DBA">
        <w:rPr>
          <w:rFonts w:ascii="Arial" w:hAnsi="Arial" w:cs="Arial"/>
          <w:sz w:val="20"/>
          <w:szCs w:val="20"/>
        </w:rPr>
        <w:t xml:space="preserve"> upošteva</w:t>
      </w:r>
      <w:r w:rsidR="00C74255" w:rsidRPr="00086DBA">
        <w:rPr>
          <w:rFonts w:ascii="Arial" w:hAnsi="Arial" w:cs="Arial"/>
          <w:sz w:val="20"/>
          <w:szCs w:val="20"/>
        </w:rPr>
        <w:t>nju</w:t>
      </w:r>
      <w:r w:rsidRPr="00086DBA">
        <w:rPr>
          <w:rFonts w:ascii="Arial" w:hAnsi="Arial" w:cs="Arial"/>
          <w:sz w:val="20"/>
          <w:szCs w:val="20"/>
        </w:rPr>
        <w:t>, da se ob polni obdavčitvi strošek izplačanega regresa za delodajalce ne bi spremenil, ocenjujemo, da bi bil celotni</w:t>
      </w:r>
      <w:r w:rsidRPr="00E209FF">
        <w:rPr>
          <w:rFonts w:ascii="Arial" w:hAnsi="Arial" w:cs="Arial"/>
          <w:sz w:val="20"/>
          <w:szCs w:val="20"/>
        </w:rPr>
        <w:t xml:space="preserve"> davčni izdatek oprostitve dohodnine in prispevkov za socialno varnost regresa za letni dopust 663 mio</w:t>
      </w:r>
      <w:r w:rsidR="009915DF">
        <w:rPr>
          <w:rFonts w:ascii="Arial" w:hAnsi="Arial" w:cs="Arial"/>
          <w:sz w:val="20"/>
          <w:szCs w:val="20"/>
        </w:rPr>
        <w:t>.</w:t>
      </w:r>
      <w:r w:rsidRPr="00E209FF">
        <w:rPr>
          <w:rFonts w:ascii="Arial" w:hAnsi="Arial" w:cs="Arial"/>
          <w:sz w:val="20"/>
          <w:szCs w:val="20"/>
        </w:rPr>
        <w:t xml:space="preserve"> evrov.</w:t>
      </w:r>
    </w:p>
    <w:p w14:paraId="59003B54" w14:textId="77777777" w:rsidR="001142FE" w:rsidRDefault="001142FE" w:rsidP="001142FE">
      <w:pPr>
        <w:spacing w:after="0" w:line="260" w:lineRule="atLeast"/>
        <w:jc w:val="both"/>
        <w:rPr>
          <w:rFonts w:ascii="Arial" w:hAnsi="Arial" w:cs="Arial"/>
          <w:color w:val="595959" w:themeColor="text1" w:themeTint="A6"/>
          <w:sz w:val="20"/>
          <w:szCs w:val="20"/>
        </w:rPr>
      </w:pPr>
    </w:p>
    <w:p w14:paraId="78F0D802" w14:textId="17E2F313" w:rsidR="001142FE" w:rsidRPr="00086DBA" w:rsidRDefault="001142FE" w:rsidP="001142FE">
      <w:pPr>
        <w:spacing w:after="0" w:line="260" w:lineRule="atLeast"/>
        <w:jc w:val="both"/>
        <w:rPr>
          <w:rFonts w:ascii="Arial" w:hAnsi="Arial" w:cs="Arial"/>
          <w:color w:val="595959" w:themeColor="text1" w:themeTint="A6"/>
          <w:sz w:val="20"/>
          <w:szCs w:val="20"/>
        </w:rPr>
      </w:pPr>
      <w:r w:rsidRPr="00E209FF">
        <w:rPr>
          <w:rFonts w:ascii="Arial" w:hAnsi="Arial" w:cs="Arial"/>
          <w:sz w:val="20"/>
          <w:szCs w:val="20"/>
        </w:rPr>
        <w:t>Olajšavo za vzdrževane otroke, katere davčni izdatek je znašal 307 mio</w:t>
      </w:r>
      <w:r w:rsidR="00CB3A2E">
        <w:rPr>
          <w:rFonts w:ascii="Arial" w:hAnsi="Arial" w:cs="Arial"/>
          <w:sz w:val="20"/>
          <w:szCs w:val="20"/>
        </w:rPr>
        <w:t>.</w:t>
      </w:r>
      <w:r w:rsidRPr="00E209FF">
        <w:rPr>
          <w:rFonts w:ascii="Arial" w:hAnsi="Arial" w:cs="Arial"/>
          <w:sz w:val="20"/>
          <w:szCs w:val="20"/>
        </w:rPr>
        <w:t xml:space="preserve"> evrov, je v letu 2024 uveljavljalo 326.699 zavezancev. </w:t>
      </w:r>
      <w:bookmarkStart w:id="4" w:name="_Hlk168485174"/>
      <w:r w:rsidRPr="00E209FF">
        <w:rPr>
          <w:rFonts w:ascii="Arial" w:hAnsi="Arial" w:cs="Arial"/>
          <w:sz w:val="20"/>
          <w:szCs w:val="20"/>
        </w:rPr>
        <w:t xml:space="preserve">Dodatna splošna olajšava, ki je bila pri dohodnini največji davčni </w:t>
      </w:r>
      <w:r w:rsidRPr="00086DBA">
        <w:rPr>
          <w:rFonts w:ascii="Arial" w:hAnsi="Arial" w:cs="Arial"/>
          <w:sz w:val="20"/>
          <w:szCs w:val="20"/>
        </w:rPr>
        <w:t>izdatek v letih od 2016 do 2021, je bila v letu 2024</w:t>
      </w:r>
      <w:r w:rsidR="00FA3F06" w:rsidRPr="00086DBA">
        <w:rPr>
          <w:rFonts w:ascii="Arial" w:hAnsi="Arial" w:cs="Arial"/>
          <w:sz w:val="20"/>
          <w:szCs w:val="20"/>
        </w:rPr>
        <w:t>,</w:t>
      </w:r>
      <w:r w:rsidRPr="00086DBA">
        <w:rPr>
          <w:rFonts w:ascii="Arial" w:hAnsi="Arial" w:cs="Arial"/>
          <w:sz w:val="20"/>
          <w:szCs w:val="20"/>
        </w:rPr>
        <w:t xml:space="preserve"> </w:t>
      </w:r>
      <w:r w:rsidR="00FA3F06" w:rsidRPr="00086DBA">
        <w:rPr>
          <w:rFonts w:ascii="Arial" w:hAnsi="Arial" w:cs="Arial"/>
          <w:sz w:val="20"/>
          <w:szCs w:val="20"/>
        </w:rPr>
        <w:t>ena</w:t>
      </w:r>
      <w:r w:rsidRPr="00086DBA">
        <w:rPr>
          <w:rFonts w:ascii="Arial" w:hAnsi="Arial" w:cs="Arial"/>
          <w:sz w:val="20"/>
          <w:szCs w:val="20"/>
        </w:rPr>
        <w:t xml:space="preserve">ko </w:t>
      </w:r>
      <w:r w:rsidR="00FA3F06" w:rsidRPr="00086DBA">
        <w:rPr>
          <w:rFonts w:ascii="Arial" w:hAnsi="Arial" w:cs="Arial"/>
          <w:sz w:val="20"/>
          <w:szCs w:val="20"/>
        </w:rPr>
        <w:t xml:space="preserve">kot </w:t>
      </w:r>
      <w:r w:rsidRPr="00086DBA">
        <w:rPr>
          <w:rFonts w:ascii="Arial" w:hAnsi="Arial" w:cs="Arial"/>
          <w:sz w:val="20"/>
          <w:szCs w:val="20"/>
        </w:rPr>
        <w:t>tudi leto prej, z 262 mio</w:t>
      </w:r>
      <w:r w:rsidR="00CB3A2E" w:rsidRPr="00086DBA">
        <w:rPr>
          <w:rFonts w:ascii="Arial" w:hAnsi="Arial" w:cs="Arial"/>
          <w:sz w:val="20"/>
          <w:szCs w:val="20"/>
        </w:rPr>
        <w:t>.</w:t>
      </w:r>
      <w:r w:rsidRPr="00086DBA">
        <w:rPr>
          <w:rFonts w:ascii="Arial" w:hAnsi="Arial" w:cs="Arial"/>
          <w:sz w:val="20"/>
          <w:szCs w:val="20"/>
        </w:rPr>
        <w:t xml:space="preserve"> evrov šele četrti največji davčni izdatek pri dohodnini. </w:t>
      </w:r>
      <w:r w:rsidR="00FA3F06" w:rsidRPr="00086DBA">
        <w:rPr>
          <w:rFonts w:ascii="Arial" w:hAnsi="Arial" w:cs="Arial"/>
          <w:sz w:val="20"/>
          <w:szCs w:val="20"/>
        </w:rPr>
        <w:t>V prim</w:t>
      </w:r>
      <w:r w:rsidRPr="00086DBA">
        <w:rPr>
          <w:rFonts w:ascii="Arial" w:hAnsi="Arial" w:cs="Arial"/>
          <w:sz w:val="20"/>
          <w:szCs w:val="20"/>
        </w:rPr>
        <w:t>e</w:t>
      </w:r>
      <w:r w:rsidR="00FA3F06" w:rsidRPr="00086DBA">
        <w:rPr>
          <w:rFonts w:ascii="Arial" w:hAnsi="Arial" w:cs="Arial"/>
          <w:sz w:val="20"/>
          <w:szCs w:val="20"/>
        </w:rPr>
        <w:t>rjavi</w:t>
      </w:r>
      <w:r w:rsidRPr="00086DBA">
        <w:rPr>
          <w:rFonts w:ascii="Arial" w:hAnsi="Arial" w:cs="Arial"/>
          <w:sz w:val="20"/>
          <w:szCs w:val="20"/>
        </w:rPr>
        <w:t xml:space="preserve"> </w:t>
      </w:r>
      <w:r w:rsidR="00FA3F06" w:rsidRPr="00086DBA">
        <w:rPr>
          <w:rFonts w:ascii="Arial" w:hAnsi="Arial" w:cs="Arial"/>
          <w:sz w:val="20"/>
          <w:szCs w:val="20"/>
        </w:rPr>
        <w:t>z</w:t>
      </w:r>
      <w:r w:rsidRPr="00086DBA">
        <w:rPr>
          <w:rFonts w:ascii="Arial" w:hAnsi="Arial" w:cs="Arial"/>
          <w:sz w:val="20"/>
          <w:szCs w:val="20"/>
        </w:rPr>
        <w:t xml:space="preserve"> leto</w:t>
      </w:r>
      <w:r w:rsidR="00FA3F06" w:rsidRPr="00086DBA">
        <w:rPr>
          <w:rFonts w:ascii="Arial" w:hAnsi="Arial" w:cs="Arial"/>
          <w:sz w:val="20"/>
          <w:szCs w:val="20"/>
        </w:rPr>
        <w:t>m</w:t>
      </w:r>
      <w:r w:rsidRPr="00086DBA">
        <w:rPr>
          <w:rFonts w:ascii="Arial" w:hAnsi="Arial" w:cs="Arial"/>
          <w:sz w:val="20"/>
          <w:szCs w:val="20"/>
        </w:rPr>
        <w:t xml:space="preserve"> 2023 se je višina davčnega izdatka za dodatno splošno olajšavo znižala za kar 10,8 odstotka; razlog za to je zlasti v rasti minimalne plače in posledični rasti drugih (nižjih) plač</w:t>
      </w:r>
      <w:r w:rsidR="008F274A">
        <w:rPr>
          <w:rFonts w:ascii="Arial" w:hAnsi="Arial" w:cs="Arial"/>
          <w:sz w:val="20"/>
          <w:szCs w:val="20"/>
        </w:rPr>
        <w:t>, kot tudi dejstva, da se v letih 2023 in tudi v letu 2024 ni valorizirala lestvica in davčne olajšave v skladu z ZDoh-2.</w:t>
      </w:r>
      <w:r w:rsidRPr="00086DBA">
        <w:rPr>
          <w:rFonts w:ascii="Arial" w:hAnsi="Arial" w:cs="Arial"/>
          <w:sz w:val="20"/>
          <w:szCs w:val="20"/>
        </w:rPr>
        <w:t>,</w:t>
      </w:r>
      <w:r w:rsidR="008F274A">
        <w:rPr>
          <w:rFonts w:ascii="Arial" w:hAnsi="Arial" w:cs="Arial"/>
          <w:sz w:val="20"/>
          <w:szCs w:val="20"/>
        </w:rPr>
        <w:t>Posledično</w:t>
      </w:r>
      <w:r w:rsidRPr="00086DBA">
        <w:rPr>
          <w:rFonts w:ascii="Arial" w:hAnsi="Arial" w:cs="Arial"/>
          <w:sz w:val="20"/>
          <w:szCs w:val="20"/>
        </w:rPr>
        <w:t xml:space="preserve"> precej zavezancev ni bilo več upravičen</w:t>
      </w:r>
      <w:r w:rsidR="00FA3F06" w:rsidRPr="00086DBA">
        <w:rPr>
          <w:rFonts w:ascii="Arial" w:hAnsi="Arial" w:cs="Arial"/>
          <w:sz w:val="20"/>
          <w:szCs w:val="20"/>
        </w:rPr>
        <w:t>ih</w:t>
      </w:r>
      <w:r w:rsidRPr="00086DBA">
        <w:rPr>
          <w:rFonts w:ascii="Arial" w:hAnsi="Arial" w:cs="Arial"/>
          <w:sz w:val="20"/>
          <w:szCs w:val="20"/>
        </w:rPr>
        <w:t xml:space="preserve"> do uveljavljanja dodatne splošne olajšave. </w:t>
      </w:r>
      <w:bookmarkEnd w:id="4"/>
      <w:r w:rsidRPr="00086DBA">
        <w:rPr>
          <w:rFonts w:ascii="Arial" w:hAnsi="Arial" w:cs="Arial"/>
          <w:sz w:val="20"/>
          <w:szCs w:val="20"/>
        </w:rPr>
        <w:t>Splošne davčne olajšave ne štejemo med davčne izdatke, saj jo lahko uveljavljajo vsi zavezanci za dohodnino in ne p</w:t>
      </w:r>
      <w:r w:rsidR="00FA3F06" w:rsidRPr="00086DBA">
        <w:rPr>
          <w:rFonts w:ascii="Arial" w:hAnsi="Arial" w:cs="Arial"/>
          <w:sz w:val="20"/>
          <w:szCs w:val="20"/>
        </w:rPr>
        <w:t>om</w:t>
      </w:r>
      <w:r w:rsidRPr="00086DBA">
        <w:rPr>
          <w:rFonts w:ascii="Arial" w:hAnsi="Arial" w:cs="Arial"/>
          <w:sz w:val="20"/>
          <w:szCs w:val="20"/>
        </w:rPr>
        <w:t>e</w:t>
      </w:r>
      <w:r w:rsidR="00FA3F06" w:rsidRPr="00086DBA">
        <w:rPr>
          <w:rFonts w:ascii="Arial" w:hAnsi="Arial" w:cs="Arial"/>
          <w:sz w:val="20"/>
          <w:szCs w:val="20"/>
        </w:rPr>
        <w:t>ni</w:t>
      </w:r>
      <w:r w:rsidRPr="00086DBA">
        <w:rPr>
          <w:rFonts w:ascii="Arial" w:hAnsi="Arial" w:cs="Arial"/>
          <w:sz w:val="20"/>
          <w:szCs w:val="20"/>
        </w:rPr>
        <w:t xml:space="preserve"> posebne davčne ugodnosti.</w:t>
      </w:r>
      <w:r w:rsidRPr="00086DBA">
        <w:rPr>
          <w:rStyle w:val="FootnoteReference"/>
          <w:rFonts w:ascii="Arial" w:hAnsi="Arial" w:cs="Arial"/>
          <w:sz w:val="20"/>
          <w:szCs w:val="20"/>
        </w:rPr>
        <w:footnoteReference w:id="1"/>
      </w:r>
    </w:p>
    <w:bookmarkEnd w:id="3"/>
    <w:p w14:paraId="4A9BC467" w14:textId="77777777" w:rsidR="001142FE" w:rsidRPr="00086DBA" w:rsidRDefault="001142FE" w:rsidP="001142FE">
      <w:pPr>
        <w:spacing w:after="0" w:line="260" w:lineRule="atLeast"/>
        <w:jc w:val="both"/>
        <w:rPr>
          <w:rFonts w:ascii="Arial" w:hAnsi="Arial" w:cs="Arial"/>
          <w:sz w:val="20"/>
          <w:szCs w:val="20"/>
        </w:rPr>
      </w:pPr>
    </w:p>
    <w:p w14:paraId="54CA910A" w14:textId="4DF8BDA5" w:rsidR="001142FE" w:rsidRPr="000355C1" w:rsidRDefault="001142FE" w:rsidP="001142FE">
      <w:pPr>
        <w:spacing w:after="0" w:line="260" w:lineRule="atLeast"/>
        <w:jc w:val="both"/>
        <w:rPr>
          <w:rFonts w:ascii="Arial" w:hAnsi="Arial" w:cs="Arial"/>
          <w:sz w:val="20"/>
          <w:szCs w:val="20"/>
        </w:rPr>
      </w:pPr>
      <w:r w:rsidRPr="00086DBA">
        <w:rPr>
          <w:rFonts w:ascii="Arial" w:hAnsi="Arial" w:cs="Arial"/>
          <w:sz w:val="20"/>
          <w:szCs w:val="20"/>
        </w:rPr>
        <w:t>V letu 2024 na področju dohodnine ni bil</w:t>
      </w:r>
      <w:r w:rsidR="00561369" w:rsidRPr="00086DBA">
        <w:rPr>
          <w:rFonts w:ascii="Arial" w:hAnsi="Arial" w:cs="Arial"/>
          <w:sz w:val="20"/>
          <w:szCs w:val="20"/>
        </w:rPr>
        <w:t>a</w:t>
      </w:r>
      <w:r w:rsidRPr="00086DBA">
        <w:rPr>
          <w:rFonts w:ascii="Arial" w:hAnsi="Arial" w:cs="Arial"/>
          <w:sz w:val="20"/>
          <w:szCs w:val="20"/>
        </w:rPr>
        <w:t xml:space="preserve"> uveden</w:t>
      </w:r>
      <w:r w:rsidR="00561369" w:rsidRPr="00086DBA">
        <w:rPr>
          <w:rFonts w:ascii="Arial" w:hAnsi="Arial" w:cs="Arial"/>
          <w:sz w:val="20"/>
          <w:szCs w:val="20"/>
        </w:rPr>
        <w:t>a</w:t>
      </w:r>
      <w:r w:rsidRPr="00086DBA">
        <w:rPr>
          <w:rFonts w:ascii="Arial" w:hAnsi="Arial" w:cs="Arial"/>
          <w:sz w:val="20"/>
          <w:szCs w:val="20"/>
        </w:rPr>
        <w:t xml:space="preserve"> noben</w:t>
      </w:r>
      <w:r w:rsidR="00561369" w:rsidRPr="00086DBA">
        <w:rPr>
          <w:rFonts w:ascii="Arial" w:hAnsi="Arial" w:cs="Arial"/>
          <w:sz w:val="20"/>
          <w:szCs w:val="20"/>
        </w:rPr>
        <w:t>a</w:t>
      </w:r>
      <w:r w:rsidRPr="00086DBA">
        <w:rPr>
          <w:rFonts w:ascii="Arial" w:hAnsi="Arial" w:cs="Arial"/>
          <w:sz w:val="20"/>
          <w:szCs w:val="20"/>
        </w:rPr>
        <w:t xml:space="preserve"> dodatn</w:t>
      </w:r>
      <w:r w:rsidR="00561369" w:rsidRPr="00086DBA">
        <w:rPr>
          <w:rFonts w:ascii="Arial" w:hAnsi="Arial" w:cs="Arial"/>
          <w:sz w:val="20"/>
          <w:szCs w:val="20"/>
        </w:rPr>
        <w:t>a</w:t>
      </w:r>
      <w:r w:rsidRPr="00086DBA">
        <w:rPr>
          <w:rFonts w:ascii="Arial" w:hAnsi="Arial" w:cs="Arial"/>
          <w:sz w:val="20"/>
          <w:szCs w:val="20"/>
        </w:rPr>
        <w:t xml:space="preserve"> olajšav</w:t>
      </w:r>
      <w:r w:rsidR="00561369" w:rsidRPr="00086DBA">
        <w:rPr>
          <w:rFonts w:ascii="Arial" w:hAnsi="Arial" w:cs="Arial"/>
          <w:sz w:val="20"/>
          <w:szCs w:val="20"/>
        </w:rPr>
        <w:t>a</w:t>
      </w:r>
      <w:r w:rsidRPr="00086DBA">
        <w:rPr>
          <w:rFonts w:ascii="Arial" w:hAnsi="Arial" w:cs="Arial"/>
          <w:sz w:val="20"/>
          <w:szCs w:val="20"/>
        </w:rPr>
        <w:t xml:space="preserve"> ali oprostitev, kar je z vidika preglednosti davčnega sistema in zagotavljanja davčne pravičnosti pozitivno.</w:t>
      </w:r>
    </w:p>
    <w:p w14:paraId="7A2AFC81" w14:textId="77777777" w:rsidR="001142FE" w:rsidRDefault="001142FE" w:rsidP="001142FE">
      <w:pPr>
        <w:spacing w:after="0" w:line="260" w:lineRule="atLeast"/>
        <w:jc w:val="both"/>
        <w:rPr>
          <w:rFonts w:ascii="Arial" w:hAnsi="Arial" w:cs="Arial"/>
          <w:sz w:val="20"/>
          <w:szCs w:val="20"/>
        </w:rPr>
      </w:pPr>
    </w:p>
    <w:p w14:paraId="5E25D2D4" w14:textId="25147C42" w:rsidR="001142FE" w:rsidRPr="000355C1" w:rsidRDefault="001142FE" w:rsidP="001142FE">
      <w:pPr>
        <w:spacing w:after="0" w:line="260" w:lineRule="atLeast"/>
        <w:jc w:val="both"/>
        <w:rPr>
          <w:rFonts w:ascii="Arial" w:hAnsi="Arial" w:cs="Arial"/>
          <w:sz w:val="20"/>
          <w:szCs w:val="20"/>
        </w:rPr>
      </w:pPr>
      <w:r w:rsidRPr="000355C1">
        <w:rPr>
          <w:rFonts w:ascii="Arial" w:hAnsi="Arial" w:cs="Arial"/>
          <w:sz w:val="20"/>
          <w:szCs w:val="20"/>
        </w:rPr>
        <w:t xml:space="preserve">Ocena davčnih izdatkov, za katere so na voljo podatki, je v letu 2024 že </w:t>
      </w:r>
      <w:r w:rsidRPr="00086DBA">
        <w:rPr>
          <w:rFonts w:ascii="Arial" w:hAnsi="Arial" w:cs="Arial"/>
          <w:sz w:val="20"/>
          <w:szCs w:val="20"/>
        </w:rPr>
        <w:t>tako znašala r</w:t>
      </w:r>
      <w:r w:rsidR="00561369" w:rsidRPr="00086DBA">
        <w:rPr>
          <w:rFonts w:ascii="Arial" w:hAnsi="Arial" w:cs="Arial"/>
          <w:sz w:val="20"/>
          <w:szCs w:val="20"/>
        </w:rPr>
        <w:t>azmerom</w:t>
      </w:r>
      <w:r w:rsidRPr="00086DBA">
        <w:rPr>
          <w:rFonts w:ascii="Arial" w:hAnsi="Arial" w:cs="Arial"/>
          <w:sz w:val="20"/>
          <w:szCs w:val="20"/>
        </w:rPr>
        <w:t>a</w:t>
      </w:r>
      <w:r w:rsidRPr="000355C1">
        <w:rPr>
          <w:rFonts w:ascii="Arial" w:hAnsi="Arial" w:cs="Arial"/>
          <w:sz w:val="20"/>
          <w:szCs w:val="20"/>
        </w:rPr>
        <w:t xml:space="preserve"> visokih 1</w:t>
      </w:r>
      <w:r w:rsidR="00561369">
        <w:rPr>
          <w:rFonts w:ascii="Arial" w:hAnsi="Arial" w:cs="Arial"/>
          <w:sz w:val="20"/>
          <w:szCs w:val="20"/>
        </w:rPr>
        <w:t>.</w:t>
      </w:r>
      <w:r w:rsidRPr="000355C1">
        <w:rPr>
          <w:rFonts w:ascii="Arial" w:hAnsi="Arial" w:cs="Arial"/>
          <w:sz w:val="20"/>
          <w:szCs w:val="20"/>
        </w:rPr>
        <w:t>52</w:t>
      </w:r>
      <w:r w:rsidR="00157571">
        <w:rPr>
          <w:rFonts w:ascii="Arial" w:hAnsi="Arial" w:cs="Arial"/>
          <w:sz w:val="20"/>
          <w:szCs w:val="20"/>
        </w:rPr>
        <w:t>1</w:t>
      </w:r>
      <w:r w:rsidRPr="000355C1">
        <w:rPr>
          <w:rFonts w:ascii="Arial" w:hAnsi="Arial" w:cs="Arial"/>
          <w:sz w:val="20"/>
          <w:szCs w:val="20"/>
        </w:rPr>
        <w:t xml:space="preserve"> mio</w:t>
      </w:r>
      <w:r w:rsidR="00CB3A2E">
        <w:rPr>
          <w:rFonts w:ascii="Arial" w:hAnsi="Arial" w:cs="Arial"/>
          <w:sz w:val="20"/>
          <w:szCs w:val="20"/>
        </w:rPr>
        <w:t>.</w:t>
      </w:r>
      <w:r w:rsidRPr="000355C1">
        <w:rPr>
          <w:rFonts w:ascii="Arial" w:hAnsi="Arial" w:cs="Arial"/>
          <w:sz w:val="20"/>
          <w:szCs w:val="20"/>
        </w:rPr>
        <w:t xml:space="preserve"> evrov al</w:t>
      </w:r>
      <w:r w:rsidR="001C1CB1">
        <w:rPr>
          <w:rFonts w:ascii="Arial" w:hAnsi="Arial" w:cs="Arial"/>
          <w:sz w:val="20"/>
          <w:szCs w:val="20"/>
        </w:rPr>
        <w:t>i</w:t>
      </w:r>
      <w:r w:rsidRPr="000355C1">
        <w:rPr>
          <w:rFonts w:ascii="Arial" w:hAnsi="Arial" w:cs="Arial"/>
          <w:sz w:val="20"/>
          <w:szCs w:val="20"/>
        </w:rPr>
        <w:t xml:space="preserve"> 2,2</w:t>
      </w:r>
      <w:r w:rsidR="00157571">
        <w:rPr>
          <w:rFonts w:ascii="Arial" w:hAnsi="Arial" w:cs="Arial"/>
          <w:sz w:val="20"/>
          <w:szCs w:val="20"/>
        </w:rPr>
        <w:t>6</w:t>
      </w:r>
      <w:r w:rsidRPr="000355C1">
        <w:rPr>
          <w:rFonts w:ascii="Arial" w:hAnsi="Arial" w:cs="Arial"/>
          <w:sz w:val="20"/>
          <w:szCs w:val="20"/>
        </w:rPr>
        <w:t xml:space="preserve"> </w:t>
      </w:r>
      <w:r w:rsidR="00B12699">
        <w:rPr>
          <w:rFonts w:ascii="Arial" w:hAnsi="Arial" w:cs="Arial"/>
          <w:sz w:val="20"/>
          <w:szCs w:val="20"/>
        </w:rPr>
        <w:t>odstotka</w:t>
      </w:r>
      <w:r w:rsidRPr="000355C1">
        <w:rPr>
          <w:rFonts w:ascii="Arial" w:hAnsi="Arial" w:cs="Arial"/>
          <w:sz w:val="20"/>
          <w:szCs w:val="20"/>
        </w:rPr>
        <w:t xml:space="preserve"> BDP. Od tega </w:t>
      </w:r>
      <w:r w:rsidR="00BC033B">
        <w:rPr>
          <w:rFonts w:ascii="Arial" w:hAnsi="Arial" w:cs="Arial"/>
          <w:sz w:val="20"/>
          <w:szCs w:val="20"/>
        </w:rPr>
        <w:t xml:space="preserve">je </w:t>
      </w:r>
      <w:r w:rsidRPr="000355C1">
        <w:rPr>
          <w:rFonts w:ascii="Arial" w:hAnsi="Arial" w:cs="Arial"/>
          <w:sz w:val="20"/>
          <w:szCs w:val="20"/>
        </w:rPr>
        <w:t>705 mio</w:t>
      </w:r>
      <w:r w:rsidR="00CB3A2E">
        <w:rPr>
          <w:rFonts w:ascii="Arial" w:hAnsi="Arial" w:cs="Arial"/>
          <w:sz w:val="20"/>
          <w:szCs w:val="20"/>
        </w:rPr>
        <w:t>.</w:t>
      </w:r>
      <w:r w:rsidRPr="000355C1">
        <w:rPr>
          <w:rFonts w:ascii="Arial" w:hAnsi="Arial" w:cs="Arial"/>
          <w:sz w:val="20"/>
          <w:szCs w:val="20"/>
        </w:rPr>
        <w:t xml:space="preserve"> evrov za</w:t>
      </w:r>
      <w:r w:rsidR="00BC033B">
        <w:rPr>
          <w:rFonts w:ascii="Arial" w:hAnsi="Arial" w:cs="Arial"/>
          <w:sz w:val="20"/>
          <w:szCs w:val="20"/>
        </w:rPr>
        <w:t>jem</w:t>
      </w:r>
      <w:r w:rsidRPr="000355C1">
        <w:rPr>
          <w:rFonts w:ascii="Arial" w:hAnsi="Arial" w:cs="Arial"/>
          <w:sz w:val="20"/>
          <w:szCs w:val="20"/>
        </w:rPr>
        <w:t>a</w:t>
      </w:r>
      <w:r w:rsidR="00BC033B">
        <w:rPr>
          <w:rFonts w:ascii="Arial" w:hAnsi="Arial" w:cs="Arial"/>
          <w:sz w:val="20"/>
          <w:szCs w:val="20"/>
        </w:rPr>
        <w:t>l</w:t>
      </w:r>
      <w:r w:rsidRPr="000355C1">
        <w:rPr>
          <w:rFonts w:ascii="Arial" w:hAnsi="Arial" w:cs="Arial"/>
          <w:sz w:val="20"/>
          <w:szCs w:val="20"/>
        </w:rPr>
        <w:t xml:space="preserve"> učinek olajšav, upoštevan</w:t>
      </w:r>
      <w:r w:rsidR="00BC033B">
        <w:rPr>
          <w:rFonts w:ascii="Arial" w:hAnsi="Arial" w:cs="Arial"/>
          <w:sz w:val="20"/>
          <w:szCs w:val="20"/>
        </w:rPr>
        <w:t>ih</w:t>
      </w:r>
      <w:r w:rsidRPr="000355C1">
        <w:rPr>
          <w:rFonts w:ascii="Arial" w:hAnsi="Arial" w:cs="Arial"/>
          <w:sz w:val="20"/>
          <w:szCs w:val="20"/>
        </w:rPr>
        <w:t xml:space="preserve"> v letni odmeri dohodnine (brez splošne olajšave), učinek drugih davčnih izdatkov fizičnih oseb, ki niso zajeti v odmeri dohodnine (pomoči, subvencije, odškodnine, štipendije in drugo </w:t>
      </w:r>
      <w:r w:rsidR="00BC033B">
        <w:rPr>
          <w:rFonts w:ascii="Arial" w:hAnsi="Arial" w:cs="Arial"/>
          <w:sz w:val="20"/>
          <w:szCs w:val="20"/>
        </w:rPr>
        <w:t>ter</w:t>
      </w:r>
      <w:r w:rsidR="00BC033B" w:rsidRPr="000355C1">
        <w:rPr>
          <w:rFonts w:ascii="Arial" w:hAnsi="Arial" w:cs="Arial"/>
          <w:sz w:val="20"/>
          <w:szCs w:val="20"/>
        </w:rPr>
        <w:t xml:space="preserve"> </w:t>
      </w:r>
      <w:r w:rsidRPr="000355C1">
        <w:rPr>
          <w:rFonts w:ascii="Arial" w:hAnsi="Arial" w:cs="Arial"/>
          <w:sz w:val="20"/>
          <w:szCs w:val="20"/>
        </w:rPr>
        <w:t>tudi izdatki, povezani z dohodki iz kapitala in oprostitve), pa je 8</w:t>
      </w:r>
      <w:r w:rsidR="00157571">
        <w:rPr>
          <w:rFonts w:ascii="Arial" w:hAnsi="Arial" w:cs="Arial"/>
          <w:sz w:val="20"/>
          <w:szCs w:val="20"/>
        </w:rPr>
        <w:t>16</w:t>
      </w:r>
      <w:r w:rsidRPr="000355C1">
        <w:rPr>
          <w:rFonts w:ascii="Arial" w:hAnsi="Arial" w:cs="Arial"/>
          <w:sz w:val="20"/>
          <w:szCs w:val="20"/>
        </w:rPr>
        <w:t xml:space="preserve"> mio</w:t>
      </w:r>
      <w:r w:rsidR="00CB3A2E">
        <w:rPr>
          <w:rFonts w:ascii="Arial" w:hAnsi="Arial" w:cs="Arial"/>
          <w:sz w:val="20"/>
          <w:szCs w:val="20"/>
        </w:rPr>
        <w:t>.</w:t>
      </w:r>
      <w:r w:rsidRPr="000355C1">
        <w:rPr>
          <w:rFonts w:ascii="Arial" w:hAnsi="Arial" w:cs="Arial"/>
          <w:sz w:val="20"/>
          <w:szCs w:val="20"/>
        </w:rPr>
        <w:t xml:space="preserve"> evrov.</w:t>
      </w:r>
    </w:p>
    <w:p w14:paraId="6C15F37E" w14:textId="77777777" w:rsidR="001142FE" w:rsidRPr="000355C1" w:rsidRDefault="001142FE" w:rsidP="001142FE">
      <w:pPr>
        <w:spacing w:after="0" w:line="260" w:lineRule="atLeast"/>
        <w:jc w:val="both"/>
        <w:rPr>
          <w:rFonts w:ascii="Arial" w:hAnsi="Arial" w:cs="Arial"/>
          <w:sz w:val="20"/>
          <w:szCs w:val="20"/>
        </w:rPr>
      </w:pPr>
    </w:p>
    <w:p w14:paraId="212B18DE" w14:textId="6B6CCD00" w:rsidR="001142FE" w:rsidRPr="000355C1" w:rsidRDefault="001142FE" w:rsidP="001142FE">
      <w:pPr>
        <w:spacing w:after="0" w:line="260" w:lineRule="atLeast"/>
        <w:jc w:val="both"/>
        <w:rPr>
          <w:rFonts w:ascii="Arial" w:hAnsi="Arial" w:cs="Arial"/>
          <w:sz w:val="20"/>
          <w:szCs w:val="20"/>
        </w:rPr>
      </w:pPr>
      <w:r w:rsidRPr="000355C1">
        <w:rPr>
          <w:rFonts w:ascii="Arial" w:hAnsi="Arial" w:cs="Arial"/>
          <w:sz w:val="20"/>
          <w:szCs w:val="20"/>
        </w:rPr>
        <w:t xml:space="preserve">Višine davčnega izdatka zaradi oprostitve dohodnine od prodaje nepremičnine v primeru, da zavezanec v njej prebiva </w:t>
      </w:r>
      <w:r w:rsidR="00BC033B">
        <w:rPr>
          <w:rFonts w:ascii="Arial" w:hAnsi="Arial" w:cs="Arial"/>
          <w:sz w:val="20"/>
          <w:szCs w:val="20"/>
        </w:rPr>
        <w:t>n</w:t>
      </w:r>
      <w:r w:rsidRPr="000355C1">
        <w:rPr>
          <w:rFonts w:ascii="Arial" w:hAnsi="Arial" w:cs="Arial"/>
          <w:sz w:val="20"/>
          <w:szCs w:val="20"/>
        </w:rPr>
        <w:t>aj</w:t>
      </w:r>
      <w:r w:rsidR="00BC033B">
        <w:rPr>
          <w:rFonts w:ascii="Arial" w:hAnsi="Arial" w:cs="Arial"/>
          <w:sz w:val="20"/>
          <w:szCs w:val="20"/>
        </w:rPr>
        <w:t>manj</w:t>
      </w:r>
      <w:r w:rsidRPr="000355C1">
        <w:rPr>
          <w:rFonts w:ascii="Arial" w:hAnsi="Arial" w:cs="Arial"/>
          <w:sz w:val="20"/>
          <w:szCs w:val="20"/>
        </w:rPr>
        <w:t xml:space="preserve"> tri leta, ne moremo oceniti, saj od leta 2021 nimamo več primernih podatkov za njegovo oceno. V letu 2020 je ta davčni izdatek znašal 23 mio</w:t>
      </w:r>
      <w:r w:rsidR="00CB3A2E">
        <w:rPr>
          <w:rFonts w:ascii="Arial" w:hAnsi="Arial" w:cs="Arial"/>
          <w:sz w:val="20"/>
          <w:szCs w:val="20"/>
        </w:rPr>
        <w:t>.</w:t>
      </w:r>
      <w:r w:rsidRPr="000355C1">
        <w:rPr>
          <w:rFonts w:ascii="Arial" w:hAnsi="Arial" w:cs="Arial"/>
          <w:sz w:val="20"/>
          <w:szCs w:val="20"/>
        </w:rPr>
        <w:t xml:space="preserve"> evrov. Pomanjkanje podatkov, zlasti </w:t>
      </w:r>
      <w:r w:rsidR="008105BC">
        <w:rPr>
          <w:rFonts w:ascii="Arial" w:hAnsi="Arial" w:cs="Arial"/>
          <w:sz w:val="20"/>
          <w:szCs w:val="20"/>
        </w:rPr>
        <w:t>v zvezi z</w:t>
      </w:r>
      <w:r w:rsidRPr="000355C1">
        <w:rPr>
          <w:rFonts w:ascii="Arial" w:hAnsi="Arial" w:cs="Arial"/>
          <w:sz w:val="20"/>
          <w:szCs w:val="20"/>
        </w:rPr>
        <w:t xml:space="preserve"> oprostitv</w:t>
      </w:r>
      <w:r w:rsidR="00086DBA">
        <w:rPr>
          <w:rFonts w:ascii="Arial" w:hAnsi="Arial" w:cs="Arial"/>
          <w:sz w:val="20"/>
          <w:szCs w:val="20"/>
        </w:rPr>
        <w:t>ijo</w:t>
      </w:r>
      <w:r w:rsidRPr="000355C1">
        <w:rPr>
          <w:rFonts w:ascii="Arial" w:hAnsi="Arial" w:cs="Arial"/>
          <w:sz w:val="20"/>
          <w:szCs w:val="20"/>
        </w:rPr>
        <w:t xml:space="preserve"> plačila davka na kapitalske dobičke od prodaje finančnih instrumentov ali nepremičnin po preteku 15 let lastništva, otežuje natančnost ocenjevanja. Ocena davčnih izdatkov pri kapitalskih dobičkih tako poleg izračuna na podlagi dejanskih podatkov temelji tudi </w:t>
      </w:r>
      <w:r w:rsidRPr="00086DBA">
        <w:rPr>
          <w:rFonts w:ascii="Arial" w:hAnsi="Arial" w:cs="Arial"/>
          <w:sz w:val="20"/>
          <w:szCs w:val="20"/>
        </w:rPr>
        <w:t xml:space="preserve">na </w:t>
      </w:r>
      <w:r w:rsidR="006A16B5">
        <w:rPr>
          <w:rFonts w:ascii="Arial" w:hAnsi="Arial" w:cs="Arial"/>
          <w:sz w:val="20"/>
          <w:szCs w:val="20"/>
        </w:rPr>
        <w:t>strokovni</w:t>
      </w:r>
      <w:r w:rsidRPr="00086DBA">
        <w:rPr>
          <w:rFonts w:ascii="Arial" w:hAnsi="Arial" w:cs="Arial"/>
          <w:sz w:val="20"/>
          <w:szCs w:val="20"/>
        </w:rPr>
        <w:t xml:space="preserve"> oceni velikosti oproščenih</w:t>
      </w:r>
      <w:r w:rsidRPr="000355C1">
        <w:rPr>
          <w:rFonts w:ascii="Arial" w:hAnsi="Arial" w:cs="Arial"/>
          <w:sz w:val="20"/>
          <w:szCs w:val="20"/>
        </w:rPr>
        <w:t xml:space="preserve"> dohodkov.</w:t>
      </w:r>
    </w:p>
    <w:p w14:paraId="0D65CC4D" w14:textId="77777777" w:rsidR="001142FE" w:rsidRPr="00F74EF4" w:rsidRDefault="001142FE" w:rsidP="001142FE">
      <w:pPr>
        <w:spacing w:after="0" w:line="260" w:lineRule="atLeast"/>
        <w:jc w:val="both"/>
        <w:rPr>
          <w:rFonts w:ascii="Arial" w:hAnsi="Arial" w:cs="Arial"/>
          <w:color w:val="595959" w:themeColor="text1" w:themeTint="A6"/>
          <w:sz w:val="20"/>
          <w:szCs w:val="20"/>
        </w:rPr>
      </w:pPr>
    </w:p>
    <w:p w14:paraId="155B5CAC" w14:textId="207AF8CE" w:rsidR="001142FE" w:rsidRPr="00F74EF4" w:rsidRDefault="001142FE" w:rsidP="001142FE">
      <w:pPr>
        <w:spacing w:after="0" w:line="260" w:lineRule="atLeast"/>
        <w:jc w:val="both"/>
        <w:rPr>
          <w:rFonts w:ascii="Arial" w:hAnsi="Arial" w:cs="Arial"/>
          <w:color w:val="595959" w:themeColor="text1" w:themeTint="A6"/>
          <w:sz w:val="20"/>
          <w:szCs w:val="20"/>
        </w:rPr>
      </w:pPr>
      <w:bookmarkStart w:id="5" w:name="_Hlk168557180"/>
      <w:r w:rsidRPr="00447A0D">
        <w:rPr>
          <w:rFonts w:ascii="Arial" w:hAnsi="Arial" w:cs="Arial"/>
          <w:sz w:val="20"/>
          <w:szCs w:val="20"/>
        </w:rPr>
        <w:t>V okviru dohodkov iz delovnega razmerja prejemajo zavezanci poleg dohodkov, ki se vštevajo v davčno osnovo, tudi dohodke, ki so iz n</w:t>
      </w:r>
      <w:r w:rsidR="00144365">
        <w:rPr>
          <w:rFonts w:ascii="Arial" w:hAnsi="Arial" w:cs="Arial"/>
          <w:sz w:val="20"/>
          <w:szCs w:val="20"/>
        </w:rPr>
        <w:t>j</w:t>
      </w:r>
      <w:r w:rsidRPr="00447A0D">
        <w:rPr>
          <w:rFonts w:ascii="Arial" w:hAnsi="Arial" w:cs="Arial"/>
          <w:sz w:val="20"/>
          <w:szCs w:val="20"/>
        </w:rPr>
        <w:t>e izvzeti</w:t>
      </w:r>
      <w:r w:rsidR="00144365">
        <w:rPr>
          <w:rFonts w:ascii="Arial" w:hAnsi="Arial" w:cs="Arial"/>
          <w:sz w:val="20"/>
          <w:szCs w:val="20"/>
        </w:rPr>
        <w:t>; mednje</w:t>
      </w:r>
      <w:r w:rsidRPr="00447A0D">
        <w:rPr>
          <w:rFonts w:ascii="Arial" w:hAnsi="Arial" w:cs="Arial"/>
          <w:sz w:val="20"/>
          <w:szCs w:val="20"/>
        </w:rPr>
        <w:t xml:space="preserve"> spadajo med drugim vsa povračila stroškov, povezana z delom. To so poleg že navedenega regresa za letni dopust in dela dohodka iz naslova poslovne uspešnosti še povračilo </w:t>
      </w:r>
      <w:r w:rsidR="00157D8A">
        <w:rPr>
          <w:rFonts w:ascii="Arial" w:hAnsi="Arial" w:cs="Arial"/>
          <w:sz w:val="20"/>
          <w:szCs w:val="20"/>
        </w:rPr>
        <w:t xml:space="preserve">stroškov </w:t>
      </w:r>
      <w:r w:rsidRPr="00447A0D">
        <w:rPr>
          <w:rFonts w:ascii="Arial" w:hAnsi="Arial" w:cs="Arial"/>
          <w:sz w:val="20"/>
          <w:szCs w:val="20"/>
        </w:rPr>
        <w:t xml:space="preserve">za prehrano med delom, </w:t>
      </w:r>
      <w:r w:rsidR="00157D8A">
        <w:rPr>
          <w:rFonts w:ascii="Arial" w:hAnsi="Arial" w:cs="Arial"/>
          <w:sz w:val="20"/>
          <w:szCs w:val="20"/>
        </w:rPr>
        <w:t xml:space="preserve">za </w:t>
      </w:r>
      <w:r w:rsidRPr="00447A0D">
        <w:rPr>
          <w:rFonts w:ascii="Arial" w:hAnsi="Arial" w:cs="Arial"/>
          <w:sz w:val="20"/>
          <w:szCs w:val="20"/>
        </w:rPr>
        <w:t>prevoz na delo in z dela, dnevnice, prevoz na službenem potovanju, jubilejna nagrada, odpravnina ob upokojitvi in drugi. Zneski povračil stroškov in drugih dohodkov iz delovnega razmerja se do višine dohodka, določen</w:t>
      </w:r>
      <w:r w:rsidR="00157D8A">
        <w:rPr>
          <w:rFonts w:ascii="Arial" w:hAnsi="Arial" w:cs="Arial"/>
          <w:sz w:val="20"/>
          <w:szCs w:val="20"/>
        </w:rPr>
        <w:t>e</w:t>
      </w:r>
      <w:r w:rsidRPr="00447A0D">
        <w:rPr>
          <w:rFonts w:ascii="Arial" w:hAnsi="Arial" w:cs="Arial"/>
          <w:sz w:val="20"/>
          <w:szCs w:val="20"/>
        </w:rPr>
        <w:t xml:space="preserve"> z Uredbo o davčni obravnavi povračil stroškov in drugih dohodkov iz delovnega razmerja, ne vštevajo v davčno osnovo. Po podatkih iz obračunov davčnih odtegljajev za leto 2024 so dohodki povračil stroškov </w:t>
      </w:r>
      <w:r w:rsidRPr="004634A2">
        <w:rPr>
          <w:rFonts w:ascii="Arial" w:hAnsi="Arial" w:cs="Arial"/>
          <w:sz w:val="20"/>
          <w:szCs w:val="20"/>
        </w:rPr>
        <w:t xml:space="preserve">do </w:t>
      </w:r>
      <w:r w:rsidR="00002C85" w:rsidRPr="004634A2">
        <w:rPr>
          <w:rFonts w:ascii="Arial" w:hAnsi="Arial" w:cs="Arial"/>
          <w:sz w:val="20"/>
          <w:szCs w:val="20"/>
        </w:rPr>
        <w:t xml:space="preserve">višine iz </w:t>
      </w:r>
      <w:r w:rsidRPr="004923B4">
        <w:rPr>
          <w:rFonts w:ascii="Arial" w:hAnsi="Arial" w:cs="Arial"/>
          <w:sz w:val="20"/>
          <w:szCs w:val="20"/>
        </w:rPr>
        <w:t>uredbe znašali skupno približno 2.950 mio</w:t>
      </w:r>
      <w:r w:rsidR="00CB3A2E" w:rsidRPr="008A78FC">
        <w:rPr>
          <w:rFonts w:ascii="Arial" w:hAnsi="Arial" w:cs="Arial"/>
          <w:sz w:val="20"/>
          <w:szCs w:val="20"/>
        </w:rPr>
        <w:t>.</w:t>
      </w:r>
      <w:r w:rsidRPr="008A78FC">
        <w:rPr>
          <w:rFonts w:ascii="Arial" w:hAnsi="Arial" w:cs="Arial"/>
          <w:sz w:val="20"/>
          <w:szCs w:val="20"/>
        </w:rPr>
        <w:t xml:space="preserve"> evrov. Pri tem so največji del </w:t>
      </w:r>
      <w:r w:rsidR="003B3ED3" w:rsidRPr="008A78FC">
        <w:rPr>
          <w:rFonts w:ascii="Arial" w:hAnsi="Arial" w:cs="Arial"/>
          <w:sz w:val="20"/>
          <w:szCs w:val="20"/>
        </w:rPr>
        <w:t xml:space="preserve">zajemala </w:t>
      </w:r>
      <w:r w:rsidRPr="008A78FC">
        <w:rPr>
          <w:rFonts w:ascii="Arial" w:hAnsi="Arial" w:cs="Arial"/>
          <w:sz w:val="20"/>
          <w:szCs w:val="20"/>
        </w:rPr>
        <w:t xml:space="preserve">povračila stroškov </w:t>
      </w:r>
      <w:r w:rsidR="003B3ED3" w:rsidRPr="008A78FC">
        <w:rPr>
          <w:rFonts w:ascii="Arial" w:hAnsi="Arial" w:cs="Arial"/>
          <w:sz w:val="20"/>
          <w:szCs w:val="20"/>
        </w:rPr>
        <w:t xml:space="preserve">za </w:t>
      </w:r>
      <w:r w:rsidRPr="008A78FC">
        <w:rPr>
          <w:rFonts w:ascii="Arial" w:hAnsi="Arial" w:cs="Arial"/>
          <w:sz w:val="20"/>
          <w:szCs w:val="20"/>
        </w:rPr>
        <w:t>prehran</w:t>
      </w:r>
      <w:r w:rsidR="003B3ED3" w:rsidRPr="008A78FC">
        <w:rPr>
          <w:rFonts w:ascii="Arial" w:hAnsi="Arial" w:cs="Arial"/>
          <w:sz w:val="20"/>
          <w:szCs w:val="20"/>
        </w:rPr>
        <w:t>o</w:t>
      </w:r>
      <w:r w:rsidRPr="008A78FC">
        <w:rPr>
          <w:rFonts w:ascii="Arial" w:hAnsi="Arial" w:cs="Arial"/>
          <w:sz w:val="20"/>
          <w:szCs w:val="20"/>
        </w:rPr>
        <w:t xml:space="preserve"> med delom ter </w:t>
      </w:r>
      <w:r w:rsidR="003B3ED3" w:rsidRPr="008A78FC">
        <w:rPr>
          <w:rFonts w:ascii="Arial" w:hAnsi="Arial" w:cs="Arial"/>
          <w:sz w:val="20"/>
          <w:szCs w:val="20"/>
        </w:rPr>
        <w:t xml:space="preserve">za </w:t>
      </w:r>
      <w:r w:rsidRPr="008A78FC">
        <w:rPr>
          <w:rFonts w:ascii="Arial" w:hAnsi="Arial" w:cs="Arial"/>
          <w:sz w:val="20"/>
          <w:szCs w:val="20"/>
        </w:rPr>
        <w:t>prevoz na delo in z dela (1.950 mio</w:t>
      </w:r>
      <w:r w:rsidR="00CB3A2E" w:rsidRPr="008A78FC">
        <w:rPr>
          <w:rFonts w:ascii="Arial" w:hAnsi="Arial" w:cs="Arial"/>
          <w:sz w:val="20"/>
          <w:szCs w:val="20"/>
        </w:rPr>
        <w:t>.</w:t>
      </w:r>
      <w:r w:rsidRPr="008A78FC">
        <w:rPr>
          <w:rFonts w:ascii="Arial" w:hAnsi="Arial" w:cs="Arial"/>
          <w:sz w:val="20"/>
          <w:szCs w:val="20"/>
        </w:rPr>
        <w:t xml:space="preserve"> evrov). Če za izplačila ne bi veljalo, da se od njih ne plača dohodnina, bi</w:t>
      </w:r>
      <w:r w:rsidRPr="00447A0D">
        <w:rPr>
          <w:rFonts w:ascii="Arial" w:hAnsi="Arial" w:cs="Arial"/>
          <w:sz w:val="20"/>
          <w:szCs w:val="20"/>
        </w:rPr>
        <w:t xml:space="preserve"> bili </w:t>
      </w:r>
      <w:r w:rsidRPr="00447A0D">
        <w:rPr>
          <w:rFonts w:ascii="Arial" w:hAnsi="Arial" w:cs="Arial"/>
          <w:sz w:val="20"/>
          <w:szCs w:val="20"/>
        </w:rPr>
        <w:lastRenderedPageBreak/>
        <w:t>javnofinančni prihodki o</w:t>
      </w:r>
      <w:r w:rsidR="0039319F">
        <w:rPr>
          <w:rFonts w:ascii="Arial" w:hAnsi="Arial" w:cs="Arial"/>
          <w:sz w:val="20"/>
          <w:szCs w:val="20"/>
        </w:rPr>
        <w:t>d</w:t>
      </w:r>
      <w:r w:rsidRPr="00447A0D">
        <w:rPr>
          <w:rFonts w:ascii="Arial" w:hAnsi="Arial" w:cs="Arial"/>
          <w:sz w:val="20"/>
          <w:szCs w:val="20"/>
        </w:rPr>
        <w:t xml:space="preserve"> dohodnine višji za okoli 750 mio</w:t>
      </w:r>
      <w:r w:rsidR="00CB3A2E">
        <w:rPr>
          <w:rFonts w:ascii="Arial" w:hAnsi="Arial" w:cs="Arial"/>
          <w:sz w:val="20"/>
          <w:szCs w:val="20"/>
        </w:rPr>
        <w:t>.</w:t>
      </w:r>
      <w:r w:rsidRPr="00447A0D">
        <w:rPr>
          <w:rFonts w:ascii="Arial" w:hAnsi="Arial" w:cs="Arial"/>
          <w:sz w:val="20"/>
          <w:szCs w:val="20"/>
        </w:rPr>
        <w:t xml:space="preserve"> </w:t>
      </w:r>
      <w:r w:rsidRPr="003E3C1F">
        <w:rPr>
          <w:rFonts w:ascii="Arial" w:hAnsi="Arial" w:cs="Arial"/>
          <w:sz w:val="20"/>
          <w:szCs w:val="20"/>
        </w:rPr>
        <w:t>evrov</w:t>
      </w:r>
      <w:r w:rsidR="0039319F" w:rsidRPr="003E3C1F">
        <w:rPr>
          <w:rFonts w:ascii="Arial" w:hAnsi="Arial" w:cs="Arial"/>
          <w:sz w:val="20"/>
          <w:szCs w:val="20"/>
        </w:rPr>
        <w:t>;</w:t>
      </w:r>
      <w:r w:rsidRPr="003E3C1F">
        <w:rPr>
          <w:rFonts w:ascii="Arial" w:hAnsi="Arial" w:cs="Arial"/>
          <w:sz w:val="20"/>
          <w:szCs w:val="20"/>
        </w:rPr>
        <w:t xml:space="preserve"> če</w:t>
      </w:r>
      <w:r w:rsidRPr="00447A0D">
        <w:rPr>
          <w:rFonts w:ascii="Arial" w:hAnsi="Arial" w:cs="Arial"/>
          <w:sz w:val="20"/>
          <w:szCs w:val="20"/>
        </w:rPr>
        <w:t xml:space="preserve"> pa bi od teh dohodkov obračunali tudi vse prispevke za socialno varnost delodajalca in delojemalca, bi se javnofinančni prihodki</w:t>
      </w:r>
      <w:r w:rsidR="00302091">
        <w:rPr>
          <w:rFonts w:ascii="Arial" w:hAnsi="Arial" w:cs="Arial"/>
          <w:sz w:val="20"/>
          <w:szCs w:val="20"/>
        </w:rPr>
        <w:t xml:space="preserve"> skupaj</w:t>
      </w:r>
      <w:r w:rsidRPr="00447A0D">
        <w:rPr>
          <w:rFonts w:ascii="Arial" w:hAnsi="Arial" w:cs="Arial"/>
          <w:sz w:val="20"/>
          <w:szCs w:val="20"/>
        </w:rPr>
        <w:t xml:space="preserve"> (dohodnina in socialni prispevki) lahko zvišali na približno 1,</w:t>
      </w:r>
      <w:r w:rsidRPr="00C66D17">
        <w:rPr>
          <w:rFonts w:ascii="Arial" w:hAnsi="Arial" w:cs="Arial"/>
          <w:sz w:val="20"/>
          <w:szCs w:val="20"/>
        </w:rPr>
        <w:t>4 milijarde evrov</w:t>
      </w:r>
      <w:r w:rsidRPr="00447A0D">
        <w:rPr>
          <w:rFonts w:ascii="Arial" w:hAnsi="Arial" w:cs="Arial"/>
          <w:sz w:val="20"/>
          <w:szCs w:val="20"/>
        </w:rPr>
        <w:t>. Vendar tega zneska ni smiselno razumeti kot izgubljen</w:t>
      </w:r>
      <w:r w:rsidR="008A78FC">
        <w:rPr>
          <w:rFonts w:ascii="Arial" w:hAnsi="Arial" w:cs="Arial"/>
          <w:sz w:val="20"/>
          <w:szCs w:val="20"/>
        </w:rPr>
        <w:t>ega</w:t>
      </w:r>
      <w:r w:rsidRPr="00447A0D">
        <w:rPr>
          <w:rFonts w:ascii="Arial" w:hAnsi="Arial" w:cs="Arial"/>
          <w:sz w:val="20"/>
          <w:szCs w:val="20"/>
        </w:rPr>
        <w:t xml:space="preserve"> </w:t>
      </w:r>
      <w:r w:rsidRPr="008A78FC">
        <w:rPr>
          <w:rFonts w:ascii="Arial" w:hAnsi="Arial" w:cs="Arial"/>
          <w:sz w:val="20"/>
          <w:szCs w:val="20"/>
        </w:rPr>
        <w:t>javnofinančn</w:t>
      </w:r>
      <w:r w:rsidR="008A78FC" w:rsidRPr="008A78FC">
        <w:rPr>
          <w:rFonts w:ascii="Arial" w:hAnsi="Arial" w:cs="Arial"/>
          <w:sz w:val="20"/>
          <w:szCs w:val="20"/>
        </w:rPr>
        <w:t>ega</w:t>
      </w:r>
      <w:r w:rsidRPr="008A78FC">
        <w:rPr>
          <w:rFonts w:ascii="Arial" w:hAnsi="Arial" w:cs="Arial"/>
          <w:sz w:val="20"/>
          <w:szCs w:val="20"/>
        </w:rPr>
        <w:t xml:space="preserve"> prihod</w:t>
      </w:r>
      <w:r w:rsidRPr="00E71400">
        <w:rPr>
          <w:rFonts w:ascii="Arial" w:hAnsi="Arial" w:cs="Arial"/>
          <w:sz w:val="20"/>
          <w:szCs w:val="20"/>
        </w:rPr>
        <w:t>k</w:t>
      </w:r>
      <w:r w:rsidR="008A78FC" w:rsidRPr="00E71400">
        <w:rPr>
          <w:rFonts w:ascii="Arial" w:hAnsi="Arial" w:cs="Arial"/>
          <w:sz w:val="20"/>
          <w:szCs w:val="20"/>
        </w:rPr>
        <w:t>a</w:t>
      </w:r>
      <w:r w:rsidRPr="00E71400">
        <w:rPr>
          <w:rFonts w:ascii="Arial" w:hAnsi="Arial" w:cs="Arial"/>
          <w:sz w:val="20"/>
          <w:szCs w:val="20"/>
        </w:rPr>
        <w:t xml:space="preserve">, ampak kot </w:t>
      </w:r>
      <w:r w:rsidRPr="003D738A">
        <w:rPr>
          <w:rFonts w:ascii="Arial" w:hAnsi="Arial" w:cs="Arial"/>
          <w:sz w:val="20"/>
          <w:szCs w:val="20"/>
        </w:rPr>
        <w:t>način</w:t>
      </w:r>
      <w:r w:rsidRPr="008C5E3E">
        <w:rPr>
          <w:rFonts w:ascii="Arial" w:hAnsi="Arial" w:cs="Arial"/>
          <w:sz w:val="20"/>
          <w:szCs w:val="20"/>
        </w:rPr>
        <w:t xml:space="preserve"> </w:t>
      </w:r>
      <w:r w:rsidR="008A78FC" w:rsidRPr="00F82B4F">
        <w:rPr>
          <w:rFonts w:ascii="Arial" w:hAnsi="Arial" w:cs="Arial"/>
          <w:sz w:val="20"/>
          <w:szCs w:val="20"/>
        </w:rPr>
        <w:t>morebitne</w:t>
      </w:r>
      <w:r w:rsidRPr="00681802">
        <w:rPr>
          <w:rFonts w:ascii="Arial" w:hAnsi="Arial" w:cs="Arial"/>
          <w:sz w:val="20"/>
          <w:szCs w:val="20"/>
        </w:rPr>
        <w:t xml:space="preserve"> drugač</w:t>
      </w:r>
      <w:r w:rsidR="008A78FC" w:rsidRPr="00816486">
        <w:rPr>
          <w:rFonts w:ascii="Arial" w:hAnsi="Arial" w:cs="Arial"/>
          <w:sz w:val="20"/>
          <w:szCs w:val="20"/>
        </w:rPr>
        <w:t>n</w:t>
      </w:r>
      <w:r w:rsidRPr="00A433ED">
        <w:rPr>
          <w:rFonts w:ascii="Arial" w:hAnsi="Arial" w:cs="Arial"/>
          <w:sz w:val="20"/>
          <w:szCs w:val="20"/>
        </w:rPr>
        <w:t>e razporedi</w:t>
      </w:r>
      <w:r w:rsidR="008A78FC" w:rsidRPr="00A433ED">
        <w:rPr>
          <w:rFonts w:ascii="Arial" w:hAnsi="Arial" w:cs="Arial"/>
          <w:sz w:val="20"/>
          <w:szCs w:val="20"/>
        </w:rPr>
        <w:t>tve</w:t>
      </w:r>
      <w:r w:rsidRPr="00447A0D">
        <w:rPr>
          <w:rFonts w:ascii="Arial" w:hAnsi="Arial" w:cs="Arial"/>
          <w:sz w:val="20"/>
          <w:szCs w:val="20"/>
        </w:rPr>
        <w:t xml:space="preserve"> davčn</w:t>
      </w:r>
      <w:r w:rsidR="008A78FC">
        <w:rPr>
          <w:rFonts w:ascii="Arial" w:hAnsi="Arial" w:cs="Arial"/>
          <w:sz w:val="20"/>
          <w:szCs w:val="20"/>
        </w:rPr>
        <w:t>ega</w:t>
      </w:r>
      <w:r w:rsidRPr="00447A0D">
        <w:rPr>
          <w:rFonts w:ascii="Arial" w:hAnsi="Arial" w:cs="Arial"/>
          <w:sz w:val="20"/>
          <w:szCs w:val="20"/>
        </w:rPr>
        <w:t xml:space="preserve"> breme</w:t>
      </w:r>
      <w:r w:rsidR="008A78FC">
        <w:rPr>
          <w:rFonts w:ascii="Arial" w:hAnsi="Arial" w:cs="Arial"/>
          <w:sz w:val="20"/>
          <w:szCs w:val="20"/>
        </w:rPr>
        <w:t>na</w:t>
      </w:r>
      <w:r w:rsidRPr="00447A0D">
        <w:rPr>
          <w:rFonts w:ascii="Arial" w:hAnsi="Arial" w:cs="Arial"/>
          <w:sz w:val="20"/>
          <w:szCs w:val="20"/>
        </w:rPr>
        <w:t xml:space="preserve"> med zavez</w:t>
      </w:r>
      <w:r w:rsidRPr="008A78FC">
        <w:rPr>
          <w:rFonts w:ascii="Arial" w:hAnsi="Arial" w:cs="Arial"/>
          <w:sz w:val="20"/>
          <w:szCs w:val="20"/>
        </w:rPr>
        <w:t>anci</w:t>
      </w:r>
      <w:r w:rsidRPr="008A78FC">
        <w:rPr>
          <w:rFonts w:ascii="Arial" w:hAnsi="Arial" w:cs="Arial"/>
          <w:color w:val="595959" w:themeColor="text1" w:themeTint="A6"/>
          <w:sz w:val="20"/>
          <w:szCs w:val="20"/>
        </w:rPr>
        <w:t>.</w:t>
      </w:r>
    </w:p>
    <w:bookmarkEnd w:id="5"/>
    <w:p w14:paraId="0D387878" w14:textId="72BB6CAF" w:rsidR="001142FE" w:rsidRDefault="001142FE" w:rsidP="001142FE">
      <w:pPr>
        <w:spacing w:after="0" w:line="240" w:lineRule="auto"/>
        <w:rPr>
          <w:rFonts w:ascii="Arial" w:eastAsia="Times New Roman" w:hAnsi="Arial" w:cs="Arial"/>
          <w:b/>
          <w:bCs/>
          <w:sz w:val="24"/>
          <w:szCs w:val="24"/>
        </w:rPr>
      </w:pPr>
    </w:p>
    <w:p w14:paraId="4A724B91" w14:textId="77777777" w:rsidR="001142FE" w:rsidRPr="00A132D2" w:rsidRDefault="001142FE" w:rsidP="001142FE">
      <w:pPr>
        <w:pStyle w:val="Heading3"/>
        <w:spacing w:before="0"/>
        <w:rPr>
          <w:rFonts w:ascii="Arial" w:hAnsi="Arial" w:cs="Arial"/>
        </w:rPr>
      </w:pPr>
      <w:r>
        <w:rPr>
          <w:rFonts w:ascii="Arial" w:hAnsi="Arial" w:cs="Arial"/>
        </w:rPr>
        <w:t>1</w:t>
      </w:r>
      <w:r w:rsidRPr="00A132D2">
        <w:rPr>
          <w:rFonts w:ascii="Arial" w:hAnsi="Arial" w:cs="Arial"/>
        </w:rPr>
        <w:t xml:space="preserve">.2 Dohodnina od </w:t>
      </w:r>
      <w:r w:rsidRPr="003E3C1F">
        <w:rPr>
          <w:rFonts w:ascii="Arial" w:hAnsi="Arial" w:cs="Arial"/>
        </w:rPr>
        <w:t>dohodkov iz dejavnosti</w:t>
      </w:r>
    </w:p>
    <w:p w14:paraId="1DC9C774" w14:textId="77777777" w:rsidR="001142FE" w:rsidRPr="00172E11" w:rsidRDefault="001142FE" w:rsidP="001142FE">
      <w:pPr>
        <w:spacing w:after="0" w:line="260" w:lineRule="atLeast"/>
        <w:jc w:val="both"/>
        <w:rPr>
          <w:rFonts w:ascii="Arial" w:hAnsi="Arial" w:cs="Arial"/>
          <w:b/>
          <w:sz w:val="20"/>
          <w:szCs w:val="20"/>
        </w:rPr>
      </w:pPr>
    </w:p>
    <w:p w14:paraId="60F57572" w14:textId="2DFEFDDF" w:rsidR="001142FE" w:rsidRPr="00172E11" w:rsidRDefault="001142FE" w:rsidP="001142FE">
      <w:pPr>
        <w:spacing w:after="0" w:line="260" w:lineRule="atLeast"/>
        <w:jc w:val="both"/>
        <w:rPr>
          <w:rFonts w:ascii="Arial" w:hAnsi="Arial" w:cs="Arial"/>
          <w:sz w:val="20"/>
          <w:szCs w:val="20"/>
        </w:rPr>
      </w:pPr>
      <w:r w:rsidRPr="00172E11">
        <w:rPr>
          <w:rFonts w:ascii="Arial" w:hAnsi="Arial" w:cs="Arial"/>
          <w:sz w:val="20"/>
          <w:szCs w:val="20"/>
        </w:rPr>
        <w:t xml:space="preserve">V skladu z ZDoh-2 se za dohodek iz dejavnosti šteje dohodek, dosežen z opravljanjem vsake podjetniške, kmetijske, gozdarske, poklicne ali druge neodvisne samostojne dejavnosti. Bistvena dejavnika, na katerih temelji opredelitev </w:t>
      </w:r>
      <w:r w:rsidR="00077905">
        <w:rPr>
          <w:rFonts w:ascii="Arial" w:hAnsi="Arial" w:cs="Arial"/>
          <w:sz w:val="20"/>
          <w:szCs w:val="20"/>
        </w:rPr>
        <w:t xml:space="preserve">tega </w:t>
      </w:r>
      <w:r w:rsidRPr="00172E11">
        <w:rPr>
          <w:rFonts w:ascii="Arial" w:hAnsi="Arial" w:cs="Arial"/>
          <w:sz w:val="20"/>
          <w:szCs w:val="20"/>
        </w:rPr>
        <w:t>dohodka iz dejavnosti, sta, da se dejavnost opravlja trajno (o opravljanju dejavnosti ne moremo govoriti, kadar gre za enkratni ali občasni posel) in neodvisno oziroma samostojno (zavezanci opravljajo dejavnost za svoj račun, v svojo korist, na svojo odgovornost ter za obveznosti iz opravljanj</w:t>
      </w:r>
      <w:r>
        <w:rPr>
          <w:rFonts w:ascii="Arial" w:hAnsi="Arial" w:cs="Arial"/>
          <w:sz w:val="20"/>
          <w:szCs w:val="20"/>
        </w:rPr>
        <w:t>a</w:t>
      </w:r>
      <w:r w:rsidRPr="00172E11">
        <w:rPr>
          <w:rFonts w:ascii="Arial" w:hAnsi="Arial" w:cs="Arial"/>
          <w:sz w:val="20"/>
          <w:szCs w:val="20"/>
        </w:rPr>
        <w:t xml:space="preserve"> dejavnosti jamčijo z vsem svojim premoženjem).</w:t>
      </w:r>
    </w:p>
    <w:p w14:paraId="43A77B1E" w14:textId="77777777" w:rsidR="001142FE" w:rsidRPr="00172E11" w:rsidRDefault="001142FE" w:rsidP="001142FE">
      <w:pPr>
        <w:spacing w:after="0" w:line="260" w:lineRule="atLeast"/>
        <w:jc w:val="both"/>
        <w:rPr>
          <w:rFonts w:ascii="Arial" w:hAnsi="Arial" w:cs="Arial"/>
          <w:sz w:val="20"/>
          <w:szCs w:val="20"/>
        </w:rPr>
      </w:pPr>
    </w:p>
    <w:p w14:paraId="0B2B0C89" w14:textId="60F3E416" w:rsidR="001142FE" w:rsidRPr="005A0FB3" w:rsidRDefault="001142FE" w:rsidP="001142FE">
      <w:pPr>
        <w:spacing w:after="0" w:line="260" w:lineRule="atLeast"/>
        <w:jc w:val="both"/>
        <w:rPr>
          <w:rFonts w:ascii="Arial" w:hAnsi="Arial" w:cs="Arial"/>
          <w:sz w:val="20"/>
          <w:szCs w:val="20"/>
        </w:rPr>
      </w:pPr>
      <w:r w:rsidRPr="005A0FB3">
        <w:rPr>
          <w:rFonts w:ascii="Arial" w:hAnsi="Arial" w:cs="Arial"/>
          <w:sz w:val="20"/>
          <w:szCs w:val="20"/>
        </w:rPr>
        <w:t xml:space="preserve">Določanje davčne osnove in davčnih olajšav za fizične osebe, ki opravljajo dejavnost, je v </w:t>
      </w:r>
      <w:r w:rsidRPr="00172E11">
        <w:rPr>
          <w:rFonts w:ascii="Arial" w:hAnsi="Arial" w:cs="Arial"/>
          <w:sz w:val="20"/>
          <w:szCs w:val="20"/>
        </w:rPr>
        <w:t>ZDoh-</w:t>
      </w:r>
      <w:r w:rsidRPr="003E3C1F">
        <w:rPr>
          <w:rFonts w:ascii="Arial" w:hAnsi="Arial" w:cs="Arial"/>
          <w:sz w:val="20"/>
          <w:szCs w:val="20"/>
        </w:rPr>
        <w:t>2 v načelu vezano</w:t>
      </w:r>
      <w:r w:rsidRPr="00172E11">
        <w:rPr>
          <w:rFonts w:ascii="Arial" w:hAnsi="Arial" w:cs="Arial"/>
          <w:sz w:val="20"/>
          <w:szCs w:val="20"/>
        </w:rPr>
        <w:t xml:space="preserve"> na rešitve </w:t>
      </w:r>
      <w:r w:rsidR="00077905">
        <w:rPr>
          <w:rFonts w:ascii="Arial" w:hAnsi="Arial" w:cs="Arial"/>
          <w:sz w:val="20"/>
          <w:szCs w:val="20"/>
        </w:rPr>
        <w:t>iz</w:t>
      </w:r>
      <w:r w:rsidRPr="00172E11">
        <w:rPr>
          <w:rFonts w:ascii="Arial" w:hAnsi="Arial" w:cs="Arial"/>
          <w:sz w:val="20"/>
          <w:szCs w:val="20"/>
        </w:rPr>
        <w:t xml:space="preserve"> Zakon</w:t>
      </w:r>
      <w:r w:rsidR="00077905">
        <w:rPr>
          <w:rFonts w:ascii="Arial" w:hAnsi="Arial" w:cs="Arial"/>
          <w:sz w:val="20"/>
          <w:szCs w:val="20"/>
        </w:rPr>
        <w:t>a</w:t>
      </w:r>
      <w:r w:rsidRPr="00172E11">
        <w:rPr>
          <w:rFonts w:ascii="Arial" w:hAnsi="Arial" w:cs="Arial"/>
          <w:sz w:val="20"/>
          <w:szCs w:val="20"/>
        </w:rPr>
        <w:t xml:space="preserve"> o davku od dohodkov pravnih oseb (Uradni list RS, št. 117/06, 56/08, 76/08, 5/09, 96/09, 110/09 – ZDavP-2B, 43/10, 59/11, 24/12, 30/12, 94/12, 81/13, 50/14, 23/15, 82/15, 68/16, 69/17, 79/18, 66/19, 172/21</w:t>
      </w:r>
      <w:r>
        <w:rPr>
          <w:rFonts w:ascii="Arial" w:hAnsi="Arial" w:cs="Arial"/>
          <w:sz w:val="20"/>
          <w:szCs w:val="20"/>
        </w:rPr>
        <w:t>,</w:t>
      </w:r>
      <w:r w:rsidRPr="00172E11">
        <w:rPr>
          <w:rFonts w:ascii="Arial" w:hAnsi="Arial" w:cs="Arial"/>
          <w:sz w:val="20"/>
          <w:szCs w:val="20"/>
        </w:rPr>
        <w:t xml:space="preserve"> 105/22 – ZZNŠPP</w:t>
      </w:r>
      <w:r>
        <w:rPr>
          <w:rFonts w:ascii="Arial" w:hAnsi="Arial" w:cs="Arial"/>
          <w:sz w:val="20"/>
          <w:szCs w:val="20"/>
        </w:rPr>
        <w:t>,</w:t>
      </w:r>
      <w:r w:rsidRPr="00172E11">
        <w:rPr>
          <w:rFonts w:ascii="Arial" w:hAnsi="Arial" w:cs="Arial"/>
          <w:sz w:val="20"/>
          <w:szCs w:val="20"/>
        </w:rPr>
        <w:t xml:space="preserve"> 12/</w:t>
      </w:r>
      <w:r w:rsidRPr="00303916">
        <w:rPr>
          <w:rFonts w:ascii="Arial" w:hAnsi="Arial" w:cs="Arial"/>
          <w:sz w:val="20"/>
          <w:szCs w:val="20"/>
        </w:rPr>
        <w:t>24, 100/24 in</w:t>
      </w:r>
      <w:r>
        <w:rPr>
          <w:rFonts w:ascii="Arial" w:hAnsi="Arial" w:cs="Arial"/>
          <w:sz w:val="20"/>
          <w:szCs w:val="20"/>
        </w:rPr>
        <w:t xml:space="preserve"> </w:t>
      </w:r>
      <w:r w:rsidRPr="00303916">
        <w:rPr>
          <w:rFonts w:ascii="Arial" w:hAnsi="Arial" w:cs="Arial"/>
          <w:sz w:val="20"/>
          <w:szCs w:val="20"/>
        </w:rPr>
        <w:t>85/25</w:t>
      </w:r>
      <w:r w:rsidRPr="00172E11">
        <w:rPr>
          <w:rFonts w:ascii="Arial" w:hAnsi="Arial" w:cs="Arial"/>
          <w:sz w:val="20"/>
          <w:szCs w:val="20"/>
        </w:rPr>
        <w:t>; v nadaljnjem besedilu: ZDDPO-2).</w:t>
      </w:r>
      <w:r w:rsidRPr="005A0FB3">
        <w:rPr>
          <w:rFonts w:ascii="Arial" w:hAnsi="Arial" w:cs="Arial"/>
          <w:sz w:val="20"/>
          <w:szCs w:val="20"/>
        </w:rPr>
        <w:t xml:space="preserve"> Upoštevano je izhodišče, da je fizična oseba tudi gospodarski subjekt, ki opravlja gospodarsko dejavnost na trgu, in </w:t>
      </w:r>
      <w:r w:rsidRPr="001F3660">
        <w:rPr>
          <w:rFonts w:ascii="Arial" w:hAnsi="Arial" w:cs="Arial"/>
          <w:sz w:val="20"/>
          <w:szCs w:val="20"/>
        </w:rPr>
        <w:t xml:space="preserve">je </w:t>
      </w:r>
      <w:r w:rsidR="003C05E9" w:rsidRPr="001F3660">
        <w:rPr>
          <w:rFonts w:ascii="Arial" w:hAnsi="Arial" w:cs="Arial"/>
          <w:sz w:val="20"/>
          <w:szCs w:val="20"/>
        </w:rPr>
        <w:t>zaradi</w:t>
      </w:r>
      <w:r w:rsidRPr="005A0FB3">
        <w:rPr>
          <w:rFonts w:ascii="Arial" w:hAnsi="Arial" w:cs="Arial"/>
          <w:sz w:val="20"/>
          <w:szCs w:val="20"/>
        </w:rPr>
        <w:t xml:space="preserve"> enake obravnave </w:t>
      </w:r>
      <w:r w:rsidRPr="001F3660">
        <w:rPr>
          <w:rFonts w:ascii="Arial" w:hAnsi="Arial" w:cs="Arial"/>
          <w:sz w:val="20"/>
          <w:szCs w:val="20"/>
        </w:rPr>
        <w:t>gospodarskih subjektov primerno, da je z vidika davčne osnove in priznavanja davčnih olajšav, vezanih na dejavnost</w:t>
      </w:r>
      <w:r w:rsidRPr="005A0FB3">
        <w:rPr>
          <w:rFonts w:ascii="Arial" w:hAnsi="Arial" w:cs="Arial"/>
          <w:sz w:val="20"/>
          <w:szCs w:val="20"/>
        </w:rPr>
        <w:t>, izenačena z drugimi gospodarskimi subjekti, ki so pravne osebe, razen v delih, ko to ni mogoče zaradi razlik, ki izhajajo iz statusa fizične osebe. Veljavne davčne olajšave za fizične osebe, ki opravljajo dejavnost, so tako po vsebini in velikosti izenačene z davčnimi olajšavami za pravne osebe.</w:t>
      </w:r>
    </w:p>
    <w:p w14:paraId="0D8CA70F" w14:textId="77777777" w:rsidR="001142FE" w:rsidRPr="005A0FB3" w:rsidRDefault="001142FE" w:rsidP="001142FE">
      <w:pPr>
        <w:spacing w:after="0" w:line="260" w:lineRule="atLeast"/>
        <w:jc w:val="both"/>
        <w:rPr>
          <w:rFonts w:ascii="Arial" w:hAnsi="Arial" w:cs="Arial"/>
          <w:color w:val="7F7F7F" w:themeColor="text1" w:themeTint="80"/>
          <w:sz w:val="20"/>
          <w:szCs w:val="20"/>
        </w:rPr>
      </w:pPr>
    </w:p>
    <w:p w14:paraId="67F1A245" w14:textId="77777777" w:rsidR="001142FE" w:rsidRPr="005A0FB3" w:rsidRDefault="001142FE" w:rsidP="001142FE">
      <w:pPr>
        <w:spacing w:after="0" w:line="260" w:lineRule="atLeast"/>
        <w:jc w:val="both"/>
        <w:rPr>
          <w:rFonts w:ascii="Arial" w:hAnsi="Arial" w:cs="Arial"/>
          <w:sz w:val="20"/>
          <w:szCs w:val="20"/>
        </w:rPr>
      </w:pPr>
      <w:r w:rsidRPr="005A0FB3">
        <w:rPr>
          <w:rFonts w:ascii="Arial" w:hAnsi="Arial" w:cs="Arial"/>
          <w:sz w:val="20"/>
          <w:szCs w:val="20"/>
        </w:rPr>
        <w:t xml:space="preserve">Tako lahko v skladu z določbami ZDoh-2 zavezanci uveljavljajo davčne olajšave, ki </w:t>
      </w:r>
      <w:r>
        <w:rPr>
          <w:rFonts w:ascii="Arial" w:hAnsi="Arial" w:cs="Arial"/>
          <w:sz w:val="20"/>
          <w:szCs w:val="20"/>
        </w:rPr>
        <w:t>jim</w:t>
      </w:r>
      <w:r w:rsidRPr="005A0FB3">
        <w:rPr>
          <w:rFonts w:ascii="Arial" w:hAnsi="Arial" w:cs="Arial"/>
          <w:sz w:val="20"/>
          <w:szCs w:val="20"/>
        </w:rPr>
        <w:t xml:space="preserve"> zmanjšujejo davčno osnovo, in sicer lahko zavezanec zmanjša svojo davčno obveznost z uveljavljanjem olajšav:</w:t>
      </w:r>
    </w:p>
    <w:p w14:paraId="3BEB1745" w14:textId="77777777" w:rsidR="001142FE" w:rsidRPr="005A0FB3" w:rsidRDefault="001142FE" w:rsidP="00496A3A">
      <w:pPr>
        <w:pStyle w:val="ListParagraph"/>
        <w:numPr>
          <w:ilvl w:val="0"/>
          <w:numId w:val="20"/>
        </w:numPr>
        <w:spacing w:line="260" w:lineRule="atLeast"/>
        <w:contextualSpacing/>
        <w:jc w:val="both"/>
        <w:rPr>
          <w:rFonts w:ascii="Arial" w:hAnsi="Arial" w:cs="Arial"/>
          <w:sz w:val="20"/>
          <w:szCs w:val="20"/>
        </w:rPr>
      </w:pPr>
      <w:r w:rsidRPr="005A0FB3">
        <w:rPr>
          <w:rFonts w:ascii="Arial" w:hAnsi="Arial" w:cs="Arial"/>
          <w:sz w:val="20"/>
          <w:szCs w:val="20"/>
        </w:rPr>
        <w:t>za investiranje;</w:t>
      </w:r>
    </w:p>
    <w:p w14:paraId="44E8829D" w14:textId="77777777" w:rsidR="001142FE" w:rsidRPr="005A0FB3" w:rsidRDefault="001142FE" w:rsidP="00496A3A">
      <w:pPr>
        <w:pStyle w:val="ListParagraph"/>
        <w:numPr>
          <w:ilvl w:val="0"/>
          <w:numId w:val="20"/>
        </w:numPr>
        <w:spacing w:line="260" w:lineRule="atLeast"/>
        <w:contextualSpacing/>
        <w:jc w:val="both"/>
        <w:rPr>
          <w:rFonts w:ascii="Arial" w:hAnsi="Arial" w:cs="Arial"/>
          <w:sz w:val="20"/>
          <w:szCs w:val="20"/>
        </w:rPr>
      </w:pPr>
      <w:r w:rsidRPr="005A0FB3">
        <w:rPr>
          <w:rFonts w:ascii="Arial" w:hAnsi="Arial" w:cs="Arial"/>
          <w:sz w:val="20"/>
          <w:szCs w:val="20"/>
        </w:rPr>
        <w:t xml:space="preserve">za vlaganje v raziskave in razvoj; </w:t>
      </w:r>
    </w:p>
    <w:p w14:paraId="26E7A4FE" w14:textId="77777777" w:rsidR="001142FE" w:rsidRPr="005A0FB3" w:rsidRDefault="001142FE" w:rsidP="00496A3A">
      <w:pPr>
        <w:pStyle w:val="ListParagraph"/>
        <w:numPr>
          <w:ilvl w:val="0"/>
          <w:numId w:val="20"/>
        </w:numPr>
        <w:spacing w:line="260" w:lineRule="atLeast"/>
        <w:contextualSpacing/>
        <w:jc w:val="both"/>
        <w:rPr>
          <w:rFonts w:ascii="Arial" w:hAnsi="Arial" w:cs="Arial"/>
          <w:sz w:val="20"/>
          <w:szCs w:val="20"/>
        </w:rPr>
      </w:pPr>
      <w:r w:rsidRPr="005A0FB3">
        <w:rPr>
          <w:rFonts w:ascii="Arial" w:hAnsi="Arial" w:cs="Arial"/>
          <w:sz w:val="20"/>
          <w:szCs w:val="20"/>
        </w:rPr>
        <w:t>za vlaganj</w:t>
      </w:r>
      <w:r>
        <w:rPr>
          <w:rFonts w:ascii="Arial" w:hAnsi="Arial" w:cs="Arial"/>
          <w:sz w:val="20"/>
          <w:szCs w:val="20"/>
        </w:rPr>
        <w:t>e</w:t>
      </w:r>
      <w:r w:rsidRPr="005A0FB3">
        <w:rPr>
          <w:rFonts w:ascii="Arial" w:hAnsi="Arial" w:cs="Arial"/>
          <w:sz w:val="20"/>
          <w:szCs w:val="20"/>
        </w:rPr>
        <w:t xml:space="preserve"> v digitalni in zeleni prehod;</w:t>
      </w:r>
    </w:p>
    <w:p w14:paraId="1FB16397" w14:textId="77777777" w:rsidR="001142FE" w:rsidRPr="005A0FB3" w:rsidRDefault="001142FE" w:rsidP="00496A3A">
      <w:pPr>
        <w:pStyle w:val="ListParagraph"/>
        <w:numPr>
          <w:ilvl w:val="0"/>
          <w:numId w:val="20"/>
        </w:numPr>
        <w:spacing w:line="260" w:lineRule="atLeast"/>
        <w:contextualSpacing/>
        <w:jc w:val="both"/>
        <w:rPr>
          <w:rFonts w:ascii="Arial" w:hAnsi="Arial" w:cs="Arial"/>
          <w:sz w:val="20"/>
          <w:szCs w:val="20"/>
        </w:rPr>
      </w:pPr>
      <w:r w:rsidRPr="005A0FB3">
        <w:rPr>
          <w:rFonts w:ascii="Arial" w:hAnsi="Arial" w:cs="Arial"/>
          <w:sz w:val="20"/>
          <w:szCs w:val="20"/>
        </w:rPr>
        <w:t>za zaposlovanje;</w:t>
      </w:r>
    </w:p>
    <w:p w14:paraId="73465DFC" w14:textId="77777777" w:rsidR="001142FE" w:rsidRPr="005A0FB3" w:rsidRDefault="001142FE" w:rsidP="00496A3A">
      <w:pPr>
        <w:pStyle w:val="ListParagraph"/>
        <w:numPr>
          <w:ilvl w:val="0"/>
          <w:numId w:val="20"/>
        </w:numPr>
        <w:spacing w:line="260" w:lineRule="atLeast"/>
        <w:contextualSpacing/>
        <w:jc w:val="both"/>
        <w:rPr>
          <w:rFonts w:ascii="Arial" w:hAnsi="Arial" w:cs="Arial"/>
          <w:sz w:val="20"/>
          <w:szCs w:val="20"/>
        </w:rPr>
      </w:pPr>
      <w:r w:rsidRPr="005A0FB3">
        <w:rPr>
          <w:rFonts w:ascii="Arial" w:hAnsi="Arial" w:cs="Arial"/>
          <w:sz w:val="20"/>
          <w:szCs w:val="20"/>
        </w:rPr>
        <w:t xml:space="preserve">za zaposlovanje invalidov; </w:t>
      </w:r>
    </w:p>
    <w:p w14:paraId="6D908D59" w14:textId="77777777" w:rsidR="001142FE" w:rsidRPr="005A0FB3" w:rsidRDefault="001142FE" w:rsidP="00496A3A">
      <w:pPr>
        <w:pStyle w:val="ListParagraph"/>
        <w:numPr>
          <w:ilvl w:val="0"/>
          <w:numId w:val="20"/>
        </w:numPr>
        <w:spacing w:line="260" w:lineRule="atLeast"/>
        <w:contextualSpacing/>
        <w:jc w:val="both"/>
        <w:rPr>
          <w:rFonts w:ascii="Arial" w:hAnsi="Arial" w:cs="Arial"/>
          <w:sz w:val="20"/>
          <w:szCs w:val="20"/>
        </w:rPr>
      </w:pPr>
      <w:r w:rsidRPr="005A0FB3">
        <w:rPr>
          <w:rFonts w:ascii="Arial" w:hAnsi="Arial" w:cs="Arial"/>
          <w:sz w:val="20"/>
          <w:szCs w:val="20"/>
        </w:rPr>
        <w:t xml:space="preserve">za zavezanca invalida; </w:t>
      </w:r>
    </w:p>
    <w:p w14:paraId="5D8B7276" w14:textId="77777777" w:rsidR="001142FE" w:rsidRPr="005A0FB3" w:rsidRDefault="001142FE" w:rsidP="00496A3A">
      <w:pPr>
        <w:pStyle w:val="ListParagraph"/>
        <w:numPr>
          <w:ilvl w:val="0"/>
          <w:numId w:val="20"/>
        </w:numPr>
        <w:spacing w:line="260" w:lineRule="atLeast"/>
        <w:contextualSpacing/>
        <w:jc w:val="both"/>
        <w:rPr>
          <w:rFonts w:ascii="Arial" w:hAnsi="Arial" w:cs="Arial"/>
          <w:sz w:val="20"/>
          <w:szCs w:val="20"/>
        </w:rPr>
      </w:pPr>
      <w:r w:rsidRPr="005A0FB3">
        <w:rPr>
          <w:rFonts w:ascii="Arial" w:hAnsi="Arial" w:cs="Arial"/>
          <w:sz w:val="20"/>
          <w:szCs w:val="20"/>
        </w:rPr>
        <w:t xml:space="preserve">za izvajanje praktičnega dela v strokovnem izobraževanju; </w:t>
      </w:r>
    </w:p>
    <w:p w14:paraId="49B2FEB2" w14:textId="77777777" w:rsidR="001142FE" w:rsidRPr="005A0FB3" w:rsidRDefault="001142FE" w:rsidP="00496A3A">
      <w:pPr>
        <w:pStyle w:val="ListParagraph"/>
        <w:numPr>
          <w:ilvl w:val="0"/>
          <w:numId w:val="20"/>
        </w:numPr>
        <w:spacing w:line="260" w:lineRule="atLeast"/>
        <w:contextualSpacing/>
        <w:jc w:val="both"/>
        <w:rPr>
          <w:rFonts w:ascii="Arial" w:hAnsi="Arial" w:cs="Arial"/>
          <w:sz w:val="20"/>
          <w:szCs w:val="20"/>
        </w:rPr>
      </w:pPr>
      <w:r w:rsidRPr="005A0FB3">
        <w:rPr>
          <w:rFonts w:ascii="Arial" w:hAnsi="Arial" w:cs="Arial"/>
          <w:sz w:val="20"/>
          <w:szCs w:val="20"/>
        </w:rPr>
        <w:t>za prostovoljno dodatno pokojninsko zavarovanje;</w:t>
      </w:r>
    </w:p>
    <w:p w14:paraId="72E1C6BB" w14:textId="77777777" w:rsidR="001142FE" w:rsidRPr="005A0FB3" w:rsidRDefault="001142FE" w:rsidP="00496A3A">
      <w:pPr>
        <w:pStyle w:val="ListParagraph"/>
        <w:numPr>
          <w:ilvl w:val="0"/>
          <w:numId w:val="20"/>
        </w:numPr>
        <w:spacing w:line="260" w:lineRule="atLeast"/>
        <w:contextualSpacing/>
        <w:jc w:val="both"/>
        <w:rPr>
          <w:rFonts w:ascii="Arial" w:hAnsi="Arial" w:cs="Arial"/>
          <w:sz w:val="20"/>
          <w:szCs w:val="20"/>
        </w:rPr>
      </w:pPr>
      <w:r w:rsidRPr="005A0FB3">
        <w:rPr>
          <w:rFonts w:ascii="Arial" w:hAnsi="Arial" w:cs="Arial"/>
          <w:sz w:val="20"/>
          <w:szCs w:val="20"/>
        </w:rPr>
        <w:t>za donacije in izplačila političnim strankam ter</w:t>
      </w:r>
    </w:p>
    <w:p w14:paraId="5A91EC7E" w14:textId="77777777" w:rsidR="001142FE" w:rsidRPr="005A0FB3" w:rsidRDefault="001142FE" w:rsidP="00496A3A">
      <w:pPr>
        <w:pStyle w:val="ListParagraph"/>
        <w:numPr>
          <w:ilvl w:val="0"/>
          <w:numId w:val="20"/>
        </w:numPr>
        <w:spacing w:line="260" w:lineRule="atLeast"/>
        <w:contextualSpacing/>
        <w:jc w:val="both"/>
        <w:rPr>
          <w:rFonts w:ascii="Arial" w:hAnsi="Arial" w:cs="Arial"/>
          <w:sz w:val="20"/>
          <w:szCs w:val="20"/>
        </w:rPr>
      </w:pPr>
      <w:r w:rsidRPr="005A0FB3">
        <w:rPr>
          <w:rFonts w:ascii="Arial" w:hAnsi="Arial" w:cs="Arial"/>
          <w:sz w:val="20"/>
          <w:szCs w:val="20"/>
        </w:rPr>
        <w:t xml:space="preserve">posebna osebna olajšava za zavezanca, ki samostojno opravlja specializirani poklic na področju kulturne dejavnosti, novinarski poklic oziroma poklic samostojnega športnika. </w:t>
      </w:r>
    </w:p>
    <w:p w14:paraId="2B2A81A8" w14:textId="77777777" w:rsidR="001142FE" w:rsidRPr="005A0FB3" w:rsidRDefault="001142FE" w:rsidP="001142FE">
      <w:pPr>
        <w:spacing w:after="0" w:line="260" w:lineRule="atLeast"/>
        <w:jc w:val="both"/>
        <w:rPr>
          <w:rFonts w:ascii="Arial" w:hAnsi="Arial" w:cs="Arial"/>
          <w:color w:val="7F7F7F" w:themeColor="text1" w:themeTint="80"/>
          <w:sz w:val="20"/>
          <w:szCs w:val="20"/>
        </w:rPr>
      </w:pPr>
    </w:p>
    <w:p w14:paraId="18BCC261" w14:textId="77777777" w:rsidR="001142FE" w:rsidRPr="00D9792F" w:rsidRDefault="001142FE" w:rsidP="001142FE">
      <w:pPr>
        <w:spacing w:after="0" w:line="260" w:lineRule="atLeast"/>
        <w:jc w:val="both"/>
        <w:rPr>
          <w:rFonts w:ascii="Arial" w:hAnsi="Arial" w:cs="Arial"/>
          <w:sz w:val="20"/>
          <w:szCs w:val="20"/>
        </w:rPr>
      </w:pPr>
      <w:r w:rsidRPr="00D9792F">
        <w:rPr>
          <w:rFonts w:ascii="Arial" w:hAnsi="Arial" w:cs="Arial"/>
          <w:sz w:val="20"/>
          <w:szCs w:val="20"/>
        </w:rPr>
        <w:t xml:space="preserve">Poleg </w:t>
      </w:r>
      <w:r w:rsidRPr="001F3660">
        <w:rPr>
          <w:rFonts w:ascii="Arial" w:hAnsi="Arial" w:cs="Arial"/>
          <w:sz w:val="20"/>
          <w:szCs w:val="20"/>
        </w:rPr>
        <w:t>navedenega lahko zavezanci zmanjšujejo svojo davčno osnovo tudi zaradi pokrivanja davčne izgube</w:t>
      </w:r>
      <w:r w:rsidRPr="00043975">
        <w:rPr>
          <w:rFonts w:ascii="Arial" w:hAnsi="Arial" w:cs="Arial"/>
          <w:sz w:val="20"/>
          <w:szCs w:val="20"/>
        </w:rPr>
        <w:t>, kar pomeni ugodnost, ki jo prav tako lahko štejemo za obliko davčnega izdatka. Od leta 2020 skupna višina uveljavljanih</w:t>
      </w:r>
      <w:r w:rsidRPr="00D9792F">
        <w:rPr>
          <w:rFonts w:ascii="Arial" w:hAnsi="Arial" w:cs="Arial"/>
          <w:sz w:val="20"/>
          <w:szCs w:val="20"/>
        </w:rPr>
        <w:t xml:space="preserve"> zgoraj na</w:t>
      </w:r>
      <w:r>
        <w:rPr>
          <w:rFonts w:ascii="Arial" w:hAnsi="Arial" w:cs="Arial"/>
          <w:sz w:val="20"/>
          <w:szCs w:val="20"/>
        </w:rPr>
        <w:t>vedenih</w:t>
      </w:r>
      <w:r w:rsidRPr="00D9792F">
        <w:rPr>
          <w:rFonts w:ascii="Arial" w:hAnsi="Arial" w:cs="Arial"/>
          <w:sz w:val="20"/>
          <w:szCs w:val="20"/>
        </w:rPr>
        <w:t xml:space="preserve"> davčnih olajšav skupaj z zmanjšanjem davčne osnove zaradi pokrivanja davčne izgube ne sme presegati 63 odstotkov davčne osnove.</w:t>
      </w:r>
    </w:p>
    <w:p w14:paraId="1C79CD7F" w14:textId="77777777" w:rsidR="001142FE" w:rsidRPr="005A0FB3" w:rsidRDefault="001142FE" w:rsidP="001142FE">
      <w:pPr>
        <w:spacing w:after="0" w:line="260" w:lineRule="atLeast"/>
        <w:jc w:val="both"/>
        <w:rPr>
          <w:rFonts w:ascii="Arial" w:hAnsi="Arial" w:cs="Arial"/>
          <w:color w:val="7F7F7F" w:themeColor="text1" w:themeTint="80"/>
          <w:sz w:val="20"/>
          <w:szCs w:val="20"/>
        </w:rPr>
      </w:pPr>
    </w:p>
    <w:p w14:paraId="07CD34D7" w14:textId="0AE0A807" w:rsidR="001142FE" w:rsidRPr="005A0FB3" w:rsidRDefault="001142FE" w:rsidP="001142FE">
      <w:pPr>
        <w:spacing w:after="0" w:line="260" w:lineRule="atLeast"/>
        <w:jc w:val="both"/>
        <w:rPr>
          <w:rFonts w:ascii="Arial" w:hAnsi="Arial" w:cs="Arial"/>
          <w:color w:val="7F7F7F" w:themeColor="text1" w:themeTint="80"/>
          <w:sz w:val="20"/>
          <w:szCs w:val="20"/>
        </w:rPr>
      </w:pPr>
      <w:r w:rsidRPr="00D9792F">
        <w:rPr>
          <w:rFonts w:ascii="Arial" w:hAnsi="Arial" w:cs="Arial"/>
          <w:sz w:val="20"/>
          <w:szCs w:val="20"/>
        </w:rPr>
        <w:t xml:space="preserve">Za davčni izdatek lahko štejemo tudi ugodnost, ki </w:t>
      </w:r>
      <w:r w:rsidR="005F6512" w:rsidRPr="00D9792F">
        <w:rPr>
          <w:rFonts w:ascii="Arial" w:hAnsi="Arial" w:cs="Arial"/>
          <w:sz w:val="20"/>
          <w:szCs w:val="20"/>
        </w:rPr>
        <w:t xml:space="preserve">zavezancem </w:t>
      </w:r>
      <w:r w:rsidRPr="00D9792F">
        <w:rPr>
          <w:rFonts w:ascii="Arial" w:hAnsi="Arial" w:cs="Arial"/>
          <w:sz w:val="20"/>
          <w:szCs w:val="20"/>
        </w:rPr>
        <w:t xml:space="preserve">omogoča, </w:t>
      </w:r>
      <w:r w:rsidRPr="001F3660">
        <w:rPr>
          <w:rFonts w:ascii="Arial" w:hAnsi="Arial" w:cs="Arial"/>
          <w:sz w:val="20"/>
          <w:szCs w:val="20"/>
        </w:rPr>
        <w:t>da svojo</w:t>
      </w:r>
      <w:r w:rsidRPr="00D9792F">
        <w:rPr>
          <w:rFonts w:ascii="Arial" w:hAnsi="Arial" w:cs="Arial"/>
          <w:sz w:val="20"/>
          <w:szCs w:val="20"/>
        </w:rPr>
        <w:t xml:space="preserve"> davčno osnovo ugotavljajo na podlagi dejanskih prihodkov in normiranih odhodkov (v nadaljevanju to skupino zavezancev </w:t>
      </w:r>
      <w:r w:rsidRPr="001F3660">
        <w:rPr>
          <w:rFonts w:ascii="Arial" w:hAnsi="Arial" w:cs="Arial"/>
          <w:sz w:val="20"/>
          <w:szCs w:val="20"/>
        </w:rPr>
        <w:t>imenujemo »</w:t>
      </w:r>
      <w:r w:rsidRPr="00813ABA">
        <w:rPr>
          <w:rFonts w:ascii="Arial" w:hAnsi="Arial" w:cs="Arial"/>
          <w:sz w:val="20"/>
          <w:szCs w:val="20"/>
        </w:rPr>
        <w:t>normiranci</w:t>
      </w:r>
      <w:r w:rsidRPr="00D9792F">
        <w:rPr>
          <w:rFonts w:ascii="Arial" w:hAnsi="Arial" w:cs="Arial"/>
          <w:sz w:val="20"/>
          <w:szCs w:val="20"/>
        </w:rPr>
        <w:t>«). To je še posebej ugodno za zavezance</w:t>
      </w:r>
      <w:r w:rsidR="005F6512">
        <w:rPr>
          <w:rFonts w:ascii="Arial" w:hAnsi="Arial" w:cs="Arial"/>
          <w:sz w:val="20"/>
          <w:szCs w:val="20"/>
        </w:rPr>
        <w:t>, katerih</w:t>
      </w:r>
      <w:r>
        <w:rPr>
          <w:rFonts w:ascii="Arial" w:hAnsi="Arial" w:cs="Arial"/>
          <w:sz w:val="20"/>
          <w:szCs w:val="20"/>
        </w:rPr>
        <w:t xml:space="preserve"> </w:t>
      </w:r>
      <w:r w:rsidRPr="00D9792F">
        <w:rPr>
          <w:rFonts w:ascii="Arial" w:hAnsi="Arial" w:cs="Arial"/>
          <w:sz w:val="20"/>
          <w:szCs w:val="20"/>
        </w:rPr>
        <w:t>dejansk</w:t>
      </w:r>
      <w:r>
        <w:rPr>
          <w:rFonts w:ascii="Arial" w:hAnsi="Arial" w:cs="Arial"/>
          <w:sz w:val="20"/>
          <w:szCs w:val="20"/>
        </w:rPr>
        <w:t>i</w:t>
      </w:r>
      <w:r w:rsidRPr="00D9792F">
        <w:rPr>
          <w:rFonts w:ascii="Arial" w:hAnsi="Arial" w:cs="Arial"/>
          <w:sz w:val="20"/>
          <w:szCs w:val="20"/>
        </w:rPr>
        <w:t xml:space="preserve"> odhodk</w:t>
      </w:r>
      <w:r>
        <w:rPr>
          <w:rFonts w:ascii="Arial" w:hAnsi="Arial" w:cs="Arial"/>
          <w:sz w:val="20"/>
          <w:szCs w:val="20"/>
        </w:rPr>
        <w:t>i so</w:t>
      </w:r>
      <w:r w:rsidRPr="00D9792F">
        <w:rPr>
          <w:rFonts w:ascii="Arial" w:hAnsi="Arial" w:cs="Arial"/>
          <w:sz w:val="20"/>
          <w:szCs w:val="20"/>
        </w:rPr>
        <w:t xml:space="preserve"> precej nižj</w:t>
      </w:r>
      <w:r>
        <w:rPr>
          <w:rFonts w:ascii="Arial" w:hAnsi="Arial" w:cs="Arial"/>
          <w:sz w:val="20"/>
          <w:szCs w:val="20"/>
        </w:rPr>
        <w:t>i</w:t>
      </w:r>
      <w:r w:rsidRPr="00D9792F">
        <w:rPr>
          <w:rFonts w:ascii="Arial" w:hAnsi="Arial" w:cs="Arial"/>
          <w:sz w:val="20"/>
          <w:szCs w:val="20"/>
        </w:rPr>
        <w:t xml:space="preserve"> od 80 odstotkov </w:t>
      </w:r>
      <w:r w:rsidRPr="001F3660">
        <w:rPr>
          <w:rFonts w:ascii="Arial" w:hAnsi="Arial" w:cs="Arial"/>
          <w:sz w:val="20"/>
          <w:szCs w:val="20"/>
        </w:rPr>
        <w:t>prihodkov, kar</w:t>
      </w:r>
      <w:r w:rsidRPr="00813ABA">
        <w:rPr>
          <w:rFonts w:ascii="Arial" w:hAnsi="Arial" w:cs="Arial"/>
          <w:sz w:val="20"/>
          <w:szCs w:val="20"/>
        </w:rPr>
        <w:t xml:space="preserve"> je pogosto</w:t>
      </w:r>
      <w:r w:rsidRPr="00D9792F">
        <w:rPr>
          <w:rFonts w:ascii="Arial" w:hAnsi="Arial" w:cs="Arial"/>
          <w:sz w:val="20"/>
          <w:szCs w:val="20"/>
        </w:rPr>
        <w:t xml:space="preserve"> v delovno intenzivnih panogah. </w:t>
      </w:r>
      <w:r w:rsidRPr="00D9792F">
        <w:rPr>
          <w:rFonts w:ascii="Arial" w:hAnsi="Arial" w:cs="Arial"/>
          <w:sz w:val="20"/>
          <w:szCs w:val="20"/>
        </w:rPr>
        <w:lastRenderedPageBreak/>
        <w:t xml:space="preserve">Ker zavezancem za davčne namene ni treba poročati o dejanskih </w:t>
      </w:r>
      <w:r w:rsidRPr="009767E9">
        <w:rPr>
          <w:rFonts w:ascii="Arial" w:hAnsi="Arial" w:cs="Arial"/>
          <w:sz w:val="20"/>
          <w:szCs w:val="20"/>
        </w:rPr>
        <w:t>odhodkih, natančn</w:t>
      </w:r>
      <w:r w:rsidR="009767E9">
        <w:rPr>
          <w:rFonts w:ascii="Arial" w:hAnsi="Arial" w:cs="Arial"/>
          <w:sz w:val="20"/>
          <w:szCs w:val="20"/>
        </w:rPr>
        <w:t>i</w:t>
      </w:r>
      <w:r w:rsidRPr="009767E9">
        <w:rPr>
          <w:rFonts w:ascii="Arial" w:hAnsi="Arial" w:cs="Arial"/>
          <w:sz w:val="20"/>
          <w:szCs w:val="20"/>
        </w:rPr>
        <w:t xml:space="preserve"> izračun</w:t>
      </w:r>
      <w:r w:rsidRPr="00D9792F">
        <w:rPr>
          <w:rFonts w:ascii="Arial" w:hAnsi="Arial" w:cs="Arial"/>
          <w:sz w:val="20"/>
          <w:szCs w:val="20"/>
        </w:rPr>
        <w:t xml:space="preserve"> velikosti tega izdatka ni mogoč.</w:t>
      </w:r>
      <w:r w:rsidRPr="005A0FB3">
        <w:rPr>
          <w:rFonts w:ascii="Arial" w:hAnsi="Arial" w:cs="Arial"/>
          <w:color w:val="7F7F7F" w:themeColor="text1" w:themeTint="80"/>
          <w:sz w:val="20"/>
          <w:szCs w:val="20"/>
        </w:rPr>
        <w:t xml:space="preserve"> </w:t>
      </w:r>
    </w:p>
    <w:p w14:paraId="12C102D2" w14:textId="1B4576FA" w:rsidR="001142FE" w:rsidRPr="005A0FB3" w:rsidRDefault="001142FE" w:rsidP="001142FE">
      <w:pPr>
        <w:spacing w:after="0" w:line="240" w:lineRule="auto"/>
        <w:rPr>
          <w:rFonts w:ascii="Arial" w:hAnsi="Arial" w:cs="Arial"/>
          <w:color w:val="7F7F7F" w:themeColor="text1" w:themeTint="80"/>
          <w:sz w:val="20"/>
          <w:szCs w:val="20"/>
        </w:rPr>
      </w:pPr>
    </w:p>
    <w:p w14:paraId="1195DB47" w14:textId="7BD4737B" w:rsidR="001142FE" w:rsidRDefault="001142FE" w:rsidP="001142FE">
      <w:pPr>
        <w:pStyle w:val="NoSpacing"/>
        <w:spacing w:line="260" w:lineRule="atLeast"/>
        <w:jc w:val="both"/>
        <w:rPr>
          <w:rFonts w:ascii="Arial" w:hAnsi="Arial" w:cs="Arial"/>
          <w:sz w:val="20"/>
          <w:szCs w:val="20"/>
        </w:rPr>
      </w:pPr>
      <w:r w:rsidRPr="00187B84">
        <w:rPr>
          <w:rFonts w:ascii="Arial" w:hAnsi="Arial" w:cs="Arial"/>
          <w:sz w:val="20"/>
          <w:szCs w:val="20"/>
        </w:rPr>
        <w:t xml:space="preserve">Preglednica 5: Osnovni obračunski podatki </w:t>
      </w:r>
      <w:r w:rsidR="00C4365C">
        <w:rPr>
          <w:rFonts w:ascii="Arial" w:hAnsi="Arial" w:cs="Arial"/>
          <w:sz w:val="20"/>
          <w:szCs w:val="20"/>
        </w:rPr>
        <w:t xml:space="preserve">o </w:t>
      </w:r>
      <w:r w:rsidRPr="00187B84">
        <w:rPr>
          <w:rFonts w:ascii="Arial" w:hAnsi="Arial" w:cs="Arial"/>
          <w:sz w:val="20"/>
          <w:szCs w:val="20"/>
        </w:rPr>
        <w:t>dohodnin</w:t>
      </w:r>
      <w:r w:rsidR="00C4365C">
        <w:rPr>
          <w:rFonts w:ascii="Arial" w:hAnsi="Arial" w:cs="Arial"/>
          <w:sz w:val="20"/>
          <w:szCs w:val="20"/>
        </w:rPr>
        <w:t>i</w:t>
      </w:r>
      <w:r w:rsidRPr="00187B84">
        <w:rPr>
          <w:rFonts w:ascii="Arial" w:hAnsi="Arial" w:cs="Arial"/>
          <w:sz w:val="20"/>
          <w:szCs w:val="20"/>
        </w:rPr>
        <w:t xml:space="preserve"> od dohodka iz dejavnosti za obdobje 202</w:t>
      </w:r>
      <w:r>
        <w:rPr>
          <w:rFonts w:ascii="Arial" w:hAnsi="Arial" w:cs="Arial"/>
          <w:sz w:val="20"/>
          <w:szCs w:val="20"/>
        </w:rPr>
        <w:t>2</w:t>
      </w:r>
      <w:r w:rsidRPr="00187B84">
        <w:rPr>
          <w:rFonts w:ascii="Arial" w:hAnsi="Arial" w:cs="Arial"/>
          <w:sz w:val="20"/>
          <w:szCs w:val="20"/>
        </w:rPr>
        <w:t>–202</w:t>
      </w:r>
      <w:r>
        <w:rPr>
          <w:rFonts w:ascii="Arial" w:hAnsi="Arial" w:cs="Arial"/>
          <w:sz w:val="20"/>
          <w:szCs w:val="20"/>
        </w:rPr>
        <w:t>4</w:t>
      </w:r>
    </w:p>
    <w:p w14:paraId="3D09F3FB" w14:textId="77777777" w:rsidR="001142FE" w:rsidRDefault="001142FE" w:rsidP="001142FE">
      <w:pPr>
        <w:pStyle w:val="NoSpacing"/>
        <w:spacing w:line="260" w:lineRule="atLeast"/>
        <w:jc w:val="both"/>
        <w:rPr>
          <w:rFonts w:ascii="Arial" w:hAnsi="Arial" w:cs="Arial"/>
          <w:sz w:val="20"/>
          <w:szCs w:val="20"/>
        </w:rPr>
      </w:pPr>
    </w:p>
    <w:tbl>
      <w:tblPr>
        <w:tblW w:w="9067" w:type="dxa"/>
        <w:tblCellMar>
          <w:left w:w="70" w:type="dxa"/>
          <w:right w:w="70" w:type="dxa"/>
        </w:tblCellMar>
        <w:tblLook w:val="04A0" w:firstRow="1" w:lastRow="0" w:firstColumn="1" w:lastColumn="0" w:noHBand="0" w:noVBand="1"/>
      </w:tblPr>
      <w:tblGrid>
        <w:gridCol w:w="3055"/>
        <w:gridCol w:w="1007"/>
        <w:gridCol w:w="1007"/>
        <w:gridCol w:w="1007"/>
        <w:gridCol w:w="997"/>
        <w:gridCol w:w="997"/>
        <w:gridCol w:w="997"/>
      </w:tblGrid>
      <w:tr w:rsidR="001142FE" w:rsidRPr="00D927BC" w14:paraId="1129048F" w14:textId="77777777" w:rsidTr="0088187B">
        <w:trPr>
          <w:trHeight w:val="570"/>
        </w:trPr>
        <w:tc>
          <w:tcPr>
            <w:tcW w:w="3055" w:type="dxa"/>
            <w:tcBorders>
              <w:top w:val="nil"/>
              <w:left w:val="nil"/>
              <w:bottom w:val="nil"/>
              <w:right w:val="nil"/>
            </w:tcBorders>
            <w:noWrap/>
            <w:vAlign w:val="bottom"/>
            <w:hideMark/>
          </w:tcPr>
          <w:p w14:paraId="41E1BF12" w14:textId="77777777" w:rsidR="001142FE" w:rsidRPr="00D927BC" w:rsidRDefault="001142FE" w:rsidP="0088187B">
            <w:pPr>
              <w:spacing w:after="0" w:line="240" w:lineRule="auto"/>
              <w:rPr>
                <w:rFonts w:ascii="Times New Roman" w:eastAsia="Times New Roman" w:hAnsi="Times New Roman"/>
                <w:sz w:val="20"/>
                <w:szCs w:val="20"/>
                <w:lang w:eastAsia="sl-SI"/>
              </w:rPr>
            </w:pPr>
          </w:p>
        </w:tc>
        <w:tc>
          <w:tcPr>
            <w:tcW w:w="3021" w:type="dxa"/>
            <w:gridSpan w:val="3"/>
            <w:tcBorders>
              <w:top w:val="single" w:sz="4" w:space="0" w:color="auto"/>
              <w:left w:val="single" w:sz="4" w:space="0" w:color="auto"/>
              <w:bottom w:val="single" w:sz="4" w:space="0" w:color="auto"/>
              <w:right w:val="single" w:sz="4" w:space="0" w:color="auto"/>
            </w:tcBorders>
            <w:vAlign w:val="center"/>
            <w:hideMark/>
          </w:tcPr>
          <w:p w14:paraId="0C6BFC0B" w14:textId="77777777" w:rsidR="001142FE" w:rsidRPr="00D927BC" w:rsidRDefault="001142FE" w:rsidP="0088187B">
            <w:pPr>
              <w:spacing w:after="0" w:line="240" w:lineRule="auto"/>
              <w:jc w:val="center"/>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Število obračunov z izpolnjenim poljem</w:t>
            </w:r>
          </w:p>
        </w:tc>
        <w:tc>
          <w:tcPr>
            <w:tcW w:w="2991" w:type="dxa"/>
            <w:gridSpan w:val="3"/>
            <w:tcBorders>
              <w:top w:val="single" w:sz="4" w:space="0" w:color="auto"/>
              <w:left w:val="nil"/>
              <w:bottom w:val="single" w:sz="4" w:space="0" w:color="auto"/>
              <w:right w:val="single" w:sz="4" w:space="0" w:color="auto"/>
            </w:tcBorders>
            <w:noWrap/>
            <w:vAlign w:val="center"/>
            <w:hideMark/>
          </w:tcPr>
          <w:p w14:paraId="25B0F80E" w14:textId="23E19F89" w:rsidR="001142FE" w:rsidRPr="00D927BC" w:rsidRDefault="001142FE" w:rsidP="0088187B">
            <w:pPr>
              <w:spacing w:after="0" w:line="240" w:lineRule="auto"/>
              <w:jc w:val="center"/>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Skupni znesek v mio</w:t>
            </w:r>
            <w:r w:rsidR="00CB3A2E">
              <w:rPr>
                <w:rFonts w:ascii="Arial" w:eastAsia="Times New Roman" w:hAnsi="Arial" w:cs="Arial"/>
                <w:color w:val="000000"/>
                <w:sz w:val="18"/>
                <w:szCs w:val="18"/>
                <w:lang w:eastAsia="sl-SI"/>
              </w:rPr>
              <w:t>.</w:t>
            </w:r>
            <w:r w:rsidRPr="00D927BC">
              <w:rPr>
                <w:rFonts w:ascii="Arial" w:eastAsia="Times New Roman" w:hAnsi="Arial" w:cs="Arial"/>
                <w:color w:val="000000"/>
                <w:sz w:val="18"/>
                <w:szCs w:val="18"/>
                <w:lang w:eastAsia="sl-SI"/>
              </w:rPr>
              <w:t xml:space="preserve"> evrih</w:t>
            </w:r>
          </w:p>
        </w:tc>
      </w:tr>
      <w:tr w:rsidR="001142FE" w:rsidRPr="00D927BC" w14:paraId="30E8986C" w14:textId="77777777" w:rsidTr="0088187B">
        <w:trPr>
          <w:trHeight w:val="285"/>
        </w:trPr>
        <w:tc>
          <w:tcPr>
            <w:tcW w:w="3055"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6DA0A2C2" w14:textId="77777777" w:rsidR="001142FE" w:rsidRPr="00D927BC" w:rsidRDefault="001142FE" w:rsidP="0088187B">
            <w:pPr>
              <w:spacing w:after="0" w:line="240" w:lineRule="auto"/>
              <w:jc w:val="center"/>
              <w:rPr>
                <w:rFonts w:ascii="Arial" w:eastAsia="Times New Roman" w:hAnsi="Arial" w:cs="Arial"/>
                <w:sz w:val="18"/>
                <w:szCs w:val="18"/>
                <w:lang w:eastAsia="sl-SI"/>
              </w:rPr>
            </w:pPr>
            <w:r w:rsidRPr="00D927BC">
              <w:rPr>
                <w:rFonts w:ascii="Arial" w:eastAsia="Times New Roman" w:hAnsi="Arial" w:cs="Arial"/>
                <w:sz w:val="18"/>
                <w:szCs w:val="18"/>
                <w:lang w:eastAsia="sl-SI"/>
              </w:rPr>
              <w:t>Postavka</w:t>
            </w:r>
          </w:p>
        </w:tc>
        <w:tc>
          <w:tcPr>
            <w:tcW w:w="1007" w:type="dxa"/>
            <w:tcBorders>
              <w:top w:val="nil"/>
              <w:left w:val="nil"/>
              <w:bottom w:val="single" w:sz="4" w:space="0" w:color="auto"/>
              <w:right w:val="single" w:sz="4" w:space="0" w:color="auto"/>
            </w:tcBorders>
            <w:shd w:val="clear" w:color="000000" w:fill="FFCC99"/>
            <w:vAlign w:val="center"/>
            <w:hideMark/>
          </w:tcPr>
          <w:p w14:paraId="4690F140" w14:textId="77777777" w:rsidR="001142FE" w:rsidRPr="00D927BC" w:rsidRDefault="001142FE" w:rsidP="0088187B">
            <w:pPr>
              <w:spacing w:after="0" w:line="240" w:lineRule="auto"/>
              <w:jc w:val="center"/>
              <w:rPr>
                <w:rFonts w:ascii="Arial" w:eastAsia="Times New Roman" w:hAnsi="Arial" w:cs="Arial"/>
                <w:b/>
                <w:bCs/>
                <w:i/>
                <w:iCs/>
                <w:sz w:val="18"/>
                <w:szCs w:val="18"/>
                <w:lang w:eastAsia="sl-SI"/>
              </w:rPr>
            </w:pPr>
            <w:r w:rsidRPr="00D927BC">
              <w:rPr>
                <w:rFonts w:ascii="Arial" w:eastAsia="Times New Roman" w:hAnsi="Arial" w:cs="Arial"/>
                <w:b/>
                <w:bCs/>
                <w:i/>
                <w:iCs/>
                <w:sz w:val="18"/>
                <w:szCs w:val="18"/>
                <w:lang w:eastAsia="sl-SI"/>
              </w:rPr>
              <w:t>2022</w:t>
            </w:r>
          </w:p>
        </w:tc>
        <w:tc>
          <w:tcPr>
            <w:tcW w:w="1007" w:type="dxa"/>
            <w:tcBorders>
              <w:top w:val="nil"/>
              <w:left w:val="nil"/>
              <w:bottom w:val="single" w:sz="4" w:space="0" w:color="auto"/>
              <w:right w:val="single" w:sz="4" w:space="0" w:color="auto"/>
            </w:tcBorders>
            <w:shd w:val="clear" w:color="000000" w:fill="FFCC99"/>
            <w:vAlign w:val="center"/>
            <w:hideMark/>
          </w:tcPr>
          <w:p w14:paraId="4183F8FE" w14:textId="77777777" w:rsidR="001142FE" w:rsidRPr="00D927BC" w:rsidRDefault="001142FE" w:rsidP="0088187B">
            <w:pPr>
              <w:spacing w:after="0" w:line="240" w:lineRule="auto"/>
              <w:jc w:val="center"/>
              <w:rPr>
                <w:rFonts w:ascii="Arial" w:eastAsia="Times New Roman" w:hAnsi="Arial" w:cs="Arial"/>
                <w:b/>
                <w:bCs/>
                <w:i/>
                <w:iCs/>
                <w:sz w:val="18"/>
                <w:szCs w:val="18"/>
                <w:lang w:eastAsia="sl-SI"/>
              </w:rPr>
            </w:pPr>
            <w:r w:rsidRPr="00D927BC">
              <w:rPr>
                <w:rFonts w:ascii="Arial" w:eastAsia="Times New Roman" w:hAnsi="Arial" w:cs="Arial"/>
                <w:b/>
                <w:bCs/>
                <w:i/>
                <w:iCs/>
                <w:sz w:val="18"/>
                <w:szCs w:val="18"/>
                <w:lang w:eastAsia="sl-SI"/>
              </w:rPr>
              <w:t>2023</w:t>
            </w:r>
          </w:p>
        </w:tc>
        <w:tc>
          <w:tcPr>
            <w:tcW w:w="1007" w:type="dxa"/>
            <w:tcBorders>
              <w:top w:val="nil"/>
              <w:left w:val="nil"/>
              <w:bottom w:val="single" w:sz="4" w:space="0" w:color="auto"/>
              <w:right w:val="single" w:sz="4" w:space="0" w:color="auto"/>
            </w:tcBorders>
            <w:shd w:val="clear" w:color="000000" w:fill="FFCC99"/>
            <w:vAlign w:val="center"/>
            <w:hideMark/>
          </w:tcPr>
          <w:p w14:paraId="7EF412D1" w14:textId="77777777" w:rsidR="001142FE" w:rsidRPr="00D927BC" w:rsidRDefault="001142FE" w:rsidP="0088187B">
            <w:pPr>
              <w:spacing w:after="0" w:line="240" w:lineRule="auto"/>
              <w:jc w:val="center"/>
              <w:rPr>
                <w:rFonts w:ascii="Arial" w:eastAsia="Times New Roman" w:hAnsi="Arial" w:cs="Arial"/>
                <w:b/>
                <w:bCs/>
                <w:i/>
                <w:iCs/>
                <w:sz w:val="18"/>
                <w:szCs w:val="18"/>
                <w:lang w:eastAsia="sl-SI"/>
              </w:rPr>
            </w:pPr>
            <w:r w:rsidRPr="00D927BC">
              <w:rPr>
                <w:rFonts w:ascii="Arial" w:eastAsia="Times New Roman" w:hAnsi="Arial" w:cs="Arial"/>
                <w:b/>
                <w:bCs/>
                <w:i/>
                <w:iCs/>
                <w:sz w:val="18"/>
                <w:szCs w:val="18"/>
                <w:lang w:eastAsia="sl-SI"/>
              </w:rPr>
              <w:t>2024</w:t>
            </w:r>
          </w:p>
        </w:tc>
        <w:tc>
          <w:tcPr>
            <w:tcW w:w="997" w:type="dxa"/>
            <w:tcBorders>
              <w:top w:val="nil"/>
              <w:left w:val="nil"/>
              <w:bottom w:val="single" w:sz="4" w:space="0" w:color="auto"/>
              <w:right w:val="single" w:sz="4" w:space="0" w:color="auto"/>
            </w:tcBorders>
            <w:shd w:val="clear" w:color="000000" w:fill="FFCC99"/>
            <w:vAlign w:val="center"/>
            <w:hideMark/>
          </w:tcPr>
          <w:p w14:paraId="7482E75D" w14:textId="77777777" w:rsidR="001142FE" w:rsidRPr="00D927BC" w:rsidRDefault="001142FE" w:rsidP="0088187B">
            <w:pPr>
              <w:spacing w:after="0" w:line="240" w:lineRule="auto"/>
              <w:jc w:val="center"/>
              <w:rPr>
                <w:rFonts w:ascii="Arial" w:eastAsia="Times New Roman" w:hAnsi="Arial" w:cs="Arial"/>
                <w:b/>
                <w:bCs/>
                <w:sz w:val="18"/>
                <w:szCs w:val="18"/>
                <w:lang w:eastAsia="sl-SI"/>
              </w:rPr>
            </w:pPr>
            <w:r w:rsidRPr="00D927BC">
              <w:rPr>
                <w:rFonts w:ascii="Arial" w:eastAsia="Times New Roman" w:hAnsi="Arial" w:cs="Arial"/>
                <w:b/>
                <w:bCs/>
                <w:sz w:val="18"/>
                <w:szCs w:val="18"/>
                <w:lang w:eastAsia="sl-SI"/>
              </w:rPr>
              <w:t>2022</w:t>
            </w:r>
          </w:p>
        </w:tc>
        <w:tc>
          <w:tcPr>
            <w:tcW w:w="997" w:type="dxa"/>
            <w:tcBorders>
              <w:top w:val="nil"/>
              <w:left w:val="nil"/>
              <w:bottom w:val="single" w:sz="4" w:space="0" w:color="auto"/>
              <w:right w:val="single" w:sz="4" w:space="0" w:color="auto"/>
            </w:tcBorders>
            <w:shd w:val="clear" w:color="000000" w:fill="FFCC99"/>
            <w:vAlign w:val="center"/>
            <w:hideMark/>
          </w:tcPr>
          <w:p w14:paraId="5CF2DC56" w14:textId="77777777" w:rsidR="001142FE" w:rsidRPr="00D927BC" w:rsidRDefault="001142FE" w:rsidP="0088187B">
            <w:pPr>
              <w:spacing w:after="0" w:line="240" w:lineRule="auto"/>
              <w:jc w:val="center"/>
              <w:rPr>
                <w:rFonts w:ascii="Arial" w:eastAsia="Times New Roman" w:hAnsi="Arial" w:cs="Arial"/>
                <w:b/>
                <w:bCs/>
                <w:sz w:val="18"/>
                <w:szCs w:val="18"/>
                <w:lang w:eastAsia="sl-SI"/>
              </w:rPr>
            </w:pPr>
            <w:r w:rsidRPr="00D927BC">
              <w:rPr>
                <w:rFonts w:ascii="Arial" w:eastAsia="Times New Roman" w:hAnsi="Arial" w:cs="Arial"/>
                <w:b/>
                <w:bCs/>
                <w:sz w:val="18"/>
                <w:szCs w:val="18"/>
                <w:lang w:eastAsia="sl-SI"/>
              </w:rPr>
              <w:t>2023</w:t>
            </w:r>
          </w:p>
        </w:tc>
        <w:tc>
          <w:tcPr>
            <w:tcW w:w="997" w:type="dxa"/>
            <w:tcBorders>
              <w:top w:val="nil"/>
              <w:left w:val="nil"/>
              <w:bottom w:val="single" w:sz="4" w:space="0" w:color="auto"/>
              <w:right w:val="single" w:sz="4" w:space="0" w:color="auto"/>
            </w:tcBorders>
            <w:shd w:val="clear" w:color="000000" w:fill="FFCC99"/>
            <w:vAlign w:val="center"/>
            <w:hideMark/>
          </w:tcPr>
          <w:p w14:paraId="6BFBAB54" w14:textId="77777777" w:rsidR="001142FE" w:rsidRPr="00D927BC" w:rsidRDefault="001142FE" w:rsidP="0088187B">
            <w:pPr>
              <w:spacing w:after="0" w:line="240" w:lineRule="auto"/>
              <w:jc w:val="center"/>
              <w:rPr>
                <w:rFonts w:ascii="Arial" w:eastAsia="Times New Roman" w:hAnsi="Arial" w:cs="Arial"/>
                <w:b/>
                <w:bCs/>
                <w:sz w:val="18"/>
                <w:szCs w:val="18"/>
                <w:lang w:eastAsia="sl-SI"/>
              </w:rPr>
            </w:pPr>
            <w:r w:rsidRPr="00D927BC">
              <w:rPr>
                <w:rFonts w:ascii="Arial" w:eastAsia="Times New Roman" w:hAnsi="Arial" w:cs="Arial"/>
                <w:b/>
                <w:bCs/>
                <w:sz w:val="18"/>
                <w:szCs w:val="18"/>
                <w:lang w:eastAsia="sl-SI"/>
              </w:rPr>
              <w:t>2024</w:t>
            </w:r>
          </w:p>
        </w:tc>
      </w:tr>
      <w:tr w:rsidR="001142FE" w:rsidRPr="00D927BC" w14:paraId="48CD5231" w14:textId="77777777" w:rsidTr="0088187B">
        <w:trPr>
          <w:trHeight w:val="285"/>
        </w:trPr>
        <w:tc>
          <w:tcPr>
            <w:tcW w:w="3055" w:type="dxa"/>
            <w:tcBorders>
              <w:top w:val="nil"/>
              <w:left w:val="single" w:sz="4" w:space="0" w:color="auto"/>
              <w:bottom w:val="single" w:sz="4" w:space="0" w:color="auto"/>
              <w:right w:val="single" w:sz="4" w:space="0" w:color="auto"/>
            </w:tcBorders>
            <w:vAlign w:val="center"/>
            <w:hideMark/>
          </w:tcPr>
          <w:p w14:paraId="662C3814" w14:textId="77777777" w:rsidR="001142FE" w:rsidRPr="00D927BC" w:rsidRDefault="001142FE" w:rsidP="0088187B">
            <w:pPr>
              <w:spacing w:after="0" w:line="240" w:lineRule="auto"/>
              <w:rPr>
                <w:rFonts w:ascii="Arial" w:eastAsia="Times New Roman" w:hAnsi="Arial" w:cs="Arial"/>
                <w:sz w:val="18"/>
                <w:szCs w:val="18"/>
                <w:lang w:eastAsia="sl-SI"/>
              </w:rPr>
            </w:pPr>
            <w:r w:rsidRPr="00D927BC">
              <w:rPr>
                <w:rFonts w:ascii="Arial" w:eastAsia="Times New Roman" w:hAnsi="Arial" w:cs="Arial"/>
                <w:sz w:val="18"/>
                <w:szCs w:val="18"/>
                <w:lang w:eastAsia="sl-SI"/>
              </w:rPr>
              <w:t>Št. predloženih obračunov DDD</w:t>
            </w:r>
          </w:p>
        </w:tc>
        <w:tc>
          <w:tcPr>
            <w:tcW w:w="1007" w:type="dxa"/>
            <w:tcBorders>
              <w:top w:val="nil"/>
              <w:left w:val="nil"/>
              <w:bottom w:val="single" w:sz="4" w:space="0" w:color="auto"/>
              <w:right w:val="single" w:sz="4" w:space="0" w:color="auto"/>
            </w:tcBorders>
            <w:noWrap/>
            <w:vAlign w:val="center"/>
            <w:hideMark/>
          </w:tcPr>
          <w:p w14:paraId="49705718"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139.408</w:t>
            </w:r>
          </w:p>
        </w:tc>
        <w:tc>
          <w:tcPr>
            <w:tcW w:w="1007" w:type="dxa"/>
            <w:tcBorders>
              <w:top w:val="nil"/>
              <w:left w:val="nil"/>
              <w:bottom w:val="single" w:sz="4" w:space="0" w:color="auto"/>
              <w:right w:val="single" w:sz="4" w:space="0" w:color="auto"/>
            </w:tcBorders>
            <w:noWrap/>
            <w:vAlign w:val="center"/>
            <w:hideMark/>
          </w:tcPr>
          <w:p w14:paraId="75CA08E9"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145.938</w:t>
            </w:r>
          </w:p>
        </w:tc>
        <w:tc>
          <w:tcPr>
            <w:tcW w:w="1007" w:type="dxa"/>
            <w:tcBorders>
              <w:top w:val="nil"/>
              <w:left w:val="nil"/>
              <w:bottom w:val="single" w:sz="4" w:space="0" w:color="auto"/>
              <w:right w:val="single" w:sz="4" w:space="0" w:color="auto"/>
            </w:tcBorders>
            <w:noWrap/>
            <w:vAlign w:val="center"/>
            <w:hideMark/>
          </w:tcPr>
          <w:p w14:paraId="62C4C0A3"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151.167</w:t>
            </w:r>
          </w:p>
        </w:tc>
        <w:tc>
          <w:tcPr>
            <w:tcW w:w="997" w:type="dxa"/>
            <w:tcBorders>
              <w:top w:val="nil"/>
              <w:left w:val="nil"/>
              <w:bottom w:val="single" w:sz="4" w:space="0" w:color="auto"/>
              <w:right w:val="single" w:sz="4" w:space="0" w:color="auto"/>
            </w:tcBorders>
            <w:noWrap/>
            <w:vAlign w:val="bottom"/>
            <w:hideMark/>
          </w:tcPr>
          <w:p w14:paraId="311F1FEE" w14:textId="77777777" w:rsidR="001142FE" w:rsidRPr="00D927BC" w:rsidRDefault="001142FE" w:rsidP="0088187B">
            <w:pPr>
              <w:spacing w:after="0" w:line="240" w:lineRule="auto"/>
              <w:ind w:firstLineChars="100" w:firstLine="220"/>
              <w:jc w:val="right"/>
              <w:rPr>
                <w:rFonts w:ascii="Arial" w:eastAsia="Times New Roman" w:hAnsi="Arial" w:cs="Arial"/>
                <w:color w:val="000000"/>
                <w:lang w:eastAsia="sl-SI"/>
              </w:rPr>
            </w:pPr>
            <w:r w:rsidRPr="00D927BC">
              <w:rPr>
                <w:rFonts w:ascii="Arial" w:eastAsia="Times New Roman" w:hAnsi="Arial" w:cs="Arial"/>
                <w:color w:val="000000"/>
                <w:lang w:eastAsia="sl-SI"/>
              </w:rPr>
              <w:t> </w:t>
            </w:r>
          </w:p>
        </w:tc>
        <w:tc>
          <w:tcPr>
            <w:tcW w:w="997" w:type="dxa"/>
            <w:tcBorders>
              <w:top w:val="nil"/>
              <w:left w:val="nil"/>
              <w:bottom w:val="single" w:sz="4" w:space="0" w:color="auto"/>
              <w:right w:val="single" w:sz="4" w:space="0" w:color="auto"/>
            </w:tcBorders>
            <w:noWrap/>
            <w:vAlign w:val="bottom"/>
            <w:hideMark/>
          </w:tcPr>
          <w:p w14:paraId="1218CAD3" w14:textId="77777777" w:rsidR="001142FE" w:rsidRPr="00D927BC" w:rsidRDefault="001142FE" w:rsidP="0088187B">
            <w:pPr>
              <w:spacing w:after="0" w:line="240" w:lineRule="auto"/>
              <w:ind w:firstLineChars="100" w:firstLine="220"/>
              <w:jc w:val="right"/>
              <w:rPr>
                <w:rFonts w:ascii="Arial" w:eastAsia="Times New Roman" w:hAnsi="Arial" w:cs="Arial"/>
                <w:color w:val="000000"/>
                <w:lang w:eastAsia="sl-SI"/>
              </w:rPr>
            </w:pPr>
            <w:r w:rsidRPr="00D927BC">
              <w:rPr>
                <w:rFonts w:ascii="Arial" w:eastAsia="Times New Roman" w:hAnsi="Arial" w:cs="Arial"/>
                <w:color w:val="000000"/>
                <w:lang w:eastAsia="sl-SI"/>
              </w:rPr>
              <w:t> </w:t>
            </w:r>
          </w:p>
        </w:tc>
        <w:tc>
          <w:tcPr>
            <w:tcW w:w="997" w:type="dxa"/>
            <w:tcBorders>
              <w:top w:val="nil"/>
              <w:left w:val="nil"/>
              <w:bottom w:val="single" w:sz="4" w:space="0" w:color="auto"/>
              <w:right w:val="single" w:sz="4" w:space="0" w:color="auto"/>
            </w:tcBorders>
            <w:noWrap/>
            <w:vAlign w:val="bottom"/>
            <w:hideMark/>
          </w:tcPr>
          <w:p w14:paraId="5C29C091" w14:textId="77777777" w:rsidR="001142FE" w:rsidRPr="00D927BC" w:rsidRDefault="001142FE" w:rsidP="0088187B">
            <w:pPr>
              <w:spacing w:after="0" w:line="240" w:lineRule="auto"/>
              <w:ind w:firstLineChars="100" w:firstLine="220"/>
              <w:jc w:val="right"/>
              <w:rPr>
                <w:rFonts w:ascii="Arial" w:eastAsia="Times New Roman" w:hAnsi="Arial" w:cs="Arial"/>
                <w:color w:val="000000"/>
                <w:lang w:eastAsia="sl-SI"/>
              </w:rPr>
            </w:pPr>
            <w:r w:rsidRPr="00D927BC">
              <w:rPr>
                <w:rFonts w:ascii="Arial" w:eastAsia="Times New Roman" w:hAnsi="Arial" w:cs="Arial"/>
                <w:color w:val="000000"/>
                <w:lang w:eastAsia="sl-SI"/>
              </w:rPr>
              <w:t> </w:t>
            </w:r>
          </w:p>
        </w:tc>
      </w:tr>
      <w:tr w:rsidR="001142FE" w:rsidRPr="00D927BC" w14:paraId="612077B5" w14:textId="77777777" w:rsidTr="0088187B">
        <w:trPr>
          <w:trHeight w:val="285"/>
        </w:trPr>
        <w:tc>
          <w:tcPr>
            <w:tcW w:w="3055" w:type="dxa"/>
            <w:tcBorders>
              <w:top w:val="nil"/>
              <w:left w:val="single" w:sz="4" w:space="0" w:color="auto"/>
              <w:bottom w:val="single" w:sz="4" w:space="0" w:color="auto"/>
              <w:right w:val="single" w:sz="4" w:space="0" w:color="auto"/>
            </w:tcBorders>
            <w:vAlign w:val="center"/>
            <w:hideMark/>
          </w:tcPr>
          <w:p w14:paraId="07D701A3" w14:textId="77777777" w:rsidR="001142FE" w:rsidRPr="00D927BC" w:rsidRDefault="001142FE" w:rsidP="0088187B">
            <w:pPr>
              <w:spacing w:after="0" w:line="240" w:lineRule="auto"/>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 xml:space="preserve">   od tega normiranci</w:t>
            </w:r>
          </w:p>
        </w:tc>
        <w:tc>
          <w:tcPr>
            <w:tcW w:w="1007" w:type="dxa"/>
            <w:tcBorders>
              <w:top w:val="nil"/>
              <w:left w:val="nil"/>
              <w:bottom w:val="single" w:sz="4" w:space="0" w:color="auto"/>
              <w:right w:val="single" w:sz="4" w:space="0" w:color="auto"/>
            </w:tcBorders>
            <w:noWrap/>
            <w:vAlign w:val="center"/>
            <w:hideMark/>
          </w:tcPr>
          <w:p w14:paraId="5E6689E7"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80.536</w:t>
            </w:r>
          </w:p>
        </w:tc>
        <w:tc>
          <w:tcPr>
            <w:tcW w:w="1007" w:type="dxa"/>
            <w:tcBorders>
              <w:top w:val="nil"/>
              <w:left w:val="nil"/>
              <w:bottom w:val="single" w:sz="4" w:space="0" w:color="auto"/>
              <w:right w:val="single" w:sz="4" w:space="0" w:color="auto"/>
            </w:tcBorders>
            <w:noWrap/>
            <w:vAlign w:val="center"/>
            <w:hideMark/>
          </w:tcPr>
          <w:p w14:paraId="1EC54BE5"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85.775</w:t>
            </w:r>
          </w:p>
        </w:tc>
        <w:tc>
          <w:tcPr>
            <w:tcW w:w="1007" w:type="dxa"/>
            <w:tcBorders>
              <w:top w:val="nil"/>
              <w:left w:val="nil"/>
              <w:bottom w:val="single" w:sz="4" w:space="0" w:color="auto"/>
              <w:right w:val="single" w:sz="4" w:space="0" w:color="auto"/>
            </w:tcBorders>
            <w:noWrap/>
            <w:vAlign w:val="center"/>
            <w:hideMark/>
          </w:tcPr>
          <w:p w14:paraId="11FD5607"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90.340</w:t>
            </w:r>
          </w:p>
        </w:tc>
        <w:tc>
          <w:tcPr>
            <w:tcW w:w="997" w:type="dxa"/>
            <w:tcBorders>
              <w:top w:val="nil"/>
              <w:left w:val="nil"/>
              <w:bottom w:val="single" w:sz="4" w:space="0" w:color="auto"/>
              <w:right w:val="single" w:sz="4" w:space="0" w:color="auto"/>
            </w:tcBorders>
            <w:noWrap/>
            <w:vAlign w:val="bottom"/>
            <w:hideMark/>
          </w:tcPr>
          <w:p w14:paraId="3EDA091C" w14:textId="77777777" w:rsidR="001142FE" w:rsidRPr="00D927BC" w:rsidRDefault="001142FE" w:rsidP="0088187B">
            <w:pPr>
              <w:spacing w:after="0" w:line="240" w:lineRule="auto"/>
              <w:ind w:firstLineChars="100" w:firstLine="220"/>
              <w:jc w:val="right"/>
              <w:rPr>
                <w:rFonts w:ascii="Arial" w:eastAsia="Times New Roman" w:hAnsi="Arial" w:cs="Arial"/>
                <w:i/>
                <w:iCs/>
                <w:color w:val="000000"/>
                <w:lang w:eastAsia="sl-SI"/>
              </w:rPr>
            </w:pPr>
            <w:r w:rsidRPr="00D927BC">
              <w:rPr>
                <w:rFonts w:ascii="Arial" w:eastAsia="Times New Roman" w:hAnsi="Arial" w:cs="Arial"/>
                <w:i/>
                <w:iCs/>
                <w:color w:val="000000"/>
                <w:lang w:eastAsia="sl-SI"/>
              </w:rPr>
              <w:t> </w:t>
            </w:r>
          </w:p>
        </w:tc>
        <w:tc>
          <w:tcPr>
            <w:tcW w:w="997" w:type="dxa"/>
            <w:tcBorders>
              <w:top w:val="nil"/>
              <w:left w:val="nil"/>
              <w:bottom w:val="single" w:sz="4" w:space="0" w:color="auto"/>
              <w:right w:val="single" w:sz="4" w:space="0" w:color="auto"/>
            </w:tcBorders>
            <w:noWrap/>
            <w:vAlign w:val="bottom"/>
            <w:hideMark/>
          </w:tcPr>
          <w:p w14:paraId="4D9C4459" w14:textId="77777777" w:rsidR="001142FE" w:rsidRPr="00D927BC" w:rsidRDefault="001142FE" w:rsidP="0088187B">
            <w:pPr>
              <w:spacing w:after="0" w:line="240" w:lineRule="auto"/>
              <w:ind w:firstLineChars="100" w:firstLine="220"/>
              <w:jc w:val="right"/>
              <w:rPr>
                <w:rFonts w:ascii="Arial" w:eastAsia="Times New Roman" w:hAnsi="Arial" w:cs="Arial"/>
                <w:i/>
                <w:iCs/>
                <w:color w:val="000000"/>
                <w:lang w:eastAsia="sl-SI"/>
              </w:rPr>
            </w:pPr>
            <w:r w:rsidRPr="00D927BC">
              <w:rPr>
                <w:rFonts w:ascii="Arial" w:eastAsia="Times New Roman" w:hAnsi="Arial" w:cs="Arial"/>
                <w:i/>
                <w:iCs/>
                <w:color w:val="000000"/>
                <w:lang w:eastAsia="sl-SI"/>
              </w:rPr>
              <w:t> </w:t>
            </w:r>
          </w:p>
        </w:tc>
        <w:tc>
          <w:tcPr>
            <w:tcW w:w="997" w:type="dxa"/>
            <w:tcBorders>
              <w:top w:val="nil"/>
              <w:left w:val="nil"/>
              <w:bottom w:val="single" w:sz="4" w:space="0" w:color="auto"/>
              <w:right w:val="single" w:sz="4" w:space="0" w:color="auto"/>
            </w:tcBorders>
            <w:noWrap/>
            <w:vAlign w:val="bottom"/>
            <w:hideMark/>
          </w:tcPr>
          <w:p w14:paraId="7EF6E79D" w14:textId="77777777" w:rsidR="001142FE" w:rsidRPr="00D927BC" w:rsidRDefault="001142FE" w:rsidP="0088187B">
            <w:pPr>
              <w:spacing w:after="0" w:line="240" w:lineRule="auto"/>
              <w:ind w:firstLineChars="100" w:firstLine="220"/>
              <w:jc w:val="right"/>
              <w:rPr>
                <w:rFonts w:ascii="Arial" w:eastAsia="Times New Roman" w:hAnsi="Arial" w:cs="Arial"/>
                <w:i/>
                <w:iCs/>
                <w:color w:val="000000"/>
                <w:lang w:eastAsia="sl-SI"/>
              </w:rPr>
            </w:pPr>
            <w:r w:rsidRPr="00D927BC">
              <w:rPr>
                <w:rFonts w:ascii="Arial" w:eastAsia="Times New Roman" w:hAnsi="Arial" w:cs="Arial"/>
                <w:i/>
                <w:iCs/>
                <w:color w:val="000000"/>
                <w:lang w:eastAsia="sl-SI"/>
              </w:rPr>
              <w:t> </w:t>
            </w:r>
          </w:p>
        </w:tc>
      </w:tr>
      <w:tr w:rsidR="001142FE" w:rsidRPr="00D927BC" w14:paraId="77297366" w14:textId="77777777" w:rsidTr="0088187B">
        <w:trPr>
          <w:trHeight w:val="285"/>
        </w:trPr>
        <w:tc>
          <w:tcPr>
            <w:tcW w:w="3055" w:type="dxa"/>
            <w:tcBorders>
              <w:top w:val="nil"/>
              <w:left w:val="single" w:sz="4" w:space="0" w:color="auto"/>
              <w:bottom w:val="single" w:sz="4" w:space="0" w:color="auto"/>
              <w:right w:val="single" w:sz="4" w:space="0" w:color="auto"/>
            </w:tcBorders>
            <w:vAlign w:val="center"/>
            <w:hideMark/>
          </w:tcPr>
          <w:p w14:paraId="359D3664" w14:textId="77777777" w:rsidR="001142FE" w:rsidRPr="00D927BC" w:rsidRDefault="001142FE" w:rsidP="0088187B">
            <w:pPr>
              <w:spacing w:after="0" w:line="240" w:lineRule="auto"/>
              <w:rPr>
                <w:rFonts w:ascii="Arial" w:eastAsia="Times New Roman" w:hAnsi="Arial" w:cs="Arial"/>
                <w:sz w:val="18"/>
                <w:szCs w:val="18"/>
                <w:lang w:eastAsia="sl-SI"/>
              </w:rPr>
            </w:pPr>
            <w:r w:rsidRPr="00D927BC">
              <w:rPr>
                <w:rFonts w:ascii="Arial" w:eastAsia="Times New Roman" w:hAnsi="Arial" w:cs="Arial"/>
                <w:sz w:val="18"/>
                <w:szCs w:val="18"/>
                <w:lang w:eastAsia="sl-SI"/>
              </w:rPr>
              <w:t>DAVČNO PRIZNANI PRIHODKI</w:t>
            </w:r>
          </w:p>
        </w:tc>
        <w:tc>
          <w:tcPr>
            <w:tcW w:w="1007" w:type="dxa"/>
            <w:tcBorders>
              <w:top w:val="nil"/>
              <w:left w:val="nil"/>
              <w:bottom w:val="single" w:sz="4" w:space="0" w:color="auto"/>
              <w:right w:val="single" w:sz="4" w:space="0" w:color="auto"/>
            </w:tcBorders>
            <w:noWrap/>
            <w:vAlign w:val="center"/>
            <w:hideMark/>
          </w:tcPr>
          <w:p w14:paraId="6B3C79C9"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133.201</w:t>
            </w:r>
          </w:p>
        </w:tc>
        <w:tc>
          <w:tcPr>
            <w:tcW w:w="1007" w:type="dxa"/>
            <w:tcBorders>
              <w:top w:val="nil"/>
              <w:left w:val="nil"/>
              <w:bottom w:val="single" w:sz="4" w:space="0" w:color="auto"/>
              <w:right w:val="single" w:sz="4" w:space="0" w:color="auto"/>
            </w:tcBorders>
            <w:noWrap/>
            <w:vAlign w:val="center"/>
            <w:hideMark/>
          </w:tcPr>
          <w:p w14:paraId="0A18FD99"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139.140</w:t>
            </w:r>
          </w:p>
        </w:tc>
        <w:tc>
          <w:tcPr>
            <w:tcW w:w="1007" w:type="dxa"/>
            <w:tcBorders>
              <w:top w:val="nil"/>
              <w:left w:val="nil"/>
              <w:bottom w:val="single" w:sz="4" w:space="0" w:color="auto"/>
              <w:right w:val="single" w:sz="4" w:space="0" w:color="auto"/>
            </w:tcBorders>
            <w:noWrap/>
            <w:vAlign w:val="center"/>
            <w:hideMark/>
          </w:tcPr>
          <w:p w14:paraId="7BC58782"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144.450</w:t>
            </w:r>
          </w:p>
        </w:tc>
        <w:tc>
          <w:tcPr>
            <w:tcW w:w="997" w:type="dxa"/>
            <w:tcBorders>
              <w:top w:val="nil"/>
              <w:left w:val="nil"/>
              <w:bottom w:val="single" w:sz="4" w:space="0" w:color="auto"/>
              <w:right w:val="single" w:sz="4" w:space="0" w:color="auto"/>
            </w:tcBorders>
            <w:noWrap/>
            <w:vAlign w:val="center"/>
            <w:hideMark/>
          </w:tcPr>
          <w:p w14:paraId="63EC7784"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9.084,5</w:t>
            </w:r>
          </w:p>
        </w:tc>
        <w:tc>
          <w:tcPr>
            <w:tcW w:w="997" w:type="dxa"/>
            <w:tcBorders>
              <w:top w:val="nil"/>
              <w:left w:val="nil"/>
              <w:bottom w:val="single" w:sz="4" w:space="0" w:color="auto"/>
              <w:right w:val="single" w:sz="4" w:space="0" w:color="auto"/>
            </w:tcBorders>
            <w:noWrap/>
            <w:vAlign w:val="center"/>
            <w:hideMark/>
          </w:tcPr>
          <w:p w14:paraId="01B1F55F"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9.491,6</w:t>
            </w:r>
          </w:p>
        </w:tc>
        <w:tc>
          <w:tcPr>
            <w:tcW w:w="997" w:type="dxa"/>
            <w:tcBorders>
              <w:top w:val="nil"/>
              <w:left w:val="nil"/>
              <w:bottom w:val="single" w:sz="4" w:space="0" w:color="auto"/>
              <w:right w:val="single" w:sz="4" w:space="0" w:color="auto"/>
            </w:tcBorders>
            <w:noWrap/>
            <w:vAlign w:val="center"/>
            <w:hideMark/>
          </w:tcPr>
          <w:p w14:paraId="231EFF00"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9.796,2</w:t>
            </w:r>
          </w:p>
        </w:tc>
      </w:tr>
      <w:tr w:rsidR="001142FE" w:rsidRPr="00D927BC" w14:paraId="5161949B" w14:textId="77777777" w:rsidTr="0088187B">
        <w:trPr>
          <w:trHeight w:val="285"/>
        </w:trPr>
        <w:tc>
          <w:tcPr>
            <w:tcW w:w="3055" w:type="dxa"/>
            <w:tcBorders>
              <w:top w:val="nil"/>
              <w:left w:val="single" w:sz="4" w:space="0" w:color="auto"/>
              <w:bottom w:val="single" w:sz="4" w:space="0" w:color="auto"/>
              <w:right w:val="single" w:sz="4" w:space="0" w:color="auto"/>
            </w:tcBorders>
            <w:vAlign w:val="center"/>
            <w:hideMark/>
          </w:tcPr>
          <w:p w14:paraId="0C3CFD14" w14:textId="77777777" w:rsidR="001142FE" w:rsidRPr="00D927BC" w:rsidRDefault="001142FE" w:rsidP="0088187B">
            <w:pPr>
              <w:spacing w:after="0" w:line="240" w:lineRule="auto"/>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 xml:space="preserve">   od tega normiranci</w:t>
            </w:r>
          </w:p>
        </w:tc>
        <w:tc>
          <w:tcPr>
            <w:tcW w:w="1007" w:type="dxa"/>
            <w:tcBorders>
              <w:top w:val="nil"/>
              <w:left w:val="nil"/>
              <w:bottom w:val="single" w:sz="4" w:space="0" w:color="auto"/>
              <w:right w:val="single" w:sz="4" w:space="0" w:color="auto"/>
            </w:tcBorders>
            <w:noWrap/>
            <w:vAlign w:val="center"/>
            <w:hideMark/>
          </w:tcPr>
          <w:p w14:paraId="1AC5A6D5"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76.436</w:t>
            </w:r>
          </w:p>
        </w:tc>
        <w:tc>
          <w:tcPr>
            <w:tcW w:w="1007" w:type="dxa"/>
            <w:tcBorders>
              <w:top w:val="nil"/>
              <w:left w:val="nil"/>
              <w:bottom w:val="single" w:sz="4" w:space="0" w:color="auto"/>
              <w:right w:val="single" w:sz="4" w:space="0" w:color="auto"/>
            </w:tcBorders>
            <w:noWrap/>
            <w:vAlign w:val="center"/>
            <w:hideMark/>
          </w:tcPr>
          <w:p w14:paraId="2B9E068E"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81.087</w:t>
            </w:r>
          </w:p>
        </w:tc>
        <w:tc>
          <w:tcPr>
            <w:tcW w:w="1007" w:type="dxa"/>
            <w:tcBorders>
              <w:top w:val="nil"/>
              <w:left w:val="nil"/>
              <w:bottom w:val="single" w:sz="4" w:space="0" w:color="auto"/>
              <w:right w:val="single" w:sz="4" w:space="0" w:color="auto"/>
            </w:tcBorders>
            <w:noWrap/>
            <w:vAlign w:val="center"/>
            <w:hideMark/>
          </w:tcPr>
          <w:p w14:paraId="686E52DF"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85.651</w:t>
            </w:r>
          </w:p>
        </w:tc>
        <w:tc>
          <w:tcPr>
            <w:tcW w:w="997" w:type="dxa"/>
            <w:tcBorders>
              <w:top w:val="nil"/>
              <w:left w:val="nil"/>
              <w:bottom w:val="single" w:sz="4" w:space="0" w:color="auto"/>
              <w:right w:val="single" w:sz="4" w:space="0" w:color="auto"/>
            </w:tcBorders>
            <w:noWrap/>
            <w:vAlign w:val="center"/>
            <w:hideMark/>
          </w:tcPr>
          <w:p w14:paraId="6B6E1451"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2.224,1</w:t>
            </w:r>
          </w:p>
        </w:tc>
        <w:tc>
          <w:tcPr>
            <w:tcW w:w="997" w:type="dxa"/>
            <w:tcBorders>
              <w:top w:val="nil"/>
              <w:left w:val="nil"/>
              <w:bottom w:val="single" w:sz="4" w:space="0" w:color="auto"/>
              <w:right w:val="single" w:sz="4" w:space="0" w:color="auto"/>
            </w:tcBorders>
            <w:noWrap/>
            <w:vAlign w:val="center"/>
            <w:hideMark/>
          </w:tcPr>
          <w:p w14:paraId="790E696C"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2.260,5</w:t>
            </w:r>
          </w:p>
        </w:tc>
        <w:tc>
          <w:tcPr>
            <w:tcW w:w="997" w:type="dxa"/>
            <w:tcBorders>
              <w:top w:val="nil"/>
              <w:left w:val="nil"/>
              <w:bottom w:val="single" w:sz="4" w:space="0" w:color="auto"/>
              <w:right w:val="single" w:sz="4" w:space="0" w:color="auto"/>
            </w:tcBorders>
            <w:noWrap/>
            <w:vAlign w:val="center"/>
            <w:hideMark/>
          </w:tcPr>
          <w:p w14:paraId="38EF5A22"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2.434,9</w:t>
            </w:r>
          </w:p>
        </w:tc>
      </w:tr>
      <w:tr w:rsidR="001142FE" w:rsidRPr="00D927BC" w14:paraId="378AA94B" w14:textId="77777777" w:rsidTr="0088187B">
        <w:trPr>
          <w:trHeight w:val="285"/>
        </w:trPr>
        <w:tc>
          <w:tcPr>
            <w:tcW w:w="3055" w:type="dxa"/>
            <w:tcBorders>
              <w:top w:val="nil"/>
              <w:left w:val="single" w:sz="4" w:space="0" w:color="auto"/>
              <w:bottom w:val="single" w:sz="4" w:space="0" w:color="auto"/>
              <w:right w:val="single" w:sz="4" w:space="0" w:color="auto"/>
            </w:tcBorders>
            <w:vAlign w:val="center"/>
            <w:hideMark/>
          </w:tcPr>
          <w:p w14:paraId="278ED860" w14:textId="77777777" w:rsidR="001142FE" w:rsidRPr="00D927BC" w:rsidRDefault="001142FE" w:rsidP="0088187B">
            <w:pPr>
              <w:spacing w:after="0" w:line="240" w:lineRule="auto"/>
              <w:rPr>
                <w:rFonts w:ascii="Arial" w:eastAsia="Times New Roman" w:hAnsi="Arial" w:cs="Arial"/>
                <w:sz w:val="18"/>
                <w:szCs w:val="18"/>
                <w:lang w:eastAsia="sl-SI"/>
              </w:rPr>
            </w:pPr>
            <w:r w:rsidRPr="00D927BC">
              <w:rPr>
                <w:rFonts w:ascii="Arial" w:eastAsia="Times New Roman" w:hAnsi="Arial" w:cs="Arial"/>
                <w:sz w:val="18"/>
                <w:szCs w:val="18"/>
                <w:lang w:eastAsia="sl-SI"/>
              </w:rPr>
              <w:t>DAVČNO PRIZNANI ODHODKI</w:t>
            </w:r>
          </w:p>
        </w:tc>
        <w:tc>
          <w:tcPr>
            <w:tcW w:w="1007" w:type="dxa"/>
            <w:tcBorders>
              <w:top w:val="nil"/>
              <w:left w:val="nil"/>
              <w:bottom w:val="single" w:sz="4" w:space="0" w:color="auto"/>
              <w:right w:val="single" w:sz="4" w:space="0" w:color="auto"/>
            </w:tcBorders>
            <w:vAlign w:val="center"/>
            <w:hideMark/>
          </w:tcPr>
          <w:p w14:paraId="2E0F9B17"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134.403</w:t>
            </w:r>
          </w:p>
        </w:tc>
        <w:tc>
          <w:tcPr>
            <w:tcW w:w="1007" w:type="dxa"/>
            <w:tcBorders>
              <w:top w:val="nil"/>
              <w:left w:val="nil"/>
              <w:bottom w:val="single" w:sz="4" w:space="0" w:color="auto"/>
              <w:right w:val="single" w:sz="4" w:space="0" w:color="auto"/>
            </w:tcBorders>
            <w:vAlign w:val="center"/>
            <w:hideMark/>
          </w:tcPr>
          <w:p w14:paraId="27BD8E62"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140.340</w:t>
            </w:r>
          </w:p>
        </w:tc>
        <w:tc>
          <w:tcPr>
            <w:tcW w:w="1007" w:type="dxa"/>
            <w:tcBorders>
              <w:top w:val="nil"/>
              <w:left w:val="nil"/>
              <w:bottom w:val="single" w:sz="4" w:space="0" w:color="auto"/>
              <w:right w:val="single" w:sz="4" w:space="0" w:color="auto"/>
            </w:tcBorders>
            <w:vAlign w:val="center"/>
            <w:hideMark/>
          </w:tcPr>
          <w:p w14:paraId="2E0C14F4"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145.596</w:t>
            </w:r>
          </w:p>
        </w:tc>
        <w:tc>
          <w:tcPr>
            <w:tcW w:w="997" w:type="dxa"/>
            <w:tcBorders>
              <w:top w:val="nil"/>
              <w:left w:val="nil"/>
              <w:bottom w:val="single" w:sz="4" w:space="0" w:color="auto"/>
              <w:right w:val="single" w:sz="4" w:space="0" w:color="auto"/>
            </w:tcBorders>
            <w:vAlign w:val="center"/>
            <w:hideMark/>
          </w:tcPr>
          <w:p w14:paraId="208C95D5"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8.013,3</w:t>
            </w:r>
          </w:p>
        </w:tc>
        <w:tc>
          <w:tcPr>
            <w:tcW w:w="997" w:type="dxa"/>
            <w:tcBorders>
              <w:top w:val="nil"/>
              <w:left w:val="nil"/>
              <w:bottom w:val="single" w:sz="4" w:space="0" w:color="auto"/>
              <w:right w:val="single" w:sz="4" w:space="0" w:color="auto"/>
            </w:tcBorders>
            <w:vAlign w:val="center"/>
            <w:hideMark/>
          </w:tcPr>
          <w:p w14:paraId="4C5CC0E7"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8.090,2</w:t>
            </w:r>
          </w:p>
        </w:tc>
        <w:tc>
          <w:tcPr>
            <w:tcW w:w="997" w:type="dxa"/>
            <w:tcBorders>
              <w:top w:val="nil"/>
              <w:left w:val="nil"/>
              <w:bottom w:val="single" w:sz="4" w:space="0" w:color="auto"/>
              <w:right w:val="single" w:sz="4" w:space="0" w:color="auto"/>
            </w:tcBorders>
            <w:vAlign w:val="center"/>
            <w:hideMark/>
          </w:tcPr>
          <w:p w14:paraId="1D61446C"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8.314,5</w:t>
            </w:r>
          </w:p>
        </w:tc>
      </w:tr>
      <w:tr w:rsidR="001142FE" w:rsidRPr="00D927BC" w14:paraId="54A1BABF" w14:textId="77777777" w:rsidTr="0088187B">
        <w:trPr>
          <w:trHeight w:val="285"/>
        </w:trPr>
        <w:tc>
          <w:tcPr>
            <w:tcW w:w="3055" w:type="dxa"/>
            <w:tcBorders>
              <w:top w:val="nil"/>
              <w:left w:val="single" w:sz="4" w:space="0" w:color="auto"/>
              <w:bottom w:val="single" w:sz="4" w:space="0" w:color="auto"/>
              <w:right w:val="single" w:sz="4" w:space="0" w:color="auto"/>
            </w:tcBorders>
            <w:vAlign w:val="center"/>
            <w:hideMark/>
          </w:tcPr>
          <w:p w14:paraId="5D8D75B7" w14:textId="77777777" w:rsidR="001142FE" w:rsidRPr="00D927BC" w:rsidRDefault="001142FE" w:rsidP="0088187B">
            <w:pPr>
              <w:spacing w:after="0" w:line="240" w:lineRule="auto"/>
              <w:rPr>
                <w:rFonts w:ascii="Arial" w:eastAsia="Times New Roman" w:hAnsi="Arial" w:cs="Arial"/>
                <w:sz w:val="18"/>
                <w:szCs w:val="18"/>
                <w:lang w:eastAsia="sl-SI"/>
              </w:rPr>
            </w:pPr>
            <w:r w:rsidRPr="00D927BC">
              <w:rPr>
                <w:rFonts w:ascii="Arial" w:eastAsia="Times New Roman" w:hAnsi="Arial" w:cs="Arial"/>
                <w:sz w:val="18"/>
                <w:szCs w:val="18"/>
                <w:lang w:eastAsia="sl-SI"/>
              </w:rPr>
              <w:t>DAVČNA OSNOVA</w:t>
            </w:r>
          </w:p>
        </w:tc>
        <w:tc>
          <w:tcPr>
            <w:tcW w:w="1007" w:type="dxa"/>
            <w:tcBorders>
              <w:top w:val="nil"/>
              <w:left w:val="nil"/>
              <w:bottom w:val="single" w:sz="4" w:space="0" w:color="auto"/>
              <w:right w:val="single" w:sz="4" w:space="0" w:color="auto"/>
            </w:tcBorders>
            <w:vAlign w:val="center"/>
            <w:hideMark/>
          </w:tcPr>
          <w:p w14:paraId="16E9D4A9"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124.613</w:t>
            </w:r>
          </w:p>
        </w:tc>
        <w:tc>
          <w:tcPr>
            <w:tcW w:w="1007" w:type="dxa"/>
            <w:tcBorders>
              <w:top w:val="nil"/>
              <w:left w:val="nil"/>
              <w:bottom w:val="single" w:sz="4" w:space="0" w:color="auto"/>
              <w:right w:val="single" w:sz="4" w:space="0" w:color="auto"/>
            </w:tcBorders>
            <w:vAlign w:val="center"/>
            <w:hideMark/>
          </w:tcPr>
          <w:p w14:paraId="23900F71"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130.975</w:t>
            </w:r>
          </w:p>
        </w:tc>
        <w:tc>
          <w:tcPr>
            <w:tcW w:w="1007" w:type="dxa"/>
            <w:tcBorders>
              <w:top w:val="nil"/>
              <w:left w:val="nil"/>
              <w:bottom w:val="single" w:sz="4" w:space="0" w:color="auto"/>
              <w:right w:val="single" w:sz="4" w:space="0" w:color="auto"/>
            </w:tcBorders>
            <w:vAlign w:val="center"/>
            <w:hideMark/>
          </w:tcPr>
          <w:p w14:paraId="68AD36CB"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136.119</w:t>
            </w:r>
          </w:p>
        </w:tc>
        <w:tc>
          <w:tcPr>
            <w:tcW w:w="997" w:type="dxa"/>
            <w:tcBorders>
              <w:top w:val="nil"/>
              <w:left w:val="nil"/>
              <w:bottom w:val="single" w:sz="4" w:space="0" w:color="auto"/>
              <w:right w:val="single" w:sz="4" w:space="0" w:color="auto"/>
            </w:tcBorders>
            <w:vAlign w:val="center"/>
            <w:hideMark/>
          </w:tcPr>
          <w:p w14:paraId="581BF44B"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1.129,4</w:t>
            </w:r>
          </w:p>
        </w:tc>
        <w:tc>
          <w:tcPr>
            <w:tcW w:w="997" w:type="dxa"/>
            <w:tcBorders>
              <w:top w:val="nil"/>
              <w:left w:val="nil"/>
              <w:bottom w:val="single" w:sz="4" w:space="0" w:color="auto"/>
              <w:right w:val="single" w:sz="4" w:space="0" w:color="auto"/>
            </w:tcBorders>
            <w:vAlign w:val="center"/>
            <w:hideMark/>
          </w:tcPr>
          <w:p w14:paraId="4377C653"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1.459,1</w:t>
            </w:r>
          </w:p>
        </w:tc>
        <w:tc>
          <w:tcPr>
            <w:tcW w:w="997" w:type="dxa"/>
            <w:tcBorders>
              <w:top w:val="nil"/>
              <w:left w:val="nil"/>
              <w:bottom w:val="single" w:sz="4" w:space="0" w:color="auto"/>
              <w:right w:val="single" w:sz="4" w:space="0" w:color="auto"/>
            </w:tcBorders>
            <w:vAlign w:val="center"/>
            <w:hideMark/>
          </w:tcPr>
          <w:p w14:paraId="65003943"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1.543,2</w:t>
            </w:r>
          </w:p>
        </w:tc>
      </w:tr>
      <w:tr w:rsidR="001142FE" w:rsidRPr="00D927BC" w14:paraId="79C75FFB" w14:textId="77777777" w:rsidTr="0088187B">
        <w:trPr>
          <w:trHeight w:val="285"/>
        </w:trPr>
        <w:tc>
          <w:tcPr>
            <w:tcW w:w="3055" w:type="dxa"/>
            <w:tcBorders>
              <w:top w:val="nil"/>
              <w:left w:val="single" w:sz="4" w:space="0" w:color="auto"/>
              <w:bottom w:val="single" w:sz="4" w:space="0" w:color="auto"/>
              <w:right w:val="single" w:sz="4" w:space="0" w:color="auto"/>
            </w:tcBorders>
            <w:vAlign w:val="center"/>
            <w:hideMark/>
          </w:tcPr>
          <w:p w14:paraId="5B861172" w14:textId="77777777" w:rsidR="001142FE" w:rsidRPr="00D927BC" w:rsidRDefault="001142FE" w:rsidP="0088187B">
            <w:pPr>
              <w:spacing w:after="0" w:line="240" w:lineRule="auto"/>
              <w:rPr>
                <w:rFonts w:ascii="Arial" w:eastAsia="Times New Roman" w:hAnsi="Arial" w:cs="Arial"/>
                <w:sz w:val="18"/>
                <w:szCs w:val="18"/>
                <w:lang w:eastAsia="sl-SI"/>
              </w:rPr>
            </w:pPr>
            <w:r w:rsidRPr="00D927BC">
              <w:rPr>
                <w:rFonts w:ascii="Arial" w:eastAsia="Times New Roman" w:hAnsi="Arial" w:cs="Arial"/>
                <w:sz w:val="18"/>
                <w:szCs w:val="18"/>
                <w:lang w:eastAsia="sl-SI"/>
              </w:rPr>
              <w:t xml:space="preserve">   od tega normiranci</w:t>
            </w:r>
          </w:p>
        </w:tc>
        <w:tc>
          <w:tcPr>
            <w:tcW w:w="1007" w:type="dxa"/>
            <w:tcBorders>
              <w:top w:val="nil"/>
              <w:left w:val="nil"/>
              <w:bottom w:val="single" w:sz="4" w:space="0" w:color="auto"/>
              <w:right w:val="single" w:sz="4" w:space="0" w:color="auto"/>
            </w:tcBorders>
            <w:vAlign w:val="center"/>
            <w:hideMark/>
          </w:tcPr>
          <w:p w14:paraId="41581702"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76.433</w:t>
            </w:r>
          </w:p>
        </w:tc>
        <w:tc>
          <w:tcPr>
            <w:tcW w:w="1007" w:type="dxa"/>
            <w:tcBorders>
              <w:top w:val="nil"/>
              <w:left w:val="nil"/>
              <w:bottom w:val="single" w:sz="4" w:space="0" w:color="auto"/>
              <w:right w:val="single" w:sz="4" w:space="0" w:color="auto"/>
            </w:tcBorders>
            <w:vAlign w:val="center"/>
            <w:hideMark/>
          </w:tcPr>
          <w:p w14:paraId="6B778456"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81.073</w:t>
            </w:r>
          </w:p>
        </w:tc>
        <w:tc>
          <w:tcPr>
            <w:tcW w:w="1007" w:type="dxa"/>
            <w:tcBorders>
              <w:top w:val="nil"/>
              <w:left w:val="nil"/>
              <w:bottom w:val="single" w:sz="4" w:space="0" w:color="auto"/>
              <w:right w:val="single" w:sz="4" w:space="0" w:color="auto"/>
            </w:tcBorders>
            <w:vAlign w:val="center"/>
            <w:hideMark/>
          </w:tcPr>
          <w:p w14:paraId="631CC490"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85.644</w:t>
            </w:r>
          </w:p>
        </w:tc>
        <w:tc>
          <w:tcPr>
            <w:tcW w:w="997" w:type="dxa"/>
            <w:tcBorders>
              <w:top w:val="nil"/>
              <w:left w:val="nil"/>
              <w:bottom w:val="single" w:sz="4" w:space="0" w:color="auto"/>
              <w:right w:val="single" w:sz="4" w:space="0" w:color="auto"/>
            </w:tcBorders>
            <w:vAlign w:val="center"/>
            <w:hideMark/>
          </w:tcPr>
          <w:p w14:paraId="61ADA2C0"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522,1</w:t>
            </w:r>
          </w:p>
        </w:tc>
        <w:tc>
          <w:tcPr>
            <w:tcW w:w="997" w:type="dxa"/>
            <w:tcBorders>
              <w:top w:val="nil"/>
              <w:left w:val="nil"/>
              <w:bottom w:val="single" w:sz="4" w:space="0" w:color="auto"/>
              <w:right w:val="single" w:sz="4" w:space="0" w:color="auto"/>
            </w:tcBorders>
            <w:vAlign w:val="center"/>
            <w:hideMark/>
          </w:tcPr>
          <w:p w14:paraId="5D4982CE"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789,9</w:t>
            </w:r>
          </w:p>
        </w:tc>
        <w:tc>
          <w:tcPr>
            <w:tcW w:w="997" w:type="dxa"/>
            <w:tcBorders>
              <w:top w:val="nil"/>
              <w:left w:val="nil"/>
              <w:bottom w:val="single" w:sz="4" w:space="0" w:color="auto"/>
              <w:right w:val="single" w:sz="4" w:space="0" w:color="auto"/>
            </w:tcBorders>
            <w:vAlign w:val="center"/>
            <w:hideMark/>
          </w:tcPr>
          <w:p w14:paraId="682BF79E"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861,2</w:t>
            </w:r>
          </w:p>
        </w:tc>
      </w:tr>
      <w:tr w:rsidR="001142FE" w:rsidRPr="00D927BC" w14:paraId="2097E5FF" w14:textId="77777777" w:rsidTr="0088187B">
        <w:trPr>
          <w:trHeight w:val="285"/>
        </w:trPr>
        <w:tc>
          <w:tcPr>
            <w:tcW w:w="3055" w:type="dxa"/>
            <w:tcBorders>
              <w:top w:val="nil"/>
              <w:left w:val="single" w:sz="4" w:space="0" w:color="auto"/>
              <w:bottom w:val="single" w:sz="4" w:space="0" w:color="auto"/>
              <w:right w:val="single" w:sz="4" w:space="0" w:color="auto"/>
            </w:tcBorders>
            <w:vAlign w:val="center"/>
            <w:hideMark/>
          </w:tcPr>
          <w:p w14:paraId="70BA1C7D" w14:textId="77777777" w:rsidR="001142FE" w:rsidRPr="00D927BC" w:rsidRDefault="001142FE" w:rsidP="0088187B">
            <w:pPr>
              <w:spacing w:after="0" w:line="240" w:lineRule="auto"/>
              <w:rPr>
                <w:rFonts w:ascii="Arial" w:eastAsia="Times New Roman" w:hAnsi="Arial" w:cs="Arial"/>
                <w:sz w:val="18"/>
                <w:szCs w:val="18"/>
                <w:lang w:eastAsia="sl-SI"/>
              </w:rPr>
            </w:pPr>
            <w:r w:rsidRPr="00D927BC">
              <w:rPr>
                <w:rFonts w:ascii="Arial" w:eastAsia="Times New Roman" w:hAnsi="Arial" w:cs="Arial"/>
                <w:sz w:val="18"/>
                <w:szCs w:val="18"/>
                <w:lang w:eastAsia="sl-SI"/>
              </w:rPr>
              <w:t>DAVČNA IZGUBA</w:t>
            </w:r>
          </w:p>
        </w:tc>
        <w:tc>
          <w:tcPr>
            <w:tcW w:w="1007" w:type="dxa"/>
            <w:tcBorders>
              <w:top w:val="nil"/>
              <w:left w:val="nil"/>
              <w:bottom w:val="single" w:sz="4" w:space="0" w:color="auto"/>
              <w:right w:val="single" w:sz="4" w:space="0" w:color="auto"/>
            </w:tcBorders>
            <w:vAlign w:val="center"/>
            <w:hideMark/>
          </w:tcPr>
          <w:p w14:paraId="2EE3CE70"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9.851</w:t>
            </w:r>
          </w:p>
        </w:tc>
        <w:tc>
          <w:tcPr>
            <w:tcW w:w="1007" w:type="dxa"/>
            <w:tcBorders>
              <w:top w:val="nil"/>
              <w:left w:val="nil"/>
              <w:bottom w:val="single" w:sz="4" w:space="0" w:color="auto"/>
              <w:right w:val="single" w:sz="4" w:space="0" w:color="auto"/>
            </w:tcBorders>
            <w:vAlign w:val="center"/>
            <w:hideMark/>
          </w:tcPr>
          <w:p w14:paraId="74736F3C"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9.414</w:t>
            </w:r>
          </w:p>
        </w:tc>
        <w:tc>
          <w:tcPr>
            <w:tcW w:w="1007" w:type="dxa"/>
            <w:tcBorders>
              <w:top w:val="nil"/>
              <w:left w:val="nil"/>
              <w:bottom w:val="single" w:sz="4" w:space="0" w:color="auto"/>
              <w:right w:val="single" w:sz="4" w:space="0" w:color="auto"/>
            </w:tcBorders>
            <w:vAlign w:val="center"/>
            <w:hideMark/>
          </w:tcPr>
          <w:p w14:paraId="0B7F34C1"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9.558</w:t>
            </w:r>
          </w:p>
        </w:tc>
        <w:tc>
          <w:tcPr>
            <w:tcW w:w="997" w:type="dxa"/>
            <w:tcBorders>
              <w:top w:val="nil"/>
              <w:left w:val="nil"/>
              <w:bottom w:val="single" w:sz="4" w:space="0" w:color="auto"/>
              <w:right w:val="single" w:sz="4" w:space="0" w:color="auto"/>
            </w:tcBorders>
            <w:vAlign w:val="center"/>
            <w:hideMark/>
          </w:tcPr>
          <w:p w14:paraId="2A178F94"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56,3</w:t>
            </w:r>
          </w:p>
        </w:tc>
        <w:tc>
          <w:tcPr>
            <w:tcW w:w="997" w:type="dxa"/>
            <w:tcBorders>
              <w:top w:val="nil"/>
              <w:left w:val="nil"/>
              <w:bottom w:val="single" w:sz="4" w:space="0" w:color="auto"/>
              <w:right w:val="single" w:sz="4" w:space="0" w:color="auto"/>
            </w:tcBorders>
            <w:vAlign w:val="center"/>
            <w:hideMark/>
          </w:tcPr>
          <w:p w14:paraId="64EBF4D5"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55,7</w:t>
            </w:r>
          </w:p>
        </w:tc>
        <w:tc>
          <w:tcPr>
            <w:tcW w:w="997" w:type="dxa"/>
            <w:tcBorders>
              <w:top w:val="nil"/>
              <w:left w:val="nil"/>
              <w:bottom w:val="single" w:sz="4" w:space="0" w:color="auto"/>
              <w:right w:val="single" w:sz="4" w:space="0" w:color="auto"/>
            </w:tcBorders>
            <w:vAlign w:val="center"/>
            <w:hideMark/>
          </w:tcPr>
          <w:p w14:paraId="4B1C87F0"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58,9</w:t>
            </w:r>
          </w:p>
        </w:tc>
      </w:tr>
      <w:tr w:rsidR="001142FE" w:rsidRPr="00D927BC" w14:paraId="645312CD" w14:textId="77777777" w:rsidTr="0088187B">
        <w:trPr>
          <w:trHeight w:val="480"/>
        </w:trPr>
        <w:tc>
          <w:tcPr>
            <w:tcW w:w="3055" w:type="dxa"/>
            <w:tcBorders>
              <w:top w:val="nil"/>
              <w:left w:val="single" w:sz="4" w:space="0" w:color="auto"/>
              <w:bottom w:val="single" w:sz="4" w:space="0" w:color="auto"/>
              <w:right w:val="single" w:sz="4" w:space="0" w:color="auto"/>
            </w:tcBorders>
            <w:vAlign w:val="center"/>
            <w:hideMark/>
          </w:tcPr>
          <w:p w14:paraId="7E5F1903" w14:textId="77777777" w:rsidR="001142FE" w:rsidRPr="00D927BC" w:rsidRDefault="001142FE" w:rsidP="0088187B">
            <w:pPr>
              <w:spacing w:after="0" w:line="240" w:lineRule="auto"/>
              <w:rPr>
                <w:rFonts w:ascii="Arial" w:eastAsia="Times New Roman" w:hAnsi="Arial" w:cs="Arial"/>
                <w:sz w:val="18"/>
                <w:szCs w:val="18"/>
                <w:lang w:eastAsia="sl-SI"/>
              </w:rPr>
            </w:pPr>
            <w:r w:rsidRPr="00D927BC">
              <w:rPr>
                <w:rFonts w:ascii="Arial" w:eastAsia="Times New Roman" w:hAnsi="Arial" w:cs="Arial"/>
                <w:sz w:val="18"/>
                <w:szCs w:val="18"/>
                <w:lang w:eastAsia="sl-SI"/>
              </w:rPr>
              <w:t>Zmanjšanje davčne osnove in davčne olajšave</w:t>
            </w:r>
          </w:p>
        </w:tc>
        <w:tc>
          <w:tcPr>
            <w:tcW w:w="1007" w:type="dxa"/>
            <w:tcBorders>
              <w:top w:val="nil"/>
              <w:left w:val="nil"/>
              <w:bottom w:val="single" w:sz="4" w:space="0" w:color="auto"/>
              <w:right w:val="single" w:sz="4" w:space="0" w:color="auto"/>
            </w:tcBorders>
            <w:vAlign w:val="center"/>
            <w:hideMark/>
          </w:tcPr>
          <w:p w14:paraId="214F7CD5"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19.561</w:t>
            </w:r>
          </w:p>
        </w:tc>
        <w:tc>
          <w:tcPr>
            <w:tcW w:w="1007" w:type="dxa"/>
            <w:tcBorders>
              <w:top w:val="nil"/>
              <w:left w:val="nil"/>
              <w:bottom w:val="single" w:sz="4" w:space="0" w:color="auto"/>
              <w:right w:val="single" w:sz="4" w:space="0" w:color="auto"/>
            </w:tcBorders>
            <w:vAlign w:val="center"/>
            <w:hideMark/>
          </w:tcPr>
          <w:p w14:paraId="0174AADC"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19.812</w:t>
            </w:r>
          </w:p>
        </w:tc>
        <w:tc>
          <w:tcPr>
            <w:tcW w:w="1007" w:type="dxa"/>
            <w:tcBorders>
              <w:top w:val="nil"/>
              <w:left w:val="nil"/>
              <w:bottom w:val="single" w:sz="4" w:space="0" w:color="auto"/>
              <w:right w:val="single" w:sz="4" w:space="0" w:color="auto"/>
            </w:tcBorders>
            <w:vAlign w:val="center"/>
            <w:hideMark/>
          </w:tcPr>
          <w:p w14:paraId="73CB653A"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19.767</w:t>
            </w:r>
          </w:p>
        </w:tc>
        <w:tc>
          <w:tcPr>
            <w:tcW w:w="997" w:type="dxa"/>
            <w:tcBorders>
              <w:top w:val="nil"/>
              <w:left w:val="nil"/>
              <w:bottom w:val="single" w:sz="4" w:space="0" w:color="auto"/>
              <w:right w:val="single" w:sz="4" w:space="0" w:color="auto"/>
            </w:tcBorders>
            <w:vAlign w:val="center"/>
            <w:hideMark/>
          </w:tcPr>
          <w:p w14:paraId="5CF761D3"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110,5</w:t>
            </w:r>
          </w:p>
        </w:tc>
        <w:tc>
          <w:tcPr>
            <w:tcW w:w="997" w:type="dxa"/>
            <w:tcBorders>
              <w:top w:val="nil"/>
              <w:left w:val="nil"/>
              <w:bottom w:val="single" w:sz="4" w:space="0" w:color="auto"/>
              <w:right w:val="single" w:sz="4" w:space="0" w:color="auto"/>
            </w:tcBorders>
            <w:vAlign w:val="center"/>
            <w:hideMark/>
          </w:tcPr>
          <w:p w14:paraId="1970B57E"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115,0</w:t>
            </w:r>
          </w:p>
        </w:tc>
        <w:tc>
          <w:tcPr>
            <w:tcW w:w="997" w:type="dxa"/>
            <w:tcBorders>
              <w:top w:val="nil"/>
              <w:left w:val="nil"/>
              <w:bottom w:val="single" w:sz="4" w:space="0" w:color="auto"/>
              <w:right w:val="single" w:sz="4" w:space="0" w:color="auto"/>
            </w:tcBorders>
            <w:vAlign w:val="center"/>
            <w:hideMark/>
          </w:tcPr>
          <w:p w14:paraId="13EF7473"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114,1</w:t>
            </w:r>
          </w:p>
        </w:tc>
      </w:tr>
      <w:tr w:rsidR="001142FE" w:rsidRPr="00D927BC" w14:paraId="06C2D80A" w14:textId="77777777" w:rsidTr="0088187B">
        <w:trPr>
          <w:trHeight w:val="480"/>
        </w:trPr>
        <w:tc>
          <w:tcPr>
            <w:tcW w:w="3055" w:type="dxa"/>
            <w:tcBorders>
              <w:top w:val="nil"/>
              <w:left w:val="single" w:sz="4" w:space="0" w:color="auto"/>
              <w:bottom w:val="single" w:sz="4" w:space="0" w:color="auto"/>
              <w:right w:val="single" w:sz="4" w:space="0" w:color="auto"/>
            </w:tcBorders>
            <w:vAlign w:val="center"/>
            <w:hideMark/>
          </w:tcPr>
          <w:p w14:paraId="6205370F" w14:textId="77777777" w:rsidR="001142FE" w:rsidRPr="00D927BC" w:rsidRDefault="001142FE" w:rsidP="0088187B">
            <w:pPr>
              <w:spacing w:after="0" w:line="240" w:lineRule="auto"/>
              <w:rPr>
                <w:rFonts w:ascii="Arial" w:eastAsia="Times New Roman" w:hAnsi="Arial" w:cs="Arial"/>
                <w:sz w:val="18"/>
                <w:szCs w:val="18"/>
                <w:lang w:eastAsia="sl-SI"/>
              </w:rPr>
            </w:pPr>
            <w:r w:rsidRPr="00D927BC">
              <w:rPr>
                <w:rFonts w:ascii="Arial" w:eastAsia="Times New Roman" w:hAnsi="Arial" w:cs="Arial"/>
                <w:sz w:val="18"/>
                <w:szCs w:val="18"/>
                <w:lang w:eastAsia="sl-SI"/>
              </w:rPr>
              <w:t>OSNOVA ZA DOHODNINO (izračun dohodnine na letni ravni)</w:t>
            </w:r>
          </w:p>
        </w:tc>
        <w:tc>
          <w:tcPr>
            <w:tcW w:w="1007" w:type="dxa"/>
            <w:tcBorders>
              <w:top w:val="nil"/>
              <w:left w:val="nil"/>
              <w:bottom w:val="single" w:sz="4" w:space="0" w:color="auto"/>
              <w:right w:val="single" w:sz="4" w:space="0" w:color="auto"/>
            </w:tcBorders>
            <w:vAlign w:val="center"/>
            <w:hideMark/>
          </w:tcPr>
          <w:p w14:paraId="7D1E2C90"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124.600</w:t>
            </w:r>
          </w:p>
        </w:tc>
        <w:tc>
          <w:tcPr>
            <w:tcW w:w="1007" w:type="dxa"/>
            <w:tcBorders>
              <w:top w:val="nil"/>
              <w:left w:val="nil"/>
              <w:bottom w:val="single" w:sz="4" w:space="0" w:color="auto"/>
              <w:right w:val="single" w:sz="4" w:space="0" w:color="auto"/>
            </w:tcBorders>
            <w:vAlign w:val="center"/>
            <w:hideMark/>
          </w:tcPr>
          <w:p w14:paraId="09A082A8"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130.959</w:t>
            </w:r>
          </w:p>
        </w:tc>
        <w:tc>
          <w:tcPr>
            <w:tcW w:w="1007" w:type="dxa"/>
            <w:tcBorders>
              <w:top w:val="nil"/>
              <w:left w:val="nil"/>
              <w:bottom w:val="single" w:sz="4" w:space="0" w:color="auto"/>
              <w:right w:val="single" w:sz="4" w:space="0" w:color="auto"/>
            </w:tcBorders>
            <w:vAlign w:val="center"/>
            <w:hideMark/>
          </w:tcPr>
          <w:p w14:paraId="6DC121B3"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136.107</w:t>
            </w:r>
          </w:p>
        </w:tc>
        <w:tc>
          <w:tcPr>
            <w:tcW w:w="997" w:type="dxa"/>
            <w:tcBorders>
              <w:top w:val="nil"/>
              <w:left w:val="nil"/>
              <w:bottom w:val="single" w:sz="4" w:space="0" w:color="auto"/>
              <w:right w:val="single" w:sz="4" w:space="0" w:color="auto"/>
            </w:tcBorders>
            <w:vAlign w:val="center"/>
            <w:hideMark/>
          </w:tcPr>
          <w:p w14:paraId="2536B27C"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1.018,9</w:t>
            </w:r>
          </w:p>
        </w:tc>
        <w:tc>
          <w:tcPr>
            <w:tcW w:w="997" w:type="dxa"/>
            <w:tcBorders>
              <w:top w:val="nil"/>
              <w:left w:val="nil"/>
              <w:bottom w:val="single" w:sz="4" w:space="0" w:color="auto"/>
              <w:right w:val="single" w:sz="4" w:space="0" w:color="auto"/>
            </w:tcBorders>
            <w:vAlign w:val="center"/>
            <w:hideMark/>
          </w:tcPr>
          <w:p w14:paraId="3E6A0C99"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1.344,1</w:t>
            </w:r>
          </w:p>
        </w:tc>
        <w:tc>
          <w:tcPr>
            <w:tcW w:w="997" w:type="dxa"/>
            <w:tcBorders>
              <w:top w:val="nil"/>
              <w:left w:val="nil"/>
              <w:bottom w:val="single" w:sz="4" w:space="0" w:color="auto"/>
              <w:right w:val="single" w:sz="4" w:space="0" w:color="auto"/>
            </w:tcBorders>
            <w:vAlign w:val="center"/>
            <w:hideMark/>
          </w:tcPr>
          <w:p w14:paraId="0572235A"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1.429,2</w:t>
            </w:r>
          </w:p>
        </w:tc>
      </w:tr>
      <w:tr w:rsidR="001142FE" w:rsidRPr="00D927BC" w14:paraId="5156A0BB" w14:textId="77777777" w:rsidTr="0088187B">
        <w:trPr>
          <w:trHeight w:val="285"/>
        </w:trPr>
        <w:tc>
          <w:tcPr>
            <w:tcW w:w="3055" w:type="dxa"/>
            <w:tcBorders>
              <w:top w:val="nil"/>
              <w:left w:val="single" w:sz="4" w:space="0" w:color="auto"/>
              <w:bottom w:val="single" w:sz="4" w:space="0" w:color="auto"/>
              <w:right w:val="single" w:sz="4" w:space="0" w:color="auto"/>
            </w:tcBorders>
            <w:vAlign w:val="center"/>
            <w:hideMark/>
          </w:tcPr>
          <w:p w14:paraId="7BE6AEC7" w14:textId="77777777" w:rsidR="001142FE" w:rsidRPr="00D927BC" w:rsidRDefault="001142FE" w:rsidP="0088187B">
            <w:pPr>
              <w:spacing w:after="0" w:line="240" w:lineRule="auto"/>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 xml:space="preserve">   od tega normiranci</w:t>
            </w:r>
          </w:p>
        </w:tc>
        <w:tc>
          <w:tcPr>
            <w:tcW w:w="1007" w:type="dxa"/>
            <w:tcBorders>
              <w:top w:val="nil"/>
              <w:left w:val="nil"/>
              <w:bottom w:val="single" w:sz="4" w:space="0" w:color="auto"/>
              <w:right w:val="single" w:sz="4" w:space="0" w:color="auto"/>
            </w:tcBorders>
            <w:vAlign w:val="center"/>
            <w:hideMark/>
          </w:tcPr>
          <w:p w14:paraId="5BCBFC81"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76.433</w:t>
            </w:r>
          </w:p>
        </w:tc>
        <w:tc>
          <w:tcPr>
            <w:tcW w:w="1007" w:type="dxa"/>
            <w:tcBorders>
              <w:top w:val="nil"/>
              <w:left w:val="nil"/>
              <w:bottom w:val="single" w:sz="4" w:space="0" w:color="auto"/>
              <w:right w:val="single" w:sz="4" w:space="0" w:color="auto"/>
            </w:tcBorders>
            <w:vAlign w:val="center"/>
            <w:hideMark/>
          </w:tcPr>
          <w:p w14:paraId="3BA2D694"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81.073</w:t>
            </w:r>
          </w:p>
        </w:tc>
        <w:tc>
          <w:tcPr>
            <w:tcW w:w="1007" w:type="dxa"/>
            <w:tcBorders>
              <w:top w:val="nil"/>
              <w:left w:val="nil"/>
              <w:bottom w:val="single" w:sz="4" w:space="0" w:color="auto"/>
              <w:right w:val="single" w:sz="4" w:space="0" w:color="auto"/>
            </w:tcBorders>
            <w:vAlign w:val="center"/>
            <w:hideMark/>
          </w:tcPr>
          <w:p w14:paraId="710EACF3"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85.644</w:t>
            </w:r>
          </w:p>
        </w:tc>
        <w:tc>
          <w:tcPr>
            <w:tcW w:w="997" w:type="dxa"/>
            <w:tcBorders>
              <w:top w:val="nil"/>
              <w:left w:val="nil"/>
              <w:bottom w:val="single" w:sz="4" w:space="0" w:color="auto"/>
              <w:right w:val="single" w:sz="4" w:space="0" w:color="auto"/>
            </w:tcBorders>
            <w:vAlign w:val="center"/>
            <w:hideMark/>
          </w:tcPr>
          <w:p w14:paraId="5B0DE787"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522,1</w:t>
            </w:r>
          </w:p>
        </w:tc>
        <w:tc>
          <w:tcPr>
            <w:tcW w:w="997" w:type="dxa"/>
            <w:tcBorders>
              <w:top w:val="nil"/>
              <w:left w:val="nil"/>
              <w:bottom w:val="single" w:sz="4" w:space="0" w:color="auto"/>
              <w:right w:val="single" w:sz="4" w:space="0" w:color="auto"/>
            </w:tcBorders>
            <w:vAlign w:val="center"/>
            <w:hideMark/>
          </w:tcPr>
          <w:p w14:paraId="3F780C9F"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789,9</w:t>
            </w:r>
          </w:p>
        </w:tc>
        <w:tc>
          <w:tcPr>
            <w:tcW w:w="997" w:type="dxa"/>
            <w:tcBorders>
              <w:top w:val="nil"/>
              <w:left w:val="nil"/>
              <w:bottom w:val="single" w:sz="4" w:space="0" w:color="auto"/>
              <w:right w:val="single" w:sz="4" w:space="0" w:color="auto"/>
            </w:tcBorders>
            <w:vAlign w:val="center"/>
            <w:hideMark/>
          </w:tcPr>
          <w:p w14:paraId="7B88FCC9"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861,2</w:t>
            </w:r>
          </w:p>
        </w:tc>
      </w:tr>
      <w:tr w:rsidR="001142FE" w:rsidRPr="00D927BC" w14:paraId="1C178C80" w14:textId="77777777" w:rsidTr="0088187B">
        <w:trPr>
          <w:trHeight w:val="480"/>
        </w:trPr>
        <w:tc>
          <w:tcPr>
            <w:tcW w:w="3055" w:type="dxa"/>
            <w:tcBorders>
              <w:top w:val="nil"/>
              <w:left w:val="single" w:sz="4" w:space="0" w:color="auto"/>
              <w:bottom w:val="single" w:sz="4" w:space="0" w:color="auto"/>
              <w:right w:val="single" w:sz="4" w:space="0" w:color="auto"/>
            </w:tcBorders>
            <w:vAlign w:val="center"/>
            <w:hideMark/>
          </w:tcPr>
          <w:p w14:paraId="03610D90" w14:textId="77777777" w:rsidR="001142FE" w:rsidRPr="00D927BC" w:rsidRDefault="001142FE" w:rsidP="0088187B">
            <w:pPr>
              <w:spacing w:after="0" w:line="240" w:lineRule="auto"/>
              <w:rPr>
                <w:rFonts w:ascii="Arial" w:eastAsia="Times New Roman" w:hAnsi="Arial" w:cs="Arial"/>
                <w:sz w:val="18"/>
                <w:szCs w:val="18"/>
                <w:lang w:eastAsia="sl-SI"/>
              </w:rPr>
            </w:pPr>
            <w:r w:rsidRPr="00D927BC">
              <w:rPr>
                <w:rFonts w:ascii="Arial" w:eastAsia="Times New Roman" w:hAnsi="Arial" w:cs="Arial"/>
                <w:sz w:val="18"/>
                <w:szCs w:val="18"/>
                <w:lang w:eastAsia="sl-SI"/>
              </w:rPr>
              <w:t>OSNOVA ZA AKONTACIJO DOHODNINE</w:t>
            </w:r>
          </w:p>
        </w:tc>
        <w:tc>
          <w:tcPr>
            <w:tcW w:w="1007" w:type="dxa"/>
            <w:tcBorders>
              <w:top w:val="nil"/>
              <w:left w:val="nil"/>
              <w:bottom w:val="single" w:sz="4" w:space="0" w:color="auto"/>
              <w:right w:val="single" w:sz="4" w:space="0" w:color="auto"/>
            </w:tcBorders>
            <w:vAlign w:val="center"/>
            <w:hideMark/>
          </w:tcPr>
          <w:p w14:paraId="3D5208CE"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25.885</w:t>
            </w:r>
          </w:p>
        </w:tc>
        <w:tc>
          <w:tcPr>
            <w:tcW w:w="1007" w:type="dxa"/>
            <w:tcBorders>
              <w:top w:val="nil"/>
              <w:left w:val="nil"/>
              <w:bottom w:val="single" w:sz="4" w:space="0" w:color="auto"/>
              <w:right w:val="single" w:sz="4" w:space="0" w:color="auto"/>
            </w:tcBorders>
            <w:vAlign w:val="center"/>
            <w:hideMark/>
          </w:tcPr>
          <w:p w14:paraId="0F28A938"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26.966</w:t>
            </w:r>
          </w:p>
        </w:tc>
        <w:tc>
          <w:tcPr>
            <w:tcW w:w="1007" w:type="dxa"/>
            <w:tcBorders>
              <w:top w:val="nil"/>
              <w:left w:val="nil"/>
              <w:bottom w:val="single" w:sz="4" w:space="0" w:color="auto"/>
              <w:right w:val="single" w:sz="4" w:space="0" w:color="auto"/>
            </w:tcBorders>
            <w:vAlign w:val="center"/>
            <w:hideMark/>
          </w:tcPr>
          <w:p w14:paraId="25F08FC7"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Pr>
                <w:rFonts w:ascii="Arial" w:eastAsia="Times New Roman" w:hAnsi="Arial" w:cs="Arial"/>
                <w:i/>
                <w:iCs/>
                <w:sz w:val="18"/>
                <w:szCs w:val="18"/>
                <w:lang w:eastAsia="sl-SI"/>
              </w:rPr>
              <w:t>28.200</w:t>
            </w:r>
          </w:p>
        </w:tc>
        <w:tc>
          <w:tcPr>
            <w:tcW w:w="997" w:type="dxa"/>
            <w:tcBorders>
              <w:top w:val="nil"/>
              <w:left w:val="nil"/>
              <w:bottom w:val="single" w:sz="4" w:space="0" w:color="auto"/>
              <w:right w:val="single" w:sz="4" w:space="0" w:color="auto"/>
            </w:tcBorders>
            <w:vAlign w:val="center"/>
            <w:hideMark/>
          </w:tcPr>
          <w:p w14:paraId="18C8953F"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299,0</w:t>
            </w:r>
          </w:p>
        </w:tc>
        <w:tc>
          <w:tcPr>
            <w:tcW w:w="997" w:type="dxa"/>
            <w:tcBorders>
              <w:top w:val="nil"/>
              <w:left w:val="nil"/>
              <w:bottom w:val="single" w:sz="4" w:space="0" w:color="auto"/>
              <w:right w:val="single" w:sz="4" w:space="0" w:color="auto"/>
            </w:tcBorders>
            <w:vAlign w:val="center"/>
            <w:hideMark/>
          </w:tcPr>
          <w:p w14:paraId="62123E18"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328,2</w:t>
            </w:r>
          </w:p>
        </w:tc>
        <w:tc>
          <w:tcPr>
            <w:tcW w:w="997" w:type="dxa"/>
            <w:tcBorders>
              <w:top w:val="nil"/>
              <w:left w:val="nil"/>
              <w:bottom w:val="single" w:sz="4" w:space="0" w:color="auto"/>
              <w:right w:val="single" w:sz="4" w:space="0" w:color="auto"/>
            </w:tcBorders>
            <w:vAlign w:val="center"/>
            <w:hideMark/>
          </w:tcPr>
          <w:p w14:paraId="70E4FF00"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Pr>
                <w:rFonts w:ascii="Arial" w:eastAsia="Times New Roman" w:hAnsi="Arial" w:cs="Arial"/>
                <w:sz w:val="18"/>
                <w:szCs w:val="18"/>
                <w:lang w:eastAsia="sl-SI"/>
              </w:rPr>
              <w:t>339</w:t>
            </w:r>
            <w:r w:rsidRPr="00D927BC">
              <w:rPr>
                <w:rFonts w:ascii="Arial" w:eastAsia="Times New Roman" w:hAnsi="Arial" w:cs="Arial"/>
                <w:sz w:val="18"/>
                <w:szCs w:val="18"/>
                <w:lang w:eastAsia="sl-SI"/>
              </w:rPr>
              <w:t>,</w:t>
            </w:r>
            <w:r>
              <w:rPr>
                <w:rFonts w:ascii="Arial" w:eastAsia="Times New Roman" w:hAnsi="Arial" w:cs="Arial"/>
                <w:sz w:val="18"/>
                <w:szCs w:val="18"/>
                <w:lang w:eastAsia="sl-SI"/>
              </w:rPr>
              <w:t>6</w:t>
            </w:r>
          </w:p>
        </w:tc>
      </w:tr>
      <w:tr w:rsidR="001142FE" w:rsidRPr="00D927BC" w14:paraId="3DBC4B63" w14:textId="77777777" w:rsidTr="0088187B">
        <w:trPr>
          <w:trHeight w:val="285"/>
        </w:trPr>
        <w:tc>
          <w:tcPr>
            <w:tcW w:w="3055" w:type="dxa"/>
            <w:tcBorders>
              <w:top w:val="nil"/>
              <w:left w:val="single" w:sz="4" w:space="0" w:color="auto"/>
              <w:bottom w:val="single" w:sz="4" w:space="0" w:color="auto"/>
              <w:right w:val="single" w:sz="4" w:space="0" w:color="auto"/>
            </w:tcBorders>
            <w:vAlign w:val="center"/>
            <w:hideMark/>
          </w:tcPr>
          <w:p w14:paraId="4E75DABF" w14:textId="77777777" w:rsidR="001142FE" w:rsidRPr="00D927BC" w:rsidRDefault="001142FE" w:rsidP="0088187B">
            <w:pPr>
              <w:spacing w:after="0" w:line="240" w:lineRule="auto"/>
              <w:rPr>
                <w:rFonts w:ascii="Arial" w:eastAsia="Times New Roman" w:hAnsi="Arial" w:cs="Arial"/>
                <w:sz w:val="18"/>
                <w:szCs w:val="18"/>
                <w:lang w:eastAsia="sl-SI"/>
              </w:rPr>
            </w:pPr>
            <w:r w:rsidRPr="00D927BC">
              <w:rPr>
                <w:rFonts w:ascii="Arial" w:eastAsia="Times New Roman" w:hAnsi="Arial" w:cs="Arial"/>
                <w:sz w:val="18"/>
                <w:szCs w:val="18"/>
                <w:lang w:eastAsia="sl-SI"/>
              </w:rPr>
              <w:t>DAVČNA OBVEZNOST</w:t>
            </w:r>
          </w:p>
        </w:tc>
        <w:tc>
          <w:tcPr>
            <w:tcW w:w="1007" w:type="dxa"/>
            <w:tcBorders>
              <w:top w:val="nil"/>
              <w:left w:val="nil"/>
              <w:bottom w:val="single" w:sz="4" w:space="0" w:color="auto"/>
              <w:right w:val="single" w:sz="4" w:space="0" w:color="auto"/>
            </w:tcBorders>
            <w:vAlign w:val="center"/>
            <w:hideMark/>
          </w:tcPr>
          <w:p w14:paraId="1A55BFD5"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102.188</w:t>
            </w:r>
          </w:p>
        </w:tc>
        <w:tc>
          <w:tcPr>
            <w:tcW w:w="1007" w:type="dxa"/>
            <w:tcBorders>
              <w:top w:val="nil"/>
              <w:left w:val="nil"/>
              <w:bottom w:val="single" w:sz="4" w:space="0" w:color="auto"/>
              <w:right w:val="single" w:sz="4" w:space="0" w:color="auto"/>
            </w:tcBorders>
            <w:vAlign w:val="center"/>
            <w:hideMark/>
          </w:tcPr>
          <w:p w14:paraId="66AD1E2D"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107.871</w:t>
            </w:r>
          </w:p>
        </w:tc>
        <w:tc>
          <w:tcPr>
            <w:tcW w:w="1007" w:type="dxa"/>
            <w:tcBorders>
              <w:top w:val="nil"/>
              <w:left w:val="nil"/>
              <w:bottom w:val="single" w:sz="4" w:space="0" w:color="auto"/>
              <w:right w:val="single" w:sz="4" w:space="0" w:color="auto"/>
            </w:tcBorders>
            <w:vAlign w:val="center"/>
            <w:hideMark/>
          </w:tcPr>
          <w:p w14:paraId="1A6B8F59"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113.690</w:t>
            </w:r>
          </w:p>
        </w:tc>
        <w:tc>
          <w:tcPr>
            <w:tcW w:w="997" w:type="dxa"/>
            <w:tcBorders>
              <w:top w:val="nil"/>
              <w:left w:val="nil"/>
              <w:bottom w:val="single" w:sz="4" w:space="0" w:color="auto"/>
              <w:right w:val="single" w:sz="4" w:space="0" w:color="auto"/>
            </w:tcBorders>
            <w:vAlign w:val="center"/>
            <w:hideMark/>
          </w:tcPr>
          <w:p w14:paraId="2B670B7F"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179,1</w:t>
            </w:r>
          </w:p>
        </w:tc>
        <w:tc>
          <w:tcPr>
            <w:tcW w:w="997" w:type="dxa"/>
            <w:tcBorders>
              <w:top w:val="nil"/>
              <w:left w:val="nil"/>
              <w:bottom w:val="single" w:sz="4" w:space="0" w:color="auto"/>
              <w:right w:val="single" w:sz="4" w:space="0" w:color="auto"/>
            </w:tcBorders>
            <w:vAlign w:val="center"/>
            <w:hideMark/>
          </w:tcPr>
          <w:p w14:paraId="2B30C986"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241,2</w:t>
            </w:r>
          </w:p>
        </w:tc>
        <w:tc>
          <w:tcPr>
            <w:tcW w:w="997" w:type="dxa"/>
            <w:tcBorders>
              <w:top w:val="nil"/>
              <w:left w:val="nil"/>
              <w:bottom w:val="single" w:sz="4" w:space="0" w:color="auto"/>
              <w:right w:val="single" w:sz="4" w:space="0" w:color="auto"/>
            </w:tcBorders>
            <w:vAlign w:val="center"/>
            <w:hideMark/>
          </w:tcPr>
          <w:p w14:paraId="09AFF0FA" w14:textId="77777777" w:rsidR="001142FE" w:rsidRPr="00D927BC" w:rsidRDefault="001142FE" w:rsidP="0088187B">
            <w:pPr>
              <w:spacing w:after="0" w:line="240" w:lineRule="auto"/>
              <w:ind w:firstLineChars="100" w:firstLine="180"/>
              <w:jc w:val="right"/>
              <w:rPr>
                <w:rFonts w:ascii="Arial" w:eastAsia="Times New Roman" w:hAnsi="Arial" w:cs="Arial"/>
                <w:sz w:val="18"/>
                <w:szCs w:val="18"/>
                <w:lang w:eastAsia="sl-SI"/>
              </w:rPr>
            </w:pPr>
            <w:r w:rsidRPr="00D927BC">
              <w:rPr>
                <w:rFonts w:ascii="Arial" w:eastAsia="Times New Roman" w:hAnsi="Arial" w:cs="Arial"/>
                <w:sz w:val="18"/>
                <w:szCs w:val="18"/>
                <w:lang w:eastAsia="sl-SI"/>
              </w:rPr>
              <w:t>257,7</w:t>
            </w:r>
          </w:p>
        </w:tc>
      </w:tr>
      <w:tr w:rsidR="001142FE" w:rsidRPr="00D927BC" w14:paraId="6D5269A2" w14:textId="77777777" w:rsidTr="0088187B">
        <w:trPr>
          <w:trHeight w:val="285"/>
        </w:trPr>
        <w:tc>
          <w:tcPr>
            <w:tcW w:w="3055" w:type="dxa"/>
            <w:tcBorders>
              <w:top w:val="nil"/>
              <w:left w:val="single" w:sz="4" w:space="0" w:color="auto"/>
              <w:bottom w:val="single" w:sz="4" w:space="0" w:color="auto"/>
              <w:right w:val="single" w:sz="4" w:space="0" w:color="auto"/>
            </w:tcBorders>
            <w:vAlign w:val="center"/>
            <w:hideMark/>
          </w:tcPr>
          <w:p w14:paraId="7BA4E104" w14:textId="77777777" w:rsidR="001142FE" w:rsidRPr="00D927BC" w:rsidRDefault="001142FE" w:rsidP="0088187B">
            <w:pPr>
              <w:spacing w:after="0" w:line="240" w:lineRule="auto"/>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 xml:space="preserve">   od tega normiranci</w:t>
            </w:r>
          </w:p>
        </w:tc>
        <w:tc>
          <w:tcPr>
            <w:tcW w:w="1007" w:type="dxa"/>
            <w:tcBorders>
              <w:top w:val="nil"/>
              <w:left w:val="nil"/>
              <w:bottom w:val="single" w:sz="4" w:space="0" w:color="auto"/>
              <w:right w:val="single" w:sz="4" w:space="0" w:color="auto"/>
            </w:tcBorders>
            <w:vAlign w:val="center"/>
            <w:hideMark/>
          </w:tcPr>
          <w:p w14:paraId="7F593E4D"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76.376</w:t>
            </w:r>
          </w:p>
        </w:tc>
        <w:tc>
          <w:tcPr>
            <w:tcW w:w="1007" w:type="dxa"/>
            <w:tcBorders>
              <w:top w:val="nil"/>
              <w:left w:val="nil"/>
              <w:bottom w:val="single" w:sz="4" w:space="0" w:color="auto"/>
              <w:right w:val="single" w:sz="4" w:space="0" w:color="auto"/>
            </w:tcBorders>
            <w:vAlign w:val="center"/>
            <w:hideMark/>
          </w:tcPr>
          <w:p w14:paraId="1DB806E3"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81.001</w:t>
            </w:r>
          </w:p>
        </w:tc>
        <w:tc>
          <w:tcPr>
            <w:tcW w:w="1007" w:type="dxa"/>
            <w:tcBorders>
              <w:top w:val="nil"/>
              <w:left w:val="nil"/>
              <w:bottom w:val="single" w:sz="4" w:space="0" w:color="auto"/>
              <w:right w:val="single" w:sz="4" w:space="0" w:color="auto"/>
            </w:tcBorders>
            <w:vAlign w:val="center"/>
            <w:hideMark/>
          </w:tcPr>
          <w:p w14:paraId="37ECF022"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85.565</w:t>
            </w:r>
          </w:p>
        </w:tc>
        <w:tc>
          <w:tcPr>
            <w:tcW w:w="997" w:type="dxa"/>
            <w:tcBorders>
              <w:top w:val="nil"/>
              <w:left w:val="nil"/>
              <w:bottom w:val="single" w:sz="4" w:space="0" w:color="auto"/>
              <w:right w:val="single" w:sz="4" w:space="0" w:color="auto"/>
            </w:tcBorders>
            <w:vAlign w:val="center"/>
            <w:hideMark/>
          </w:tcPr>
          <w:p w14:paraId="17C50EA3"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104,3</w:t>
            </w:r>
          </w:p>
        </w:tc>
        <w:tc>
          <w:tcPr>
            <w:tcW w:w="997" w:type="dxa"/>
            <w:tcBorders>
              <w:top w:val="nil"/>
              <w:left w:val="nil"/>
              <w:bottom w:val="single" w:sz="4" w:space="0" w:color="auto"/>
              <w:right w:val="single" w:sz="4" w:space="0" w:color="auto"/>
            </w:tcBorders>
            <w:vAlign w:val="center"/>
            <w:hideMark/>
          </w:tcPr>
          <w:p w14:paraId="7DCF4539"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157,8</w:t>
            </w:r>
          </w:p>
        </w:tc>
        <w:tc>
          <w:tcPr>
            <w:tcW w:w="997" w:type="dxa"/>
            <w:tcBorders>
              <w:top w:val="nil"/>
              <w:left w:val="nil"/>
              <w:bottom w:val="single" w:sz="4" w:space="0" w:color="auto"/>
              <w:right w:val="single" w:sz="4" w:space="0" w:color="auto"/>
            </w:tcBorders>
            <w:vAlign w:val="center"/>
            <w:hideMark/>
          </w:tcPr>
          <w:p w14:paraId="139F9CE3" w14:textId="77777777" w:rsidR="001142FE" w:rsidRPr="00D927BC" w:rsidRDefault="001142FE" w:rsidP="0088187B">
            <w:pPr>
              <w:spacing w:after="0" w:line="240" w:lineRule="auto"/>
              <w:ind w:firstLineChars="100" w:firstLine="180"/>
              <w:jc w:val="right"/>
              <w:rPr>
                <w:rFonts w:ascii="Arial" w:eastAsia="Times New Roman" w:hAnsi="Arial" w:cs="Arial"/>
                <w:i/>
                <w:iCs/>
                <w:sz w:val="18"/>
                <w:szCs w:val="18"/>
                <w:lang w:eastAsia="sl-SI"/>
              </w:rPr>
            </w:pPr>
            <w:r w:rsidRPr="00D927BC">
              <w:rPr>
                <w:rFonts w:ascii="Arial" w:eastAsia="Times New Roman" w:hAnsi="Arial" w:cs="Arial"/>
                <w:i/>
                <w:iCs/>
                <w:sz w:val="18"/>
                <w:szCs w:val="18"/>
                <w:lang w:eastAsia="sl-SI"/>
              </w:rPr>
              <w:t>171,9</w:t>
            </w:r>
          </w:p>
        </w:tc>
      </w:tr>
      <w:tr w:rsidR="001142FE" w:rsidRPr="00D927BC" w14:paraId="4739DE2F" w14:textId="77777777" w:rsidTr="0088187B">
        <w:trPr>
          <w:trHeight w:val="285"/>
        </w:trPr>
        <w:tc>
          <w:tcPr>
            <w:tcW w:w="3055" w:type="dxa"/>
            <w:tcBorders>
              <w:top w:val="nil"/>
              <w:left w:val="single" w:sz="4" w:space="0" w:color="auto"/>
              <w:bottom w:val="nil"/>
              <w:right w:val="nil"/>
            </w:tcBorders>
            <w:shd w:val="clear" w:color="000000" w:fill="C5D9F1"/>
            <w:noWrap/>
            <w:vAlign w:val="center"/>
            <w:hideMark/>
          </w:tcPr>
          <w:p w14:paraId="0DAB5C66" w14:textId="77777777"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Efektivna davčna stopnja</w:t>
            </w:r>
          </w:p>
        </w:tc>
        <w:tc>
          <w:tcPr>
            <w:tcW w:w="1007" w:type="dxa"/>
            <w:tcBorders>
              <w:top w:val="nil"/>
              <w:left w:val="nil"/>
              <w:bottom w:val="nil"/>
              <w:right w:val="nil"/>
            </w:tcBorders>
            <w:shd w:val="clear" w:color="000000" w:fill="C5D9F1"/>
            <w:noWrap/>
            <w:vAlign w:val="center"/>
            <w:hideMark/>
          </w:tcPr>
          <w:p w14:paraId="020461F1" w14:textId="77777777"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 </w:t>
            </w:r>
          </w:p>
        </w:tc>
        <w:tc>
          <w:tcPr>
            <w:tcW w:w="1007" w:type="dxa"/>
            <w:tcBorders>
              <w:top w:val="nil"/>
              <w:left w:val="nil"/>
              <w:bottom w:val="nil"/>
              <w:right w:val="nil"/>
            </w:tcBorders>
            <w:shd w:val="clear" w:color="000000" w:fill="C5D9F1"/>
            <w:noWrap/>
            <w:vAlign w:val="center"/>
            <w:hideMark/>
          </w:tcPr>
          <w:p w14:paraId="7D2E0675" w14:textId="77777777"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 </w:t>
            </w:r>
          </w:p>
        </w:tc>
        <w:tc>
          <w:tcPr>
            <w:tcW w:w="1007" w:type="dxa"/>
            <w:tcBorders>
              <w:top w:val="nil"/>
              <w:left w:val="nil"/>
              <w:bottom w:val="nil"/>
              <w:right w:val="single" w:sz="4" w:space="0" w:color="auto"/>
            </w:tcBorders>
            <w:shd w:val="clear" w:color="000000" w:fill="C5D9F1"/>
            <w:noWrap/>
            <w:vAlign w:val="center"/>
            <w:hideMark/>
          </w:tcPr>
          <w:p w14:paraId="69BAA147" w14:textId="77777777"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 </w:t>
            </w:r>
          </w:p>
        </w:tc>
        <w:tc>
          <w:tcPr>
            <w:tcW w:w="997" w:type="dxa"/>
            <w:tcBorders>
              <w:top w:val="nil"/>
              <w:left w:val="nil"/>
              <w:bottom w:val="single" w:sz="4" w:space="0" w:color="auto"/>
              <w:right w:val="single" w:sz="4" w:space="0" w:color="auto"/>
            </w:tcBorders>
            <w:shd w:val="clear" w:color="000000" w:fill="C5D9F1"/>
            <w:noWrap/>
            <w:vAlign w:val="bottom"/>
            <w:hideMark/>
          </w:tcPr>
          <w:p w14:paraId="37CA0B6B"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15,9</w:t>
            </w:r>
            <w:r>
              <w:rPr>
                <w:rFonts w:ascii="Arial" w:eastAsia="Times New Roman" w:hAnsi="Arial" w:cs="Arial"/>
                <w:color w:val="000000"/>
                <w:sz w:val="18"/>
                <w:szCs w:val="18"/>
                <w:lang w:eastAsia="sl-SI"/>
              </w:rPr>
              <w:t xml:space="preserve"> </w:t>
            </w:r>
            <w:r w:rsidRPr="00D927BC">
              <w:rPr>
                <w:rFonts w:ascii="Arial" w:eastAsia="Times New Roman" w:hAnsi="Arial" w:cs="Arial"/>
                <w:color w:val="000000"/>
                <w:sz w:val="18"/>
                <w:szCs w:val="18"/>
                <w:lang w:eastAsia="sl-SI"/>
              </w:rPr>
              <w:t>%</w:t>
            </w:r>
          </w:p>
        </w:tc>
        <w:tc>
          <w:tcPr>
            <w:tcW w:w="997" w:type="dxa"/>
            <w:tcBorders>
              <w:top w:val="nil"/>
              <w:left w:val="nil"/>
              <w:bottom w:val="single" w:sz="4" w:space="0" w:color="auto"/>
              <w:right w:val="single" w:sz="4" w:space="0" w:color="auto"/>
            </w:tcBorders>
            <w:shd w:val="clear" w:color="000000" w:fill="C5D9F1"/>
            <w:noWrap/>
            <w:vAlign w:val="bottom"/>
            <w:hideMark/>
          </w:tcPr>
          <w:p w14:paraId="5D24CD8E"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16,5</w:t>
            </w:r>
            <w:r>
              <w:rPr>
                <w:rFonts w:ascii="Arial" w:eastAsia="Times New Roman" w:hAnsi="Arial" w:cs="Arial"/>
                <w:color w:val="000000"/>
                <w:sz w:val="18"/>
                <w:szCs w:val="18"/>
                <w:lang w:eastAsia="sl-SI"/>
              </w:rPr>
              <w:t xml:space="preserve"> </w:t>
            </w:r>
            <w:r w:rsidRPr="00D927BC">
              <w:rPr>
                <w:rFonts w:ascii="Arial" w:eastAsia="Times New Roman" w:hAnsi="Arial" w:cs="Arial"/>
                <w:color w:val="000000"/>
                <w:sz w:val="18"/>
                <w:szCs w:val="18"/>
                <w:lang w:eastAsia="sl-SI"/>
              </w:rPr>
              <w:t>%</w:t>
            </w:r>
          </w:p>
        </w:tc>
        <w:tc>
          <w:tcPr>
            <w:tcW w:w="997" w:type="dxa"/>
            <w:tcBorders>
              <w:top w:val="nil"/>
              <w:left w:val="nil"/>
              <w:bottom w:val="single" w:sz="4" w:space="0" w:color="auto"/>
              <w:right w:val="single" w:sz="4" w:space="0" w:color="auto"/>
            </w:tcBorders>
            <w:shd w:val="clear" w:color="000000" w:fill="C5D9F1"/>
            <w:noWrap/>
            <w:vAlign w:val="bottom"/>
            <w:hideMark/>
          </w:tcPr>
          <w:p w14:paraId="67EE9793"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16,7</w:t>
            </w:r>
            <w:r>
              <w:rPr>
                <w:rFonts w:ascii="Arial" w:eastAsia="Times New Roman" w:hAnsi="Arial" w:cs="Arial"/>
                <w:color w:val="000000"/>
                <w:sz w:val="18"/>
                <w:szCs w:val="18"/>
                <w:lang w:eastAsia="sl-SI"/>
              </w:rPr>
              <w:t xml:space="preserve"> </w:t>
            </w:r>
            <w:r w:rsidRPr="00D927BC">
              <w:rPr>
                <w:rFonts w:ascii="Arial" w:eastAsia="Times New Roman" w:hAnsi="Arial" w:cs="Arial"/>
                <w:color w:val="000000"/>
                <w:sz w:val="18"/>
                <w:szCs w:val="18"/>
                <w:lang w:eastAsia="sl-SI"/>
              </w:rPr>
              <w:t>%</w:t>
            </w:r>
          </w:p>
        </w:tc>
      </w:tr>
      <w:tr w:rsidR="001142FE" w:rsidRPr="00D927BC" w14:paraId="6280BEA8" w14:textId="77777777" w:rsidTr="0088187B">
        <w:trPr>
          <w:trHeight w:val="285"/>
        </w:trPr>
        <w:tc>
          <w:tcPr>
            <w:tcW w:w="4062" w:type="dxa"/>
            <w:gridSpan w:val="2"/>
            <w:tcBorders>
              <w:top w:val="single" w:sz="4" w:space="0" w:color="auto"/>
              <w:left w:val="single" w:sz="4" w:space="0" w:color="auto"/>
              <w:bottom w:val="single" w:sz="4" w:space="0" w:color="auto"/>
              <w:right w:val="nil"/>
            </w:tcBorders>
            <w:shd w:val="clear" w:color="000000" w:fill="C5D9F1"/>
            <w:noWrap/>
            <w:vAlign w:val="center"/>
            <w:hideMark/>
          </w:tcPr>
          <w:p w14:paraId="120D8D9D" w14:textId="77777777"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Povprečna davčna stopnja brez normirancev</w:t>
            </w:r>
          </w:p>
        </w:tc>
        <w:tc>
          <w:tcPr>
            <w:tcW w:w="1007" w:type="dxa"/>
            <w:tcBorders>
              <w:top w:val="single" w:sz="4" w:space="0" w:color="auto"/>
              <w:left w:val="nil"/>
              <w:bottom w:val="single" w:sz="4" w:space="0" w:color="auto"/>
              <w:right w:val="nil"/>
            </w:tcBorders>
            <w:shd w:val="clear" w:color="000000" w:fill="C5D9F1"/>
            <w:noWrap/>
            <w:vAlign w:val="center"/>
            <w:hideMark/>
          </w:tcPr>
          <w:p w14:paraId="2CFE8007" w14:textId="77777777"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 </w:t>
            </w:r>
          </w:p>
        </w:tc>
        <w:tc>
          <w:tcPr>
            <w:tcW w:w="1007" w:type="dxa"/>
            <w:tcBorders>
              <w:top w:val="single" w:sz="4" w:space="0" w:color="auto"/>
              <w:left w:val="nil"/>
              <w:bottom w:val="single" w:sz="4" w:space="0" w:color="auto"/>
              <w:right w:val="single" w:sz="4" w:space="0" w:color="auto"/>
            </w:tcBorders>
            <w:shd w:val="clear" w:color="000000" w:fill="C5D9F1"/>
            <w:noWrap/>
            <w:vAlign w:val="center"/>
            <w:hideMark/>
          </w:tcPr>
          <w:p w14:paraId="3A8244AA" w14:textId="77777777"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 </w:t>
            </w:r>
          </w:p>
        </w:tc>
        <w:tc>
          <w:tcPr>
            <w:tcW w:w="997" w:type="dxa"/>
            <w:tcBorders>
              <w:top w:val="nil"/>
              <w:left w:val="nil"/>
              <w:bottom w:val="single" w:sz="4" w:space="0" w:color="auto"/>
              <w:right w:val="single" w:sz="4" w:space="0" w:color="auto"/>
            </w:tcBorders>
            <w:shd w:val="clear" w:color="000000" w:fill="C5D9F1"/>
            <w:noWrap/>
            <w:vAlign w:val="center"/>
            <w:hideMark/>
          </w:tcPr>
          <w:p w14:paraId="32910979"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25,0</w:t>
            </w:r>
            <w:r>
              <w:rPr>
                <w:rFonts w:ascii="Arial" w:eastAsia="Times New Roman" w:hAnsi="Arial" w:cs="Arial"/>
                <w:color w:val="000000"/>
                <w:sz w:val="18"/>
                <w:szCs w:val="18"/>
                <w:lang w:eastAsia="sl-SI"/>
              </w:rPr>
              <w:t xml:space="preserve"> </w:t>
            </w:r>
            <w:r w:rsidRPr="00D927BC">
              <w:rPr>
                <w:rFonts w:ascii="Arial" w:eastAsia="Times New Roman" w:hAnsi="Arial" w:cs="Arial"/>
                <w:color w:val="000000"/>
                <w:sz w:val="18"/>
                <w:szCs w:val="18"/>
                <w:lang w:eastAsia="sl-SI"/>
              </w:rPr>
              <w:t>%</w:t>
            </w:r>
          </w:p>
        </w:tc>
        <w:tc>
          <w:tcPr>
            <w:tcW w:w="997" w:type="dxa"/>
            <w:tcBorders>
              <w:top w:val="nil"/>
              <w:left w:val="nil"/>
              <w:bottom w:val="single" w:sz="4" w:space="0" w:color="auto"/>
              <w:right w:val="single" w:sz="4" w:space="0" w:color="auto"/>
            </w:tcBorders>
            <w:shd w:val="clear" w:color="000000" w:fill="C5D9F1"/>
            <w:noWrap/>
            <w:vAlign w:val="center"/>
            <w:hideMark/>
          </w:tcPr>
          <w:p w14:paraId="01252706"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25,4</w:t>
            </w:r>
            <w:r>
              <w:rPr>
                <w:rFonts w:ascii="Arial" w:eastAsia="Times New Roman" w:hAnsi="Arial" w:cs="Arial"/>
                <w:color w:val="000000"/>
                <w:sz w:val="18"/>
                <w:szCs w:val="18"/>
                <w:lang w:eastAsia="sl-SI"/>
              </w:rPr>
              <w:t xml:space="preserve"> </w:t>
            </w:r>
            <w:r w:rsidRPr="00D927BC">
              <w:rPr>
                <w:rFonts w:ascii="Arial" w:eastAsia="Times New Roman" w:hAnsi="Arial" w:cs="Arial"/>
                <w:color w:val="000000"/>
                <w:sz w:val="18"/>
                <w:szCs w:val="18"/>
                <w:lang w:eastAsia="sl-SI"/>
              </w:rPr>
              <w:t>%</w:t>
            </w:r>
          </w:p>
        </w:tc>
        <w:tc>
          <w:tcPr>
            <w:tcW w:w="997" w:type="dxa"/>
            <w:tcBorders>
              <w:top w:val="nil"/>
              <w:left w:val="nil"/>
              <w:bottom w:val="single" w:sz="4" w:space="0" w:color="auto"/>
              <w:right w:val="single" w:sz="4" w:space="0" w:color="auto"/>
            </w:tcBorders>
            <w:shd w:val="clear" w:color="000000" w:fill="C5D9F1"/>
            <w:noWrap/>
            <w:vAlign w:val="center"/>
            <w:hideMark/>
          </w:tcPr>
          <w:p w14:paraId="0956D046"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25</w:t>
            </w:r>
            <w:r w:rsidRPr="00D927BC">
              <w:rPr>
                <w:rFonts w:ascii="Arial" w:eastAsia="Times New Roman" w:hAnsi="Arial" w:cs="Arial"/>
                <w:color w:val="000000"/>
                <w:sz w:val="18"/>
                <w:szCs w:val="18"/>
                <w:lang w:eastAsia="sl-SI"/>
              </w:rPr>
              <w:t>,</w:t>
            </w:r>
            <w:r>
              <w:rPr>
                <w:rFonts w:ascii="Arial" w:eastAsia="Times New Roman" w:hAnsi="Arial" w:cs="Arial"/>
                <w:color w:val="000000"/>
                <w:sz w:val="18"/>
                <w:szCs w:val="18"/>
                <w:lang w:eastAsia="sl-SI"/>
              </w:rPr>
              <w:t xml:space="preserve">3 </w:t>
            </w:r>
            <w:r w:rsidRPr="00D927BC">
              <w:rPr>
                <w:rFonts w:ascii="Arial" w:eastAsia="Times New Roman" w:hAnsi="Arial" w:cs="Arial"/>
                <w:color w:val="000000"/>
                <w:sz w:val="18"/>
                <w:szCs w:val="18"/>
                <w:lang w:eastAsia="sl-SI"/>
              </w:rPr>
              <w:t>%</w:t>
            </w:r>
          </w:p>
        </w:tc>
      </w:tr>
    </w:tbl>
    <w:p w14:paraId="001F2557" w14:textId="77777777" w:rsidR="001142FE" w:rsidRPr="00187B84" w:rsidRDefault="001142FE" w:rsidP="001142FE">
      <w:pPr>
        <w:pStyle w:val="NoSpacing"/>
        <w:rPr>
          <w:rFonts w:ascii="Arial" w:hAnsi="Arial" w:cs="Arial"/>
          <w:i/>
          <w:sz w:val="18"/>
          <w:szCs w:val="18"/>
        </w:rPr>
      </w:pPr>
      <w:r w:rsidRPr="00187B84">
        <w:rPr>
          <w:rFonts w:ascii="Arial" w:hAnsi="Arial" w:cs="Arial"/>
          <w:i/>
          <w:iCs/>
          <w:sz w:val="18"/>
          <w:szCs w:val="18"/>
          <w:lang w:eastAsia="sl-SI"/>
        </w:rPr>
        <w:t>Vir</w:t>
      </w:r>
      <w:r>
        <w:rPr>
          <w:rFonts w:ascii="Arial" w:hAnsi="Arial" w:cs="Arial"/>
          <w:i/>
          <w:iCs/>
          <w:sz w:val="18"/>
          <w:szCs w:val="18"/>
          <w:lang w:eastAsia="sl-SI"/>
        </w:rPr>
        <w:t>i</w:t>
      </w:r>
      <w:r w:rsidRPr="00187B84">
        <w:rPr>
          <w:rFonts w:ascii="Arial" w:hAnsi="Arial" w:cs="Arial"/>
          <w:i/>
          <w:iCs/>
          <w:sz w:val="18"/>
          <w:szCs w:val="18"/>
          <w:lang w:eastAsia="sl-SI"/>
        </w:rPr>
        <w:t>: Obračun akontacije dohodnine in dohodnine od dohodkov iz dejavnosti, FURS in lastni preračuni MF.</w:t>
      </w:r>
    </w:p>
    <w:p w14:paraId="45E81E6C" w14:textId="77777777" w:rsidR="001142FE" w:rsidRPr="00E72A8A" w:rsidRDefault="001142FE" w:rsidP="001142FE">
      <w:pPr>
        <w:autoSpaceDE w:val="0"/>
        <w:autoSpaceDN w:val="0"/>
        <w:adjustRightInd w:val="0"/>
        <w:spacing w:after="0" w:line="260" w:lineRule="atLeast"/>
        <w:jc w:val="both"/>
        <w:rPr>
          <w:rFonts w:ascii="Arial" w:hAnsi="Arial" w:cs="Arial"/>
          <w:color w:val="7F7F7F" w:themeColor="text1" w:themeTint="80"/>
          <w:sz w:val="20"/>
          <w:szCs w:val="20"/>
        </w:rPr>
      </w:pPr>
    </w:p>
    <w:p w14:paraId="74E3E854" w14:textId="2747FF64" w:rsidR="001142FE" w:rsidRPr="00187B84" w:rsidRDefault="001142FE" w:rsidP="001142FE">
      <w:pPr>
        <w:autoSpaceDE w:val="0"/>
        <w:autoSpaceDN w:val="0"/>
        <w:adjustRightInd w:val="0"/>
        <w:spacing w:after="0" w:line="260" w:lineRule="atLeast"/>
        <w:jc w:val="both"/>
        <w:rPr>
          <w:rFonts w:ascii="Arial" w:hAnsi="Arial" w:cs="Arial"/>
          <w:sz w:val="20"/>
          <w:szCs w:val="20"/>
        </w:rPr>
      </w:pPr>
      <w:r w:rsidRPr="00187B84">
        <w:rPr>
          <w:rFonts w:ascii="Arial" w:hAnsi="Arial" w:cs="Arial"/>
          <w:sz w:val="20"/>
          <w:szCs w:val="20"/>
        </w:rPr>
        <w:t>V letu 202</w:t>
      </w:r>
      <w:r>
        <w:rPr>
          <w:rFonts w:ascii="Arial" w:hAnsi="Arial" w:cs="Arial"/>
          <w:sz w:val="20"/>
          <w:szCs w:val="20"/>
        </w:rPr>
        <w:t>4</w:t>
      </w:r>
      <w:r w:rsidRPr="00187B84">
        <w:rPr>
          <w:rFonts w:ascii="Arial" w:hAnsi="Arial" w:cs="Arial"/>
          <w:sz w:val="20"/>
          <w:szCs w:val="20"/>
        </w:rPr>
        <w:t xml:space="preserve"> so zavezanci za davek od dohodkov iz dejavnosti oddali </w:t>
      </w:r>
      <w:r w:rsidRPr="00D927BC">
        <w:rPr>
          <w:rFonts w:ascii="Arial" w:hAnsi="Arial" w:cs="Arial"/>
          <w:sz w:val="20"/>
          <w:szCs w:val="20"/>
        </w:rPr>
        <w:t>151.167</w:t>
      </w:r>
      <w:r w:rsidRPr="00187B84">
        <w:rPr>
          <w:rFonts w:ascii="Arial" w:hAnsi="Arial" w:cs="Arial"/>
          <w:sz w:val="20"/>
          <w:szCs w:val="20"/>
        </w:rPr>
        <w:t xml:space="preserve"> davčnih obračunov, od tega je bilo </w:t>
      </w:r>
      <w:r w:rsidRPr="00D927BC">
        <w:rPr>
          <w:rFonts w:ascii="Arial" w:hAnsi="Arial" w:cs="Arial"/>
          <w:sz w:val="20"/>
          <w:szCs w:val="20"/>
        </w:rPr>
        <w:t>90.</w:t>
      </w:r>
      <w:r w:rsidRPr="00E71400">
        <w:rPr>
          <w:rFonts w:ascii="Arial" w:hAnsi="Arial" w:cs="Arial"/>
          <w:sz w:val="20"/>
          <w:szCs w:val="20"/>
        </w:rPr>
        <w:t>340 obračunov normirancev</w:t>
      </w:r>
      <w:r w:rsidRPr="00187B84">
        <w:rPr>
          <w:rFonts w:ascii="Arial" w:hAnsi="Arial" w:cs="Arial"/>
          <w:sz w:val="20"/>
          <w:szCs w:val="20"/>
        </w:rPr>
        <w:t xml:space="preserve">. Pozitivno davčno osnovo je ugotovila večina oziroma </w:t>
      </w:r>
      <w:r w:rsidRPr="00D927BC">
        <w:rPr>
          <w:rFonts w:ascii="Arial" w:hAnsi="Arial" w:cs="Arial"/>
          <w:sz w:val="20"/>
          <w:szCs w:val="20"/>
        </w:rPr>
        <w:t>136.119</w:t>
      </w:r>
      <w:r w:rsidRPr="00187B84">
        <w:rPr>
          <w:rFonts w:ascii="Arial" w:hAnsi="Arial" w:cs="Arial"/>
          <w:sz w:val="20"/>
          <w:szCs w:val="20"/>
        </w:rPr>
        <w:t> zavezancev. Če izločimo normirance</w:t>
      </w:r>
      <w:r w:rsidRPr="004B6CFB">
        <w:rPr>
          <w:rFonts w:ascii="Arial" w:hAnsi="Arial" w:cs="Arial"/>
          <w:sz w:val="20"/>
          <w:szCs w:val="20"/>
        </w:rPr>
        <w:t>, je</w:t>
      </w:r>
      <w:r w:rsidRPr="00187B84">
        <w:rPr>
          <w:rFonts w:ascii="Arial" w:hAnsi="Arial" w:cs="Arial"/>
          <w:sz w:val="20"/>
          <w:szCs w:val="20"/>
        </w:rPr>
        <w:t xml:space="preserve"> od </w:t>
      </w:r>
      <w:r w:rsidRPr="00D927BC">
        <w:rPr>
          <w:rFonts w:ascii="Arial" w:hAnsi="Arial" w:cs="Arial"/>
          <w:sz w:val="20"/>
          <w:szCs w:val="20"/>
        </w:rPr>
        <w:t>50.475</w:t>
      </w:r>
      <w:r w:rsidRPr="00187B84">
        <w:rPr>
          <w:rFonts w:ascii="Arial" w:hAnsi="Arial" w:cs="Arial"/>
          <w:sz w:val="20"/>
          <w:szCs w:val="20"/>
        </w:rPr>
        <w:t xml:space="preserve"> zavezancev s pozitivno davčno osnovo </w:t>
      </w:r>
      <w:r w:rsidRPr="00D927BC">
        <w:rPr>
          <w:rFonts w:ascii="Arial" w:hAnsi="Arial" w:cs="Arial"/>
          <w:sz w:val="20"/>
          <w:szCs w:val="20"/>
        </w:rPr>
        <w:t>19.767</w:t>
      </w:r>
      <w:r w:rsidRPr="00187B84">
        <w:rPr>
          <w:rFonts w:ascii="Arial" w:hAnsi="Arial" w:cs="Arial"/>
          <w:sz w:val="20"/>
          <w:szCs w:val="20"/>
        </w:rPr>
        <w:t xml:space="preserve"> uveljavljalo zmanjšanje davčne osnove in davčne olajšave </w:t>
      </w:r>
      <w:r w:rsidRPr="004B6CFB">
        <w:rPr>
          <w:rFonts w:ascii="Arial" w:hAnsi="Arial" w:cs="Arial"/>
          <w:sz w:val="20"/>
          <w:szCs w:val="20"/>
        </w:rPr>
        <w:t>iz naslova</w:t>
      </w:r>
      <w:r w:rsidRPr="00187B84">
        <w:rPr>
          <w:rFonts w:ascii="Arial" w:hAnsi="Arial" w:cs="Arial"/>
          <w:sz w:val="20"/>
          <w:szCs w:val="20"/>
        </w:rPr>
        <w:t xml:space="preserve"> opravljanja dejavnosti v višini 11</w:t>
      </w:r>
      <w:r>
        <w:rPr>
          <w:rFonts w:ascii="Arial" w:hAnsi="Arial" w:cs="Arial"/>
          <w:sz w:val="20"/>
          <w:szCs w:val="20"/>
        </w:rPr>
        <w:t>4</w:t>
      </w:r>
      <w:r w:rsidRPr="00187B84">
        <w:rPr>
          <w:rFonts w:ascii="Arial" w:hAnsi="Arial" w:cs="Arial"/>
          <w:sz w:val="20"/>
          <w:szCs w:val="20"/>
        </w:rPr>
        <w:t xml:space="preserve"> mio</w:t>
      </w:r>
      <w:r w:rsidR="00CB3A2E">
        <w:rPr>
          <w:rFonts w:ascii="Arial" w:hAnsi="Arial" w:cs="Arial"/>
          <w:sz w:val="20"/>
          <w:szCs w:val="20"/>
        </w:rPr>
        <w:t>.</w:t>
      </w:r>
      <w:r w:rsidRPr="00187B84">
        <w:rPr>
          <w:rFonts w:ascii="Arial" w:hAnsi="Arial" w:cs="Arial"/>
          <w:sz w:val="20"/>
          <w:szCs w:val="20"/>
        </w:rPr>
        <w:t xml:space="preserve"> evrov.</w:t>
      </w:r>
    </w:p>
    <w:p w14:paraId="6654D799" w14:textId="77777777" w:rsidR="001142FE" w:rsidRPr="00E72A8A" w:rsidRDefault="001142FE" w:rsidP="001142FE">
      <w:pPr>
        <w:autoSpaceDE w:val="0"/>
        <w:autoSpaceDN w:val="0"/>
        <w:adjustRightInd w:val="0"/>
        <w:spacing w:after="0" w:line="260" w:lineRule="atLeast"/>
        <w:jc w:val="both"/>
        <w:rPr>
          <w:rFonts w:ascii="Arial" w:hAnsi="Arial" w:cs="Arial"/>
          <w:color w:val="7F7F7F" w:themeColor="text1" w:themeTint="80"/>
          <w:sz w:val="20"/>
          <w:szCs w:val="20"/>
          <w:highlight w:val="yellow"/>
        </w:rPr>
      </w:pPr>
    </w:p>
    <w:p w14:paraId="5FDFF6CD" w14:textId="77777777" w:rsidR="001142FE" w:rsidRPr="00E72A8A" w:rsidRDefault="001142FE" w:rsidP="001142FE">
      <w:pPr>
        <w:spacing w:after="0" w:line="240" w:lineRule="auto"/>
        <w:rPr>
          <w:rFonts w:ascii="Arial" w:hAnsi="Arial" w:cs="Arial"/>
          <w:color w:val="7F7F7F" w:themeColor="text1" w:themeTint="80"/>
          <w:sz w:val="20"/>
          <w:szCs w:val="20"/>
          <w:highlight w:val="yellow"/>
        </w:rPr>
      </w:pPr>
      <w:r w:rsidRPr="00E72A8A">
        <w:rPr>
          <w:rFonts w:ascii="Arial" w:hAnsi="Arial" w:cs="Arial"/>
          <w:color w:val="7F7F7F" w:themeColor="text1" w:themeTint="80"/>
          <w:sz w:val="20"/>
          <w:szCs w:val="20"/>
          <w:highlight w:val="yellow"/>
        </w:rPr>
        <w:br w:type="page"/>
      </w:r>
    </w:p>
    <w:p w14:paraId="2E0BF7BB" w14:textId="12AFCF16" w:rsidR="001142FE" w:rsidRDefault="001142FE" w:rsidP="001142FE">
      <w:pPr>
        <w:pStyle w:val="NoSpacing"/>
        <w:spacing w:line="260" w:lineRule="atLeast"/>
        <w:jc w:val="both"/>
        <w:rPr>
          <w:rFonts w:ascii="Arial" w:hAnsi="Arial" w:cs="Arial"/>
          <w:sz w:val="20"/>
          <w:szCs w:val="20"/>
        </w:rPr>
      </w:pPr>
      <w:r w:rsidRPr="009F7E7A">
        <w:rPr>
          <w:rFonts w:ascii="Arial" w:hAnsi="Arial" w:cs="Arial"/>
          <w:sz w:val="20"/>
          <w:szCs w:val="20"/>
        </w:rPr>
        <w:lastRenderedPageBreak/>
        <w:t xml:space="preserve">Preglednica 6: Učinek posameznih vrst </w:t>
      </w:r>
      <w:r w:rsidRPr="00E71400">
        <w:rPr>
          <w:rFonts w:ascii="Arial" w:hAnsi="Arial" w:cs="Arial"/>
          <w:sz w:val="20"/>
          <w:szCs w:val="20"/>
        </w:rPr>
        <w:t>olajšav, ki so jih uveljavljali zavezanci, ki so</w:t>
      </w:r>
      <w:r w:rsidRPr="009F7E7A">
        <w:rPr>
          <w:rFonts w:ascii="Arial" w:hAnsi="Arial" w:cs="Arial"/>
          <w:sz w:val="20"/>
          <w:szCs w:val="20"/>
        </w:rPr>
        <w:t xml:space="preserve"> opravljali dejavnost v obdobju 202</w:t>
      </w:r>
      <w:r>
        <w:rPr>
          <w:rFonts w:ascii="Arial" w:hAnsi="Arial" w:cs="Arial"/>
          <w:sz w:val="20"/>
          <w:szCs w:val="20"/>
        </w:rPr>
        <w:t>2</w:t>
      </w:r>
      <w:r w:rsidRPr="009F7E7A">
        <w:rPr>
          <w:rFonts w:ascii="Arial" w:hAnsi="Arial" w:cs="Arial"/>
          <w:sz w:val="20"/>
          <w:szCs w:val="20"/>
        </w:rPr>
        <w:t>–202</w:t>
      </w:r>
      <w:r>
        <w:rPr>
          <w:rFonts w:ascii="Arial" w:hAnsi="Arial" w:cs="Arial"/>
          <w:sz w:val="20"/>
          <w:szCs w:val="20"/>
        </w:rPr>
        <w:t>4</w:t>
      </w:r>
      <w:r w:rsidRPr="009F7E7A">
        <w:rPr>
          <w:rFonts w:ascii="Arial" w:hAnsi="Arial" w:cs="Arial"/>
          <w:sz w:val="20"/>
          <w:szCs w:val="20"/>
        </w:rPr>
        <w:t>, v mio</w:t>
      </w:r>
      <w:r w:rsidR="00B578FE">
        <w:rPr>
          <w:rFonts w:ascii="Arial" w:hAnsi="Arial" w:cs="Arial"/>
          <w:sz w:val="20"/>
          <w:szCs w:val="20"/>
        </w:rPr>
        <w:t>.</w:t>
      </w:r>
      <w:r w:rsidRPr="009F7E7A">
        <w:rPr>
          <w:rFonts w:ascii="Arial" w:hAnsi="Arial" w:cs="Arial"/>
          <w:sz w:val="20"/>
          <w:szCs w:val="20"/>
        </w:rPr>
        <w:t xml:space="preserve"> evrov</w:t>
      </w:r>
    </w:p>
    <w:p w14:paraId="1C2B91EF" w14:textId="77777777" w:rsidR="001142FE" w:rsidRDefault="001142FE" w:rsidP="001142FE">
      <w:pPr>
        <w:pStyle w:val="NoSpacing"/>
        <w:spacing w:line="260" w:lineRule="atLeast"/>
        <w:jc w:val="both"/>
        <w:rPr>
          <w:rFonts w:ascii="Arial" w:hAnsi="Arial" w:cs="Arial"/>
          <w:sz w:val="20"/>
          <w:szCs w:val="20"/>
        </w:rPr>
      </w:pPr>
    </w:p>
    <w:tbl>
      <w:tblPr>
        <w:tblW w:w="9088" w:type="dxa"/>
        <w:tblCellMar>
          <w:left w:w="70" w:type="dxa"/>
          <w:right w:w="70" w:type="dxa"/>
        </w:tblCellMar>
        <w:tblLook w:val="04A0" w:firstRow="1" w:lastRow="0" w:firstColumn="1" w:lastColumn="0" w:noHBand="0" w:noVBand="1"/>
      </w:tblPr>
      <w:tblGrid>
        <w:gridCol w:w="3686"/>
        <w:gridCol w:w="992"/>
        <w:gridCol w:w="992"/>
        <w:gridCol w:w="871"/>
        <w:gridCol w:w="850"/>
        <w:gridCol w:w="851"/>
        <w:gridCol w:w="846"/>
      </w:tblGrid>
      <w:tr w:rsidR="001142FE" w:rsidRPr="00D927BC" w14:paraId="68D00ECD" w14:textId="77777777" w:rsidTr="0088187B">
        <w:trPr>
          <w:trHeight w:val="285"/>
        </w:trPr>
        <w:tc>
          <w:tcPr>
            <w:tcW w:w="3686" w:type="dxa"/>
            <w:tcBorders>
              <w:top w:val="nil"/>
              <w:left w:val="nil"/>
              <w:bottom w:val="nil"/>
              <w:right w:val="nil"/>
            </w:tcBorders>
            <w:shd w:val="clear" w:color="DCE6F1" w:fill="DCE6F1"/>
            <w:noWrap/>
            <w:vAlign w:val="bottom"/>
            <w:hideMark/>
          </w:tcPr>
          <w:p w14:paraId="4E8A3EDD" w14:textId="77777777" w:rsidR="001142FE" w:rsidRPr="00D927BC" w:rsidRDefault="001142FE" w:rsidP="0088187B">
            <w:pPr>
              <w:spacing w:after="0" w:line="240" w:lineRule="auto"/>
              <w:rPr>
                <w:rFonts w:ascii="Arial" w:eastAsia="Times New Roman" w:hAnsi="Arial" w:cs="Arial"/>
                <w:b/>
                <w:bCs/>
                <w:color w:val="000000"/>
                <w:sz w:val="18"/>
                <w:szCs w:val="18"/>
                <w:lang w:eastAsia="sl-SI"/>
              </w:rPr>
            </w:pPr>
            <w:r w:rsidRPr="00D927BC">
              <w:rPr>
                <w:rFonts w:ascii="Arial" w:eastAsia="Times New Roman" w:hAnsi="Arial" w:cs="Arial"/>
                <w:b/>
                <w:bCs/>
                <w:color w:val="000000"/>
                <w:sz w:val="18"/>
                <w:szCs w:val="18"/>
                <w:lang w:eastAsia="sl-SI"/>
              </w:rPr>
              <w:t> </w:t>
            </w:r>
          </w:p>
        </w:tc>
        <w:tc>
          <w:tcPr>
            <w:tcW w:w="2855" w:type="dxa"/>
            <w:gridSpan w:val="3"/>
            <w:tcBorders>
              <w:top w:val="single" w:sz="4" w:space="0" w:color="auto"/>
              <w:left w:val="single" w:sz="4" w:space="0" w:color="auto"/>
              <w:bottom w:val="single" w:sz="4" w:space="0" w:color="auto"/>
              <w:right w:val="single" w:sz="4" w:space="0" w:color="000000"/>
            </w:tcBorders>
            <w:shd w:val="clear" w:color="DCE6F1" w:fill="DCE6F1"/>
            <w:noWrap/>
            <w:vAlign w:val="center"/>
            <w:hideMark/>
          </w:tcPr>
          <w:p w14:paraId="289A713D" w14:textId="77777777" w:rsidR="001142FE" w:rsidRPr="00D927BC" w:rsidRDefault="001142FE" w:rsidP="0088187B">
            <w:pPr>
              <w:spacing w:after="0" w:line="240" w:lineRule="auto"/>
              <w:jc w:val="center"/>
              <w:rPr>
                <w:rFonts w:ascii="Arial" w:eastAsia="Times New Roman" w:hAnsi="Arial" w:cs="Arial"/>
                <w:b/>
                <w:bCs/>
                <w:color w:val="000000"/>
                <w:sz w:val="18"/>
                <w:szCs w:val="18"/>
                <w:lang w:eastAsia="sl-SI"/>
              </w:rPr>
            </w:pPr>
            <w:r w:rsidRPr="00D927BC">
              <w:rPr>
                <w:rFonts w:ascii="Arial" w:eastAsia="Times New Roman" w:hAnsi="Arial" w:cs="Arial"/>
                <w:b/>
                <w:bCs/>
                <w:color w:val="000000"/>
                <w:sz w:val="18"/>
                <w:szCs w:val="18"/>
                <w:lang w:eastAsia="sl-SI"/>
              </w:rPr>
              <w:t>Število zavezancev</w:t>
            </w:r>
          </w:p>
        </w:tc>
        <w:tc>
          <w:tcPr>
            <w:tcW w:w="2547" w:type="dxa"/>
            <w:gridSpan w:val="3"/>
            <w:tcBorders>
              <w:top w:val="single" w:sz="4" w:space="0" w:color="auto"/>
              <w:left w:val="nil"/>
              <w:bottom w:val="single" w:sz="4" w:space="0" w:color="auto"/>
              <w:right w:val="single" w:sz="4" w:space="0" w:color="000000"/>
            </w:tcBorders>
            <w:shd w:val="clear" w:color="DCE6F1" w:fill="DCE6F1"/>
            <w:noWrap/>
            <w:vAlign w:val="center"/>
            <w:hideMark/>
          </w:tcPr>
          <w:p w14:paraId="47F6F98A" w14:textId="77777777" w:rsidR="001142FE" w:rsidRPr="00D927BC" w:rsidRDefault="001142FE" w:rsidP="0088187B">
            <w:pPr>
              <w:spacing w:after="0" w:line="240" w:lineRule="auto"/>
              <w:jc w:val="center"/>
              <w:rPr>
                <w:rFonts w:ascii="Arial" w:eastAsia="Times New Roman" w:hAnsi="Arial" w:cs="Arial"/>
                <w:b/>
                <w:bCs/>
                <w:color w:val="000000"/>
                <w:sz w:val="18"/>
                <w:szCs w:val="18"/>
                <w:lang w:eastAsia="sl-SI"/>
              </w:rPr>
            </w:pPr>
            <w:r w:rsidRPr="00D927BC">
              <w:rPr>
                <w:rFonts w:ascii="Arial" w:eastAsia="Times New Roman" w:hAnsi="Arial" w:cs="Arial"/>
                <w:b/>
                <w:bCs/>
                <w:color w:val="000000"/>
                <w:sz w:val="18"/>
                <w:szCs w:val="18"/>
                <w:lang w:eastAsia="sl-SI"/>
              </w:rPr>
              <w:t>Znesek davčnega izdatka</w:t>
            </w:r>
          </w:p>
        </w:tc>
      </w:tr>
      <w:tr w:rsidR="001142FE" w:rsidRPr="00D927BC" w14:paraId="163998E8" w14:textId="77777777" w:rsidTr="0088187B">
        <w:trPr>
          <w:trHeight w:val="285"/>
        </w:trPr>
        <w:tc>
          <w:tcPr>
            <w:tcW w:w="3686"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10D4CF5A" w14:textId="77777777" w:rsidR="001142FE" w:rsidRPr="00D927BC" w:rsidRDefault="001142FE" w:rsidP="0088187B">
            <w:pPr>
              <w:spacing w:after="0" w:line="240" w:lineRule="auto"/>
              <w:rPr>
                <w:rFonts w:ascii="Arial" w:eastAsia="Times New Roman" w:hAnsi="Arial" w:cs="Arial"/>
                <w:b/>
                <w:bCs/>
                <w:color w:val="000000"/>
                <w:sz w:val="18"/>
                <w:szCs w:val="18"/>
                <w:lang w:eastAsia="sl-SI"/>
              </w:rPr>
            </w:pPr>
            <w:r w:rsidRPr="00D927BC">
              <w:rPr>
                <w:rFonts w:ascii="Arial" w:eastAsia="Times New Roman" w:hAnsi="Arial" w:cs="Arial"/>
                <w:b/>
                <w:bCs/>
                <w:color w:val="000000"/>
                <w:sz w:val="18"/>
                <w:szCs w:val="18"/>
                <w:lang w:eastAsia="sl-SI"/>
              </w:rPr>
              <w:t>Vrsta davčnega izdatka</w:t>
            </w:r>
          </w:p>
        </w:tc>
        <w:tc>
          <w:tcPr>
            <w:tcW w:w="992" w:type="dxa"/>
            <w:tcBorders>
              <w:top w:val="nil"/>
              <w:left w:val="nil"/>
              <w:bottom w:val="single" w:sz="4" w:space="0" w:color="auto"/>
              <w:right w:val="single" w:sz="4" w:space="0" w:color="auto"/>
            </w:tcBorders>
            <w:shd w:val="clear" w:color="DCE6F1" w:fill="DCE6F1"/>
            <w:noWrap/>
            <w:vAlign w:val="center"/>
            <w:hideMark/>
          </w:tcPr>
          <w:p w14:paraId="4F23735B" w14:textId="77777777" w:rsidR="001142FE" w:rsidRPr="00D927BC" w:rsidRDefault="001142FE" w:rsidP="0088187B">
            <w:pPr>
              <w:spacing w:after="0" w:line="240" w:lineRule="auto"/>
              <w:jc w:val="center"/>
              <w:rPr>
                <w:rFonts w:ascii="Arial" w:eastAsia="Times New Roman" w:hAnsi="Arial" w:cs="Arial"/>
                <w:b/>
                <w:bCs/>
                <w:color w:val="000000"/>
                <w:sz w:val="18"/>
                <w:szCs w:val="18"/>
                <w:lang w:eastAsia="sl-SI"/>
              </w:rPr>
            </w:pPr>
            <w:r w:rsidRPr="00D927BC">
              <w:rPr>
                <w:rFonts w:ascii="Arial" w:eastAsia="Times New Roman" w:hAnsi="Arial" w:cs="Arial"/>
                <w:b/>
                <w:bCs/>
                <w:color w:val="000000"/>
                <w:sz w:val="18"/>
                <w:szCs w:val="18"/>
                <w:lang w:eastAsia="sl-SI"/>
              </w:rPr>
              <w:t>2022</w:t>
            </w:r>
          </w:p>
        </w:tc>
        <w:tc>
          <w:tcPr>
            <w:tcW w:w="992" w:type="dxa"/>
            <w:tcBorders>
              <w:top w:val="nil"/>
              <w:left w:val="nil"/>
              <w:bottom w:val="single" w:sz="4" w:space="0" w:color="auto"/>
              <w:right w:val="single" w:sz="4" w:space="0" w:color="auto"/>
            </w:tcBorders>
            <w:shd w:val="clear" w:color="DCE6F1" w:fill="DCE6F1"/>
            <w:noWrap/>
            <w:vAlign w:val="center"/>
            <w:hideMark/>
          </w:tcPr>
          <w:p w14:paraId="1E0D44B9" w14:textId="77777777" w:rsidR="001142FE" w:rsidRPr="00D927BC" w:rsidRDefault="001142FE" w:rsidP="0088187B">
            <w:pPr>
              <w:spacing w:after="0" w:line="240" w:lineRule="auto"/>
              <w:jc w:val="center"/>
              <w:rPr>
                <w:rFonts w:ascii="Arial" w:eastAsia="Times New Roman" w:hAnsi="Arial" w:cs="Arial"/>
                <w:b/>
                <w:bCs/>
                <w:color w:val="000000"/>
                <w:sz w:val="18"/>
                <w:szCs w:val="18"/>
                <w:lang w:eastAsia="sl-SI"/>
              </w:rPr>
            </w:pPr>
            <w:r w:rsidRPr="00D927BC">
              <w:rPr>
                <w:rFonts w:ascii="Arial" w:eastAsia="Times New Roman" w:hAnsi="Arial" w:cs="Arial"/>
                <w:b/>
                <w:bCs/>
                <w:color w:val="000000"/>
                <w:sz w:val="18"/>
                <w:szCs w:val="18"/>
                <w:lang w:eastAsia="sl-SI"/>
              </w:rPr>
              <w:t>2023</w:t>
            </w:r>
          </w:p>
        </w:tc>
        <w:tc>
          <w:tcPr>
            <w:tcW w:w="871" w:type="dxa"/>
            <w:tcBorders>
              <w:top w:val="nil"/>
              <w:left w:val="nil"/>
              <w:bottom w:val="single" w:sz="4" w:space="0" w:color="auto"/>
              <w:right w:val="single" w:sz="4" w:space="0" w:color="auto"/>
            </w:tcBorders>
            <w:shd w:val="clear" w:color="DCE6F1" w:fill="DCE6F1"/>
            <w:noWrap/>
            <w:vAlign w:val="center"/>
            <w:hideMark/>
          </w:tcPr>
          <w:p w14:paraId="7E123ECD" w14:textId="77777777" w:rsidR="001142FE" w:rsidRPr="00D927BC" w:rsidRDefault="001142FE" w:rsidP="0088187B">
            <w:pPr>
              <w:spacing w:after="0" w:line="240" w:lineRule="auto"/>
              <w:jc w:val="center"/>
              <w:rPr>
                <w:rFonts w:ascii="Arial" w:eastAsia="Times New Roman" w:hAnsi="Arial" w:cs="Arial"/>
                <w:b/>
                <w:bCs/>
                <w:color w:val="000000"/>
                <w:sz w:val="18"/>
                <w:szCs w:val="18"/>
                <w:lang w:eastAsia="sl-SI"/>
              </w:rPr>
            </w:pPr>
            <w:r w:rsidRPr="00D927BC">
              <w:rPr>
                <w:rFonts w:ascii="Arial" w:eastAsia="Times New Roman" w:hAnsi="Arial" w:cs="Arial"/>
                <w:b/>
                <w:bCs/>
                <w:color w:val="000000"/>
                <w:sz w:val="18"/>
                <w:szCs w:val="18"/>
                <w:lang w:eastAsia="sl-SI"/>
              </w:rPr>
              <w:t>2024</w:t>
            </w:r>
          </w:p>
        </w:tc>
        <w:tc>
          <w:tcPr>
            <w:tcW w:w="850" w:type="dxa"/>
            <w:tcBorders>
              <w:top w:val="nil"/>
              <w:left w:val="nil"/>
              <w:bottom w:val="single" w:sz="4" w:space="0" w:color="auto"/>
              <w:right w:val="single" w:sz="4" w:space="0" w:color="auto"/>
            </w:tcBorders>
            <w:shd w:val="clear" w:color="DCE6F1" w:fill="DCE6F1"/>
            <w:noWrap/>
            <w:vAlign w:val="center"/>
            <w:hideMark/>
          </w:tcPr>
          <w:p w14:paraId="1D003742" w14:textId="77777777" w:rsidR="001142FE" w:rsidRPr="00D927BC" w:rsidRDefault="001142FE" w:rsidP="0088187B">
            <w:pPr>
              <w:spacing w:after="0" w:line="240" w:lineRule="auto"/>
              <w:jc w:val="center"/>
              <w:rPr>
                <w:rFonts w:ascii="Arial" w:eastAsia="Times New Roman" w:hAnsi="Arial" w:cs="Arial"/>
                <w:b/>
                <w:bCs/>
                <w:color w:val="000000"/>
                <w:sz w:val="18"/>
                <w:szCs w:val="18"/>
                <w:lang w:eastAsia="sl-SI"/>
              </w:rPr>
            </w:pPr>
            <w:r w:rsidRPr="00D927BC">
              <w:rPr>
                <w:rFonts w:ascii="Arial" w:eastAsia="Times New Roman" w:hAnsi="Arial" w:cs="Arial"/>
                <w:b/>
                <w:bCs/>
                <w:color w:val="000000"/>
                <w:sz w:val="18"/>
                <w:szCs w:val="18"/>
                <w:lang w:eastAsia="sl-SI"/>
              </w:rPr>
              <w:t>2022</w:t>
            </w:r>
          </w:p>
        </w:tc>
        <w:tc>
          <w:tcPr>
            <w:tcW w:w="851" w:type="dxa"/>
            <w:tcBorders>
              <w:top w:val="nil"/>
              <w:left w:val="nil"/>
              <w:bottom w:val="single" w:sz="4" w:space="0" w:color="auto"/>
              <w:right w:val="single" w:sz="4" w:space="0" w:color="auto"/>
            </w:tcBorders>
            <w:shd w:val="clear" w:color="DCE6F1" w:fill="DCE6F1"/>
            <w:noWrap/>
            <w:vAlign w:val="center"/>
            <w:hideMark/>
          </w:tcPr>
          <w:p w14:paraId="2C54B153" w14:textId="77777777" w:rsidR="001142FE" w:rsidRPr="00D927BC" w:rsidRDefault="001142FE" w:rsidP="0088187B">
            <w:pPr>
              <w:spacing w:after="0" w:line="240" w:lineRule="auto"/>
              <w:jc w:val="center"/>
              <w:rPr>
                <w:rFonts w:ascii="Arial" w:eastAsia="Times New Roman" w:hAnsi="Arial" w:cs="Arial"/>
                <w:b/>
                <w:bCs/>
                <w:color w:val="000000"/>
                <w:sz w:val="18"/>
                <w:szCs w:val="18"/>
                <w:lang w:eastAsia="sl-SI"/>
              </w:rPr>
            </w:pPr>
            <w:r w:rsidRPr="00D927BC">
              <w:rPr>
                <w:rFonts w:ascii="Arial" w:eastAsia="Times New Roman" w:hAnsi="Arial" w:cs="Arial"/>
                <w:b/>
                <w:bCs/>
                <w:color w:val="000000"/>
                <w:sz w:val="18"/>
                <w:szCs w:val="18"/>
                <w:lang w:eastAsia="sl-SI"/>
              </w:rPr>
              <w:t>2023</w:t>
            </w:r>
          </w:p>
        </w:tc>
        <w:tc>
          <w:tcPr>
            <w:tcW w:w="846" w:type="dxa"/>
            <w:tcBorders>
              <w:top w:val="nil"/>
              <w:left w:val="nil"/>
              <w:bottom w:val="single" w:sz="4" w:space="0" w:color="auto"/>
              <w:right w:val="single" w:sz="4" w:space="0" w:color="auto"/>
            </w:tcBorders>
            <w:shd w:val="clear" w:color="DCE6F1" w:fill="DCE6F1"/>
            <w:noWrap/>
            <w:vAlign w:val="center"/>
            <w:hideMark/>
          </w:tcPr>
          <w:p w14:paraId="48238888" w14:textId="77777777" w:rsidR="001142FE" w:rsidRPr="00D927BC" w:rsidRDefault="001142FE" w:rsidP="0088187B">
            <w:pPr>
              <w:spacing w:after="0" w:line="240" w:lineRule="auto"/>
              <w:jc w:val="center"/>
              <w:rPr>
                <w:rFonts w:ascii="Arial" w:eastAsia="Times New Roman" w:hAnsi="Arial" w:cs="Arial"/>
                <w:b/>
                <w:bCs/>
                <w:color w:val="000000"/>
                <w:sz w:val="18"/>
                <w:szCs w:val="18"/>
                <w:lang w:eastAsia="sl-SI"/>
              </w:rPr>
            </w:pPr>
            <w:r w:rsidRPr="00D927BC">
              <w:rPr>
                <w:rFonts w:ascii="Arial" w:eastAsia="Times New Roman" w:hAnsi="Arial" w:cs="Arial"/>
                <w:b/>
                <w:bCs/>
                <w:color w:val="000000"/>
                <w:sz w:val="18"/>
                <w:szCs w:val="18"/>
                <w:lang w:eastAsia="sl-SI"/>
              </w:rPr>
              <w:t>2024</w:t>
            </w:r>
          </w:p>
        </w:tc>
      </w:tr>
      <w:tr w:rsidR="001142FE" w:rsidRPr="00D927BC" w14:paraId="571C65AF" w14:textId="77777777" w:rsidTr="0088187B">
        <w:trPr>
          <w:trHeight w:val="480"/>
        </w:trPr>
        <w:tc>
          <w:tcPr>
            <w:tcW w:w="3686" w:type="dxa"/>
            <w:tcBorders>
              <w:top w:val="nil"/>
              <w:left w:val="single" w:sz="4" w:space="0" w:color="auto"/>
              <w:bottom w:val="single" w:sz="4" w:space="0" w:color="auto"/>
              <w:right w:val="single" w:sz="4" w:space="0" w:color="auto"/>
            </w:tcBorders>
            <w:vAlign w:val="center"/>
            <w:hideMark/>
          </w:tcPr>
          <w:p w14:paraId="3AABCB68" w14:textId="0D64FB65"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Olajšava za investiranje po 66.a členu Z</w:t>
            </w:r>
            <w:r w:rsidR="00D71BCD">
              <w:rPr>
                <w:rFonts w:ascii="Arial" w:eastAsia="Times New Roman" w:hAnsi="Arial" w:cs="Arial"/>
                <w:color w:val="000000"/>
                <w:sz w:val="18"/>
                <w:szCs w:val="18"/>
                <w:lang w:eastAsia="sl-SI"/>
              </w:rPr>
              <w:t>D</w:t>
            </w:r>
            <w:r w:rsidRPr="00D927BC">
              <w:rPr>
                <w:rFonts w:ascii="Arial" w:eastAsia="Times New Roman" w:hAnsi="Arial" w:cs="Arial"/>
                <w:color w:val="000000"/>
                <w:sz w:val="18"/>
                <w:szCs w:val="18"/>
                <w:lang w:eastAsia="sl-SI"/>
              </w:rPr>
              <w:t>oh-2</w:t>
            </w:r>
          </w:p>
        </w:tc>
        <w:tc>
          <w:tcPr>
            <w:tcW w:w="992" w:type="dxa"/>
            <w:tcBorders>
              <w:top w:val="nil"/>
              <w:left w:val="nil"/>
              <w:bottom w:val="single" w:sz="4" w:space="0" w:color="auto"/>
              <w:right w:val="single" w:sz="4" w:space="0" w:color="auto"/>
            </w:tcBorders>
            <w:noWrap/>
            <w:vAlign w:val="center"/>
            <w:hideMark/>
          </w:tcPr>
          <w:p w14:paraId="6BA7276D"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12.067</w:t>
            </w:r>
          </w:p>
        </w:tc>
        <w:tc>
          <w:tcPr>
            <w:tcW w:w="992" w:type="dxa"/>
            <w:tcBorders>
              <w:top w:val="nil"/>
              <w:left w:val="nil"/>
              <w:bottom w:val="single" w:sz="4" w:space="0" w:color="auto"/>
              <w:right w:val="single" w:sz="4" w:space="0" w:color="auto"/>
            </w:tcBorders>
            <w:noWrap/>
            <w:vAlign w:val="center"/>
            <w:hideMark/>
          </w:tcPr>
          <w:p w14:paraId="06A067DA"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12.207</w:t>
            </w:r>
          </w:p>
        </w:tc>
        <w:tc>
          <w:tcPr>
            <w:tcW w:w="871" w:type="dxa"/>
            <w:tcBorders>
              <w:top w:val="nil"/>
              <w:left w:val="nil"/>
              <w:bottom w:val="single" w:sz="4" w:space="0" w:color="auto"/>
              <w:right w:val="single" w:sz="4" w:space="0" w:color="auto"/>
            </w:tcBorders>
            <w:noWrap/>
            <w:vAlign w:val="center"/>
            <w:hideMark/>
          </w:tcPr>
          <w:p w14:paraId="52BCD55C"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12.499</w:t>
            </w:r>
          </w:p>
        </w:tc>
        <w:tc>
          <w:tcPr>
            <w:tcW w:w="850" w:type="dxa"/>
            <w:tcBorders>
              <w:top w:val="nil"/>
              <w:left w:val="nil"/>
              <w:bottom w:val="single" w:sz="4" w:space="0" w:color="auto"/>
              <w:right w:val="single" w:sz="4" w:space="0" w:color="auto"/>
            </w:tcBorders>
            <w:noWrap/>
            <w:vAlign w:val="center"/>
            <w:hideMark/>
          </w:tcPr>
          <w:p w14:paraId="315208FC"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24,67</w:t>
            </w:r>
          </w:p>
        </w:tc>
        <w:tc>
          <w:tcPr>
            <w:tcW w:w="851" w:type="dxa"/>
            <w:tcBorders>
              <w:top w:val="nil"/>
              <w:left w:val="nil"/>
              <w:bottom w:val="single" w:sz="4" w:space="0" w:color="auto"/>
              <w:right w:val="single" w:sz="4" w:space="0" w:color="auto"/>
            </w:tcBorders>
            <w:noWrap/>
            <w:vAlign w:val="center"/>
            <w:hideMark/>
          </w:tcPr>
          <w:p w14:paraId="332F67DE"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26,04</w:t>
            </w:r>
          </w:p>
        </w:tc>
        <w:tc>
          <w:tcPr>
            <w:tcW w:w="846" w:type="dxa"/>
            <w:tcBorders>
              <w:top w:val="nil"/>
              <w:left w:val="nil"/>
              <w:bottom w:val="single" w:sz="4" w:space="0" w:color="auto"/>
              <w:right w:val="single" w:sz="4" w:space="0" w:color="auto"/>
            </w:tcBorders>
            <w:noWrap/>
            <w:vAlign w:val="center"/>
            <w:hideMark/>
          </w:tcPr>
          <w:p w14:paraId="3CB06B97"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24,62</w:t>
            </w:r>
          </w:p>
        </w:tc>
      </w:tr>
      <w:tr w:rsidR="001142FE" w:rsidRPr="00D927BC" w14:paraId="6886174C" w14:textId="77777777" w:rsidTr="0088187B">
        <w:trPr>
          <w:trHeight w:val="285"/>
        </w:trPr>
        <w:tc>
          <w:tcPr>
            <w:tcW w:w="3686" w:type="dxa"/>
            <w:tcBorders>
              <w:top w:val="nil"/>
              <w:left w:val="single" w:sz="4" w:space="0" w:color="auto"/>
              <w:bottom w:val="single" w:sz="4" w:space="0" w:color="auto"/>
              <w:right w:val="single" w:sz="4" w:space="0" w:color="auto"/>
            </w:tcBorders>
            <w:vAlign w:val="center"/>
            <w:hideMark/>
          </w:tcPr>
          <w:p w14:paraId="7775BEA4" w14:textId="77777777"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Pokrivanje izgube</w:t>
            </w:r>
          </w:p>
        </w:tc>
        <w:tc>
          <w:tcPr>
            <w:tcW w:w="992" w:type="dxa"/>
            <w:tcBorders>
              <w:top w:val="nil"/>
              <w:left w:val="nil"/>
              <w:bottom w:val="single" w:sz="4" w:space="0" w:color="auto"/>
              <w:right w:val="single" w:sz="4" w:space="0" w:color="auto"/>
            </w:tcBorders>
            <w:noWrap/>
            <w:vAlign w:val="center"/>
            <w:hideMark/>
          </w:tcPr>
          <w:p w14:paraId="7B1F9222"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6.508</w:t>
            </w:r>
          </w:p>
        </w:tc>
        <w:tc>
          <w:tcPr>
            <w:tcW w:w="992" w:type="dxa"/>
            <w:tcBorders>
              <w:top w:val="nil"/>
              <w:left w:val="nil"/>
              <w:bottom w:val="single" w:sz="4" w:space="0" w:color="auto"/>
              <w:right w:val="single" w:sz="4" w:space="0" w:color="auto"/>
            </w:tcBorders>
            <w:noWrap/>
            <w:vAlign w:val="center"/>
            <w:hideMark/>
          </w:tcPr>
          <w:p w14:paraId="05362C99"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5.827</w:t>
            </w:r>
          </w:p>
        </w:tc>
        <w:tc>
          <w:tcPr>
            <w:tcW w:w="871" w:type="dxa"/>
            <w:tcBorders>
              <w:top w:val="nil"/>
              <w:left w:val="nil"/>
              <w:bottom w:val="single" w:sz="4" w:space="0" w:color="auto"/>
              <w:right w:val="single" w:sz="4" w:space="0" w:color="auto"/>
            </w:tcBorders>
            <w:noWrap/>
            <w:vAlign w:val="center"/>
            <w:hideMark/>
          </w:tcPr>
          <w:p w14:paraId="0A59A202"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5.885</w:t>
            </w:r>
          </w:p>
        </w:tc>
        <w:tc>
          <w:tcPr>
            <w:tcW w:w="850" w:type="dxa"/>
            <w:tcBorders>
              <w:top w:val="nil"/>
              <w:left w:val="nil"/>
              <w:bottom w:val="single" w:sz="4" w:space="0" w:color="auto"/>
              <w:right w:val="single" w:sz="4" w:space="0" w:color="auto"/>
            </w:tcBorders>
            <w:noWrap/>
            <w:vAlign w:val="center"/>
            <w:hideMark/>
          </w:tcPr>
          <w:p w14:paraId="2BA8D196"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4,83</w:t>
            </w:r>
          </w:p>
        </w:tc>
        <w:tc>
          <w:tcPr>
            <w:tcW w:w="851" w:type="dxa"/>
            <w:tcBorders>
              <w:top w:val="nil"/>
              <w:left w:val="nil"/>
              <w:bottom w:val="single" w:sz="4" w:space="0" w:color="auto"/>
              <w:right w:val="single" w:sz="4" w:space="0" w:color="auto"/>
            </w:tcBorders>
            <w:noWrap/>
            <w:vAlign w:val="center"/>
            <w:hideMark/>
          </w:tcPr>
          <w:p w14:paraId="067D3D70"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3,96</w:t>
            </w:r>
          </w:p>
        </w:tc>
        <w:tc>
          <w:tcPr>
            <w:tcW w:w="846" w:type="dxa"/>
            <w:tcBorders>
              <w:top w:val="nil"/>
              <w:left w:val="nil"/>
              <w:bottom w:val="single" w:sz="4" w:space="0" w:color="auto"/>
              <w:right w:val="single" w:sz="4" w:space="0" w:color="auto"/>
            </w:tcBorders>
            <w:noWrap/>
            <w:vAlign w:val="center"/>
            <w:hideMark/>
          </w:tcPr>
          <w:p w14:paraId="0DAAB247"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4,20</w:t>
            </w:r>
          </w:p>
        </w:tc>
      </w:tr>
      <w:tr w:rsidR="001142FE" w:rsidRPr="00D927BC" w14:paraId="4A76F449" w14:textId="77777777" w:rsidTr="0088187B">
        <w:trPr>
          <w:trHeight w:val="285"/>
        </w:trPr>
        <w:tc>
          <w:tcPr>
            <w:tcW w:w="3686" w:type="dxa"/>
            <w:tcBorders>
              <w:top w:val="nil"/>
              <w:left w:val="single" w:sz="4" w:space="0" w:color="auto"/>
              <w:bottom w:val="single" w:sz="4" w:space="0" w:color="auto"/>
              <w:right w:val="single" w:sz="4" w:space="0" w:color="auto"/>
            </w:tcBorders>
            <w:vAlign w:val="center"/>
            <w:hideMark/>
          </w:tcPr>
          <w:p w14:paraId="7B389FB7" w14:textId="77777777"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Olajšava za zaposlovanje invalidov</w:t>
            </w:r>
          </w:p>
        </w:tc>
        <w:tc>
          <w:tcPr>
            <w:tcW w:w="992" w:type="dxa"/>
            <w:tcBorders>
              <w:top w:val="nil"/>
              <w:left w:val="nil"/>
              <w:bottom w:val="single" w:sz="4" w:space="0" w:color="auto"/>
              <w:right w:val="single" w:sz="4" w:space="0" w:color="auto"/>
            </w:tcBorders>
            <w:noWrap/>
            <w:vAlign w:val="center"/>
            <w:hideMark/>
          </w:tcPr>
          <w:p w14:paraId="465418E8"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478</w:t>
            </w:r>
          </w:p>
        </w:tc>
        <w:tc>
          <w:tcPr>
            <w:tcW w:w="992" w:type="dxa"/>
            <w:tcBorders>
              <w:top w:val="nil"/>
              <w:left w:val="nil"/>
              <w:bottom w:val="single" w:sz="4" w:space="0" w:color="auto"/>
              <w:right w:val="single" w:sz="4" w:space="0" w:color="auto"/>
            </w:tcBorders>
            <w:noWrap/>
            <w:vAlign w:val="center"/>
            <w:hideMark/>
          </w:tcPr>
          <w:p w14:paraId="234C45A3"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508</w:t>
            </w:r>
          </w:p>
        </w:tc>
        <w:tc>
          <w:tcPr>
            <w:tcW w:w="871" w:type="dxa"/>
            <w:tcBorders>
              <w:top w:val="nil"/>
              <w:left w:val="nil"/>
              <w:bottom w:val="single" w:sz="4" w:space="0" w:color="auto"/>
              <w:right w:val="single" w:sz="4" w:space="0" w:color="auto"/>
            </w:tcBorders>
            <w:noWrap/>
            <w:vAlign w:val="center"/>
            <w:hideMark/>
          </w:tcPr>
          <w:p w14:paraId="40185163"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493</w:t>
            </w:r>
          </w:p>
        </w:tc>
        <w:tc>
          <w:tcPr>
            <w:tcW w:w="850" w:type="dxa"/>
            <w:tcBorders>
              <w:top w:val="nil"/>
              <w:left w:val="nil"/>
              <w:bottom w:val="single" w:sz="4" w:space="0" w:color="auto"/>
              <w:right w:val="single" w:sz="4" w:space="0" w:color="auto"/>
            </w:tcBorders>
            <w:noWrap/>
            <w:vAlign w:val="center"/>
            <w:hideMark/>
          </w:tcPr>
          <w:p w14:paraId="7FF70E44"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1,04</w:t>
            </w:r>
          </w:p>
        </w:tc>
        <w:tc>
          <w:tcPr>
            <w:tcW w:w="851" w:type="dxa"/>
            <w:tcBorders>
              <w:top w:val="nil"/>
              <w:left w:val="nil"/>
              <w:bottom w:val="single" w:sz="4" w:space="0" w:color="auto"/>
              <w:right w:val="single" w:sz="4" w:space="0" w:color="auto"/>
            </w:tcBorders>
            <w:noWrap/>
            <w:vAlign w:val="center"/>
            <w:hideMark/>
          </w:tcPr>
          <w:p w14:paraId="43EB3599"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1,17</w:t>
            </w:r>
          </w:p>
        </w:tc>
        <w:tc>
          <w:tcPr>
            <w:tcW w:w="846" w:type="dxa"/>
            <w:tcBorders>
              <w:top w:val="nil"/>
              <w:left w:val="nil"/>
              <w:bottom w:val="single" w:sz="4" w:space="0" w:color="auto"/>
              <w:right w:val="single" w:sz="4" w:space="0" w:color="auto"/>
            </w:tcBorders>
            <w:noWrap/>
            <w:vAlign w:val="center"/>
            <w:hideMark/>
          </w:tcPr>
          <w:p w14:paraId="317401D4"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1,13</w:t>
            </w:r>
          </w:p>
        </w:tc>
      </w:tr>
      <w:tr w:rsidR="001142FE" w:rsidRPr="00D927BC" w14:paraId="1EDC47A7" w14:textId="77777777" w:rsidTr="0088187B">
        <w:trPr>
          <w:trHeight w:val="285"/>
        </w:trPr>
        <w:tc>
          <w:tcPr>
            <w:tcW w:w="3686" w:type="dxa"/>
            <w:tcBorders>
              <w:top w:val="nil"/>
              <w:left w:val="single" w:sz="4" w:space="0" w:color="auto"/>
              <w:bottom w:val="single" w:sz="4" w:space="0" w:color="auto"/>
              <w:right w:val="single" w:sz="4" w:space="0" w:color="auto"/>
            </w:tcBorders>
            <w:vAlign w:val="center"/>
            <w:hideMark/>
          </w:tcPr>
          <w:p w14:paraId="50867F4B" w14:textId="77777777"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Olajšava za zaposlovanje</w:t>
            </w:r>
          </w:p>
        </w:tc>
        <w:tc>
          <w:tcPr>
            <w:tcW w:w="992" w:type="dxa"/>
            <w:tcBorders>
              <w:top w:val="nil"/>
              <w:left w:val="nil"/>
              <w:bottom w:val="single" w:sz="4" w:space="0" w:color="auto"/>
              <w:right w:val="single" w:sz="4" w:space="0" w:color="auto"/>
            </w:tcBorders>
            <w:noWrap/>
            <w:vAlign w:val="center"/>
            <w:hideMark/>
          </w:tcPr>
          <w:p w14:paraId="52CE33DE"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173</w:t>
            </w:r>
          </w:p>
        </w:tc>
        <w:tc>
          <w:tcPr>
            <w:tcW w:w="992" w:type="dxa"/>
            <w:tcBorders>
              <w:top w:val="nil"/>
              <w:left w:val="nil"/>
              <w:bottom w:val="single" w:sz="4" w:space="0" w:color="auto"/>
              <w:right w:val="single" w:sz="4" w:space="0" w:color="auto"/>
            </w:tcBorders>
            <w:noWrap/>
            <w:vAlign w:val="center"/>
            <w:hideMark/>
          </w:tcPr>
          <w:p w14:paraId="4BA89A66"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305</w:t>
            </w:r>
          </w:p>
        </w:tc>
        <w:tc>
          <w:tcPr>
            <w:tcW w:w="871" w:type="dxa"/>
            <w:tcBorders>
              <w:top w:val="nil"/>
              <w:left w:val="nil"/>
              <w:bottom w:val="single" w:sz="4" w:space="0" w:color="auto"/>
              <w:right w:val="single" w:sz="4" w:space="0" w:color="auto"/>
            </w:tcBorders>
            <w:noWrap/>
            <w:vAlign w:val="center"/>
            <w:hideMark/>
          </w:tcPr>
          <w:p w14:paraId="1E38113A"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318</w:t>
            </w:r>
          </w:p>
        </w:tc>
        <w:tc>
          <w:tcPr>
            <w:tcW w:w="850" w:type="dxa"/>
            <w:tcBorders>
              <w:top w:val="nil"/>
              <w:left w:val="nil"/>
              <w:bottom w:val="single" w:sz="4" w:space="0" w:color="auto"/>
              <w:right w:val="single" w:sz="4" w:space="0" w:color="auto"/>
            </w:tcBorders>
            <w:noWrap/>
            <w:vAlign w:val="center"/>
            <w:hideMark/>
          </w:tcPr>
          <w:p w14:paraId="67F98D33"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0,22</w:t>
            </w:r>
          </w:p>
        </w:tc>
        <w:tc>
          <w:tcPr>
            <w:tcW w:w="851" w:type="dxa"/>
            <w:tcBorders>
              <w:top w:val="nil"/>
              <w:left w:val="nil"/>
              <w:bottom w:val="single" w:sz="4" w:space="0" w:color="auto"/>
              <w:right w:val="single" w:sz="4" w:space="0" w:color="auto"/>
            </w:tcBorders>
            <w:noWrap/>
            <w:vAlign w:val="center"/>
            <w:hideMark/>
          </w:tcPr>
          <w:p w14:paraId="6BAAC108"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0,84</w:t>
            </w:r>
          </w:p>
        </w:tc>
        <w:tc>
          <w:tcPr>
            <w:tcW w:w="846" w:type="dxa"/>
            <w:tcBorders>
              <w:top w:val="nil"/>
              <w:left w:val="nil"/>
              <w:bottom w:val="single" w:sz="4" w:space="0" w:color="auto"/>
              <w:right w:val="single" w:sz="4" w:space="0" w:color="auto"/>
            </w:tcBorders>
            <w:noWrap/>
            <w:vAlign w:val="center"/>
            <w:hideMark/>
          </w:tcPr>
          <w:p w14:paraId="10BC3224"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0,81</w:t>
            </w:r>
          </w:p>
        </w:tc>
      </w:tr>
      <w:tr w:rsidR="001142FE" w:rsidRPr="00D927BC" w14:paraId="7CC379FA" w14:textId="77777777" w:rsidTr="0088187B">
        <w:trPr>
          <w:trHeight w:val="285"/>
        </w:trPr>
        <w:tc>
          <w:tcPr>
            <w:tcW w:w="3686" w:type="dxa"/>
            <w:tcBorders>
              <w:top w:val="nil"/>
              <w:left w:val="single" w:sz="4" w:space="0" w:color="auto"/>
              <w:bottom w:val="single" w:sz="4" w:space="0" w:color="auto"/>
              <w:right w:val="single" w:sz="4" w:space="0" w:color="auto"/>
            </w:tcBorders>
            <w:vAlign w:val="center"/>
            <w:hideMark/>
          </w:tcPr>
          <w:p w14:paraId="03B58A78" w14:textId="77777777"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Olajšava za zavezanca invalida</w:t>
            </w:r>
          </w:p>
        </w:tc>
        <w:tc>
          <w:tcPr>
            <w:tcW w:w="992" w:type="dxa"/>
            <w:tcBorders>
              <w:top w:val="nil"/>
              <w:left w:val="nil"/>
              <w:bottom w:val="single" w:sz="4" w:space="0" w:color="auto"/>
              <w:right w:val="single" w:sz="4" w:space="0" w:color="auto"/>
            </w:tcBorders>
            <w:noWrap/>
            <w:vAlign w:val="center"/>
            <w:hideMark/>
          </w:tcPr>
          <w:p w14:paraId="668DC4EE"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512</w:t>
            </w:r>
          </w:p>
        </w:tc>
        <w:tc>
          <w:tcPr>
            <w:tcW w:w="992" w:type="dxa"/>
            <w:tcBorders>
              <w:top w:val="nil"/>
              <w:left w:val="nil"/>
              <w:bottom w:val="single" w:sz="4" w:space="0" w:color="auto"/>
              <w:right w:val="single" w:sz="4" w:space="0" w:color="auto"/>
            </w:tcBorders>
            <w:noWrap/>
            <w:vAlign w:val="center"/>
            <w:hideMark/>
          </w:tcPr>
          <w:p w14:paraId="67C8C629"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541</w:t>
            </w:r>
          </w:p>
        </w:tc>
        <w:tc>
          <w:tcPr>
            <w:tcW w:w="871" w:type="dxa"/>
            <w:tcBorders>
              <w:top w:val="nil"/>
              <w:left w:val="nil"/>
              <w:bottom w:val="single" w:sz="4" w:space="0" w:color="auto"/>
              <w:right w:val="single" w:sz="4" w:space="0" w:color="auto"/>
            </w:tcBorders>
            <w:noWrap/>
            <w:vAlign w:val="center"/>
            <w:hideMark/>
          </w:tcPr>
          <w:p w14:paraId="1C66FBB9"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577</w:t>
            </w:r>
          </w:p>
        </w:tc>
        <w:tc>
          <w:tcPr>
            <w:tcW w:w="850" w:type="dxa"/>
            <w:tcBorders>
              <w:top w:val="nil"/>
              <w:left w:val="nil"/>
              <w:bottom w:val="single" w:sz="4" w:space="0" w:color="auto"/>
              <w:right w:val="single" w:sz="4" w:space="0" w:color="auto"/>
            </w:tcBorders>
            <w:noWrap/>
            <w:vAlign w:val="center"/>
            <w:hideMark/>
          </w:tcPr>
          <w:p w14:paraId="35D3A01B"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0,44</w:t>
            </w:r>
          </w:p>
        </w:tc>
        <w:tc>
          <w:tcPr>
            <w:tcW w:w="851" w:type="dxa"/>
            <w:tcBorders>
              <w:top w:val="nil"/>
              <w:left w:val="nil"/>
              <w:bottom w:val="single" w:sz="4" w:space="0" w:color="auto"/>
              <w:right w:val="single" w:sz="4" w:space="0" w:color="auto"/>
            </w:tcBorders>
            <w:noWrap/>
            <w:vAlign w:val="center"/>
            <w:hideMark/>
          </w:tcPr>
          <w:p w14:paraId="12B1F29E"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0,56</w:t>
            </w:r>
          </w:p>
        </w:tc>
        <w:tc>
          <w:tcPr>
            <w:tcW w:w="846" w:type="dxa"/>
            <w:tcBorders>
              <w:top w:val="nil"/>
              <w:left w:val="nil"/>
              <w:bottom w:val="single" w:sz="4" w:space="0" w:color="auto"/>
              <w:right w:val="single" w:sz="4" w:space="0" w:color="auto"/>
            </w:tcBorders>
            <w:noWrap/>
            <w:vAlign w:val="center"/>
            <w:hideMark/>
          </w:tcPr>
          <w:p w14:paraId="4FB563D3"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0,62</w:t>
            </w:r>
          </w:p>
        </w:tc>
      </w:tr>
      <w:tr w:rsidR="001142FE" w:rsidRPr="00D927BC" w14:paraId="6131A193" w14:textId="77777777" w:rsidTr="0088187B">
        <w:trPr>
          <w:trHeight w:val="720"/>
        </w:trPr>
        <w:tc>
          <w:tcPr>
            <w:tcW w:w="3686" w:type="dxa"/>
            <w:tcBorders>
              <w:top w:val="nil"/>
              <w:left w:val="single" w:sz="4" w:space="0" w:color="auto"/>
              <w:bottom w:val="single" w:sz="4" w:space="0" w:color="auto"/>
              <w:right w:val="single" w:sz="4" w:space="0" w:color="auto"/>
            </w:tcBorders>
            <w:vAlign w:val="center"/>
            <w:hideMark/>
          </w:tcPr>
          <w:p w14:paraId="722B7456" w14:textId="77777777"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Olajšava za donacije – izplačila za humanitarne, invalidske, socialnovarstvene in podobne namene</w:t>
            </w:r>
          </w:p>
        </w:tc>
        <w:tc>
          <w:tcPr>
            <w:tcW w:w="992" w:type="dxa"/>
            <w:tcBorders>
              <w:top w:val="nil"/>
              <w:left w:val="nil"/>
              <w:bottom w:val="single" w:sz="4" w:space="0" w:color="auto"/>
              <w:right w:val="single" w:sz="4" w:space="0" w:color="auto"/>
            </w:tcBorders>
            <w:noWrap/>
            <w:vAlign w:val="center"/>
            <w:hideMark/>
          </w:tcPr>
          <w:p w14:paraId="081B05A6"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4.097</w:t>
            </w:r>
          </w:p>
        </w:tc>
        <w:tc>
          <w:tcPr>
            <w:tcW w:w="992" w:type="dxa"/>
            <w:tcBorders>
              <w:top w:val="nil"/>
              <w:left w:val="nil"/>
              <w:bottom w:val="single" w:sz="4" w:space="0" w:color="auto"/>
              <w:right w:val="single" w:sz="4" w:space="0" w:color="auto"/>
            </w:tcBorders>
            <w:noWrap/>
            <w:vAlign w:val="center"/>
            <w:hideMark/>
          </w:tcPr>
          <w:p w14:paraId="0FB47545"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4.844</w:t>
            </w:r>
          </w:p>
        </w:tc>
        <w:tc>
          <w:tcPr>
            <w:tcW w:w="871" w:type="dxa"/>
            <w:tcBorders>
              <w:top w:val="nil"/>
              <w:left w:val="nil"/>
              <w:bottom w:val="single" w:sz="4" w:space="0" w:color="auto"/>
              <w:right w:val="single" w:sz="4" w:space="0" w:color="auto"/>
            </w:tcBorders>
            <w:noWrap/>
            <w:vAlign w:val="center"/>
            <w:hideMark/>
          </w:tcPr>
          <w:p w14:paraId="190381E1"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4.306</w:t>
            </w:r>
          </w:p>
        </w:tc>
        <w:tc>
          <w:tcPr>
            <w:tcW w:w="850" w:type="dxa"/>
            <w:tcBorders>
              <w:top w:val="nil"/>
              <w:left w:val="nil"/>
              <w:bottom w:val="single" w:sz="4" w:space="0" w:color="auto"/>
              <w:right w:val="single" w:sz="4" w:space="0" w:color="auto"/>
            </w:tcBorders>
            <w:noWrap/>
            <w:vAlign w:val="center"/>
            <w:hideMark/>
          </w:tcPr>
          <w:p w14:paraId="369A55DA"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0,32</w:t>
            </w:r>
          </w:p>
        </w:tc>
        <w:tc>
          <w:tcPr>
            <w:tcW w:w="851" w:type="dxa"/>
            <w:tcBorders>
              <w:top w:val="nil"/>
              <w:left w:val="nil"/>
              <w:bottom w:val="single" w:sz="4" w:space="0" w:color="auto"/>
              <w:right w:val="single" w:sz="4" w:space="0" w:color="auto"/>
            </w:tcBorders>
            <w:noWrap/>
            <w:vAlign w:val="center"/>
            <w:hideMark/>
          </w:tcPr>
          <w:p w14:paraId="59DC601D"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0,44</w:t>
            </w:r>
          </w:p>
        </w:tc>
        <w:tc>
          <w:tcPr>
            <w:tcW w:w="846" w:type="dxa"/>
            <w:tcBorders>
              <w:top w:val="nil"/>
              <w:left w:val="nil"/>
              <w:bottom w:val="single" w:sz="4" w:space="0" w:color="auto"/>
              <w:right w:val="single" w:sz="4" w:space="0" w:color="auto"/>
            </w:tcBorders>
            <w:noWrap/>
            <w:vAlign w:val="center"/>
            <w:hideMark/>
          </w:tcPr>
          <w:p w14:paraId="76602328"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0,38</w:t>
            </w:r>
          </w:p>
        </w:tc>
      </w:tr>
      <w:tr w:rsidR="001142FE" w:rsidRPr="00D927BC" w14:paraId="6E8291E3" w14:textId="77777777" w:rsidTr="0088187B">
        <w:trPr>
          <w:trHeight w:val="480"/>
        </w:trPr>
        <w:tc>
          <w:tcPr>
            <w:tcW w:w="3686" w:type="dxa"/>
            <w:tcBorders>
              <w:top w:val="nil"/>
              <w:left w:val="single" w:sz="4" w:space="0" w:color="auto"/>
              <w:bottom w:val="single" w:sz="4" w:space="0" w:color="auto"/>
              <w:right w:val="single" w:sz="4" w:space="0" w:color="auto"/>
            </w:tcBorders>
            <w:vAlign w:val="center"/>
            <w:hideMark/>
          </w:tcPr>
          <w:p w14:paraId="481081E8" w14:textId="77777777"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Olajšava za vlaganje v digitalni in zeleni prehod po 65.a členu ZDoh-2</w:t>
            </w:r>
          </w:p>
        </w:tc>
        <w:tc>
          <w:tcPr>
            <w:tcW w:w="992" w:type="dxa"/>
            <w:tcBorders>
              <w:top w:val="nil"/>
              <w:left w:val="nil"/>
              <w:bottom w:val="single" w:sz="4" w:space="0" w:color="auto"/>
              <w:right w:val="single" w:sz="4" w:space="0" w:color="auto"/>
            </w:tcBorders>
            <w:noWrap/>
            <w:vAlign w:val="center"/>
            <w:hideMark/>
          </w:tcPr>
          <w:p w14:paraId="3C5484A3"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59</w:t>
            </w:r>
          </w:p>
        </w:tc>
        <w:tc>
          <w:tcPr>
            <w:tcW w:w="992" w:type="dxa"/>
            <w:tcBorders>
              <w:top w:val="nil"/>
              <w:left w:val="nil"/>
              <w:bottom w:val="single" w:sz="4" w:space="0" w:color="auto"/>
              <w:right w:val="single" w:sz="4" w:space="0" w:color="auto"/>
            </w:tcBorders>
            <w:noWrap/>
            <w:vAlign w:val="center"/>
            <w:hideMark/>
          </w:tcPr>
          <w:p w14:paraId="11713583"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72</w:t>
            </w:r>
          </w:p>
        </w:tc>
        <w:tc>
          <w:tcPr>
            <w:tcW w:w="871" w:type="dxa"/>
            <w:tcBorders>
              <w:top w:val="nil"/>
              <w:left w:val="nil"/>
              <w:bottom w:val="single" w:sz="4" w:space="0" w:color="auto"/>
              <w:right w:val="single" w:sz="4" w:space="0" w:color="auto"/>
            </w:tcBorders>
            <w:noWrap/>
            <w:vAlign w:val="center"/>
            <w:hideMark/>
          </w:tcPr>
          <w:p w14:paraId="3F1EA354"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89</w:t>
            </w:r>
          </w:p>
        </w:tc>
        <w:tc>
          <w:tcPr>
            <w:tcW w:w="850" w:type="dxa"/>
            <w:tcBorders>
              <w:top w:val="nil"/>
              <w:left w:val="nil"/>
              <w:bottom w:val="single" w:sz="4" w:space="0" w:color="auto"/>
              <w:right w:val="single" w:sz="4" w:space="0" w:color="auto"/>
            </w:tcBorders>
            <w:noWrap/>
            <w:vAlign w:val="center"/>
            <w:hideMark/>
          </w:tcPr>
          <w:p w14:paraId="156CA4F6"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0,17</w:t>
            </w:r>
          </w:p>
        </w:tc>
        <w:tc>
          <w:tcPr>
            <w:tcW w:w="851" w:type="dxa"/>
            <w:tcBorders>
              <w:top w:val="nil"/>
              <w:left w:val="nil"/>
              <w:bottom w:val="single" w:sz="4" w:space="0" w:color="auto"/>
              <w:right w:val="single" w:sz="4" w:space="0" w:color="auto"/>
            </w:tcBorders>
            <w:noWrap/>
            <w:vAlign w:val="center"/>
            <w:hideMark/>
          </w:tcPr>
          <w:p w14:paraId="040123DF"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0,25</w:t>
            </w:r>
          </w:p>
        </w:tc>
        <w:tc>
          <w:tcPr>
            <w:tcW w:w="846" w:type="dxa"/>
            <w:tcBorders>
              <w:top w:val="nil"/>
              <w:left w:val="nil"/>
              <w:bottom w:val="single" w:sz="4" w:space="0" w:color="auto"/>
              <w:right w:val="single" w:sz="4" w:space="0" w:color="auto"/>
            </w:tcBorders>
            <w:noWrap/>
            <w:vAlign w:val="center"/>
            <w:hideMark/>
          </w:tcPr>
          <w:p w14:paraId="3AC9E5D3"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0,28</w:t>
            </w:r>
          </w:p>
        </w:tc>
      </w:tr>
      <w:tr w:rsidR="001142FE" w:rsidRPr="00D927BC" w14:paraId="5CCDAA81" w14:textId="77777777" w:rsidTr="0088187B">
        <w:trPr>
          <w:trHeight w:val="720"/>
        </w:trPr>
        <w:tc>
          <w:tcPr>
            <w:tcW w:w="3686" w:type="dxa"/>
            <w:tcBorders>
              <w:top w:val="nil"/>
              <w:left w:val="single" w:sz="4" w:space="0" w:color="auto"/>
              <w:bottom w:val="single" w:sz="4" w:space="0" w:color="auto"/>
              <w:right w:val="single" w:sz="4" w:space="0" w:color="auto"/>
            </w:tcBorders>
            <w:vAlign w:val="center"/>
            <w:hideMark/>
          </w:tcPr>
          <w:p w14:paraId="2223A12F" w14:textId="77777777"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Olajšava za donacije – izplačila za kulturne namene in izplačila prostovoljnim društvom ter podobno</w:t>
            </w:r>
          </w:p>
        </w:tc>
        <w:tc>
          <w:tcPr>
            <w:tcW w:w="992" w:type="dxa"/>
            <w:tcBorders>
              <w:top w:val="nil"/>
              <w:left w:val="nil"/>
              <w:bottom w:val="single" w:sz="4" w:space="0" w:color="auto"/>
              <w:right w:val="single" w:sz="4" w:space="0" w:color="auto"/>
            </w:tcBorders>
            <w:noWrap/>
            <w:vAlign w:val="center"/>
            <w:hideMark/>
          </w:tcPr>
          <w:p w14:paraId="4BEB5B52"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923</w:t>
            </w:r>
          </w:p>
        </w:tc>
        <w:tc>
          <w:tcPr>
            <w:tcW w:w="992" w:type="dxa"/>
            <w:tcBorders>
              <w:top w:val="nil"/>
              <w:left w:val="nil"/>
              <w:bottom w:val="single" w:sz="4" w:space="0" w:color="auto"/>
              <w:right w:val="single" w:sz="4" w:space="0" w:color="auto"/>
            </w:tcBorders>
            <w:noWrap/>
            <w:vAlign w:val="center"/>
            <w:hideMark/>
          </w:tcPr>
          <w:p w14:paraId="1F1B2B10"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1.053</w:t>
            </w:r>
          </w:p>
        </w:tc>
        <w:tc>
          <w:tcPr>
            <w:tcW w:w="871" w:type="dxa"/>
            <w:tcBorders>
              <w:top w:val="nil"/>
              <w:left w:val="nil"/>
              <w:bottom w:val="single" w:sz="4" w:space="0" w:color="auto"/>
              <w:right w:val="single" w:sz="4" w:space="0" w:color="auto"/>
            </w:tcBorders>
            <w:noWrap/>
            <w:vAlign w:val="center"/>
            <w:hideMark/>
          </w:tcPr>
          <w:p w14:paraId="704FC938"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1.093</w:t>
            </w:r>
          </w:p>
        </w:tc>
        <w:tc>
          <w:tcPr>
            <w:tcW w:w="850" w:type="dxa"/>
            <w:tcBorders>
              <w:top w:val="nil"/>
              <w:left w:val="nil"/>
              <w:bottom w:val="single" w:sz="4" w:space="0" w:color="auto"/>
              <w:right w:val="single" w:sz="4" w:space="0" w:color="auto"/>
            </w:tcBorders>
            <w:noWrap/>
            <w:vAlign w:val="center"/>
            <w:hideMark/>
          </w:tcPr>
          <w:p w14:paraId="3FE76354"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0,11</w:t>
            </w:r>
          </w:p>
        </w:tc>
        <w:tc>
          <w:tcPr>
            <w:tcW w:w="851" w:type="dxa"/>
            <w:tcBorders>
              <w:top w:val="nil"/>
              <w:left w:val="nil"/>
              <w:bottom w:val="single" w:sz="4" w:space="0" w:color="auto"/>
              <w:right w:val="single" w:sz="4" w:space="0" w:color="auto"/>
            </w:tcBorders>
            <w:noWrap/>
            <w:vAlign w:val="center"/>
            <w:hideMark/>
          </w:tcPr>
          <w:p w14:paraId="2ADA5C44"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0,12</w:t>
            </w:r>
          </w:p>
        </w:tc>
        <w:tc>
          <w:tcPr>
            <w:tcW w:w="846" w:type="dxa"/>
            <w:tcBorders>
              <w:top w:val="nil"/>
              <w:left w:val="nil"/>
              <w:bottom w:val="single" w:sz="4" w:space="0" w:color="auto"/>
              <w:right w:val="single" w:sz="4" w:space="0" w:color="auto"/>
            </w:tcBorders>
            <w:noWrap/>
            <w:vAlign w:val="center"/>
            <w:hideMark/>
          </w:tcPr>
          <w:p w14:paraId="161272E0"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0,15</w:t>
            </w:r>
          </w:p>
        </w:tc>
      </w:tr>
      <w:tr w:rsidR="001142FE" w:rsidRPr="00D927BC" w14:paraId="04F7EB75" w14:textId="77777777" w:rsidTr="0088187B">
        <w:trPr>
          <w:trHeight w:val="285"/>
        </w:trPr>
        <w:tc>
          <w:tcPr>
            <w:tcW w:w="3686" w:type="dxa"/>
            <w:tcBorders>
              <w:top w:val="nil"/>
              <w:left w:val="single" w:sz="4" w:space="0" w:color="auto"/>
              <w:bottom w:val="single" w:sz="4" w:space="0" w:color="auto"/>
              <w:right w:val="single" w:sz="4" w:space="0" w:color="auto"/>
            </w:tcBorders>
            <w:vAlign w:val="center"/>
            <w:hideMark/>
          </w:tcPr>
          <w:p w14:paraId="5912FA5E" w14:textId="77777777"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Posebna osebna olajšava</w:t>
            </w:r>
          </w:p>
        </w:tc>
        <w:tc>
          <w:tcPr>
            <w:tcW w:w="992" w:type="dxa"/>
            <w:tcBorders>
              <w:top w:val="nil"/>
              <w:left w:val="nil"/>
              <w:bottom w:val="single" w:sz="4" w:space="0" w:color="auto"/>
              <w:right w:val="single" w:sz="4" w:space="0" w:color="auto"/>
            </w:tcBorders>
            <w:noWrap/>
            <w:vAlign w:val="center"/>
            <w:hideMark/>
          </w:tcPr>
          <w:p w14:paraId="481BCA61"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300</w:t>
            </w:r>
          </w:p>
        </w:tc>
        <w:tc>
          <w:tcPr>
            <w:tcW w:w="992" w:type="dxa"/>
            <w:tcBorders>
              <w:top w:val="nil"/>
              <w:left w:val="nil"/>
              <w:bottom w:val="single" w:sz="4" w:space="0" w:color="auto"/>
              <w:right w:val="single" w:sz="4" w:space="0" w:color="auto"/>
            </w:tcBorders>
            <w:noWrap/>
            <w:vAlign w:val="center"/>
            <w:hideMark/>
          </w:tcPr>
          <w:p w14:paraId="6D2FCA18"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288</w:t>
            </w:r>
          </w:p>
        </w:tc>
        <w:tc>
          <w:tcPr>
            <w:tcW w:w="871" w:type="dxa"/>
            <w:tcBorders>
              <w:top w:val="nil"/>
              <w:left w:val="nil"/>
              <w:bottom w:val="single" w:sz="4" w:space="0" w:color="auto"/>
              <w:right w:val="single" w:sz="4" w:space="0" w:color="auto"/>
            </w:tcBorders>
            <w:noWrap/>
            <w:vAlign w:val="center"/>
            <w:hideMark/>
          </w:tcPr>
          <w:p w14:paraId="5D68F945"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307</w:t>
            </w:r>
          </w:p>
        </w:tc>
        <w:tc>
          <w:tcPr>
            <w:tcW w:w="850" w:type="dxa"/>
            <w:tcBorders>
              <w:top w:val="nil"/>
              <w:left w:val="nil"/>
              <w:bottom w:val="single" w:sz="4" w:space="0" w:color="auto"/>
              <w:right w:val="single" w:sz="4" w:space="0" w:color="auto"/>
            </w:tcBorders>
            <w:noWrap/>
            <w:vAlign w:val="center"/>
            <w:hideMark/>
          </w:tcPr>
          <w:p w14:paraId="1F2FC454"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0,13</w:t>
            </w:r>
          </w:p>
        </w:tc>
        <w:tc>
          <w:tcPr>
            <w:tcW w:w="851" w:type="dxa"/>
            <w:tcBorders>
              <w:top w:val="nil"/>
              <w:left w:val="nil"/>
              <w:bottom w:val="single" w:sz="4" w:space="0" w:color="auto"/>
              <w:right w:val="single" w:sz="4" w:space="0" w:color="auto"/>
            </w:tcBorders>
            <w:noWrap/>
            <w:vAlign w:val="center"/>
            <w:hideMark/>
          </w:tcPr>
          <w:p w14:paraId="068B9273"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0,12</w:t>
            </w:r>
          </w:p>
        </w:tc>
        <w:tc>
          <w:tcPr>
            <w:tcW w:w="846" w:type="dxa"/>
            <w:tcBorders>
              <w:top w:val="nil"/>
              <w:left w:val="nil"/>
              <w:bottom w:val="single" w:sz="4" w:space="0" w:color="auto"/>
              <w:right w:val="single" w:sz="4" w:space="0" w:color="auto"/>
            </w:tcBorders>
            <w:noWrap/>
            <w:vAlign w:val="center"/>
            <w:hideMark/>
          </w:tcPr>
          <w:p w14:paraId="337E07A4"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0,13</w:t>
            </w:r>
          </w:p>
        </w:tc>
      </w:tr>
      <w:tr w:rsidR="001142FE" w:rsidRPr="00D927BC" w14:paraId="2303FCB2" w14:textId="77777777" w:rsidTr="0088187B">
        <w:trPr>
          <w:trHeight w:val="480"/>
        </w:trPr>
        <w:tc>
          <w:tcPr>
            <w:tcW w:w="3686" w:type="dxa"/>
            <w:tcBorders>
              <w:top w:val="nil"/>
              <w:left w:val="single" w:sz="4" w:space="0" w:color="auto"/>
              <w:bottom w:val="single" w:sz="4" w:space="0" w:color="auto"/>
              <w:right w:val="single" w:sz="4" w:space="0" w:color="auto"/>
            </w:tcBorders>
            <w:vAlign w:val="center"/>
            <w:hideMark/>
          </w:tcPr>
          <w:p w14:paraId="3610A8EB" w14:textId="77777777"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Olajšava za prostovoljno dodatno pokojninsko zavarovanje</w:t>
            </w:r>
          </w:p>
        </w:tc>
        <w:tc>
          <w:tcPr>
            <w:tcW w:w="992" w:type="dxa"/>
            <w:tcBorders>
              <w:top w:val="nil"/>
              <w:left w:val="nil"/>
              <w:bottom w:val="single" w:sz="4" w:space="0" w:color="auto"/>
              <w:right w:val="single" w:sz="4" w:space="0" w:color="auto"/>
            </w:tcBorders>
            <w:noWrap/>
            <w:vAlign w:val="center"/>
            <w:hideMark/>
          </w:tcPr>
          <w:p w14:paraId="382D08CD"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185</w:t>
            </w:r>
          </w:p>
        </w:tc>
        <w:tc>
          <w:tcPr>
            <w:tcW w:w="992" w:type="dxa"/>
            <w:tcBorders>
              <w:top w:val="nil"/>
              <w:left w:val="nil"/>
              <w:bottom w:val="single" w:sz="4" w:space="0" w:color="auto"/>
              <w:right w:val="single" w:sz="4" w:space="0" w:color="auto"/>
            </w:tcBorders>
            <w:noWrap/>
            <w:vAlign w:val="center"/>
            <w:hideMark/>
          </w:tcPr>
          <w:p w14:paraId="32B77A9D"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182</w:t>
            </w:r>
          </w:p>
        </w:tc>
        <w:tc>
          <w:tcPr>
            <w:tcW w:w="871" w:type="dxa"/>
            <w:tcBorders>
              <w:top w:val="nil"/>
              <w:left w:val="nil"/>
              <w:bottom w:val="single" w:sz="4" w:space="0" w:color="auto"/>
              <w:right w:val="single" w:sz="4" w:space="0" w:color="auto"/>
            </w:tcBorders>
            <w:noWrap/>
            <w:vAlign w:val="center"/>
            <w:hideMark/>
          </w:tcPr>
          <w:p w14:paraId="43E7A038"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159</w:t>
            </w:r>
          </w:p>
        </w:tc>
        <w:tc>
          <w:tcPr>
            <w:tcW w:w="850" w:type="dxa"/>
            <w:tcBorders>
              <w:top w:val="nil"/>
              <w:left w:val="nil"/>
              <w:bottom w:val="single" w:sz="4" w:space="0" w:color="auto"/>
              <w:right w:val="single" w:sz="4" w:space="0" w:color="auto"/>
            </w:tcBorders>
            <w:noWrap/>
            <w:vAlign w:val="center"/>
            <w:hideMark/>
          </w:tcPr>
          <w:p w14:paraId="27FA4D40"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0,09</w:t>
            </w:r>
          </w:p>
        </w:tc>
        <w:tc>
          <w:tcPr>
            <w:tcW w:w="851" w:type="dxa"/>
            <w:tcBorders>
              <w:top w:val="nil"/>
              <w:left w:val="nil"/>
              <w:bottom w:val="single" w:sz="4" w:space="0" w:color="auto"/>
              <w:right w:val="single" w:sz="4" w:space="0" w:color="auto"/>
            </w:tcBorders>
            <w:noWrap/>
            <w:vAlign w:val="center"/>
            <w:hideMark/>
          </w:tcPr>
          <w:p w14:paraId="48725FF9"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0,09</w:t>
            </w:r>
          </w:p>
        </w:tc>
        <w:tc>
          <w:tcPr>
            <w:tcW w:w="846" w:type="dxa"/>
            <w:tcBorders>
              <w:top w:val="nil"/>
              <w:left w:val="nil"/>
              <w:bottom w:val="single" w:sz="4" w:space="0" w:color="auto"/>
              <w:right w:val="single" w:sz="4" w:space="0" w:color="auto"/>
            </w:tcBorders>
            <w:noWrap/>
            <w:vAlign w:val="center"/>
            <w:hideMark/>
          </w:tcPr>
          <w:p w14:paraId="66D8B77C"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0,08</w:t>
            </w:r>
          </w:p>
        </w:tc>
      </w:tr>
      <w:tr w:rsidR="001142FE" w:rsidRPr="00D927BC" w14:paraId="70D8B370" w14:textId="77777777" w:rsidTr="0088187B">
        <w:trPr>
          <w:trHeight w:val="480"/>
        </w:trPr>
        <w:tc>
          <w:tcPr>
            <w:tcW w:w="3686" w:type="dxa"/>
            <w:tcBorders>
              <w:top w:val="nil"/>
              <w:left w:val="single" w:sz="4" w:space="0" w:color="auto"/>
              <w:bottom w:val="single" w:sz="4" w:space="0" w:color="auto"/>
              <w:right w:val="single" w:sz="4" w:space="0" w:color="auto"/>
            </w:tcBorders>
            <w:vAlign w:val="center"/>
            <w:hideMark/>
          </w:tcPr>
          <w:p w14:paraId="6B01FAAC" w14:textId="77777777"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Olajšava za izvajanje praktičnega dela v strokovnem izobraževanju</w:t>
            </w:r>
          </w:p>
        </w:tc>
        <w:tc>
          <w:tcPr>
            <w:tcW w:w="992" w:type="dxa"/>
            <w:tcBorders>
              <w:top w:val="nil"/>
              <w:left w:val="nil"/>
              <w:bottom w:val="single" w:sz="4" w:space="0" w:color="auto"/>
              <w:right w:val="single" w:sz="4" w:space="0" w:color="auto"/>
            </w:tcBorders>
            <w:noWrap/>
            <w:vAlign w:val="center"/>
            <w:hideMark/>
          </w:tcPr>
          <w:p w14:paraId="45FA99A9"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151</w:t>
            </w:r>
          </w:p>
        </w:tc>
        <w:tc>
          <w:tcPr>
            <w:tcW w:w="992" w:type="dxa"/>
            <w:tcBorders>
              <w:top w:val="nil"/>
              <w:left w:val="nil"/>
              <w:bottom w:val="single" w:sz="4" w:space="0" w:color="auto"/>
              <w:right w:val="single" w:sz="4" w:space="0" w:color="auto"/>
            </w:tcBorders>
            <w:noWrap/>
            <w:vAlign w:val="center"/>
            <w:hideMark/>
          </w:tcPr>
          <w:p w14:paraId="39E5C7EE"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168</w:t>
            </w:r>
          </w:p>
        </w:tc>
        <w:tc>
          <w:tcPr>
            <w:tcW w:w="871" w:type="dxa"/>
            <w:tcBorders>
              <w:top w:val="nil"/>
              <w:left w:val="nil"/>
              <w:bottom w:val="single" w:sz="4" w:space="0" w:color="auto"/>
              <w:right w:val="single" w:sz="4" w:space="0" w:color="auto"/>
            </w:tcBorders>
            <w:noWrap/>
            <w:vAlign w:val="center"/>
            <w:hideMark/>
          </w:tcPr>
          <w:p w14:paraId="3F33BFA4"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173</w:t>
            </w:r>
          </w:p>
        </w:tc>
        <w:tc>
          <w:tcPr>
            <w:tcW w:w="850" w:type="dxa"/>
            <w:tcBorders>
              <w:top w:val="nil"/>
              <w:left w:val="nil"/>
              <w:bottom w:val="single" w:sz="4" w:space="0" w:color="auto"/>
              <w:right w:val="single" w:sz="4" w:space="0" w:color="auto"/>
            </w:tcBorders>
            <w:noWrap/>
            <w:vAlign w:val="center"/>
            <w:hideMark/>
          </w:tcPr>
          <w:p w14:paraId="3F4BC9AD"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0,03</w:t>
            </w:r>
          </w:p>
        </w:tc>
        <w:tc>
          <w:tcPr>
            <w:tcW w:w="851" w:type="dxa"/>
            <w:tcBorders>
              <w:top w:val="nil"/>
              <w:left w:val="nil"/>
              <w:bottom w:val="single" w:sz="4" w:space="0" w:color="auto"/>
              <w:right w:val="single" w:sz="4" w:space="0" w:color="auto"/>
            </w:tcBorders>
            <w:noWrap/>
            <w:vAlign w:val="center"/>
            <w:hideMark/>
          </w:tcPr>
          <w:p w14:paraId="5984B62E"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0,04</w:t>
            </w:r>
          </w:p>
        </w:tc>
        <w:tc>
          <w:tcPr>
            <w:tcW w:w="846" w:type="dxa"/>
            <w:tcBorders>
              <w:top w:val="nil"/>
              <w:left w:val="nil"/>
              <w:bottom w:val="single" w:sz="4" w:space="0" w:color="auto"/>
              <w:right w:val="single" w:sz="4" w:space="0" w:color="auto"/>
            </w:tcBorders>
            <w:noWrap/>
            <w:vAlign w:val="center"/>
            <w:hideMark/>
          </w:tcPr>
          <w:p w14:paraId="534DF5BA"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0,06</w:t>
            </w:r>
          </w:p>
        </w:tc>
      </w:tr>
      <w:tr w:rsidR="001142FE" w:rsidRPr="00D927BC" w14:paraId="6A76DD6A" w14:textId="77777777" w:rsidTr="0088187B">
        <w:trPr>
          <w:trHeight w:val="720"/>
        </w:trPr>
        <w:tc>
          <w:tcPr>
            <w:tcW w:w="3686" w:type="dxa"/>
            <w:tcBorders>
              <w:top w:val="nil"/>
              <w:left w:val="single" w:sz="4" w:space="0" w:color="auto"/>
              <w:bottom w:val="single" w:sz="4" w:space="0" w:color="auto"/>
              <w:right w:val="single" w:sz="4" w:space="0" w:color="auto"/>
            </w:tcBorders>
            <w:vAlign w:val="center"/>
            <w:hideMark/>
          </w:tcPr>
          <w:p w14:paraId="4468CBD8" w14:textId="03522701"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Olajšava za vlaganje v raziskave in razvoj po prvem stavku prvega odstavka 61. člena Z</w:t>
            </w:r>
            <w:r w:rsidR="00D71BCD">
              <w:rPr>
                <w:rFonts w:ascii="Arial" w:eastAsia="Times New Roman" w:hAnsi="Arial" w:cs="Arial"/>
                <w:color w:val="000000"/>
                <w:sz w:val="18"/>
                <w:szCs w:val="18"/>
                <w:lang w:eastAsia="sl-SI"/>
              </w:rPr>
              <w:t>D</w:t>
            </w:r>
            <w:r w:rsidRPr="00D927BC">
              <w:rPr>
                <w:rFonts w:ascii="Arial" w:eastAsia="Times New Roman" w:hAnsi="Arial" w:cs="Arial"/>
                <w:color w:val="000000"/>
                <w:sz w:val="18"/>
                <w:szCs w:val="18"/>
                <w:lang w:eastAsia="sl-SI"/>
              </w:rPr>
              <w:t>oh-2</w:t>
            </w:r>
          </w:p>
        </w:tc>
        <w:tc>
          <w:tcPr>
            <w:tcW w:w="992" w:type="dxa"/>
            <w:tcBorders>
              <w:top w:val="nil"/>
              <w:left w:val="nil"/>
              <w:bottom w:val="single" w:sz="4" w:space="0" w:color="auto"/>
              <w:right w:val="single" w:sz="4" w:space="0" w:color="auto"/>
            </w:tcBorders>
            <w:noWrap/>
            <w:vAlign w:val="center"/>
            <w:hideMark/>
          </w:tcPr>
          <w:p w14:paraId="0360F690"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4</w:t>
            </w:r>
          </w:p>
        </w:tc>
        <w:tc>
          <w:tcPr>
            <w:tcW w:w="992" w:type="dxa"/>
            <w:tcBorders>
              <w:top w:val="nil"/>
              <w:left w:val="nil"/>
              <w:bottom w:val="single" w:sz="4" w:space="0" w:color="auto"/>
              <w:right w:val="single" w:sz="4" w:space="0" w:color="auto"/>
            </w:tcBorders>
            <w:noWrap/>
            <w:vAlign w:val="center"/>
            <w:hideMark/>
          </w:tcPr>
          <w:p w14:paraId="39DFA4AA"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6</w:t>
            </w:r>
          </w:p>
        </w:tc>
        <w:tc>
          <w:tcPr>
            <w:tcW w:w="871" w:type="dxa"/>
            <w:tcBorders>
              <w:top w:val="nil"/>
              <w:left w:val="nil"/>
              <w:bottom w:val="single" w:sz="4" w:space="0" w:color="auto"/>
              <w:right w:val="single" w:sz="4" w:space="0" w:color="auto"/>
            </w:tcBorders>
            <w:noWrap/>
            <w:vAlign w:val="center"/>
            <w:hideMark/>
          </w:tcPr>
          <w:p w14:paraId="53BCE9FE"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4</w:t>
            </w:r>
          </w:p>
        </w:tc>
        <w:tc>
          <w:tcPr>
            <w:tcW w:w="850" w:type="dxa"/>
            <w:tcBorders>
              <w:top w:val="nil"/>
              <w:left w:val="nil"/>
              <w:bottom w:val="single" w:sz="4" w:space="0" w:color="auto"/>
              <w:right w:val="single" w:sz="4" w:space="0" w:color="auto"/>
            </w:tcBorders>
            <w:noWrap/>
            <w:vAlign w:val="center"/>
            <w:hideMark/>
          </w:tcPr>
          <w:p w14:paraId="1169A61E"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0,09</w:t>
            </w:r>
          </w:p>
        </w:tc>
        <w:tc>
          <w:tcPr>
            <w:tcW w:w="851" w:type="dxa"/>
            <w:tcBorders>
              <w:top w:val="nil"/>
              <w:left w:val="nil"/>
              <w:bottom w:val="single" w:sz="4" w:space="0" w:color="auto"/>
              <w:right w:val="single" w:sz="4" w:space="0" w:color="auto"/>
            </w:tcBorders>
            <w:noWrap/>
            <w:vAlign w:val="center"/>
            <w:hideMark/>
          </w:tcPr>
          <w:p w14:paraId="1D169582"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0,09</w:t>
            </w:r>
          </w:p>
        </w:tc>
        <w:tc>
          <w:tcPr>
            <w:tcW w:w="846" w:type="dxa"/>
            <w:tcBorders>
              <w:top w:val="nil"/>
              <w:left w:val="nil"/>
              <w:bottom w:val="single" w:sz="4" w:space="0" w:color="auto"/>
              <w:right w:val="single" w:sz="4" w:space="0" w:color="auto"/>
            </w:tcBorders>
            <w:noWrap/>
            <w:vAlign w:val="center"/>
            <w:hideMark/>
          </w:tcPr>
          <w:p w14:paraId="06725015"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0,03</w:t>
            </w:r>
          </w:p>
        </w:tc>
      </w:tr>
      <w:tr w:rsidR="001142FE" w:rsidRPr="00D927BC" w14:paraId="7D503837" w14:textId="77777777" w:rsidTr="0088187B">
        <w:trPr>
          <w:trHeight w:val="720"/>
        </w:trPr>
        <w:tc>
          <w:tcPr>
            <w:tcW w:w="3686" w:type="dxa"/>
            <w:tcBorders>
              <w:top w:val="nil"/>
              <w:left w:val="single" w:sz="4" w:space="0" w:color="auto"/>
              <w:bottom w:val="single" w:sz="4" w:space="0" w:color="auto"/>
              <w:right w:val="single" w:sz="4" w:space="0" w:color="auto"/>
            </w:tcBorders>
            <w:vAlign w:val="center"/>
            <w:hideMark/>
          </w:tcPr>
          <w:p w14:paraId="6D1916A7" w14:textId="0DE45A2B"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 xml:space="preserve">Olajšava za donacije </w:t>
            </w:r>
            <w:r w:rsidR="004161DE">
              <w:rPr>
                <w:rFonts w:ascii="Arial" w:eastAsia="Times New Roman" w:hAnsi="Arial" w:cs="Arial"/>
                <w:color w:val="000000"/>
                <w:sz w:val="18"/>
                <w:szCs w:val="18"/>
                <w:lang w:eastAsia="sl-SI"/>
              </w:rPr>
              <w:t>–</w:t>
            </w:r>
            <w:r w:rsidRPr="00D927BC">
              <w:rPr>
                <w:rFonts w:ascii="Arial" w:eastAsia="Times New Roman" w:hAnsi="Arial" w:cs="Arial"/>
                <w:color w:val="000000"/>
                <w:sz w:val="18"/>
                <w:szCs w:val="18"/>
                <w:lang w:eastAsia="sl-SI"/>
              </w:rPr>
              <w:t xml:space="preserve"> izplačila izvajalcem programa vrhunskega športa za vlaganja v vrhunski šport</w:t>
            </w:r>
          </w:p>
        </w:tc>
        <w:tc>
          <w:tcPr>
            <w:tcW w:w="992" w:type="dxa"/>
            <w:tcBorders>
              <w:top w:val="nil"/>
              <w:left w:val="nil"/>
              <w:bottom w:val="single" w:sz="4" w:space="0" w:color="auto"/>
              <w:right w:val="single" w:sz="4" w:space="0" w:color="auto"/>
            </w:tcBorders>
            <w:noWrap/>
            <w:vAlign w:val="center"/>
            <w:hideMark/>
          </w:tcPr>
          <w:p w14:paraId="7686FB20"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8</w:t>
            </w:r>
          </w:p>
        </w:tc>
        <w:tc>
          <w:tcPr>
            <w:tcW w:w="992" w:type="dxa"/>
            <w:tcBorders>
              <w:top w:val="nil"/>
              <w:left w:val="nil"/>
              <w:bottom w:val="single" w:sz="4" w:space="0" w:color="auto"/>
              <w:right w:val="single" w:sz="4" w:space="0" w:color="auto"/>
            </w:tcBorders>
            <w:noWrap/>
            <w:vAlign w:val="center"/>
            <w:hideMark/>
          </w:tcPr>
          <w:p w14:paraId="335D0192"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9</w:t>
            </w:r>
          </w:p>
        </w:tc>
        <w:tc>
          <w:tcPr>
            <w:tcW w:w="871" w:type="dxa"/>
            <w:tcBorders>
              <w:top w:val="nil"/>
              <w:left w:val="nil"/>
              <w:bottom w:val="single" w:sz="4" w:space="0" w:color="auto"/>
              <w:right w:val="single" w:sz="4" w:space="0" w:color="auto"/>
            </w:tcBorders>
            <w:noWrap/>
            <w:vAlign w:val="center"/>
            <w:hideMark/>
          </w:tcPr>
          <w:p w14:paraId="12121D20"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14</w:t>
            </w:r>
          </w:p>
        </w:tc>
        <w:tc>
          <w:tcPr>
            <w:tcW w:w="850" w:type="dxa"/>
            <w:tcBorders>
              <w:top w:val="nil"/>
              <w:left w:val="nil"/>
              <w:bottom w:val="single" w:sz="4" w:space="0" w:color="auto"/>
              <w:right w:val="single" w:sz="4" w:space="0" w:color="auto"/>
            </w:tcBorders>
            <w:noWrap/>
            <w:vAlign w:val="center"/>
            <w:hideMark/>
          </w:tcPr>
          <w:p w14:paraId="5BF41B5B"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0,00</w:t>
            </w:r>
          </w:p>
        </w:tc>
        <w:tc>
          <w:tcPr>
            <w:tcW w:w="851" w:type="dxa"/>
            <w:tcBorders>
              <w:top w:val="nil"/>
              <w:left w:val="nil"/>
              <w:bottom w:val="single" w:sz="4" w:space="0" w:color="auto"/>
              <w:right w:val="single" w:sz="4" w:space="0" w:color="auto"/>
            </w:tcBorders>
            <w:noWrap/>
            <w:vAlign w:val="center"/>
            <w:hideMark/>
          </w:tcPr>
          <w:p w14:paraId="3ECA5DE1"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0,01</w:t>
            </w:r>
          </w:p>
        </w:tc>
        <w:tc>
          <w:tcPr>
            <w:tcW w:w="846" w:type="dxa"/>
            <w:tcBorders>
              <w:top w:val="nil"/>
              <w:left w:val="nil"/>
              <w:bottom w:val="single" w:sz="4" w:space="0" w:color="auto"/>
              <w:right w:val="single" w:sz="4" w:space="0" w:color="auto"/>
            </w:tcBorders>
            <w:noWrap/>
            <w:vAlign w:val="center"/>
            <w:hideMark/>
          </w:tcPr>
          <w:p w14:paraId="7480692F"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0,00</w:t>
            </w:r>
          </w:p>
        </w:tc>
      </w:tr>
      <w:tr w:rsidR="001142FE" w:rsidRPr="00D927BC" w14:paraId="247F9CBA" w14:textId="77777777" w:rsidTr="0088187B">
        <w:trPr>
          <w:trHeight w:val="735"/>
        </w:trPr>
        <w:tc>
          <w:tcPr>
            <w:tcW w:w="3686" w:type="dxa"/>
            <w:tcBorders>
              <w:top w:val="nil"/>
              <w:left w:val="single" w:sz="4" w:space="0" w:color="auto"/>
              <w:bottom w:val="single" w:sz="4" w:space="0" w:color="auto"/>
              <w:right w:val="single" w:sz="4" w:space="0" w:color="auto"/>
            </w:tcBorders>
            <w:vAlign w:val="center"/>
            <w:hideMark/>
          </w:tcPr>
          <w:p w14:paraId="098997D6" w14:textId="63852384" w:rsidR="001142FE" w:rsidRPr="00D927BC" w:rsidRDefault="001142FE" w:rsidP="0088187B">
            <w:pPr>
              <w:spacing w:after="0" w:line="240" w:lineRule="auto"/>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 xml:space="preserve">Olajšava za donacije </w:t>
            </w:r>
            <w:r w:rsidR="004161DE">
              <w:rPr>
                <w:rFonts w:ascii="Arial" w:eastAsia="Times New Roman" w:hAnsi="Arial" w:cs="Arial"/>
                <w:color w:val="000000"/>
                <w:sz w:val="18"/>
                <w:szCs w:val="18"/>
                <w:lang w:eastAsia="sl-SI"/>
              </w:rPr>
              <w:t>–</w:t>
            </w:r>
            <w:r w:rsidRPr="00D927BC">
              <w:rPr>
                <w:rFonts w:ascii="Arial" w:eastAsia="Times New Roman" w:hAnsi="Arial" w:cs="Arial"/>
                <w:color w:val="000000"/>
                <w:sz w:val="18"/>
                <w:szCs w:val="18"/>
                <w:lang w:eastAsia="sl-SI"/>
              </w:rPr>
              <w:t xml:space="preserve"> izplačila, namenjena odpravi posledic epidemije, in plačila za odpravo posledic poplav</w:t>
            </w:r>
          </w:p>
        </w:tc>
        <w:tc>
          <w:tcPr>
            <w:tcW w:w="992" w:type="dxa"/>
            <w:tcBorders>
              <w:top w:val="nil"/>
              <w:left w:val="nil"/>
              <w:bottom w:val="single" w:sz="4" w:space="0" w:color="auto"/>
              <w:right w:val="single" w:sz="4" w:space="0" w:color="auto"/>
            </w:tcBorders>
            <w:noWrap/>
            <w:vAlign w:val="center"/>
            <w:hideMark/>
          </w:tcPr>
          <w:p w14:paraId="7E9297F9"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3</w:t>
            </w:r>
          </w:p>
        </w:tc>
        <w:tc>
          <w:tcPr>
            <w:tcW w:w="992" w:type="dxa"/>
            <w:tcBorders>
              <w:top w:val="nil"/>
              <w:left w:val="nil"/>
              <w:bottom w:val="single" w:sz="4" w:space="0" w:color="auto"/>
              <w:right w:val="single" w:sz="4" w:space="0" w:color="auto"/>
            </w:tcBorders>
            <w:noWrap/>
            <w:vAlign w:val="center"/>
            <w:hideMark/>
          </w:tcPr>
          <w:p w14:paraId="58DD243E"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81</w:t>
            </w:r>
          </w:p>
        </w:tc>
        <w:tc>
          <w:tcPr>
            <w:tcW w:w="871" w:type="dxa"/>
            <w:tcBorders>
              <w:top w:val="nil"/>
              <w:left w:val="nil"/>
              <w:bottom w:val="single" w:sz="4" w:space="0" w:color="auto"/>
              <w:right w:val="single" w:sz="4" w:space="0" w:color="auto"/>
            </w:tcBorders>
            <w:noWrap/>
            <w:vAlign w:val="center"/>
            <w:hideMark/>
          </w:tcPr>
          <w:p w14:paraId="36C430DF"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2</w:t>
            </w:r>
          </w:p>
        </w:tc>
        <w:tc>
          <w:tcPr>
            <w:tcW w:w="850" w:type="dxa"/>
            <w:tcBorders>
              <w:top w:val="nil"/>
              <w:left w:val="nil"/>
              <w:bottom w:val="single" w:sz="4" w:space="0" w:color="auto"/>
              <w:right w:val="single" w:sz="4" w:space="0" w:color="auto"/>
            </w:tcBorders>
            <w:noWrap/>
            <w:vAlign w:val="center"/>
            <w:hideMark/>
          </w:tcPr>
          <w:p w14:paraId="1F93A664"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0,00</w:t>
            </w:r>
          </w:p>
        </w:tc>
        <w:tc>
          <w:tcPr>
            <w:tcW w:w="851" w:type="dxa"/>
            <w:tcBorders>
              <w:top w:val="nil"/>
              <w:left w:val="nil"/>
              <w:bottom w:val="single" w:sz="4" w:space="0" w:color="auto"/>
              <w:right w:val="single" w:sz="4" w:space="0" w:color="auto"/>
            </w:tcBorders>
            <w:noWrap/>
            <w:vAlign w:val="center"/>
            <w:hideMark/>
          </w:tcPr>
          <w:p w14:paraId="7E6319D3"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0,01</w:t>
            </w:r>
          </w:p>
        </w:tc>
        <w:tc>
          <w:tcPr>
            <w:tcW w:w="846" w:type="dxa"/>
            <w:tcBorders>
              <w:top w:val="nil"/>
              <w:left w:val="nil"/>
              <w:bottom w:val="single" w:sz="4" w:space="0" w:color="auto"/>
              <w:right w:val="single" w:sz="4" w:space="0" w:color="auto"/>
            </w:tcBorders>
            <w:noWrap/>
            <w:vAlign w:val="center"/>
            <w:hideMark/>
          </w:tcPr>
          <w:p w14:paraId="3AE2A924" w14:textId="77777777" w:rsidR="001142FE" w:rsidRPr="00D927BC"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D927BC">
              <w:rPr>
                <w:rFonts w:ascii="Arial" w:eastAsia="Times New Roman" w:hAnsi="Arial" w:cs="Arial"/>
                <w:color w:val="000000"/>
                <w:sz w:val="18"/>
                <w:szCs w:val="18"/>
                <w:lang w:eastAsia="sl-SI"/>
              </w:rPr>
              <w:t>0,00</w:t>
            </w:r>
          </w:p>
        </w:tc>
      </w:tr>
      <w:tr w:rsidR="001142FE" w:rsidRPr="00D927BC" w14:paraId="637BF6A0" w14:textId="77777777" w:rsidTr="0088187B">
        <w:trPr>
          <w:trHeight w:val="300"/>
        </w:trPr>
        <w:tc>
          <w:tcPr>
            <w:tcW w:w="3686" w:type="dxa"/>
            <w:tcBorders>
              <w:top w:val="double" w:sz="6" w:space="0" w:color="auto"/>
              <w:left w:val="single" w:sz="4" w:space="0" w:color="auto"/>
              <w:bottom w:val="single" w:sz="4" w:space="0" w:color="auto"/>
              <w:right w:val="single" w:sz="4" w:space="0" w:color="auto"/>
            </w:tcBorders>
            <w:shd w:val="clear" w:color="000000" w:fill="FFC000"/>
            <w:noWrap/>
            <w:vAlign w:val="center"/>
            <w:hideMark/>
          </w:tcPr>
          <w:p w14:paraId="4EAC4C75" w14:textId="77777777" w:rsidR="001142FE" w:rsidRPr="00D927BC" w:rsidRDefault="001142FE" w:rsidP="0088187B">
            <w:pPr>
              <w:spacing w:after="0" w:line="240" w:lineRule="auto"/>
              <w:rPr>
                <w:rFonts w:ascii="Arial" w:eastAsia="Times New Roman" w:hAnsi="Arial" w:cs="Arial"/>
                <w:b/>
                <w:bCs/>
                <w:sz w:val="18"/>
                <w:szCs w:val="18"/>
                <w:lang w:eastAsia="sl-SI"/>
              </w:rPr>
            </w:pPr>
            <w:r w:rsidRPr="00D927BC">
              <w:rPr>
                <w:rFonts w:ascii="Arial" w:eastAsia="Times New Roman" w:hAnsi="Arial" w:cs="Arial"/>
                <w:b/>
                <w:bCs/>
                <w:sz w:val="18"/>
                <w:szCs w:val="18"/>
                <w:lang w:eastAsia="sl-SI"/>
              </w:rPr>
              <w:t>SKUPAJ</w:t>
            </w:r>
          </w:p>
        </w:tc>
        <w:tc>
          <w:tcPr>
            <w:tcW w:w="992" w:type="dxa"/>
            <w:tcBorders>
              <w:top w:val="double" w:sz="6" w:space="0" w:color="auto"/>
              <w:left w:val="nil"/>
              <w:bottom w:val="single" w:sz="4" w:space="0" w:color="auto"/>
              <w:right w:val="single" w:sz="4" w:space="0" w:color="auto"/>
            </w:tcBorders>
            <w:shd w:val="clear" w:color="000000" w:fill="FFC000"/>
            <w:noWrap/>
            <w:vAlign w:val="center"/>
            <w:hideMark/>
          </w:tcPr>
          <w:p w14:paraId="42FE09E2" w14:textId="77777777" w:rsidR="001142FE" w:rsidRPr="00D927BC" w:rsidRDefault="001142FE" w:rsidP="0088187B">
            <w:pPr>
              <w:spacing w:after="0" w:line="240" w:lineRule="auto"/>
              <w:ind w:firstLineChars="100" w:firstLine="181"/>
              <w:jc w:val="right"/>
              <w:rPr>
                <w:rFonts w:ascii="Arial" w:eastAsia="Times New Roman" w:hAnsi="Arial" w:cs="Arial"/>
                <w:b/>
                <w:bCs/>
                <w:sz w:val="18"/>
                <w:szCs w:val="18"/>
                <w:lang w:eastAsia="sl-SI"/>
              </w:rPr>
            </w:pPr>
            <w:r w:rsidRPr="00D927BC">
              <w:rPr>
                <w:rFonts w:ascii="Arial" w:eastAsia="Times New Roman" w:hAnsi="Arial" w:cs="Arial"/>
                <w:b/>
                <w:bCs/>
                <w:sz w:val="18"/>
                <w:szCs w:val="18"/>
                <w:lang w:eastAsia="sl-SI"/>
              </w:rPr>
              <w:t> </w:t>
            </w:r>
          </w:p>
        </w:tc>
        <w:tc>
          <w:tcPr>
            <w:tcW w:w="992" w:type="dxa"/>
            <w:tcBorders>
              <w:top w:val="double" w:sz="6" w:space="0" w:color="auto"/>
              <w:left w:val="nil"/>
              <w:bottom w:val="single" w:sz="4" w:space="0" w:color="auto"/>
              <w:right w:val="single" w:sz="4" w:space="0" w:color="auto"/>
            </w:tcBorders>
            <w:shd w:val="clear" w:color="000000" w:fill="FFC000"/>
            <w:noWrap/>
            <w:vAlign w:val="center"/>
            <w:hideMark/>
          </w:tcPr>
          <w:p w14:paraId="26CDF3BA" w14:textId="77777777" w:rsidR="001142FE" w:rsidRPr="00D927BC" w:rsidRDefault="001142FE" w:rsidP="0088187B">
            <w:pPr>
              <w:spacing w:after="0" w:line="240" w:lineRule="auto"/>
              <w:ind w:firstLineChars="100" w:firstLine="181"/>
              <w:jc w:val="right"/>
              <w:rPr>
                <w:rFonts w:ascii="Arial" w:eastAsia="Times New Roman" w:hAnsi="Arial" w:cs="Arial"/>
                <w:b/>
                <w:bCs/>
                <w:sz w:val="18"/>
                <w:szCs w:val="18"/>
                <w:lang w:eastAsia="sl-SI"/>
              </w:rPr>
            </w:pPr>
            <w:r w:rsidRPr="00D927BC">
              <w:rPr>
                <w:rFonts w:ascii="Arial" w:eastAsia="Times New Roman" w:hAnsi="Arial" w:cs="Arial"/>
                <w:b/>
                <w:bCs/>
                <w:sz w:val="18"/>
                <w:szCs w:val="18"/>
                <w:lang w:eastAsia="sl-SI"/>
              </w:rPr>
              <w:t> </w:t>
            </w:r>
          </w:p>
        </w:tc>
        <w:tc>
          <w:tcPr>
            <w:tcW w:w="871" w:type="dxa"/>
            <w:tcBorders>
              <w:top w:val="double" w:sz="6" w:space="0" w:color="auto"/>
              <w:left w:val="nil"/>
              <w:bottom w:val="single" w:sz="4" w:space="0" w:color="auto"/>
              <w:right w:val="single" w:sz="4" w:space="0" w:color="auto"/>
            </w:tcBorders>
            <w:shd w:val="clear" w:color="000000" w:fill="FFC000"/>
            <w:noWrap/>
            <w:vAlign w:val="center"/>
            <w:hideMark/>
          </w:tcPr>
          <w:p w14:paraId="460BEB21" w14:textId="77777777" w:rsidR="001142FE" w:rsidRPr="00D927BC" w:rsidRDefault="001142FE" w:rsidP="0088187B">
            <w:pPr>
              <w:spacing w:after="0" w:line="240" w:lineRule="auto"/>
              <w:ind w:firstLineChars="100" w:firstLine="181"/>
              <w:jc w:val="right"/>
              <w:rPr>
                <w:rFonts w:ascii="Arial" w:eastAsia="Times New Roman" w:hAnsi="Arial" w:cs="Arial"/>
                <w:b/>
                <w:bCs/>
                <w:sz w:val="18"/>
                <w:szCs w:val="18"/>
                <w:lang w:eastAsia="sl-SI"/>
              </w:rPr>
            </w:pPr>
            <w:r w:rsidRPr="00D927BC">
              <w:rPr>
                <w:rFonts w:ascii="Arial" w:eastAsia="Times New Roman" w:hAnsi="Arial" w:cs="Arial"/>
                <w:b/>
                <w:bCs/>
                <w:sz w:val="18"/>
                <w:szCs w:val="18"/>
                <w:lang w:eastAsia="sl-SI"/>
              </w:rPr>
              <w:t> </w:t>
            </w:r>
          </w:p>
        </w:tc>
        <w:tc>
          <w:tcPr>
            <w:tcW w:w="850" w:type="dxa"/>
            <w:tcBorders>
              <w:top w:val="double" w:sz="6" w:space="0" w:color="auto"/>
              <w:left w:val="nil"/>
              <w:bottom w:val="single" w:sz="4" w:space="0" w:color="auto"/>
              <w:right w:val="single" w:sz="4" w:space="0" w:color="auto"/>
            </w:tcBorders>
            <w:shd w:val="clear" w:color="000000" w:fill="FFC000"/>
            <w:noWrap/>
            <w:vAlign w:val="center"/>
            <w:hideMark/>
          </w:tcPr>
          <w:p w14:paraId="5248328B" w14:textId="77777777" w:rsidR="001142FE" w:rsidRPr="00D927BC" w:rsidRDefault="001142FE" w:rsidP="0088187B">
            <w:pPr>
              <w:spacing w:after="0" w:line="240" w:lineRule="auto"/>
              <w:ind w:firstLineChars="100" w:firstLine="181"/>
              <w:jc w:val="right"/>
              <w:rPr>
                <w:rFonts w:ascii="Arial" w:eastAsia="Times New Roman" w:hAnsi="Arial" w:cs="Arial"/>
                <w:b/>
                <w:bCs/>
                <w:sz w:val="18"/>
                <w:szCs w:val="18"/>
                <w:lang w:eastAsia="sl-SI"/>
              </w:rPr>
            </w:pPr>
            <w:r w:rsidRPr="00D927BC">
              <w:rPr>
                <w:rFonts w:ascii="Arial" w:eastAsia="Times New Roman" w:hAnsi="Arial" w:cs="Arial"/>
                <w:b/>
                <w:bCs/>
                <w:sz w:val="18"/>
                <w:szCs w:val="18"/>
                <w:lang w:eastAsia="sl-SI"/>
              </w:rPr>
              <w:t>32,1</w:t>
            </w:r>
          </w:p>
        </w:tc>
        <w:tc>
          <w:tcPr>
            <w:tcW w:w="851" w:type="dxa"/>
            <w:tcBorders>
              <w:top w:val="double" w:sz="6" w:space="0" w:color="auto"/>
              <w:left w:val="nil"/>
              <w:bottom w:val="single" w:sz="4" w:space="0" w:color="auto"/>
              <w:right w:val="single" w:sz="4" w:space="0" w:color="auto"/>
            </w:tcBorders>
            <w:shd w:val="clear" w:color="000000" w:fill="FFC000"/>
            <w:noWrap/>
            <w:vAlign w:val="center"/>
            <w:hideMark/>
          </w:tcPr>
          <w:p w14:paraId="36C7EB5E" w14:textId="77777777" w:rsidR="001142FE" w:rsidRPr="00D927BC" w:rsidRDefault="001142FE" w:rsidP="0088187B">
            <w:pPr>
              <w:spacing w:after="0" w:line="240" w:lineRule="auto"/>
              <w:ind w:firstLineChars="100" w:firstLine="181"/>
              <w:jc w:val="right"/>
              <w:rPr>
                <w:rFonts w:ascii="Arial" w:eastAsia="Times New Roman" w:hAnsi="Arial" w:cs="Arial"/>
                <w:b/>
                <w:bCs/>
                <w:sz w:val="18"/>
                <w:szCs w:val="18"/>
                <w:lang w:eastAsia="sl-SI"/>
              </w:rPr>
            </w:pPr>
            <w:r w:rsidRPr="00D927BC">
              <w:rPr>
                <w:rFonts w:ascii="Arial" w:eastAsia="Times New Roman" w:hAnsi="Arial" w:cs="Arial"/>
                <w:b/>
                <w:bCs/>
                <w:sz w:val="18"/>
                <w:szCs w:val="18"/>
                <w:lang w:eastAsia="sl-SI"/>
              </w:rPr>
              <w:t>33,7</w:t>
            </w:r>
          </w:p>
        </w:tc>
        <w:tc>
          <w:tcPr>
            <w:tcW w:w="846" w:type="dxa"/>
            <w:tcBorders>
              <w:top w:val="double" w:sz="6" w:space="0" w:color="auto"/>
              <w:left w:val="nil"/>
              <w:bottom w:val="single" w:sz="4" w:space="0" w:color="auto"/>
              <w:right w:val="single" w:sz="4" w:space="0" w:color="auto"/>
            </w:tcBorders>
            <w:shd w:val="clear" w:color="000000" w:fill="FFC000"/>
            <w:noWrap/>
            <w:vAlign w:val="center"/>
            <w:hideMark/>
          </w:tcPr>
          <w:p w14:paraId="2E9D4C11" w14:textId="77777777" w:rsidR="001142FE" w:rsidRPr="00D927BC" w:rsidRDefault="001142FE" w:rsidP="0088187B">
            <w:pPr>
              <w:spacing w:after="0" w:line="240" w:lineRule="auto"/>
              <w:ind w:firstLineChars="100" w:firstLine="181"/>
              <w:jc w:val="right"/>
              <w:rPr>
                <w:rFonts w:ascii="Arial" w:eastAsia="Times New Roman" w:hAnsi="Arial" w:cs="Arial"/>
                <w:b/>
                <w:bCs/>
                <w:sz w:val="18"/>
                <w:szCs w:val="18"/>
                <w:lang w:eastAsia="sl-SI"/>
              </w:rPr>
            </w:pPr>
            <w:r w:rsidRPr="00D927BC">
              <w:rPr>
                <w:rFonts w:ascii="Arial" w:eastAsia="Times New Roman" w:hAnsi="Arial" w:cs="Arial"/>
                <w:b/>
                <w:bCs/>
                <w:sz w:val="18"/>
                <w:szCs w:val="18"/>
                <w:lang w:eastAsia="sl-SI"/>
              </w:rPr>
              <w:t>32,5</w:t>
            </w:r>
          </w:p>
        </w:tc>
      </w:tr>
    </w:tbl>
    <w:p w14:paraId="25B138C9" w14:textId="77777777" w:rsidR="001142FE" w:rsidRPr="009F7E7A" w:rsidRDefault="001142FE" w:rsidP="001142FE">
      <w:pPr>
        <w:pStyle w:val="NoSpacing"/>
        <w:rPr>
          <w:rFonts w:ascii="Arial" w:hAnsi="Arial" w:cs="Arial"/>
          <w:i/>
          <w:sz w:val="18"/>
          <w:szCs w:val="18"/>
        </w:rPr>
      </w:pPr>
      <w:r w:rsidRPr="009F7E7A">
        <w:rPr>
          <w:rFonts w:ascii="Arial" w:hAnsi="Arial" w:cs="Arial"/>
          <w:i/>
          <w:iCs/>
          <w:sz w:val="18"/>
          <w:szCs w:val="18"/>
          <w:lang w:eastAsia="sl-SI"/>
        </w:rPr>
        <w:t>Vir</w:t>
      </w:r>
      <w:r>
        <w:rPr>
          <w:rFonts w:ascii="Arial" w:hAnsi="Arial" w:cs="Arial"/>
          <w:i/>
          <w:iCs/>
          <w:sz w:val="18"/>
          <w:szCs w:val="18"/>
          <w:lang w:eastAsia="sl-SI"/>
        </w:rPr>
        <w:t>i</w:t>
      </w:r>
      <w:r w:rsidRPr="009F7E7A">
        <w:rPr>
          <w:rFonts w:ascii="Arial" w:hAnsi="Arial" w:cs="Arial"/>
          <w:i/>
          <w:iCs/>
          <w:sz w:val="18"/>
          <w:szCs w:val="18"/>
          <w:lang w:eastAsia="sl-SI"/>
        </w:rPr>
        <w:t>: Obračun akontacije dohodnine od dohodkov iz dejavnosti, FURS in lastni preračuni MF.</w:t>
      </w:r>
    </w:p>
    <w:p w14:paraId="1ADC36A3" w14:textId="77777777" w:rsidR="001142FE" w:rsidRPr="009F7E7A" w:rsidRDefault="001142FE" w:rsidP="001142FE">
      <w:pPr>
        <w:pStyle w:val="NoSpacing"/>
        <w:spacing w:line="260" w:lineRule="atLeast"/>
        <w:rPr>
          <w:rFonts w:ascii="Arial" w:hAnsi="Arial" w:cs="Arial"/>
          <w:sz w:val="20"/>
          <w:szCs w:val="20"/>
        </w:rPr>
      </w:pPr>
    </w:p>
    <w:p w14:paraId="0D28C6DC" w14:textId="08E4691A" w:rsidR="001142FE" w:rsidRPr="009F7E7A" w:rsidRDefault="001142FE" w:rsidP="001142FE">
      <w:pPr>
        <w:spacing w:after="0" w:line="260" w:lineRule="atLeast"/>
        <w:jc w:val="both"/>
        <w:rPr>
          <w:rFonts w:ascii="Arial" w:hAnsi="Arial" w:cs="Arial"/>
          <w:sz w:val="20"/>
          <w:szCs w:val="20"/>
        </w:rPr>
      </w:pPr>
      <w:r w:rsidRPr="009F7E7A">
        <w:rPr>
          <w:rFonts w:ascii="Arial" w:hAnsi="Arial" w:cs="Arial"/>
          <w:sz w:val="20"/>
          <w:szCs w:val="20"/>
        </w:rPr>
        <w:t xml:space="preserve">Skupni znesek davčnih </w:t>
      </w:r>
      <w:r w:rsidRPr="0041505D">
        <w:rPr>
          <w:rFonts w:ascii="Arial" w:hAnsi="Arial" w:cs="Arial"/>
          <w:sz w:val="20"/>
          <w:szCs w:val="20"/>
        </w:rPr>
        <w:t>izdatkov na področju</w:t>
      </w:r>
      <w:r w:rsidRPr="009F7E7A">
        <w:rPr>
          <w:rFonts w:ascii="Arial" w:hAnsi="Arial" w:cs="Arial"/>
          <w:sz w:val="20"/>
          <w:szCs w:val="20"/>
        </w:rPr>
        <w:t xml:space="preserve"> obdavčitve dohodka iz dejavnosti za leto 202</w:t>
      </w:r>
      <w:r>
        <w:rPr>
          <w:rFonts w:ascii="Arial" w:hAnsi="Arial" w:cs="Arial"/>
          <w:sz w:val="20"/>
          <w:szCs w:val="20"/>
        </w:rPr>
        <w:t>4</w:t>
      </w:r>
      <w:r w:rsidRPr="009F7E7A">
        <w:rPr>
          <w:rFonts w:ascii="Arial" w:hAnsi="Arial" w:cs="Arial"/>
          <w:sz w:val="20"/>
          <w:szCs w:val="20"/>
        </w:rPr>
        <w:t xml:space="preserve"> je znašal 3</w:t>
      </w:r>
      <w:r>
        <w:rPr>
          <w:rFonts w:ascii="Arial" w:hAnsi="Arial" w:cs="Arial"/>
          <w:sz w:val="20"/>
          <w:szCs w:val="20"/>
        </w:rPr>
        <w:t>2</w:t>
      </w:r>
      <w:r w:rsidRPr="009F7E7A">
        <w:rPr>
          <w:rFonts w:ascii="Arial" w:hAnsi="Arial" w:cs="Arial"/>
          <w:sz w:val="20"/>
          <w:szCs w:val="20"/>
        </w:rPr>
        <w:t>,</w:t>
      </w:r>
      <w:r>
        <w:rPr>
          <w:rFonts w:ascii="Arial" w:hAnsi="Arial" w:cs="Arial"/>
          <w:sz w:val="20"/>
          <w:szCs w:val="20"/>
        </w:rPr>
        <w:t>5</w:t>
      </w:r>
      <w:r w:rsidRPr="009F7E7A">
        <w:rPr>
          <w:rFonts w:ascii="Arial" w:hAnsi="Arial" w:cs="Arial"/>
          <w:sz w:val="20"/>
          <w:szCs w:val="20"/>
        </w:rPr>
        <w:t xml:space="preserve"> mio</w:t>
      </w:r>
      <w:r w:rsidR="00CB3A2E">
        <w:rPr>
          <w:rFonts w:ascii="Arial" w:hAnsi="Arial" w:cs="Arial"/>
          <w:sz w:val="20"/>
          <w:szCs w:val="20"/>
        </w:rPr>
        <w:t>.</w:t>
      </w:r>
      <w:r w:rsidRPr="009F7E7A">
        <w:rPr>
          <w:rFonts w:ascii="Arial" w:hAnsi="Arial" w:cs="Arial"/>
          <w:sz w:val="20"/>
          <w:szCs w:val="20"/>
        </w:rPr>
        <w:t xml:space="preserve"> evrov, kar je za </w:t>
      </w:r>
      <w:r>
        <w:rPr>
          <w:rFonts w:ascii="Arial" w:hAnsi="Arial" w:cs="Arial"/>
          <w:sz w:val="20"/>
          <w:szCs w:val="20"/>
        </w:rPr>
        <w:t>4</w:t>
      </w:r>
      <w:r w:rsidRPr="009F7E7A">
        <w:rPr>
          <w:rFonts w:ascii="Arial" w:hAnsi="Arial" w:cs="Arial"/>
          <w:sz w:val="20"/>
          <w:szCs w:val="20"/>
        </w:rPr>
        <w:t xml:space="preserve"> odstotk</w:t>
      </w:r>
      <w:r>
        <w:rPr>
          <w:rFonts w:ascii="Arial" w:hAnsi="Arial" w:cs="Arial"/>
          <w:sz w:val="20"/>
          <w:szCs w:val="20"/>
        </w:rPr>
        <w:t>e</w:t>
      </w:r>
      <w:r w:rsidRPr="009F7E7A">
        <w:rPr>
          <w:rFonts w:ascii="Arial" w:hAnsi="Arial" w:cs="Arial"/>
          <w:sz w:val="20"/>
          <w:szCs w:val="20"/>
        </w:rPr>
        <w:t xml:space="preserve"> </w:t>
      </w:r>
      <w:r>
        <w:rPr>
          <w:rFonts w:ascii="Arial" w:hAnsi="Arial" w:cs="Arial"/>
          <w:sz w:val="20"/>
          <w:szCs w:val="20"/>
        </w:rPr>
        <w:t>manj</w:t>
      </w:r>
      <w:r w:rsidRPr="009F7E7A">
        <w:rPr>
          <w:rFonts w:ascii="Arial" w:hAnsi="Arial" w:cs="Arial"/>
          <w:sz w:val="20"/>
          <w:szCs w:val="20"/>
        </w:rPr>
        <w:t xml:space="preserve"> kot v letu 202</w:t>
      </w:r>
      <w:r>
        <w:rPr>
          <w:rFonts w:ascii="Arial" w:hAnsi="Arial" w:cs="Arial"/>
          <w:sz w:val="20"/>
          <w:szCs w:val="20"/>
        </w:rPr>
        <w:t>3</w:t>
      </w:r>
      <w:r w:rsidRPr="009F7E7A">
        <w:rPr>
          <w:rFonts w:ascii="Arial" w:hAnsi="Arial" w:cs="Arial"/>
          <w:sz w:val="20"/>
          <w:szCs w:val="20"/>
        </w:rPr>
        <w:t>. Glavni v</w:t>
      </w:r>
      <w:r w:rsidR="007740C1">
        <w:rPr>
          <w:rFonts w:ascii="Arial" w:hAnsi="Arial" w:cs="Arial"/>
          <w:sz w:val="20"/>
          <w:szCs w:val="20"/>
        </w:rPr>
        <w:t>z</w:t>
      </w:r>
      <w:r w:rsidRPr="009F7E7A">
        <w:rPr>
          <w:rFonts w:ascii="Arial" w:hAnsi="Arial" w:cs="Arial"/>
          <w:sz w:val="20"/>
          <w:szCs w:val="20"/>
        </w:rPr>
        <w:t>r</w:t>
      </w:r>
      <w:r w:rsidR="007740C1">
        <w:rPr>
          <w:rFonts w:ascii="Arial" w:hAnsi="Arial" w:cs="Arial"/>
          <w:sz w:val="20"/>
          <w:szCs w:val="20"/>
        </w:rPr>
        <w:t>ok</w:t>
      </w:r>
      <w:r w:rsidRPr="009F7E7A">
        <w:rPr>
          <w:rFonts w:ascii="Arial" w:hAnsi="Arial" w:cs="Arial"/>
          <w:sz w:val="20"/>
          <w:szCs w:val="20"/>
        </w:rPr>
        <w:t xml:space="preserve"> za</w:t>
      </w:r>
      <w:r w:rsidR="007740C1">
        <w:rPr>
          <w:rFonts w:ascii="Arial" w:hAnsi="Arial" w:cs="Arial"/>
          <w:sz w:val="20"/>
          <w:szCs w:val="20"/>
        </w:rPr>
        <w:t xml:space="preserve"> </w:t>
      </w:r>
      <w:r w:rsidRPr="009F7E7A">
        <w:rPr>
          <w:rFonts w:ascii="Arial" w:hAnsi="Arial" w:cs="Arial"/>
          <w:sz w:val="20"/>
          <w:szCs w:val="20"/>
        </w:rPr>
        <w:t xml:space="preserve">to je bilo </w:t>
      </w:r>
      <w:r>
        <w:rPr>
          <w:rFonts w:ascii="Arial" w:hAnsi="Arial" w:cs="Arial"/>
          <w:sz w:val="20"/>
          <w:szCs w:val="20"/>
        </w:rPr>
        <w:t>zmanjšanje</w:t>
      </w:r>
      <w:r w:rsidRPr="009F7E7A">
        <w:rPr>
          <w:rFonts w:ascii="Arial" w:hAnsi="Arial" w:cs="Arial"/>
          <w:sz w:val="20"/>
          <w:szCs w:val="20"/>
        </w:rPr>
        <w:t xml:space="preserve"> investicijskih vlaganj</w:t>
      </w:r>
      <w:r w:rsidR="00740761">
        <w:rPr>
          <w:rFonts w:ascii="Arial" w:hAnsi="Arial" w:cs="Arial"/>
          <w:sz w:val="20"/>
          <w:szCs w:val="20"/>
        </w:rPr>
        <w:t>, kljub povečevanju števila zavezancev, ki so uveljavljali olajšavo za investiranje</w:t>
      </w:r>
      <w:r w:rsidRPr="009F7E7A">
        <w:rPr>
          <w:rFonts w:ascii="Arial" w:hAnsi="Arial" w:cs="Arial"/>
          <w:sz w:val="20"/>
          <w:szCs w:val="20"/>
        </w:rPr>
        <w:t>, saj davčni izdatek</w:t>
      </w:r>
      <w:r>
        <w:rPr>
          <w:rFonts w:ascii="Arial" w:hAnsi="Arial" w:cs="Arial"/>
          <w:sz w:val="20"/>
          <w:szCs w:val="20"/>
        </w:rPr>
        <w:t>,</w:t>
      </w:r>
      <w:r w:rsidRPr="009F7E7A">
        <w:rPr>
          <w:rFonts w:ascii="Arial" w:hAnsi="Arial" w:cs="Arial"/>
          <w:sz w:val="20"/>
          <w:szCs w:val="20"/>
        </w:rPr>
        <w:t xml:space="preserve"> povezan z olajšavo za investiranje</w:t>
      </w:r>
      <w:r>
        <w:rPr>
          <w:rFonts w:ascii="Arial" w:hAnsi="Arial" w:cs="Arial"/>
          <w:sz w:val="20"/>
          <w:szCs w:val="20"/>
        </w:rPr>
        <w:t>,</w:t>
      </w:r>
      <w:r w:rsidRPr="009F7E7A">
        <w:rPr>
          <w:rFonts w:ascii="Arial" w:hAnsi="Arial" w:cs="Arial"/>
          <w:sz w:val="20"/>
          <w:szCs w:val="20"/>
        </w:rPr>
        <w:t xml:space="preserve"> že v</w:t>
      </w:r>
      <w:r>
        <w:rPr>
          <w:rFonts w:ascii="Arial" w:hAnsi="Arial" w:cs="Arial"/>
          <w:sz w:val="20"/>
          <w:szCs w:val="20"/>
        </w:rPr>
        <w:t>eč</w:t>
      </w:r>
      <w:r w:rsidRPr="009F7E7A">
        <w:rPr>
          <w:rFonts w:ascii="Arial" w:hAnsi="Arial" w:cs="Arial"/>
          <w:sz w:val="20"/>
          <w:szCs w:val="20"/>
        </w:rPr>
        <w:t xml:space="preserve"> let p</w:t>
      </w:r>
      <w:r>
        <w:rPr>
          <w:rFonts w:ascii="Arial" w:hAnsi="Arial" w:cs="Arial"/>
          <w:sz w:val="20"/>
          <w:szCs w:val="20"/>
        </w:rPr>
        <w:t>omeni</w:t>
      </w:r>
      <w:r w:rsidRPr="009F7E7A">
        <w:rPr>
          <w:rFonts w:ascii="Arial" w:hAnsi="Arial" w:cs="Arial"/>
          <w:sz w:val="20"/>
          <w:szCs w:val="20"/>
        </w:rPr>
        <w:t xml:space="preserve"> </w:t>
      </w:r>
      <w:r>
        <w:rPr>
          <w:rFonts w:ascii="Arial" w:hAnsi="Arial" w:cs="Arial"/>
          <w:sz w:val="20"/>
          <w:szCs w:val="20"/>
        </w:rPr>
        <w:t>od</w:t>
      </w:r>
      <w:r w:rsidRPr="009F7E7A">
        <w:rPr>
          <w:rFonts w:ascii="Arial" w:hAnsi="Arial" w:cs="Arial"/>
          <w:sz w:val="20"/>
          <w:szCs w:val="20"/>
        </w:rPr>
        <w:t xml:space="preserve"> 75 </w:t>
      </w:r>
      <w:r>
        <w:rPr>
          <w:rFonts w:ascii="Arial" w:hAnsi="Arial" w:cs="Arial"/>
          <w:sz w:val="20"/>
          <w:szCs w:val="20"/>
        </w:rPr>
        <w:t>do</w:t>
      </w:r>
      <w:r w:rsidRPr="009F7E7A">
        <w:rPr>
          <w:rFonts w:ascii="Arial" w:hAnsi="Arial" w:cs="Arial"/>
          <w:sz w:val="20"/>
          <w:szCs w:val="20"/>
        </w:rPr>
        <w:t xml:space="preserve"> 80 odstotk</w:t>
      </w:r>
      <w:r>
        <w:rPr>
          <w:rFonts w:ascii="Arial" w:hAnsi="Arial" w:cs="Arial"/>
          <w:sz w:val="20"/>
          <w:szCs w:val="20"/>
        </w:rPr>
        <w:t>ov</w:t>
      </w:r>
      <w:r w:rsidRPr="009F7E7A">
        <w:rPr>
          <w:rFonts w:ascii="Arial" w:hAnsi="Arial" w:cs="Arial"/>
          <w:sz w:val="20"/>
          <w:szCs w:val="20"/>
        </w:rPr>
        <w:t xml:space="preserve"> celotnega davčnega izdatka pri dohodnini od dohodkov iz dejavnosti.</w:t>
      </w:r>
    </w:p>
    <w:p w14:paraId="7061AFE0" w14:textId="77777777" w:rsidR="001142FE" w:rsidRPr="00EB417C" w:rsidRDefault="001142FE" w:rsidP="001142FE">
      <w:pPr>
        <w:spacing w:after="0" w:line="260" w:lineRule="atLeast"/>
        <w:jc w:val="both"/>
        <w:rPr>
          <w:rFonts w:ascii="Arial" w:hAnsi="Arial" w:cs="Arial"/>
          <w:sz w:val="20"/>
          <w:szCs w:val="20"/>
        </w:rPr>
      </w:pPr>
    </w:p>
    <w:p w14:paraId="6EA508ED" w14:textId="11FB328E" w:rsidR="001142FE" w:rsidRPr="00721A4F" w:rsidRDefault="001142FE" w:rsidP="001142FE">
      <w:pPr>
        <w:spacing w:after="0" w:line="260" w:lineRule="atLeast"/>
        <w:jc w:val="both"/>
        <w:rPr>
          <w:rFonts w:ascii="Arial" w:hAnsi="Arial" w:cs="Arial"/>
          <w:sz w:val="20"/>
          <w:szCs w:val="20"/>
        </w:rPr>
      </w:pPr>
      <w:r w:rsidRPr="004B6CFB">
        <w:rPr>
          <w:rFonts w:ascii="Arial" w:hAnsi="Arial" w:cs="Arial"/>
          <w:sz w:val="20"/>
          <w:szCs w:val="20"/>
        </w:rPr>
        <w:t xml:space="preserve">Leto 2020 je bilo prvo leto, </w:t>
      </w:r>
      <w:r w:rsidR="00A160EF" w:rsidRPr="004B6CFB">
        <w:rPr>
          <w:rFonts w:ascii="Arial" w:hAnsi="Arial" w:cs="Arial"/>
          <w:sz w:val="20"/>
          <w:szCs w:val="20"/>
        </w:rPr>
        <w:t xml:space="preserve">v </w:t>
      </w:r>
      <w:r w:rsidRPr="004B6CFB">
        <w:rPr>
          <w:rFonts w:ascii="Arial" w:hAnsi="Arial" w:cs="Arial"/>
          <w:sz w:val="20"/>
          <w:szCs w:val="20"/>
        </w:rPr>
        <w:t>k</w:t>
      </w:r>
      <w:r w:rsidR="00A160EF" w:rsidRPr="004B6CFB">
        <w:rPr>
          <w:rFonts w:ascii="Arial" w:hAnsi="Arial" w:cs="Arial"/>
          <w:sz w:val="20"/>
          <w:szCs w:val="20"/>
        </w:rPr>
        <w:t>aterem</w:t>
      </w:r>
      <w:r w:rsidRPr="004B6CFB">
        <w:rPr>
          <w:rFonts w:ascii="Arial" w:hAnsi="Arial" w:cs="Arial"/>
          <w:sz w:val="20"/>
          <w:szCs w:val="20"/>
        </w:rPr>
        <w:t xml:space="preserve"> je število</w:t>
      </w:r>
      <w:r w:rsidRPr="00721A4F">
        <w:rPr>
          <w:rFonts w:ascii="Arial" w:hAnsi="Arial" w:cs="Arial"/>
          <w:sz w:val="20"/>
          <w:szCs w:val="20"/>
        </w:rPr>
        <w:t xml:space="preserve"> normirancev preseglo število zavezancev, ki </w:t>
      </w:r>
      <w:r w:rsidRPr="004B6CFB">
        <w:rPr>
          <w:rFonts w:ascii="Arial" w:hAnsi="Arial" w:cs="Arial"/>
          <w:sz w:val="20"/>
          <w:szCs w:val="20"/>
        </w:rPr>
        <w:t>ugotavljajo svojo</w:t>
      </w:r>
      <w:r w:rsidRPr="00721A4F">
        <w:rPr>
          <w:rFonts w:ascii="Arial" w:hAnsi="Arial" w:cs="Arial"/>
          <w:sz w:val="20"/>
          <w:szCs w:val="20"/>
        </w:rPr>
        <w:t xml:space="preserve"> davčno osnovo na podlagi dejanskih prihodkov in odhodkov, v letu 202</w:t>
      </w:r>
      <w:r>
        <w:rPr>
          <w:rFonts w:ascii="Arial" w:hAnsi="Arial" w:cs="Arial"/>
          <w:sz w:val="20"/>
          <w:szCs w:val="20"/>
        </w:rPr>
        <w:t>4</w:t>
      </w:r>
      <w:r w:rsidRPr="00721A4F">
        <w:rPr>
          <w:rFonts w:ascii="Arial" w:hAnsi="Arial" w:cs="Arial"/>
          <w:sz w:val="20"/>
          <w:szCs w:val="20"/>
        </w:rPr>
        <w:t xml:space="preserve"> pa je </w:t>
      </w:r>
      <w:r>
        <w:rPr>
          <w:rFonts w:ascii="Arial" w:hAnsi="Arial" w:cs="Arial"/>
          <w:sz w:val="20"/>
          <w:szCs w:val="20"/>
        </w:rPr>
        <w:t xml:space="preserve">bilo razmerje </w:t>
      </w:r>
      <w:r w:rsidRPr="004B6CFB">
        <w:rPr>
          <w:rFonts w:ascii="Arial" w:hAnsi="Arial" w:cs="Arial"/>
          <w:sz w:val="20"/>
          <w:szCs w:val="20"/>
        </w:rPr>
        <w:t xml:space="preserve">med številom </w:t>
      </w:r>
      <w:r w:rsidR="004B6CFB" w:rsidRPr="00B578FE">
        <w:rPr>
          <w:rFonts w:ascii="Arial" w:hAnsi="Arial" w:cs="Arial"/>
          <w:sz w:val="20"/>
          <w:szCs w:val="20"/>
        </w:rPr>
        <w:t>prv</w:t>
      </w:r>
      <w:r w:rsidR="00A160EF" w:rsidRPr="004B6CFB">
        <w:rPr>
          <w:rFonts w:ascii="Arial" w:hAnsi="Arial" w:cs="Arial"/>
          <w:sz w:val="20"/>
          <w:szCs w:val="20"/>
        </w:rPr>
        <w:t>i</w:t>
      </w:r>
      <w:r w:rsidR="00A160EF" w:rsidRPr="00B578FE">
        <w:rPr>
          <w:rFonts w:ascii="Arial" w:hAnsi="Arial" w:cs="Arial"/>
          <w:sz w:val="20"/>
          <w:szCs w:val="20"/>
        </w:rPr>
        <w:t>h</w:t>
      </w:r>
      <w:r w:rsidR="00A160EF" w:rsidRPr="004B6CFB">
        <w:rPr>
          <w:rFonts w:ascii="Arial" w:hAnsi="Arial" w:cs="Arial"/>
          <w:sz w:val="20"/>
          <w:szCs w:val="20"/>
        </w:rPr>
        <w:t xml:space="preserve"> </w:t>
      </w:r>
      <w:r w:rsidRPr="003D738A">
        <w:rPr>
          <w:rFonts w:ascii="Arial" w:hAnsi="Arial" w:cs="Arial"/>
          <w:sz w:val="20"/>
          <w:szCs w:val="20"/>
        </w:rPr>
        <w:t xml:space="preserve">in </w:t>
      </w:r>
      <w:r w:rsidR="00A160EF" w:rsidRPr="008C5E3E">
        <w:rPr>
          <w:rFonts w:ascii="Arial" w:hAnsi="Arial" w:cs="Arial"/>
          <w:sz w:val="20"/>
          <w:szCs w:val="20"/>
        </w:rPr>
        <w:t>d</w:t>
      </w:r>
      <w:r w:rsidR="004B6CFB" w:rsidRPr="00B578FE">
        <w:rPr>
          <w:rFonts w:ascii="Arial" w:hAnsi="Arial" w:cs="Arial"/>
          <w:sz w:val="20"/>
          <w:szCs w:val="20"/>
        </w:rPr>
        <w:t>rug</w:t>
      </w:r>
      <w:r w:rsidR="00A160EF" w:rsidRPr="004B6CFB">
        <w:rPr>
          <w:rFonts w:ascii="Arial" w:hAnsi="Arial" w:cs="Arial"/>
          <w:sz w:val="20"/>
          <w:szCs w:val="20"/>
        </w:rPr>
        <w:t>ih</w:t>
      </w:r>
      <w:r w:rsidRPr="003D738A">
        <w:rPr>
          <w:rFonts w:ascii="Arial" w:hAnsi="Arial" w:cs="Arial"/>
          <w:sz w:val="20"/>
          <w:szCs w:val="20"/>
        </w:rPr>
        <w:t xml:space="preserve"> že </w:t>
      </w:r>
      <w:r w:rsidR="00A160EF" w:rsidRPr="008C5E3E">
        <w:rPr>
          <w:rFonts w:ascii="Arial" w:hAnsi="Arial" w:cs="Arial"/>
          <w:sz w:val="20"/>
          <w:szCs w:val="20"/>
        </w:rPr>
        <w:t>tri</w:t>
      </w:r>
      <w:r>
        <w:rPr>
          <w:rFonts w:ascii="Arial" w:hAnsi="Arial" w:cs="Arial"/>
          <w:sz w:val="20"/>
          <w:szCs w:val="20"/>
        </w:rPr>
        <w:t xml:space="preserve"> proti </w:t>
      </w:r>
      <w:r w:rsidR="00A160EF">
        <w:rPr>
          <w:rFonts w:ascii="Arial" w:hAnsi="Arial" w:cs="Arial"/>
          <w:sz w:val="20"/>
          <w:szCs w:val="20"/>
        </w:rPr>
        <w:t>dve</w:t>
      </w:r>
      <w:r w:rsidRPr="00721A4F">
        <w:rPr>
          <w:rFonts w:ascii="Arial" w:hAnsi="Arial" w:cs="Arial"/>
          <w:sz w:val="20"/>
          <w:szCs w:val="20"/>
        </w:rPr>
        <w:t>. V letu 202</w:t>
      </w:r>
      <w:r>
        <w:rPr>
          <w:rFonts w:ascii="Arial" w:hAnsi="Arial" w:cs="Arial"/>
          <w:sz w:val="20"/>
          <w:szCs w:val="20"/>
        </w:rPr>
        <w:t>4</w:t>
      </w:r>
      <w:r w:rsidRPr="00721A4F">
        <w:rPr>
          <w:rFonts w:ascii="Arial" w:hAnsi="Arial" w:cs="Arial"/>
          <w:sz w:val="20"/>
          <w:szCs w:val="20"/>
        </w:rPr>
        <w:t xml:space="preserve"> se je število normirancev </w:t>
      </w:r>
      <w:r>
        <w:rPr>
          <w:rFonts w:ascii="Arial" w:hAnsi="Arial" w:cs="Arial"/>
          <w:sz w:val="20"/>
          <w:szCs w:val="20"/>
        </w:rPr>
        <w:t xml:space="preserve">glede na prejšnje leto </w:t>
      </w:r>
      <w:r w:rsidRPr="0041505D">
        <w:rPr>
          <w:rFonts w:ascii="Arial" w:hAnsi="Arial" w:cs="Arial"/>
          <w:sz w:val="20"/>
          <w:szCs w:val="20"/>
        </w:rPr>
        <w:t>povečalo za</w:t>
      </w:r>
      <w:r w:rsidRPr="00721A4F">
        <w:rPr>
          <w:rFonts w:ascii="Arial" w:hAnsi="Arial" w:cs="Arial"/>
          <w:sz w:val="20"/>
          <w:szCs w:val="20"/>
        </w:rPr>
        <w:t xml:space="preserve"> </w:t>
      </w:r>
      <w:r>
        <w:rPr>
          <w:rFonts w:ascii="Arial" w:hAnsi="Arial" w:cs="Arial"/>
          <w:sz w:val="20"/>
          <w:szCs w:val="20"/>
        </w:rPr>
        <w:t>5</w:t>
      </w:r>
      <w:r w:rsidRPr="00721A4F">
        <w:rPr>
          <w:rFonts w:ascii="Arial" w:hAnsi="Arial" w:cs="Arial"/>
          <w:sz w:val="20"/>
          <w:szCs w:val="20"/>
        </w:rPr>
        <w:t>,</w:t>
      </w:r>
      <w:r>
        <w:rPr>
          <w:rFonts w:ascii="Arial" w:hAnsi="Arial" w:cs="Arial"/>
          <w:sz w:val="20"/>
          <w:szCs w:val="20"/>
        </w:rPr>
        <w:t>3</w:t>
      </w:r>
      <w:r w:rsidRPr="00721A4F">
        <w:rPr>
          <w:rFonts w:ascii="Arial" w:hAnsi="Arial" w:cs="Arial"/>
          <w:sz w:val="20"/>
          <w:szCs w:val="20"/>
        </w:rPr>
        <w:t xml:space="preserve"> </w:t>
      </w:r>
      <w:r>
        <w:rPr>
          <w:rFonts w:ascii="Arial" w:hAnsi="Arial" w:cs="Arial"/>
          <w:sz w:val="20"/>
          <w:szCs w:val="20"/>
        </w:rPr>
        <w:t xml:space="preserve">odstotka. </w:t>
      </w:r>
      <w:r w:rsidRPr="00721A4F">
        <w:rPr>
          <w:rFonts w:ascii="Arial" w:hAnsi="Arial" w:cs="Arial"/>
          <w:sz w:val="20"/>
          <w:szCs w:val="20"/>
        </w:rPr>
        <w:t xml:space="preserve">Kot že </w:t>
      </w:r>
      <w:r w:rsidR="009A05D4">
        <w:rPr>
          <w:rFonts w:ascii="Arial" w:hAnsi="Arial" w:cs="Arial"/>
          <w:sz w:val="20"/>
          <w:szCs w:val="20"/>
        </w:rPr>
        <w:t>n</w:t>
      </w:r>
      <w:r w:rsidRPr="00721A4F">
        <w:rPr>
          <w:rFonts w:ascii="Arial" w:hAnsi="Arial" w:cs="Arial"/>
          <w:sz w:val="20"/>
          <w:szCs w:val="20"/>
        </w:rPr>
        <w:t>a</w:t>
      </w:r>
      <w:r w:rsidR="009A05D4">
        <w:rPr>
          <w:rFonts w:ascii="Arial" w:hAnsi="Arial" w:cs="Arial"/>
          <w:sz w:val="20"/>
          <w:szCs w:val="20"/>
        </w:rPr>
        <w:t>vede</w:t>
      </w:r>
      <w:r w:rsidRPr="00721A4F">
        <w:rPr>
          <w:rFonts w:ascii="Arial" w:hAnsi="Arial" w:cs="Arial"/>
          <w:sz w:val="20"/>
          <w:szCs w:val="20"/>
        </w:rPr>
        <w:t xml:space="preserve">no, bi k davčnim izdatkom lahko šteli tudi ugodnost ugotavljanja davčne osnove na podlagi dejanskih prihodkov in normiranih odhodkov. Za izračun učinka te ugodnosti bi morali poznati dejanske zneske davčnih odhodkov teh zavezancev, </w:t>
      </w:r>
      <w:r w:rsidRPr="0041505D">
        <w:rPr>
          <w:rFonts w:ascii="Arial" w:hAnsi="Arial" w:cs="Arial"/>
          <w:sz w:val="20"/>
          <w:szCs w:val="20"/>
        </w:rPr>
        <w:t>a jih večina</w:t>
      </w:r>
      <w:r w:rsidRPr="00721A4F">
        <w:rPr>
          <w:rFonts w:ascii="Arial" w:hAnsi="Arial" w:cs="Arial"/>
          <w:sz w:val="20"/>
          <w:szCs w:val="20"/>
        </w:rPr>
        <w:t xml:space="preserve"> zavezancev niti ne evidentira. Tako lahko ob upoštevanju </w:t>
      </w:r>
      <w:r w:rsidRPr="0041505D">
        <w:rPr>
          <w:rFonts w:ascii="Arial" w:hAnsi="Arial" w:cs="Arial"/>
          <w:sz w:val="20"/>
          <w:szCs w:val="20"/>
        </w:rPr>
        <w:t>predpostavk učinek</w:t>
      </w:r>
      <w:r w:rsidRPr="00721A4F">
        <w:rPr>
          <w:rFonts w:ascii="Arial" w:hAnsi="Arial" w:cs="Arial"/>
          <w:sz w:val="20"/>
          <w:szCs w:val="20"/>
        </w:rPr>
        <w:t xml:space="preserve"> </w:t>
      </w:r>
      <w:r w:rsidR="0041505D" w:rsidRPr="00721A4F">
        <w:rPr>
          <w:rFonts w:ascii="Arial" w:hAnsi="Arial" w:cs="Arial"/>
          <w:sz w:val="20"/>
          <w:szCs w:val="20"/>
        </w:rPr>
        <w:t xml:space="preserve">le </w:t>
      </w:r>
      <w:r w:rsidRPr="00721A4F">
        <w:rPr>
          <w:rFonts w:ascii="Arial" w:hAnsi="Arial" w:cs="Arial"/>
          <w:sz w:val="20"/>
          <w:szCs w:val="20"/>
        </w:rPr>
        <w:t xml:space="preserve">ocenimo. Za leto 2022 smo ocenili, da normirancem taka ureditev </w:t>
      </w:r>
      <w:r w:rsidRPr="00721A4F">
        <w:rPr>
          <w:rFonts w:ascii="Arial" w:hAnsi="Arial" w:cs="Arial"/>
          <w:sz w:val="20"/>
          <w:szCs w:val="20"/>
        </w:rPr>
        <w:lastRenderedPageBreak/>
        <w:t>omogoča</w:t>
      </w:r>
      <w:r w:rsidR="002356D6">
        <w:rPr>
          <w:rFonts w:ascii="Arial" w:hAnsi="Arial" w:cs="Arial"/>
          <w:sz w:val="20"/>
          <w:szCs w:val="20"/>
        </w:rPr>
        <w:t>la</w:t>
      </w:r>
      <w:r w:rsidRPr="00721A4F">
        <w:rPr>
          <w:rFonts w:ascii="Arial" w:hAnsi="Arial" w:cs="Arial"/>
          <w:sz w:val="20"/>
          <w:szCs w:val="20"/>
        </w:rPr>
        <w:t xml:space="preserve"> z</w:t>
      </w:r>
      <w:r>
        <w:rPr>
          <w:rFonts w:ascii="Arial" w:hAnsi="Arial" w:cs="Arial"/>
          <w:sz w:val="20"/>
          <w:szCs w:val="20"/>
        </w:rPr>
        <w:t>manjšanje</w:t>
      </w:r>
      <w:r w:rsidRPr="00721A4F">
        <w:rPr>
          <w:rFonts w:ascii="Arial" w:hAnsi="Arial" w:cs="Arial"/>
          <w:sz w:val="20"/>
          <w:szCs w:val="20"/>
        </w:rPr>
        <w:t xml:space="preserve"> obveznosti za eno tretjino,</w:t>
      </w:r>
      <w:r w:rsidRPr="00721A4F">
        <w:rPr>
          <w:rStyle w:val="FootnoteReference"/>
          <w:rFonts w:ascii="Arial" w:hAnsi="Arial" w:cs="Arial"/>
          <w:sz w:val="20"/>
          <w:szCs w:val="20"/>
        </w:rPr>
        <w:footnoteReference w:id="2"/>
      </w:r>
      <w:r w:rsidRPr="00721A4F">
        <w:rPr>
          <w:rFonts w:ascii="Arial" w:hAnsi="Arial" w:cs="Arial"/>
          <w:sz w:val="20"/>
          <w:szCs w:val="20"/>
        </w:rPr>
        <w:t xml:space="preserve"> kar bi pomenilo, da je davčni izdatek znašal približno 52 mio</w:t>
      </w:r>
      <w:r w:rsidR="00CB3A2E">
        <w:rPr>
          <w:rFonts w:ascii="Arial" w:hAnsi="Arial" w:cs="Arial"/>
          <w:sz w:val="20"/>
          <w:szCs w:val="20"/>
        </w:rPr>
        <w:t>.</w:t>
      </w:r>
      <w:r w:rsidRPr="00721A4F">
        <w:rPr>
          <w:rFonts w:ascii="Arial" w:hAnsi="Arial" w:cs="Arial"/>
          <w:sz w:val="20"/>
          <w:szCs w:val="20"/>
        </w:rPr>
        <w:t xml:space="preserve"> evrov. </w:t>
      </w:r>
      <w:r w:rsidR="002356D6">
        <w:rPr>
          <w:rFonts w:ascii="Arial" w:hAnsi="Arial" w:cs="Arial"/>
          <w:sz w:val="20"/>
          <w:szCs w:val="20"/>
        </w:rPr>
        <w:t>V</w:t>
      </w:r>
      <w:r w:rsidRPr="00721A4F">
        <w:rPr>
          <w:rFonts w:ascii="Arial" w:hAnsi="Arial" w:cs="Arial"/>
          <w:sz w:val="20"/>
          <w:szCs w:val="20"/>
        </w:rPr>
        <w:t xml:space="preserve"> let</w:t>
      </w:r>
      <w:r w:rsidR="00387403">
        <w:rPr>
          <w:rFonts w:ascii="Arial" w:hAnsi="Arial" w:cs="Arial"/>
          <w:sz w:val="20"/>
          <w:szCs w:val="20"/>
        </w:rPr>
        <w:t>ih</w:t>
      </w:r>
      <w:r w:rsidRPr="00721A4F">
        <w:rPr>
          <w:rFonts w:ascii="Arial" w:hAnsi="Arial" w:cs="Arial"/>
          <w:sz w:val="20"/>
          <w:szCs w:val="20"/>
        </w:rPr>
        <w:t xml:space="preserve"> 2023</w:t>
      </w:r>
      <w:r>
        <w:rPr>
          <w:rFonts w:ascii="Arial" w:hAnsi="Arial" w:cs="Arial"/>
          <w:sz w:val="20"/>
          <w:szCs w:val="20"/>
        </w:rPr>
        <w:t xml:space="preserve"> in 2024</w:t>
      </w:r>
      <w:r w:rsidRPr="00721A4F">
        <w:rPr>
          <w:rFonts w:ascii="Arial" w:hAnsi="Arial" w:cs="Arial"/>
          <w:sz w:val="20"/>
          <w:szCs w:val="20"/>
        </w:rPr>
        <w:t xml:space="preserve"> </w:t>
      </w:r>
      <w:r w:rsidR="002356D6">
        <w:rPr>
          <w:rFonts w:ascii="Arial" w:hAnsi="Arial" w:cs="Arial"/>
          <w:sz w:val="20"/>
          <w:szCs w:val="20"/>
        </w:rPr>
        <w:t xml:space="preserve">se je </w:t>
      </w:r>
      <w:r w:rsidRPr="00721A4F">
        <w:rPr>
          <w:rFonts w:ascii="Arial" w:hAnsi="Arial" w:cs="Arial"/>
          <w:sz w:val="20"/>
          <w:szCs w:val="20"/>
        </w:rPr>
        <w:t>kljub z</w:t>
      </w:r>
      <w:r>
        <w:rPr>
          <w:rFonts w:ascii="Arial" w:hAnsi="Arial" w:cs="Arial"/>
          <w:sz w:val="20"/>
          <w:szCs w:val="20"/>
        </w:rPr>
        <w:t>manjšanju</w:t>
      </w:r>
      <w:r w:rsidRPr="00721A4F">
        <w:rPr>
          <w:rFonts w:ascii="Arial" w:hAnsi="Arial" w:cs="Arial"/>
          <w:sz w:val="20"/>
          <w:szCs w:val="20"/>
        </w:rPr>
        <w:t xml:space="preserve"> davčnih ugodnosti</w:t>
      </w:r>
      <w:r w:rsidR="002356D6">
        <w:rPr>
          <w:rFonts w:ascii="Arial" w:hAnsi="Arial" w:cs="Arial"/>
          <w:sz w:val="20"/>
          <w:szCs w:val="20"/>
        </w:rPr>
        <w:t xml:space="preserve"> (in s tem učinka davčnega izdatka)</w:t>
      </w:r>
      <w:r w:rsidRPr="00721A4F">
        <w:rPr>
          <w:rFonts w:ascii="Arial" w:hAnsi="Arial" w:cs="Arial"/>
          <w:sz w:val="20"/>
          <w:szCs w:val="20"/>
        </w:rPr>
        <w:t xml:space="preserve"> število normirancev še povečalo,</w:t>
      </w:r>
      <w:r w:rsidR="002356D6">
        <w:rPr>
          <w:rFonts w:ascii="Arial" w:hAnsi="Arial" w:cs="Arial"/>
          <w:sz w:val="20"/>
          <w:szCs w:val="20"/>
        </w:rPr>
        <w:t xml:space="preserve"> prav tako so se povečali</w:t>
      </w:r>
      <w:r w:rsidRPr="00721A4F">
        <w:rPr>
          <w:rFonts w:ascii="Arial" w:hAnsi="Arial" w:cs="Arial"/>
          <w:sz w:val="20"/>
          <w:szCs w:val="20"/>
        </w:rPr>
        <w:t xml:space="preserve"> davčno priznan</w:t>
      </w:r>
      <w:r w:rsidR="00C8316B">
        <w:rPr>
          <w:rFonts w:ascii="Arial" w:hAnsi="Arial" w:cs="Arial"/>
          <w:sz w:val="20"/>
          <w:szCs w:val="20"/>
        </w:rPr>
        <w:t>i</w:t>
      </w:r>
      <w:r w:rsidRPr="00721A4F">
        <w:rPr>
          <w:rFonts w:ascii="Arial" w:hAnsi="Arial" w:cs="Arial"/>
          <w:sz w:val="20"/>
          <w:szCs w:val="20"/>
        </w:rPr>
        <w:t xml:space="preserve"> prihodki. Ob predpostavki, da je povprečni normiranec plača</w:t>
      </w:r>
      <w:r>
        <w:rPr>
          <w:rFonts w:ascii="Arial" w:hAnsi="Arial" w:cs="Arial"/>
          <w:sz w:val="20"/>
          <w:szCs w:val="20"/>
        </w:rPr>
        <w:t>l</w:t>
      </w:r>
      <w:r w:rsidRPr="00721A4F">
        <w:rPr>
          <w:rFonts w:ascii="Arial" w:hAnsi="Arial" w:cs="Arial"/>
          <w:sz w:val="20"/>
          <w:szCs w:val="20"/>
        </w:rPr>
        <w:t xml:space="preserve"> za 20 odstotkov nižjo dohodnino, kot bi jo, če bi davčno osnovo izračunaval na podlagi dejanskih prihodkov in odhodkov, znaša davčni izdatek zaradi sistema normirancev v letu 202</w:t>
      </w:r>
      <w:r>
        <w:rPr>
          <w:rFonts w:ascii="Arial" w:hAnsi="Arial" w:cs="Arial"/>
          <w:sz w:val="20"/>
          <w:szCs w:val="20"/>
        </w:rPr>
        <w:t>4</w:t>
      </w:r>
      <w:r w:rsidRPr="00721A4F">
        <w:rPr>
          <w:rFonts w:ascii="Arial" w:hAnsi="Arial" w:cs="Arial"/>
          <w:sz w:val="20"/>
          <w:szCs w:val="20"/>
        </w:rPr>
        <w:t xml:space="preserve"> okoli 4</w:t>
      </w:r>
      <w:r>
        <w:rPr>
          <w:rFonts w:ascii="Arial" w:hAnsi="Arial" w:cs="Arial"/>
          <w:sz w:val="20"/>
          <w:szCs w:val="20"/>
        </w:rPr>
        <w:t>3</w:t>
      </w:r>
      <w:r w:rsidRPr="00721A4F">
        <w:rPr>
          <w:rFonts w:ascii="Arial" w:hAnsi="Arial" w:cs="Arial"/>
          <w:sz w:val="20"/>
          <w:szCs w:val="20"/>
        </w:rPr>
        <w:t xml:space="preserve"> mio</w:t>
      </w:r>
      <w:r w:rsidR="00CB3A2E">
        <w:rPr>
          <w:rFonts w:ascii="Arial" w:hAnsi="Arial" w:cs="Arial"/>
          <w:sz w:val="20"/>
          <w:szCs w:val="20"/>
        </w:rPr>
        <w:t>.</w:t>
      </w:r>
      <w:r w:rsidRPr="00721A4F">
        <w:rPr>
          <w:rFonts w:ascii="Arial" w:hAnsi="Arial" w:cs="Arial"/>
          <w:sz w:val="20"/>
          <w:szCs w:val="20"/>
        </w:rPr>
        <w:t xml:space="preserve"> evrov.</w:t>
      </w:r>
    </w:p>
    <w:p w14:paraId="4C54634F" w14:textId="77777777" w:rsidR="001142FE" w:rsidRPr="005A0FB3" w:rsidRDefault="001142FE" w:rsidP="001142FE">
      <w:pPr>
        <w:spacing w:after="0" w:line="240" w:lineRule="auto"/>
        <w:jc w:val="both"/>
        <w:rPr>
          <w:rFonts w:ascii="Arial" w:hAnsi="Arial" w:cs="Arial"/>
          <w:color w:val="7F7F7F" w:themeColor="text1" w:themeTint="80"/>
          <w:szCs w:val="20"/>
          <w:u w:val="single"/>
        </w:rPr>
      </w:pPr>
    </w:p>
    <w:p w14:paraId="5C72A73D" w14:textId="77777777" w:rsidR="001142FE" w:rsidRPr="00A132D2" w:rsidRDefault="001142FE" w:rsidP="001142FE">
      <w:pPr>
        <w:pStyle w:val="Heading3"/>
        <w:spacing w:before="0"/>
        <w:rPr>
          <w:rFonts w:ascii="Arial" w:hAnsi="Arial" w:cs="Arial"/>
        </w:rPr>
      </w:pPr>
      <w:r>
        <w:rPr>
          <w:rFonts w:ascii="Arial" w:hAnsi="Arial" w:cs="Arial"/>
        </w:rPr>
        <w:t>1</w:t>
      </w:r>
      <w:r w:rsidRPr="00A132D2">
        <w:rPr>
          <w:rFonts w:ascii="Arial" w:hAnsi="Arial" w:cs="Arial"/>
        </w:rPr>
        <w:t>.3 Davek od dohodkov pravnih oseb</w:t>
      </w:r>
    </w:p>
    <w:p w14:paraId="3586AB53" w14:textId="77777777" w:rsidR="001142FE" w:rsidRPr="00B91EC9" w:rsidRDefault="001142FE" w:rsidP="001142FE">
      <w:pPr>
        <w:spacing w:after="0" w:line="260" w:lineRule="atLeast"/>
        <w:jc w:val="both"/>
        <w:rPr>
          <w:rFonts w:ascii="Arial" w:hAnsi="Arial" w:cs="Arial"/>
          <w:b/>
          <w:sz w:val="20"/>
          <w:szCs w:val="20"/>
        </w:rPr>
      </w:pPr>
    </w:p>
    <w:p w14:paraId="0A6752AB" w14:textId="2EC3CA2D" w:rsidR="001142FE" w:rsidRPr="00B91EC9" w:rsidRDefault="001142FE" w:rsidP="001142FE">
      <w:pPr>
        <w:spacing w:after="0" w:line="260" w:lineRule="atLeast"/>
        <w:jc w:val="both"/>
        <w:rPr>
          <w:rFonts w:ascii="Arial" w:hAnsi="Arial" w:cs="Arial"/>
          <w:sz w:val="20"/>
          <w:szCs w:val="20"/>
        </w:rPr>
      </w:pPr>
      <w:r w:rsidRPr="00B91EC9">
        <w:rPr>
          <w:rFonts w:ascii="Arial" w:hAnsi="Arial" w:cs="Arial"/>
          <w:sz w:val="20"/>
          <w:szCs w:val="20"/>
        </w:rPr>
        <w:t>Sistem obdavčitve z davkom od dohodkov pravnih oseb ureja ZDDPO-2. Davek od dohodkov pravnih oseb (v nadaljnjem besedilu: DDPO) se uvršča med neposredne davke, zavezanci za</w:t>
      </w:r>
      <w:r w:rsidR="00160FC6">
        <w:rPr>
          <w:rFonts w:ascii="Arial" w:hAnsi="Arial" w:cs="Arial"/>
          <w:sz w:val="20"/>
          <w:szCs w:val="20"/>
        </w:rPr>
        <w:t>nj</w:t>
      </w:r>
      <w:r w:rsidRPr="00B91EC9">
        <w:rPr>
          <w:rFonts w:ascii="Arial" w:hAnsi="Arial" w:cs="Arial"/>
          <w:sz w:val="20"/>
          <w:szCs w:val="20"/>
        </w:rPr>
        <w:t xml:space="preserve"> so pravne osebe domačega prava (razen Republike Slovenije in samoupravnih lokalnih skupnosti), pravne osebe tujega prava ter družbe oziroma združenja oseb, vključno z družbami civilnega prava po tujem pravu, ki nimajo pravne osebnosti in niso zavezanci za dohodnino.</w:t>
      </w:r>
    </w:p>
    <w:p w14:paraId="38DB107C" w14:textId="77777777" w:rsidR="001142FE" w:rsidRPr="00B91EC9" w:rsidRDefault="001142FE" w:rsidP="001142FE">
      <w:pPr>
        <w:spacing w:after="0" w:line="260" w:lineRule="atLeast"/>
        <w:jc w:val="both"/>
        <w:rPr>
          <w:rFonts w:ascii="Arial" w:hAnsi="Arial" w:cs="Arial"/>
          <w:sz w:val="20"/>
          <w:szCs w:val="20"/>
        </w:rPr>
      </w:pPr>
    </w:p>
    <w:p w14:paraId="47143EE3" w14:textId="77777777" w:rsidR="001142FE" w:rsidRPr="00B91EC9" w:rsidRDefault="001142FE" w:rsidP="001142FE">
      <w:pPr>
        <w:spacing w:after="0" w:line="260" w:lineRule="atLeast"/>
        <w:jc w:val="both"/>
        <w:rPr>
          <w:rFonts w:ascii="Arial" w:hAnsi="Arial" w:cs="Arial"/>
          <w:sz w:val="20"/>
          <w:szCs w:val="20"/>
        </w:rPr>
      </w:pPr>
      <w:r w:rsidRPr="00B91EC9">
        <w:rPr>
          <w:rFonts w:ascii="Arial" w:hAnsi="Arial" w:cs="Arial"/>
          <w:sz w:val="20"/>
          <w:szCs w:val="20"/>
        </w:rPr>
        <w:t>Zmanjšanje davčne osnove za uveljavljanje davčnih olajšav je bilo v obravnavanem obdobju 20</w:t>
      </w:r>
      <w:r>
        <w:rPr>
          <w:rFonts w:ascii="Arial" w:hAnsi="Arial" w:cs="Arial"/>
          <w:sz w:val="20"/>
          <w:szCs w:val="20"/>
        </w:rPr>
        <w:t>22</w:t>
      </w:r>
      <w:r w:rsidRPr="00B91EC9">
        <w:rPr>
          <w:rFonts w:ascii="Arial" w:hAnsi="Arial" w:cs="Arial"/>
          <w:sz w:val="20"/>
          <w:szCs w:val="20"/>
        </w:rPr>
        <w:t>–202</w:t>
      </w:r>
      <w:r>
        <w:rPr>
          <w:rFonts w:ascii="Arial" w:hAnsi="Arial" w:cs="Arial"/>
          <w:sz w:val="20"/>
          <w:szCs w:val="20"/>
        </w:rPr>
        <w:t>4</w:t>
      </w:r>
      <w:r w:rsidRPr="00B91EC9">
        <w:rPr>
          <w:rFonts w:ascii="Arial" w:hAnsi="Arial" w:cs="Arial"/>
          <w:sz w:val="20"/>
          <w:szCs w:val="20"/>
        </w:rPr>
        <w:t xml:space="preserve"> mogoče za </w:t>
      </w:r>
      <w:r>
        <w:rPr>
          <w:rFonts w:ascii="Arial" w:hAnsi="Arial" w:cs="Arial"/>
          <w:sz w:val="20"/>
          <w:szCs w:val="20"/>
        </w:rPr>
        <w:t>te</w:t>
      </w:r>
      <w:r w:rsidRPr="00B91EC9">
        <w:rPr>
          <w:rFonts w:ascii="Arial" w:hAnsi="Arial" w:cs="Arial"/>
          <w:sz w:val="20"/>
          <w:szCs w:val="20"/>
        </w:rPr>
        <w:t xml:space="preserve"> namene: </w:t>
      </w:r>
    </w:p>
    <w:p w14:paraId="6EBD5C22" w14:textId="77777777" w:rsidR="001142FE" w:rsidRPr="00B91EC9" w:rsidRDefault="001142FE" w:rsidP="00496A3A">
      <w:pPr>
        <w:numPr>
          <w:ilvl w:val="0"/>
          <w:numId w:val="23"/>
        </w:numPr>
        <w:spacing w:after="0" w:line="260" w:lineRule="atLeast"/>
        <w:jc w:val="both"/>
        <w:rPr>
          <w:rFonts w:ascii="Arial" w:hAnsi="Arial" w:cs="Arial"/>
          <w:sz w:val="20"/>
          <w:szCs w:val="20"/>
        </w:rPr>
      </w:pPr>
      <w:r w:rsidRPr="00B91EC9">
        <w:rPr>
          <w:rFonts w:ascii="Arial" w:hAnsi="Arial" w:cs="Arial"/>
          <w:sz w:val="20"/>
          <w:szCs w:val="20"/>
        </w:rPr>
        <w:t>vlaganje v raziskave in razvoj;</w:t>
      </w:r>
    </w:p>
    <w:p w14:paraId="7184841A" w14:textId="77777777" w:rsidR="001142FE" w:rsidRPr="00B91EC9" w:rsidRDefault="001142FE" w:rsidP="00496A3A">
      <w:pPr>
        <w:numPr>
          <w:ilvl w:val="0"/>
          <w:numId w:val="23"/>
        </w:numPr>
        <w:spacing w:after="0" w:line="260" w:lineRule="atLeast"/>
        <w:jc w:val="both"/>
        <w:rPr>
          <w:rFonts w:ascii="Arial" w:hAnsi="Arial" w:cs="Arial"/>
          <w:sz w:val="20"/>
          <w:szCs w:val="20"/>
        </w:rPr>
      </w:pPr>
      <w:r w:rsidRPr="00B91EC9">
        <w:rPr>
          <w:rFonts w:ascii="Arial" w:hAnsi="Arial" w:cs="Arial"/>
          <w:sz w:val="20"/>
          <w:szCs w:val="20"/>
        </w:rPr>
        <w:t>investiranje;</w:t>
      </w:r>
    </w:p>
    <w:p w14:paraId="03CCCE1D" w14:textId="77777777" w:rsidR="001142FE" w:rsidRPr="00B91EC9" w:rsidRDefault="001142FE" w:rsidP="00496A3A">
      <w:pPr>
        <w:numPr>
          <w:ilvl w:val="0"/>
          <w:numId w:val="23"/>
        </w:numPr>
        <w:spacing w:after="0" w:line="260" w:lineRule="atLeast"/>
        <w:jc w:val="both"/>
        <w:rPr>
          <w:rFonts w:ascii="Arial" w:hAnsi="Arial" w:cs="Arial"/>
          <w:sz w:val="20"/>
          <w:szCs w:val="20"/>
        </w:rPr>
      </w:pPr>
      <w:r w:rsidRPr="00B91EC9">
        <w:rPr>
          <w:rFonts w:ascii="Arial" w:hAnsi="Arial" w:cs="Arial"/>
          <w:sz w:val="20"/>
          <w:szCs w:val="20"/>
        </w:rPr>
        <w:t>pripadajoči znesek dobička, ki se izplača delavcem (v skladu z 31. členom Zakona o udeležbi delavcev pri dobičku; v nadaljnjem besedilu: ZUDDob);</w:t>
      </w:r>
    </w:p>
    <w:p w14:paraId="630BDAF7" w14:textId="77777777" w:rsidR="001142FE" w:rsidRPr="00B91EC9" w:rsidRDefault="001142FE" w:rsidP="00496A3A">
      <w:pPr>
        <w:numPr>
          <w:ilvl w:val="0"/>
          <w:numId w:val="23"/>
        </w:numPr>
        <w:spacing w:after="0" w:line="260" w:lineRule="atLeast"/>
        <w:jc w:val="both"/>
        <w:rPr>
          <w:rFonts w:ascii="Arial" w:hAnsi="Arial" w:cs="Arial"/>
          <w:sz w:val="20"/>
          <w:szCs w:val="20"/>
        </w:rPr>
      </w:pPr>
      <w:r w:rsidRPr="00B91EC9">
        <w:rPr>
          <w:rFonts w:ascii="Arial" w:hAnsi="Arial" w:cs="Arial"/>
          <w:sz w:val="20"/>
          <w:szCs w:val="20"/>
        </w:rPr>
        <w:t>zaposlovanje oseb iz posebej opredeljenih skupin starosti ali poklicev;</w:t>
      </w:r>
    </w:p>
    <w:p w14:paraId="58DC2AEB" w14:textId="77777777" w:rsidR="001142FE" w:rsidRPr="00B91EC9" w:rsidRDefault="001142FE" w:rsidP="00496A3A">
      <w:pPr>
        <w:numPr>
          <w:ilvl w:val="0"/>
          <w:numId w:val="23"/>
        </w:numPr>
        <w:spacing w:after="0" w:line="260" w:lineRule="atLeast"/>
        <w:jc w:val="both"/>
        <w:rPr>
          <w:rFonts w:ascii="Arial" w:hAnsi="Arial" w:cs="Arial"/>
          <w:sz w:val="20"/>
          <w:szCs w:val="20"/>
        </w:rPr>
      </w:pPr>
      <w:r w:rsidRPr="00B91EC9">
        <w:rPr>
          <w:rFonts w:ascii="Arial" w:hAnsi="Arial" w:cs="Arial"/>
          <w:sz w:val="20"/>
          <w:szCs w:val="20"/>
        </w:rPr>
        <w:t>zaposlovanje invalidov;</w:t>
      </w:r>
    </w:p>
    <w:p w14:paraId="11675683" w14:textId="77777777" w:rsidR="001142FE" w:rsidRPr="00B91EC9" w:rsidRDefault="001142FE" w:rsidP="00496A3A">
      <w:pPr>
        <w:numPr>
          <w:ilvl w:val="0"/>
          <w:numId w:val="23"/>
        </w:numPr>
        <w:spacing w:after="0" w:line="260" w:lineRule="atLeast"/>
        <w:jc w:val="both"/>
        <w:rPr>
          <w:rFonts w:ascii="Arial" w:hAnsi="Arial" w:cs="Arial"/>
          <w:sz w:val="20"/>
          <w:szCs w:val="20"/>
        </w:rPr>
      </w:pPr>
      <w:r w:rsidRPr="00B91EC9">
        <w:rPr>
          <w:rFonts w:ascii="Arial" w:hAnsi="Arial" w:cs="Arial"/>
          <w:sz w:val="20"/>
          <w:szCs w:val="20"/>
        </w:rPr>
        <w:t>vlaganj</w:t>
      </w:r>
      <w:r>
        <w:rPr>
          <w:rFonts w:ascii="Arial" w:hAnsi="Arial" w:cs="Arial"/>
          <w:sz w:val="20"/>
          <w:szCs w:val="20"/>
        </w:rPr>
        <w:t>e</w:t>
      </w:r>
      <w:r w:rsidRPr="00B91EC9">
        <w:rPr>
          <w:rFonts w:ascii="Arial" w:hAnsi="Arial" w:cs="Arial"/>
          <w:sz w:val="20"/>
          <w:szCs w:val="20"/>
        </w:rPr>
        <w:t xml:space="preserve"> v digitalni in zeleni prehod;</w:t>
      </w:r>
    </w:p>
    <w:p w14:paraId="446E8A99" w14:textId="77777777" w:rsidR="001142FE" w:rsidRPr="00B91EC9" w:rsidRDefault="001142FE" w:rsidP="00496A3A">
      <w:pPr>
        <w:numPr>
          <w:ilvl w:val="0"/>
          <w:numId w:val="23"/>
        </w:numPr>
        <w:spacing w:after="0" w:line="260" w:lineRule="atLeast"/>
        <w:jc w:val="both"/>
        <w:rPr>
          <w:rFonts w:ascii="Arial" w:hAnsi="Arial" w:cs="Arial"/>
          <w:sz w:val="20"/>
          <w:szCs w:val="20"/>
        </w:rPr>
      </w:pPr>
      <w:r w:rsidRPr="00B91EC9">
        <w:rPr>
          <w:rFonts w:ascii="Arial" w:hAnsi="Arial" w:cs="Arial"/>
          <w:sz w:val="20"/>
          <w:szCs w:val="20"/>
        </w:rPr>
        <w:t>donacije;</w:t>
      </w:r>
    </w:p>
    <w:p w14:paraId="5FC7F376" w14:textId="77777777" w:rsidR="001142FE" w:rsidRPr="00B91EC9" w:rsidRDefault="001142FE" w:rsidP="00496A3A">
      <w:pPr>
        <w:numPr>
          <w:ilvl w:val="0"/>
          <w:numId w:val="23"/>
        </w:numPr>
        <w:spacing w:after="0" w:line="260" w:lineRule="atLeast"/>
        <w:jc w:val="both"/>
        <w:rPr>
          <w:rFonts w:ascii="Arial" w:hAnsi="Arial" w:cs="Arial"/>
          <w:sz w:val="20"/>
          <w:szCs w:val="20"/>
        </w:rPr>
      </w:pPr>
      <w:r w:rsidRPr="00B91EC9">
        <w:rPr>
          <w:rFonts w:ascii="Arial" w:hAnsi="Arial" w:cs="Arial"/>
          <w:sz w:val="20"/>
          <w:szCs w:val="20"/>
        </w:rPr>
        <w:t>za prejete obresti od vrednostnih papirjev Republike Slovenije in občin;</w:t>
      </w:r>
    </w:p>
    <w:p w14:paraId="14D3D494" w14:textId="77777777" w:rsidR="001142FE" w:rsidRPr="00B91EC9" w:rsidRDefault="001142FE" w:rsidP="00496A3A">
      <w:pPr>
        <w:numPr>
          <w:ilvl w:val="0"/>
          <w:numId w:val="23"/>
        </w:numPr>
        <w:spacing w:after="0" w:line="260" w:lineRule="atLeast"/>
        <w:jc w:val="both"/>
        <w:rPr>
          <w:rFonts w:ascii="Arial" w:hAnsi="Arial" w:cs="Arial"/>
          <w:sz w:val="20"/>
          <w:szCs w:val="20"/>
        </w:rPr>
      </w:pPr>
      <w:r w:rsidRPr="00B91EC9">
        <w:rPr>
          <w:rFonts w:ascii="Arial" w:hAnsi="Arial" w:cs="Arial"/>
          <w:sz w:val="20"/>
          <w:szCs w:val="20"/>
        </w:rPr>
        <w:t>izvajanje praktičnega dela v strokovnem izobraževanju ter</w:t>
      </w:r>
    </w:p>
    <w:p w14:paraId="1D8EFC06" w14:textId="77777777" w:rsidR="001142FE" w:rsidRPr="00B91EC9" w:rsidRDefault="001142FE" w:rsidP="00496A3A">
      <w:pPr>
        <w:numPr>
          <w:ilvl w:val="0"/>
          <w:numId w:val="23"/>
        </w:numPr>
        <w:spacing w:after="0" w:line="260" w:lineRule="atLeast"/>
        <w:jc w:val="both"/>
        <w:rPr>
          <w:rFonts w:ascii="Arial" w:hAnsi="Arial" w:cs="Arial"/>
          <w:sz w:val="20"/>
          <w:szCs w:val="20"/>
        </w:rPr>
      </w:pPr>
      <w:r w:rsidRPr="00B91EC9">
        <w:rPr>
          <w:rFonts w:ascii="Arial" w:hAnsi="Arial" w:cs="Arial"/>
          <w:sz w:val="20"/>
          <w:szCs w:val="20"/>
        </w:rPr>
        <w:t>prostovoljno dodatno pokojninsko zavarovanje.</w:t>
      </w:r>
    </w:p>
    <w:p w14:paraId="116725E2" w14:textId="77777777" w:rsidR="001142FE" w:rsidRPr="00B91EC9" w:rsidRDefault="001142FE" w:rsidP="001142FE">
      <w:pPr>
        <w:spacing w:after="0" w:line="260" w:lineRule="atLeast"/>
        <w:jc w:val="both"/>
        <w:rPr>
          <w:rFonts w:ascii="Arial" w:hAnsi="Arial" w:cs="Arial"/>
          <w:sz w:val="20"/>
          <w:szCs w:val="20"/>
        </w:rPr>
      </w:pPr>
    </w:p>
    <w:p w14:paraId="3D250F51" w14:textId="77777777" w:rsidR="001142FE" w:rsidRPr="00B91EC9" w:rsidRDefault="001142FE" w:rsidP="001142FE">
      <w:pPr>
        <w:spacing w:after="0" w:line="260" w:lineRule="atLeast"/>
        <w:jc w:val="both"/>
        <w:rPr>
          <w:rFonts w:ascii="Arial" w:hAnsi="Arial" w:cs="Arial"/>
          <w:sz w:val="20"/>
          <w:szCs w:val="20"/>
        </w:rPr>
      </w:pPr>
      <w:r w:rsidRPr="00B91EC9">
        <w:rPr>
          <w:rFonts w:ascii="Arial" w:hAnsi="Arial" w:cs="Arial"/>
          <w:sz w:val="20"/>
          <w:szCs w:val="20"/>
        </w:rPr>
        <w:t xml:space="preserve">Poleg navedenega lahko </w:t>
      </w:r>
      <w:r w:rsidRPr="0041505D">
        <w:rPr>
          <w:rFonts w:ascii="Arial" w:hAnsi="Arial" w:cs="Arial"/>
          <w:sz w:val="20"/>
          <w:szCs w:val="20"/>
        </w:rPr>
        <w:t>zavezanci znižujejo svojo</w:t>
      </w:r>
      <w:r w:rsidRPr="00B91EC9">
        <w:rPr>
          <w:rFonts w:ascii="Arial" w:hAnsi="Arial" w:cs="Arial"/>
          <w:sz w:val="20"/>
          <w:szCs w:val="20"/>
        </w:rPr>
        <w:t xml:space="preserve"> davčno osnovo tudi zaradi pokrivanja davčne </w:t>
      </w:r>
      <w:r w:rsidRPr="0041505D">
        <w:rPr>
          <w:rFonts w:ascii="Arial" w:hAnsi="Arial" w:cs="Arial"/>
          <w:sz w:val="20"/>
          <w:szCs w:val="20"/>
        </w:rPr>
        <w:t>izgube, kar je ugodnost,</w:t>
      </w:r>
      <w:r w:rsidRPr="00B91EC9">
        <w:rPr>
          <w:rFonts w:ascii="Arial" w:hAnsi="Arial" w:cs="Arial"/>
          <w:sz w:val="20"/>
          <w:szCs w:val="20"/>
        </w:rPr>
        <w:t xml:space="preserve"> ki jo </w:t>
      </w:r>
      <w:r>
        <w:rPr>
          <w:rFonts w:ascii="Arial" w:hAnsi="Arial" w:cs="Arial"/>
          <w:sz w:val="20"/>
          <w:szCs w:val="20"/>
        </w:rPr>
        <w:t>prav tako</w:t>
      </w:r>
      <w:r w:rsidRPr="00B91EC9">
        <w:rPr>
          <w:rFonts w:ascii="Arial" w:hAnsi="Arial" w:cs="Arial"/>
          <w:sz w:val="20"/>
          <w:szCs w:val="20"/>
        </w:rPr>
        <w:t xml:space="preserve"> lahko štejemo za obliko davčnega izdatka. Od leta 2020 skupna višina uveljavljanih davčnih olajšav, navedenih v pre</w:t>
      </w:r>
      <w:r>
        <w:rPr>
          <w:rFonts w:ascii="Arial" w:hAnsi="Arial" w:cs="Arial"/>
          <w:sz w:val="20"/>
          <w:szCs w:val="20"/>
        </w:rPr>
        <w:t>jšnjem</w:t>
      </w:r>
      <w:r w:rsidRPr="00B91EC9">
        <w:rPr>
          <w:rFonts w:ascii="Arial" w:hAnsi="Arial" w:cs="Arial"/>
          <w:sz w:val="20"/>
          <w:szCs w:val="20"/>
        </w:rPr>
        <w:t xml:space="preserve"> odstavku, skupaj z z</w:t>
      </w:r>
      <w:r>
        <w:rPr>
          <w:rFonts w:ascii="Arial" w:hAnsi="Arial" w:cs="Arial"/>
          <w:sz w:val="20"/>
          <w:szCs w:val="20"/>
        </w:rPr>
        <w:t>nižanjem</w:t>
      </w:r>
      <w:r w:rsidRPr="00B91EC9">
        <w:rPr>
          <w:rFonts w:ascii="Arial" w:hAnsi="Arial" w:cs="Arial"/>
          <w:sz w:val="20"/>
          <w:szCs w:val="20"/>
        </w:rPr>
        <w:t xml:space="preserve"> davčne osnove zaradi pokrivanja davčne izgube ne sme presegati 63 odstotkov davčne osnove.</w:t>
      </w:r>
    </w:p>
    <w:p w14:paraId="51C96374" w14:textId="77777777" w:rsidR="001142FE" w:rsidRPr="00B91EC9" w:rsidRDefault="001142FE" w:rsidP="001142FE">
      <w:pPr>
        <w:spacing w:after="0" w:line="260" w:lineRule="atLeast"/>
        <w:jc w:val="both"/>
        <w:rPr>
          <w:rFonts w:ascii="Arial" w:hAnsi="Arial" w:cs="Arial"/>
          <w:b/>
          <w:sz w:val="20"/>
          <w:szCs w:val="20"/>
        </w:rPr>
      </w:pPr>
      <w:r w:rsidRPr="00B91EC9">
        <w:rPr>
          <w:rFonts w:ascii="Arial" w:hAnsi="Arial" w:cs="Arial"/>
          <w:b/>
          <w:sz w:val="20"/>
          <w:szCs w:val="20"/>
        </w:rPr>
        <w:t xml:space="preserve"> </w:t>
      </w:r>
    </w:p>
    <w:p w14:paraId="2E346F3E" w14:textId="77777777" w:rsidR="001142FE" w:rsidRDefault="001142FE">
      <w:pPr>
        <w:spacing w:after="0" w:line="240" w:lineRule="auto"/>
        <w:rPr>
          <w:rFonts w:ascii="Arial" w:hAnsi="Arial" w:cs="Arial"/>
          <w:sz w:val="20"/>
          <w:szCs w:val="20"/>
        </w:rPr>
      </w:pPr>
      <w:r>
        <w:rPr>
          <w:rFonts w:ascii="Arial" w:hAnsi="Arial" w:cs="Arial"/>
          <w:sz w:val="20"/>
          <w:szCs w:val="20"/>
        </w:rPr>
        <w:br w:type="page"/>
      </w:r>
    </w:p>
    <w:p w14:paraId="35F9287E" w14:textId="6C4710CC" w:rsidR="001142FE" w:rsidRPr="005E1AF2" w:rsidRDefault="001142FE" w:rsidP="001142FE">
      <w:pPr>
        <w:pStyle w:val="NoSpacing"/>
        <w:spacing w:line="260" w:lineRule="atLeast"/>
        <w:jc w:val="both"/>
        <w:rPr>
          <w:rFonts w:ascii="Arial" w:hAnsi="Arial" w:cs="Arial"/>
          <w:sz w:val="20"/>
          <w:szCs w:val="20"/>
        </w:rPr>
      </w:pPr>
      <w:r w:rsidRPr="005E1AF2">
        <w:rPr>
          <w:rFonts w:ascii="Arial" w:hAnsi="Arial" w:cs="Arial"/>
          <w:sz w:val="20"/>
          <w:szCs w:val="20"/>
        </w:rPr>
        <w:lastRenderedPageBreak/>
        <w:t xml:space="preserve">Preglednica 7: Obračunski podatki </w:t>
      </w:r>
      <w:r w:rsidR="00C36484">
        <w:rPr>
          <w:rFonts w:ascii="Arial" w:hAnsi="Arial" w:cs="Arial"/>
          <w:sz w:val="20"/>
          <w:szCs w:val="20"/>
        </w:rPr>
        <w:t xml:space="preserve">o </w:t>
      </w:r>
      <w:r w:rsidRPr="005E1AF2">
        <w:rPr>
          <w:rFonts w:ascii="Arial" w:hAnsi="Arial" w:cs="Arial"/>
          <w:sz w:val="20"/>
          <w:szCs w:val="20"/>
        </w:rPr>
        <w:t>DDPO za obdobje 202</w:t>
      </w:r>
      <w:r>
        <w:rPr>
          <w:rFonts w:ascii="Arial" w:hAnsi="Arial" w:cs="Arial"/>
          <w:sz w:val="20"/>
          <w:szCs w:val="20"/>
        </w:rPr>
        <w:t>2</w:t>
      </w:r>
      <w:r w:rsidRPr="005E1AF2">
        <w:rPr>
          <w:rFonts w:ascii="Arial" w:hAnsi="Arial" w:cs="Arial"/>
          <w:sz w:val="20"/>
          <w:szCs w:val="20"/>
        </w:rPr>
        <w:t>–202</w:t>
      </w:r>
      <w:r>
        <w:rPr>
          <w:rFonts w:ascii="Arial" w:hAnsi="Arial" w:cs="Arial"/>
          <w:sz w:val="20"/>
          <w:szCs w:val="20"/>
        </w:rPr>
        <w:t>4</w:t>
      </w:r>
    </w:p>
    <w:p w14:paraId="32932AF6" w14:textId="77777777" w:rsidR="001142FE" w:rsidRDefault="001142FE" w:rsidP="001142FE">
      <w:pPr>
        <w:pStyle w:val="NoSpacing"/>
        <w:spacing w:line="260" w:lineRule="atLeast"/>
        <w:jc w:val="both"/>
        <w:rPr>
          <w:rFonts w:ascii="Arial" w:hAnsi="Arial" w:cs="Arial"/>
          <w:color w:val="7F7F7F" w:themeColor="text1" w:themeTint="80"/>
          <w:sz w:val="20"/>
          <w:szCs w:val="20"/>
        </w:rPr>
      </w:pPr>
    </w:p>
    <w:tbl>
      <w:tblPr>
        <w:tblW w:w="9126" w:type="dxa"/>
        <w:tblCellMar>
          <w:left w:w="70" w:type="dxa"/>
          <w:right w:w="70" w:type="dxa"/>
        </w:tblCellMar>
        <w:tblLook w:val="04A0" w:firstRow="1" w:lastRow="0" w:firstColumn="1" w:lastColumn="0" w:noHBand="0" w:noVBand="1"/>
      </w:tblPr>
      <w:tblGrid>
        <w:gridCol w:w="3060"/>
        <w:gridCol w:w="1011"/>
        <w:gridCol w:w="1011"/>
        <w:gridCol w:w="1011"/>
        <w:gridCol w:w="1011"/>
        <w:gridCol w:w="1011"/>
        <w:gridCol w:w="1011"/>
      </w:tblGrid>
      <w:tr w:rsidR="001142FE" w:rsidRPr="00F74EF4" w14:paraId="202DE47A" w14:textId="77777777" w:rsidTr="0088187B">
        <w:trPr>
          <w:trHeight w:val="382"/>
        </w:trPr>
        <w:tc>
          <w:tcPr>
            <w:tcW w:w="3060" w:type="dxa"/>
            <w:tcBorders>
              <w:top w:val="nil"/>
              <w:left w:val="nil"/>
              <w:bottom w:val="nil"/>
              <w:right w:val="nil"/>
            </w:tcBorders>
            <w:noWrap/>
            <w:vAlign w:val="bottom"/>
            <w:hideMark/>
          </w:tcPr>
          <w:p w14:paraId="52E3FA41" w14:textId="77777777" w:rsidR="001142FE" w:rsidRPr="00F74EF4" w:rsidRDefault="001142FE" w:rsidP="0088187B">
            <w:pPr>
              <w:spacing w:after="0" w:line="240" w:lineRule="auto"/>
              <w:rPr>
                <w:rFonts w:ascii="Times New Roman" w:eastAsia="Times New Roman" w:hAnsi="Times New Roman"/>
                <w:sz w:val="20"/>
                <w:szCs w:val="20"/>
                <w:lang w:eastAsia="sl-SI"/>
              </w:rPr>
            </w:pPr>
          </w:p>
        </w:tc>
        <w:tc>
          <w:tcPr>
            <w:tcW w:w="3033" w:type="dxa"/>
            <w:gridSpan w:val="3"/>
            <w:tcBorders>
              <w:top w:val="single" w:sz="4" w:space="0" w:color="auto"/>
              <w:left w:val="single" w:sz="4" w:space="0" w:color="auto"/>
              <w:bottom w:val="single" w:sz="4" w:space="0" w:color="auto"/>
              <w:right w:val="single" w:sz="4" w:space="0" w:color="auto"/>
            </w:tcBorders>
            <w:vAlign w:val="center"/>
            <w:hideMark/>
          </w:tcPr>
          <w:p w14:paraId="0F04761E" w14:textId="77777777" w:rsidR="001142FE" w:rsidRPr="00F74EF4" w:rsidRDefault="001142FE" w:rsidP="0088187B">
            <w:pPr>
              <w:spacing w:after="0" w:line="240" w:lineRule="auto"/>
              <w:jc w:val="center"/>
              <w:rPr>
                <w:rFonts w:ascii="Arial" w:eastAsia="Times New Roman" w:hAnsi="Arial" w:cs="Arial"/>
                <w:color w:val="000000"/>
                <w:sz w:val="18"/>
                <w:szCs w:val="18"/>
                <w:lang w:eastAsia="sl-SI"/>
              </w:rPr>
            </w:pPr>
            <w:r w:rsidRPr="00F74EF4">
              <w:rPr>
                <w:rFonts w:ascii="Arial" w:eastAsia="Times New Roman" w:hAnsi="Arial" w:cs="Arial"/>
                <w:color w:val="000000"/>
                <w:sz w:val="18"/>
                <w:szCs w:val="18"/>
                <w:lang w:eastAsia="sl-SI"/>
              </w:rPr>
              <w:t>Število obračunov z izpolnjenim poljem</w:t>
            </w:r>
          </w:p>
        </w:tc>
        <w:tc>
          <w:tcPr>
            <w:tcW w:w="3033" w:type="dxa"/>
            <w:gridSpan w:val="3"/>
            <w:tcBorders>
              <w:top w:val="single" w:sz="4" w:space="0" w:color="auto"/>
              <w:left w:val="nil"/>
              <w:bottom w:val="single" w:sz="4" w:space="0" w:color="auto"/>
              <w:right w:val="single" w:sz="4" w:space="0" w:color="auto"/>
            </w:tcBorders>
            <w:noWrap/>
            <w:vAlign w:val="center"/>
            <w:hideMark/>
          </w:tcPr>
          <w:p w14:paraId="393422F5" w14:textId="4069DEDA" w:rsidR="001142FE" w:rsidRPr="00F74EF4" w:rsidRDefault="001142FE" w:rsidP="0088187B">
            <w:pPr>
              <w:spacing w:after="0" w:line="240" w:lineRule="auto"/>
              <w:jc w:val="center"/>
              <w:rPr>
                <w:rFonts w:ascii="Arial" w:eastAsia="Times New Roman" w:hAnsi="Arial" w:cs="Arial"/>
                <w:color w:val="000000"/>
                <w:sz w:val="18"/>
                <w:szCs w:val="18"/>
                <w:lang w:eastAsia="sl-SI"/>
              </w:rPr>
            </w:pPr>
            <w:r w:rsidRPr="00F74EF4">
              <w:rPr>
                <w:rFonts w:ascii="Arial" w:eastAsia="Times New Roman" w:hAnsi="Arial" w:cs="Arial"/>
                <w:color w:val="000000"/>
                <w:sz w:val="18"/>
                <w:szCs w:val="18"/>
                <w:lang w:eastAsia="sl-SI"/>
              </w:rPr>
              <w:t>Skupni znesek v mio</w:t>
            </w:r>
            <w:r w:rsidR="00CB3A2E">
              <w:rPr>
                <w:rFonts w:ascii="Arial" w:eastAsia="Times New Roman" w:hAnsi="Arial" w:cs="Arial"/>
                <w:color w:val="000000"/>
                <w:sz w:val="18"/>
                <w:szCs w:val="18"/>
                <w:lang w:eastAsia="sl-SI"/>
              </w:rPr>
              <w:t>.</w:t>
            </w:r>
            <w:r w:rsidRPr="00F74EF4">
              <w:rPr>
                <w:rFonts w:ascii="Arial" w:eastAsia="Times New Roman" w:hAnsi="Arial" w:cs="Arial"/>
                <w:color w:val="000000"/>
                <w:sz w:val="18"/>
                <w:szCs w:val="18"/>
                <w:lang w:eastAsia="sl-SI"/>
              </w:rPr>
              <w:t xml:space="preserve"> evrov</w:t>
            </w:r>
          </w:p>
        </w:tc>
      </w:tr>
      <w:tr w:rsidR="001142FE" w:rsidRPr="00F74EF4" w14:paraId="25EA09DC" w14:textId="77777777" w:rsidTr="0088187B">
        <w:trPr>
          <w:trHeight w:val="285"/>
        </w:trPr>
        <w:tc>
          <w:tcPr>
            <w:tcW w:w="3060"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1BA2DD23" w14:textId="77777777" w:rsidR="001142FE" w:rsidRPr="00F74EF4" w:rsidRDefault="001142FE" w:rsidP="0088187B">
            <w:pPr>
              <w:spacing w:after="0" w:line="240" w:lineRule="auto"/>
              <w:jc w:val="center"/>
              <w:rPr>
                <w:rFonts w:ascii="Arial" w:eastAsia="Times New Roman" w:hAnsi="Arial" w:cs="Arial"/>
                <w:sz w:val="18"/>
                <w:szCs w:val="18"/>
                <w:lang w:eastAsia="sl-SI"/>
              </w:rPr>
            </w:pPr>
            <w:r w:rsidRPr="00F74EF4">
              <w:rPr>
                <w:rFonts w:ascii="Arial" w:eastAsia="Times New Roman" w:hAnsi="Arial" w:cs="Arial"/>
                <w:sz w:val="18"/>
                <w:szCs w:val="18"/>
                <w:lang w:eastAsia="sl-SI"/>
              </w:rPr>
              <w:t>Postavka</w:t>
            </w:r>
          </w:p>
        </w:tc>
        <w:tc>
          <w:tcPr>
            <w:tcW w:w="1011" w:type="dxa"/>
            <w:tcBorders>
              <w:top w:val="nil"/>
              <w:left w:val="nil"/>
              <w:bottom w:val="single" w:sz="4" w:space="0" w:color="auto"/>
              <w:right w:val="single" w:sz="4" w:space="0" w:color="auto"/>
            </w:tcBorders>
            <w:shd w:val="clear" w:color="000000" w:fill="FFCC99"/>
            <w:vAlign w:val="center"/>
            <w:hideMark/>
          </w:tcPr>
          <w:p w14:paraId="520A3FC3" w14:textId="77777777" w:rsidR="001142FE" w:rsidRPr="00F74EF4" w:rsidRDefault="001142FE" w:rsidP="0088187B">
            <w:pPr>
              <w:spacing w:after="0" w:line="240" w:lineRule="auto"/>
              <w:jc w:val="center"/>
              <w:rPr>
                <w:rFonts w:ascii="Arial" w:eastAsia="Times New Roman" w:hAnsi="Arial" w:cs="Arial"/>
                <w:b/>
                <w:bCs/>
                <w:sz w:val="18"/>
                <w:szCs w:val="18"/>
                <w:lang w:eastAsia="sl-SI"/>
              </w:rPr>
            </w:pPr>
            <w:r w:rsidRPr="00F74EF4">
              <w:rPr>
                <w:rFonts w:ascii="Arial" w:eastAsia="Times New Roman" w:hAnsi="Arial" w:cs="Arial"/>
                <w:b/>
                <w:bCs/>
                <w:sz w:val="18"/>
                <w:szCs w:val="18"/>
                <w:lang w:eastAsia="sl-SI"/>
              </w:rPr>
              <w:t>2022</w:t>
            </w:r>
          </w:p>
        </w:tc>
        <w:tc>
          <w:tcPr>
            <w:tcW w:w="1011" w:type="dxa"/>
            <w:tcBorders>
              <w:top w:val="nil"/>
              <w:left w:val="nil"/>
              <w:bottom w:val="single" w:sz="4" w:space="0" w:color="auto"/>
              <w:right w:val="single" w:sz="4" w:space="0" w:color="auto"/>
            </w:tcBorders>
            <w:shd w:val="clear" w:color="000000" w:fill="FFCC99"/>
            <w:vAlign w:val="center"/>
            <w:hideMark/>
          </w:tcPr>
          <w:p w14:paraId="6E3CF095" w14:textId="77777777" w:rsidR="001142FE" w:rsidRPr="00F74EF4" w:rsidRDefault="001142FE" w:rsidP="0088187B">
            <w:pPr>
              <w:spacing w:after="0" w:line="240" w:lineRule="auto"/>
              <w:jc w:val="center"/>
              <w:rPr>
                <w:rFonts w:ascii="Arial" w:eastAsia="Times New Roman" w:hAnsi="Arial" w:cs="Arial"/>
                <w:b/>
                <w:bCs/>
                <w:sz w:val="18"/>
                <w:szCs w:val="18"/>
                <w:lang w:eastAsia="sl-SI"/>
              </w:rPr>
            </w:pPr>
            <w:r w:rsidRPr="00F74EF4">
              <w:rPr>
                <w:rFonts w:ascii="Arial" w:eastAsia="Times New Roman" w:hAnsi="Arial" w:cs="Arial"/>
                <w:b/>
                <w:bCs/>
                <w:sz w:val="18"/>
                <w:szCs w:val="18"/>
                <w:lang w:eastAsia="sl-SI"/>
              </w:rPr>
              <w:t>2023</w:t>
            </w:r>
          </w:p>
        </w:tc>
        <w:tc>
          <w:tcPr>
            <w:tcW w:w="1011" w:type="dxa"/>
            <w:tcBorders>
              <w:top w:val="nil"/>
              <w:left w:val="nil"/>
              <w:bottom w:val="single" w:sz="4" w:space="0" w:color="auto"/>
              <w:right w:val="single" w:sz="4" w:space="0" w:color="auto"/>
            </w:tcBorders>
            <w:shd w:val="clear" w:color="000000" w:fill="FFCC99"/>
            <w:vAlign w:val="center"/>
            <w:hideMark/>
          </w:tcPr>
          <w:p w14:paraId="32E66EAE" w14:textId="77777777" w:rsidR="001142FE" w:rsidRPr="00F74EF4" w:rsidRDefault="001142FE" w:rsidP="0088187B">
            <w:pPr>
              <w:spacing w:after="0" w:line="240" w:lineRule="auto"/>
              <w:jc w:val="center"/>
              <w:rPr>
                <w:rFonts w:ascii="Arial" w:eastAsia="Times New Roman" w:hAnsi="Arial" w:cs="Arial"/>
                <w:b/>
                <w:bCs/>
                <w:sz w:val="18"/>
                <w:szCs w:val="18"/>
                <w:lang w:eastAsia="sl-SI"/>
              </w:rPr>
            </w:pPr>
            <w:r w:rsidRPr="00F74EF4">
              <w:rPr>
                <w:rFonts w:ascii="Arial" w:eastAsia="Times New Roman" w:hAnsi="Arial" w:cs="Arial"/>
                <w:b/>
                <w:bCs/>
                <w:sz w:val="18"/>
                <w:szCs w:val="18"/>
                <w:lang w:eastAsia="sl-SI"/>
              </w:rPr>
              <w:t>2024</w:t>
            </w:r>
          </w:p>
        </w:tc>
        <w:tc>
          <w:tcPr>
            <w:tcW w:w="1011" w:type="dxa"/>
            <w:tcBorders>
              <w:top w:val="nil"/>
              <w:left w:val="nil"/>
              <w:bottom w:val="single" w:sz="4" w:space="0" w:color="auto"/>
              <w:right w:val="single" w:sz="4" w:space="0" w:color="auto"/>
            </w:tcBorders>
            <w:shd w:val="clear" w:color="000000" w:fill="FFCC99"/>
            <w:vAlign w:val="center"/>
            <w:hideMark/>
          </w:tcPr>
          <w:p w14:paraId="4D30C813" w14:textId="77777777" w:rsidR="001142FE" w:rsidRPr="00F74EF4" w:rsidRDefault="001142FE" w:rsidP="0088187B">
            <w:pPr>
              <w:spacing w:after="0" w:line="240" w:lineRule="auto"/>
              <w:jc w:val="center"/>
              <w:rPr>
                <w:rFonts w:ascii="Arial" w:eastAsia="Times New Roman" w:hAnsi="Arial" w:cs="Arial"/>
                <w:b/>
                <w:bCs/>
                <w:sz w:val="18"/>
                <w:szCs w:val="18"/>
                <w:lang w:eastAsia="sl-SI"/>
              </w:rPr>
            </w:pPr>
            <w:r w:rsidRPr="00F74EF4">
              <w:rPr>
                <w:rFonts w:ascii="Arial" w:eastAsia="Times New Roman" w:hAnsi="Arial" w:cs="Arial"/>
                <w:b/>
                <w:bCs/>
                <w:sz w:val="18"/>
                <w:szCs w:val="18"/>
                <w:lang w:eastAsia="sl-SI"/>
              </w:rPr>
              <w:t>2022</w:t>
            </w:r>
          </w:p>
        </w:tc>
        <w:tc>
          <w:tcPr>
            <w:tcW w:w="1011" w:type="dxa"/>
            <w:tcBorders>
              <w:top w:val="nil"/>
              <w:left w:val="nil"/>
              <w:bottom w:val="single" w:sz="4" w:space="0" w:color="auto"/>
              <w:right w:val="single" w:sz="4" w:space="0" w:color="auto"/>
            </w:tcBorders>
            <w:shd w:val="clear" w:color="000000" w:fill="FFCC99"/>
            <w:vAlign w:val="center"/>
            <w:hideMark/>
          </w:tcPr>
          <w:p w14:paraId="637869F3" w14:textId="77777777" w:rsidR="001142FE" w:rsidRPr="00F74EF4" w:rsidRDefault="001142FE" w:rsidP="0088187B">
            <w:pPr>
              <w:spacing w:after="0" w:line="240" w:lineRule="auto"/>
              <w:jc w:val="center"/>
              <w:rPr>
                <w:rFonts w:ascii="Arial" w:eastAsia="Times New Roman" w:hAnsi="Arial" w:cs="Arial"/>
                <w:b/>
                <w:bCs/>
                <w:sz w:val="18"/>
                <w:szCs w:val="18"/>
                <w:lang w:eastAsia="sl-SI"/>
              </w:rPr>
            </w:pPr>
            <w:r w:rsidRPr="00F74EF4">
              <w:rPr>
                <w:rFonts w:ascii="Arial" w:eastAsia="Times New Roman" w:hAnsi="Arial" w:cs="Arial"/>
                <w:b/>
                <w:bCs/>
                <w:sz w:val="18"/>
                <w:szCs w:val="18"/>
                <w:lang w:eastAsia="sl-SI"/>
              </w:rPr>
              <w:t>2023</w:t>
            </w:r>
          </w:p>
        </w:tc>
        <w:tc>
          <w:tcPr>
            <w:tcW w:w="1011" w:type="dxa"/>
            <w:tcBorders>
              <w:top w:val="nil"/>
              <w:left w:val="nil"/>
              <w:bottom w:val="single" w:sz="4" w:space="0" w:color="auto"/>
              <w:right w:val="single" w:sz="4" w:space="0" w:color="auto"/>
            </w:tcBorders>
            <w:shd w:val="clear" w:color="000000" w:fill="FFCC99"/>
            <w:vAlign w:val="center"/>
            <w:hideMark/>
          </w:tcPr>
          <w:p w14:paraId="1D858272" w14:textId="77777777" w:rsidR="001142FE" w:rsidRPr="00F74EF4" w:rsidRDefault="001142FE" w:rsidP="0088187B">
            <w:pPr>
              <w:spacing w:after="0" w:line="240" w:lineRule="auto"/>
              <w:jc w:val="center"/>
              <w:rPr>
                <w:rFonts w:ascii="Arial" w:eastAsia="Times New Roman" w:hAnsi="Arial" w:cs="Arial"/>
                <w:b/>
                <w:bCs/>
                <w:sz w:val="18"/>
                <w:szCs w:val="18"/>
                <w:lang w:eastAsia="sl-SI"/>
              </w:rPr>
            </w:pPr>
            <w:r w:rsidRPr="00F74EF4">
              <w:rPr>
                <w:rFonts w:ascii="Arial" w:eastAsia="Times New Roman" w:hAnsi="Arial" w:cs="Arial"/>
                <w:b/>
                <w:bCs/>
                <w:sz w:val="18"/>
                <w:szCs w:val="18"/>
                <w:lang w:eastAsia="sl-SI"/>
              </w:rPr>
              <w:t>2024</w:t>
            </w:r>
          </w:p>
        </w:tc>
      </w:tr>
      <w:tr w:rsidR="001142FE" w:rsidRPr="00F74EF4" w14:paraId="2FB030C1" w14:textId="77777777" w:rsidTr="0088187B">
        <w:trPr>
          <w:trHeight w:val="285"/>
        </w:trPr>
        <w:tc>
          <w:tcPr>
            <w:tcW w:w="3060" w:type="dxa"/>
            <w:tcBorders>
              <w:top w:val="nil"/>
              <w:left w:val="single" w:sz="4" w:space="0" w:color="auto"/>
              <w:bottom w:val="single" w:sz="4" w:space="0" w:color="auto"/>
              <w:right w:val="single" w:sz="4" w:space="0" w:color="auto"/>
            </w:tcBorders>
            <w:vAlign w:val="center"/>
            <w:hideMark/>
          </w:tcPr>
          <w:p w14:paraId="1E890A7A" w14:textId="77777777" w:rsidR="001142FE" w:rsidRPr="00F74EF4" w:rsidRDefault="001142FE" w:rsidP="0088187B">
            <w:pPr>
              <w:spacing w:after="0" w:line="240" w:lineRule="auto"/>
              <w:rPr>
                <w:rFonts w:ascii="Arial" w:eastAsia="Times New Roman" w:hAnsi="Arial" w:cs="Arial"/>
                <w:sz w:val="18"/>
                <w:szCs w:val="18"/>
                <w:lang w:eastAsia="sl-SI"/>
              </w:rPr>
            </w:pPr>
            <w:r w:rsidRPr="00F74EF4">
              <w:rPr>
                <w:rFonts w:ascii="Arial" w:eastAsia="Times New Roman" w:hAnsi="Arial" w:cs="Arial"/>
                <w:sz w:val="18"/>
                <w:szCs w:val="18"/>
                <w:lang w:eastAsia="sl-SI"/>
              </w:rPr>
              <w:t>Št. predloženih obračunov DDPO</w:t>
            </w:r>
          </w:p>
        </w:tc>
        <w:tc>
          <w:tcPr>
            <w:tcW w:w="1011" w:type="dxa"/>
            <w:tcBorders>
              <w:top w:val="nil"/>
              <w:left w:val="nil"/>
              <w:bottom w:val="single" w:sz="4" w:space="0" w:color="auto"/>
              <w:right w:val="single" w:sz="4" w:space="0" w:color="auto"/>
            </w:tcBorders>
            <w:noWrap/>
            <w:vAlign w:val="center"/>
            <w:hideMark/>
          </w:tcPr>
          <w:p w14:paraId="0A639DBA"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108.643</w:t>
            </w:r>
          </w:p>
        </w:tc>
        <w:tc>
          <w:tcPr>
            <w:tcW w:w="1011" w:type="dxa"/>
            <w:tcBorders>
              <w:top w:val="nil"/>
              <w:left w:val="nil"/>
              <w:bottom w:val="single" w:sz="4" w:space="0" w:color="auto"/>
              <w:right w:val="single" w:sz="4" w:space="0" w:color="auto"/>
            </w:tcBorders>
            <w:noWrap/>
            <w:vAlign w:val="center"/>
            <w:hideMark/>
          </w:tcPr>
          <w:p w14:paraId="2AA68CEA"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109.733</w:t>
            </w:r>
          </w:p>
        </w:tc>
        <w:tc>
          <w:tcPr>
            <w:tcW w:w="1011" w:type="dxa"/>
            <w:tcBorders>
              <w:top w:val="nil"/>
              <w:left w:val="nil"/>
              <w:bottom w:val="single" w:sz="4" w:space="0" w:color="auto"/>
              <w:right w:val="single" w:sz="4" w:space="0" w:color="auto"/>
            </w:tcBorders>
            <w:noWrap/>
            <w:vAlign w:val="center"/>
            <w:hideMark/>
          </w:tcPr>
          <w:p w14:paraId="5278A427"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110.648</w:t>
            </w:r>
          </w:p>
        </w:tc>
        <w:tc>
          <w:tcPr>
            <w:tcW w:w="1011" w:type="dxa"/>
            <w:tcBorders>
              <w:top w:val="nil"/>
              <w:left w:val="nil"/>
              <w:bottom w:val="single" w:sz="4" w:space="0" w:color="auto"/>
              <w:right w:val="single" w:sz="4" w:space="0" w:color="auto"/>
            </w:tcBorders>
            <w:noWrap/>
            <w:vAlign w:val="bottom"/>
            <w:hideMark/>
          </w:tcPr>
          <w:p w14:paraId="793E6061" w14:textId="77777777" w:rsidR="001142FE" w:rsidRPr="00F74EF4"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F74EF4">
              <w:rPr>
                <w:rFonts w:ascii="Arial" w:eastAsia="Times New Roman" w:hAnsi="Arial" w:cs="Arial"/>
                <w:color w:val="000000"/>
                <w:sz w:val="18"/>
                <w:szCs w:val="18"/>
                <w:lang w:eastAsia="sl-SI"/>
              </w:rPr>
              <w:t> </w:t>
            </w:r>
          </w:p>
        </w:tc>
        <w:tc>
          <w:tcPr>
            <w:tcW w:w="1011" w:type="dxa"/>
            <w:tcBorders>
              <w:top w:val="nil"/>
              <w:left w:val="nil"/>
              <w:bottom w:val="single" w:sz="4" w:space="0" w:color="auto"/>
              <w:right w:val="single" w:sz="4" w:space="0" w:color="auto"/>
            </w:tcBorders>
            <w:noWrap/>
            <w:vAlign w:val="bottom"/>
            <w:hideMark/>
          </w:tcPr>
          <w:p w14:paraId="69045EE0" w14:textId="77777777" w:rsidR="001142FE" w:rsidRPr="00F74EF4"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F74EF4">
              <w:rPr>
                <w:rFonts w:ascii="Arial" w:eastAsia="Times New Roman" w:hAnsi="Arial" w:cs="Arial"/>
                <w:color w:val="000000"/>
                <w:sz w:val="18"/>
                <w:szCs w:val="18"/>
                <w:lang w:eastAsia="sl-SI"/>
              </w:rPr>
              <w:t> </w:t>
            </w:r>
          </w:p>
        </w:tc>
        <w:tc>
          <w:tcPr>
            <w:tcW w:w="1011" w:type="dxa"/>
            <w:tcBorders>
              <w:top w:val="nil"/>
              <w:left w:val="nil"/>
              <w:bottom w:val="single" w:sz="4" w:space="0" w:color="auto"/>
              <w:right w:val="single" w:sz="4" w:space="0" w:color="auto"/>
            </w:tcBorders>
            <w:noWrap/>
            <w:vAlign w:val="bottom"/>
            <w:hideMark/>
          </w:tcPr>
          <w:p w14:paraId="67B8981B" w14:textId="77777777" w:rsidR="001142FE" w:rsidRPr="00F74EF4"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F74EF4">
              <w:rPr>
                <w:rFonts w:ascii="Arial" w:eastAsia="Times New Roman" w:hAnsi="Arial" w:cs="Arial"/>
                <w:color w:val="000000"/>
                <w:sz w:val="18"/>
                <w:szCs w:val="18"/>
                <w:lang w:eastAsia="sl-SI"/>
              </w:rPr>
              <w:t> </w:t>
            </w:r>
          </w:p>
        </w:tc>
      </w:tr>
      <w:tr w:rsidR="001142FE" w:rsidRPr="00F74EF4" w14:paraId="26948E85" w14:textId="77777777" w:rsidTr="0088187B">
        <w:trPr>
          <w:trHeight w:val="285"/>
        </w:trPr>
        <w:tc>
          <w:tcPr>
            <w:tcW w:w="3060" w:type="dxa"/>
            <w:tcBorders>
              <w:top w:val="nil"/>
              <w:left w:val="single" w:sz="4" w:space="0" w:color="auto"/>
              <w:bottom w:val="single" w:sz="4" w:space="0" w:color="auto"/>
              <w:right w:val="single" w:sz="4" w:space="0" w:color="auto"/>
            </w:tcBorders>
            <w:vAlign w:val="center"/>
            <w:hideMark/>
          </w:tcPr>
          <w:p w14:paraId="154B3A00" w14:textId="77777777" w:rsidR="001142FE" w:rsidRPr="00F74EF4" w:rsidRDefault="001142FE" w:rsidP="0088187B">
            <w:pPr>
              <w:spacing w:after="0" w:line="240" w:lineRule="auto"/>
              <w:rPr>
                <w:rFonts w:ascii="Arial" w:eastAsia="Times New Roman" w:hAnsi="Arial" w:cs="Arial"/>
                <w:sz w:val="18"/>
                <w:szCs w:val="18"/>
                <w:lang w:eastAsia="sl-SI"/>
              </w:rPr>
            </w:pPr>
            <w:r w:rsidRPr="00F74EF4">
              <w:rPr>
                <w:rFonts w:ascii="Arial" w:eastAsia="Times New Roman" w:hAnsi="Arial" w:cs="Arial"/>
                <w:sz w:val="18"/>
                <w:szCs w:val="18"/>
                <w:lang w:eastAsia="sl-SI"/>
              </w:rPr>
              <w:t xml:space="preserve">DAVČNO PRIZNANI PRIHODKI </w:t>
            </w:r>
          </w:p>
        </w:tc>
        <w:tc>
          <w:tcPr>
            <w:tcW w:w="1011" w:type="dxa"/>
            <w:tcBorders>
              <w:top w:val="nil"/>
              <w:left w:val="nil"/>
              <w:bottom w:val="single" w:sz="4" w:space="0" w:color="auto"/>
              <w:right w:val="single" w:sz="4" w:space="0" w:color="auto"/>
            </w:tcBorders>
            <w:noWrap/>
            <w:vAlign w:val="center"/>
            <w:hideMark/>
          </w:tcPr>
          <w:p w14:paraId="01FCDC55"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82.505</w:t>
            </w:r>
          </w:p>
        </w:tc>
        <w:tc>
          <w:tcPr>
            <w:tcW w:w="1011" w:type="dxa"/>
            <w:tcBorders>
              <w:top w:val="nil"/>
              <w:left w:val="nil"/>
              <w:bottom w:val="single" w:sz="4" w:space="0" w:color="auto"/>
              <w:right w:val="single" w:sz="4" w:space="0" w:color="auto"/>
            </w:tcBorders>
            <w:noWrap/>
            <w:vAlign w:val="center"/>
            <w:hideMark/>
          </w:tcPr>
          <w:p w14:paraId="5C9D638C"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83.984</w:t>
            </w:r>
          </w:p>
        </w:tc>
        <w:tc>
          <w:tcPr>
            <w:tcW w:w="1011" w:type="dxa"/>
            <w:tcBorders>
              <w:top w:val="nil"/>
              <w:left w:val="nil"/>
              <w:bottom w:val="single" w:sz="4" w:space="0" w:color="auto"/>
              <w:right w:val="single" w:sz="4" w:space="0" w:color="auto"/>
            </w:tcBorders>
            <w:noWrap/>
            <w:vAlign w:val="center"/>
            <w:hideMark/>
          </w:tcPr>
          <w:p w14:paraId="1D00D452"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85.191</w:t>
            </w:r>
          </w:p>
        </w:tc>
        <w:tc>
          <w:tcPr>
            <w:tcW w:w="1011" w:type="dxa"/>
            <w:tcBorders>
              <w:top w:val="nil"/>
              <w:left w:val="nil"/>
              <w:bottom w:val="single" w:sz="4" w:space="0" w:color="auto"/>
              <w:right w:val="single" w:sz="4" w:space="0" w:color="auto"/>
            </w:tcBorders>
            <w:noWrap/>
            <w:vAlign w:val="center"/>
            <w:hideMark/>
          </w:tcPr>
          <w:p w14:paraId="43DE0BD4"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156.774</w:t>
            </w:r>
          </w:p>
        </w:tc>
        <w:tc>
          <w:tcPr>
            <w:tcW w:w="1011" w:type="dxa"/>
            <w:tcBorders>
              <w:top w:val="nil"/>
              <w:left w:val="nil"/>
              <w:bottom w:val="single" w:sz="4" w:space="0" w:color="auto"/>
              <w:right w:val="single" w:sz="4" w:space="0" w:color="auto"/>
            </w:tcBorders>
            <w:noWrap/>
            <w:vAlign w:val="center"/>
            <w:hideMark/>
          </w:tcPr>
          <w:p w14:paraId="3878AD24"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158.173</w:t>
            </w:r>
          </w:p>
        </w:tc>
        <w:tc>
          <w:tcPr>
            <w:tcW w:w="1011" w:type="dxa"/>
            <w:tcBorders>
              <w:top w:val="nil"/>
              <w:left w:val="nil"/>
              <w:bottom w:val="single" w:sz="4" w:space="0" w:color="auto"/>
              <w:right w:val="single" w:sz="4" w:space="0" w:color="auto"/>
            </w:tcBorders>
            <w:noWrap/>
            <w:vAlign w:val="center"/>
            <w:hideMark/>
          </w:tcPr>
          <w:p w14:paraId="089711DA"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155.388</w:t>
            </w:r>
          </w:p>
        </w:tc>
      </w:tr>
      <w:tr w:rsidR="001142FE" w:rsidRPr="00F74EF4" w14:paraId="07E5D7EB" w14:textId="77777777" w:rsidTr="0088187B">
        <w:trPr>
          <w:trHeight w:val="285"/>
        </w:trPr>
        <w:tc>
          <w:tcPr>
            <w:tcW w:w="3060" w:type="dxa"/>
            <w:tcBorders>
              <w:top w:val="nil"/>
              <w:left w:val="single" w:sz="4" w:space="0" w:color="auto"/>
              <w:bottom w:val="single" w:sz="4" w:space="0" w:color="auto"/>
              <w:right w:val="single" w:sz="4" w:space="0" w:color="auto"/>
            </w:tcBorders>
            <w:vAlign w:val="center"/>
            <w:hideMark/>
          </w:tcPr>
          <w:p w14:paraId="2C2C523E" w14:textId="77777777" w:rsidR="001142FE" w:rsidRPr="00F74EF4" w:rsidRDefault="001142FE" w:rsidP="0088187B">
            <w:pPr>
              <w:spacing w:after="0" w:line="240" w:lineRule="auto"/>
              <w:rPr>
                <w:rFonts w:ascii="Arial" w:eastAsia="Times New Roman" w:hAnsi="Arial" w:cs="Arial"/>
                <w:sz w:val="18"/>
                <w:szCs w:val="18"/>
                <w:lang w:eastAsia="sl-SI"/>
              </w:rPr>
            </w:pPr>
            <w:r w:rsidRPr="00F74EF4">
              <w:rPr>
                <w:rFonts w:ascii="Arial" w:eastAsia="Times New Roman" w:hAnsi="Arial" w:cs="Arial"/>
                <w:sz w:val="18"/>
                <w:szCs w:val="18"/>
                <w:lang w:eastAsia="sl-SI"/>
              </w:rPr>
              <w:t xml:space="preserve">DAVČNO PRIZNANI ODHODKI </w:t>
            </w:r>
          </w:p>
        </w:tc>
        <w:tc>
          <w:tcPr>
            <w:tcW w:w="1011" w:type="dxa"/>
            <w:tcBorders>
              <w:top w:val="nil"/>
              <w:left w:val="nil"/>
              <w:bottom w:val="single" w:sz="4" w:space="0" w:color="auto"/>
              <w:right w:val="single" w:sz="4" w:space="0" w:color="auto"/>
            </w:tcBorders>
            <w:noWrap/>
            <w:vAlign w:val="center"/>
            <w:hideMark/>
          </w:tcPr>
          <w:p w14:paraId="3B5BEAC4"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89.110</w:t>
            </w:r>
          </w:p>
        </w:tc>
        <w:tc>
          <w:tcPr>
            <w:tcW w:w="1011" w:type="dxa"/>
            <w:tcBorders>
              <w:top w:val="nil"/>
              <w:left w:val="nil"/>
              <w:bottom w:val="single" w:sz="4" w:space="0" w:color="auto"/>
              <w:right w:val="single" w:sz="4" w:space="0" w:color="auto"/>
            </w:tcBorders>
            <w:noWrap/>
            <w:vAlign w:val="center"/>
            <w:hideMark/>
          </w:tcPr>
          <w:p w14:paraId="504A3DAA"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90.463</w:t>
            </w:r>
          </w:p>
        </w:tc>
        <w:tc>
          <w:tcPr>
            <w:tcW w:w="1011" w:type="dxa"/>
            <w:tcBorders>
              <w:top w:val="nil"/>
              <w:left w:val="nil"/>
              <w:bottom w:val="single" w:sz="4" w:space="0" w:color="auto"/>
              <w:right w:val="single" w:sz="4" w:space="0" w:color="auto"/>
            </w:tcBorders>
            <w:noWrap/>
            <w:vAlign w:val="center"/>
            <w:hideMark/>
          </w:tcPr>
          <w:p w14:paraId="4B2C8224"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91.729</w:t>
            </w:r>
          </w:p>
        </w:tc>
        <w:tc>
          <w:tcPr>
            <w:tcW w:w="1011" w:type="dxa"/>
            <w:tcBorders>
              <w:top w:val="nil"/>
              <w:left w:val="nil"/>
              <w:bottom w:val="single" w:sz="4" w:space="0" w:color="auto"/>
              <w:right w:val="single" w:sz="4" w:space="0" w:color="auto"/>
            </w:tcBorders>
            <w:noWrap/>
            <w:vAlign w:val="center"/>
            <w:hideMark/>
          </w:tcPr>
          <w:p w14:paraId="058981B0"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149.913</w:t>
            </w:r>
          </w:p>
        </w:tc>
        <w:tc>
          <w:tcPr>
            <w:tcW w:w="1011" w:type="dxa"/>
            <w:tcBorders>
              <w:top w:val="nil"/>
              <w:left w:val="nil"/>
              <w:bottom w:val="single" w:sz="4" w:space="0" w:color="auto"/>
              <w:right w:val="single" w:sz="4" w:space="0" w:color="auto"/>
            </w:tcBorders>
            <w:noWrap/>
            <w:vAlign w:val="center"/>
            <w:hideMark/>
          </w:tcPr>
          <w:p w14:paraId="0740F1EA"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149.555</w:t>
            </w:r>
          </w:p>
        </w:tc>
        <w:tc>
          <w:tcPr>
            <w:tcW w:w="1011" w:type="dxa"/>
            <w:tcBorders>
              <w:top w:val="nil"/>
              <w:left w:val="nil"/>
              <w:bottom w:val="single" w:sz="4" w:space="0" w:color="auto"/>
              <w:right w:val="single" w:sz="4" w:space="0" w:color="auto"/>
            </w:tcBorders>
            <w:noWrap/>
            <w:vAlign w:val="center"/>
            <w:hideMark/>
          </w:tcPr>
          <w:p w14:paraId="618D6197"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147.776</w:t>
            </w:r>
          </w:p>
        </w:tc>
      </w:tr>
      <w:tr w:rsidR="001142FE" w:rsidRPr="00F74EF4" w14:paraId="0F6D7870" w14:textId="77777777" w:rsidTr="0088187B">
        <w:trPr>
          <w:trHeight w:val="285"/>
        </w:trPr>
        <w:tc>
          <w:tcPr>
            <w:tcW w:w="3060" w:type="dxa"/>
            <w:tcBorders>
              <w:top w:val="nil"/>
              <w:left w:val="single" w:sz="4" w:space="0" w:color="auto"/>
              <w:bottom w:val="single" w:sz="4" w:space="0" w:color="auto"/>
              <w:right w:val="single" w:sz="4" w:space="0" w:color="auto"/>
            </w:tcBorders>
            <w:vAlign w:val="center"/>
            <w:hideMark/>
          </w:tcPr>
          <w:p w14:paraId="179901BB" w14:textId="77777777" w:rsidR="001142FE" w:rsidRPr="00F74EF4" w:rsidRDefault="001142FE" w:rsidP="0088187B">
            <w:pPr>
              <w:spacing w:after="0" w:line="240" w:lineRule="auto"/>
              <w:rPr>
                <w:rFonts w:ascii="Arial" w:eastAsia="Times New Roman" w:hAnsi="Arial" w:cs="Arial"/>
                <w:sz w:val="18"/>
                <w:szCs w:val="18"/>
                <w:lang w:eastAsia="sl-SI"/>
              </w:rPr>
            </w:pPr>
            <w:r w:rsidRPr="00F74EF4">
              <w:rPr>
                <w:rFonts w:ascii="Arial" w:eastAsia="Times New Roman" w:hAnsi="Arial" w:cs="Arial"/>
                <w:sz w:val="18"/>
                <w:szCs w:val="18"/>
                <w:lang w:eastAsia="sl-SI"/>
              </w:rPr>
              <w:t xml:space="preserve">DAVČNA OSNOVA </w:t>
            </w:r>
          </w:p>
        </w:tc>
        <w:tc>
          <w:tcPr>
            <w:tcW w:w="1011" w:type="dxa"/>
            <w:tcBorders>
              <w:top w:val="nil"/>
              <w:left w:val="nil"/>
              <w:bottom w:val="single" w:sz="4" w:space="0" w:color="auto"/>
              <w:right w:val="single" w:sz="4" w:space="0" w:color="auto"/>
            </w:tcBorders>
            <w:noWrap/>
            <w:vAlign w:val="center"/>
            <w:hideMark/>
          </w:tcPr>
          <w:p w14:paraId="63E40E9D"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58.723</w:t>
            </w:r>
          </w:p>
        </w:tc>
        <w:tc>
          <w:tcPr>
            <w:tcW w:w="1011" w:type="dxa"/>
            <w:tcBorders>
              <w:top w:val="nil"/>
              <w:left w:val="nil"/>
              <w:bottom w:val="single" w:sz="4" w:space="0" w:color="auto"/>
              <w:right w:val="single" w:sz="4" w:space="0" w:color="auto"/>
            </w:tcBorders>
            <w:noWrap/>
            <w:vAlign w:val="center"/>
            <w:hideMark/>
          </w:tcPr>
          <w:p w14:paraId="3F119944"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59.952</w:t>
            </w:r>
          </w:p>
        </w:tc>
        <w:tc>
          <w:tcPr>
            <w:tcW w:w="1011" w:type="dxa"/>
            <w:tcBorders>
              <w:top w:val="nil"/>
              <w:left w:val="nil"/>
              <w:bottom w:val="single" w:sz="4" w:space="0" w:color="auto"/>
              <w:right w:val="single" w:sz="4" w:space="0" w:color="auto"/>
            </w:tcBorders>
            <w:noWrap/>
            <w:vAlign w:val="center"/>
            <w:hideMark/>
          </w:tcPr>
          <w:p w14:paraId="2131A5B0"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60.822</w:t>
            </w:r>
          </w:p>
        </w:tc>
        <w:tc>
          <w:tcPr>
            <w:tcW w:w="1011" w:type="dxa"/>
            <w:tcBorders>
              <w:top w:val="nil"/>
              <w:left w:val="nil"/>
              <w:bottom w:val="single" w:sz="4" w:space="0" w:color="auto"/>
              <w:right w:val="single" w:sz="4" w:space="0" w:color="auto"/>
            </w:tcBorders>
            <w:noWrap/>
            <w:vAlign w:val="center"/>
            <w:hideMark/>
          </w:tcPr>
          <w:p w14:paraId="08AE1E91"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8.916</w:t>
            </w:r>
          </w:p>
        </w:tc>
        <w:tc>
          <w:tcPr>
            <w:tcW w:w="1011" w:type="dxa"/>
            <w:tcBorders>
              <w:top w:val="nil"/>
              <w:left w:val="nil"/>
              <w:bottom w:val="single" w:sz="4" w:space="0" w:color="auto"/>
              <w:right w:val="single" w:sz="4" w:space="0" w:color="auto"/>
            </w:tcBorders>
            <w:noWrap/>
            <w:vAlign w:val="center"/>
            <w:hideMark/>
          </w:tcPr>
          <w:p w14:paraId="1AD75B0C"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10.359</w:t>
            </w:r>
          </w:p>
        </w:tc>
        <w:tc>
          <w:tcPr>
            <w:tcW w:w="1011" w:type="dxa"/>
            <w:tcBorders>
              <w:top w:val="nil"/>
              <w:left w:val="nil"/>
              <w:bottom w:val="single" w:sz="4" w:space="0" w:color="auto"/>
              <w:right w:val="single" w:sz="4" w:space="0" w:color="auto"/>
            </w:tcBorders>
            <w:noWrap/>
            <w:vAlign w:val="center"/>
            <w:hideMark/>
          </w:tcPr>
          <w:p w14:paraId="52CCA1F1"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10.133</w:t>
            </w:r>
          </w:p>
        </w:tc>
      </w:tr>
      <w:tr w:rsidR="001142FE" w:rsidRPr="00F74EF4" w14:paraId="0170B3B7" w14:textId="77777777" w:rsidTr="0088187B">
        <w:trPr>
          <w:trHeight w:val="285"/>
        </w:trPr>
        <w:tc>
          <w:tcPr>
            <w:tcW w:w="3060" w:type="dxa"/>
            <w:tcBorders>
              <w:top w:val="nil"/>
              <w:left w:val="single" w:sz="4" w:space="0" w:color="auto"/>
              <w:bottom w:val="single" w:sz="4" w:space="0" w:color="auto"/>
              <w:right w:val="single" w:sz="4" w:space="0" w:color="auto"/>
            </w:tcBorders>
            <w:vAlign w:val="center"/>
            <w:hideMark/>
          </w:tcPr>
          <w:p w14:paraId="75B22B03" w14:textId="77777777" w:rsidR="001142FE" w:rsidRPr="00F74EF4" w:rsidRDefault="001142FE" w:rsidP="0088187B">
            <w:pPr>
              <w:spacing w:after="0" w:line="240" w:lineRule="auto"/>
              <w:rPr>
                <w:rFonts w:ascii="Arial" w:eastAsia="Times New Roman" w:hAnsi="Arial" w:cs="Arial"/>
                <w:sz w:val="18"/>
                <w:szCs w:val="18"/>
                <w:lang w:eastAsia="sl-SI"/>
              </w:rPr>
            </w:pPr>
            <w:r w:rsidRPr="00F74EF4">
              <w:rPr>
                <w:rFonts w:ascii="Arial" w:eastAsia="Times New Roman" w:hAnsi="Arial" w:cs="Arial"/>
                <w:sz w:val="18"/>
                <w:szCs w:val="18"/>
                <w:lang w:eastAsia="sl-SI"/>
              </w:rPr>
              <w:t xml:space="preserve">DAVČNA IZGUBA </w:t>
            </w:r>
          </w:p>
        </w:tc>
        <w:tc>
          <w:tcPr>
            <w:tcW w:w="1011" w:type="dxa"/>
            <w:tcBorders>
              <w:top w:val="nil"/>
              <w:left w:val="nil"/>
              <w:bottom w:val="single" w:sz="4" w:space="0" w:color="auto"/>
              <w:right w:val="single" w:sz="4" w:space="0" w:color="auto"/>
            </w:tcBorders>
            <w:noWrap/>
            <w:vAlign w:val="center"/>
            <w:hideMark/>
          </w:tcPr>
          <w:p w14:paraId="4F29197C"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29.070</w:t>
            </w:r>
          </w:p>
        </w:tc>
        <w:tc>
          <w:tcPr>
            <w:tcW w:w="1011" w:type="dxa"/>
            <w:tcBorders>
              <w:top w:val="nil"/>
              <w:left w:val="nil"/>
              <w:bottom w:val="single" w:sz="4" w:space="0" w:color="auto"/>
              <w:right w:val="single" w:sz="4" w:space="0" w:color="auto"/>
            </w:tcBorders>
            <w:noWrap/>
            <w:vAlign w:val="center"/>
            <w:hideMark/>
          </w:tcPr>
          <w:p w14:paraId="76C38C93"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29.192</w:t>
            </w:r>
          </w:p>
        </w:tc>
        <w:tc>
          <w:tcPr>
            <w:tcW w:w="1011" w:type="dxa"/>
            <w:tcBorders>
              <w:top w:val="nil"/>
              <w:left w:val="nil"/>
              <w:bottom w:val="single" w:sz="4" w:space="0" w:color="auto"/>
              <w:right w:val="single" w:sz="4" w:space="0" w:color="auto"/>
            </w:tcBorders>
            <w:noWrap/>
            <w:vAlign w:val="center"/>
            <w:hideMark/>
          </w:tcPr>
          <w:p w14:paraId="46F4DE23"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29.534</w:t>
            </w:r>
          </w:p>
        </w:tc>
        <w:tc>
          <w:tcPr>
            <w:tcW w:w="1011" w:type="dxa"/>
            <w:tcBorders>
              <w:top w:val="nil"/>
              <w:left w:val="nil"/>
              <w:bottom w:val="single" w:sz="4" w:space="0" w:color="auto"/>
              <w:right w:val="single" w:sz="4" w:space="0" w:color="auto"/>
            </w:tcBorders>
            <w:noWrap/>
            <w:vAlign w:val="center"/>
            <w:hideMark/>
          </w:tcPr>
          <w:p w14:paraId="3AFAAC92"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1.737</w:t>
            </w:r>
          </w:p>
        </w:tc>
        <w:tc>
          <w:tcPr>
            <w:tcW w:w="1011" w:type="dxa"/>
            <w:tcBorders>
              <w:top w:val="nil"/>
              <w:left w:val="nil"/>
              <w:bottom w:val="single" w:sz="4" w:space="0" w:color="auto"/>
              <w:right w:val="single" w:sz="4" w:space="0" w:color="auto"/>
            </w:tcBorders>
            <w:noWrap/>
            <w:vAlign w:val="center"/>
            <w:hideMark/>
          </w:tcPr>
          <w:p w14:paraId="3DBB3E4C"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1.452</w:t>
            </w:r>
          </w:p>
        </w:tc>
        <w:tc>
          <w:tcPr>
            <w:tcW w:w="1011" w:type="dxa"/>
            <w:tcBorders>
              <w:top w:val="nil"/>
              <w:left w:val="nil"/>
              <w:bottom w:val="single" w:sz="4" w:space="0" w:color="auto"/>
              <w:right w:val="single" w:sz="4" w:space="0" w:color="auto"/>
            </w:tcBorders>
            <w:noWrap/>
            <w:vAlign w:val="center"/>
            <w:hideMark/>
          </w:tcPr>
          <w:p w14:paraId="5351BA9B"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2.373</w:t>
            </w:r>
          </w:p>
        </w:tc>
      </w:tr>
      <w:tr w:rsidR="001142FE" w:rsidRPr="00F74EF4" w14:paraId="416218B1" w14:textId="77777777" w:rsidTr="0088187B">
        <w:trPr>
          <w:trHeight w:val="720"/>
        </w:trPr>
        <w:tc>
          <w:tcPr>
            <w:tcW w:w="3060" w:type="dxa"/>
            <w:tcBorders>
              <w:top w:val="nil"/>
              <w:left w:val="single" w:sz="4" w:space="0" w:color="auto"/>
              <w:bottom w:val="single" w:sz="4" w:space="0" w:color="auto"/>
              <w:right w:val="single" w:sz="4" w:space="0" w:color="auto"/>
            </w:tcBorders>
            <w:vAlign w:val="center"/>
            <w:hideMark/>
          </w:tcPr>
          <w:p w14:paraId="5BAB1A11" w14:textId="77777777" w:rsidR="001142FE" w:rsidRPr="00F74EF4" w:rsidRDefault="001142FE" w:rsidP="0088187B">
            <w:pPr>
              <w:spacing w:after="0" w:line="240" w:lineRule="auto"/>
              <w:rPr>
                <w:rFonts w:ascii="Arial" w:eastAsia="Times New Roman" w:hAnsi="Arial" w:cs="Arial"/>
                <w:sz w:val="18"/>
                <w:szCs w:val="18"/>
                <w:lang w:eastAsia="sl-SI"/>
              </w:rPr>
            </w:pPr>
            <w:r w:rsidRPr="00F74EF4">
              <w:rPr>
                <w:rFonts w:ascii="Arial" w:eastAsia="Times New Roman" w:hAnsi="Arial" w:cs="Arial"/>
                <w:sz w:val="18"/>
                <w:szCs w:val="18"/>
                <w:lang w:eastAsia="sl-SI"/>
              </w:rPr>
              <w:t>Zmanjšanje davčne osnove in davčne olajšave, vendar največ do višine davčne osnove</w:t>
            </w:r>
          </w:p>
        </w:tc>
        <w:tc>
          <w:tcPr>
            <w:tcW w:w="1011" w:type="dxa"/>
            <w:tcBorders>
              <w:top w:val="nil"/>
              <w:left w:val="nil"/>
              <w:bottom w:val="single" w:sz="4" w:space="0" w:color="auto"/>
              <w:right w:val="single" w:sz="4" w:space="0" w:color="auto"/>
            </w:tcBorders>
            <w:noWrap/>
            <w:vAlign w:val="center"/>
            <w:hideMark/>
          </w:tcPr>
          <w:p w14:paraId="4E13ECEC"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41.170</w:t>
            </w:r>
          </w:p>
        </w:tc>
        <w:tc>
          <w:tcPr>
            <w:tcW w:w="1011" w:type="dxa"/>
            <w:tcBorders>
              <w:top w:val="nil"/>
              <w:left w:val="nil"/>
              <w:bottom w:val="single" w:sz="4" w:space="0" w:color="auto"/>
              <w:right w:val="single" w:sz="4" w:space="0" w:color="auto"/>
            </w:tcBorders>
            <w:noWrap/>
            <w:vAlign w:val="center"/>
            <w:hideMark/>
          </w:tcPr>
          <w:p w14:paraId="6D74EA81"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42.181</w:t>
            </w:r>
          </w:p>
        </w:tc>
        <w:tc>
          <w:tcPr>
            <w:tcW w:w="1011" w:type="dxa"/>
            <w:tcBorders>
              <w:top w:val="nil"/>
              <w:left w:val="nil"/>
              <w:bottom w:val="single" w:sz="4" w:space="0" w:color="auto"/>
              <w:right w:val="single" w:sz="4" w:space="0" w:color="auto"/>
            </w:tcBorders>
            <w:noWrap/>
            <w:vAlign w:val="center"/>
            <w:hideMark/>
          </w:tcPr>
          <w:p w14:paraId="39554FB9"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42.081</w:t>
            </w:r>
          </w:p>
        </w:tc>
        <w:tc>
          <w:tcPr>
            <w:tcW w:w="1011" w:type="dxa"/>
            <w:tcBorders>
              <w:top w:val="nil"/>
              <w:left w:val="nil"/>
              <w:bottom w:val="single" w:sz="4" w:space="0" w:color="auto"/>
              <w:right w:val="single" w:sz="4" w:space="0" w:color="auto"/>
            </w:tcBorders>
            <w:noWrap/>
            <w:vAlign w:val="center"/>
            <w:hideMark/>
          </w:tcPr>
          <w:p w14:paraId="18E04599"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2.015</w:t>
            </w:r>
          </w:p>
        </w:tc>
        <w:tc>
          <w:tcPr>
            <w:tcW w:w="1011" w:type="dxa"/>
            <w:tcBorders>
              <w:top w:val="nil"/>
              <w:left w:val="nil"/>
              <w:bottom w:val="single" w:sz="4" w:space="0" w:color="auto"/>
              <w:right w:val="single" w:sz="4" w:space="0" w:color="auto"/>
            </w:tcBorders>
            <w:noWrap/>
            <w:vAlign w:val="center"/>
            <w:hideMark/>
          </w:tcPr>
          <w:p w14:paraId="6EDACCCE"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2.583</w:t>
            </w:r>
          </w:p>
        </w:tc>
        <w:tc>
          <w:tcPr>
            <w:tcW w:w="1011" w:type="dxa"/>
            <w:tcBorders>
              <w:top w:val="nil"/>
              <w:left w:val="nil"/>
              <w:bottom w:val="single" w:sz="4" w:space="0" w:color="auto"/>
              <w:right w:val="single" w:sz="4" w:space="0" w:color="auto"/>
            </w:tcBorders>
            <w:noWrap/>
            <w:vAlign w:val="center"/>
            <w:hideMark/>
          </w:tcPr>
          <w:p w14:paraId="5AEFECF3"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2.279</w:t>
            </w:r>
          </w:p>
        </w:tc>
      </w:tr>
      <w:tr w:rsidR="001142FE" w:rsidRPr="00F74EF4" w14:paraId="6F41AF41" w14:textId="77777777" w:rsidTr="0088187B">
        <w:trPr>
          <w:trHeight w:val="285"/>
        </w:trPr>
        <w:tc>
          <w:tcPr>
            <w:tcW w:w="3060" w:type="dxa"/>
            <w:tcBorders>
              <w:top w:val="nil"/>
              <w:left w:val="single" w:sz="4" w:space="0" w:color="auto"/>
              <w:bottom w:val="single" w:sz="4" w:space="0" w:color="auto"/>
              <w:right w:val="single" w:sz="4" w:space="0" w:color="auto"/>
            </w:tcBorders>
            <w:vAlign w:val="center"/>
            <w:hideMark/>
          </w:tcPr>
          <w:p w14:paraId="6B5A2626" w14:textId="77777777" w:rsidR="001142FE" w:rsidRPr="00F74EF4" w:rsidRDefault="001142FE" w:rsidP="0088187B">
            <w:pPr>
              <w:spacing w:after="0" w:line="240" w:lineRule="auto"/>
              <w:rPr>
                <w:rFonts w:ascii="Arial" w:eastAsia="Times New Roman" w:hAnsi="Arial" w:cs="Arial"/>
                <w:sz w:val="18"/>
                <w:szCs w:val="18"/>
                <w:lang w:eastAsia="sl-SI"/>
              </w:rPr>
            </w:pPr>
            <w:r w:rsidRPr="00F74EF4">
              <w:rPr>
                <w:rFonts w:ascii="Arial" w:eastAsia="Times New Roman" w:hAnsi="Arial" w:cs="Arial"/>
                <w:sz w:val="18"/>
                <w:szCs w:val="18"/>
                <w:lang w:eastAsia="sl-SI"/>
              </w:rPr>
              <w:t xml:space="preserve">OSNOVA ZA DAVEK </w:t>
            </w:r>
          </w:p>
        </w:tc>
        <w:tc>
          <w:tcPr>
            <w:tcW w:w="1011" w:type="dxa"/>
            <w:tcBorders>
              <w:top w:val="nil"/>
              <w:left w:val="nil"/>
              <w:bottom w:val="single" w:sz="4" w:space="0" w:color="auto"/>
              <w:right w:val="single" w:sz="4" w:space="0" w:color="auto"/>
            </w:tcBorders>
            <w:noWrap/>
            <w:vAlign w:val="center"/>
            <w:hideMark/>
          </w:tcPr>
          <w:p w14:paraId="7C767690"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58.723</w:t>
            </w:r>
          </w:p>
        </w:tc>
        <w:tc>
          <w:tcPr>
            <w:tcW w:w="1011" w:type="dxa"/>
            <w:tcBorders>
              <w:top w:val="nil"/>
              <w:left w:val="nil"/>
              <w:bottom w:val="single" w:sz="4" w:space="0" w:color="auto"/>
              <w:right w:val="single" w:sz="4" w:space="0" w:color="auto"/>
            </w:tcBorders>
            <w:noWrap/>
            <w:vAlign w:val="center"/>
            <w:hideMark/>
          </w:tcPr>
          <w:p w14:paraId="67AF6EC4"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59.952</w:t>
            </w:r>
          </w:p>
        </w:tc>
        <w:tc>
          <w:tcPr>
            <w:tcW w:w="1011" w:type="dxa"/>
            <w:tcBorders>
              <w:top w:val="nil"/>
              <w:left w:val="nil"/>
              <w:bottom w:val="single" w:sz="4" w:space="0" w:color="auto"/>
              <w:right w:val="single" w:sz="4" w:space="0" w:color="auto"/>
            </w:tcBorders>
            <w:noWrap/>
            <w:vAlign w:val="center"/>
            <w:hideMark/>
          </w:tcPr>
          <w:p w14:paraId="50394A2A"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60.822</w:t>
            </w:r>
          </w:p>
        </w:tc>
        <w:tc>
          <w:tcPr>
            <w:tcW w:w="1011" w:type="dxa"/>
            <w:tcBorders>
              <w:top w:val="nil"/>
              <w:left w:val="nil"/>
              <w:bottom w:val="single" w:sz="4" w:space="0" w:color="auto"/>
              <w:right w:val="single" w:sz="4" w:space="0" w:color="auto"/>
            </w:tcBorders>
            <w:noWrap/>
            <w:vAlign w:val="center"/>
            <w:hideMark/>
          </w:tcPr>
          <w:p w14:paraId="40DF1BDA"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6.901</w:t>
            </w:r>
          </w:p>
        </w:tc>
        <w:tc>
          <w:tcPr>
            <w:tcW w:w="1011" w:type="dxa"/>
            <w:tcBorders>
              <w:top w:val="nil"/>
              <w:left w:val="nil"/>
              <w:bottom w:val="single" w:sz="4" w:space="0" w:color="auto"/>
              <w:right w:val="single" w:sz="4" w:space="0" w:color="auto"/>
            </w:tcBorders>
            <w:noWrap/>
            <w:vAlign w:val="center"/>
            <w:hideMark/>
          </w:tcPr>
          <w:p w14:paraId="4A3C57EE"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7.776</w:t>
            </w:r>
          </w:p>
        </w:tc>
        <w:tc>
          <w:tcPr>
            <w:tcW w:w="1011" w:type="dxa"/>
            <w:tcBorders>
              <w:top w:val="nil"/>
              <w:left w:val="nil"/>
              <w:bottom w:val="single" w:sz="4" w:space="0" w:color="auto"/>
              <w:right w:val="single" w:sz="4" w:space="0" w:color="auto"/>
            </w:tcBorders>
            <w:noWrap/>
            <w:vAlign w:val="center"/>
            <w:hideMark/>
          </w:tcPr>
          <w:p w14:paraId="08062838"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7.853</w:t>
            </w:r>
          </w:p>
        </w:tc>
      </w:tr>
      <w:tr w:rsidR="001142FE" w:rsidRPr="00F74EF4" w14:paraId="4601AB1E" w14:textId="77777777" w:rsidTr="0088187B">
        <w:trPr>
          <w:trHeight w:val="285"/>
        </w:trPr>
        <w:tc>
          <w:tcPr>
            <w:tcW w:w="3060" w:type="dxa"/>
            <w:tcBorders>
              <w:top w:val="nil"/>
              <w:left w:val="single" w:sz="4" w:space="0" w:color="auto"/>
              <w:bottom w:val="single" w:sz="4" w:space="0" w:color="auto"/>
              <w:right w:val="single" w:sz="4" w:space="0" w:color="auto"/>
            </w:tcBorders>
            <w:vAlign w:val="center"/>
            <w:hideMark/>
          </w:tcPr>
          <w:p w14:paraId="45ED3252" w14:textId="77777777" w:rsidR="001142FE" w:rsidRPr="00F74EF4" w:rsidRDefault="001142FE" w:rsidP="0088187B">
            <w:pPr>
              <w:spacing w:after="0" w:line="240" w:lineRule="auto"/>
              <w:rPr>
                <w:rFonts w:ascii="Arial" w:eastAsia="Times New Roman" w:hAnsi="Arial" w:cs="Arial"/>
                <w:sz w:val="18"/>
                <w:szCs w:val="18"/>
                <w:lang w:eastAsia="sl-SI"/>
              </w:rPr>
            </w:pPr>
            <w:r w:rsidRPr="00F74EF4">
              <w:rPr>
                <w:rFonts w:ascii="Arial" w:eastAsia="Times New Roman" w:hAnsi="Arial" w:cs="Arial"/>
                <w:sz w:val="18"/>
                <w:szCs w:val="18"/>
                <w:lang w:eastAsia="sl-SI"/>
              </w:rPr>
              <w:t xml:space="preserve">DAVEK </w:t>
            </w:r>
          </w:p>
        </w:tc>
        <w:tc>
          <w:tcPr>
            <w:tcW w:w="1011" w:type="dxa"/>
            <w:tcBorders>
              <w:top w:val="nil"/>
              <w:left w:val="nil"/>
              <w:bottom w:val="single" w:sz="4" w:space="0" w:color="auto"/>
              <w:right w:val="single" w:sz="4" w:space="0" w:color="auto"/>
            </w:tcBorders>
            <w:noWrap/>
            <w:vAlign w:val="center"/>
            <w:hideMark/>
          </w:tcPr>
          <w:p w14:paraId="37B0483C"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58.696</w:t>
            </w:r>
          </w:p>
        </w:tc>
        <w:tc>
          <w:tcPr>
            <w:tcW w:w="1011" w:type="dxa"/>
            <w:tcBorders>
              <w:top w:val="nil"/>
              <w:left w:val="nil"/>
              <w:bottom w:val="single" w:sz="4" w:space="0" w:color="auto"/>
              <w:right w:val="single" w:sz="4" w:space="0" w:color="auto"/>
            </w:tcBorders>
            <w:noWrap/>
            <w:vAlign w:val="center"/>
            <w:hideMark/>
          </w:tcPr>
          <w:p w14:paraId="00CFF47A"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59.925</w:t>
            </w:r>
          </w:p>
        </w:tc>
        <w:tc>
          <w:tcPr>
            <w:tcW w:w="1011" w:type="dxa"/>
            <w:tcBorders>
              <w:top w:val="nil"/>
              <w:left w:val="nil"/>
              <w:bottom w:val="single" w:sz="4" w:space="0" w:color="auto"/>
              <w:right w:val="single" w:sz="4" w:space="0" w:color="auto"/>
            </w:tcBorders>
            <w:noWrap/>
            <w:vAlign w:val="center"/>
            <w:hideMark/>
          </w:tcPr>
          <w:p w14:paraId="44E29528"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60.800</w:t>
            </w:r>
          </w:p>
        </w:tc>
        <w:tc>
          <w:tcPr>
            <w:tcW w:w="1011" w:type="dxa"/>
            <w:tcBorders>
              <w:top w:val="nil"/>
              <w:left w:val="nil"/>
              <w:bottom w:val="single" w:sz="4" w:space="0" w:color="auto"/>
              <w:right w:val="single" w:sz="4" w:space="0" w:color="auto"/>
            </w:tcBorders>
            <w:noWrap/>
            <w:vAlign w:val="center"/>
            <w:hideMark/>
          </w:tcPr>
          <w:p w14:paraId="4380F926"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1.310</w:t>
            </w:r>
          </w:p>
        </w:tc>
        <w:tc>
          <w:tcPr>
            <w:tcW w:w="1011" w:type="dxa"/>
            <w:tcBorders>
              <w:top w:val="nil"/>
              <w:left w:val="nil"/>
              <w:bottom w:val="single" w:sz="4" w:space="0" w:color="auto"/>
              <w:right w:val="single" w:sz="4" w:space="0" w:color="auto"/>
            </w:tcBorders>
            <w:noWrap/>
            <w:vAlign w:val="center"/>
            <w:hideMark/>
          </w:tcPr>
          <w:p w14:paraId="45E2EF09"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1.475</w:t>
            </w:r>
          </w:p>
        </w:tc>
        <w:tc>
          <w:tcPr>
            <w:tcW w:w="1011" w:type="dxa"/>
            <w:tcBorders>
              <w:top w:val="nil"/>
              <w:left w:val="nil"/>
              <w:bottom w:val="single" w:sz="4" w:space="0" w:color="auto"/>
              <w:right w:val="single" w:sz="4" w:space="0" w:color="auto"/>
            </w:tcBorders>
            <w:noWrap/>
            <w:vAlign w:val="center"/>
            <w:hideMark/>
          </w:tcPr>
          <w:p w14:paraId="2DF90A02"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1.719</w:t>
            </w:r>
          </w:p>
        </w:tc>
      </w:tr>
      <w:tr w:rsidR="001142FE" w:rsidRPr="00F74EF4" w14:paraId="59307911" w14:textId="77777777" w:rsidTr="0088187B">
        <w:trPr>
          <w:trHeight w:val="285"/>
        </w:trPr>
        <w:tc>
          <w:tcPr>
            <w:tcW w:w="3060" w:type="dxa"/>
            <w:tcBorders>
              <w:top w:val="nil"/>
              <w:left w:val="single" w:sz="4" w:space="0" w:color="auto"/>
              <w:bottom w:val="single" w:sz="4" w:space="0" w:color="auto"/>
              <w:right w:val="single" w:sz="4" w:space="0" w:color="auto"/>
            </w:tcBorders>
            <w:vAlign w:val="center"/>
            <w:hideMark/>
          </w:tcPr>
          <w:p w14:paraId="490E872C" w14:textId="77777777" w:rsidR="001142FE" w:rsidRPr="00F74EF4" w:rsidRDefault="001142FE" w:rsidP="0088187B">
            <w:pPr>
              <w:spacing w:after="0" w:line="240" w:lineRule="auto"/>
              <w:rPr>
                <w:rFonts w:ascii="Arial" w:eastAsia="Times New Roman" w:hAnsi="Arial" w:cs="Arial"/>
                <w:sz w:val="18"/>
                <w:szCs w:val="18"/>
                <w:lang w:eastAsia="sl-SI"/>
              </w:rPr>
            </w:pPr>
            <w:r w:rsidRPr="00F74EF4">
              <w:rPr>
                <w:rFonts w:ascii="Arial" w:eastAsia="Times New Roman" w:hAnsi="Arial" w:cs="Arial"/>
                <w:sz w:val="18"/>
                <w:szCs w:val="18"/>
                <w:lang w:eastAsia="sl-SI"/>
              </w:rPr>
              <w:t xml:space="preserve">DAVČNA OBVEZNOST </w:t>
            </w:r>
          </w:p>
        </w:tc>
        <w:tc>
          <w:tcPr>
            <w:tcW w:w="1011" w:type="dxa"/>
            <w:tcBorders>
              <w:top w:val="nil"/>
              <w:left w:val="nil"/>
              <w:bottom w:val="single" w:sz="4" w:space="0" w:color="auto"/>
              <w:right w:val="single" w:sz="4" w:space="0" w:color="auto"/>
            </w:tcBorders>
            <w:noWrap/>
            <w:vAlign w:val="center"/>
            <w:hideMark/>
          </w:tcPr>
          <w:p w14:paraId="4D6484B1"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58.677</w:t>
            </w:r>
          </w:p>
        </w:tc>
        <w:tc>
          <w:tcPr>
            <w:tcW w:w="1011" w:type="dxa"/>
            <w:tcBorders>
              <w:top w:val="nil"/>
              <w:left w:val="nil"/>
              <w:bottom w:val="single" w:sz="4" w:space="0" w:color="auto"/>
              <w:right w:val="single" w:sz="4" w:space="0" w:color="auto"/>
            </w:tcBorders>
            <w:noWrap/>
            <w:vAlign w:val="center"/>
            <w:hideMark/>
          </w:tcPr>
          <w:p w14:paraId="24434EBF"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59.903</w:t>
            </w:r>
          </w:p>
        </w:tc>
        <w:tc>
          <w:tcPr>
            <w:tcW w:w="1011" w:type="dxa"/>
            <w:tcBorders>
              <w:top w:val="nil"/>
              <w:left w:val="nil"/>
              <w:bottom w:val="single" w:sz="4" w:space="0" w:color="auto"/>
              <w:right w:val="single" w:sz="4" w:space="0" w:color="auto"/>
            </w:tcBorders>
            <w:noWrap/>
            <w:vAlign w:val="center"/>
            <w:hideMark/>
          </w:tcPr>
          <w:p w14:paraId="4530C410"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60.786</w:t>
            </w:r>
          </w:p>
        </w:tc>
        <w:tc>
          <w:tcPr>
            <w:tcW w:w="1011" w:type="dxa"/>
            <w:tcBorders>
              <w:top w:val="nil"/>
              <w:left w:val="nil"/>
              <w:bottom w:val="single" w:sz="4" w:space="0" w:color="auto"/>
              <w:right w:val="single" w:sz="4" w:space="0" w:color="auto"/>
            </w:tcBorders>
            <w:noWrap/>
            <w:vAlign w:val="center"/>
            <w:hideMark/>
          </w:tcPr>
          <w:p w14:paraId="7ADE6902"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1.304</w:t>
            </w:r>
          </w:p>
        </w:tc>
        <w:tc>
          <w:tcPr>
            <w:tcW w:w="1011" w:type="dxa"/>
            <w:tcBorders>
              <w:top w:val="nil"/>
              <w:left w:val="nil"/>
              <w:bottom w:val="single" w:sz="4" w:space="0" w:color="auto"/>
              <w:right w:val="single" w:sz="4" w:space="0" w:color="auto"/>
            </w:tcBorders>
            <w:noWrap/>
            <w:vAlign w:val="center"/>
            <w:hideMark/>
          </w:tcPr>
          <w:p w14:paraId="416F71B4"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1.467</w:t>
            </w:r>
          </w:p>
        </w:tc>
        <w:tc>
          <w:tcPr>
            <w:tcW w:w="1011" w:type="dxa"/>
            <w:tcBorders>
              <w:top w:val="nil"/>
              <w:left w:val="nil"/>
              <w:bottom w:val="single" w:sz="4" w:space="0" w:color="auto"/>
              <w:right w:val="single" w:sz="4" w:space="0" w:color="auto"/>
            </w:tcBorders>
            <w:noWrap/>
            <w:vAlign w:val="center"/>
            <w:hideMark/>
          </w:tcPr>
          <w:p w14:paraId="6B69E985" w14:textId="77777777" w:rsidR="001142FE" w:rsidRPr="00F74EF4" w:rsidRDefault="001142FE" w:rsidP="0088187B">
            <w:pPr>
              <w:spacing w:after="0" w:line="240" w:lineRule="auto"/>
              <w:ind w:firstLineChars="100" w:firstLine="180"/>
              <w:jc w:val="right"/>
              <w:rPr>
                <w:rFonts w:ascii="Arial" w:eastAsia="Times New Roman" w:hAnsi="Arial" w:cs="Arial"/>
                <w:sz w:val="18"/>
                <w:szCs w:val="18"/>
                <w:lang w:eastAsia="sl-SI"/>
              </w:rPr>
            </w:pPr>
            <w:r w:rsidRPr="00F74EF4">
              <w:rPr>
                <w:rFonts w:ascii="Arial" w:eastAsia="Times New Roman" w:hAnsi="Arial" w:cs="Arial"/>
                <w:sz w:val="18"/>
                <w:szCs w:val="18"/>
                <w:lang w:eastAsia="sl-SI"/>
              </w:rPr>
              <w:t>1.710</w:t>
            </w:r>
          </w:p>
        </w:tc>
      </w:tr>
      <w:tr w:rsidR="001142FE" w:rsidRPr="00F74EF4" w14:paraId="64533E48" w14:textId="77777777" w:rsidTr="0088187B">
        <w:trPr>
          <w:trHeight w:val="285"/>
        </w:trPr>
        <w:tc>
          <w:tcPr>
            <w:tcW w:w="3060" w:type="dxa"/>
            <w:tcBorders>
              <w:top w:val="nil"/>
              <w:left w:val="single" w:sz="4" w:space="0" w:color="auto"/>
              <w:bottom w:val="single" w:sz="4" w:space="0" w:color="auto"/>
              <w:right w:val="nil"/>
            </w:tcBorders>
            <w:shd w:val="clear" w:color="000000" w:fill="F2DCDB"/>
            <w:vAlign w:val="center"/>
            <w:hideMark/>
          </w:tcPr>
          <w:p w14:paraId="33A174CB" w14:textId="77777777" w:rsidR="001142FE" w:rsidRPr="00F74EF4" w:rsidRDefault="001142FE" w:rsidP="0088187B">
            <w:pPr>
              <w:spacing w:after="0" w:line="240" w:lineRule="auto"/>
              <w:rPr>
                <w:rFonts w:ascii="Arial" w:eastAsia="Times New Roman" w:hAnsi="Arial" w:cs="Arial"/>
                <w:color w:val="000000"/>
                <w:sz w:val="18"/>
                <w:szCs w:val="18"/>
                <w:lang w:eastAsia="sl-SI"/>
              </w:rPr>
            </w:pPr>
            <w:r w:rsidRPr="00F74EF4">
              <w:rPr>
                <w:rFonts w:ascii="Arial" w:eastAsia="Times New Roman" w:hAnsi="Arial" w:cs="Arial"/>
                <w:color w:val="000000"/>
                <w:sz w:val="18"/>
                <w:szCs w:val="18"/>
                <w:lang w:eastAsia="sl-SI"/>
              </w:rPr>
              <w:t>Zakonsko določena stopnja davka</w:t>
            </w:r>
          </w:p>
        </w:tc>
        <w:tc>
          <w:tcPr>
            <w:tcW w:w="1011" w:type="dxa"/>
            <w:tcBorders>
              <w:top w:val="nil"/>
              <w:left w:val="nil"/>
              <w:bottom w:val="single" w:sz="4" w:space="0" w:color="auto"/>
              <w:right w:val="nil"/>
            </w:tcBorders>
            <w:shd w:val="clear" w:color="000000" w:fill="F2DCDB"/>
            <w:vAlign w:val="center"/>
            <w:hideMark/>
          </w:tcPr>
          <w:p w14:paraId="540A4DA3" w14:textId="77777777" w:rsidR="001142FE" w:rsidRPr="00F74EF4" w:rsidRDefault="001142FE" w:rsidP="0088187B">
            <w:pPr>
              <w:spacing w:after="0" w:line="240" w:lineRule="auto"/>
              <w:rPr>
                <w:rFonts w:ascii="Arial" w:eastAsia="Times New Roman" w:hAnsi="Arial" w:cs="Arial"/>
                <w:color w:val="000000"/>
                <w:sz w:val="18"/>
                <w:szCs w:val="18"/>
                <w:lang w:eastAsia="sl-SI"/>
              </w:rPr>
            </w:pPr>
            <w:r w:rsidRPr="00F74EF4">
              <w:rPr>
                <w:rFonts w:ascii="Arial" w:eastAsia="Times New Roman" w:hAnsi="Arial" w:cs="Arial"/>
                <w:color w:val="000000"/>
                <w:sz w:val="18"/>
                <w:szCs w:val="18"/>
                <w:lang w:eastAsia="sl-SI"/>
              </w:rPr>
              <w:t> </w:t>
            </w:r>
          </w:p>
        </w:tc>
        <w:tc>
          <w:tcPr>
            <w:tcW w:w="1011" w:type="dxa"/>
            <w:tcBorders>
              <w:top w:val="nil"/>
              <w:left w:val="nil"/>
              <w:bottom w:val="single" w:sz="4" w:space="0" w:color="auto"/>
              <w:right w:val="nil"/>
            </w:tcBorders>
            <w:shd w:val="clear" w:color="000000" w:fill="F2DCDB"/>
            <w:vAlign w:val="center"/>
            <w:hideMark/>
          </w:tcPr>
          <w:p w14:paraId="2A514167" w14:textId="77777777" w:rsidR="001142FE" w:rsidRPr="00F74EF4" w:rsidRDefault="001142FE" w:rsidP="0088187B">
            <w:pPr>
              <w:spacing w:after="0" w:line="240" w:lineRule="auto"/>
              <w:rPr>
                <w:rFonts w:ascii="Arial" w:eastAsia="Times New Roman" w:hAnsi="Arial" w:cs="Arial"/>
                <w:color w:val="000000"/>
                <w:sz w:val="18"/>
                <w:szCs w:val="18"/>
                <w:lang w:eastAsia="sl-SI"/>
              </w:rPr>
            </w:pPr>
            <w:r w:rsidRPr="00F74EF4">
              <w:rPr>
                <w:rFonts w:ascii="Arial" w:eastAsia="Times New Roman" w:hAnsi="Arial" w:cs="Arial"/>
                <w:color w:val="000000"/>
                <w:sz w:val="18"/>
                <w:szCs w:val="18"/>
                <w:lang w:eastAsia="sl-SI"/>
              </w:rPr>
              <w:t> </w:t>
            </w:r>
          </w:p>
        </w:tc>
        <w:tc>
          <w:tcPr>
            <w:tcW w:w="1011" w:type="dxa"/>
            <w:tcBorders>
              <w:top w:val="nil"/>
              <w:left w:val="nil"/>
              <w:bottom w:val="single" w:sz="4" w:space="0" w:color="auto"/>
              <w:right w:val="single" w:sz="4" w:space="0" w:color="auto"/>
            </w:tcBorders>
            <w:shd w:val="clear" w:color="000000" w:fill="F2DCDB"/>
            <w:vAlign w:val="center"/>
            <w:hideMark/>
          </w:tcPr>
          <w:p w14:paraId="0A46E86F" w14:textId="77777777" w:rsidR="001142FE" w:rsidRPr="00F74EF4" w:rsidRDefault="001142FE" w:rsidP="0088187B">
            <w:pPr>
              <w:spacing w:after="0" w:line="240" w:lineRule="auto"/>
              <w:rPr>
                <w:rFonts w:ascii="Arial" w:eastAsia="Times New Roman" w:hAnsi="Arial" w:cs="Arial"/>
                <w:color w:val="000000"/>
                <w:sz w:val="18"/>
                <w:szCs w:val="18"/>
                <w:lang w:eastAsia="sl-SI"/>
              </w:rPr>
            </w:pPr>
            <w:r w:rsidRPr="00F74EF4">
              <w:rPr>
                <w:rFonts w:ascii="Arial" w:eastAsia="Times New Roman" w:hAnsi="Arial" w:cs="Arial"/>
                <w:color w:val="000000"/>
                <w:sz w:val="18"/>
                <w:szCs w:val="18"/>
                <w:lang w:eastAsia="sl-SI"/>
              </w:rPr>
              <w:t> </w:t>
            </w:r>
          </w:p>
        </w:tc>
        <w:tc>
          <w:tcPr>
            <w:tcW w:w="1011" w:type="dxa"/>
            <w:tcBorders>
              <w:top w:val="nil"/>
              <w:left w:val="nil"/>
              <w:bottom w:val="single" w:sz="4" w:space="0" w:color="auto"/>
              <w:right w:val="single" w:sz="4" w:space="0" w:color="auto"/>
            </w:tcBorders>
            <w:shd w:val="clear" w:color="000000" w:fill="F2DCDB"/>
            <w:noWrap/>
            <w:vAlign w:val="center"/>
            <w:hideMark/>
          </w:tcPr>
          <w:p w14:paraId="5D4F9FE6" w14:textId="77777777" w:rsidR="001142FE" w:rsidRPr="00F74EF4"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F74EF4">
              <w:rPr>
                <w:rFonts w:ascii="Arial" w:eastAsia="Times New Roman" w:hAnsi="Arial" w:cs="Arial"/>
                <w:color w:val="000000"/>
                <w:sz w:val="18"/>
                <w:szCs w:val="18"/>
                <w:lang w:eastAsia="sl-SI"/>
              </w:rPr>
              <w:t>19</w:t>
            </w:r>
            <w:r>
              <w:rPr>
                <w:rFonts w:ascii="Arial" w:eastAsia="Times New Roman" w:hAnsi="Arial" w:cs="Arial"/>
                <w:color w:val="000000"/>
                <w:sz w:val="18"/>
                <w:szCs w:val="18"/>
                <w:lang w:eastAsia="sl-SI"/>
              </w:rPr>
              <w:t xml:space="preserve"> </w:t>
            </w:r>
            <w:r w:rsidRPr="00F74EF4">
              <w:rPr>
                <w:rFonts w:ascii="Arial" w:eastAsia="Times New Roman" w:hAnsi="Arial" w:cs="Arial"/>
                <w:color w:val="000000"/>
                <w:sz w:val="18"/>
                <w:szCs w:val="18"/>
                <w:lang w:eastAsia="sl-SI"/>
              </w:rPr>
              <w:t>%</w:t>
            </w:r>
          </w:p>
        </w:tc>
        <w:tc>
          <w:tcPr>
            <w:tcW w:w="1011" w:type="dxa"/>
            <w:tcBorders>
              <w:top w:val="nil"/>
              <w:left w:val="nil"/>
              <w:bottom w:val="single" w:sz="4" w:space="0" w:color="auto"/>
              <w:right w:val="single" w:sz="4" w:space="0" w:color="auto"/>
            </w:tcBorders>
            <w:shd w:val="clear" w:color="000000" w:fill="F2DCDB"/>
            <w:noWrap/>
            <w:vAlign w:val="center"/>
            <w:hideMark/>
          </w:tcPr>
          <w:p w14:paraId="52B60F86" w14:textId="77777777" w:rsidR="001142FE" w:rsidRPr="00F74EF4"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F74EF4">
              <w:rPr>
                <w:rFonts w:ascii="Arial" w:eastAsia="Times New Roman" w:hAnsi="Arial" w:cs="Arial"/>
                <w:color w:val="000000"/>
                <w:sz w:val="18"/>
                <w:szCs w:val="18"/>
                <w:lang w:eastAsia="sl-SI"/>
              </w:rPr>
              <w:t>19</w:t>
            </w:r>
            <w:r>
              <w:rPr>
                <w:rFonts w:ascii="Arial" w:eastAsia="Times New Roman" w:hAnsi="Arial" w:cs="Arial"/>
                <w:color w:val="000000"/>
                <w:sz w:val="18"/>
                <w:szCs w:val="18"/>
                <w:lang w:eastAsia="sl-SI"/>
              </w:rPr>
              <w:t xml:space="preserve"> </w:t>
            </w:r>
            <w:r w:rsidRPr="00F74EF4">
              <w:rPr>
                <w:rFonts w:ascii="Arial" w:eastAsia="Times New Roman" w:hAnsi="Arial" w:cs="Arial"/>
                <w:color w:val="000000"/>
                <w:sz w:val="18"/>
                <w:szCs w:val="18"/>
                <w:lang w:eastAsia="sl-SI"/>
              </w:rPr>
              <w:t>%</w:t>
            </w:r>
          </w:p>
        </w:tc>
        <w:tc>
          <w:tcPr>
            <w:tcW w:w="1011" w:type="dxa"/>
            <w:tcBorders>
              <w:top w:val="nil"/>
              <w:left w:val="nil"/>
              <w:bottom w:val="single" w:sz="4" w:space="0" w:color="auto"/>
              <w:right w:val="single" w:sz="4" w:space="0" w:color="auto"/>
            </w:tcBorders>
            <w:shd w:val="clear" w:color="000000" w:fill="F2DCDB"/>
            <w:noWrap/>
            <w:vAlign w:val="center"/>
            <w:hideMark/>
          </w:tcPr>
          <w:p w14:paraId="2D7E60C5" w14:textId="77777777" w:rsidR="001142FE" w:rsidRPr="00F74EF4"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F74EF4">
              <w:rPr>
                <w:rFonts w:ascii="Arial" w:eastAsia="Times New Roman" w:hAnsi="Arial" w:cs="Arial"/>
                <w:color w:val="000000"/>
                <w:sz w:val="18"/>
                <w:szCs w:val="18"/>
                <w:lang w:eastAsia="sl-SI"/>
              </w:rPr>
              <w:t>22</w:t>
            </w:r>
            <w:r>
              <w:rPr>
                <w:rFonts w:ascii="Arial" w:eastAsia="Times New Roman" w:hAnsi="Arial" w:cs="Arial"/>
                <w:color w:val="000000"/>
                <w:sz w:val="18"/>
                <w:szCs w:val="18"/>
                <w:lang w:eastAsia="sl-SI"/>
              </w:rPr>
              <w:t xml:space="preserve"> </w:t>
            </w:r>
            <w:r w:rsidRPr="00F74EF4">
              <w:rPr>
                <w:rFonts w:ascii="Arial" w:eastAsia="Times New Roman" w:hAnsi="Arial" w:cs="Arial"/>
                <w:color w:val="000000"/>
                <w:sz w:val="18"/>
                <w:szCs w:val="18"/>
                <w:lang w:eastAsia="sl-SI"/>
              </w:rPr>
              <w:t>%</w:t>
            </w:r>
          </w:p>
        </w:tc>
      </w:tr>
      <w:tr w:rsidR="001142FE" w:rsidRPr="00F74EF4" w14:paraId="003CC53C" w14:textId="77777777" w:rsidTr="0088187B">
        <w:trPr>
          <w:trHeight w:val="285"/>
        </w:trPr>
        <w:tc>
          <w:tcPr>
            <w:tcW w:w="3060" w:type="dxa"/>
            <w:tcBorders>
              <w:top w:val="nil"/>
              <w:left w:val="single" w:sz="4" w:space="0" w:color="auto"/>
              <w:bottom w:val="single" w:sz="4" w:space="0" w:color="auto"/>
              <w:right w:val="nil"/>
            </w:tcBorders>
            <w:shd w:val="clear" w:color="000000" w:fill="F2DCDB"/>
            <w:noWrap/>
            <w:vAlign w:val="center"/>
            <w:hideMark/>
          </w:tcPr>
          <w:p w14:paraId="68892C64" w14:textId="77777777" w:rsidR="001142FE" w:rsidRPr="00F74EF4" w:rsidRDefault="001142FE" w:rsidP="0088187B">
            <w:pPr>
              <w:spacing w:after="0" w:line="240" w:lineRule="auto"/>
              <w:rPr>
                <w:rFonts w:ascii="Arial" w:eastAsia="Times New Roman" w:hAnsi="Arial" w:cs="Arial"/>
                <w:color w:val="000000"/>
                <w:sz w:val="18"/>
                <w:szCs w:val="18"/>
                <w:lang w:eastAsia="sl-SI"/>
              </w:rPr>
            </w:pPr>
            <w:r w:rsidRPr="00F74EF4">
              <w:rPr>
                <w:rFonts w:ascii="Arial" w:eastAsia="Times New Roman" w:hAnsi="Arial" w:cs="Arial"/>
                <w:color w:val="000000"/>
                <w:sz w:val="18"/>
                <w:szCs w:val="18"/>
                <w:lang w:eastAsia="sl-SI"/>
              </w:rPr>
              <w:t>Efektivna davčna stopnja</w:t>
            </w:r>
          </w:p>
        </w:tc>
        <w:tc>
          <w:tcPr>
            <w:tcW w:w="1011" w:type="dxa"/>
            <w:tcBorders>
              <w:top w:val="nil"/>
              <w:left w:val="nil"/>
              <w:bottom w:val="single" w:sz="4" w:space="0" w:color="auto"/>
              <w:right w:val="nil"/>
            </w:tcBorders>
            <w:shd w:val="clear" w:color="000000" w:fill="F2DCDB"/>
            <w:noWrap/>
            <w:vAlign w:val="center"/>
            <w:hideMark/>
          </w:tcPr>
          <w:p w14:paraId="7178E92B" w14:textId="77777777" w:rsidR="001142FE" w:rsidRPr="00F74EF4" w:rsidRDefault="001142FE" w:rsidP="0088187B">
            <w:pPr>
              <w:spacing w:after="0" w:line="240" w:lineRule="auto"/>
              <w:rPr>
                <w:rFonts w:ascii="Arial" w:eastAsia="Times New Roman" w:hAnsi="Arial" w:cs="Arial"/>
                <w:color w:val="000000"/>
                <w:sz w:val="18"/>
                <w:szCs w:val="18"/>
                <w:lang w:eastAsia="sl-SI"/>
              </w:rPr>
            </w:pPr>
            <w:r w:rsidRPr="00F74EF4">
              <w:rPr>
                <w:rFonts w:ascii="Arial" w:eastAsia="Times New Roman" w:hAnsi="Arial" w:cs="Arial"/>
                <w:color w:val="000000"/>
                <w:sz w:val="18"/>
                <w:szCs w:val="18"/>
                <w:lang w:eastAsia="sl-SI"/>
              </w:rPr>
              <w:t> </w:t>
            </w:r>
          </w:p>
        </w:tc>
        <w:tc>
          <w:tcPr>
            <w:tcW w:w="1011" w:type="dxa"/>
            <w:tcBorders>
              <w:top w:val="nil"/>
              <w:left w:val="nil"/>
              <w:bottom w:val="single" w:sz="4" w:space="0" w:color="auto"/>
              <w:right w:val="nil"/>
            </w:tcBorders>
            <w:shd w:val="clear" w:color="000000" w:fill="F2DCDB"/>
            <w:noWrap/>
            <w:vAlign w:val="center"/>
            <w:hideMark/>
          </w:tcPr>
          <w:p w14:paraId="46960597" w14:textId="77777777" w:rsidR="001142FE" w:rsidRPr="00F74EF4" w:rsidRDefault="001142FE" w:rsidP="0088187B">
            <w:pPr>
              <w:spacing w:after="0" w:line="240" w:lineRule="auto"/>
              <w:rPr>
                <w:rFonts w:ascii="Arial" w:eastAsia="Times New Roman" w:hAnsi="Arial" w:cs="Arial"/>
                <w:color w:val="000000"/>
                <w:sz w:val="18"/>
                <w:szCs w:val="18"/>
                <w:lang w:eastAsia="sl-SI"/>
              </w:rPr>
            </w:pPr>
            <w:r w:rsidRPr="00F74EF4">
              <w:rPr>
                <w:rFonts w:ascii="Arial" w:eastAsia="Times New Roman" w:hAnsi="Arial" w:cs="Arial"/>
                <w:color w:val="000000"/>
                <w:sz w:val="18"/>
                <w:szCs w:val="18"/>
                <w:lang w:eastAsia="sl-SI"/>
              </w:rPr>
              <w:t> </w:t>
            </w:r>
          </w:p>
        </w:tc>
        <w:tc>
          <w:tcPr>
            <w:tcW w:w="1011" w:type="dxa"/>
            <w:tcBorders>
              <w:top w:val="nil"/>
              <w:left w:val="nil"/>
              <w:bottom w:val="single" w:sz="4" w:space="0" w:color="auto"/>
              <w:right w:val="single" w:sz="4" w:space="0" w:color="auto"/>
            </w:tcBorders>
            <w:shd w:val="clear" w:color="000000" w:fill="F2DCDB"/>
            <w:noWrap/>
            <w:vAlign w:val="center"/>
            <w:hideMark/>
          </w:tcPr>
          <w:p w14:paraId="04614C26" w14:textId="77777777" w:rsidR="001142FE" w:rsidRPr="00F74EF4" w:rsidRDefault="001142FE" w:rsidP="0088187B">
            <w:pPr>
              <w:spacing w:after="0" w:line="240" w:lineRule="auto"/>
              <w:rPr>
                <w:rFonts w:ascii="Arial" w:eastAsia="Times New Roman" w:hAnsi="Arial" w:cs="Arial"/>
                <w:color w:val="000000"/>
                <w:sz w:val="18"/>
                <w:szCs w:val="18"/>
                <w:lang w:eastAsia="sl-SI"/>
              </w:rPr>
            </w:pPr>
            <w:r w:rsidRPr="00F74EF4">
              <w:rPr>
                <w:rFonts w:ascii="Arial" w:eastAsia="Times New Roman" w:hAnsi="Arial" w:cs="Arial"/>
                <w:color w:val="000000"/>
                <w:sz w:val="18"/>
                <w:szCs w:val="18"/>
                <w:lang w:eastAsia="sl-SI"/>
              </w:rPr>
              <w:t> </w:t>
            </w:r>
          </w:p>
        </w:tc>
        <w:tc>
          <w:tcPr>
            <w:tcW w:w="1011" w:type="dxa"/>
            <w:tcBorders>
              <w:top w:val="nil"/>
              <w:left w:val="nil"/>
              <w:bottom w:val="single" w:sz="4" w:space="0" w:color="auto"/>
              <w:right w:val="single" w:sz="4" w:space="0" w:color="auto"/>
            </w:tcBorders>
            <w:shd w:val="clear" w:color="000000" w:fill="F2DCDB"/>
            <w:noWrap/>
            <w:vAlign w:val="center"/>
            <w:hideMark/>
          </w:tcPr>
          <w:p w14:paraId="23B2FC90" w14:textId="77777777" w:rsidR="001142FE" w:rsidRPr="00F74EF4"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F74EF4">
              <w:rPr>
                <w:rFonts w:ascii="Arial" w:eastAsia="Times New Roman" w:hAnsi="Arial" w:cs="Arial"/>
                <w:color w:val="000000"/>
                <w:sz w:val="18"/>
                <w:szCs w:val="18"/>
                <w:lang w:eastAsia="sl-SI"/>
              </w:rPr>
              <w:t>14,7</w:t>
            </w:r>
            <w:r>
              <w:rPr>
                <w:rFonts w:ascii="Arial" w:eastAsia="Times New Roman" w:hAnsi="Arial" w:cs="Arial"/>
                <w:color w:val="000000"/>
                <w:sz w:val="18"/>
                <w:szCs w:val="18"/>
                <w:lang w:eastAsia="sl-SI"/>
              </w:rPr>
              <w:t xml:space="preserve"> </w:t>
            </w:r>
            <w:r w:rsidRPr="00F74EF4">
              <w:rPr>
                <w:rFonts w:ascii="Arial" w:eastAsia="Times New Roman" w:hAnsi="Arial" w:cs="Arial"/>
                <w:color w:val="000000"/>
                <w:sz w:val="18"/>
                <w:szCs w:val="18"/>
                <w:lang w:eastAsia="sl-SI"/>
              </w:rPr>
              <w:t>%</w:t>
            </w:r>
          </w:p>
        </w:tc>
        <w:tc>
          <w:tcPr>
            <w:tcW w:w="1011" w:type="dxa"/>
            <w:tcBorders>
              <w:top w:val="nil"/>
              <w:left w:val="nil"/>
              <w:bottom w:val="single" w:sz="4" w:space="0" w:color="auto"/>
              <w:right w:val="single" w:sz="4" w:space="0" w:color="auto"/>
            </w:tcBorders>
            <w:shd w:val="clear" w:color="000000" w:fill="F2DCDB"/>
            <w:noWrap/>
            <w:vAlign w:val="center"/>
            <w:hideMark/>
          </w:tcPr>
          <w:p w14:paraId="248FE0FA" w14:textId="77777777" w:rsidR="001142FE" w:rsidRPr="00F74EF4"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F74EF4">
              <w:rPr>
                <w:rFonts w:ascii="Arial" w:eastAsia="Times New Roman" w:hAnsi="Arial" w:cs="Arial"/>
                <w:color w:val="000000"/>
                <w:sz w:val="18"/>
                <w:szCs w:val="18"/>
                <w:lang w:eastAsia="sl-SI"/>
              </w:rPr>
              <w:t>14,2</w:t>
            </w:r>
            <w:r>
              <w:rPr>
                <w:rFonts w:ascii="Arial" w:eastAsia="Times New Roman" w:hAnsi="Arial" w:cs="Arial"/>
                <w:color w:val="000000"/>
                <w:sz w:val="18"/>
                <w:szCs w:val="18"/>
                <w:lang w:eastAsia="sl-SI"/>
              </w:rPr>
              <w:t xml:space="preserve"> </w:t>
            </w:r>
            <w:r w:rsidRPr="00F74EF4">
              <w:rPr>
                <w:rFonts w:ascii="Arial" w:eastAsia="Times New Roman" w:hAnsi="Arial" w:cs="Arial"/>
                <w:color w:val="000000"/>
                <w:sz w:val="18"/>
                <w:szCs w:val="18"/>
                <w:lang w:eastAsia="sl-SI"/>
              </w:rPr>
              <w:t>%</w:t>
            </w:r>
          </w:p>
        </w:tc>
        <w:tc>
          <w:tcPr>
            <w:tcW w:w="1011" w:type="dxa"/>
            <w:tcBorders>
              <w:top w:val="nil"/>
              <w:left w:val="nil"/>
              <w:bottom w:val="single" w:sz="4" w:space="0" w:color="auto"/>
              <w:right w:val="single" w:sz="4" w:space="0" w:color="auto"/>
            </w:tcBorders>
            <w:shd w:val="clear" w:color="000000" w:fill="F2DCDB"/>
            <w:noWrap/>
            <w:vAlign w:val="center"/>
            <w:hideMark/>
          </w:tcPr>
          <w:p w14:paraId="3EB6A74B" w14:textId="77777777" w:rsidR="001142FE" w:rsidRPr="00F74EF4" w:rsidRDefault="001142FE" w:rsidP="0088187B">
            <w:pPr>
              <w:spacing w:after="0" w:line="240" w:lineRule="auto"/>
              <w:ind w:firstLineChars="100" w:firstLine="180"/>
              <w:jc w:val="right"/>
              <w:rPr>
                <w:rFonts w:ascii="Arial" w:eastAsia="Times New Roman" w:hAnsi="Arial" w:cs="Arial"/>
                <w:color w:val="000000"/>
                <w:sz w:val="18"/>
                <w:szCs w:val="18"/>
                <w:lang w:eastAsia="sl-SI"/>
              </w:rPr>
            </w:pPr>
            <w:r w:rsidRPr="00F74EF4">
              <w:rPr>
                <w:rFonts w:ascii="Arial" w:eastAsia="Times New Roman" w:hAnsi="Arial" w:cs="Arial"/>
                <w:color w:val="000000"/>
                <w:sz w:val="18"/>
                <w:szCs w:val="18"/>
                <w:lang w:eastAsia="sl-SI"/>
              </w:rPr>
              <w:t>17,0</w:t>
            </w:r>
            <w:r>
              <w:rPr>
                <w:rFonts w:ascii="Arial" w:eastAsia="Times New Roman" w:hAnsi="Arial" w:cs="Arial"/>
                <w:color w:val="000000"/>
                <w:sz w:val="18"/>
                <w:szCs w:val="18"/>
                <w:lang w:eastAsia="sl-SI"/>
              </w:rPr>
              <w:t xml:space="preserve"> </w:t>
            </w:r>
            <w:r w:rsidRPr="00F74EF4">
              <w:rPr>
                <w:rFonts w:ascii="Arial" w:eastAsia="Times New Roman" w:hAnsi="Arial" w:cs="Arial"/>
                <w:color w:val="000000"/>
                <w:sz w:val="18"/>
                <w:szCs w:val="18"/>
                <w:lang w:eastAsia="sl-SI"/>
              </w:rPr>
              <w:t>%</w:t>
            </w:r>
          </w:p>
        </w:tc>
      </w:tr>
    </w:tbl>
    <w:p w14:paraId="3667523C" w14:textId="77777777" w:rsidR="001142FE" w:rsidRPr="005E1AF2" w:rsidRDefault="001142FE" w:rsidP="001142FE">
      <w:pPr>
        <w:pStyle w:val="NoSpacing"/>
        <w:jc w:val="both"/>
        <w:rPr>
          <w:rFonts w:ascii="Arial" w:hAnsi="Arial" w:cs="Arial"/>
          <w:i/>
          <w:sz w:val="18"/>
          <w:szCs w:val="18"/>
        </w:rPr>
      </w:pPr>
      <w:r w:rsidRPr="005E1AF2">
        <w:rPr>
          <w:rFonts w:ascii="Arial" w:hAnsi="Arial" w:cs="Arial"/>
          <w:i/>
          <w:sz w:val="18"/>
          <w:szCs w:val="18"/>
        </w:rPr>
        <w:t>Vir</w:t>
      </w:r>
      <w:r>
        <w:rPr>
          <w:rFonts w:ascii="Arial" w:hAnsi="Arial" w:cs="Arial"/>
          <w:i/>
          <w:sz w:val="18"/>
          <w:szCs w:val="18"/>
        </w:rPr>
        <w:t>i</w:t>
      </w:r>
      <w:r w:rsidRPr="005E1AF2">
        <w:rPr>
          <w:rFonts w:ascii="Arial" w:hAnsi="Arial" w:cs="Arial"/>
          <w:i/>
          <w:sz w:val="18"/>
          <w:szCs w:val="18"/>
        </w:rPr>
        <w:t>: Obračuni DDPO, FURS; lastni preračuni MF.</w:t>
      </w:r>
    </w:p>
    <w:p w14:paraId="34CA8D8F" w14:textId="77777777" w:rsidR="001142FE" w:rsidRPr="00E72A8A" w:rsidRDefault="001142FE" w:rsidP="001142FE">
      <w:pPr>
        <w:pStyle w:val="NoSpacing"/>
        <w:jc w:val="both"/>
        <w:rPr>
          <w:color w:val="7F7F7F" w:themeColor="text1" w:themeTint="80"/>
          <w:sz w:val="20"/>
          <w:szCs w:val="20"/>
        </w:rPr>
      </w:pPr>
    </w:p>
    <w:p w14:paraId="59A56CEE" w14:textId="3F480D23" w:rsidR="001142FE" w:rsidRPr="005E1AF2" w:rsidRDefault="001142FE" w:rsidP="001142FE">
      <w:pPr>
        <w:pStyle w:val="NoSpacing"/>
        <w:spacing w:line="260" w:lineRule="atLeast"/>
        <w:jc w:val="both"/>
        <w:rPr>
          <w:rFonts w:ascii="Arial" w:hAnsi="Arial" w:cs="Arial"/>
          <w:sz w:val="20"/>
          <w:szCs w:val="20"/>
        </w:rPr>
      </w:pPr>
      <w:r w:rsidRPr="005E1AF2">
        <w:rPr>
          <w:rFonts w:ascii="Arial" w:hAnsi="Arial" w:cs="Arial"/>
          <w:sz w:val="20"/>
          <w:szCs w:val="20"/>
        </w:rPr>
        <w:t>V letu 202</w:t>
      </w:r>
      <w:r>
        <w:rPr>
          <w:rFonts w:ascii="Arial" w:hAnsi="Arial" w:cs="Arial"/>
          <w:sz w:val="20"/>
          <w:szCs w:val="20"/>
        </w:rPr>
        <w:t>4</w:t>
      </w:r>
      <w:r w:rsidRPr="005E1AF2">
        <w:rPr>
          <w:rFonts w:ascii="Arial" w:hAnsi="Arial" w:cs="Arial"/>
          <w:sz w:val="20"/>
          <w:szCs w:val="20"/>
        </w:rPr>
        <w:t xml:space="preserve"> so zavezanci za DDPO oddali </w:t>
      </w:r>
      <w:r w:rsidRPr="00F74EF4">
        <w:rPr>
          <w:rFonts w:ascii="Arial" w:hAnsi="Arial" w:cs="Arial"/>
          <w:sz w:val="20"/>
          <w:szCs w:val="20"/>
        </w:rPr>
        <w:t>110.648</w:t>
      </w:r>
      <w:r w:rsidRPr="005E1AF2">
        <w:rPr>
          <w:rFonts w:ascii="Arial" w:hAnsi="Arial" w:cs="Arial"/>
          <w:sz w:val="20"/>
          <w:szCs w:val="20"/>
        </w:rPr>
        <w:t xml:space="preserve"> davčnih obračunov, v katerih je </w:t>
      </w:r>
      <w:r w:rsidR="00C36484">
        <w:rPr>
          <w:rFonts w:ascii="Arial" w:hAnsi="Arial" w:cs="Arial"/>
          <w:sz w:val="20"/>
          <w:szCs w:val="20"/>
        </w:rPr>
        <w:t>nekaj več k</w:t>
      </w:r>
      <w:r w:rsidRPr="005E1AF2">
        <w:rPr>
          <w:rFonts w:ascii="Arial" w:hAnsi="Arial" w:cs="Arial"/>
          <w:sz w:val="20"/>
          <w:szCs w:val="20"/>
        </w:rPr>
        <w:t>o</w:t>
      </w:r>
      <w:r w:rsidR="00C36484">
        <w:rPr>
          <w:rFonts w:ascii="Arial" w:hAnsi="Arial" w:cs="Arial"/>
          <w:sz w:val="20"/>
          <w:szCs w:val="20"/>
        </w:rPr>
        <w:t>t</w:t>
      </w:r>
      <w:r w:rsidRPr="005E1AF2">
        <w:rPr>
          <w:rFonts w:ascii="Arial" w:hAnsi="Arial" w:cs="Arial"/>
          <w:sz w:val="20"/>
          <w:szCs w:val="20"/>
        </w:rPr>
        <w:t xml:space="preserve"> polovica zavezancev (</w:t>
      </w:r>
      <w:r w:rsidRPr="00F74EF4">
        <w:rPr>
          <w:rFonts w:ascii="Arial" w:hAnsi="Arial" w:cs="Arial"/>
          <w:sz w:val="20"/>
          <w:szCs w:val="20"/>
        </w:rPr>
        <w:t>60.822</w:t>
      </w:r>
      <w:r w:rsidRPr="005E1AF2">
        <w:rPr>
          <w:rFonts w:ascii="Arial" w:hAnsi="Arial" w:cs="Arial"/>
          <w:sz w:val="20"/>
          <w:szCs w:val="20"/>
        </w:rPr>
        <w:t xml:space="preserve">) </w:t>
      </w:r>
      <w:r w:rsidRPr="007C2C91">
        <w:rPr>
          <w:rFonts w:ascii="Arial" w:hAnsi="Arial" w:cs="Arial"/>
          <w:sz w:val="20"/>
          <w:szCs w:val="20"/>
        </w:rPr>
        <w:t>pripoznal</w:t>
      </w:r>
      <w:r w:rsidR="00F929B6">
        <w:rPr>
          <w:rFonts w:ascii="Arial" w:hAnsi="Arial" w:cs="Arial"/>
          <w:sz w:val="20"/>
          <w:szCs w:val="20"/>
        </w:rPr>
        <w:t>o</w:t>
      </w:r>
      <w:r w:rsidRPr="00F929B6">
        <w:rPr>
          <w:rFonts w:ascii="Arial" w:hAnsi="Arial" w:cs="Arial"/>
          <w:sz w:val="20"/>
          <w:szCs w:val="20"/>
        </w:rPr>
        <w:t xml:space="preserve"> pozitivno</w:t>
      </w:r>
      <w:r w:rsidRPr="005E1AF2">
        <w:rPr>
          <w:rFonts w:ascii="Arial" w:hAnsi="Arial" w:cs="Arial"/>
          <w:sz w:val="20"/>
          <w:szCs w:val="20"/>
        </w:rPr>
        <w:t xml:space="preserve"> davčno osnovo v višini 10.</w:t>
      </w:r>
      <w:r>
        <w:rPr>
          <w:rFonts w:ascii="Arial" w:hAnsi="Arial" w:cs="Arial"/>
          <w:sz w:val="20"/>
          <w:szCs w:val="20"/>
        </w:rPr>
        <w:t>133</w:t>
      </w:r>
      <w:r w:rsidRPr="005E1AF2">
        <w:rPr>
          <w:rFonts w:ascii="Arial" w:hAnsi="Arial" w:cs="Arial"/>
          <w:sz w:val="20"/>
          <w:szCs w:val="20"/>
        </w:rPr>
        <w:t xml:space="preserve"> mio</w:t>
      </w:r>
      <w:r w:rsidR="00CB3A2E">
        <w:rPr>
          <w:rFonts w:ascii="Arial" w:hAnsi="Arial" w:cs="Arial"/>
          <w:sz w:val="20"/>
          <w:szCs w:val="20"/>
        </w:rPr>
        <w:t>.</w:t>
      </w:r>
      <w:r w:rsidRPr="005E1AF2">
        <w:rPr>
          <w:rFonts w:ascii="Arial" w:hAnsi="Arial" w:cs="Arial"/>
          <w:sz w:val="20"/>
          <w:szCs w:val="20"/>
        </w:rPr>
        <w:t xml:space="preserve"> evrov. </w:t>
      </w:r>
      <w:r w:rsidRPr="00DE22FF">
        <w:rPr>
          <w:rFonts w:ascii="Arial" w:hAnsi="Arial" w:cs="Arial"/>
          <w:sz w:val="20"/>
          <w:szCs w:val="20"/>
        </w:rPr>
        <w:t>69 odstotkov</w:t>
      </w:r>
      <w:r w:rsidRPr="005E1AF2">
        <w:rPr>
          <w:rFonts w:ascii="Arial" w:hAnsi="Arial" w:cs="Arial"/>
          <w:sz w:val="20"/>
          <w:szCs w:val="20"/>
        </w:rPr>
        <w:t xml:space="preserve"> (</w:t>
      </w:r>
      <w:r w:rsidRPr="00F74EF4">
        <w:rPr>
          <w:rFonts w:ascii="Arial" w:hAnsi="Arial" w:cs="Arial"/>
          <w:sz w:val="20"/>
          <w:szCs w:val="20"/>
        </w:rPr>
        <w:t>42.081</w:t>
      </w:r>
      <w:r w:rsidRPr="005E1AF2">
        <w:rPr>
          <w:rFonts w:ascii="Arial" w:hAnsi="Arial" w:cs="Arial"/>
          <w:sz w:val="20"/>
          <w:szCs w:val="20"/>
        </w:rPr>
        <w:t>) teh zavezancev je uveljavljalo z</w:t>
      </w:r>
      <w:r>
        <w:rPr>
          <w:rFonts w:ascii="Arial" w:hAnsi="Arial" w:cs="Arial"/>
          <w:sz w:val="20"/>
          <w:szCs w:val="20"/>
        </w:rPr>
        <w:t>nižanje</w:t>
      </w:r>
      <w:r w:rsidRPr="005E1AF2">
        <w:rPr>
          <w:rFonts w:ascii="Arial" w:hAnsi="Arial" w:cs="Arial"/>
          <w:sz w:val="20"/>
          <w:szCs w:val="20"/>
        </w:rPr>
        <w:t xml:space="preserve"> davčne osnove in davčne olajšave v višini 2.</w:t>
      </w:r>
      <w:r>
        <w:rPr>
          <w:rFonts w:ascii="Arial" w:hAnsi="Arial" w:cs="Arial"/>
          <w:sz w:val="20"/>
          <w:szCs w:val="20"/>
        </w:rPr>
        <w:t>279</w:t>
      </w:r>
      <w:r w:rsidRPr="005E1AF2">
        <w:rPr>
          <w:rFonts w:ascii="Arial" w:hAnsi="Arial" w:cs="Arial"/>
          <w:sz w:val="20"/>
          <w:szCs w:val="20"/>
        </w:rPr>
        <w:t xml:space="preserve"> mio</w:t>
      </w:r>
      <w:r w:rsidR="00CB3A2E">
        <w:rPr>
          <w:rFonts w:ascii="Arial" w:hAnsi="Arial" w:cs="Arial"/>
          <w:sz w:val="20"/>
          <w:szCs w:val="20"/>
        </w:rPr>
        <w:t>.</w:t>
      </w:r>
      <w:r w:rsidRPr="005E1AF2">
        <w:rPr>
          <w:rFonts w:ascii="Arial" w:hAnsi="Arial" w:cs="Arial"/>
          <w:sz w:val="20"/>
          <w:szCs w:val="20"/>
        </w:rPr>
        <w:t xml:space="preserve"> evrov. To je vplivalo na znižanje dejanske stopnje obdavčitve s statutarnih </w:t>
      </w:r>
      <w:r>
        <w:rPr>
          <w:rFonts w:ascii="Arial" w:hAnsi="Arial" w:cs="Arial"/>
          <w:sz w:val="20"/>
          <w:szCs w:val="20"/>
        </w:rPr>
        <w:t>22</w:t>
      </w:r>
      <w:r w:rsidRPr="005E1AF2">
        <w:rPr>
          <w:rFonts w:ascii="Arial" w:hAnsi="Arial" w:cs="Arial"/>
          <w:sz w:val="20"/>
          <w:szCs w:val="20"/>
        </w:rPr>
        <w:t xml:space="preserve"> </w:t>
      </w:r>
      <w:r w:rsidRPr="00DE22FF">
        <w:rPr>
          <w:rFonts w:ascii="Arial" w:hAnsi="Arial" w:cs="Arial"/>
          <w:sz w:val="20"/>
          <w:szCs w:val="20"/>
        </w:rPr>
        <w:t>na efektivnih 17 odstotkov.</w:t>
      </w:r>
    </w:p>
    <w:p w14:paraId="3A50D954" w14:textId="77777777" w:rsidR="001142FE" w:rsidRPr="00E72A8A" w:rsidRDefault="001142FE" w:rsidP="001142FE">
      <w:pPr>
        <w:spacing w:after="0" w:line="240" w:lineRule="auto"/>
        <w:rPr>
          <w:rFonts w:ascii="Arial" w:hAnsi="Arial" w:cs="Arial"/>
          <w:color w:val="7F7F7F" w:themeColor="text1" w:themeTint="80"/>
          <w:sz w:val="20"/>
          <w:szCs w:val="20"/>
        </w:rPr>
      </w:pPr>
    </w:p>
    <w:p w14:paraId="08264D46" w14:textId="77777777" w:rsidR="001142FE" w:rsidRDefault="001142FE">
      <w:pPr>
        <w:spacing w:after="0" w:line="240" w:lineRule="auto"/>
        <w:rPr>
          <w:rFonts w:ascii="Arial" w:hAnsi="Arial" w:cs="Arial"/>
          <w:sz w:val="20"/>
          <w:szCs w:val="20"/>
        </w:rPr>
      </w:pPr>
      <w:r>
        <w:rPr>
          <w:rFonts w:ascii="Arial" w:hAnsi="Arial" w:cs="Arial"/>
          <w:sz w:val="20"/>
          <w:szCs w:val="20"/>
        </w:rPr>
        <w:br w:type="page"/>
      </w:r>
    </w:p>
    <w:p w14:paraId="4AAE3073" w14:textId="51680E90" w:rsidR="001142FE" w:rsidRPr="00824B8F" w:rsidRDefault="001142FE" w:rsidP="001142FE">
      <w:pPr>
        <w:spacing w:after="0" w:line="260" w:lineRule="atLeast"/>
        <w:jc w:val="both"/>
        <w:rPr>
          <w:rFonts w:ascii="Arial" w:hAnsi="Arial" w:cs="Arial"/>
          <w:sz w:val="20"/>
          <w:szCs w:val="20"/>
        </w:rPr>
      </w:pPr>
      <w:r w:rsidRPr="00824B8F">
        <w:rPr>
          <w:rFonts w:ascii="Arial" w:hAnsi="Arial" w:cs="Arial"/>
          <w:sz w:val="20"/>
          <w:szCs w:val="20"/>
        </w:rPr>
        <w:lastRenderedPageBreak/>
        <w:t>Preglednica 8: Učinek posameznih vrst olajšav in ugodnosti pri DDPO v obdobju 202</w:t>
      </w:r>
      <w:r>
        <w:rPr>
          <w:rFonts w:ascii="Arial" w:hAnsi="Arial" w:cs="Arial"/>
          <w:sz w:val="20"/>
          <w:szCs w:val="20"/>
        </w:rPr>
        <w:t>2</w:t>
      </w:r>
      <w:r w:rsidRPr="00824B8F">
        <w:rPr>
          <w:rFonts w:ascii="Arial" w:hAnsi="Arial" w:cs="Arial"/>
          <w:sz w:val="20"/>
          <w:szCs w:val="20"/>
        </w:rPr>
        <w:t>–202</w:t>
      </w:r>
      <w:r>
        <w:rPr>
          <w:rFonts w:ascii="Arial" w:hAnsi="Arial" w:cs="Arial"/>
          <w:sz w:val="20"/>
          <w:szCs w:val="20"/>
        </w:rPr>
        <w:t>4</w:t>
      </w:r>
      <w:r w:rsidRPr="00824B8F">
        <w:rPr>
          <w:rFonts w:ascii="Arial" w:hAnsi="Arial" w:cs="Arial"/>
          <w:sz w:val="20"/>
          <w:szCs w:val="20"/>
        </w:rPr>
        <w:t>, v mio</w:t>
      </w:r>
      <w:r w:rsidR="00CB3A2E">
        <w:rPr>
          <w:rFonts w:ascii="Arial" w:hAnsi="Arial" w:cs="Arial"/>
          <w:sz w:val="20"/>
          <w:szCs w:val="20"/>
        </w:rPr>
        <w:t>.</w:t>
      </w:r>
      <w:r w:rsidRPr="00824B8F">
        <w:rPr>
          <w:rFonts w:ascii="Arial" w:hAnsi="Arial" w:cs="Arial"/>
          <w:sz w:val="20"/>
          <w:szCs w:val="20"/>
        </w:rPr>
        <w:t> evrov</w:t>
      </w:r>
    </w:p>
    <w:p w14:paraId="178589D1" w14:textId="77777777" w:rsidR="001142FE" w:rsidRDefault="001142FE" w:rsidP="001142FE">
      <w:pPr>
        <w:spacing w:after="0" w:line="260" w:lineRule="atLeast"/>
        <w:jc w:val="both"/>
        <w:rPr>
          <w:rFonts w:ascii="Arial" w:hAnsi="Arial" w:cs="Arial"/>
          <w:color w:val="7F7F7F" w:themeColor="text1" w:themeTint="80"/>
          <w:sz w:val="20"/>
          <w:szCs w:val="20"/>
        </w:rPr>
      </w:pPr>
    </w:p>
    <w:tbl>
      <w:tblPr>
        <w:tblW w:w="9068" w:type="dxa"/>
        <w:tblCellMar>
          <w:left w:w="70" w:type="dxa"/>
          <w:right w:w="70" w:type="dxa"/>
        </w:tblCellMar>
        <w:tblLook w:val="04A0" w:firstRow="1" w:lastRow="0" w:firstColumn="1" w:lastColumn="0" w:noHBand="0" w:noVBand="1"/>
      </w:tblPr>
      <w:tblGrid>
        <w:gridCol w:w="3969"/>
        <w:gridCol w:w="851"/>
        <w:gridCol w:w="850"/>
        <w:gridCol w:w="851"/>
        <w:gridCol w:w="850"/>
        <w:gridCol w:w="851"/>
        <w:gridCol w:w="846"/>
      </w:tblGrid>
      <w:tr w:rsidR="001142FE" w:rsidRPr="00427236" w14:paraId="530AF339" w14:textId="77777777" w:rsidTr="0088187B">
        <w:trPr>
          <w:trHeight w:val="285"/>
        </w:trPr>
        <w:tc>
          <w:tcPr>
            <w:tcW w:w="3969" w:type="dxa"/>
            <w:tcBorders>
              <w:top w:val="nil"/>
              <w:left w:val="nil"/>
              <w:bottom w:val="nil"/>
              <w:right w:val="nil"/>
            </w:tcBorders>
            <w:noWrap/>
            <w:vAlign w:val="bottom"/>
            <w:hideMark/>
          </w:tcPr>
          <w:p w14:paraId="7904C8D3" w14:textId="77777777" w:rsidR="001142FE" w:rsidRPr="00427236" w:rsidRDefault="001142FE" w:rsidP="0088187B">
            <w:pPr>
              <w:spacing w:after="0" w:line="240" w:lineRule="auto"/>
              <w:rPr>
                <w:rFonts w:ascii="Times New Roman" w:eastAsia="Times New Roman" w:hAnsi="Times New Roman"/>
                <w:sz w:val="20"/>
                <w:szCs w:val="20"/>
                <w:lang w:eastAsia="sl-SI"/>
              </w:rPr>
            </w:pPr>
          </w:p>
        </w:tc>
        <w:tc>
          <w:tcPr>
            <w:tcW w:w="2552" w:type="dxa"/>
            <w:gridSpan w:val="3"/>
            <w:tcBorders>
              <w:top w:val="single" w:sz="4" w:space="0" w:color="auto"/>
              <w:left w:val="single" w:sz="4" w:space="0" w:color="auto"/>
              <w:bottom w:val="single" w:sz="4" w:space="0" w:color="auto"/>
              <w:right w:val="single" w:sz="4" w:space="0" w:color="000000"/>
            </w:tcBorders>
            <w:shd w:val="clear" w:color="DCE6F1" w:fill="B7DEE8"/>
            <w:noWrap/>
            <w:vAlign w:val="center"/>
            <w:hideMark/>
          </w:tcPr>
          <w:p w14:paraId="479945CE" w14:textId="77777777" w:rsidR="001142FE" w:rsidRPr="00427236" w:rsidRDefault="001142FE" w:rsidP="0088187B">
            <w:pPr>
              <w:spacing w:after="0" w:line="240" w:lineRule="auto"/>
              <w:jc w:val="center"/>
              <w:rPr>
                <w:rFonts w:ascii="Arial" w:eastAsia="Times New Roman" w:hAnsi="Arial" w:cs="Arial"/>
                <w:b/>
                <w:bCs/>
                <w:color w:val="000000"/>
                <w:sz w:val="18"/>
                <w:szCs w:val="18"/>
                <w:lang w:eastAsia="sl-SI"/>
              </w:rPr>
            </w:pPr>
            <w:r w:rsidRPr="00427236">
              <w:rPr>
                <w:rFonts w:ascii="Arial" w:eastAsia="Times New Roman" w:hAnsi="Arial" w:cs="Arial"/>
                <w:b/>
                <w:bCs/>
                <w:color w:val="000000"/>
                <w:sz w:val="18"/>
                <w:szCs w:val="18"/>
                <w:lang w:eastAsia="sl-SI"/>
              </w:rPr>
              <w:t>Število zavezancev</w:t>
            </w:r>
          </w:p>
        </w:tc>
        <w:tc>
          <w:tcPr>
            <w:tcW w:w="2547" w:type="dxa"/>
            <w:gridSpan w:val="3"/>
            <w:tcBorders>
              <w:top w:val="single" w:sz="4" w:space="0" w:color="auto"/>
              <w:left w:val="nil"/>
              <w:bottom w:val="single" w:sz="4" w:space="0" w:color="auto"/>
              <w:right w:val="single" w:sz="4" w:space="0" w:color="000000"/>
            </w:tcBorders>
            <w:shd w:val="clear" w:color="DCE6F1" w:fill="B7DEE8"/>
            <w:noWrap/>
            <w:vAlign w:val="center"/>
            <w:hideMark/>
          </w:tcPr>
          <w:p w14:paraId="5E17D31D" w14:textId="77777777" w:rsidR="001142FE" w:rsidRPr="00427236" w:rsidRDefault="001142FE" w:rsidP="0088187B">
            <w:pPr>
              <w:spacing w:after="0" w:line="240" w:lineRule="auto"/>
              <w:jc w:val="center"/>
              <w:rPr>
                <w:rFonts w:ascii="Arial" w:eastAsia="Times New Roman" w:hAnsi="Arial" w:cs="Arial"/>
                <w:b/>
                <w:bCs/>
                <w:color w:val="000000"/>
                <w:sz w:val="18"/>
                <w:szCs w:val="18"/>
                <w:lang w:eastAsia="sl-SI"/>
              </w:rPr>
            </w:pPr>
            <w:r w:rsidRPr="00427236">
              <w:rPr>
                <w:rFonts w:ascii="Arial" w:eastAsia="Times New Roman" w:hAnsi="Arial" w:cs="Arial"/>
                <w:b/>
                <w:bCs/>
                <w:color w:val="000000"/>
                <w:sz w:val="18"/>
                <w:szCs w:val="18"/>
                <w:lang w:eastAsia="sl-SI"/>
              </w:rPr>
              <w:t>Znesek davčnega izdatka</w:t>
            </w:r>
          </w:p>
        </w:tc>
      </w:tr>
      <w:tr w:rsidR="001142FE" w:rsidRPr="00427236" w14:paraId="56D82A0D" w14:textId="77777777" w:rsidTr="0088187B">
        <w:trPr>
          <w:trHeight w:val="285"/>
        </w:trPr>
        <w:tc>
          <w:tcPr>
            <w:tcW w:w="3969" w:type="dxa"/>
            <w:tcBorders>
              <w:top w:val="single" w:sz="4" w:space="0" w:color="auto"/>
              <w:left w:val="single" w:sz="4" w:space="0" w:color="auto"/>
              <w:bottom w:val="single" w:sz="4" w:space="0" w:color="auto"/>
              <w:right w:val="single" w:sz="4" w:space="0" w:color="auto"/>
            </w:tcBorders>
            <w:shd w:val="clear" w:color="DCE6F1" w:fill="B7DEE8"/>
            <w:noWrap/>
            <w:vAlign w:val="center"/>
            <w:hideMark/>
          </w:tcPr>
          <w:p w14:paraId="6621BCED" w14:textId="77777777" w:rsidR="001142FE" w:rsidRPr="00427236" w:rsidRDefault="001142FE" w:rsidP="0088187B">
            <w:pPr>
              <w:spacing w:after="0" w:line="240" w:lineRule="auto"/>
              <w:rPr>
                <w:rFonts w:ascii="Arial" w:eastAsia="Times New Roman" w:hAnsi="Arial" w:cs="Arial"/>
                <w:b/>
                <w:bCs/>
                <w:color w:val="000000"/>
                <w:sz w:val="18"/>
                <w:szCs w:val="18"/>
                <w:lang w:eastAsia="sl-SI"/>
              </w:rPr>
            </w:pPr>
            <w:r w:rsidRPr="00427236">
              <w:rPr>
                <w:rFonts w:ascii="Arial" w:eastAsia="Times New Roman" w:hAnsi="Arial" w:cs="Arial"/>
                <w:b/>
                <w:bCs/>
                <w:color w:val="000000"/>
                <w:sz w:val="18"/>
                <w:szCs w:val="18"/>
                <w:lang w:eastAsia="sl-SI"/>
              </w:rPr>
              <w:t>Vrsta davčnega izdatka</w:t>
            </w:r>
          </w:p>
        </w:tc>
        <w:tc>
          <w:tcPr>
            <w:tcW w:w="851" w:type="dxa"/>
            <w:tcBorders>
              <w:top w:val="nil"/>
              <w:left w:val="nil"/>
              <w:bottom w:val="single" w:sz="4" w:space="0" w:color="auto"/>
              <w:right w:val="single" w:sz="4" w:space="0" w:color="auto"/>
            </w:tcBorders>
            <w:shd w:val="clear" w:color="DCE6F1" w:fill="B7DEE8"/>
            <w:noWrap/>
            <w:vAlign w:val="center"/>
            <w:hideMark/>
          </w:tcPr>
          <w:p w14:paraId="3759CD87" w14:textId="77777777" w:rsidR="001142FE" w:rsidRPr="00427236" w:rsidRDefault="001142FE" w:rsidP="0088187B">
            <w:pPr>
              <w:spacing w:after="0" w:line="240" w:lineRule="auto"/>
              <w:jc w:val="center"/>
              <w:rPr>
                <w:rFonts w:ascii="Arial" w:eastAsia="Times New Roman" w:hAnsi="Arial" w:cs="Arial"/>
                <w:b/>
                <w:bCs/>
                <w:color w:val="000000"/>
                <w:sz w:val="18"/>
                <w:szCs w:val="18"/>
                <w:lang w:eastAsia="sl-SI"/>
              </w:rPr>
            </w:pPr>
            <w:r w:rsidRPr="00427236">
              <w:rPr>
                <w:rFonts w:ascii="Arial" w:eastAsia="Times New Roman" w:hAnsi="Arial" w:cs="Arial"/>
                <w:b/>
                <w:bCs/>
                <w:color w:val="000000"/>
                <w:sz w:val="18"/>
                <w:szCs w:val="18"/>
                <w:lang w:eastAsia="sl-SI"/>
              </w:rPr>
              <w:t>2022</w:t>
            </w:r>
          </w:p>
        </w:tc>
        <w:tc>
          <w:tcPr>
            <w:tcW w:w="850" w:type="dxa"/>
            <w:tcBorders>
              <w:top w:val="nil"/>
              <w:left w:val="nil"/>
              <w:bottom w:val="single" w:sz="4" w:space="0" w:color="auto"/>
              <w:right w:val="single" w:sz="4" w:space="0" w:color="auto"/>
            </w:tcBorders>
            <w:shd w:val="clear" w:color="DCE6F1" w:fill="B7DEE8"/>
            <w:noWrap/>
            <w:vAlign w:val="center"/>
            <w:hideMark/>
          </w:tcPr>
          <w:p w14:paraId="0B2E906F" w14:textId="77777777" w:rsidR="001142FE" w:rsidRPr="00427236" w:rsidRDefault="001142FE" w:rsidP="0088187B">
            <w:pPr>
              <w:spacing w:after="0" w:line="240" w:lineRule="auto"/>
              <w:jc w:val="center"/>
              <w:rPr>
                <w:rFonts w:ascii="Arial" w:eastAsia="Times New Roman" w:hAnsi="Arial" w:cs="Arial"/>
                <w:b/>
                <w:bCs/>
                <w:color w:val="000000"/>
                <w:sz w:val="18"/>
                <w:szCs w:val="18"/>
                <w:lang w:eastAsia="sl-SI"/>
              </w:rPr>
            </w:pPr>
            <w:r w:rsidRPr="00427236">
              <w:rPr>
                <w:rFonts w:ascii="Arial" w:eastAsia="Times New Roman" w:hAnsi="Arial" w:cs="Arial"/>
                <w:b/>
                <w:bCs/>
                <w:color w:val="000000"/>
                <w:sz w:val="18"/>
                <w:szCs w:val="18"/>
                <w:lang w:eastAsia="sl-SI"/>
              </w:rPr>
              <w:t>2023</w:t>
            </w:r>
          </w:p>
        </w:tc>
        <w:tc>
          <w:tcPr>
            <w:tcW w:w="851" w:type="dxa"/>
            <w:tcBorders>
              <w:top w:val="nil"/>
              <w:left w:val="nil"/>
              <w:bottom w:val="single" w:sz="4" w:space="0" w:color="auto"/>
              <w:right w:val="single" w:sz="4" w:space="0" w:color="auto"/>
            </w:tcBorders>
            <w:shd w:val="clear" w:color="DCE6F1" w:fill="B7DEE8"/>
            <w:noWrap/>
            <w:vAlign w:val="center"/>
            <w:hideMark/>
          </w:tcPr>
          <w:p w14:paraId="1467A461" w14:textId="77777777" w:rsidR="001142FE" w:rsidRPr="00427236" w:rsidRDefault="001142FE" w:rsidP="0088187B">
            <w:pPr>
              <w:spacing w:after="0" w:line="240" w:lineRule="auto"/>
              <w:jc w:val="center"/>
              <w:rPr>
                <w:rFonts w:ascii="Arial" w:eastAsia="Times New Roman" w:hAnsi="Arial" w:cs="Arial"/>
                <w:b/>
                <w:bCs/>
                <w:color w:val="000000"/>
                <w:sz w:val="18"/>
                <w:szCs w:val="18"/>
                <w:lang w:eastAsia="sl-SI"/>
              </w:rPr>
            </w:pPr>
            <w:r w:rsidRPr="00427236">
              <w:rPr>
                <w:rFonts w:ascii="Arial" w:eastAsia="Times New Roman" w:hAnsi="Arial" w:cs="Arial"/>
                <w:b/>
                <w:bCs/>
                <w:color w:val="000000"/>
                <w:sz w:val="18"/>
                <w:szCs w:val="18"/>
                <w:lang w:eastAsia="sl-SI"/>
              </w:rPr>
              <w:t>2024</w:t>
            </w:r>
          </w:p>
        </w:tc>
        <w:tc>
          <w:tcPr>
            <w:tcW w:w="850" w:type="dxa"/>
            <w:tcBorders>
              <w:top w:val="nil"/>
              <w:left w:val="nil"/>
              <w:bottom w:val="single" w:sz="4" w:space="0" w:color="auto"/>
              <w:right w:val="single" w:sz="4" w:space="0" w:color="auto"/>
            </w:tcBorders>
            <w:shd w:val="clear" w:color="DCE6F1" w:fill="B7DEE8"/>
            <w:noWrap/>
            <w:vAlign w:val="center"/>
            <w:hideMark/>
          </w:tcPr>
          <w:p w14:paraId="6719DD9A" w14:textId="77777777" w:rsidR="001142FE" w:rsidRPr="00427236" w:rsidRDefault="001142FE" w:rsidP="0088187B">
            <w:pPr>
              <w:spacing w:after="0" w:line="240" w:lineRule="auto"/>
              <w:jc w:val="center"/>
              <w:rPr>
                <w:rFonts w:ascii="Arial" w:eastAsia="Times New Roman" w:hAnsi="Arial" w:cs="Arial"/>
                <w:b/>
                <w:bCs/>
                <w:color w:val="000000"/>
                <w:sz w:val="18"/>
                <w:szCs w:val="18"/>
                <w:lang w:eastAsia="sl-SI"/>
              </w:rPr>
            </w:pPr>
            <w:r w:rsidRPr="00427236">
              <w:rPr>
                <w:rFonts w:ascii="Arial" w:eastAsia="Times New Roman" w:hAnsi="Arial" w:cs="Arial"/>
                <w:b/>
                <w:bCs/>
                <w:color w:val="000000"/>
                <w:sz w:val="18"/>
                <w:szCs w:val="18"/>
                <w:lang w:eastAsia="sl-SI"/>
              </w:rPr>
              <w:t>2022</w:t>
            </w:r>
          </w:p>
        </w:tc>
        <w:tc>
          <w:tcPr>
            <w:tcW w:w="851" w:type="dxa"/>
            <w:tcBorders>
              <w:top w:val="nil"/>
              <w:left w:val="nil"/>
              <w:bottom w:val="single" w:sz="4" w:space="0" w:color="auto"/>
              <w:right w:val="single" w:sz="4" w:space="0" w:color="auto"/>
            </w:tcBorders>
            <w:shd w:val="clear" w:color="DCE6F1" w:fill="B7DEE8"/>
            <w:noWrap/>
            <w:vAlign w:val="center"/>
            <w:hideMark/>
          </w:tcPr>
          <w:p w14:paraId="665737E8" w14:textId="77777777" w:rsidR="001142FE" w:rsidRPr="00427236" w:rsidRDefault="001142FE" w:rsidP="0088187B">
            <w:pPr>
              <w:spacing w:after="0" w:line="240" w:lineRule="auto"/>
              <w:jc w:val="center"/>
              <w:rPr>
                <w:rFonts w:ascii="Arial" w:eastAsia="Times New Roman" w:hAnsi="Arial" w:cs="Arial"/>
                <w:b/>
                <w:bCs/>
                <w:color w:val="000000"/>
                <w:sz w:val="18"/>
                <w:szCs w:val="18"/>
                <w:lang w:eastAsia="sl-SI"/>
              </w:rPr>
            </w:pPr>
            <w:r w:rsidRPr="00427236">
              <w:rPr>
                <w:rFonts w:ascii="Arial" w:eastAsia="Times New Roman" w:hAnsi="Arial" w:cs="Arial"/>
                <w:b/>
                <w:bCs/>
                <w:color w:val="000000"/>
                <w:sz w:val="18"/>
                <w:szCs w:val="18"/>
                <w:lang w:eastAsia="sl-SI"/>
              </w:rPr>
              <w:t>2023</w:t>
            </w:r>
          </w:p>
        </w:tc>
        <w:tc>
          <w:tcPr>
            <w:tcW w:w="846" w:type="dxa"/>
            <w:tcBorders>
              <w:top w:val="nil"/>
              <w:left w:val="nil"/>
              <w:bottom w:val="single" w:sz="4" w:space="0" w:color="auto"/>
              <w:right w:val="single" w:sz="4" w:space="0" w:color="auto"/>
            </w:tcBorders>
            <w:shd w:val="clear" w:color="DCE6F1" w:fill="B7DEE8"/>
            <w:noWrap/>
            <w:vAlign w:val="center"/>
            <w:hideMark/>
          </w:tcPr>
          <w:p w14:paraId="3B08ACC1" w14:textId="77777777" w:rsidR="001142FE" w:rsidRPr="00427236" w:rsidRDefault="001142FE" w:rsidP="0088187B">
            <w:pPr>
              <w:spacing w:after="0" w:line="240" w:lineRule="auto"/>
              <w:jc w:val="center"/>
              <w:rPr>
                <w:rFonts w:ascii="Arial" w:eastAsia="Times New Roman" w:hAnsi="Arial" w:cs="Arial"/>
                <w:b/>
                <w:bCs/>
                <w:color w:val="000000"/>
                <w:sz w:val="18"/>
                <w:szCs w:val="18"/>
                <w:lang w:eastAsia="sl-SI"/>
              </w:rPr>
            </w:pPr>
            <w:r w:rsidRPr="00427236">
              <w:rPr>
                <w:rFonts w:ascii="Arial" w:eastAsia="Times New Roman" w:hAnsi="Arial" w:cs="Arial"/>
                <w:b/>
                <w:bCs/>
                <w:color w:val="000000"/>
                <w:sz w:val="18"/>
                <w:szCs w:val="18"/>
                <w:lang w:eastAsia="sl-SI"/>
              </w:rPr>
              <w:t>2024</w:t>
            </w:r>
          </w:p>
        </w:tc>
      </w:tr>
      <w:tr w:rsidR="001142FE" w:rsidRPr="00427236" w14:paraId="21C3C55F" w14:textId="77777777" w:rsidTr="0088187B">
        <w:trPr>
          <w:trHeight w:val="356"/>
        </w:trPr>
        <w:tc>
          <w:tcPr>
            <w:tcW w:w="3969" w:type="dxa"/>
            <w:tcBorders>
              <w:top w:val="nil"/>
              <w:left w:val="single" w:sz="4" w:space="0" w:color="auto"/>
              <w:bottom w:val="single" w:sz="4" w:space="0" w:color="auto"/>
              <w:right w:val="single" w:sz="4" w:space="0" w:color="auto"/>
            </w:tcBorders>
            <w:vAlign w:val="center"/>
            <w:hideMark/>
          </w:tcPr>
          <w:p w14:paraId="3DD20891" w14:textId="77777777" w:rsidR="001142FE" w:rsidRPr="00427236" w:rsidRDefault="001142FE" w:rsidP="0088187B">
            <w:pPr>
              <w:spacing w:after="0" w:line="240" w:lineRule="auto"/>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Olajšava za investiranje po 55.a členu ZDDPO</w:t>
            </w:r>
          </w:p>
        </w:tc>
        <w:tc>
          <w:tcPr>
            <w:tcW w:w="851" w:type="dxa"/>
            <w:tcBorders>
              <w:top w:val="nil"/>
              <w:left w:val="nil"/>
              <w:bottom w:val="single" w:sz="4" w:space="0" w:color="auto"/>
              <w:right w:val="single" w:sz="4" w:space="0" w:color="auto"/>
            </w:tcBorders>
            <w:noWrap/>
            <w:vAlign w:val="center"/>
            <w:hideMark/>
          </w:tcPr>
          <w:p w14:paraId="3D9F8655"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25.934</w:t>
            </w:r>
          </w:p>
        </w:tc>
        <w:tc>
          <w:tcPr>
            <w:tcW w:w="850" w:type="dxa"/>
            <w:tcBorders>
              <w:top w:val="nil"/>
              <w:left w:val="nil"/>
              <w:bottom w:val="single" w:sz="4" w:space="0" w:color="auto"/>
              <w:right w:val="single" w:sz="4" w:space="0" w:color="auto"/>
            </w:tcBorders>
            <w:noWrap/>
            <w:vAlign w:val="center"/>
            <w:hideMark/>
          </w:tcPr>
          <w:p w14:paraId="2BF134AF"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26.409</w:t>
            </w:r>
          </w:p>
        </w:tc>
        <w:tc>
          <w:tcPr>
            <w:tcW w:w="851" w:type="dxa"/>
            <w:tcBorders>
              <w:top w:val="nil"/>
              <w:left w:val="nil"/>
              <w:bottom w:val="single" w:sz="4" w:space="0" w:color="auto"/>
              <w:right w:val="single" w:sz="4" w:space="0" w:color="auto"/>
            </w:tcBorders>
            <w:noWrap/>
            <w:vAlign w:val="center"/>
            <w:hideMark/>
          </w:tcPr>
          <w:p w14:paraId="5F7EF431"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26.147</w:t>
            </w:r>
          </w:p>
        </w:tc>
        <w:tc>
          <w:tcPr>
            <w:tcW w:w="850" w:type="dxa"/>
            <w:tcBorders>
              <w:top w:val="nil"/>
              <w:left w:val="nil"/>
              <w:bottom w:val="single" w:sz="4" w:space="0" w:color="auto"/>
              <w:right w:val="single" w:sz="4" w:space="0" w:color="auto"/>
            </w:tcBorders>
            <w:noWrap/>
            <w:vAlign w:val="center"/>
            <w:hideMark/>
          </w:tcPr>
          <w:p w14:paraId="246AD4BE"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175,79</w:t>
            </w:r>
          </w:p>
        </w:tc>
        <w:tc>
          <w:tcPr>
            <w:tcW w:w="851" w:type="dxa"/>
            <w:tcBorders>
              <w:top w:val="nil"/>
              <w:left w:val="nil"/>
              <w:bottom w:val="single" w:sz="4" w:space="0" w:color="auto"/>
              <w:right w:val="single" w:sz="4" w:space="0" w:color="auto"/>
            </w:tcBorders>
            <w:noWrap/>
            <w:vAlign w:val="center"/>
            <w:hideMark/>
          </w:tcPr>
          <w:p w14:paraId="317047CE"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182,96</w:t>
            </w:r>
          </w:p>
        </w:tc>
        <w:tc>
          <w:tcPr>
            <w:tcW w:w="846" w:type="dxa"/>
            <w:tcBorders>
              <w:top w:val="nil"/>
              <w:left w:val="nil"/>
              <w:bottom w:val="single" w:sz="4" w:space="0" w:color="auto"/>
              <w:right w:val="single" w:sz="4" w:space="0" w:color="auto"/>
            </w:tcBorders>
            <w:noWrap/>
            <w:vAlign w:val="center"/>
            <w:hideMark/>
          </w:tcPr>
          <w:p w14:paraId="3B7F67F4"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189,47</w:t>
            </w:r>
          </w:p>
        </w:tc>
      </w:tr>
      <w:tr w:rsidR="001142FE" w:rsidRPr="00427236" w14:paraId="27CB7DA2" w14:textId="77777777" w:rsidTr="0088187B">
        <w:trPr>
          <w:trHeight w:val="403"/>
        </w:trPr>
        <w:tc>
          <w:tcPr>
            <w:tcW w:w="3969" w:type="dxa"/>
            <w:tcBorders>
              <w:top w:val="nil"/>
              <w:left w:val="single" w:sz="4" w:space="0" w:color="auto"/>
              <w:bottom w:val="single" w:sz="4" w:space="0" w:color="auto"/>
              <w:right w:val="single" w:sz="4" w:space="0" w:color="auto"/>
            </w:tcBorders>
            <w:vAlign w:val="center"/>
            <w:hideMark/>
          </w:tcPr>
          <w:p w14:paraId="6E779D28" w14:textId="77777777" w:rsidR="001142FE" w:rsidRPr="00427236" w:rsidRDefault="001142FE" w:rsidP="0088187B">
            <w:pPr>
              <w:spacing w:after="0" w:line="240" w:lineRule="auto"/>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Pokrivanje izgube</w:t>
            </w:r>
          </w:p>
        </w:tc>
        <w:tc>
          <w:tcPr>
            <w:tcW w:w="851" w:type="dxa"/>
            <w:tcBorders>
              <w:top w:val="nil"/>
              <w:left w:val="nil"/>
              <w:bottom w:val="single" w:sz="4" w:space="0" w:color="auto"/>
              <w:right w:val="single" w:sz="4" w:space="0" w:color="auto"/>
            </w:tcBorders>
            <w:noWrap/>
            <w:vAlign w:val="center"/>
            <w:hideMark/>
          </w:tcPr>
          <w:p w14:paraId="7DD50AF4"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17.627</w:t>
            </w:r>
          </w:p>
        </w:tc>
        <w:tc>
          <w:tcPr>
            <w:tcW w:w="850" w:type="dxa"/>
            <w:tcBorders>
              <w:top w:val="nil"/>
              <w:left w:val="nil"/>
              <w:bottom w:val="single" w:sz="4" w:space="0" w:color="auto"/>
              <w:right w:val="single" w:sz="4" w:space="0" w:color="auto"/>
            </w:tcBorders>
            <w:noWrap/>
            <w:vAlign w:val="center"/>
            <w:hideMark/>
          </w:tcPr>
          <w:p w14:paraId="7112238E"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17.387</w:t>
            </w:r>
          </w:p>
        </w:tc>
        <w:tc>
          <w:tcPr>
            <w:tcW w:w="851" w:type="dxa"/>
            <w:tcBorders>
              <w:top w:val="nil"/>
              <w:left w:val="nil"/>
              <w:bottom w:val="single" w:sz="4" w:space="0" w:color="auto"/>
              <w:right w:val="single" w:sz="4" w:space="0" w:color="auto"/>
            </w:tcBorders>
            <w:noWrap/>
            <w:vAlign w:val="center"/>
            <w:hideMark/>
          </w:tcPr>
          <w:p w14:paraId="5FEAF499"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17.689</w:t>
            </w:r>
          </w:p>
        </w:tc>
        <w:tc>
          <w:tcPr>
            <w:tcW w:w="850" w:type="dxa"/>
            <w:tcBorders>
              <w:top w:val="nil"/>
              <w:left w:val="nil"/>
              <w:bottom w:val="single" w:sz="4" w:space="0" w:color="auto"/>
              <w:right w:val="single" w:sz="4" w:space="0" w:color="auto"/>
            </w:tcBorders>
            <w:noWrap/>
            <w:vAlign w:val="center"/>
            <w:hideMark/>
          </w:tcPr>
          <w:p w14:paraId="53B66EB8"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89,50</w:t>
            </w:r>
          </w:p>
        </w:tc>
        <w:tc>
          <w:tcPr>
            <w:tcW w:w="851" w:type="dxa"/>
            <w:tcBorders>
              <w:top w:val="nil"/>
              <w:left w:val="nil"/>
              <w:bottom w:val="single" w:sz="4" w:space="0" w:color="auto"/>
              <w:right w:val="single" w:sz="4" w:space="0" w:color="auto"/>
            </w:tcBorders>
            <w:noWrap/>
            <w:vAlign w:val="center"/>
            <w:hideMark/>
          </w:tcPr>
          <w:p w14:paraId="18C25A38"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170,75</w:t>
            </w:r>
          </w:p>
        </w:tc>
        <w:tc>
          <w:tcPr>
            <w:tcW w:w="846" w:type="dxa"/>
            <w:tcBorders>
              <w:top w:val="nil"/>
              <w:left w:val="nil"/>
              <w:bottom w:val="single" w:sz="4" w:space="0" w:color="auto"/>
              <w:right w:val="single" w:sz="4" w:space="0" w:color="auto"/>
            </w:tcBorders>
            <w:noWrap/>
            <w:vAlign w:val="center"/>
            <w:hideMark/>
          </w:tcPr>
          <w:p w14:paraId="730BD3DB"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155,54</w:t>
            </w:r>
          </w:p>
        </w:tc>
      </w:tr>
      <w:tr w:rsidR="001142FE" w:rsidRPr="00427236" w14:paraId="598E01CF" w14:textId="77777777" w:rsidTr="0088187B">
        <w:trPr>
          <w:trHeight w:val="720"/>
        </w:trPr>
        <w:tc>
          <w:tcPr>
            <w:tcW w:w="3969" w:type="dxa"/>
            <w:tcBorders>
              <w:top w:val="nil"/>
              <w:left w:val="single" w:sz="4" w:space="0" w:color="auto"/>
              <w:bottom w:val="single" w:sz="4" w:space="0" w:color="auto"/>
              <w:right w:val="single" w:sz="4" w:space="0" w:color="auto"/>
            </w:tcBorders>
            <w:vAlign w:val="center"/>
            <w:hideMark/>
          </w:tcPr>
          <w:p w14:paraId="449F7A1B" w14:textId="77777777" w:rsidR="001142FE" w:rsidRPr="00427236" w:rsidRDefault="001142FE" w:rsidP="0088187B">
            <w:pPr>
              <w:spacing w:after="0" w:line="240" w:lineRule="auto"/>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Olajšava za vlaganje v raziskave in razvoj po prvem stavku prvega odstavka 55. člena ZDDPO</w:t>
            </w:r>
          </w:p>
        </w:tc>
        <w:tc>
          <w:tcPr>
            <w:tcW w:w="851" w:type="dxa"/>
            <w:tcBorders>
              <w:top w:val="nil"/>
              <w:left w:val="nil"/>
              <w:bottom w:val="single" w:sz="4" w:space="0" w:color="auto"/>
              <w:right w:val="single" w:sz="4" w:space="0" w:color="auto"/>
            </w:tcBorders>
            <w:noWrap/>
            <w:vAlign w:val="center"/>
            <w:hideMark/>
          </w:tcPr>
          <w:p w14:paraId="351C37E0"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491</w:t>
            </w:r>
          </w:p>
        </w:tc>
        <w:tc>
          <w:tcPr>
            <w:tcW w:w="850" w:type="dxa"/>
            <w:tcBorders>
              <w:top w:val="nil"/>
              <w:left w:val="nil"/>
              <w:bottom w:val="single" w:sz="4" w:space="0" w:color="auto"/>
              <w:right w:val="single" w:sz="4" w:space="0" w:color="auto"/>
            </w:tcBorders>
            <w:noWrap/>
            <w:vAlign w:val="center"/>
            <w:hideMark/>
          </w:tcPr>
          <w:p w14:paraId="16984C97"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485</w:t>
            </w:r>
          </w:p>
        </w:tc>
        <w:tc>
          <w:tcPr>
            <w:tcW w:w="851" w:type="dxa"/>
            <w:tcBorders>
              <w:top w:val="nil"/>
              <w:left w:val="nil"/>
              <w:bottom w:val="single" w:sz="4" w:space="0" w:color="auto"/>
              <w:right w:val="single" w:sz="4" w:space="0" w:color="auto"/>
            </w:tcBorders>
            <w:noWrap/>
            <w:vAlign w:val="center"/>
            <w:hideMark/>
          </w:tcPr>
          <w:p w14:paraId="6BBF09E1"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482</w:t>
            </w:r>
          </w:p>
        </w:tc>
        <w:tc>
          <w:tcPr>
            <w:tcW w:w="850" w:type="dxa"/>
            <w:tcBorders>
              <w:top w:val="nil"/>
              <w:left w:val="nil"/>
              <w:bottom w:val="single" w:sz="4" w:space="0" w:color="auto"/>
              <w:right w:val="single" w:sz="4" w:space="0" w:color="auto"/>
            </w:tcBorders>
            <w:noWrap/>
            <w:vAlign w:val="center"/>
            <w:hideMark/>
          </w:tcPr>
          <w:p w14:paraId="1AEAF274"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55,53</w:t>
            </w:r>
          </w:p>
        </w:tc>
        <w:tc>
          <w:tcPr>
            <w:tcW w:w="851" w:type="dxa"/>
            <w:tcBorders>
              <w:top w:val="nil"/>
              <w:left w:val="nil"/>
              <w:bottom w:val="single" w:sz="4" w:space="0" w:color="auto"/>
              <w:right w:val="single" w:sz="4" w:space="0" w:color="auto"/>
            </w:tcBorders>
            <w:noWrap/>
            <w:vAlign w:val="center"/>
            <w:hideMark/>
          </w:tcPr>
          <w:p w14:paraId="42640D67"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58,57</w:t>
            </w:r>
          </w:p>
        </w:tc>
        <w:tc>
          <w:tcPr>
            <w:tcW w:w="846" w:type="dxa"/>
            <w:tcBorders>
              <w:top w:val="nil"/>
              <w:left w:val="nil"/>
              <w:bottom w:val="single" w:sz="4" w:space="0" w:color="auto"/>
              <w:right w:val="single" w:sz="4" w:space="0" w:color="auto"/>
            </w:tcBorders>
            <w:noWrap/>
            <w:vAlign w:val="center"/>
            <w:hideMark/>
          </w:tcPr>
          <w:p w14:paraId="13630A47"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69,54</w:t>
            </w:r>
          </w:p>
        </w:tc>
      </w:tr>
      <w:tr w:rsidR="001142FE" w:rsidRPr="00427236" w14:paraId="680215C5" w14:textId="77777777" w:rsidTr="0088187B">
        <w:trPr>
          <w:trHeight w:val="480"/>
        </w:trPr>
        <w:tc>
          <w:tcPr>
            <w:tcW w:w="3969" w:type="dxa"/>
            <w:tcBorders>
              <w:top w:val="nil"/>
              <w:left w:val="single" w:sz="4" w:space="0" w:color="auto"/>
              <w:bottom w:val="single" w:sz="4" w:space="0" w:color="auto"/>
              <w:right w:val="single" w:sz="4" w:space="0" w:color="auto"/>
            </w:tcBorders>
            <w:vAlign w:val="center"/>
            <w:hideMark/>
          </w:tcPr>
          <w:p w14:paraId="37E84EFF" w14:textId="77777777" w:rsidR="001142FE" w:rsidRPr="00427236" w:rsidRDefault="001142FE" w:rsidP="0088187B">
            <w:pPr>
              <w:spacing w:after="0" w:line="240" w:lineRule="auto"/>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Olajšava za prostovoljno dodatno pokojninsko zavarovanje</w:t>
            </w:r>
          </w:p>
        </w:tc>
        <w:tc>
          <w:tcPr>
            <w:tcW w:w="851" w:type="dxa"/>
            <w:tcBorders>
              <w:top w:val="nil"/>
              <w:left w:val="nil"/>
              <w:bottom w:val="single" w:sz="4" w:space="0" w:color="auto"/>
              <w:right w:val="single" w:sz="4" w:space="0" w:color="auto"/>
            </w:tcBorders>
            <w:noWrap/>
            <w:vAlign w:val="center"/>
            <w:hideMark/>
          </w:tcPr>
          <w:p w14:paraId="662B5C95"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2.242</w:t>
            </w:r>
          </w:p>
        </w:tc>
        <w:tc>
          <w:tcPr>
            <w:tcW w:w="850" w:type="dxa"/>
            <w:tcBorders>
              <w:top w:val="nil"/>
              <w:left w:val="nil"/>
              <w:bottom w:val="single" w:sz="4" w:space="0" w:color="auto"/>
              <w:right w:val="single" w:sz="4" w:space="0" w:color="auto"/>
            </w:tcBorders>
            <w:noWrap/>
            <w:vAlign w:val="center"/>
            <w:hideMark/>
          </w:tcPr>
          <w:p w14:paraId="288BB911"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2.323</w:t>
            </w:r>
          </w:p>
        </w:tc>
        <w:tc>
          <w:tcPr>
            <w:tcW w:w="851" w:type="dxa"/>
            <w:tcBorders>
              <w:top w:val="nil"/>
              <w:left w:val="nil"/>
              <w:bottom w:val="single" w:sz="4" w:space="0" w:color="auto"/>
              <w:right w:val="single" w:sz="4" w:space="0" w:color="auto"/>
            </w:tcBorders>
            <w:noWrap/>
            <w:vAlign w:val="center"/>
            <w:hideMark/>
          </w:tcPr>
          <w:p w14:paraId="13477B19"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2.320</w:t>
            </w:r>
          </w:p>
        </w:tc>
        <w:tc>
          <w:tcPr>
            <w:tcW w:w="850" w:type="dxa"/>
            <w:tcBorders>
              <w:top w:val="nil"/>
              <w:left w:val="nil"/>
              <w:bottom w:val="single" w:sz="4" w:space="0" w:color="auto"/>
              <w:right w:val="single" w:sz="4" w:space="0" w:color="auto"/>
            </w:tcBorders>
            <w:noWrap/>
            <w:vAlign w:val="center"/>
            <w:hideMark/>
          </w:tcPr>
          <w:p w14:paraId="384A3138"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23,03</w:t>
            </w:r>
          </w:p>
        </w:tc>
        <w:tc>
          <w:tcPr>
            <w:tcW w:w="851" w:type="dxa"/>
            <w:tcBorders>
              <w:top w:val="nil"/>
              <w:left w:val="nil"/>
              <w:bottom w:val="single" w:sz="4" w:space="0" w:color="auto"/>
              <w:right w:val="single" w:sz="4" w:space="0" w:color="auto"/>
            </w:tcBorders>
            <w:noWrap/>
            <w:vAlign w:val="center"/>
            <w:hideMark/>
          </w:tcPr>
          <w:p w14:paraId="114F0198"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25,46</w:t>
            </w:r>
          </w:p>
        </w:tc>
        <w:tc>
          <w:tcPr>
            <w:tcW w:w="846" w:type="dxa"/>
            <w:tcBorders>
              <w:top w:val="nil"/>
              <w:left w:val="nil"/>
              <w:bottom w:val="single" w:sz="4" w:space="0" w:color="auto"/>
              <w:right w:val="single" w:sz="4" w:space="0" w:color="auto"/>
            </w:tcBorders>
            <w:noWrap/>
            <w:vAlign w:val="center"/>
            <w:hideMark/>
          </w:tcPr>
          <w:p w14:paraId="1EFCEC4D"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31,19</w:t>
            </w:r>
          </w:p>
        </w:tc>
      </w:tr>
      <w:tr w:rsidR="001142FE" w:rsidRPr="00427236" w14:paraId="20E7FD54" w14:textId="77777777" w:rsidTr="0088187B">
        <w:trPr>
          <w:trHeight w:val="327"/>
        </w:trPr>
        <w:tc>
          <w:tcPr>
            <w:tcW w:w="3969" w:type="dxa"/>
            <w:tcBorders>
              <w:top w:val="nil"/>
              <w:left w:val="single" w:sz="4" w:space="0" w:color="auto"/>
              <w:bottom w:val="single" w:sz="4" w:space="0" w:color="auto"/>
              <w:right w:val="single" w:sz="4" w:space="0" w:color="auto"/>
            </w:tcBorders>
            <w:vAlign w:val="center"/>
            <w:hideMark/>
          </w:tcPr>
          <w:p w14:paraId="330A1191" w14:textId="77777777" w:rsidR="001142FE" w:rsidRPr="00427236" w:rsidRDefault="001142FE" w:rsidP="0088187B">
            <w:pPr>
              <w:spacing w:after="0" w:line="240" w:lineRule="auto"/>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Olajšava za zaposlovanje invalidov</w:t>
            </w:r>
          </w:p>
        </w:tc>
        <w:tc>
          <w:tcPr>
            <w:tcW w:w="851" w:type="dxa"/>
            <w:tcBorders>
              <w:top w:val="nil"/>
              <w:left w:val="nil"/>
              <w:bottom w:val="single" w:sz="4" w:space="0" w:color="auto"/>
              <w:right w:val="single" w:sz="4" w:space="0" w:color="auto"/>
            </w:tcBorders>
            <w:noWrap/>
            <w:vAlign w:val="center"/>
            <w:hideMark/>
          </w:tcPr>
          <w:p w14:paraId="2450A9D7"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3.593</w:t>
            </w:r>
          </w:p>
        </w:tc>
        <w:tc>
          <w:tcPr>
            <w:tcW w:w="850" w:type="dxa"/>
            <w:tcBorders>
              <w:top w:val="nil"/>
              <w:left w:val="nil"/>
              <w:bottom w:val="single" w:sz="4" w:space="0" w:color="auto"/>
              <w:right w:val="single" w:sz="4" w:space="0" w:color="auto"/>
            </w:tcBorders>
            <w:noWrap/>
            <w:vAlign w:val="center"/>
            <w:hideMark/>
          </w:tcPr>
          <w:p w14:paraId="45905F7E"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3.607</w:t>
            </w:r>
          </w:p>
        </w:tc>
        <w:tc>
          <w:tcPr>
            <w:tcW w:w="851" w:type="dxa"/>
            <w:tcBorders>
              <w:top w:val="nil"/>
              <w:left w:val="nil"/>
              <w:bottom w:val="single" w:sz="4" w:space="0" w:color="auto"/>
              <w:right w:val="single" w:sz="4" w:space="0" w:color="auto"/>
            </w:tcBorders>
            <w:noWrap/>
            <w:vAlign w:val="center"/>
            <w:hideMark/>
          </w:tcPr>
          <w:p w14:paraId="4EAC3C10"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3.527</w:t>
            </w:r>
          </w:p>
        </w:tc>
        <w:tc>
          <w:tcPr>
            <w:tcW w:w="850" w:type="dxa"/>
            <w:tcBorders>
              <w:top w:val="nil"/>
              <w:left w:val="nil"/>
              <w:bottom w:val="single" w:sz="4" w:space="0" w:color="auto"/>
              <w:right w:val="single" w:sz="4" w:space="0" w:color="auto"/>
            </w:tcBorders>
            <w:noWrap/>
            <w:vAlign w:val="center"/>
            <w:hideMark/>
          </w:tcPr>
          <w:p w14:paraId="4089231B"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19,74</w:t>
            </w:r>
          </w:p>
        </w:tc>
        <w:tc>
          <w:tcPr>
            <w:tcW w:w="851" w:type="dxa"/>
            <w:tcBorders>
              <w:top w:val="nil"/>
              <w:left w:val="nil"/>
              <w:bottom w:val="single" w:sz="4" w:space="0" w:color="auto"/>
              <w:right w:val="single" w:sz="4" w:space="0" w:color="auto"/>
            </w:tcBorders>
            <w:noWrap/>
            <w:vAlign w:val="center"/>
            <w:hideMark/>
          </w:tcPr>
          <w:p w14:paraId="68148EDC"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20,94</w:t>
            </w:r>
          </w:p>
        </w:tc>
        <w:tc>
          <w:tcPr>
            <w:tcW w:w="846" w:type="dxa"/>
            <w:tcBorders>
              <w:top w:val="nil"/>
              <w:left w:val="nil"/>
              <w:bottom w:val="single" w:sz="4" w:space="0" w:color="auto"/>
              <w:right w:val="single" w:sz="4" w:space="0" w:color="auto"/>
            </w:tcBorders>
            <w:noWrap/>
            <w:vAlign w:val="center"/>
            <w:hideMark/>
          </w:tcPr>
          <w:p w14:paraId="77B975C5"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23,45</w:t>
            </w:r>
          </w:p>
        </w:tc>
      </w:tr>
      <w:tr w:rsidR="001142FE" w:rsidRPr="00427236" w14:paraId="6880D0B7" w14:textId="77777777" w:rsidTr="0088187B">
        <w:trPr>
          <w:trHeight w:val="446"/>
        </w:trPr>
        <w:tc>
          <w:tcPr>
            <w:tcW w:w="3969" w:type="dxa"/>
            <w:tcBorders>
              <w:top w:val="nil"/>
              <w:left w:val="single" w:sz="4" w:space="0" w:color="auto"/>
              <w:bottom w:val="single" w:sz="4" w:space="0" w:color="auto"/>
              <w:right w:val="single" w:sz="4" w:space="0" w:color="auto"/>
            </w:tcBorders>
            <w:vAlign w:val="center"/>
            <w:hideMark/>
          </w:tcPr>
          <w:p w14:paraId="7EEE559B" w14:textId="77777777" w:rsidR="001142FE" w:rsidRPr="00427236" w:rsidRDefault="001142FE" w:rsidP="0088187B">
            <w:pPr>
              <w:spacing w:after="0" w:line="240" w:lineRule="auto"/>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Olajšava za zaposlovanje oseb iz posebej opredeljenih skupin starosti ali poklicev</w:t>
            </w:r>
          </w:p>
        </w:tc>
        <w:tc>
          <w:tcPr>
            <w:tcW w:w="851" w:type="dxa"/>
            <w:tcBorders>
              <w:top w:val="nil"/>
              <w:left w:val="nil"/>
              <w:bottom w:val="single" w:sz="4" w:space="0" w:color="auto"/>
              <w:right w:val="single" w:sz="4" w:space="0" w:color="auto"/>
            </w:tcBorders>
            <w:noWrap/>
            <w:vAlign w:val="center"/>
            <w:hideMark/>
          </w:tcPr>
          <w:p w14:paraId="18571033"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870</w:t>
            </w:r>
          </w:p>
        </w:tc>
        <w:tc>
          <w:tcPr>
            <w:tcW w:w="850" w:type="dxa"/>
            <w:tcBorders>
              <w:top w:val="nil"/>
              <w:left w:val="nil"/>
              <w:bottom w:val="single" w:sz="4" w:space="0" w:color="auto"/>
              <w:right w:val="single" w:sz="4" w:space="0" w:color="auto"/>
            </w:tcBorders>
            <w:noWrap/>
            <w:vAlign w:val="center"/>
            <w:hideMark/>
          </w:tcPr>
          <w:p w14:paraId="5F1535CA"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1.317</w:t>
            </w:r>
          </w:p>
        </w:tc>
        <w:tc>
          <w:tcPr>
            <w:tcW w:w="851" w:type="dxa"/>
            <w:tcBorders>
              <w:top w:val="nil"/>
              <w:left w:val="nil"/>
              <w:bottom w:val="single" w:sz="4" w:space="0" w:color="auto"/>
              <w:right w:val="single" w:sz="4" w:space="0" w:color="auto"/>
            </w:tcBorders>
            <w:noWrap/>
            <w:vAlign w:val="center"/>
            <w:hideMark/>
          </w:tcPr>
          <w:p w14:paraId="4BBD683D"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1.495</w:t>
            </w:r>
          </w:p>
        </w:tc>
        <w:tc>
          <w:tcPr>
            <w:tcW w:w="850" w:type="dxa"/>
            <w:tcBorders>
              <w:top w:val="nil"/>
              <w:left w:val="nil"/>
              <w:bottom w:val="single" w:sz="4" w:space="0" w:color="auto"/>
              <w:right w:val="single" w:sz="4" w:space="0" w:color="auto"/>
            </w:tcBorders>
            <w:noWrap/>
            <w:vAlign w:val="center"/>
            <w:hideMark/>
          </w:tcPr>
          <w:p w14:paraId="3C54CE8B"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5,01</w:t>
            </w:r>
          </w:p>
        </w:tc>
        <w:tc>
          <w:tcPr>
            <w:tcW w:w="851" w:type="dxa"/>
            <w:tcBorders>
              <w:top w:val="nil"/>
              <w:left w:val="nil"/>
              <w:bottom w:val="single" w:sz="4" w:space="0" w:color="auto"/>
              <w:right w:val="single" w:sz="4" w:space="0" w:color="auto"/>
            </w:tcBorders>
            <w:noWrap/>
            <w:vAlign w:val="center"/>
            <w:hideMark/>
          </w:tcPr>
          <w:p w14:paraId="1C8470EE"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11,59</w:t>
            </w:r>
          </w:p>
        </w:tc>
        <w:tc>
          <w:tcPr>
            <w:tcW w:w="846" w:type="dxa"/>
            <w:tcBorders>
              <w:top w:val="nil"/>
              <w:left w:val="nil"/>
              <w:bottom w:val="single" w:sz="4" w:space="0" w:color="auto"/>
              <w:right w:val="single" w:sz="4" w:space="0" w:color="auto"/>
            </w:tcBorders>
            <w:noWrap/>
            <w:vAlign w:val="center"/>
            <w:hideMark/>
          </w:tcPr>
          <w:p w14:paraId="1FED2A69"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16,61</w:t>
            </w:r>
          </w:p>
        </w:tc>
      </w:tr>
      <w:tr w:rsidR="001142FE" w:rsidRPr="00427236" w14:paraId="3CB82798" w14:textId="77777777" w:rsidTr="0088187B">
        <w:trPr>
          <w:trHeight w:val="706"/>
        </w:trPr>
        <w:tc>
          <w:tcPr>
            <w:tcW w:w="3969" w:type="dxa"/>
            <w:tcBorders>
              <w:top w:val="nil"/>
              <w:left w:val="single" w:sz="4" w:space="0" w:color="auto"/>
              <w:bottom w:val="single" w:sz="4" w:space="0" w:color="auto"/>
              <w:right w:val="single" w:sz="4" w:space="0" w:color="auto"/>
            </w:tcBorders>
            <w:vAlign w:val="center"/>
            <w:hideMark/>
          </w:tcPr>
          <w:p w14:paraId="30D3DCC4" w14:textId="77777777" w:rsidR="001142FE" w:rsidRPr="00427236" w:rsidRDefault="001142FE" w:rsidP="0088187B">
            <w:pPr>
              <w:spacing w:after="0" w:line="240" w:lineRule="auto"/>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Olajšava za donacije – izplačila za humanitarne, invalidske, socialnovarstvene in podobne namene</w:t>
            </w:r>
          </w:p>
        </w:tc>
        <w:tc>
          <w:tcPr>
            <w:tcW w:w="851" w:type="dxa"/>
            <w:tcBorders>
              <w:top w:val="nil"/>
              <w:left w:val="nil"/>
              <w:bottom w:val="single" w:sz="4" w:space="0" w:color="auto"/>
              <w:right w:val="single" w:sz="4" w:space="0" w:color="auto"/>
            </w:tcBorders>
            <w:noWrap/>
            <w:vAlign w:val="center"/>
            <w:hideMark/>
          </w:tcPr>
          <w:p w14:paraId="4AC90E57"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11.203</w:t>
            </w:r>
          </w:p>
        </w:tc>
        <w:tc>
          <w:tcPr>
            <w:tcW w:w="850" w:type="dxa"/>
            <w:tcBorders>
              <w:top w:val="nil"/>
              <w:left w:val="nil"/>
              <w:bottom w:val="single" w:sz="4" w:space="0" w:color="auto"/>
              <w:right w:val="single" w:sz="4" w:space="0" w:color="auto"/>
            </w:tcBorders>
            <w:noWrap/>
            <w:vAlign w:val="center"/>
            <w:hideMark/>
          </w:tcPr>
          <w:p w14:paraId="1E37EFDB"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11.888</w:t>
            </w:r>
          </w:p>
        </w:tc>
        <w:tc>
          <w:tcPr>
            <w:tcW w:w="851" w:type="dxa"/>
            <w:tcBorders>
              <w:top w:val="nil"/>
              <w:left w:val="nil"/>
              <w:bottom w:val="single" w:sz="4" w:space="0" w:color="auto"/>
              <w:right w:val="single" w:sz="4" w:space="0" w:color="auto"/>
            </w:tcBorders>
            <w:noWrap/>
            <w:vAlign w:val="center"/>
            <w:hideMark/>
          </w:tcPr>
          <w:p w14:paraId="62F96CA3"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10.889</w:t>
            </w:r>
          </w:p>
        </w:tc>
        <w:tc>
          <w:tcPr>
            <w:tcW w:w="850" w:type="dxa"/>
            <w:tcBorders>
              <w:top w:val="nil"/>
              <w:left w:val="nil"/>
              <w:bottom w:val="single" w:sz="4" w:space="0" w:color="auto"/>
              <w:right w:val="single" w:sz="4" w:space="0" w:color="auto"/>
            </w:tcBorders>
            <w:noWrap/>
            <w:vAlign w:val="center"/>
            <w:hideMark/>
          </w:tcPr>
          <w:p w14:paraId="15C99F61"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7,16</w:t>
            </w:r>
          </w:p>
        </w:tc>
        <w:tc>
          <w:tcPr>
            <w:tcW w:w="851" w:type="dxa"/>
            <w:tcBorders>
              <w:top w:val="nil"/>
              <w:left w:val="nil"/>
              <w:bottom w:val="single" w:sz="4" w:space="0" w:color="auto"/>
              <w:right w:val="single" w:sz="4" w:space="0" w:color="auto"/>
            </w:tcBorders>
            <w:noWrap/>
            <w:vAlign w:val="center"/>
            <w:hideMark/>
          </w:tcPr>
          <w:p w14:paraId="72F410DF"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9,59</w:t>
            </w:r>
          </w:p>
        </w:tc>
        <w:tc>
          <w:tcPr>
            <w:tcW w:w="846" w:type="dxa"/>
            <w:tcBorders>
              <w:top w:val="nil"/>
              <w:left w:val="nil"/>
              <w:bottom w:val="single" w:sz="4" w:space="0" w:color="auto"/>
              <w:right w:val="single" w:sz="4" w:space="0" w:color="auto"/>
            </w:tcBorders>
            <w:noWrap/>
            <w:vAlign w:val="center"/>
            <w:hideMark/>
          </w:tcPr>
          <w:p w14:paraId="1838238A"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7,27</w:t>
            </w:r>
          </w:p>
        </w:tc>
      </w:tr>
      <w:tr w:rsidR="001142FE" w:rsidRPr="00427236" w14:paraId="3C6C8060" w14:textId="77777777" w:rsidTr="0088187B">
        <w:trPr>
          <w:trHeight w:val="419"/>
        </w:trPr>
        <w:tc>
          <w:tcPr>
            <w:tcW w:w="3969" w:type="dxa"/>
            <w:tcBorders>
              <w:top w:val="nil"/>
              <w:left w:val="single" w:sz="4" w:space="0" w:color="auto"/>
              <w:bottom w:val="single" w:sz="4" w:space="0" w:color="auto"/>
              <w:right w:val="single" w:sz="4" w:space="0" w:color="auto"/>
            </w:tcBorders>
            <w:vAlign w:val="center"/>
            <w:hideMark/>
          </w:tcPr>
          <w:p w14:paraId="7FD3D07A" w14:textId="77777777" w:rsidR="001142FE" w:rsidRPr="00427236" w:rsidRDefault="001142FE" w:rsidP="0088187B">
            <w:pPr>
              <w:spacing w:after="0" w:line="240" w:lineRule="auto"/>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 xml:space="preserve">Olajšava za vlaganje v digitalni in zeleni prehod po 55.c členu ZDDPO-2 </w:t>
            </w:r>
          </w:p>
        </w:tc>
        <w:tc>
          <w:tcPr>
            <w:tcW w:w="851" w:type="dxa"/>
            <w:tcBorders>
              <w:top w:val="nil"/>
              <w:left w:val="nil"/>
              <w:bottom w:val="single" w:sz="4" w:space="0" w:color="auto"/>
              <w:right w:val="single" w:sz="4" w:space="0" w:color="auto"/>
            </w:tcBorders>
            <w:noWrap/>
            <w:vAlign w:val="center"/>
            <w:hideMark/>
          </w:tcPr>
          <w:p w14:paraId="7BF1C57D"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437</w:t>
            </w:r>
          </w:p>
        </w:tc>
        <w:tc>
          <w:tcPr>
            <w:tcW w:w="850" w:type="dxa"/>
            <w:tcBorders>
              <w:top w:val="nil"/>
              <w:left w:val="nil"/>
              <w:bottom w:val="single" w:sz="4" w:space="0" w:color="auto"/>
              <w:right w:val="single" w:sz="4" w:space="0" w:color="auto"/>
            </w:tcBorders>
            <w:noWrap/>
            <w:vAlign w:val="center"/>
            <w:hideMark/>
          </w:tcPr>
          <w:p w14:paraId="05323F47"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673</w:t>
            </w:r>
          </w:p>
        </w:tc>
        <w:tc>
          <w:tcPr>
            <w:tcW w:w="851" w:type="dxa"/>
            <w:tcBorders>
              <w:top w:val="nil"/>
              <w:left w:val="nil"/>
              <w:bottom w:val="single" w:sz="4" w:space="0" w:color="auto"/>
              <w:right w:val="single" w:sz="4" w:space="0" w:color="auto"/>
            </w:tcBorders>
            <w:noWrap/>
            <w:vAlign w:val="center"/>
            <w:hideMark/>
          </w:tcPr>
          <w:p w14:paraId="73B24BCD"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598</w:t>
            </w:r>
          </w:p>
        </w:tc>
        <w:tc>
          <w:tcPr>
            <w:tcW w:w="850" w:type="dxa"/>
            <w:tcBorders>
              <w:top w:val="nil"/>
              <w:left w:val="nil"/>
              <w:bottom w:val="single" w:sz="4" w:space="0" w:color="auto"/>
              <w:right w:val="single" w:sz="4" w:space="0" w:color="auto"/>
            </w:tcBorders>
            <w:noWrap/>
            <w:vAlign w:val="center"/>
            <w:hideMark/>
          </w:tcPr>
          <w:p w14:paraId="1A12DC7B"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3,97</w:t>
            </w:r>
          </w:p>
        </w:tc>
        <w:tc>
          <w:tcPr>
            <w:tcW w:w="851" w:type="dxa"/>
            <w:tcBorders>
              <w:top w:val="nil"/>
              <w:left w:val="nil"/>
              <w:bottom w:val="single" w:sz="4" w:space="0" w:color="auto"/>
              <w:right w:val="single" w:sz="4" w:space="0" w:color="auto"/>
            </w:tcBorders>
            <w:noWrap/>
            <w:vAlign w:val="center"/>
            <w:hideMark/>
          </w:tcPr>
          <w:p w14:paraId="60A10877"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5,63</w:t>
            </w:r>
          </w:p>
        </w:tc>
        <w:tc>
          <w:tcPr>
            <w:tcW w:w="846" w:type="dxa"/>
            <w:tcBorders>
              <w:top w:val="nil"/>
              <w:left w:val="nil"/>
              <w:bottom w:val="single" w:sz="4" w:space="0" w:color="auto"/>
              <w:right w:val="single" w:sz="4" w:space="0" w:color="auto"/>
            </w:tcBorders>
            <w:noWrap/>
            <w:vAlign w:val="center"/>
            <w:hideMark/>
          </w:tcPr>
          <w:p w14:paraId="1CCE9666"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4,43</w:t>
            </w:r>
          </w:p>
        </w:tc>
      </w:tr>
      <w:tr w:rsidR="001142FE" w:rsidRPr="00427236" w14:paraId="733C982F" w14:textId="77777777" w:rsidTr="0088187B">
        <w:trPr>
          <w:trHeight w:val="720"/>
        </w:trPr>
        <w:tc>
          <w:tcPr>
            <w:tcW w:w="3969" w:type="dxa"/>
            <w:tcBorders>
              <w:top w:val="nil"/>
              <w:left w:val="single" w:sz="4" w:space="0" w:color="auto"/>
              <w:bottom w:val="single" w:sz="4" w:space="0" w:color="auto"/>
              <w:right w:val="single" w:sz="4" w:space="0" w:color="auto"/>
            </w:tcBorders>
            <w:vAlign w:val="center"/>
            <w:hideMark/>
          </w:tcPr>
          <w:p w14:paraId="2985BAFE" w14:textId="77777777" w:rsidR="001142FE" w:rsidRPr="00427236" w:rsidRDefault="001142FE" w:rsidP="0088187B">
            <w:pPr>
              <w:spacing w:after="0" w:line="240" w:lineRule="auto"/>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Olajšava za donacije – izplačila za kulturne namene in izplačila prostovoljnim društvom in podobno</w:t>
            </w:r>
          </w:p>
        </w:tc>
        <w:tc>
          <w:tcPr>
            <w:tcW w:w="851" w:type="dxa"/>
            <w:tcBorders>
              <w:top w:val="nil"/>
              <w:left w:val="nil"/>
              <w:bottom w:val="single" w:sz="4" w:space="0" w:color="auto"/>
              <w:right w:val="single" w:sz="4" w:space="0" w:color="auto"/>
            </w:tcBorders>
            <w:noWrap/>
            <w:vAlign w:val="center"/>
            <w:hideMark/>
          </w:tcPr>
          <w:p w14:paraId="0A636D21"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2.486</w:t>
            </w:r>
          </w:p>
        </w:tc>
        <w:tc>
          <w:tcPr>
            <w:tcW w:w="850" w:type="dxa"/>
            <w:tcBorders>
              <w:top w:val="nil"/>
              <w:left w:val="nil"/>
              <w:bottom w:val="single" w:sz="4" w:space="0" w:color="auto"/>
              <w:right w:val="single" w:sz="4" w:space="0" w:color="auto"/>
            </w:tcBorders>
            <w:noWrap/>
            <w:vAlign w:val="center"/>
            <w:hideMark/>
          </w:tcPr>
          <w:p w14:paraId="235E5013"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3.191</w:t>
            </w:r>
          </w:p>
        </w:tc>
        <w:tc>
          <w:tcPr>
            <w:tcW w:w="851" w:type="dxa"/>
            <w:tcBorders>
              <w:top w:val="nil"/>
              <w:left w:val="nil"/>
              <w:bottom w:val="single" w:sz="4" w:space="0" w:color="auto"/>
              <w:right w:val="single" w:sz="4" w:space="0" w:color="auto"/>
            </w:tcBorders>
            <w:noWrap/>
            <w:vAlign w:val="center"/>
            <w:hideMark/>
          </w:tcPr>
          <w:p w14:paraId="7432AE82"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3.322</w:t>
            </w:r>
          </w:p>
        </w:tc>
        <w:tc>
          <w:tcPr>
            <w:tcW w:w="850" w:type="dxa"/>
            <w:tcBorders>
              <w:top w:val="nil"/>
              <w:left w:val="nil"/>
              <w:bottom w:val="single" w:sz="4" w:space="0" w:color="auto"/>
              <w:right w:val="single" w:sz="4" w:space="0" w:color="auto"/>
            </w:tcBorders>
            <w:noWrap/>
            <w:vAlign w:val="center"/>
            <w:hideMark/>
          </w:tcPr>
          <w:p w14:paraId="575DA79D"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2,03</w:t>
            </w:r>
          </w:p>
        </w:tc>
        <w:tc>
          <w:tcPr>
            <w:tcW w:w="851" w:type="dxa"/>
            <w:tcBorders>
              <w:top w:val="nil"/>
              <w:left w:val="nil"/>
              <w:bottom w:val="single" w:sz="4" w:space="0" w:color="auto"/>
              <w:right w:val="single" w:sz="4" w:space="0" w:color="auto"/>
            </w:tcBorders>
            <w:noWrap/>
            <w:vAlign w:val="center"/>
            <w:hideMark/>
          </w:tcPr>
          <w:p w14:paraId="3EF40B93"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2,59</w:t>
            </w:r>
          </w:p>
        </w:tc>
        <w:tc>
          <w:tcPr>
            <w:tcW w:w="846" w:type="dxa"/>
            <w:tcBorders>
              <w:top w:val="nil"/>
              <w:left w:val="nil"/>
              <w:bottom w:val="single" w:sz="4" w:space="0" w:color="auto"/>
              <w:right w:val="single" w:sz="4" w:space="0" w:color="auto"/>
            </w:tcBorders>
            <w:noWrap/>
            <w:vAlign w:val="center"/>
            <w:hideMark/>
          </w:tcPr>
          <w:p w14:paraId="336CE291"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2,62</w:t>
            </w:r>
          </w:p>
        </w:tc>
      </w:tr>
      <w:tr w:rsidR="001142FE" w:rsidRPr="00427236" w14:paraId="2E9AA898" w14:textId="77777777" w:rsidTr="0088187B">
        <w:trPr>
          <w:trHeight w:val="480"/>
        </w:trPr>
        <w:tc>
          <w:tcPr>
            <w:tcW w:w="3969" w:type="dxa"/>
            <w:tcBorders>
              <w:top w:val="nil"/>
              <w:left w:val="single" w:sz="4" w:space="0" w:color="auto"/>
              <w:bottom w:val="single" w:sz="4" w:space="0" w:color="auto"/>
              <w:right w:val="single" w:sz="4" w:space="0" w:color="auto"/>
            </w:tcBorders>
            <w:vAlign w:val="center"/>
            <w:hideMark/>
          </w:tcPr>
          <w:p w14:paraId="76A73629" w14:textId="77777777" w:rsidR="001142FE" w:rsidRPr="00427236" w:rsidRDefault="001142FE" w:rsidP="0088187B">
            <w:pPr>
              <w:spacing w:after="0" w:line="240" w:lineRule="auto"/>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Olajšava za izvajanje praktičnega dela v strokovnem izobraževanju</w:t>
            </w:r>
          </w:p>
        </w:tc>
        <w:tc>
          <w:tcPr>
            <w:tcW w:w="851" w:type="dxa"/>
            <w:tcBorders>
              <w:top w:val="nil"/>
              <w:left w:val="nil"/>
              <w:bottom w:val="single" w:sz="4" w:space="0" w:color="auto"/>
              <w:right w:val="single" w:sz="4" w:space="0" w:color="auto"/>
            </w:tcBorders>
            <w:noWrap/>
            <w:vAlign w:val="center"/>
            <w:hideMark/>
          </w:tcPr>
          <w:p w14:paraId="07D5C31A"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1.064</w:t>
            </w:r>
          </w:p>
        </w:tc>
        <w:tc>
          <w:tcPr>
            <w:tcW w:w="850" w:type="dxa"/>
            <w:tcBorders>
              <w:top w:val="nil"/>
              <w:left w:val="nil"/>
              <w:bottom w:val="single" w:sz="4" w:space="0" w:color="auto"/>
              <w:right w:val="single" w:sz="4" w:space="0" w:color="auto"/>
            </w:tcBorders>
            <w:noWrap/>
            <w:vAlign w:val="center"/>
            <w:hideMark/>
          </w:tcPr>
          <w:p w14:paraId="2EAA67D5"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1.109</w:t>
            </w:r>
          </w:p>
        </w:tc>
        <w:tc>
          <w:tcPr>
            <w:tcW w:w="851" w:type="dxa"/>
            <w:tcBorders>
              <w:top w:val="nil"/>
              <w:left w:val="nil"/>
              <w:bottom w:val="single" w:sz="4" w:space="0" w:color="auto"/>
              <w:right w:val="single" w:sz="4" w:space="0" w:color="auto"/>
            </w:tcBorders>
            <w:noWrap/>
            <w:vAlign w:val="center"/>
            <w:hideMark/>
          </w:tcPr>
          <w:p w14:paraId="5A5E105F"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1.091</w:t>
            </w:r>
          </w:p>
        </w:tc>
        <w:tc>
          <w:tcPr>
            <w:tcW w:w="850" w:type="dxa"/>
            <w:tcBorders>
              <w:top w:val="nil"/>
              <w:left w:val="nil"/>
              <w:bottom w:val="single" w:sz="4" w:space="0" w:color="auto"/>
              <w:right w:val="single" w:sz="4" w:space="0" w:color="auto"/>
            </w:tcBorders>
            <w:noWrap/>
            <w:vAlign w:val="center"/>
            <w:hideMark/>
          </w:tcPr>
          <w:p w14:paraId="65A6FCFA"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0,46</w:t>
            </w:r>
          </w:p>
        </w:tc>
        <w:tc>
          <w:tcPr>
            <w:tcW w:w="851" w:type="dxa"/>
            <w:tcBorders>
              <w:top w:val="nil"/>
              <w:left w:val="nil"/>
              <w:bottom w:val="single" w:sz="4" w:space="0" w:color="auto"/>
              <w:right w:val="single" w:sz="4" w:space="0" w:color="auto"/>
            </w:tcBorders>
            <w:noWrap/>
            <w:vAlign w:val="center"/>
            <w:hideMark/>
          </w:tcPr>
          <w:p w14:paraId="5243F54F"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0,68</w:t>
            </w:r>
          </w:p>
        </w:tc>
        <w:tc>
          <w:tcPr>
            <w:tcW w:w="846" w:type="dxa"/>
            <w:tcBorders>
              <w:top w:val="nil"/>
              <w:left w:val="nil"/>
              <w:bottom w:val="single" w:sz="4" w:space="0" w:color="auto"/>
              <w:right w:val="single" w:sz="4" w:space="0" w:color="auto"/>
            </w:tcBorders>
            <w:noWrap/>
            <w:vAlign w:val="center"/>
            <w:hideMark/>
          </w:tcPr>
          <w:p w14:paraId="1426C685"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0,88</w:t>
            </w:r>
          </w:p>
        </w:tc>
      </w:tr>
      <w:tr w:rsidR="001142FE" w:rsidRPr="00427236" w14:paraId="39429A2D" w14:textId="77777777" w:rsidTr="0088187B">
        <w:trPr>
          <w:trHeight w:val="480"/>
        </w:trPr>
        <w:tc>
          <w:tcPr>
            <w:tcW w:w="3969" w:type="dxa"/>
            <w:tcBorders>
              <w:top w:val="nil"/>
              <w:left w:val="single" w:sz="4" w:space="0" w:color="auto"/>
              <w:bottom w:val="single" w:sz="4" w:space="0" w:color="auto"/>
              <w:right w:val="single" w:sz="4" w:space="0" w:color="auto"/>
            </w:tcBorders>
            <w:vAlign w:val="center"/>
            <w:hideMark/>
          </w:tcPr>
          <w:p w14:paraId="7E42A59C" w14:textId="77777777" w:rsidR="001142FE" w:rsidRPr="00427236" w:rsidRDefault="001142FE" w:rsidP="0088187B">
            <w:pPr>
              <w:spacing w:after="0" w:line="240" w:lineRule="auto"/>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Olajšava za pripadajoči znesek dobička, ki se izplača delavcem</w:t>
            </w:r>
          </w:p>
        </w:tc>
        <w:tc>
          <w:tcPr>
            <w:tcW w:w="851" w:type="dxa"/>
            <w:tcBorders>
              <w:top w:val="nil"/>
              <w:left w:val="nil"/>
              <w:bottom w:val="single" w:sz="4" w:space="0" w:color="auto"/>
              <w:right w:val="single" w:sz="4" w:space="0" w:color="auto"/>
            </w:tcBorders>
            <w:noWrap/>
            <w:vAlign w:val="center"/>
            <w:hideMark/>
          </w:tcPr>
          <w:p w14:paraId="5DD83C12"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19</w:t>
            </w:r>
          </w:p>
        </w:tc>
        <w:tc>
          <w:tcPr>
            <w:tcW w:w="850" w:type="dxa"/>
            <w:tcBorders>
              <w:top w:val="nil"/>
              <w:left w:val="nil"/>
              <w:bottom w:val="single" w:sz="4" w:space="0" w:color="auto"/>
              <w:right w:val="single" w:sz="4" w:space="0" w:color="auto"/>
            </w:tcBorders>
            <w:noWrap/>
            <w:vAlign w:val="center"/>
            <w:hideMark/>
          </w:tcPr>
          <w:p w14:paraId="4B8555AE"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16</w:t>
            </w:r>
          </w:p>
        </w:tc>
        <w:tc>
          <w:tcPr>
            <w:tcW w:w="851" w:type="dxa"/>
            <w:tcBorders>
              <w:top w:val="nil"/>
              <w:left w:val="nil"/>
              <w:bottom w:val="single" w:sz="4" w:space="0" w:color="auto"/>
              <w:right w:val="single" w:sz="4" w:space="0" w:color="auto"/>
            </w:tcBorders>
            <w:noWrap/>
            <w:vAlign w:val="center"/>
            <w:hideMark/>
          </w:tcPr>
          <w:p w14:paraId="5534D791"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14</w:t>
            </w:r>
          </w:p>
        </w:tc>
        <w:tc>
          <w:tcPr>
            <w:tcW w:w="850" w:type="dxa"/>
            <w:tcBorders>
              <w:top w:val="nil"/>
              <w:left w:val="nil"/>
              <w:bottom w:val="single" w:sz="4" w:space="0" w:color="auto"/>
              <w:right w:val="single" w:sz="4" w:space="0" w:color="auto"/>
            </w:tcBorders>
            <w:noWrap/>
            <w:vAlign w:val="center"/>
            <w:hideMark/>
          </w:tcPr>
          <w:p w14:paraId="673EA9F8"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0,51</w:t>
            </w:r>
          </w:p>
        </w:tc>
        <w:tc>
          <w:tcPr>
            <w:tcW w:w="851" w:type="dxa"/>
            <w:tcBorders>
              <w:top w:val="nil"/>
              <w:left w:val="nil"/>
              <w:bottom w:val="single" w:sz="4" w:space="0" w:color="auto"/>
              <w:right w:val="single" w:sz="4" w:space="0" w:color="auto"/>
            </w:tcBorders>
            <w:noWrap/>
            <w:vAlign w:val="center"/>
            <w:hideMark/>
          </w:tcPr>
          <w:p w14:paraId="6A0B7631"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0,23</w:t>
            </w:r>
          </w:p>
        </w:tc>
        <w:tc>
          <w:tcPr>
            <w:tcW w:w="846" w:type="dxa"/>
            <w:tcBorders>
              <w:top w:val="nil"/>
              <w:left w:val="nil"/>
              <w:bottom w:val="single" w:sz="4" w:space="0" w:color="auto"/>
              <w:right w:val="single" w:sz="4" w:space="0" w:color="auto"/>
            </w:tcBorders>
            <w:noWrap/>
            <w:vAlign w:val="center"/>
            <w:hideMark/>
          </w:tcPr>
          <w:p w14:paraId="54C2339B"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0,33</w:t>
            </w:r>
          </w:p>
        </w:tc>
      </w:tr>
      <w:tr w:rsidR="001142FE" w:rsidRPr="00427236" w14:paraId="77ED5C5A" w14:textId="77777777" w:rsidTr="0088187B">
        <w:trPr>
          <w:trHeight w:val="975"/>
        </w:trPr>
        <w:tc>
          <w:tcPr>
            <w:tcW w:w="3969" w:type="dxa"/>
            <w:tcBorders>
              <w:top w:val="nil"/>
              <w:left w:val="single" w:sz="4" w:space="0" w:color="auto"/>
              <w:bottom w:val="single" w:sz="4" w:space="0" w:color="auto"/>
              <w:right w:val="single" w:sz="4" w:space="0" w:color="auto"/>
            </w:tcBorders>
            <w:vAlign w:val="center"/>
            <w:hideMark/>
          </w:tcPr>
          <w:p w14:paraId="4B217428" w14:textId="52AA2D4A" w:rsidR="001142FE" w:rsidRPr="00427236" w:rsidRDefault="001142FE" w:rsidP="0088187B">
            <w:pPr>
              <w:spacing w:after="0" w:line="240" w:lineRule="auto"/>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 xml:space="preserve">Olajšava za donacije </w:t>
            </w:r>
            <w:r w:rsidR="004161DE">
              <w:rPr>
                <w:rFonts w:ascii="Arial" w:eastAsia="Times New Roman" w:hAnsi="Arial" w:cs="Arial"/>
                <w:color w:val="000000"/>
                <w:sz w:val="18"/>
                <w:szCs w:val="18"/>
                <w:lang w:eastAsia="sl-SI"/>
              </w:rPr>
              <w:t>–</w:t>
            </w:r>
            <w:r w:rsidRPr="00427236">
              <w:rPr>
                <w:rFonts w:ascii="Arial" w:eastAsia="Times New Roman" w:hAnsi="Arial" w:cs="Arial"/>
                <w:color w:val="000000"/>
                <w:sz w:val="18"/>
                <w:szCs w:val="18"/>
                <w:lang w:eastAsia="sl-SI"/>
              </w:rPr>
              <w:t xml:space="preserve"> izplačila izvajalcem programa vrhunskega športa za vlaganje v vrhunski šport, opredeljenim z zakonom, ki ureja šport (druga alineja drugega odstavka 59. člena ZDDPO-2)</w:t>
            </w:r>
          </w:p>
        </w:tc>
        <w:tc>
          <w:tcPr>
            <w:tcW w:w="851" w:type="dxa"/>
            <w:tcBorders>
              <w:top w:val="nil"/>
              <w:left w:val="nil"/>
              <w:bottom w:val="single" w:sz="4" w:space="0" w:color="auto"/>
              <w:right w:val="single" w:sz="4" w:space="0" w:color="auto"/>
            </w:tcBorders>
            <w:noWrap/>
            <w:vAlign w:val="center"/>
            <w:hideMark/>
          </w:tcPr>
          <w:p w14:paraId="5D720B21"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67</w:t>
            </w:r>
          </w:p>
        </w:tc>
        <w:tc>
          <w:tcPr>
            <w:tcW w:w="850" w:type="dxa"/>
            <w:tcBorders>
              <w:top w:val="nil"/>
              <w:left w:val="nil"/>
              <w:bottom w:val="single" w:sz="4" w:space="0" w:color="auto"/>
              <w:right w:val="single" w:sz="4" w:space="0" w:color="auto"/>
            </w:tcBorders>
            <w:noWrap/>
            <w:vAlign w:val="center"/>
            <w:hideMark/>
          </w:tcPr>
          <w:p w14:paraId="7B21E0B4"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76</w:t>
            </w:r>
          </w:p>
        </w:tc>
        <w:tc>
          <w:tcPr>
            <w:tcW w:w="851" w:type="dxa"/>
            <w:tcBorders>
              <w:top w:val="nil"/>
              <w:left w:val="nil"/>
              <w:bottom w:val="single" w:sz="4" w:space="0" w:color="auto"/>
              <w:right w:val="single" w:sz="4" w:space="0" w:color="auto"/>
            </w:tcBorders>
            <w:noWrap/>
            <w:vAlign w:val="center"/>
            <w:hideMark/>
          </w:tcPr>
          <w:p w14:paraId="5DB652EC"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66</w:t>
            </w:r>
          </w:p>
        </w:tc>
        <w:tc>
          <w:tcPr>
            <w:tcW w:w="850" w:type="dxa"/>
            <w:tcBorders>
              <w:top w:val="nil"/>
              <w:left w:val="nil"/>
              <w:bottom w:val="single" w:sz="4" w:space="0" w:color="auto"/>
              <w:right w:val="single" w:sz="4" w:space="0" w:color="auto"/>
            </w:tcBorders>
            <w:noWrap/>
            <w:vAlign w:val="center"/>
            <w:hideMark/>
          </w:tcPr>
          <w:p w14:paraId="3698198D"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0,09</w:t>
            </w:r>
          </w:p>
        </w:tc>
        <w:tc>
          <w:tcPr>
            <w:tcW w:w="851" w:type="dxa"/>
            <w:tcBorders>
              <w:top w:val="nil"/>
              <w:left w:val="nil"/>
              <w:bottom w:val="single" w:sz="4" w:space="0" w:color="auto"/>
              <w:right w:val="single" w:sz="4" w:space="0" w:color="auto"/>
            </w:tcBorders>
            <w:noWrap/>
            <w:vAlign w:val="center"/>
            <w:hideMark/>
          </w:tcPr>
          <w:p w14:paraId="04190CB2"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0,10</w:t>
            </w:r>
          </w:p>
        </w:tc>
        <w:tc>
          <w:tcPr>
            <w:tcW w:w="846" w:type="dxa"/>
            <w:tcBorders>
              <w:top w:val="nil"/>
              <w:left w:val="nil"/>
              <w:bottom w:val="single" w:sz="4" w:space="0" w:color="auto"/>
              <w:right w:val="single" w:sz="4" w:space="0" w:color="auto"/>
            </w:tcBorders>
            <w:noWrap/>
            <w:vAlign w:val="center"/>
            <w:hideMark/>
          </w:tcPr>
          <w:p w14:paraId="5008AD4E"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0,08</w:t>
            </w:r>
          </w:p>
        </w:tc>
      </w:tr>
      <w:tr w:rsidR="001142FE" w:rsidRPr="00427236" w14:paraId="72F9DB03" w14:textId="77777777" w:rsidTr="0088187B">
        <w:trPr>
          <w:trHeight w:val="493"/>
        </w:trPr>
        <w:tc>
          <w:tcPr>
            <w:tcW w:w="3969" w:type="dxa"/>
            <w:tcBorders>
              <w:top w:val="nil"/>
              <w:left w:val="single" w:sz="4" w:space="0" w:color="auto"/>
              <w:bottom w:val="single" w:sz="4" w:space="0" w:color="auto"/>
              <w:right w:val="single" w:sz="4" w:space="0" w:color="auto"/>
            </w:tcBorders>
            <w:vAlign w:val="center"/>
            <w:hideMark/>
          </w:tcPr>
          <w:p w14:paraId="67FCF2C9" w14:textId="1506CCFB" w:rsidR="001142FE" w:rsidRPr="00427236" w:rsidRDefault="001142FE" w:rsidP="0088187B">
            <w:pPr>
              <w:spacing w:after="0" w:line="240" w:lineRule="auto"/>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 xml:space="preserve">Olajšava za donacije </w:t>
            </w:r>
            <w:r w:rsidR="004161DE">
              <w:rPr>
                <w:rFonts w:ascii="Arial" w:eastAsia="Times New Roman" w:hAnsi="Arial" w:cs="Arial"/>
                <w:color w:val="000000"/>
                <w:sz w:val="18"/>
                <w:szCs w:val="18"/>
                <w:lang w:eastAsia="sl-SI"/>
              </w:rPr>
              <w:t>–</w:t>
            </w:r>
            <w:r w:rsidRPr="00427236">
              <w:rPr>
                <w:rFonts w:ascii="Arial" w:eastAsia="Times New Roman" w:hAnsi="Arial" w:cs="Arial"/>
                <w:color w:val="000000"/>
                <w:sz w:val="18"/>
                <w:szCs w:val="18"/>
                <w:lang w:eastAsia="sl-SI"/>
              </w:rPr>
              <w:t xml:space="preserve"> izplačila</w:t>
            </w:r>
            <w:r w:rsidR="00813ABA">
              <w:rPr>
                <w:rFonts w:ascii="Arial" w:eastAsia="Times New Roman" w:hAnsi="Arial" w:cs="Arial"/>
                <w:color w:val="000000"/>
                <w:sz w:val="18"/>
                <w:szCs w:val="18"/>
                <w:lang w:eastAsia="sl-SI"/>
              </w:rPr>
              <w:t>,</w:t>
            </w:r>
            <w:r w:rsidRPr="00427236">
              <w:rPr>
                <w:rFonts w:ascii="Arial" w:eastAsia="Times New Roman" w:hAnsi="Arial" w:cs="Arial"/>
                <w:color w:val="000000"/>
                <w:sz w:val="18"/>
                <w:szCs w:val="18"/>
                <w:lang w:eastAsia="sl-SI"/>
              </w:rPr>
              <w:t xml:space="preserve"> namenjena odpravi posledic epidemije</w:t>
            </w:r>
            <w:r w:rsidR="00813ABA">
              <w:rPr>
                <w:rFonts w:ascii="Arial" w:eastAsia="Times New Roman" w:hAnsi="Arial" w:cs="Arial"/>
                <w:color w:val="000000"/>
                <w:sz w:val="18"/>
                <w:szCs w:val="18"/>
                <w:lang w:eastAsia="sl-SI"/>
              </w:rPr>
              <w:t>,</w:t>
            </w:r>
            <w:r w:rsidRPr="00427236">
              <w:rPr>
                <w:rFonts w:ascii="Arial" w:eastAsia="Times New Roman" w:hAnsi="Arial" w:cs="Arial"/>
                <w:color w:val="000000"/>
                <w:sz w:val="18"/>
                <w:szCs w:val="18"/>
                <w:lang w:eastAsia="sl-SI"/>
              </w:rPr>
              <w:t xml:space="preserve"> v skladu z 62.a členom ZIUZEOP</w:t>
            </w:r>
          </w:p>
        </w:tc>
        <w:tc>
          <w:tcPr>
            <w:tcW w:w="851" w:type="dxa"/>
            <w:tcBorders>
              <w:top w:val="nil"/>
              <w:left w:val="nil"/>
              <w:bottom w:val="single" w:sz="4" w:space="0" w:color="auto"/>
              <w:right w:val="single" w:sz="4" w:space="0" w:color="auto"/>
            </w:tcBorders>
            <w:noWrap/>
            <w:vAlign w:val="center"/>
            <w:hideMark/>
          </w:tcPr>
          <w:p w14:paraId="6DFB003A" w14:textId="77777777" w:rsidR="001142FE" w:rsidRPr="00427236" w:rsidRDefault="001142FE" w:rsidP="0088187B">
            <w:pPr>
              <w:spacing w:after="0" w:line="240" w:lineRule="auto"/>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 </w:t>
            </w:r>
          </w:p>
        </w:tc>
        <w:tc>
          <w:tcPr>
            <w:tcW w:w="850" w:type="dxa"/>
            <w:tcBorders>
              <w:top w:val="nil"/>
              <w:left w:val="nil"/>
              <w:bottom w:val="single" w:sz="4" w:space="0" w:color="auto"/>
              <w:right w:val="single" w:sz="4" w:space="0" w:color="auto"/>
            </w:tcBorders>
            <w:noWrap/>
            <w:vAlign w:val="center"/>
            <w:hideMark/>
          </w:tcPr>
          <w:p w14:paraId="5144B0E6"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252</w:t>
            </w:r>
          </w:p>
        </w:tc>
        <w:tc>
          <w:tcPr>
            <w:tcW w:w="851" w:type="dxa"/>
            <w:tcBorders>
              <w:top w:val="nil"/>
              <w:left w:val="nil"/>
              <w:bottom w:val="single" w:sz="4" w:space="0" w:color="auto"/>
              <w:right w:val="single" w:sz="4" w:space="0" w:color="auto"/>
            </w:tcBorders>
            <w:noWrap/>
            <w:vAlign w:val="center"/>
            <w:hideMark/>
          </w:tcPr>
          <w:p w14:paraId="53433CE6"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8</w:t>
            </w:r>
          </w:p>
        </w:tc>
        <w:tc>
          <w:tcPr>
            <w:tcW w:w="850" w:type="dxa"/>
            <w:tcBorders>
              <w:top w:val="nil"/>
              <w:left w:val="nil"/>
              <w:bottom w:val="single" w:sz="4" w:space="0" w:color="auto"/>
              <w:right w:val="single" w:sz="4" w:space="0" w:color="auto"/>
            </w:tcBorders>
            <w:noWrap/>
            <w:vAlign w:val="center"/>
            <w:hideMark/>
          </w:tcPr>
          <w:p w14:paraId="5584191F" w14:textId="77777777" w:rsidR="001142FE" w:rsidRPr="00427236" w:rsidRDefault="001142FE" w:rsidP="0088187B">
            <w:pPr>
              <w:spacing w:after="0" w:line="240" w:lineRule="auto"/>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 </w:t>
            </w:r>
          </w:p>
        </w:tc>
        <w:tc>
          <w:tcPr>
            <w:tcW w:w="851" w:type="dxa"/>
            <w:tcBorders>
              <w:top w:val="nil"/>
              <w:left w:val="nil"/>
              <w:bottom w:val="single" w:sz="4" w:space="0" w:color="auto"/>
              <w:right w:val="single" w:sz="4" w:space="0" w:color="auto"/>
            </w:tcBorders>
            <w:noWrap/>
            <w:vAlign w:val="center"/>
            <w:hideMark/>
          </w:tcPr>
          <w:p w14:paraId="47C4A4BC"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1,60</w:t>
            </w:r>
          </w:p>
        </w:tc>
        <w:tc>
          <w:tcPr>
            <w:tcW w:w="846" w:type="dxa"/>
            <w:tcBorders>
              <w:top w:val="nil"/>
              <w:left w:val="nil"/>
              <w:bottom w:val="single" w:sz="4" w:space="0" w:color="auto"/>
              <w:right w:val="single" w:sz="4" w:space="0" w:color="auto"/>
            </w:tcBorders>
            <w:noWrap/>
            <w:vAlign w:val="center"/>
            <w:hideMark/>
          </w:tcPr>
          <w:p w14:paraId="5DF09E68"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0,02</w:t>
            </w:r>
          </w:p>
        </w:tc>
      </w:tr>
      <w:tr w:rsidR="001142FE" w:rsidRPr="00427236" w14:paraId="275FAA15" w14:textId="77777777" w:rsidTr="0088187B">
        <w:trPr>
          <w:trHeight w:val="431"/>
        </w:trPr>
        <w:tc>
          <w:tcPr>
            <w:tcW w:w="3969" w:type="dxa"/>
            <w:tcBorders>
              <w:top w:val="nil"/>
              <w:left w:val="single" w:sz="4" w:space="0" w:color="auto"/>
              <w:bottom w:val="single" w:sz="4" w:space="0" w:color="auto"/>
              <w:right w:val="single" w:sz="4" w:space="0" w:color="auto"/>
            </w:tcBorders>
            <w:vAlign w:val="center"/>
            <w:hideMark/>
          </w:tcPr>
          <w:p w14:paraId="7653FD1E" w14:textId="5EE1A252" w:rsidR="001142FE" w:rsidRPr="00427236" w:rsidRDefault="001142FE" w:rsidP="00813ABA">
            <w:pPr>
              <w:spacing w:after="0" w:line="240" w:lineRule="auto"/>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Zmanjšanje davčne osnove za prejete obresti od kratk</w:t>
            </w:r>
            <w:r w:rsidR="00813ABA">
              <w:rPr>
                <w:rFonts w:ascii="Arial" w:eastAsia="Times New Roman" w:hAnsi="Arial" w:cs="Arial"/>
                <w:color w:val="000000"/>
                <w:sz w:val="18"/>
                <w:szCs w:val="18"/>
                <w:lang w:eastAsia="sl-SI"/>
              </w:rPr>
              <w:t>oročnih</w:t>
            </w:r>
            <w:r w:rsidRPr="00427236">
              <w:rPr>
                <w:rFonts w:ascii="Arial" w:eastAsia="Times New Roman" w:hAnsi="Arial" w:cs="Arial"/>
                <w:color w:val="000000"/>
                <w:sz w:val="18"/>
                <w:szCs w:val="18"/>
                <w:lang w:eastAsia="sl-SI"/>
              </w:rPr>
              <w:t xml:space="preserve"> in dolg</w:t>
            </w:r>
            <w:r w:rsidR="00813ABA">
              <w:rPr>
                <w:rFonts w:ascii="Arial" w:eastAsia="Times New Roman" w:hAnsi="Arial" w:cs="Arial"/>
                <w:color w:val="000000"/>
                <w:sz w:val="18"/>
                <w:szCs w:val="18"/>
                <w:lang w:eastAsia="sl-SI"/>
              </w:rPr>
              <w:t xml:space="preserve">oročnih </w:t>
            </w:r>
            <w:r w:rsidRPr="00427236">
              <w:rPr>
                <w:rFonts w:ascii="Arial" w:eastAsia="Times New Roman" w:hAnsi="Arial" w:cs="Arial"/>
                <w:color w:val="000000"/>
                <w:sz w:val="18"/>
                <w:szCs w:val="18"/>
                <w:lang w:eastAsia="sl-SI"/>
              </w:rPr>
              <w:t>vr</w:t>
            </w:r>
            <w:r w:rsidR="00813ABA">
              <w:rPr>
                <w:rFonts w:ascii="Arial" w:eastAsia="Times New Roman" w:hAnsi="Arial" w:cs="Arial"/>
                <w:color w:val="000000"/>
                <w:sz w:val="18"/>
                <w:szCs w:val="18"/>
                <w:lang w:eastAsia="sl-SI"/>
              </w:rPr>
              <w:t>ednostnih</w:t>
            </w:r>
            <w:r w:rsidRPr="00427236">
              <w:rPr>
                <w:rFonts w:ascii="Arial" w:eastAsia="Times New Roman" w:hAnsi="Arial" w:cs="Arial"/>
                <w:color w:val="000000"/>
                <w:sz w:val="18"/>
                <w:szCs w:val="18"/>
                <w:lang w:eastAsia="sl-SI"/>
              </w:rPr>
              <w:t xml:space="preserve"> pap</w:t>
            </w:r>
            <w:r w:rsidR="00813ABA">
              <w:rPr>
                <w:rFonts w:ascii="Arial" w:eastAsia="Times New Roman" w:hAnsi="Arial" w:cs="Arial"/>
                <w:color w:val="000000"/>
                <w:sz w:val="18"/>
                <w:szCs w:val="18"/>
                <w:lang w:eastAsia="sl-SI"/>
              </w:rPr>
              <w:t>irjev</w:t>
            </w:r>
            <w:r w:rsidRPr="00427236">
              <w:rPr>
                <w:rFonts w:ascii="Arial" w:eastAsia="Times New Roman" w:hAnsi="Arial" w:cs="Arial"/>
                <w:color w:val="000000"/>
                <w:sz w:val="18"/>
                <w:szCs w:val="18"/>
                <w:lang w:eastAsia="sl-SI"/>
              </w:rPr>
              <w:t xml:space="preserve"> R</w:t>
            </w:r>
            <w:r w:rsidR="00813ABA">
              <w:rPr>
                <w:rFonts w:ascii="Arial" w:eastAsia="Times New Roman" w:hAnsi="Arial" w:cs="Arial"/>
                <w:color w:val="000000"/>
                <w:sz w:val="18"/>
                <w:szCs w:val="18"/>
                <w:lang w:eastAsia="sl-SI"/>
              </w:rPr>
              <w:t xml:space="preserve">epublike </w:t>
            </w:r>
            <w:r w:rsidRPr="00427236">
              <w:rPr>
                <w:rFonts w:ascii="Arial" w:eastAsia="Times New Roman" w:hAnsi="Arial" w:cs="Arial"/>
                <w:color w:val="000000"/>
                <w:sz w:val="18"/>
                <w:szCs w:val="18"/>
                <w:lang w:eastAsia="sl-SI"/>
              </w:rPr>
              <w:t>S</w:t>
            </w:r>
            <w:r w:rsidR="00813ABA">
              <w:rPr>
                <w:rFonts w:ascii="Arial" w:eastAsia="Times New Roman" w:hAnsi="Arial" w:cs="Arial"/>
                <w:color w:val="000000"/>
                <w:sz w:val="18"/>
                <w:szCs w:val="18"/>
                <w:lang w:eastAsia="sl-SI"/>
              </w:rPr>
              <w:t>lovenije</w:t>
            </w:r>
            <w:r w:rsidRPr="00427236">
              <w:rPr>
                <w:rFonts w:ascii="Arial" w:eastAsia="Times New Roman" w:hAnsi="Arial" w:cs="Arial"/>
                <w:color w:val="000000"/>
                <w:sz w:val="18"/>
                <w:szCs w:val="18"/>
                <w:lang w:eastAsia="sl-SI"/>
              </w:rPr>
              <w:t xml:space="preserve"> in občin</w:t>
            </w:r>
          </w:p>
        </w:tc>
        <w:tc>
          <w:tcPr>
            <w:tcW w:w="851" w:type="dxa"/>
            <w:tcBorders>
              <w:top w:val="nil"/>
              <w:left w:val="nil"/>
              <w:bottom w:val="single" w:sz="4" w:space="0" w:color="auto"/>
              <w:right w:val="single" w:sz="4" w:space="0" w:color="auto"/>
            </w:tcBorders>
            <w:noWrap/>
            <w:vAlign w:val="center"/>
            <w:hideMark/>
          </w:tcPr>
          <w:p w14:paraId="0F2271FF"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15</w:t>
            </w:r>
          </w:p>
        </w:tc>
        <w:tc>
          <w:tcPr>
            <w:tcW w:w="850" w:type="dxa"/>
            <w:tcBorders>
              <w:top w:val="nil"/>
              <w:left w:val="nil"/>
              <w:bottom w:val="single" w:sz="4" w:space="0" w:color="auto"/>
              <w:right w:val="single" w:sz="4" w:space="0" w:color="auto"/>
            </w:tcBorders>
            <w:noWrap/>
            <w:vAlign w:val="center"/>
            <w:hideMark/>
          </w:tcPr>
          <w:p w14:paraId="377BEE1F"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7</w:t>
            </w:r>
          </w:p>
        </w:tc>
        <w:tc>
          <w:tcPr>
            <w:tcW w:w="851" w:type="dxa"/>
            <w:tcBorders>
              <w:top w:val="nil"/>
              <w:left w:val="nil"/>
              <w:bottom w:val="single" w:sz="4" w:space="0" w:color="auto"/>
              <w:right w:val="single" w:sz="4" w:space="0" w:color="auto"/>
            </w:tcBorders>
            <w:noWrap/>
            <w:vAlign w:val="center"/>
            <w:hideMark/>
          </w:tcPr>
          <w:p w14:paraId="286AF4BA"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20</w:t>
            </w:r>
          </w:p>
        </w:tc>
        <w:tc>
          <w:tcPr>
            <w:tcW w:w="850" w:type="dxa"/>
            <w:tcBorders>
              <w:top w:val="nil"/>
              <w:left w:val="nil"/>
              <w:bottom w:val="single" w:sz="4" w:space="0" w:color="auto"/>
              <w:right w:val="single" w:sz="4" w:space="0" w:color="auto"/>
            </w:tcBorders>
            <w:noWrap/>
            <w:vAlign w:val="center"/>
            <w:hideMark/>
          </w:tcPr>
          <w:p w14:paraId="2A3B58C4"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0,06</w:t>
            </w:r>
          </w:p>
        </w:tc>
        <w:tc>
          <w:tcPr>
            <w:tcW w:w="851" w:type="dxa"/>
            <w:tcBorders>
              <w:top w:val="nil"/>
              <w:left w:val="nil"/>
              <w:bottom w:val="single" w:sz="4" w:space="0" w:color="auto"/>
              <w:right w:val="single" w:sz="4" w:space="0" w:color="auto"/>
            </w:tcBorders>
            <w:noWrap/>
            <w:vAlign w:val="center"/>
            <w:hideMark/>
          </w:tcPr>
          <w:p w14:paraId="41C91ED6"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0,01</w:t>
            </w:r>
          </w:p>
        </w:tc>
        <w:tc>
          <w:tcPr>
            <w:tcW w:w="846" w:type="dxa"/>
            <w:tcBorders>
              <w:top w:val="nil"/>
              <w:left w:val="nil"/>
              <w:bottom w:val="single" w:sz="4" w:space="0" w:color="auto"/>
              <w:right w:val="single" w:sz="4" w:space="0" w:color="auto"/>
            </w:tcBorders>
            <w:noWrap/>
            <w:vAlign w:val="center"/>
            <w:hideMark/>
          </w:tcPr>
          <w:p w14:paraId="5BB0C418" w14:textId="77777777" w:rsidR="001142FE" w:rsidRPr="00427236" w:rsidRDefault="001142FE" w:rsidP="0088187B">
            <w:pPr>
              <w:spacing w:after="0" w:line="240" w:lineRule="auto"/>
              <w:jc w:val="right"/>
              <w:rPr>
                <w:rFonts w:ascii="Arial" w:eastAsia="Times New Roman" w:hAnsi="Arial" w:cs="Arial"/>
                <w:color w:val="000000"/>
                <w:sz w:val="18"/>
                <w:szCs w:val="18"/>
                <w:lang w:eastAsia="sl-SI"/>
              </w:rPr>
            </w:pPr>
            <w:r w:rsidRPr="00427236">
              <w:rPr>
                <w:rFonts w:ascii="Arial" w:eastAsia="Times New Roman" w:hAnsi="Arial" w:cs="Arial"/>
                <w:color w:val="000000"/>
                <w:sz w:val="18"/>
                <w:szCs w:val="18"/>
                <w:lang w:eastAsia="sl-SI"/>
              </w:rPr>
              <w:t>0,02</w:t>
            </w:r>
          </w:p>
        </w:tc>
      </w:tr>
      <w:tr w:rsidR="001142FE" w:rsidRPr="00427236" w14:paraId="0C5F6728" w14:textId="77777777" w:rsidTr="0088187B">
        <w:trPr>
          <w:trHeight w:val="300"/>
        </w:trPr>
        <w:tc>
          <w:tcPr>
            <w:tcW w:w="3969" w:type="dxa"/>
            <w:tcBorders>
              <w:top w:val="double" w:sz="6" w:space="0" w:color="auto"/>
              <w:left w:val="single" w:sz="4" w:space="0" w:color="auto"/>
              <w:bottom w:val="single" w:sz="4" w:space="0" w:color="auto"/>
              <w:right w:val="single" w:sz="4" w:space="0" w:color="auto"/>
            </w:tcBorders>
            <w:shd w:val="clear" w:color="000000" w:fill="FFC000"/>
            <w:noWrap/>
            <w:vAlign w:val="center"/>
            <w:hideMark/>
          </w:tcPr>
          <w:p w14:paraId="1C0CA78C" w14:textId="77777777" w:rsidR="001142FE" w:rsidRPr="00427236" w:rsidRDefault="001142FE" w:rsidP="0088187B">
            <w:pPr>
              <w:spacing w:after="0" w:line="240" w:lineRule="auto"/>
              <w:rPr>
                <w:rFonts w:ascii="Arial" w:eastAsia="Times New Roman" w:hAnsi="Arial" w:cs="Arial"/>
                <w:b/>
                <w:bCs/>
                <w:sz w:val="18"/>
                <w:szCs w:val="18"/>
                <w:lang w:eastAsia="sl-SI"/>
              </w:rPr>
            </w:pPr>
            <w:r w:rsidRPr="00427236">
              <w:rPr>
                <w:rFonts w:ascii="Arial" w:eastAsia="Times New Roman" w:hAnsi="Arial" w:cs="Arial"/>
                <w:b/>
                <w:bCs/>
                <w:sz w:val="18"/>
                <w:szCs w:val="18"/>
                <w:lang w:eastAsia="sl-SI"/>
              </w:rPr>
              <w:t>SKUPAJ</w:t>
            </w:r>
          </w:p>
        </w:tc>
        <w:tc>
          <w:tcPr>
            <w:tcW w:w="851" w:type="dxa"/>
            <w:tcBorders>
              <w:top w:val="double" w:sz="6" w:space="0" w:color="auto"/>
              <w:left w:val="nil"/>
              <w:bottom w:val="single" w:sz="4" w:space="0" w:color="auto"/>
              <w:right w:val="single" w:sz="4" w:space="0" w:color="auto"/>
            </w:tcBorders>
            <w:shd w:val="clear" w:color="000000" w:fill="FFC000"/>
            <w:noWrap/>
            <w:vAlign w:val="center"/>
            <w:hideMark/>
          </w:tcPr>
          <w:p w14:paraId="2C845704" w14:textId="77777777" w:rsidR="001142FE" w:rsidRPr="00427236" w:rsidRDefault="001142FE" w:rsidP="0088187B">
            <w:pPr>
              <w:spacing w:after="0" w:line="240" w:lineRule="auto"/>
              <w:jc w:val="right"/>
              <w:rPr>
                <w:rFonts w:ascii="Arial" w:eastAsia="Times New Roman" w:hAnsi="Arial" w:cs="Arial"/>
                <w:b/>
                <w:bCs/>
                <w:sz w:val="18"/>
                <w:szCs w:val="18"/>
                <w:lang w:eastAsia="sl-SI"/>
              </w:rPr>
            </w:pPr>
            <w:r w:rsidRPr="00427236">
              <w:rPr>
                <w:rFonts w:ascii="Arial" w:eastAsia="Times New Roman" w:hAnsi="Arial" w:cs="Arial"/>
                <w:b/>
                <w:bCs/>
                <w:sz w:val="18"/>
                <w:szCs w:val="18"/>
                <w:lang w:eastAsia="sl-SI"/>
              </w:rPr>
              <w:t> </w:t>
            </w:r>
          </w:p>
        </w:tc>
        <w:tc>
          <w:tcPr>
            <w:tcW w:w="850" w:type="dxa"/>
            <w:tcBorders>
              <w:top w:val="double" w:sz="6" w:space="0" w:color="auto"/>
              <w:left w:val="nil"/>
              <w:bottom w:val="single" w:sz="4" w:space="0" w:color="auto"/>
              <w:right w:val="single" w:sz="4" w:space="0" w:color="auto"/>
            </w:tcBorders>
            <w:shd w:val="clear" w:color="000000" w:fill="FFC000"/>
            <w:noWrap/>
            <w:vAlign w:val="center"/>
            <w:hideMark/>
          </w:tcPr>
          <w:p w14:paraId="6C0AEDEC" w14:textId="77777777" w:rsidR="001142FE" w:rsidRPr="00427236" w:rsidRDefault="001142FE" w:rsidP="0088187B">
            <w:pPr>
              <w:spacing w:after="0" w:line="240" w:lineRule="auto"/>
              <w:jc w:val="right"/>
              <w:rPr>
                <w:rFonts w:ascii="Arial" w:eastAsia="Times New Roman" w:hAnsi="Arial" w:cs="Arial"/>
                <w:b/>
                <w:bCs/>
                <w:sz w:val="18"/>
                <w:szCs w:val="18"/>
                <w:lang w:eastAsia="sl-SI"/>
              </w:rPr>
            </w:pPr>
            <w:r w:rsidRPr="00427236">
              <w:rPr>
                <w:rFonts w:ascii="Arial" w:eastAsia="Times New Roman" w:hAnsi="Arial" w:cs="Arial"/>
                <w:b/>
                <w:bCs/>
                <w:sz w:val="18"/>
                <w:szCs w:val="18"/>
                <w:lang w:eastAsia="sl-SI"/>
              </w:rPr>
              <w:t> </w:t>
            </w:r>
          </w:p>
        </w:tc>
        <w:tc>
          <w:tcPr>
            <w:tcW w:w="851" w:type="dxa"/>
            <w:tcBorders>
              <w:top w:val="double" w:sz="6" w:space="0" w:color="auto"/>
              <w:left w:val="nil"/>
              <w:bottom w:val="single" w:sz="4" w:space="0" w:color="auto"/>
              <w:right w:val="single" w:sz="4" w:space="0" w:color="auto"/>
            </w:tcBorders>
            <w:shd w:val="clear" w:color="000000" w:fill="FFC000"/>
            <w:noWrap/>
            <w:vAlign w:val="center"/>
            <w:hideMark/>
          </w:tcPr>
          <w:p w14:paraId="7A565CC9" w14:textId="77777777" w:rsidR="001142FE" w:rsidRPr="00427236" w:rsidRDefault="001142FE" w:rsidP="0088187B">
            <w:pPr>
              <w:spacing w:after="0" w:line="240" w:lineRule="auto"/>
              <w:jc w:val="right"/>
              <w:rPr>
                <w:rFonts w:ascii="Arial" w:eastAsia="Times New Roman" w:hAnsi="Arial" w:cs="Arial"/>
                <w:b/>
                <w:bCs/>
                <w:sz w:val="18"/>
                <w:szCs w:val="18"/>
                <w:lang w:eastAsia="sl-SI"/>
              </w:rPr>
            </w:pPr>
            <w:r w:rsidRPr="00427236">
              <w:rPr>
                <w:rFonts w:ascii="Arial" w:eastAsia="Times New Roman" w:hAnsi="Arial" w:cs="Arial"/>
                <w:b/>
                <w:bCs/>
                <w:sz w:val="18"/>
                <w:szCs w:val="18"/>
                <w:lang w:eastAsia="sl-SI"/>
              </w:rPr>
              <w:t> </w:t>
            </w:r>
          </w:p>
        </w:tc>
        <w:tc>
          <w:tcPr>
            <w:tcW w:w="850" w:type="dxa"/>
            <w:tcBorders>
              <w:top w:val="double" w:sz="6" w:space="0" w:color="auto"/>
              <w:left w:val="nil"/>
              <w:bottom w:val="single" w:sz="4" w:space="0" w:color="auto"/>
              <w:right w:val="single" w:sz="4" w:space="0" w:color="auto"/>
            </w:tcBorders>
            <w:shd w:val="clear" w:color="000000" w:fill="FFC000"/>
            <w:noWrap/>
            <w:vAlign w:val="center"/>
            <w:hideMark/>
          </w:tcPr>
          <w:p w14:paraId="5E327424" w14:textId="77777777" w:rsidR="001142FE" w:rsidRPr="00427236" w:rsidRDefault="001142FE" w:rsidP="0088187B">
            <w:pPr>
              <w:spacing w:after="0" w:line="240" w:lineRule="auto"/>
              <w:jc w:val="right"/>
              <w:rPr>
                <w:rFonts w:ascii="Arial" w:eastAsia="Times New Roman" w:hAnsi="Arial" w:cs="Arial"/>
                <w:b/>
                <w:bCs/>
                <w:sz w:val="18"/>
                <w:szCs w:val="18"/>
                <w:lang w:eastAsia="sl-SI"/>
              </w:rPr>
            </w:pPr>
            <w:r w:rsidRPr="00427236">
              <w:rPr>
                <w:rFonts w:ascii="Arial" w:eastAsia="Times New Roman" w:hAnsi="Arial" w:cs="Arial"/>
                <w:b/>
                <w:bCs/>
                <w:sz w:val="18"/>
                <w:szCs w:val="18"/>
                <w:lang w:eastAsia="sl-SI"/>
              </w:rPr>
              <w:t>382,9</w:t>
            </w:r>
          </w:p>
        </w:tc>
        <w:tc>
          <w:tcPr>
            <w:tcW w:w="851" w:type="dxa"/>
            <w:tcBorders>
              <w:top w:val="double" w:sz="6" w:space="0" w:color="auto"/>
              <w:left w:val="nil"/>
              <w:bottom w:val="single" w:sz="4" w:space="0" w:color="auto"/>
              <w:right w:val="single" w:sz="4" w:space="0" w:color="auto"/>
            </w:tcBorders>
            <w:shd w:val="clear" w:color="000000" w:fill="FFC000"/>
            <w:noWrap/>
            <w:vAlign w:val="center"/>
            <w:hideMark/>
          </w:tcPr>
          <w:p w14:paraId="509E8349" w14:textId="77777777" w:rsidR="001142FE" w:rsidRPr="00427236" w:rsidRDefault="001142FE" w:rsidP="0088187B">
            <w:pPr>
              <w:spacing w:after="0" w:line="240" w:lineRule="auto"/>
              <w:jc w:val="right"/>
              <w:rPr>
                <w:rFonts w:ascii="Arial" w:eastAsia="Times New Roman" w:hAnsi="Arial" w:cs="Arial"/>
                <w:b/>
                <w:bCs/>
                <w:sz w:val="18"/>
                <w:szCs w:val="18"/>
                <w:lang w:eastAsia="sl-SI"/>
              </w:rPr>
            </w:pPr>
            <w:r w:rsidRPr="00427236">
              <w:rPr>
                <w:rFonts w:ascii="Arial" w:eastAsia="Times New Roman" w:hAnsi="Arial" w:cs="Arial"/>
                <w:b/>
                <w:bCs/>
                <w:sz w:val="18"/>
                <w:szCs w:val="18"/>
                <w:lang w:eastAsia="sl-SI"/>
              </w:rPr>
              <w:t>490,7</w:t>
            </w:r>
          </w:p>
        </w:tc>
        <w:tc>
          <w:tcPr>
            <w:tcW w:w="846" w:type="dxa"/>
            <w:tcBorders>
              <w:top w:val="double" w:sz="6" w:space="0" w:color="auto"/>
              <w:left w:val="nil"/>
              <w:bottom w:val="single" w:sz="4" w:space="0" w:color="auto"/>
              <w:right w:val="single" w:sz="4" w:space="0" w:color="auto"/>
            </w:tcBorders>
            <w:shd w:val="clear" w:color="000000" w:fill="FFC000"/>
            <w:noWrap/>
            <w:vAlign w:val="center"/>
            <w:hideMark/>
          </w:tcPr>
          <w:p w14:paraId="6C1F6B2C" w14:textId="77777777" w:rsidR="001142FE" w:rsidRPr="00427236" w:rsidRDefault="001142FE" w:rsidP="0088187B">
            <w:pPr>
              <w:spacing w:after="0" w:line="240" w:lineRule="auto"/>
              <w:jc w:val="right"/>
              <w:rPr>
                <w:rFonts w:ascii="Arial" w:eastAsia="Times New Roman" w:hAnsi="Arial" w:cs="Arial"/>
                <w:b/>
                <w:bCs/>
                <w:sz w:val="18"/>
                <w:szCs w:val="18"/>
                <w:lang w:eastAsia="sl-SI"/>
              </w:rPr>
            </w:pPr>
            <w:r w:rsidRPr="00427236">
              <w:rPr>
                <w:rFonts w:ascii="Arial" w:eastAsia="Times New Roman" w:hAnsi="Arial" w:cs="Arial"/>
                <w:b/>
                <w:bCs/>
                <w:sz w:val="18"/>
                <w:szCs w:val="18"/>
                <w:lang w:eastAsia="sl-SI"/>
              </w:rPr>
              <w:t>501,5</w:t>
            </w:r>
          </w:p>
        </w:tc>
      </w:tr>
    </w:tbl>
    <w:p w14:paraId="430519DC" w14:textId="77777777" w:rsidR="001142FE" w:rsidRPr="00824B8F" w:rsidRDefault="001142FE" w:rsidP="001142FE">
      <w:pPr>
        <w:spacing w:after="0"/>
        <w:jc w:val="both"/>
        <w:rPr>
          <w:rFonts w:ascii="Arial" w:hAnsi="Arial" w:cs="Arial"/>
          <w:i/>
          <w:sz w:val="18"/>
          <w:szCs w:val="18"/>
        </w:rPr>
      </w:pPr>
      <w:r w:rsidRPr="00824B8F">
        <w:rPr>
          <w:rFonts w:ascii="Arial" w:hAnsi="Arial" w:cs="Arial"/>
          <w:i/>
          <w:sz w:val="18"/>
          <w:szCs w:val="18"/>
        </w:rPr>
        <w:t>Vir</w:t>
      </w:r>
      <w:r>
        <w:rPr>
          <w:rFonts w:ascii="Arial" w:hAnsi="Arial" w:cs="Arial"/>
          <w:i/>
          <w:sz w:val="18"/>
          <w:szCs w:val="18"/>
        </w:rPr>
        <w:t>i</w:t>
      </w:r>
      <w:r w:rsidRPr="00824B8F">
        <w:rPr>
          <w:rFonts w:ascii="Arial" w:hAnsi="Arial" w:cs="Arial"/>
          <w:i/>
          <w:sz w:val="18"/>
          <w:szCs w:val="18"/>
        </w:rPr>
        <w:t>: Obračuni DDPO, FURS; lastni preračuni MF.</w:t>
      </w:r>
    </w:p>
    <w:p w14:paraId="35BDECD5" w14:textId="2FA1C5F5" w:rsidR="001142FE" w:rsidRPr="00824B8F" w:rsidRDefault="001142FE" w:rsidP="001142FE">
      <w:pPr>
        <w:pStyle w:val="NoSpacing"/>
        <w:spacing w:line="260" w:lineRule="atLeast"/>
        <w:rPr>
          <w:rFonts w:ascii="Arial" w:hAnsi="Arial" w:cs="Arial"/>
          <w:sz w:val="20"/>
          <w:szCs w:val="20"/>
        </w:rPr>
      </w:pPr>
    </w:p>
    <w:p w14:paraId="52336E09" w14:textId="31BFEEE0" w:rsidR="001142FE" w:rsidRPr="00824B8F" w:rsidRDefault="001142FE" w:rsidP="001142FE">
      <w:pPr>
        <w:spacing w:after="0" w:line="260" w:lineRule="atLeast"/>
        <w:jc w:val="both"/>
        <w:rPr>
          <w:rFonts w:ascii="Arial" w:hAnsi="Arial" w:cs="Arial"/>
          <w:sz w:val="20"/>
          <w:szCs w:val="20"/>
        </w:rPr>
      </w:pPr>
      <w:r w:rsidRPr="00824B8F">
        <w:rPr>
          <w:rFonts w:ascii="Arial" w:hAnsi="Arial" w:cs="Arial"/>
          <w:sz w:val="20"/>
          <w:szCs w:val="20"/>
        </w:rPr>
        <w:t>Skupni znesek davčnih izdatkov za leto 202</w:t>
      </w:r>
      <w:r>
        <w:rPr>
          <w:rFonts w:ascii="Arial" w:hAnsi="Arial" w:cs="Arial"/>
          <w:sz w:val="20"/>
          <w:szCs w:val="20"/>
        </w:rPr>
        <w:t>4</w:t>
      </w:r>
      <w:r w:rsidRPr="00824B8F">
        <w:rPr>
          <w:rFonts w:ascii="Arial" w:hAnsi="Arial" w:cs="Arial"/>
          <w:sz w:val="20"/>
          <w:szCs w:val="20"/>
        </w:rPr>
        <w:t xml:space="preserve"> je </w:t>
      </w:r>
      <w:r>
        <w:rPr>
          <w:rFonts w:ascii="Arial" w:hAnsi="Arial" w:cs="Arial"/>
          <w:sz w:val="20"/>
          <w:szCs w:val="20"/>
        </w:rPr>
        <w:t>501</w:t>
      </w:r>
      <w:r w:rsidRPr="00824B8F">
        <w:rPr>
          <w:rFonts w:ascii="Arial" w:hAnsi="Arial" w:cs="Arial"/>
          <w:sz w:val="20"/>
          <w:szCs w:val="20"/>
        </w:rPr>
        <w:t xml:space="preserve"> mio</w:t>
      </w:r>
      <w:r w:rsidR="00CB3A2E">
        <w:rPr>
          <w:rFonts w:ascii="Arial" w:hAnsi="Arial" w:cs="Arial"/>
          <w:sz w:val="20"/>
          <w:szCs w:val="20"/>
        </w:rPr>
        <w:t>.</w:t>
      </w:r>
      <w:r w:rsidRPr="00824B8F">
        <w:rPr>
          <w:rFonts w:ascii="Arial" w:hAnsi="Arial" w:cs="Arial"/>
          <w:sz w:val="20"/>
          <w:szCs w:val="20"/>
        </w:rPr>
        <w:t xml:space="preserve"> evrov in je za </w:t>
      </w:r>
      <w:r>
        <w:rPr>
          <w:rFonts w:ascii="Arial" w:hAnsi="Arial" w:cs="Arial"/>
          <w:sz w:val="20"/>
          <w:szCs w:val="20"/>
        </w:rPr>
        <w:t>2,2</w:t>
      </w:r>
      <w:r w:rsidRPr="00824B8F">
        <w:rPr>
          <w:rFonts w:ascii="Arial" w:hAnsi="Arial" w:cs="Arial"/>
          <w:sz w:val="20"/>
          <w:szCs w:val="20"/>
        </w:rPr>
        <w:t xml:space="preserve"> odstotk</w:t>
      </w:r>
      <w:r>
        <w:rPr>
          <w:rFonts w:ascii="Arial" w:hAnsi="Arial" w:cs="Arial"/>
          <w:sz w:val="20"/>
          <w:szCs w:val="20"/>
        </w:rPr>
        <w:t>a</w:t>
      </w:r>
      <w:r w:rsidRPr="00824B8F">
        <w:rPr>
          <w:rFonts w:ascii="Arial" w:hAnsi="Arial" w:cs="Arial"/>
          <w:sz w:val="20"/>
          <w:szCs w:val="20"/>
        </w:rPr>
        <w:t xml:space="preserve"> oziroma 10</w:t>
      </w:r>
      <w:r>
        <w:rPr>
          <w:rFonts w:ascii="Arial" w:hAnsi="Arial" w:cs="Arial"/>
          <w:sz w:val="20"/>
          <w:szCs w:val="20"/>
        </w:rPr>
        <w:t>,</w:t>
      </w:r>
      <w:r w:rsidRPr="00824B8F">
        <w:rPr>
          <w:rFonts w:ascii="Arial" w:hAnsi="Arial" w:cs="Arial"/>
          <w:sz w:val="20"/>
          <w:szCs w:val="20"/>
        </w:rPr>
        <w:t>8 mio</w:t>
      </w:r>
      <w:r w:rsidR="00CB3A2E">
        <w:rPr>
          <w:rFonts w:ascii="Arial" w:hAnsi="Arial" w:cs="Arial"/>
          <w:sz w:val="20"/>
          <w:szCs w:val="20"/>
        </w:rPr>
        <w:t>.</w:t>
      </w:r>
      <w:r w:rsidRPr="00824B8F">
        <w:rPr>
          <w:rFonts w:ascii="Arial" w:hAnsi="Arial" w:cs="Arial"/>
          <w:sz w:val="20"/>
          <w:szCs w:val="20"/>
        </w:rPr>
        <w:t xml:space="preserve"> evrov višji ko</w:t>
      </w:r>
      <w:r w:rsidR="00C9754C">
        <w:rPr>
          <w:rFonts w:ascii="Arial" w:hAnsi="Arial" w:cs="Arial"/>
          <w:sz w:val="20"/>
          <w:szCs w:val="20"/>
        </w:rPr>
        <w:t>t</w:t>
      </w:r>
      <w:r w:rsidRPr="00824B8F">
        <w:rPr>
          <w:rFonts w:ascii="Arial" w:hAnsi="Arial" w:cs="Arial"/>
          <w:sz w:val="20"/>
          <w:szCs w:val="20"/>
        </w:rPr>
        <w:t xml:space="preserve"> v letu 202</w:t>
      </w:r>
      <w:r w:rsidR="00813ABA">
        <w:rPr>
          <w:rFonts w:ascii="Arial" w:hAnsi="Arial" w:cs="Arial"/>
          <w:sz w:val="20"/>
          <w:szCs w:val="20"/>
        </w:rPr>
        <w:t>3</w:t>
      </w:r>
      <w:r w:rsidRPr="00824B8F">
        <w:rPr>
          <w:rFonts w:ascii="Arial" w:hAnsi="Arial" w:cs="Arial"/>
          <w:sz w:val="20"/>
          <w:szCs w:val="20"/>
        </w:rPr>
        <w:t xml:space="preserve">. </w:t>
      </w:r>
      <w:r>
        <w:rPr>
          <w:rFonts w:ascii="Arial" w:hAnsi="Arial" w:cs="Arial"/>
          <w:sz w:val="20"/>
          <w:szCs w:val="20"/>
        </w:rPr>
        <w:t xml:space="preserve">Ob upoštevanju višje davčne stopnje v letu 2024 (22 %) glede na leto 2023 (19 %) </w:t>
      </w:r>
      <w:r w:rsidRPr="00824B8F">
        <w:rPr>
          <w:rFonts w:ascii="Arial" w:hAnsi="Arial" w:cs="Arial"/>
          <w:sz w:val="20"/>
          <w:szCs w:val="20"/>
        </w:rPr>
        <w:t>je</w:t>
      </w:r>
      <w:r>
        <w:rPr>
          <w:rFonts w:ascii="Arial" w:hAnsi="Arial" w:cs="Arial"/>
          <w:sz w:val="20"/>
          <w:szCs w:val="20"/>
        </w:rPr>
        <w:t xml:space="preserve"> rast nizka oz</w:t>
      </w:r>
      <w:r w:rsidR="00CE059F">
        <w:rPr>
          <w:rFonts w:ascii="Arial" w:hAnsi="Arial" w:cs="Arial"/>
          <w:sz w:val="20"/>
          <w:szCs w:val="20"/>
        </w:rPr>
        <w:t>iroma</w:t>
      </w:r>
      <w:r>
        <w:rPr>
          <w:rFonts w:ascii="Arial" w:hAnsi="Arial" w:cs="Arial"/>
          <w:sz w:val="20"/>
          <w:szCs w:val="20"/>
        </w:rPr>
        <w:t xml:space="preserve"> nižja </w:t>
      </w:r>
      <w:r w:rsidRPr="00813ABA">
        <w:rPr>
          <w:rFonts w:ascii="Arial" w:hAnsi="Arial" w:cs="Arial"/>
          <w:sz w:val="20"/>
          <w:szCs w:val="20"/>
        </w:rPr>
        <w:t>od povečanja stopnje</w:t>
      </w:r>
      <w:r>
        <w:rPr>
          <w:rFonts w:ascii="Arial" w:hAnsi="Arial" w:cs="Arial"/>
          <w:sz w:val="20"/>
          <w:szCs w:val="20"/>
        </w:rPr>
        <w:t>. Znesek davčnih olajšav, ki so poleg davčne stopnje osnov</w:t>
      </w:r>
      <w:r w:rsidR="00CE059F">
        <w:rPr>
          <w:rFonts w:ascii="Arial" w:hAnsi="Arial" w:cs="Arial"/>
          <w:sz w:val="20"/>
          <w:szCs w:val="20"/>
        </w:rPr>
        <w:t>n</w:t>
      </w:r>
      <w:r>
        <w:rPr>
          <w:rFonts w:ascii="Arial" w:hAnsi="Arial" w:cs="Arial"/>
          <w:sz w:val="20"/>
          <w:szCs w:val="20"/>
        </w:rPr>
        <w:t>i dejavnik višine davčnega izdatka</w:t>
      </w:r>
      <w:r w:rsidR="00D0300A">
        <w:rPr>
          <w:rFonts w:ascii="Arial" w:hAnsi="Arial" w:cs="Arial"/>
          <w:sz w:val="20"/>
          <w:szCs w:val="20"/>
        </w:rPr>
        <w:t>,</w:t>
      </w:r>
      <w:r>
        <w:rPr>
          <w:rFonts w:ascii="Arial" w:hAnsi="Arial" w:cs="Arial"/>
          <w:sz w:val="20"/>
          <w:szCs w:val="20"/>
        </w:rPr>
        <w:t xml:space="preserve"> se je z </w:t>
      </w:r>
      <w:r w:rsidRPr="00427236">
        <w:rPr>
          <w:rFonts w:ascii="Arial" w:hAnsi="Arial" w:cs="Arial"/>
          <w:sz w:val="20"/>
          <w:szCs w:val="20"/>
        </w:rPr>
        <w:t>2.583</w:t>
      </w:r>
      <w:r>
        <w:rPr>
          <w:rFonts w:ascii="Arial" w:hAnsi="Arial" w:cs="Arial"/>
          <w:sz w:val="20"/>
          <w:szCs w:val="20"/>
        </w:rPr>
        <w:t xml:space="preserve"> mio</w:t>
      </w:r>
      <w:r w:rsidR="00CB3A2E">
        <w:rPr>
          <w:rFonts w:ascii="Arial" w:hAnsi="Arial" w:cs="Arial"/>
          <w:sz w:val="20"/>
          <w:szCs w:val="20"/>
        </w:rPr>
        <w:t>.</w:t>
      </w:r>
      <w:r>
        <w:rPr>
          <w:rFonts w:ascii="Arial" w:hAnsi="Arial" w:cs="Arial"/>
          <w:sz w:val="20"/>
          <w:szCs w:val="20"/>
        </w:rPr>
        <w:t xml:space="preserve"> evrov v letu 2024 </w:t>
      </w:r>
      <w:r w:rsidRPr="00D0300A">
        <w:rPr>
          <w:rFonts w:ascii="Arial" w:hAnsi="Arial" w:cs="Arial"/>
          <w:sz w:val="20"/>
          <w:szCs w:val="20"/>
        </w:rPr>
        <w:t>z</w:t>
      </w:r>
      <w:r w:rsidR="00D0300A">
        <w:rPr>
          <w:rFonts w:ascii="Arial" w:hAnsi="Arial" w:cs="Arial"/>
          <w:sz w:val="20"/>
          <w:szCs w:val="20"/>
        </w:rPr>
        <w:t>ma</w:t>
      </w:r>
      <w:r w:rsidRPr="00D0300A">
        <w:rPr>
          <w:rFonts w:ascii="Arial" w:hAnsi="Arial" w:cs="Arial"/>
          <w:sz w:val="20"/>
          <w:szCs w:val="20"/>
        </w:rPr>
        <w:t>n</w:t>
      </w:r>
      <w:r w:rsidR="00D0300A">
        <w:rPr>
          <w:rFonts w:ascii="Arial" w:hAnsi="Arial" w:cs="Arial"/>
          <w:sz w:val="20"/>
          <w:szCs w:val="20"/>
        </w:rPr>
        <w:t>jš</w:t>
      </w:r>
      <w:r w:rsidRPr="00D0300A">
        <w:rPr>
          <w:rFonts w:ascii="Arial" w:hAnsi="Arial" w:cs="Arial"/>
          <w:sz w:val="20"/>
          <w:szCs w:val="20"/>
        </w:rPr>
        <w:t>al na</w:t>
      </w:r>
      <w:r>
        <w:rPr>
          <w:rFonts w:ascii="Arial" w:hAnsi="Arial" w:cs="Arial"/>
          <w:sz w:val="20"/>
          <w:szCs w:val="20"/>
        </w:rPr>
        <w:t xml:space="preserve"> </w:t>
      </w:r>
      <w:r w:rsidRPr="00427236">
        <w:rPr>
          <w:rFonts w:ascii="Arial" w:hAnsi="Arial" w:cs="Arial"/>
          <w:sz w:val="20"/>
          <w:szCs w:val="20"/>
        </w:rPr>
        <w:t>2.279</w:t>
      </w:r>
      <w:r>
        <w:rPr>
          <w:rFonts w:ascii="Arial" w:hAnsi="Arial" w:cs="Arial"/>
          <w:sz w:val="20"/>
          <w:szCs w:val="20"/>
        </w:rPr>
        <w:t xml:space="preserve"> mio</w:t>
      </w:r>
      <w:r w:rsidR="00CB3A2E">
        <w:rPr>
          <w:rFonts w:ascii="Arial" w:hAnsi="Arial" w:cs="Arial"/>
          <w:sz w:val="20"/>
          <w:szCs w:val="20"/>
        </w:rPr>
        <w:t>.</w:t>
      </w:r>
      <w:r>
        <w:rPr>
          <w:rFonts w:ascii="Arial" w:hAnsi="Arial" w:cs="Arial"/>
          <w:sz w:val="20"/>
          <w:szCs w:val="20"/>
        </w:rPr>
        <w:t xml:space="preserve"> evrov v letu 2024, kar pomeni 12</w:t>
      </w:r>
      <w:r w:rsidR="00CE059F">
        <w:rPr>
          <w:rFonts w:ascii="Arial" w:hAnsi="Arial" w:cs="Arial"/>
          <w:sz w:val="20"/>
          <w:szCs w:val="20"/>
        </w:rPr>
        <w:t>-</w:t>
      </w:r>
      <w:r w:rsidRPr="00D0300A">
        <w:rPr>
          <w:rFonts w:ascii="Arial" w:hAnsi="Arial" w:cs="Arial"/>
          <w:sz w:val="20"/>
          <w:szCs w:val="20"/>
        </w:rPr>
        <w:t>odstotno znižanje, k</w:t>
      </w:r>
      <w:r>
        <w:rPr>
          <w:rFonts w:ascii="Arial" w:hAnsi="Arial" w:cs="Arial"/>
          <w:sz w:val="20"/>
          <w:szCs w:val="20"/>
        </w:rPr>
        <w:t xml:space="preserve"> temu pa </w:t>
      </w:r>
      <w:r w:rsidR="00D0300A">
        <w:rPr>
          <w:rFonts w:ascii="Arial" w:hAnsi="Arial" w:cs="Arial"/>
          <w:sz w:val="20"/>
          <w:szCs w:val="20"/>
        </w:rPr>
        <w:t>je</w:t>
      </w:r>
      <w:r>
        <w:rPr>
          <w:rFonts w:ascii="Arial" w:hAnsi="Arial" w:cs="Arial"/>
          <w:sz w:val="20"/>
          <w:szCs w:val="20"/>
        </w:rPr>
        <w:t xml:space="preserve"> največ </w:t>
      </w:r>
      <w:r w:rsidRPr="00D0300A">
        <w:rPr>
          <w:rFonts w:ascii="Arial" w:hAnsi="Arial" w:cs="Arial"/>
          <w:sz w:val="20"/>
          <w:szCs w:val="20"/>
        </w:rPr>
        <w:t>prispeval</w:t>
      </w:r>
      <w:r w:rsidR="00D0300A">
        <w:rPr>
          <w:rFonts w:ascii="Arial" w:hAnsi="Arial" w:cs="Arial"/>
          <w:sz w:val="20"/>
          <w:szCs w:val="20"/>
        </w:rPr>
        <w:t>o</w:t>
      </w:r>
      <w:r w:rsidRPr="00D0300A">
        <w:rPr>
          <w:rFonts w:ascii="Arial" w:hAnsi="Arial" w:cs="Arial"/>
          <w:sz w:val="20"/>
          <w:szCs w:val="20"/>
        </w:rPr>
        <w:t xml:space="preserve"> znižanje olajšave</w:t>
      </w:r>
      <w:r>
        <w:rPr>
          <w:rFonts w:ascii="Arial" w:hAnsi="Arial" w:cs="Arial"/>
          <w:sz w:val="20"/>
          <w:szCs w:val="20"/>
        </w:rPr>
        <w:t xml:space="preserve"> za</w:t>
      </w:r>
      <w:r w:rsidRPr="008F0AB2">
        <w:rPr>
          <w:rFonts w:ascii="Arial" w:hAnsi="Arial" w:cs="Arial"/>
          <w:sz w:val="20"/>
          <w:szCs w:val="20"/>
        </w:rPr>
        <w:t xml:space="preserve"> investiranje po 55.a členu ZDDPO</w:t>
      </w:r>
      <w:r>
        <w:rPr>
          <w:rFonts w:ascii="Arial" w:hAnsi="Arial" w:cs="Arial"/>
          <w:sz w:val="20"/>
          <w:szCs w:val="20"/>
        </w:rPr>
        <w:t xml:space="preserve"> in zneska </w:t>
      </w:r>
      <w:r w:rsidRPr="00D0300A">
        <w:rPr>
          <w:rFonts w:ascii="Arial" w:hAnsi="Arial" w:cs="Arial"/>
          <w:sz w:val="20"/>
          <w:szCs w:val="20"/>
        </w:rPr>
        <w:t>pokrivanje izgub</w:t>
      </w:r>
      <w:r>
        <w:rPr>
          <w:rFonts w:ascii="Arial" w:hAnsi="Arial" w:cs="Arial"/>
          <w:sz w:val="20"/>
          <w:szCs w:val="20"/>
        </w:rPr>
        <w:t xml:space="preserve"> iz prejšnjih let.</w:t>
      </w:r>
    </w:p>
    <w:p w14:paraId="1A113420" w14:textId="77777777" w:rsidR="001142FE" w:rsidRPr="00824B8F" w:rsidRDefault="001142FE" w:rsidP="001142FE">
      <w:pPr>
        <w:spacing w:after="0" w:line="260" w:lineRule="atLeast"/>
        <w:jc w:val="both"/>
        <w:rPr>
          <w:rFonts w:ascii="Arial" w:hAnsi="Arial" w:cs="Arial"/>
          <w:sz w:val="20"/>
          <w:szCs w:val="20"/>
        </w:rPr>
      </w:pPr>
    </w:p>
    <w:p w14:paraId="210975D6" w14:textId="06D2FF49" w:rsidR="001142FE" w:rsidRDefault="00CE059F" w:rsidP="001142FE">
      <w:pPr>
        <w:spacing w:after="0" w:line="260" w:lineRule="atLeast"/>
        <w:jc w:val="both"/>
        <w:rPr>
          <w:rFonts w:ascii="Arial" w:hAnsi="Arial" w:cs="Arial"/>
          <w:sz w:val="20"/>
          <w:szCs w:val="20"/>
        </w:rPr>
      </w:pPr>
      <w:r>
        <w:rPr>
          <w:rFonts w:ascii="Arial" w:hAnsi="Arial" w:cs="Arial"/>
          <w:sz w:val="20"/>
          <w:szCs w:val="20"/>
        </w:rPr>
        <w:t>Tudi</w:t>
      </w:r>
      <w:r w:rsidR="001142FE">
        <w:rPr>
          <w:rFonts w:ascii="Arial" w:hAnsi="Arial" w:cs="Arial"/>
          <w:sz w:val="20"/>
          <w:szCs w:val="20"/>
        </w:rPr>
        <w:t xml:space="preserve"> v letu 2024 </w:t>
      </w:r>
      <w:r>
        <w:rPr>
          <w:rFonts w:ascii="Arial" w:hAnsi="Arial" w:cs="Arial"/>
          <w:sz w:val="20"/>
          <w:szCs w:val="20"/>
        </w:rPr>
        <w:t xml:space="preserve">se je </w:t>
      </w:r>
      <w:r w:rsidR="001142FE">
        <w:rPr>
          <w:rFonts w:ascii="Arial" w:hAnsi="Arial" w:cs="Arial"/>
          <w:sz w:val="20"/>
          <w:szCs w:val="20"/>
        </w:rPr>
        <w:t>n</w:t>
      </w:r>
      <w:r w:rsidR="001142FE" w:rsidRPr="00824B8F">
        <w:rPr>
          <w:rFonts w:ascii="Arial" w:hAnsi="Arial" w:cs="Arial"/>
          <w:sz w:val="20"/>
          <w:szCs w:val="20"/>
        </w:rPr>
        <w:t>ajvečji del davčnega izdatka nanaša</w:t>
      </w:r>
      <w:r w:rsidR="001142FE">
        <w:rPr>
          <w:rFonts w:ascii="Arial" w:hAnsi="Arial" w:cs="Arial"/>
          <w:sz w:val="20"/>
          <w:szCs w:val="20"/>
        </w:rPr>
        <w:t>l</w:t>
      </w:r>
      <w:r w:rsidR="001142FE" w:rsidRPr="00824B8F">
        <w:rPr>
          <w:rFonts w:ascii="Arial" w:hAnsi="Arial" w:cs="Arial"/>
          <w:sz w:val="20"/>
          <w:szCs w:val="20"/>
        </w:rPr>
        <w:t xml:space="preserve"> na olajšavo za investiranje</w:t>
      </w:r>
      <w:r w:rsidR="001142FE">
        <w:rPr>
          <w:rFonts w:ascii="Arial" w:hAnsi="Arial" w:cs="Arial"/>
          <w:sz w:val="20"/>
          <w:szCs w:val="20"/>
        </w:rPr>
        <w:t>,</w:t>
      </w:r>
      <w:r w:rsidR="001142FE" w:rsidRPr="00824B8F">
        <w:rPr>
          <w:rFonts w:ascii="Arial" w:hAnsi="Arial" w:cs="Arial"/>
          <w:sz w:val="20"/>
          <w:szCs w:val="20"/>
        </w:rPr>
        <w:t xml:space="preserve"> 18</w:t>
      </w:r>
      <w:r w:rsidR="001142FE">
        <w:rPr>
          <w:rFonts w:ascii="Arial" w:hAnsi="Arial" w:cs="Arial"/>
          <w:sz w:val="20"/>
          <w:szCs w:val="20"/>
        </w:rPr>
        <w:t>9</w:t>
      </w:r>
      <w:r w:rsidR="001142FE" w:rsidRPr="00824B8F">
        <w:rPr>
          <w:rFonts w:ascii="Arial" w:hAnsi="Arial" w:cs="Arial"/>
          <w:sz w:val="20"/>
          <w:szCs w:val="20"/>
        </w:rPr>
        <w:t xml:space="preserve"> mio</w:t>
      </w:r>
      <w:r w:rsidR="00CB3A2E">
        <w:rPr>
          <w:rFonts w:ascii="Arial" w:hAnsi="Arial" w:cs="Arial"/>
          <w:sz w:val="20"/>
          <w:szCs w:val="20"/>
        </w:rPr>
        <w:t>.</w:t>
      </w:r>
      <w:r w:rsidR="001142FE" w:rsidRPr="00824B8F">
        <w:rPr>
          <w:rFonts w:ascii="Arial" w:hAnsi="Arial" w:cs="Arial"/>
          <w:sz w:val="20"/>
          <w:szCs w:val="20"/>
        </w:rPr>
        <w:t xml:space="preserve"> evrov, sledi ugodnost znižanja davčne osnove za pokrivanje izgub iz </w:t>
      </w:r>
      <w:r w:rsidR="001142FE">
        <w:rPr>
          <w:rFonts w:ascii="Arial" w:hAnsi="Arial" w:cs="Arial"/>
          <w:sz w:val="20"/>
          <w:szCs w:val="20"/>
        </w:rPr>
        <w:t>prejšnjih</w:t>
      </w:r>
      <w:r w:rsidR="001142FE" w:rsidRPr="00824B8F">
        <w:rPr>
          <w:rFonts w:ascii="Arial" w:hAnsi="Arial" w:cs="Arial"/>
          <w:sz w:val="20"/>
          <w:szCs w:val="20"/>
        </w:rPr>
        <w:t xml:space="preserve"> let</w:t>
      </w:r>
      <w:r w:rsidR="000605A9">
        <w:rPr>
          <w:rFonts w:ascii="Arial" w:hAnsi="Arial" w:cs="Arial"/>
          <w:sz w:val="20"/>
          <w:szCs w:val="20"/>
        </w:rPr>
        <w:t xml:space="preserve"> s</w:t>
      </w:r>
      <w:r w:rsidR="001142FE" w:rsidRPr="00824B8F">
        <w:rPr>
          <w:rFonts w:ascii="Arial" w:hAnsi="Arial" w:cs="Arial"/>
          <w:sz w:val="20"/>
          <w:szCs w:val="20"/>
        </w:rPr>
        <w:t xml:space="preserve"> 1</w:t>
      </w:r>
      <w:r w:rsidR="001142FE">
        <w:rPr>
          <w:rFonts w:ascii="Arial" w:hAnsi="Arial" w:cs="Arial"/>
          <w:sz w:val="20"/>
          <w:szCs w:val="20"/>
        </w:rPr>
        <w:t>56</w:t>
      </w:r>
      <w:r w:rsidR="001142FE" w:rsidRPr="00824B8F">
        <w:rPr>
          <w:rFonts w:ascii="Arial" w:hAnsi="Arial" w:cs="Arial"/>
          <w:sz w:val="20"/>
          <w:szCs w:val="20"/>
        </w:rPr>
        <w:t xml:space="preserve"> mio</w:t>
      </w:r>
      <w:r w:rsidR="00FE5C61">
        <w:rPr>
          <w:rFonts w:ascii="Arial" w:hAnsi="Arial" w:cs="Arial"/>
          <w:sz w:val="20"/>
          <w:szCs w:val="20"/>
        </w:rPr>
        <w:t>.</w:t>
      </w:r>
      <w:r w:rsidR="001142FE" w:rsidRPr="00824B8F">
        <w:rPr>
          <w:rFonts w:ascii="Arial" w:hAnsi="Arial" w:cs="Arial"/>
          <w:sz w:val="20"/>
          <w:szCs w:val="20"/>
        </w:rPr>
        <w:t xml:space="preserve"> evrov, na tretjem mestu pa je olajšava za vlaganje v raziskave in razvoj, </w:t>
      </w:r>
      <w:r w:rsidR="001142FE">
        <w:rPr>
          <w:rFonts w:ascii="Arial" w:hAnsi="Arial" w:cs="Arial"/>
          <w:sz w:val="20"/>
          <w:szCs w:val="20"/>
        </w:rPr>
        <w:t>70</w:t>
      </w:r>
      <w:r w:rsidR="001142FE" w:rsidRPr="00824B8F">
        <w:rPr>
          <w:rFonts w:ascii="Arial" w:hAnsi="Arial" w:cs="Arial"/>
          <w:sz w:val="20"/>
          <w:szCs w:val="20"/>
        </w:rPr>
        <w:t xml:space="preserve"> mio</w:t>
      </w:r>
      <w:r w:rsidR="00CB3A2E">
        <w:rPr>
          <w:rFonts w:ascii="Arial" w:hAnsi="Arial" w:cs="Arial"/>
          <w:sz w:val="20"/>
          <w:szCs w:val="20"/>
        </w:rPr>
        <w:t>.</w:t>
      </w:r>
      <w:r w:rsidR="001142FE" w:rsidRPr="00824B8F">
        <w:rPr>
          <w:rFonts w:ascii="Arial" w:hAnsi="Arial" w:cs="Arial"/>
          <w:sz w:val="20"/>
          <w:szCs w:val="20"/>
        </w:rPr>
        <w:t xml:space="preserve"> evrov. Znesek davčnega izdatka zaradi znižanja davčne osnove za pokrivanje izgub iz </w:t>
      </w:r>
      <w:r w:rsidR="001142FE">
        <w:rPr>
          <w:rFonts w:ascii="Arial" w:hAnsi="Arial" w:cs="Arial"/>
          <w:sz w:val="20"/>
          <w:szCs w:val="20"/>
        </w:rPr>
        <w:t>prejšnjih</w:t>
      </w:r>
      <w:r w:rsidR="001142FE" w:rsidRPr="00824B8F">
        <w:rPr>
          <w:rFonts w:ascii="Arial" w:hAnsi="Arial" w:cs="Arial"/>
          <w:sz w:val="20"/>
          <w:szCs w:val="20"/>
        </w:rPr>
        <w:t xml:space="preserve"> let se je </w:t>
      </w:r>
      <w:r w:rsidR="001142FE">
        <w:rPr>
          <w:rFonts w:ascii="Arial" w:hAnsi="Arial" w:cs="Arial"/>
          <w:sz w:val="20"/>
          <w:szCs w:val="20"/>
        </w:rPr>
        <w:t>znižal</w:t>
      </w:r>
      <w:r w:rsidR="001142FE" w:rsidRPr="00824B8F">
        <w:rPr>
          <w:rFonts w:ascii="Arial" w:hAnsi="Arial" w:cs="Arial"/>
          <w:sz w:val="20"/>
          <w:szCs w:val="20"/>
        </w:rPr>
        <w:t xml:space="preserve"> za 9 odstotkov, </w:t>
      </w:r>
      <w:r w:rsidR="001142FE">
        <w:rPr>
          <w:rFonts w:ascii="Arial" w:hAnsi="Arial" w:cs="Arial"/>
          <w:sz w:val="20"/>
          <w:szCs w:val="20"/>
        </w:rPr>
        <w:t>čeprav</w:t>
      </w:r>
      <w:r w:rsidR="001142FE" w:rsidRPr="00824B8F">
        <w:rPr>
          <w:rFonts w:ascii="Arial" w:hAnsi="Arial" w:cs="Arial"/>
          <w:sz w:val="20"/>
          <w:szCs w:val="20"/>
        </w:rPr>
        <w:t xml:space="preserve"> se je število zavezancev, ki so uveljavljali znižanje</w:t>
      </w:r>
      <w:r w:rsidR="001142FE">
        <w:rPr>
          <w:rFonts w:ascii="Arial" w:hAnsi="Arial" w:cs="Arial"/>
          <w:sz w:val="20"/>
          <w:szCs w:val="20"/>
        </w:rPr>
        <w:t>,</w:t>
      </w:r>
      <w:r w:rsidR="001142FE" w:rsidRPr="00824B8F">
        <w:rPr>
          <w:rFonts w:ascii="Arial" w:hAnsi="Arial" w:cs="Arial"/>
          <w:sz w:val="20"/>
          <w:szCs w:val="20"/>
        </w:rPr>
        <w:t xml:space="preserve"> rahlo </w:t>
      </w:r>
      <w:r w:rsidR="001142FE">
        <w:rPr>
          <w:rFonts w:ascii="Arial" w:hAnsi="Arial" w:cs="Arial"/>
          <w:sz w:val="20"/>
          <w:szCs w:val="20"/>
        </w:rPr>
        <w:t>povečalo</w:t>
      </w:r>
      <w:r w:rsidR="001142FE" w:rsidRPr="00824B8F">
        <w:rPr>
          <w:rFonts w:ascii="Arial" w:hAnsi="Arial" w:cs="Arial"/>
          <w:sz w:val="20"/>
          <w:szCs w:val="20"/>
        </w:rPr>
        <w:t xml:space="preserve">. Pri tem je </w:t>
      </w:r>
      <w:r w:rsidR="000605A9">
        <w:rPr>
          <w:rFonts w:ascii="Arial" w:hAnsi="Arial" w:cs="Arial"/>
          <w:sz w:val="20"/>
          <w:szCs w:val="20"/>
        </w:rPr>
        <w:lastRenderedPageBreak/>
        <w:t xml:space="preserve">nekaj več kot </w:t>
      </w:r>
      <w:r w:rsidR="001142FE">
        <w:rPr>
          <w:rFonts w:ascii="Arial" w:hAnsi="Arial" w:cs="Arial"/>
          <w:sz w:val="20"/>
          <w:szCs w:val="20"/>
        </w:rPr>
        <w:t>polovic</w:t>
      </w:r>
      <w:r w:rsidR="000605A9">
        <w:rPr>
          <w:rFonts w:ascii="Arial" w:hAnsi="Arial" w:cs="Arial"/>
          <w:sz w:val="20"/>
          <w:szCs w:val="20"/>
        </w:rPr>
        <w:t>o</w:t>
      </w:r>
      <w:r w:rsidR="001142FE" w:rsidRPr="00824B8F">
        <w:rPr>
          <w:rFonts w:ascii="Arial" w:hAnsi="Arial" w:cs="Arial"/>
          <w:sz w:val="20"/>
          <w:szCs w:val="20"/>
        </w:rPr>
        <w:t xml:space="preserve"> tega izdatka oz</w:t>
      </w:r>
      <w:r w:rsidR="001142FE">
        <w:rPr>
          <w:rFonts w:ascii="Arial" w:hAnsi="Arial" w:cs="Arial"/>
          <w:sz w:val="20"/>
          <w:szCs w:val="20"/>
        </w:rPr>
        <w:t>iroma</w:t>
      </w:r>
      <w:r w:rsidR="001142FE" w:rsidRPr="00824B8F">
        <w:rPr>
          <w:rFonts w:ascii="Arial" w:hAnsi="Arial" w:cs="Arial"/>
          <w:sz w:val="20"/>
          <w:szCs w:val="20"/>
        </w:rPr>
        <w:t xml:space="preserve"> </w:t>
      </w:r>
      <w:r w:rsidR="001142FE">
        <w:rPr>
          <w:rFonts w:ascii="Arial" w:hAnsi="Arial" w:cs="Arial"/>
          <w:sz w:val="20"/>
          <w:szCs w:val="20"/>
        </w:rPr>
        <w:t>nekaj več kot 81</w:t>
      </w:r>
      <w:r w:rsidR="001142FE" w:rsidRPr="00824B8F">
        <w:rPr>
          <w:rFonts w:ascii="Arial" w:hAnsi="Arial" w:cs="Arial"/>
          <w:sz w:val="20"/>
          <w:szCs w:val="20"/>
        </w:rPr>
        <w:t xml:space="preserve"> mio</w:t>
      </w:r>
      <w:r w:rsidR="00CB3A2E">
        <w:rPr>
          <w:rFonts w:ascii="Arial" w:hAnsi="Arial" w:cs="Arial"/>
          <w:sz w:val="20"/>
          <w:szCs w:val="20"/>
        </w:rPr>
        <w:t>.</w:t>
      </w:r>
      <w:r w:rsidR="001142FE" w:rsidRPr="00824B8F">
        <w:rPr>
          <w:rFonts w:ascii="Arial" w:hAnsi="Arial" w:cs="Arial"/>
          <w:sz w:val="20"/>
          <w:szCs w:val="20"/>
        </w:rPr>
        <w:t xml:space="preserve"> evrov </w:t>
      </w:r>
      <w:r w:rsidR="000605A9">
        <w:rPr>
          <w:rFonts w:ascii="Arial" w:hAnsi="Arial" w:cs="Arial"/>
          <w:sz w:val="20"/>
          <w:szCs w:val="20"/>
        </w:rPr>
        <w:t xml:space="preserve">zajemala </w:t>
      </w:r>
      <w:r w:rsidR="001142FE">
        <w:rPr>
          <w:rFonts w:ascii="Arial" w:hAnsi="Arial" w:cs="Arial"/>
          <w:sz w:val="20"/>
          <w:szCs w:val="20"/>
        </w:rPr>
        <w:t>davčn</w:t>
      </w:r>
      <w:r w:rsidR="000605A9">
        <w:rPr>
          <w:rFonts w:ascii="Arial" w:hAnsi="Arial" w:cs="Arial"/>
          <w:sz w:val="20"/>
          <w:szCs w:val="20"/>
        </w:rPr>
        <w:t>a</w:t>
      </w:r>
      <w:r w:rsidR="001142FE">
        <w:rPr>
          <w:rFonts w:ascii="Arial" w:hAnsi="Arial" w:cs="Arial"/>
          <w:sz w:val="20"/>
          <w:szCs w:val="20"/>
        </w:rPr>
        <w:t xml:space="preserve"> ugodnost</w:t>
      </w:r>
      <w:r w:rsidR="001142FE" w:rsidRPr="00824B8F">
        <w:rPr>
          <w:rFonts w:ascii="Arial" w:hAnsi="Arial" w:cs="Arial"/>
          <w:sz w:val="20"/>
          <w:szCs w:val="20"/>
        </w:rPr>
        <w:t xml:space="preserve"> le </w:t>
      </w:r>
      <w:r w:rsidR="001142FE">
        <w:rPr>
          <w:rFonts w:ascii="Arial" w:hAnsi="Arial" w:cs="Arial"/>
          <w:sz w:val="20"/>
          <w:szCs w:val="20"/>
        </w:rPr>
        <w:t>peti</w:t>
      </w:r>
      <w:r w:rsidR="000605A9">
        <w:rPr>
          <w:rFonts w:ascii="Arial" w:hAnsi="Arial" w:cs="Arial"/>
          <w:sz w:val="20"/>
          <w:szCs w:val="20"/>
        </w:rPr>
        <w:t>h</w:t>
      </w:r>
      <w:r w:rsidR="001142FE" w:rsidRPr="00824B8F">
        <w:rPr>
          <w:rFonts w:ascii="Arial" w:hAnsi="Arial" w:cs="Arial"/>
          <w:sz w:val="20"/>
          <w:szCs w:val="20"/>
        </w:rPr>
        <w:t xml:space="preserve"> zavezance</w:t>
      </w:r>
      <w:r w:rsidR="000605A9">
        <w:rPr>
          <w:rFonts w:ascii="Arial" w:hAnsi="Arial" w:cs="Arial"/>
          <w:sz w:val="20"/>
          <w:szCs w:val="20"/>
        </w:rPr>
        <w:t>v</w:t>
      </w:r>
      <w:r w:rsidR="001142FE" w:rsidRPr="00824B8F">
        <w:rPr>
          <w:rFonts w:ascii="Arial" w:hAnsi="Arial" w:cs="Arial"/>
          <w:sz w:val="20"/>
          <w:szCs w:val="20"/>
        </w:rPr>
        <w:t>.</w:t>
      </w:r>
    </w:p>
    <w:p w14:paraId="02FA4DCA" w14:textId="77777777" w:rsidR="001142FE" w:rsidRPr="00824B8F" w:rsidRDefault="001142FE" w:rsidP="001142FE">
      <w:pPr>
        <w:spacing w:after="0" w:line="260" w:lineRule="atLeast"/>
        <w:jc w:val="both"/>
        <w:rPr>
          <w:rFonts w:ascii="Arial" w:hAnsi="Arial" w:cs="Arial"/>
          <w:sz w:val="20"/>
          <w:szCs w:val="20"/>
        </w:rPr>
      </w:pPr>
    </w:p>
    <w:p w14:paraId="5786F6F4" w14:textId="1628B994" w:rsidR="001142FE" w:rsidRPr="00824B8F" w:rsidRDefault="001142FE" w:rsidP="001142FE">
      <w:pPr>
        <w:spacing w:after="0" w:line="260" w:lineRule="atLeast"/>
        <w:jc w:val="both"/>
        <w:rPr>
          <w:rFonts w:ascii="Arial" w:hAnsi="Arial" w:cs="Arial"/>
          <w:sz w:val="20"/>
          <w:szCs w:val="20"/>
        </w:rPr>
      </w:pPr>
      <w:r w:rsidRPr="00824B8F">
        <w:rPr>
          <w:rFonts w:ascii="Arial" w:hAnsi="Arial" w:cs="Arial"/>
          <w:sz w:val="20"/>
          <w:szCs w:val="20"/>
        </w:rPr>
        <w:t>Za boljš</w:t>
      </w:r>
      <w:r>
        <w:rPr>
          <w:rFonts w:ascii="Arial" w:hAnsi="Arial" w:cs="Arial"/>
          <w:sz w:val="20"/>
          <w:szCs w:val="20"/>
        </w:rPr>
        <w:t>e razumevanje</w:t>
      </w:r>
      <w:r w:rsidRPr="00824B8F">
        <w:rPr>
          <w:rFonts w:ascii="Arial" w:hAnsi="Arial" w:cs="Arial"/>
          <w:sz w:val="20"/>
          <w:szCs w:val="20"/>
        </w:rPr>
        <w:t xml:space="preserve"> velikosti zneska davčnih izdatkov na področju DDPO </w:t>
      </w:r>
      <w:r w:rsidR="000605A9">
        <w:rPr>
          <w:rFonts w:ascii="Arial" w:hAnsi="Arial" w:cs="Arial"/>
          <w:sz w:val="20"/>
          <w:szCs w:val="20"/>
        </w:rPr>
        <w:t>n</w:t>
      </w:r>
      <w:r w:rsidRPr="00824B8F">
        <w:rPr>
          <w:rFonts w:ascii="Arial" w:hAnsi="Arial" w:cs="Arial"/>
          <w:sz w:val="20"/>
          <w:szCs w:val="20"/>
        </w:rPr>
        <w:t>av</w:t>
      </w:r>
      <w:r w:rsidR="000605A9">
        <w:rPr>
          <w:rFonts w:ascii="Arial" w:hAnsi="Arial" w:cs="Arial"/>
          <w:sz w:val="20"/>
          <w:szCs w:val="20"/>
        </w:rPr>
        <w:t>a</w:t>
      </w:r>
      <w:r w:rsidRPr="00824B8F">
        <w:rPr>
          <w:rFonts w:ascii="Arial" w:hAnsi="Arial" w:cs="Arial"/>
          <w:sz w:val="20"/>
          <w:szCs w:val="20"/>
        </w:rPr>
        <w:t xml:space="preserve">jamo podatek, da je znesek </w:t>
      </w:r>
      <w:r w:rsidRPr="00B44C46">
        <w:rPr>
          <w:rFonts w:ascii="Arial" w:hAnsi="Arial" w:cs="Arial"/>
          <w:sz w:val="20"/>
          <w:szCs w:val="20"/>
        </w:rPr>
        <w:t>za 64 odstotkov višji, kot je bil</w:t>
      </w:r>
      <w:r>
        <w:rPr>
          <w:rFonts w:ascii="Arial" w:hAnsi="Arial" w:cs="Arial"/>
          <w:sz w:val="20"/>
          <w:szCs w:val="20"/>
        </w:rPr>
        <w:t>o</w:t>
      </w:r>
      <w:r w:rsidRPr="00B44C46">
        <w:rPr>
          <w:rFonts w:ascii="Arial" w:hAnsi="Arial" w:cs="Arial"/>
          <w:sz w:val="20"/>
          <w:szCs w:val="20"/>
        </w:rPr>
        <w:t xml:space="preserve"> v letu 2024 </w:t>
      </w:r>
      <w:r w:rsidRPr="00D0300A">
        <w:rPr>
          <w:rFonts w:ascii="Arial" w:hAnsi="Arial" w:cs="Arial"/>
          <w:sz w:val="20"/>
          <w:szCs w:val="20"/>
        </w:rPr>
        <w:t>odhodkov</w:t>
      </w:r>
      <w:r w:rsidRPr="00B44C46">
        <w:rPr>
          <w:rFonts w:ascii="Arial" w:hAnsi="Arial" w:cs="Arial"/>
          <w:sz w:val="20"/>
          <w:szCs w:val="20"/>
        </w:rPr>
        <w:t xml:space="preserve"> iz </w:t>
      </w:r>
      <w:r w:rsidR="00DD63E4">
        <w:rPr>
          <w:rFonts w:ascii="Arial" w:hAnsi="Arial" w:cs="Arial"/>
          <w:sz w:val="20"/>
          <w:szCs w:val="20"/>
        </w:rPr>
        <w:t xml:space="preserve">takrat </w:t>
      </w:r>
      <w:r w:rsidRPr="00B44C46">
        <w:rPr>
          <w:rFonts w:ascii="Arial" w:hAnsi="Arial" w:cs="Arial"/>
          <w:sz w:val="20"/>
          <w:szCs w:val="20"/>
        </w:rPr>
        <w:t>proračuna ministrstva za gospodarstvo, turizem in šport – 315 mio</w:t>
      </w:r>
      <w:r w:rsidR="00CB3A2E">
        <w:rPr>
          <w:rFonts w:ascii="Arial" w:hAnsi="Arial" w:cs="Arial"/>
          <w:sz w:val="20"/>
          <w:szCs w:val="20"/>
        </w:rPr>
        <w:t>.</w:t>
      </w:r>
      <w:r w:rsidRPr="00B44C46">
        <w:rPr>
          <w:rFonts w:ascii="Arial" w:hAnsi="Arial" w:cs="Arial"/>
          <w:sz w:val="20"/>
          <w:szCs w:val="20"/>
        </w:rPr>
        <w:t xml:space="preserve"> evrov.</w:t>
      </w:r>
      <w:r w:rsidRPr="00824B8F">
        <w:rPr>
          <w:rFonts w:ascii="Arial" w:hAnsi="Arial" w:cs="Arial"/>
          <w:sz w:val="20"/>
          <w:szCs w:val="20"/>
        </w:rPr>
        <w:t xml:space="preserve"> Z drugimi besedami: če bi se odločili, da namesto davčnih spodbud zavezancev za DDPO namenimo neposredne denarne spodbude, bi se </w:t>
      </w:r>
      <w:r>
        <w:rPr>
          <w:rFonts w:ascii="Arial" w:hAnsi="Arial" w:cs="Arial"/>
          <w:sz w:val="20"/>
          <w:szCs w:val="20"/>
        </w:rPr>
        <w:t xml:space="preserve">lahko </w:t>
      </w:r>
      <w:r w:rsidRPr="00824B8F">
        <w:rPr>
          <w:rFonts w:ascii="Arial" w:hAnsi="Arial" w:cs="Arial"/>
          <w:sz w:val="20"/>
          <w:szCs w:val="20"/>
        </w:rPr>
        <w:t xml:space="preserve">proračun </w:t>
      </w:r>
      <w:r w:rsidR="005B4B32">
        <w:rPr>
          <w:rFonts w:ascii="Arial" w:hAnsi="Arial" w:cs="Arial"/>
          <w:sz w:val="20"/>
          <w:szCs w:val="20"/>
        </w:rPr>
        <w:t>m</w:t>
      </w:r>
      <w:r w:rsidRPr="00824B8F">
        <w:rPr>
          <w:rFonts w:ascii="Arial" w:hAnsi="Arial" w:cs="Arial"/>
          <w:sz w:val="20"/>
          <w:szCs w:val="20"/>
        </w:rPr>
        <w:t>inistrstva za gospodars</w:t>
      </w:r>
      <w:r w:rsidR="00DD63E4">
        <w:rPr>
          <w:rFonts w:ascii="Arial" w:hAnsi="Arial" w:cs="Arial"/>
          <w:sz w:val="20"/>
          <w:szCs w:val="20"/>
        </w:rPr>
        <w:t>tvo, turizem in šport</w:t>
      </w:r>
      <w:r>
        <w:rPr>
          <w:rStyle w:val="FootnoteReference"/>
          <w:rFonts w:ascii="Arial" w:hAnsi="Arial" w:cs="Arial"/>
          <w:sz w:val="20"/>
          <w:szCs w:val="20"/>
        </w:rPr>
        <w:footnoteReference w:id="3"/>
      </w:r>
      <w:r w:rsidRPr="00824B8F">
        <w:rPr>
          <w:rFonts w:ascii="Arial" w:hAnsi="Arial" w:cs="Arial"/>
          <w:sz w:val="20"/>
          <w:szCs w:val="20"/>
        </w:rPr>
        <w:t xml:space="preserve"> </w:t>
      </w:r>
      <w:r>
        <w:rPr>
          <w:rFonts w:ascii="Arial" w:hAnsi="Arial" w:cs="Arial"/>
          <w:sz w:val="20"/>
          <w:szCs w:val="20"/>
        </w:rPr>
        <w:t>najmanj podvojil</w:t>
      </w:r>
      <w:r w:rsidRPr="00824B8F">
        <w:rPr>
          <w:rFonts w:ascii="Arial" w:hAnsi="Arial" w:cs="Arial"/>
          <w:sz w:val="20"/>
          <w:szCs w:val="20"/>
        </w:rPr>
        <w:t xml:space="preserve">. </w:t>
      </w:r>
    </w:p>
    <w:p w14:paraId="6FBCCDCD" w14:textId="77777777" w:rsidR="001142FE" w:rsidRPr="005A0FB3" w:rsidRDefault="001142FE" w:rsidP="001142FE">
      <w:pPr>
        <w:spacing w:after="0" w:line="240" w:lineRule="auto"/>
        <w:jc w:val="both"/>
        <w:rPr>
          <w:rFonts w:ascii="Arial" w:hAnsi="Arial" w:cs="Arial"/>
          <w:color w:val="7F7F7F" w:themeColor="text1" w:themeTint="80"/>
          <w:szCs w:val="20"/>
          <w:u w:val="single"/>
        </w:rPr>
      </w:pPr>
    </w:p>
    <w:p w14:paraId="3930162D" w14:textId="77777777" w:rsidR="001142FE" w:rsidRPr="00DC5C12" w:rsidRDefault="001142FE" w:rsidP="001142FE">
      <w:pPr>
        <w:pStyle w:val="Heading3"/>
        <w:spacing w:before="0"/>
        <w:rPr>
          <w:rFonts w:ascii="Arial" w:hAnsi="Arial" w:cs="Arial"/>
          <w:u w:val="single"/>
        </w:rPr>
      </w:pPr>
      <w:r>
        <w:rPr>
          <w:rFonts w:ascii="Arial" w:hAnsi="Arial" w:cs="Arial"/>
        </w:rPr>
        <w:t>1</w:t>
      </w:r>
      <w:r w:rsidRPr="00DC5C12">
        <w:rPr>
          <w:rFonts w:ascii="Arial" w:hAnsi="Arial" w:cs="Arial"/>
        </w:rPr>
        <w:t>.4 Trošarine</w:t>
      </w:r>
    </w:p>
    <w:p w14:paraId="04CF9AFC" w14:textId="77777777" w:rsidR="001142FE" w:rsidRPr="00C421B7" w:rsidRDefault="001142FE" w:rsidP="001142FE">
      <w:pPr>
        <w:spacing w:after="0" w:line="260" w:lineRule="atLeast"/>
        <w:jc w:val="both"/>
        <w:rPr>
          <w:rFonts w:ascii="Arial" w:hAnsi="Arial" w:cs="Arial"/>
          <w:b/>
          <w:sz w:val="20"/>
          <w:szCs w:val="20"/>
        </w:rPr>
      </w:pPr>
    </w:p>
    <w:p w14:paraId="2B7978D6" w14:textId="77777777" w:rsidR="001142FE" w:rsidRPr="00C421B7" w:rsidRDefault="001142FE" w:rsidP="001142FE">
      <w:pPr>
        <w:spacing w:after="0" w:line="260" w:lineRule="atLeast"/>
        <w:jc w:val="both"/>
        <w:rPr>
          <w:rFonts w:ascii="Arial" w:hAnsi="Arial" w:cs="Arial"/>
          <w:sz w:val="20"/>
          <w:szCs w:val="20"/>
          <w:lang w:eastAsia="sl-SI"/>
        </w:rPr>
      </w:pPr>
      <w:r w:rsidRPr="00C421B7">
        <w:rPr>
          <w:rFonts w:ascii="Arial" w:hAnsi="Arial" w:cs="Arial"/>
          <w:sz w:val="20"/>
          <w:szCs w:val="20"/>
          <w:lang w:eastAsia="sl-SI"/>
        </w:rPr>
        <w:t>Trošarina je oblika posrednega davka na potrošnjo določenih izdelkov ali skupine izdelkov. Izdelki, od katerih se plačuje trošarina v Republiki Sloveniji, so alkohol in alkoholne pijače, tobačni izdelki ter energenti in električna energija.</w:t>
      </w:r>
      <w:r w:rsidRPr="00C421B7">
        <w:rPr>
          <w:rFonts w:ascii="Arial" w:hAnsi="Arial" w:cs="Arial"/>
          <w:sz w:val="20"/>
          <w:szCs w:val="20"/>
        </w:rPr>
        <w:t xml:space="preserve"> </w:t>
      </w:r>
      <w:r w:rsidRPr="00C421B7">
        <w:rPr>
          <w:rFonts w:ascii="Arial" w:hAnsi="Arial" w:cs="Arial"/>
          <w:sz w:val="20"/>
          <w:szCs w:val="20"/>
          <w:lang w:eastAsia="sl-SI"/>
        </w:rPr>
        <w:t xml:space="preserve">Sistem nadzora nad gibanjem in proizvodnjo trošarinskih izdelkov ter pobiranje trošarin ureja Zakon o trošarinah (Uradni list RS, št. 47/16, 92/21, 192/21, 140/22 </w:t>
      </w:r>
      <w:r w:rsidRPr="000355C1">
        <w:rPr>
          <w:rFonts w:ascii="Arial" w:hAnsi="Arial" w:cs="Arial"/>
          <w:sz w:val="20"/>
          <w:szCs w:val="20"/>
          <w:lang w:eastAsia="sl-SI"/>
        </w:rPr>
        <w:t>in 38/24;</w:t>
      </w:r>
      <w:r w:rsidRPr="00C421B7">
        <w:rPr>
          <w:rFonts w:ascii="Arial" w:hAnsi="Arial" w:cs="Arial"/>
          <w:sz w:val="20"/>
          <w:szCs w:val="20"/>
          <w:lang w:eastAsia="sl-SI"/>
        </w:rPr>
        <w:t xml:space="preserve"> v nadaljnjem besedilu: ZTro-1) s podzakonskimi akti.</w:t>
      </w:r>
    </w:p>
    <w:p w14:paraId="6E1D6190" w14:textId="77777777" w:rsidR="001142FE" w:rsidRPr="00C421B7" w:rsidRDefault="001142FE" w:rsidP="001142FE">
      <w:pPr>
        <w:pStyle w:val="NoSpacing"/>
        <w:spacing w:line="260" w:lineRule="atLeast"/>
        <w:rPr>
          <w:rFonts w:ascii="Arial" w:hAnsi="Arial" w:cs="Arial"/>
          <w:sz w:val="20"/>
          <w:szCs w:val="20"/>
          <w:lang w:eastAsia="sl-SI"/>
        </w:rPr>
      </w:pPr>
    </w:p>
    <w:p w14:paraId="7834B783" w14:textId="77777777" w:rsidR="001142FE" w:rsidRPr="00C421B7" w:rsidRDefault="001142FE" w:rsidP="001142FE">
      <w:pPr>
        <w:spacing w:after="0" w:line="260" w:lineRule="atLeast"/>
        <w:jc w:val="both"/>
        <w:rPr>
          <w:rFonts w:ascii="Arial" w:hAnsi="Arial" w:cs="Arial"/>
          <w:sz w:val="20"/>
          <w:szCs w:val="20"/>
          <w:lang w:eastAsia="sl-SI"/>
        </w:rPr>
      </w:pPr>
      <w:r w:rsidRPr="00C421B7">
        <w:rPr>
          <w:rFonts w:ascii="Arial" w:hAnsi="Arial" w:cs="Arial"/>
          <w:sz w:val="20"/>
          <w:szCs w:val="20"/>
          <w:lang w:eastAsia="sl-SI"/>
        </w:rPr>
        <w:t>V skladu s trošarinsko zakonodajo veljajo posamezni davčni izdatki v obliki vračil in oprostitev. Tako velja popolna oprostitev trošarine za energente:</w:t>
      </w:r>
    </w:p>
    <w:p w14:paraId="19711381" w14:textId="77777777" w:rsidR="001142FE" w:rsidRPr="00C421B7" w:rsidRDefault="001142FE" w:rsidP="00496A3A">
      <w:pPr>
        <w:pStyle w:val="ListParagraph"/>
        <w:numPr>
          <w:ilvl w:val="0"/>
          <w:numId w:val="16"/>
        </w:numPr>
        <w:spacing w:line="260" w:lineRule="atLeast"/>
        <w:jc w:val="both"/>
        <w:rPr>
          <w:rFonts w:ascii="Arial" w:hAnsi="Arial" w:cs="Arial"/>
          <w:sz w:val="20"/>
          <w:szCs w:val="20"/>
        </w:rPr>
      </w:pPr>
      <w:r w:rsidRPr="00C421B7">
        <w:rPr>
          <w:rFonts w:ascii="Arial" w:hAnsi="Arial" w:cs="Arial"/>
          <w:sz w:val="20"/>
          <w:szCs w:val="20"/>
        </w:rPr>
        <w:t xml:space="preserve">ki jih porabijo energetsko intenzivna podjetja; </w:t>
      </w:r>
    </w:p>
    <w:p w14:paraId="2205F988" w14:textId="77777777" w:rsidR="001142FE" w:rsidRPr="00C421B7" w:rsidRDefault="001142FE" w:rsidP="00496A3A">
      <w:pPr>
        <w:numPr>
          <w:ilvl w:val="0"/>
          <w:numId w:val="16"/>
        </w:numPr>
        <w:spacing w:after="0" w:line="260" w:lineRule="atLeast"/>
        <w:jc w:val="both"/>
        <w:rPr>
          <w:rFonts w:ascii="Arial" w:hAnsi="Arial" w:cs="Arial"/>
          <w:sz w:val="20"/>
          <w:szCs w:val="20"/>
          <w:lang w:eastAsia="sl-SI"/>
        </w:rPr>
      </w:pPr>
      <w:r w:rsidRPr="00C421B7">
        <w:rPr>
          <w:rFonts w:ascii="Arial" w:hAnsi="Arial" w:cs="Arial"/>
          <w:sz w:val="20"/>
          <w:szCs w:val="20"/>
        </w:rPr>
        <w:t xml:space="preserve">ki se porabijo za skupno proizvodnjo toplotne in električne energije (kogeneracijo); </w:t>
      </w:r>
    </w:p>
    <w:p w14:paraId="5A429CB0" w14:textId="77777777" w:rsidR="001142FE" w:rsidRPr="00C421B7" w:rsidRDefault="001142FE" w:rsidP="00496A3A">
      <w:pPr>
        <w:numPr>
          <w:ilvl w:val="0"/>
          <w:numId w:val="16"/>
        </w:numPr>
        <w:spacing w:after="0" w:line="260" w:lineRule="atLeast"/>
        <w:jc w:val="both"/>
        <w:rPr>
          <w:rFonts w:ascii="Arial" w:hAnsi="Arial" w:cs="Arial"/>
          <w:sz w:val="20"/>
          <w:szCs w:val="20"/>
          <w:lang w:eastAsia="sl-SI"/>
        </w:rPr>
      </w:pPr>
      <w:r w:rsidRPr="00C421B7">
        <w:rPr>
          <w:rFonts w:ascii="Arial" w:hAnsi="Arial" w:cs="Arial"/>
          <w:sz w:val="20"/>
          <w:szCs w:val="20"/>
        </w:rPr>
        <w:t>ki se porabijo kot pogonsko gorivo v letalskem in pomorskem prometu ter za pogon ribiških plovil, razen v primeru uporabe letala oziroma plovila za zasebne namene (v skladu z evropsko direktivo,</w:t>
      </w:r>
      <w:r w:rsidRPr="00C421B7">
        <w:rPr>
          <w:rStyle w:val="FootnoteReference"/>
          <w:rFonts w:ascii="Arial" w:hAnsi="Arial" w:cs="Arial"/>
          <w:sz w:val="20"/>
          <w:szCs w:val="20"/>
        </w:rPr>
        <w:footnoteReference w:id="4"/>
      </w:r>
      <w:r w:rsidRPr="00C421B7">
        <w:rPr>
          <w:rFonts w:ascii="Arial" w:hAnsi="Arial" w:cs="Arial"/>
          <w:sz w:val="20"/>
          <w:szCs w:val="20"/>
        </w:rPr>
        <w:t xml:space="preserve"> ki ureja obdavčitev energentov in električne energije (v nadaljnjem besedilu: po ETD));</w:t>
      </w:r>
    </w:p>
    <w:p w14:paraId="4881F450" w14:textId="77777777" w:rsidR="001142FE" w:rsidRPr="00C421B7" w:rsidRDefault="001142FE" w:rsidP="00496A3A">
      <w:pPr>
        <w:numPr>
          <w:ilvl w:val="0"/>
          <w:numId w:val="16"/>
        </w:numPr>
        <w:spacing w:after="0" w:line="260" w:lineRule="atLeast"/>
        <w:jc w:val="both"/>
        <w:rPr>
          <w:rFonts w:ascii="Arial" w:hAnsi="Arial" w:cs="Arial"/>
          <w:sz w:val="20"/>
          <w:szCs w:val="20"/>
          <w:lang w:eastAsia="sl-SI"/>
        </w:rPr>
      </w:pPr>
      <w:r w:rsidRPr="00C421B7">
        <w:rPr>
          <w:rFonts w:ascii="Arial" w:hAnsi="Arial" w:cs="Arial"/>
          <w:sz w:val="20"/>
          <w:szCs w:val="20"/>
        </w:rPr>
        <w:t xml:space="preserve">ki se porabijo za proizvodnjo električne energije (po ETD); </w:t>
      </w:r>
    </w:p>
    <w:p w14:paraId="3C867BE0" w14:textId="77777777" w:rsidR="001142FE" w:rsidRPr="00C421B7" w:rsidRDefault="001142FE" w:rsidP="00496A3A">
      <w:pPr>
        <w:numPr>
          <w:ilvl w:val="0"/>
          <w:numId w:val="16"/>
        </w:numPr>
        <w:spacing w:after="0" w:line="260" w:lineRule="atLeast"/>
        <w:jc w:val="both"/>
        <w:rPr>
          <w:rFonts w:ascii="Arial" w:hAnsi="Arial" w:cs="Arial"/>
          <w:sz w:val="20"/>
          <w:szCs w:val="20"/>
          <w:lang w:eastAsia="sl-SI"/>
        </w:rPr>
      </w:pPr>
      <w:r w:rsidRPr="00C421B7">
        <w:rPr>
          <w:rFonts w:ascii="Arial" w:hAnsi="Arial" w:cs="Arial"/>
          <w:sz w:val="20"/>
          <w:szCs w:val="20"/>
        </w:rPr>
        <w:t xml:space="preserve">ki se porabijo v prostorih proizvajalca energentov za proizvodnjo energentov, razen če so bili porabljeni kot pogonsko gorivo za prevozna sredstva (po ETD); </w:t>
      </w:r>
    </w:p>
    <w:p w14:paraId="0E4B1FE9" w14:textId="77777777" w:rsidR="001142FE" w:rsidRPr="00C421B7" w:rsidRDefault="001142FE" w:rsidP="00496A3A">
      <w:pPr>
        <w:numPr>
          <w:ilvl w:val="0"/>
          <w:numId w:val="16"/>
        </w:numPr>
        <w:spacing w:after="0" w:line="260" w:lineRule="atLeast"/>
        <w:jc w:val="both"/>
        <w:rPr>
          <w:rFonts w:ascii="Arial" w:hAnsi="Arial" w:cs="Arial"/>
          <w:sz w:val="20"/>
          <w:szCs w:val="20"/>
        </w:rPr>
      </w:pPr>
      <w:r w:rsidRPr="00C421B7">
        <w:rPr>
          <w:rFonts w:ascii="Arial" w:hAnsi="Arial" w:cs="Arial"/>
          <w:sz w:val="20"/>
          <w:szCs w:val="20"/>
        </w:rPr>
        <w:t>ki se porabijo za druge namene, in ne kot pogonsko gorivo ali gorivo za ogrevanje (po ETD);</w:t>
      </w:r>
    </w:p>
    <w:p w14:paraId="7313F7D2" w14:textId="77777777" w:rsidR="001142FE" w:rsidRPr="00C421B7" w:rsidRDefault="001142FE" w:rsidP="00496A3A">
      <w:pPr>
        <w:numPr>
          <w:ilvl w:val="0"/>
          <w:numId w:val="16"/>
        </w:numPr>
        <w:spacing w:after="0" w:line="260" w:lineRule="atLeast"/>
        <w:jc w:val="both"/>
        <w:rPr>
          <w:rFonts w:ascii="Arial" w:hAnsi="Arial" w:cs="Arial"/>
          <w:sz w:val="20"/>
          <w:szCs w:val="20"/>
          <w:lang w:eastAsia="sl-SI"/>
        </w:rPr>
      </w:pPr>
      <w:r w:rsidRPr="00C421B7">
        <w:rPr>
          <w:rFonts w:ascii="Arial" w:hAnsi="Arial" w:cs="Arial"/>
          <w:sz w:val="20"/>
          <w:szCs w:val="20"/>
        </w:rPr>
        <w:t xml:space="preserve">ki se porabijo za proizvodnjo drugih nekovinskih mineralnih izdelkov (po ETD); </w:t>
      </w:r>
    </w:p>
    <w:p w14:paraId="60172CBF" w14:textId="77777777" w:rsidR="001142FE" w:rsidRPr="00C421B7" w:rsidRDefault="001142FE" w:rsidP="00496A3A">
      <w:pPr>
        <w:numPr>
          <w:ilvl w:val="0"/>
          <w:numId w:val="16"/>
        </w:numPr>
        <w:spacing w:after="0" w:line="260" w:lineRule="atLeast"/>
        <w:jc w:val="both"/>
        <w:rPr>
          <w:rFonts w:ascii="Arial" w:hAnsi="Arial" w:cs="Arial"/>
          <w:sz w:val="20"/>
          <w:szCs w:val="20"/>
          <w:lang w:eastAsia="sl-SI"/>
        </w:rPr>
      </w:pPr>
      <w:r w:rsidRPr="00C421B7">
        <w:rPr>
          <w:rFonts w:ascii="Arial" w:hAnsi="Arial" w:cs="Arial"/>
          <w:sz w:val="20"/>
          <w:szCs w:val="20"/>
        </w:rPr>
        <w:t xml:space="preserve">ki se porabijo za dvojno rabo, na primer kot gorivo za ogrevanje in hkrati za namen, ki ni pogon ali ogrevanje (uporaba energentov za kemijsko redukcijo, uporaba v elektrolitskih in metalurških procesih in podobno) (po ETD); </w:t>
      </w:r>
    </w:p>
    <w:p w14:paraId="741C8628" w14:textId="77777777" w:rsidR="001142FE" w:rsidRPr="00C421B7" w:rsidRDefault="001142FE" w:rsidP="001142FE">
      <w:pPr>
        <w:spacing w:after="0" w:line="260" w:lineRule="atLeast"/>
        <w:jc w:val="both"/>
        <w:rPr>
          <w:rFonts w:ascii="Arial" w:hAnsi="Arial" w:cs="Arial"/>
          <w:sz w:val="20"/>
          <w:szCs w:val="20"/>
          <w:lang w:eastAsia="sl-SI"/>
        </w:rPr>
      </w:pPr>
      <w:r w:rsidRPr="00C421B7">
        <w:rPr>
          <w:rFonts w:ascii="Arial" w:hAnsi="Arial" w:cs="Arial"/>
          <w:sz w:val="20"/>
          <w:szCs w:val="20"/>
          <w:lang w:eastAsia="sl-SI"/>
        </w:rPr>
        <w:t xml:space="preserve">oziroma oprostitev trošarine za električno energijo: </w:t>
      </w:r>
    </w:p>
    <w:p w14:paraId="0553A685" w14:textId="77777777" w:rsidR="001142FE" w:rsidRPr="00C421B7" w:rsidRDefault="001142FE" w:rsidP="00496A3A">
      <w:pPr>
        <w:numPr>
          <w:ilvl w:val="0"/>
          <w:numId w:val="16"/>
        </w:numPr>
        <w:spacing w:after="0" w:line="260" w:lineRule="atLeast"/>
        <w:jc w:val="both"/>
        <w:rPr>
          <w:rFonts w:ascii="Arial" w:hAnsi="Arial" w:cs="Arial"/>
          <w:sz w:val="20"/>
          <w:szCs w:val="20"/>
          <w:lang w:eastAsia="sl-SI"/>
        </w:rPr>
      </w:pPr>
      <w:r w:rsidRPr="00C421B7">
        <w:rPr>
          <w:rFonts w:ascii="Arial" w:hAnsi="Arial" w:cs="Arial"/>
          <w:sz w:val="20"/>
          <w:szCs w:val="20"/>
          <w:lang w:eastAsia="sl-SI"/>
        </w:rPr>
        <w:t xml:space="preserve">ki </w:t>
      </w:r>
      <w:r w:rsidRPr="00C421B7">
        <w:rPr>
          <w:rFonts w:ascii="Arial" w:hAnsi="Arial" w:cs="Arial"/>
          <w:sz w:val="20"/>
          <w:szCs w:val="20"/>
        </w:rPr>
        <w:t>se</w:t>
      </w:r>
      <w:r w:rsidRPr="00C421B7">
        <w:rPr>
          <w:rFonts w:ascii="Arial" w:hAnsi="Arial" w:cs="Arial"/>
          <w:sz w:val="20"/>
          <w:szCs w:val="20"/>
          <w:lang w:eastAsia="sl-SI"/>
        </w:rPr>
        <w:t xml:space="preserve"> porabi za kemijsko redukcijo in elektrolitske in metalurške procese </w:t>
      </w:r>
      <w:r w:rsidRPr="00C421B7">
        <w:rPr>
          <w:rFonts w:ascii="Arial" w:hAnsi="Arial" w:cs="Arial"/>
          <w:sz w:val="20"/>
          <w:szCs w:val="20"/>
        </w:rPr>
        <w:t>(po ETD);</w:t>
      </w:r>
    </w:p>
    <w:p w14:paraId="7527E4B3" w14:textId="77777777" w:rsidR="001142FE" w:rsidRPr="00C421B7" w:rsidRDefault="001142FE" w:rsidP="00496A3A">
      <w:pPr>
        <w:numPr>
          <w:ilvl w:val="0"/>
          <w:numId w:val="16"/>
        </w:numPr>
        <w:spacing w:after="0" w:line="260" w:lineRule="atLeast"/>
        <w:jc w:val="both"/>
        <w:rPr>
          <w:rFonts w:ascii="Arial" w:hAnsi="Arial" w:cs="Arial"/>
          <w:sz w:val="20"/>
          <w:szCs w:val="20"/>
          <w:lang w:eastAsia="sl-SI"/>
        </w:rPr>
      </w:pPr>
      <w:r w:rsidRPr="00C421B7">
        <w:rPr>
          <w:rFonts w:ascii="Arial" w:hAnsi="Arial" w:cs="Arial"/>
          <w:sz w:val="20"/>
          <w:szCs w:val="20"/>
        </w:rPr>
        <w:t>ki se v prostorih proizvajalca porabi za proizvodnjo električne energije (po ETD);</w:t>
      </w:r>
    </w:p>
    <w:p w14:paraId="167DA390" w14:textId="6C205AF0" w:rsidR="001142FE" w:rsidRPr="00C421B7" w:rsidRDefault="001142FE" w:rsidP="00496A3A">
      <w:pPr>
        <w:numPr>
          <w:ilvl w:val="0"/>
          <w:numId w:val="16"/>
        </w:numPr>
        <w:spacing w:after="0" w:line="260" w:lineRule="atLeast"/>
        <w:jc w:val="both"/>
        <w:rPr>
          <w:rFonts w:ascii="Arial" w:hAnsi="Arial" w:cs="Arial"/>
          <w:sz w:val="20"/>
          <w:szCs w:val="20"/>
          <w:lang w:eastAsia="sl-SI"/>
        </w:rPr>
      </w:pPr>
      <w:r w:rsidRPr="00C421B7">
        <w:rPr>
          <w:rFonts w:ascii="Arial" w:hAnsi="Arial" w:cs="Arial"/>
          <w:sz w:val="20"/>
          <w:szCs w:val="20"/>
          <w:lang w:eastAsia="sl-SI"/>
        </w:rPr>
        <w:t xml:space="preserve">če pomeni </w:t>
      </w:r>
      <w:r w:rsidRPr="00604E18">
        <w:rPr>
          <w:rFonts w:ascii="Arial" w:hAnsi="Arial" w:cs="Arial"/>
          <w:sz w:val="20"/>
          <w:szCs w:val="20"/>
          <w:lang w:eastAsia="sl-SI"/>
        </w:rPr>
        <w:t>več ko</w:t>
      </w:r>
      <w:r w:rsidR="00604E18">
        <w:rPr>
          <w:rFonts w:ascii="Arial" w:hAnsi="Arial" w:cs="Arial"/>
          <w:sz w:val="20"/>
          <w:szCs w:val="20"/>
          <w:lang w:eastAsia="sl-SI"/>
        </w:rPr>
        <w:t>t</w:t>
      </w:r>
      <w:r w:rsidRPr="00C421B7">
        <w:rPr>
          <w:rFonts w:ascii="Arial" w:hAnsi="Arial" w:cs="Arial"/>
          <w:sz w:val="20"/>
          <w:szCs w:val="20"/>
          <w:lang w:eastAsia="sl-SI"/>
        </w:rPr>
        <w:t xml:space="preserve"> 50 odstotkov stroška izdelka </w:t>
      </w:r>
      <w:r w:rsidRPr="00C421B7">
        <w:rPr>
          <w:rFonts w:ascii="Arial" w:hAnsi="Arial" w:cs="Arial"/>
          <w:sz w:val="20"/>
          <w:szCs w:val="20"/>
        </w:rPr>
        <w:t>(po ETD);</w:t>
      </w:r>
      <w:r w:rsidRPr="00C421B7">
        <w:rPr>
          <w:rFonts w:ascii="Arial" w:hAnsi="Arial" w:cs="Arial"/>
          <w:sz w:val="20"/>
          <w:szCs w:val="20"/>
          <w:lang w:eastAsia="sl-SI"/>
        </w:rPr>
        <w:t xml:space="preserve"> </w:t>
      </w:r>
    </w:p>
    <w:p w14:paraId="6CF87A97" w14:textId="77777777" w:rsidR="001142FE" w:rsidRPr="00C421B7" w:rsidRDefault="001142FE" w:rsidP="00496A3A">
      <w:pPr>
        <w:numPr>
          <w:ilvl w:val="0"/>
          <w:numId w:val="16"/>
        </w:numPr>
        <w:spacing w:after="0" w:line="260" w:lineRule="atLeast"/>
        <w:jc w:val="both"/>
        <w:rPr>
          <w:rFonts w:ascii="Arial" w:hAnsi="Arial" w:cs="Arial"/>
          <w:sz w:val="20"/>
          <w:szCs w:val="20"/>
          <w:lang w:eastAsia="sl-SI"/>
        </w:rPr>
      </w:pPr>
      <w:r w:rsidRPr="00C421B7">
        <w:rPr>
          <w:rFonts w:ascii="Arial" w:hAnsi="Arial" w:cs="Arial"/>
          <w:sz w:val="20"/>
          <w:szCs w:val="20"/>
          <w:lang w:eastAsia="sl-SI"/>
        </w:rPr>
        <w:t xml:space="preserve">ki se porabi za proizvodnjo nekovinskih mineralnih izdelkov </w:t>
      </w:r>
      <w:r w:rsidRPr="00C421B7">
        <w:rPr>
          <w:rFonts w:ascii="Arial" w:hAnsi="Arial" w:cs="Arial"/>
          <w:sz w:val="20"/>
          <w:szCs w:val="20"/>
        </w:rPr>
        <w:t>(po ETD)</w:t>
      </w:r>
      <w:r w:rsidRPr="00C421B7">
        <w:rPr>
          <w:rFonts w:ascii="Arial" w:hAnsi="Arial" w:cs="Arial"/>
          <w:sz w:val="20"/>
          <w:szCs w:val="20"/>
          <w:lang w:eastAsia="sl-SI"/>
        </w:rPr>
        <w:t xml:space="preserve">. </w:t>
      </w:r>
    </w:p>
    <w:p w14:paraId="1383E44D" w14:textId="77777777" w:rsidR="001142FE" w:rsidRPr="0082799B" w:rsidRDefault="001142FE" w:rsidP="001142FE">
      <w:pPr>
        <w:spacing w:after="0" w:line="260" w:lineRule="atLeast"/>
        <w:jc w:val="both"/>
        <w:rPr>
          <w:rFonts w:ascii="Arial" w:hAnsi="Arial" w:cs="Arial"/>
          <w:color w:val="7F7F7F" w:themeColor="text1" w:themeTint="80"/>
          <w:sz w:val="20"/>
          <w:szCs w:val="20"/>
          <w:lang w:eastAsia="sl-SI"/>
        </w:rPr>
      </w:pPr>
    </w:p>
    <w:p w14:paraId="45DA11C0" w14:textId="77777777" w:rsidR="001142FE" w:rsidRPr="00C421B7" w:rsidRDefault="001142FE" w:rsidP="001142FE">
      <w:pPr>
        <w:spacing w:after="0" w:line="260" w:lineRule="atLeast"/>
        <w:jc w:val="both"/>
        <w:rPr>
          <w:rFonts w:ascii="Arial" w:hAnsi="Arial" w:cs="Arial"/>
          <w:sz w:val="20"/>
          <w:szCs w:val="20"/>
          <w:lang w:eastAsia="sl-SI"/>
        </w:rPr>
      </w:pPr>
      <w:bookmarkStart w:id="6" w:name="_Hlk199408386"/>
      <w:r w:rsidRPr="00C421B7">
        <w:rPr>
          <w:rFonts w:ascii="Arial" w:hAnsi="Arial" w:cs="Arial"/>
          <w:sz w:val="20"/>
          <w:szCs w:val="20"/>
          <w:lang w:eastAsia="sl-SI"/>
        </w:rPr>
        <w:t>Vendar pri obdavčitvi energentov in električne energije med davčne izdatke ne štejemo oprostitev, ki so izvzete iz obdavčitve ali zanje velja oprostitev plačila trošarine</w:t>
      </w:r>
      <w:r w:rsidRPr="00C421B7">
        <w:rPr>
          <w:rStyle w:val="FootnoteReference"/>
          <w:rFonts w:ascii="Arial" w:hAnsi="Arial" w:cs="Arial"/>
          <w:sz w:val="20"/>
          <w:szCs w:val="20"/>
          <w:lang w:eastAsia="sl-SI"/>
        </w:rPr>
        <w:footnoteReference w:id="5"/>
      </w:r>
      <w:r w:rsidRPr="00C421B7">
        <w:rPr>
          <w:rFonts w:ascii="Arial" w:hAnsi="Arial" w:cs="Arial"/>
          <w:sz w:val="20"/>
          <w:szCs w:val="20"/>
          <w:lang w:eastAsia="sl-SI"/>
        </w:rPr>
        <w:t xml:space="preserve"> v skladu z evropsko direktivo (v besedilu označeno s »</w:t>
      </w:r>
      <w:r w:rsidRPr="00C421B7">
        <w:rPr>
          <w:rFonts w:ascii="Arial" w:hAnsi="Arial" w:cs="Arial"/>
          <w:sz w:val="20"/>
          <w:szCs w:val="20"/>
        </w:rPr>
        <w:t>po ETD«), saj gre za obvezne oprostitve plačila trošarine</w:t>
      </w:r>
      <w:bookmarkEnd w:id="6"/>
      <w:r>
        <w:rPr>
          <w:rFonts w:ascii="Arial" w:hAnsi="Arial" w:cs="Arial"/>
          <w:sz w:val="20"/>
          <w:szCs w:val="20"/>
        </w:rPr>
        <w:t>.</w:t>
      </w:r>
    </w:p>
    <w:p w14:paraId="59E7B9EE" w14:textId="77777777" w:rsidR="001142FE" w:rsidRPr="0082799B" w:rsidRDefault="001142FE" w:rsidP="001142FE">
      <w:pPr>
        <w:spacing w:after="0" w:line="260" w:lineRule="atLeast"/>
        <w:jc w:val="both"/>
        <w:rPr>
          <w:rFonts w:ascii="Arial" w:hAnsi="Arial" w:cs="Arial"/>
          <w:color w:val="7F7F7F" w:themeColor="text1" w:themeTint="80"/>
          <w:sz w:val="20"/>
          <w:szCs w:val="20"/>
          <w:lang w:eastAsia="sl-SI"/>
        </w:rPr>
      </w:pPr>
    </w:p>
    <w:p w14:paraId="29D4CEBB" w14:textId="77777777" w:rsidR="001142FE" w:rsidRPr="00C421B7" w:rsidRDefault="001142FE" w:rsidP="001142FE">
      <w:pPr>
        <w:spacing w:after="0" w:line="260" w:lineRule="atLeast"/>
        <w:jc w:val="both"/>
        <w:rPr>
          <w:rFonts w:ascii="Arial" w:hAnsi="Arial" w:cs="Arial"/>
          <w:sz w:val="20"/>
          <w:szCs w:val="20"/>
          <w:lang w:eastAsia="sl-SI"/>
        </w:rPr>
      </w:pPr>
      <w:r w:rsidRPr="00C421B7">
        <w:rPr>
          <w:rFonts w:ascii="Arial" w:hAnsi="Arial" w:cs="Arial"/>
          <w:sz w:val="20"/>
          <w:szCs w:val="20"/>
          <w:lang w:eastAsia="sl-SI"/>
        </w:rPr>
        <w:lastRenderedPageBreak/>
        <w:t>Hkrati trošarinska zakonodaja omogoča tudi vračilo plačane trošarine</w:t>
      </w:r>
      <w:r w:rsidRPr="00C421B7">
        <w:t xml:space="preserve"> </w:t>
      </w:r>
      <w:r w:rsidRPr="00C421B7">
        <w:rPr>
          <w:rFonts w:ascii="Arial" w:hAnsi="Arial" w:cs="Arial"/>
          <w:sz w:val="20"/>
          <w:szCs w:val="20"/>
          <w:lang w:eastAsia="sl-SI"/>
        </w:rPr>
        <w:t>za pogonsko gorivo, in sicer za:</w:t>
      </w:r>
    </w:p>
    <w:p w14:paraId="640BABA8" w14:textId="77777777" w:rsidR="001142FE" w:rsidRPr="00C421B7" w:rsidRDefault="001142FE" w:rsidP="00496A3A">
      <w:pPr>
        <w:pStyle w:val="ListParagraph"/>
        <w:numPr>
          <w:ilvl w:val="0"/>
          <w:numId w:val="18"/>
        </w:numPr>
        <w:spacing w:line="260" w:lineRule="atLeast"/>
        <w:contextualSpacing/>
        <w:jc w:val="both"/>
        <w:rPr>
          <w:rFonts w:ascii="Arial" w:hAnsi="Arial" w:cs="Arial"/>
          <w:sz w:val="20"/>
          <w:szCs w:val="20"/>
        </w:rPr>
      </w:pPr>
      <w:r w:rsidRPr="00C421B7">
        <w:rPr>
          <w:rFonts w:ascii="Arial" w:hAnsi="Arial" w:cs="Arial"/>
          <w:sz w:val="20"/>
          <w:szCs w:val="20"/>
        </w:rPr>
        <w:t>gorivo, uporabljeno za komercialni prevoz blaga in potnikov, za znesek trošarine nad 330 evrov na 1.000 litrov goriva;</w:t>
      </w:r>
    </w:p>
    <w:p w14:paraId="2EC53010" w14:textId="77777777" w:rsidR="001142FE" w:rsidRPr="00C421B7" w:rsidRDefault="001142FE" w:rsidP="00496A3A">
      <w:pPr>
        <w:pStyle w:val="ListParagraph"/>
        <w:numPr>
          <w:ilvl w:val="0"/>
          <w:numId w:val="18"/>
        </w:numPr>
        <w:spacing w:line="260" w:lineRule="atLeast"/>
        <w:contextualSpacing/>
        <w:jc w:val="both"/>
        <w:rPr>
          <w:rFonts w:ascii="Arial" w:hAnsi="Arial" w:cs="Arial"/>
          <w:sz w:val="20"/>
          <w:szCs w:val="20"/>
        </w:rPr>
      </w:pPr>
      <w:r w:rsidRPr="00C421B7">
        <w:rPr>
          <w:rFonts w:ascii="Arial" w:hAnsi="Arial" w:cs="Arial"/>
          <w:sz w:val="20"/>
          <w:szCs w:val="20"/>
        </w:rPr>
        <w:t>gorivo, uporabljeno za industrijsko-komercialni namen, v višini 50 odstotkov zneska trošarine.</w:t>
      </w:r>
    </w:p>
    <w:p w14:paraId="5DD19C18" w14:textId="77777777" w:rsidR="001142FE" w:rsidRPr="0082799B" w:rsidRDefault="001142FE" w:rsidP="001142FE">
      <w:pPr>
        <w:spacing w:after="0" w:line="260" w:lineRule="atLeast"/>
        <w:jc w:val="both"/>
        <w:rPr>
          <w:rFonts w:ascii="Arial" w:hAnsi="Arial" w:cs="Arial"/>
          <w:color w:val="7F7F7F" w:themeColor="text1" w:themeTint="80"/>
          <w:sz w:val="20"/>
          <w:szCs w:val="20"/>
          <w:lang w:eastAsia="sl-SI"/>
        </w:rPr>
      </w:pPr>
    </w:p>
    <w:p w14:paraId="4D5E2D18" w14:textId="433F12ED" w:rsidR="001142FE" w:rsidRPr="00C421B7" w:rsidRDefault="001142FE" w:rsidP="001142FE">
      <w:pPr>
        <w:spacing w:line="260" w:lineRule="atLeast"/>
        <w:contextualSpacing/>
        <w:jc w:val="both"/>
        <w:rPr>
          <w:rFonts w:ascii="Arial" w:hAnsi="Arial" w:cs="Arial"/>
          <w:sz w:val="20"/>
          <w:szCs w:val="20"/>
        </w:rPr>
      </w:pPr>
      <w:r w:rsidRPr="00C421B7">
        <w:rPr>
          <w:rFonts w:ascii="Arial" w:hAnsi="Arial" w:cs="Arial"/>
          <w:sz w:val="20"/>
          <w:szCs w:val="20"/>
        </w:rPr>
        <w:t xml:space="preserve">Poleg tega imajo uporabniki goriva za pogon kmetijske in gozdarske mehanizacije pravico do uporabe označenega plinskega olja za ogrevanje, ki ima nižjo trošarino kot plinsko olje za pogon. </w:t>
      </w:r>
      <w:r w:rsidRPr="00922B7D">
        <w:rPr>
          <w:rFonts w:ascii="Arial" w:hAnsi="Arial" w:cs="Arial"/>
          <w:sz w:val="20"/>
          <w:szCs w:val="20"/>
        </w:rPr>
        <w:t>Pred 1. januarjem 2023 je bilo tem uporabnikom omogočeno vračilo trošarine za gorivo za pogon, uporabljeno za kmetijsko in g</w:t>
      </w:r>
      <w:r w:rsidRPr="00F82B4F">
        <w:rPr>
          <w:rFonts w:ascii="Arial" w:hAnsi="Arial" w:cs="Arial"/>
          <w:sz w:val="20"/>
          <w:szCs w:val="20"/>
        </w:rPr>
        <w:t>ozdarsko mehanizacijo, v višini 70 odstotkov zneska trošarine, kar je pomenilo približno e</w:t>
      </w:r>
      <w:r w:rsidRPr="004161DE">
        <w:rPr>
          <w:rFonts w:ascii="Arial" w:hAnsi="Arial" w:cs="Arial"/>
          <w:sz w:val="20"/>
          <w:szCs w:val="20"/>
        </w:rPr>
        <w:t>nako davčno ugodnost</w:t>
      </w:r>
      <w:r w:rsidR="00CC1284">
        <w:rPr>
          <w:rFonts w:ascii="Arial" w:hAnsi="Arial" w:cs="Arial"/>
          <w:sz w:val="20"/>
          <w:szCs w:val="20"/>
        </w:rPr>
        <w:t>,</w:t>
      </w:r>
      <w:r w:rsidRPr="00CC1284">
        <w:rPr>
          <w:rFonts w:ascii="Arial" w:hAnsi="Arial" w:cs="Arial"/>
          <w:sz w:val="20"/>
          <w:szCs w:val="20"/>
        </w:rPr>
        <w:t xml:space="preserve"> kot </w:t>
      </w:r>
      <w:r w:rsidR="00CC1284">
        <w:rPr>
          <w:rFonts w:ascii="Arial" w:hAnsi="Arial" w:cs="Arial"/>
          <w:sz w:val="20"/>
          <w:szCs w:val="20"/>
        </w:rPr>
        <w:t xml:space="preserve">jo prinaša </w:t>
      </w:r>
      <w:r w:rsidRPr="00CC1284">
        <w:rPr>
          <w:rFonts w:ascii="Arial" w:hAnsi="Arial" w:cs="Arial"/>
          <w:sz w:val="20"/>
          <w:szCs w:val="20"/>
        </w:rPr>
        <w:t>pravica do</w:t>
      </w:r>
      <w:r w:rsidRPr="00C421B7">
        <w:rPr>
          <w:rFonts w:ascii="Arial" w:hAnsi="Arial" w:cs="Arial"/>
          <w:sz w:val="20"/>
          <w:szCs w:val="20"/>
        </w:rPr>
        <w:t xml:space="preserve"> uporabe plinskega olja za ogrevanje.</w:t>
      </w:r>
    </w:p>
    <w:p w14:paraId="30F4CC88" w14:textId="77777777" w:rsidR="001142FE" w:rsidRPr="000355C1" w:rsidRDefault="001142FE" w:rsidP="001142FE">
      <w:pPr>
        <w:spacing w:after="0" w:line="260" w:lineRule="atLeast"/>
        <w:jc w:val="both"/>
        <w:rPr>
          <w:rFonts w:ascii="Arial" w:hAnsi="Arial" w:cs="Arial"/>
          <w:sz w:val="20"/>
          <w:szCs w:val="20"/>
          <w:lang w:eastAsia="sl-SI"/>
        </w:rPr>
      </w:pPr>
    </w:p>
    <w:p w14:paraId="3A575CF1" w14:textId="6FBD710B" w:rsidR="001142FE" w:rsidRDefault="001142FE" w:rsidP="001142FE">
      <w:pPr>
        <w:spacing w:after="0" w:line="260" w:lineRule="atLeast"/>
        <w:jc w:val="both"/>
        <w:rPr>
          <w:rFonts w:ascii="Arial" w:hAnsi="Arial" w:cs="Arial"/>
          <w:sz w:val="20"/>
          <w:szCs w:val="20"/>
        </w:rPr>
      </w:pPr>
      <w:r w:rsidRPr="000355C1">
        <w:rPr>
          <w:rFonts w:ascii="Arial" w:hAnsi="Arial" w:cs="Arial"/>
          <w:sz w:val="20"/>
          <w:szCs w:val="20"/>
          <w:lang w:eastAsia="sl-SI"/>
        </w:rPr>
        <w:t>Glavne oprostitve pri trošarinah na alkohol in alkoholne pijače se nanašajo na določbe o oprostitvi plačila trošarine z</w:t>
      </w:r>
      <w:r w:rsidRPr="000355C1">
        <w:rPr>
          <w:rFonts w:ascii="Arial" w:hAnsi="Arial" w:cs="Arial"/>
          <w:sz w:val="20"/>
          <w:szCs w:val="20"/>
        </w:rPr>
        <w:t>a proizvodnjo arom in brezalkoholnih pijač (do 1,2 odstotka vol.), živil, kisa, neprehramb</w:t>
      </w:r>
      <w:r w:rsidR="001A12A1">
        <w:rPr>
          <w:rFonts w:ascii="Arial" w:hAnsi="Arial" w:cs="Arial"/>
          <w:sz w:val="20"/>
          <w:szCs w:val="20"/>
        </w:rPr>
        <w:t>e</w:t>
      </w:r>
      <w:r w:rsidRPr="000355C1">
        <w:rPr>
          <w:rFonts w:ascii="Arial" w:hAnsi="Arial" w:cs="Arial"/>
          <w:sz w:val="20"/>
          <w:szCs w:val="20"/>
        </w:rPr>
        <w:t>nih izdelkov, zdravil, pri rabi za zdravstvene namene za zdravstvene domove, bolnišnice, klinični inštitut ter lekarne in znanstvenoraziskovalno delo.</w:t>
      </w:r>
    </w:p>
    <w:p w14:paraId="43AD75D7" w14:textId="77777777" w:rsidR="009D35C2" w:rsidRDefault="009D35C2" w:rsidP="001142FE">
      <w:pPr>
        <w:spacing w:after="0" w:line="260" w:lineRule="atLeast"/>
        <w:jc w:val="both"/>
        <w:rPr>
          <w:rFonts w:ascii="Arial" w:hAnsi="Arial" w:cs="Arial"/>
          <w:sz w:val="20"/>
          <w:szCs w:val="20"/>
        </w:rPr>
      </w:pPr>
    </w:p>
    <w:p w14:paraId="26FEB2BA" w14:textId="38DA644E" w:rsidR="009D35C2" w:rsidRPr="000355C1" w:rsidRDefault="009D35C2" w:rsidP="001142FE">
      <w:pPr>
        <w:spacing w:after="0" w:line="260" w:lineRule="atLeast"/>
        <w:jc w:val="both"/>
        <w:rPr>
          <w:rFonts w:ascii="Arial" w:hAnsi="Arial" w:cs="Arial"/>
          <w:sz w:val="20"/>
          <w:szCs w:val="20"/>
        </w:rPr>
      </w:pPr>
      <w:r w:rsidRPr="009D35C2">
        <w:rPr>
          <w:rFonts w:ascii="Arial" w:hAnsi="Arial" w:cs="Arial"/>
          <w:sz w:val="20"/>
          <w:szCs w:val="20"/>
        </w:rPr>
        <w:t>Navedenih oprostitev plačila trošarine ne štejemo za davčne izdatke, saj gre za oprostitve, določene z direktivo EU s področja trošarin na alkohol in alkoholne pijače</w:t>
      </w:r>
      <w:r>
        <w:rPr>
          <w:rStyle w:val="FootnoteReference"/>
          <w:rFonts w:ascii="Arial" w:hAnsi="Arial" w:cs="Arial"/>
          <w:sz w:val="20"/>
          <w:szCs w:val="20"/>
        </w:rPr>
        <w:footnoteReference w:id="6"/>
      </w:r>
      <w:r w:rsidRPr="009D35C2">
        <w:rPr>
          <w:rFonts w:ascii="Arial" w:hAnsi="Arial" w:cs="Arial"/>
          <w:sz w:val="20"/>
          <w:szCs w:val="20"/>
        </w:rPr>
        <w:t>.</w:t>
      </w:r>
    </w:p>
    <w:p w14:paraId="449553BB" w14:textId="77777777" w:rsidR="001142FE" w:rsidRPr="000355C1" w:rsidRDefault="001142FE" w:rsidP="001142FE">
      <w:pPr>
        <w:spacing w:after="0" w:line="260" w:lineRule="atLeast"/>
        <w:jc w:val="both"/>
        <w:rPr>
          <w:rFonts w:ascii="Arial" w:hAnsi="Arial" w:cs="Arial"/>
          <w:sz w:val="20"/>
          <w:szCs w:val="20"/>
        </w:rPr>
      </w:pPr>
    </w:p>
    <w:p w14:paraId="2FBA0008" w14:textId="3E6FFAB3" w:rsidR="001142FE" w:rsidRPr="000355C1" w:rsidRDefault="001142FE" w:rsidP="001142FE">
      <w:pPr>
        <w:spacing w:line="260" w:lineRule="atLeast"/>
        <w:jc w:val="both"/>
        <w:rPr>
          <w:rFonts w:ascii="Arial" w:hAnsi="Arial" w:cs="Arial"/>
          <w:sz w:val="20"/>
          <w:szCs w:val="20"/>
          <w:lang w:eastAsia="sl-SI"/>
        </w:rPr>
      </w:pPr>
      <w:r w:rsidRPr="000355C1">
        <w:rPr>
          <w:rFonts w:ascii="Arial" w:hAnsi="Arial" w:cs="Arial"/>
          <w:sz w:val="20"/>
          <w:szCs w:val="20"/>
          <w:lang w:eastAsia="sl-SI"/>
        </w:rPr>
        <w:t>Za vse trošari</w:t>
      </w:r>
      <w:r w:rsidRPr="000355C1">
        <w:rPr>
          <w:rFonts w:ascii="Arial" w:hAnsi="Arial" w:cs="Arial"/>
          <w:sz w:val="20"/>
          <w:szCs w:val="20"/>
        </w:rPr>
        <w:t>n</w:t>
      </w:r>
      <w:r w:rsidRPr="000355C1">
        <w:rPr>
          <w:rFonts w:ascii="Arial" w:hAnsi="Arial" w:cs="Arial"/>
          <w:sz w:val="20"/>
          <w:szCs w:val="20"/>
          <w:lang w:eastAsia="sl-SI"/>
        </w:rPr>
        <w:t xml:space="preserve">ske izdelke velja oprostitev pri uporabi </w:t>
      </w:r>
      <w:r w:rsidRPr="000355C1">
        <w:rPr>
          <w:rFonts w:ascii="Arial" w:hAnsi="Arial" w:cs="Arial"/>
          <w:sz w:val="20"/>
          <w:szCs w:val="20"/>
        </w:rPr>
        <w:t>za službene potrebe diplomatskih predstavništev, konzulatov in mednarodnih organizacij (po splošni trošarinski direktivi</w:t>
      </w:r>
      <w:r w:rsidRPr="000355C1">
        <w:rPr>
          <w:rStyle w:val="FootnoteReference"/>
          <w:rFonts w:ascii="Arial" w:hAnsi="Arial" w:cs="Arial"/>
          <w:sz w:val="20"/>
          <w:szCs w:val="20"/>
        </w:rPr>
        <w:footnoteReference w:id="7"/>
      </w:r>
      <w:r w:rsidRPr="000355C1">
        <w:rPr>
          <w:rFonts w:ascii="Arial" w:hAnsi="Arial" w:cs="Arial"/>
          <w:sz w:val="20"/>
          <w:szCs w:val="20"/>
        </w:rPr>
        <w:t xml:space="preserve">). </w:t>
      </w:r>
      <w:r w:rsidRPr="000355C1">
        <w:rPr>
          <w:rFonts w:ascii="Arial" w:hAnsi="Arial" w:cs="Arial"/>
          <w:sz w:val="20"/>
          <w:szCs w:val="20"/>
          <w:lang w:eastAsia="sl-SI"/>
        </w:rPr>
        <w:t xml:space="preserve">Poleg tega se z ZTro-1 tako </w:t>
      </w:r>
      <w:r w:rsidRPr="007F55A2">
        <w:rPr>
          <w:rFonts w:ascii="Arial" w:hAnsi="Arial" w:cs="Arial"/>
          <w:sz w:val="20"/>
          <w:szCs w:val="20"/>
          <w:lang w:eastAsia="sl-SI"/>
        </w:rPr>
        <w:t>imenovanim ma</w:t>
      </w:r>
      <w:r w:rsidRPr="00922B7D">
        <w:rPr>
          <w:rFonts w:ascii="Arial" w:hAnsi="Arial" w:cs="Arial"/>
          <w:sz w:val="20"/>
          <w:szCs w:val="20"/>
          <w:lang w:eastAsia="sl-SI"/>
        </w:rPr>
        <w:t>jhni</w:t>
      </w:r>
      <w:r w:rsidRPr="00CC1284">
        <w:rPr>
          <w:rFonts w:ascii="Arial" w:hAnsi="Arial" w:cs="Arial"/>
          <w:sz w:val="20"/>
          <w:szCs w:val="20"/>
          <w:lang w:eastAsia="sl-SI"/>
        </w:rPr>
        <w:t>m proizvajalcem</w:t>
      </w:r>
      <w:r w:rsidRPr="000355C1">
        <w:rPr>
          <w:rFonts w:ascii="Arial" w:hAnsi="Arial" w:cs="Arial"/>
          <w:sz w:val="20"/>
          <w:szCs w:val="20"/>
          <w:lang w:eastAsia="sl-SI"/>
        </w:rPr>
        <w:t xml:space="preserve"> piva in žganja omogoča znižana trošarina (50 odstotkov predpisanega zneska trošarine) za pivo in etilni alkohol, kar uvrščamo med davčne izdatke.</w:t>
      </w:r>
    </w:p>
    <w:p w14:paraId="0D9FF73F" w14:textId="55727B98" w:rsidR="001142FE" w:rsidRPr="000355C1" w:rsidRDefault="001142FE" w:rsidP="001142FE">
      <w:pPr>
        <w:spacing w:after="0" w:line="260" w:lineRule="atLeast"/>
        <w:jc w:val="both"/>
        <w:rPr>
          <w:rFonts w:ascii="Arial" w:hAnsi="Arial" w:cs="Arial"/>
          <w:sz w:val="20"/>
          <w:szCs w:val="20"/>
          <w:lang w:eastAsia="sl-SI"/>
        </w:rPr>
      </w:pPr>
      <w:r w:rsidRPr="000355C1">
        <w:rPr>
          <w:rFonts w:ascii="Arial" w:hAnsi="Arial" w:cs="Arial"/>
          <w:sz w:val="20"/>
          <w:szCs w:val="20"/>
          <w:lang w:eastAsia="sl-SI"/>
        </w:rPr>
        <w:t>Za določitev, katera oprostitev, vračilo, znižana ali nižja trošarina (na primer znižana trošarina na električno energijo za večje porabnike (nad 10.000 MWh na leto)) velja kot davčni izdatek, pri trošarinah upoštevamo to načelo: pri energentih in električni energiji se trošarina pobere od končne porabe energije, pri alkoholu in alkoholnih pijačah od izdelkov, namenjeni</w:t>
      </w:r>
      <w:r w:rsidR="00ED0C9A">
        <w:rPr>
          <w:rFonts w:ascii="Arial" w:hAnsi="Arial" w:cs="Arial"/>
          <w:sz w:val="20"/>
          <w:szCs w:val="20"/>
          <w:lang w:eastAsia="sl-SI"/>
        </w:rPr>
        <w:t>h</w:t>
      </w:r>
      <w:r w:rsidRPr="000355C1">
        <w:rPr>
          <w:rFonts w:ascii="Arial" w:hAnsi="Arial" w:cs="Arial"/>
          <w:sz w:val="20"/>
          <w:szCs w:val="20"/>
          <w:lang w:eastAsia="sl-SI"/>
        </w:rPr>
        <w:t xml:space="preserve"> zaužitju, pri tobaku pa od izdelkov, namenjeni</w:t>
      </w:r>
      <w:r w:rsidR="00ED0C9A">
        <w:rPr>
          <w:rFonts w:ascii="Arial" w:hAnsi="Arial" w:cs="Arial"/>
          <w:sz w:val="20"/>
          <w:szCs w:val="20"/>
          <w:lang w:eastAsia="sl-SI"/>
        </w:rPr>
        <w:t>h</w:t>
      </w:r>
      <w:r w:rsidRPr="000355C1">
        <w:rPr>
          <w:rFonts w:ascii="Arial" w:hAnsi="Arial" w:cs="Arial"/>
          <w:sz w:val="20"/>
          <w:szCs w:val="20"/>
          <w:lang w:eastAsia="sl-SI"/>
        </w:rPr>
        <w:t xml:space="preserve"> za kajenje oziroma drug primerljivi način rabe. Pri obdavčitvi alkohola tako med izdatke ne štejemo oprostitve za proizvodnjo neprehram</w:t>
      </w:r>
      <w:r w:rsidR="001A12A1">
        <w:rPr>
          <w:rFonts w:ascii="Arial" w:hAnsi="Arial" w:cs="Arial"/>
          <w:sz w:val="20"/>
          <w:szCs w:val="20"/>
          <w:lang w:eastAsia="sl-SI"/>
        </w:rPr>
        <w:t>e</w:t>
      </w:r>
      <w:r w:rsidRPr="000355C1">
        <w:rPr>
          <w:rFonts w:ascii="Arial" w:hAnsi="Arial" w:cs="Arial"/>
          <w:sz w:val="20"/>
          <w:szCs w:val="20"/>
          <w:lang w:eastAsia="sl-SI"/>
        </w:rPr>
        <w:t xml:space="preserve">bnih izdelkov ter oprostitve za proizvodnjo zdravil in druge zdravstvene namene. </w:t>
      </w:r>
    </w:p>
    <w:p w14:paraId="4CDCD22D" w14:textId="77777777" w:rsidR="001142FE" w:rsidRPr="004F7108" w:rsidRDefault="001142FE" w:rsidP="001142FE">
      <w:pPr>
        <w:spacing w:after="0" w:line="260" w:lineRule="atLeast"/>
        <w:jc w:val="both"/>
        <w:rPr>
          <w:rFonts w:ascii="Arial" w:hAnsi="Arial" w:cs="Arial"/>
          <w:sz w:val="20"/>
          <w:szCs w:val="20"/>
          <w:lang w:eastAsia="sl-SI"/>
        </w:rPr>
      </w:pPr>
    </w:p>
    <w:p w14:paraId="4E77DB38" w14:textId="7EC28378" w:rsidR="001142FE" w:rsidRPr="004F7108" w:rsidRDefault="001142FE" w:rsidP="001142FE">
      <w:pPr>
        <w:pStyle w:val="NoSpacing"/>
        <w:spacing w:line="260" w:lineRule="atLeast"/>
        <w:rPr>
          <w:rFonts w:ascii="Arial" w:hAnsi="Arial" w:cs="Arial"/>
          <w:sz w:val="20"/>
          <w:szCs w:val="20"/>
          <w:lang w:eastAsia="sl-SI"/>
        </w:rPr>
      </w:pPr>
      <w:r w:rsidRPr="004F7108">
        <w:rPr>
          <w:rFonts w:ascii="Arial" w:hAnsi="Arial" w:cs="Arial"/>
          <w:sz w:val="20"/>
          <w:szCs w:val="20"/>
          <w:lang w:eastAsia="sl-SI"/>
        </w:rPr>
        <w:t>Preglednica 9: Obračunski podatki o trošarinah v obdobju 2022–2024, v mio</w:t>
      </w:r>
      <w:r w:rsidR="00CB3A2E">
        <w:rPr>
          <w:rFonts w:ascii="Arial" w:hAnsi="Arial" w:cs="Arial"/>
          <w:sz w:val="20"/>
          <w:szCs w:val="20"/>
          <w:lang w:eastAsia="sl-SI"/>
        </w:rPr>
        <w:t>.</w:t>
      </w:r>
      <w:r w:rsidRPr="004F7108">
        <w:rPr>
          <w:rFonts w:ascii="Arial" w:hAnsi="Arial" w:cs="Arial"/>
          <w:sz w:val="20"/>
          <w:szCs w:val="20"/>
          <w:lang w:eastAsia="sl-SI"/>
        </w:rPr>
        <w:t xml:space="preserve"> evrov</w:t>
      </w:r>
    </w:p>
    <w:p w14:paraId="6721C922" w14:textId="77777777" w:rsidR="001142FE" w:rsidRDefault="001142FE" w:rsidP="001142FE">
      <w:pPr>
        <w:spacing w:after="0" w:line="240" w:lineRule="auto"/>
        <w:jc w:val="both"/>
        <w:rPr>
          <w:rFonts w:ascii="Arial" w:hAnsi="Arial" w:cs="Arial"/>
          <w:i/>
          <w:color w:val="7F7F7F" w:themeColor="text1" w:themeTint="80"/>
          <w:sz w:val="18"/>
          <w:szCs w:val="18"/>
          <w:lang w:eastAsia="sl-SI"/>
        </w:rPr>
      </w:pPr>
    </w:p>
    <w:tbl>
      <w:tblPr>
        <w:tblW w:w="7820" w:type="dxa"/>
        <w:tblCellMar>
          <w:left w:w="70" w:type="dxa"/>
          <w:right w:w="70" w:type="dxa"/>
        </w:tblCellMar>
        <w:tblLook w:val="04A0" w:firstRow="1" w:lastRow="0" w:firstColumn="1" w:lastColumn="0" w:noHBand="0" w:noVBand="1"/>
      </w:tblPr>
      <w:tblGrid>
        <w:gridCol w:w="4880"/>
        <w:gridCol w:w="980"/>
        <w:gridCol w:w="980"/>
        <w:gridCol w:w="980"/>
      </w:tblGrid>
      <w:tr w:rsidR="001142FE" w:rsidRPr="004F7108" w14:paraId="49B56792" w14:textId="77777777" w:rsidTr="0088187B">
        <w:trPr>
          <w:trHeight w:val="285"/>
        </w:trPr>
        <w:tc>
          <w:tcPr>
            <w:tcW w:w="488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162E1CBC" w14:textId="22294F73" w:rsidR="001142FE" w:rsidRPr="004F7108" w:rsidRDefault="001142FE" w:rsidP="0088187B">
            <w:pPr>
              <w:spacing w:after="0" w:line="240" w:lineRule="auto"/>
              <w:jc w:val="center"/>
              <w:rPr>
                <w:rFonts w:ascii="Arial" w:eastAsia="Times New Roman" w:hAnsi="Arial" w:cs="Arial"/>
                <w:sz w:val="20"/>
                <w:szCs w:val="20"/>
                <w:lang w:eastAsia="sl-SI"/>
              </w:rPr>
            </w:pPr>
            <w:r w:rsidRPr="004F7108">
              <w:rPr>
                <w:rFonts w:ascii="Arial" w:eastAsia="Times New Roman" w:hAnsi="Arial" w:cs="Arial"/>
                <w:sz w:val="20"/>
                <w:szCs w:val="20"/>
                <w:lang w:eastAsia="sl-SI"/>
              </w:rPr>
              <w:t>Postavka</w:t>
            </w:r>
          </w:p>
        </w:tc>
        <w:tc>
          <w:tcPr>
            <w:tcW w:w="980" w:type="dxa"/>
            <w:tcBorders>
              <w:top w:val="single" w:sz="4" w:space="0" w:color="auto"/>
              <w:left w:val="nil"/>
              <w:bottom w:val="single" w:sz="4" w:space="0" w:color="auto"/>
              <w:right w:val="single" w:sz="4" w:space="0" w:color="auto"/>
            </w:tcBorders>
            <w:shd w:val="clear" w:color="000000" w:fill="FABF8F"/>
            <w:noWrap/>
            <w:vAlign w:val="center"/>
            <w:hideMark/>
          </w:tcPr>
          <w:p w14:paraId="021103AF" w14:textId="77777777" w:rsidR="001142FE" w:rsidRPr="004F7108" w:rsidRDefault="001142FE" w:rsidP="0088187B">
            <w:pPr>
              <w:spacing w:after="0" w:line="240" w:lineRule="auto"/>
              <w:jc w:val="center"/>
              <w:rPr>
                <w:rFonts w:ascii="Arial" w:eastAsia="Times New Roman" w:hAnsi="Arial" w:cs="Arial"/>
                <w:sz w:val="20"/>
                <w:szCs w:val="20"/>
                <w:lang w:eastAsia="sl-SI"/>
              </w:rPr>
            </w:pPr>
            <w:r w:rsidRPr="004F7108">
              <w:rPr>
                <w:rFonts w:ascii="Arial" w:eastAsia="Times New Roman" w:hAnsi="Arial" w:cs="Arial"/>
                <w:sz w:val="20"/>
                <w:szCs w:val="20"/>
                <w:lang w:eastAsia="sl-SI"/>
              </w:rPr>
              <w:t>2022</w:t>
            </w:r>
          </w:p>
        </w:tc>
        <w:tc>
          <w:tcPr>
            <w:tcW w:w="980" w:type="dxa"/>
            <w:tcBorders>
              <w:top w:val="single" w:sz="4" w:space="0" w:color="auto"/>
              <w:left w:val="nil"/>
              <w:bottom w:val="single" w:sz="4" w:space="0" w:color="auto"/>
              <w:right w:val="single" w:sz="4" w:space="0" w:color="auto"/>
            </w:tcBorders>
            <w:shd w:val="clear" w:color="000000" w:fill="FABF8F"/>
            <w:noWrap/>
            <w:vAlign w:val="center"/>
            <w:hideMark/>
          </w:tcPr>
          <w:p w14:paraId="61C70A91" w14:textId="77777777" w:rsidR="001142FE" w:rsidRPr="004F7108" w:rsidRDefault="001142FE" w:rsidP="0088187B">
            <w:pPr>
              <w:spacing w:after="0" w:line="240" w:lineRule="auto"/>
              <w:jc w:val="center"/>
              <w:rPr>
                <w:rFonts w:ascii="Arial" w:eastAsia="Times New Roman" w:hAnsi="Arial" w:cs="Arial"/>
                <w:sz w:val="20"/>
                <w:szCs w:val="20"/>
                <w:lang w:eastAsia="sl-SI"/>
              </w:rPr>
            </w:pPr>
            <w:r w:rsidRPr="004F7108">
              <w:rPr>
                <w:rFonts w:ascii="Arial" w:eastAsia="Times New Roman" w:hAnsi="Arial" w:cs="Arial"/>
                <w:sz w:val="20"/>
                <w:szCs w:val="20"/>
                <w:lang w:eastAsia="sl-SI"/>
              </w:rPr>
              <w:t>2023</w:t>
            </w:r>
          </w:p>
        </w:tc>
        <w:tc>
          <w:tcPr>
            <w:tcW w:w="980" w:type="dxa"/>
            <w:tcBorders>
              <w:top w:val="single" w:sz="4" w:space="0" w:color="auto"/>
              <w:left w:val="nil"/>
              <w:bottom w:val="single" w:sz="4" w:space="0" w:color="auto"/>
              <w:right w:val="single" w:sz="4" w:space="0" w:color="auto"/>
            </w:tcBorders>
            <w:shd w:val="clear" w:color="000000" w:fill="FABF8F"/>
            <w:noWrap/>
            <w:vAlign w:val="center"/>
            <w:hideMark/>
          </w:tcPr>
          <w:p w14:paraId="2BED4D26" w14:textId="77777777" w:rsidR="001142FE" w:rsidRPr="004F7108" w:rsidRDefault="001142FE" w:rsidP="0088187B">
            <w:pPr>
              <w:spacing w:after="0" w:line="240" w:lineRule="auto"/>
              <w:jc w:val="center"/>
              <w:rPr>
                <w:rFonts w:ascii="Arial" w:eastAsia="Times New Roman" w:hAnsi="Arial" w:cs="Arial"/>
                <w:sz w:val="20"/>
                <w:szCs w:val="20"/>
                <w:lang w:eastAsia="sl-SI"/>
              </w:rPr>
            </w:pPr>
            <w:r w:rsidRPr="004F7108">
              <w:rPr>
                <w:rFonts w:ascii="Arial" w:eastAsia="Times New Roman" w:hAnsi="Arial" w:cs="Arial"/>
                <w:sz w:val="20"/>
                <w:szCs w:val="20"/>
                <w:lang w:eastAsia="sl-SI"/>
              </w:rPr>
              <w:t>2024</w:t>
            </w:r>
          </w:p>
        </w:tc>
      </w:tr>
      <w:tr w:rsidR="001142FE" w:rsidRPr="004F7108" w14:paraId="39F9860F" w14:textId="77777777" w:rsidTr="0088187B">
        <w:trPr>
          <w:trHeight w:val="285"/>
        </w:trPr>
        <w:tc>
          <w:tcPr>
            <w:tcW w:w="4880" w:type="dxa"/>
            <w:tcBorders>
              <w:top w:val="nil"/>
              <w:left w:val="single" w:sz="4" w:space="0" w:color="auto"/>
              <w:bottom w:val="single" w:sz="4" w:space="0" w:color="auto"/>
              <w:right w:val="single" w:sz="4" w:space="0" w:color="auto"/>
            </w:tcBorders>
            <w:shd w:val="clear" w:color="000000" w:fill="B7DEE8"/>
            <w:vAlign w:val="center"/>
            <w:hideMark/>
          </w:tcPr>
          <w:p w14:paraId="4F5331CB" w14:textId="77777777" w:rsidR="001142FE" w:rsidRPr="004F7108" w:rsidRDefault="001142FE" w:rsidP="0088187B">
            <w:pPr>
              <w:spacing w:after="0" w:line="240" w:lineRule="auto"/>
              <w:rPr>
                <w:rFonts w:ascii="Arial" w:eastAsia="Times New Roman" w:hAnsi="Arial" w:cs="Arial"/>
                <w:b/>
                <w:bCs/>
                <w:sz w:val="20"/>
                <w:szCs w:val="20"/>
                <w:lang w:eastAsia="sl-SI"/>
              </w:rPr>
            </w:pPr>
            <w:r w:rsidRPr="004F7108">
              <w:rPr>
                <w:rFonts w:ascii="Arial" w:eastAsia="Times New Roman" w:hAnsi="Arial" w:cs="Arial"/>
                <w:b/>
                <w:bCs/>
                <w:sz w:val="20"/>
                <w:szCs w:val="20"/>
                <w:lang w:eastAsia="sl-SI"/>
              </w:rPr>
              <w:t>Obračunana trošarina</w:t>
            </w:r>
          </w:p>
        </w:tc>
        <w:tc>
          <w:tcPr>
            <w:tcW w:w="980" w:type="dxa"/>
            <w:tcBorders>
              <w:top w:val="nil"/>
              <w:left w:val="nil"/>
              <w:bottom w:val="single" w:sz="4" w:space="0" w:color="auto"/>
              <w:right w:val="single" w:sz="4" w:space="0" w:color="auto"/>
            </w:tcBorders>
            <w:shd w:val="clear" w:color="000000" w:fill="B7DEE8"/>
            <w:noWrap/>
            <w:vAlign w:val="center"/>
            <w:hideMark/>
          </w:tcPr>
          <w:p w14:paraId="45AA05D9" w14:textId="77777777" w:rsidR="001142FE" w:rsidRPr="004F7108" w:rsidRDefault="001142FE" w:rsidP="0088187B">
            <w:pPr>
              <w:spacing w:after="0" w:line="240" w:lineRule="auto"/>
              <w:jc w:val="right"/>
              <w:rPr>
                <w:rFonts w:ascii="Arial" w:eastAsia="Times New Roman" w:hAnsi="Arial" w:cs="Arial"/>
                <w:b/>
                <w:bCs/>
                <w:sz w:val="20"/>
                <w:szCs w:val="20"/>
                <w:lang w:eastAsia="sl-SI"/>
              </w:rPr>
            </w:pPr>
            <w:r w:rsidRPr="004F7108">
              <w:rPr>
                <w:rFonts w:ascii="Arial" w:eastAsia="Times New Roman" w:hAnsi="Arial" w:cs="Arial"/>
                <w:b/>
                <w:bCs/>
                <w:sz w:val="20"/>
                <w:szCs w:val="20"/>
                <w:lang w:eastAsia="sl-SI"/>
              </w:rPr>
              <w:t>1.543,5</w:t>
            </w:r>
          </w:p>
        </w:tc>
        <w:tc>
          <w:tcPr>
            <w:tcW w:w="980" w:type="dxa"/>
            <w:tcBorders>
              <w:top w:val="nil"/>
              <w:left w:val="nil"/>
              <w:bottom w:val="single" w:sz="4" w:space="0" w:color="auto"/>
              <w:right w:val="single" w:sz="4" w:space="0" w:color="auto"/>
            </w:tcBorders>
            <w:shd w:val="clear" w:color="000000" w:fill="B7DEE8"/>
            <w:noWrap/>
            <w:vAlign w:val="center"/>
            <w:hideMark/>
          </w:tcPr>
          <w:p w14:paraId="26AF2C27" w14:textId="77777777" w:rsidR="001142FE" w:rsidRPr="004F7108" w:rsidRDefault="001142FE" w:rsidP="0088187B">
            <w:pPr>
              <w:spacing w:after="0" w:line="240" w:lineRule="auto"/>
              <w:jc w:val="right"/>
              <w:rPr>
                <w:rFonts w:ascii="Arial" w:eastAsia="Times New Roman" w:hAnsi="Arial" w:cs="Arial"/>
                <w:b/>
                <w:bCs/>
                <w:sz w:val="20"/>
                <w:szCs w:val="20"/>
                <w:lang w:eastAsia="sl-SI"/>
              </w:rPr>
            </w:pPr>
            <w:r w:rsidRPr="004F7108">
              <w:rPr>
                <w:rFonts w:ascii="Arial" w:eastAsia="Times New Roman" w:hAnsi="Arial" w:cs="Arial"/>
                <w:b/>
                <w:bCs/>
                <w:sz w:val="20"/>
                <w:szCs w:val="20"/>
                <w:lang w:eastAsia="sl-SI"/>
              </w:rPr>
              <w:t>1.654,2</w:t>
            </w:r>
          </w:p>
        </w:tc>
        <w:tc>
          <w:tcPr>
            <w:tcW w:w="980" w:type="dxa"/>
            <w:tcBorders>
              <w:top w:val="nil"/>
              <w:left w:val="nil"/>
              <w:bottom w:val="single" w:sz="4" w:space="0" w:color="auto"/>
              <w:right w:val="single" w:sz="4" w:space="0" w:color="auto"/>
            </w:tcBorders>
            <w:shd w:val="clear" w:color="000000" w:fill="B7DEE8"/>
            <w:noWrap/>
            <w:vAlign w:val="center"/>
            <w:hideMark/>
          </w:tcPr>
          <w:p w14:paraId="293D913C" w14:textId="77777777" w:rsidR="001142FE" w:rsidRPr="004F7108" w:rsidRDefault="001142FE" w:rsidP="0088187B">
            <w:pPr>
              <w:spacing w:after="0" w:line="240" w:lineRule="auto"/>
              <w:jc w:val="right"/>
              <w:rPr>
                <w:rFonts w:ascii="Arial" w:eastAsia="Times New Roman" w:hAnsi="Arial" w:cs="Arial"/>
                <w:b/>
                <w:bCs/>
                <w:sz w:val="20"/>
                <w:szCs w:val="20"/>
                <w:lang w:eastAsia="sl-SI"/>
              </w:rPr>
            </w:pPr>
            <w:r w:rsidRPr="004F7108">
              <w:rPr>
                <w:rFonts w:ascii="Arial" w:eastAsia="Times New Roman" w:hAnsi="Arial" w:cs="Arial"/>
                <w:b/>
                <w:bCs/>
                <w:sz w:val="20"/>
                <w:szCs w:val="20"/>
                <w:lang w:eastAsia="sl-SI"/>
              </w:rPr>
              <w:t>1.730,9</w:t>
            </w:r>
          </w:p>
        </w:tc>
      </w:tr>
      <w:tr w:rsidR="001142FE" w:rsidRPr="004F7108" w14:paraId="30246B21" w14:textId="77777777" w:rsidTr="0088187B">
        <w:trPr>
          <w:trHeight w:val="285"/>
        </w:trPr>
        <w:tc>
          <w:tcPr>
            <w:tcW w:w="4880" w:type="dxa"/>
            <w:tcBorders>
              <w:top w:val="nil"/>
              <w:left w:val="single" w:sz="4" w:space="0" w:color="auto"/>
              <w:bottom w:val="single" w:sz="4" w:space="0" w:color="auto"/>
              <w:right w:val="single" w:sz="4" w:space="0" w:color="auto"/>
            </w:tcBorders>
            <w:shd w:val="clear" w:color="000000" w:fill="FFFFFF"/>
            <w:vAlign w:val="center"/>
            <w:hideMark/>
          </w:tcPr>
          <w:p w14:paraId="3498D06E" w14:textId="77777777" w:rsidR="001142FE" w:rsidRPr="004F7108" w:rsidRDefault="001142FE" w:rsidP="0088187B">
            <w:pPr>
              <w:spacing w:after="0" w:line="240" w:lineRule="auto"/>
              <w:rPr>
                <w:rFonts w:ascii="Arial" w:eastAsia="Times New Roman" w:hAnsi="Arial" w:cs="Arial"/>
                <w:sz w:val="20"/>
                <w:szCs w:val="20"/>
                <w:lang w:eastAsia="sl-SI"/>
              </w:rPr>
            </w:pPr>
            <w:r w:rsidRPr="004F7108">
              <w:rPr>
                <w:rFonts w:ascii="Arial" w:eastAsia="Times New Roman" w:hAnsi="Arial" w:cs="Arial"/>
                <w:sz w:val="20"/>
                <w:szCs w:val="20"/>
                <w:lang w:eastAsia="sl-SI"/>
              </w:rPr>
              <w:t xml:space="preserve">   na energente in električno energijo</w:t>
            </w:r>
          </w:p>
        </w:tc>
        <w:tc>
          <w:tcPr>
            <w:tcW w:w="980" w:type="dxa"/>
            <w:tcBorders>
              <w:top w:val="nil"/>
              <w:left w:val="nil"/>
              <w:bottom w:val="single" w:sz="4" w:space="0" w:color="auto"/>
              <w:right w:val="single" w:sz="4" w:space="0" w:color="auto"/>
            </w:tcBorders>
            <w:shd w:val="clear" w:color="000000" w:fill="FFFFFF"/>
            <w:noWrap/>
            <w:vAlign w:val="center"/>
            <w:hideMark/>
          </w:tcPr>
          <w:p w14:paraId="6580E3C6"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947,5</w:t>
            </w:r>
          </w:p>
        </w:tc>
        <w:tc>
          <w:tcPr>
            <w:tcW w:w="980" w:type="dxa"/>
            <w:tcBorders>
              <w:top w:val="nil"/>
              <w:left w:val="nil"/>
              <w:bottom w:val="single" w:sz="4" w:space="0" w:color="auto"/>
              <w:right w:val="single" w:sz="4" w:space="0" w:color="auto"/>
            </w:tcBorders>
            <w:shd w:val="clear" w:color="000000" w:fill="FFFFFF"/>
            <w:noWrap/>
            <w:vAlign w:val="center"/>
            <w:hideMark/>
          </w:tcPr>
          <w:p w14:paraId="1CAF1EA4"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1.062,1</w:t>
            </w:r>
          </w:p>
        </w:tc>
        <w:tc>
          <w:tcPr>
            <w:tcW w:w="980" w:type="dxa"/>
            <w:tcBorders>
              <w:top w:val="nil"/>
              <w:left w:val="nil"/>
              <w:bottom w:val="single" w:sz="4" w:space="0" w:color="auto"/>
              <w:right w:val="single" w:sz="4" w:space="0" w:color="auto"/>
            </w:tcBorders>
            <w:shd w:val="clear" w:color="000000" w:fill="FFFFFF"/>
            <w:noWrap/>
            <w:vAlign w:val="center"/>
            <w:hideMark/>
          </w:tcPr>
          <w:p w14:paraId="053728C9"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1.122,4</w:t>
            </w:r>
          </w:p>
        </w:tc>
      </w:tr>
      <w:tr w:rsidR="001142FE" w:rsidRPr="004F7108" w14:paraId="2DA03503" w14:textId="77777777" w:rsidTr="0088187B">
        <w:trPr>
          <w:trHeight w:val="285"/>
        </w:trPr>
        <w:tc>
          <w:tcPr>
            <w:tcW w:w="4880" w:type="dxa"/>
            <w:tcBorders>
              <w:top w:val="nil"/>
              <w:left w:val="single" w:sz="4" w:space="0" w:color="auto"/>
              <w:bottom w:val="single" w:sz="4" w:space="0" w:color="auto"/>
              <w:right w:val="single" w:sz="4" w:space="0" w:color="auto"/>
            </w:tcBorders>
            <w:shd w:val="clear" w:color="000000" w:fill="FFFFFF"/>
            <w:vAlign w:val="center"/>
            <w:hideMark/>
          </w:tcPr>
          <w:p w14:paraId="002EAF1A" w14:textId="77777777" w:rsidR="001142FE" w:rsidRPr="004F7108" w:rsidRDefault="001142FE" w:rsidP="0088187B">
            <w:pPr>
              <w:spacing w:after="0" w:line="240" w:lineRule="auto"/>
              <w:rPr>
                <w:rFonts w:ascii="Arial" w:eastAsia="Times New Roman" w:hAnsi="Arial" w:cs="Arial"/>
                <w:sz w:val="20"/>
                <w:szCs w:val="20"/>
                <w:lang w:eastAsia="sl-SI"/>
              </w:rPr>
            </w:pPr>
            <w:r w:rsidRPr="004F7108">
              <w:rPr>
                <w:rFonts w:ascii="Arial" w:eastAsia="Times New Roman" w:hAnsi="Arial" w:cs="Arial"/>
                <w:sz w:val="20"/>
                <w:szCs w:val="20"/>
                <w:lang w:eastAsia="sl-SI"/>
              </w:rPr>
              <w:t xml:space="preserve">   na alkoholne pijače</w:t>
            </w:r>
          </w:p>
        </w:tc>
        <w:tc>
          <w:tcPr>
            <w:tcW w:w="980" w:type="dxa"/>
            <w:tcBorders>
              <w:top w:val="nil"/>
              <w:left w:val="nil"/>
              <w:bottom w:val="single" w:sz="4" w:space="0" w:color="auto"/>
              <w:right w:val="single" w:sz="4" w:space="0" w:color="auto"/>
            </w:tcBorders>
            <w:shd w:val="clear" w:color="000000" w:fill="FFFFFF"/>
            <w:noWrap/>
            <w:vAlign w:val="center"/>
            <w:hideMark/>
          </w:tcPr>
          <w:p w14:paraId="1A003152"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124,7</w:t>
            </w:r>
          </w:p>
        </w:tc>
        <w:tc>
          <w:tcPr>
            <w:tcW w:w="980" w:type="dxa"/>
            <w:tcBorders>
              <w:top w:val="nil"/>
              <w:left w:val="nil"/>
              <w:bottom w:val="single" w:sz="4" w:space="0" w:color="auto"/>
              <w:right w:val="single" w:sz="4" w:space="0" w:color="auto"/>
            </w:tcBorders>
            <w:shd w:val="clear" w:color="000000" w:fill="FFFFFF"/>
            <w:noWrap/>
            <w:vAlign w:val="center"/>
            <w:hideMark/>
          </w:tcPr>
          <w:p w14:paraId="1470C519"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119,8</w:t>
            </w:r>
          </w:p>
        </w:tc>
        <w:tc>
          <w:tcPr>
            <w:tcW w:w="980" w:type="dxa"/>
            <w:tcBorders>
              <w:top w:val="nil"/>
              <w:left w:val="nil"/>
              <w:bottom w:val="single" w:sz="4" w:space="0" w:color="auto"/>
              <w:right w:val="single" w:sz="4" w:space="0" w:color="auto"/>
            </w:tcBorders>
            <w:shd w:val="clear" w:color="000000" w:fill="FFFFFF"/>
            <w:noWrap/>
            <w:vAlign w:val="center"/>
            <w:hideMark/>
          </w:tcPr>
          <w:p w14:paraId="45461BAA"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123,6</w:t>
            </w:r>
          </w:p>
        </w:tc>
      </w:tr>
      <w:tr w:rsidR="001142FE" w:rsidRPr="004F7108" w14:paraId="12D548C1" w14:textId="77777777" w:rsidTr="0088187B">
        <w:trPr>
          <w:trHeight w:val="285"/>
        </w:trPr>
        <w:tc>
          <w:tcPr>
            <w:tcW w:w="4880" w:type="dxa"/>
            <w:tcBorders>
              <w:top w:val="nil"/>
              <w:left w:val="single" w:sz="4" w:space="0" w:color="auto"/>
              <w:bottom w:val="single" w:sz="4" w:space="0" w:color="auto"/>
              <w:right w:val="single" w:sz="4" w:space="0" w:color="auto"/>
            </w:tcBorders>
            <w:shd w:val="clear" w:color="000000" w:fill="FFFFFF"/>
            <w:vAlign w:val="center"/>
            <w:hideMark/>
          </w:tcPr>
          <w:p w14:paraId="761E817D" w14:textId="77777777" w:rsidR="001142FE" w:rsidRPr="004F7108" w:rsidRDefault="001142FE" w:rsidP="0088187B">
            <w:pPr>
              <w:spacing w:after="0" w:line="240" w:lineRule="auto"/>
              <w:rPr>
                <w:rFonts w:ascii="Arial" w:eastAsia="Times New Roman" w:hAnsi="Arial" w:cs="Arial"/>
                <w:sz w:val="20"/>
                <w:szCs w:val="20"/>
                <w:lang w:eastAsia="sl-SI"/>
              </w:rPr>
            </w:pPr>
            <w:r w:rsidRPr="004F7108">
              <w:rPr>
                <w:rFonts w:ascii="Arial" w:eastAsia="Times New Roman" w:hAnsi="Arial" w:cs="Arial"/>
                <w:sz w:val="20"/>
                <w:szCs w:val="20"/>
                <w:lang w:eastAsia="sl-SI"/>
              </w:rPr>
              <w:t xml:space="preserve">   na tobačne izdelke</w:t>
            </w:r>
          </w:p>
        </w:tc>
        <w:tc>
          <w:tcPr>
            <w:tcW w:w="980" w:type="dxa"/>
            <w:tcBorders>
              <w:top w:val="nil"/>
              <w:left w:val="nil"/>
              <w:bottom w:val="single" w:sz="4" w:space="0" w:color="auto"/>
              <w:right w:val="single" w:sz="4" w:space="0" w:color="auto"/>
            </w:tcBorders>
            <w:shd w:val="clear" w:color="000000" w:fill="FFFFFF"/>
            <w:noWrap/>
            <w:vAlign w:val="center"/>
            <w:hideMark/>
          </w:tcPr>
          <w:p w14:paraId="0B5A8A9B"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471,3</w:t>
            </w:r>
          </w:p>
        </w:tc>
        <w:tc>
          <w:tcPr>
            <w:tcW w:w="980" w:type="dxa"/>
            <w:tcBorders>
              <w:top w:val="nil"/>
              <w:left w:val="nil"/>
              <w:bottom w:val="single" w:sz="4" w:space="0" w:color="auto"/>
              <w:right w:val="single" w:sz="4" w:space="0" w:color="auto"/>
            </w:tcBorders>
            <w:shd w:val="clear" w:color="000000" w:fill="FFFFFF"/>
            <w:noWrap/>
            <w:vAlign w:val="center"/>
            <w:hideMark/>
          </w:tcPr>
          <w:p w14:paraId="2B8408E4"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472,2</w:t>
            </w:r>
          </w:p>
        </w:tc>
        <w:tc>
          <w:tcPr>
            <w:tcW w:w="980" w:type="dxa"/>
            <w:tcBorders>
              <w:top w:val="nil"/>
              <w:left w:val="nil"/>
              <w:bottom w:val="single" w:sz="4" w:space="0" w:color="auto"/>
              <w:right w:val="single" w:sz="4" w:space="0" w:color="auto"/>
            </w:tcBorders>
            <w:shd w:val="clear" w:color="000000" w:fill="FFFFFF"/>
            <w:noWrap/>
            <w:vAlign w:val="center"/>
            <w:hideMark/>
          </w:tcPr>
          <w:p w14:paraId="0355EF98"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484,9</w:t>
            </w:r>
          </w:p>
        </w:tc>
      </w:tr>
      <w:tr w:rsidR="001142FE" w:rsidRPr="004F7108" w14:paraId="48825AF8" w14:textId="77777777" w:rsidTr="0088187B">
        <w:trPr>
          <w:trHeight w:val="285"/>
        </w:trPr>
        <w:tc>
          <w:tcPr>
            <w:tcW w:w="4880" w:type="dxa"/>
            <w:tcBorders>
              <w:top w:val="nil"/>
              <w:left w:val="single" w:sz="4" w:space="0" w:color="auto"/>
              <w:bottom w:val="single" w:sz="4" w:space="0" w:color="auto"/>
              <w:right w:val="single" w:sz="4" w:space="0" w:color="auto"/>
            </w:tcBorders>
            <w:shd w:val="clear" w:color="000000" w:fill="B7DEE8"/>
            <w:vAlign w:val="center"/>
            <w:hideMark/>
          </w:tcPr>
          <w:p w14:paraId="1B54BFE0" w14:textId="77777777" w:rsidR="001142FE" w:rsidRPr="004F7108" w:rsidRDefault="001142FE" w:rsidP="0088187B">
            <w:pPr>
              <w:spacing w:after="0" w:line="240" w:lineRule="auto"/>
              <w:rPr>
                <w:rFonts w:ascii="Arial" w:eastAsia="Times New Roman" w:hAnsi="Arial" w:cs="Arial"/>
                <w:b/>
                <w:bCs/>
                <w:sz w:val="20"/>
                <w:szCs w:val="20"/>
                <w:lang w:eastAsia="sl-SI"/>
              </w:rPr>
            </w:pPr>
            <w:r w:rsidRPr="004F7108">
              <w:rPr>
                <w:rFonts w:ascii="Arial" w:eastAsia="Times New Roman" w:hAnsi="Arial" w:cs="Arial"/>
                <w:b/>
                <w:bCs/>
                <w:sz w:val="20"/>
                <w:szCs w:val="20"/>
                <w:lang w:eastAsia="sl-SI"/>
              </w:rPr>
              <w:t>Vračila trošarin</w:t>
            </w:r>
          </w:p>
        </w:tc>
        <w:tc>
          <w:tcPr>
            <w:tcW w:w="980" w:type="dxa"/>
            <w:tcBorders>
              <w:top w:val="nil"/>
              <w:left w:val="nil"/>
              <w:bottom w:val="single" w:sz="4" w:space="0" w:color="auto"/>
              <w:right w:val="single" w:sz="4" w:space="0" w:color="auto"/>
            </w:tcBorders>
            <w:shd w:val="clear" w:color="000000" w:fill="B7DEE8"/>
            <w:noWrap/>
            <w:vAlign w:val="center"/>
            <w:hideMark/>
          </w:tcPr>
          <w:p w14:paraId="1D51AADA" w14:textId="77777777" w:rsidR="001142FE" w:rsidRPr="004F7108" w:rsidRDefault="001142FE" w:rsidP="0088187B">
            <w:pPr>
              <w:spacing w:after="0" w:line="240" w:lineRule="auto"/>
              <w:jc w:val="right"/>
              <w:rPr>
                <w:rFonts w:ascii="Arial" w:eastAsia="Times New Roman" w:hAnsi="Arial" w:cs="Arial"/>
                <w:b/>
                <w:bCs/>
                <w:sz w:val="20"/>
                <w:szCs w:val="20"/>
                <w:lang w:eastAsia="sl-SI"/>
              </w:rPr>
            </w:pPr>
            <w:r w:rsidRPr="004F7108">
              <w:rPr>
                <w:rFonts w:ascii="Arial" w:eastAsia="Times New Roman" w:hAnsi="Arial" w:cs="Arial"/>
                <w:b/>
                <w:bCs/>
                <w:sz w:val="20"/>
                <w:szCs w:val="20"/>
                <w:lang w:eastAsia="sl-SI"/>
              </w:rPr>
              <w:t>29,9</w:t>
            </w:r>
          </w:p>
        </w:tc>
        <w:tc>
          <w:tcPr>
            <w:tcW w:w="980" w:type="dxa"/>
            <w:tcBorders>
              <w:top w:val="nil"/>
              <w:left w:val="nil"/>
              <w:bottom w:val="single" w:sz="4" w:space="0" w:color="auto"/>
              <w:right w:val="single" w:sz="4" w:space="0" w:color="auto"/>
            </w:tcBorders>
            <w:shd w:val="clear" w:color="000000" w:fill="B7DEE8"/>
            <w:noWrap/>
            <w:vAlign w:val="center"/>
            <w:hideMark/>
          </w:tcPr>
          <w:p w14:paraId="611422B1" w14:textId="77777777" w:rsidR="001142FE" w:rsidRPr="004F7108" w:rsidRDefault="001142FE" w:rsidP="0088187B">
            <w:pPr>
              <w:spacing w:after="0" w:line="240" w:lineRule="auto"/>
              <w:jc w:val="right"/>
              <w:rPr>
                <w:rFonts w:ascii="Arial" w:eastAsia="Times New Roman" w:hAnsi="Arial" w:cs="Arial"/>
                <w:b/>
                <w:bCs/>
                <w:sz w:val="20"/>
                <w:szCs w:val="20"/>
                <w:lang w:eastAsia="sl-SI"/>
              </w:rPr>
            </w:pPr>
            <w:r w:rsidRPr="004F7108">
              <w:rPr>
                <w:rFonts w:ascii="Arial" w:eastAsia="Times New Roman" w:hAnsi="Arial" w:cs="Arial"/>
                <w:b/>
                <w:bCs/>
                <w:sz w:val="20"/>
                <w:szCs w:val="20"/>
                <w:lang w:eastAsia="sl-SI"/>
              </w:rPr>
              <w:t>55,5</w:t>
            </w:r>
          </w:p>
        </w:tc>
        <w:tc>
          <w:tcPr>
            <w:tcW w:w="980" w:type="dxa"/>
            <w:tcBorders>
              <w:top w:val="nil"/>
              <w:left w:val="nil"/>
              <w:bottom w:val="single" w:sz="4" w:space="0" w:color="auto"/>
              <w:right w:val="single" w:sz="4" w:space="0" w:color="auto"/>
            </w:tcBorders>
            <w:shd w:val="clear" w:color="000000" w:fill="B7DEE8"/>
            <w:noWrap/>
            <w:vAlign w:val="center"/>
            <w:hideMark/>
          </w:tcPr>
          <w:p w14:paraId="5C83D4AA" w14:textId="77777777" w:rsidR="001142FE" w:rsidRPr="00690E3F" w:rsidRDefault="001142FE" w:rsidP="0088187B">
            <w:pPr>
              <w:spacing w:after="0" w:line="240" w:lineRule="auto"/>
              <w:jc w:val="right"/>
              <w:rPr>
                <w:rFonts w:ascii="Arial" w:eastAsia="Times New Roman" w:hAnsi="Arial" w:cs="Arial"/>
                <w:b/>
                <w:bCs/>
                <w:sz w:val="20"/>
                <w:szCs w:val="20"/>
                <w:lang w:eastAsia="sl-SI"/>
              </w:rPr>
            </w:pPr>
            <w:r w:rsidRPr="00690E3F">
              <w:rPr>
                <w:rFonts w:ascii="Arial" w:eastAsia="Times New Roman" w:hAnsi="Arial" w:cs="Arial"/>
                <w:b/>
                <w:bCs/>
                <w:sz w:val="20"/>
                <w:szCs w:val="20"/>
                <w:lang w:eastAsia="sl-SI"/>
              </w:rPr>
              <w:t>70,7</w:t>
            </w:r>
          </w:p>
        </w:tc>
      </w:tr>
      <w:tr w:rsidR="001142FE" w:rsidRPr="004F7108" w14:paraId="53532C70" w14:textId="77777777" w:rsidTr="0088187B">
        <w:trPr>
          <w:trHeight w:val="285"/>
        </w:trPr>
        <w:tc>
          <w:tcPr>
            <w:tcW w:w="4880" w:type="dxa"/>
            <w:tcBorders>
              <w:top w:val="nil"/>
              <w:left w:val="single" w:sz="4" w:space="0" w:color="auto"/>
              <w:bottom w:val="single" w:sz="4" w:space="0" w:color="auto"/>
              <w:right w:val="single" w:sz="4" w:space="0" w:color="auto"/>
            </w:tcBorders>
            <w:shd w:val="clear" w:color="000000" w:fill="FFFFFF"/>
            <w:vAlign w:val="center"/>
            <w:hideMark/>
          </w:tcPr>
          <w:p w14:paraId="4BE8B46F" w14:textId="77777777" w:rsidR="001142FE" w:rsidRPr="004F7108" w:rsidRDefault="001142FE" w:rsidP="0088187B">
            <w:pPr>
              <w:spacing w:after="0" w:line="240" w:lineRule="auto"/>
              <w:rPr>
                <w:rFonts w:ascii="Arial" w:eastAsia="Times New Roman" w:hAnsi="Arial" w:cs="Arial"/>
                <w:sz w:val="20"/>
                <w:szCs w:val="20"/>
                <w:lang w:eastAsia="sl-SI"/>
              </w:rPr>
            </w:pPr>
            <w:r w:rsidRPr="004F7108">
              <w:rPr>
                <w:rFonts w:ascii="Arial" w:eastAsia="Times New Roman" w:hAnsi="Arial" w:cs="Arial"/>
                <w:sz w:val="20"/>
                <w:szCs w:val="20"/>
                <w:lang w:eastAsia="sl-SI"/>
              </w:rPr>
              <w:t xml:space="preserve">   na energente in električno energijo</w:t>
            </w:r>
          </w:p>
        </w:tc>
        <w:tc>
          <w:tcPr>
            <w:tcW w:w="980" w:type="dxa"/>
            <w:tcBorders>
              <w:top w:val="nil"/>
              <w:left w:val="nil"/>
              <w:bottom w:val="single" w:sz="4" w:space="0" w:color="auto"/>
              <w:right w:val="single" w:sz="4" w:space="0" w:color="auto"/>
            </w:tcBorders>
            <w:shd w:val="clear" w:color="000000" w:fill="FFFFFF"/>
            <w:noWrap/>
            <w:vAlign w:val="center"/>
            <w:hideMark/>
          </w:tcPr>
          <w:p w14:paraId="395EE615"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29,0</w:t>
            </w:r>
          </w:p>
        </w:tc>
        <w:tc>
          <w:tcPr>
            <w:tcW w:w="980" w:type="dxa"/>
            <w:tcBorders>
              <w:top w:val="nil"/>
              <w:left w:val="nil"/>
              <w:bottom w:val="single" w:sz="4" w:space="0" w:color="auto"/>
              <w:right w:val="single" w:sz="4" w:space="0" w:color="auto"/>
            </w:tcBorders>
            <w:shd w:val="clear" w:color="000000" w:fill="FFFFFF"/>
            <w:noWrap/>
            <w:vAlign w:val="center"/>
            <w:hideMark/>
          </w:tcPr>
          <w:p w14:paraId="08AD92B7"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52,3</w:t>
            </w:r>
          </w:p>
        </w:tc>
        <w:tc>
          <w:tcPr>
            <w:tcW w:w="980" w:type="dxa"/>
            <w:tcBorders>
              <w:top w:val="nil"/>
              <w:left w:val="nil"/>
              <w:bottom w:val="single" w:sz="4" w:space="0" w:color="auto"/>
              <w:right w:val="single" w:sz="4" w:space="0" w:color="auto"/>
            </w:tcBorders>
            <w:shd w:val="clear" w:color="000000" w:fill="FFFFFF"/>
            <w:noWrap/>
            <w:vAlign w:val="center"/>
            <w:hideMark/>
          </w:tcPr>
          <w:p w14:paraId="05E23D37" w14:textId="1384E386" w:rsidR="001142FE" w:rsidRPr="00690E3F" w:rsidRDefault="001142FE" w:rsidP="0088187B">
            <w:pPr>
              <w:spacing w:after="0" w:line="240" w:lineRule="auto"/>
              <w:jc w:val="right"/>
              <w:rPr>
                <w:rFonts w:ascii="Arial" w:eastAsia="Times New Roman" w:hAnsi="Arial" w:cs="Arial"/>
                <w:sz w:val="20"/>
                <w:szCs w:val="20"/>
                <w:lang w:eastAsia="sl-SI"/>
              </w:rPr>
            </w:pPr>
            <w:r w:rsidRPr="00690E3F">
              <w:rPr>
                <w:rFonts w:ascii="Arial" w:eastAsia="Times New Roman" w:hAnsi="Arial" w:cs="Arial"/>
                <w:sz w:val="20"/>
                <w:szCs w:val="20"/>
                <w:lang w:eastAsia="sl-SI"/>
              </w:rPr>
              <w:t>68,</w:t>
            </w:r>
            <w:r w:rsidR="00690E3F">
              <w:rPr>
                <w:rFonts w:ascii="Arial" w:eastAsia="Times New Roman" w:hAnsi="Arial" w:cs="Arial"/>
                <w:sz w:val="20"/>
                <w:szCs w:val="20"/>
                <w:lang w:eastAsia="sl-SI"/>
              </w:rPr>
              <w:t>7</w:t>
            </w:r>
          </w:p>
        </w:tc>
      </w:tr>
      <w:tr w:rsidR="001142FE" w:rsidRPr="004F7108" w14:paraId="191E18DF" w14:textId="77777777" w:rsidTr="0088187B">
        <w:trPr>
          <w:trHeight w:val="285"/>
        </w:trPr>
        <w:tc>
          <w:tcPr>
            <w:tcW w:w="4880" w:type="dxa"/>
            <w:tcBorders>
              <w:top w:val="nil"/>
              <w:left w:val="single" w:sz="4" w:space="0" w:color="auto"/>
              <w:bottom w:val="single" w:sz="4" w:space="0" w:color="auto"/>
              <w:right w:val="single" w:sz="4" w:space="0" w:color="auto"/>
            </w:tcBorders>
            <w:shd w:val="clear" w:color="000000" w:fill="FFFFFF"/>
            <w:vAlign w:val="center"/>
            <w:hideMark/>
          </w:tcPr>
          <w:p w14:paraId="38DCAD23" w14:textId="77777777" w:rsidR="001142FE" w:rsidRPr="004F7108" w:rsidRDefault="001142FE" w:rsidP="0088187B">
            <w:pPr>
              <w:spacing w:after="0" w:line="240" w:lineRule="auto"/>
              <w:rPr>
                <w:rFonts w:ascii="Arial" w:eastAsia="Times New Roman" w:hAnsi="Arial" w:cs="Arial"/>
                <w:sz w:val="20"/>
                <w:szCs w:val="20"/>
                <w:lang w:eastAsia="sl-SI"/>
              </w:rPr>
            </w:pPr>
            <w:r w:rsidRPr="004F7108">
              <w:rPr>
                <w:rFonts w:ascii="Arial" w:eastAsia="Times New Roman" w:hAnsi="Arial" w:cs="Arial"/>
                <w:sz w:val="20"/>
                <w:szCs w:val="20"/>
                <w:lang w:eastAsia="sl-SI"/>
              </w:rPr>
              <w:t xml:space="preserve">   na alkoholne pijače</w:t>
            </w:r>
          </w:p>
        </w:tc>
        <w:tc>
          <w:tcPr>
            <w:tcW w:w="980" w:type="dxa"/>
            <w:tcBorders>
              <w:top w:val="nil"/>
              <w:left w:val="nil"/>
              <w:bottom w:val="single" w:sz="4" w:space="0" w:color="auto"/>
              <w:right w:val="single" w:sz="4" w:space="0" w:color="auto"/>
            </w:tcBorders>
            <w:shd w:val="clear" w:color="000000" w:fill="FFFFFF"/>
            <w:noWrap/>
            <w:vAlign w:val="center"/>
            <w:hideMark/>
          </w:tcPr>
          <w:p w14:paraId="04EAF980"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0,5</w:t>
            </w:r>
          </w:p>
        </w:tc>
        <w:tc>
          <w:tcPr>
            <w:tcW w:w="980" w:type="dxa"/>
            <w:tcBorders>
              <w:top w:val="nil"/>
              <w:left w:val="nil"/>
              <w:bottom w:val="single" w:sz="4" w:space="0" w:color="auto"/>
              <w:right w:val="single" w:sz="4" w:space="0" w:color="auto"/>
            </w:tcBorders>
            <w:shd w:val="clear" w:color="000000" w:fill="FFFFFF"/>
            <w:noWrap/>
            <w:vAlign w:val="center"/>
            <w:hideMark/>
          </w:tcPr>
          <w:p w14:paraId="4572588D"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0,5</w:t>
            </w:r>
          </w:p>
        </w:tc>
        <w:tc>
          <w:tcPr>
            <w:tcW w:w="980" w:type="dxa"/>
            <w:tcBorders>
              <w:top w:val="nil"/>
              <w:left w:val="nil"/>
              <w:bottom w:val="single" w:sz="4" w:space="0" w:color="auto"/>
              <w:right w:val="single" w:sz="4" w:space="0" w:color="auto"/>
            </w:tcBorders>
            <w:shd w:val="clear" w:color="000000" w:fill="FFFFFF"/>
            <w:noWrap/>
            <w:vAlign w:val="center"/>
            <w:hideMark/>
          </w:tcPr>
          <w:p w14:paraId="4EBBE3C7"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0,4</w:t>
            </w:r>
          </w:p>
        </w:tc>
      </w:tr>
      <w:tr w:rsidR="001142FE" w:rsidRPr="004F7108" w14:paraId="0471A54E" w14:textId="77777777" w:rsidTr="0088187B">
        <w:trPr>
          <w:trHeight w:val="285"/>
        </w:trPr>
        <w:tc>
          <w:tcPr>
            <w:tcW w:w="4880" w:type="dxa"/>
            <w:tcBorders>
              <w:top w:val="nil"/>
              <w:left w:val="single" w:sz="4" w:space="0" w:color="auto"/>
              <w:bottom w:val="single" w:sz="4" w:space="0" w:color="auto"/>
              <w:right w:val="single" w:sz="4" w:space="0" w:color="auto"/>
            </w:tcBorders>
            <w:shd w:val="clear" w:color="000000" w:fill="FFFFFF"/>
            <w:vAlign w:val="center"/>
            <w:hideMark/>
          </w:tcPr>
          <w:p w14:paraId="32ACD2BE" w14:textId="77777777" w:rsidR="001142FE" w:rsidRPr="004F7108" w:rsidRDefault="001142FE" w:rsidP="0088187B">
            <w:pPr>
              <w:spacing w:after="0" w:line="240" w:lineRule="auto"/>
              <w:rPr>
                <w:rFonts w:ascii="Arial" w:eastAsia="Times New Roman" w:hAnsi="Arial" w:cs="Arial"/>
                <w:sz w:val="20"/>
                <w:szCs w:val="20"/>
                <w:lang w:eastAsia="sl-SI"/>
              </w:rPr>
            </w:pPr>
            <w:r w:rsidRPr="004F7108">
              <w:rPr>
                <w:rFonts w:ascii="Arial" w:eastAsia="Times New Roman" w:hAnsi="Arial" w:cs="Arial"/>
                <w:sz w:val="20"/>
                <w:szCs w:val="20"/>
                <w:lang w:eastAsia="sl-SI"/>
              </w:rPr>
              <w:lastRenderedPageBreak/>
              <w:t xml:space="preserve">   na tobačne izdelke</w:t>
            </w:r>
          </w:p>
        </w:tc>
        <w:tc>
          <w:tcPr>
            <w:tcW w:w="980" w:type="dxa"/>
            <w:tcBorders>
              <w:top w:val="nil"/>
              <w:left w:val="nil"/>
              <w:bottom w:val="single" w:sz="4" w:space="0" w:color="auto"/>
              <w:right w:val="single" w:sz="4" w:space="0" w:color="auto"/>
            </w:tcBorders>
            <w:shd w:val="clear" w:color="000000" w:fill="FFFFFF"/>
            <w:noWrap/>
            <w:vAlign w:val="center"/>
            <w:hideMark/>
          </w:tcPr>
          <w:p w14:paraId="2B1D918D"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0,4</w:t>
            </w:r>
          </w:p>
        </w:tc>
        <w:tc>
          <w:tcPr>
            <w:tcW w:w="980" w:type="dxa"/>
            <w:tcBorders>
              <w:top w:val="nil"/>
              <w:left w:val="nil"/>
              <w:bottom w:val="single" w:sz="4" w:space="0" w:color="auto"/>
              <w:right w:val="single" w:sz="4" w:space="0" w:color="auto"/>
            </w:tcBorders>
            <w:shd w:val="clear" w:color="000000" w:fill="FFFFFF"/>
            <w:noWrap/>
            <w:vAlign w:val="center"/>
            <w:hideMark/>
          </w:tcPr>
          <w:p w14:paraId="28658F7D"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2,8</w:t>
            </w:r>
          </w:p>
        </w:tc>
        <w:tc>
          <w:tcPr>
            <w:tcW w:w="980" w:type="dxa"/>
            <w:tcBorders>
              <w:top w:val="nil"/>
              <w:left w:val="nil"/>
              <w:bottom w:val="single" w:sz="4" w:space="0" w:color="auto"/>
              <w:right w:val="single" w:sz="4" w:space="0" w:color="auto"/>
            </w:tcBorders>
            <w:shd w:val="clear" w:color="000000" w:fill="FFFFFF"/>
            <w:noWrap/>
            <w:vAlign w:val="center"/>
            <w:hideMark/>
          </w:tcPr>
          <w:p w14:paraId="5B3E69E7"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1,6</w:t>
            </w:r>
          </w:p>
        </w:tc>
      </w:tr>
      <w:tr w:rsidR="001142FE" w:rsidRPr="004F7108" w14:paraId="750E5803" w14:textId="77777777" w:rsidTr="0088187B">
        <w:trPr>
          <w:trHeight w:val="285"/>
        </w:trPr>
        <w:tc>
          <w:tcPr>
            <w:tcW w:w="4880" w:type="dxa"/>
            <w:tcBorders>
              <w:top w:val="nil"/>
              <w:left w:val="single" w:sz="4" w:space="0" w:color="auto"/>
              <w:bottom w:val="single" w:sz="4" w:space="0" w:color="auto"/>
              <w:right w:val="single" w:sz="4" w:space="0" w:color="auto"/>
            </w:tcBorders>
            <w:shd w:val="clear" w:color="000000" w:fill="B7DEE8"/>
            <w:vAlign w:val="center"/>
            <w:hideMark/>
          </w:tcPr>
          <w:p w14:paraId="16DF4168" w14:textId="77777777" w:rsidR="001142FE" w:rsidRPr="004F7108" w:rsidRDefault="001142FE" w:rsidP="0088187B">
            <w:pPr>
              <w:spacing w:after="0" w:line="240" w:lineRule="auto"/>
              <w:rPr>
                <w:rFonts w:ascii="Arial" w:eastAsia="Times New Roman" w:hAnsi="Arial" w:cs="Arial"/>
                <w:b/>
                <w:bCs/>
                <w:sz w:val="20"/>
                <w:szCs w:val="20"/>
                <w:lang w:eastAsia="sl-SI"/>
              </w:rPr>
            </w:pPr>
            <w:r w:rsidRPr="004F7108">
              <w:rPr>
                <w:rFonts w:ascii="Arial" w:eastAsia="Times New Roman" w:hAnsi="Arial" w:cs="Arial"/>
                <w:b/>
                <w:bCs/>
                <w:sz w:val="20"/>
                <w:szCs w:val="20"/>
                <w:lang w:eastAsia="sl-SI"/>
              </w:rPr>
              <w:t>Obračunana trošarina, zmanjšana za vračila</w:t>
            </w:r>
          </w:p>
        </w:tc>
        <w:tc>
          <w:tcPr>
            <w:tcW w:w="980" w:type="dxa"/>
            <w:tcBorders>
              <w:top w:val="nil"/>
              <w:left w:val="nil"/>
              <w:bottom w:val="single" w:sz="4" w:space="0" w:color="auto"/>
              <w:right w:val="single" w:sz="4" w:space="0" w:color="auto"/>
            </w:tcBorders>
            <w:shd w:val="clear" w:color="000000" w:fill="B7DEE8"/>
            <w:noWrap/>
            <w:vAlign w:val="center"/>
            <w:hideMark/>
          </w:tcPr>
          <w:p w14:paraId="0DDD02BC" w14:textId="77777777" w:rsidR="001142FE" w:rsidRPr="004F7108" w:rsidRDefault="001142FE" w:rsidP="0088187B">
            <w:pPr>
              <w:spacing w:after="0" w:line="240" w:lineRule="auto"/>
              <w:jc w:val="right"/>
              <w:rPr>
                <w:rFonts w:ascii="Arial" w:eastAsia="Times New Roman" w:hAnsi="Arial" w:cs="Arial"/>
                <w:b/>
                <w:bCs/>
                <w:sz w:val="20"/>
                <w:szCs w:val="20"/>
                <w:lang w:eastAsia="sl-SI"/>
              </w:rPr>
            </w:pPr>
            <w:r w:rsidRPr="004F7108">
              <w:rPr>
                <w:rFonts w:ascii="Arial" w:eastAsia="Times New Roman" w:hAnsi="Arial" w:cs="Arial"/>
                <w:b/>
                <w:bCs/>
                <w:sz w:val="20"/>
                <w:szCs w:val="20"/>
                <w:lang w:eastAsia="sl-SI"/>
              </w:rPr>
              <w:t>1.513,6</w:t>
            </w:r>
          </w:p>
        </w:tc>
        <w:tc>
          <w:tcPr>
            <w:tcW w:w="980" w:type="dxa"/>
            <w:tcBorders>
              <w:top w:val="nil"/>
              <w:left w:val="nil"/>
              <w:bottom w:val="single" w:sz="4" w:space="0" w:color="auto"/>
              <w:right w:val="single" w:sz="4" w:space="0" w:color="auto"/>
            </w:tcBorders>
            <w:shd w:val="clear" w:color="000000" w:fill="B7DEE8"/>
            <w:noWrap/>
            <w:vAlign w:val="center"/>
            <w:hideMark/>
          </w:tcPr>
          <w:p w14:paraId="72BE9280" w14:textId="77777777" w:rsidR="001142FE" w:rsidRPr="004F7108" w:rsidRDefault="001142FE" w:rsidP="0088187B">
            <w:pPr>
              <w:spacing w:after="0" w:line="240" w:lineRule="auto"/>
              <w:jc w:val="right"/>
              <w:rPr>
                <w:rFonts w:ascii="Arial" w:eastAsia="Times New Roman" w:hAnsi="Arial" w:cs="Arial"/>
                <w:b/>
                <w:bCs/>
                <w:sz w:val="20"/>
                <w:szCs w:val="20"/>
                <w:lang w:eastAsia="sl-SI"/>
              </w:rPr>
            </w:pPr>
            <w:r w:rsidRPr="004F7108">
              <w:rPr>
                <w:rFonts w:ascii="Arial" w:eastAsia="Times New Roman" w:hAnsi="Arial" w:cs="Arial"/>
                <w:b/>
                <w:bCs/>
                <w:sz w:val="20"/>
                <w:szCs w:val="20"/>
                <w:lang w:eastAsia="sl-SI"/>
              </w:rPr>
              <w:t>1.598,6</w:t>
            </w:r>
          </w:p>
        </w:tc>
        <w:tc>
          <w:tcPr>
            <w:tcW w:w="980" w:type="dxa"/>
            <w:tcBorders>
              <w:top w:val="nil"/>
              <w:left w:val="nil"/>
              <w:bottom w:val="single" w:sz="4" w:space="0" w:color="auto"/>
              <w:right w:val="single" w:sz="4" w:space="0" w:color="auto"/>
            </w:tcBorders>
            <w:shd w:val="clear" w:color="000000" w:fill="B7DEE8"/>
            <w:noWrap/>
            <w:vAlign w:val="center"/>
            <w:hideMark/>
          </w:tcPr>
          <w:p w14:paraId="14073F26" w14:textId="77777777" w:rsidR="001142FE" w:rsidRPr="004F7108" w:rsidRDefault="001142FE" w:rsidP="0088187B">
            <w:pPr>
              <w:spacing w:after="0" w:line="240" w:lineRule="auto"/>
              <w:jc w:val="right"/>
              <w:rPr>
                <w:rFonts w:ascii="Arial" w:eastAsia="Times New Roman" w:hAnsi="Arial" w:cs="Arial"/>
                <w:b/>
                <w:bCs/>
                <w:sz w:val="20"/>
                <w:szCs w:val="20"/>
                <w:lang w:eastAsia="sl-SI"/>
              </w:rPr>
            </w:pPr>
            <w:r w:rsidRPr="004F7108">
              <w:rPr>
                <w:rFonts w:ascii="Arial" w:eastAsia="Times New Roman" w:hAnsi="Arial" w:cs="Arial"/>
                <w:b/>
                <w:bCs/>
                <w:sz w:val="20"/>
                <w:szCs w:val="20"/>
                <w:lang w:eastAsia="sl-SI"/>
              </w:rPr>
              <w:t>1.660,2</w:t>
            </w:r>
          </w:p>
        </w:tc>
      </w:tr>
      <w:tr w:rsidR="001142FE" w:rsidRPr="004F7108" w14:paraId="057CA218" w14:textId="77777777" w:rsidTr="0088187B">
        <w:trPr>
          <w:trHeight w:val="285"/>
        </w:trPr>
        <w:tc>
          <w:tcPr>
            <w:tcW w:w="4880" w:type="dxa"/>
            <w:tcBorders>
              <w:top w:val="nil"/>
              <w:left w:val="single" w:sz="4" w:space="0" w:color="auto"/>
              <w:bottom w:val="single" w:sz="4" w:space="0" w:color="auto"/>
              <w:right w:val="single" w:sz="4" w:space="0" w:color="auto"/>
            </w:tcBorders>
            <w:shd w:val="clear" w:color="000000" w:fill="FFFFFF"/>
            <w:vAlign w:val="center"/>
            <w:hideMark/>
          </w:tcPr>
          <w:p w14:paraId="425368AB" w14:textId="77777777" w:rsidR="001142FE" w:rsidRPr="004F7108" w:rsidRDefault="001142FE" w:rsidP="0088187B">
            <w:pPr>
              <w:spacing w:after="0" w:line="240" w:lineRule="auto"/>
              <w:rPr>
                <w:rFonts w:ascii="Arial" w:eastAsia="Times New Roman" w:hAnsi="Arial" w:cs="Arial"/>
                <w:sz w:val="20"/>
                <w:szCs w:val="20"/>
                <w:lang w:eastAsia="sl-SI"/>
              </w:rPr>
            </w:pPr>
            <w:r w:rsidRPr="004F7108">
              <w:rPr>
                <w:rFonts w:ascii="Arial" w:eastAsia="Times New Roman" w:hAnsi="Arial" w:cs="Arial"/>
                <w:sz w:val="20"/>
                <w:szCs w:val="20"/>
                <w:lang w:eastAsia="sl-SI"/>
              </w:rPr>
              <w:t xml:space="preserve">   na energente in električno energijo</w:t>
            </w:r>
          </w:p>
        </w:tc>
        <w:tc>
          <w:tcPr>
            <w:tcW w:w="980" w:type="dxa"/>
            <w:tcBorders>
              <w:top w:val="nil"/>
              <w:left w:val="nil"/>
              <w:bottom w:val="single" w:sz="4" w:space="0" w:color="auto"/>
              <w:right w:val="single" w:sz="4" w:space="0" w:color="auto"/>
            </w:tcBorders>
            <w:shd w:val="clear" w:color="000000" w:fill="FFFFFF"/>
            <w:noWrap/>
            <w:vAlign w:val="center"/>
            <w:hideMark/>
          </w:tcPr>
          <w:p w14:paraId="14E35273"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918,5</w:t>
            </w:r>
          </w:p>
        </w:tc>
        <w:tc>
          <w:tcPr>
            <w:tcW w:w="980" w:type="dxa"/>
            <w:tcBorders>
              <w:top w:val="nil"/>
              <w:left w:val="nil"/>
              <w:bottom w:val="single" w:sz="4" w:space="0" w:color="auto"/>
              <w:right w:val="single" w:sz="4" w:space="0" w:color="auto"/>
            </w:tcBorders>
            <w:shd w:val="clear" w:color="000000" w:fill="FFFFFF"/>
            <w:noWrap/>
            <w:vAlign w:val="center"/>
            <w:hideMark/>
          </w:tcPr>
          <w:p w14:paraId="6FDEAF96"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1.009,8</w:t>
            </w:r>
          </w:p>
        </w:tc>
        <w:tc>
          <w:tcPr>
            <w:tcW w:w="980" w:type="dxa"/>
            <w:tcBorders>
              <w:top w:val="nil"/>
              <w:left w:val="nil"/>
              <w:bottom w:val="single" w:sz="4" w:space="0" w:color="auto"/>
              <w:right w:val="single" w:sz="4" w:space="0" w:color="auto"/>
            </w:tcBorders>
            <w:shd w:val="clear" w:color="000000" w:fill="FFFFFF"/>
            <w:noWrap/>
            <w:vAlign w:val="center"/>
            <w:hideMark/>
          </w:tcPr>
          <w:p w14:paraId="4D02F4F8"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1.053,7</w:t>
            </w:r>
          </w:p>
        </w:tc>
      </w:tr>
      <w:tr w:rsidR="001142FE" w:rsidRPr="004F7108" w14:paraId="41608EA4" w14:textId="77777777" w:rsidTr="0088187B">
        <w:trPr>
          <w:trHeight w:val="285"/>
        </w:trPr>
        <w:tc>
          <w:tcPr>
            <w:tcW w:w="4880" w:type="dxa"/>
            <w:tcBorders>
              <w:top w:val="nil"/>
              <w:left w:val="single" w:sz="4" w:space="0" w:color="auto"/>
              <w:bottom w:val="single" w:sz="4" w:space="0" w:color="auto"/>
              <w:right w:val="single" w:sz="4" w:space="0" w:color="auto"/>
            </w:tcBorders>
            <w:shd w:val="clear" w:color="000000" w:fill="FFFFFF"/>
            <w:vAlign w:val="center"/>
            <w:hideMark/>
          </w:tcPr>
          <w:p w14:paraId="19631796" w14:textId="77777777" w:rsidR="001142FE" w:rsidRPr="004F7108" w:rsidRDefault="001142FE" w:rsidP="0088187B">
            <w:pPr>
              <w:spacing w:after="0" w:line="240" w:lineRule="auto"/>
              <w:rPr>
                <w:rFonts w:ascii="Arial" w:eastAsia="Times New Roman" w:hAnsi="Arial" w:cs="Arial"/>
                <w:sz w:val="20"/>
                <w:szCs w:val="20"/>
                <w:lang w:eastAsia="sl-SI"/>
              </w:rPr>
            </w:pPr>
            <w:r w:rsidRPr="004F7108">
              <w:rPr>
                <w:rFonts w:ascii="Arial" w:eastAsia="Times New Roman" w:hAnsi="Arial" w:cs="Arial"/>
                <w:sz w:val="20"/>
                <w:szCs w:val="20"/>
                <w:lang w:eastAsia="sl-SI"/>
              </w:rPr>
              <w:t xml:space="preserve">   na alkoholne pijače</w:t>
            </w:r>
          </w:p>
        </w:tc>
        <w:tc>
          <w:tcPr>
            <w:tcW w:w="980" w:type="dxa"/>
            <w:tcBorders>
              <w:top w:val="nil"/>
              <w:left w:val="nil"/>
              <w:bottom w:val="single" w:sz="4" w:space="0" w:color="auto"/>
              <w:right w:val="single" w:sz="4" w:space="0" w:color="auto"/>
            </w:tcBorders>
            <w:shd w:val="clear" w:color="000000" w:fill="FFFFFF"/>
            <w:noWrap/>
            <w:vAlign w:val="center"/>
            <w:hideMark/>
          </w:tcPr>
          <w:p w14:paraId="098C970F"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124,2</w:t>
            </w:r>
          </w:p>
        </w:tc>
        <w:tc>
          <w:tcPr>
            <w:tcW w:w="980" w:type="dxa"/>
            <w:tcBorders>
              <w:top w:val="nil"/>
              <w:left w:val="nil"/>
              <w:bottom w:val="single" w:sz="4" w:space="0" w:color="auto"/>
              <w:right w:val="single" w:sz="4" w:space="0" w:color="auto"/>
            </w:tcBorders>
            <w:shd w:val="clear" w:color="000000" w:fill="FFFFFF"/>
            <w:noWrap/>
            <w:vAlign w:val="center"/>
            <w:hideMark/>
          </w:tcPr>
          <w:p w14:paraId="718BCB73"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119,3</w:t>
            </w:r>
          </w:p>
        </w:tc>
        <w:tc>
          <w:tcPr>
            <w:tcW w:w="980" w:type="dxa"/>
            <w:tcBorders>
              <w:top w:val="nil"/>
              <w:left w:val="nil"/>
              <w:bottom w:val="single" w:sz="4" w:space="0" w:color="auto"/>
              <w:right w:val="single" w:sz="4" w:space="0" w:color="auto"/>
            </w:tcBorders>
            <w:shd w:val="clear" w:color="000000" w:fill="FFFFFF"/>
            <w:noWrap/>
            <w:vAlign w:val="center"/>
            <w:hideMark/>
          </w:tcPr>
          <w:p w14:paraId="1B08F30A"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123,2</w:t>
            </w:r>
          </w:p>
        </w:tc>
      </w:tr>
      <w:tr w:rsidR="001142FE" w:rsidRPr="004F7108" w14:paraId="55D52D5D" w14:textId="77777777" w:rsidTr="0088187B">
        <w:trPr>
          <w:trHeight w:val="285"/>
        </w:trPr>
        <w:tc>
          <w:tcPr>
            <w:tcW w:w="4880" w:type="dxa"/>
            <w:tcBorders>
              <w:top w:val="nil"/>
              <w:left w:val="single" w:sz="4" w:space="0" w:color="auto"/>
              <w:bottom w:val="single" w:sz="4" w:space="0" w:color="auto"/>
              <w:right w:val="single" w:sz="4" w:space="0" w:color="auto"/>
            </w:tcBorders>
            <w:shd w:val="clear" w:color="000000" w:fill="FFFFFF"/>
            <w:vAlign w:val="center"/>
            <w:hideMark/>
          </w:tcPr>
          <w:p w14:paraId="304CF269" w14:textId="77777777" w:rsidR="001142FE" w:rsidRPr="004F7108" w:rsidRDefault="001142FE" w:rsidP="0088187B">
            <w:pPr>
              <w:spacing w:after="0" w:line="240" w:lineRule="auto"/>
              <w:rPr>
                <w:rFonts w:ascii="Arial" w:eastAsia="Times New Roman" w:hAnsi="Arial" w:cs="Arial"/>
                <w:sz w:val="20"/>
                <w:szCs w:val="20"/>
                <w:lang w:eastAsia="sl-SI"/>
              </w:rPr>
            </w:pPr>
            <w:r w:rsidRPr="004F7108">
              <w:rPr>
                <w:rFonts w:ascii="Arial" w:eastAsia="Times New Roman" w:hAnsi="Arial" w:cs="Arial"/>
                <w:sz w:val="20"/>
                <w:szCs w:val="20"/>
                <w:lang w:eastAsia="sl-SI"/>
              </w:rPr>
              <w:t xml:space="preserve">   na tobačne izdelke</w:t>
            </w:r>
          </w:p>
        </w:tc>
        <w:tc>
          <w:tcPr>
            <w:tcW w:w="980" w:type="dxa"/>
            <w:tcBorders>
              <w:top w:val="nil"/>
              <w:left w:val="nil"/>
              <w:bottom w:val="single" w:sz="4" w:space="0" w:color="auto"/>
              <w:right w:val="single" w:sz="4" w:space="0" w:color="auto"/>
            </w:tcBorders>
            <w:shd w:val="clear" w:color="000000" w:fill="FFFFFF"/>
            <w:noWrap/>
            <w:vAlign w:val="center"/>
            <w:hideMark/>
          </w:tcPr>
          <w:p w14:paraId="12FC6EE7"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470,9</w:t>
            </w:r>
          </w:p>
        </w:tc>
        <w:tc>
          <w:tcPr>
            <w:tcW w:w="980" w:type="dxa"/>
            <w:tcBorders>
              <w:top w:val="nil"/>
              <w:left w:val="nil"/>
              <w:bottom w:val="single" w:sz="4" w:space="0" w:color="auto"/>
              <w:right w:val="single" w:sz="4" w:space="0" w:color="auto"/>
            </w:tcBorders>
            <w:shd w:val="clear" w:color="000000" w:fill="FFFFFF"/>
            <w:noWrap/>
            <w:vAlign w:val="center"/>
            <w:hideMark/>
          </w:tcPr>
          <w:p w14:paraId="793755B4"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469,5</w:t>
            </w:r>
          </w:p>
        </w:tc>
        <w:tc>
          <w:tcPr>
            <w:tcW w:w="980" w:type="dxa"/>
            <w:tcBorders>
              <w:top w:val="nil"/>
              <w:left w:val="nil"/>
              <w:bottom w:val="single" w:sz="4" w:space="0" w:color="auto"/>
              <w:right w:val="single" w:sz="4" w:space="0" w:color="auto"/>
            </w:tcBorders>
            <w:shd w:val="clear" w:color="000000" w:fill="FFFFFF"/>
            <w:noWrap/>
            <w:vAlign w:val="center"/>
            <w:hideMark/>
          </w:tcPr>
          <w:p w14:paraId="5ADFC6A9" w14:textId="77777777" w:rsidR="001142FE" w:rsidRPr="004F7108" w:rsidRDefault="001142FE" w:rsidP="0088187B">
            <w:pPr>
              <w:spacing w:after="0" w:line="240" w:lineRule="auto"/>
              <w:jc w:val="right"/>
              <w:rPr>
                <w:rFonts w:ascii="Arial" w:eastAsia="Times New Roman" w:hAnsi="Arial" w:cs="Arial"/>
                <w:sz w:val="20"/>
                <w:szCs w:val="20"/>
                <w:lang w:eastAsia="sl-SI"/>
              </w:rPr>
            </w:pPr>
            <w:r w:rsidRPr="004F7108">
              <w:rPr>
                <w:rFonts w:ascii="Arial" w:eastAsia="Times New Roman" w:hAnsi="Arial" w:cs="Arial"/>
                <w:sz w:val="20"/>
                <w:szCs w:val="20"/>
                <w:lang w:eastAsia="sl-SI"/>
              </w:rPr>
              <w:t>483,3</w:t>
            </w:r>
          </w:p>
        </w:tc>
      </w:tr>
    </w:tbl>
    <w:p w14:paraId="6E3A3F2B" w14:textId="77777777" w:rsidR="001142FE" w:rsidRPr="004F7108" w:rsidRDefault="001142FE" w:rsidP="001142FE">
      <w:pPr>
        <w:spacing w:after="0" w:line="240" w:lineRule="auto"/>
        <w:jc w:val="both"/>
        <w:rPr>
          <w:rFonts w:ascii="Arial" w:hAnsi="Arial" w:cs="Arial"/>
          <w:i/>
          <w:sz w:val="18"/>
          <w:szCs w:val="18"/>
          <w:lang w:eastAsia="sl-SI"/>
        </w:rPr>
      </w:pPr>
      <w:r w:rsidRPr="004F7108">
        <w:rPr>
          <w:rFonts w:ascii="Arial" w:hAnsi="Arial" w:cs="Arial"/>
          <w:i/>
          <w:sz w:val="18"/>
          <w:szCs w:val="18"/>
          <w:lang w:eastAsia="sl-SI"/>
        </w:rPr>
        <w:t>Viri: FURS, obračuni trošarin, vračila.</w:t>
      </w:r>
    </w:p>
    <w:p w14:paraId="4B965486" w14:textId="77777777" w:rsidR="001142FE" w:rsidRPr="0082799B" w:rsidRDefault="001142FE" w:rsidP="001142FE">
      <w:pPr>
        <w:pStyle w:val="NoSpacing"/>
        <w:spacing w:line="260" w:lineRule="atLeast"/>
        <w:rPr>
          <w:rFonts w:ascii="Arial" w:hAnsi="Arial" w:cs="Arial"/>
          <w:color w:val="7F7F7F" w:themeColor="text1" w:themeTint="80"/>
          <w:sz w:val="20"/>
          <w:szCs w:val="20"/>
          <w:lang w:eastAsia="sl-SI"/>
        </w:rPr>
      </w:pPr>
    </w:p>
    <w:p w14:paraId="613574EA" w14:textId="5AFD7C8A" w:rsidR="001142FE" w:rsidRPr="00CF38EC" w:rsidRDefault="001142FE" w:rsidP="001142FE">
      <w:pPr>
        <w:spacing w:after="0" w:line="260" w:lineRule="atLeast"/>
        <w:jc w:val="both"/>
        <w:rPr>
          <w:rFonts w:ascii="Arial" w:hAnsi="Arial" w:cs="Arial"/>
          <w:sz w:val="20"/>
          <w:szCs w:val="20"/>
          <w:lang w:eastAsia="sl-SI"/>
        </w:rPr>
      </w:pPr>
      <w:r w:rsidRPr="00CF38EC">
        <w:rPr>
          <w:rFonts w:ascii="Arial" w:hAnsi="Arial" w:cs="Arial"/>
          <w:sz w:val="20"/>
          <w:szCs w:val="20"/>
          <w:lang w:eastAsia="sl-SI"/>
        </w:rPr>
        <w:t xml:space="preserve">Glavni vir prihodkov iz trošarin so energenti in električna energija, v letu 2024 je bilo </w:t>
      </w:r>
      <w:r w:rsidR="002E5FD6" w:rsidRPr="00CF38EC">
        <w:rPr>
          <w:rFonts w:ascii="Arial" w:hAnsi="Arial" w:cs="Arial"/>
          <w:sz w:val="20"/>
          <w:szCs w:val="20"/>
          <w:lang w:eastAsia="sl-SI"/>
        </w:rPr>
        <w:t xml:space="preserve">za to skupino </w:t>
      </w:r>
      <w:r w:rsidRPr="00CF38EC">
        <w:rPr>
          <w:rFonts w:ascii="Arial" w:hAnsi="Arial" w:cs="Arial"/>
          <w:sz w:val="20"/>
          <w:szCs w:val="20"/>
          <w:lang w:eastAsia="sl-SI"/>
        </w:rPr>
        <w:t>obračunan</w:t>
      </w:r>
      <w:r w:rsidRPr="007F4EA0">
        <w:rPr>
          <w:rFonts w:ascii="Arial" w:hAnsi="Arial" w:cs="Arial"/>
          <w:sz w:val="20"/>
          <w:szCs w:val="20"/>
          <w:lang w:eastAsia="sl-SI"/>
        </w:rPr>
        <w:t>e</w:t>
      </w:r>
      <w:r w:rsidRPr="00CF38EC">
        <w:rPr>
          <w:rFonts w:ascii="Arial" w:hAnsi="Arial" w:cs="Arial"/>
          <w:sz w:val="20"/>
          <w:szCs w:val="20"/>
          <w:lang w:eastAsia="sl-SI"/>
        </w:rPr>
        <w:t xml:space="preserve"> 1.122 mio</w:t>
      </w:r>
      <w:r w:rsidR="00CB3A2E">
        <w:rPr>
          <w:rFonts w:ascii="Arial" w:hAnsi="Arial" w:cs="Arial"/>
          <w:sz w:val="20"/>
          <w:szCs w:val="20"/>
          <w:lang w:eastAsia="sl-SI"/>
        </w:rPr>
        <w:t>.</w:t>
      </w:r>
      <w:r w:rsidRPr="00CF38EC">
        <w:rPr>
          <w:rFonts w:ascii="Arial" w:hAnsi="Arial" w:cs="Arial"/>
          <w:sz w:val="20"/>
          <w:szCs w:val="20"/>
          <w:lang w:eastAsia="sl-SI"/>
        </w:rPr>
        <w:t xml:space="preserve"> evrov trošarine, kar je 65 odstotkov </w:t>
      </w:r>
      <w:r w:rsidR="002E5FD6" w:rsidRPr="007F4EA0">
        <w:rPr>
          <w:rFonts w:ascii="Arial" w:hAnsi="Arial" w:cs="Arial"/>
          <w:sz w:val="20"/>
          <w:szCs w:val="20"/>
          <w:lang w:eastAsia="sl-SI"/>
        </w:rPr>
        <w:t>skupn</w:t>
      </w:r>
      <w:r w:rsidR="007F4EA0">
        <w:rPr>
          <w:rFonts w:ascii="Arial" w:hAnsi="Arial" w:cs="Arial"/>
          <w:sz w:val="20"/>
          <w:szCs w:val="20"/>
          <w:lang w:eastAsia="sl-SI"/>
        </w:rPr>
        <w:t>ega zneska</w:t>
      </w:r>
      <w:r w:rsidRPr="009359A2">
        <w:rPr>
          <w:rFonts w:ascii="Arial" w:hAnsi="Arial" w:cs="Arial"/>
          <w:sz w:val="20"/>
          <w:szCs w:val="20"/>
          <w:lang w:eastAsia="sl-SI"/>
        </w:rPr>
        <w:t xml:space="preserve"> t</w:t>
      </w:r>
      <w:r w:rsidRPr="00CF38EC">
        <w:rPr>
          <w:rFonts w:ascii="Arial" w:hAnsi="Arial" w:cs="Arial"/>
          <w:sz w:val="20"/>
          <w:szCs w:val="20"/>
          <w:lang w:eastAsia="sl-SI"/>
        </w:rPr>
        <w:t xml:space="preserve">rošarinskih prihodkov, če ne upoštevamo vračil. Del trošarine se </w:t>
      </w:r>
      <w:r w:rsidR="00924FCA" w:rsidRPr="00CF38EC">
        <w:rPr>
          <w:rFonts w:ascii="Arial" w:hAnsi="Arial" w:cs="Arial"/>
          <w:sz w:val="20"/>
          <w:szCs w:val="20"/>
          <w:lang w:eastAsia="sl-SI"/>
        </w:rPr>
        <w:t xml:space="preserve">lahko </w:t>
      </w:r>
      <w:r w:rsidRPr="00CF38EC">
        <w:rPr>
          <w:rFonts w:ascii="Arial" w:hAnsi="Arial" w:cs="Arial"/>
          <w:sz w:val="20"/>
          <w:szCs w:val="20"/>
          <w:lang w:eastAsia="sl-SI"/>
        </w:rPr>
        <w:t xml:space="preserve">na podlagi zakonsko predpisanih pogojev vrne upravičencem ali </w:t>
      </w:r>
      <w:r w:rsidR="00924FCA">
        <w:rPr>
          <w:rFonts w:ascii="Arial" w:hAnsi="Arial" w:cs="Arial"/>
          <w:sz w:val="20"/>
          <w:szCs w:val="20"/>
          <w:lang w:eastAsia="sl-SI"/>
        </w:rPr>
        <w:t xml:space="preserve">pa </w:t>
      </w:r>
      <w:r w:rsidRPr="00CF38EC">
        <w:rPr>
          <w:rFonts w:ascii="Arial" w:hAnsi="Arial" w:cs="Arial"/>
          <w:sz w:val="20"/>
          <w:szCs w:val="20"/>
          <w:lang w:eastAsia="sl-SI"/>
        </w:rPr>
        <w:t xml:space="preserve">so </w:t>
      </w:r>
      <w:r w:rsidR="00924FCA">
        <w:rPr>
          <w:rFonts w:ascii="Arial" w:hAnsi="Arial" w:cs="Arial"/>
          <w:sz w:val="20"/>
          <w:szCs w:val="20"/>
          <w:lang w:eastAsia="sl-SI"/>
        </w:rPr>
        <w:t>t</w:t>
      </w:r>
      <w:r w:rsidRPr="00CF38EC">
        <w:rPr>
          <w:rFonts w:ascii="Arial" w:hAnsi="Arial" w:cs="Arial"/>
          <w:sz w:val="20"/>
          <w:szCs w:val="20"/>
          <w:lang w:eastAsia="sl-SI"/>
        </w:rPr>
        <w:t>i oproščeni plačila trošarine</w:t>
      </w:r>
      <w:r w:rsidR="00924FCA">
        <w:rPr>
          <w:rFonts w:ascii="Arial" w:hAnsi="Arial" w:cs="Arial"/>
          <w:sz w:val="20"/>
          <w:szCs w:val="20"/>
          <w:lang w:eastAsia="sl-SI"/>
        </w:rPr>
        <w:t>. Takšne oprostitve in vračila</w:t>
      </w:r>
      <w:r w:rsidRPr="00CF38EC">
        <w:rPr>
          <w:rFonts w:ascii="Arial" w:hAnsi="Arial" w:cs="Arial"/>
          <w:sz w:val="20"/>
          <w:szCs w:val="20"/>
          <w:lang w:eastAsia="sl-SI"/>
        </w:rPr>
        <w:t xml:space="preserve"> </w:t>
      </w:r>
      <w:r w:rsidR="00924FCA">
        <w:rPr>
          <w:rFonts w:ascii="Arial" w:hAnsi="Arial" w:cs="Arial"/>
          <w:sz w:val="20"/>
          <w:szCs w:val="20"/>
          <w:lang w:eastAsia="sl-SI"/>
        </w:rPr>
        <w:t>so</w:t>
      </w:r>
      <w:r w:rsidRPr="00CF38EC">
        <w:rPr>
          <w:rFonts w:ascii="Arial" w:hAnsi="Arial" w:cs="Arial"/>
          <w:sz w:val="20"/>
          <w:szCs w:val="20"/>
          <w:lang w:eastAsia="sl-SI"/>
        </w:rPr>
        <w:t xml:space="preserve"> običajno davčni izdatek, vendar </w:t>
      </w:r>
      <w:r w:rsidR="00924FCA">
        <w:rPr>
          <w:rFonts w:ascii="Arial" w:hAnsi="Arial" w:cs="Arial"/>
          <w:sz w:val="20"/>
          <w:szCs w:val="20"/>
          <w:lang w:eastAsia="sl-SI"/>
        </w:rPr>
        <w:t xml:space="preserve">to </w:t>
      </w:r>
      <w:r w:rsidRPr="00CF38EC">
        <w:rPr>
          <w:rFonts w:ascii="Arial" w:hAnsi="Arial" w:cs="Arial"/>
          <w:sz w:val="20"/>
          <w:szCs w:val="20"/>
          <w:lang w:eastAsia="sl-SI"/>
        </w:rPr>
        <w:t xml:space="preserve">ne </w:t>
      </w:r>
      <w:r w:rsidR="00924FCA">
        <w:rPr>
          <w:rFonts w:ascii="Arial" w:hAnsi="Arial" w:cs="Arial"/>
          <w:sz w:val="20"/>
          <w:szCs w:val="20"/>
          <w:lang w:eastAsia="sl-SI"/>
        </w:rPr>
        <w:t>velja v vseh primerih</w:t>
      </w:r>
      <w:r w:rsidRPr="00924FCA">
        <w:rPr>
          <w:rFonts w:ascii="Arial" w:hAnsi="Arial" w:cs="Arial"/>
          <w:sz w:val="20"/>
          <w:szCs w:val="20"/>
          <w:lang w:eastAsia="sl-SI"/>
        </w:rPr>
        <w:t>.</w:t>
      </w:r>
      <w:r w:rsidRPr="00CF38EC">
        <w:rPr>
          <w:rFonts w:ascii="Arial" w:hAnsi="Arial" w:cs="Arial"/>
          <w:sz w:val="20"/>
          <w:szCs w:val="20"/>
          <w:lang w:eastAsia="sl-SI"/>
        </w:rPr>
        <w:t xml:space="preserve"> Kadar z </w:t>
      </w:r>
      <w:r w:rsidR="00924FCA">
        <w:rPr>
          <w:rFonts w:ascii="Arial" w:hAnsi="Arial" w:cs="Arial"/>
          <w:sz w:val="20"/>
          <w:szCs w:val="20"/>
          <w:lang w:eastAsia="sl-SI"/>
        </w:rPr>
        <w:t>njimi</w:t>
      </w:r>
      <w:r w:rsidRPr="00CF38EC">
        <w:rPr>
          <w:rFonts w:ascii="Arial" w:hAnsi="Arial" w:cs="Arial"/>
          <w:sz w:val="20"/>
          <w:szCs w:val="20"/>
          <w:lang w:eastAsia="sl-SI"/>
        </w:rPr>
        <w:t xml:space="preserve"> izničimo dvojno obdavčitev </w:t>
      </w:r>
      <w:r w:rsidRPr="00A9086B">
        <w:rPr>
          <w:rFonts w:ascii="Arial" w:hAnsi="Arial" w:cs="Arial"/>
          <w:sz w:val="20"/>
          <w:szCs w:val="20"/>
          <w:lang w:eastAsia="sl-SI"/>
        </w:rPr>
        <w:t>trošarinskega izdelka (na primer pri proizvodnji električne energije se premog za proizvodnjo električne energije oprosti plačila trošarine, nastane pa obveznost plačila trošarine za proizvedeno električno ener</w:t>
      </w:r>
      <w:r w:rsidRPr="001A3839">
        <w:rPr>
          <w:rFonts w:ascii="Arial" w:hAnsi="Arial" w:cs="Arial"/>
          <w:sz w:val="20"/>
          <w:szCs w:val="20"/>
          <w:lang w:eastAsia="sl-SI"/>
        </w:rPr>
        <w:t>gijo), oprostitev ali vračilo davka v tem primeru ne pomeni izdatka, temveč gre za davčno ureditev za</w:t>
      </w:r>
      <w:r w:rsidRPr="00CF38EC">
        <w:rPr>
          <w:rFonts w:ascii="Arial" w:hAnsi="Arial" w:cs="Arial"/>
          <w:sz w:val="20"/>
          <w:szCs w:val="20"/>
          <w:lang w:eastAsia="sl-SI"/>
        </w:rPr>
        <w:t xml:space="preserve"> preprečitev dvojne obdavčitve energije. </w:t>
      </w:r>
      <w:r w:rsidR="00EC02C1">
        <w:rPr>
          <w:rFonts w:ascii="Arial" w:hAnsi="Arial" w:cs="Arial"/>
          <w:sz w:val="20"/>
          <w:szCs w:val="20"/>
          <w:lang w:eastAsia="sl-SI"/>
        </w:rPr>
        <w:t>V prim</w:t>
      </w:r>
      <w:r w:rsidRPr="00CF38EC">
        <w:rPr>
          <w:rFonts w:ascii="Arial" w:hAnsi="Arial" w:cs="Arial"/>
          <w:sz w:val="20"/>
          <w:szCs w:val="20"/>
          <w:lang w:eastAsia="sl-SI"/>
        </w:rPr>
        <w:t>e</w:t>
      </w:r>
      <w:r w:rsidR="00EC02C1">
        <w:rPr>
          <w:rFonts w:ascii="Arial" w:hAnsi="Arial" w:cs="Arial"/>
          <w:sz w:val="20"/>
          <w:szCs w:val="20"/>
          <w:lang w:eastAsia="sl-SI"/>
        </w:rPr>
        <w:t>rj</w:t>
      </w:r>
      <w:r w:rsidRPr="00CF38EC">
        <w:rPr>
          <w:rFonts w:ascii="Arial" w:hAnsi="Arial" w:cs="Arial"/>
          <w:sz w:val="20"/>
          <w:szCs w:val="20"/>
          <w:lang w:eastAsia="sl-SI"/>
        </w:rPr>
        <w:t>a</w:t>
      </w:r>
      <w:r w:rsidR="00EC02C1">
        <w:rPr>
          <w:rFonts w:ascii="Arial" w:hAnsi="Arial" w:cs="Arial"/>
          <w:sz w:val="20"/>
          <w:szCs w:val="20"/>
          <w:lang w:eastAsia="sl-SI"/>
        </w:rPr>
        <w:t>vi z</w:t>
      </w:r>
      <w:r w:rsidRPr="00CF38EC">
        <w:rPr>
          <w:rFonts w:ascii="Arial" w:hAnsi="Arial" w:cs="Arial"/>
          <w:sz w:val="20"/>
          <w:szCs w:val="20"/>
          <w:lang w:eastAsia="sl-SI"/>
        </w:rPr>
        <w:t xml:space="preserve"> leto</w:t>
      </w:r>
      <w:r w:rsidR="00EC02C1">
        <w:rPr>
          <w:rFonts w:ascii="Arial" w:hAnsi="Arial" w:cs="Arial"/>
          <w:sz w:val="20"/>
          <w:szCs w:val="20"/>
          <w:lang w:eastAsia="sl-SI"/>
        </w:rPr>
        <w:t>m</w:t>
      </w:r>
      <w:r w:rsidRPr="00CF38EC">
        <w:rPr>
          <w:rFonts w:ascii="Arial" w:hAnsi="Arial" w:cs="Arial"/>
          <w:sz w:val="20"/>
          <w:szCs w:val="20"/>
          <w:lang w:eastAsia="sl-SI"/>
        </w:rPr>
        <w:t xml:space="preserve"> 2023 se je </w:t>
      </w:r>
      <w:r w:rsidR="00EC02C1">
        <w:rPr>
          <w:rFonts w:ascii="Arial" w:hAnsi="Arial" w:cs="Arial"/>
          <w:sz w:val="20"/>
          <w:szCs w:val="20"/>
          <w:lang w:eastAsia="sl-SI"/>
        </w:rPr>
        <w:t xml:space="preserve">znesek </w:t>
      </w:r>
      <w:r w:rsidRPr="00CF38EC">
        <w:rPr>
          <w:rFonts w:ascii="Arial" w:hAnsi="Arial" w:cs="Arial"/>
          <w:sz w:val="20"/>
          <w:szCs w:val="20"/>
          <w:lang w:eastAsia="sl-SI"/>
        </w:rPr>
        <w:t>obračunan</w:t>
      </w:r>
      <w:r w:rsidR="00EC02C1">
        <w:rPr>
          <w:rFonts w:ascii="Arial" w:hAnsi="Arial" w:cs="Arial"/>
          <w:sz w:val="20"/>
          <w:szCs w:val="20"/>
          <w:lang w:eastAsia="sl-SI"/>
        </w:rPr>
        <w:t>e</w:t>
      </w:r>
      <w:r w:rsidRPr="00CF38EC">
        <w:rPr>
          <w:rFonts w:ascii="Arial" w:hAnsi="Arial" w:cs="Arial"/>
          <w:sz w:val="20"/>
          <w:szCs w:val="20"/>
          <w:lang w:eastAsia="sl-SI"/>
        </w:rPr>
        <w:t xml:space="preserve"> trošarin</w:t>
      </w:r>
      <w:r w:rsidR="00EC02C1">
        <w:rPr>
          <w:rFonts w:ascii="Arial" w:hAnsi="Arial" w:cs="Arial"/>
          <w:sz w:val="20"/>
          <w:szCs w:val="20"/>
          <w:lang w:eastAsia="sl-SI"/>
        </w:rPr>
        <w:t>e</w:t>
      </w:r>
      <w:r w:rsidRPr="00CF38EC">
        <w:rPr>
          <w:rFonts w:ascii="Arial" w:hAnsi="Arial" w:cs="Arial"/>
          <w:sz w:val="20"/>
          <w:szCs w:val="20"/>
          <w:lang w:eastAsia="sl-SI"/>
        </w:rPr>
        <w:t xml:space="preserve"> od energentov in električne energije v letu 2024 zvišal za 5,7 odstotk</w:t>
      </w:r>
      <w:r w:rsidR="00EC02C1">
        <w:rPr>
          <w:rFonts w:ascii="Arial" w:hAnsi="Arial" w:cs="Arial"/>
          <w:sz w:val="20"/>
          <w:szCs w:val="20"/>
          <w:lang w:eastAsia="sl-SI"/>
        </w:rPr>
        <w:t>a</w:t>
      </w:r>
      <w:r w:rsidRPr="00CF38EC">
        <w:rPr>
          <w:rFonts w:ascii="Arial" w:hAnsi="Arial" w:cs="Arial"/>
          <w:sz w:val="20"/>
          <w:szCs w:val="20"/>
          <w:lang w:eastAsia="sl-SI"/>
        </w:rPr>
        <w:t xml:space="preserve">, kar pripisujemo zvišanju zneska trošarin na glavne energente. </w:t>
      </w:r>
      <w:r w:rsidR="008C023D">
        <w:rPr>
          <w:rFonts w:ascii="Arial" w:hAnsi="Arial" w:cs="Arial"/>
          <w:sz w:val="20"/>
          <w:szCs w:val="20"/>
          <w:lang w:eastAsia="sl-SI"/>
        </w:rPr>
        <w:t xml:space="preserve">Pri </w:t>
      </w:r>
      <w:r w:rsidRPr="00CF38EC">
        <w:rPr>
          <w:rFonts w:ascii="Arial" w:hAnsi="Arial" w:cs="Arial"/>
          <w:sz w:val="20"/>
          <w:szCs w:val="20"/>
          <w:lang w:eastAsia="sl-SI"/>
        </w:rPr>
        <w:t>trošarin</w:t>
      </w:r>
      <w:r w:rsidR="008C023D">
        <w:rPr>
          <w:rFonts w:ascii="Arial" w:hAnsi="Arial" w:cs="Arial"/>
          <w:sz w:val="20"/>
          <w:szCs w:val="20"/>
          <w:lang w:eastAsia="sl-SI"/>
        </w:rPr>
        <w:t>i</w:t>
      </w:r>
      <w:r w:rsidRPr="00CF38EC">
        <w:rPr>
          <w:rFonts w:ascii="Arial" w:hAnsi="Arial" w:cs="Arial"/>
          <w:sz w:val="20"/>
          <w:szCs w:val="20"/>
          <w:lang w:eastAsia="sl-SI"/>
        </w:rPr>
        <w:t xml:space="preserve"> na bencin je bil </w:t>
      </w:r>
      <w:r w:rsidR="008C023D">
        <w:rPr>
          <w:rFonts w:ascii="Arial" w:hAnsi="Arial" w:cs="Arial"/>
          <w:sz w:val="20"/>
          <w:szCs w:val="20"/>
          <w:lang w:eastAsia="sl-SI"/>
        </w:rPr>
        <w:t xml:space="preserve">povprečni znesek </w:t>
      </w:r>
      <w:r w:rsidRPr="00CF38EC">
        <w:rPr>
          <w:rFonts w:ascii="Arial" w:hAnsi="Arial" w:cs="Arial"/>
          <w:sz w:val="20"/>
          <w:szCs w:val="20"/>
          <w:lang w:eastAsia="sl-SI"/>
        </w:rPr>
        <w:t>v letu 2024 za 14 odstotkov višji kot let</w:t>
      </w:r>
      <w:r w:rsidR="008C023D">
        <w:rPr>
          <w:rFonts w:ascii="Arial" w:hAnsi="Arial" w:cs="Arial"/>
          <w:sz w:val="20"/>
          <w:szCs w:val="20"/>
          <w:lang w:eastAsia="sl-SI"/>
        </w:rPr>
        <w:t>o</w:t>
      </w:r>
      <w:r w:rsidRPr="00CF38EC">
        <w:rPr>
          <w:rFonts w:ascii="Arial" w:hAnsi="Arial" w:cs="Arial"/>
          <w:sz w:val="20"/>
          <w:szCs w:val="20"/>
          <w:lang w:eastAsia="sl-SI"/>
        </w:rPr>
        <w:t xml:space="preserve"> </w:t>
      </w:r>
      <w:r w:rsidR="008C023D">
        <w:rPr>
          <w:rFonts w:ascii="Arial" w:hAnsi="Arial" w:cs="Arial"/>
          <w:sz w:val="20"/>
          <w:szCs w:val="20"/>
          <w:lang w:eastAsia="sl-SI"/>
        </w:rPr>
        <w:t>prej</w:t>
      </w:r>
      <w:r w:rsidRPr="00CF38EC">
        <w:rPr>
          <w:rFonts w:ascii="Arial" w:hAnsi="Arial" w:cs="Arial"/>
          <w:sz w:val="20"/>
          <w:szCs w:val="20"/>
          <w:lang w:eastAsia="sl-SI"/>
        </w:rPr>
        <w:t>, pri trošarin</w:t>
      </w:r>
      <w:r w:rsidR="008C023D">
        <w:rPr>
          <w:rFonts w:ascii="Arial" w:hAnsi="Arial" w:cs="Arial"/>
          <w:sz w:val="20"/>
          <w:szCs w:val="20"/>
          <w:lang w:eastAsia="sl-SI"/>
        </w:rPr>
        <w:t>i</w:t>
      </w:r>
      <w:r w:rsidRPr="00CF38EC">
        <w:rPr>
          <w:rFonts w:ascii="Arial" w:hAnsi="Arial" w:cs="Arial"/>
          <w:sz w:val="20"/>
          <w:szCs w:val="20"/>
          <w:lang w:eastAsia="sl-SI"/>
        </w:rPr>
        <w:t xml:space="preserve"> </w:t>
      </w:r>
      <w:r w:rsidR="00A9086B">
        <w:rPr>
          <w:rFonts w:ascii="Arial" w:hAnsi="Arial" w:cs="Arial"/>
          <w:sz w:val="20"/>
          <w:szCs w:val="20"/>
          <w:lang w:eastAsia="sl-SI"/>
        </w:rPr>
        <w:t>n</w:t>
      </w:r>
      <w:r w:rsidRPr="00A9086B">
        <w:rPr>
          <w:rFonts w:ascii="Arial" w:hAnsi="Arial" w:cs="Arial"/>
          <w:sz w:val="20"/>
          <w:szCs w:val="20"/>
          <w:lang w:eastAsia="sl-SI"/>
        </w:rPr>
        <w:t>a</w:t>
      </w:r>
      <w:r w:rsidRPr="00CF38EC">
        <w:rPr>
          <w:rFonts w:ascii="Arial" w:hAnsi="Arial" w:cs="Arial"/>
          <w:sz w:val="20"/>
          <w:szCs w:val="20"/>
          <w:lang w:eastAsia="sl-SI"/>
        </w:rPr>
        <w:t xml:space="preserve"> plinsko olje za pogon pa </w:t>
      </w:r>
      <w:r w:rsidR="008C023D">
        <w:rPr>
          <w:rFonts w:ascii="Arial" w:hAnsi="Arial" w:cs="Arial"/>
          <w:sz w:val="20"/>
          <w:szCs w:val="20"/>
          <w:lang w:eastAsia="sl-SI"/>
        </w:rPr>
        <w:t xml:space="preserve">za </w:t>
      </w:r>
      <w:r w:rsidRPr="00CF38EC">
        <w:rPr>
          <w:rFonts w:ascii="Arial" w:hAnsi="Arial" w:cs="Arial"/>
          <w:sz w:val="20"/>
          <w:szCs w:val="20"/>
          <w:lang w:eastAsia="sl-SI"/>
        </w:rPr>
        <w:t xml:space="preserve">7 odstotkov. Ob tem so se količine bencina, od katerih so bile obračunane trošarine, v letu 2024 glede na leto 2023 zvišale za manj </w:t>
      </w:r>
      <w:r w:rsidRPr="00A9086B">
        <w:rPr>
          <w:rFonts w:ascii="Arial" w:hAnsi="Arial" w:cs="Arial"/>
          <w:sz w:val="20"/>
          <w:szCs w:val="20"/>
          <w:lang w:eastAsia="sl-SI"/>
        </w:rPr>
        <w:t>kot en odstotek</w:t>
      </w:r>
      <w:r w:rsidRPr="00CF38EC">
        <w:rPr>
          <w:rFonts w:ascii="Arial" w:hAnsi="Arial" w:cs="Arial"/>
          <w:sz w:val="20"/>
          <w:szCs w:val="20"/>
          <w:lang w:eastAsia="sl-SI"/>
        </w:rPr>
        <w:t xml:space="preserve">, količine plinskega olja za pogon pa za </w:t>
      </w:r>
      <w:r w:rsidR="00906DC7">
        <w:rPr>
          <w:rFonts w:ascii="Arial" w:hAnsi="Arial" w:cs="Arial"/>
          <w:sz w:val="20"/>
          <w:szCs w:val="20"/>
          <w:lang w:eastAsia="sl-SI"/>
        </w:rPr>
        <w:t>nekaj več kot</w:t>
      </w:r>
      <w:r w:rsidR="00906DC7" w:rsidRPr="00CF38EC">
        <w:rPr>
          <w:rFonts w:ascii="Arial" w:hAnsi="Arial" w:cs="Arial"/>
          <w:sz w:val="20"/>
          <w:szCs w:val="20"/>
          <w:lang w:eastAsia="sl-SI"/>
        </w:rPr>
        <w:t xml:space="preserve"> </w:t>
      </w:r>
      <w:r w:rsidRPr="00CF38EC">
        <w:rPr>
          <w:rFonts w:ascii="Arial" w:hAnsi="Arial" w:cs="Arial"/>
          <w:sz w:val="20"/>
          <w:szCs w:val="20"/>
          <w:lang w:eastAsia="sl-SI"/>
        </w:rPr>
        <w:t>4 odstotke</w:t>
      </w:r>
      <w:r w:rsidR="00906DC7" w:rsidRPr="00906DC7">
        <w:rPr>
          <w:rFonts w:ascii="Arial" w:hAnsi="Arial" w:cs="Arial"/>
          <w:sz w:val="20"/>
          <w:szCs w:val="20"/>
          <w:lang w:eastAsia="sl-SI"/>
        </w:rPr>
        <w:t xml:space="preserve"> </w:t>
      </w:r>
      <w:r w:rsidR="00906DC7" w:rsidRPr="00CF38EC">
        <w:rPr>
          <w:rFonts w:ascii="Arial" w:hAnsi="Arial" w:cs="Arial"/>
          <w:sz w:val="20"/>
          <w:szCs w:val="20"/>
          <w:lang w:eastAsia="sl-SI"/>
        </w:rPr>
        <w:t>znižale</w:t>
      </w:r>
      <w:r w:rsidRPr="00CF38EC">
        <w:rPr>
          <w:rFonts w:ascii="Arial" w:hAnsi="Arial" w:cs="Arial"/>
          <w:sz w:val="20"/>
          <w:szCs w:val="20"/>
          <w:lang w:eastAsia="sl-SI"/>
        </w:rPr>
        <w:t xml:space="preserve">. Skupni znesek obračunanih trošarin na energente in električno energijo je </w:t>
      </w:r>
      <w:r w:rsidR="00906DC7">
        <w:rPr>
          <w:rFonts w:ascii="Arial" w:hAnsi="Arial" w:cs="Arial"/>
          <w:sz w:val="20"/>
          <w:szCs w:val="20"/>
          <w:lang w:eastAsia="sl-SI"/>
        </w:rPr>
        <w:t xml:space="preserve">bil </w:t>
      </w:r>
      <w:r w:rsidRPr="00CF38EC">
        <w:rPr>
          <w:rFonts w:ascii="Arial" w:hAnsi="Arial" w:cs="Arial"/>
          <w:sz w:val="20"/>
          <w:szCs w:val="20"/>
          <w:lang w:eastAsia="sl-SI"/>
        </w:rPr>
        <w:t xml:space="preserve">v letu 2024 </w:t>
      </w:r>
      <w:r w:rsidRPr="00A9086B">
        <w:rPr>
          <w:rFonts w:ascii="Arial" w:hAnsi="Arial" w:cs="Arial"/>
          <w:sz w:val="20"/>
          <w:szCs w:val="20"/>
          <w:lang w:eastAsia="sl-SI"/>
        </w:rPr>
        <w:t>podoben</w:t>
      </w:r>
      <w:r w:rsidRPr="00CF38EC">
        <w:rPr>
          <w:rFonts w:ascii="Arial" w:hAnsi="Arial" w:cs="Arial"/>
          <w:sz w:val="20"/>
          <w:szCs w:val="20"/>
          <w:lang w:eastAsia="sl-SI"/>
        </w:rPr>
        <w:t xml:space="preserve"> kot v obdobju 2015–2019, ko </w:t>
      </w:r>
      <w:r w:rsidRPr="00611DCF">
        <w:rPr>
          <w:rFonts w:ascii="Arial" w:hAnsi="Arial" w:cs="Arial"/>
          <w:sz w:val="20"/>
          <w:szCs w:val="20"/>
          <w:lang w:eastAsia="sl-SI"/>
        </w:rPr>
        <w:t>se je gibal med 1.070 in 1.131 mio</w:t>
      </w:r>
      <w:r w:rsidR="00CB3A2E" w:rsidRPr="00611DCF">
        <w:rPr>
          <w:rFonts w:ascii="Arial" w:hAnsi="Arial" w:cs="Arial"/>
          <w:sz w:val="20"/>
          <w:szCs w:val="20"/>
          <w:lang w:eastAsia="sl-SI"/>
        </w:rPr>
        <w:t>.</w:t>
      </w:r>
      <w:r w:rsidRPr="003D738A">
        <w:rPr>
          <w:rFonts w:ascii="Arial" w:hAnsi="Arial" w:cs="Arial"/>
          <w:sz w:val="20"/>
          <w:szCs w:val="20"/>
          <w:lang w:eastAsia="sl-SI"/>
        </w:rPr>
        <w:t xml:space="preserve"> evrov</w:t>
      </w:r>
      <w:r w:rsidRPr="00CF38EC">
        <w:rPr>
          <w:rFonts w:ascii="Arial" w:hAnsi="Arial" w:cs="Arial"/>
          <w:sz w:val="20"/>
          <w:szCs w:val="20"/>
          <w:lang w:eastAsia="sl-SI"/>
        </w:rPr>
        <w:t xml:space="preserve"> </w:t>
      </w:r>
      <w:r w:rsidR="00906DC7">
        <w:rPr>
          <w:rFonts w:ascii="Arial" w:hAnsi="Arial" w:cs="Arial"/>
          <w:sz w:val="20"/>
          <w:szCs w:val="20"/>
          <w:lang w:eastAsia="sl-SI"/>
        </w:rPr>
        <w:t xml:space="preserve">na </w:t>
      </w:r>
      <w:r w:rsidRPr="00CF38EC">
        <w:rPr>
          <w:rFonts w:ascii="Arial" w:hAnsi="Arial" w:cs="Arial"/>
          <w:sz w:val="20"/>
          <w:szCs w:val="20"/>
          <w:lang w:eastAsia="sl-SI"/>
        </w:rPr>
        <w:t xml:space="preserve">leto. V teh letih so bili zneski trošarin za glavne pogonske </w:t>
      </w:r>
      <w:r w:rsidRPr="00A9086B">
        <w:rPr>
          <w:rFonts w:ascii="Arial" w:hAnsi="Arial" w:cs="Arial"/>
          <w:sz w:val="20"/>
          <w:szCs w:val="20"/>
          <w:lang w:eastAsia="sl-SI"/>
        </w:rPr>
        <w:t>energente večino časa</w:t>
      </w:r>
      <w:r w:rsidRPr="00CF38EC">
        <w:rPr>
          <w:rFonts w:ascii="Arial" w:hAnsi="Arial" w:cs="Arial"/>
          <w:sz w:val="20"/>
          <w:szCs w:val="20"/>
          <w:lang w:eastAsia="sl-SI"/>
        </w:rPr>
        <w:t xml:space="preserve"> višji kot v letu 2024, medtem ko so bile skupne količine bencina in plinskega olja za pogon nekoliko manjše.</w:t>
      </w:r>
    </w:p>
    <w:p w14:paraId="5AD325D9" w14:textId="77777777" w:rsidR="001142FE" w:rsidRPr="0082799B" w:rsidRDefault="001142FE" w:rsidP="001142FE">
      <w:pPr>
        <w:spacing w:after="0" w:line="260" w:lineRule="atLeast"/>
        <w:jc w:val="both"/>
        <w:rPr>
          <w:rFonts w:ascii="Arial" w:hAnsi="Arial" w:cs="Arial"/>
          <w:color w:val="7F7F7F" w:themeColor="text1" w:themeTint="80"/>
          <w:sz w:val="20"/>
          <w:szCs w:val="20"/>
          <w:u w:val="single"/>
          <w:lang w:eastAsia="sl-SI"/>
        </w:rPr>
      </w:pPr>
    </w:p>
    <w:p w14:paraId="03627E10" w14:textId="77777777" w:rsidR="001142FE" w:rsidRDefault="001142FE">
      <w:pPr>
        <w:spacing w:after="0" w:line="240" w:lineRule="auto"/>
        <w:rPr>
          <w:rFonts w:ascii="Arial" w:hAnsi="Arial" w:cs="Arial"/>
          <w:sz w:val="20"/>
          <w:szCs w:val="20"/>
          <w:lang w:eastAsia="sl-SI"/>
        </w:rPr>
      </w:pPr>
      <w:bookmarkStart w:id="7" w:name="_Hlk203652466"/>
      <w:bookmarkStart w:id="8" w:name="_Hlk176517057"/>
      <w:r>
        <w:rPr>
          <w:rFonts w:ascii="Arial" w:hAnsi="Arial" w:cs="Arial"/>
          <w:sz w:val="20"/>
          <w:szCs w:val="20"/>
          <w:lang w:eastAsia="sl-SI"/>
        </w:rPr>
        <w:br w:type="page"/>
      </w:r>
    </w:p>
    <w:p w14:paraId="715FE4CC" w14:textId="636EE632" w:rsidR="001142FE" w:rsidRPr="004F7108" w:rsidRDefault="001142FE" w:rsidP="001142FE">
      <w:pPr>
        <w:spacing w:after="0" w:line="260" w:lineRule="atLeast"/>
        <w:jc w:val="both"/>
        <w:rPr>
          <w:rFonts w:ascii="Arial" w:hAnsi="Arial" w:cs="Arial"/>
          <w:sz w:val="20"/>
          <w:szCs w:val="20"/>
          <w:lang w:eastAsia="sl-SI"/>
        </w:rPr>
      </w:pPr>
      <w:r w:rsidRPr="004F7108">
        <w:rPr>
          <w:rFonts w:ascii="Arial" w:hAnsi="Arial" w:cs="Arial"/>
          <w:sz w:val="20"/>
          <w:szCs w:val="20"/>
          <w:lang w:eastAsia="sl-SI"/>
        </w:rPr>
        <w:lastRenderedPageBreak/>
        <w:t>Preglednica 10: Vračila trošarin, znižani zneski in oprostitve trošarin kot davčni izdatki po posameznih vrstah v obdobju 2022–2024, v mio</w:t>
      </w:r>
      <w:r w:rsidR="00CB3A2E">
        <w:rPr>
          <w:rFonts w:ascii="Arial" w:hAnsi="Arial" w:cs="Arial"/>
          <w:sz w:val="20"/>
          <w:szCs w:val="20"/>
          <w:lang w:eastAsia="sl-SI"/>
        </w:rPr>
        <w:t>.</w:t>
      </w:r>
      <w:r w:rsidRPr="004F7108">
        <w:rPr>
          <w:rFonts w:ascii="Arial" w:hAnsi="Arial" w:cs="Arial"/>
          <w:sz w:val="20"/>
          <w:szCs w:val="20"/>
          <w:lang w:eastAsia="sl-SI"/>
        </w:rPr>
        <w:t xml:space="preserve"> evrih </w:t>
      </w:r>
    </w:p>
    <w:bookmarkEnd w:id="7"/>
    <w:p w14:paraId="06D966B1" w14:textId="77777777" w:rsidR="001142FE" w:rsidRDefault="001142FE" w:rsidP="001142FE">
      <w:pPr>
        <w:spacing w:after="0" w:line="260" w:lineRule="atLeast"/>
        <w:jc w:val="both"/>
        <w:rPr>
          <w:rFonts w:ascii="Arial" w:hAnsi="Arial" w:cs="Arial"/>
          <w:color w:val="7F7F7F" w:themeColor="text1" w:themeTint="80"/>
          <w:sz w:val="20"/>
          <w:szCs w:val="20"/>
          <w:lang w:eastAsia="sl-SI"/>
        </w:rPr>
      </w:pPr>
    </w:p>
    <w:tbl>
      <w:tblPr>
        <w:tblW w:w="8495" w:type="dxa"/>
        <w:tblCellMar>
          <w:left w:w="70" w:type="dxa"/>
          <w:right w:w="70" w:type="dxa"/>
        </w:tblCellMar>
        <w:tblLook w:val="04A0" w:firstRow="1" w:lastRow="0" w:firstColumn="1" w:lastColumn="0" w:noHBand="0" w:noVBand="1"/>
      </w:tblPr>
      <w:tblGrid>
        <w:gridCol w:w="3818"/>
        <w:gridCol w:w="708"/>
        <w:gridCol w:w="709"/>
        <w:gridCol w:w="733"/>
        <w:gridCol w:w="826"/>
        <w:gridCol w:w="851"/>
        <w:gridCol w:w="850"/>
      </w:tblGrid>
      <w:tr w:rsidR="001142FE" w:rsidRPr="004F7108" w14:paraId="431F3ADB" w14:textId="77777777" w:rsidTr="001142FE">
        <w:trPr>
          <w:trHeight w:val="301"/>
        </w:trPr>
        <w:tc>
          <w:tcPr>
            <w:tcW w:w="3818" w:type="dxa"/>
            <w:tcBorders>
              <w:top w:val="single" w:sz="8" w:space="0" w:color="auto"/>
              <w:left w:val="single" w:sz="8" w:space="0" w:color="auto"/>
              <w:bottom w:val="nil"/>
              <w:right w:val="nil"/>
            </w:tcBorders>
            <w:shd w:val="clear" w:color="000000" w:fill="DCE6F1"/>
            <w:noWrap/>
            <w:vAlign w:val="center"/>
            <w:hideMark/>
          </w:tcPr>
          <w:p w14:paraId="5D453C16" w14:textId="77777777" w:rsidR="001142FE" w:rsidRPr="004F7108" w:rsidRDefault="001142FE" w:rsidP="0088187B">
            <w:pPr>
              <w:spacing w:after="0" w:line="240" w:lineRule="auto"/>
              <w:rPr>
                <w:rFonts w:ascii="Arial" w:eastAsia="Times New Roman" w:hAnsi="Arial" w:cs="Arial"/>
                <w:b/>
                <w:bCs/>
                <w:color w:val="000000"/>
                <w:sz w:val="18"/>
                <w:szCs w:val="18"/>
                <w:lang w:eastAsia="sl-SI"/>
              </w:rPr>
            </w:pPr>
            <w:r w:rsidRPr="004F7108">
              <w:rPr>
                <w:rFonts w:ascii="Arial" w:eastAsia="Times New Roman" w:hAnsi="Arial" w:cs="Arial"/>
                <w:b/>
                <w:bCs/>
                <w:color w:val="000000"/>
                <w:sz w:val="18"/>
                <w:szCs w:val="18"/>
                <w:lang w:eastAsia="sl-SI"/>
              </w:rPr>
              <w:t> </w:t>
            </w:r>
          </w:p>
        </w:tc>
        <w:tc>
          <w:tcPr>
            <w:tcW w:w="2150" w:type="dxa"/>
            <w:gridSpan w:val="3"/>
            <w:tcBorders>
              <w:top w:val="single" w:sz="8" w:space="0" w:color="auto"/>
              <w:left w:val="single" w:sz="8" w:space="0" w:color="auto"/>
              <w:bottom w:val="single" w:sz="8" w:space="0" w:color="auto"/>
              <w:right w:val="single" w:sz="8" w:space="0" w:color="000000"/>
            </w:tcBorders>
            <w:shd w:val="clear" w:color="000000" w:fill="DCE6F1"/>
            <w:vAlign w:val="center"/>
            <w:hideMark/>
          </w:tcPr>
          <w:p w14:paraId="441F0324" w14:textId="77777777" w:rsidR="001142FE" w:rsidRPr="004F7108" w:rsidRDefault="001142FE" w:rsidP="0088187B">
            <w:pPr>
              <w:spacing w:after="0" w:line="240" w:lineRule="auto"/>
              <w:jc w:val="center"/>
              <w:rPr>
                <w:rFonts w:ascii="Arial" w:eastAsia="Times New Roman" w:hAnsi="Arial" w:cs="Arial"/>
                <w:b/>
                <w:bCs/>
                <w:color w:val="000000"/>
                <w:sz w:val="18"/>
                <w:szCs w:val="18"/>
                <w:lang w:eastAsia="sl-SI"/>
              </w:rPr>
            </w:pPr>
            <w:r w:rsidRPr="004F7108">
              <w:rPr>
                <w:rFonts w:ascii="Arial" w:eastAsia="Times New Roman" w:hAnsi="Arial" w:cs="Arial"/>
                <w:b/>
                <w:bCs/>
                <w:color w:val="000000"/>
                <w:sz w:val="18"/>
                <w:szCs w:val="18"/>
                <w:lang w:eastAsia="sl-SI"/>
              </w:rPr>
              <w:t>Število upravičencev</w:t>
            </w:r>
          </w:p>
        </w:tc>
        <w:tc>
          <w:tcPr>
            <w:tcW w:w="2527" w:type="dxa"/>
            <w:gridSpan w:val="3"/>
            <w:tcBorders>
              <w:top w:val="single" w:sz="8" w:space="0" w:color="auto"/>
              <w:left w:val="nil"/>
              <w:bottom w:val="single" w:sz="8" w:space="0" w:color="auto"/>
              <w:right w:val="single" w:sz="8" w:space="0" w:color="000000"/>
            </w:tcBorders>
            <w:shd w:val="clear" w:color="000000" w:fill="DCE6F1"/>
            <w:vAlign w:val="center"/>
            <w:hideMark/>
          </w:tcPr>
          <w:p w14:paraId="74C84C2C" w14:textId="77777777" w:rsidR="001142FE" w:rsidRPr="004F7108" w:rsidRDefault="001142FE" w:rsidP="0088187B">
            <w:pPr>
              <w:spacing w:after="0" w:line="240" w:lineRule="auto"/>
              <w:jc w:val="center"/>
              <w:rPr>
                <w:rFonts w:ascii="Arial" w:eastAsia="Times New Roman" w:hAnsi="Arial" w:cs="Arial"/>
                <w:b/>
                <w:bCs/>
                <w:color w:val="000000"/>
                <w:sz w:val="18"/>
                <w:szCs w:val="18"/>
                <w:lang w:eastAsia="sl-SI"/>
              </w:rPr>
            </w:pPr>
            <w:r w:rsidRPr="004F7108">
              <w:rPr>
                <w:rFonts w:ascii="Arial" w:eastAsia="Times New Roman" w:hAnsi="Arial" w:cs="Arial"/>
                <w:b/>
                <w:bCs/>
                <w:color w:val="000000"/>
                <w:sz w:val="18"/>
                <w:szCs w:val="18"/>
                <w:lang w:eastAsia="sl-SI"/>
              </w:rPr>
              <w:t>Znesek davčnega izdatka</w:t>
            </w:r>
          </w:p>
        </w:tc>
      </w:tr>
      <w:tr w:rsidR="001142FE" w:rsidRPr="004F7108" w14:paraId="65AEFA9E" w14:textId="77777777" w:rsidTr="001142FE">
        <w:trPr>
          <w:trHeight w:val="263"/>
        </w:trPr>
        <w:tc>
          <w:tcPr>
            <w:tcW w:w="3818" w:type="dxa"/>
            <w:tcBorders>
              <w:top w:val="single" w:sz="8" w:space="0" w:color="auto"/>
              <w:left w:val="single" w:sz="8" w:space="0" w:color="auto"/>
              <w:bottom w:val="single" w:sz="8" w:space="0" w:color="auto"/>
              <w:right w:val="single" w:sz="8" w:space="0" w:color="auto"/>
            </w:tcBorders>
            <w:shd w:val="clear" w:color="000000" w:fill="DCE6F1"/>
            <w:noWrap/>
            <w:vAlign w:val="center"/>
            <w:hideMark/>
          </w:tcPr>
          <w:p w14:paraId="2021BB9A" w14:textId="77777777" w:rsidR="001142FE" w:rsidRPr="004F7108" w:rsidRDefault="001142FE" w:rsidP="0088187B">
            <w:pPr>
              <w:spacing w:after="0" w:line="240" w:lineRule="auto"/>
              <w:rPr>
                <w:rFonts w:ascii="Arial" w:eastAsia="Times New Roman" w:hAnsi="Arial" w:cs="Arial"/>
                <w:b/>
                <w:bCs/>
                <w:color w:val="000000"/>
                <w:sz w:val="18"/>
                <w:szCs w:val="18"/>
                <w:lang w:eastAsia="sl-SI"/>
              </w:rPr>
            </w:pPr>
            <w:r w:rsidRPr="004F7108">
              <w:rPr>
                <w:rFonts w:ascii="Arial" w:eastAsia="Times New Roman" w:hAnsi="Arial" w:cs="Arial"/>
                <w:b/>
                <w:bCs/>
                <w:color w:val="000000"/>
                <w:sz w:val="18"/>
                <w:szCs w:val="18"/>
                <w:lang w:eastAsia="sl-SI"/>
              </w:rPr>
              <w:t>Vrsta davčnega izdatka</w:t>
            </w:r>
          </w:p>
        </w:tc>
        <w:tc>
          <w:tcPr>
            <w:tcW w:w="708" w:type="dxa"/>
            <w:tcBorders>
              <w:top w:val="nil"/>
              <w:left w:val="nil"/>
              <w:bottom w:val="single" w:sz="8" w:space="0" w:color="auto"/>
              <w:right w:val="single" w:sz="8" w:space="0" w:color="auto"/>
            </w:tcBorders>
            <w:shd w:val="clear" w:color="000000" w:fill="DCE6F1"/>
            <w:noWrap/>
            <w:vAlign w:val="center"/>
            <w:hideMark/>
          </w:tcPr>
          <w:p w14:paraId="4926C6D5" w14:textId="77777777" w:rsidR="001142FE" w:rsidRPr="004F7108" w:rsidRDefault="001142FE" w:rsidP="0088187B">
            <w:pPr>
              <w:spacing w:after="0" w:line="240" w:lineRule="auto"/>
              <w:jc w:val="center"/>
              <w:rPr>
                <w:rFonts w:ascii="Arial" w:eastAsia="Times New Roman" w:hAnsi="Arial" w:cs="Arial"/>
                <w:b/>
                <w:bCs/>
                <w:color w:val="000000"/>
                <w:sz w:val="18"/>
                <w:szCs w:val="18"/>
                <w:lang w:eastAsia="sl-SI"/>
              </w:rPr>
            </w:pPr>
            <w:r w:rsidRPr="004F7108">
              <w:rPr>
                <w:rFonts w:ascii="Arial" w:eastAsia="Times New Roman" w:hAnsi="Arial" w:cs="Arial"/>
                <w:b/>
                <w:bCs/>
                <w:color w:val="000000"/>
                <w:sz w:val="18"/>
                <w:szCs w:val="18"/>
                <w:lang w:eastAsia="sl-SI"/>
              </w:rPr>
              <w:t>2022</w:t>
            </w:r>
          </w:p>
        </w:tc>
        <w:tc>
          <w:tcPr>
            <w:tcW w:w="709" w:type="dxa"/>
            <w:tcBorders>
              <w:top w:val="nil"/>
              <w:left w:val="nil"/>
              <w:bottom w:val="single" w:sz="8" w:space="0" w:color="auto"/>
              <w:right w:val="single" w:sz="8" w:space="0" w:color="auto"/>
            </w:tcBorders>
            <w:shd w:val="clear" w:color="000000" w:fill="DCE6F1"/>
            <w:noWrap/>
            <w:vAlign w:val="center"/>
            <w:hideMark/>
          </w:tcPr>
          <w:p w14:paraId="6FA6A295" w14:textId="77777777" w:rsidR="001142FE" w:rsidRPr="004F7108" w:rsidRDefault="001142FE" w:rsidP="0088187B">
            <w:pPr>
              <w:spacing w:after="0" w:line="240" w:lineRule="auto"/>
              <w:jc w:val="center"/>
              <w:rPr>
                <w:rFonts w:ascii="Arial" w:eastAsia="Times New Roman" w:hAnsi="Arial" w:cs="Arial"/>
                <w:b/>
                <w:bCs/>
                <w:color w:val="000000"/>
                <w:sz w:val="18"/>
                <w:szCs w:val="18"/>
                <w:lang w:eastAsia="sl-SI"/>
              </w:rPr>
            </w:pPr>
            <w:r w:rsidRPr="004F7108">
              <w:rPr>
                <w:rFonts w:ascii="Arial" w:eastAsia="Times New Roman" w:hAnsi="Arial" w:cs="Arial"/>
                <w:b/>
                <w:bCs/>
                <w:color w:val="000000"/>
                <w:sz w:val="18"/>
                <w:szCs w:val="18"/>
                <w:lang w:eastAsia="sl-SI"/>
              </w:rPr>
              <w:t>2023</w:t>
            </w:r>
          </w:p>
        </w:tc>
        <w:tc>
          <w:tcPr>
            <w:tcW w:w="733" w:type="dxa"/>
            <w:tcBorders>
              <w:top w:val="nil"/>
              <w:left w:val="nil"/>
              <w:bottom w:val="single" w:sz="8" w:space="0" w:color="auto"/>
              <w:right w:val="single" w:sz="8" w:space="0" w:color="auto"/>
            </w:tcBorders>
            <w:shd w:val="clear" w:color="000000" w:fill="DCE6F1"/>
            <w:noWrap/>
            <w:vAlign w:val="center"/>
            <w:hideMark/>
          </w:tcPr>
          <w:p w14:paraId="66B819B9" w14:textId="77777777" w:rsidR="001142FE" w:rsidRPr="004F7108" w:rsidRDefault="001142FE" w:rsidP="0088187B">
            <w:pPr>
              <w:spacing w:after="0" w:line="240" w:lineRule="auto"/>
              <w:jc w:val="center"/>
              <w:rPr>
                <w:rFonts w:ascii="Arial" w:eastAsia="Times New Roman" w:hAnsi="Arial" w:cs="Arial"/>
                <w:b/>
                <w:bCs/>
                <w:color w:val="000000"/>
                <w:sz w:val="18"/>
                <w:szCs w:val="18"/>
                <w:lang w:eastAsia="sl-SI"/>
              </w:rPr>
            </w:pPr>
            <w:r w:rsidRPr="004F7108">
              <w:rPr>
                <w:rFonts w:ascii="Arial" w:eastAsia="Times New Roman" w:hAnsi="Arial" w:cs="Arial"/>
                <w:b/>
                <w:bCs/>
                <w:color w:val="000000"/>
                <w:sz w:val="18"/>
                <w:szCs w:val="18"/>
                <w:lang w:eastAsia="sl-SI"/>
              </w:rPr>
              <w:t>2024</w:t>
            </w:r>
          </w:p>
        </w:tc>
        <w:tc>
          <w:tcPr>
            <w:tcW w:w="826" w:type="dxa"/>
            <w:tcBorders>
              <w:top w:val="nil"/>
              <w:left w:val="nil"/>
              <w:bottom w:val="single" w:sz="8" w:space="0" w:color="auto"/>
              <w:right w:val="single" w:sz="8" w:space="0" w:color="auto"/>
            </w:tcBorders>
            <w:shd w:val="clear" w:color="000000" w:fill="DCE6F1"/>
            <w:noWrap/>
            <w:vAlign w:val="center"/>
            <w:hideMark/>
          </w:tcPr>
          <w:p w14:paraId="3FBFC81E" w14:textId="77777777" w:rsidR="001142FE" w:rsidRPr="004F7108" w:rsidRDefault="001142FE" w:rsidP="0088187B">
            <w:pPr>
              <w:spacing w:after="0" w:line="240" w:lineRule="auto"/>
              <w:jc w:val="center"/>
              <w:rPr>
                <w:rFonts w:ascii="Arial" w:eastAsia="Times New Roman" w:hAnsi="Arial" w:cs="Arial"/>
                <w:b/>
                <w:bCs/>
                <w:color w:val="000000"/>
                <w:sz w:val="18"/>
                <w:szCs w:val="18"/>
                <w:lang w:eastAsia="sl-SI"/>
              </w:rPr>
            </w:pPr>
            <w:r w:rsidRPr="004F7108">
              <w:rPr>
                <w:rFonts w:ascii="Arial" w:eastAsia="Times New Roman" w:hAnsi="Arial" w:cs="Arial"/>
                <w:b/>
                <w:bCs/>
                <w:color w:val="000000"/>
                <w:sz w:val="18"/>
                <w:szCs w:val="18"/>
                <w:lang w:eastAsia="sl-SI"/>
              </w:rPr>
              <w:t>2022</w:t>
            </w:r>
          </w:p>
        </w:tc>
        <w:tc>
          <w:tcPr>
            <w:tcW w:w="851" w:type="dxa"/>
            <w:tcBorders>
              <w:top w:val="nil"/>
              <w:left w:val="nil"/>
              <w:bottom w:val="single" w:sz="8" w:space="0" w:color="auto"/>
              <w:right w:val="single" w:sz="8" w:space="0" w:color="auto"/>
            </w:tcBorders>
            <w:shd w:val="clear" w:color="000000" w:fill="DCE6F1"/>
            <w:noWrap/>
            <w:vAlign w:val="center"/>
            <w:hideMark/>
          </w:tcPr>
          <w:p w14:paraId="3B6CEEAE" w14:textId="77777777" w:rsidR="001142FE" w:rsidRPr="004F7108" w:rsidRDefault="001142FE" w:rsidP="0088187B">
            <w:pPr>
              <w:spacing w:after="0" w:line="240" w:lineRule="auto"/>
              <w:jc w:val="center"/>
              <w:rPr>
                <w:rFonts w:ascii="Arial" w:eastAsia="Times New Roman" w:hAnsi="Arial" w:cs="Arial"/>
                <w:b/>
                <w:bCs/>
                <w:color w:val="000000"/>
                <w:sz w:val="18"/>
                <w:szCs w:val="18"/>
                <w:lang w:eastAsia="sl-SI"/>
              </w:rPr>
            </w:pPr>
            <w:r w:rsidRPr="004F7108">
              <w:rPr>
                <w:rFonts w:ascii="Arial" w:eastAsia="Times New Roman" w:hAnsi="Arial" w:cs="Arial"/>
                <w:b/>
                <w:bCs/>
                <w:color w:val="000000"/>
                <w:sz w:val="18"/>
                <w:szCs w:val="18"/>
                <w:lang w:eastAsia="sl-SI"/>
              </w:rPr>
              <w:t>2023</w:t>
            </w:r>
          </w:p>
        </w:tc>
        <w:tc>
          <w:tcPr>
            <w:tcW w:w="850" w:type="dxa"/>
            <w:tcBorders>
              <w:top w:val="nil"/>
              <w:left w:val="nil"/>
              <w:bottom w:val="single" w:sz="8" w:space="0" w:color="auto"/>
              <w:right w:val="single" w:sz="8" w:space="0" w:color="auto"/>
            </w:tcBorders>
            <w:shd w:val="clear" w:color="000000" w:fill="DCE6F1"/>
            <w:noWrap/>
            <w:vAlign w:val="center"/>
            <w:hideMark/>
          </w:tcPr>
          <w:p w14:paraId="5D0D6380" w14:textId="77777777" w:rsidR="001142FE" w:rsidRPr="004F7108" w:rsidRDefault="001142FE" w:rsidP="0088187B">
            <w:pPr>
              <w:spacing w:after="0" w:line="240" w:lineRule="auto"/>
              <w:jc w:val="center"/>
              <w:rPr>
                <w:rFonts w:ascii="Arial" w:eastAsia="Times New Roman" w:hAnsi="Arial" w:cs="Arial"/>
                <w:b/>
                <w:bCs/>
                <w:color w:val="000000"/>
                <w:sz w:val="18"/>
                <w:szCs w:val="18"/>
                <w:lang w:eastAsia="sl-SI"/>
              </w:rPr>
            </w:pPr>
            <w:r w:rsidRPr="004F7108">
              <w:rPr>
                <w:rFonts w:ascii="Arial" w:eastAsia="Times New Roman" w:hAnsi="Arial" w:cs="Arial"/>
                <w:b/>
                <w:bCs/>
                <w:color w:val="000000"/>
                <w:sz w:val="18"/>
                <w:szCs w:val="18"/>
                <w:lang w:eastAsia="sl-SI"/>
              </w:rPr>
              <w:t>2024</w:t>
            </w:r>
          </w:p>
        </w:tc>
      </w:tr>
      <w:tr w:rsidR="001142FE" w:rsidRPr="004F7108" w14:paraId="5E8E0C3E" w14:textId="77777777" w:rsidTr="001142FE">
        <w:trPr>
          <w:trHeight w:val="268"/>
        </w:trPr>
        <w:tc>
          <w:tcPr>
            <w:tcW w:w="3818" w:type="dxa"/>
            <w:tcBorders>
              <w:top w:val="nil"/>
              <w:left w:val="single" w:sz="8" w:space="0" w:color="auto"/>
              <w:bottom w:val="single" w:sz="8" w:space="0" w:color="auto"/>
              <w:right w:val="single" w:sz="8" w:space="0" w:color="auto"/>
            </w:tcBorders>
            <w:vAlign w:val="center"/>
            <w:hideMark/>
          </w:tcPr>
          <w:p w14:paraId="04D1666E" w14:textId="77777777" w:rsidR="001142FE" w:rsidRPr="004F7108" w:rsidRDefault="001142FE" w:rsidP="0088187B">
            <w:pPr>
              <w:spacing w:after="0" w:line="240" w:lineRule="auto"/>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Ničelna trošarina na vino</w:t>
            </w:r>
          </w:p>
        </w:tc>
        <w:tc>
          <w:tcPr>
            <w:tcW w:w="708" w:type="dxa"/>
            <w:tcBorders>
              <w:top w:val="nil"/>
              <w:left w:val="nil"/>
              <w:bottom w:val="single" w:sz="8" w:space="0" w:color="auto"/>
              <w:right w:val="single" w:sz="8" w:space="0" w:color="auto"/>
            </w:tcBorders>
            <w:noWrap/>
            <w:vAlign w:val="center"/>
            <w:hideMark/>
          </w:tcPr>
          <w:p w14:paraId="70533411"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 </w:t>
            </w:r>
          </w:p>
        </w:tc>
        <w:tc>
          <w:tcPr>
            <w:tcW w:w="709" w:type="dxa"/>
            <w:tcBorders>
              <w:top w:val="nil"/>
              <w:left w:val="nil"/>
              <w:bottom w:val="single" w:sz="8" w:space="0" w:color="auto"/>
              <w:right w:val="single" w:sz="8" w:space="0" w:color="auto"/>
            </w:tcBorders>
            <w:noWrap/>
            <w:vAlign w:val="center"/>
            <w:hideMark/>
          </w:tcPr>
          <w:p w14:paraId="43017386"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 </w:t>
            </w:r>
          </w:p>
        </w:tc>
        <w:tc>
          <w:tcPr>
            <w:tcW w:w="733" w:type="dxa"/>
            <w:tcBorders>
              <w:top w:val="nil"/>
              <w:left w:val="nil"/>
              <w:bottom w:val="single" w:sz="8" w:space="0" w:color="auto"/>
              <w:right w:val="single" w:sz="8" w:space="0" w:color="auto"/>
            </w:tcBorders>
            <w:noWrap/>
            <w:vAlign w:val="center"/>
            <w:hideMark/>
          </w:tcPr>
          <w:p w14:paraId="29B9C58E"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 </w:t>
            </w:r>
          </w:p>
        </w:tc>
        <w:tc>
          <w:tcPr>
            <w:tcW w:w="826" w:type="dxa"/>
            <w:tcBorders>
              <w:top w:val="nil"/>
              <w:left w:val="nil"/>
              <w:bottom w:val="single" w:sz="8" w:space="0" w:color="auto"/>
              <w:right w:val="single" w:sz="8" w:space="0" w:color="auto"/>
            </w:tcBorders>
            <w:noWrap/>
            <w:vAlign w:val="center"/>
            <w:hideMark/>
          </w:tcPr>
          <w:p w14:paraId="56DCA550" w14:textId="77777777" w:rsidR="001142FE" w:rsidRPr="004F7108" w:rsidRDefault="001142FE" w:rsidP="0088187B">
            <w:pPr>
              <w:spacing w:after="0" w:line="240" w:lineRule="auto"/>
              <w:jc w:val="right"/>
              <w:rPr>
                <w:rFonts w:ascii="Arial" w:eastAsia="Times New Roman" w:hAnsi="Arial" w:cs="Arial"/>
                <w:sz w:val="18"/>
                <w:szCs w:val="18"/>
                <w:lang w:eastAsia="sl-SI"/>
              </w:rPr>
            </w:pPr>
            <w:r w:rsidRPr="004F7108">
              <w:rPr>
                <w:rFonts w:ascii="Arial" w:eastAsia="Times New Roman" w:hAnsi="Arial" w:cs="Arial"/>
                <w:sz w:val="18"/>
                <w:szCs w:val="18"/>
                <w:lang w:eastAsia="sl-SI"/>
              </w:rPr>
              <w:t>87,5</w:t>
            </w:r>
          </w:p>
        </w:tc>
        <w:tc>
          <w:tcPr>
            <w:tcW w:w="851" w:type="dxa"/>
            <w:tcBorders>
              <w:top w:val="nil"/>
              <w:left w:val="nil"/>
              <w:bottom w:val="single" w:sz="8" w:space="0" w:color="auto"/>
              <w:right w:val="single" w:sz="8" w:space="0" w:color="auto"/>
            </w:tcBorders>
            <w:noWrap/>
            <w:vAlign w:val="center"/>
            <w:hideMark/>
          </w:tcPr>
          <w:p w14:paraId="69BEC7E6" w14:textId="77777777" w:rsidR="001142FE" w:rsidRPr="004F7108" w:rsidRDefault="001142FE" w:rsidP="0088187B">
            <w:pPr>
              <w:spacing w:after="0" w:line="240" w:lineRule="auto"/>
              <w:jc w:val="right"/>
              <w:rPr>
                <w:rFonts w:ascii="Arial" w:eastAsia="Times New Roman" w:hAnsi="Arial" w:cs="Arial"/>
                <w:sz w:val="18"/>
                <w:szCs w:val="18"/>
                <w:lang w:eastAsia="sl-SI"/>
              </w:rPr>
            </w:pPr>
            <w:r w:rsidRPr="004F7108">
              <w:rPr>
                <w:rFonts w:ascii="Arial" w:eastAsia="Times New Roman" w:hAnsi="Arial" w:cs="Arial"/>
                <w:sz w:val="18"/>
                <w:szCs w:val="18"/>
                <w:lang w:eastAsia="sl-SI"/>
              </w:rPr>
              <w:t>90,1</w:t>
            </w:r>
          </w:p>
        </w:tc>
        <w:tc>
          <w:tcPr>
            <w:tcW w:w="850" w:type="dxa"/>
            <w:tcBorders>
              <w:top w:val="nil"/>
              <w:left w:val="nil"/>
              <w:bottom w:val="single" w:sz="8" w:space="0" w:color="auto"/>
              <w:right w:val="single" w:sz="8" w:space="0" w:color="auto"/>
            </w:tcBorders>
            <w:noWrap/>
            <w:vAlign w:val="center"/>
            <w:hideMark/>
          </w:tcPr>
          <w:p w14:paraId="5707BA97" w14:textId="77777777" w:rsidR="001142FE" w:rsidRPr="00AA3C38" w:rsidRDefault="001142FE" w:rsidP="0088187B">
            <w:pPr>
              <w:spacing w:after="0" w:line="240" w:lineRule="auto"/>
              <w:jc w:val="right"/>
              <w:rPr>
                <w:rFonts w:ascii="Arial" w:eastAsia="Times New Roman" w:hAnsi="Arial" w:cs="Arial"/>
                <w:color w:val="FF0000"/>
                <w:sz w:val="18"/>
                <w:szCs w:val="18"/>
                <w:lang w:eastAsia="sl-SI"/>
              </w:rPr>
            </w:pPr>
            <w:r w:rsidRPr="00AA3C38">
              <w:rPr>
                <w:rFonts w:ascii="Arial" w:eastAsia="Times New Roman" w:hAnsi="Arial" w:cs="Arial"/>
                <w:sz w:val="18"/>
                <w:szCs w:val="18"/>
                <w:lang w:eastAsia="sl-SI"/>
              </w:rPr>
              <w:t>91,8</w:t>
            </w:r>
          </w:p>
        </w:tc>
      </w:tr>
      <w:tr w:rsidR="001142FE" w:rsidRPr="004F7108" w14:paraId="25CB8D96" w14:textId="77777777" w:rsidTr="001142FE">
        <w:trPr>
          <w:trHeight w:val="525"/>
        </w:trPr>
        <w:tc>
          <w:tcPr>
            <w:tcW w:w="3818" w:type="dxa"/>
            <w:tcBorders>
              <w:top w:val="nil"/>
              <w:left w:val="single" w:sz="8" w:space="0" w:color="auto"/>
              <w:bottom w:val="single" w:sz="8" w:space="0" w:color="auto"/>
              <w:right w:val="single" w:sz="8" w:space="0" w:color="auto"/>
            </w:tcBorders>
            <w:vAlign w:val="center"/>
            <w:hideMark/>
          </w:tcPr>
          <w:p w14:paraId="0A789B1E" w14:textId="5B040B0D" w:rsidR="001142FE" w:rsidRPr="004F7108" w:rsidRDefault="001142FE" w:rsidP="0088187B">
            <w:pPr>
              <w:spacing w:after="0" w:line="240" w:lineRule="auto"/>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Vračilo trošarine za plinsko olje za komercialni prevoz blaga in potnikov</w:t>
            </w:r>
          </w:p>
        </w:tc>
        <w:tc>
          <w:tcPr>
            <w:tcW w:w="708" w:type="dxa"/>
            <w:tcBorders>
              <w:top w:val="nil"/>
              <w:left w:val="nil"/>
              <w:bottom w:val="single" w:sz="8" w:space="0" w:color="auto"/>
              <w:right w:val="single" w:sz="8" w:space="0" w:color="auto"/>
            </w:tcBorders>
            <w:noWrap/>
            <w:vAlign w:val="center"/>
            <w:hideMark/>
          </w:tcPr>
          <w:p w14:paraId="4FE37349"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2.815</w:t>
            </w:r>
          </w:p>
        </w:tc>
        <w:tc>
          <w:tcPr>
            <w:tcW w:w="709" w:type="dxa"/>
            <w:tcBorders>
              <w:top w:val="nil"/>
              <w:left w:val="nil"/>
              <w:bottom w:val="single" w:sz="8" w:space="0" w:color="auto"/>
              <w:right w:val="single" w:sz="8" w:space="0" w:color="auto"/>
            </w:tcBorders>
            <w:noWrap/>
            <w:vAlign w:val="center"/>
            <w:hideMark/>
          </w:tcPr>
          <w:p w14:paraId="63CAA9DC"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4.141</w:t>
            </w:r>
          </w:p>
        </w:tc>
        <w:tc>
          <w:tcPr>
            <w:tcW w:w="733" w:type="dxa"/>
            <w:tcBorders>
              <w:top w:val="nil"/>
              <w:left w:val="nil"/>
              <w:bottom w:val="single" w:sz="8" w:space="0" w:color="auto"/>
              <w:right w:val="single" w:sz="8" w:space="0" w:color="auto"/>
            </w:tcBorders>
            <w:noWrap/>
            <w:vAlign w:val="center"/>
            <w:hideMark/>
          </w:tcPr>
          <w:p w14:paraId="70E33DCD"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4.251</w:t>
            </w:r>
          </w:p>
        </w:tc>
        <w:tc>
          <w:tcPr>
            <w:tcW w:w="826" w:type="dxa"/>
            <w:tcBorders>
              <w:top w:val="nil"/>
              <w:left w:val="nil"/>
              <w:bottom w:val="single" w:sz="8" w:space="0" w:color="auto"/>
              <w:right w:val="single" w:sz="8" w:space="0" w:color="auto"/>
            </w:tcBorders>
            <w:noWrap/>
            <w:vAlign w:val="center"/>
            <w:hideMark/>
          </w:tcPr>
          <w:p w14:paraId="58C6DC5B"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2,3</w:t>
            </w:r>
          </w:p>
        </w:tc>
        <w:tc>
          <w:tcPr>
            <w:tcW w:w="851" w:type="dxa"/>
            <w:tcBorders>
              <w:top w:val="nil"/>
              <w:left w:val="nil"/>
              <w:bottom w:val="single" w:sz="8" w:space="0" w:color="auto"/>
              <w:right w:val="single" w:sz="8" w:space="0" w:color="auto"/>
            </w:tcBorders>
            <w:noWrap/>
            <w:vAlign w:val="center"/>
            <w:hideMark/>
          </w:tcPr>
          <w:p w14:paraId="600064B3"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41,0</w:t>
            </w:r>
          </w:p>
        </w:tc>
        <w:tc>
          <w:tcPr>
            <w:tcW w:w="850" w:type="dxa"/>
            <w:tcBorders>
              <w:top w:val="nil"/>
              <w:left w:val="nil"/>
              <w:bottom w:val="single" w:sz="8" w:space="0" w:color="auto"/>
              <w:right w:val="single" w:sz="8" w:space="0" w:color="auto"/>
            </w:tcBorders>
            <w:noWrap/>
            <w:vAlign w:val="center"/>
            <w:hideMark/>
          </w:tcPr>
          <w:p w14:paraId="0A241879"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56,8</w:t>
            </w:r>
          </w:p>
        </w:tc>
      </w:tr>
      <w:tr w:rsidR="001142FE" w:rsidRPr="004F7108" w14:paraId="3FB52AD4" w14:textId="77777777" w:rsidTr="001142FE">
        <w:trPr>
          <w:trHeight w:val="673"/>
        </w:trPr>
        <w:tc>
          <w:tcPr>
            <w:tcW w:w="3818" w:type="dxa"/>
            <w:tcBorders>
              <w:top w:val="nil"/>
              <w:left w:val="single" w:sz="8" w:space="0" w:color="auto"/>
              <w:bottom w:val="single" w:sz="8" w:space="0" w:color="auto"/>
              <w:right w:val="single" w:sz="8" w:space="0" w:color="auto"/>
            </w:tcBorders>
            <w:vAlign w:val="center"/>
            <w:hideMark/>
          </w:tcPr>
          <w:p w14:paraId="0D036CBE" w14:textId="53247DC7" w:rsidR="001142FE" w:rsidRPr="004F7108" w:rsidRDefault="001142FE" w:rsidP="0088187B">
            <w:pPr>
              <w:spacing w:after="0" w:line="240" w:lineRule="auto"/>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Oprostitev trošarine za energente, uporabljene za skupno proizvodnjo toplotne in električne energije (kogeneracija)</w:t>
            </w:r>
          </w:p>
        </w:tc>
        <w:tc>
          <w:tcPr>
            <w:tcW w:w="708" w:type="dxa"/>
            <w:tcBorders>
              <w:top w:val="nil"/>
              <w:left w:val="nil"/>
              <w:bottom w:val="single" w:sz="8" w:space="0" w:color="auto"/>
              <w:right w:val="single" w:sz="8" w:space="0" w:color="auto"/>
            </w:tcBorders>
            <w:noWrap/>
            <w:vAlign w:val="center"/>
            <w:hideMark/>
          </w:tcPr>
          <w:p w14:paraId="576F5FCE"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 </w:t>
            </w:r>
          </w:p>
        </w:tc>
        <w:tc>
          <w:tcPr>
            <w:tcW w:w="709" w:type="dxa"/>
            <w:tcBorders>
              <w:top w:val="nil"/>
              <w:left w:val="nil"/>
              <w:bottom w:val="single" w:sz="8" w:space="0" w:color="auto"/>
              <w:right w:val="single" w:sz="8" w:space="0" w:color="auto"/>
            </w:tcBorders>
            <w:noWrap/>
            <w:vAlign w:val="center"/>
            <w:hideMark/>
          </w:tcPr>
          <w:p w14:paraId="66BB572C"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 </w:t>
            </w:r>
          </w:p>
        </w:tc>
        <w:tc>
          <w:tcPr>
            <w:tcW w:w="733" w:type="dxa"/>
            <w:tcBorders>
              <w:top w:val="nil"/>
              <w:left w:val="nil"/>
              <w:bottom w:val="single" w:sz="8" w:space="0" w:color="auto"/>
              <w:right w:val="single" w:sz="8" w:space="0" w:color="auto"/>
            </w:tcBorders>
            <w:noWrap/>
            <w:vAlign w:val="center"/>
            <w:hideMark/>
          </w:tcPr>
          <w:p w14:paraId="3C0C1E0F"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 </w:t>
            </w:r>
          </w:p>
        </w:tc>
        <w:tc>
          <w:tcPr>
            <w:tcW w:w="826" w:type="dxa"/>
            <w:tcBorders>
              <w:top w:val="nil"/>
              <w:left w:val="nil"/>
              <w:bottom w:val="single" w:sz="8" w:space="0" w:color="auto"/>
              <w:right w:val="single" w:sz="8" w:space="0" w:color="auto"/>
            </w:tcBorders>
            <w:noWrap/>
            <w:vAlign w:val="center"/>
            <w:hideMark/>
          </w:tcPr>
          <w:p w14:paraId="37E9EE94"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11,1</w:t>
            </w:r>
          </w:p>
        </w:tc>
        <w:tc>
          <w:tcPr>
            <w:tcW w:w="851" w:type="dxa"/>
            <w:tcBorders>
              <w:top w:val="nil"/>
              <w:left w:val="nil"/>
              <w:bottom w:val="single" w:sz="8" w:space="0" w:color="auto"/>
              <w:right w:val="single" w:sz="8" w:space="0" w:color="auto"/>
            </w:tcBorders>
            <w:noWrap/>
            <w:vAlign w:val="center"/>
            <w:hideMark/>
          </w:tcPr>
          <w:p w14:paraId="24728865"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10,3</w:t>
            </w:r>
          </w:p>
        </w:tc>
        <w:tc>
          <w:tcPr>
            <w:tcW w:w="850" w:type="dxa"/>
            <w:tcBorders>
              <w:top w:val="nil"/>
              <w:left w:val="nil"/>
              <w:bottom w:val="single" w:sz="8" w:space="0" w:color="auto"/>
              <w:right w:val="single" w:sz="8" w:space="0" w:color="auto"/>
            </w:tcBorders>
            <w:noWrap/>
            <w:vAlign w:val="center"/>
            <w:hideMark/>
          </w:tcPr>
          <w:p w14:paraId="58E7625B"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13,2</w:t>
            </w:r>
          </w:p>
        </w:tc>
      </w:tr>
      <w:tr w:rsidR="001142FE" w:rsidRPr="004F7108" w14:paraId="6ABD014B" w14:textId="77777777" w:rsidTr="001142FE">
        <w:trPr>
          <w:trHeight w:val="683"/>
        </w:trPr>
        <w:tc>
          <w:tcPr>
            <w:tcW w:w="3818" w:type="dxa"/>
            <w:tcBorders>
              <w:top w:val="nil"/>
              <w:left w:val="single" w:sz="8" w:space="0" w:color="auto"/>
              <w:bottom w:val="single" w:sz="8" w:space="0" w:color="auto"/>
              <w:right w:val="single" w:sz="8" w:space="0" w:color="auto"/>
            </w:tcBorders>
            <w:vAlign w:val="center"/>
            <w:hideMark/>
          </w:tcPr>
          <w:p w14:paraId="2438E4D4" w14:textId="5EE6CB96" w:rsidR="001142FE" w:rsidRPr="004F7108" w:rsidRDefault="001142FE" w:rsidP="0088187B">
            <w:pPr>
              <w:spacing w:after="0" w:line="240" w:lineRule="auto"/>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Vračila trošarine za gorivo za industrijsko-komercialni namen (statični delovni stroji, stroji v gradbeništvu in tirna motorna vozila)</w:t>
            </w:r>
          </w:p>
        </w:tc>
        <w:tc>
          <w:tcPr>
            <w:tcW w:w="708" w:type="dxa"/>
            <w:tcBorders>
              <w:top w:val="nil"/>
              <w:left w:val="nil"/>
              <w:bottom w:val="single" w:sz="8" w:space="0" w:color="auto"/>
              <w:right w:val="single" w:sz="8" w:space="0" w:color="auto"/>
            </w:tcBorders>
            <w:noWrap/>
            <w:vAlign w:val="center"/>
            <w:hideMark/>
          </w:tcPr>
          <w:p w14:paraId="35AF5C61"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455</w:t>
            </w:r>
          </w:p>
        </w:tc>
        <w:tc>
          <w:tcPr>
            <w:tcW w:w="709" w:type="dxa"/>
            <w:tcBorders>
              <w:top w:val="nil"/>
              <w:left w:val="nil"/>
              <w:bottom w:val="single" w:sz="8" w:space="0" w:color="auto"/>
              <w:right w:val="single" w:sz="8" w:space="0" w:color="auto"/>
            </w:tcBorders>
            <w:noWrap/>
            <w:vAlign w:val="center"/>
            <w:hideMark/>
          </w:tcPr>
          <w:p w14:paraId="2377B408"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456</w:t>
            </w:r>
          </w:p>
        </w:tc>
        <w:tc>
          <w:tcPr>
            <w:tcW w:w="733" w:type="dxa"/>
            <w:tcBorders>
              <w:top w:val="nil"/>
              <w:left w:val="nil"/>
              <w:bottom w:val="single" w:sz="8" w:space="0" w:color="auto"/>
              <w:right w:val="single" w:sz="8" w:space="0" w:color="auto"/>
            </w:tcBorders>
            <w:noWrap/>
            <w:vAlign w:val="center"/>
            <w:hideMark/>
          </w:tcPr>
          <w:p w14:paraId="424252A0"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460</w:t>
            </w:r>
          </w:p>
        </w:tc>
        <w:tc>
          <w:tcPr>
            <w:tcW w:w="826" w:type="dxa"/>
            <w:tcBorders>
              <w:top w:val="nil"/>
              <w:left w:val="nil"/>
              <w:bottom w:val="single" w:sz="8" w:space="0" w:color="auto"/>
              <w:right w:val="single" w:sz="8" w:space="0" w:color="auto"/>
            </w:tcBorders>
            <w:noWrap/>
            <w:vAlign w:val="center"/>
            <w:hideMark/>
          </w:tcPr>
          <w:p w14:paraId="0568950D"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7,3</w:t>
            </w:r>
          </w:p>
        </w:tc>
        <w:tc>
          <w:tcPr>
            <w:tcW w:w="851" w:type="dxa"/>
            <w:tcBorders>
              <w:top w:val="nil"/>
              <w:left w:val="nil"/>
              <w:bottom w:val="single" w:sz="8" w:space="0" w:color="auto"/>
              <w:right w:val="single" w:sz="8" w:space="0" w:color="auto"/>
            </w:tcBorders>
            <w:noWrap/>
            <w:vAlign w:val="center"/>
            <w:hideMark/>
          </w:tcPr>
          <w:p w14:paraId="182ACDCB"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9,3</w:t>
            </w:r>
          </w:p>
        </w:tc>
        <w:tc>
          <w:tcPr>
            <w:tcW w:w="850" w:type="dxa"/>
            <w:tcBorders>
              <w:top w:val="nil"/>
              <w:left w:val="nil"/>
              <w:bottom w:val="single" w:sz="8" w:space="0" w:color="auto"/>
              <w:right w:val="single" w:sz="8" w:space="0" w:color="auto"/>
            </w:tcBorders>
            <w:noWrap/>
            <w:vAlign w:val="center"/>
            <w:hideMark/>
          </w:tcPr>
          <w:p w14:paraId="3D25B5D2"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9,5</w:t>
            </w:r>
          </w:p>
        </w:tc>
      </w:tr>
      <w:tr w:rsidR="001142FE" w:rsidRPr="004F7108" w14:paraId="5E994333" w14:textId="77777777" w:rsidTr="001142FE">
        <w:trPr>
          <w:trHeight w:val="976"/>
        </w:trPr>
        <w:tc>
          <w:tcPr>
            <w:tcW w:w="3818" w:type="dxa"/>
            <w:tcBorders>
              <w:top w:val="nil"/>
              <w:left w:val="single" w:sz="8" w:space="0" w:color="auto"/>
              <w:bottom w:val="single" w:sz="8" w:space="0" w:color="auto"/>
              <w:right w:val="single" w:sz="8" w:space="0" w:color="auto"/>
            </w:tcBorders>
            <w:vAlign w:val="center"/>
            <w:hideMark/>
          </w:tcPr>
          <w:p w14:paraId="6FE78970" w14:textId="0443F4AC" w:rsidR="001142FE" w:rsidRPr="004F7108" w:rsidRDefault="001142FE" w:rsidP="0088187B">
            <w:pPr>
              <w:spacing w:after="0" w:line="240" w:lineRule="auto"/>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Nižja trošarina za gorivo za kmetijsko in gozdarsko mehanizacijo in vozila za prevoz čebeljih panjev (do 2022: Vračilo trošarine za gorivo za kmetijsko in gozdarsko mehanizacijo)</w:t>
            </w:r>
          </w:p>
        </w:tc>
        <w:tc>
          <w:tcPr>
            <w:tcW w:w="708" w:type="dxa"/>
            <w:tcBorders>
              <w:top w:val="nil"/>
              <w:left w:val="nil"/>
              <w:bottom w:val="single" w:sz="8" w:space="0" w:color="auto"/>
              <w:right w:val="single" w:sz="8" w:space="0" w:color="auto"/>
            </w:tcBorders>
            <w:noWrap/>
            <w:vAlign w:val="center"/>
            <w:hideMark/>
          </w:tcPr>
          <w:p w14:paraId="20907CCF"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30.355</w:t>
            </w:r>
          </w:p>
        </w:tc>
        <w:tc>
          <w:tcPr>
            <w:tcW w:w="709" w:type="dxa"/>
            <w:tcBorders>
              <w:top w:val="nil"/>
              <w:left w:val="nil"/>
              <w:bottom w:val="single" w:sz="8" w:space="0" w:color="auto"/>
              <w:right w:val="single" w:sz="8" w:space="0" w:color="auto"/>
            </w:tcBorders>
            <w:noWrap/>
            <w:vAlign w:val="center"/>
            <w:hideMark/>
          </w:tcPr>
          <w:p w14:paraId="6210D30F"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p>
        </w:tc>
        <w:tc>
          <w:tcPr>
            <w:tcW w:w="733" w:type="dxa"/>
            <w:tcBorders>
              <w:top w:val="nil"/>
              <w:left w:val="nil"/>
              <w:bottom w:val="single" w:sz="8" w:space="0" w:color="auto"/>
              <w:right w:val="single" w:sz="8" w:space="0" w:color="auto"/>
            </w:tcBorders>
            <w:noWrap/>
            <w:vAlign w:val="center"/>
            <w:hideMark/>
          </w:tcPr>
          <w:p w14:paraId="3A7DD9B1"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 </w:t>
            </w:r>
          </w:p>
        </w:tc>
        <w:tc>
          <w:tcPr>
            <w:tcW w:w="826" w:type="dxa"/>
            <w:tcBorders>
              <w:top w:val="nil"/>
              <w:left w:val="nil"/>
              <w:bottom w:val="single" w:sz="8" w:space="0" w:color="auto"/>
              <w:right w:val="single" w:sz="8" w:space="0" w:color="auto"/>
            </w:tcBorders>
            <w:noWrap/>
            <w:vAlign w:val="center"/>
            <w:hideMark/>
          </w:tcPr>
          <w:p w14:paraId="09151CB8"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16,9</w:t>
            </w:r>
          </w:p>
        </w:tc>
        <w:tc>
          <w:tcPr>
            <w:tcW w:w="851" w:type="dxa"/>
            <w:tcBorders>
              <w:top w:val="nil"/>
              <w:left w:val="nil"/>
              <w:bottom w:val="single" w:sz="8" w:space="0" w:color="auto"/>
              <w:right w:val="single" w:sz="8" w:space="0" w:color="auto"/>
            </w:tcBorders>
            <w:noWrap/>
            <w:vAlign w:val="center"/>
            <w:hideMark/>
          </w:tcPr>
          <w:p w14:paraId="09FB61EA"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8,4</w:t>
            </w:r>
          </w:p>
        </w:tc>
        <w:tc>
          <w:tcPr>
            <w:tcW w:w="850" w:type="dxa"/>
            <w:tcBorders>
              <w:top w:val="nil"/>
              <w:left w:val="nil"/>
              <w:bottom w:val="single" w:sz="8" w:space="0" w:color="auto"/>
              <w:right w:val="single" w:sz="8" w:space="0" w:color="auto"/>
            </w:tcBorders>
            <w:noWrap/>
            <w:vAlign w:val="center"/>
            <w:hideMark/>
          </w:tcPr>
          <w:p w14:paraId="0BE801C9"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7</w:t>
            </w:r>
            <w:r w:rsidRPr="004F7108">
              <w:rPr>
                <w:rFonts w:ascii="Arial" w:eastAsia="Times New Roman" w:hAnsi="Arial" w:cs="Arial"/>
                <w:color w:val="000000"/>
                <w:sz w:val="18"/>
                <w:szCs w:val="18"/>
                <w:lang w:eastAsia="sl-SI"/>
              </w:rPr>
              <w:t>,</w:t>
            </w:r>
            <w:r>
              <w:rPr>
                <w:rFonts w:ascii="Arial" w:eastAsia="Times New Roman" w:hAnsi="Arial" w:cs="Arial"/>
                <w:color w:val="000000"/>
                <w:sz w:val="18"/>
                <w:szCs w:val="18"/>
                <w:lang w:eastAsia="sl-SI"/>
              </w:rPr>
              <w:t>4</w:t>
            </w:r>
          </w:p>
        </w:tc>
      </w:tr>
      <w:tr w:rsidR="001142FE" w:rsidRPr="004F7108" w14:paraId="180BE021" w14:textId="77777777" w:rsidTr="001142FE">
        <w:trPr>
          <w:trHeight w:val="525"/>
        </w:trPr>
        <w:tc>
          <w:tcPr>
            <w:tcW w:w="3818" w:type="dxa"/>
            <w:tcBorders>
              <w:top w:val="nil"/>
              <w:left w:val="single" w:sz="8" w:space="0" w:color="auto"/>
              <w:bottom w:val="single" w:sz="8" w:space="0" w:color="auto"/>
              <w:right w:val="single" w:sz="8" w:space="0" w:color="auto"/>
            </w:tcBorders>
            <w:vAlign w:val="center"/>
            <w:hideMark/>
          </w:tcPr>
          <w:p w14:paraId="38B3EACC" w14:textId="77777777" w:rsidR="001142FE" w:rsidRPr="004F7108" w:rsidRDefault="001142FE" w:rsidP="0088187B">
            <w:pPr>
              <w:spacing w:after="0" w:line="240" w:lineRule="auto"/>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Znižana trošarina na električno energijo za večje porabnike (nad 10.000 MWh/leto)</w:t>
            </w:r>
          </w:p>
        </w:tc>
        <w:tc>
          <w:tcPr>
            <w:tcW w:w="708" w:type="dxa"/>
            <w:tcBorders>
              <w:top w:val="nil"/>
              <w:left w:val="nil"/>
              <w:bottom w:val="single" w:sz="8" w:space="0" w:color="auto"/>
              <w:right w:val="single" w:sz="8" w:space="0" w:color="auto"/>
            </w:tcBorders>
            <w:noWrap/>
            <w:vAlign w:val="center"/>
            <w:hideMark/>
          </w:tcPr>
          <w:p w14:paraId="694363D5"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 </w:t>
            </w:r>
          </w:p>
        </w:tc>
        <w:tc>
          <w:tcPr>
            <w:tcW w:w="709" w:type="dxa"/>
            <w:tcBorders>
              <w:top w:val="nil"/>
              <w:left w:val="nil"/>
              <w:bottom w:val="single" w:sz="8" w:space="0" w:color="auto"/>
              <w:right w:val="single" w:sz="8" w:space="0" w:color="auto"/>
            </w:tcBorders>
            <w:noWrap/>
            <w:vAlign w:val="center"/>
            <w:hideMark/>
          </w:tcPr>
          <w:p w14:paraId="5959C668"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 </w:t>
            </w:r>
          </w:p>
        </w:tc>
        <w:tc>
          <w:tcPr>
            <w:tcW w:w="733" w:type="dxa"/>
            <w:tcBorders>
              <w:top w:val="nil"/>
              <w:left w:val="nil"/>
              <w:bottom w:val="single" w:sz="8" w:space="0" w:color="auto"/>
              <w:right w:val="single" w:sz="8" w:space="0" w:color="auto"/>
            </w:tcBorders>
            <w:noWrap/>
            <w:vAlign w:val="center"/>
            <w:hideMark/>
          </w:tcPr>
          <w:p w14:paraId="641D706D"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 </w:t>
            </w:r>
          </w:p>
        </w:tc>
        <w:tc>
          <w:tcPr>
            <w:tcW w:w="826" w:type="dxa"/>
            <w:tcBorders>
              <w:top w:val="nil"/>
              <w:left w:val="nil"/>
              <w:bottom w:val="single" w:sz="8" w:space="0" w:color="auto"/>
              <w:right w:val="single" w:sz="8" w:space="0" w:color="auto"/>
            </w:tcBorders>
            <w:noWrap/>
            <w:vAlign w:val="center"/>
            <w:hideMark/>
          </w:tcPr>
          <w:p w14:paraId="586EEDF9"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1,5</w:t>
            </w:r>
          </w:p>
        </w:tc>
        <w:tc>
          <w:tcPr>
            <w:tcW w:w="851" w:type="dxa"/>
            <w:tcBorders>
              <w:top w:val="nil"/>
              <w:left w:val="nil"/>
              <w:bottom w:val="single" w:sz="8" w:space="0" w:color="auto"/>
              <w:right w:val="single" w:sz="8" w:space="0" w:color="auto"/>
            </w:tcBorders>
            <w:noWrap/>
            <w:vAlign w:val="center"/>
            <w:hideMark/>
          </w:tcPr>
          <w:p w14:paraId="32AC4445"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1,3</w:t>
            </w:r>
          </w:p>
        </w:tc>
        <w:tc>
          <w:tcPr>
            <w:tcW w:w="850" w:type="dxa"/>
            <w:tcBorders>
              <w:top w:val="nil"/>
              <w:left w:val="nil"/>
              <w:bottom w:val="single" w:sz="8" w:space="0" w:color="auto"/>
              <w:right w:val="single" w:sz="8" w:space="0" w:color="auto"/>
            </w:tcBorders>
            <w:noWrap/>
            <w:vAlign w:val="center"/>
            <w:hideMark/>
          </w:tcPr>
          <w:p w14:paraId="15C3EA9A"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1,4</w:t>
            </w:r>
          </w:p>
        </w:tc>
      </w:tr>
      <w:tr w:rsidR="001142FE" w:rsidRPr="004F7108" w14:paraId="76802E91" w14:textId="77777777" w:rsidTr="001142FE">
        <w:trPr>
          <w:trHeight w:val="525"/>
        </w:trPr>
        <w:tc>
          <w:tcPr>
            <w:tcW w:w="3818" w:type="dxa"/>
            <w:tcBorders>
              <w:top w:val="nil"/>
              <w:left w:val="single" w:sz="8" w:space="0" w:color="auto"/>
              <w:bottom w:val="single" w:sz="8" w:space="0" w:color="auto"/>
              <w:right w:val="single" w:sz="8" w:space="0" w:color="auto"/>
            </w:tcBorders>
            <w:vAlign w:val="center"/>
            <w:hideMark/>
          </w:tcPr>
          <w:p w14:paraId="1AA1FEB9" w14:textId="77777777" w:rsidR="001142FE" w:rsidRPr="004F7108" w:rsidRDefault="001142FE" w:rsidP="0088187B">
            <w:pPr>
              <w:spacing w:after="0" w:line="240" w:lineRule="auto"/>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Oprostitev trošarine za energetsko intenzivna podjetja</w:t>
            </w:r>
          </w:p>
        </w:tc>
        <w:tc>
          <w:tcPr>
            <w:tcW w:w="708" w:type="dxa"/>
            <w:tcBorders>
              <w:top w:val="nil"/>
              <w:left w:val="nil"/>
              <w:bottom w:val="single" w:sz="8" w:space="0" w:color="auto"/>
              <w:right w:val="single" w:sz="8" w:space="0" w:color="auto"/>
            </w:tcBorders>
            <w:noWrap/>
            <w:vAlign w:val="center"/>
            <w:hideMark/>
          </w:tcPr>
          <w:p w14:paraId="53B5C38A"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54</w:t>
            </w:r>
          </w:p>
        </w:tc>
        <w:tc>
          <w:tcPr>
            <w:tcW w:w="709" w:type="dxa"/>
            <w:tcBorders>
              <w:top w:val="nil"/>
              <w:left w:val="nil"/>
              <w:bottom w:val="single" w:sz="8" w:space="0" w:color="auto"/>
              <w:right w:val="single" w:sz="8" w:space="0" w:color="auto"/>
            </w:tcBorders>
            <w:noWrap/>
            <w:vAlign w:val="center"/>
            <w:hideMark/>
          </w:tcPr>
          <w:p w14:paraId="7F1B7825"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48</w:t>
            </w:r>
          </w:p>
        </w:tc>
        <w:tc>
          <w:tcPr>
            <w:tcW w:w="733" w:type="dxa"/>
            <w:tcBorders>
              <w:top w:val="nil"/>
              <w:left w:val="nil"/>
              <w:bottom w:val="single" w:sz="8" w:space="0" w:color="auto"/>
              <w:right w:val="single" w:sz="8" w:space="0" w:color="auto"/>
            </w:tcBorders>
            <w:noWrap/>
            <w:vAlign w:val="center"/>
            <w:hideMark/>
          </w:tcPr>
          <w:p w14:paraId="5BDD1CAD"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52</w:t>
            </w:r>
          </w:p>
        </w:tc>
        <w:tc>
          <w:tcPr>
            <w:tcW w:w="826" w:type="dxa"/>
            <w:tcBorders>
              <w:top w:val="nil"/>
              <w:left w:val="nil"/>
              <w:bottom w:val="single" w:sz="8" w:space="0" w:color="auto"/>
              <w:right w:val="single" w:sz="8" w:space="0" w:color="auto"/>
            </w:tcBorders>
            <w:noWrap/>
            <w:vAlign w:val="center"/>
            <w:hideMark/>
          </w:tcPr>
          <w:p w14:paraId="4CA1EECA"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1,0</w:t>
            </w:r>
          </w:p>
        </w:tc>
        <w:tc>
          <w:tcPr>
            <w:tcW w:w="851" w:type="dxa"/>
            <w:tcBorders>
              <w:top w:val="nil"/>
              <w:left w:val="nil"/>
              <w:bottom w:val="single" w:sz="8" w:space="0" w:color="auto"/>
              <w:right w:val="single" w:sz="8" w:space="0" w:color="auto"/>
            </w:tcBorders>
            <w:noWrap/>
            <w:vAlign w:val="center"/>
            <w:hideMark/>
          </w:tcPr>
          <w:p w14:paraId="7B52A255"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1,0</w:t>
            </w:r>
          </w:p>
        </w:tc>
        <w:tc>
          <w:tcPr>
            <w:tcW w:w="850" w:type="dxa"/>
            <w:tcBorders>
              <w:top w:val="nil"/>
              <w:left w:val="nil"/>
              <w:bottom w:val="single" w:sz="8" w:space="0" w:color="auto"/>
              <w:right w:val="single" w:sz="8" w:space="0" w:color="auto"/>
            </w:tcBorders>
            <w:noWrap/>
            <w:vAlign w:val="center"/>
            <w:hideMark/>
          </w:tcPr>
          <w:p w14:paraId="2C2A86C0"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1,2</w:t>
            </w:r>
          </w:p>
        </w:tc>
      </w:tr>
      <w:tr w:rsidR="001142FE" w:rsidRPr="004F7108" w14:paraId="5C137694" w14:textId="77777777" w:rsidTr="001142FE">
        <w:trPr>
          <w:trHeight w:val="525"/>
        </w:trPr>
        <w:tc>
          <w:tcPr>
            <w:tcW w:w="3818" w:type="dxa"/>
            <w:tcBorders>
              <w:top w:val="nil"/>
              <w:left w:val="single" w:sz="8" w:space="0" w:color="auto"/>
              <w:bottom w:val="single" w:sz="8" w:space="0" w:color="auto"/>
              <w:right w:val="single" w:sz="8" w:space="0" w:color="auto"/>
            </w:tcBorders>
            <w:vAlign w:val="center"/>
            <w:hideMark/>
          </w:tcPr>
          <w:p w14:paraId="611E3296" w14:textId="77777777" w:rsidR="001142FE" w:rsidRPr="004F7108" w:rsidRDefault="001142FE" w:rsidP="0088187B">
            <w:pPr>
              <w:spacing w:after="0" w:line="240" w:lineRule="auto"/>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Znižana trošarina na alkohol za male proizvajalce piva (50 %)</w:t>
            </w:r>
          </w:p>
        </w:tc>
        <w:tc>
          <w:tcPr>
            <w:tcW w:w="708" w:type="dxa"/>
            <w:tcBorders>
              <w:top w:val="nil"/>
              <w:left w:val="nil"/>
              <w:bottom w:val="single" w:sz="8" w:space="0" w:color="auto"/>
              <w:right w:val="single" w:sz="8" w:space="0" w:color="auto"/>
            </w:tcBorders>
            <w:noWrap/>
            <w:vAlign w:val="center"/>
            <w:hideMark/>
          </w:tcPr>
          <w:p w14:paraId="5E87823A"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91</w:t>
            </w:r>
          </w:p>
        </w:tc>
        <w:tc>
          <w:tcPr>
            <w:tcW w:w="709" w:type="dxa"/>
            <w:tcBorders>
              <w:top w:val="nil"/>
              <w:left w:val="nil"/>
              <w:bottom w:val="single" w:sz="8" w:space="0" w:color="auto"/>
              <w:right w:val="single" w:sz="8" w:space="0" w:color="auto"/>
            </w:tcBorders>
            <w:noWrap/>
            <w:vAlign w:val="center"/>
            <w:hideMark/>
          </w:tcPr>
          <w:p w14:paraId="0F9BCDD4"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98</w:t>
            </w:r>
          </w:p>
        </w:tc>
        <w:tc>
          <w:tcPr>
            <w:tcW w:w="733" w:type="dxa"/>
            <w:tcBorders>
              <w:top w:val="nil"/>
              <w:left w:val="nil"/>
              <w:bottom w:val="single" w:sz="8" w:space="0" w:color="auto"/>
              <w:right w:val="single" w:sz="8" w:space="0" w:color="auto"/>
            </w:tcBorders>
            <w:noWrap/>
            <w:vAlign w:val="center"/>
            <w:hideMark/>
          </w:tcPr>
          <w:p w14:paraId="673400ED"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89</w:t>
            </w:r>
          </w:p>
        </w:tc>
        <w:tc>
          <w:tcPr>
            <w:tcW w:w="826" w:type="dxa"/>
            <w:tcBorders>
              <w:top w:val="nil"/>
              <w:left w:val="nil"/>
              <w:bottom w:val="single" w:sz="8" w:space="0" w:color="auto"/>
              <w:right w:val="single" w:sz="8" w:space="0" w:color="auto"/>
            </w:tcBorders>
            <w:noWrap/>
            <w:vAlign w:val="center"/>
            <w:hideMark/>
          </w:tcPr>
          <w:p w14:paraId="511465CE"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1,1</w:t>
            </w:r>
          </w:p>
        </w:tc>
        <w:tc>
          <w:tcPr>
            <w:tcW w:w="851" w:type="dxa"/>
            <w:tcBorders>
              <w:top w:val="nil"/>
              <w:left w:val="nil"/>
              <w:bottom w:val="single" w:sz="8" w:space="0" w:color="auto"/>
              <w:right w:val="single" w:sz="8" w:space="0" w:color="auto"/>
            </w:tcBorders>
            <w:noWrap/>
            <w:vAlign w:val="center"/>
            <w:hideMark/>
          </w:tcPr>
          <w:p w14:paraId="16926448"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0,7</w:t>
            </w:r>
          </w:p>
        </w:tc>
        <w:tc>
          <w:tcPr>
            <w:tcW w:w="850" w:type="dxa"/>
            <w:tcBorders>
              <w:top w:val="nil"/>
              <w:left w:val="nil"/>
              <w:bottom w:val="single" w:sz="8" w:space="0" w:color="auto"/>
              <w:right w:val="single" w:sz="8" w:space="0" w:color="auto"/>
            </w:tcBorders>
            <w:noWrap/>
            <w:vAlign w:val="center"/>
            <w:hideMark/>
          </w:tcPr>
          <w:p w14:paraId="091DECD6"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1,0</w:t>
            </w:r>
          </w:p>
        </w:tc>
      </w:tr>
      <w:tr w:rsidR="001142FE" w:rsidRPr="004F7108" w14:paraId="32F37E27" w14:textId="77777777" w:rsidTr="001142FE">
        <w:trPr>
          <w:trHeight w:val="525"/>
        </w:trPr>
        <w:tc>
          <w:tcPr>
            <w:tcW w:w="3818" w:type="dxa"/>
            <w:tcBorders>
              <w:top w:val="nil"/>
              <w:left w:val="single" w:sz="8" w:space="0" w:color="auto"/>
              <w:bottom w:val="nil"/>
              <w:right w:val="single" w:sz="8" w:space="0" w:color="auto"/>
            </w:tcBorders>
            <w:vAlign w:val="center"/>
            <w:hideMark/>
          </w:tcPr>
          <w:p w14:paraId="71B8E561" w14:textId="77777777" w:rsidR="001142FE" w:rsidRPr="004F7108" w:rsidRDefault="001142FE" w:rsidP="0088187B">
            <w:pPr>
              <w:spacing w:after="0" w:line="240" w:lineRule="auto"/>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Znižana trošarina na alkohol za male proizvajalce žganja (50 %)</w:t>
            </w:r>
          </w:p>
        </w:tc>
        <w:tc>
          <w:tcPr>
            <w:tcW w:w="708" w:type="dxa"/>
            <w:tcBorders>
              <w:top w:val="nil"/>
              <w:left w:val="nil"/>
              <w:bottom w:val="nil"/>
              <w:right w:val="single" w:sz="8" w:space="0" w:color="auto"/>
            </w:tcBorders>
            <w:noWrap/>
            <w:vAlign w:val="center"/>
            <w:hideMark/>
          </w:tcPr>
          <w:p w14:paraId="5D449D5E"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317</w:t>
            </w:r>
          </w:p>
        </w:tc>
        <w:tc>
          <w:tcPr>
            <w:tcW w:w="709" w:type="dxa"/>
            <w:tcBorders>
              <w:top w:val="nil"/>
              <w:left w:val="nil"/>
              <w:bottom w:val="nil"/>
              <w:right w:val="single" w:sz="8" w:space="0" w:color="auto"/>
            </w:tcBorders>
            <w:noWrap/>
            <w:vAlign w:val="center"/>
            <w:hideMark/>
          </w:tcPr>
          <w:p w14:paraId="2C5604FA"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256</w:t>
            </w:r>
          </w:p>
        </w:tc>
        <w:tc>
          <w:tcPr>
            <w:tcW w:w="733" w:type="dxa"/>
            <w:tcBorders>
              <w:top w:val="nil"/>
              <w:left w:val="nil"/>
              <w:bottom w:val="nil"/>
              <w:right w:val="single" w:sz="8" w:space="0" w:color="auto"/>
            </w:tcBorders>
            <w:noWrap/>
            <w:vAlign w:val="center"/>
            <w:hideMark/>
          </w:tcPr>
          <w:p w14:paraId="7B09BEE3"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323</w:t>
            </w:r>
          </w:p>
        </w:tc>
        <w:tc>
          <w:tcPr>
            <w:tcW w:w="826" w:type="dxa"/>
            <w:tcBorders>
              <w:top w:val="nil"/>
              <w:left w:val="nil"/>
              <w:bottom w:val="nil"/>
              <w:right w:val="single" w:sz="8" w:space="0" w:color="auto"/>
            </w:tcBorders>
            <w:noWrap/>
            <w:vAlign w:val="center"/>
            <w:hideMark/>
          </w:tcPr>
          <w:p w14:paraId="3FED0306"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0,1</w:t>
            </w:r>
          </w:p>
        </w:tc>
        <w:tc>
          <w:tcPr>
            <w:tcW w:w="851" w:type="dxa"/>
            <w:tcBorders>
              <w:top w:val="nil"/>
              <w:left w:val="nil"/>
              <w:bottom w:val="nil"/>
              <w:right w:val="single" w:sz="8" w:space="0" w:color="auto"/>
            </w:tcBorders>
            <w:noWrap/>
            <w:vAlign w:val="center"/>
            <w:hideMark/>
          </w:tcPr>
          <w:p w14:paraId="0299E110" w14:textId="77777777"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0,1</w:t>
            </w:r>
          </w:p>
        </w:tc>
        <w:tc>
          <w:tcPr>
            <w:tcW w:w="850" w:type="dxa"/>
            <w:tcBorders>
              <w:top w:val="nil"/>
              <w:left w:val="nil"/>
              <w:bottom w:val="nil"/>
              <w:right w:val="single" w:sz="8" w:space="0" w:color="auto"/>
            </w:tcBorders>
            <w:noWrap/>
            <w:vAlign w:val="center"/>
            <w:hideMark/>
          </w:tcPr>
          <w:p w14:paraId="645BDB28" w14:textId="397C1D45" w:rsidR="001142FE" w:rsidRPr="004F7108" w:rsidRDefault="001142FE"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color w:val="000000"/>
                <w:sz w:val="18"/>
                <w:szCs w:val="18"/>
                <w:lang w:eastAsia="sl-SI"/>
              </w:rPr>
              <w:t>0,</w:t>
            </w:r>
            <w:r w:rsidR="00157571">
              <w:rPr>
                <w:rFonts w:ascii="Arial" w:eastAsia="Times New Roman" w:hAnsi="Arial" w:cs="Arial"/>
                <w:color w:val="000000"/>
                <w:sz w:val="18"/>
                <w:szCs w:val="18"/>
                <w:lang w:eastAsia="sl-SI"/>
              </w:rPr>
              <w:t>1</w:t>
            </w:r>
          </w:p>
        </w:tc>
      </w:tr>
      <w:tr w:rsidR="00CD1806" w:rsidRPr="004F7108" w14:paraId="1EA8DC41" w14:textId="77777777" w:rsidTr="0088187B">
        <w:trPr>
          <w:trHeight w:val="331"/>
        </w:trPr>
        <w:tc>
          <w:tcPr>
            <w:tcW w:w="3818" w:type="dxa"/>
            <w:tcBorders>
              <w:top w:val="double" w:sz="6" w:space="0" w:color="auto"/>
              <w:left w:val="single" w:sz="8" w:space="0" w:color="auto"/>
              <w:bottom w:val="single" w:sz="8" w:space="0" w:color="auto"/>
              <w:right w:val="single" w:sz="8" w:space="0" w:color="auto"/>
            </w:tcBorders>
            <w:shd w:val="clear" w:color="000000" w:fill="DCE6F1"/>
            <w:vAlign w:val="center"/>
          </w:tcPr>
          <w:p w14:paraId="423B68DF" w14:textId="589C19B3" w:rsidR="00CD1806" w:rsidRPr="004F7108" w:rsidRDefault="00CD1806" w:rsidP="0088187B">
            <w:pPr>
              <w:spacing w:after="0" w:line="240" w:lineRule="auto"/>
              <w:rPr>
                <w:rFonts w:ascii="Arial" w:eastAsia="Times New Roman" w:hAnsi="Arial" w:cs="Arial"/>
                <w:color w:val="000000"/>
                <w:sz w:val="18"/>
                <w:szCs w:val="18"/>
                <w:lang w:eastAsia="sl-SI"/>
              </w:rPr>
            </w:pPr>
            <w:r w:rsidRPr="004F7108">
              <w:rPr>
                <w:rFonts w:ascii="Arial" w:eastAsia="Times New Roman" w:hAnsi="Arial" w:cs="Arial"/>
                <w:b/>
                <w:bCs/>
                <w:color w:val="000000"/>
                <w:sz w:val="18"/>
                <w:szCs w:val="18"/>
                <w:lang w:eastAsia="sl-SI"/>
              </w:rPr>
              <w:t>SKUPAJ</w:t>
            </w:r>
          </w:p>
        </w:tc>
        <w:tc>
          <w:tcPr>
            <w:tcW w:w="708" w:type="dxa"/>
            <w:tcBorders>
              <w:top w:val="double" w:sz="6" w:space="0" w:color="auto"/>
              <w:left w:val="nil"/>
              <w:bottom w:val="single" w:sz="8" w:space="0" w:color="auto"/>
              <w:right w:val="single" w:sz="8" w:space="0" w:color="auto"/>
            </w:tcBorders>
            <w:shd w:val="clear" w:color="000000" w:fill="DCE6F1"/>
            <w:noWrap/>
            <w:vAlign w:val="center"/>
          </w:tcPr>
          <w:p w14:paraId="7C331085" w14:textId="7792D4BF" w:rsidR="00CD1806" w:rsidRPr="004F7108" w:rsidRDefault="00CD1806"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b/>
                <w:bCs/>
                <w:color w:val="000000"/>
                <w:sz w:val="18"/>
                <w:szCs w:val="18"/>
                <w:lang w:eastAsia="sl-SI"/>
              </w:rPr>
              <w:t> </w:t>
            </w:r>
          </w:p>
        </w:tc>
        <w:tc>
          <w:tcPr>
            <w:tcW w:w="709" w:type="dxa"/>
            <w:tcBorders>
              <w:top w:val="double" w:sz="6" w:space="0" w:color="auto"/>
              <w:left w:val="nil"/>
              <w:bottom w:val="single" w:sz="8" w:space="0" w:color="auto"/>
              <w:right w:val="single" w:sz="8" w:space="0" w:color="auto"/>
            </w:tcBorders>
            <w:shd w:val="clear" w:color="000000" w:fill="DCE6F1"/>
            <w:noWrap/>
            <w:vAlign w:val="center"/>
          </w:tcPr>
          <w:p w14:paraId="4E0DB288" w14:textId="56F892BB" w:rsidR="00CD1806" w:rsidRPr="004F7108" w:rsidRDefault="00CD1806"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b/>
                <w:bCs/>
                <w:color w:val="000000"/>
                <w:sz w:val="18"/>
                <w:szCs w:val="18"/>
                <w:lang w:eastAsia="sl-SI"/>
              </w:rPr>
              <w:t> </w:t>
            </w:r>
          </w:p>
        </w:tc>
        <w:tc>
          <w:tcPr>
            <w:tcW w:w="733" w:type="dxa"/>
            <w:tcBorders>
              <w:top w:val="double" w:sz="6" w:space="0" w:color="auto"/>
              <w:left w:val="nil"/>
              <w:bottom w:val="single" w:sz="8" w:space="0" w:color="auto"/>
              <w:right w:val="single" w:sz="8" w:space="0" w:color="auto"/>
            </w:tcBorders>
            <w:shd w:val="clear" w:color="000000" w:fill="DCE6F1"/>
            <w:noWrap/>
            <w:vAlign w:val="center"/>
          </w:tcPr>
          <w:p w14:paraId="7E86DAC0" w14:textId="1921E6C7" w:rsidR="00CD1806" w:rsidRPr="004F7108" w:rsidRDefault="00CD1806"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b/>
                <w:bCs/>
                <w:color w:val="000000"/>
                <w:sz w:val="18"/>
                <w:szCs w:val="18"/>
                <w:lang w:eastAsia="sl-SI"/>
              </w:rPr>
              <w:t> </w:t>
            </w:r>
          </w:p>
        </w:tc>
        <w:tc>
          <w:tcPr>
            <w:tcW w:w="826" w:type="dxa"/>
            <w:tcBorders>
              <w:top w:val="double" w:sz="6" w:space="0" w:color="auto"/>
              <w:left w:val="nil"/>
              <w:bottom w:val="single" w:sz="8" w:space="0" w:color="auto"/>
              <w:right w:val="single" w:sz="8" w:space="0" w:color="auto"/>
            </w:tcBorders>
            <w:shd w:val="clear" w:color="000000" w:fill="DCE6F1"/>
            <w:noWrap/>
            <w:vAlign w:val="center"/>
          </w:tcPr>
          <w:p w14:paraId="168305AB" w14:textId="6B8C7763" w:rsidR="00CD1806" w:rsidRPr="004F7108" w:rsidRDefault="00CD1806"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b/>
                <w:bCs/>
                <w:color w:val="000000"/>
                <w:sz w:val="18"/>
                <w:szCs w:val="18"/>
                <w:lang w:eastAsia="sl-SI"/>
              </w:rPr>
              <w:t>1</w:t>
            </w:r>
            <w:r>
              <w:rPr>
                <w:rFonts w:ascii="Arial" w:eastAsia="Times New Roman" w:hAnsi="Arial" w:cs="Arial"/>
                <w:b/>
                <w:bCs/>
                <w:color w:val="000000"/>
                <w:sz w:val="18"/>
                <w:szCs w:val="18"/>
                <w:lang w:eastAsia="sl-SI"/>
              </w:rPr>
              <w:t>28</w:t>
            </w:r>
            <w:r w:rsidRPr="004F7108">
              <w:rPr>
                <w:rFonts w:ascii="Arial" w:eastAsia="Times New Roman" w:hAnsi="Arial" w:cs="Arial"/>
                <w:b/>
                <w:bCs/>
                <w:color w:val="000000"/>
                <w:sz w:val="18"/>
                <w:szCs w:val="18"/>
                <w:lang w:eastAsia="sl-SI"/>
              </w:rPr>
              <w:t>,</w:t>
            </w:r>
            <w:r>
              <w:rPr>
                <w:rFonts w:ascii="Arial" w:eastAsia="Times New Roman" w:hAnsi="Arial" w:cs="Arial"/>
                <w:b/>
                <w:bCs/>
                <w:color w:val="000000"/>
                <w:sz w:val="18"/>
                <w:szCs w:val="18"/>
                <w:lang w:eastAsia="sl-SI"/>
              </w:rPr>
              <w:t>9</w:t>
            </w:r>
          </w:p>
        </w:tc>
        <w:tc>
          <w:tcPr>
            <w:tcW w:w="851" w:type="dxa"/>
            <w:tcBorders>
              <w:top w:val="double" w:sz="6" w:space="0" w:color="auto"/>
              <w:left w:val="nil"/>
              <w:bottom w:val="single" w:sz="8" w:space="0" w:color="auto"/>
              <w:right w:val="single" w:sz="8" w:space="0" w:color="auto"/>
            </w:tcBorders>
            <w:shd w:val="clear" w:color="000000" w:fill="DCE6F1"/>
            <w:noWrap/>
            <w:vAlign w:val="center"/>
          </w:tcPr>
          <w:p w14:paraId="3B7D25CC" w14:textId="04F8C02B" w:rsidR="00CD1806" w:rsidRPr="004F7108" w:rsidRDefault="00CD1806" w:rsidP="0088187B">
            <w:pPr>
              <w:spacing w:after="0" w:line="240" w:lineRule="auto"/>
              <w:jc w:val="right"/>
              <w:rPr>
                <w:rFonts w:ascii="Arial" w:eastAsia="Times New Roman" w:hAnsi="Arial" w:cs="Arial"/>
                <w:color w:val="000000"/>
                <w:sz w:val="18"/>
                <w:szCs w:val="18"/>
                <w:lang w:eastAsia="sl-SI"/>
              </w:rPr>
            </w:pPr>
            <w:r w:rsidRPr="004F7108">
              <w:rPr>
                <w:rFonts w:ascii="Arial" w:eastAsia="Times New Roman" w:hAnsi="Arial" w:cs="Arial"/>
                <w:b/>
                <w:bCs/>
                <w:color w:val="000000"/>
                <w:sz w:val="18"/>
                <w:szCs w:val="18"/>
                <w:lang w:eastAsia="sl-SI"/>
              </w:rPr>
              <w:t>16</w:t>
            </w:r>
            <w:r>
              <w:rPr>
                <w:rFonts w:ascii="Arial" w:eastAsia="Times New Roman" w:hAnsi="Arial" w:cs="Arial"/>
                <w:b/>
                <w:bCs/>
                <w:color w:val="000000"/>
                <w:sz w:val="18"/>
                <w:szCs w:val="18"/>
                <w:lang w:eastAsia="sl-SI"/>
              </w:rPr>
              <w:t>2</w:t>
            </w:r>
            <w:r w:rsidRPr="004F7108">
              <w:rPr>
                <w:rFonts w:ascii="Arial" w:eastAsia="Times New Roman" w:hAnsi="Arial" w:cs="Arial"/>
                <w:b/>
                <w:bCs/>
                <w:color w:val="000000"/>
                <w:sz w:val="18"/>
                <w:szCs w:val="18"/>
                <w:lang w:eastAsia="sl-SI"/>
              </w:rPr>
              <w:t>,</w:t>
            </w:r>
            <w:r>
              <w:rPr>
                <w:rFonts w:ascii="Arial" w:eastAsia="Times New Roman" w:hAnsi="Arial" w:cs="Arial"/>
                <w:b/>
                <w:bCs/>
                <w:color w:val="000000"/>
                <w:sz w:val="18"/>
                <w:szCs w:val="18"/>
                <w:lang w:eastAsia="sl-SI"/>
              </w:rPr>
              <w:t>1</w:t>
            </w:r>
          </w:p>
        </w:tc>
        <w:tc>
          <w:tcPr>
            <w:tcW w:w="850" w:type="dxa"/>
            <w:tcBorders>
              <w:top w:val="double" w:sz="6" w:space="0" w:color="auto"/>
              <w:left w:val="nil"/>
              <w:bottom w:val="single" w:sz="8" w:space="0" w:color="auto"/>
              <w:right w:val="single" w:sz="8" w:space="0" w:color="auto"/>
            </w:tcBorders>
            <w:shd w:val="clear" w:color="000000" w:fill="DCE6F1"/>
            <w:noWrap/>
            <w:vAlign w:val="center"/>
          </w:tcPr>
          <w:p w14:paraId="4B1FD12F" w14:textId="61BEA87C" w:rsidR="00CD1806" w:rsidRPr="004F7108" w:rsidRDefault="00CD1806" w:rsidP="0088187B">
            <w:pPr>
              <w:spacing w:after="0" w:line="240" w:lineRule="auto"/>
              <w:jc w:val="right"/>
              <w:rPr>
                <w:rFonts w:ascii="Arial" w:eastAsia="Times New Roman" w:hAnsi="Arial" w:cs="Arial"/>
                <w:color w:val="000000"/>
                <w:sz w:val="18"/>
                <w:szCs w:val="18"/>
                <w:lang w:eastAsia="sl-SI"/>
              </w:rPr>
            </w:pPr>
            <w:r w:rsidRPr="00E209FF">
              <w:rPr>
                <w:rFonts w:ascii="Arial" w:eastAsia="Times New Roman" w:hAnsi="Arial" w:cs="Arial"/>
                <w:b/>
                <w:bCs/>
                <w:sz w:val="18"/>
                <w:szCs w:val="18"/>
                <w:lang w:eastAsia="sl-SI"/>
              </w:rPr>
              <w:t>18</w:t>
            </w:r>
            <w:r w:rsidR="00157571">
              <w:rPr>
                <w:rFonts w:ascii="Arial" w:eastAsia="Times New Roman" w:hAnsi="Arial" w:cs="Arial"/>
                <w:b/>
                <w:bCs/>
                <w:sz w:val="18"/>
                <w:szCs w:val="18"/>
                <w:lang w:eastAsia="sl-SI"/>
              </w:rPr>
              <w:t>2</w:t>
            </w:r>
            <w:r w:rsidRPr="00E209FF">
              <w:rPr>
                <w:rFonts w:ascii="Arial" w:eastAsia="Times New Roman" w:hAnsi="Arial" w:cs="Arial"/>
                <w:b/>
                <w:bCs/>
                <w:sz w:val="18"/>
                <w:szCs w:val="18"/>
                <w:lang w:eastAsia="sl-SI"/>
              </w:rPr>
              <w:t>,</w:t>
            </w:r>
            <w:r w:rsidR="00157571">
              <w:rPr>
                <w:rFonts w:ascii="Arial" w:eastAsia="Times New Roman" w:hAnsi="Arial" w:cs="Arial"/>
                <w:b/>
                <w:bCs/>
                <w:sz w:val="18"/>
                <w:szCs w:val="18"/>
                <w:lang w:eastAsia="sl-SI"/>
              </w:rPr>
              <w:t>3</w:t>
            </w:r>
          </w:p>
        </w:tc>
      </w:tr>
    </w:tbl>
    <w:p w14:paraId="14A3A8D7" w14:textId="77777777" w:rsidR="001142FE" w:rsidRPr="004F7108" w:rsidRDefault="001142FE" w:rsidP="001142FE">
      <w:pPr>
        <w:spacing w:after="0" w:line="240" w:lineRule="auto"/>
        <w:jc w:val="both"/>
        <w:rPr>
          <w:rFonts w:ascii="Arial" w:hAnsi="Arial" w:cs="Arial"/>
          <w:i/>
          <w:iCs/>
          <w:sz w:val="18"/>
          <w:szCs w:val="18"/>
          <w:lang w:eastAsia="sl-SI"/>
        </w:rPr>
      </w:pPr>
      <w:r w:rsidRPr="004F7108">
        <w:rPr>
          <w:rFonts w:ascii="Arial" w:hAnsi="Arial" w:cs="Arial"/>
          <w:i/>
          <w:iCs/>
          <w:sz w:val="18"/>
          <w:szCs w:val="18"/>
          <w:lang w:eastAsia="sl-SI"/>
        </w:rPr>
        <w:t>Vir: Obračuni trošarine za posamezne skupine trošarinskih izdelkov, FURS in lastni preračuni MF.</w:t>
      </w:r>
    </w:p>
    <w:bookmarkEnd w:id="8"/>
    <w:p w14:paraId="6590F17B" w14:textId="77777777" w:rsidR="001142FE" w:rsidRPr="0082799B" w:rsidRDefault="001142FE" w:rsidP="001142FE">
      <w:pPr>
        <w:spacing w:after="0" w:line="260" w:lineRule="atLeast"/>
        <w:jc w:val="both"/>
        <w:rPr>
          <w:rFonts w:ascii="Arial" w:hAnsi="Arial" w:cs="Arial"/>
          <w:iCs/>
          <w:color w:val="7F7F7F" w:themeColor="text1" w:themeTint="80"/>
          <w:sz w:val="20"/>
          <w:szCs w:val="20"/>
          <w:lang w:eastAsia="sl-SI"/>
        </w:rPr>
      </w:pPr>
    </w:p>
    <w:p w14:paraId="048CF06D" w14:textId="36E2D935" w:rsidR="001142FE" w:rsidRPr="0082799B" w:rsidRDefault="001142FE" w:rsidP="001142FE">
      <w:pPr>
        <w:spacing w:after="0" w:line="260" w:lineRule="atLeast"/>
        <w:jc w:val="both"/>
        <w:rPr>
          <w:rFonts w:ascii="Arial" w:hAnsi="Arial" w:cs="Arial"/>
          <w:color w:val="7F7F7F" w:themeColor="text1" w:themeTint="80"/>
          <w:sz w:val="20"/>
          <w:szCs w:val="20"/>
          <w:lang w:eastAsia="sl-SI"/>
        </w:rPr>
      </w:pPr>
      <w:r w:rsidRPr="00CF38EC">
        <w:rPr>
          <w:rFonts w:ascii="Arial" w:hAnsi="Arial" w:cs="Arial"/>
          <w:sz w:val="20"/>
          <w:szCs w:val="20"/>
          <w:lang w:eastAsia="sl-SI"/>
        </w:rPr>
        <w:t xml:space="preserve">Skupni znesek davčnih izdatkov pri trošarinah je v letu 2024 znašal </w:t>
      </w:r>
      <w:r w:rsidRPr="00303916">
        <w:rPr>
          <w:rFonts w:ascii="Arial" w:hAnsi="Arial" w:cs="Arial"/>
          <w:sz w:val="20"/>
          <w:szCs w:val="20"/>
          <w:lang w:eastAsia="sl-SI"/>
        </w:rPr>
        <w:t>18</w:t>
      </w:r>
      <w:r w:rsidR="00157571">
        <w:rPr>
          <w:rFonts w:ascii="Arial" w:hAnsi="Arial" w:cs="Arial"/>
          <w:sz w:val="20"/>
          <w:szCs w:val="20"/>
          <w:lang w:eastAsia="sl-SI"/>
        </w:rPr>
        <w:t>2</w:t>
      </w:r>
      <w:r w:rsidRPr="00303916">
        <w:rPr>
          <w:rFonts w:ascii="Arial" w:hAnsi="Arial" w:cs="Arial"/>
          <w:sz w:val="20"/>
          <w:szCs w:val="20"/>
          <w:lang w:eastAsia="sl-SI"/>
        </w:rPr>
        <w:t xml:space="preserve"> mio</w:t>
      </w:r>
      <w:r w:rsidR="00CB3A2E">
        <w:rPr>
          <w:rFonts w:ascii="Arial" w:hAnsi="Arial" w:cs="Arial"/>
          <w:sz w:val="20"/>
          <w:szCs w:val="20"/>
          <w:lang w:eastAsia="sl-SI"/>
        </w:rPr>
        <w:t>.</w:t>
      </w:r>
      <w:r w:rsidRPr="00303916">
        <w:rPr>
          <w:rFonts w:ascii="Arial" w:hAnsi="Arial" w:cs="Arial"/>
          <w:sz w:val="20"/>
          <w:szCs w:val="20"/>
          <w:lang w:eastAsia="sl-SI"/>
        </w:rPr>
        <w:t xml:space="preserve"> evrov </w:t>
      </w:r>
      <w:r w:rsidR="00A60BE8">
        <w:rPr>
          <w:rFonts w:ascii="Arial" w:hAnsi="Arial" w:cs="Arial"/>
          <w:sz w:val="20"/>
          <w:szCs w:val="20"/>
          <w:lang w:eastAsia="sl-SI"/>
        </w:rPr>
        <w:t>ter</w:t>
      </w:r>
      <w:r w:rsidRPr="00303916">
        <w:rPr>
          <w:rFonts w:ascii="Arial" w:hAnsi="Arial" w:cs="Arial"/>
          <w:sz w:val="20"/>
          <w:szCs w:val="20"/>
          <w:lang w:eastAsia="sl-SI"/>
        </w:rPr>
        <w:t xml:space="preserve"> </w:t>
      </w:r>
      <w:r w:rsidR="00A60BE8">
        <w:rPr>
          <w:rFonts w:ascii="Arial" w:hAnsi="Arial" w:cs="Arial"/>
          <w:sz w:val="20"/>
          <w:szCs w:val="20"/>
          <w:lang w:eastAsia="sl-SI"/>
        </w:rPr>
        <w:t xml:space="preserve">se </w:t>
      </w:r>
      <w:r w:rsidRPr="00303916">
        <w:rPr>
          <w:rFonts w:ascii="Arial" w:hAnsi="Arial" w:cs="Arial"/>
          <w:sz w:val="20"/>
          <w:szCs w:val="20"/>
          <w:lang w:eastAsia="sl-SI"/>
        </w:rPr>
        <w:t xml:space="preserve">je </w:t>
      </w:r>
      <w:r w:rsidR="00A60BE8">
        <w:rPr>
          <w:rFonts w:ascii="Arial" w:hAnsi="Arial" w:cs="Arial"/>
          <w:sz w:val="20"/>
          <w:szCs w:val="20"/>
          <w:lang w:eastAsia="sl-SI"/>
        </w:rPr>
        <w:t>v primerjavi z letom prej povečal</w:t>
      </w:r>
      <w:r w:rsidR="00A60BE8" w:rsidRPr="00303916">
        <w:rPr>
          <w:rFonts w:ascii="Arial" w:hAnsi="Arial" w:cs="Arial"/>
          <w:sz w:val="20"/>
          <w:szCs w:val="20"/>
          <w:lang w:eastAsia="sl-SI"/>
        </w:rPr>
        <w:t xml:space="preserve"> </w:t>
      </w:r>
      <w:r w:rsidRPr="00303916">
        <w:rPr>
          <w:rFonts w:ascii="Arial" w:hAnsi="Arial" w:cs="Arial"/>
          <w:sz w:val="20"/>
          <w:szCs w:val="20"/>
          <w:lang w:eastAsia="sl-SI"/>
        </w:rPr>
        <w:t>za 2</w:t>
      </w:r>
      <w:r w:rsidR="00157571">
        <w:rPr>
          <w:rFonts w:ascii="Arial" w:hAnsi="Arial" w:cs="Arial"/>
          <w:sz w:val="20"/>
          <w:szCs w:val="20"/>
          <w:lang w:eastAsia="sl-SI"/>
        </w:rPr>
        <w:t>0</w:t>
      </w:r>
      <w:r w:rsidRPr="00303916">
        <w:rPr>
          <w:rFonts w:ascii="Arial" w:hAnsi="Arial" w:cs="Arial"/>
          <w:sz w:val="20"/>
          <w:szCs w:val="20"/>
          <w:lang w:eastAsia="sl-SI"/>
        </w:rPr>
        <w:t xml:space="preserve"> mio</w:t>
      </w:r>
      <w:r w:rsidR="00CB3A2E">
        <w:rPr>
          <w:rFonts w:ascii="Arial" w:hAnsi="Arial" w:cs="Arial"/>
          <w:sz w:val="20"/>
          <w:szCs w:val="20"/>
          <w:lang w:eastAsia="sl-SI"/>
        </w:rPr>
        <w:t>.</w:t>
      </w:r>
      <w:r w:rsidRPr="00303916">
        <w:rPr>
          <w:rFonts w:ascii="Arial" w:hAnsi="Arial" w:cs="Arial"/>
          <w:sz w:val="20"/>
          <w:szCs w:val="20"/>
          <w:lang w:eastAsia="sl-SI"/>
        </w:rPr>
        <w:t xml:space="preserve"> </w:t>
      </w:r>
      <w:r w:rsidRPr="00CF38EC">
        <w:rPr>
          <w:rFonts w:ascii="Arial" w:hAnsi="Arial" w:cs="Arial"/>
          <w:sz w:val="20"/>
          <w:szCs w:val="20"/>
          <w:lang w:eastAsia="sl-SI"/>
        </w:rPr>
        <w:t xml:space="preserve">evrov, in sicer zaradi višjih zneskov trošarin pri energentih </w:t>
      </w:r>
      <w:r w:rsidR="00A60BE8">
        <w:rPr>
          <w:rFonts w:ascii="Arial" w:hAnsi="Arial" w:cs="Arial"/>
          <w:sz w:val="20"/>
          <w:szCs w:val="20"/>
          <w:lang w:eastAsia="sl-SI"/>
        </w:rPr>
        <w:t>ter</w:t>
      </w:r>
      <w:r w:rsidRPr="00CF38EC">
        <w:rPr>
          <w:rFonts w:ascii="Arial" w:hAnsi="Arial" w:cs="Arial"/>
          <w:sz w:val="20"/>
          <w:szCs w:val="20"/>
          <w:lang w:eastAsia="sl-SI"/>
        </w:rPr>
        <w:t xml:space="preserve"> večje porabe vina</w:t>
      </w:r>
      <w:r w:rsidRPr="0082799B">
        <w:rPr>
          <w:rFonts w:ascii="Arial" w:hAnsi="Arial" w:cs="Arial"/>
          <w:color w:val="7F7F7F" w:themeColor="text1" w:themeTint="80"/>
          <w:sz w:val="20"/>
          <w:szCs w:val="20"/>
          <w:lang w:eastAsia="sl-SI"/>
        </w:rPr>
        <w:t>.</w:t>
      </w:r>
    </w:p>
    <w:p w14:paraId="2DF038ED" w14:textId="77777777" w:rsidR="001142FE" w:rsidRPr="0082799B" w:rsidRDefault="001142FE" w:rsidP="001142FE">
      <w:pPr>
        <w:spacing w:after="0" w:line="260" w:lineRule="atLeast"/>
        <w:jc w:val="both"/>
        <w:rPr>
          <w:rFonts w:ascii="Arial" w:hAnsi="Arial" w:cs="Arial"/>
          <w:color w:val="7F7F7F" w:themeColor="text1" w:themeTint="80"/>
          <w:sz w:val="20"/>
          <w:szCs w:val="20"/>
          <w:lang w:eastAsia="sl-SI"/>
        </w:rPr>
      </w:pPr>
    </w:p>
    <w:p w14:paraId="73C49FD4" w14:textId="2D3D583D" w:rsidR="001142FE" w:rsidRPr="007A71E8" w:rsidRDefault="001142FE" w:rsidP="001142FE">
      <w:pPr>
        <w:spacing w:after="0" w:line="260" w:lineRule="atLeast"/>
        <w:jc w:val="both"/>
        <w:rPr>
          <w:rFonts w:ascii="Arial" w:hAnsi="Arial" w:cs="Arial"/>
          <w:sz w:val="20"/>
          <w:szCs w:val="20"/>
          <w:lang w:eastAsia="sl-SI"/>
        </w:rPr>
      </w:pPr>
      <w:bookmarkStart w:id="9" w:name="_Hlk176517011"/>
      <w:r w:rsidRPr="007A71E8">
        <w:rPr>
          <w:rFonts w:ascii="Arial" w:hAnsi="Arial" w:cs="Arial"/>
          <w:sz w:val="20"/>
          <w:szCs w:val="20"/>
          <w:lang w:eastAsia="sl-SI"/>
        </w:rPr>
        <w:t xml:space="preserve">Največji davčni izdatek </w:t>
      </w:r>
      <w:r w:rsidRPr="00AC5DB6">
        <w:rPr>
          <w:rFonts w:ascii="Arial" w:hAnsi="Arial" w:cs="Arial"/>
          <w:sz w:val="20"/>
          <w:szCs w:val="20"/>
          <w:lang w:eastAsia="sl-SI"/>
        </w:rPr>
        <w:t>pri trošarinah se nanaša na ničelni znesek trošarine na vino in se je v letu 2024 zvišal za 2</w:t>
      </w:r>
      <w:r w:rsidRPr="001A3839">
        <w:rPr>
          <w:rFonts w:ascii="Arial" w:hAnsi="Arial" w:cs="Arial"/>
          <w:color w:val="C00000"/>
          <w:sz w:val="20"/>
          <w:szCs w:val="20"/>
          <w:lang w:eastAsia="sl-SI"/>
        </w:rPr>
        <w:t xml:space="preserve"> </w:t>
      </w:r>
      <w:r w:rsidRPr="001A3839">
        <w:rPr>
          <w:rFonts w:ascii="Arial" w:hAnsi="Arial" w:cs="Arial"/>
          <w:sz w:val="20"/>
          <w:szCs w:val="20"/>
          <w:lang w:eastAsia="sl-SI"/>
        </w:rPr>
        <w:t>odstotka glede na leto 2023 zaradi višje ocene porabe</w:t>
      </w:r>
      <w:r w:rsidRPr="007A71E8">
        <w:rPr>
          <w:rFonts w:ascii="Arial" w:hAnsi="Arial" w:cs="Arial"/>
          <w:sz w:val="20"/>
          <w:szCs w:val="20"/>
          <w:lang w:eastAsia="sl-SI"/>
        </w:rPr>
        <w:t xml:space="preserve"> vina. Zneski trošarin za alkoholne pijače so za večino skupin primerljivi:</w:t>
      </w:r>
      <w:r w:rsidRPr="007A71E8">
        <w:rPr>
          <w:rStyle w:val="FootnoteReference"/>
          <w:rFonts w:ascii="Arial" w:hAnsi="Arial" w:cs="Arial"/>
          <w:sz w:val="20"/>
          <w:szCs w:val="20"/>
          <w:lang w:eastAsia="sl-SI"/>
        </w:rPr>
        <w:footnoteReference w:id="8"/>
      </w:r>
      <w:r w:rsidRPr="007A71E8">
        <w:rPr>
          <w:rFonts w:ascii="Arial" w:hAnsi="Arial" w:cs="Arial"/>
          <w:sz w:val="20"/>
          <w:szCs w:val="20"/>
          <w:lang w:eastAsia="sl-SI"/>
        </w:rPr>
        <w:t xml:space="preserve"> 1.200 evrov za hektoliter čistega alkohola pri pivu (polovico manj za male proizvajalce piva), 1.320 evrov za hektoliter čistega alkohola pri žganih pijačah (polovico manj za male proizvajalce žganja) in 132 evrov za hektoliter vmesnih pijač. Za mirna in peneča vina ter druge fermentirane pijače velja znesek trošarine nič. </w:t>
      </w:r>
      <w:r w:rsidRPr="00611DCF">
        <w:rPr>
          <w:rFonts w:ascii="Arial" w:hAnsi="Arial" w:cs="Arial"/>
          <w:sz w:val="20"/>
          <w:szCs w:val="20"/>
          <w:lang w:eastAsia="sl-SI"/>
        </w:rPr>
        <w:t>Znesek davčnega izdatka za vino smo ocenili ob predpostavki, da je povprečna vsebnost alkohola v vinu 12 odstotkov, in ob oceni SURS o porabi</w:t>
      </w:r>
      <w:r w:rsidRPr="00F82B4F">
        <w:rPr>
          <w:rFonts w:ascii="Arial" w:hAnsi="Arial" w:cs="Arial"/>
          <w:sz w:val="20"/>
          <w:szCs w:val="20"/>
          <w:lang w:eastAsia="sl-SI"/>
        </w:rPr>
        <w:t xml:space="preserve"> vina v Sloveniji, kot referenčni znesek trošarine pa smo uporabili teht</w:t>
      </w:r>
      <w:r w:rsidRPr="00F118A2">
        <w:rPr>
          <w:rFonts w:ascii="Arial" w:hAnsi="Arial" w:cs="Arial"/>
          <w:sz w:val="20"/>
          <w:szCs w:val="20"/>
          <w:lang w:eastAsia="sl-SI"/>
        </w:rPr>
        <w:t xml:space="preserve">ano trošarino za pivo in etilni alkohol. Pri oceni količin SURS upošteva tudi lastno </w:t>
      </w:r>
      <w:r w:rsidRPr="00D71BCD">
        <w:rPr>
          <w:rFonts w:ascii="Arial" w:hAnsi="Arial" w:cs="Arial"/>
          <w:sz w:val="20"/>
          <w:szCs w:val="20"/>
          <w:lang w:eastAsia="sl-SI"/>
        </w:rPr>
        <w:t>rabo vinarjev, ki bi jo težko obdavčili, zato ta znesek pomeni največji možni prihodek od trošarin pri zneskih, ki so veljali v posameznem letu. Poleg tega je treba upoš</w:t>
      </w:r>
      <w:r w:rsidRPr="00C66D17">
        <w:rPr>
          <w:rFonts w:ascii="Arial" w:hAnsi="Arial" w:cs="Arial"/>
          <w:sz w:val="20"/>
          <w:szCs w:val="20"/>
          <w:lang w:eastAsia="sl-SI"/>
        </w:rPr>
        <w:t>tevati, da je dejanski finančni učinek odvisen od odziva potrošnikov in efektivne učinkovitosti obdavčitve malih proizvajalcev. Pomembna je predvsem sporočilna vrednost ocene davčnega izdatka, ki kaže, kako velika spodbuda je ničelna obdavčitev s trošarino</w:t>
      </w:r>
      <w:r w:rsidR="00690AC7" w:rsidRPr="001A3839">
        <w:rPr>
          <w:rFonts w:ascii="Arial" w:hAnsi="Arial" w:cs="Arial"/>
          <w:sz w:val="20"/>
          <w:szCs w:val="20"/>
          <w:lang w:eastAsia="sl-SI"/>
        </w:rPr>
        <w:t>,</w:t>
      </w:r>
      <w:r w:rsidRPr="001A3839">
        <w:rPr>
          <w:rFonts w:ascii="Arial" w:hAnsi="Arial" w:cs="Arial"/>
          <w:sz w:val="20"/>
          <w:szCs w:val="20"/>
          <w:lang w:eastAsia="sl-SI"/>
        </w:rPr>
        <w:t xml:space="preserve"> namenjena enemu samemu trošarinskemu izdelku, medtem ko je </w:t>
      </w:r>
      <w:r w:rsidRPr="00247B03">
        <w:rPr>
          <w:rFonts w:ascii="Arial" w:hAnsi="Arial" w:cs="Arial"/>
          <w:sz w:val="20"/>
          <w:szCs w:val="20"/>
          <w:lang w:eastAsia="sl-SI"/>
        </w:rPr>
        <w:t>drug</w:t>
      </w:r>
      <w:r w:rsidR="009B0182">
        <w:rPr>
          <w:rFonts w:ascii="Arial" w:hAnsi="Arial" w:cs="Arial"/>
          <w:sz w:val="20"/>
          <w:szCs w:val="20"/>
          <w:lang w:eastAsia="sl-SI"/>
        </w:rPr>
        <w:t>im izdelkom</w:t>
      </w:r>
      <w:r w:rsidRPr="009B0182">
        <w:rPr>
          <w:rFonts w:ascii="Arial" w:hAnsi="Arial" w:cs="Arial"/>
          <w:sz w:val="20"/>
          <w:szCs w:val="20"/>
          <w:lang w:eastAsia="sl-SI"/>
        </w:rPr>
        <w:t xml:space="preserve"> namenjen le znižani znesek trošarine za male proizvajalce, </w:t>
      </w:r>
      <w:r w:rsidR="00362908">
        <w:rPr>
          <w:rFonts w:ascii="Arial" w:hAnsi="Arial" w:cs="Arial"/>
          <w:sz w:val="20"/>
          <w:szCs w:val="20"/>
          <w:lang w:eastAsia="sl-SI"/>
        </w:rPr>
        <w:t>vend</w:t>
      </w:r>
      <w:r w:rsidRPr="00362908">
        <w:rPr>
          <w:rFonts w:ascii="Arial" w:hAnsi="Arial" w:cs="Arial"/>
          <w:sz w:val="20"/>
          <w:szCs w:val="20"/>
          <w:lang w:eastAsia="sl-SI"/>
        </w:rPr>
        <w:t>a</w:t>
      </w:r>
      <w:r w:rsidR="00362908">
        <w:rPr>
          <w:rFonts w:ascii="Arial" w:hAnsi="Arial" w:cs="Arial"/>
          <w:sz w:val="20"/>
          <w:szCs w:val="20"/>
          <w:lang w:eastAsia="sl-SI"/>
        </w:rPr>
        <w:t>r pa</w:t>
      </w:r>
      <w:r w:rsidRPr="00362908">
        <w:rPr>
          <w:rFonts w:ascii="Arial" w:hAnsi="Arial" w:cs="Arial"/>
          <w:sz w:val="20"/>
          <w:szCs w:val="20"/>
          <w:lang w:eastAsia="sl-SI"/>
        </w:rPr>
        <w:t xml:space="preserve"> vrednostno pomeni 0,1 odstotka davčne spodbude, k</w:t>
      </w:r>
      <w:r w:rsidRPr="009B0182">
        <w:rPr>
          <w:rFonts w:ascii="Arial" w:hAnsi="Arial" w:cs="Arial"/>
          <w:sz w:val="20"/>
          <w:szCs w:val="20"/>
          <w:lang w:eastAsia="sl-SI"/>
        </w:rPr>
        <w:t>i jo ima vino. Če dav</w:t>
      </w:r>
      <w:r w:rsidRPr="00690AC7">
        <w:rPr>
          <w:rFonts w:ascii="Arial" w:hAnsi="Arial" w:cs="Arial"/>
          <w:sz w:val="20"/>
          <w:szCs w:val="20"/>
          <w:lang w:eastAsia="sl-SI"/>
        </w:rPr>
        <w:t>čni izdatek pri vin</w:t>
      </w:r>
      <w:r w:rsidRPr="00141E3C">
        <w:rPr>
          <w:rFonts w:ascii="Arial" w:hAnsi="Arial" w:cs="Arial"/>
          <w:sz w:val="20"/>
          <w:szCs w:val="20"/>
          <w:lang w:eastAsia="sl-SI"/>
        </w:rPr>
        <w:t>u</w:t>
      </w:r>
      <w:r w:rsidRPr="007A71E8">
        <w:rPr>
          <w:rFonts w:ascii="Arial" w:hAnsi="Arial" w:cs="Arial"/>
          <w:sz w:val="20"/>
          <w:szCs w:val="20"/>
          <w:lang w:eastAsia="sl-SI"/>
        </w:rPr>
        <w:t xml:space="preserve"> </w:t>
      </w:r>
      <w:r w:rsidRPr="007A71E8">
        <w:rPr>
          <w:rFonts w:ascii="Arial" w:hAnsi="Arial" w:cs="Arial"/>
          <w:sz w:val="20"/>
          <w:szCs w:val="20"/>
          <w:lang w:eastAsia="sl-SI"/>
        </w:rPr>
        <w:lastRenderedPageBreak/>
        <w:t>primerjamo z obračunano trošarino od alkoholnih pijač v letu 2024 (124 mio</w:t>
      </w:r>
      <w:r w:rsidR="00CB3A2E">
        <w:rPr>
          <w:rFonts w:ascii="Arial" w:hAnsi="Arial" w:cs="Arial"/>
          <w:sz w:val="20"/>
          <w:szCs w:val="20"/>
          <w:lang w:eastAsia="sl-SI"/>
        </w:rPr>
        <w:t>.</w:t>
      </w:r>
      <w:r w:rsidRPr="007A71E8">
        <w:rPr>
          <w:rFonts w:ascii="Arial" w:hAnsi="Arial" w:cs="Arial"/>
          <w:sz w:val="20"/>
          <w:szCs w:val="20"/>
          <w:lang w:eastAsia="sl-SI"/>
        </w:rPr>
        <w:t xml:space="preserve"> evrov), lahko ocenimo, da zaradi ničelnega zneska trošarine na vino okoli 40 odstotkov porabe alkohola in alkoholnih pijač ni obdavčen</w:t>
      </w:r>
      <w:r w:rsidR="00141E3C">
        <w:rPr>
          <w:rFonts w:ascii="Arial" w:hAnsi="Arial" w:cs="Arial"/>
          <w:sz w:val="20"/>
          <w:szCs w:val="20"/>
          <w:lang w:eastAsia="sl-SI"/>
        </w:rPr>
        <w:t>e</w:t>
      </w:r>
      <w:r w:rsidRPr="007A71E8">
        <w:rPr>
          <w:rFonts w:ascii="Arial" w:hAnsi="Arial" w:cs="Arial"/>
          <w:sz w:val="20"/>
          <w:szCs w:val="20"/>
          <w:lang w:eastAsia="sl-SI"/>
        </w:rPr>
        <w:t xml:space="preserve"> s trošarino. Med državami članicami E</w:t>
      </w:r>
      <w:r w:rsidR="0042065F">
        <w:rPr>
          <w:rFonts w:ascii="Arial" w:hAnsi="Arial" w:cs="Arial"/>
          <w:sz w:val="20"/>
          <w:szCs w:val="20"/>
          <w:lang w:eastAsia="sl-SI"/>
        </w:rPr>
        <w:t>vropske unije</w:t>
      </w:r>
      <w:r w:rsidRPr="007A71E8">
        <w:rPr>
          <w:rFonts w:ascii="Arial" w:hAnsi="Arial" w:cs="Arial"/>
          <w:sz w:val="20"/>
          <w:szCs w:val="20"/>
          <w:lang w:eastAsia="sl-SI"/>
        </w:rPr>
        <w:t xml:space="preserve"> ima trošarino na vino, višjo od nič, 12 držav.</w:t>
      </w:r>
    </w:p>
    <w:bookmarkEnd w:id="9"/>
    <w:p w14:paraId="59349002" w14:textId="77777777" w:rsidR="001142FE" w:rsidRPr="0082799B" w:rsidRDefault="001142FE" w:rsidP="001142FE">
      <w:pPr>
        <w:spacing w:after="0" w:line="260" w:lineRule="atLeast"/>
        <w:jc w:val="both"/>
        <w:rPr>
          <w:rFonts w:ascii="Arial" w:hAnsi="Arial" w:cs="Arial"/>
          <w:color w:val="7F7F7F" w:themeColor="text1" w:themeTint="80"/>
          <w:sz w:val="20"/>
          <w:szCs w:val="20"/>
          <w:lang w:eastAsia="sl-SI"/>
        </w:rPr>
      </w:pPr>
    </w:p>
    <w:p w14:paraId="508590A4" w14:textId="4E2AEF1D" w:rsidR="001142FE" w:rsidRPr="0082799B" w:rsidRDefault="001142FE" w:rsidP="001142FE">
      <w:pPr>
        <w:spacing w:after="0" w:line="260" w:lineRule="atLeast"/>
        <w:jc w:val="both"/>
        <w:rPr>
          <w:rFonts w:ascii="Arial" w:hAnsi="Arial" w:cs="Arial"/>
          <w:color w:val="7F7F7F" w:themeColor="text1" w:themeTint="80"/>
          <w:sz w:val="20"/>
          <w:szCs w:val="20"/>
          <w:lang w:eastAsia="sl-SI"/>
        </w:rPr>
      </w:pPr>
      <w:r w:rsidRPr="00CF38EC">
        <w:rPr>
          <w:rFonts w:ascii="Arial" w:hAnsi="Arial" w:cs="Arial"/>
          <w:sz w:val="20"/>
          <w:szCs w:val="20"/>
          <w:lang w:eastAsia="sl-SI"/>
        </w:rPr>
        <w:t xml:space="preserve">Davčni izdatek za vračilo dela </w:t>
      </w:r>
      <w:r w:rsidRPr="00AC5DB6">
        <w:rPr>
          <w:rFonts w:ascii="Arial" w:hAnsi="Arial" w:cs="Arial"/>
          <w:sz w:val="20"/>
          <w:szCs w:val="20"/>
          <w:lang w:eastAsia="sl-SI"/>
        </w:rPr>
        <w:t>trošarine za</w:t>
      </w:r>
      <w:r w:rsidRPr="00CF38EC">
        <w:rPr>
          <w:rFonts w:ascii="Arial" w:hAnsi="Arial" w:cs="Arial"/>
          <w:sz w:val="20"/>
          <w:szCs w:val="20"/>
          <w:lang w:eastAsia="sl-SI"/>
        </w:rPr>
        <w:t xml:space="preserve"> gorivo, porabljeno za komercialni prevoz blaga in potnikov (tako imenovana shema komercialni dizel), je s 57 mio</w:t>
      </w:r>
      <w:r w:rsidR="00CB3A2E">
        <w:rPr>
          <w:rFonts w:ascii="Arial" w:hAnsi="Arial" w:cs="Arial"/>
          <w:sz w:val="20"/>
          <w:szCs w:val="20"/>
          <w:lang w:eastAsia="sl-SI"/>
        </w:rPr>
        <w:t>.</w:t>
      </w:r>
      <w:r w:rsidRPr="00CF38EC">
        <w:rPr>
          <w:rFonts w:ascii="Arial" w:hAnsi="Arial" w:cs="Arial"/>
          <w:sz w:val="20"/>
          <w:szCs w:val="20"/>
          <w:lang w:eastAsia="sl-SI"/>
        </w:rPr>
        <w:t xml:space="preserve"> evri drugi največji izdatek pri trošarinah. V letu 2022 je bil ta izdatek šele na petem mestu (2,3 mio</w:t>
      </w:r>
      <w:r w:rsidR="00CB3A2E">
        <w:rPr>
          <w:rFonts w:ascii="Arial" w:hAnsi="Arial" w:cs="Arial"/>
          <w:sz w:val="20"/>
          <w:szCs w:val="20"/>
          <w:lang w:eastAsia="sl-SI"/>
        </w:rPr>
        <w:t>.</w:t>
      </w:r>
      <w:r w:rsidRPr="00CF38EC">
        <w:rPr>
          <w:rFonts w:ascii="Arial" w:hAnsi="Arial" w:cs="Arial"/>
          <w:sz w:val="20"/>
          <w:szCs w:val="20"/>
          <w:lang w:eastAsia="sl-SI"/>
        </w:rPr>
        <w:t xml:space="preserve"> </w:t>
      </w:r>
      <w:r w:rsidRPr="00AC5DB6">
        <w:rPr>
          <w:rFonts w:ascii="Arial" w:hAnsi="Arial" w:cs="Arial"/>
          <w:sz w:val="20"/>
          <w:szCs w:val="20"/>
          <w:lang w:eastAsia="sl-SI"/>
        </w:rPr>
        <w:t>evrov)</w:t>
      </w:r>
      <w:r w:rsidR="004E0479" w:rsidRPr="00D4214C">
        <w:rPr>
          <w:rFonts w:ascii="Arial" w:hAnsi="Arial" w:cs="Arial"/>
          <w:sz w:val="20"/>
          <w:szCs w:val="20"/>
          <w:lang w:eastAsia="sl-SI"/>
        </w:rPr>
        <w:t>,</w:t>
      </w:r>
      <w:r w:rsidRPr="00D4214C">
        <w:rPr>
          <w:rFonts w:ascii="Arial" w:hAnsi="Arial" w:cs="Arial"/>
          <w:sz w:val="20"/>
          <w:szCs w:val="20"/>
          <w:lang w:eastAsia="sl-SI"/>
        </w:rPr>
        <w:t xml:space="preserve"> </w:t>
      </w:r>
      <w:r w:rsidR="00D4214C">
        <w:rPr>
          <w:rFonts w:ascii="Arial" w:hAnsi="Arial" w:cs="Arial"/>
          <w:sz w:val="20"/>
          <w:szCs w:val="20"/>
          <w:lang w:eastAsia="sl-SI"/>
        </w:rPr>
        <w:t xml:space="preserve">in sicer </w:t>
      </w:r>
      <w:r w:rsidRPr="00D4214C">
        <w:rPr>
          <w:rFonts w:ascii="Arial" w:hAnsi="Arial" w:cs="Arial"/>
          <w:sz w:val="20"/>
          <w:szCs w:val="20"/>
          <w:lang w:eastAsia="sl-SI"/>
        </w:rPr>
        <w:t>zaradi</w:t>
      </w:r>
      <w:r w:rsidRPr="00CF38EC">
        <w:rPr>
          <w:rFonts w:ascii="Arial" w:hAnsi="Arial" w:cs="Arial"/>
          <w:sz w:val="20"/>
          <w:szCs w:val="20"/>
          <w:lang w:eastAsia="sl-SI"/>
        </w:rPr>
        <w:t xml:space="preserve"> znižanja zneskov trošarine na plinsko olje za pogon v tem letu. Upravičenci lahko uveljavljajo vračilo trošarine, ki je določena kot razlika med veljavnim zneskom trošarine in zneskom 0,33 evra na liter plinskega olja za pogon. Ker je bila v letu 2022 trošarina na plinsko olje za pogon (dizelsko gorivo) višja od 0,33 evra na liter le v januarju, se je v </w:t>
      </w:r>
      <w:r w:rsidR="00AA5F54">
        <w:rPr>
          <w:rFonts w:ascii="Arial" w:hAnsi="Arial" w:cs="Arial"/>
          <w:sz w:val="20"/>
          <w:szCs w:val="20"/>
          <w:lang w:eastAsia="sl-SI"/>
        </w:rPr>
        <w:t xml:space="preserve">navedenem </w:t>
      </w:r>
      <w:r w:rsidRPr="00CF38EC">
        <w:rPr>
          <w:rFonts w:ascii="Arial" w:hAnsi="Arial" w:cs="Arial"/>
          <w:sz w:val="20"/>
          <w:szCs w:val="20"/>
          <w:lang w:eastAsia="sl-SI"/>
        </w:rPr>
        <w:t xml:space="preserve">letu upravičencem omogočalo vračilo trošarine le za </w:t>
      </w:r>
      <w:r w:rsidR="00AA5F54">
        <w:rPr>
          <w:rFonts w:ascii="Arial" w:hAnsi="Arial" w:cs="Arial"/>
          <w:sz w:val="20"/>
          <w:szCs w:val="20"/>
          <w:lang w:eastAsia="sl-SI"/>
        </w:rPr>
        <w:t>ta mesec</w:t>
      </w:r>
      <w:r w:rsidRPr="00CF38EC">
        <w:rPr>
          <w:rFonts w:ascii="Arial" w:hAnsi="Arial" w:cs="Arial"/>
          <w:sz w:val="20"/>
          <w:szCs w:val="20"/>
          <w:lang w:eastAsia="sl-SI"/>
        </w:rPr>
        <w:t xml:space="preserve">. Gibanje zneska izdatka v zadnjih letih nazorno kaže, da samo s primerjavo zneskov vračil oziroma davčnih izdatkov ne moremo ocenjevati primernosti davčne politike pri doseganju ciljev drugih politik, v tem primeru </w:t>
      </w:r>
      <w:r w:rsidRPr="009B0182">
        <w:rPr>
          <w:rFonts w:ascii="Arial" w:hAnsi="Arial" w:cs="Arial"/>
          <w:sz w:val="20"/>
          <w:szCs w:val="20"/>
          <w:lang w:eastAsia="sl-SI"/>
        </w:rPr>
        <w:t xml:space="preserve">zmanjšanja subvencij </w:t>
      </w:r>
      <w:r w:rsidR="009B0182">
        <w:rPr>
          <w:rFonts w:ascii="Arial" w:hAnsi="Arial" w:cs="Arial"/>
          <w:sz w:val="20"/>
          <w:szCs w:val="20"/>
          <w:lang w:eastAsia="sl-SI"/>
        </w:rPr>
        <w:t xml:space="preserve">za </w:t>
      </w:r>
      <w:r w:rsidRPr="009B0182">
        <w:rPr>
          <w:rFonts w:ascii="Arial" w:hAnsi="Arial" w:cs="Arial"/>
          <w:sz w:val="20"/>
          <w:szCs w:val="20"/>
          <w:lang w:eastAsia="sl-SI"/>
        </w:rPr>
        <w:t>fosiln</w:t>
      </w:r>
      <w:r w:rsidR="009B0182">
        <w:rPr>
          <w:rFonts w:ascii="Arial" w:hAnsi="Arial" w:cs="Arial"/>
          <w:sz w:val="20"/>
          <w:szCs w:val="20"/>
          <w:lang w:eastAsia="sl-SI"/>
        </w:rPr>
        <w:t>a</w:t>
      </w:r>
      <w:r w:rsidRPr="009B0182">
        <w:rPr>
          <w:rFonts w:ascii="Arial" w:hAnsi="Arial" w:cs="Arial"/>
          <w:sz w:val="20"/>
          <w:szCs w:val="20"/>
          <w:lang w:eastAsia="sl-SI"/>
        </w:rPr>
        <w:t xml:space="preserve"> goriv</w:t>
      </w:r>
      <w:r w:rsidR="009B0182">
        <w:rPr>
          <w:rFonts w:ascii="Arial" w:hAnsi="Arial" w:cs="Arial"/>
          <w:sz w:val="20"/>
          <w:szCs w:val="20"/>
          <w:lang w:eastAsia="sl-SI"/>
        </w:rPr>
        <w:t>a</w:t>
      </w:r>
      <w:r w:rsidRPr="00D4214C">
        <w:rPr>
          <w:rFonts w:ascii="Arial" w:hAnsi="Arial" w:cs="Arial"/>
          <w:sz w:val="20"/>
          <w:szCs w:val="20"/>
          <w:lang w:eastAsia="sl-SI"/>
        </w:rPr>
        <w:t>, kar je eden</w:t>
      </w:r>
      <w:r w:rsidRPr="00CF38EC">
        <w:rPr>
          <w:rFonts w:ascii="Arial" w:hAnsi="Arial" w:cs="Arial"/>
          <w:sz w:val="20"/>
          <w:szCs w:val="20"/>
          <w:lang w:eastAsia="sl-SI"/>
        </w:rPr>
        <w:t xml:space="preserve"> </w:t>
      </w:r>
      <w:r w:rsidR="00AA5F54">
        <w:rPr>
          <w:rFonts w:ascii="Arial" w:hAnsi="Arial" w:cs="Arial"/>
          <w:sz w:val="20"/>
          <w:szCs w:val="20"/>
          <w:lang w:eastAsia="sl-SI"/>
        </w:rPr>
        <w:t>o</w:t>
      </w:r>
      <w:r w:rsidRPr="00CF38EC">
        <w:rPr>
          <w:rFonts w:ascii="Arial" w:hAnsi="Arial" w:cs="Arial"/>
          <w:sz w:val="20"/>
          <w:szCs w:val="20"/>
          <w:lang w:eastAsia="sl-SI"/>
        </w:rPr>
        <w:t>d ciljev okoljske politike. Če bi za doseganj</w:t>
      </w:r>
      <w:r w:rsidR="00AA5F54">
        <w:rPr>
          <w:rFonts w:ascii="Arial" w:hAnsi="Arial" w:cs="Arial"/>
          <w:sz w:val="20"/>
          <w:szCs w:val="20"/>
          <w:lang w:eastAsia="sl-SI"/>
        </w:rPr>
        <w:t>e</w:t>
      </w:r>
      <w:r w:rsidRPr="00CF38EC">
        <w:rPr>
          <w:rFonts w:ascii="Arial" w:hAnsi="Arial" w:cs="Arial"/>
          <w:sz w:val="20"/>
          <w:szCs w:val="20"/>
          <w:lang w:eastAsia="sl-SI"/>
        </w:rPr>
        <w:t xml:space="preserve"> ciljev okoljske politike želeli vračilo trošarine za komercialni prevoz odpraviti, to lahko dosežemo tako z znižanjem zneska trošarine na dizelsko gorivo (primer je leto 2022) ko</w:t>
      </w:r>
      <w:r w:rsidR="00AA5F54">
        <w:rPr>
          <w:rFonts w:ascii="Arial" w:hAnsi="Arial" w:cs="Arial"/>
          <w:sz w:val="20"/>
          <w:szCs w:val="20"/>
          <w:lang w:eastAsia="sl-SI"/>
        </w:rPr>
        <w:t>t</w:t>
      </w:r>
      <w:r w:rsidRPr="00CF38EC">
        <w:rPr>
          <w:rFonts w:ascii="Arial" w:hAnsi="Arial" w:cs="Arial"/>
          <w:sz w:val="20"/>
          <w:szCs w:val="20"/>
          <w:lang w:eastAsia="sl-SI"/>
        </w:rPr>
        <w:t xml:space="preserve"> tudi z ukinitvijo vračila trošarine za komercialni prevoz, pri tem pa bi bila učinka obeh ukrepov na ceno dizelskega goriva popolnoma različna. Ukrep vračila trošarine za komercialni prevoz je pomemben tudi z vidika doseganja in ohranjanja ravni javnofinančnih prihodkov </w:t>
      </w:r>
      <w:r w:rsidR="00AA5F54">
        <w:rPr>
          <w:rFonts w:ascii="Arial" w:hAnsi="Arial" w:cs="Arial"/>
          <w:sz w:val="20"/>
          <w:szCs w:val="20"/>
          <w:lang w:eastAsia="sl-SI"/>
        </w:rPr>
        <w:t>od</w:t>
      </w:r>
      <w:r w:rsidRPr="00CF38EC">
        <w:rPr>
          <w:rFonts w:ascii="Arial" w:hAnsi="Arial" w:cs="Arial"/>
          <w:sz w:val="20"/>
          <w:szCs w:val="20"/>
          <w:lang w:eastAsia="sl-SI"/>
        </w:rPr>
        <w:t xml:space="preserve"> obdavčitve goriv v cestnem prometu. Z ukrepom vračila trošarine za komercialni prevoz se upravičencem zagotavlja konkurenčna cena dizelskega goriva za sektor prevoza blaga in potnikov v Sloveniji v primerjavi s cenami v drugih, predvsem sosednjih državah. Na </w:t>
      </w:r>
      <w:r w:rsidR="00A92E3F">
        <w:rPr>
          <w:rFonts w:ascii="Arial" w:hAnsi="Arial" w:cs="Arial"/>
          <w:sz w:val="20"/>
          <w:szCs w:val="20"/>
          <w:lang w:eastAsia="sl-SI"/>
        </w:rPr>
        <w:t>podlagi strokovnih</w:t>
      </w:r>
      <w:r w:rsidRPr="00CF38EC">
        <w:rPr>
          <w:rFonts w:ascii="Arial" w:hAnsi="Arial" w:cs="Arial"/>
          <w:sz w:val="20"/>
          <w:szCs w:val="20"/>
          <w:lang w:eastAsia="sl-SI"/>
        </w:rPr>
        <w:t xml:space="preserve"> ocen</w:t>
      </w:r>
      <w:r w:rsidR="00A92E3F">
        <w:rPr>
          <w:rFonts w:ascii="Arial" w:hAnsi="Arial" w:cs="Arial"/>
          <w:sz w:val="20"/>
          <w:szCs w:val="20"/>
          <w:lang w:eastAsia="sl-SI"/>
        </w:rPr>
        <w:t xml:space="preserve"> je bilo ocenjeno</w:t>
      </w:r>
      <w:r w:rsidRPr="00CF38EC">
        <w:rPr>
          <w:rFonts w:ascii="Arial" w:hAnsi="Arial" w:cs="Arial"/>
          <w:sz w:val="20"/>
          <w:szCs w:val="20"/>
          <w:lang w:eastAsia="sl-SI"/>
        </w:rPr>
        <w:t xml:space="preserve">, da se le 25 odstotkov dizelskega goriva, ki ga upravičenci za vračilo trošarine za komercialni prevoz kupijo v Sloveniji, </w:t>
      </w:r>
      <w:r w:rsidR="00AA5F54">
        <w:rPr>
          <w:rFonts w:ascii="Arial" w:hAnsi="Arial" w:cs="Arial"/>
          <w:sz w:val="20"/>
          <w:szCs w:val="20"/>
          <w:lang w:eastAsia="sl-SI"/>
        </w:rPr>
        <w:t xml:space="preserve">v njej </w:t>
      </w:r>
      <w:r w:rsidRPr="00CF38EC">
        <w:rPr>
          <w:rFonts w:ascii="Arial" w:hAnsi="Arial" w:cs="Arial"/>
          <w:sz w:val="20"/>
          <w:szCs w:val="20"/>
          <w:lang w:eastAsia="sl-SI"/>
        </w:rPr>
        <w:t xml:space="preserve">tudi porabi, preostalih 75 odstotkov pa se porabi zunaj Slovenije. Če bi se s povečanjem efektivne obdavčitve cene dizelskega goriva v Sloveniji zvišale in bi bilo dizelsko gorivo cenejše v drugih državah, bi </w:t>
      </w:r>
      <w:r w:rsidR="00AA5F54">
        <w:rPr>
          <w:rFonts w:ascii="Arial" w:hAnsi="Arial" w:cs="Arial"/>
          <w:sz w:val="20"/>
          <w:szCs w:val="20"/>
          <w:lang w:eastAsia="sl-SI"/>
        </w:rPr>
        <w:t>se</w:t>
      </w:r>
      <w:r w:rsidRPr="00CF38EC">
        <w:rPr>
          <w:rFonts w:ascii="Arial" w:hAnsi="Arial" w:cs="Arial"/>
          <w:sz w:val="20"/>
          <w:szCs w:val="20"/>
          <w:lang w:eastAsia="sl-SI"/>
        </w:rPr>
        <w:t xml:space="preserve"> nakup dizelskega goriva v Sloveniji </w:t>
      </w:r>
      <w:r w:rsidR="00AA5F54" w:rsidRPr="00D4214C">
        <w:rPr>
          <w:rFonts w:ascii="Arial" w:hAnsi="Arial" w:cs="Arial"/>
          <w:sz w:val="20"/>
          <w:szCs w:val="20"/>
          <w:lang w:eastAsia="sl-SI"/>
        </w:rPr>
        <w:t xml:space="preserve">zmanjšal </w:t>
      </w:r>
      <w:r w:rsidRPr="00D4214C">
        <w:rPr>
          <w:rFonts w:ascii="Arial" w:hAnsi="Arial" w:cs="Arial"/>
          <w:sz w:val="20"/>
          <w:szCs w:val="20"/>
          <w:lang w:eastAsia="sl-SI"/>
        </w:rPr>
        <w:t>in poveča</w:t>
      </w:r>
      <w:r w:rsidR="00AA5F54" w:rsidRPr="00D4214C">
        <w:rPr>
          <w:rFonts w:ascii="Arial" w:hAnsi="Arial" w:cs="Arial"/>
          <w:sz w:val="20"/>
          <w:szCs w:val="20"/>
          <w:lang w:eastAsia="sl-SI"/>
        </w:rPr>
        <w:t>l</w:t>
      </w:r>
      <w:r w:rsidRPr="00D4214C">
        <w:rPr>
          <w:rFonts w:ascii="Arial" w:hAnsi="Arial" w:cs="Arial"/>
          <w:sz w:val="20"/>
          <w:szCs w:val="20"/>
          <w:lang w:eastAsia="sl-SI"/>
        </w:rPr>
        <w:t xml:space="preserve"> v drugih državah. </w:t>
      </w:r>
      <w:r w:rsidR="0077318C" w:rsidRPr="00295D6D">
        <w:rPr>
          <w:rFonts w:ascii="Arial" w:hAnsi="Arial" w:cs="Arial"/>
          <w:sz w:val="20"/>
          <w:szCs w:val="20"/>
          <w:lang w:eastAsia="sl-SI"/>
        </w:rPr>
        <w:t>Na podlagi</w:t>
      </w:r>
      <w:r w:rsidR="0077318C" w:rsidRPr="00D4214C">
        <w:rPr>
          <w:rFonts w:ascii="Arial" w:hAnsi="Arial" w:cs="Arial"/>
          <w:sz w:val="20"/>
          <w:szCs w:val="20"/>
          <w:lang w:eastAsia="sl-SI"/>
        </w:rPr>
        <w:t xml:space="preserve"> </w:t>
      </w:r>
      <w:r w:rsidRPr="00D4214C">
        <w:rPr>
          <w:rFonts w:ascii="Arial" w:hAnsi="Arial" w:cs="Arial"/>
          <w:sz w:val="20"/>
          <w:szCs w:val="20"/>
          <w:lang w:eastAsia="sl-SI"/>
        </w:rPr>
        <w:t>ocenjenih količin za leto 2024 in davčnih obremenit</w:t>
      </w:r>
      <w:r w:rsidR="0077318C" w:rsidRPr="00473232">
        <w:rPr>
          <w:rFonts w:ascii="Arial" w:hAnsi="Arial" w:cs="Arial"/>
          <w:sz w:val="20"/>
          <w:szCs w:val="20"/>
          <w:lang w:eastAsia="sl-SI"/>
        </w:rPr>
        <w:t>e</w:t>
      </w:r>
      <w:r w:rsidRPr="00D4214C">
        <w:rPr>
          <w:rFonts w:ascii="Arial" w:hAnsi="Arial" w:cs="Arial"/>
          <w:sz w:val="20"/>
          <w:szCs w:val="20"/>
          <w:lang w:eastAsia="sl-SI"/>
        </w:rPr>
        <w:t>v</w:t>
      </w:r>
      <w:r w:rsidR="0077318C" w:rsidRPr="00473232">
        <w:rPr>
          <w:rFonts w:ascii="Arial" w:hAnsi="Arial" w:cs="Arial"/>
          <w:sz w:val="20"/>
          <w:szCs w:val="20"/>
          <w:lang w:eastAsia="sl-SI"/>
        </w:rPr>
        <w:t xml:space="preserve"> ob</w:t>
      </w:r>
      <w:r w:rsidRPr="00D4214C">
        <w:rPr>
          <w:rFonts w:ascii="Arial" w:hAnsi="Arial" w:cs="Arial"/>
          <w:sz w:val="20"/>
          <w:szCs w:val="20"/>
          <w:lang w:eastAsia="sl-SI"/>
        </w:rPr>
        <w:t xml:space="preserve"> konc</w:t>
      </w:r>
      <w:r w:rsidR="0077318C" w:rsidRPr="00473232">
        <w:rPr>
          <w:rFonts w:ascii="Arial" w:hAnsi="Arial" w:cs="Arial"/>
          <w:sz w:val="20"/>
          <w:szCs w:val="20"/>
          <w:lang w:eastAsia="sl-SI"/>
        </w:rPr>
        <w:t>u tega</w:t>
      </w:r>
      <w:r w:rsidRPr="00D4214C">
        <w:rPr>
          <w:rFonts w:ascii="Arial" w:hAnsi="Arial" w:cs="Arial"/>
          <w:sz w:val="20"/>
          <w:szCs w:val="20"/>
          <w:lang w:eastAsia="sl-SI"/>
        </w:rPr>
        <w:t xml:space="preserve"> leta sklepamo</w:t>
      </w:r>
      <w:r w:rsidRPr="00BB19B3">
        <w:rPr>
          <w:rFonts w:ascii="Arial" w:hAnsi="Arial" w:cs="Arial"/>
          <w:sz w:val="20"/>
          <w:szCs w:val="20"/>
          <w:lang w:eastAsia="sl-SI"/>
        </w:rPr>
        <w:t xml:space="preserve">, da bi se </w:t>
      </w:r>
      <w:r w:rsidR="004E66B6">
        <w:rPr>
          <w:rFonts w:ascii="Arial" w:hAnsi="Arial" w:cs="Arial"/>
          <w:sz w:val="20"/>
          <w:szCs w:val="20"/>
          <w:lang w:eastAsia="sl-SI"/>
        </w:rPr>
        <w:t>ob morebitni</w:t>
      </w:r>
      <w:r w:rsidR="004E66B6" w:rsidRPr="00BB19B3">
        <w:rPr>
          <w:rFonts w:ascii="Arial" w:hAnsi="Arial" w:cs="Arial"/>
          <w:sz w:val="20"/>
          <w:szCs w:val="20"/>
          <w:lang w:eastAsia="sl-SI"/>
        </w:rPr>
        <w:t xml:space="preserve"> </w:t>
      </w:r>
      <w:r w:rsidR="004E66B6">
        <w:rPr>
          <w:rFonts w:ascii="Arial" w:hAnsi="Arial" w:cs="Arial"/>
          <w:sz w:val="20"/>
          <w:szCs w:val="20"/>
          <w:lang w:eastAsia="sl-SI"/>
        </w:rPr>
        <w:t>ukinitvi</w:t>
      </w:r>
      <w:r w:rsidR="004E66B6" w:rsidRPr="00BB19B3">
        <w:rPr>
          <w:rFonts w:ascii="Arial" w:hAnsi="Arial" w:cs="Arial"/>
          <w:sz w:val="20"/>
          <w:szCs w:val="20"/>
          <w:lang w:eastAsia="sl-SI"/>
        </w:rPr>
        <w:t xml:space="preserve"> ugodnost</w:t>
      </w:r>
      <w:r w:rsidR="004E66B6">
        <w:rPr>
          <w:rFonts w:ascii="Arial" w:hAnsi="Arial" w:cs="Arial"/>
          <w:sz w:val="20"/>
          <w:szCs w:val="20"/>
          <w:lang w:eastAsia="sl-SI"/>
        </w:rPr>
        <w:t>i</w:t>
      </w:r>
      <w:r w:rsidR="004E66B6" w:rsidRPr="00BB19B3">
        <w:rPr>
          <w:rFonts w:ascii="Arial" w:hAnsi="Arial" w:cs="Arial"/>
          <w:sz w:val="20"/>
          <w:szCs w:val="20"/>
          <w:lang w:eastAsia="sl-SI"/>
        </w:rPr>
        <w:t xml:space="preserve"> vračila dela trošarine</w:t>
      </w:r>
      <w:r w:rsidR="004E66B6">
        <w:rPr>
          <w:rFonts w:ascii="Arial" w:hAnsi="Arial" w:cs="Arial"/>
          <w:sz w:val="20"/>
          <w:szCs w:val="20"/>
          <w:lang w:eastAsia="sl-SI"/>
        </w:rPr>
        <w:t xml:space="preserve"> za dizelsko gorivo,</w:t>
      </w:r>
      <w:r w:rsidR="004E66B6" w:rsidRPr="00BB19B3">
        <w:rPr>
          <w:rFonts w:ascii="Arial" w:hAnsi="Arial" w:cs="Arial"/>
          <w:sz w:val="20"/>
          <w:szCs w:val="20"/>
          <w:lang w:eastAsia="sl-SI"/>
        </w:rPr>
        <w:t xml:space="preserve"> porabljen</w:t>
      </w:r>
      <w:r w:rsidR="004E66B6">
        <w:rPr>
          <w:rFonts w:ascii="Arial" w:hAnsi="Arial" w:cs="Arial"/>
          <w:sz w:val="20"/>
          <w:szCs w:val="20"/>
          <w:lang w:eastAsia="sl-SI"/>
        </w:rPr>
        <w:t>o</w:t>
      </w:r>
      <w:r w:rsidR="004E66B6" w:rsidRPr="00BB19B3">
        <w:rPr>
          <w:rFonts w:ascii="Arial" w:hAnsi="Arial" w:cs="Arial"/>
          <w:sz w:val="20"/>
          <w:szCs w:val="20"/>
          <w:lang w:eastAsia="sl-SI"/>
        </w:rPr>
        <w:t xml:space="preserve"> za komercialni prevoz blaga in potnikov</w:t>
      </w:r>
      <w:r w:rsidR="00ED75EB">
        <w:rPr>
          <w:rFonts w:ascii="Arial" w:hAnsi="Arial" w:cs="Arial"/>
          <w:sz w:val="20"/>
          <w:szCs w:val="20"/>
          <w:lang w:eastAsia="sl-SI"/>
        </w:rPr>
        <w:t>,</w:t>
      </w:r>
      <w:r w:rsidR="004E66B6" w:rsidRPr="00BB19B3">
        <w:rPr>
          <w:rFonts w:ascii="Arial" w:hAnsi="Arial" w:cs="Arial"/>
          <w:sz w:val="20"/>
          <w:szCs w:val="20"/>
          <w:lang w:eastAsia="sl-SI"/>
        </w:rPr>
        <w:t xml:space="preserve"> </w:t>
      </w:r>
      <w:r w:rsidRPr="00BB19B3">
        <w:rPr>
          <w:rFonts w:ascii="Arial" w:hAnsi="Arial" w:cs="Arial"/>
          <w:sz w:val="20"/>
          <w:szCs w:val="20"/>
          <w:lang w:eastAsia="sl-SI"/>
        </w:rPr>
        <w:t xml:space="preserve">javnofinančni prihodki </w:t>
      </w:r>
      <w:r w:rsidR="0077318C">
        <w:rPr>
          <w:rFonts w:ascii="Arial" w:hAnsi="Arial" w:cs="Arial"/>
          <w:sz w:val="20"/>
          <w:szCs w:val="20"/>
          <w:lang w:eastAsia="sl-SI"/>
        </w:rPr>
        <w:t>od</w:t>
      </w:r>
      <w:r w:rsidRPr="00BB19B3">
        <w:rPr>
          <w:rFonts w:ascii="Arial" w:hAnsi="Arial" w:cs="Arial"/>
          <w:sz w:val="20"/>
          <w:szCs w:val="20"/>
          <w:lang w:eastAsia="sl-SI"/>
        </w:rPr>
        <w:t xml:space="preserve"> obdavčitve dizelskega goriva v letu 2024 </w:t>
      </w:r>
      <w:r w:rsidR="00ED75EB" w:rsidRPr="00BB19B3">
        <w:rPr>
          <w:rFonts w:ascii="Arial" w:hAnsi="Arial" w:cs="Arial"/>
          <w:sz w:val="20"/>
          <w:szCs w:val="20"/>
          <w:lang w:eastAsia="sl-SI"/>
        </w:rPr>
        <w:t xml:space="preserve">samo zaradi nakupa dizelskega goriva zunaj Slovenije </w:t>
      </w:r>
      <w:r w:rsidRPr="00BB19B3">
        <w:rPr>
          <w:rFonts w:ascii="Arial" w:hAnsi="Arial" w:cs="Arial"/>
          <w:sz w:val="20"/>
          <w:szCs w:val="20"/>
          <w:lang w:eastAsia="sl-SI"/>
        </w:rPr>
        <w:t>znižali za okoli 160 mio</w:t>
      </w:r>
      <w:r w:rsidR="00CB3A2E">
        <w:rPr>
          <w:rFonts w:ascii="Arial" w:hAnsi="Arial" w:cs="Arial"/>
          <w:sz w:val="20"/>
          <w:szCs w:val="20"/>
          <w:lang w:eastAsia="sl-SI"/>
        </w:rPr>
        <w:t>.</w:t>
      </w:r>
      <w:r w:rsidRPr="00BB19B3">
        <w:rPr>
          <w:rFonts w:ascii="Arial" w:hAnsi="Arial" w:cs="Arial"/>
          <w:sz w:val="20"/>
          <w:szCs w:val="20"/>
          <w:lang w:eastAsia="sl-SI"/>
        </w:rPr>
        <w:t xml:space="preserve"> evrov. Kratkoročno bi bil vpliv na zmanjšanje emisij v prometu, ki izhajajo iz porabe dizelskega goriva v Sloveniji, le zanemarljivo manjši. Glede na</w:t>
      </w:r>
      <w:r w:rsidRPr="00CF38EC">
        <w:rPr>
          <w:rFonts w:ascii="Arial" w:hAnsi="Arial" w:cs="Arial"/>
          <w:sz w:val="20"/>
          <w:szCs w:val="20"/>
          <w:lang w:eastAsia="sl-SI"/>
        </w:rPr>
        <w:t xml:space="preserve"> prejšnja občutna zvišanja cen dizelskega goriva</w:t>
      </w:r>
      <w:r w:rsidRPr="00D4214C">
        <w:rPr>
          <w:rFonts w:ascii="Arial" w:hAnsi="Arial" w:cs="Arial"/>
          <w:sz w:val="20"/>
          <w:szCs w:val="20"/>
          <w:lang w:eastAsia="sl-SI"/>
        </w:rPr>
        <w:t xml:space="preserve">, ki niso pomembno zmanjšala obsega komercialnega prevoza blaga in potnikov, je mogoče sklepati, </w:t>
      </w:r>
      <w:r w:rsidRPr="001A3839">
        <w:rPr>
          <w:rFonts w:ascii="Arial" w:hAnsi="Arial" w:cs="Arial"/>
          <w:sz w:val="20"/>
          <w:szCs w:val="20"/>
          <w:lang w:eastAsia="sl-SI"/>
        </w:rPr>
        <w:t xml:space="preserve">da se zaradi ukinitve vračil trošarine za komercialni prevoz blaga in potnikov ne bi </w:t>
      </w:r>
      <w:r w:rsidR="00D4214C">
        <w:rPr>
          <w:rFonts w:ascii="Arial" w:hAnsi="Arial" w:cs="Arial"/>
          <w:sz w:val="20"/>
          <w:szCs w:val="20"/>
          <w:lang w:eastAsia="sl-SI"/>
        </w:rPr>
        <w:t>v</w:t>
      </w:r>
      <w:r w:rsidRPr="00D4214C">
        <w:rPr>
          <w:rFonts w:ascii="Arial" w:hAnsi="Arial" w:cs="Arial"/>
          <w:sz w:val="20"/>
          <w:szCs w:val="20"/>
          <w:lang w:eastAsia="sl-SI"/>
        </w:rPr>
        <w:t>e</w:t>
      </w:r>
      <w:r w:rsidR="00D4214C">
        <w:rPr>
          <w:rFonts w:ascii="Arial" w:hAnsi="Arial" w:cs="Arial"/>
          <w:sz w:val="20"/>
          <w:szCs w:val="20"/>
          <w:lang w:eastAsia="sl-SI"/>
        </w:rPr>
        <w:t>lik</w:t>
      </w:r>
      <w:r w:rsidRPr="00D4214C">
        <w:rPr>
          <w:rFonts w:ascii="Arial" w:hAnsi="Arial" w:cs="Arial"/>
          <w:sz w:val="20"/>
          <w:szCs w:val="20"/>
          <w:lang w:eastAsia="sl-SI"/>
        </w:rPr>
        <w:t>o zmanjšal</w:t>
      </w:r>
      <w:r w:rsidRPr="00CF38EC">
        <w:rPr>
          <w:rFonts w:ascii="Arial" w:hAnsi="Arial" w:cs="Arial"/>
          <w:sz w:val="20"/>
          <w:szCs w:val="20"/>
          <w:lang w:eastAsia="sl-SI"/>
        </w:rPr>
        <w:t xml:space="preserve"> obseg tovornega prometa in zmanjšala raba dizelskega goriva, bi se pa pomembno zmanjšali prihodki o</w:t>
      </w:r>
      <w:r w:rsidR="00ED75EB">
        <w:rPr>
          <w:rFonts w:ascii="Arial" w:hAnsi="Arial" w:cs="Arial"/>
          <w:sz w:val="20"/>
          <w:szCs w:val="20"/>
          <w:lang w:eastAsia="sl-SI"/>
        </w:rPr>
        <w:t>d</w:t>
      </w:r>
      <w:r w:rsidRPr="00CF38EC">
        <w:rPr>
          <w:rFonts w:ascii="Arial" w:hAnsi="Arial" w:cs="Arial"/>
          <w:sz w:val="20"/>
          <w:szCs w:val="20"/>
          <w:lang w:eastAsia="sl-SI"/>
        </w:rPr>
        <w:t xml:space="preserve"> obdavčitve dizelskega goriva. </w:t>
      </w:r>
    </w:p>
    <w:p w14:paraId="2F0ABD58" w14:textId="77777777" w:rsidR="001142FE" w:rsidRPr="0082799B" w:rsidRDefault="001142FE" w:rsidP="001142FE">
      <w:pPr>
        <w:spacing w:after="0" w:line="260" w:lineRule="atLeast"/>
        <w:jc w:val="both"/>
        <w:rPr>
          <w:rFonts w:ascii="Arial" w:hAnsi="Arial" w:cs="Arial"/>
          <w:color w:val="7F7F7F" w:themeColor="text1" w:themeTint="80"/>
          <w:sz w:val="20"/>
          <w:szCs w:val="20"/>
          <w:lang w:eastAsia="sl-SI"/>
        </w:rPr>
      </w:pPr>
    </w:p>
    <w:p w14:paraId="4A0EA3AC" w14:textId="1E68637C" w:rsidR="001142FE" w:rsidRPr="005F7BCB" w:rsidRDefault="001142FE" w:rsidP="001142FE">
      <w:pPr>
        <w:spacing w:after="0" w:line="260" w:lineRule="atLeast"/>
        <w:jc w:val="both"/>
        <w:rPr>
          <w:rFonts w:ascii="Arial" w:hAnsi="Arial" w:cs="Arial"/>
          <w:sz w:val="20"/>
          <w:szCs w:val="20"/>
          <w:lang w:eastAsia="sl-SI"/>
        </w:rPr>
      </w:pPr>
      <w:r w:rsidRPr="005F7BCB">
        <w:rPr>
          <w:rFonts w:ascii="Arial" w:hAnsi="Arial" w:cs="Arial"/>
          <w:sz w:val="20"/>
          <w:szCs w:val="20"/>
          <w:lang w:eastAsia="sl-SI"/>
        </w:rPr>
        <w:t xml:space="preserve">Po velikosti šele peti znesek davčnega izdatka pri trošarinah se je v letu 2024 nanašal na nižjo trošarino za pogonsko gorivo za kmetijsko in gozdarsko mehanizacijo </w:t>
      </w:r>
      <w:r w:rsidR="00E0522D">
        <w:rPr>
          <w:rFonts w:ascii="Arial" w:hAnsi="Arial" w:cs="Arial"/>
          <w:sz w:val="20"/>
          <w:szCs w:val="20"/>
          <w:lang w:eastAsia="sl-SI"/>
        </w:rPr>
        <w:t>ter</w:t>
      </w:r>
      <w:r w:rsidRPr="005F7BCB">
        <w:rPr>
          <w:rFonts w:ascii="Arial" w:hAnsi="Arial" w:cs="Arial"/>
          <w:sz w:val="20"/>
          <w:szCs w:val="20"/>
          <w:lang w:eastAsia="sl-SI"/>
        </w:rPr>
        <w:t xml:space="preserve"> vozila za prevoz čebeljih panjev (gorivo za kmetijstvo). Do leta 2022 so bili upravičenci upravičeni do vračila 70 odstotkov zneska trošarine na pogonsko gorivo, porab</w:t>
      </w:r>
      <w:r w:rsidR="009A71E0">
        <w:rPr>
          <w:rFonts w:ascii="Arial" w:hAnsi="Arial" w:cs="Arial"/>
          <w:sz w:val="20"/>
          <w:szCs w:val="20"/>
          <w:lang w:eastAsia="sl-SI"/>
        </w:rPr>
        <w:t>ljeno</w:t>
      </w:r>
      <w:r w:rsidRPr="005F7BCB">
        <w:rPr>
          <w:rFonts w:ascii="Arial" w:hAnsi="Arial" w:cs="Arial"/>
          <w:sz w:val="20"/>
          <w:szCs w:val="20"/>
          <w:lang w:eastAsia="sl-SI"/>
        </w:rPr>
        <w:t xml:space="preserve"> za pogon </w:t>
      </w:r>
      <w:r w:rsidR="009A71E0">
        <w:rPr>
          <w:rFonts w:ascii="Arial" w:hAnsi="Arial" w:cs="Arial"/>
          <w:sz w:val="20"/>
          <w:szCs w:val="20"/>
          <w:lang w:eastAsia="sl-SI"/>
        </w:rPr>
        <w:t xml:space="preserve">kmetijske in gozdarske </w:t>
      </w:r>
      <w:r w:rsidRPr="005F7BCB">
        <w:rPr>
          <w:rFonts w:ascii="Arial" w:hAnsi="Arial" w:cs="Arial"/>
          <w:sz w:val="20"/>
          <w:szCs w:val="20"/>
          <w:lang w:eastAsia="sl-SI"/>
        </w:rPr>
        <w:t xml:space="preserve">mehanizacije. Od 1. januarja 2023 pa je upravičencem za pogon te mehanizacije in vozil za prevoz čebeljih panjev </w:t>
      </w:r>
      <w:r w:rsidRPr="009B0182">
        <w:rPr>
          <w:rFonts w:ascii="Arial" w:hAnsi="Arial" w:cs="Arial"/>
          <w:sz w:val="20"/>
          <w:szCs w:val="20"/>
          <w:lang w:eastAsia="sl-SI"/>
        </w:rPr>
        <w:t>omogočen nakup goriva z že vključenim zni</w:t>
      </w:r>
      <w:r w:rsidRPr="003D738A">
        <w:rPr>
          <w:rFonts w:ascii="Arial" w:hAnsi="Arial" w:cs="Arial"/>
          <w:sz w:val="20"/>
          <w:szCs w:val="20"/>
          <w:lang w:eastAsia="sl-SI"/>
        </w:rPr>
        <w:t>žanim zneskom trošarine oziroma nakup davčno označenega goriva za kmetijstvo, za kater</w:t>
      </w:r>
      <w:r w:rsidR="00E0522D" w:rsidRPr="003D738A">
        <w:rPr>
          <w:rFonts w:ascii="Arial" w:hAnsi="Arial" w:cs="Arial"/>
          <w:sz w:val="20"/>
          <w:szCs w:val="20"/>
          <w:lang w:eastAsia="sl-SI"/>
        </w:rPr>
        <w:t>o</w:t>
      </w:r>
      <w:r w:rsidRPr="008C5E3E">
        <w:rPr>
          <w:rFonts w:ascii="Arial" w:hAnsi="Arial" w:cs="Arial"/>
          <w:sz w:val="20"/>
          <w:szCs w:val="20"/>
          <w:lang w:eastAsia="sl-SI"/>
        </w:rPr>
        <w:t xml:space="preserve"> se šteje, da je plinsko olje za ogrevanje, ki ima določeno nižjo trošarino kot plinsko olje za pogon</w:t>
      </w:r>
      <w:r w:rsidRPr="005F7BCB">
        <w:rPr>
          <w:rFonts w:ascii="Arial" w:hAnsi="Arial" w:cs="Arial"/>
          <w:sz w:val="20"/>
          <w:szCs w:val="20"/>
          <w:lang w:eastAsia="sl-SI"/>
        </w:rPr>
        <w:t xml:space="preserve"> (dizelsko gorivo). V let</w:t>
      </w:r>
      <w:r w:rsidR="00E61B59">
        <w:rPr>
          <w:rFonts w:ascii="Arial" w:hAnsi="Arial" w:cs="Arial"/>
          <w:sz w:val="20"/>
          <w:szCs w:val="20"/>
          <w:lang w:eastAsia="sl-SI"/>
        </w:rPr>
        <w:t>ih</w:t>
      </w:r>
      <w:r w:rsidRPr="005F7BCB">
        <w:rPr>
          <w:rFonts w:ascii="Arial" w:hAnsi="Arial" w:cs="Arial"/>
          <w:sz w:val="20"/>
          <w:szCs w:val="20"/>
          <w:lang w:eastAsia="sl-SI"/>
        </w:rPr>
        <w:t xml:space="preserve"> 2023 in 2024 se je znesek </w:t>
      </w:r>
      <w:r w:rsidRPr="00D4214C">
        <w:rPr>
          <w:rFonts w:ascii="Arial" w:hAnsi="Arial" w:cs="Arial"/>
          <w:sz w:val="20"/>
          <w:szCs w:val="20"/>
          <w:lang w:eastAsia="sl-SI"/>
        </w:rPr>
        <w:t>trošarine za gorivo</w:t>
      </w:r>
      <w:r w:rsidRPr="005F7BCB">
        <w:rPr>
          <w:rFonts w:ascii="Arial" w:hAnsi="Arial" w:cs="Arial"/>
          <w:sz w:val="20"/>
          <w:szCs w:val="20"/>
          <w:lang w:eastAsia="sl-SI"/>
        </w:rPr>
        <w:t xml:space="preserve"> za kmetijstvo </w:t>
      </w:r>
      <w:r w:rsidRPr="00D4214C">
        <w:rPr>
          <w:rFonts w:ascii="Arial" w:hAnsi="Arial" w:cs="Arial"/>
          <w:sz w:val="20"/>
          <w:szCs w:val="20"/>
          <w:lang w:eastAsia="sl-SI"/>
        </w:rPr>
        <w:t xml:space="preserve">ohranil v primerljivi višini </w:t>
      </w:r>
      <w:r w:rsidRPr="005F7BCB">
        <w:rPr>
          <w:rFonts w:ascii="Arial" w:hAnsi="Arial" w:cs="Arial"/>
          <w:sz w:val="20"/>
          <w:szCs w:val="20"/>
          <w:lang w:eastAsia="sl-SI"/>
        </w:rPr>
        <w:t xml:space="preserve">zneska trošarine za dizelsko gorivo, a se je znesek davčnega izdatka za leto 2023 glede na leto 2022 </w:t>
      </w:r>
      <w:r w:rsidR="00A9431B">
        <w:rPr>
          <w:rFonts w:ascii="Arial" w:hAnsi="Arial" w:cs="Arial"/>
          <w:sz w:val="20"/>
          <w:szCs w:val="20"/>
          <w:lang w:eastAsia="sl-SI"/>
        </w:rPr>
        <w:t xml:space="preserve">zmanjšal za </w:t>
      </w:r>
      <w:r w:rsidRPr="005F7BCB">
        <w:rPr>
          <w:rFonts w:ascii="Arial" w:hAnsi="Arial" w:cs="Arial"/>
          <w:sz w:val="20"/>
          <w:szCs w:val="20"/>
          <w:lang w:eastAsia="sl-SI"/>
        </w:rPr>
        <w:t>polovi</w:t>
      </w:r>
      <w:r w:rsidR="00A9431B">
        <w:rPr>
          <w:rFonts w:ascii="Arial" w:hAnsi="Arial" w:cs="Arial"/>
          <w:sz w:val="20"/>
          <w:szCs w:val="20"/>
          <w:lang w:eastAsia="sl-SI"/>
        </w:rPr>
        <w:t>co</w:t>
      </w:r>
      <w:r w:rsidRPr="005F7BCB">
        <w:rPr>
          <w:rFonts w:ascii="Arial" w:hAnsi="Arial" w:cs="Arial"/>
          <w:sz w:val="20"/>
          <w:szCs w:val="20"/>
          <w:lang w:eastAsia="sl-SI"/>
        </w:rPr>
        <w:t>, v letu 20</w:t>
      </w:r>
      <w:r>
        <w:rPr>
          <w:rFonts w:ascii="Arial" w:hAnsi="Arial" w:cs="Arial"/>
          <w:sz w:val="20"/>
          <w:szCs w:val="20"/>
          <w:lang w:eastAsia="sl-SI"/>
        </w:rPr>
        <w:t>2</w:t>
      </w:r>
      <w:r w:rsidRPr="005F7BCB">
        <w:rPr>
          <w:rFonts w:ascii="Arial" w:hAnsi="Arial" w:cs="Arial"/>
          <w:sz w:val="20"/>
          <w:szCs w:val="20"/>
          <w:lang w:eastAsia="sl-SI"/>
        </w:rPr>
        <w:t xml:space="preserve">4 pa je </w:t>
      </w:r>
      <w:r w:rsidR="00A9431B">
        <w:rPr>
          <w:rFonts w:ascii="Arial" w:hAnsi="Arial" w:cs="Arial"/>
          <w:sz w:val="20"/>
          <w:szCs w:val="20"/>
          <w:lang w:eastAsia="sl-SI"/>
        </w:rPr>
        <w:t>obseg</w:t>
      </w:r>
      <w:r w:rsidRPr="005F7BCB">
        <w:rPr>
          <w:rFonts w:ascii="Arial" w:hAnsi="Arial" w:cs="Arial"/>
          <w:sz w:val="20"/>
          <w:szCs w:val="20"/>
          <w:lang w:eastAsia="sl-SI"/>
        </w:rPr>
        <w:t xml:space="preserve">al le še </w:t>
      </w:r>
      <w:r>
        <w:rPr>
          <w:rFonts w:ascii="Arial" w:hAnsi="Arial" w:cs="Arial"/>
          <w:sz w:val="20"/>
          <w:szCs w:val="20"/>
          <w:lang w:eastAsia="sl-SI"/>
        </w:rPr>
        <w:t>44</w:t>
      </w:r>
      <w:r w:rsidRPr="005F7BCB">
        <w:rPr>
          <w:rFonts w:ascii="Arial" w:hAnsi="Arial" w:cs="Arial"/>
          <w:sz w:val="20"/>
          <w:szCs w:val="20"/>
          <w:lang w:eastAsia="sl-SI"/>
        </w:rPr>
        <w:t xml:space="preserve"> </w:t>
      </w:r>
      <w:r w:rsidR="00A9431B">
        <w:rPr>
          <w:rFonts w:ascii="Arial" w:hAnsi="Arial" w:cs="Arial"/>
          <w:sz w:val="20"/>
          <w:szCs w:val="20"/>
          <w:lang w:eastAsia="sl-SI"/>
        </w:rPr>
        <w:t>odstotkov</w:t>
      </w:r>
      <w:r w:rsidRPr="005F7BCB">
        <w:rPr>
          <w:rFonts w:ascii="Arial" w:hAnsi="Arial" w:cs="Arial"/>
          <w:sz w:val="20"/>
          <w:szCs w:val="20"/>
          <w:lang w:eastAsia="sl-SI"/>
        </w:rPr>
        <w:t xml:space="preserve"> </w:t>
      </w:r>
      <w:r w:rsidR="00A9431B">
        <w:rPr>
          <w:rFonts w:ascii="Arial" w:hAnsi="Arial" w:cs="Arial"/>
          <w:sz w:val="20"/>
          <w:szCs w:val="20"/>
          <w:lang w:eastAsia="sl-SI"/>
        </w:rPr>
        <w:t>tistega</w:t>
      </w:r>
      <w:r w:rsidR="00D4214C">
        <w:rPr>
          <w:rFonts w:ascii="Arial" w:hAnsi="Arial" w:cs="Arial"/>
          <w:sz w:val="20"/>
          <w:szCs w:val="20"/>
          <w:lang w:eastAsia="sl-SI"/>
        </w:rPr>
        <w:t xml:space="preserve"> </w:t>
      </w:r>
      <w:r w:rsidRPr="005F7BCB">
        <w:rPr>
          <w:rFonts w:ascii="Arial" w:hAnsi="Arial" w:cs="Arial"/>
          <w:sz w:val="20"/>
          <w:szCs w:val="20"/>
          <w:lang w:eastAsia="sl-SI"/>
        </w:rPr>
        <w:t xml:space="preserve">iz leta 2022. Ocenjujemo, da se je količina goriva zmanjšala zaradi uvedbe davčno označenega goriva za kmetijstvo, s čimer se je zagotovilo, da so upravičenci gorivo uporabili le za pogon kmetijske in gozdarske mehanizacije. </w:t>
      </w:r>
      <w:r w:rsidRPr="005F7BCB">
        <w:rPr>
          <w:rFonts w:ascii="Arial" w:hAnsi="Arial" w:cs="Arial"/>
          <w:sz w:val="20"/>
          <w:szCs w:val="20"/>
          <w:lang w:eastAsia="sl-SI"/>
        </w:rPr>
        <w:lastRenderedPageBreak/>
        <w:t xml:space="preserve">Količine so se predvsem v </w:t>
      </w:r>
      <w:r w:rsidR="00A9431B">
        <w:rPr>
          <w:rFonts w:ascii="Arial" w:hAnsi="Arial" w:cs="Arial"/>
          <w:sz w:val="20"/>
          <w:szCs w:val="20"/>
          <w:lang w:eastAsia="sl-SI"/>
        </w:rPr>
        <w:t xml:space="preserve">letu </w:t>
      </w:r>
      <w:r w:rsidRPr="005F7BCB">
        <w:rPr>
          <w:rFonts w:ascii="Arial" w:hAnsi="Arial" w:cs="Arial"/>
          <w:sz w:val="20"/>
          <w:szCs w:val="20"/>
          <w:lang w:eastAsia="sl-SI"/>
        </w:rPr>
        <w:t>2024 lahko zmanjšale tudi zaradi manjšega evidentiranja nakupov goriva za kmetijstv</w:t>
      </w:r>
      <w:r w:rsidR="00A9431B">
        <w:rPr>
          <w:rFonts w:ascii="Arial" w:hAnsi="Arial" w:cs="Arial"/>
          <w:sz w:val="20"/>
          <w:szCs w:val="20"/>
          <w:lang w:eastAsia="sl-SI"/>
        </w:rPr>
        <w:t>o</w:t>
      </w:r>
      <w:r w:rsidRPr="005F7BCB">
        <w:rPr>
          <w:rFonts w:ascii="Arial" w:hAnsi="Arial" w:cs="Arial"/>
          <w:sz w:val="20"/>
          <w:szCs w:val="20"/>
          <w:lang w:eastAsia="sl-SI"/>
        </w:rPr>
        <w:t xml:space="preserve">, saj so lahko upravičenci kupili plinsko olje za ogrevanje in ga porabili kot gorivo za kmetijstvo. </w:t>
      </w:r>
    </w:p>
    <w:p w14:paraId="2EA9DAFF" w14:textId="77777777" w:rsidR="001142FE" w:rsidRPr="0082799B" w:rsidRDefault="001142FE" w:rsidP="001142FE">
      <w:pPr>
        <w:spacing w:after="0" w:line="260" w:lineRule="atLeast"/>
        <w:jc w:val="both"/>
        <w:rPr>
          <w:rFonts w:ascii="Arial" w:hAnsi="Arial" w:cs="Arial"/>
          <w:color w:val="7F7F7F" w:themeColor="text1" w:themeTint="80"/>
          <w:sz w:val="20"/>
          <w:szCs w:val="20"/>
          <w:highlight w:val="yellow"/>
          <w:lang w:eastAsia="sl-SI"/>
        </w:rPr>
      </w:pPr>
    </w:p>
    <w:p w14:paraId="4543367D" w14:textId="6BDA1E0B" w:rsidR="001142FE" w:rsidRPr="00625A80" w:rsidRDefault="001142FE" w:rsidP="001142FE">
      <w:pPr>
        <w:spacing w:after="0" w:line="260" w:lineRule="atLeast"/>
        <w:jc w:val="both"/>
        <w:rPr>
          <w:rFonts w:ascii="Arial" w:hAnsi="Arial" w:cs="Arial"/>
          <w:sz w:val="20"/>
          <w:szCs w:val="20"/>
          <w:lang w:eastAsia="sl-SI"/>
        </w:rPr>
      </w:pPr>
      <w:r w:rsidRPr="00625A80">
        <w:rPr>
          <w:rFonts w:ascii="Arial" w:hAnsi="Arial" w:cs="Arial"/>
          <w:sz w:val="20"/>
          <w:szCs w:val="20"/>
          <w:lang w:eastAsia="sl-SI"/>
        </w:rPr>
        <w:t xml:space="preserve">Med trošarinske davčne izdatke bi lahko uvrstili tudi različno obdavčitev primerljivih trošarinskih izdelkov. Če kot </w:t>
      </w:r>
      <w:r w:rsidRPr="003F214F">
        <w:rPr>
          <w:rFonts w:ascii="Arial" w:hAnsi="Arial" w:cs="Arial"/>
          <w:sz w:val="20"/>
          <w:szCs w:val="20"/>
          <w:lang w:eastAsia="sl-SI"/>
        </w:rPr>
        <w:t>osnovo vzamemo obdavčitev bencina in upoštevamo njegovo energ</w:t>
      </w:r>
      <w:r w:rsidR="003F214F" w:rsidRPr="003F214F">
        <w:rPr>
          <w:rFonts w:ascii="Arial" w:hAnsi="Arial" w:cs="Arial"/>
          <w:sz w:val="20"/>
          <w:szCs w:val="20"/>
          <w:lang w:eastAsia="sl-SI"/>
        </w:rPr>
        <w:t>ij</w:t>
      </w:r>
      <w:r w:rsidRPr="003F214F">
        <w:rPr>
          <w:rFonts w:ascii="Arial" w:hAnsi="Arial" w:cs="Arial"/>
          <w:sz w:val="20"/>
          <w:szCs w:val="20"/>
          <w:lang w:eastAsia="sl-SI"/>
        </w:rPr>
        <w:t>sko</w:t>
      </w:r>
      <w:r w:rsidRPr="00625A80">
        <w:rPr>
          <w:rFonts w:ascii="Arial" w:hAnsi="Arial" w:cs="Arial"/>
          <w:sz w:val="20"/>
          <w:szCs w:val="20"/>
          <w:lang w:eastAsia="sl-SI"/>
        </w:rPr>
        <w:t xml:space="preserve"> vrednost, ugotovimo, da je bila v letu 2024 trošarina na liter bencina za 9 odstotkov višja kot na liter dizelskega goriva, čeprav ima dizelsko gorivo </w:t>
      </w:r>
      <w:r w:rsidR="00311E0B">
        <w:rPr>
          <w:rFonts w:ascii="Arial" w:hAnsi="Arial" w:cs="Arial"/>
          <w:sz w:val="20"/>
          <w:szCs w:val="20"/>
          <w:lang w:eastAsia="sl-SI"/>
        </w:rPr>
        <w:t xml:space="preserve">za </w:t>
      </w:r>
      <w:r w:rsidRPr="00625A80">
        <w:rPr>
          <w:rFonts w:ascii="Arial" w:hAnsi="Arial" w:cs="Arial"/>
          <w:sz w:val="20"/>
          <w:szCs w:val="20"/>
          <w:lang w:eastAsia="sl-SI"/>
        </w:rPr>
        <w:t xml:space="preserve">8,7 odstotka višjo </w:t>
      </w:r>
      <w:r w:rsidRPr="003F214F">
        <w:rPr>
          <w:rFonts w:ascii="Arial" w:hAnsi="Arial" w:cs="Arial"/>
          <w:sz w:val="20"/>
          <w:szCs w:val="20"/>
          <w:lang w:eastAsia="sl-SI"/>
        </w:rPr>
        <w:t>energ</w:t>
      </w:r>
      <w:r w:rsidR="003F214F" w:rsidRPr="003F214F">
        <w:rPr>
          <w:rFonts w:ascii="Arial" w:hAnsi="Arial" w:cs="Arial"/>
          <w:sz w:val="20"/>
          <w:szCs w:val="20"/>
          <w:lang w:eastAsia="sl-SI"/>
        </w:rPr>
        <w:t>ij</w:t>
      </w:r>
      <w:r w:rsidRPr="003D738A">
        <w:rPr>
          <w:rFonts w:ascii="Arial" w:hAnsi="Arial" w:cs="Arial"/>
          <w:sz w:val="20"/>
          <w:szCs w:val="20"/>
          <w:lang w:eastAsia="sl-SI"/>
        </w:rPr>
        <w:t xml:space="preserve">sko </w:t>
      </w:r>
      <w:r w:rsidRPr="00D4214C">
        <w:rPr>
          <w:rFonts w:ascii="Arial" w:hAnsi="Arial" w:cs="Arial"/>
          <w:sz w:val="20"/>
          <w:szCs w:val="20"/>
          <w:lang w:eastAsia="sl-SI"/>
        </w:rPr>
        <w:t>vrednost</w:t>
      </w:r>
      <w:r w:rsidRPr="00FF5DBE">
        <w:rPr>
          <w:rFonts w:ascii="Arial" w:hAnsi="Arial" w:cs="Arial"/>
          <w:sz w:val="20"/>
          <w:szCs w:val="20"/>
          <w:lang w:eastAsia="sl-SI"/>
        </w:rPr>
        <w:t>. 1 GJ</w:t>
      </w:r>
      <w:r w:rsidRPr="00625A80">
        <w:rPr>
          <w:rFonts w:ascii="Arial" w:hAnsi="Arial" w:cs="Arial"/>
          <w:sz w:val="20"/>
          <w:szCs w:val="20"/>
          <w:lang w:eastAsia="sl-SI"/>
        </w:rPr>
        <w:t xml:space="preserve"> energije je bil pri bencinu obremenjen </w:t>
      </w:r>
      <w:r w:rsidR="00311E0B">
        <w:rPr>
          <w:rFonts w:ascii="Arial" w:hAnsi="Arial" w:cs="Arial"/>
          <w:sz w:val="20"/>
          <w:szCs w:val="20"/>
          <w:lang w:eastAsia="sl-SI"/>
        </w:rPr>
        <w:t>s</w:t>
      </w:r>
      <w:r w:rsidRPr="00625A80">
        <w:rPr>
          <w:rFonts w:ascii="Arial" w:hAnsi="Arial" w:cs="Arial"/>
          <w:sz w:val="20"/>
          <w:szCs w:val="20"/>
          <w:lang w:eastAsia="sl-SI"/>
        </w:rPr>
        <w:t xml:space="preserve"> 14,2 evra trošarine, pri dizelskem gorivu pa z 12 evr</w:t>
      </w:r>
      <w:r w:rsidR="00311E0B">
        <w:rPr>
          <w:rFonts w:ascii="Arial" w:hAnsi="Arial" w:cs="Arial"/>
          <w:sz w:val="20"/>
          <w:szCs w:val="20"/>
          <w:lang w:eastAsia="sl-SI"/>
        </w:rPr>
        <w:t>i</w:t>
      </w:r>
      <w:r w:rsidRPr="00625A80">
        <w:rPr>
          <w:rFonts w:ascii="Arial" w:hAnsi="Arial" w:cs="Arial"/>
          <w:sz w:val="20"/>
          <w:szCs w:val="20"/>
          <w:lang w:eastAsia="sl-SI"/>
        </w:rPr>
        <w:t>. Ob upoštevanju, da je bila v letu 2024 trošarina obračunana od 1.812 mio</w:t>
      </w:r>
      <w:r w:rsidR="00CB3A2E">
        <w:rPr>
          <w:rFonts w:ascii="Arial" w:hAnsi="Arial" w:cs="Arial"/>
          <w:sz w:val="20"/>
          <w:szCs w:val="20"/>
          <w:lang w:eastAsia="sl-SI"/>
        </w:rPr>
        <w:t>.</w:t>
      </w:r>
      <w:r w:rsidRPr="00625A80">
        <w:rPr>
          <w:rFonts w:ascii="Arial" w:hAnsi="Arial" w:cs="Arial"/>
          <w:sz w:val="20"/>
          <w:szCs w:val="20"/>
          <w:lang w:eastAsia="sl-SI"/>
        </w:rPr>
        <w:t xml:space="preserve"> litrov oziroma 65.800 TJ dizelskega goriva, bi davčni izdatek nižje trošarine za dizelsko gorivo </w:t>
      </w:r>
      <w:r w:rsidR="00311E0B">
        <w:rPr>
          <w:rFonts w:ascii="Arial" w:hAnsi="Arial" w:cs="Arial"/>
          <w:sz w:val="20"/>
          <w:szCs w:val="20"/>
          <w:lang w:eastAsia="sl-SI"/>
        </w:rPr>
        <w:t xml:space="preserve">v primerjavi z </w:t>
      </w:r>
      <w:r w:rsidRPr="00625A80">
        <w:rPr>
          <w:rFonts w:ascii="Arial" w:hAnsi="Arial" w:cs="Arial"/>
          <w:sz w:val="20"/>
          <w:szCs w:val="20"/>
          <w:lang w:eastAsia="sl-SI"/>
        </w:rPr>
        <w:t>bencin</w:t>
      </w:r>
      <w:r w:rsidR="00311E0B">
        <w:rPr>
          <w:rFonts w:ascii="Arial" w:hAnsi="Arial" w:cs="Arial"/>
          <w:sz w:val="20"/>
          <w:szCs w:val="20"/>
          <w:lang w:eastAsia="sl-SI"/>
        </w:rPr>
        <w:t>om</w:t>
      </w:r>
      <w:r w:rsidRPr="00625A80">
        <w:rPr>
          <w:rFonts w:ascii="Arial" w:hAnsi="Arial" w:cs="Arial"/>
          <w:sz w:val="20"/>
          <w:szCs w:val="20"/>
          <w:lang w:eastAsia="sl-SI"/>
        </w:rPr>
        <w:t xml:space="preserve"> znašal 145 mio</w:t>
      </w:r>
      <w:r w:rsidR="00CB3A2E">
        <w:rPr>
          <w:rFonts w:ascii="Arial" w:hAnsi="Arial" w:cs="Arial"/>
          <w:sz w:val="20"/>
          <w:szCs w:val="20"/>
          <w:lang w:eastAsia="sl-SI"/>
        </w:rPr>
        <w:t>.</w:t>
      </w:r>
      <w:r w:rsidRPr="00625A80">
        <w:rPr>
          <w:rFonts w:ascii="Arial" w:hAnsi="Arial" w:cs="Arial"/>
          <w:sz w:val="20"/>
          <w:szCs w:val="20"/>
          <w:lang w:eastAsia="sl-SI"/>
        </w:rPr>
        <w:t xml:space="preserve"> evrov</w:t>
      </w:r>
      <w:r w:rsidR="00311E0B">
        <w:rPr>
          <w:rFonts w:ascii="Arial" w:hAnsi="Arial" w:cs="Arial"/>
          <w:sz w:val="20"/>
          <w:szCs w:val="20"/>
          <w:lang w:eastAsia="sl-SI"/>
        </w:rPr>
        <w:t>. Ta znesek presega</w:t>
      </w:r>
      <w:r w:rsidRPr="00625A80">
        <w:rPr>
          <w:rFonts w:ascii="Arial" w:hAnsi="Arial" w:cs="Arial"/>
          <w:sz w:val="20"/>
          <w:szCs w:val="20"/>
          <w:lang w:eastAsia="sl-SI"/>
        </w:rPr>
        <w:t xml:space="preserve"> </w:t>
      </w:r>
      <w:r w:rsidR="00B4110B">
        <w:rPr>
          <w:rFonts w:ascii="Arial" w:hAnsi="Arial" w:cs="Arial"/>
          <w:sz w:val="20"/>
          <w:szCs w:val="20"/>
          <w:lang w:eastAsia="sl-SI"/>
        </w:rPr>
        <w:t>skupno vrednost</w:t>
      </w:r>
      <w:r w:rsidRPr="00625A80">
        <w:rPr>
          <w:rFonts w:ascii="Arial" w:hAnsi="Arial" w:cs="Arial"/>
          <w:sz w:val="20"/>
          <w:szCs w:val="20"/>
          <w:lang w:eastAsia="sl-SI"/>
        </w:rPr>
        <w:t xml:space="preserve"> davčni</w:t>
      </w:r>
      <w:r w:rsidR="00B4110B">
        <w:rPr>
          <w:rFonts w:ascii="Arial" w:hAnsi="Arial" w:cs="Arial"/>
          <w:sz w:val="20"/>
          <w:szCs w:val="20"/>
          <w:lang w:eastAsia="sl-SI"/>
        </w:rPr>
        <w:t>h</w:t>
      </w:r>
      <w:r w:rsidRPr="00625A80">
        <w:rPr>
          <w:rFonts w:ascii="Arial" w:hAnsi="Arial" w:cs="Arial"/>
          <w:sz w:val="20"/>
          <w:szCs w:val="20"/>
          <w:lang w:eastAsia="sl-SI"/>
        </w:rPr>
        <w:t xml:space="preserve"> izdatk</w:t>
      </w:r>
      <w:r w:rsidR="00B4110B">
        <w:rPr>
          <w:rFonts w:ascii="Arial" w:hAnsi="Arial" w:cs="Arial"/>
          <w:sz w:val="20"/>
          <w:szCs w:val="20"/>
          <w:lang w:eastAsia="sl-SI"/>
        </w:rPr>
        <w:t>ov pr</w:t>
      </w:r>
      <w:r w:rsidRPr="00625A80">
        <w:rPr>
          <w:rFonts w:ascii="Arial" w:hAnsi="Arial" w:cs="Arial"/>
          <w:sz w:val="20"/>
          <w:szCs w:val="20"/>
          <w:lang w:eastAsia="sl-SI"/>
        </w:rPr>
        <w:t>i energent</w:t>
      </w:r>
      <w:r w:rsidR="00B4110B">
        <w:rPr>
          <w:rFonts w:ascii="Arial" w:hAnsi="Arial" w:cs="Arial"/>
          <w:sz w:val="20"/>
          <w:szCs w:val="20"/>
          <w:lang w:eastAsia="sl-SI"/>
        </w:rPr>
        <w:t>ih</w:t>
      </w:r>
      <w:r w:rsidRPr="00625A80">
        <w:rPr>
          <w:rFonts w:ascii="Arial" w:hAnsi="Arial" w:cs="Arial"/>
          <w:sz w:val="20"/>
          <w:szCs w:val="20"/>
          <w:lang w:eastAsia="sl-SI"/>
        </w:rPr>
        <w:t xml:space="preserve"> in električn</w:t>
      </w:r>
      <w:r w:rsidR="00B4110B">
        <w:rPr>
          <w:rFonts w:ascii="Arial" w:hAnsi="Arial" w:cs="Arial"/>
          <w:sz w:val="20"/>
          <w:szCs w:val="20"/>
          <w:lang w:eastAsia="sl-SI"/>
        </w:rPr>
        <w:t>i</w:t>
      </w:r>
      <w:r w:rsidRPr="00625A80">
        <w:rPr>
          <w:rFonts w:ascii="Arial" w:hAnsi="Arial" w:cs="Arial"/>
          <w:sz w:val="20"/>
          <w:szCs w:val="20"/>
          <w:lang w:eastAsia="sl-SI"/>
        </w:rPr>
        <w:t xml:space="preserve"> energij</w:t>
      </w:r>
      <w:r w:rsidR="00B4110B">
        <w:rPr>
          <w:rFonts w:ascii="Arial" w:hAnsi="Arial" w:cs="Arial"/>
          <w:sz w:val="20"/>
          <w:szCs w:val="20"/>
          <w:lang w:eastAsia="sl-SI"/>
        </w:rPr>
        <w:t>i</w:t>
      </w:r>
      <w:r w:rsidRPr="00625A80">
        <w:rPr>
          <w:rFonts w:ascii="Arial" w:hAnsi="Arial" w:cs="Arial"/>
          <w:sz w:val="20"/>
          <w:szCs w:val="20"/>
          <w:lang w:eastAsia="sl-SI"/>
        </w:rPr>
        <w:t xml:space="preserve"> (88 mio</w:t>
      </w:r>
      <w:r w:rsidR="00CB3A2E">
        <w:rPr>
          <w:rFonts w:ascii="Arial" w:hAnsi="Arial" w:cs="Arial"/>
          <w:sz w:val="20"/>
          <w:szCs w:val="20"/>
          <w:lang w:eastAsia="sl-SI"/>
        </w:rPr>
        <w:t>.</w:t>
      </w:r>
      <w:r w:rsidRPr="00625A80">
        <w:rPr>
          <w:rFonts w:ascii="Arial" w:hAnsi="Arial" w:cs="Arial"/>
          <w:sz w:val="20"/>
          <w:szCs w:val="20"/>
          <w:lang w:eastAsia="sl-SI"/>
        </w:rPr>
        <w:t xml:space="preserve"> evrov). </w:t>
      </w:r>
      <w:r w:rsidR="00B4110B">
        <w:rPr>
          <w:rFonts w:ascii="Arial" w:hAnsi="Arial" w:cs="Arial"/>
          <w:sz w:val="20"/>
          <w:szCs w:val="20"/>
          <w:lang w:eastAsia="sl-SI"/>
        </w:rPr>
        <w:t>Takšen p</w:t>
      </w:r>
      <w:r w:rsidRPr="00625A80">
        <w:rPr>
          <w:rFonts w:ascii="Arial" w:hAnsi="Arial" w:cs="Arial"/>
          <w:sz w:val="20"/>
          <w:szCs w:val="20"/>
          <w:lang w:eastAsia="sl-SI"/>
        </w:rPr>
        <w:t xml:space="preserve">rikaz davčnih izdatkov je lahko zelo </w:t>
      </w:r>
      <w:r w:rsidRPr="00FF5DBE">
        <w:rPr>
          <w:rFonts w:ascii="Arial" w:hAnsi="Arial" w:cs="Arial"/>
          <w:sz w:val="20"/>
          <w:szCs w:val="20"/>
          <w:lang w:eastAsia="sl-SI"/>
        </w:rPr>
        <w:t>zgovoren</w:t>
      </w:r>
      <w:r w:rsidRPr="00625A80">
        <w:rPr>
          <w:rFonts w:ascii="Arial" w:hAnsi="Arial" w:cs="Arial"/>
          <w:sz w:val="20"/>
          <w:szCs w:val="20"/>
          <w:lang w:eastAsia="sl-SI"/>
        </w:rPr>
        <w:t xml:space="preserve">, </w:t>
      </w:r>
      <w:r w:rsidR="00B4110B">
        <w:rPr>
          <w:rFonts w:ascii="Arial" w:hAnsi="Arial" w:cs="Arial"/>
          <w:sz w:val="20"/>
          <w:szCs w:val="20"/>
          <w:lang w:eastAsia="sl-SI"/>
        </w:rPr>
        <w:t>predvsem z vidika ocene</w:t>
      </w:r>
      <w:r w:rsidRPr="00625A80">
        <w:rPr>
          <w:rFonts w:ascii="Arial" w:hAnsi="Arial" w:cs="Arial"/>
          <w:sz w:val="20"/>
          <w:szCs w:val="20"/>
          <w:lang w:eastAsia="sl-SI"/>
        </w:rPr>
        <w:t xml:space="preserve"> </w:t>
      </w:r>
      <w:r w:rsidR="00B4110B">
        <w:rPr>
          <w:rFonts w:ascii="Arial" w:hAnsi="Arial" w:cs="Arial"/>
          <w:sz w:val="20"/>
          <w:szCs w:val="20"/>
          <w:lang w:eastAsia="sl-SI"/>
        </w:rPr>
        <w:t xml:space="preserve">zneska </w:t>
      </w:r>
      <w:r w:rsidRPr="00625A80">
        <w:rPr>
          <w:rFonts w:ascii="Arial" w:hAnsi="Arial" w:cs="Arial"/>
          <w:sz w:val="20"/>
          <w:szCs w:val="20"/>
          <w:lang w:eastAsia="sl-SI"/>
        </w:rPr>
        <w:t>dodatni</w:t>
      </w:r>
      <w:r w:rsidR="00B4110B">
        <w:rPr>
          <w:rFonts w:ascii="Arial" w:hAnsi="Arial" w:cs="Arial"/>
          <w:sz w:val="20"/>
          <w:szCs w:val="20"/>
          <w:lang w:eastAsia="sl-SI"/>
        </w:rPr>
        <w:t>h</w:t>
      </w:r>
      <w:r w:rsidRPr="00625A80">
        <w:rPr>
          <w:rFonts w:ascii="Arial" w:hAnsi="Arial" w:cs="Arial"/>
          <w:sz w:val="20"/>
          <w:szCs w:val="20"/>
          <w:lang w:eastAsia="sl-SI"/>
        </w:rPr>
        <w:t xml:space="preserve"> javnofinančni</w:t>
      </w:r>
      <w:r w:rsidR="00B4110B">
        <w:rPr>
          <w:rFonts w:ascii="Arial" w:hAnsi="Arial" w:cs="Arial"/>
          <w:sz w:val="20"/>
          <w:szCs w:val="20"/>
          <w:lang w:eastAsia="sl-SI"/>
        </w:rPr>
        <w:t>h</w:t>
      </w:r>
      <w:r w:rsidRPr="00625A80">
        <w:rPr>
          <w:rFonts w:ascii="Arial" w:hAnsi="Arial" w:cs="Arial"/>
          <w:sz w:val="20"/>
          <w:szCs w:val="20"/>
          <w:lang w:eastAsia="sl-SI"/>
        </w:rPr>
        <w:t xml:space="preserve"> prihodk</w:t>
      </w:r>
      <w:r w:rsidR="00B4110B">
        <w:rPr>
          <w:rFonts w:ascii="Arial" w:hAnsi="Arial" w:cs="Arial"/>
          <w:sz w:val="20"/>
          <w:szCs w:val="20"/>
          <w:lang w:eastAsia="sl-SI"/>
        </w:rPr>
        <w:t>ov</w:t>
      </w:r>
      <w:r w:rsidRPr="00625A80">
        <w:rPr>
          <w:rFonts w:ascii="Arial" w:hAnsi="Arial" w:cs="Arial"/>
          <w:sz w:val="20"/>
          <w:szCs w:val="20"/>
          <w:lang w:eastAsia="sl-SI"/>
        </w:rPr>
        <w:t xml:space="preserve">, </w:t>
      </w:r>
      <w:r w:rsidR="00B4110B">
        <w:rPr>
          <w:rFonts w:ascii="Arial" w:hAnsi="Arial" w:cs="Arial"/>
          <w:sz w:val="20"/>
          <w:szCs w:val="20"/>
          <w:lang w:eastAsia="sl-SI"/>
        </w:rPr>
        <w:t>ki bi jih bilo mogoče doseči z</w:t>
      </w:r>
      <w:r w:rsidRPr="00625A80">
        <w:rPr>
          <w:rFonts w:ascii="Arial" w:hAnsi="Arial" w:cs="Arial"/>
          <w:sz w:val="20"/>
          <w:szCs w:val="20"/>
          <w:lang w:eastAsia="sl-SI"/>
        </w:rPr>
        <w:t xml:space="preserve"> izenači</w:t>
      </w:r>
      <w:r w:rsidR="00B4110B">
        <w:rPr>
          <w:rFonts w:ascii="Arial" w:hAnsi="Arial" w:cs="Arial"/>
          <w:sz w:val="20"/>
          <w:szCs w:val="20"/>
          <w:lang w:eastAsia="sl-SI"/>
        </w:rPr>
        <w:t>tv</w:t>
      </w:r>
      <w:r w:rsidRPr="00625A80">
        <w:rPr>
          <w:rFonts w:ascii="Arial" w:hAnsi="Arial" w:cs="Arial"/>
          <w:sz w:val="20"/>
          <w:szCs w:val="20"/>
          <w:lang w:eastAsia="sl-SI"/>
        </w:rPr>
        <w:t>i</w:t>
      </w:r>
      <w:r w:rsidR="00B4110B">
        <w:rPr>
          <w:rFonts w:ascii="Arial" w:hAnsi="Arial" w:cs="Arial"/>
          <w:sz w:val="20"/>
          <w:szCs w:val="20"/>
          <w:lang w:eastAsia="sl-SI"/>
        </w:rPr>
        <w:t>jo</w:t>
      </w:r>
      <w:r w:rsidRPr="00625A80">
        <w:rPr>
          <w:rFonts w:ascii="Arial" w:hAnsi="Arial" w:cs="Arial"/>
          <w:sz w:val="20"/>
          <w:szCs w:val="20"/>
          <w:lang w:eastAsia="sl-SI"/>
        </w:rPr>
        <w:t xml:space="preserve"> višin</w:t>
      </w:r>
      <w:r w:rsidR="00B4110B">
        <w:rPr>
          <w:rFonts w:ascii="Arial" w:hAnsi="Arial" w:cs="Arial"/>
          <w:sz w:val="20"/>
          <w:szCs w:val="20"/>
          <w:lang w:eastAsia="sl-SI"/>
        </w:rPr>
        <w:t>e</w:t>
      </w:r>
      <w:r w:rsidRPr="00625A80">
        <w:rPr>
          <w:rFonts w:ascii="Arial" w:hAnsi="Arial" w:cs="Arial"/>
          <w:sz w:val="20"/>
          <w:szCs w:val="20"/>
          <w:lang w:eastAsia="sl-SI"/>
        </w:rPr>
        <w:t xml:space="preserve"> </w:t>
      </w:r>
      <w:r w:rsidRPr="00BD7711">
        <w:rPr>
          <w:rFonts w:ascii="Arial" w:hAnsi="Arial" w:cs="Arial"/>
          <w:sz w:val="20"/>
          <w:szCs w:val="20"/>
          <w:lang w:eastAsia="sl-SI"/>
        </w:rPr>
        <w:t xml:space="preserve">trošarine </w:t>
      </w:r>
      <w:r w:rsidR="00B4110B" w:rsidRPr="00BD7711">
        <w:rPr>
          <w:rFonts w:ascii="Arial" w:hAnsi="Arial" w:cs="Arial"/>
          <w:sz w:val="20"/>
          <w:szCs w:val="20"/>
          <w:lang w:eastAsia="sl-SI"/>
        </w:rPr>
        <w:t>za obe</w:t>
      </w:r>
      <w:r w:rsidRPr="00625A80">
        <w:rPr>
          <w:rFonts w:ascii="Arial" w:hAnsi="Arial" w:cs="Arial"/>
          <w:sz w:val="20"/>
          <w:szCs w:val="20"/>
          <w:lang w:eastAsia="sl-SI"/>
        </w:rPr>
        <w:t xml:space="preserve"> najpomembnejši pogonski goriv</w:t>
      </w:r>
      <w:r w:rsidR="00BD7711">
        <w:rPr>
          <w:rFonts w:ascii="Arial" w:hAnsi="Arial" w:cs="Arial"/>
          <w:sz w:val="20"/>
          <w:szCs w:val="20"/>
          <w:lang w:eastAsia="sl-SI"/>
        </w:rPr>
        <w:t>i</w:t>
      </w:r>
      <w:r w:rsidRPr="003D738A">
        <w:rPr>
          <w:rFonts w:ascii="Arial" w:hAnsi="Arial" w:cs="Arial"/>
          <w:sz w:val="20"/>
          <w:szCs w:val="20"/>
          <w:lang w:eastAsia="sl-SI"/>
        </w:rPr>
        <w:t>. Tega izdatka nismo vključili v preglednico zaradi metodoloških nejasnosti</w:t>
      </w:r>
      <w:r w:rsidR="003D738A">
        <w:rPr>
          <w:rFonts w:ascii="Arial" w:hAnsi="Arial" w:cs="Arial"/>
          <w:sz w:val="20"/>
          <w:szCs w:val="20"/>
          <w:lang w:eastAsia="sl-SI"/>
        </w:rPr>
        <w:t xml:space="preserve"> v zvezi z opredelitvijo</w:t>
      </w:r>
      <w:r w:rsidRPr="003D738A">
        <w:rPr>
          <w:rFonts w:ascii="Arial" w:hAnsi="Arial" w:cs="Arial"/>
          <w:sz w:val="20"/>
          <w:szCs w:val="20"/>
          <w:lang w:eastAsia="sl-SI"/>
        </w:rPr>
        <w:t xml:space="preserve"> referenčn</w:t>
      </w:r>
      <w:r w:rsidR="003D738A">
        <w:rPr>
          <w:rFonts w:ascii="Arial" w:hAnsi="Arial" w:cs="Arial"/>
          <w:sz w:val="20"/>
          <w:szCs w:val="20"/>
          <w:lang w:eastAsia="sl-SI"/>
        </w:rPr>
        <w:t>e</w:t>
      </w:r>
      <w:r w:rsidRPr="003D738A">
        <w:rPr>
          <w:rFonts w:ascii="Arial" w:hAnsi="Arial" w:cs="Arial"/>
          <w:sz w:val="20"/>
          <w:szCs w:val="20"/>
          <w:lang w:eastAsia="sl-SI"/>
        </w:rPr>
        <w:t xml:space="preserve"> obdavčit</w:t>
      </w:r>
      <w:r w:rsidR="003D738A" w:rsidRPr="003D738A">
        <w:rPr>
          <w:rFonts w:ascii="Arial" w:hAnsi="Arial" w:cs="Arial"/>
          <w:sz w:val="20"/>
          <w:szCs w:val="20"/>
          <w:lang w:eastAsia="sl-SI"/>
        </w:rPr>
        <w:t>v</w:t>
      </w:r>
      <w:r w:rsidRPr="003D738A">
        <w:rPr>
          <w:rFonts w:ascii="Arial" w:hAnsi="Arial" w:cs="Arial"/>
          <w:sz w:val="20"/>
          <w:szCs w:val="20"/>
          <w:lang w:eastAsia="sl-SI"/>
        </w:rPr>
        <w:t>e</w:t>
      </w:r>
      <w:r w:rsidRPr="00625A80">
        <w:rPr>
          <w:rFonts w:ascii="Arial" w:hAnsi="Arial" w:cs="Arial"/>
          <w:sz w:val="20"/>
          <w:szCs w:val="20"/>
          <w:lang w:eastAsia="sl-SI"/>
        </w:rPr>
        <w:t xml:space="preserve">. Če bi </w:t>
      </w:r>
      <w:r w:rsidR="000405F3">
        <w:rPr>
          <w:rFonts w:ascii="Arial" w:hAnsi="Arial" w:cs="Arial"/>
          <w:sz w:val="20"/>
          <w:szCs w:val="20"/>
          <w:lang w:eastAsia="sl-SI"/>
        </w:rPr>
        <w:t>z</w:t>
      </w:r>
      <w:r w:rsidRPr="00625A80">
        <w:rPr>
          <w:rFonts w:ascii="Arial" w:hAnsi="Arial" w:cs="Arial"/>
          <w:sz w:val="20"/>
          <w:szCs w:val="20"/>
          <w:lang w:eastAsia="sl-SI"/>
        </w:rPr>
        <w:t>a referenčn</w:t>
      </w:r>
      <w:r w:rsidR="000405F3">
        <w:rPr>
          <w:rFonts w:ascii="Arial" w:hAnsi="Arial" w:cs="Arial"/>
          <w:sz w:val="20"/>
          <w:szCs w:val="20"/>
          <w:lang w:eastAsia="sl-SI"/>
        </w:rPr>
        <w:t>o</w:t>
      </w:r>
      <w:r w:rsidRPr="00625A80">
        <w:rPr>
          <w:rFonts w:ascii="Arial" w:hAnsi="Arial" w:cs="Arial"/>
          <w:sz w:val="20"/>
          <w:szCs w:val="20"/>
          <w:lang w:eastAsia="sl-SI"/>
        </w:rPr>
        <w:t xml:space="preserve"> obdavčitev namesto bencina </w:t>
      </w:r>
      <w:r w:rsidR="000405F3">
        <w:rPr>
          <w:rFonts w:ascii="Arial" w:hAnsi="Arial" w:cs="Arial"/>
          <w:sz w:val="20"/>
          <w:szCs w:val="20"/>
          <w:lang w:eastAsia="sl-SI"/>
        </w:rPr>
        <w:t xml:space="preserve">izbrali </w:t>
      </w:r>
      <w:r w:rsidRPr="00625A80">
        <w:rPr>
          <w:rFonts w:ascii="Arial" w:hAnsi="Arial" w:cs="Arial"/>
          <w:sz w:val="20"/>
          <w:szCs w:val="20"/>
          <w:lang w:eastAsia="sl-SI"/>
        </w:rPr>
        <w:t>dizelsko gorivo, davčni izdatek ne bi nastal, saj bi obdavčitev bencina razumeli kot obdavčitev nad primerno mejo.</w:t>
      </w:r>
    </w:p>
    <w:p w14:paraId="3E8E28AF" w14:textId="77777777" w:rsidR="001142FE" w:rsidRPr="0008409A" w:rsidRDefault="001142FE" w:rsidP="001142FE">
      <w:pPr>
        <w:spacing w:after="0" w:line="260" w:lineRule="atLeast"/>
        <w:jc w:val="both"/>
        <w:rPr>
          <w:rFonts w:ascii="Arial" w:hAnsi="Arial" w:cs="Arial"/>
          <w:sz w:val="20"/>
          <w:szCs w:val="20"/>
          <w:lang w:eastAsia="sl-SI"/>
        </w:rPr>
      </w:pPr>
    </w:p>
    <w:p w14:paraId="6EBBA227" w14:textId="53DF3144" w:rsidR="001142FE" w:rsidRPr="0008409A" w:rsidRDefault="001142FE" w:rsidP="001142FE">
      <w:pPr>
        <w:spacing w:after="0" w:line="260" w:lineRule="atLeast"/>
        <w:jc w:val="both"/>
        <w:rPr>
          <w:rFonts w:ascii="Arial" w:hAnsi="Arial" w:cs="Arial"/>
          <w:sz w:val="20"/>
          <w:szCs w:val="20"/>
          <w:lang w:eastAsia="sl-SI"/>
        </w:rPr>
      </w:pPr>
      <w:r w:rsidRPr="0008409A">
        <w:rPr>
          <w:rFonts w:ascii="Arial" w:hAnsi="Arial" w:cs="Arial"/>
          <w:sz w:val="20"/>
          <w:szCs w:val="20"/>
          <w:lang w:eastAsia="sl-SI"/>
        </w:rPr>
        <w:t xml:space="preserve">Enako bi lahko nižjo obdavčitev električne energije za avtomobile na električni pogon šteli za davčni izdatek. Če </w:t>
      </w:r>
      <w:r w:rsidRPr="00BD7711">
        <w:rPr>
          <w:rFonts w:ascii="Arial" w:hAnsi="Arial" w:cs="Arial"/>
          <w:sz w:val="20"/>
          <w:szCs w:val="20"/>
          <w:lang w:eastAsia="sl-SI"/>
        </w:rPr>
        <w:t xml:space="preserve">predpostavimo, da </w:t>
      </w:r>
      <w:r w:rsidR="000405F3" w:rsidRPr="00BD7711">
        <w:rPr>
          <w:rFonts w:ascii="Arial" w:hAnsi="Arial" w:cs="Arial"/>
          <w:sz w:val="20"/>
          <w:szCs w:val="20"/>
          <w:lang w:eastAsia="sl-SI"/>
        </w:rPr>
        <w:t xml:space="preserve">bi </w:t>
      </w:r>
      <w:r w:rsidRPr="00BD7711">
        <w:rPr>
          <w:rFonts w:ascii="Arial" w:hAnsi="Arial" w:cs="Arial"/>
          <w:sz w:val="20"/>
          <w:szCs w:val="20"/>
          <w:lang w:eastAsia="sl-SI"/>
        </w:rPr>
        <w:t>mora</w:t>
      </w:r>
      <w:r w:rsidR="000405F3" w:rsidRPr="00BD7711">
        <w:rPr>
          <w:rFonts w:ascii="Arial" w:hAnsi="Arial" w:cs="Arial"/>
          <w:sz w:val="20"/>
          <w:szCs w:val="20"/>
          <w:lang w:eastAsia="sl-SI"/>
        </w:rPr>
        <w:t>la</w:t>
      </w:r>
      <w:r w:rsidRPr="00BD7711">
        <w:rPr>
          <w:rFonts w:ascii="Arial" w:hAnsi="Arial" w:cs="Arial"/>
          <w:sz w:val="20"/>
          <w:szCs w:val="20"/>
          <w:lang w:eastAsia="sl-SI"/>
        </w:rPr>
        <w:t xml:space="preserve"> biti osnova </w:t>
      </w:r>
      <w:r w:rsidR="000405F3" w:rsidRPr="00BD7711">
        <w:rPr>
          <w:rFonts w:ascii="Arial" w:hAnsi="Arial" w:cs="Arial"/>
          <w:sz w:val="20"/>
          <w:szCs w:val="20"/>
          <w:lang w:eastAsia="sl-SI"/>
        </w:rPr>
        <w:t xml:space="preserve">za </w:t>
      </w:r>
      <w:r w:rsidRPr="00BD7711">
        <w:rPr>
          <w:rFonts w:ascii="Arial" w:hAnsi="Arial" w:cs="Arial"/>
          <w:sz w:val="20"/>
          <w:szCs w:val="20"/>
          <w:lang w:eastAsia="sl-SI"/>
        </w:rPr>
        <w:t>obdavčit</w:t>
      </w:r>
      <w:r w:rsidR="000405F3" w:rsidRPr="00BD7711">
        <w:rPr>
          <w:rFonts w:ascii="Arial" w:hAnsi="Arial" w:cs="Arial"/>
          <w:sz w:val="20"/>
          <w:szCs w:val="20"/>
          <w:lang w:eastAsia="sl-SI"/>
        </w:rPr>
        <w:t>e</w:t>
      </w:r>
      <w:r w:rsidRPr="00BD7711">
        <w:rPr>
          <w:rFonts w:ascii="Arial" w:hAnsi="Arial" w:cs="Arial"/>
          <w:sz w:val="20"/>
          <w:szCs w:val="20"/>
          <w:lang w:eastAsia="sl-SI"/>
        </w:rPr>
        <w:t>v energ</w:t>
      </w:r>
      <w:r w:rsidR="001A3839">
        <w:rPr>
          <w:rFonts w:ascii="Arial" w:hAnsi="Arial" w:cs="Arial"/>
          <w:sz w:val="20"/>
          <w:szCs w:val="20"/>
          <w:lang w:eastAsia="sl-SI"/>
        </w:rPr>
        <w:t>ij</w:t>
      </w:r>
      <w:r w:rsidRPr="00BD7711">
        <w:rPr>
          <w:rFonts w:ascii="Arial" w:hAnsi="Arial" w:cs="Arial"/>
          <w:sz w:val="20"/>
          <w:szCs w:val="20"/>
          <w:lang w:eastAsia="sl-SI"/>
        </w:rPr>
        <w:t>ska vrednost energenta, bi mo</w:t>
      </w:r>
      <w:r w:rsidRPr="0008409A">
        <w:rPr>
          <w:rFonts w:ascii="Arial" w:hAnsi="Arial" w:cs="Arial"/>
          <w:sz w:val="20"/>
          <w:szCs w:val="20"/>
          <w:lang w:eastAsia="sl-SI"/>
        </w:rPr>
        <w:t>ral</w:t>
      </w:r>
      <w:r w:rsidR="00BD7711">
        <w:rPr>
          <w:rFonts w:ascii="Arial" w:hAnsi="Arial" w:cs="Arial"/>
          <w:sz w:val="20"/>
          <w:szCs w:val="20"/>
          <w:lang w:eastAsia="sl-SI"/>
        </w:rPr>
        <w:t>o za</w:t>
      </w:r>
      <w:r w:rsidRPr="0008409A">
        <w:rPr>
          <w:rFonts w:ascii="Arial" w:hAnsi="Arial" w:cs="Arial"/>
          <w:sz w:val="20"/>
          <w:szCs w:val="20"/>
          <w:lang w:eastAsia="sl-SI"/>
        </w:rPr>
        <w:t xml:space="preserve"> električn</w:t>
      </w:r>
      <w:r w:rsidR="00BD7711">
        <w:rPr>
          <w:rFonts w:ascii="Arial" w:hAnsi="Arial" w:cs="Arial"/>
          <w:sz w:val="20"/>
          <w:szCs w:val="20"/>
          <w:lang w:eastAsia="sl-SI"/>
        </w:rPr>
        <w:t>o</w:t>
      </w:r>
      <w:r w:rsidRPr="0008409A">
        <w:rPr>
          <w:rFonts w:ascii="Arial" w:hAnsi="Arial" w:cs="Arial"/>
          <w:sz w:val="20"/>
          <w:szCs w:val="20"/>
          <w:lang w:eastAsia="sl-SI"/>
        </w:rPr>
        <w:t xml:space="preserve"> energij</w:t>
      </w:r>
      <w:r w:rsidR="00BD7711">
        <w:rPr>
          <w:rFonts w:ascii="Arial" w:hAnsi="Arial" w:cs="Arial"/>
          <w:sz w:val="20"/>
          <w:szCs w:val="20"/>
          <w:lang w:eastAsia="sl-SI"/>
        </w:rPr>
        <w:t>o</w:t>
      </w:r>
      <w:r w:rsidRPr="0008409A">
        <w:rPr>
          <w:rFonts w:ascii="Arial" w:hAnsi="Arial" w:cs="Arial"/>
          <w:sz w:val="20"/>
          <w:szCs w:val="20"/>
          <w:lang w:eastAsia="sl-SI"/>
        </w:rPr>
        <w:t xml:space="preserve">, </w:t>
      </w:r>
      <w:r w:rsidRPr="00BD7711">
        <w:rPr>
          <w:rFonts w:ascii="Arial" w:hAnsi="Arial" w:cs="Arial"/>
          <w:sz w:val="20"/>
          <w:szCs w:val="20"/>
          <w:lang w:eastAsia="sl-SI"/>
        </w:rPr>
        <w:t>uporablj</w:t>
      </w:r>
      <w:r w:rsidR="00BD7711">
        <w:rPr>
          <w:rFonts w:ascii="Arial" w:hAnsi="Arial" w:cs="Arial"/>
          <w:sz w:val="20"/>
          <w:szCs w:val="20"/>
          <w:lang w:eastAsia="sl-SI"/>
        </w:rPr>
        <w:t xml:space="preserve">eno </w:t>
      </w:r>
      <w:r w:rsidR="000405F3" w:rsidRPr="00BD7711">
        <w:rPr>
          <w:rFonts w:ascii="Arial" w:hAnsi="Arial" w:cs="Arial"/>
          <w:sz w:val="20"/>
          <w:szCs w:val="20"/>
          <w:lang w:eastAsia="sl-SI"/>
        </w:rPr>
        <w:t xml:space="preserve">za </w:t>
      </w:r>
      <w:r w:rsidRPr="00BD7711">
        <w:rPr>
          <w:rFonts w:ascii="Arial" w:hAnsi="Arial" w:cs="Arial"/>
          <w:sz w:val="20"/>
          <w:szCs w:val="20"/>
          <w:lang w:eastAsia="sl-SI"/>
        </w:rPr>
        <w:t xml:space="preserve">pogon električnega avtomobila, </w:t>
      </w:r>
      <w:r w:rsidR="00BD7711">
        <w:rPr>
          <w:rFonts w:ascii="Arial" w:hAnsi="Arial" w:cs="Arial"/>
          <w:sz w:val="20"/>
          <w:szCs w:val="20"/>
          <w:lang w:eastAsia="sl-SI"/>
        </w:rPr>
        <w:t>veljati</w:t>
      </w:r>
      <w:r w:rsidR="00BD7711" w:rsidRPr="00BD7711">
        <w:rPr>
          <w:rFonts w:ascii="Arial" w:hAnsi="Arial" w:cs="Arial"/>
          <w:sz w:val="20"/>
          <w:szCs w:val="20"/>
          <w:lang w:eastAsia="sl-SI"/>
        </w:rPr>
        <w:t xml:space="preserve"> </w:t>
      </w:r>
      <w:r w:rsidRPr="00BD7711">
        <w:rPr>
          <w:rFonts w:ascii="Arial" w:hAnsi="Arial" w:cs="Arial"/>
          <w:sz w:val="20"/>
          <w:szCs w:val="20"/>
          <w:lang w:eastAsia="sl-SI"/>
        </w:rPr>
        <w:t>enako davčno breme, kot ga dosežemo z obdavčitvijo bencina ali dizelskega goriva.</w:t>
      </w:r>
      <w:r w:rsidR="000405F3" w:rsidRPr="00BD7711">
        <w:rPr>
          <w:rFonts w:ascii="Arial" w:hAnsi="Arial" w:cs="Arial"/>
          <w:sz w:val="20"/>
          <w:szCs w:val="20"/>
          <w:lang w:eastAsia="sl-SI"/>
        </w:rPr>
        <w:t xml:space="preserve"> Decembra</w:t>
      </w:r>
      <w:r w:rsidR="000405F3" w:rsidRPr="00EE6A25">
        <w:rPr>
          <w:rFonts w:ascii="Arial" w:hAnsi="Arial" w:cs="Arial"/>
          <w:sz w:val="20"/>
          <w:szCs w:val="20"/>
          <w:lang w:eastAsia="sl-SI"/>
        </w:rPr>
        <w:t xml:space="preserve"> 2024 je </w:t>
      </w:r>
      <w:r w:rsidRPr="00EE6A25">
        <w:rPr>
          <w:rFonts w:ascii="Arial" w:hAnsi="Arial" w:cs="Arial"/>
          <w:sz w:val="20"/>
          <w:szCs w:val="20"/>
          <w:lang w:eastAsia="sl-SI"/>
        </w:rPr>
        <w:t xml:space="preserve">1 MWh porabljene električne energije za gospodinjstva </w:t>
      </w:r>
      <w:bookmarkStart w:id="10" w:name="_Hlk122603392"/>
      <w:r w:rsidRPr="001A3839">
        <w:rPr>
          <w:rFonts w:ascii="Arial" w:hAnsi="Arial" w:cs="Arial"/>
          <w:sz w:val="20"/>
          <w:szCs w:val="20"/>
          <w:lang w:eastAsia="sl-SI"/>
        </w:rPr>
        <w:t>vsebovala približno</w:t>
      </w:r>
      <w:r w:rsidRPr="0008409A">
        <w:rPr>
          <w:rFonts w:ascii="Arial" w:hAnsi="Arial" w:cs="Arial"/>
          <w:sz w:val="20"/>
          <w:szCs w:val="20"/>
          <w:lang w:eastAsia="sl-SI"/>
        </w:rPr>
        <w:t xml:space="preserve"> 21 evr</w:t>
      </w:r>
      <w:r w:rsidR="0050135B">
        <w:rPr>
          <w:rFonts w:ascii="Arial" w:hAnsi="Arial" w:cs="Arial"/>
          <w:sz w:val="20"/>
          <w:szCs w:val="20"/>
          <w:lang w:eastAsia="sl-SI"/>
        </w:rPr>
        <w:t>ov</w:t>
      </w:r>
      <w:r w:rsidRPr="0008409A">
        <w:rPr>
          <w:rFonts w:ascii="Arial" w:hAnsi="Arial" w:cs="Arial"/>
          <w:sz w:val="20"/>
          <w:szCs w:val="20"/>
          <w:lang w:eastAsia="sl-SI"/>
        </w:rPr>
        <w:t xml:space="preserve"> dajatev (brez DDV in dajatev pri električni energiji, vezan</w:t>
      </w:r>
      <w:r w:rsidR="0050135B">
        <w:rPr>
          <w:rFonts w:ascii="Arial" w:hAnsi="Arial" w:cs="Arial"/>
          <w:sz w:val="20"/>
          <w:szCs w:val="20"/>
          <w:lang w:eastAsia="sl-SI"/>
        </w:rPr>
        <w:t>ih</w:t>
      </w:r>
      <w:r w:rsidRPr="0008409A">
        <w:rPr>
          <w:rFonts w:ascii="Arial" w:hAnsi="Arial" w:cs="Arial"/>
          <w:sz w:val="20"/>
          <w:szCs w:val="20"/>
          <w:lang w:eastAsia="sl-SI"/>
        </w:rPr>
        <w:t xml:space="preserve"> na priključno moč), od tega je bila trošarina 1,53 evra. Če energ</w:t>
      </w:r>
      <w:r w:rsidR="001A3839">
        <w:rPr>
          <w:rFonts w:ascii="Arial" w:hAnsi="Arial" w:cs="Arial"/>
          <w:sz w:val="20"/>
          <w:szCs w:val="20"/>
          <w:lang w:eastAsia="sl-SI"/>
        </w:rPr>
        <w:t>ij</w:t>
      </w:r>
      <w:r w:rsidRPr="0008409A">
        <w:rPr>
          <w:rFonts w:ascii="Arial" w:hAnsi="Arial" w:cs="Arial"/>
          <w:sz w:val="20"/>
          <w:szCs w:val="20"/>
          <w:lang w:eastAsia="sl-SI"/>
        </w:rPr>
        <w:t>sko vrednost bencina in dizelskega goriva pretvorimo v MWh,</w:t>
      </w:r>
      <w:r w:rsidRPr="0008409A">
        <w:rPr>
          <w:rStyle w:val="FootnoteReference"/>
          <w:rFonts w:ascii="Arial" w:hAnsi="Arial" w:cs="Arial"/>
          <w:sz w:val="20"/>
          <w:szCs w:val="20"/>
          <w:lang w:eastAsia="sl-SI"/>
        </w:rPr>
        <w:footnoteReference w:id="9"/>
      </w:r>
      <w:r w:rsidRPr="0008409A">
        <w:rPr>
          <w:rFonts w:ascii="Arial" w:hAnsi="Arial" w:cs="Arial"/>
          <w:sz w:val="20"/>
          <w:szCs w:val="20"/>
          <w:lang w:eastAsia="sl-SI"/>
        </w:rPr>
        <w:t xml:space="preserve"> ugotovimo, da je bila 1 MWh bencina obremenjena </w:t>
      </w:r>
      <w:r w:rsidR="0050135B">
        <w:rPr>
          <w:rFonts w:ascii="Arial" w:hAnsi="Arial" w:cs="Arial"/>
          <w:sz w:val="20"/>
          <w:szCs w:val="20"/>
          <w:lang w:eastAsia="sl-SI"/>
        </w:rPr>
        <w:t>z</w:t>
      </w:r>
      <w:r w:rsidRPr="0008409A">
        <w:rPr>
          <w:rFonts w:ascii="Arial" w:hAnsi="Arial" w:cs="Arial"/>
          <w:sz w:val="20"/>
          <w:szCs w:val="20"/>
          <w:lang w:eastAsia="sl-SI"/>
        </w:rPr>
        <w:t xml:space="preserve"> 58 evri neposrednih dajatev</w:t>
      </w:r>
      <w:r w:rsidRPr="00BD7711">
        <w:rPr>
          <w:rFonts w:ascii="Arial" w:hAnsi="Arial" w:cs="Arial"/>
          <w:sz w:val="20"/>
          <w:szCs w:val="20"/>
          <w:lang w:eastAsia="sl-SI"/>
        </w:rPr>
        <w:t xml:space="preserve">, od tega so bile trošarine 51 evrov, 1 MWh dizelskega goriva pa s </w:t>
      </w:r>
      <w:bookmarkEnd w:id="10"/>
      <w:r w:rsidRPr="00BD7711">
        <w:rPr>
          <w:rFonts w:ascii="Arial" w:hAnsi="Arial" w:cs="Arial"/>
          <w:sz w:val="20"/>
          <w:szCs w:val="20"/>
          <w:lang w:eastAsia="sl-SI"/>
        </w:rPr>
        <w:t>50 evri neposrednih daja</w:t>
      </w:r>
      <w:r w:rsidRPr="00EE6A25">
        <w:rPr>
          <w:rFonts w:ascii="Arial" w:hAnsi="Arial" w:cs="Arial"/>
          <w:sz w:val="20"/>
          <w:szCs w:val="20"/>
          <w:lang w:eastAsia="sl-SI"/>
        </w:rPr>
        <w:t>tev (brez</w:t>
      </w:r>
      <w:r w:rsidRPr="0008409A">
        <w:rPr>
          <w:rFonts w:ascii="Arial" w:hAnsi="Arial" w:cs="Arial"/>
          <w:sz w:val="20"/>
          <w:szCs w:val="20"/>
          <w:lang w:eastAsia="sl-SI"/>
        </w:rPr>
        <w:t xml:space="preserve"> DDV), od tega je trošarina znašala 43 evrov. </w:t>
      </w:r>
      <w:r w:rsidRPr="00BD7711">
        <w:rPr>
          <w:rFonts w:ascii="Arial" w:hAnsi="Arial" w:cs="Arial"/>
          <w:sz w:val="20"/>
          <w:szCs w:val="20"/>
          <w:lang w:eastAsia="sl-SI"/>
        </w:rPr>
        <w:t xml:space="preserve">Razlog, da primerjamo le trošarino, in ne vseh dajatev, je v strukturi obremenitve električne energije, </w:t>
      </w:r>
      <w:r w:rsidRPr="00EE6A25">
        <w:rPr>
          <w:rFonts w:ascii="Arial" w:hAnsi="Arial" w:cs="Arial"/>
          <w:sz w:val="20"/>
          <w:szCs w:val="20"/>
          <w:lang w:eastAsia="sl-SI"/>
        </w:rPr>
        <w:t>kjer večino (decembra 2024</w:t>
      </w:r>
      <w:r w:rsidR="001A3839">
        <w:rPr>
          <w:rFonts w:ascii="Arial" w:hAnsi="Arial" w:cs="Arial"/>
          <w:sz w:val="20"/>
          <w:szCs w:val="20"/>
          <w:lang w:eastAsia="sl-SI"/>
        </w:rPr>
        <w:t xml:space="preserve"> je obsegala</w:t>
      </w:r>
      <w:r w:rsidRPr="00EE6A25">
        <w:rPr>
          <w:rFonts w:ascii="Arial" w:hAnsi="Arial" w:cs="Arial"/>
          <w:sz w:val="20"/>
          <w:szCs w:val="20"/>
          <w:lang w:eastAsia="sl-SI"/>
        </w:rPr>
        <w:t xml:space="preserve"> 88 odstotkov</w:t>
      </w:r>
      <w:r w:rsidRPr="0008409A">
        <w:rPr>
          <w:rFonts w:ascii="Arial" w:hAnsi="Arial" w:cs="Arial"/>
          <w:sz w:val="20"/>
          <w:szCs w:val="20"/>
          <w:lang w:eastAsia="sl-SI"/>
        </w:rPr>
        <w:t>) pomeni omrežnina. Omrežnina je nadomestilo za uporabo elektroenergetskega sistema, pri bencinu in dizelskem gorivu pa je ta znesek že upoštevan v ceni pred dajatvami (vključen v ceno), zato taka primerjava ne bi bila smiselna. Po podatkih SURS so prebivalci Slovenije z osebnimi avtomobili na električni pogon v letu 202</w:t>
      </w:r>
      <w:r>
        <w:rPr>
          <w:rFonts w:ascii="Arial" w:hAnsi="Arial" w:cs="Arial"/>
          <w:sz w:val="20"/>
          <w:szCs w:val="20"/>
          <w:lang w:eastAsia="sl-SI"/>
        </w:rPr>
        <w:t>4</w:t>
      </w:r>
      <w:r w:rsidRPr="0008409A">
        <w:rPr>
          <w:rFonts w:ascii="Arial" w:hAnsi="Arial" w:cs="Arial"/>
          <w:sz w:val="20"/>
          <w:szCs w:val="20"/>
          <w:lang w:eastAsia="sl-SI"/>
        </w:rPr>
        <w:t xml:space="preserve"> prevozili približno 217 mio</w:t>
      </w:r>
      <w:r w:rsidR="00CB3A2E">
        <w:rPr>
          <w:rFonts w:ascii="Arial" w:hAnsi="Arial" w:cs="Arial"/>
          <w:sz w:val="20"/>
          <w:szCs w:val="20"/>
          <w:lang w:eastAsia="sl-SI"/>
        </w:rPr>
        <w:t>.</w:t>
      </w:r>
      <w:r w:rsidRPr="0008409A">
        <w:rPr>
          <w:rFonts w:ascii="Arial" w:hAnsi="Arial" w:cs="Arial"/>
          <w:sz w:val="20"/>
          <w:szCs w:val="20"/>
          <w:lang w:eastAsia="sl-SI"/>
        </w:rPr>
        <w:t xml:space="preserve"> kilometrov, kar ob povprečni porabi </w:t>
      </w:r>
      <w:r w:rsidRPr="001A3839">
        <w:rPr>
          <w:rFonts w:ascii="Arial" w:hAnsi="Arial" w:cs="Arial"/>
          <w:sz w:val="20"/>
          <w:szCs w:val="20"/>
          <w:lang w:eastAsia="sl-SI"/>
        </w:rPr>
        <w:t>18–19 kWh/100 km pomeni</w:t>
      </w:r>
      <w:r w:rsidRPr="0008409A">
        <w:rPr>
          <w:rFonts w:ascii="Arial" w:hAnsi="Arial" w:cs="Arial"/>
          <w:sz w:val="20"/>
          <w:szCs w:val="20"/>
          <w:lang w:eastAsia="sl-SI"/>
        </w:rPr>
        <w:t>, da je bilo porabljen</w:t>
      </w:r>
      <w:r w:rsidR="008856DB">
        <w:rPr>
          <w:rFonts w:ascii="Arial" w:hAnsi="Arial" w:cs="Arial"/>
          <w:sz w:val="20"/>
          <w:szCs w:val="20"/>
          <w:lang w:eastAsia="sl-SI"/>
        </w:rPr>
        <w:t>e</w:t>
      </w:r>
      <w:r w:rsidRPr="0008409A">
        <w:rPr>
          <w:rFonts w:ascii="Arial" w:hAnsi="Arial" w:cs="Arial"/>
          <w:sz w:val="20"/>
          <w:szCs w:val="20"/>
          <w:lang w:eastAsia="sl-SI"/>
        </w:rPr>
        <w:t xml:space="preserve"> za 40.000 MWh električne energije. Če bi </w:t>
      </w:r>
      <w:r w:rsidR="008C5E3E">
        <w:rPr>
          <w:rFonts w:ascii="Arial" w:hAnsi="Arial" w:cs="Arial"/>
          <w:sz w:val="20"/>
          <w:szCs w:val="20"/>
          <w:lang w:eastAsia="sl-SI"/>
        </w:rPr>
        <w:t xml:space="preserve">bila za </w:t>
      </w:r>
      <w:r w:rsidRPr="0008409A">
        <w:rPr>
          <w:rFonts w:ascii="Arial" w:hAnsi="Arial" w:cs="Arial"/>
          <w:sz w:val="20"/>
          <w:szCs w:val="20"/>
          <w:lang w:eastAsia="sl-SI"/>
        </w:rPr>
        <w:t>električn</w:t>
      </w:r>
      <w:r w:rsidR="008C5E3E">
        <w:rPr>
          <w:rFonts w:ascii="Arial" w:hAnsi="Arial" w:cs="Arial"/>
          <w:sz w:val="20"/>
          <w:szCs w:val="20"/>
          <w:lang w:eastAsia="sl-SI"/>
        </w:rPr>
        <w:t>o</w:t>
      </w:r>
      <w:r w:rsidRPr="0008409A">
        <w:rPr>
          <w:rFonts w:ascii="Arial" w:hAnsi="Arial" w:cs="Arial"/>
          <w:sz w:val="20"/>
          <w:szCs w:val="20"/>
          <w:lang w:eastAsia="sl-SI"/>
        </w:rPr>
        <w:t xml:space="preserve"> energij</w:t>
      </w:r>
      <w:r w:rsidR="008C5E3E">
        <w:rPr>
          <w:rFonts w:ascii="Arial" w:hAnsi="Arial" w:cs="Arial"/>
          <w:sz w:val="20"/>
          <w:szCs w:val="20"/>
          <w:lang w:eastAsia="sl-SI"/>
        </w:rPr>
        <w:t>o</w:t>
      </w:r>
      <w:r w:rsidRPr="0008409A">
        <w:rPr>
          <w:rFonts w:ascii="Arial" w:hAnsi="Arial" w:cs="Arial"/>
          <w:sz w:val="20"/>
          <w:szCs w:val="20"/>
          <w:lang w:eastAsia="sl-SI"/>
        </w:rPr>
        <w:t>, uporabljen</w:t>
      </w:r>
      <w:r w:rsidR="008C5E3E">
        <w:rPr>
          <w:rFonts w:ascii="Arial" w:hAnsi="Arial" w:cs="Arial"/>
          <w:sz w:val="20"/>
          <w:szCs w:val="20"/>
          <w:lang w:eastAsia="sl-SI"/>
        </w:rPr>
        <w:t>o</w:t>
      </w:r>
      <w:r w:rsidRPr="0008409A">
        <w:rPr>
          <w:rFonts w:ascii="Arial" w:hAnsi="Arial" w:cs="Arial"/>
          <w:sz w:val="20"/>
          <w:szCs w:val="20"/>
          <w:lang w:eastAsia="sl-SI"/>
        </w:rPr>
        <w:t xml:space="preserve"> za pogon teh vozil, </w:t>
      </w:r>
      <w:r w:rsidR="008C5E3E">
        <w:rPr>
          <w:rFonts w:ascii="Arial" w:hAnsi="Arial" w:cs="Arial"/>
          <w:sz w:val="20"/>
          <w:szCs w:val="20"/>
          <w:lang w:eastAsia="sl-SI"/>
        </w:rPr>
        <w:t>veljala</w:t>
      </w:r>
      <w:r w:rsidRPr="0008409A">
        <w:rPr>
          <w:rFonts w:ascii="Arial" w:hAnsi="Arial" w:cs="Arial"/>
          <w:sz w:val="20"/>
          <w:szCs w:val="20"/>
          <w:lang w:eastAsia="sl-SI"/>
        </w:rPr>
        <w:t xml:space="preserve"> trošarin</w:t>
      </w:r>
      <w:r w:rsidR="008C5E3E">
        <w:rPr>
          <w:rFonts w:ascii="Arial" w:hAnsi="Arial" w:cs="Arial"/>
          <w:sz w:val="20"/>
          <w:szCs w:val="20"/>
          <w:lang w:eastAsia="sl-SI"/>
        </w:rPr>
        <w:t>a</w:t>
      </w:r>
      <w:r w:rsidRPr="0008409A">
        <w:rPr>
          <w:rFonts w:ascii="Arial" w:hAnsi="Arial" w:cs="Arial"/>
          <w:sz w:val="20"/>
          <w:szCs w:val="20"/>
          <w:lang w:eastAsia="sl-SI"/>
        </w:rPr>
        <w:t xml:space="preserve">, </w:t>
      </w:r>
      <w:r w:rsidR="008C5E3E">
        <w:rPr>
          <w:rFonts w:ascii="Arial" w:hAnsi="Arial" w:cs="Arial"/>
          <w:sz w:val="20"/>
          <w:szCs w:val="20"/>
          <w:lang w:eastAsia="sl-SI"/>
        </w:rPr>
        <w:t>primerljiva</w:t>
      </w:r>
      <w:r w:rsidR="008856DB" w:rsidRPr="0008409A">
        <w:rPr>
          <w:rFonts w:ascii="Arial" w:hAnsi="Arial" w:cs="Arial"/>
          <w:sz w:val="20"/>
          <w:szCs w:val="20"/>
          <w:lang w:eastAsia="sl-SI"/>
        </w:rPr>
        <w:t xml:space="preserve"> </w:t>
      </w:r>
      <w:r w:rsidR="008856DB">
        <w:rPr>
          <w:rFonts w:ascii="Arial" w:hAnsi="Arial" w:cs="Arial"/>
          <w:sz w:val="20"/>
          <w:szCs w:val="20"/>
          <w:lang w:eastAsia="sl-SI"/>
        </w:rPr>
        <w:t>s tisto</w:t>
      </w:r>
      <w:r w:rsidRPr="0008409A">
        <w:rPr>
          <w:rFonts w:ascii="Arial" w:hAnsi="Arial" w:cs="Arial"/>
          <w:sz w:val="20"/>
          <w:szCs w:val="20"/>
          <w:lang w:eastAsia="sl-SI"/>
        </w:rPr>
        <w:t xml:space="preserve"> pri bencinu in dizelskem gorivu, bi tako izračunani davčni izdatek znašal 2 mio</w:t>
      </w:r>
      <w:r w:rsidR="00CB3A2E">
        <w:rPr>
          <w:rFonts w:ascii="Arial" w:hAnsi="Arial" w:cs="Arial"/>
          <w:sz w:val="20"/>
          <w:szCs w:val="20"/>
          <w:lang w:eastAsia="sl-SI"/>
        </w:rPr>
        <w:t>.</w:t>
      </w:r>
      <w:r w:rsidRPr="0008409A">
        <w:rPr>
          <w:rFonts w:ascii="Arial" w:hAnsi="Arial" w:cs="Arial"/>
          <w:sz w:val="20"/>
          <w:szCs w:val="20"/>
          <w:lang w:eastAsia="sl-SI"/>
        </w:rPr>
        <w:t xml:space="preserve"> evrov oziroma 1,7 mio</w:t>
      </w:r>
      <w:r w:rsidR="00CB3A2E">
        <w:rPr>
          <w:rFonts w:ascii="Arial" w:hAnsi="Arial" w:cs="Arial"/>
          <w:sz w:val="20"/>
          <w:szCs w:val="20"/>
          <w:lang w:eastAsia="sl-SI"/>
        </w:rPr>
        <w:t>.</w:t>
      </w:r>
      <w:r w:rsidRPr="0008409A">
        <w:rPr>
          <w:rFonts w:ascii="Arial" w:hAnsi="Arial" w:cs="Arial"/>
          <w:sz w:val="20"/>
          <w:szCs w:val="20"/>
          <w:lang w:eastAsia="sl-SI"/>
        </w:rPr>
        <w:t xml:space="preserve"> evrov. Znesek pomeni približno 0,2 odstotka dajatev, </w:t>
      </w:r>
      <w:r w:rsidRPr="008C5E3E">
        <w:rPr>
          <w:rFonts w:ascii="Arial" w:hAnsi="Arial" w:cs="Arial"/>
          <w:sz w:val="20"/>
          <w:szCs w:val="20"/>
          <w:lang w:eastAsia="sl-SI"/>
        </w:rPr>
        <w:t>zbranih od trošarin na energente</w:t>
      </w:r>
      <w:r w:rsidR="008C5E3E">
        <w:rPr>
          <w:rFonts w:ascii="Arial" w:hAnsi="Arial" w:cs="Arial"/>
          <w:sz w:val="20"/>
          <w:szCs w:val="20"/>
          <w:lang w:eastAsia="sl-SI"/>
        </w:rPr>
        <w:t>. T</w:t>
      </w:r>
      <w:r w:rsidRPr="008C5E3E">
        <w:rPr>
          <w:rFonts w:ascii="Arial" w:hAnsi="Arial" w:cs="Arial"/>
          <w:sz w:val="20"/>
          <w:szCs w:val="20"/>
          <w:lang w:eastAsia="sl-SI"/>
        </w:rPr>
        <w:t xml:space="preserve">ako nizek </w:t>
      </w:r>
      <w:r w:rsidR="008C5E3E">
        <w:rPr>
          <w:rFonts w:ascii="Arial" w:hAnsi="Arial" w:cs="Arial"/>
          <w:sz w:val="20"/>
          <w:szCs w:val="20"/>
          <w:lang w:eastAsia="sl-SI"/>
        </w:rPr>
        <w:t xml:space="preserve">je </w:t>
      </w:r>
      <w:r w:rsidRPr="008C5E3E">
        <w:rPr>
          <w:rFonts w:ascii="Arial" w:hAnsi="Arial" w:cs="Arial"/>
          <w:sz w:val="20"/>
          <w:szCs w:val="20"/>
          <w:lang w:eastAsia="sl-SI"/>
        </w:rPr>
        <w:t>zaradi majhnega števila in deleža osebnih vozil na električni pogon.</w:t>
      </w:r>
      <w:r w:rsidRPr="0008409A">
        <w:rPr>
          <w:rFonts w:ascii="Arial" w:hAnsi="Arial" w:cs="Arial"/>
          <w:sz w:val="20"/>
          <w:szCs w:val="20"/>
          <w:lang w:eastAsia="sl-SI"/>
        </w:rPr>
        <w:t xml:space="preserve"> Če se bo v prihodnjih letih število vozil na električni pogon pomembno povečalo in bi obdavčitev ostala nespremenjena, bi se ta izdatek precej povečal. </w:t>
      </w:r>
    </w:p>
    <w:p w14:paraId="2F48B78B" w14:textId="77777777" w:rsidR="001142FE" w:rsidRPr="005A0FB3" w:rsidRDefault="001142FE" w:rsidP="001142FE">
      <w:pPr>
        <w:spacing w:after="0" w:line="260" w:lineRule="atLeast"/>
        <w:rPr>
          <w:rFonts w:ascii="Arial" w:hAnsi="Arial" w:cs="Arial"/>
          <w:color w:val="7F7F7F" w:themeColor="text1" w:themeTint="80"/>
          <w:sz w:val="20"/>
          <w:szCs w:val="20"/>
          <w:u w:val="single"/>
        </w:rPr>
      </w:pPr>
    </w:p>
    <w:p w14:paraId="13B60F43" w14:textId="77777777" w:rsidR="001142FE" w:rsidRPr="00A132D2" w:rsidRDefault="001142FE" w:rsidP="001142FE">
      <w:pPr>
        <w:pStyle w:val="Heading3"/>
        <w:spacing w:before="0"/>
        <w:rPr>
          <w:rFonts w:ascii="Arial" w:hAnsi="Arial" w:cs="Arial"/>
        </w:rPr>
      </w:pPr>
      <w:r>
        <w:rPr>
          <w:rFonts w:ascii="Arial" w:hAnsi="Arial" w:cs="Arial"/>
        </w:rPr>
        <w:t>1</w:t>
      </w:r>
      <w:r w:rsidRPr="00A132D2">
        <w:rPr>
          <w:rFonts w:ascii="Arial" w:hAnsi="Arial" w:cs="Arial"/>
        </w:rPr>
        <w:t>.5 Davek na dodano vrednost</w:t>
      </w:r>
    </w:p>
    <w:p w14:paraId="4A7446EB" w14:textId="77777777" w:rsidR="001142FE" w:rsidRPr="00A42A8D" w:rsidRDefault="001142FE" w:rsidP="001142FE">
      <w:pPr>
        <w:spacing w:after="0"/>
        <w:rPr>
          <w:rFonts w:ascii="Arial" w:hAnsi="Arial" w:cs="Arial"/>
          <w:b/>
        </w:rPr>
      </w:pPr>
    </w:p>
    <w:p w14:paraId="69D18D72" w14:textId="2DDC636A" w:rsidR="001142FE" w:rsidRPr="00A42A8D" w:rsidRDefault="001142FE" w:rsidP="001142FE">
      <w:pPr>
        <w:spacing w:after="0" w:line="260" w:lineRule="atLeast"/>
        <w:jc w:val="both"/>
        <w:rPr>
          <w:rFonts w:ascii="Arial" w:hAnsi="Arial" w:cs="Arial"/>
          <w:sz w:val="20"/>
          <w:szCs w:val="20"/>
        </w:rPr>
      </w:pPr>
      <w:r w:rsidRPr="00A42A8D">
        <w:rPr>
          <w:rFonts w:ascii="Arial" w:hAnsi="Arial" w:cs="Arial"/>
          <w:sz w:val="20"/>
          <w:szCs w:val="20"/>
        </w:rPr>
        <w:t>Zakon o davku na dodano vrednost (Uradni list RS, št. 13/11 – uradno prečiščeno besedilo, 18/11, 78/11, 38/12, 83/12, 86/14, 90/15, 77/18, 59/19, 196/21 – ZDOsk, 3/22, 29/22 – ZUOPDCE, 40/23 – ZDavPR-B</w:t>
      </w:r>
      <w:r>
        <w:rPr>
          <w:rFonts w:ascii="Arial" w:hAnsi="Arial" w:cs="Arial"/>
          <w:sz w:val="20"/>
          <w:szCs w:val="20"/>
        </w:rPr>
        <w:t>,</w:t>
      </w:r>
      <w:r w:rsidRPr="00A42A8D">
        <w:rPr>
          <w:rFonts w:ascii="Arial" w:hAnsi="Arial" w:cs="Arial"/>
          <w:sz w:val="20"/>
          <w:szCs w:val="20"/>
        </w:rPr>
        <w:t xml:space="preserve"> 122/23</w:t>
      </w:r>
      <w:r>
        <w:rPr>
          <w:rFonts w:ascii="Arial" w:hAnsi="Arial" w:cs="Arial"/>
          <w:sz w:val="20"/>
          <w:szCs w:val="20"/>
        </w:rPr>
        <w:t xml:space="preserve"> </w:t>
      </w:r>
      <w:r w:rsidRPr="001A3839">
        <w:rPr>
          <w:rFonts w:ascii="Arial" w:hAnsi="Arial" w:cs="Arial"/>
          <w:sz w:val="20"/>
          <w:szCs w:val="20"/>
        </w:rPr>
        <w:t>in 104/24; v nadaljnjem besedilu: ZDDV-1) ureja sistem obdavčevanja dobav blaga in storitev z davkom na dodano vrednost (DDV). DDV je splošni davek na potrošnjo in ena od oblik prometnega davka,</w:t>
      </w:r>
      <w:r w:rsidRPr="00A42A8D">
        <w:rPr>
          <w:rFonts w:ascii="Arial" w:hAnsi="Arial" w:cs="Arial"/>
          <w:sz w:val="20"/>
          <w:szCs w:val="20"/>
        </w:rPr>
        <w:t xml:space="preserve"> s katerim se obdavčujejo blago in </w:t>
      </w:r>
      <w:r w:rsidRPr="001A3839">
        <w:rPr>
          <w:rFonts w:ascii="Arial" w:hAnsi="Arial" w:cs="Arial"/>
          <w:sz w:val="20"/>
          <w:szCs w:val="20"/>
        </w:rPr>
        <w:t>storitve v vseh fazah</w:t>
      </w:r>
      <w:r w:rsidRPr="00A42A8D">
        <w:rPr>
          <w:rFonts w:ascii="Arial" w:hAnsi="Arial" w:cs="Arial"/>
          <w:sz w:val="20"/>
          <w:szCs w:val="20"/>
        </w:rPr>
        <w:t xml:space="preserve"> </w:t>
      </w:r>
      <w:r w:rsidRPr="00A42A8D">
        <w:rPr>
          <w:rFonts w:ascii="Arial" w:hAnsi="Arial" w:cs="Arial"/>
          <w:sz w:val="20"/>
          <w:szCs w:val="20"/>
        </w:rPr>
        <w:lastRenderedPageBreak/>
        <w:t xml:space="preserve">prometa od proizvajalca, trgovca do končnega potrošnika. Davčno breme se prenese </w:t>
      </w:r>
      <w:r>
        <w:rPr>
          <w:rFonts w:ascii="Arial" w:hAnsi="Arial" w:cs="Arial"/>
          <w:sz w:val="20"/>
          <w:szCs w:val="20"/>
        </w:rPr>
        <w:t>na</w:t>
      </w:r>
      <w:r w:rsidRPr="00A42A8D">
        <w:rPr>
          <w:rFonts w:ascii="Arial" w:hAnsi="Arial" w:cs="Arial"/>
          <w:sz w:val="20"/>
          <w:szCs w:val="20"/>
        </w:rPr>
        <w:t xml:space="preserve"> končnega potrošnika, zato davčni izdatki nastanejo predvsem pri fizičnih osebah.</w:t>
      </w:r>
    </w:p>
    <w:p w14:paraId="272C33B8" w14:textId="77777777" w:rsidR="001142FE" w:rsidRPr="005A0FB3" w:rsidRDefault="001142FE" w:rsidP="001142FE">
      <w:pPr>
        <w:spacing w:after="0" w:line="260" w:lineRule="atLeast"/>
        <w:jc w:val="both"/>
        <w:rPr>
          <w:rFonts w:ascii="Arial" w:hAnsi="Arial" w:cs="Arial"/>
          <w:color w:val="7F7F7F" w:themeColor="text1" w:themeTint="80"/>
          <w:sz w:val="20"/>
          <w:szCs w:val="20"/>
        </w:rPr>
      </w:pPr>
    </w:p>
    <w:p w14:paraId="65C8E37F" w14:textId="476B7DAC" w:rsidR="001142FE" w:rsidRPr="0074581A" w:rsidRDefault="001142FE" w:rsidP="001142FE">
      <w:pPr>
        <w:spacing w:after="0" w:line="260" w:lineRule="atLeast"/>
        <w:jc w:val="both"/>
        <w:rPr>
          <w:rFonts w:ascii="Arial" w:hAnsi="Arial" w:cs="Arial"/>
          <w:sz w:val="20"/>
          <w:szCs w:val="20"/>
        </w:rPr>
      </w:pPr>
      <w:r w:rsidRPr="0074581A">
        <w:rPr>
          <w:rFonts w:ascii="Arial" w:hAnsi="Arial" w:cs="Arial"/>
          <w:sz w:val="20"/>
          <w:szCs w:val="20"/>
        </w:rPr>
        <w:t xml:space="preserve">Preglednica 11: </w:t>
      </w:r>
      <w:r w:rsidR="00247B03">
        <w:rPr>
          <w:rFonts w:ascii="Arial" w:hAnsi="Arial" w:cs="Arial"/>
          <w:sz w:val="20"/>
          <w:szCs w:val="20"/>
        </w:rPr>
        <w:t>Gla</w:t>
      </w:r>
      <w:r w:rsidRPr="00247B03">
        <w:rPr>
          <w:rFonts w:ascii="Arial" w:hAnsi="Arial" w:cs="Arial"/>
          <w:sz w:val="20"/>
          <w:szCs w:val="20"/>
        </w:rPr>
        <w:t>vni podatki</w:t>
      </w:r>
      <w:r w:rsidRPr="0074581A">
        <w:rPr>
          <w:rFonts w:ascii="Arial" w:hAnsi="Arial" w:cs="Arial"/>
          <w:sz w:val="20"/>
          <w:szCs w:val="20"/>
        </w:rPr>
        <w:t xml:space="preserve"> o prihodkih od davka na dodano vrednost</w:t>
      </w:r>
    </w:p>
    <w:p w14:paraId="66CC6E2E" w14:textId="77777777" w:rsidR="001142FE" w:rsidRDefault="001142FE" w:rsidP="001142FE">
      <w:pPr>
        <w:spacing w:after="0" w:line="260" w:lineRule="atLeast"/>
        <w:jc w:val="both"/>
        <w:rPr>
          <w:rFonts w:ascii="Arial" w:hAnsi="Arial" w:cs="Arial"/>
          <w:sz w:val="20"/>
          <w:szCs w:val="20"/>
        </w:rPr>
      </w:pPr>
    </w:p>
    <w:tbl>
      <w:tblPr>
        <w:tblW w:w="7580" w:type="dxa"/>
        <w:tblCellMar>
          <w:left w:w="70" w:type="dxa"/>
          <w:right w:w="70" w:type="dxa"/>
        </w:tblCellMar>
        <w:tblLook w:val="04A0" w:firstRow="1" w:lastRow="0" w:firstColumn="1" w:lastColumn="0" w:noHBand="0" w:noVBand="1"/>
      </w:tblPr>
      <w:tblGrid>
        <w:gridCol w:w="4580"/>
        <w:gridCol w:w="1000"/>
        <w:gridCol w:w="1000"/>
        <w:gridCol w:w="1000"/>
      </w:tblGrid>
      <w:tr w:rsidR="001142FE" w:rsidRPr="009C5619" w14:paraId="16D9E2FA" w14:textId="77777777" w:rsidTr="0088187B">
        <w:trPr>
          <w:trHeight w:val="285"/>
        </w:trPr>
        <w:tc>
          <w:tcPr>
            <w:tcW w:w="4580" w:type="dxa"/>
            <w:tcBorders>
              <w:top w:val="single" w:sz="4" w:space="0" w:color="auto"/>
              <w:left w:val="single" w:sz="4" w:space="0" w:color="auto"/>
              <w:bottom w:val="single" w:sz="4" w:space="0" w:color="auto"/>
              <w:right w:val="single" w:sz="4" w:space="0" w:color="auto"/>
            </w:tcBorders>
            <w:shd w:val="clear" w:color="000000" w:fill="F79646"/>
            <w:noWrap/>
            <w:vAlign w:val="bottom"/>
            <w:hideMark/>
          </w:tcPr>
          <w:p w14:paraId="4BABBBE4" w14:textId="77777777" w:rsidR="001142FE" w:rsidRPr="009C5619" w:rsidRDefault="001142FE" w:rsidP="0088187B">
            <w:pPr>
              <w:spacing w:after="0" w:line="240" w:lineRule="auto"/>
              <w:rPr>
                <w:rFonts w:ascii="Arial" w:eastAsia="Times New Roman" w:hAnsi="Arial" w:cs="Arial"/>
                <w:color w:val="000000"/>
                <w:sz w:val="20"/>
                <w:szCs w:val="20"/>
                <w:lang w:eastAsia="sl-SI"/>
              </w:rPr>
            </w:pPr>
            <w:r w:rsidRPr="009C5619">
              <w:rPr>
                <w:rFonts w:ascii="Arial" w:eastAsia="Times New Roman" w:hAnsi="Arial" w:cs="Arial"/>
                <w:color w:val="000000"/>
                <w:sz w:val="20"/>
                <w:szCs w:val="20"/>
                <w:lang w:eastAsia="sl-SI"/>
              </w:rPr>
              <w:t>Postavka</w:t>
            </w:r>
          </w:p>
        </w:tc>
        <w:tc>
          <w:tcPr>
            <w:tcW w:w="1000" w:type="dxa"/>
            <w:tcBorders>
              <w:top w:val="single" w:sz="4" w:space="0" w:color="auto"/>
              <w:left w:val="nil"/>
              <w:bottom w:val="single" w:sz="4" w:space="0" w:color="auto"/>
              <w:right w:val="single" w:sz="4" w:space="0" w:color="auto"/>
            </w:tcBorders>
            <w:shd w:val="clear" w:color="000000" w:fill="F79646"/>
            <w:noWrap/>
            <w:vAlign w:val="bottom"/>
            <w:hideMark/>
          </w:tcPr>
          <w:p w14:paraId="16540A39" w14:textId="77777777" w:rsidR="001142FE" w:rsidRPr="009C5619" w:rsidRDefault="001142FE" w:rsidP="0088187B">
            <w:pPr>
              <w:spacing w:after="0" w:line="240" w:lineRule="auto"/>
              <w:jc w:val="center"/>
              <w:rPr>
                <w:rFonts w:ascii="Arial" w:eastAsia="Times New Roman" w:hAnsi="Arial" w:cs="Arial"/>
                <w:color w:val="000000"/>
                <w:sz w:val="20"/>
                <w:szCs w:val="20"/>
                <w:lang w:eastAsia="sl-SI"/>
              </w:rPr>
            </w:pPr>
            <w:r w:rsidRPr="009C5619">
              <w:rPr>
                <w:rFonts w:ascii="Arial" w:eastAsia="Times New Roman" w:hAnsi="Arial" w:cs="Arial"/>
                <w:color w:val="000000"/>
                <w:sz w:val="20"/>
                <w:szCs w:val="20"/>
                <w:lang w:eastAsia="sl-SI"/>
              </w:rPr>
              <w:t>2022</w:t>
            </w:r>
          </w:p>
        </w:tc>
        <w:tc>
          <w:tcPr>
            <w:tcW w:w="1000" w:type="dxa"/>
            <w:tcBorders>
              <w:top w:val="single" w:sz="4" w:space="0" w:color="auto"/>
              <w:left w:val="nil"/>
              <w:bottom w:val="single" w:sz="4" w:space="0" w:color="auto"/>
              <w:right w:val="single" w:sz="4" w:space="0" w:color="auto"/>
            </w:tcBorders>
            <w:shd w:val="clear" w:color="000000" w:fill="F79646"/>
            <w:noWrap/>
            <w:vAlign w:val="bottom"/>
            <w:hideMark/>
          </w:tcPr>
          <w:p w14:paraId="3118F1DE" w14:textId="77777777" w:rsidR="001142FE" w:rsidRPr="009C5619" w:rsidRDefault="001142FE" w:rsidP="0088187B">
            <w:pPr>
              <w:spacing w:after="0" w:line="240" w:lineRule="auto"/>
              <w:jc w:val="center"/>
              <w:rPr>
                <w:rFonts w:ascii="Arial" w:eastAsia="Times New Roman" w:hAnsi="Arial" w:cs="Arial"/>
                <w:color w:val="000000"/>
                <w:sz w:val="20"/>
                <w:szCs w:val="20"/>
                <w:lang w:eastAsia="sl-SI"/>
              </w:rPr>
            </w:pPr>
            <w:r w:rsidRPr="009C5619">
              <w:rPr>
                <w:rFonts w:ascii="Arial" w:eastAsia="Times New Roman" w:hAnsi="Arial" w:cs="Arial"/>
                <w:color w:val="000000"/>
                <w:sz w:val="20"/>
                <w:szCs w:val="20"/>
                <w:lang w:eastAsia="sl-SI"/>
              </w:rPr>
              <w:t>2023</w:t>
            </w:r>
          </w:p>
        </w:tc>
        <w:tc>
          <w:tcPr>
            <w:tcW w:w="1000" w:type="dxa"/>
            <w:tcBorders>
              <w:top w:val="single" w:sz="4" w:space="0" w:color="auto"/>
              <w:left w:val="nil"/>
              <w:bottom w:val="single" w:sz="4" w:space="0" w:color="auto"/>
              <w:right w:val="single" w:sz="4" w:space="0" w:color="auto"/>
            </w:tcBorders>
            <w:shd w:val="clear" w:color="000000" w:fill="F79646"/>
            <w:noWrap/>
            <w:vAlign w:val="bottom"/>
            <w:hideMark/>
          </w:tcPr>
          <w:p w14:paraId="25039E3A" w14:textId="77777777" w:rsidR="001142FE" w:rsidRPr="009C5619" w:rsidRDefault="001142FE" w:rsidP="0088187B">
            <w:pPr>
              <w:spacing w:after="0" w:line="240" w:lineRule="auto"/>
              <w:jc w:val="center"/>
              <w:rPr>
                <w:rFonts w:ascii="Arial" w:eastAsia="Times New Roman" w:hAnsi="Arial" w:cs="Arial"/>
                <w:color w:val="000000"/>
                <w:sz w:val="20"/>
                <w:szCs w:val="20"/>
                <w:lang w:eastAsia="sl-SI"/>
              </w:rPr>
            </w:pPr>
            <w:r w:rsidRPr="009C5619">
              <w:rPr>
                <w:rFonts w:ascii="Arial" w:eastAsia="Times New Roman" w:hAnsi="Arial" w:cs="Arial"/>
                <w:color w:val="000000"/>
                <w:sz w:val="20"/>
                <w:szCs w:val="20"/>
                <w:lang w:eastAsia="sl-SI"/>
              </w:rPr>
              <w:t>2024</w:t>
            </w:r>
          </w:p>
        </w:tc>
      </w:tr>
      <w:tr w:rsidR="001142FE" w:rsidRPr="009C5619" w14:paraId="5F1C7C1D" w14:textId="77777777" w:rsidTr="0088187B">
        <w:trPr>
          <w:trHeight w:val="285"/>
        </w:trPr>
        <w:tc>
          <w:tcPr>
            <w:tcW w:w="4580" w:type="dxa"/>
            <w:tcBorders>
              <w:top w:val="nil"/>
              <w:left w:val="single" w:sz="4" w:space="0" w:color="auto"/>
              <w:bottom w:val="single" w:sz="4" w:space="0" w:color="auto"/>
              <w:right w:val="single" w:sz="4" w:space="0" w:color="auto"/>
            </w:tcBorders>
            <w:noWrap/>
            <w:vAlign w:val="bottom"/>
            <w:hideMark/>
          </w:tcPr>
          <w:p w14:paraId="3FE5445F" w14:textId="77777777" w:rsidR="001142FE" w:rsidRPr="009C5619" w:rsidRDefault="001142FE" w:rsidP="0088187B">
            <w:pPr>
              <w:spacing w:after="0" w:line="240" w:lineRule="auto"/>
              <w:rPr>
                <w:rFonts w:ascii="Arial" w:eastAsia="Times New Roman" w:hAnsi="Arial" w:cs="Arial"/>
                <w:color w:val="000000"/>
                <w:sz w:val="20"/>
                <w:szCs w:val="20"/>
                <w:lang w:eastAsia="sl-SI"/>
              </w:rPr>
            </w:pPr>
            <w:r w:rsidRPr="009C5619">
              <w:rPr>
                <w:rFonts w:ascii="Arial" w:eastAsia="Times New Roman" w:hAnsi="Arial" w:cs="Arial"/>
                <w:color w:val="000000"/>
                <w:sz w:val="20"/>
                <w:szCs w:val="20"/>
                <w:lang w:eastAsia="sl-SI"/>
              </w:rPr>
              <w:t>Število zavezancev, ki so oddali obračun</w:t>
            </w:r>
          </w:p>
        </w:tc>
        <w:tc>
          <w:tcPr>
            <w:tcW w:w="1000" w:type="dxa"/>
            <w:tcBorders>
              <w:top w:val="nil"/>
              <w:left w:val="nil"/>
              <w:bottom w:val="single" w:sz="4" w:space="0" w:color="auto"/>
              <w:right w:val="single" w:sz="4" w:space="0" w:color="auto"/>
            </w:tcBorders>
            <w:noWrap/>
            <w:vAlign w:val="bottom"/>
            <w:hideMark/>
          </w:tcPr>
          <w:p w14:paraId="597CC927" w14:textId="77777777" w:rsidR="001142FE" w:rsidRPr="009C5619" w:rsidRDefault="001142FE" w:rsidP="0088187B">
            <w:pPr>
              <w:spacing w:after="0" w:line="240" w:lineRule="auto"/>
              <w:jc w:val="right"/>
              <w:rPr>
                <w:rFonts w:ascii="Arial" w:eastAsia="Times New Roman" w:hAnsi="Arial" w:cs="Arial"/>
                <w:color w:val="000000"/>
                <w:sz w:val="20"/>
                <w:szCs w:val="20"/>
                <w:lang w:eastAsia="sl-SI"/>
              </w:rPr>
            </w:pPr>
            <w:r w:rsidRPr="009C5619">
              <w:rPr>
                <w:rFonts w:ascii="Arial" w:eastAsia="Times New Roman" w:hAnsi="Arial" w:cs="Arial"/>
                <w:color w:val="000000"/>
                <w:sz w:val="20"/>
                <w:szCs w:val="20"/>
                <w:lang w:eastAsia="sl-SI"/>
              </w:rPr>
              <w:t>129.134</w:t>
            </w:r>
          </w:p>
        </w:tc>
        <w:tc>
          <w:tcPr>
            <w:tcW w:w="1000" w:type="dxa"/>
            <w:tcBorders>
              <w:top w:val="nil"/>
              <w:left w:val="nil"/>
              <w:bottom w:val="single" w:sz="4" w:space="0" w:color="auto"/>
              <w:right w:val="single" w:sz="4" w:space="0" w:color="auto"/>
            </w:tcBorders>
            <w:noWrap/>
            <w:vAlign w:val="bottom"/>
            <w:hideMark/>
          </w:tcPr>
          <w:p w14:paraId="233DB270" w14:textId="77777777" w:rsidR="001142FE" w:rsidRPr="009C5619" w:rsidRDefault="001142FE" w:rsidP="0088187B">
            <w:pPr>
              <w:spacing w:after="0" w:line="240" w:lineRule="auto"/>
              <w:jc w:val="right"/>
              <w:rPr>
                <w:rFonts w:ascii="Arial" w:eastAsia="Times New Roman" w:hAnsi="Arial" w:cs="Arial"/>
                <w:color w:val="000000"/>
                <w:sz w:val="20"/>
                <w:szCs w:val="20"/>
                <w:lang w:eastAsia="sl-SI"/>
              </w:rPr>
            </w:pPr>
            <w:r w:rsidRPr="009C5619">
              <w:rPr>
                <w:rFonts w:ascii="Arial" w:eastAsia="Times New Roman" w:hAnsi="Arial" w:cs="Arial"/>
                <w:color w:val="000000"/>
                <w:sz w:val="20"/>
                <w:szCs w:val="20"/>
                <w:lang w:eastAsia="sl-SI"/>
              </w:rPr>
              <w:t>134.342</w:t>
            </w:r>
          </w:p>
        </w:tc>
        <w:tc>
          <w:tcPr>
            <w:tcW w:w="1000" w:type="dxa"/>
            <w:tcBorders>
              <w:top w:val="nil"/>
              <w:left w:val="nil"/>
              <w:bottom w:val="single" w:sz="4" w:space="0" w:color="auto"/>
              <w:right w:val="single" w:sz="4" w:space="0" w:color="auto"/>
            </w:tcBorders>
            <w:noWrap/>
            <w:vAlign w:val="bottom"/>
            <w:hideMark/>
          </w:tcPr>
          <w:p w14:paraId="10F3414A" w14:textId="77777777" w:rsidR="001142FE" w:rsidRPr="009C5619" w:rsidRDefault="001142FE" w:rsidP="0088187B">
            <w:pPr>
              <w:spacing w:after="0" w:line="240" w:lineRule="auto"/>
              <w:jc w:val="right"/>
              <w:rPr>
                <w:rFonts w:ascii="Arial" w:eastAsia="Times New Roman" w:hAnsi="Arial" w:cs="Arial"/>
                <w:color w:val="000000"/>
                <w:sz w:val="20"/>
                <w:szCs w:val="20"/>
                <w:lang w:eastAsia="sl-SI"/>
              </w:rPr>
            </w:pPr>
            <w:r w:rsidRPr="009C5619">
              <w:rPr>
                <w:rFonts w:ascii="Arial" w:eastAsia="Times New Roman" w:hAnsi="Arial" w:cs="Arial"/>
                <w:color w:val="000000"/>
                <w:sz w:val="20"/>
                <w:szCs w:val="20"/>
                <w:lang w:eastAsia="sl-SI"/>
              </w:rPr>
              <w:t>138.981</w:t>
            </w:r>
          </w:p>
        </w:tc>
      </w:tr>
      <w:tr w:rsidR="001142FE" w:rsidRPr="009C5619" w14:paraId="39BD9A43" w14:textId="77777777" w:rsidTr="0088187B">
        <w:trPr>
          <w:trHeight w:val="285"/>
        </w:trPr>
        <w:tc>
          <w:tcPr>
            <w:tcW w:w="4580" w:type="dxa"/>
            <w:tcBorders>
              <w:top w:val="nil"/>
              <w:left w:val="single" w:sz="4" w:space="0" w:color="auto"/>
              <w:bottom w:val="single" w:sz="4" w:space="0" w:color="auto"/>
              <w:right w:val="single" w:sz="4" w:space="0" w:color="auto"/>
            </w:tcBorders>
            <w:noWrap/>
            <w:vAlign w:val="bottom"/>
            <w:hideMark/>
          </w:tcPr>
          <w:p w14:paraId="62D24245" w14:textId="4D427D8C" w:rsidR="001142FE" w:rsidRPr="009C5619" w:rsidRDefault="001142FE" w:rsidP="0088187B">
            <w:pPr>
              <w:spacing w:after="0" w:line="240" w:lineRule="auto"/>
              <w:rPr>
                <w:rFonts w:ascii="Arial" w:eastAsia="Times New Roman" w:hAnsi="Arial" w:cs="Arial"/>
                <w:color w:val="000000"/>
                <w:sz w:val="20"/>
                <w:szCs w:val="20"/>
                <w:lang w:eastAsia="sl-SI"/>
              </w:rPr>
            </w:pPr>
            <w:r w:rsidRPr="009C5619">
              <w:rPr>
                <w:rFonts w:ascii="Arial" w:eastAsia="Times New Roman" w:hAnsi="Arial" w:cs="Arial"/>
                <w:color w:val="000000"/>
                <w:sz w:val="20"/>
                <w:szCs w:val="20"/>
                <w:lang w:eastAsia="sl-SI"/>
              </w:rPr>
              <w:t>Obdavčljivi promet iz obračuna DDV (mio</w:t>
            </w:r>
            <w:r w:rsidR="00CB3A2E">
              <w:rPr>
                <w:rFonts w:ascii="Arial" w:eastAsia="Times New Roman" w:hAnsi="Arial" w:cs="Arial"/>
                <w:color w:val="000000"/>
                <w:sz w:val="20"/>
                <w:szCs w:val="20"/>
                <w:lang w:eastAsia="sl-SI"/>
              </w:rPr>
              <w:t>.</w:t>
            </w:r>
            <w:r w:rsidRPr="009C5619">
              <w:rPr>
                <w:rFonts w:ascii="Arial" w:eastAsia="Times New Roman" w:hAnsi="Arial" w:cs="Arial"/>
                <w:color w:val="000000"/>
                <w:sz w:val="20"/>
                <w:szCs w:val="20"/>
                <w:lang w:eastAsia="sl-SI"/>
              </w:rPr>
              <w:t xml:space="preserve"> evrov)</w:t>
            </w:r>
          </w:p>
        </w:tc>
        <w:tc>
          <w:tcPr>
            <w:tcW w:w="1000" w:type="dxa"/>
            <w:tcBorders>
              <w:top w:val="nil"/>
              <w:left w:val="nil"/>
              <w:bottom w:val="single" w:sz="4" w:space="0" w:color="auto"/>
              <w:right w:val="single" w:sz="4" w:space="0" w:color="auto"/>
            </w:tcBorders>
            <w:noWrap/>
            <w:vAlign w:val="bottom"/>
            <w:hideMark/>
          </w:tcPr>
          <w:p w14:paraId="374533D3" w14:textId="77777777" w:rsidR="001142FE" w:rsidRPr="009C5619" w:rsidRDefault="001142FE" w:rsidP="0088187B">
            <w:pPr>
              <w:spacing w:after="0" w:line="240" w:lineRule="auto"/>
              <w:jc w:val="right"/>
              <w:rPr>
                <w:rFonts w:ascii="Arial" w:eastAsia="Times New Roman" w:hAnsi="Arial" w:cs="Arial"/>
                <w:color w:val="000000"/>
                <w:sz w:val="20"/>
                <w:szCs w:val="20"/>
                <w:lang w:eastAsia="sl-SI"/>
              </w:rPr>
            </w:pPr>
            <w:r w:rsidRPr="009C5619">
              <w:rPr>
                <w:rFonts w:ascii="Arial" w:eastAsia="Times New Roman" w:hAnsi="Arial" w:cs="Arial"/>
                <w:color w:val="000000"/>
                <w:sz w:val="20"/>
                <w:szCs w:val="20"/>
                <w:lang w:eastAsia="sl-SI"/>
              </w:rPr>
              <w:t>119.507</w:t>
            </w:r>
          </w:p>
        </w:tc>
        <w:tc>
          <w:tcPr>
            <w:tcW w:w="1000" w:type="dxa"/>
            <w:tcBorders>
              <w:top w:val="nil"/>
              <w:left w:val="nil"/>
              <w:bottom w:val="single" w:sz="4" w:space="0" w:color="auto"/>
              <w:right w:val="single" w:sz="4" w:space="0" w:color="auto"/>
            </w:tcBorders>
            <w:noWrap/>
            <w:vAlign w:val="bottom"/>
            <w:hideMark/>
          </w:tcPr>
          <w:p w14:paraId="74E1E88F" w14:textId="77777777" w:rsidR="001142FE" w:rsidRPr="009C5619" w:rsidRDefault="001142FE" w:rsidP="0088187B">
            <w:pPr>
              <w:spacing w:after="0" w:line="240" w:lineRule="auto"/>
              <w:jc w:val="right"/>
              <w:rPr>
                <w:rFonts w:ascii="Arial" w:eastAsia="Times New Roman" w:hAnsi="Arial" w:cs="Arial"/>
                <w:color w:val="000000"/>
                <w:sz w:val="20"/>
                <w:szCs w:val="20"/>
                <w:lang w:eastAsia="sl-SI"/>
              </w:rPr>
            </w:pPr>
            <w:r w:rsidRPr="009C5619">
              <w:rPr>
                <w:rFonts w:ascii="Arial" w:eastAsia="Times New Roman" w:hAnsi="Arial" w:cs="Arial"/>
                <w:color w:val="000000"/>
                <w:sz w:val="20"/>
                <w:szCs w:val="20"/>
                <w:lang w:eastAsia="sl-SI"/>
              </w:rPr>
              <w:t>123.311</w:t>
            </w:r>
          </w:p>
        </w:tc>
        <w:tc>
          <w:tcPr>
            <w:tcW w:w="1000" w:type="dxa"/>
            <w:tcBorders>
              <w:top w:val="nil"/>
              <w:left w:val="nil"/>
              <w:bottom w:val="single" w:sz="4" w:space="0" w:color="auto"/>
              <w:right w:val="single" w:sz="4" w:space="0" w:color="auto"/>
            </w:tcBorders>
            <w:noWrap/>
            <w:vAlign w:val="bottom"/>
            <w:hideMark/>
          </w:tcPr>
          <w:p w14:paraId="19A3BE06" w14:textId="77777777" w:rsidR="001142FE" w:rsidRPr="009C5619" w:rsidRDefault="001142FE" w:rsidP="0088187B">
            <w:pPr>
              <w:spacing w:after="0" w:line="240" w:lineRule="auto"/>
              <w:jc w:val="right"/>
              <w:rPr>
                <w:rFonts w:ascii="Arial" w:eastAsia="Times New Roman" w:hAnsi="Arial" w:cs="Arial"/>
                <w:color w:val="000000"/>
                <w:sz w:val="20"/>
                <w:szCs w:val="20"/>
                <w:lang w:eastAsia="sl-SI"/>
              </w:rPr>
            </w:pPr>
            <w:r w:rsidRPr="009C5619">
              <w:rPr>
                <w:rFonts w:ascii="Arial" w:eastAsia="Times New Roman" w:hAnsi="Arial" w:cs="Arial"/>
                <w:color w:val="000000"/>
                <w:sz w:val="20"/>
                <w:szCs w:val="20"/>
                <w:lang w:eastAsia="sl-SI"/>
              </w:rPr>
              <w:t>123.894</w:t>
            </w:r>
          </w:p>
        </w:tc>
      </w:tr>
      <w:tr w:rsidR="001142FE" w:rsidRPr="009C5619" w14:paraId="62955245" w14:textId="77777777" w:rsidTr="0088187B">
        <w:trPr>
          <w:trHeight w:val="285"/>
        </w:trPr>
        <w:tc>
          <w:tcPr>
            <w:tcW w:w="4580" w:type="dxa"/>
            <w:tcBorders>
              <w:top w:val="nil"/>
              <w:left w:val="single" w:sz="4" w:space="0" w:color="auto"/>
              <w:bottom w:val="single" w:sz="4" w:space="0" w:color="auto"/>
              <w:right w:val="single" w:sz="4" w:space="0" w:color="auto"/>
            </w:tcBorders>
            <w:noWrap/>
            <w:vAlign w:val="bottom"/>
            <w:hideMark/>
          </w:tcPr>
          <w:p w14:paraId="39D3CB04" w14:textId="0AD74A71" w:rsidR="001142FE" w:rsidRPr="009C5619" w:rsidRDefault="001142FE" w:rsidP="0088187B">
            <w:pPr>
              <w:spacing w:after="0" w:line="240" w:lineRule="auto"/>
              <w:rPr>
                <w:rFonts w:ascii="Arial" w:eastAsia="Times New Roman" w:hAnsi="Arial" w:cs="Arial"/>
                <w:color w:val="000000"/>
                <w:sz w:val="20"/>
                <w:szCs w:val="20"/>
                <w:lang w:eastAsia="sl-SI"/>
              </w:rPr>
            </w:pPr>
            <w:r w:rsidRPr="009C5619">
              <w:rPr>
                <w:rFonts w:ascii="Arial" w:eastAsia="Times New Roman" w:hAnsi="Arial" w:cs="Arial"/>
                <w:color w:val="000000"/>
                <w:sz w:val="20"/>
                <w:szCs w:val="20"/>
                <w:lang w:eastAsia="sl-SI"/>
              </w:rPr>
              <w:t>Javnofinančni prihodki od DDV (mio</w:t>
            </w:r>
            <w:r w:rsidR="00CB3A2E">
              <w:rPr>
                <w:rFonts w:ascii="Arial" w:eastAsia="Times New Roman" w:hAnsi="Arial" w:cs="Arial"/>
                <w:color w:val="000000"/>
                <w:sz w:val="20"/>
                <w:szCs w:val="20"/>
                <w:lang w:eastAsia="sl-SI"/>
              </w:rPr>
              <w:t>.</w:t>
            </w:r>
            <w:r w:rsidRPr="009C5619">
              <w:rPr>
                <w:rFonts w:ascii="Arial" w:eastAsia="Times New Roman" w:hAnsi="Arial" w:cs="Arial"/>
                <w:color w:val="000000"/>
                <w:sz w:val="20"/>
                <w:szCs w:val="20"/>
                <w:lang w:eastAsia="sl-SI"/>
              </w:rPr>
              <w:t xml:space="preserve"> evrov)</w:t>
            </w:r>
          </w:p>
        </w:tc>
        <w:tc>
          <w:tcPr>
            <w:tcW w:w="1000" w:type="dxa"/>
            <w:tcBorders>
              <w:top w:val="nil"/>
              <w:left w:val="nil"/>
              <w:bottom w:val="single" w:sz="4" w:space="0" w:color="auto"/>
              <w:right w:val="single" w:sz="4" w:space="0" w:color="auto"/>
            </w:tcBorders>
            <w:noWrap/>
            <w:vAlign w:val="bottom"/>
            <w:hideMark/>
          </w:tcPr>
          <w:p w14:paraId="0D2027A8" w14:textId="77777777" w:rsidR="001142FE" w:rsidRPr="009C5619" w:rsidRDefault="001142FE" w:rsidP="0088187B">
            <w:pPr>
              <w:spacing w:after="0" w:line="240" w:lineRule="auto"/>
              <w:jc w:val="right"/>
              <w:rPr>
                <w:rFonts w:ascii="Arial" w:eastAsia="Times New Roman" w:hAnsi="Arial" w:cs="Arial"/>
                <w:color w:val="000000"/>
                <w:sz w:val="20"/>
                <w:szCs w:val="20"/>
                <w:lang w:eastAsia="sl-SI"/>
              </w:rPr>
            </w:pPr>
            <w:r w:rsidRPr="009C5619">
              <w:rPr>
                <w:rFonts w:ascii="Arial" w:eastAsia="Times New Roman" w:hAnsi="Arial" w:cs="Arial"/>
                <w:color w:val="000000"/>
                <w:sz w:val="20"/>
                <w:szCs w:val="20"/>
                <w:lang w:eastAsia="sl-SI"/>
              </w:rPr>
              <w:t>4.747</w:t>
            </w:r>
          </w:p>
        </w:tc>
        <w:tc>
          <w:tcPr>
            <w:tcW w:w="1000" w:type="dxa"/>
            <w:tcBorders>
              <w:top w:val="nil"/>
              <w:left w:val="nil"/>
              <w:bottom w:val="single" w:sz="4" w:space="0" w:color="auto"/>
              <w:right w:val="single" w:sz="4" w:space="0" w:color="auto"/>
            </w:tcBorders>
            <w:noWrap/>
            <w:vAlign w:val="bottom"/>
            <w:hideMark/>
          </w:tcPr>
          <w:p w14:paraId="259E0B49" w14:textId="77777777" w:rsidR="001142FE" w:rsidRPr="009C5619" w:rsidRDefault="001142FE" w:rsidP="0088187B">
            <w:pPr>
              <w:spacing w:after="0" w:line="240" w:lineRule="auto"/>
              <w:jc w:val="right"/>
              <w:rPr>
                <w:rFonts w:ascii="Arial" w:eastAsia="Times New Roman" w:hAnsi="Arial" w:cs="Arial"/>
                <w:color w:val="000000"/>
                <w:sz w:val="20"/>
                <w:szCs w:val="20"/>
                <w:lang w:eastAsia="sl-SI"/>
              </w:rPr>
            </w:pPr>
            <w:r w:rsidRPr="009C5619">
              <w:rPr>
                <w:rFonts w:ascii="Arial" w:eastAsia="Times New Roman" w:hAnsi="Arial" w:cs="Arial"/>
                <w:color w:val="000000"/>
                <w:sz w:val="20"/>
                <w:szCs w:val="20"/>
                <w:lang w:eastAsia="sl-SI"/>
              </w:rPr>
              <w:t>5.147</w:t>
            </w:r>
          </w:p>
        </w:tc>
        <w:tc>
          <w:tcPr>
            <w:tcW w:w="1000" w:type="dxa"/>
            <w:tcBorders>
              <w:top w:val="nil"/>
              <w:left w:val="nil"/>
              <w:bottom w:val="single" w:sz="4" w:space="0" w:color="auto"/>
              <w:right w:val="single" w:sz="4" w:space="0" w:color="auto"/>
            </w:tcBorders>
            <w:noWrap/>
            <w:vAlign w:val="bottom"/>
            <w:hideMark/>
          </w:tcPr>
          <w:p w14:paraId="3B23AC49" w14:textId="77777777" w:rsidR="001142FE" w:rsidRPr="009C5619" w:rsidRDefault="001142FE" w:rsidP="0088187B">
            <w:pPr>
              <w:spacing w:after="0" w:line="240" w:lineRule="auto"/>
              <w:jc w:val="right"/>
              <w:rPr>
                <w:rFonts w:ascii="Arial" w:eastAsia="Times New Roman" w:hAnsi="Arial" w:cs="Arial"/>
                <w:color w:val="000000"/>
                <w:sz w:val="20"/>
                <w:szCs w:val="20"/>
                <w:lang w:eastAsia="sl-SI"/>
              </w:rPr>
            </w:pPr>
            <w:r w:rsidRPr="009C5619">
              <w:rPr>
                <w:rFonts w:ascii="Arial" w:eastAsia="Times New Roman" w:hAnsi="Arial" w:cs="Arial"/>
                <w:color w:val="000000"/>
                <w:sz w:val="20"/>
                <w:szCs w:val="20"/>
                <w:lang w:eastAsia="sl-SI"/>
              </w:rPr>
              <w:t>5.329</w:t>
            </w:r>
          </w:p>
        </w:tc>
      </w:tr>
    </w:tbl>
    <w:p w14:paraId="15821489" w14:textId="77777777" w:rsidR="001142FE" w:rsidRPr="0074581A" w:rsidRDefault="001142FE" w:rsidP="001142FE">
      <w:pPr>
        <w:spacing w:after="0" w:line="260" w:lineRule="atLeast"/>
        <w:jc w:val="both"/>
        <w:rPr>
          <w:rFonts w:ascii="Arial" w:hAnsi="Arial" w:cs="Arial"/>
          <w:i/>
          <w:sz w:val="20"/>
          <w:szCs w:val="20"/>
        </w:rPr>
      </w:pPr>
      <w:r w:rsidRPr="0074581A">
        <w:rPr>
          <w:rFonts w:ascii="Arial" w:hAnsi="Arial" w:cs="Arial"/>
          <w:i/>
          <w:sz w:val="20"/>
          <w:szCs w:val="20"/>
        </w:rPr>
        <w:t>Vir</w:t>
      </w:r>
      <w:r>
        <w:rPr>
          <w:rFonts w:ascii="Arial" w:hAnsi="Arial" w:cs="Arial"/>
          <w:i/>
          <w:sz w:val="20"/>
          <w:szCs w:val="20"/>
        </w:rPr>
        <w:t>i</w:t>
      </w:r>
      <w:r w:rsidRPr="0074581A">
        <w:rPr>
          <w:rFonts w:ascii="Arial" w:hAnsi="Arial" w:cs="Arial"/>
          <w:i/>
          <w:sz w:val="20"/>
          <w:szCs w:val="20"/>
        </w:rPr>
        <w:t>: Obračuni DDV (FURS), Konsolidirana globalna bilanca javnega financiranja (MF).</w:t>
      </w:r>
    </w:p>
    <w:p w14:paraId="3A5A7BB9" w14:textId="77777777" w:rsidR="001142FE" w:rsidRPr="00E72A8A" w:rsidRDefault="001142FE" w:rsidP="001142FE">
      <w:pPr>
        <w:spacing w:after="0" w:line="260" w:lineRule="atLeast"/>
        <w:jc w:val="both"/>
        <w:rPr>
          <w:rFonts w:ascii="Arial" w:hAnsi="Arial" w:cs="Arial"/>
          <w:color w:val="7F7F7F" w:themeColor="text1" w:themeTint="80"/>
          <w:sz w:val="20"/>
          <w:szCs w:val="20"/>
        </w:rPr>
      </w:pPr>
    </w:p>
    <w:p w14:paraId="3C494BA3" w14:textId="5102764D" w:rsidR="001142FE" w:rsidRDefault="001142FE" w:rsidP="001142FE">
      <w:pPr>
        <w:spacing w:after="0" w:line="260" w:lineRule="atLeast"/>
        <w:jc w:val="both"/>
        <w:rPr>
          <w:rFonts w:ascii="Arial" w:hAnsi="Arial" w:cs="Arial"/>
          <w:sz w:val="20"/>
          <w:szCs w:val="20"/>
        </w:rPr>
      </w:pPr>
      <w:r w:rsidRPr="00A42A8D">
        <w:rPr>
          <w:rFonts w:ascii="Arial" w:hAnsi="Arial" w:cs="Arial"/>
          <w:sz w:val="20"/>
          <w:szCs w:val="20"/>
        </w:rPr>
        <w:t xml:space="preserve">DDV se obračunava in plačuje po splošni stopnji 22 </w:t>
      </w:r>
      <w:r w:rsidRPr="00247B03">
        <w:rPr>
          <w:rFonts w:ascii="Arial" w:hAnsi="Arial" w:cs="Arial"/>
          <w:sz w:val="20"/>
          <w:szCs w:val="20"/>
        </w:rPr>
        <w:t xml:space="preserve">odstotkov od davčne osnove, </w:t>
      </w:r>
      <w:r w:rsidR="000C1A69" w:rsidRPr="00247B03">
        <w:rPr>
          <w:rFonts w:ascii="Arial" w:hAnsi="Arial" w:cs="Arial"/>
          <w:sz w:val="20"/>
          <w:szCs w:val="20"/>
        </w:rPr>
        <w:t xml:space="preserve">ta </w:t>
      </w:r>
      <w:r w:rsidRPr="00247B03">
        <w:rPr>
          <w:rFonts w:ascii="Arial" w:hAnsi="Arial" w:cs="Arial"/>
          <w:sz w:val="20"/>
          <w:szCs w:val="20"/>
        </w:rPr>
        <w:t>je</w:t>
      </w:r>
      <w:r w:rsidRPr="00A42A8D">
        <w:rPr>
          <w:rFonts w:ascii="Arial" w:hAnsi="Arial" w:cs="Arial"/>
          <w:sz w:val="20"/>
          <w:szCs w:val="20"/>
        </w:rPr>
        <w:t xml:space="preserve"> enaka za dobavo blaga in storitev. Vendar pa se za določene dobave blaga in storitev DDV obračunava in plačuje po nižji, 9,5-odstotni oziroma od 1. januarja 2020 tudi po </w:t>
      </w:r>
      <w:r>
        <w:rPr>
          <w:rFonts w:ascii="Arial" w:hAnsi="Arial" w:cs="Arial"/>
          <w:sz w:val="20"/>
          <w:szCs w:val="20"/>
        </w:rPr>
        <w:t>pet</w:t>
      </w:r>
      <w:r w:rsidRPr="00A42A8D">
        <w:rPr>
          <w:rFonts w:ascii="Arial" w:hAnsi="Arial" w:cs="Arial"/>
          <w:sz w:val="20"/>
          <w:szCs w:val="20"/>
        </w:rPr>
        <w:t xml:space="preserve">odstotni stopnji. S posebno nižjo stopnjo DDV </w:t>
      </w:r>
      <w:r>
        <w:rPr>
          <w:rFonts w:ascii="Arial" w:hAnsi="Arial" w:cs="Arial"/>
          <w:sz w:val="20"/>
          <w:szCs w:val="20"/>
        </w:rPr>
        <w:t>pet</w:t>
      </w:r>
      <w:r w:rsidRPr="00A42A8D">
        <w:rPr>
          <w:rFonts w:ascii="Arial" w:hAnsi="Arial" w:cs="Arial"/>
          <w:sz w:val="20"/>
          <w:szCs w:val="20"/>
        </w:rPr>
        <w:t xml:space="preserve"> odstotkov je obdavčena dobava knjig, časopisov in periodičnih publikacij na fizičnih nosilcih ali dobavljenih elektronsko ali oboje, razen gradiva, ki je namenjeno za oglaševanje oziroma </w:t>
      </w:r>
      <w:r>
        <w:rPr>
          <w:rFonts w:ascii="Arial" w:hAnsi="Arial" w:cs="Arial"/>
          <w:sz w:val="20"/>
          <w:szCs w:val="20"/>
        </w:rPr>
        <w:t xml:space="preserve">pri katerem </w:t>
      </w:r>
      <w:r w:rsidRPr="00A42A8D">
        <w:rPr>
          <w:rFonts w:ascii="Arial" w:hAnsi="Arial" w:cs="Arial"/>
          <w:sz w:val="20"/>
          <w:szCs w:val="20"/>
        </w:rPr>
        <w:t xml:space="preserve">gre za </w:t>
      </w:r>
      <w:r w:rsidRPr="00E51711">
        <w:rPr>
          <w:rFonts w:ascii="Arial" w:hAnsi="Arial" w:cs="Arial"/>
          <w:sz w:val="20"/>
          <w:szCs w:val="20"/>
        </w:rPr>
        <w:t xml:space="preserve">video ali avdio </w:t>
      </w:r>
      <w:r w:rsidRPr="008C5E3E">
        <w:rPr>
          <w:rFonts w:ascii="Arial" w:hAnsi="Arial" w:cs="Arial"/>
          <w:sz w:val="20"/>
          <w:szCs w:val="20"/>
        </w:rPr>
        <w:t>glasbene vsebine</w:t>
      </w:r>
      <w:r w:rsidRPr="00A42A8D">
        <w:rPr>
          <w:rFonts w:ascii="Arial" w:hAnsi="Arial" w:cs="Arial"/>
          <w:sz w:val="20"/>
          <w:szCs w:val="20"/>
        </w:rPr>
        <w:t xml:space="preserve">. </w:t>
      </w:r>
      <w:r w:rsidR="00247B03">
        <w:rPr>
          <w:rFonts w:ascii="Arial" w:hAnsi="Arial" w:cs="Arial"/>
          <w:sz w:val="20"/>
          <w:szCs w:val="20"/>
        </w:rPr>
        <w:t>P</w:t>
      </w:r>
      <w:r w:rsidRPr="00247B03">
        <w:rPr>
          <w:rFonts w:ascii="Arial" w:hAnsi="Arial" w:cs="Arial"/>
          <w:sz w:val="20"/>
          <w:szCs w:val="20"/>
        </w:rPr>
        <w:t>etodstotna</w:t>
      </w:r>
      <w:r>
        <w:rPr>
          <w:rFonts w:ascii="Arial" w:hAnsi="Arial" w:cs="Arial"/>
          <w:sz w:val="20"/>
          <w:szCs w:val="20"/>
        </w:rPr>
        <w:t xml:space="preserve"> stopnja </w:t>
      </w:r>
      <w:r w:rsidR="000C1A69">
        <w:rPr>
          <w:rFonts w:ascii="Arial" w:hAnsi="Arial" w:cs="Arial"/>
          <w:sz w:val="20"/>
          <w:szCs w:val="20"/>
        </w:rPr>
        <w:t xml:space="preserve">DDV </w:t>
      </w:r>
      <w:r w:rsidR="00247B03">
        <w:rPr>
          <w:rFonts w:ascii="Arial" w:hAnsi="Arial" w:cs="Arial"/>
          <w:sz w:val="20"/>
          <w:szCs w:val="20"/>
        </w:rPr>
        <w:t xml:space="preserve">se </w:t>
      </w:r>
      <w:r>
        <w:rPr>
          <w:rFonts w:ascii="Arial" w:hAnsi="Arial" w:cs="Arial"/>
          <w:sz w:val="20"/>
          <w:szCs w:val="20"/>
        </w:rPr>
        <w:t xml:space="preserve">uporablja tudi za </w:t>
      </w:r>
      <w:r w:rsidRPr="0057249E">
        <w:rPr>
          <w:rFonts w:ascii="Arial" w:hAnsi="Arial" w:cs="Arial"/>
          <w:sz w:val="20"/>
          <w:szCs w:val="20"/>
        </w:rPr>
        <w:t>dobavo tipiziranih gasilskih vozil, posebne zaščitne in reševalne opreme ter orodij za opravljanje nalog gasilstva, običajno namenjenih za uporabo pri intervencijah, ki se dobavljajo javnim gasilskim službam ali prostovoljnim gasilskim enotam v gasilskih društvih.</w:t>
      </w:r>
    </w:p>
    <w:p w14:paraId="62E7877A" w14:textId="77777777" w:rsidR="001142FE" w:rsidRDefault="001142FE" w:rsidP="001142FE">
      <w:pPr>
        <w:spacing w:after="0" w:line="260" w:lineRule="atLeast"/>
        <w:jc w:val="both"/>
        <w:rPr>
          <w:rFonts w:ascii="Arial" w:hAnsi="Arial" w:cs="Arial"/>
          <w:sz w:val="20"/>
          <w:szCs w:val="20"/>
        </w:rPr>
      </w:pPr>
    </w:p>
    <w:p w14:paraId="6745364C" w14:textId="4799E84E" w:rsidR="001142FE" w:rsidRPr="00A42A8D" w:rsidRDefault="001142FE" w:rsidP="001142FE">
      <w:pPr>
        <w:spacing w:after="0" w:line="260" w:lineRule="atLeast"/>
        <w:jc w:val="both"/>
        <w:rPr>
          <w:rFonts w:ascii="Arial" w:hAnsi="Arial" w:cs="Arial"/>
          <w:sz w:val="20"/>
          <w:szCs w:val="20"/>
        </w:rPr>
      </w:pPr>
      <w:r w:rsidRPr="00A42A8D">
        <w:rPr>
          <w:rFonts w:ascii="Arial" w:hAnsi="Arial" w:cs="Arial"/>
          <w:sz w:val="20"/>
          <w:szCs w:val="20"/>
        </w:rPr>
        <w:t xml:space="preserve">Pri </w:t>
      </w:r>
      <w:r w:rsidRPr="00A20BF8">
        <w:rPr>
          <w:rFonts w:ascii="Arial" w:hAnsi="Arial" w:cs="Arial"/>
          <w:sz w:val="20"/>
          <w:szCs w:val="20"/>
        </w:rPr>
        <w:t>oceni davčnega</w:t>
      </w:r>
      <w:r w:rsidRPr="00A42A8D">
        <w:rPr>
          <w:rFonts w:ascii="Arial" w:hAnsi="Arial" w:cs="Arial"/>
          <w:sz w:val="20"/>
          <w:szCs w:val="20"/>
        </w:rPr>
        <w:t xml:space="preserve"> izdatka pri DDV smo upoštevali načelo široke davčne osnove</w:t>
      </w:r>
      <w:r w:rsidR="000742C3">
        <w:rPr>
          <w:rFonts w:ascii="Arial" w:hAnsi="Arial" w:cs="Arial"/>
          <w:sz w:val="20"/>
          <w:szCs w:val="20"/>
        </w:rPr>
        <w:t>. To</w:t>
      </w:r>
      <w:r w:rsidRPr="00A42A8D">
        <w:rPr>
          <w:rFonts w:ascii="Arial" w:hAnsi="Arial" w:cs="Arial"/>
          <w:sz w:val="20"/>
          <w:szCs w:val="20"/>
        </w:rPr>
        <w:t xml:space="preserve"> pomeni, da vse blago in storitve, obdavčen</w:t>
      </w:r>
      <w:r w:rsidR="00A20BF8">
        <w:rPr>
          <w:rFonts w:ascii="Arial" w:hAnsi="Arial" w:cs="Arial"/>
          <w:sz w:val="20"/>
          <w:szCs w:val="20"/>
        </w:rPr>
        <w:t>i</w:t>
      </w:r>
      <w:r w:rsidRPr="00A42A8D">
        <w:rPr>
          <w:rFonts w:ascii="Arial" w:hAnsi="Arial" w:cs="Arial"/>
          <w:sz w:val="20"/>
          <w:szCs w:val="20"/>
        </w:rPr>
        <w:t xml:space="preserve"> po nižji stopnji, pomenijo davčni izdatek, saj bi se lahko obdavčili po višji, splošni stopnji. Sistem obračunavanja DDV (kreditna metoda) zaradi </w:t>
      </w:r>
      <w:r w:rsidRPr="00FE7FE9">
        <w:rPr>
          <w:rFonts w:ascii="Arial" w:hAnsi="Arial" w:cs="Arial"/>
          <w:sz w:val="20"/>
          <w:szCs w:val="20"/>
        </w:rPr>
        <w:t>svojih posebnosti</w:t>
      </w:r>
      <w:r w:rsidRPr="00A42A8D">
        <w:rPr>
          <w:rFonts w:ascii="Arial" w:hAnsi="Arial" w:cs="Arial"/>
          <w:sz w:val="20"/>
          <w:szCs w:val="20"/>
        </w:rPr>
        <w:t xml:space="preserve"> ne omogoča razčlenitve prihodkov po posameznih vrstah blaga in storitev. Tako lahko na podlagi podatkov SURS (Poročilo o DDV) le ocenimo, koliko več DDV bi pobrali, če bi bilo vse blago in storitve obdavčen</w:t>
      </w:r>
      <w:r>
        <w:rPr>
          <w:rFonts w:ascii="Arial" w:hAnsi="Arial" w:cs="Arial"/>
          <w:sz w:val="20"/>
          <w:szCs w:val="20"/>
        </w:rPr>
        <w:t>i</w:t>
      </w:r>
      <w:r w:rsidRPr="00A42A8D">
        <w:rPr>
          <w:rFonts w:ascii="Arial" w:hAnsi="Arial" w:cs="Arial"/>
          <w:sz w:val="20"/>
          <w:szCs w:val="20"/>
        </w:rPr>
        <w:t xml:space="preserve"> po splošni stopnji.</w:t>
      </w:r>
    </w:p>
    <w:p w14:paraId="6540FFC9" w14:textId="77777777" w:rsidR="001142FE" w:rsidRPr="005A0FB3" w:rsidRDefault="001142FE" w:rsidP="001142FE">
      <w:pPr>
        <w:spacing w:after="0" w:line="260" w:lineRule="atLeast"/>
        <w:jc w:val="both"/>
        <w:rPr>
          <w:rFonts w:ascii="Arial" w:hAnsi="Arial" w:cs="Arial"/>
          <w:color w:val="7F7F7F" w:themeColor="text1" w:themeTint="80"/>
          <w:sz w:val="20"/>
          <w:szCs w:val="20"/>
        </w:rPr>
      </w:pPr>
    </w:p>
    <w:p w14:paraId="09A1BDBB" w14:textId="5E329180" w:rsidR="001142FE" w:rsidRDefault="001142FE" w:rsidP="001142FE">
      <w:pPr>
        <w:spacing w:after="0" w:line="260" w:lineRule="atLeast"/>
        <w:jc w:val="both"/>
        <w:rPr>
          <w:rFonts w:ascii="Arial" w:hAnsi="Arial" w:cs="Arial"/>
          <w:sz w:val="20"/>
          <w:szCs w:val="20"/>
        </w:rPr>
      </w:pPr>
      <w:r w:rsidRPr="004E7390">
        <w:rPr>
          <w:rFonts w:ascii="Arial" w:hAnsi="Arial" w:cs="Arial"/>
          <w:sz w:val="20"/>
          <w:szCs w:val="20"/>
        </w:rPr>
        <w:t>Države, v katerih veljata tako splošna ko</w:t>
      </w:r>
      <w:r w:rsidR="008570B0">
        <w:rPr>
          <w:rFonts w:ascii="Arial" w:hAnsi="Arial" w:cs="Arial"/>
          <w:sz w:val="20"/>
          <w:szCs w:val="20"/>
        </w:rPr>
        <w:t>t</w:t>
      </w:r>
      <w:r w:rsidRPr="004E7390">
        <w:rPr>
          <w:rFonts w:ascii="Arial" w:hAnsi="Arial" w:cs="Arial"/>
          <w:sz w:val="20"/>
          <w:szCs w:val="20"/>
        </w:rPr>
        <w:t xml:space="preserve"> tudi nižja stopnja DDV, izračunavajo tako imenovano tehtano povprečno stopnjo </w:t>
      </w:r>
      <w:r w:rsidRPr="00FE7FE9">
        <w:rPr>
          <w:rFonts w:ascii="Arial" w:hAnsi="Arial" w:cs="Arial"/>
          <w:sz w:val="20"/>
          <w:szCs w:val="20"/>
        </w:rPr>
        <w:t xml:space="preserve">DDV kot stopnjo, ki bi bila veljavna, če bi bila uvedena le enotna stopnja DDV in bi davčni prihodki </w:t>
      </w:r>
      <w:r w:rsidR="00FE7FE9">
        <w:rPr>
          <w:rFonts w:ascii="Arial" w:hAnsi="Arial" w:cs="Arial"/>
          <w:sz w:val="20"/>
          <w:szCs w:val="20"/>
        </w:rPr>
        <w:t>od</w:t>
      </w:r>
      <w:r w:rsidRPr="00FE7FE9">
        <w:rPr>
          <w:rFonts w:ascii="Arial" w:hAnsi="Arial" w:cs="Arial"/>
          <w:sz w:val="20"/>
          <w:szCs w:val="20"/>
        </w:rPr>
        <w:t xml:space="preserve"> DDV osta</w:t>
      </w:r>
      <w:r w:rsidR="00A20BF8">
        <w:rPr>
          <w:rFonts w:ascii="Arial" w:hAnsi="Arial" w:cs="Arial"/>
          <w:sz w:val="20"/>
          <w:szCs w:val="20"/>
        </w:rPr>
        <w:t>l</w:t>
      </w:r>
      <w:r w:rsidRPr="00FE7FE9">
        <w:rPr>
          <w:rFonts w:ascii="Arial" w:hAnsi="Arial" w:cs="Arial"/>
          <w:sz w:val="20"/>
          <w:szCs w:val="20"/>
        </w:rPr>
        <w:t>i nespremenjeni. Ta</w:t>
      </w:r>
      <w:r w:rsidRPr="004E7390">
        <w:rPr>
          <w:rFonts w:ascii="Arial" w:hAnsi="Arial" w:cs="Arial"/>
          <w:sz w:val="20"/>
          <w:szCs w:val="20"/>
        </w:rPr>
        <w:t xml:space="preserve"> je na podlagi neuradne ocene SURS za leto 202</w:t>
      </w:r>
      <w:r>
        <w:rPr>
          <w:rFonts w:ascii="Arial" w:hAnsi="Arial" w:cs="Arial"/>
          <w:sz w:val="20"/>
          <w:szCs w:val="20"/>
        </w:rPr>
        <w:t>4</w:t>
      </w:r>
      <w:r w:rsidR="008570B0">
        <w:rPr>
          <w:rFonts w:ascii="Arial" w:hAnsi="Arial" w:cs="Arial"/>
          <w:sz w:val="20"/>
          <w:szCs w:val="20"/>
        </w:rPr>
        <w:t xml:space="preserve"> obsegala</w:t>
      </w:r>
      <w:r w:rsidRPr="004E7390">
        <w:rPr>
          <w:rFonts w:ascii="Arial" w:hAnsi="Arial" w:cs="Arial"/>
          <w:sz w:val="20"/>
          <w:szCs w:val="20"/>
        </w:rPr>
        <w:t xml:space="preserve"> 17,</w:t>
      </w:r>
      <w:r>
        <w:rPr>
          <w:rFonts w:ascii="Arial" w:hAnsi="Arial" w:cs="Arial"/>
          <w:sz w:val="20"/>
          <w:szCs w:val="20"/>
        </w:rPr>
        <w:t>3</w:t>
      </w:r>
      <w:r w:rsidRPr="004E7390">
        <w:rPr>
          <w:rFonts w:ascii="Arial" w:hAnsi="Arial" w:cs="Arial"/>
          <w:sz w:val="20"/>
          <w:szCs w:val="20"/>
        </w:rPr>
        <w:t xml:space="preserve"> odstotka.</w:t>
      </w:r>
    </w:p>
    <w:p w14:paraId="1CF85E24" w14:textId="77777777" w:rsidR="001142FE" w:rsidRPr="004E7390" w:rsidRDefault="001142FE" w:rsidP="001142FE">
      <w:pPr>
        <w:spacing w:after="0" w:line="260" w:lineRule="atLeast"/>
        <w:jc w:val="both"/>
        <w:rPr>
          <w:rFonts w:ascii="Arial" w:hAnsi="Arial" w:cs="Arial"/>
          <w:sz w:val="20"/>
          <w:szCs w:val="20"/>
        </w:rPr>
      </w:pPr>
    </w:p>
    <w:p w14:paraId="7F404F2F" w14:textId="77777777" w:rsidR="001142FE" w:rsidRDefault="001142FE" w:rsidP="001142FE">
      <w:pPr>
        <w:spacing w:after="0" w:line="240" w:lineRule="auto"/>
        <w:rPr>
          <w:rFonts w:ascii="Arial" w:hAnsi="Arial" w:cs="Arial"/>
          <w:sz w:val="20"/>
          <w:szCs w:val="20"/>
        </w:rPr>
      </w:pPr>
      <w:r>
        <w:rPr>
          <w:rFonts w:ascii="Arial" w:hAnsi="Arial" w:cs="Arial"/>
          <w:sz w:val="20"/>
          <w:szCs w:val="20"/>
        </w:rPr>
        <w:br w:type="page"/>
      </w:r>
    </w:p>
    <w:p w14:paraId="612AC28C" w14:textId="004F77B8" w:rsidR="001142FE" w:rsidRDefault="001142FE" w:rsidP="001142FE">
      <w:pPr>
        <w:spacing w:after="0" w:line="260" w:lineRule="atLeast"/>
        <w:jc w:val="both"/>
        <w:rPr>
          <w:rFonts w:ascii="Arial" w:hAnsi="Arial" w:cs="Arial"/>
          <w:sz w:val="20"/>
          <w:szCs w:val="20"/>
        </w:rPr>
      </w:pPr>
      <w:r w:rsidRPr="004E7390">
        <w:rPr>
          <w:rFonts w:ascii="Arial" w:hAnsi="Arial" w:cs="Arial"/>
          <w:sz w:val="20"/>
          <w:szCs w:val="20"/>
        </w:rPr>
        <w:lastRenderedPageBreak/>
        <w:t>Preglednica 12: Davčni izdatek kot teoretični učinek zvišanja stopnje DDV za blago in storitve,</w:t>
      </w:r>
      <w:r w:rsidRPr="004E7390">
        <w:rPr>
          <w:rStyle w:val="FootnoteReference"/>
          <w:rFonts w:ascii="Arial" w:hAnsi="Arial" w:cs="Arial"/>
          <w:sz w:val="20"/>
          <w:szCs w:val="20"/>
        </w:rPr>
        <w:footnoteReference w:id="10"/>
      </w:r>
      <w:r w:rsidRPr="004E7390">
        <w:rPr>
          <w:rFonts w:ascii="Arial" w:hAnsi="Arial" w:cs="Arial"/>
          <w:sz w:val="20"/>
          <w:szCs w:val="20"/>
        </w:rPr>
        <w:t xml:space="preserve"> ki so obdavčeni po nižji, </w:t>
      </w:r>
      <w:r>
        <w:rPr>
          <w:rFonts w:ascii="Arial" w:hAnsi="Arial" w:cs="Arial"/>
          <w:sz w:val="20"/>
          <w:szCs w:val="20"/>
        </w:rPr>
        <w:t>pet</w:t>
      </w:r>
      <w:r w:rsidRPr="004E7390">
        <w:rPr>
          <w:rFonts w:ascii="Arial" w:hAnsi="Arial" w:cs="Arial"/>
          <w:sz w:val="20"/>
          <w:szCs w:val="20"/>
        </w:rPr>
        <w:t>odstotni oziroma 9,5-odstotni stopnji, na splošno 22-odstotno stopnjo, za obdobje 202</w:t>
      </w:r>
      <w:r>
        <w:rPr>
          <w:rFonts w:ascii="Arial" w:hAnsi="Arial" w:cs="Arial"/>
          <w:sz w:val="20"/>
          <w:szCs w:val="20"/>
        </w:rPr>
        <w:t>2</w:t>
      </w:r>
      <w:r w:rsidRPr="004E7390">
        <w:rPr>
          <w:rFonts w:ascii="Arial" w:hAnsi="Arial" w:cs="Arial"/>
          <w:sz w:val="20"/>
          <w:szCs w:val="20"/>
        </w:rPr>
        <w:t>–202</w:t>
      </w:r>
      <w:r>
        <w:rPr>
          <w:rFonts w:ascii="Arial" w:hAnsi="Arial" w:cs="Arial"/>
          <w:sz w:val="20"/>
          <w:szCs w:val="20"/>
        </w:rPr>
        <w:t>4</w:t>
      </w:r>
      <w:r w:rsidRPr="004E7390">
        <w:rPr>
          <w:rFonts w:ascii="Arial" w:hAnsi="Arial" w:cs="Arial"/>
          <w:sz w:val="20"/>
          <w:szCs w:val="20"/>
        </w:rPr>
        <w:t>, v mio</w:t>
      </w:r>
      <w:r w:rsidR="00CB3A2E">
        <w:rPr>
          <w:rFonts w:ascii="Arial" w:hAnsi="Arial" w:cs="Arial"/>
          <w:sz w:val="20"/>
          <w:szCs w:val="20"/>
        </w:rPr>
        <w:t>.</w:t>
      </w:r>
      <w:r w:rsidRPr="004E7390">
        <w:rPr>
          <w:rFonts w:ascii="Arial" w:hAnsi="Arial" w:cs="Arial"/>
          <w:sz w:val="20"/>
          <w:szCs w:val="20"/>
        </w:rPr>
        <w:t xml:space="preserve"> evrih</w:t>
      </w:r>
    </w:p>
    <w:p w14:paraId="40765418" w14:textId="77777777" w:rsidR="001142FE" w:rsidRDefault="001142FE" w:rsidP="001142FE">
      <w:pPr>
        <w:spacing w:after="0" w:line="260" w:lineRule="atLeast"/>
        <w:jc w:val="both"/>
        <w:rPr>
          <w:rFonts w:ascii="Arial" w:hAnsi="Arial" w:cs="Arial"/>
          <w:sz w:val="20"/>
          <w:szCs w:val="20"/>
        </w:rPr>
      </w:pPr>
    </w:p>
    <w:tbl>
      <w:tblPr>
        <w:tblW w:w="7828" w:type="dxa"/>
        <w:tblCellMar>
          <w:left w:w="70" w:type="dxa"/>
          <w:right w:w="70" w:type="dxa"/>
        </w:tblCellMar>
        <w:tblLook w:val="04A0" w:firstRow="1" w:lastRow="0" w:firstColumn="1" w:lastColumn="0" w:noHBand="0" w:noVBand="1"/>
      </w:tblPr>
      <w:tblGrid>
        <w:gridCol w:w="4888"/>
        <w:gridCol w:w="980"/>
        <w:gridCol w:w="980"/>
        <w:gridCol w:w="980"/>
      </w:tblGrid>
      <w:tr w:rsidR="001142FE" w:rsidRPr="009C5619" w14:paraId="34F82BB2" w14:textId="77777777" w:rsidTr="0088187B">
        <w:trPr>
          <w:trHeight w:val="285"/>
        </w:trPr>
        <w:tc>
          <w:tcPr>
            <w:tcW w:w="4888" w:type="dxa"/>
            <w:tcBorders>
              <w:top w:val="nil"/>
              <w:left w:val="nil"/>
              <w:bottom w:val="nil"/>
              <w:right w:val="nil"/>
            </w:tcBorders>
            <w:shd w:val="clear" w:color="DCE6F1" w:fill="FFFFFF"/>
            <w:noWrap/>
            <w:vAlign w:val="center"/>
            <w:hideMark/>
          </w:tcPr>
          <w:p w14:paraId="1684F164" w14:textId="77777777" w:rsidR="001142FE" w:rsidRPr="009C5619" w:rsidRDefault="001142FE" w:rsidP="0088187B">
            <w:pPr>
              <w:spacing w:after="0" w:line="240" w:lineRule="auto"/>
              <w:rPr>
                <w:rFonts w:ascii="Arial" w:eastAsia="Times New Roman" w:hAnsi="Arial" w:cs="Arial"/>
                <w:b/>
                <w:bCs/>
                <w:color w:val="000000"/>
                <w:sz w:val="18"/>
                <w:szCs w:val="18"/>
                <w:lang w:eastAsia="sl-SI"/>
              </w:rPr>
            </w:pPr>
            <w:r w:rsidRPr="009C5619">
              <w:rPr>
                <w:rFonts w:ascii="Arial" w:eastAsia="Times New Roman" w:hAnsi="Arial" w:cs="Arial"/>
                <w:b/>
                <w:bCs/>
                <w:color w:val="000000"/>
                <w:sz w:val="18"/>
                <w:szCs w:val="18"/>
                <w:lang w:eastAsia="sl-SI"/>
              </w:rPr>
              <w:t> </w:t>
            </w:r>
          </w:p>
        </w:tc>
        <w:tc>
          <w:tcPr>
            <w:tcW w:w="2940" w:type="dxa"/>
            <w:gridSpan w:val="3"/>
            <w:tcBorders>
              <w:top w:val="single" w:sz="4" w:space="0" w:color="auto"/>
              <w:left w:val="single" w:sz="4" w:space="0" w:color="auto"/>
              <w:bottom w:val="single" w:sz="4" w:space="0" w:color="auto"/>
              <w:right w:val="single" w:sz="4" w:space="0" w:color="000000"/>
            </w:tcBorders>
            <w:shd w:val="clear" w:color="DCE6F1" w:fill="DCE6F1"/>
            <w:noWrap/>
            <w:vAlign w:val="center"/>
            <w:hideMark/>
          </w:tcPr>
          <w:p w14:paraId="052D468C" w14:textId="77777777" w:rsidR="001142FE" w:rsidRPr="009C5619" w:rsidRDefault="001142FE" w:rsidP="0088187B">
            <w:pPr>
              <w:spacing w:after="0" w:line="240" w:lineRule="auto"/>
              <w:jc w:val="center"/>
              <w:rPr>
                <w:rFonts w:ascii="Arial" w:eastAsia="Times New Roman" w:hAnsi="Arial" w:cs="Arial"/>
                <w:b/>
                <w:bCs/>
                <w:color w:val="000000"/>
                <w:sz w:val="18"/>
                <w:szCs w:val="18"/>
                <w:lang w:eastAsia="sl-SI"/>
              </w:rPr>
            </w:pPr>
            <w:r w:rsidRPr="009C5619">
              <w:rPr>
                <w:rFonts w:ascii="Arial" w:eastAsia="Times New Roman" w:hAnsi="Arial" w:cs="Arial"/>
                <w:b/>
                <w:bCs/>
                <w:color w:val="000000"/>
                <w:sz w:val="18"/>
                <w:szCs w:val="18"/>
                <w:lang w:eastAsia="sl-SI"/>
              </w:rPr>
              <w:t>Znesek davčnega izdatka</w:t>
            </w:r>
          </w:p>
        </w:tc>
      </w:tr>
      <w:tr w:rsidR="001142FE" w:rsidRPr="009C5619" w14:paraId="2E34EC72" w14:textId="77777777" w:rsidTr="0088187B">
        <w:trPr>
          <w:trHeight w:val="285"/>
        </w:trPr>
        <w:tc>
          <w:tcPr>
            <w:tcW w:w="4888"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14:paraId="2FB12667" w14:textId="77777777" w:rsidR="001142FE" w:rsidRPr="009C5619" w:rsidRDefault="001142FE" w:rsidP="0088187B">
            <w:pPr>
              <w:spacing w:after="0" w:line="240" w:lineRule="auto"/>
              <w:rPr>
                <w:rFonts w:ascii="Arial" w:eastAsia="Times New Roman" w:hAnsi="Arial" w:cs="Arial"/>
                <w:b/>
                <w:bCs/>
                <w:color w:val="000000"/>
                <w:sz w:val="18"/>
                <w:szCs w:val="18"/>
                <w:lang w:eastAsia="sl-SI"/>
              </w:rPr>
            </w:pPr>
            <w:r w:rsidRPr="009C5619">
              <w:rPr>
                <w:rFonts w:ascii="Arial" w:eastAsia="Times New Roman" w:hAnsi="Arial" w:cs="Arial"/>
                <w:b/>
                <w:bCs/>
                <w:color w:val="000000"/>
                <w:sz w:val="18"/>
                <w:szCs w:val="18"/>
                <w:lang w:eastAsia="sl-SI"/>
              </w:rPr>
              <w:t>Vrsta davčnega izdatka</w:t>
            </w:r>
          </w:p>
        </w:tc>
        <w:tc>
          <w:tcPr>
            <w:tcW w:w="980" w:type="dxa"/>
            <w:tcBorders>
              <w:top w:val="nil"/>
              <w:left w:val="nil"/>
              <w:bottom w:val="single" w:sz="4" w:space="0" w:color="auto"/>
              <w:right w:val="single" w:sz="4" w:space="0" w:color="auto"/>
            </w:tcBorders>
            <w:shd w:val="clear" w:color="DCE6F1" w:fill="DCE6F1"/>
            <w:noWrap/>
            <w:vAlign w:val="center"/>
            <w:hideMark/>
          </w:tcPr>
          <w:p w14:paraId="3A1B15FC" w14:textId="77777777" w:rsidR="001142FE" w:rsidRPr="009C5619" w:rsidRDefault="001142FE" w:rsidP="0088187B">
            <w:pPr>
              <w:spacing w:after="0" w:line="240" w:lineRule="auto"/>
              <w:jc w:val="center"/>
              <w:rPr>
                <w:rFonts w:ascii="Arial" w:eastAsia="Times New Roman" w:hAnsi="Arial" w:cs="Arial"/>
                <w:b/>
                <w:bCs/>
                <w:color w:val="000000"/>
                <w:sz w:val="18"/>
                <w:szCs w:val="18"/>
                <w:lang w:eastAsia="sl-SI"/>
              </w:rPr>
            </w:pPr>
            <w:r w:rsidRPr="009C5619">
              <w:rPr>
                <w:rFonts w:ascii="Arial" w:eastAsia="Times New Roman" w:hAnsi="Arial" w:cs="Arial"/>
                <w:b/>
                <w:bCs/>
                <w:color w:val="000000"/>
                <w:sz w:val="18"/>
                <w:szCs w:val="18"/>
                <w:lang w:eastAsia="sl-SI"/>
              </w:rPr>
              <w:t>2022</w:t>
            </w:r>
          </w:p>
        </w:tc>
        <w:tc>
          <w:tcPr>
            <w:tcW w:w="980" w:type="dxa"/>
            <w:tcBorders>
              <w:top w:val="nil"/>
              <w:left w:val="nil"/>
              <w:bottom w:val="single" w:sz="4" w:space="0" w:color="auto"/>
              <w:right w:val="single" w:sz="4" w:space="0" w:color="auto"/>
            </w:tcBorders>
            <w:shd w:val="clear" w:color="DCE6F1" w:fill="DCE6F1"/>
            <w:noWrap/>
            <w:vAlign w:val="center"/>
            <w:hideMark/>
          </w:tcPr>
          <w:p w14:paraId="3C2732D9" w14:textId="77777777" w:rsidR="001142FE" w:rsidRPr="009C5619" w:rsidRDefault="001142FE" w:rsidP="0088187B">
            <w:pPr>
              <w:spacing w:after="0" w:line="240" w:lineRule="auto"/>
              <w:jc w:val="center"/>
              <w:rPr>
                <w:rFonts w:ascii="Arial" w:eastAsia="Times New Roman" w:hAnsi="Arial" w:cs="Arial"/>
                <w:b/>
                <w:bCs/>
                <w:color w:val="000000"/>
                <w:sz w:val="18"/>
                <w:szCs w:val="18"/>
                <w:lang w:eastAsia="sl-SI"/>
              </w:rPr>
            </w:pPr>
            <w:r w:rsidRPr="009C5619">
              <w:rPr>
                <w:rFonts w:ascii="Arial" w:eastAsia="Times New Roman" w:hAnsi="Arial" w:cs="Arial"/>
                <w:b/>
                <w:bCs/>
                <w:color w:val="000000"/>
                <w:sz w:val="18"/>
                <w:szCs w:val="18"/>
                <w:lang w:eastAsia="sl-SI"/>
              </w:rPr>
              <w:t>2023</w:t>
            </w:r>
          </w:p>
        </w:tc>
        <w:tc>
          <w:tcPr>
            <w:tcW w:w="980" w:type="dxa"/>
            <w:tcBorders>
              <w:top w:val="nil"/>
              <w:left w:val="nil"/>
              <w:bottom w:val="single" w:sz="4" w:space="0" w:color="auto"/>
              <w:right w:val="single" w:sz="4" w:space="0" w:color="auto"/>
            </w:tcBorders>
            <w:shd w:val="clear" w:color="DCE6F1" w:fill="DCE6F1"/>
            <w:noWrap/>
            <w:vAlign w:val="center"/>
            <w:hideMark/>
          </w:tcPr>
          <w:p w14:paraId="46D6818E" w14:textId="77777777" w:rsidR="001142FE" w:rsidRPr="009C5619" w:rsidRDefault="001142FE" w:rsidP="0088187B">
            <w:pPr>
              <w:spacing w:after="0" w:line="240" w:lineRule="auto"/>
              <w:jc w:val="center"/>
              <w:rPr>
                <w:rFonts w:ascii="Arial" w:eastAsia="Times New Roman" w:hAnsi="Arial" w:cs="Arial"/>
                <w:b/>
                <w:bCs/>
                <w:color w:val="000000"/>
                <w:sz w:val="18"/>
                <w:szCs w:val="18"/>
                <w:lang w:eastAsia="sl-SI"/>
              </w:rPr>
            </w:pPr>
            <w:r w:rsidRPr="009C5619">
              <w:rPr>
                <w:rFonts w:ascii="Arial" w:eastAsia="Times New Roman" w:hAnsi="Arial" w:cs="Arial"/>
                <w:b/>
                <w:bCs/>
                <w:color w:val="000000"/>
                <w:sz w:val="18"/>
                <w:szCs w:val="18"/>
                <w:lang w:eastAsia="sl-SI"/>
              </w:rPr>
              <w:t>2024</w:t>
            </w:r>
          </w:p>
        </w:tc>
      </w:tr>
      <w:tr w:rsidR="001142FE" w:rsidRPr="009C5619" w14:paraId="4A7AD25E" w14:textId="77777777" w:rsidTr="0088187B">
        <w:trPr>
          <w:trHeight w:val="285"/>
        </w:trPr>
        <w:tc>
          <w:tcPr>
            <w:tcW w:w="4888" w:type="dxa"/>
            <w:tcBorders>
              <w:top w:val="nil"/>
              <w:left w:val="single" w:sz="4" w:space="0" w:color="auto"/>
              <w:bottom w:val="single" w:sz="4" w:space="0" w:color="auto"/>
              <w:right w:val="single" w:sz="4" w:space="0" w:color="auto"/>
            </w:tcBorders>
            <w:vAlign w:val="center"/>
            <w:hideMark/>
          </w:tcPr>
          <w:p w14:paraId="3F5F8C4F"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Hrana in pijača</w:t>
            </w:r>
          </w:p>
        </w:tc>
        <w:tc>
          <w:tcPr>
            <w:tcW w:w="980" w:type="dxa"/>
            <w:tcBorders>
              <w:top w:val="nil"/>
              <w:left w:val="nil"/>
              <w:bottom w:val="single" w:sz="4" w:space="0" w:color="auto"/>
              <w:right w:val="single" w:sz="4" w:space="0" w:color="auto"/>
            </w:tcBorders>
            <w:noWrap/>
            <w:vAlign w:val="center"/>
            <w:hideMark/>
          </w:tcPr>
          <w:p w14:paraId="4F9683B2"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405,3</w:t>
            </w:r>
          </w:p>
        </w:tc>
        <w:tc>
          <w:tcPr>
            <w:tcW w:w="980" w:type="dxa"/>
            <w:tcBorders>
              <w:top w:val="nil"/>
              <w:left w:val="nil"/>
              <w:bottom w:val="single" w:sz="4" w:space="0" w:color="auto"/>
              <w:right w:val="single" w:sz="4" w:space="0" w:color="auto"/>
            </w:tcBorders>
            <w:noWrap/>
            <w:vAlign w:val="center"/>
            <w:hideMark/>
          </w:tcPr>
          <w:p w14:paraId="5C472B10"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445,9</w:t>
            </w:r>
          </w:p>
        </w:tc>
        <w:tc>
          <w:tcPr>
            <w:tcW w:w="980" w:type="dxa"/>
            <w:tcBorders>
              <w:top w:val="nil"/>
              <w:left w:val="nil"/>
              <w:bottom w:val="single" w:sz="4" w:space="0" w:color="auto"/>
              <w:right w:val="single" w:sz="4" w:space="0" w:color="auto"/>
            </w:tcBorders>
            <w:noWrap/>
            <w:vAlign w:val="center"/>
            <w:hideMark/>
          </w:tcPr>
          <w:p w14:paraId="314BF821"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435,4</w:t>
            </w:r>
          </w:p>
        </w:tc>
      </w:tr>
      <w:tr w:rsidR="001142FE" w:rsidRPr="009C5619" w14:paraId="5975AB11" w14:textId="77777777" w:rsidTr="0088187B">
        <w:trPr>
          <w:trHeight w:val="285"/>
        </w:trPr>
        <w:tc>
          <w:tcPr>
            <w:tcW w:w="4888" w:type="dxa"/>
            <w:tcBorders>
              <w:top w:val="nil"/>
              <w:left w:val="single" w:sz="4" w:space="0" w:color="auto"/>
              <w:bottom w:val="single" w:sz="4" w:space="0" w:color="auto"/>
              <w:right w:val="single" w:sz="4" w:space="0" w:color="auto"/>
            </w:tcBorders>
            <w:vAlign w:val="center"/>
            <w:hideMark/>
          </w:tcPr>
          <w:p w14:paraId="64E54BD2"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Zdravila</w:t>
            </w:r>
          </w:p>
        </w:tc>
        <w:tc>
          <w:tcPr>
            <w:tcW w:w="980" w:type="dxa"/>
            <w:tcBorders>
              <w:top w:val="nil"/>
              <w:left w:val="nil"/>
              <w:bottom w:val="single" w:sz="4" w:space="0" w:color="auto"/>
              <w:right w:val="single" w:sz="4" w:space="0" w:color="auto"/>
            </w:tcBorders>
            <w:noWrap/>
            <w:vAlign w:val="center"/>
            <w:hideMark/>
          </w:tcPr>
          <w:p w14:paraId="4B9A91CD"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136,3</w:t>
            </w:r>
          </w:p>
        </w:tc>
        <w:tc>
          <w:tcPr>
            <w:tcW w:w="980" w:type="dxa"/>
            <w:tcBorders>
              <w:top w:val="nil"/>
              <w:left w:val="nil"/>
              <w:bottom w:val="single" w:sz="4" w:space="0" w:color="auto"/>
              <w:right w:val="single" w:sz="4" w:space="0" w:color="auto"/>
            </w:tcBorders>
            <w:noWrap/>
            <w:vAlign w:val="center"/>
            <w:hideMark/>
          </w:tcPr>
          <w:p w14:paraId="03D84F80"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146,8</w:t>
            </w:r>
          </w:p>
        </w:tc>
        <w:tc>
          <w:tcPr>
            <w:tcW w:w="980" w:type="dxa"/>
            <w:tcBorders>
              <w:top w:val="nil"/>
              <w:left w:val="nil"/>
              <w:bottom w:val="single" w:sz="4" w:space="0" w:color="auto"/>
              <w:right w:val="single" w:sz="4" w:space="0" w:color="auto"/>
            </w:tcBorders>
            <w:noWrap/>
            <w:vAlign w:val="center"/>
            <w:hideMark/>
          </w:tcPr>
          <w:p w14:paraId="1C6E95CD"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167,6</w:t>
            </w:r>
          </w:p>
        </w:tc>
      </w:tr>
      <w:tr w:rsidR="001142FE" w:rsidRPr="009C5619" w14:paraId="3376B61A" w14:textId="77777777" w:rsidTr="0088187B">
        <w:trPr>
          <w:trHeight w:val="285"/>
        </w:trPr>
        <w:tc>
          <w:tcPr>
            <w:tcW w:w="4888" w:type="dxa"/>
            <w:tcBorders>
              <w:top w:val="nil"/>
              <w:left w:val="single" w:sz="4" w:space="0" w:color="auto"/>
              <w:bottom w:val="single" w:sz="4" w:space="0" w:color="auto"/>
              <w:right w:val="single" w:sz="4" w:space="0" w:color="auto"/>
            </w:tcBorders>
            <w:vAlign w:val="center"/>
            <w:hideMark/>
          </w:tcPr>
          <w:p w14:paraId="1230A3F7"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Priprava jedi</w:t>
            </w:r>
          </w:p>
        </w:tc>
        <w:tc>
          <w:tcPr>
            <w:tcW w:w="980" w:type="dxa"/>
            <w:tcBorders>
              <w:top w:val="nil"/>
              <w:left w:val="nil"/>
              <w:bottom w:val="single" w:sz="4" w:space="0" w:color="auto"/>
              <w:right w:val="single" w:sz="4" w:space="0" w:color="auto"/>
            </w:tcBorders>
            <w:noWrap/>
            <w:vAlign w:val="center"/>
            <w:hideMark/>
          </w:tcPr>
          <w:p w14:paraId="6F0EE6B6"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119,4</w:t>
            </w:r>
          </w:p>
        </w:tc>
        <w:tc>
          <w:tcPr>
            <w:tcW w:w="980" w:type="dxa"/>
            <w:tcBorders>
              <w:top w:val="nil"/>
              <w:left w:val="nil"/>
              <w:bottom w:val="single" w:sz="4" w:space="0" w:color="auto"/>
              <w:right w:val="single" w:sz="4" w:space="0" w:color="auto"/>
            </w:tcBorders>
            <w:noWrap/>
            <w:vAlign w:val="center"/>
            <w:hideMark/>
          </w:tcPr>
          <w:p w14:paraId="29B5C5DC"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116,9</w:t>
            </w:r>
          </w:p>
        </w:tc>
        <w:tc>
          <w:tcPr>
            <w:tcW w:w="980" w:type="dxa"/>
            <w:tcBorders>
              <w:top w:val="nil"/>
              <w:left w:val="nil"/>
              <w:bottom w:val="single" w:sz="4" w:space="0" w:color="auto"/>
              <w:right w:val="single" w:sz="4" w:space="0" w:color="auto"/>
            </w:tcBorders>
            <w:noWrap/>
            <w:vAlign w:val="center"/>
            <w:hideMark/>
          </w:tcPr>
          <w:p w14:paraId="3D745892"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131,3</w:t>
            </w:r>
          </w:p>
        </w:tc>
      </w:tr>
      <w:tr w:rsidR="001142FE" w:rsidRPr="009C5619" w14:paraId="0CB80849" w14:textId="77777777" w:rsidTr="0088187B">
        <w:trPr>
          <w:trHeight w:val="480"/>
        </w:trPr>
        <w:tc>
          <w:tcPr>
            <w:tcW w:w="4888" w:type="dxa"/>
            <w:tcBorders>
              <w:top w:val="nil"/>
              <w:left w:val="single" w:sz="4" w:space="0" w:color="auto"/>
              <w:bottom w:val="single" w:sz="4" w:space="0" w:color="auto"/>
              <w:right w:val="single" w:sz="4" w:space="0" w:color="auto"/>
            </w:tcBorders>
            <w:vAlign w:val="center"/>
            <w:hideMark/>
          </w:tcPr>
          <w:p w14:paraId="6C34CDD9"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Dajanje nastanitvenih zmogljivosti v najem v hotelih in podobnih nastanitvenih obratih</w:t>
            </w:r>
          </w:p>
        </w:tc>
        <w:tc>
          <w:tcPr>
            <w:tcW w:w="980" w:type="dxa"/>
            <w:tcBorders>
              <w:top w:val="nil"/>
              <w:left w:val="nil"/>
              <w:bottom w:val="single" w:sz="4" w:space="0" w:color="auto"/>
              <w:right w:val="single" w:sz="4" w:space="0" w:color="auto"/>
            </w:tcBorders>
            <w:noWrap/>
            <w:vAlign w:val="center"/>
            <w:hideMark/>
          </w:tcPr>
          <w:p w14:paraId="40C9E5D5"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84,3</w:t>
            </w:r>
          </w:p>
        </w:tc>
        <w:tc>
          <w:tcPr>
            <w:tcW w:w="980" w:type="dxa"/>
            <w:tcBorders>
              <w:top w:val="nil"/>
              <w:left w:val="nil"/>
              <w:bottom w:val="single" w:sz="4" w:space="0" w:color="auto"/>
              <w:right w:val="single" w:sz="4" w:space="0" w:color="auto"/>
            </w:tcBorders>
            <w:noWrap/>
            <w:vAlign w:val="center"/>
            <w:hideMark/>
          </w:tcPr>
          <w:p w14:paraId="1C82FAB7"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70,4</w:t>
            </w:r>
          </w:p>
        </w:tc>
        <w:tc>
          <w:tcPr>
            <w:tcW w:w="980" w:type="dxa"/>
            <w:tcBorders>
              <w:top w:val="nil"/>
              <w:left w:val="nil"/>
              <w:bottom w:val="single" w:sz="4" w:space="0" w:color="auto"/>
              <w:right w:val="single" w:sz="4" w:space="0" w:color="auto"/>
            </w:tcBorders>
            <w:noWrap/>
            <w:vAlign w:val="center"/>
            <w:hideMark/>
          </w:tcPr>
          <w:p w14:paraId="67D90C41"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89,5</w:t>
            </w:r>
          </w:p>
        </w:tc>
      </w:tr>
      <w:tr w:rsidR="001142FE" w:rsidRPr="009C5619" w14:paraId="46562F76" w14:textId="77777777" w:rsidTr="0088187B">
        <w:trPr>
          <w:trHeight w:val="285"/>
        </w:trPr>
        <w:tc>
          <w:tcPr>
            <w:tcW w:w="4888" w:type="dxa"/>
            <w:tcBorders>
              <w:top w:val="nil"/>
              <w:left w:val="single" w:sz="4" w:space="0" w:color="auto"/>
              <w:bottom w:val="single" w:sz="4" w:space="0" w:color="auto"/>
              <w:right w:val="single" w:sz="4" w:space="0" w:color="auto"/>
            </w:tcBorders>
            <w:vAlign w:val="center"/>
            <w:hideMark/>
          </w:tcPr>
          <w:p w14:paraId="0B2296DD"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Storitve javne higiene</w:t>
            </w:r>
          </w:p>
        </w:tc>
        <w:tc>
          <w:tcPr>
            <w:tcW w:w="980" w:type="dxa"/>
            <w:tcBorders>
              <w:top w:val="nil"/>
              <w:left w:val="nil"/>
              <w:bottom w:val="single" w:sz="4" w:space="0" w:color="auto"/>
              <w:right w:val="single" w:sz="4" w:space="0" w:color="auto"/>
            </w:tcBorders>
            <w:noWrap/>
            <w:vAlign w:val="center"/>
            <w:hideMark/>
          </w:tcPr>
          <w:p w14:paraId="4902548E"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42,3</w:t>
            </w:r>
          </w:p>
        </w:tc>
        <w:tc>
          <w:tcPr>
            <w:tcW w:w="980" w:type="dxa"/>
            <w:tcBorders>
              <w:top w:val="nil"/>
              <w:left w:val="nil"/>
              <w:bottom w:val="single" w:sz="4" w:space="0" w:color="auto"/>
              <w:right w:val="single" w:sz="4" w:space="0" w:color="auto"/>
            </w:tcBorders>
            <w:noWrap/>
            <w:vAlign w:val="center"/>
            <w:hideMark/>
          </w:tcPr>
          <w:p w14:paraId="7972B53B"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48,6</w:t>
            </w:r>
          </w:p>
        </w:tc>
        <w:tc>
          <w:tcPr>
            <w:tcW w:w="980" w:type="dxa"/>
            <w:tcBorders>
              <w:top w:val="nil"/>
              <w:left w:val="nil"/>
              <w:bottom w:val="single" w:sz="4" w:space="0" w:color="auto"/>
              <w:right w:val="single" w:sz="4" w:space="0" w:color="auto"/>
            </w:tcBorders>
            <w:noWrap/>
            <w:vAlign w:val="center"/>
            <w:hideMark/>
          </w:tcPr>
          <w:p w14:paraId="409F9CFB"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44,9</w:t>
            </w:r>
          </w:p>
        </w:tc>
      </w:tr>
      <w:tr w:rsidR="001142FE" w:rsidRPr="009C5619" w14:paraId="717C95EB" w14:textId="77777777" w:rsidTr="0088187B">
        <w:trPr>
          <w:trHeight w:val="285"/>
        </w:trPr>
        <w:tc>
          <w:tcPr>
            <w:tcW w:w="4888" w:type="dxa"/>
            <w:tcBorders>
              <w:top w:val="nil"/>
              <w:left w:val="single" w:sz="4" w:space="0" w:color="auto"/>
              <w:bottom w:val="single" w:sz="4" w:space="0" w:color="auto"/>
              <w:right w:val="single" w:sz="4" w:space="0" w:color="auto"/>
            </w:tcBorders>
            <w:vAlign w:val="center"/>
            <w:hideMark/>
          </w:tcPr>
          <w:p w14:paraId="73679961"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Medicinski pripomočki</w:t>
            </w:r>
          </w:p>
        </w:tc>
        <w:tc>
          <w:tcPr>
            <w:tcW w:w="980" w:type="dxa"/>
            <w:tcBorders>
              <w:top w:val="nil"/>
              <w:left w:val="nil"/>
              <w:bottom w:val="single" w:sz="4" w:space="0" w:color="auto"/>
              <w:right w:val="single" w:sz="4" w:space="0" w:color="auto"/>
            </w:tcBorders>
            <w:noWrap/>
            <w:vAlign w:val="center"/>
            <w:hideMark/>
          </w:tcPr>
          <w:p w14:paraId="6874246F"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32,2</w:t>
            </w:r>
          </w:p>
        </w:tc>
        <w:tc>
          <w:tcPr>
            <w:tcW w:w="980" w:type="dxa"/>
            <w:tcBorders>
              <w:top w:val="nil"/>
              <w:left w:val="nil"/>
              <w:bottom w:val="single" w:sz="4" w:space="0" w:color="auto"/>
              <w:right w:val="single" w:sz="4" w:space="0" w:color="auto"/>
            </w:tcBorders>
            <w:noWrap/>
            <w:vAlign w:val="center"/>
            <w:hideMark/>
          </w:tcPr>
          <w:p w14:paraId="4AA69C73"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36,5</w:t>
            </w:r>
          </w:p>
        </w:tc>
        <w:tc>
          <w:tcPr>
            <w:tcW w:w="980" w:type="dxa"/>
            <w:tcBorders>
              <w:top w:val="nil"/>
              <w:left w:val="nil"/>
              <w:bottom w:val="single" w:sz="4" w:space="0" w:color="auto"/>
              <w:right w:val="single" w:sz="4" w:space="0" w:color="auto"/>
            </w:tcBorders>
            <w:noWrap/>
            <w:vAlign w:val="center"/>
            <w:hideMark/>
          </w:tcPr>
          <w:p w14:paraId="74CCD7B8"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42,3</w:t>
            </w:r>
          </w:p>
        </w:tc>
      </w:tr>
      <w:tr w:rsidR="001142FE" w:rsidRPr="009C5619" w14:paraId="4F0EE5D0" w14:textId="77777777" w:rsidTr="0088187B">
        <w:trPr>
          <w:trHeight w:val="285"/>
        </w:trPr>
        <w:tc>
          <w:tcPr>
            <w:tcW w:w="4888" w:type="dxa"/>
            <w:tcBorders>
              <w:top w:val="nil"/>
              <w:left w:val="single" w:sz="4" w:space="0" w:color="auto"/>
              <w:bottom w:val="single" w:sz="4" w:space="0" w:color="auto"/>
              <w:right w:val="single" w:sz="4" w:space="0" w:color="auto"/>
            </w:tcBorders>
            <w:vAlign w:val="center"/>
            <w:hideMark/>
          </w:tcPr>
          <w:p w14:paraId="53903DC0"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Prevoz oseb in njihove osebne prtljage</w:t>
            </w:r>
          </w:p>
        </w:tc>
        <w:tc>
          <w:tcPr>
            <w:tcW w:w="980" w:type="dxa"/>
            <w:tcBorders>
              <w:top w:val="nil"/>
              <w:left w:val="nil"/>
              <w:bottom w:val="single" w:sz="4" w:space="0" w:color="auto"/>
              <w:right w:val="single" w:sz="4" w:space="0" w:color="auto"/>
            </w:tcBorders>
            <w:noWrap/>
            <w:vAlign w:val="center"/>
            <w:hideMark/>
          </w:tcPr>
          <w:p w14:paraId="5F9DBF72"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36,6</w:t>
            </w:r>
          </w:p>
        </w:tc>
        <w:tc>
          <w:tcPr>
            <w:tcW w:w="980" w:type="dxa"/>
            <w:tcBorders>
              <w:top w:val="nil"/>
              <w:left w:val="nil"/>
              <w:bottom w:val="single" w:sz="4" w:space="0" w:color="auto"/>
              <w:right w:val="single" w:sz="4" w:space="0" w:color="auto"/>
            </w:tcBorders>
            <w:noWrap/>
            <w:vAlign w:val="center"/>
            <w:hideMark/>
          </w:tcPr>
          <w:p w14:paraId="41C66A4E"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30,1</w:t>
            </w:r>
          </w:p>
        </w:tc>
        <w:tc>
          <w:tcPr>
            <w:tcW w:w="980" w:type="dxa"/>
            <w:tcBorders>
              <w:top w:val="nil"/>
              <w:left w:val="nil"/>
              <w:bottom w:val="single" w:sz="4" w:space="0" w:color="auto"/>
              <w:right w:val="single" w:sz="4" w:space="0" w:color="auto"/>
            </w:tcBorders>
            <w:noWrap/>
            <w:vAlign w:val="center"/>
            <w:hideMark/>
          </w:tcPr>
          <w:p w14:paraId="73E90FC5"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32,4</w:t>
            </w:r>
          </w:p>
        </w:tc>
      </w:tr>
      <w:tr w:rsidR="001142FE" w:rsidRPr="009C5619" w14:paraId="28035EBD" w14:textId="77777777" w:rsidTr="0088187B">
        <w:trPr>
          <w:trHeight w:val="480"/>
        </w:trPr>
        <w:tc>
          <w:tcPr>
            <w:tcW w:w="4888" w:type="dxa"/>
            <w:tcBorders>
              <w:top w:val="nil"/>
              <w:left w:val="single" w:sz="4" w:space="0" w:color="auto"/>
              <w:bottom w:val="single" w:sz="4" w:space="0" w:color="auto"/>
              <w:right w:val="single" w:sz="4" w:space="0" w:color="auto"/>
            </w:tcBorders>
            <w:vAlign w:val="center"/>
            <w:hideMark/>
          </w:tcPr>
          <w:p w14:paraId="0993301C"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Knjige, časopisi in periodične publikacije, razen tistih, ki v celoti ali večinoma vključujejo reklamne vsebine</w:t>
            </w:r>
          </w:p>
        </w:tc>
        <w:tc>
          <w:tcPr>
            <w:tcW w:w="980" w:type="dxa"/>
            <w:tcBorders>
              <w:top w:val="nil"/>
              <w:left w:val="nil"/>
              <w:bottom w:val="single" w:sz="4" w:space="0" w:color="auto"/>
              <w:right w:val="single" w:sz="4" w:space="0" w:color="auto"/>
            </w:tcBorders>
            <w:noWrap/>
            <w:vAlign w:val="center"/>
            <w:hideMark/>
          </w:tcPr>
          <w:p w14:paraId="6EA969F3"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32,4</w:t>
            </w:r>
          </w:p>
        </w:tc>
        <w:tc>
          <w:tcPr>
            <w:tcW w:w="980" w:type="dxa"/>
            <w:tcBorders>
              <w:top w:val="nil"/>
              <w:left w:val="nil"/>
              <w:bottom w:val="single" w:sz="4" w:space="0" w:color="auto"/>
              <w:right w:val="single" w:sz="4" w:space="0" w:color="auto"/>
            </w:tcBorders>
            <w:noWrap/>
            <w:vAlign w:val="center"/>
            <w:hideMark/>
          </w:tcPr>
          <w:p w14:paraId="74528FED"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30,6</w:t>
            </w:r>
          </w:p>
        </w:tc>
        <w:tc>
          <w:tcPr>
            <w:tcW w:w="980" w:type="dxa"/>
            <w:tcBorders>
              <w:top w:val="nil"/>
              <w:left w:val="nil"/>
              <w:bottom w:val="single" w:sz="4" w:space="0" w:color="auto"/>
              <w:right w:val="single" w:sz="4" w:space="0" w:color="auto"/>
            </w:tcBorders>
            <w:noWrap/>
            <w:vAlign w:val="center"/>
            <w:hideMark/>
          </w:tcPr>
          <w:p w14:paraId="1E6872A8"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28,7</w:t>
            </w:r>
          </w:p>
        </w:tc>
      </w:tr>
      <w:tr w:rsidR="001142FE" w:rsidRPr="009C5619" w14:paraId="5555F818" w14:textId="77777777" w:rsidTr="0088187B">
        <w:trPr>
          <w:trHeight w:val="285"/>
        </w:trPr>
        <w:tc>
          <w:tcPr>
            <w:tcW w:w="4888" w:type="dxa"/>
            <w:tcBorders>
              <w:top w:val="nil"/>
              <w:left w:val="single" w:sz="4" w:space="0" w:color="auto"/>
              <w:bottom w:val="single" w:sz="4" w:space="0" w:color="auto"/>
              <w:right w:val="single" w:sz="4" w:space="0" w:color="auto"/>
            </w:tcBorders>
            <w:vAlign w:val="center"/>
            <w:hideMark/>
          </w:tcPr>
          <w:p w14:paraId="24564BFC"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Dobava vode</w:t>
            </w:r>
          </w:p>
        </w:tc>
        <w:tc>
          <w:tcPr>
            <w:tcW w:w="980" w:type="dxa"/>
            <w:tcBorders>
              <w:top w:val="nil"/>
              <w:left w:val="nil"/>
              <w:bottom w:val="single" w:sz="4" w:space="0" w:color="auto"/>
              <w:right w:val="single" w:sz="4" w:space="0" w:color="auto"/>
            </w:tcBorders>
            <w:noWrap/>
            <w:vAlign w:val="center"/>
            <w:hideMark/>
          </w:tcPr>
          <w:p w14:paraId="1DADB56D"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23,7</w:t>
            </w:r>
          </w:p>
        </w:tc>
        <w:tc>
          <w:tcPr>
            <w:tcW w:w="980" w:type="dxa"/>
            <w:tcBorders>
              <w:top w:val="nil"/>
              <w:left w:val="nil"/>
              <w:bottom w:val="single" w:sz="4" w:space="0" w:color="auto"/>
              <w:right w:val="single" w:sz="4" w:space="0" w:color="auto"/>
            </w:tcBorders>
            <w:noWrap/>
            <w:vAlign w:val="center"/>
            <w:hideMark/>
          </w:tcPr>
          <w:p w14:paraId="2C15D6E3"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27,6</w:t>
            </w:r>
          </w:p>
        </w:tc>
        <w:tc>
          <w:tcPr>
            <w:tcW w:w="980" w:type="dxa"/>
            <w:tcBorders>
              <w:top w:val="nil"/>
              <w:left w:val="nil"/>
              <w:bottom w:val="single" w:sz="4" w:space="0" w:color="auto"/>
              <w:right w:val="single" w:sz="4" w:space="0" w:color="auto"/>
            </w:tcBorders>
            <w:noWrap/>
            <w:vAlign w:val="center"/>
            <w:hideMark/>
          </w:tcPr>
          <w:p w14:paraId="5CE19675"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28,0</w:t>
            </w:r>
          </w:p>
        </w:tc>
      </w:tr>
      <w:tr w:rsidR="001142FE" w:rsidRPr="009C5619" w14:paraId="690E1FD0" w14:textId="77777777" w:rsidTr="0088187B">
        <w:trPr>
          <w:trHeight w:val="285"/>
        </w:trPr>
        <w:tc>
          <w:tcPr>
            <w:tcW w:w="4888" w:type="dxa"/>
            <w:tcBorders>
              <w:top w:val="nil"/>
              <w:left w:val="single" w:sz="4" w:space="0" w:color="auto"/>
              <w:bottom w:val="single" w:sz="4" w:space="0" w:color="auto"/>
              <w:right w:val="single" w:sz="4" w:space="0" w:color="auto"/>
            </w:tcBorders>
            <w:vAlign w:val="center"/>
            <w:hideMark/>
          </w:tcPr>
          <w:p w14:paraId="5E1B98A5"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Uporaba športnih objektov</w:t>
            </w:r>
          </w:p>
        </w:tc>
        <w:tc>
          <w:tcPr>
            <w:tcW w:w="980" w:type="dxa"/>
            <w:tcBorders>
              <w:top w:val="nil"/>
              <w:left w:val="nil"/>
              <w:bottom w:val="single" w:sz="4" w:space="0" w:color="auto"/>
              <w:right w:val="single" w:sz="4" w:space="0" w:color="auto"/>
            </w:tcBorders>
            <w:noWrap/>
            <w:vAlign w:val="center"/>
            <w:hideMark/>
          </w:tcPr>
          <w:p w14:paraId="63BBC94E"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17,4</w:t>
            </w:r>
          </w:p>
        </w:tc>
        <w:tc>
          <w:tcPr>
            <w:tcW w:w="980" w:type="dxa"/>
            <w:tcBorders>
              <w:top w:val="nil"/>
              <w:left w:val="nil"/>
              <w:bottom w:val="single" w:sz="4" w:space="0" w:color="auto"/>
              <w:right w:val="single" w:sz="4" w:space="0" w:color="auto"/>
            </w:tcBorders>
            <w:noWrap/>
            <w:vAlign w:val="center"/>
            <w:hideMark/>
          </w:tcPr>
          <w:p w14:paraId="3626AD99"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17,4</w:t>
            </w:r>
          </w:p>
        </w:tc>
        <w:tc>
          <w:tcPr>
            <w:tcW w:w="980" w:type="dxa"/>
            <w:tcBorders>
              <w:top w:val="nil"/>
              <w:left w:val="nil"/>
              <w:bottom w:val="single" w:sz="4" w:space="0" w:color="auto"/>
              <w:right w:val="single" w:sz="4" w:space="0" w:color="auto"/>
            </w:tcBorders>
            <w:noWrap/>
            <w:vAlign w:val="center"/>
            <w:hideMark/>
          </w:tcPr>
          <w:p w14:paraId="04DE8E84"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19,2</w:t>
            </w:r>
          </w:p>
        </w:tc>
      </w:tr>
      <w:tr w:rsidR="001142FE" w:rsidRPr="009C5619" w14:paraId="07A50DE2" w14:textId="77777777" w:rsidTr="0088187B">
        <w:trPr>
          <w:trHeight w:val="285"/>
        </w:trPr>
        <w:tc>
          <w:tcPr>
            <w:tcW w:w="4888" w:type="dxa"/>
            <w:tcBorders>
              <w:top w:val="nil"/>
              <w:left w:val="single" w:sz="4" w:space="0" w:color="auto"/>
              <w:bottom w:val="single" w:sz="4" w:space="0" w:color="auto"/>
              <w:right w:val="single" w:sz="4" w:space="0" w:color="auto"/>
            </w:tcBorders>
            <w:vAlign w:val="center"/>
            <w:hideMark/>
          </w:tcPr>
          <w:p w14:paraId="5DE761CD"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Stanovanja, vključno z gradnjo, obnovo in popravili</w:t>
            </w:r>
          </w:p>
        </w:tc>
        <w:tc>
          <w:tcPr>
            <w:tcW w:w="980" w:type="dxa"/>
            <w:tcBorders>
              <w:top w:val="nil"/>
              <w:left w:val="nil"/>
              <w:bottom w:val="single" w:sz="4" w:space="0" w:color="auto"/>
              <w:right w:val="single" w:sz="4" w:space="0" w:color="auto"/>
            </w:tcBorders>
            <w:noWrap/>
            <w:vAlign w:val="center"/>
            <w:hideMark/>
          </w:tcPr>
          <w:p w14:paraId="109FDD40"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25,9</w:t>
            </w:r>
          </w:p>
        </w:tc>
        <w:tc>
          <w:tcPr>
            <w:tcW w:w="980" w:type="dxa"/>
            <w:tcBorders>
              <w:top w:val="nil"/>
              <w:left w:val="nil"/>
              <w:bottom w:val="single" w:sz="4" w:space="0" w:color="auto"/>
              <w:right w:val="single" w:sz="4" w:space="0" w:color="auto"/>
            </w:tcBorders>
            <w:noWrap/>
            <w:vAlign w:val="center"/>
            <w:hideMark/>
          </w:tcPr>
          <w:p w14:paraId="5FF7A9AE"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28,1</w:t>
            </w:r>
          </w:p>
        </w:tc>
        <w:tc>
          <w:tcPr>
            <w:tcW w:w="980" w:type="dxa"/>
            <w:tcBorders>
              <w:top w:val="nil"/>
              <w:left w:val="nil"/>
              <w:bottom w:val="single" w:sz="4" w:space="0" w:color="auto"/>
              <w:right w:val="single" w:sz="4" w:space="0" w:color="auto"/>
            </w:tcBorders>
            <w:noWrap/>
            <w:vAlign w:val="center"/>
            <w:hideMark/>
          </w:tcPr>
          <w:p w14:paraId="3B35525A"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19,2</w:t>
            </w:r>
          </w:p>
        </w:tc>
      </w:tr>
      <w:tr w:rsidR="001142FE" w:rsidRPr="009C5619" w14:paraId="2FC97C01" w14:textId="77777777" w:rsidTr="0088187B">
        <w:trPr>
          <w:trHeight w:val="285"/>
        </w:trPr>
        <w:tc>
          <w:tcPr>
            <w:tcW w:w="4888" w:type="dxa"/>
            <w:tcBorders>
              <w:top w:val="nil"/>
              <w:left w:val="single" w:sz="4" w:space="0" w:color="auto"/>
              <w:bottom w:val="single" w:sz="4" w:space="0" w:color="auto"/>
              <w:right w:val="single" w:sz="4" w:space="0" w:color="auto"/>
            </w:tcBorders>
            <w:vAlign w:val="center"/>
            <w:hideMark/>
          </w:tcPr>
          <w:p w14:paraId="621239A4"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Hrana za male živali</w:t>
            </w:r>
          </w:p>
        </w:tc>
        <w:tc>
          <w:tcPr>
            <w:tcW w:w="980" w:type="dxa"/>
            <w:tcBorders>
              <w:top w:val="nil"/>
              <w:left w:val="nil"/>
              <w:bottom w:val="single" w:sz="4" w:space="0" w:color="auto"/>
              <w:right w:val="single" w:sz="4" w:space="0" w:color="auto"/>
            </w:tcBorders>
            <w:noWrap/>
            <w:vAlign w:val="center"/>
            <w:hideMark/>
          </w:tcPr>
          <w:p w14:paraId="703A3EAA"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16,6</w:t>
            </w:r>
          </w:p>
        </w:tc>
        <w:tc>
          <w:tcPr>
            <w:tcW w:w="980" w:type="dxa"/>
            <w:tcBorders>
              <w:top w:val="nil"/>
              <w:left w:val="nil"/>
              <w:bottom w:val="single" w:sz="4" w:space="0" w:color="auto"/>
              <w:right w:val="single" w:sz="4" w:space="0" w:color="auto"/>
            </w:tcBorders>
            <w:noWrap/>
            <w:vAlign w:val="center"/>
            <w:hideMark/>
          </w:tcPr>
          <w:p w14:paraId="0582E3CA"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16,8</w:t>
            </w:r>
          </w:p>
        </w:tc>
        <w:tc>
          <w:tcPr>
            <w:tcW w:w="980" w:type="dxa"/>
            <w:tcBorders>
              <w:top w:val="nil"/>
              <w:left w:val="nil"/>
              <w:bottom w:val="single" w:sz="4" w:space="0" w:color="auto"/>
              <w:right w:val="single" w:sz="4" w:space="0" w:color="auto"/>
            </w:tcBorders>
            <w:noWrap/>
            <w:vAlign w:val="center"/>
            <w:hideMark/>
          </w:tcPr>
          <w:p w14:paraId="096982BE"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18,5</w:t>
            </w:r>
          </w:p>
        </w:tc>
      </w:tr>
      <w:tr w:rsidR="001142FE" w:rsidRPr="009C5619" w14:paraId="57BADBA7" w14:textId="77777777" w:rsidTr="0088187B">
        <w:trPr>
          <w:trHeight w:val="285"/>
        </w:trPr>
        <w:tc>
          <w:tcPr>
            <w:tcW w:w="4888" w:type="dxa"/>
            <w:tcBorders>
              <w:top w:val="nil"/>
              <w:left w:val="single" w:sz="4" w:space="0" w:color="auto"/>
              <w:bottom w:val="single" w:sz="4" w:space="0" w:color="auto"/>
              <w:right w:val="single" w:sz="4" w:space="0" w:color="auto"/>
            </w:tcBorders>
            <w:vAlign w:val="center"/>
            <w:hideMark/>
          </w:tcPr>
          <w:p w14:paraId="5FA7090E"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Frizerske storitve</w:t>
            </w:r>
          </w:p>
        </w:tc>
        <w:tc>
          <w:tcPr>
            <w:tcW w:w="980" w:type="dxa"/>
            <w:tcBorders>
              <w:top w:val="nil"/>
              <w:left w:val="nil"/>
              <w:bottom w:val="single" w:sz="4" w:space="0" w:color="auto"/>
              <w:right w:val="single" w:sz="4" w:space="0" w:color="auto"/>
            </w:tcBorders>
            <w:noWrap/>
            <w:vAlign w:val="center"/>
            <w:hideMark/>
          </w:tcPr>
          <w:p w14:paraId="26133DFF"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21,8</w:t>
            </w:r>
          </w:p>
        </w:tc>
        <w:tc>
          <w:tcPr>
            <w:tcW w:w="980" w:type="dxa"/>
            <w:tcBorders>
              <w:top w:val="nil"/>
              <w:left w:val="nil"/>
              <w:bottom w:val="single" w:sz="4" w:space="0" w:color="auto"/>
              <w:right w:val="single" w:sz="4" w:space="0" w:color="auto"/>
            </w:tcBorders>
            <w:noWrap/>
            <w:vAlign w:val="center"/>
            <w:hideMark/>
          </w:tcPr>
          <w:p w14:paraId="4B3E264B"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16,3</w:t>
            </w:r>
          </w:p>
        </w:tc>
        <w:tc>
          <w:tcPr>
            <w:tcW w:w="980" w:type="dxa"/>
            <w:tcBorders>
              <w:top w:val="nil"/>
              <w:left w:val="nil"/>
              <w:bottom w:val="single" w:sz="4" w:space="0" w:color="auto"/>
              <w:right w:val="single" w:sz="4" w:space="0" w:color="auto"/>
            </w:tcBorders>
            <w:noWrap/>
            <w:vAlign w:val="center"/>
            <w:hideMark/>
          </w:tcPr>
          <w:p w14:paraId="2A4FF01A"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17,6</w:t>
            </w:r>
          </w:p>
        </w:tc>
      </w:tr>
      <w:tr w:rsidR="001142FE" w:rsidRPr="009C5619" w14:paraId="711A9E19" w14:textId="77777777" w:rsidTr="0088187B">
        <w:trPr>
          <w:trHeight w:val="480"/>
        </w:trPr>
        <w:tc>
          <w:tcPr>
            <w:tcW w:w="4888" w:type="dxa"/>
            <w:tcBorders>
              <w:top w:val="nil"/>
              <w:left w:val="single" w:sz="4" w:space="0" w:color="auto"/>
              <w:bottom w:val="single" w:sz="4" w:space="0" w:color="auto"/>
              <w:right w:val="single" w:sz="4" w:space="0" w:color="auto"/>
            </w:tcBorders>
            <w:vAlign w:val="center"/>
            <w:hideMark/>
          </w:tcPr>
          <w:p w14:paraId="36897713" w14:textId="6DDBF42E" w:rsidR="001142FE" w:rsidRPr="009C5619" w:rsidRDefault="001142FE" w:rsidP="000A6712">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Vstopnine za razstave, gledališča, muzeje, za ogled nar</w:t>
            </w:r>
            <w:r w:rsidR="000A6712">
              <w:rPr>
                <w:rFonts w:ascii="Arial" w:eastAsia="Times New Roman" w:hAnsi="Arial" w:cs="Arial"/>
                <w:color w:val="000000"/>
                <w:sz w:val="18"/>
                <w:szCs w:val="18"/>
                <w:lang w:eastAsia="sl-SI"/>
              </w:rPr>
              <w:t>avnih</w:t>
            </w:r>
            <w:r w:rsidRPr="009C5619">
              <w:rPr>
                <w:rFonts w:ascii="Arial" w:eastAsia="Times New Roman" w:hAnsi="Arial" w:cs="Arial"/>
                <w:color w:val="000000"/>
                <w:sz w:val="18"/>
                <w:szCs w:val="18"/>
                <w:lang w:eastAsia="sl-SI"/>
              </w:rPr>
              <w:t xml:space="preserve"> znamenitosti ter podobne kulturne in športne prireditve</w:t>
            </w:r>
          </w:p>
        </w:tc>
        <w:tc>
          <w:tcPr>
            <w:tcW w:w="980" w:type="dxa"/>
            <w:tcBorders>
              <w:top w:val="nil"/>
              <w:left w:val="nil"/>
              <w:bottom w:val="single" w:sz="4" w:space="0" w:color="auto"/>
              <w:right w:val="single" w:sz="4" w:space="0" w:color="auto"/>
            </w:tcBorders>
            <w:noWrap/>
            <w:vAlign w:val="center"/>
            <w:hideMark/>
          </w:tcPr>
          <w:p w14:paraId="52A9F2D6"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12,9</w:t>
            </w:r>
          </w:p>
        </w:tc>
        <w:tc>
          <w:tcPr>
            <w:tcW w:w="980" w:type="dxa"/>
            <w:tcBorders>
              <w:top w:val="nil"/>
              <w:left w:val="nil"/>
              <w:bottom w:val="single" w:sz="4" w:space="0" w:color="auto"/>
              <w:right w:val="single" w:sz="4" w:space="0" w:color="auto"/>
            </w:tcBorders>
            <w:noWrap/>
            <w:vAlign w:val="center"/>
            <w:hideMark/>
          </w:tcPr>
          <w:p w14:paraId="5CD5DAE6"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10,8</w:t>
            </w:r>
          </w:p>
        </w:tc>
        <w:tc>
          <w:tcPr>
            <w:tcW w:w="980" w:type="dxa"/>
            <w:tcBorders>
              <w:top w:val="nil"/>
              <w:left w:val="nil"/>
              <w:bottom w:val="single" w:sz="4" w:space="0" w:color="auto"/>
              <w:right w:val="single" w:sz="4" w:space="0" w:color="auto"/>
            </w:tcBorders>
            <w:noWrap/>
            <w:vAlign w:val="center"/>
            <w:hideMark/>
          </w:tcPr>
          <w:p w14:paraId="133B9D9F"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13,5</w:t>
            </w:r>
          </w:p>
        </w:tc>
      </w:tr>
      <w:tr w:rsidR="001142FE" w:rsidRPr="009C5619" w14:paraId="7088F372" w14:textId="77777777" w:rsidTr="0088187B">
        <w:trPr>
          <w:trHeight w:val="480"/>
        </w:trPr>
        <w:tc>
          <w:tcPr>
            <w:tcW w:w="4888" w:type="dxa"/>
            <w:tcBorders>
              <w:top w:val="nil"/>
              <w:left w:val="single" w:sz="4" w:space="0" w:color="auto"/>
              <w:bottom w:val="single" w:sz="4" w:space="0" w:color="auto"/>
              <w:right w:val="single" w:sz="4" w:space="0" w:color="auto"/>
            </w:tcBorders>
            <w:vAlign w:val="center"/>
            <w:hideMark/>
          </w:tcPr>
          <w:p w14:paraId="25300DE9"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Živali za pitanje, semena, sadike, gnojila, fitofarmacevtska sredstva in podobno</w:t>
            </w:r>
          </w:p>
        </w:tc>
        <w:tc>
          <w:tcPr>
            <w:tcW w:w="980" w:type="dxa"/>
            <w:tcBorders>
              <w:top w:val="nil"/>
              <w:left w:val="nil"/>
              <w:bottom w:val="single" w:sz="4" w:space="0" w:color="auto"/>
              <w:right w:val="single" w:sz="4" w:space="0" w:color="auto"/>
            </w:tcBorders>
            <w:noWrap/>
            <w:vAlign w:val="center"/>
            <w:hideMark/>
          </w:tcPr>
          <w:p w14:paraId="3F925B9E"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11,3</w:t>
            </w:r>
          </w:p>
        </w:tc>
        <w:tc>
          <w:tcPr>
            <w:tcW w:w="980" w:type="dxa"/>
            <w:tcBorders>
              <w:top w:val="nil"/>
              <w:left w:val="nil"/>
              <w:bottom w:val="single" w:sz="4" w:space="0" w:color="auto"/>
              <w:right w:val="single" w:sz="4" w:space="0" w:color="auto"/>
            </w:tcBorders>
            <w:noWrap/>
            <w:vAlign w:val="center"/>
            <w:hideMark/>
          </w:tcPr>
          <w:p w14:paraId="6CD18A2C"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11,1</w:t>
            </w:r>
          </w:p>
        </w:tc>
        <w:tc>
          <w:tcPr>
            <w:tcW w:w="980" w:type="dxa"/>
            <w:tcBorders>
              <w:top w:val="nil"/>
              <w:left w:val="nil"/>
              <w:bottom w:val="single" w:sz="4" w:space="0" w:color="auto"/>
              <w:right w:val="single" w:sz="4" w:space="0" w:color="auto"/>
            </w:tcBorders>
            <w:noWrap/>
            <w:vAlign w:val="center"/>
            <w:hideMark/>
          </w:tcPr>
          <w:p w14:paraId="3DAEA8A7"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11,0</w:t>
            </w:r>
          </w:p>
        </w:tc>
      </w:tr>
      <w:tr w:rsidR="001142FE" w:rsidRPr="009C5619" w14:paraId="6B88D5B2" w14:textId="77777777" w:rsidTr="0088187B">
        <w:trPr>
          <w:trHeight w:val="480"/>
        </w:trPr>
        <w:tc>
          <w:tcPr>
            <w:tcW w:w="4888" w:type="dxa"/>
            <w:tcBorders>
              <w:top w:val="nil"/>
              <w:left w:val="single" w:sz="4" w:space="0" w:color="auto"/>
              <w:bottom w:val="single" w:sz="4" w:space="0" w:color="auto"/>
              <w:right w:val="single" w:sz="4" w:space="0" w:color="auto"/>
            </w:tcBorders>
            <w:vAlign w:val="center"/>
            <w:hideMark/>
          </w:tcPr>
          <w:p w14:paraId="50F04204"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Obnova in popravila zasebnih stanovanj, razen materialov, ki so bistveni del vrednosti dobave</w:t>
            </w:r>
          </w:p>
        </w:tc>
        <w:tc>
          <w:tcPr>
            <w:tcW w:w="980" w:type="dxa"/>
            <w:tcBorders>
              <w:top w:val="nil"/>
              <w:left w:val="nil"/>
              <w:bottom w:val="single" w:sz="4" w:space="0" w:color="auto"/>
              <w:right w:val="single" w:sz="4" w:space="0" w:color="auto"/>
            </w:tcBorders>
            <w:noWrap/>
            <w:vAlign w:val="center"/>
            <w:hideMark/>
          </w:tcPr>
          <w:p w14:paraId="2C2178FC"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6,6</w:t>
            </w:r>
          </w:p>
        </w:tc>
        <w:tc>
          <w:tcPr>
            <w:tcW w:w="980" w:type="dxa"/>
            <w:tcBorders>
              <w:top w:val="nil"/>
              <w:left w:val="nil"/>
              <w:bottom w:val="single" w:sz="4" w:space="0" w:color="auto"/>
              <w:right w:val="single" w:sz="4" w:space="0" w:color="auto"/>
            </w:tcBorders>
            <w:noWrap/>
            <w:vAlign w:val="center"/>
            <w:hideMark/>
          </w:tcPr>
          <w:p w14:paraId="1B2B13BF"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7,9</w:t>
            </w:r>
          </w:p>
        </w:tc>
        <w:tc>
          <w:tcPr>
            <w:tcW w:w="980" w:type="dxa"/>
            <w:tcBorders>
              <w:top w:val="nil"/>
              <w:left w:val="nil"/>
              <w:bottom w:val="single" w:sz="4" w:space="0" w:color="auto"/>
              <w:right w:val="single" w:sz="4" w:space="0" w:color="auto"/>
            </w:tcBorders>
            <w:noWrap/>
            <w:vAlign w:val="center"/>
            <w:hideMark/>
          </w:tcPr>
          <w:p w14:paraId="5EA142B4"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7,3</w:t>
            </w:r>
          </w:p>
        </w:tc>
      </w:tr>
      <w:tr w:rsidR="001142FE" w:rsidRPr="009C5619" w14:paraId="41898B26" w14:textId="77777777" w:rsidTr="0088187B">
        <w:trPr>
          <w:trHeight w:val="285"/>
        </w:trPr>
        <w:tc>
          <w:tcPr>
            <w:tcW w:w="4888" w:type="dxa"/>
            <w:tcBorders>
              <w:top w:val="nil"/>
              <w:left w:val="single" w:sz="4" w:space="0" w:color="auto"/>
              <w:bottom w:val="single" w:sz="4" w:space="0" w:color="auto"/>
              <w:right w:val="single" w:sz="4" w:space="0" w:color="auto"/>
            </w:tcBorders>
            <w:vAlign w:val="center"/>
            <w:hideMark/>
          </w:tcPr>
          <w:p w14:paraId="7B7AF37D"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Dobava lončnic, sadik, rezanega cvetja</w:t>
            </w:r>
          </w:p>
        </w:tc>
        <w:tc>
          <w:tcPr>
            <w:tcW w:w="980" w:type="dxa"/>
            <w:tcBorders>
              <w:top w:val="nil"/>
              <w:left w:val="nil"/>
              <w:bottom w:val="single" w:sz="4" w:space="0" w:color="auto"/>
              <w:right w:val="single" w:sz="4" w:space="0" w:color="auto"/>
            </w:tcBorders>
            <w:noWrap/>
            <w:vAlign w:val="center"/>
            <w:hideMark/>
          </w:tcPr>
          <w:p w14:paraId="36DBFCEB"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7,7</w:t>
            </w:r>
          </w:p>
        </w:tc>
        <w:tc>
          <w:tcPr>
            <w:tcW w:w="980" w:type="dxa"/>
            <w:tcBorders>
              <w:top w:val="nil"/>
              <w:left w:val="nil"/>
              <w:bottom w:val="single" w:sz="4" w:space="0" w:color="auto"/>
              <w:right w:val="single" w:sz="4" w:space="0" w:color="auto"/>
            </w:tcBorders>
            <w:noWrap/>
            <w:vAlign w:val="center"/>
            <w:hideMark/>
          </w:tcPr>
          <w:p w14:paraId="30829C9D"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7,3</w:t>
            </w:r>
          </w:p>
        </w:tc>
        <w:tc>
          <w:tcPr>
            <w:tcW w:w="980" w:type="dxa"/>
            <w:tcBorders>
              <w:top w:val="nil"/>
              <w:left w:val="nil"/>
              <w:bottom w:val="single" w:sz="4" w:space="0" w:color="auto"/>
              <w:right w:val="single" w:sz="4" w:space="0" w:color="auto"/>
            </w:tcBorders>
            <w:noWrap/>
            <w:vAlign w:val="center"/>
            <w:hideMark/>
          </w:tcPr>
          <w:p w14:paraId="1DBEF353"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6,8</w:t>
            </w:r>
          </w:p>
        </w:tc>
      </w:tr>
      <w:tr w:rsidR="001142FE" w:rsidRPr="009C5619" w14:paraId="0BAD5587" w14:textId="77777777" w:rsidTr="0088187B">
        <w:trPr>
          <w:trHeight w:val="285"/>
        </w:trPr>
        <w:tc>
          <w:tcPr>
            <w:tcW w:w="4888" w:type="dxa"/>
            <w:tcBorders>
              <w:top w:val="nil"/>
              <w:left w:val="single" w:sz="4" w:space="0" w:color="auto"/>
              <w:bottom w:val="single" w:sz="4" w:space="0" w:color="auto"/>
              <w:right w:val="single" w:sz="4" w:space="0" w:color="auto"/>
            </w:tcBorders>
            <w:vAlign w:val="center"/>
            <w:hideMark/>
          </w:tcPr>
          <w:p w14:paraId="54ABFC08"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Čiščenje oken in zasebnih gospodinjstev</w:t>
            </w:r>
          </w:p>
        </w:tc>
        <w:tc>
          <w:tcPr>
            <w:tcW w:w="980" w:type="dxa"/>
            <w:tcBorders>
              <w:top w:val="nil"/>
              <w:left w:val="nil"/>
              <w:bottom w:val="single" w:sz="4" w:space="0" w:color="auto"/>
              <w:right w:val="single" w:sz="4" w:space="0" w:color="auto"/>
            </w:tcBorders>
            <w:noWrap/>
            <w:vAlign w:val="center"/>
            <w:hideMark/>
          </w:tcPr>
          <w:p w14:paraId="64F0A6D4"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6,6</w:t>
            </w:r>
          </w:p>
        </w:tc>
        <w:tc>
          <w:tcPr>
            <w:tcW w:w="980" w:type="dxa"/>
            <w:tcBorders>
              <w:top w:val="nil"/>
              <w:left w:val="nil"/>
              <w:bottom w:val="single" w:sz="4" w:space="0" w:color="auto"/>
              <w:right w:val="single" w:sz="4" w:space="0" w:color="auto"/>
            </w:tcBorders>
            <w:noWrap/>
            <w:vAlign w:val="center"/>
            <w:hideMark/>
          </w:tcPr>
          <w:p w14:paraId="7F3D10BE"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8,2</w:t>
            </w:r>
          </w:p>
        </w:tc>
        <w:tc>
          <w:tcPr>
            <w:tcW w:w="980" w:type="dxa"/>
            <w:tcBorders>
              <w:top w:val="nil"/>
              <w:left w:val="nil"/>
              <w:bottom w:val="single" w:sz="4" w:space="0" w:color="auto"/>
              <w:right w:val="single" w:sz="4" w:space="0" w:color="auto"/>
            </w:tcBorders>
            <w:noWrap/>
            <w:vAlign w:val="center"/>
            <w:hideMark/>
          </w:tcPr>
          <w:p w14:paraId="64B84148"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6,5</w:t>
            </w:r>
          </w:p>
        </w:tc>
      </w:tr>
      <w:tr w:rsidR="001142FE" w:rsidRPr="009C5619" w14:paraId="52420185" w14:textId="77777777" w:rsidTr="0088187B">
        <w:trPr>
          <w:trHeight w:val="285"/>
        </w:trPr>
        <w:tc>
          <w:tcPr>
            <w:tcW w:w="4888" w:type="dxa"/>
            <w:tcBorders>
              <w:top w:val="nil"/>
              <w:left w:val="single" w:sz="4" w:space="0" w:color="auto"/>
              <w:bottom w:val="single" w:sz="4" w:space="0" w:color="auto"/>
              <w:right w:val="single" w:sz="4" w:space="0" w:color="auto"/>
            </w:tcBorders>
            <w:vAlign w:val="center"/>
            <w:hideMark/>
          </w:tcPr>
          <w:p w14:paraId="13B6E4E0"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Tipizirana gasilska oprema</w:t>
            </w:r>
          </w:p>
        </w:tc>
        <w:tc>
          <w:tcPr>
            <w:tcW w:w="980" w:type="dxa"/>
            <w:tcBorders>
              <w:top w:val="nil"/>
              <w:left w:val="nil"/>
              <w:bottom w:val="single" w:sz="4" w:space="0" w:color="auto"/>
              <w:right w:val="single" w:sz="4" w:space="0" w:color="auto"/>
            </w:tcBorders>
            <w:noWrap/>
            <w:vAlign w:val="center"/>
            <w:hideMark/>
          </w:tcPr>
          <w:p w14:paraId="6A772E21"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 </w:t>
            </w:r>
          </w:p>
        </w:tc>
        <w:tc>
          <w:tcPr>
            <w:tcW w:w="980" w:type="dxa"/>
            <w:tcBorders>
              <w:top w:val="nil"/>
              <w:left w:val="nil"/>
              <w:bottom w:val="single" w:sz="4" w:space="0" w:color="auto"/>
              <w:right w:val="single" w:sz="4" w:space="0" w:color="auto"/>
            </w:tcBorders>
            <w:noWrap/>
            <w:vAlign w:val="center"/>
            <w:hideMark/>
          </w:tcPr>
          <w:p w14:paraId="79319023"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2,0</w:t>
            </w:r>
          </w:p>
        </w:tc>
        <w:tc>
          <w:tcPr>
            <w:tcW w:w="980" w:type="dxa"/>
            <w:tcBorders>
              <w:top w:val="nil"/>
              <w:left w:val="nil"/>
              <w:bottom w:val="single" w:sz="4" w:space="0" w:color="auto"/>
              <w:right w:val="single" w:sz="4" w:space="0" w:color="auto"/>
            </w:tcBorders>
            <w:noWrap/>
            <w:vAlign w:val="center"/>
            <w:hideMark/>
          </w:tcPr>
          <w:p w14:paraId="7D737AFC"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5,7</w:t>
            </w:r>
          </w:p>
        </w:tc>
      </w:tr>
      <w:tr w:rsidR="001142FE" w:rsidRPr="009C5619" w14:paraId="3FC95E89" w14:textId="77777777" w:rsidTr="0088187B">
        <w:trPr>
          <w:trHeight w:val="285"/>
        </w:trPr>
        <w:tc>
          <w:tcPr>
            <w:tcW w:w="4888" w:type="dxa"/>
            <w:tcBorders>
              <w:top w:val="nil"/>
              <w:left w:val="single" w:sz="4" w:space="0" w:color="auto"/>
              <w:bottom w:val="single" w:sz="4" w:space="0" w:color="auto"/>
              <w:right w:val="single" w:sz="4" w:space="0" w:color="auto"/>
            </w:tcBorders>
            <w:vAlign w:val="center"/>
            <w:hideMark/>
          </w:tcPr>
          <w:p w14:paraId="49411B6A"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Storitve pokopa in upepelitve</w:t>
            </w:r>
          </w:p>
        </w:tc>
        <w:tc>
          <w:tcPr>
            <w:tcW w:w="980" w:type="dxa"/>
            <w:tcBorders>
              <w:top w:val="nil"/>
              <w:left w:val="nil"/>
              <w:bottom w:val="single" w:sz="4" w:space="0" w:color="auto"/>
              <w:right w:val="single" w:sz="4" w:space="0" w:color="auto"/>
            </w:tcBorders>
            <w:noWrap/>
            <w:vAlign w:val="center"/>
            <w:hideMark/>
          </w:tcPr>
          <w:p w14:paraId="61C59204"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5,2</w:t>
            </w:r>
          </w:p>
        </w:tc>
        <w:tc>
          <w:tcPr>
            <w:tcW w:w="980" w:type="dxa"/>
            <w:tcBorders>
              <w:top w:val="nil"/>
              <w:left w:val="nil"/>
              <w:bottom w:val="single" w:sz="4" w:space="0" w:color="auto"/>
              <w:right w:val="single" w:sz="4" w:space="0" w:color="auto"/>
            </w:tcBorders>
            <w:noWrap/>
            <w:vAlign w:val="center"/>
            <w:hideMark/>
          </w:tcPr>
          <w:p w14:paraId="737F7B7E"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5,5</w:t>
            </w:r>
          </w:p>
        </w:tc>
        <w:tc>
          <w:tcPr>
            <w:tcW w:w="980" w:type="dxa"/>
            <w:tcBorders>
              <w:top w:val="nil"/>
              <w:left w:val="nil"/>
              <w:bottom w:val="single" w:sz="4" w:space="0" w:color="auto"/>
              <w:right w:val="single" w:sz="4" w:space="0" w:color="auto"/>
            </w:tcBorders>
            <w:noWrap/>
            <w:vAlign w:val="center"/>
            <w:hideMark/>
          </w:tcPr>
          <w:p w14:paraId="7CB17B05"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5,2</w:t>
            </w:r>
          </w:p>
        </w:tc>
      </w:tr>
      <w:tr w:rsidR="001142FE" w:rsidRPr="009C5619" w14:paraId="6184C095" w14:textId="77777777" w:rsidTr="0088187B">
        <w:trPr>
          <w:trHeight w:val="480"/>
        </w:trPr>
        <w:tc>
          <w:tcPr>
            <w:tcW w:w="4888" w:type="dxa"/>
            <w:tcBorders>
              <w:top w:val="nil"/>
              <w:left w:val="single" w:sz="4" w:space="0" w:color="auto"/>
              <w:bottom w:val="single" w:sz="4" w:space="0" w:color="auto"/>
              <w:right w:val="single" w:sz="4" w:space="0" w:color="auto"/>
            </w:tcBorders>
            <w:vAlign w:val="center"/>
            <w:hideMark/>
          </w:tcPr>
          <w:p w14:paraId="2B3C8104"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Manjša popravila koles, čevljev in usnjenih izdelkov, oblačil in gospodinjskega perila</w:t>
            </w:r>
          </w:p>
        </w:tc>
        <w:tc>
          <w:tcPr>
            <w:tcW w:w="980" w:type="dxa"/>
            <w:tcBorders>
              <w:top w:val="nil"/>
              <w:left w:val="nil"/>
              <w:bottom w:val="single" w:sz="4" w:space="0" w:color="auto"/>
              <w:right w:val="single" w:sz="4" w:space="0" w:color="auto"/>
            </w:tcBorders>
            <w:noWrap/>
            <w:vAlign w:val="center"/>
            <w:hideMark/>
          </w:tcPr>
          <w:p w14:paraId="4B2E48B9"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1,2</w:t>
            </w:r>
          </w:p>
        </w:tc>
        <w:tc>
          <w:tcPr>
            <w:tcW w:w="980" w:type="dxa"/>
            <w:tcBorders>
              <w:top w:val="nil"/>
              <w:left w:val="nil"/>
              <w:bottom w:val="single" w:sz="4" w:space="0" w:color="auto"/>
              <w:right w:val="single" w:sz="4" w:space="0" w:color="auto"/>
            </w:tcBorders>
            <w:noWrap/>
            <w:vAlign w:val="center"/>
            <w:hideMark/>
          </w:tcPr>
          <w:p w14:paraId="49A8CBFB"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1,1</w:t>
            </w:r>
          </w:p>
        </w:tc>
        <w:tc>
          <w:tcPr>
            <w:tcW w:w="980" w:type="dxa"/>
            <w:tcBorders>
              <w:top w:val="nil"/>
              <w:left w:val="nil"/>
              <w:bottom w:val="single" w:sz="4" w:space="0" w:color="auto"/>
              <w:right w:val="single" w:sz="4" w:space="0" w:color="auto"/>
            </w:tcBorders>
            <w:noWrap/>
            <w:vAlign w:val="center"/>
            <w:hideMark/>
          </w:tcPr>
          <w:p w14:paraId="6BA62FCD"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1,3</w:t>
            </w:r>
          </w:p>
        </w:tc>
      </w:tr>
      <w:tr w:rsidR="001142FE" w:rsidRPr="009C5619" w14:paraId="32F7B962" w14:textId="77777777" w:rsidTr="0088187B">
        <w:trPr>
          <w:trHeight w:val="480"/>
        </w:trPr>
        <w:tc>
          <w:tcPr>
            <w:tcW w:w="4888" w:type="dxa"/>
            <w:tcBorders>
              <w:top w:val="nil"/>
              <w:left w:val="single" w:sz="4" w:space="0" w:color="auto"/>
              <w:bottom w:val="single" w:sz="4" w:space="0" w:color="auto"/>
              <w:right w:val="single" w:sz="4" w:space="0" w:color="auto"/>
            </w:tcBorders>
            <w:vAlign w:val="center"/>
            <w:hideMark/>
          </w:tcPr>
          <w:p w14:paraId="3CDD10BC"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Storitve domačega varstva (kot pomoč na domu in varstvo otrok, skrb za starejše, obolele ali invalide)</w:t>
            </w:r>
          </w:p>
        </w:tc>
        <w:tc>
          <w:tcPr>
            <w:tcW w:w="980" w:type="dxa"/>
            <w:tcBorders>
              <w:top w:val="nil"/>
              <w:left w:val="nil"/>
              <w:bottom w:val="single" w:sz="4" w:space="0" w:color="auto"/>
              <w:right w:val="single" w:sz="4" w:space="0" w:color="auto"/>
            </w:tcBorders>
            <w:noWrap/>
            <w:vAlign w:val="center"/>
            <w:hideMark/>
          </w:tcPr>
          <w:p w14:paraId="07D7D8C3"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1,4</w:t>
            </w:r>
          </w:p>
        </w:tc>
        <w:tc>
          <w:tcPr>
            <w:tcW w:w="980" w:type="dxa"/>
            <w:tcBorders>
              <w:top w:val="nil"/>
              <w:left w:val="nil"/>
              <w:bottom w:val="single" w:sz="4" w:space="0" w:color="auto"/>
              <w:right w:val="single" w:sz="4" w:space="0" w:color="auto"/>
            </w:tcBorders>
            <w:noWrap/>
            <w:vAlign w:val="center"/>
            <w:hideMark/>
          </w:tcPr>
          <w:p w14:paraId="7EA369DB"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1,5</w:t>
            </w:r>
          </w:p>
        </w:tc>
        <w:tc>
          <w:tcPr>
            <w:tcW w:w="980" w:type="dxa"/>
            <w:tcBorders>
              <w:top w:val="nil"/>
              <w:left w:val="nil"/>
              <w:bottom w:val="single" w:sz="4" w:space="0" w:color="auto"/>
              <w:right w:val="single" w:sz="4" w:space="0" w:color="auto"/>
            </w:tcBorders>
            <w:noWrap/>
            <w:vAlign w:val="center"/>
            <w:hideMark/>
          </w:tcPr>
          <w:p w14:paraId="5E20FF87"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0,2</w:t>
            </w:r>
          </w:p>
        </w:tc>
      </w:tr>
      <w:tr w:rsidR="001142FE" w:rsidRPr="009C5619" w14:paraId="7D54635B" w14:textId="77777777" w:rsidTr="0088187B">
        <w:trPr>
          <w:trHeight w:val="480"/>
        </w:trPr>
        <w:tc>
          <w:tcPr>
            <w:tcW w:w="4888" w:type="dxa"/>
            <w:tcBorders>
              <w:top w:val="nil"/>
              <w:left w:val="single" w:sz="4" w:space="0" w:color="auto"/>
              <w:bottom w:val="single" w:sz="4" w:space="0" w:color="auto"/>
              <w:right w:val="single" w:sz="4" w:space="0" w:color="auto"/>
            </w:tcBorders>
            <w:vAlign w:val="center"/>
            <w:hideMark/>
          </w:tcPr>
          <w:p w14:paraId="648FA82F"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Avtorske pravice književnikov in skladateljev ter storitve izvajalskih umetnikov</w:t>
            </w:r>
          </w:p>
        </w:tc>
        <w:tc>
          <w:tcPr>
            <w:tcW w:w="980" w:type="dxa"/>
            <w:tcBorders>
              <w:top w:val="nil"/>
              <w:left w:val="nil"/>
              <w:bottom w:val="single" w:sz="4" w:space="0" w:color="auto"/>
              <w:right w:val="single" w:sz="4" w:space="0" w:color="auto"/>
            </w:tcBorders>
            <w:noWrap/>
            <w:vAlign w:val="center"/>
            <w:hideMark/>
          </w:tcPr>
          <w:p w14:paraId="76340D21"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0,0</w:t>
            </w:r>
          </w:p>
        </w:tc>
        <w:tc>
          <w:tcPr>
            <w:tcW w:w="980" w:type="dxa"/>
            <w:tcBorders>
              <w:top w:val="nil"/>
              <w:left w:val="nil"/>
              <w:bottom w:val="single" w:sz="4" w:space="0" w:color="auto"/>
              <w:right w:val="single" w:sz="4" w:space="0" w:color="auto"/>
            </w:tcBorders>
            <w:noWrap/>
            <w:vAlign w:val="center"/>
            <w:hideMark/>
          </w:tcPr>
          <w:p w14:paraId="45E8A712"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0,0</w:t>
            </w:r>
          </w:p>
        </w:tc>
        <w:tc>
          <w:tcPr>
            <w:tcW w:w="980" w:type="dxa"/>
            <w:tcBorders>
              <w:top w:val="nil"/>
              <w:left w:val="nil"/>
              <w:bottom w:val="single" w:sz="4" w:space="0" w:color="auto"/>
              <w:right w:val="single" w:sz="4" w:space="0" w:color="auto"/>
            </w:tcBorders>
            <w:noWrap/>
            <w:vAlign w:val="center"/>
            <w:hideMark/>
          </w:tcPr>
          <w:p w14:paraId="095E2F97"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0,0</w:t>
            </w:r>
          </w:p>
        </w:tc>
      </w:tr>
      <w:tr w:rsidR="001142FE" w:rsidRPr="009C5619" w14:paraId="374880DC" w14:textId="77777777" w:rsidTr="0088187B">
        <w:trPr>
          <w:trHeight w:val="480"/>
        </w:trPr>
        <w:tc>
          <w:tcPr>
            <w:tcW w:w="4888" w:type="dxa"/>
            <w:tcBorders>
              <w:top w:val="nil"/>
              <w:left w:val="single" w:sz="4" w:space="0" w:color="auto"/>
              <w:bottom w:val="single" w:sz="4" w:space="0" w:color="auto"/>
              <w:right w:val="single" w:sz="4" w:space="0" w:color="auto"/>
            </w:tcBorders>
            <w:vAlign w:val="center"/>
            <w:hideMark/>
          </w:tcPr>
          <w:p w14:paraId="2974A068"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Uvoz umetniških predmetov, zbirk in starin iz 2., 3. in 4. točke prvega odstavka 101. člena ZDDV-1</w:t>
            </w:r>
          </w:p>
        </w:tc>
        <w:tc>
          <w:tcPr>
            <w:tcW w:w="980" w:type="dxa"/>
            <w:tcBorders>
              <w:top w:val="nil"/>
              <w:left w:val="nil"/>
              <w:bottom w:val="single" w:sz="4" w:space="0" w:color="auto"/>
              <w:right w:val="single" w:sz="4" w:space="0" w:color="auto"/>
            </w:tcBorders>
            <w:noWrap/>
            <w:vAlign w:val="center"/>
            <w:hideMark/>
          </w:tcPr>
          <w:p w14:paraId="7A3A837B"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0,0</w:t>
            </w:r>
          </w:p>
        </w:tc>
        <w:tc>
          <w:tcPr>
            <w:tcW w:w="980" w:type="dxa"/>
            <w:tcBorders>
              <w:top w:val="nil"/>
              <w:left w:val="nil"/>
              <w:bottom w:val="single" w:sz="4" w:space="0" w:color="auto"/>
              <w:right w:val="single" w:sz="4" w:space="0" w:color="auto"/>
            </w:tcBorders>
            <w:noWrap/>
            <w:vAlign w:val="center"/>
            <w:hideMark/>
          </w:tcPr>
          <w:p w14:paraId="31D2ED63"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0,0</w:t>
            </w:r>
          </w:p>
        </w:tc>
        <w:tc>
          <w:tcPr>
            <w:tcW w:w="980" w:type="dxa"/>
            <w:tcBorders>
              <w:top w:val="nil"/>
              <w:left w:val="nil"/>
              <w:bottom w:val="single" w:sz="4" w:space="0" w:color="auto"/>
              <w:right w:val="single" w:sz="4" w:space="0" w:color="auto"/>
            </w:tcBorders>
            <w:noWrap/>
            <w:vAlign w:val="center"/>
            <w:hideMark/>
          </w:tcPr>
          <w:p w14:paraId="03E9B16E"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0,0</w:t>
            </w:r>
          </w:p>
        </w:tc>
      </w:tr>
      <w:tr w:rsidR="001142FE" w:rsidRPr="009C5619" w14:paraId="7A8AD42B" w14:textId="77777777" w:rsidTr="0088187B">
        <w:trPr>
          <w:trHeight w:val="300"/>
        </w:trPr>
        <w:tc>
          <w:tcPr>
            <w:tcW w:w="4888" w:type="dxa"/>
            <w:tcBorders>
              <w:top w:val="nil"/>
              <w:left w:val="single" w:sz="4" w:space="0" w:color="auto"/>
              <w:bottom w:val="nil"/>
              <w:right w:val="single" w:sz="4" w:space="0" w:color="auto"/>
            </w:tcBorders>
            <w:vAlign w:val="center"/>
            <w:hideMark/>
          </w:tcPr>
          <w:p w14:paraId="73843EBA" w14:textId="77777777" w:rsidR="001142FE" w:rsidRPr="009C5619" w:rsidRDefault="001142FE" w:rsidP="0088187B">
            <w:pPr>
              <w:spacing w:after="0" w:line="240" w:lineRule="auto"/>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Umetniški predmeti in podobno</w:t>
            </w:r>
          </w:p>
        </w:tc>
        <w:tc>
          <w:tcPr>
            <w:tcW w:w="980" w:type="dxa"/>
            <w:tcBorders>
              <w:top w:val="nil"/>
              <w:left w:val="nil"/>
              <w:bottom w:val="nil"/>
              <w:right w:val="single" w:sz="4" w:space="0" w:color="auto"/>
            </w:tcBorders>
            <w:noWrap/>
            <w:vAlign w:val="center"/>
            <w:hideMark/>
          </w:tcPr>
          <w:p w14:paraId="3367585D"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0,0</w:t>
            </w:r>
          </w:p>
        </w:tc>
        <w:tc>
          <w:tcPr>
            <w:tcW w:w="980" w:type="dxa"/>
            <w:tcBorders>
              <w:top w:val="nil"/>
              <w:left w:val="nil"/>
              <w:bottom w:val="nil"/>
              <w:right w:val="single" w:sz="4" w:space="0" w:color="auto"/>
            </w:tcBorders>
            <w:noWrap/>
            <w:vAlign w:val="center"/>
            <w:hideMark/>
          </w:tcPr>
          <w:p w14:paraId="1EB5A5C1"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0,0</w:t>
            </w:r>
          </w:p>
        </w:tc>
        <w:tc>
          <w:tcPr>
            <w:tcW w:w="980" w:type="dxa"/>
            <w:tcBorders>
              <w:top w:val="nil"/>
              <w:left w:val="nil"/>
              <w:bottom w:val="nil"/>
              <w:right w:val="single" w:sz="4" w:space="0" w:color="auto"/>
            </w:tcBorders>
            <w:noWrap/>
            <w:vAlign w:val="center"/>
            <w:hideMark/>
          </w:tcPr>
          <w:p w14:paraId="39A498E8" w14:textId="77777777" w:rsidR="001142FE" w:rsidRPr="009C5619" w:rsidRDefault="001142FE" w:rsidP="0088187B">
            <w:pPr>
              <w:spacing w:after="0" w:line="240" w:lineRule="auto"/>
              <w:jc w:val="right"/>
              <w:rPr>
                <w:rFonts w:ascii="Arial" w:eastAsia="Times New Roman" w:hAnsi="Arial" w:cs="Arial"/>
                <w:color w:val="000000"/>
                <w:sz w:val="18"/>
                <w:szCs w:val="18"/>
                <w:lang w:eastAsia="sl-SI"/>
              </w:rPr>
            </w:pPr>
            <w:r w:rsidRPr="009C5619">
              <w:rPr>
                <w:rFonts w:ascii="Arial" w:eastAsia="Times New Roman" w:hAnsi="Arial" w:cs="Arial"/>
                <w:color w:val="000000"/>
                <w:sz w:val="18"/>
                <w:szCs w:val="18"/>
                <w:lang w:eastAsia="sl-SI"/>
              </w:rPr>
              <w:t>0,0</w:t>
            </w:r>
          </w:p>
        </w:tc>
      </w:tr>
      <w:tr w:rsidR="001142FE" w:rsidRPr="009C5619" w14:paraId="52D22823" w14:textId="77777777" w:rsidTr="0088187B">
        <w:trPr>
          <w:trHeight w:val="360"/>
        </w:trPr>
        <w:tc>
          <w:tcPr>
            <w:tcW w:w="4888" w:type="dxa"/>
            <w:tcBorders>
              <w:top w:val="double" w:sz="6" w:space="0" w:color="auto"/>
              <w:left w:val="single" w:sz="4" w:space="0" w:color="auto"/>
              <w:bottom w:val="single" w:sz="4" w:space="0" w:color="auto"/>
              <w:right w:val="single" w:sz="4" w:space="0" w:color="auto"/>
            </w:tcBorders>
            <w:shd w:val="clear" w:color="DCE6F1" w:fill="FFC000"/>
            <w:noWrap/>
            <w:vAlign w:val="center"/>
            <w:hideMark/>
          </w:tcPr>
          <w:p w14:paraId="3AFA784C" w14:textId="77777777" w:rsidR="001142FE" w:rsidRPr="009C5619" w:rsidRDefault="001142FE" w:rsidP="0088187B">
            <w:pPr>
              <w:spacing w:after="0" w:line="240" w:lineRule="auto"/>
              <w:rPr>
                <w:rFonts w:ascii="Arial" w:eastAsia="Times New Roman" w:hAnsi="Arial" w:cs="Arial"/>
                <w:b/>
                <w:bCs/>
                <w:color w:val="000000"/>
                <w:sz w:val="18"/>
                <w:szCs w:val="18"/>
                <w:lang w:eastAsia="sl-SI"/>
              </w:rPr>
            </w:pPr>
            <w:r w:rsidRPr="009C5619">
              <w:rPr>
                <w:rFonts w:ascii="Arial" w:eastAsia="Times New Roman" w:hAnsi="Arial" w:cs="Arial"/>
                <w:b/>
                <w:bCs/>
                <w:color w:val="000000"/>
                <w:sz w:val="18"/>
                <w:szCs w:val="18"/>
                <w:lang w:eastAsia="sl-SI"/>
              </w:rPr>
              <w:t>SKUPAJ</w:t>
            </w:r>
          </w:p>
        </w:tc>
        <w:tc>
          <w:tcPr>
            <w:tcW w:w="980" w:type="dxa"/>
            <w:tcBorders>
              <w:top w:val="double" w:sz="6" w:space="0" w:color="auto"/>
              <w:left w:val="nil"/>
              <w:bottom w:val="single" w:sz="4" w:space="0" w:color="auto"/>
              <w:right w:val="single" w:sz="4" w:space="0" w:color="auto"/>
            </w:tcBorders>
            <w:shd w:val="clear" w:color="DCE6F1" w:fill="FFC000"/>
            <w:noWrap/>
            <w:vAlign w:val="center"/>
            <w:hideMark/>
          </w:tcPr>
          <w:p w14:paraId="35E5CD0F" w14:textId="77777777" w:rsidR="001142FE" w:rsidRPr="009C5619" w:rsidRDefault="001142FE" w:rsidP="0088187B">
            <w:pPr>
              <w:spacing w:after="0" w:line="240" w:lineRule="auto"/>
              <w:jc w:val="right"/>
              <w:rPr>
                <w:rFonts w:ascii="Arial" w:eastAsia="Times New Roman" w:hAnsi="Arial" w:cs="Arial"/>
                <w:b/>
                <w:bCs/>
                <w:color w:val="000000"/>
                <w:sz w:val="18"/>
                <w:szCs w:val="18"/>
                <w:lang w:eastAsia="sl-SI"/>
              </w:rPr>
            </w:pPr>
            <w:r w:rsidRPr="009C5619">
              <w:rPr>
                <w:rFonts w:ascii="Arial" w:eastAsia="Times New Roman" w:hAnsi="Arial" w:cs="Arial"/>
                <w:b/>
                <w:bCs/>
                <w:color w:val="000000"/>
                <w:sz w:val="18"/>
                <w:szCs w:val="18"/>
                <w:lang w:eastAsia="sl-SI"/>
              </w:rPr>
              <w:t>1.047</w:t>
            </w:r>
          </w:p>
        </w:tc>
        <w:tc>
          <w:tcPr>
            <w:tcW w:w="980" w:type="dxa"/>
            <w:tcBorders>
              <w:top w:val="double" w:sz="6" w:space="0" w:color="auto"/>
              <w:left w:val="nil"/>
              <w:bottom w:val="single" w:sz="4" w:space="0" w:color="auto"/>
              <w:right w:val="single" w:sz="4" w:space="0" w:color="auto"/>
            </w:tcBorders>
            <w:shd w:val="clear" w:color="DCE6F1" w:fill="FFC000"/>
            <w:noWrap/>
            <w:vAlign w:val="center"/>
            <w:hideMark/>
          </w:tcPr>
          <w:p w14:paraId="4BF87CEF" w14:textId="77777777" w:rsidR="001142FE" w:rsidRPr="009C5619" w:rsidRDefault="001142FE" w:rsidP="0088187B">
            <w:pPr>
              <w:spacing w:after="0" w:line="240" w:lineRule="auto"/>
              <w:jc w:val="right"/>
              <w:rPr>
                <w:rFonts w:ascii="Arial" w:eastAsia="Times New Roman" w:hAnsi="Arial" w:cs="Arial"/>
                <w:b/>
                <w:bCs/>
                <w:color w:val="000000"/>
                <w:sz w:val="18"/>
                <w:szCs w:val="18"/>
                <w:lang w:eastAsia="sl-SI"/>
              </w:rPr>
            </w:pPr>
            <w:r w:rsidRPr="009C5619">
              <w:rPr>
                <w:rFonts w:ascii="Arial" w:eastAsia="Times New Roman" w:hAnsi="Arial" w:cs="Arial"/>
                <w:b/>
                <w:bCs/>
                <w:color w:val="000000"/>
                <w:sz w:val="18"/>
                <w:szCs w:val="18"/>
                <w:lang w:eastAsia="sl-SI"/>
              </w:rPr>
              <w:t>1.087</w:t>
            </w:r>
          </w:p>
        </w:tc>
        <w:tc>
          <w:tcPr>
            <w:tcW w:w="980" w:type="dxa"/>
            <w:tcBorders>
              <w:top w:val="double" w:sz="6" w:space="0" w:color="auto"/>
              <w:left w:val="nil"/>
              <w:bottom w:val="single" w:sz="4" w:space="0" w:color="auto"/>
              <w:right w:val="single" w:sz="4" w:space="0" w:color="auto"/>
            </w:tcBorders>
            <w:shd w:val="clear" w:color="DCE6F1" w:fill="FFC000"/>
            <w:noWrap/>
            <w:vAlign w:val="center"/>
            <w:hideMark/>
          </w:tcPr>
          <w:p w14:paraId="16DDB76A" w14:textId="77777777" w:rsidR="001142FE" w:rsidRPr="009C5619" w:rsidRDefault="001142FE" w:rsidP="0088187B">
            <w:pPr>
              <w:spacing w:after="0" w:line="240" w:lineRule="auto"/>
              <w:jc w:val="right"/>
              <w:rPr>
                <w:rFonts w:ascii="Arial" w:eastAsia="Times New Roman" w:hAnsi="Arial" w:cs="Arial"/>
                <w:b/>
                <w:bCs/>
                <w:color w:val="000000"/>
                <w:sz w:val="18"/>
                <w:szCs w:val="18"/>
                <w:lang w:eastAsia="sl-SI"/>
              </w:rPr>
            </w:pPr>
            <w:r w:rsidRPr="009C5619">
              <w:rPr>
                <w:rFonts w:ascii="Arial" w:eastAsia="Times New Roman" w:hAnsi="Arial" w:cs="Arial"/>
                <w:b/>
                <w:bCs/>
                <w:color w:val="000000"/>
                <w:sz w:val="18"/>
                <w:szCs w:val="18"/>
                <w:lang w:eastAsia="sl-SI"/>
              </w:rPr>
              <w:t>1.132</w:t>
            </w:r>
          </w:p>
        </w:tc>
      </w:tr>
    </w:tbl>
    <w:p w14:paraId="635A9D41" w14:textId="77777777" w:rsidR="001142FE" w:rsidRPr="004E7390" w:rsidRDefault="001142FE" w:rsidP="001142FE">
      <w:pPr>
        <w:spacing w:before="120" w:after="0"/>
        <w:rPr>
          <w:rFonts w:ascii="Arial" w:hAnsi="Arial" w:cs="Arial"/>
          <w:i/>
          <w:sz w:val="18"/>
          <w:szCs w:val="18"/>
        </w:rPr>
      </w:pPr>
      <w:r w:rsidRPr="004E7390">
        <w:rPr>
          <w:rFonts w:ascii="Arial" w:hAnsi="Arial" w:cs="Arial"/>
          <w:i/>
          <w:sz w:val="18"/>
          <w:szCs w:val="18"/>
        </w:rPr>
        <w:t>Vir</w:t>
      </w:r>
      <w:r>
        <w:rPr>
          <w:rFonts w:ascii="Arial" w:hAnsi="Arial" w:cs="Arial"/>
          <w:i/>
          <w:sz w:val="18"/>
          <w:szCs w:val="18"/>
        </w:rPr>
        <w:t>i</w:t>
      </w:r>
      <w:r w:rsidRPr="004E7390">
        <w:rPr>
          <w:rFonts w:ascii="Arial" w:hAnsi="Arial" w:cs="Arial"/>
          <w:i/>
          <w:sz w:val="18"/>
          <w:szCs w:val="18"/>
        </w:rPr>
        <w:t>: FURS in SURS ter lastni izračuni MF.</w:t>
      </w:r>
    </w:p>
    <w:p w14:paraId="264FBEF3" w14:textId="77777777" w:rsidR="001142FE" w:rsidRPr="00E72A8A" w:rsidRDefault="001142FE" w:rsidP="001142FE">
      <w:pPr>
        <w:spacing w:after="0" w:line="260" w:lineRule="atLeast"/>
        <w:jc w:val="both"/>
        <w:rPr>
          <w:rFonts w:ascii="Arial" w:hAnsi="Arial" w:cs="Arial"/>
          <w:color w:val="7F7F7F" w:themeColor="text1" w:themeTint="80"/>
          <w:sz w:val="20"/>
          <w:szCs w:val="20"/>
        </w:rPr>
      </w:pPr>
    </w:p>
    <w:p w14:paraId="5C5D3F2D" w14:textId="1ABE3B25" w:rsidR="001142FE" w:rsidRPr="00137A65" w:rsidRDefault="001142FE" w:rsidP="001142FE">
      <w:pPr>
        <w:spacing w:after="0" w:line="260" w:lineRule="atLeast"/>
        <w:jc w:val="both"/>
        <w:rPr>
          <w:rFonts w:ascii="Arial" w:hAnsi="Arial" w:cs="Arial"/>
          <w:sz w:val="20"/>
          <w:szCs w:val="20"/>
        </w:rPr>
      </w:pPr>
      <w:r w:rsidRPr="00137A65">
        <w:rPr>
          <w:rFonts w:ascii="Arial" w:hAnsi="Arial" w:cs="Arial"/>
          <w:sz w:val="20"/>
          <w:szCs w:val="20"/>
        </w:rPr>
        <w:t>V preglednici 12 so prikazani učinki zvišanja znižanih davčnih stopenj DDV (</w:t>
      </w:r>
      <w:r>
        <w:rPr>
          <w:rFonts w:ascii="Arial" w:hAnsi="Arial" w:cs="Arial"/>
          <w:sz w:val="20"/>
          <w:szCs w:val="20"/>
        </w:rPr>
        <w:t>pet</w:t>
      </w:r>
      <w:r w:rsidRPr="00137A65">
        <w:rPr>
          <w:rFonts w:ascii="Arial" w:hAnsi="Arial" w:cs="Arial"/>
          <w:sz w:val="20"/>
          <w:szCs w:val="20"/>
        </w:rPr>
        <w:t xml:space="preserve"> odstotkov in 9,5 odstotka) na splošno 22-odstotno davčno stopnjo. Največji davčni izdatek med izdelki</w:t>
      </w:r>
      <w:r w:rsidR="00EF45E1">
        <w:rPr>
          <w:rFonts w:ascii="Arial" w:hAnsi="Arial" w:cs="Arial"/>
          <w:sz w:val="20"/>
          <w:szCs w:val="20"/>
        </w:rPr>
        <w:t xml:space="preserve"> in storitvami</w:t>
      </w:r>
      <w:r w:rsidRPr="00137A65">
        <w:rPr>
          <w:rFonts w:ascii="Arial" w:hAnsi="Arial" w:cs="Arial"/>
          <w:sz w:val="20"/>
          <w:szCs w:val="20"/>
        </w:rPr>
        <w:t>, obdavčeni</w:t>
      </w:r>
      <w:r w:rsidR="00EE5E5B">
        <w:rPr>
          <w:rFonts w:ascii="Arial" w:hAnsi="Arial" w:cs="Arial"/>
          <w:sz w:val="20"/>
          <w:szCs w:val="20"/>
        </w:rPr>
        <w:t>mi</w:t>
      </w:r>
      <w:r w:rsidRPr="00137A65">
        <w:rPr>
          <w:rFonts w:ascii="Arial" w:hAnsi="Arial" w:cs="Arial"/>
          <w:sz w:val="20"/>
          <w:szCs w:val="20"/>
        </w:rPr>
        <w:t xml:space="preserve"> po nižji stopnji, </w:t>
      </w:r>
      <w:r w:rsidR="00EF45E1">
        <w:rPr>
          <w:rFonts w:ascii="Arial" w:hAnsi="Arial" w:cs="Arial"/>
          <w:sz w:val="20"/>
          <w:szCs w:val="20"/>
        </w:rPr>
        <w:t>je bila</w:t>
      </w:r>
      <w:r w:rsidR="00EF45E1" w:rsidRPr="00137A65">
        <w:rPr>
          <w:rFonts w:ascii="Arial" w:hAnsi="Arial" w:cs="Arial"/>
          <w:sz w:val="20"/>
          <w:szCs w:val="20"/>
        </w:rPr>
        <w:t xml:space="preserve"> </w:t>
      </w:r>
      <w:r w:rsidR="00EE5E5B">
        <w:rPr>
          <w:rFonts w:ascii="Arial" w:hAnsi="Arial" w:cs="Arial"/>
          <w:sz w:val="20"/>
          <w:szCs w:val="20"/>
        </w:rPr>
        <w:t xml:space="preserve">v letu 2024 </w:t>
      </w:r>
      <w:r w:rsidR="00EF45E1">
        <w:rPr>
          <w:rFonts w:ascii="Arial" w:hAnsi="Arial" w:cs="Arial"/>
          <w:sz w:val="20"/>
          <w:szCs w:val="20"/>
        </w:rPr>
        <w:t xml:space="preserve">skupina </w:t>
      </w:r>
      <w:r w:rsidRPr="00137A65">
        <w:rPr>
          <w:rFonts w:ascii="Arial" w:hAnsi="Arial" w:cs="Arial"/>
          <w:sz w:val="20"/>
          <w:szCs w:val="20"/>
        </w:rPr>
        <w:t>hrana in pijača, in sicer 4</w:t>
      </w:r>
      <w:r>
        <w:rPr>
          <w:rFonts w:ascii="Arial" w:hAnsi="Arial" w:cs="Arial"/>
          <w:sz w:val="20"/>
          <w:szCs w:val="20"/>
        </w:rPr>
        <w:t>35</w:t>
      </w:r>
      <w:r w:rsidRPr="00137A65">
        <w:rPr>
          <w:rFonts w:ascii="Arial" w:hAnsi="Arial" w:cs="Arial"/>
          <w:sz w:val="20"/>
          <w:szCs w:val="20"/>
        </w:rPr>
        <w:t xml:space="preserve"> </w:t>
      </w:r>
      <w:r w:rsidRPr="00137A65">
        <w:rPr>
          <w:rFonts w:ascii="Arial" w:hAnsi="Arial" w:cs="Arial"/>
          <w:sz w:val="20"/>
          <w:szCs w:val="20"/>
        </w:rPr>
        <w:lastRenderedPageBreak/>
        <w:t>mio</w:t>
      </w:r>
      <w:r w:rsidR="00CB3A2E">
        <w:rPr>
          <w:rFonts w:ascii="Arial" w:hAnsi="Arial" w:cs="Arial"/>
          <w:sz w:val="20"/>
          <w:szCs w:val="20"/>
        </w:rPr>
        <w:t>.</w:t>
      </w:r>
      <w:r w:rsidRPr="00137A65">
        <w:rPr>
          <w:rFonts w:ascii="Arial" w:hAnsi="Arial" w:cs="Arial"/>
          <w:sz w:val="20"/>
          <w:szCs w:val="20"/>
        </w:rPr>
        <w:t xml:space="preserve"> evrov</w:t>
      </w:r>
      <w:r w:rsidR="00EE5E5B">
        <w:rPr>
          <w:rFonts w:ascii="Arial" w:hAnsi="Arial" w:cs="Arial"/>
          <w:sz w:val="20"/>
          <w:szCs w:val="20"/>
        </w:rPr>
        <w:t xml:space="preserve">. To </w:t>
      </w:r>
      <w:r w:rsidRPr="00137A65">
        <w:rPr>
          <w:rFonts w:ascii="Arial" w:hAnsi="Arial" w:cs="Arial"/>
          <w:sz w:val="20"/>
          <w:szCs w:val="20"/>
        </w:rPr>
        <w:t xml:space="preserve">je </w:t>
      </w:r>
      <w:r w:rsidR="00EE5E5B">
        <w:rPr>
          <w:rFonts w:ascii="Arial" w:hAnsi="Arial" w:cs="Arial"/>
          <w:sz w:val="20"/>
          <w:szCs w:val="20"/>
        </w:rPr>
        <w:t xml:space="preserve">bilo </w:t>
      </w:r>
      <w:r w:rsidRPr="00137A65">
        <w:rPr>
          <w:rFonts w:ascii="Arial" w:hAnsi="Arial" w:cs="Arial"/>
          <w:sz w:val="20"/>
          <w:szCs w:val="20"/>
        </w:rPr>
        <w:t xml:space="preserve">za </w:t>
      </w:r>
      <w:r>
        <w:rPr>
          <w:rFonts w:ascii="Arial" w:hAnsi="Arial" w:cs="Arial"/>
          <w:sz w:val="20"/>
          <w:szCs w:val="20"/>
        </w:rPr>
        <w:t>2</w:t>
      </w:r>
      <w:r w:rsidRPr="00137A65">
        <w:rPr>
          <w:rFonts w:ascii="Arial" w:hAnsi="Arial" w:cs="Arial"/>
          <w:sz w:val="20"/>
          <w:szCs w:val="20"/>
        </w:rPr>
        <w:t xml:space="preserve"> odstotk</w:t>
      </w:r>
      <w:r>
        <w:rPr>
          <w:rFonts w:ascii="Arial" w:hAnsi="Arial" w:cs="Arial"/>
          <w:sz w:val="20"/>
          <w:szCs w:val="20"/>
        </w:rPr>
        <w:t>a</w:t>
      </w:r>
      <w:r w:rsidRPr="00137A65">
        <w:rPr>
          <w:rFonts w:ascii="Arial" w:hAnsi="Arial" w:cs="Arial"/>
          <w:sz w:val="20"/>
          <w:szCs w:val="20"/>
        </w:rPr>
        <w:t xml:space="preserve"> </w:t>
      </w:r>
      <w:r>
        <w:rPr>
          <w:rFonts w:ascii="Arial" w:hAnsi="Arial" w:cs="Arial"/>
          <w:sz w:val="20"/>
          <w:szCs w:val="20"/>
        </w:rPr>
        <w:t>manj</w:t>
      </w:r>
      <w:r w:rsidRPr="00137A65">
        <w:rPr>
          <w:rFonts w:ascii="Arial" w:hAnsi="Arial" w:cs="Arial"/>
          <w:sz w:val="20"/>
          <w:szCs w:val="20"/>
        </w:rPr>
        <w:t xml:space="preserve"> kot v letu 202</w:t>
      </w:r>
      <w:r>
        <w:rPr>
          <w:rFonts w:ascii="Arial" w:hAnsi="Arial" w:cs="Arial"/>
          <w:sz w:val="20"/>
          <w:szCs w:val="20"/>
        </w:rPr>
        <w:t>3, a za 7 odstotkov več kot v letu 2022</w:t>
      </w:r>
      <w:r w:rsidRPr="00137A65">
        <w:rPr>
          <w:rFonts w:ascii="Arial" w:hAnsi="Arial" w:cs="Arial"/>
          <w:sz w:val="20"/>
          <w:szCs w:val="20"/>
        </w:rPr>
        <w:t xml:space="preserve">. </w:t>
      </w:r>
      <w:r w:rsidR="00EE5E5B">
        <w:rPr>
          <w:rFonts w:ascii="Arial" w:hAnsi="Arial" w:cs="Arial"/>
          <w:sz w:val="20"/>
          <w:szCs w:val="20"/>
        </w:rPr>
        <w:t>Sledil</w:t>
      </w:r>
      <w:r w:rsidR="00EF45E1">
        <w:rPr>
          <w:rFonts w:ascii="Arial" w:hAnsi="Arial" w:cs="Arial"/>
          <w:sz w:val="20"/>
          <w:szCs w:val="20"/>
        </w:rPr>
        <w:t>a sta</w:t>
      </w:r>
      <w:r w:rsidR="00EE5E5B">
        <w:rPr>
          <w:rFonts w:ascii="Arial" w:hAnsi="Arial" w:cs="Arial"/>
          <w:sz w:val="20"/>
          <w:szCs w:val="20"/>
        </w:rPr>
        <w:t xml:space="preserve"> d</w:t>
      </w:r>
      <w:r w:rsidRPr="00137A65">
        <w:rPr>
          <w:rFonts w:ascii="Arial" w:hAnsi="Arial" w:cs="Arial"/>
          <w:sz w:val="20"/>
          <w:szCs w:val="20"/>
        </w:rPr>
        <w:t xml:space="preserve">avčni izdatek nižje stopnje za zdravila </w:t>
      </w:r>
      <w:r w:rsidR="00EF45E1">
        <w:rPr>
          <w:rFonts w:ascii="Arial" w:hAnsi="Arial" w:cs="Arial"/>
          <w:sz w:val="20"/>
          <w:szCs w:val="20"/>
        </w:rPr>
        <w:t xml:space="preserve">s </w:t>
      </w:r>
      <w:r w:rsidRPr="00137A65">
        <w:rPr>
          <w:rFonts w:ascii="Arial" w:hAnsi="Arial" w:cs="Arial"/>
          <w:sz w:val="20"/>
          <w:szCs w:val="20"/>
        </w:rPr>
        <w:t>1</w:t>
      </w:r>
      <w:r>
        <w:rPr>
          <w:rFonts w:ascii="Arial" w:hAnsi="Arial" w:cs="Arial"/>
          <w:sz w:val="20"/>
          <w:szCs w:val="20"/>
        </w:rPr>
        <w:t>68</w:t>
      </w:r>
      <w:r w:rsidRPr="00137A65">
        <w:rPr>
          <w:rFonts w:ascii="Arial" w:hAnsi="Arial" w:cs="Arial"/>
          <w:sz w:val="20"/>
          <w:szCs w:val="20"/>
        </w:rPr>
        <w:t xml:space="preserve"> mio</w:t>
      </w:r>
      <w:r w:rsidR="00CB3A2E">
        <w:rPr>
          <w:rFonts w:ascii="Arial" w:hAnsi="Arial" w:cs="Arial"/>
          <w:sz w:val="20"/>
          <w:szCs w:val="20"/>
        </w:rPr>
        <w:t>.</w:t>
      </w:r>
      <w:r w:rsidRPr="00137A65">
        <w:rPr>
          <w:rFonts w:ascii="Arial" w:hAnsi="Arial" w:cs="Arial"/>
          <w:sz w:val="20"/>
          <w:szCs w:val="20"/>
        </w:rPr>
        <w:t xml:space="preserve"> evrov</w:t>
      </w:r>
      <w:r w:rsidR="00EF45E1">
        <w:rPr>
          <w:rFonts w:ascii="Arial" w:hAnsi="Arial" w:cs="Arial"/>
          <w:sz w:val="20"/>
          <w:szCs w:val="20"/>
        </w:rPr>
        <w:t xml:space="preserve"> in</w:t>
      </w:r>
      <w:r w:rsidRPr="00137A65">
        <w:rPr>
          <w:rFonts w:ascii="Arial" w:hAnsi="Arial" w:cs="Arial"/>
          <w:sz w:val="20"/>
          <w:szCs w:val="20"/>
        </w:rPr>
        <w:t xml:space="preserve"> davčni izdatek nižje stopnje za pripravo jedi </w:t>
      </w:r>
      <w:r w:rsidR="00EF45E1">
        <w:rPr>
          <w:rFonts w:ascii="Arial" w:hAnsi="Arial" w:cs="Arial"/>
          <w:sz w:val="20"/>
          <w:szCs w:val="20"/>
        </w:rPr>
        <w:t xml:space="preserve">s </w:t>
      </w:r>
      <w:r w:rsidRPr="00137A65">
        <w:rPr>
          <w:rFonts w:ascii="Arial" w:hAnsi="Arial" w:cs="Arial"/>
          <w:sz w:val="20"/>
          <w:szCs w:val="20"/>
        </w:rPr>
        <w:t>1</w:t>
      </w:r>
      <w:r>
        <w:rPr>
          <w:rFonts w:ascii="Arial" w:hAnsi="Arial" w:cs="Arial"/>
          <w:sz w:val="20"/>
          <w:szCs w:val="20"/>
        </w:rPr>
        <w:t>3</w:t>
      </w:r>
      <w:r w:rsidRPr="00137A65">
        <w:rPr>
          <w:rFonts w:ascii="Arial" w:hAnsi="Arial" w:cs="Arial"/>
          <w:sz w:val="20"/>
          <w:szCs w:val="20"/>
        </w:rPr>
        <w:t>1 mio</w:t>
      </w:r>
      <w:r w:rsidR="00CB3A2E">
        <w:rPr>
          <w:rFonts w:ascii="Arial" w:hAnsi="Arial" w:cs="Arial"/>
          <w:sz w:val="20"/>
          <w:szCs w:val="20"/>
        </w:rPr>
        <w:t>.</w:t>
      </w:r>
      <w:r w:rsidRPr="00137A65">
        <w:rPr>
          <w:rFonts w:ascii="Arial" w:hAnsi="Arial" w:cs="Arial"/>
          <w:sz w:val="20"/>
          <w:szCs w:val="20"/>
        </w:rPr>
        <w:t xml:space="preserve"> evrov</w:t>
      </w:r>
      <w:r w:rsidRPr="00F82B4F">
        <w:rPr>
          <w:rFonts w:ascii="Arial" w:hAnsi="Arial" w:cs="Arial"/>
          <w:sz w:val="20"/>
          <w:szCs w:val="20"/>
        </w:rPr>
        <w:t xml:space="preserve">. </w:t>
      </w:r>
      <w:r w:rsidR="007C4BE7">
        <w:rPr>
          <w:rFonts w:ascii="Arial" w:hAnsi="Arial" w:cs="Arial"/>
          <w:sz w:val="20"/>
          <w:szCs w:val="20"/>
        </w:rPr>
        <w:t>Znesek d</w:t>
      </w:r>
      <w:r w:rsidR="004C484F" w:rsidRPr="004102EE">
        <w:rPr>
          <w:rFonts w:ascii="Arial" w:hAnsi="Arial" w:cs="Arial"/>
          <w:sz w:val="20"/>
          <w:szCs w:val="20"/>
        </w:rPr>
        <w:t>avčn</w:t>
      </w:r>
      <w:r w:rsidR="007C4BE7">
        <w:rPr>
          <w:rFonts w:ascii="Arial" w:hAnsi="Arial" w:cs="Arial"/>
          <w:sz w:val="20"/>
          <w:szCs w:val="20"/>
        </w:rPr>
        <w:t xml:space="preserve">ega </w:t>
      </w:r>
      <w:r w:rsidR="004C484F" w:rsidRPr="004102EE">
        <w:rPr>
          <w:rFonts w:ascii="Arial" w:hAnsi="Arial" w:cs="Arial"/>
          <w:sz w:val="20"/>
          <w:szCs w:val="20"/>
        </w:rPr>
        <w:t>izdatk</w:t>
      </w:r>
      <w:r w:rsidR="007C4BE7">
        <w:rPr>
          <w:rFonts w:ascii="Arial" w:hAnsi="Arial" w:cs="Arial"/>
          <w:sz w:val="20"/>
          <w:szCs w:val="20"/>
        </w:rPr>
        <w:t>a</w:t>
      </w:r>
      <w:r w:rsidR="004C484F" w:rsidRPr="004102EE">
        <w:rPr>
          <w:rFonts w:ascii="Arial" w:hAnsi="Arial" w:cs="Arial"/>
          <w:sz w:val="20"/>
          <w:szCs w:val="20"/>
        </w:rPr>
        <w:t xml:space="preserve"> za hrano in pijačo</w:t>
      </w:r>
      <w:r w:rsidR="004C484F" w:rsidRPr="00F82B4F">
        <w:rPr>
          <w:rFonts w:ascii="Arial" w:hAnsi="Arial" w:cs="Arial"/>
          <w:sz w:val="20"/>
          <w:szCs w:val="20"/>
        </w:rPr>
        <w:t xml:space="preserve"> </w:t>
      </w:r>
      <w:r w:rsidR="008B4730">
        <w:rPr>
          <w:rFonts w:ascii="Arial" w:hAnsi="Arial" w:cs="Arial"/>
          <w:sz w:val="20"/>
          <w:szCs w:val="20"/>
        </w:rPr>
        <w:t xml:space="preserve">je bil večji od skupnega zneska </w:t>
      </w:r>
      <w:r w:rsidR="005D023F" w:rsidRPr="00F82B4F">
        <w:rPr>
          <w:rFonts w:ascii="Arial" w:hAnsi="Arial" w:cs="Arial"/>
          <w:sz w:val="20"/>
          <w:szCs w:val="20"/>
        </w:rPr>
        <w:t>d</w:t>
      </w:r>
      <w:r w:rsidRPr="004102EE">
        <w:rPr>
          <w:rFonts w:ascii="Arial" w:hAnsi="Arial" w:cs="Arial"/>
          <w:sz w:val="20"/>
          <w:szCs w:val="20"/>
        </w:rPr>
        <w:t>avčni</w:t>
      </w:r>
      <w:r w:rsidR="004102EE">
        <w:rPr>
          <w:rFonts w:ascii="Arial" w:hAnsi="Arial" w:cs="Arial"/>
          <w:sz w:val="20"/>
          <w:szCs w:val="20"/>
        </w:rPr>
        <w:t>h</w:t>
      </w:r>
      <w:r w:rsidRPr="004102EE">
        <w:rPr>
          <w:rFonts w:ascii="Arial" w:hAnsi="Arial" w:cs="Arial"/>
          <w:sz w:val="20"/>
          <w:szCs w:val="20"/>
        </w:rPr>
        <w:t xml:space="preserve"> izdatk</w:t>
      </w:r>
      <w:r w:rsidR="004102EE">
        <w:rPr>
          <w:rFonts w:ascii="Arial" w:hAnsi="Arial" w:cs="Arial"/>
          <w:sz w:val="20"/>
          <w:szCs w:val="20"/>
        </w:rPr>
        <w:t>ov</w:t>
      </w:r>
      <w:r w:rsidRPr="004102EE">
        <w:rPr>
          <w:rFonts w:ascii="Arial" w:hAnsi="Arial" w:cs="Arial"/>
          <w:sz w:val="20"/>
          <w:szCs w:val="20"/>
        </w:rPr>
        <w:t xml:space="preserve"> za preostale </w:t>
      </w:r>
      <w:r w:rsidR="005D023F" w:rsidRPr="004102EE">
        <w:rPr>
          <w:rFonts w:ascii="Arial" w:hAnsi="Arial" w:cs="Arial"/>
          <w:sz w:val="20"/>
          <w:szCs w:val="20"/>
        </w:rPr>
        <w:t>skupine</w:t>
      </w:r>
      <w:r w:rsidRPr="004102EE">
        <w:rPr>
          <w:rFonts w:ascii="Arial" w:hAnsi="Arial" w:cs="Arial"/>
          <w:sz w:val="20"/>
          <w:szCs w:val="20"/>
        </w:rPr>
        <w:t xml:space="preserve"> blaga in storitev (398 mio</w:t>
      </w:r>
      <w:r w:rsidR="00CB3A2E" w:rsidRPr="00473232">
        <w:rPr>
          <w:rFonts w:ascii="Arial" w:hAnsi="Arial" w:cs="Arial"/>
          <w:sz w:val="20"/>
          <w:szCs w:val="20"/>
        </w:rPr>
        <w:t>.</w:t>
      </w:r>
      <w:r w:rsidRPr="00F82B4F">
        <w:rPr>
          <w:rFonts w:ascii="Arial" w:hAnsi="Arial" w:cs="Arial"/>
          <w:sz w:val="20"/>
          <w:szCs w:val="20"/>
        </w:rPr>
        <w:t xml:space="preserve"> evrov)</w:t>
      </w:r>
      <w:r w:rsidRPr="004102EE">
        <w:rPr>
          <w:rFonts w:ascii="Arial" w:hAnsi="Arial" w:cs="Arial"/>
          <w:sz w:val="20"/>
          <w:szCs w:val="20"/>
        </w:rPr>
        <w:t>.</w:t>
      </w:r>
    </w:p>
    <w:p w14:paraId="004D8575" w14:textId="77777777" w:rsidR="001142FE" w:rsidRPr="00E72A8A" w:rsidRDefault="001142FE" w:rsidP="001142FE">
      <w:pPr>
        <w:spacing w:after="0" w:line="260" w:lineRule="atLeast"/>
        <w:jc w:val="both"/>
        <w:rPr>
          <w:rFonts w:ascii="Arial" w:hAnsi="Arial" w:cs="Arial"/>
          <w:color w:val="7F7F7F" w:themeColor="text1" w:themeTint="80"/>
          <w:sz w:val="20"/>
          <w:szCs w:val="20"/>
        </w:rPr>
      </w:pPr>
    </w:p>
    <w:p w14:paraId="39058064" w14:textId="7699D4AE" w:rsidR="001142FE" w:rsidRPr="00137A65" w:rsidRDefault="001142FE" w:rsidP="001142FE">
      <w:pPr>
        <w:spacing w:after="0" w:line="260" w:lineRule="atLeast"/>
        <w:jc w:val="both"/>
        <w:rPr>
          <w:rFonts w:ascii="Arial" w:hAnsi="Arial" w:cs="Arial"/>
          <w:sz w:val="20"/>
          <w:szCs w:val="20"/>
        </w:rPr>
      </w:pPr>
      <w:r w:rsidRPr="00137A65">
        <w:rPr>
          <w:rFonts w:ascii="Arial" w:hAnsi="Arial" w:cs="Arial"/>
          <w:sz w:val="20"/>
          <w:szCs w:val="20"/>
        </w:rPr>
        <w:t>Skupni znesek davčnega izdatka pri DDV za leto 202</w:t>
      </w:r>
      <w:r>
        <w:rPr>
          <w:rFonts w:ascii="Arial" w:hAnsi="Arial" w:cs="Arial"/>
          <w:sz w:val="20"/>
          <w:szCs w:val="20"/>
        </w:rPr>
        <w:t>4</w:t>
      </w:r>
      <w:r w:rsidRPr="00137A65">
        <w:rPr>
          <w:rFonts w:ascii="Arial" w:hAnsi="Arial" w:cs="Arial"/>
          <w:sz w:val="20"/>
          <w:szCs w:val="20"/>
        </w:rPr>
        <w:t xml:space="preserve"> se je </w:t>
      </w:r>
      <w:r w:rsidR="005D023F">
        <w:rPr>
          <w:rFonts w:ascii="Arial" w:hAnsi="Arial" w:cs="Arial"/>
          <w:sz w:val="20"/>
          <w:szCs w:val="20"/>
        </w:rPr>
        <w:t>v primerjavi z</w:t>
      </w:r>
      <w:r w:rsidRPr="00137A65">
        <w:rPr>
          <w:rFonts w:ascii="Arial" w:hAnsi="Arial" w:cs="Arial"/>
          <w:sz w:val="20"/>
          <w:szCs w:val="20"/>
        </w:rPr>
        <w:t xml:space="preserve"> leto</w:t>
      </w:r>
      <w:r w:rsidR="005D023F">
        <w:rPr>
          <w:rFonts w:ascii="Arial" w:hAnsi="Arial" w:cs="Arial"/>
          <w:sz w:val="20"/>
          <w:szCs w:val="20"/>
        </w:rPr>
        <w:t>m prej</w:t>
      </w:r>
      <w:r w:rsidRPr="00137A65">
        <w:rPr>
          <w:rFonts w:ascii="Arial" w:hAnsi="Arial" w:cs="Arial"/>
          <w:sz w:val="20"/>
          <w:szCs w:val="20"/>
        </w:rPr>
        <w:t xml:space="preserve"> povečal za </w:t>
      </w:r>
      <w:r>
        <w:rPr>
          <w:rFonts w:ascii="Arial" w:hAnsi="Arial" w:cs="Arial"/>
          <w:sz w:val="20"/>
          <w:szCs w:val="20"/>
        </w:rPr>
        <w:t>4</w:t>
      </w:r>
      <w:r w:rsidRPr="00304B33">
        <w:rPr>
          <w:rFonts w:ascii="Arial" w:hAnsi="Arial" w:cs="Arial"/>
          <w:sz w:val="20"/>
          <w:szCs w:val="20"/>
        </w:rPr>
        <w:t>,</w:t>
      </w:r>
      <w:r>
        <w:rPr>
          <w:rFonts w:ascii="Arial" w:hAnsi="Arial" w:cs="Arial"/>
          <w:sz w:val="20"/>
          <w:szCs w:val="20"/>
        </w:rPr>
        <w:t>1</w:t>
      </w:r>
      <w:r w:rsidRPr="00304B33">
        <w:rPr>
          <w:rFonts w:ascii="Arial" w:hAnsi="Arial" w:cs="Arial"/>
          <w:sz w:val="20"/>
          <w:szCs w:val="20"/>
        </w:rPr>
        <w:t> odstotka a</w:t>
      </w:r>
      <w:r w:rsidR="000A6712">
        <w:rPr>
          <w:rFonts w:ascii="Arial" w:hAnsi="Arial" w:cs="Arial"/>
          <w:sz w:val="20"/>
          <w:szCs w:val="20"/>
        </w:rPr>
        <w:t>li</w:t>
      </w:r>
      <w:r w:rsidRPr="00304B33">
        <w:rPr>
          <w:rFonts w:ascii="Arial" w:hAnsi="Arial" w:cs="Arial"/>
          <w:sz w:val="20"/>
          <w:szCs w:val="20"/>
        </w:rPr>
        <w:t xml:space="preserve"> za 4</w:t>
      </w:r>
      <w:r>
        <w:rPr>
          <w:rFonts w:ascii="Arial" w:hAnsi="Arial" w:cs="Arial"/>
          <w:sz w:val="20"/>
          <w:szCs w:val="20"/>
        </w:rPr>
        <w:t>5</w:t>
      </w:r>
      <w:r w:rsidRPr="00304B33">
        <w:rPr>
          <w:rFonts w:ascii="Arial" w:hAnsi="Arial" w:cs="Arial"/>
          <w:sz w:val="20"/>
          <w:szCs w:val="20"/>
        </w:rPr>
        <w:t xml:space="preserve"> mio</w:t>
      </w:r>
      <w:r w:rsidR="00CB3A2E">
        <w:rPr>
          <w:rFonts w:ascii="Arial" w:hAnsi="Arial" w:cs="Arial"/>
          <w:sz w:val="20"/>
          <w:szCs w:val="20"/>
        </w:rPr>
        <w:t>.</w:t>
      </w:r>
      <w:r w:rsidRPr="00304B33">
        <w:rPr>
          <w:rFonts w:ascii="Arial" w:hAnsi="Arial" w:cs="Arial"/>
          <w:sz w:val="20"/>
          <w:szCs w:val="20"/>
        </w:rPr>
        <w:t xml:space="preserve"> evrov.</w:t>
      </w:r>
      <w:r w:rsidRPr="00137A65">
        <w:rPr>
          <w:rFonts w:ascii="Arial" w:hAnsi="Arial" w:cs="Arial"/>
          <w:sz w:val="20"/>
          <w:szCs w:val="20"/>
        </w:rPr>
        <w:t xml:space="preserve"> Pri oceni davčnega izdatka znižanih stopenj DDV smo se </w:t>
      </w:r>
      <w:r w:rsidRPr="000A6712">
        <w:rPr>
          <w:rFonts w:ascii="Arial" w:hAnsi="Arial" w:cs="Arial"/>
          <w:sz w:val="20"/>
          <w:szCs w:val="20"/>
        </w:rPr>
        <w:t>vedno močno oprli na izračune</w:t>
      </w:r>
      <w:r w:rsidRPr="00137A65">
        <w:rPr>
          <w:rFonts w:ascii="Arial" w:hAnsi="Arial" w:cs="Arial"/>
          <w:sz w:val="20"/>
          <w:szCs w:val="20"/>
        </w:rPr>
        <w:t xml:space="preserve"> SURS o končni porabi, ki je predmet DDV, oziroma </w:t>
      </w:r>
      <w:r w:rsidR="003532ED">
        <w:rPr>
          <w:rFonts w:ascii="Arial" w:hAnsi="Arial" w:cs="Arial"/>
          <w:sz w:val="20"/>
          <w:szCs w:val="20"/>
        </w:rPr>
        <w:t xml:space="preserve">na podatke iz </w:t>
      </w:r>
      <w:r>
        <w:rPr>
          <w:rFonts w:ascii="Arial" w:hAnsi="Arial" w:cs="Arial"/>
          <w:sz w:val="20"/>
          <w:szCs w:val="20"/>
        </w:rPr>
        <w:t>p</w:t>
      </w:r>
      <w:r w:rsidRPr="00137A65">
        <w:rPr>
          <w:rFonts w:ascii="Arial" w:hAnsi="Arial" w:cs="Arial"/>
          <w:sz w:val="20"/>
          <w:szCs w:val="20"/>
        </w:rPr>
        <w:t>oročila o DDV</w:t>
      </w:r>
      <w:r w:rsidR="003532ED">
        <w:rPr>
          <w:rFonts w:ascii="Arial" w:hAnsi="Arial" w:cs="Arial"/>
          <w:sz w:val="20"/>
          <w:szCs w:val="20"/>
        </w:rPr>
        <w:t>. Ker</w:t>
      </w:r>
      <w:r w:rsidRPr="00137A65">
        <w:rPr>
          <w:rFonts w:ascii="Arial" w:hAnsi="Arial" w:cs="Arial"/>
          <w:sz w:val="20"/>
          <w:szCs w:val="20"/>
        </w:rPr>
        <w:t xml:space="preserve"> SURS </w:t>
      </w:r>
      <w:r w:rsidR="003532ED">
        <w:rPr>
          <w:rFonts w:ascii="Arial" w:hAnsi="Arial" w:cs="Arial"/>
          <w:sz w:val="20"/>
          <w:szCs w:val="20"/>
        </w:rPr>
        <w:t xml:space="preserve">tega poročila </w:t>
      </w:r>
      <w:r w:rsidRPr="00137A65">
        <w:rPr>
          <w:rFonts w:ascii="Arial" w:hAnsi="Arial" w:cs="Arial"/>
          <w:sz w:val="20"/>
          <w:szCs w:val="20"/>
        </w:rPr>
        <w:t>ne</w:t>
      </w:r>
      <w:r w:rsidR="003532ED">
        <w:rPr>
          <w:rFonts w:ascii="Arial" w:hAnsi="Arial" w:cs="Arial"/>
          <w:sz w:val="20"/>
          <w:szCs w:val="20"/>
        </w:rPr>
        <w:t xml:space="preserve"> </w:t>
      </w:r>
      <w:r>
        <w:rPr>
          <w:rFonts w:ascii="Arial" w:hAnsi="Arial" w:cs="Arial"/>
          <w:sz w:val="20"/>
          <w:szCs w:val="20"/>
        </w:rPr>
        <w:t>objavlja</w:t>
      </w:r>
      <w:r w:rsidR="003532ED">
        <w:rPr>
          <w:rFonts w:ascii="Arial" w:hAnsi="Arial" w:cs="Arial"/>
          <w:sz w:val="20"/>
          <w:szCs w:val="20"/>
        </w:rPr>
        <w:t xml:space="preserve"> več, </w:t>
      </w:r>
      <w:r w:rsidRPr="00137A65">
        <w:rPr>
          <w:rFonts w:ascii="Arial" w:hAnsi="Arial" w:cs="Arial"/>
          <w:sz w:val="20"/>
          <w:szCs w:val="20"/>
        </w:rPr>
        <w:t>smo oceno za leto 202</w:t>
      </w:r>
      <w:r>
        <w:rPr>
          <w:rFonts w:ascii="Arial" w:hAnsi="Arial" w:cs="Arial"/>
          <w:sz w:val="20"/>
          <w:szCs w:val="20"/>
        </w:rPr>
        <w:t>4</w:t>
      </w:r>
      <w:r w:rsidRPr="00137A65">
        <w:rPr>
          <w:rFonts w:ascii="Arial" w:hAnsi="Arial" w:cs="Arial"/>
          <w:sz w:val="20"/>
          <w:szCs w:val="20"/>
        </w:rPr>
        <w:t xml:space="preserve"> pripravili na podlagi ocen, ki jih SURS pripravlja za lastne potrebe</w:t>
      </w:r>
      <w:r>
        <w:rPr>
          <w:rFonts w:ascii="Arial" w:hAnsi="Arial" w:cs="Arial"/>
          <w:sz w:val="20"/>
          <w:szCs w:val="20"/>
        </w:rPr>
        <w:t>,</w:t>
      </w:r>
      <w:r w:rsidRPr="00137A65">
        <w:rPr>
          <w:rFonts w:ascii="Arial" w:hAnsi="Arial" w:cs="Arial"/>
          <w:sz w:val="20"/>
          <w:szCs w:val="20"/>
        </w:rPr>
        <w:t xml:space="preserve"> </w:t>
      </w:r>
      <w:r>
        <w:rPr>
          <w:rFonts w:ascii="Arial" w:hAnsi="Arial" w:cs="Arial"/>
          <w:sz w:val="20"/>
          <w:szCs w:val="20"/>
        </w:rPr>
        <w:t>vendar</w:t>
      </w:r>
      <w:r w:rsidRPr="00137A65">
        <w:rPr>
          <w:rFonts w:ascii="Arial" w:hAnsi="Arial" w:cs="Arial"/>
          <w:sz w:val="20"/>
          <w:szCs w:val="20"/>
        </w:rPr>
        <w:t xml:space="preserve"> </w:t>
      </w:r>
      <w:r w:rsidR="00B16188">
        <w:rPr>
          <w:rFonts w:ascii="Arial" w:hAnsi="Arial" w:cs="Arial"/>
          <w:sz w:val="20"/>
          <w:szCs w:val="20"/>
        </w:rPr>
        <w:t>niso javno</w:t>
      </w:r>
      <w:r w:rsidRPr="00137A65">
        <w:rPr>
          <w:rFonts w:ascii="Arial" w:hAnsi="Arial" w:cs="Arial"/>
          <w:sz w:val="20"/>
          <w:szCs w:val="20"/>
        </w:rPr>
        <w:t xml:space="preserve"> objavlj</w:t>
      </w:r>
      <w:r w:rsidR="00B16188">
        <w:rPr>
          <w:rFonts w:ascii="Arial" w:hAnsi="Arial" w:cs="Arial"/>
          <w:sz w:val="20"/>
          <w:szCs w:val="20"/>
        </w:rPr>
        <w:t>ene</w:t>
      </w:r>
      <w:r w:rsidRPr="00137A65">
        <w:rPr>
          <w:rFonts w:ascii="Arial" w:hAnsi="Arial" w:cs="Arial"/>
          <w:sz w:val="20"/>
          <w:szCs w:val="20"/>
        </w:rPr>
        <w:t>.</w:t>
      </w:r>
    </w:p>
    <w:p w14:paraId="231B6096" w14:textId="77777777" w:rsidR="001142FE" w:rsidRPr="00E72A8A" w:rsidRDefault="001142FE" w:rsidP="001142FE">
      <w:pPr>
        <w:spacing w:after="0" w:line="260" w:lineRule="atLeast"/>
        <w:jc w:val="both"/>
        <w:rPr>
          <w:rFonts w:ascii="Arial" w:hAnsi="Arial" w:cs="Arial"/>
          <w:color w:val="7F7F7F" w:themeColor="text1" w:themeTint="80"/>
          <w:sz w:val="20"/>
          <w:szCs w:val="20"/>
        </w:rPr>
      </w:pPr>
    </w:p>
    <w:p w14:paraId="6C551DB3" w14:textId="4B30EC60" w:rsidR="001142FE" w:rsidRPr="001471B1" w:rsidRDefault="001142FE" w:rsidP="001142FE">
      <w:pPr>
        <w:spacing w:after="0" w:line="260" w:lineRule="atLeast"/>
        <w:jc w:val="both"/>
        <w:rPr>
          <w:rFonts w:ascii="Arial" w:hAnsi="Arial" w:cs="Arial"/>
          <w:sz w:val="20"/>
          <w:szCs w:val="20"/>
        </w:rPr>
      </w:pPr>
      <w:r w:rsidRPr="007C4BE7">
        <w:rPr>
          <w:rFonts w:ascii="Arial" w:hAnsi="Arial" w:cs="Arial"/>
          <w:sz w:val="20"/>
          <w:szCs w:val="20"/>
        </w:rPr>
        <w:t>Zneska v preglednici 12 ne smemo razlagati kot znesk</w:t>
      </w:r>
      <w:r w:rsidR="007C4BE7" w:rsidRPr="00473232">
        <w:rPr>
          <w:rFonts w:ascii="Arial" w:hAnsi="Arial" w:cs="Arial"/>
          <w:sz w:val="20"/>
          <w:szCs w:val="20"/>
        </w:rPr>
        <w:t>a</w:t>
      </w:r>
      <w:r w:rsidRPr="007C4BE7">
        <w:rPr>
          <w:rFonts w:ascii="Arial" w:hAnsi="Arial" w:cs="Arial"/>
          <w:sz w:val="20"/>
          <w:szCs w:val="20"/>
        </w:rPr>
        <w:t xml:space="preserve">, za katerega bi se povečali prihodki državnega proračuna </w:t>
      </w:r>
      <w:r w:rsidR="007C4BE7">
        <w:rPr>
          <w:rFonts w:ascii="Arial" w:hAnsi="Arial" w:cs="Arial"/>
          <w:sz w:val="20"/>
          <w:szCs w:val="20"/>
        </w:rPr>
        <w:t>od</w:t>
      </w:r>
      <w:r w:rsidR="007C4BE7" w:rsidRPr="007C4BE7">
        <w:rPr>
          <w:rFonts w:ascii="Arial" w:hAnsi="Arial" w:cs="Arial"/>
          <w:sz w:val="20"/>
          <w:szCs w:val="20"/>
        </w:rPr>
        <w:t xml:space="preserve"> </w:t>
      </w:r>
      <w:r w:rsidRPr="007C4BE7">
        <w:rPr>
          <w:rFonts w:ascii="Arial" w:hAnsi="Arial" w:cs="Arial"/>
          <w:sz w:val="20"/>
          <w:szCs w:val="20"/>
        </w:rPr>
        <w:t>DDV, če bi veljala višja</w:t>
      </w:r>
      <w:r w:rsidRPr="001471B1">
        <w:rPr>
          <w:rFonts w:ascii="Arial" w:hAnsi="Arial" w:cs="Arial"/>
          <w:sz w:val="20"/>
          <w:szCs w:val="20"/>
        </w:rPr>
        <w:t xml:space="preserve"> stopnja, ampak samo kot </w:t>
      </w:r>
      <w:r w:rsidR="007C4BE7">
        <w:rPr>
          <w:rFonts w:ascii="Arial" w:hAnsi="Arial" w:cs="Arial"/>
          <w:sz w:val="20"/>
          <w:szCs w:val="20"/>
        </w:rPr>
        <w:t xml:space="preserve">njegov </w:t>
      </w:r>
      <w:r w:rsidRPr="001471B1">
        <w:rPr>
          <w:rFonts w:ascii="Arial" w:hAnsi="Arial" w:cs="Arial"/>
          <w:sz w:val="20"/>
          <w:szCs w:val="20"/>
        </w:rPr>
        <w:t xml:space="preserve">približek. Pri tem je treba opozoriti, da sprememba </w:t>
      </w:r>
      <w:r w:rsidR="007855D6">
        <w:rPr>
          <w:rFonts w:ascii="Arial" w:hAnsi="Arial" w:cs="Arial"/>
          <w:sz w:val="20"/>
          <w:szCs w:val="20"/>
        </w:rPr>
        <w:t xml:space="preserve">davčne </w:t>
      </w:r>
      <w:r w:rsidRPr="001471B1">
        <w:rPr>
          <w:rFonts w:ascii="Arial" w:hAnsi="Arial" w:cs="Arial"/>
          <w:sz w:val="20"/>
          <w:szCs w:val="20"/>
        </w:rPr>
        <w:t xml:space="preserve">stopnje pri posamezni vrsti blaga ali storitve za končne potrošnike ne bi nujno pomenila zvišanja </w:t>
      </w:r>
      <w:r w:rsidRPr="00A35F51">
        <w:rPr>
          <w:rFonts w:ascii="Arial" w:hAnsi="Arial" w:cs="Arial"/>
          <w:sz w:val="20"/>
          <w:szCs w:val="20"/>
        </w:rPr>
        <w:t>drobnoprodajnih</w:t>
      </w:r>
      <w:r w:rsidRPr="001471B1">
        <w:rPr>
          <w:rFonts w:ascii="Arial" w:hAnsi="Arial" w:cs="Arial"/>
          <w:sz w:val="20"/>
          <w:szCs w:val="20"/>
        </w:rPr>
        <w:t xml:space="preserve"> cen izdelkov za natančno toliko, kolikor bi se </w:t>
      </w:r>
      <w:r>
        <w:rPr>
          <w:rFonts w:ascii="Arial" w:hAnsi="Arial" w:cs="Arial"/>
          <w:sz w:val="20"/>
          <w:szCs w:val="20"/>
        </w:rPr>
        <w:t>zvišal</w:t>
      </w:r>
      <w:r w:rsidRPr="001471B1">
        <w:rPr>
          <w:rFonts w:ascii="Arial" w:hAnsi="Arial" w:cs="Arial"/>
          <w:sz w:val="20"/>
          <w:szCs w:val="20"/>
        </w:rPr>
        <w:t xml:space="preserve"> davek. Prav tako ne moremo vedeti, kakšen bi bil odziv potrošnikov, predvsem pa bi se zaradi zvišanja cen zvišali tudi javnofinančni odhodki. To bi se neposredno zgodilo zaradi višjih cen blaga in storitev, posredno pa tudi zaradi višjih socialnih in drugih transferjev zaradi zviševanja kazalnikov (na primer inflacije), ki so posredno ali neposredno vezani na posamezne javnofinančne odhodke.</w:t>
      </w:r>
    </w:p>
    <w:p w14:paraId="1861599C" w14:textId="77777777" w:rsidR="001142FE" w:rsidRPr="00E72A8A" w:rsidRDefault="001142FE" w:rsidP="001142FE">
      <w:pPr>
        <w:spacing w:after="0" w:line="260" w:lineRule="atLeast"/>
        <w:jc w:val="both"/>
        <w:rPr>
          <w:rFonts w:ascii="Arial" w:hAnsi="Arial" w:cs="Arial"/>
          <w:color w:val="7F7F7F" w:themeColor="text1" w:themeTint="80"/>
          <w:sz w:val="20"/>
          <w:szCs w:val="20"/>
        </w:rPr>
      </w:pPr>
    </w:p>
    <w:p w14:paraId="69B779A1" w14:textId="200942A1" w:rsidR="001142FE" w:rsidRPr="001471B1" w:rsidRDefault="001142FE" w:rsidP="001142FE">
      <w:pPr>
        <w:spacing w:after="0" w:line="260" w:lineRule="atLeast"/>
        <w:jc w:val="both"/>
        <w:rPr>
          <w:rFonts w:ascii="Arial" w:hAnsi="Arial" w:cs="Arial"/>
          <w:sz w:val="20"/>
          <w:szCs w:val="20"/>
        </w:rPr>
      </w:pPr>
      <w:r w:rsidRPr="001471B1">
        <w:rPr>
          <w:rFonts w:ascii="Arial" w:hAnsi="Arial" w:cs="Arial"/>
          <w:sz w:val="20"/>
          <w:szCs w:val="20"/>
        </w:rPr>
        <w:t xml:space="preserve">Državni zbor je avgusta </w:t>
      </w:r>
      <w:r w:rsidRPr="000A6712">
        <w:rPr>
          <w:rFonts w:ascii="Arial" w:hAnsi="Arial" w:cs="Arial"/>
          <w:sz w:val="20"/>
          <w:szCs w:val="20"/>
        </w:rPr>
        <w:t>2022 sprejel začasno znižanje stopenj DDV z 22- na 9,5-odstotno na električno energijo, zemeljski plin ter les za kurjavo in daljinsko ogrevanje. Znižanje je veljalo od 1. septembra 2022 do 31. maja</w:t>
      </w:r>
      <w:r w:rsidRPr="001471B1">
        <w:rPr>
          <w:rFonts w:ascii="Arial" w:hAnsi="Arial" w:cs="Arial"/>
          <w:sz w:val="20"/>
          <w:szCs w:val="20"/>
        </w:rPr>
        <w:t xml:space="preserve"> 2023, </w:t>
      </w:r>
      <w:r w:rsidR="00422B4C">
        <w:rPr>
          <w:rFonts w:ascii="Arial" w:hAnsi="Arial" w:cs="Arial"/>
          <w:sz w:val="20"/>
          <w:szCs w:val="20"/>
        </w:rPr>
        <w:t xml:space="preserve">njegov </w:t>
      </w:r>
      <w:r w:rsidRPr="001471B1">
        <w:rPr>
          <w:rFonts w:ascii="Arial" w:hAnsi="Arial" w:cs="Arial"/>
          <w:sz w:val="20"/>
          <w:szCs w:val="20"/>
        </w:rPr>
        <w:t xml:space="preserve">ocenjeni finančni učinek pa </w:t>
      </w:r>
      <w:r>
        <w:rPr>
          <w:rFonts w:ascii="Arial" w:hAnsi="Arial" w:cs="Arial"/>
          <w:sz w:val="20"/>
          <w:szCs w:val="20"/>
        </w:rPr>
        <w:t>so</w:t>
      </w:r>
      <w:r w:rsidRPr="001471B1">
        <w:rPr>
          <w:rFonts w:ascii="Arial" w:hAnsi="Arial" w:cs="Arial"/>
          <w:sz w:val="20"/>
          <w:szCs w:val="20"/>
        </w:rPr>
        <w:t xml:space="preserve"> bil</w:t>
      </w:r>
      <w:r>
        <w:rPr>
          <w:rFonts w:ascii="Arial" w:hAnsi="Arial" w:cs="Arial"/>
          <w:sz w:val="20"/>
          <w:szCs w:val="20"/>
        </w:rPr>
        <w:t>i</w:t>
      </w:r>
      <w:r w:rsidRPr="001471B1">
        <w:rPr>
          <w:rFonts w:ascii="Arial" w:hAnsi="Arial" w:cs="Arial"/>
          <w:sz w:val="20"/>
          <w:szCs w:val="20"/>
        </w:rPr>
        <w:t xml:space="preserve"> 130 mio</w:t>
      </w:r>
      <w:r w:rsidR="00CB3A2E">
        <w:rPr>
          <w:rFonts w:ascii="Arial" w:hAnsi="Arial" w:cs="Arial"/>
          <w:sz w:val="20"/>
          <w:szCs w:val="20"/>
        </w:rPr>
        <w:t>.</w:t>
      </w:r>
      <w:r w:rsidRPr="001471B1">
        <w:rPr>
          <w:rFonts w:ascii="Arial" w:hAnsi="Arial" w:cs="Arial"/>
          <w:sz w:val="20"/>
          <w:szCs w:val="20"/>
        </w:rPr>
        <w:t xml:space="preserve"> evrov nižji prihodki </w:t>
      </w:r>
      <w:r w:rsidR="00422B4C">
        <w:rPr>
          <w:rFonts w:ascii="Arial" w:hAnsi="Arial" w:cs="Arial"/>
          <w:sz w:val="20"/>
          <w:szCs w:val="20"/>
        </w:rPr>
        <w:t>od</w:t>
      </w:r>
      <w:r w:rsidRPr="001471B1">
        <w:rPr>
          <w:rFonts w:ascii="Arial" w:hAnsi="Arial" w:cs="Arial"/>
          <w:sz w:val="20"/>
          <w:szCs w:val="20"/>
        </w:rPr>
        <w:t xml:space="preserve"> DDV za celotno obdobje devetih mesecev. Začasne spremembe stopnje ne štejemo </w:t>
      </w:r>
      <w:r>
        <w:rPr>
          <w:rFonts w:ascii="Arial" w:hAnsi="Arial" w:cs="Arial"/>
          <w:sz w:val="20"/>
          <w:szCs w:val="20"/>
        </w:rPr>
        <w:t>med</w:t>
      </w:r>
      <w:r w:rsidRPr="001471B1">
        <w:rPr>
          <w:rFonts w:ascii="Arial" w:hAnsi="Arial" w:cs="Arial"/>
          <w:sz w:val="20"/>
          <w:szCs w:val="20"/>
        </w:rPr>
        <w:t xml:space="preserve"> davčne izdatke, zato niso vključeni v preglednico 12.</w:t>
      </w:r>
    </w:p>
    <w:p w14:paraId="3EC20C06" w14:textId="77777777" w:rsidR="001142FE" w:rsidRPr="00E72A8A" w:rsidRDefault="001142FE" w:rsidP="001142FE">
      <w:pPr>
        <w:spacing w:after="0" w:line="260" w:lineRule="atLeast"/>
        <w:jc w:val="both"/>
        <w:rPr>
          <w:rFonts w:ascii="Arial" w:hAnsi="Arial" w:cs="Arial"/>
          <w:color w:val="7F7F7F" w:themeColor="text1" w:themeTint="80"/>
          <w:sz w:val="20"/>
          <w:szCs w:val="20"/>
        </w:rPr>
      </w:pPr>
    </w:p>
    <w:p w14:paraId="355429A8" w14:textId="25CBF6A9" w:rsidR="001142FE" w:rsidRPr="001471B1" w:rsidRDefault="001142FE" w:rsidP="001142FE">
      <w:pPr>
        <w:spacing w:after="0" w:line="260" w:lineRule="atLeast"/>
        <w:jc w:val="both"/>
        <w:rPr>
          <w:rFonts w:ascii="Arial" w:hAnsi="Arial" w:cs="Arial"/>
          <w:sz w:val="20"/>
          <w:szCs w:val="20"/>
        </w:rPr>
      </w:pPr>
      <w:r w:rsidRPr="001471B1">
        <w:rPr>
          <w:rFonts w:ascii="Arial" w:hAnsi="Arial" w:cs="Arial"/>
          <w:sz w:val="20"/>
          <w:szCs w:val="20"/>
        </w:rPr>
        <w:t xml:space="preserve">Med davčne izdatke štejemo tudi oprostitev DDV za letalske prevoze zunaj Slovenije. Če odštejemo potrošnjo zavezancev za DDV (podjetij), ki </w:t>
      </w:r>
      <w:r w:rsidRPr="000A6712">
        <w:rPr>
          <w:rFonts w:ascii="Arial" w:hAnsi="Arial" w:cs="Arial"/>
          <w:sz w:val="20"/>
          <w:szCs w:val="20"/>
        </w:rPr>
        <w:t>bi DDV lahko odbijali</w:t>
      </w:r>
      <w:r w:rsidRPr="001471B1">
        <w:rPr>
          <w:rFonts w:ascii="Arial" w:hAnsi="Arial" w:cs="Arial"/>
          <w:sz w:val="20"/>
          <w:szCs w:val="20"/>
        </w:rPr>
        <w:t xml:space="preserve">, je potrošnja za te storitve v letu 2019 po oceni FURS </w:t>
      </w:r>
      <w:r w:rsidR="00422B4C">
        <w:rPr>
          <w:rFonts w:ascii="Arial" w:hAnsi="Arial" w:cs="Arial"/>
          <w:sz w:val="20"/>
          <w:szCs w:val="20"/>
        </w:rPr>
        <w:t>obsegala</w:t>
      </w:r>
      <w:r w:rsidR="00422B4C" w:rsidRPr="001471B1">
        <w:rPr>
          <w:rFonts w:ascii="Arial" w:hAnsi="Arial" w:cs="Arial"/>
          <w:sz w:val="20"/>
          <w:szCs w:val="20"/>
        </w:rPr>
        <w:t xml:space="preserve"> </w:t>
      </w:r>
      <w:r w:rsidRPr="001471B1">
        <w:rPr>
          <w:rFonts w:ascii="Arial" w:hAnsi="Arial" w:cs="Arial"/>
          <w:sz w:val="20"/>
          <w:szCs w:val="20"/>
        </w:rPr>
        <w:t>približno 150 mio</w:t>
      </w:r>
      <w:r w:rsidR="00CB3A2E">
        <w:rPr>
          <w:rFonts w:ascii="Arial" w:hAnsi="Arial" w:cs="Arial"/>
          <w:sz w:val="20"/>
          <w:szCs w:val="20"/>
        </w:rPr>
        <w:t>.</w:t>
      </w:r>
      <w:r w:rsidRPr="001471B1">
        <w:rPr>
          <w:rFonts w:ascii="Arial" w:hAnsi="Arial" w:cs="Arial"/>
          <w:sz w:val="20"/>
          <w:szCs w:val="20"/>
        </w:rPr>
        <w:t xml:space="preserve"> evrov. Ob upoštevanju 22-odstotne stopnje bi tako davčni izdatek iz tega naslova znašal 33 mio</w:t>
      </w:r>
      <w:r w:rsidR="00CB3A2E">
        <w:rPr>
          <w:rFonts w:ascii="Arial" w:hAnsi="Arial" w:cs="Arial"/>
          <w:sz w:val="20"/>
          <w:szCs w:val="20"/>
        </w:rPr>
        <w:t>.</w:t>
      </w:r>
      <w:r w:rsidRPr="001471B1">
        <w:rPr>
          <w:rFonts w:ascii="Arial" w:hAnsi="Arial" w:cs="Arial"/>
          <w:sz w:val="20"/>
          <w:szCs w:val="20"/>
        </w:rPr>
        <w:t xml:space="preserve"> evrov. Ocenjujemo, da je bil za leto 202</w:t>
      </w:r>
      <w:r>
        <w:rPr>
          <w:rFonts w:ascii="Arial" w:hAnsi="Arial" w:cs="Arial"/>
          <w:sz w:val="20"/>
          <w:szCs w:val="20"/>
        </w:rPr>
        <w:t>4</w:t>
      </w:r>
      <w:r w:rsidRPr="001471B1">
        <w:rPr>
          <w:rFonts w:ascii="Arial" w:hAnsi="Arial" w:cs="Arial"/>
          <w:sz w:val="20"/>
          <w:szCs w:val="20"/>
        </w:rPr>
        <w:t xml:space="preserve"> </w:t>
      </w:r>
      <w:r w:rsidR="00422B4C">
        <w:rPr>
          <w:rFonts w:ascii="Arial" w:hAnsi="Arial" w:cs="Arial"/>
          <w:sz w:val="20"/>
          <w:szCs w:val="20"/>
        </w:rPr>
        <w:t xml:space="preserve">obseg </w:t>
      </w:r>
      <w:r w:rsidRPr="001471B1">
        <w:rPr>
          <w:rFonts w:ascii="Arial" w:hAnsi="Arial" w:cs="Arial"/>
          <w:sz w:val="20"/>
          <w:szCs w:val="20"/>
        </w:rPr>
        <w:t>t</w:t>
      </w:r>
      <w:r w:rsidR="00422B4C">
        <w:rPr>
          <w:rFonts w:ascii="Arial" w:hAnsi="Arial" w:cs="Arial"/>
          <w:sz w:val="20"/>
          <w:szCs w:val="20"/>
        </w:rPr>
        <w:t>eg</w:t>
      </w:r>
      <w:r w:rsidRPr="001471B1">
        <w:rPr>
          <w:rFonts w:ascii="Arial" w:hAnsi="Arial" w:cs="Arial"/>
          <w:sz w:val="20"/>
          <w:szCs w:val="20"/>
        </w:rPr>
        <w:t>a izdatk</w:t>
      </w:r>
      <w:r w:rsidR="00422B4C">
        <w:rPr>
          <w:rFonts w:ascii="Arial" w:hAnsi="Arial" w:cs="Arial"/>
          <w:sz w:val="20"/>
          <w:szCs w:val="20"/>
        </w:rPr>
        <w:t>a</w:t>
      </w:r>
      <w:r w:rsidRPr="001471B1">
        <w:rPr>
          <w:rFonts w:ascii="Arial" w:hAnsi="Arial" w:cs="Arial"/>
          <w:sz w:val="20"/>
          <w:szCs w:val="20"/>
        </w:rPr>
        <w:t xml:space="preserve"> pri</w:t>
      </w:r>
      <w:r w:rsidR="00422B4C">
        <w:rPr>
          <w:rFonts w:ascii="Arial" w:hAnsi="Arial" w:cs="Arial"/>
          <w:sz w:val="20"/>
          <w:szCs w:val="20"/>
        </w:rPr>
        <w:t>merljiv z</w:t>
      </w:r>
      <w:r w:rsidRPr="001471B1">
        <w:rPr>
          <w:rFonts w:ascii="Arial" w:hAnsi="Arial" w:cs="Arial"/>
          <w:sz w:val="20"/>
          <w:szCs w:val="20"/>
        </w:rPr>
        <w:t xml:space="preserve"> let</w:t>
      </w:r>
      <w:r w:rsidR="00422B4C">
        <w:rPr>
          <w:rFonts w:ascii="Arial" w:hAnsi="Arial" w:cs="Arial"/>
          <w:sz w:val="20"/>
          <w:szCs w:val="20"/>
        </w:rPr>
        <w:t>om</w:t>
      </w:r>
      <w:r w:rsidRPr="001471B1">
        <w:rPr>
          <w:rFonts w:ascii="Arial" w:hAnsi="Arial" w:cs="Arial"/>
          <w:sz w:val="20"/>
          <w:szCs w:val="20"/>
        </w:rPr>
        <w:t xml:space="preserve"> 2019. Ker gre za grobo oceno s številnimi poenostavljenimi predpostavkami, tega zneska nismo vključili v preglednico 12.</w:t>
      </w:r>
    </w:p>
    <w:p w14:paraId="78CEE5F3" w14:textId="77777777" w:rsidR="001142FE" w:rsidRPr="00E72A8A" w:rsidRDefault="001142FE" w:rsidP="001142FE">
      <w:pPr>
        <w:spacing w:after="0" w:line="260" w:lineRule="atLeast"/>
        <w:jc w:val="both"/>
        <w:rPr>
          <w:rFonts w:ascii="Arial" w:hAnsi="Arial" w:cs="Arial"/>
          <w:color w:val="7F7F7F" w:themeColor="text1" w:themeTint="80"/>
          <w:sz w:val="20"/>
          <w:szCs w:val="20"/>
        </w:rPr>
      </w:pPr>
    </w:p>
    <w:p w14:paraId="345885E7" w14:textId="77777777" w:rsidR="001142FE" w:rsidRPr="00A132D2" w:rsidRDefault="001142FE" w:rsidP="001142FE">
      <w:pPr>
        <w:pStyle w:val="Heading3"/>
        <w:spacing w:before="0"/>
        <w:rPr>
          <w:rFonts w:ascii="Arial" w:hAnsi="Arial" w:cs="Arial"/>
        </w:rPr>
      </w:pPr>
      <w:r>
        <w:rPr>
          <w:rFonts w:ascii="Arial" w:hAnsi="Arial" w:cs="Arial"/>
        </w:rPr>
        <w:t>1</w:t>
      </w:r>
      <w:r w:rsidRPr="00A132D2">
        <w:rPr>
          <w:rFonts w:ascii="Arial" w:hAnsi="Arial" w:cs="Arial"/>
        </w:rPr>
        <w:t>.6 Davek na motorna vozila</w:t>
      </w:r>
    </w:p>
    <w:p w14:paraId="4315B4AD" w14:textId="77777777" w:rsidR="001142FE" w:rsidRPr="00884EC3" w:rsidRDefault="001142FE" w:rsidP="001142FE">
      <w:pPr>
        <w:spacing w:after="0"/>
        <w:rPr>
          <w:rFonts w:ascii="Arial" w:hAnsi="Arial" w:cs="Arial"/>
          <w:b/>
        </w:rPr>
      </w:pPr>
    </w:p>
    <w:p w14:paraId="32C12ECF" w14:textId="7E98B82E" w:rsidR="001142FE" w:rsidRPr="000A6712" w:rsidRDefault="001142FE" w:rsidP="001142FE">
      <w:pPr>
        <w:pStyle w:val="Neotevilenodstavek"/>
        <w:widowControl w:val="0"/>
        <w:spacing w:before="0" w:after="0" w:line="260" w:lineRule="exact"/>
        <w:rPr>
          <w:rFonts w:eastAsia="Calibri"/>
          <w:sz w:val="20"/>
        </w:rPr>
      </w:pPr>
      <w:r w:rsidRPr="001B0A88">
        <w:rPr>
          <w:sz w:val="20"/>
          <w:szCs w:val="20"/>
        </w:rPr>
        <w:t>Davek na motorna vozila</w:t>
      </w:r>
      <w:r w:rsidR="00FF1669">
        <w:rPr>
          <w:sz w:val="20"/>
          <w:szCs w:val="20"/>
        </w:rPr>
        <w:t xml:space="preserve"> (</w:t>
      </w:r>
      <w:r w:rsidR="003807A9" w:rsidRPr="001B0A88">
        <w:rPr>
          <w:sz w:val="20"/>
          <w:szCs w:val="20"/>
        </w:rPr>
        <w:t>v nadaljnjem besedilu:</w:t>
      </w:r>
      <w:r w:rsidR="003807A9">
        <w:rPr>
          <w:sz w:val="20"/>
          <w:szCs w:val="20"/>
        </w:rPr>
        <w:t xml:space="preserve"> </w:t>
      </w:r>
      <w:r w:rsidR="00FF1669">
        <w:rPr>
          <w:sz w:val="20"/>
          <w:szCs w:val="20"/>
        </w:rPr>
        <w:t>DMV)</w:t>
      </w:r>
      <w:r w:rsidRPr="001B0A88">
        <w:rPr>
          <w:sz w:val="20"/>
          <w:szCs w:val="20"/>
        </w:rPr>
        <w:t xml:space="preserve"> je bil </w:t>
      </w:r>
      <w:r w:rsidR="00673399">
        <w:rPr>
          <w:sz w:val="20"/>
          <w:szCs w:val="20"/>
        </w:rPr>
        <w:t xml:space="preserve">v Sloveniji </w:t>
      </w:r>
      <w:r w:rsidRPr="001B0A88">
        <w:rPr>
          <w:sz w:val="20"/>
          <w:szCs w:val="20"/>
        </w:rPr>
        <w:t xml:space="preserve">uveden leta 1999, v letu 2006 pa je bil sprejet spremenjeni Zakon o davku na motorna vozila (v nadaljnjem besedilu: ZDMV), pozneje je bila ureditev še nekajkrat </w:t>
      </w:r>
      <w:r w:rsidR="00673399">
        <w:rPr>
          <w:sz w:val="20"/>
          <w:szCs w:val="20"/>
        </w:rPr>
        <w:t xml:space="preserve">dopolnjena </w:t>
      </w:r>
      <w:r w:rsidRPr="001B0A88">
        <w:rPr>
          <w:sz w:val="20"/>
          <w:szCs w:val="20"/>
        </w:rPr>
        <w:t>in</w:t>
      </w:r>
      <w:r w:rsidR="00673399">
        <w:rPr>
          <w:sz w:val="20"/>
          <w:szCs w:val="20"/>
        </w:rPr>
        <w:t xml:space="preserve"> spremenjena</w:t>
      </w:r>
      <w:r w:rsidRPr="001B0A88">
        <w:rPr>
          <w:sz w:val="20"/>
          <w:szCs w:val="20"/>
        </w:rPr>
        <w:t xml:space="preserve"> (</w:t>
      </w:r>
      <w:r w:rsidR="00673399">
        <w:rPr>
          <w:sz w:val="20"/>
          <w:szCs w:val="20"/>
        </w:rPr>
        <w:t xml:space="preserve">v </w:t>
      </w:r>
      <w:r w:rsidRPr="001B0A88">
        <w:rPr>
          <w:sz w:val="20"/>
          <w:szCs w:val="20"/>
        </w:rPr>
        <w:t>let</w:t>
      </w:r>
      <w:r w:rsidR="00673399">
        <w:rPr>
          <w:sz w:val="20"/>
          <w:szCs w:val="20"/>
        </w:rPr>
        <w:t>ih</w:t>
      </w:r>
      <w:r w:rsidRPr="001B0A88">
        <w:rPr>
          <w:sz w:val="20"/>
          <w:szCs w:val="20"/>
        </w:rPr>
        <w:t xml:space="preserve"> 2010</w:t>
      </w:r>
      <w:r w:rsidR="00673399">
        <w:rPr>
          <w:sz w:val="20"/>
          <w:szCs w:val="20"/>
        </w:rPr>
        <w:t xml:space="preserve"> in</w:t>
      </w:r>
      <w:r w:rsidRPr="001B0A88">
        <w:rPr>
          <w:sz w:val="20"/>
          <w:szCs w:val="20"/>
        </w:rPr>
        <w:t xml:space="preserve"> 2012). </w:t>
      </w:r>
      <w:r w:rsidR="00673399">
        <w:rPr>
          <w:sz w:val="20"/>
          <w:szCs w:val="20"/>
        </w:rPr>
        <w:t>L</w:t>
      </w:r>
      <w:r w:rsidRPr="001B0A88">
        <w:rPr>
          <w:sz w:val="20"/>
          <w:szCs w:val="20"/>
        </w:rPr>
        <w:t>et</w:t>
      </w:r>
      <w:r w:rsidR="00673399">
        <w:rPr>
          <w:sz w:val="20"/>
          <w:szCs w:val="20"/>
        </w:rPr>
        <w:t>a</w:t>
      </w:r>
      <w:r w:rsidRPr="001B0A88">
        <w:rPr>
          <w:sz w:val="20"/>
          <w:szCs w:val="20"/>
        </w:rPr>
        <w:t xml:space="preserve"> 2020 je bil sprejet novi Zakon o davku na motorna vozila (Uradni list RS, št. 200/20; v nadaljnjem besedilu: ZDMV-1), ki se je začel uporabljati 1. januarja 2021. Z ZDMV-1 se je spremenila davčna osnova za odmero DMV, in sicer se upoštevajo samo okoljske lastnosti</w:t>
      </w:r>
      <w:r w:rsidR="00673399" w:rsidRPr="00673399">
        <w:rPr>
          <w:sz w:val="20"/>
          <w:szCs w:val="20"/>
        </w:rPr>
        <w:t xml:space="preserve"> </w:t>
      </w:r>
      <w:r w:rsidR="00673399" w:rsidRPr="001B0A88">
        <w:rPr>
          <w:sz w:val="20"/>
          <w:szCs w:val="20"/>
        </w:rPr>
        <w:t>vozila</w:t>
      </w:r>
      <w:r w:rsidRPr="001B0A88">
        <w:rPr>
          <w:sz w:val="20"/>
          <w:szCs w:val="20"/>
        </w:rPr>
        <w:t xml:space="preserve">, brez </w:t>
      </w:r>
      <w:r w:rsidR="00673399">
        <w:rPr>
          <w:sz w:val="20"/>
          <w:szCs w:val="20"/>
        </w:rPr>
        <w:t xml:space="preserve">njegove </w:t>
      </w:r>
      <w:r w:rsidRPr="001B0A88">
        <w:rPr>
          <w:sz w:val="20"/>
          <w:szCs w:val="20"/>
        </w:rPr>
        <w:t xml:space="preserve">prodajne cene. Pri določitvi davka se upoštevajo vrsta goriva, izpust </w:t>
      </w:r>
      <w:r w:rsidRPr="000A6712">
        <w:rPr>
          <w:sz w:val="20"/>
          <w:szCs w:val="20"/>
        </w:rPr>
        <w:t>CO</w:t>
      </w:r>
      <w:r w:rsidRPr="000A6712">
        <w:rPr>
          <w:sz w:val="20"/>
          <w:szCs w:val="20"/>
          <w:vertAlign w:val="subscript"/>
        </w:rPr>
        <w:t>2</w:t>
      </w:r>
      <w:r w:rsidRPr="00043975">
        <w:rPr>
          <w:sz w:val="20"/>
          <w:szCs w:val="20"/>
        </w:rPr>
        <w:t>, moč motorja in emisijski standard EURO. Določena je bila prenovljena lestvica, ki upošteva novo metodo merjenja izpusta CO</w:t>
      </w:r>
      <w:r w:rsidRPr="000A6712">
        <w:rPr>
          <w:sz w:val="20"/>
          <w:szCs w:val="20"/>
          <w:vertAlign w:val="subscript"/>
        </w:rPr>
        <w:t>2</w:t>
      </w:r>
      <w:r w:rsidRPr="000A6712">
        <w:rPr>
          <w:sz w:val="20"/>
          <w:szCs w:val="20"/>
        </w:rPr>
        <w:t xml:space="preserve"> </w:t>
      </w:r>
      <w:r w:rsidR="00603703" w:rsidRPr="000A6712">
        <w:rPr>
          <w:sz w:val="20"/>
          <w:szCs w:val="20"/>
        </w:rPr>
        <w:t xml:space="preserve">pri </w:t>
      </w:r>
      <w:r w:rsidRPr="000A6712">
        <w:rPr>
          <w:sz w:val="20"/>
          <w:szCs w:val="20"/>
        </w:rPr>
        <w:t>nov</w:t>
      </w:r>
      <w:r w:rsidR="00603703" w:rsidRPr="000A6712">
        <w:rPr>
          <w:sz w:val="20"/>
          <w:szCs w:val="20"/>
        </w:rPr>
        <w:t>ih</w:t>
      </w:r>
      <w:r w:rsidRPr="000A6712">
        <w:rPr>
          <w:sz w:val="20"/>
          <w:szCs w:val="20"/>
        </w:rPr>
        <w:t xml:space="preserve"> vozil</w:t>
      </w:r>
      <w:r w:rsidR="00603703" w:rsidRPr="000A6712">
        <w:rPr>
          <w:sz w:val="20"/>
          <w:szCs w:val="20"/>
        </w:rPr>
        <w:t>ih</w:t>
      </w:r>
      <w:r w:rsidRPr="000A6712">
        <w:rPr>
          <w:sz w:val="20"/>
          <w:szCs w:val="20"/>
        </w:rPr>
        <w:t xml:space="preserve"> in uveljavitev novih emisijskih standardov EURO.</w:t>
      </w:r>
    </w:p>
    <w:p w14:paraId="382D8C7F" w14:textId="77777777" w:rsidR="001142FE" w:rsidRPr="000A6712" w:rsidRDefault="001142FE" w:rsidP="001142FE">
      <w:pPr>
        <w:pStyle w:val="Neotevilenodstavek"/>
        <w:widowControl w:val="0"/>
        <w:spacing w:before="0" w:after="0" w:line="260" w:lineRule="exact"/>
        <w:rPr>
          <w:rFonts w:eastAsia="Calibri"/>
          <w:sz w:val="20"/>
        </w:rPr>
      </w:pPr>
    </w:p>
    <w:p w14:paraId="4673C10C" w14:textId="5A373BAB" w:rsidR="001142FE" w:rsidRPr="001B0A88" w:rsidRDefault="00603703" w:rsidP="001142FE">
      <w:pPr>
        <w:spacing w:after="0" w:line="260" w:lineRule="atLeast"/>
        <w:jc w:val="both"/>
        <w:rPr>
          <w:rFonts w:ascii="Arial" w:hAnsi="Arial" w:cs="Arial"/>
          <w:sz w:val="20"/>
          <w:szCs w:val="20"/>
        </w:rPr>
      </w:pPr>
      <w:r w:rsidRPr="000A6712">
        <w:rPr>
          <w:rFonts w:ascii="Arial" w:hAnsi="Arial" w:cs="Arial"/>
          <w:sz w:val="20"/>
          <w:szCs w:val="20"/>
        </w:rPr>
        <w:t>Zaradi te</w:t>
      </w:r>
      <w:r w:rsidR="001142FE" w:rsidRPr="000A6712">
        <w:rPr>
          <w:rFonts w:ascii="Arial" w:hAnsi="Arial" w:cs="Arial"/>
          <w:sz w:val="20"/>
          <w:szCs w:val="20"/>
        </w:rPr>
        <w:t xml:space="preserve"> prenov</w:t>
      </w:r>
      <w:r w:rsidRPr="000A6712">
        <w:rPr>
          <w:rFonts w:ascii="Arial" w:hAnsi="Arial" w:cs="Arial"/>
          <w:sz w:val="20"/>
          <w:szCs w:val="20"/>
        </w:rPr>
        <w:t>e</w:t>
      </w:r>
      <w:r w:rsidR="001142FE" w:rsidRPr="000A6712">
        <w:rPr>
          <w:rFonts w:ascii="Arial" w:hAnsi="Arial" w:cs="Arial"/>
          <w:sz w:val="20"/>
          <w:szCs w:val="20"/>
        </w:rPr>
        <w:t xml:space="preserve"> obdavčitve motornih vozil se je skupni znesek pobranega davka v letu 2021 </w:t>
      </w:r>
      <w:r w:rsidRPr="000A6712">
        <w:rPr>
          <w:rFonts w:ascii="Arial" w:hAnsi="Arial" w:cs="Arial"/>
          <w:sz w:val="20"/>
          <w:szCs w:val="20"/>
        </w:rPr>
        <w:t>v primerjavi z</w:t>
      </w:r>
      <w:r w:rsidR="001142FE" w:rsidRPr="000A6712">
        <w:rPr>
          <w:rFonts w:ascii="Arial" w:hAnsi="Arial" w:cs="Arial"/>
          <w:sz w:val="20"/>
          <w:szCs w:val="20"/>
        </w:rPr>
        <w:t xml:space="preserve"> leto</w:t>
      </w:r>
      <w:r w:rsidRPr="000A6712">
        <w:rPr>
          <w:rFonts w:ascii="Arial" w:hAnsi="Arial" w:cs="Arial"/>
          <w:sz w:val="20"/>
          <w:szCs w:val="20"/>
        </w:rPr>
        <w:t>m prej zmanjšal za polovico</w:t>
      </w:r>
      <w:r w:rsidR="001142FE" w:rsidRPr="000A6712">
        <w:rPr>
          <w:rFonts w:ascii="Arial" w:hAnsi="Arial" w:cs="Arial"/>
          <w:sz w:val="20"/>
          <w:szCs w:val="20"/>
        </w:rPr>
        <w:t xml:space="preserve"> (s 26,3 na 13,8 mio</w:t>
      </w:r>
      <w:r w:rsidR="00CB3A2E" w:rsidRPr="000A6712">
        <w:rPr>
          <w:rFonts w:ascii="Arial" w:hAnsi="Arial" w:cs="Arial"/>
          <w:sz w:val="20"/>
          <w:szCs w:val="20"/>
        </w:rPr>
        <w:t>.</w:t>
      </w:r>
      <w:r w:rsidR="001142FE" w:rsidRPr="000A6712">
        <w:rPr>
          <w:rFonts w:ascii="Arial" w:hAnsi="Arial" w:cs="Arial"/>
          <w:sz w:val="20"/>
          <w:szCs w:val="20"/>
        </w:rPr>
        <w:t xml:space="preserve"> evrov)</w:t>
      </w:r>
      <w:r w:rsidRPr="000A6712">
        <w:rPr>
          <w:rFonts w:ascii="Arial" w:hAnsi="Arial" w:cs="Arial"/>
          <w:sz w:val="20"/>
          <w:szCs w:val="20"/>
        </w:rPr>
        <w:t>. To</w:t>
      </w:r>
      <w:r w:rsidR="001142FE" w:rsidRPr="000A6712">
        <w:rPr>
          <w:rFonts w:ascii="Arial" w:hAnsi="Arial" w:cs="Arial"/>
          <w:sz w:val="20"/>
          <w:szCs w:val="20"/>
        </w:rPr>
        <w:t xml:space="preserve"> je </w:t>
      </w:r>
      <w:r w:rsidRPr="000A6712">
        <w:rPr>
          <w:rFonts w:ascii="Arial" w:hAnsi="Arial" w:cs="Arial"/>
          <w:sz w:val="20"/>
          <w:szCs w:val="20"/>
        </w:rPr>
        <w:t xml:space="preserve">pomenilo </w:t>
      </w:r>
      <w:r w:rsidR="001142FE" w:rsidRPr="000A6712">
        <w:rPr>
          <w:rFonts w:ascii="Arial" w:hAnsi="Arial" w:cs="Arial"/>
          <w:sz w:val="20"/>
          <w:szCs w:val="20"/>
        </w:rPr>
        <w:t>manj kot petin</w:t>
      </w:r>
      <w:r w:rsidRPr="000A6712">
        <w:rPr>
          <w:rFonts w:ascii="Arial" w:hAnsi="Arial" w:cs="Arial"/>
          <w:sz w:val="20"/>
          <w:szCs w:val="20"/>
        </w:rPr>
        <w:t>o</w:t>
      </w:r>
      <w:r w:rsidR="001142FE" w:rsidRPr="000A6712">
        <w:rPr>
          <w:rFonts w:ascii="Arial" w:hAnsi="Arial" w:cs="Arial"/>
          <w:sz w:val="20"/>
          <w:szCs w:val="20"/>
        </w:rPr>
        <w:t xml:space="preserve"> zneska, pobran</w:t>
      </w:r>
      <w:r w:rsidRPr="000A6712">
        <w:rPr>
          <w:rFonts w:ascii="Arial" w:hAnsi="Arial" w:cs="Arial"/>
          <w:sz w:val="20"/>
          <w:szCs w:val="20"/>
        </w:rPr>
        <w:t>ega</w:t>
      </w:r>
      <w:r w:rsidR="001142FE" w:rsidRPr="000A6712">
        <w:rPr>
          <w:rFonts w:ascii="Arial" w:hAnsi="Arial" w:cs="Arial"/>
          <w:sz w:val="20"/>
          <w:szCs w:val="20"/>
        </w:rPr>
        <w:t xml:space="preserve"> v letu 2008, ko je bil</w:t>
      </w:r>
      <w:r w:rsidR="00E030CB" w:rsidRPr="000A6712">
        <w:rPr>
          <w:rFonts w:ascii="Arial" w:hAnsi="Arial" w:cs="Arial"/>
          <w:sz w:val="20"/>
          <w:szCs w:val="20"/>
        </w:rPr>
        <w:t xml:space="preserve"> ta </w:t>
      </w:r>
      <w:r w:rsidR="001142FE" w:rsidRPr="000A6712">
        <w:rPr>
          <w:rFonts w:ascii="Arial" w:hAnsi="Arial" w:cs="Arial"/>
          <w:sz w:val="20"/>
          <w:szCs w:val="20"/>
        </w:rPr>
        <w:t>naj</w:t>
      </w:r>
      <w:r w:rsidR="00E030CB" w:rsidRPr="000A6712">
        <w:rPr>
          <w:rFonts w:ascii="Arial" w:hAnsi="Arial" w:cs="Arial"/>
          <w:sz w:val="20"/>
          <w:szCs w:val="20"/>
        </w:rPr>
        <w:t>večji doslej</w:t>
      </w:r>
      <w:r w:rsidR="001142FE" w:rsidRPr="000A6712">
        <w:rPr>
          <w:rFonts w:ascii="Arial" w:hAnsi="Arial" w:cs="Arial"/>
          <w:sz w:val="20"/>
          <w:szCs w:val="20"/>
        </w:rPr>
        <w:t xml:space="preserve"> (71 mio</w:t>
      </w:r>
      <w:r w:rsidR="00CB3A2E" w:rsidRPr="000A6712">
        <w:rPr>
          <w:rFonts w:ascii="Arial" w:hAnsi="Arial" w:cs="Arial"/>
          <w:sz w:val="20"/>
          <w:szCs w:val="20"/>
        </w:rPr>
        <w:t>.</w:t>
      </w:r>
      <w:r w:rsidR="001142FE" w:rsidRPr="000A6712">
        <w:rPr>
          <w:rFonts w:ascii="Arial" w:hAnsi="Arial" w:cs="Arial"/>
          <w:sz w:val="20"/>
          <w:szCs w:val="20"/>
        </w:rPr>
        <w:t xml:space="preserve"> evrov). V letu 2024 je ta znesek znašal 20,4 mio</w:t>
      </w:r>
      <w:r w:rsidR="00CB3A2E" w:rsidRPr="000A6712">
        <w:rPr>
          <w:rFonts w:ascii="Arial" w:hAnsi="Arial" w:cs="Arial"/>
          <w:sz w:val="20"/>
          <w:szCs w:val="20"/>
        </w:rPr>
        <w:t>.</w:t>
      </w:r>
      <w:r w:rsidR="001142FE" w:rsidRPr="000A6712">
        <w:rPr>
          <w:rFonts w:ascii="Arial" w:hAnsi="Arial" w:cs="Arial"/>
          <w:sz w:val="20"/>
          <w:szCs w:val="20"/>
        </w:rPr>
        <w:t xml:space="preserve"> evrov. Leta 2008 so davki od prometa</w:t>
      </w:r>
      <w:r w:rsidR="001142FE" w:rsidRPr="001B0A88">
        <w:rPr>
          <w:rFonts w:ascii="Arial" w:hAnsi="Arial" w:cs="Arial"/>
          <w:sz w:val="20"/>
          <w:szCs w:val="20"/>
        </w:rPr>
        <w:t xml:space="preserve"> motornih vozil pomenili 0,5 odstotka davčnih prihodkov konsolidirane globalne bilance javnega financiranja v Sloveniji, v letu 202</w:t>
      </w:r>
      <w:r w:rsidR="001142FE">
        <w:rPr>
          <w:rFonts w:ascii="Arial" w:hAnsi="Arial" w:cs="Arial"/>
          <w:sz w:val="20"/>
          <w:szCs w:val="20"/>
        </w:rPr>
        <w:t>4</w:t>
      </w:r>
      <w:r w:rsidR="001142FE" w:rsidRPr="001B0A88">
        <w:rPr>
          <w:rFonts w:ascii="Arial" w:hAnsi="Arial" w:cs="Arial"/>
          <w:sz w:val="20"/>
          <w:szCs w:val="20"/>
        </w:rPr>
        <w:t xml:space="preserve"> pa le še 0,1 odstotka.</w:t>
      </w:r>
    </w:p>
    <w:p w14:paraId="61C1CC30" w14:textId="77777777" w:rsidR="001142FE" w:rsidRPr="001B0A88" w:rsidRDefault="001142FE" w:rsidP="001142FE">
      <w:pPr>
        <w:spacing w:after="0" w:line="260" w:lineRule="atLeast"/>
        <w:jc w:val="both"/>
        <w:rPr>
          <w:rFonts w:ascii="Arial" w:hAnsi="Arial" w:cs="Arial"/>
          <w:sz w:val="20"/>
          <w:szCs w:val="20"/>
        </w:rPr>
      </w:pPr>
    </w:p>
    <w:p w14:paraId="62C33DAE" w14:textId="77777777" w:rsidR="001142FE" w:rsidRPr="001B0A88" w:rsidRDefault="001142FE" w:rsidP="001142FE">
      <w:pPr>
        <w:spacing w:after="0" w:line="260" w:lineRule="atLeast"/>
        <w:jc w:val="both"/>
        <w:rPr>
          <w:rFonts w:ascii="Arial" w:hAnsi="Arial" w:cs="Arial"/>
          <w:sz w:val="20"/>
          <w:szCs w:val="20"/>
        </w:rPr>
      </w:pPr>
      <w:r w:rsidRPr="001B0A88">
        <w:rPr>
          <w:rFonts w:ascii="Arial" w:hAnsi="Arial" w:cs="Arial"/>
          <w:sz w:val="20"/>
          <w:szCs w:val="20"/>
        </w:rPr>
        <w:t>ZDMV-1 določa nekatere oprostitve in znižanja davčne osnove, ki jih štejemo za davčni izdatek:</w:t>
      </w:r>
    </w:p>
    <w:p w14:paraId="772219CB" w14:textId="31B2E3E8" w:rsidR="001142FE" w:rsidRPr="001B0A88" w:rsidRDefault="001142FE" w:rsidP="00496A3A">
      <w:pPr>
        <w:pStyle w:val="ListParagraph"/>
        <w:numPr>
          <w:ilvl w:val="0"/>
          <w:numId w:val="25"/>
        </w:numPr>
        <w:spacing w:line="260" w:lineRule="atLeast"/>
        <w:jc w:val="both"/>
        <w:rPr>
          <w:rFonts w:ascii="Arial" w:hAnsi="Arial" w:cs="Arial"/>
          <w:sz w:val="20"/>
          <w:szCs w:val="20"/>
        </w:rPr>
      </w:pPr>
      <w:r w:rsidRPr="001B0A88">
        <w:rPr>
          <w:rFonts w:ascii="Arial" w:hAnsi="Arial" w:cs="Arial"/>
          <w:sz w:val="20"/>
          <w:szCs w:val="20"/>
        </w:rPr>
        <w:t>oprostitev DMV za vozila s petimi sedeži ali več, kupljena za prevoz velikih družin, ki imajo tri ali več kot tri otroke;</w:t>
      </w:r>
    </w:p>
    <w:p w14:paraId="72447BED" w14:textId="77777777" w:rsidR="001142FE" w:rsidRPr="001B0A88" w:rsidRDefault="001142FE" w:rsidP="00496A3A">
      <w:pPr>
        <w:pStyle w:val="ListParagraph"/>
        <w:numPr>
          <w:ilvl w:val="0"/>
          <w:numId w:val="25"/>
        </w:numPr>
        <w:spacing w:line="260" w:lineRule="atLeast"/>
        <w:jc w:val="both"/>
        <w:rPr>
          <w:rFonts w:ascii="Arial" w:hAnsi="Arial" w:cs="Arial"/>
          <w:sz w:val="20"/>
          <w:szCs w:val="20"/>
        </w:rPr>
      </w:pPr>
      <w:r w:rsidRPr="001B0A88">
        <w:rPr>
          <w:rFonts w:ascii="Arial" w:hAnsi="Arial" w:cs="Arial"/>
          <w:sz w:val="20"/>
          <w:szCs w:val="20"/>
        </w:rPr>
        <w:t>oprostitev DMV za vozila, kupljena za prevoz invalidov;</w:t>
      </w:r>
    </w:p>
    <w:p w14:paraId="4853249D" w14:textId="77777777" w:rsidR="001142FE" w:rsidRPr="001B0A88" w:rsidRDefault="001142FE" w:rsidP="00496A3A">
      <w:pPr>
        <w:pStyle w:val="ListParagraph"/>
        <w:numPr>
          <w:ilvl w:val="0"/>
          <w:numId w:val="25"/>
        </w:numPr>
        <w:spacing w:line="260" w:lineRule="atLeast"/>
        <w:jc w:val="both"/>
        <w:rPr>
          <w:rFonts w:ascii="Arial" w:hAnsi="Arial" w:cs="Arial"/>
          <w:sz w:val="20"/>
          <w:szCs w:val="20"/>
        </w:rPr>
      </w:pPr>
      <w:r w:rsidRPr="001B0A88">
        <w:rPr>
          <w:rFonts w:ascii="Arial" w:hAnsi="Arial" w:cs="Arial"/>
          <w:sz w:val="20"/>
          <w:szCs w:val="20"/>
        </w:rPr>
        <w:t>oprostitev DMV za potrebe diplomatskih predstavništev, konzulatov, mednarodnih organizacij in njihovih predstavništev v Republiki Sloveniji ter agencij in organov Evropske unije s predstavništvom v Republiki Sloveniji.</w:t>
      </w:r>
    </w:p>
    <w:p w14:paraId="38B07C11" w14:textId="77777777" w:rsidR="001142FE" w:rsidRPr="009C5619" w:rsidRDefault="001142FE" w:rsidP="001142FE">
      <w:pPr>
        <w:spacing w:after="0" w:line="260" w:lineRule="atLeast"/>
        <w:jc w:val="both"/>
        <w:rPr>
          <w:rFonts w:ascii="Arial" w:hAnsi="Arial" w:cs="Arial"/>
          <w:color w:val="7F7F7F" w:themeColor="text1" w:themeTint="80"/>
          <w:sz w:val="20"/>
          <w:szCs w:val="20"/>
        </w:rPr>
      </w:pPr>
    </w:p>
    <w:p w14:paraId="65947AA1" w14:textId="5E15A179" w:rsidR="001142FE" w:rsidRPr="0037530F" w:rsidRDefault="001142FE" w:rsidP="001142FE">
      <w:pPr>
        <w:spacing w:after="0" w:line="260" w:lineRule="atLeast"/>
        <w:jc w:val="both"/>
        <w:rPr>
          <w:rFonts w:ascii="Arial" w:hAnsi="Arial" w:cs="Arial"/>
          <w:sz w:val="20"/>
          <w:szCs w:val="20"/>
        </w:rPr>
      </w:pPr>
      <w:r w:rsidRPr="0037530F">
        <w:rPr>
          <w:rFonts w:ascii="Arial" w:hAnsi="Arial" w:cs="Arial"/>
          <w:sz w:val="20"/>
          <w:szCs w:val="20"/>
        </w:rPr>
        <w:t xml:space="preserve">Preglednica 13: </w:t>
      </w:r>
      <w:r w:rsidR="000A6712">
        <w:rPr>
          <w:rFonts w:ascii="Arial" w:hAnsi="Arial" w:cs="Arial"/>
          <w:sz w:val="20"/>
          <w:szCs w:val="20"/>
        </w:rPr>
        <w:t>Š</w:t>
      </w:r>
      <w:r w:rsidRPr="000A6712">
        <w:rPr>
          <w:rFonts w:ascii="Arial" w:hAnsi="Arial" w:cs="Arial"/>
          <w:sz w:val="20"/>
          <w:szCs w:val="20"/>
        </w:rPr>
        <w:t>tevil</w:t>
      </w:r>
      <w:r w:rsidR="000A6712">
        <w:rPr>
          <w:rFonts w:ascii="Arial" w:hAnsi="Arial" w:cs="Arial"/>
          <w:sz w:val="20"/>
          <w:szCs w:val="20"/>
        </w:rPr>
        <w:t>o</w:t>
      </w:r>
      <w:r w:rsidRPr="0037530F">
        <w:rPr>
          <w:rFonts w:ascii="Arial" w:hAnsi="Arial" w:cs="Arial"/>
          <w:sz w:val="20"/>
          <w:szCs w:val="20"/>
        </w:rPr>
        <w:t xml:space="preserve"> upravičencev izbranih davčnih ugodnosti pri DMV in znes</w:t>
      </w:r>
      <w:r w:rsidR="000A6712">
        <w:rPr>
          <w:rFonts w:ascii="Arial" w:hAnsi="Arial" w:cs="Arial"/>
          <w:sz w:val="20"/>
          <w:szCs w:val="20"/>
        </w:rPr>
        <w:t>e</w:t>
      </w:r>
      <w:r w:rsidRPr="0037530F">
        <w:rPr>
          <w:rFonts w:ascii="Arial" w:hAnsi="Arial" w:cs="Arial"/>
          <w:sz w:val="20"/>
          <w:szCs w:val="20"/>
        </w:rPr>
        <w:t>k davčnega izdatka po letih</w:t>
      </w:r>
    </w:p>
    <w:p w14:paraId="0C316642" w14:textId="77777777" w:rsidR="001142FE" w:rsidRDefault="001142FE" w:rsidP="001142FE">
      <w:pPr>
        <w:spacing w:after="0" w:line="260" w:lineRule="atLeast"/>
        <w:jc w:val="both"/>
        <w:rPr>
          <w:rFonts w:ascii="Arial" w:hAnsi="Arial" w:cs="Arial"/>
          <w:color w:val="7F7F7F" w:themeColor="text1" w:themeTint="80"/>
          <w:sz w:val="20"/>
          <w:szCs w:val="20"/>
        </w:rPr>
      </w:pPr>
    </w:p>
    <w:tbl>
      <w:tblPr>
        <w:tblW w:w="8120" w:type="dxa"/>
        <w:tblCellMar>
          <w:left w:w="70" w:type="dxa"/>
          <w:right w:w="70" w:type="dxa"/>
        </w:tblCellMar>
        <w:tblLook w:val="04A0" w:firstRow="1" w:lastRow="0" w:firstColumn="1" w:lastColumn="0" w:noHBand="0" w:noVBand="1"/>
      </w:tblPr>
      <w:tblGrid>
        <w:gridCol w:w="5180"/>
        <w:gridCol w:w="980"/>
        <w:gridCol w:w="980"/>
        <w:gridCol w:w="980"/>
      </w:tblGrid>
      <w:tr w:rsidR="001142FE" w:rsidRPr="0037530F" w14:paraId="6A617C23" w14:textId="77777777" w:rsidTr="0088187B">
        <w:trPr>
          <w:trHeight w:val="285"/>
        </w:trPr>
        <w:tc>
          <w:tcPr>
            <w:tcW w:w="518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5E2C9770" w14:textId="77777777" w:rsidR="001142FE" w:rsidRPr="0037530F" w:rsidRDefault="001142FE" w:rsidP="0088187B">
            <w:pPr>
              <w:spacing w:after="0" w:line="240" w:lineRule="auto"/>
              <w:jc w:val="center"/>
              <w:rPr>
                <w:rFonts w:ascii="Arial" w:eastAsia="Times New Roman" w:hAnsi="Arial" w:cs="Arial"/>
                <w:sz w:val="20"/>
                <w:szCs w:val="20"/>
                <w:lang w:eastAsia="sl-SI"/>
              </w:rPr>
            </w:pPr>
            <w:r w:rsidRPr="0037530F">
              <w:rPr>
                <w:rFonts w:ascii="Arial" w:eastAsia="Times New Roman" w:hAnsi="Arial" w:cs="Arial"/>
                <w:sz w:val="20"/>
                <w:szCs w:val="20"/>
                <w:lang w:eastAsia="sl-SI"/>
              </w:rPr>
              <w:t> </w:t>
            </w:r>
          </w:p>
        </w:tc>
        <w:tc>
          <w:tcPr>
            <w:tcW w:w="980" w:type="dxa"/>
            <w:tcBorders>
              <w:top w:val="single" w:sz="4" w:space="0" w:color="auto"/>
              <w:left w:val="nil"/>
              <w:bottom w:val="single" w:sz="4" w:space="0" w:color="auto"/>
              <w:right w:val="single" w:sz="4" w:space="0" w:color="auto"/>
            </w:tcBorders>
            <w:shd w:val="clear" w:color="000000" w:fill="FABF8F"/>
            <w:noWrap/>
            <w:vAlign w:val="center"/>
            <w:hideMark/>
          </w:tcPr>
          <w:p w14:paraId="6FBA9CFE" w14:textId="77777777" w:rsidR="001142FE" w:rsidRPr="0037530F" w:rsidRDefault="001142FE" w:rsidP="0088187B">
            <w:pPr>
              <w:spacing w:after="0" w:line="240" w:lineRule="auto"/>
              <w:jc w:val="center"/>
              <w:rPr>
                <w:rFonts w:ascii="Arial" w:eastAsia="Times New Roman" w:hAnsi="Arial" w:cs="Arial"/>
                <w:b/>
                <w:bCs/>
                <w:sz w:val="20"/>
                <w:szCs w:val="20"/>
                <w:lang w:eastAsia="sl-SI"/>
              </w:rPr>
            </w:pPr>
            <w:r w:rsidRPr="0037530F">
              <w:rPr>
                <w:rFonts w:ascii="Arial" w:eastAsia="Times New Roman" w:hAnsi="Arial" w:cs="Arial"/>
                <w:b/>
                <w:bCs/>
                <w:sz w:val="20"/>
                <w:szCs w:val="20"/>
                <w:lang w:eastAsia="sl-SI"/>
              </w:rPr>
              <w:t>2022</w:t>
            </w:r>
          </w:p>
        </w:tc>
        <w:tc>
          <w:tcPr>
            <w:tcW w:w="980" w:type="dxa"/>
            <w:tcBorders>
              <w:top w:val="single" w:sz="4" w:space="0" w:color="auto"/>
              <w:left w:val="nil"/>
              <w:bottom w:val="single" w:sz="4" w:space="0" w:color="auto"/>
              <w:right w:val="single" w:sz="4" w:space="0" w:color="auto"/>
            </w:tcBorders>
            <w:shd w:val="clear" w:color="000000" w:fill="FABF8F"/>
            <w:noWrap/>
            <w:vAlign w:val="center"/>
            <w:hideMark/>
          </w:tcPr>
          <w:p w14:paraId="6525BF65" w14:textId="77777777" w:rsidR="001142FE" w:rsidRPr="0037530F" w:rsidRDefault="001142FE" w:rsidP="0088187B">
            <w:pPr>
              <w:spacing w:after="0" w:line="240" w:lineRule="auto"/>
              <w:jc w:val="center"/>
              <w:rPr>
                <w:rFonts w:ascii="Arial" w:eastAsia="Times New Roman" w:hAnsi="Arial" w:cs="Arial"/>
                <w:b/>
                <w:bCs/>
                <w:sz w:val="20"/>
                <w:szCs w:val="20"/>
                <w:lang w:eastAsia="sl-SI"/>
              </w:rPr>
            </w:pPr>
            <w:r w:rsidRPr="0037530F">
              <w:rPr>
                <w:rFonts w:ascii="Arial" w:eastAsia="Times New Roman" w:hAnsi="Arial" w:cs="Arial"/>
                <w:b/>
                <w:bCs/>
                <w:sz w:val="20"/>
                <w:szCs w:val="20"/>
                <w:lang w:eastAsia="sl-SI"/>
              </w:rPr>
              <w:t>2023</w:t>
            </w:r>
          </w:p>
        </w:tc>
        <w:tc>
          <w:tcPr>
            <w:tcW w:w="980" w:type="dxa"/>
            <w:tcBorders>
              <w:top w:val="single" w:sz="4" w:space="0" w:color="auto"/>
              <w:left w:val="nil"/>
              <w:bottom w:val="single" w:sz="4" w:space="0" w:color="auto"/>
              <w:right w:val="single" w:sz="4" w:space="0" w:color="auto"/>
            </w:tcBorders>
            <w:shd w:val="clear" w:color="000000" w:fill="FABF8F"/>
            <w:noWrap/>
            <w:vAlign w:val="center"/>
            <w:hideMark/>
          </w:tcPr>
          <w:p w14:paraId="742C8118" w14:textId="77777777" w:rsidR="001142FE" w:rsidRPr="0037530F" w:rsidRDefault="001142FE" w:rsidP="0088187B">
            <w:pPr>
              <w:spacing w:after="0" w:line="240" w:lineRule="auto"/>
              <w:jc w:val="center"/>
              <w:rPr>
                <w:rFonts w:ascii="Arial" w:eastAsia="Times New Roman" w:hAnsi="Arial" w:cs="Arial"/>
                <w:b/>
                <w:bCs/>
                <w:sz w:val="20"/>
                <w:szCs w:val="20"/>
                <w:lang w:eastAsia="sl-SI"/>
              </w:rPr>
            </w:pPr>
            <w:r w:rsidRPr="0037530F">
              <w:rPr>
                <w:rFonts w:ascii="Arial" w:eastAsia="Times New Roman" w:hAnsi="Arial" w:cs="Arial"/>
                <w:b/>
                <w:bCs/>
                <w:sz w:val="20"/>
                <w:szCs w:val="20"/>
                <w:lang w:eastAsia="sl-SI"/>
              </w:rPr>
              <w:t>2024</w:t>
            </w:r>
          </w:p>
        </w:tc>
      </w:tr>
      <w:tr w:rsidR="001142FE" w:rsidRPr="0037530F" w14:paraId="0500D077" w14:textId="77777777" w:rsidTr="0088187B">
        <w:trPr>
          <w:trHeight w:val="300"/>
        </w:trPr>
        <w:tc>
          <w:tcPr>
            <w:tcW w:w="5180" w:type="dxa"/>
            <w:tcBorders>
              <w:top w:val="nil"/>
              <w:left w:val="single" w:sz="4" w:space="0" w:color="auto"/>
              <w:bottom w:val="double" w:sz="6" w:space="0" w:color="auto"/>
              <w:right w:val="single" w:sz="4" w:space="0" w:color="auto"/>
            </w:tcBorders>
            <w:shd w:val="clear" w:color="000000" w:fill="B7DEE8"/>
            <w:vAlign w:val="center"/>
            <w:hideMark/>
          </w:tcPr>
          <w:p w14:paraId="38E445D3" w14:textId="77777777" w:rsidR="001142FE" w:rsidRPr="0037530F" w:rsidRDefault="001142FE" w:rsidP="0088187B">
            <w:pPr>
              <w:spacing w:after="0" w:line="240" w:lineRule="auto"/>
              <w:rPr>
                <w:rFonts w:ascii="Arial" w:eastAsia="Times New Roman" w:hAnsi="Arial" w:cs="Arial"/>
                <w:b/>
                <w:bCs/>
                <w:sz w:val="20"/>
                <w:szCs w:val="20"/>
                <w:lang w:eastAsia="sl-SI"/>
              </w:rPr>
            </w:pPr>
            <w:r w:rsidRPr="0037530F">
              <w:rPr>
                <w:rFonts w:ascii="Arial" w:eastAsia="Times New Roman" w:hAnsi="Arial" w:cs="Arial"/>
                <w:b/>
                <w:bCs/>
                <w:sz w:val="20"/>
                <w:szCs w:val="20"/>
                <w:lang w:eastAsia="sl-SI"/>
              </w:rPr>
              <w:t>Število upravičencev</w:t>
            </w:r>
          </w:p>
        </w:tc>
        <w:tc>
          <w:tcPr>
            <w:tcW w:w="980" w:type="dxa"/>
            <w:tcBorders>
              <w:top w:val="nil"/>
              <w:left w:val="nil"/>
              <w:bottom w:val="double" w:sz="6" w:space="0" w:color="auto"/>
              <w:right w:val="single" w:sz="4" w:space="0" w:color="auto"/>
            </w:tcBorders>
            <w:shd w:val="clear" w:color="000000" w:fill="B7DEE8"/>
            <w:noWrap/>
            <w:vAlign w:val="center"/>
            <w:hideMark/>
          </w:tcPr>
          <w:p w14:paraId="285773D7" w14:textId="77777777" w:rsidR="001142FE" w:rsidRPr="0037530F" w:rsidRDefault="001142FE" w:rsidP="0088187B">
            <w:pPr>
              <w:spacing w:after="0" w:line="240" w:lineRule="auto"/>
              <w:jc w:val="right"/>
              <w:rPr>
                <w:rFonts w:ascii="Arial" w:eastAsia="Times New Roman" w:hAnsi="Arial" w:cs="Arial"/>
                <w:b/>
                <w:bCs/>
                <w:sz w:val="20"/>
                <w:szCs w:val="20"/>
                <w:lang w:eastAsia="sl-SI"/>
              </w:rPr>
            </w:pPr>
            <w:r w:rsidRPr="0037530F">
              <w:rPr>
                <w:rFonts w:ascii="Arial" w:eastAsia="Times New Roman" w:hAnsi="Arial" w:cs="Arial"/>
                <w:b/>
                <w:bCs/>
                <w:sz w:val="20"/>
                <w:szCs w:val="20"/>
                <w:lang w:eastAsia="sl-SI"/>
              </w:rPr>
              <w:t>625</w:t>
            </w:r>
          </w:p>
        </w:tc>
        <w:tc>
          <w:tcPr>
            <w:tcW w:w="980" w:type="dxa"/>
            <w:tcBorders>
              <w:top w:val="nil"/>
              <w:left w:val="nil"/>
              <w:bottom w:val="double" w:sz="6" w:space="0" w:color="auto"/>
              <w:right w:val="single" w:sz="4" w:space="0" w:color="auto"/>
            </w:tcBorders>
            <w:shd w:val="clear" w:color="000000" w:fill="B7DEE8"/>
            <w:noWrap/>
            <w:vAlign w:val="center"/>
            <w:hideMark/>
          </w:tcPr>
          <w:p w14:paraId="3E03BDD2" w14:textId="77777777" w:rsidR="001142FE" w:rsidRPr="0037530F" w:rsidRDefault="001142FE" w:rsidP="0088187B">
            <w:pPr>
              <w:spacing w:after="0" w:line="240" w:lineRule="auto"/>
              <w:jc w:val="right"/>
              <w:rPr>
                <w:rFonts w:ascii="Arial" w:eastAsia="Times New Roman" w:hAnsi="Arial" w:cs="Arial"/>
                <w:b/>
                <w:bCs/>
                <w:sz w:val="20"/>
                <w:szCs w:val="20"/>
                <w:lang w:eastAsia="sl-SI"/>
              </w:rPr>
            </w:pPr>
            <w:r w:rsidRPr="0037530F">
              <w:rPr>
                <w:rFonts w:ascii="Arial" w:eastAsia="Times New Roman" w:hAnsi="Arial" w:cs="Arial"/>
                <w:b/>
                <w:bCs/>
                <w:sz w:val="20"/>
                <w:szCs w:val="20"/>
                <w:lang w:eastAsia="sl-SI"/>
              </w:rPr>
              <w:t>678</w:t>
            </w:r>
          </w:p>
        </w:tc>
        <w:tc>
          <w:tcPr>
            <w:tcW w:w="980" w:type="dxa"/>
            <w:tcBorders>
              <w:top w:val="nil"/>
              <w:left w:val="nil"/>
              <w:bottom w:val="double" w:sz="6" w:space="0" w:color="auto"/>
              <w:right w:val="single" w:sz="4" w:space="0" w:color="auto"/>
            </w:tcBorders>
            <w:shd w:val="clear" w:color="000000" w:fill="B7DEE8"/>
            <w:noWrap/>
            <w:vAlign w:val="center"/>
            <w:hideMark/>
          </w:tcPr>
          <w:p w14:paraId="3095FC67" w14:textId="77777777" w:rsidR="001142FE" w:rsidRPr="0037530F" w:rsidRDefault="001142FE" w:rsidP="0088187B">
            <w:pPr>
              <w:spacing w:after="0" w:line="240" w:lineRule="auto"/>
              <w:jc w:val="right"/>
              <w:rPr>
                <w:rFonts w:ascii="Arial" w:eastAsia="Times New Roman" w:hAnsi="Arial" w:cs="Arial"/>
                <w:b/>
                <w:bCs/>
                <w:sz w:val="20"/>
                <w:szCs w:val="20"/>
                <w:lang w:eastAsia="sl-SI"/>
              </w:rPr>
            </w:pPr>
            <w:r w:rsidRPr="0037530F">
              <w:rPr>
                <w:rFonts w:ascii="Arial" w:eastAsia="Times New Roman" w:hAnsi="Arial" w:cs="Arial"/>
                <w:b/>
                <w:bCs/>
                <w:sz w:val="20"/>
                <w:szCs w:val="20"/>
                <w:lang w:eastAsia="sl-SI"/>
              </w:rPr>
              <w:t>705</w:t>
            </w:r>
          </w:p>
        </w:tc>
      </w:tr>
      <w:tr w:rsidR="001142FE" w:rsidRPr="0037530F" w14:paraId="37092118" w14:textId="77777777" w:rsidTr="0088187B">
        <w:trPr>
          <w:trHeight w:val="300"/>
        </w:trPr>
        <w:tc>
          <w:tcPr>
            <w:tcW w:w="5180" w:type="dxa"/>
            <w:tcBorders>
              <w:top w:val="nil"/>
              <w:left w:val="single" w:sz="4" w:space="0" w:color="auto"/>
              <w:bottom w:val="single" w:sz="4" w:space="0" w:color="auto"/>
              <w:right w:val="single" w:sz="4" w:space="0" w:color="auto"/>
            </w:tcBorders>
            <w:shd w:val="clear" w:color="000000" w:fill="FFFFFF"/>
            <w:vAlign w:val="center"/>
            <w:hideMark/>
          </w:tcPr>
          <w:p w14:paraId="0B4A1EEE" w14:textId="77777777" w:rsidR="001142FE" w:rsidRPr="0037530F" w:rsidRDefault="001142FE" w:rsidP="0088187B">
            <w:pPr>
              <w:spacing w:after="0" w:line="240" w:lineRule="auto"/>
              <w:rPr>
                <w:rFonts w:ascii="Arial" w:eastAsia="Times New Roman" w:hAnsi="Arial" w:cs="Arial"/>
                <w:sz w:val="20"/>
                <w:szCs w:val="20"/>
                <w:lang w:eastAsia="sl-SI"/>
              </w:rPr>
            </w:pPr>
            <w:r w:rsidRPr="0037530F">
              <w:rPr>
                <w:rFonts w:ascii="Arial" w:eastAsia="Times New Roman" w:hAnsi="Arial" w:cs="Arial"/>
                <w:sz w:val="20"/>
                <w:szCs w:val="20"/>
                <w:lang w:eastAsia="sl-SI"/>
              </w:rPr>
              <w:t xml:space="preserve">   vozila za prevoz družin s tremi ali več kot tremi otroki</w:t>
            </w:r>
          </w:p>
        </w:tc>
        <w:tc>
          <w:tcPr>
            <w:tcW w:w="980" w:type="dxa"/>
            <w:tcBorders>
              <w:top w:val="nil"/>
              <w:left w:val="nil"/>
              <w:bottom w:val="single" w:sz="4" w:space="0" w:color="auto"/>
              <w:right w:val="single" w:sz="4" w:space="0" w:color="auto"/>
            </w:tcBorders>
            <w:shd w:val="clear" w:color="000000" w:fill="FFFFFF"/>
            <w:noWrap/>
            <w:vAlign w:val="center"/>
            <w:hideMark/>
          </w:tcPr>
          <w:p w14:paraId="35913EB1" w14:textId="77777777" w:rsidR="001142FE" w:rsidRPr="0037530F" w:rsidRDefault="001142FE" w:rsidP="0088187B">
            <w:pPr>
              <w:spacing w:after="0" w:line="240" w:lineRule="auto"/>
              <w:jc w:val="right"/>
              <w:rPr>
                <w:rFonts w:ascii="Arial" w:eastAsia="Times New Roman" w:hAnsi="Arial" w:cs="Arial"/>
                <w:sz w:val="20"/>
                <w:szCs w:val="20"/>
                <w:lang w:eastAsia="sl-SI"/>
              </w:rPr>
            </w:pPr>
            <w:r w:rsidRPr="0037530F">
              <w:rPr>
                <w:rFonts w:ascii="Arial" w:eastAsia="Times New Roman" w:hAnsi="Arial" w:cs="Arial"/>
                <w:sz w:val="20"/>
                <w:szCs w:val="20"/>
                <w:lang w:eastAsia="sl-SI"/>
              </w:rPr>
              <w:t>455</w:t>
            </w:r>
          </w:p>
        </w:tc>
        <w:tc>
          <w:tcPr>
            <w:tcW w:w="980" w:type="dxa"/>
            <w:tcBorders>
              <w:top w:val="nil"/>
              <w:left w:val="nil"/>
              <w:bottom w:val="single" w:sz="4" w:space="0" w:color="auto"/>
              <w:right w:val="single" w:sz="4" w:space="0" w:color="auto"/>
            </w:tcBorders>
            <w:shd w:val="clear" w:color="000000" w:fill="FFFFFF"/>
            <w:noWrap/>
            <w:vAlign w:val="center"/>
            <w:hideMark/>
          </w:tcPr>
          <w:p w14:paraId="201EE8EA" w14:textId="77777777" w:rsidR="001142FE" w:rsidRPr="0037530F" w:rsidRDefault="001142FE" w:rsidP="0088187B">
            <w:pPr>
              <w:spacing w:after="0" w:line="240" w:lineRule="auto"/>
              <w:jc w:val="right"/>
              <w:rPr>
                <w:rFonts w:ascii="Arial" w:eastAsia="Times New Roman" w:hAnsi="Arial" w:cs="Arial"/>
                <w:sz w:val="20"/>
                <w:szCs w:val="20"/>
                <w:lang w:eastAsia="sl-SI"/>
              </w:rPr>
            </w:pPr>
            <w:r w:rsidRPr="0037530F">
              <w:rPr>
                <w:rFonts w:ascii="Arial" w:eastAsia="Times New Roman" w:hAnsi="Arial" w:cs="Arial"/>
                <w:sz w:val="20"/>
                <w:szCs w:val="20"/>
                <w:lang w:eastAsia="sl-SI"/>
              </w:rPr>
              <w:t>473</w:t>
            </w:r>
          </w:p>
        </w:tc>
        <w:tc>
          <w:tcPr>
            <w:tcW w:w="980" w:type="dxa"/>
            <w:tcBorders>
              <w:top w:val="nil"/>
              <w:left w:val="nil"/>
              <w:bottom w:val="single" w:sz="4" w:space="0" w:color="auto"/>
              <w:right w:val="single" w:sz="4" w:space="0" w:color="auto"/>
            </w:tcBorders>
            <w:shd w:val="clear" w:color="000000" w:fill="FFFFFF"/>
            <w:noWrap/>
            <w:vAlign w:val="center"/>
            <w:hideMark/>
          </w:tcPr>
          <w:p w14:paraId="5CDA1FF7" w14:textId="77777777" w:rsidR="001142FE" w:rsidRPr="0037530F" w:rsidRDefault="001142FE" w:rsidP="0088187B">
            <w:pPr>
              <w:spacing w:after="0" w:line="240" w:lineRule="auto"/>
              <w:jc w:val="right"/>
              <w:rPr>
                <w:rFonts w:ascii="Arial" w:eastAsia="Times New Roman" w:hAnsi="Arial" w:cs="Arial"/>
                <w:sz w:val="20"/>
                <w:szCs w:val="20"/>
                <w:lang w:eastAsia="sl-SI"/>
              </w:rPr>
            </w:pPr>
            <w:r w:rsidRPr="0037530F">
              <w:rPr>
                <w:rFonts w:ascii="Arial" w:eastAsia="Times New Roman" w:hAnsi="Arial" w:cs="Arial"/>
                <w:sz w:val="20"/>
                <w:szCs w:val="20"/>
                <w:lang w:eastAsia="sl-SI"/>
              </w:rPr>
              <w:t>530</w:t>
            </w:r>
          </w:p>
        </w:tc>
      </w:tr>
      <w:tr w:rsidR="001142FE" w:rsidRPr="0037530F" w14:paraId="34C50863" w14:textId="77777777" w:rsidTr="0088187B">
        <w:trPr>
          <w:trHeight w:val="285"/>
        </w:trPr>
        <w:tc>
          <w:tcPr>
            <w:tcW w:w="5180" w:type="dxa"/>
            <w:tcBorders>
              <w:top w:val="nil"/>
              <w:left w:val="single" w:sz="4" w:space="0" w:color="auto"/>
              <w:bottom w:val="single" w:sz="4" w:space="0" w:color="auto"/>
              <w:right w:val="single" w:sz="4" w:space="0" w:color="auto"/>
            </w:tcBorders>
            <w:shd w:val="clear" w:color="000000" w:fill="FFFFFF"/>
            <w:vAlign w:val="center"/>
            <w:hideMark/>
          </w:tcPr>
          <w:p w14:paraId="744771CE" w14:textId="77777777" w:rsidR="001142FE" w:rsidRPr="0037530F" w:rsidRDefault="001142FE" w:rsidP="0088187B">
            <w:pPr>
              <w:spacing w:after="0" w:line="240" w:lineRule="auto"/>
              <w:rPr>
                <w:rFonts w:ascii="Arial" w:eastAsia="Times New Roman" w:hAnsi="Arial" w:cs="Arial"/>
                <w:sz w:val="20"/>
                <w:szCs w:val="20"/>
                <w:lang w:eastAsia="sl-SI"/>
              </w:rPr>
            </w:pPr>
            <w:r w:rsidRPr="0037530F">
              <w:rPr>
                <w:rFonts w:ascii="Arial" w:eastAsia="Times New Roman" w:hAnsi="Arial" w:cs="Arial"/>
                <w:sz w:val="20"/>
                <w:szCs w:val="20"/>
                <w:lang w:eastAsia="sl-SI"/>
              </w:rPr>
              <w:t xml:space="preserve">   vozila diplomatov</w:t>
            </w:r>
          </w:p>
        </w:tc>
        <w:tc>
          <w:tcPr>
            <w:tcW w:w="980" w:type="dxa"/>
            <w:tcBorders>
              <w:top w:val="nil"/>
              <w:left w:val="nil"/>
              <w:bottom w:val="single" w:sz="4" w:space="0" w:color="auto"/>
              <w:right w:val="single" w:sz="4" w:space="0" w:color="auto"/>
            </w:tcBorders>
            <w:shd w:val="clear" w:color="000000" w:fill="FFFFFF"/>
            <w:noWrap/>
            <w:vAlign w:val="center"/>
            <w:hideMark/>
          </w:tcPr>
          <w:p w14:paraId="73E5CEBD" w14:textId="77777777" w:rsidR="001142FE" w:rsidRPr="0037530F" w:rsidRDefault="001142FE" w:rsidP="0088187B">
            <w:pPr>
              <w:spacing w:after="0" w:line="240" w:lineRule="auto"/>
              <w:jc w:val="right"/>
              <w:rPr>
                <w:rFonts w:ascii="Arial" w:eastAsia="Times New Roman" w:hAnsi="Arial" w:cs="Arial"/>
                <w:sz w:val="20"/>
                <w:szCs w:val="20"/>
                <w:lang w:eastAsia="sl-SI"/>
              </w:rPr>
            </w:pPr>
            <w:r w:rsidRPr="0037530F">
              <w:rPr>
                <w:rFonts w:ascii="Arial" w:eastAsia="Times New Roman" w:hAnsi="Arial" w:cs="Arial"/>
                <w:sz w:val="20"/>
                <w:szCs w:val="20"/>
                <w:lang w:eastAsia="sl-SI"/>
              </w:rPr>
              <w:t>41</w:t>
            </w:r>
          </w:p>
        </w:tc>
        <w:tc>
          <w:tcPr>
            <w:tcW w:w="980" w:type="dxa"/>
            <w:tcBorders>
              <w:top w:val="nil"/>
              <w:left w:val="nil"/>
              <w:bottom w:val="single" w:sz="4" w:space="0" w:color="auto"/>
              <w:right w:val="single" w:sz="4" w:space="0" w:color="auto"/>
            </w:tcBorders>
            <w:shd w:val="clear" w:color="000000" w:fill="FFFFFF"/>
            <w:noWrap/>
            <w:vAlign w:val="center"/>
            <w:hideMark/>
          </w:tcPr>
          <w:p w14:paraId="52391FDF" w14:textId="77777777" w:rsidR="001142FE" w:rsidRPr="0037530F" w:rsidRDefault="001142FE" w:rsidP="0088187B">
            <w:pPr>
              <w:spacing w:after="0" w:line="240" w:lineRule="auto"/>
              <w:jc w:val="right"/>
              <w:rPr>
                <w:rFonts w:ascii="Arial" w:eastAsia="Times New Roman" w:hAnsi="Arial" w:cs="Arial"/>
                <w:sz w:val="20"/>
                <w:szCs w:val="20"/>
                <w:lang w:eastAsia="sl-SI"/>
              </w:rPr>
            </w:pPr>
            <w:r w:rsidRPr="0037530F">
              <w:rPr>
                <w:rFonts w:ascii="Arial" w:eastAsia="Times New Roman" w:hAnsi="Arial" w:cs="Arial"/>
                <w:sz w:val="20"/>
                <w:szCs w:val="20"/>
                <w:lang w:eastAsia="sl-SI"/>
              </w:rPr>
              <w:t>55</w:t>
            </w:r>
          </w:p>
        </w:tc>
        <w:tc>
          <w:tcPr>
            <w:tcW w:w="980" w:type="dxa"/>
            <w:tcBorders>
              <w:top w:val="nil"/>
              <w:left w:val="nil"/>
              <w:bottom w:val="single" w:sz="4" w:space="0" w:color="auto"/>
              <w:right w:val="single" w:sz="4" w:space="0" w:color="auto"/>
            </w:tcBorders>
            <w:shd w:val="clear" w:color="000000" w:fill="FFFFFF"/>
            <w:noWrap/>
            <w:vAlign w:val="center"/>
            <w:hideMark/>
          </w:tcPr>
          <w:p w14:paraId="7488878C" w14:textId="77777777" w:rsidR="001142FE" w:rsidRPr="0037530F" w:rsidRDefault="001142FE" w:rsidP="0088187B">
            <w:pPr>
              <w:spacing w:after="0" w:line="240" w:lineRule="auto"/>
              <w:jc w:val="right"/>
              <w:rPr>
                <w:rFonts w:ascii="Arial" w:eastAsia="Times New Roman" w:hAnsi="Arial" w:cs="Arial"/>
                <w:sz w:val="20"/>
                <w:szCs w:val="20"/>
                <w:lang w:eastAsia="sl-SI"/>
              </w:rPr>
            </w:pPr>
            <w:r w:rsidRPr="0037530F">
              <w:rPr>
                <w:rFonts w:ascii="Arial" w:eastAsia="Times New Roman" w:hAnsi="Arial" w:cs="Arial"/>
                <w:sz w:val="20"/>
                <w:szCs w:val="20"/>
                <w:lang w:eastAsia="sl-SI"/>
              </w:rPr>
              <w:t>45</w:t>
            </w:r>
          </w:p>
        </w:tc>
      </w:tr>
      <w:tr w:rsidR="001142FE" w:rsidRPr="0037530F" w14:paraId="68BA1AA7" w14:textId="77777777" w:rsidTr="0088187B">
        <w:trPr>
          <w:trHeight w:val="285"/>
        </w:trPr>
        <w:tc>
          <w:tcPr>
            <w:tcW w:w="5180" w:type="dxa"/>
            <w:tcBorders>
              <w:top w:val="nil"/>
              <w:left w:val="single" w:sz="4" w:space="0" w:color="auto"/>
              <w:bottom w:val="single" w:sz="4" w:space="0" w:color="auto"/>
              <w:right w:val="single" w:sz="4" w:space="0" w:color="auto"/>
            </w:tcBorders>
            <w:shd w:val="clear" w:color="000000" w:fill="FFFFFF"/>
            <w:vAlign w:val="center"/>
            <w:hideMark/>
          </w:tcPr>
          <w:p w14:paraId="05DF81A1" w14:textId="77777777" w:rsidR="001142FE" w:rsidRPr="0037530F" w:rsidRDefault="001142FE" w:rsidP="0088187B">
            <w:pPr>
              <w:spacing w:after="0" w:line="240" w:lineRule="auto"/>
              <w:rPr>
                <w:rFonts w:ascii="Arial" w:eastAsia="Times New Roman" w:hAnsi="Arial" w:cs="Arial"/>
                <w:sz w:val="20"/>
                <w:szCs w:val="20"/>
                <w:lang w:eastAsia="sl-SI"/>
              </w:rPr>
            </w:pPr>
            <w:r w:rsidRPr="0037530F">
              <w:rPr>
                <w:rFonts w:ascii="Arial" w:eastAsia="Times New Roman" w:hAnsi="Arial" w:cs="Arial"/>
                <w:sz w:val="20"/>
                <w:szCs w:val="20"/>
                <w:lang w:eastAsia="sl-SI"/>
              </w:rPr>
              <w:t xml:space="preserve">   vozila za prevoz invalidov</w:t>
            </w:r>
          </w:p>
        </w:tc>
        <w:tc>
          <w:tcPr>
            <w:tcW w:w="980" w:type="dxa"/>
            <w:tcBorders>
              <w:top w:val="nil"/>
              <w:left w:val="nil"/>
              <w:bottom w:val="single" w:sz="4" w:space="0" w:color="auto"/>
              <w:right w:val="single" w:sz="4" w:space="0" w:color="auto"/>
            </w:tcBorders>
            <w:shd w:val="clear" w:color="000000" w:fill="FFFFFF"/>
            <w:noWrap/>
            <w:vAlign w:val="center"/>
            <w:hideMark/>
          </w:tcPr>
          <w:p w14:paraId="6A7CB1C9" w14:textId="77777777" w:rsidR="001142FE" w:rsidRPr="0037530F" w:rsidRDefault="001142FE" w:rsidP="0088187B">
            <w:pPr>
              <w:spacing w:after="0" w:line="240" w:lineRule="auto"/>
              <w:jc w:val="right"/>
              <w:rPr>
                <w:rFonts w:ascii="Arial" w:eastAsia="Times New Roman" w:hAnsi="Arial" w:cs="Arial"/>
                <w:sz w:val="20"/>
                <w:szCs w:val="20"/>
                <w:lang w:eastAsia="sl-SI"/>
              </w:rPr>
            </w:pPr>
            <w:r w:rsidRPr="0037530F">
              <w:rPr>
                <w:rFonts w:ascii="Arial" w:eastAsia="Times New Roman" w:hAnsi="Arial" w:cs="Arial"/>
                <w:sz w:val="20"/>
                <w:szCs w:val="20"/>
                <w:lang w:eastAsia="sl-SI"/>
              </w:rPr>
              <w:t>129</w:t>
            </w:r>
          </w:p>
        </w:tc>
        <w:tc>
          <w:tcPr>
            <w:tcW w:w="980" w:type="dxa"/>
            <w:tcBorders>
              <w:top w:val="nil"/>
              <w:left w:val="nil"/>
              <w:bottom w:val="single" w:sz="4" w:space="0" w:color="auto"/>
              <w:right w:val="single" w:sz="4" w:space="0" w:color="auto"/>
            </w:tcBorders>
            <w:shd w:val="clear" w:color="000000" w:fill="FFFFFF"/>
            <w:noWrap/>
            <w:vAlign w:val="center"/>
            <w:hideMark/>
          </w:tcPr>
          <w:p w14:paraId="4CBD63FB" w14:textId="77777777" w:rsidR="001142FE" w:rsidRPr="0037530F" w:rsidRDefault="001142FE" w:rsidP="0088187B">
            <w:pPr>
              <w:spacing w:after="0" w:line="240" w:lineRule="auto"/>
              <w:jc w:val="right"/>
              <w:rPr>
                <w:rFonts w:ascii="Arial" w:eastAsia="Times New Roman" w:hAnsi="Arial" w:cs="Arial"/>
                <w:sz w:val="20"/>
                <w:szCs w:val="20"/>
                <w:lang w:eastAsia="sl-SI"/>
              </w:rPr>
            </w:pPr>
            <w:r w:rsidRPr="0037530F">
              <w:rPr>
                <w:rFonts w:ascii="Arial" w:eastAsia="Times New Roman" w:hAnsi="Arial" w:cs="Arial"/>
                <w:sz w:val="20"/>
                <w:szCs w:val="20"/>
                <w:lang w:eastAsia="sl-SI"/>
              </w:rPr>
              <w:t>150</w:t>
            </w:r>
          </w:p>
        </w:tc>
        <w:tc>
          <w:tcPr>
            <w:tcW w:w="980" w:type="dxa"/>
            <w:tcBorders>
              <w:top w:val="nil"/>
              <w:left w:val="nil"/>
              <w:bottom w:val="single" w:sz="4" w:space="0" w:color="auto"/>
              <w:right w:val="single" w:sz="4" w:space="0" w:color="auto"/>
            </w:tcBorders>
            <w:shd w:val="clear" w:color="000000" w:fill="FFFFFF"/>
            <w:noWrap/>
            <w:vAlign w:val="center"/>
            <w:hideMark/>
          </w:tcPr>
          <w:p w14:paraId="18B1669C" w14:textId="77777777" w:rsidR="001142FE" w:rsidRPr="0037530F" w:rsidRDefault="001142FE" w:rsidP="0088187B">
            <w:pPr>
              <w:spacing w:after="0" w:line="240" w:lineRule="auto"/>
              <w:jc w:val="right"/>
              <w:rPr>
                <w:rFonts w:ascii="Arial" w:eastAsia="Times New Roman" w:hAnsi="Arial" w:cs="Arial"/>
                <w:sz w:val="20"/>
                <w:szCs w:val="20"/>
                <w:lang w:eastAsia="sl-SI"/>
              </w:rPr>
            </w:pPr>
            <w:r w:rsidRPr="0037530F">
              <w:rPr>
                <w:rFonts w:ascii="Arial" w:eastAsia="Times New Roman" w:hAnsi="Arial" w:cs="Arial"/>
                <w:sz w:val="20"/>
                <w:szCs w:val="20"/>
                <w:lang w:eastAsia="sl-SI"/>
              </w:rPr>
              <w:t>130</w:t>
            </w:r>
          </w:p>
        </w:tc>
      </w:tr>
      <w:tr w:rsidR="001142FE" w:rsidRPr="0037530F" w14:paraId="16A3579E" w14:textId="77777777" w:rsidTr="0088187B">
        <w:trPr>
          <w:trHeight w:val="300"/>
        </w:trPr>
        <w:tc>
          <w:tcPr>
            <w:tcW w:w="5180" w:type="dxa"/>
            <w:tcBorders>
              <w:top w:val="nil"/>
              <w:left w:val="single" w:sz="4" w:space="0" w:color="auto"/>
              <w:bottom w:val="double" w:sz="6" w:space="0" w:color="auto"/>
              <w:right w:val="single" w:sz="4" w:space="0" w:color="auto"/>
            </w:tcBorders>
            <w:shd w:val="clear" w:color="000000" w:fill="B7DEE8"/>
            <w:vAlign w:val="center"/>
            <w:hideMark/>
          </w:tcPr>
          <w:p w14:paraId="469D6A69" w14:textId="7D6F66FC" w:rsidR="001142FE" w:rsidRPr="0037530F" w:rsidRDefault="001142FE" w:rsidP="0088187B">
            <w:pPr>
              <w:spacing w:after="0" w:line="240" w:lineRule="auto"/>
              <w:rPr>
                <w:rFonts w:ascii="Arial" w:eastAsia="Times New Roman" w:hAnsi="Arial" w:cs="Arial"/>
                <w:b/>
                <w:bCs/>
                <w:sz w:val="20"/>
                <w:szCs w:val="20"/>
                <w:lang w:eastAsia="sl-SI"/>
              </w:rPr>
            </w:pPr>
            <w:r w:rsidRPr="0037530F">
              <w:rPr>
                <w:rFonts w:ascii="Arial" w:eastAsia="Times New Roman" w:hAnsi="Arial" w:cs="Arial"/>
                <w:b/>
                <w:bCs/>
                <w:sz w:val="20"/>
                <w:szCs w:val="20"/>
                <w:lang w:eastAsia="sl-SI"/>
              </w:rPr>
              <w:t>Znesek davčnega izdatka (v mio</w:t>
            </w:r>
            <w:r w:rsidR="00CB3A2E">
              <w:rPr>
                <w:rFonts w:ascii="Arial" w:eastAsia="Times New Roman" w:hAnsi="Arial" w:cs="Arial"/>
                <w:b/>
                <w:bCs/>
                <w:sz w:val="20"/>
                <w:szCs w:val="20"/>
                <w:lang w:eastAsia="sl-SI"/>
              </w:rPr>
              <w:t>.</w:t>
            </w:r>
            <w:r w:rsidRPr="0037530F">
              <w:rPr>
                <w:rFonts w:ascii="Arial" w:eastAsia="Times New Roman" w:hAnsi="Arial" w:cs="Arial"/>
                <w:b/>
                <w:bCs/>
                <w:sz w:val="20"/>
                <w:szCs w:val="20"/>
                <w:lang w:eastAsia="sl-SI"/>
              </w:rPr>
              <w:t xml:space="preserve"> evrov)</w:t>
            </w:r>
          </w:p>
        </w:tc>
        <w:tc>
          <w:tcPr>
            <w:tcW w:w="980" w:type="dxa"/>
            <w:tcBorders>
              <w:top w:val="nil"/>
              <w:left w:val="nil"/>
              <w:bottom w:val="double" w:sz="6" w:space="0" w:color="auto"/>
              <w:right w:val="single" w:sz="4" w:space="0" w:color="auto"/>
            </w:tcBorders>
            <w:shd w:val="clear" w:color="000000" w:fill="B7DEE8"/>
            <w:noWrap/>
            <w:vAlign w:val="center"/>
            <w:hideMark/>
          </w:tcPr>
          <w:p w14:paraId="20080DA5" w14:textId="77777777" w:rsidR="001142FE" w:rsidRPr="0037530F" w:rsidRDefault="001142FE" w:rsidP="0088187B">
            <w:pPr>
              <w:spacing w:after="0" w:line="240" w:lineRule="auto"/>
              <w:jc w:val="right"/>
              <w:rPr>
                <w:rFonts w:ascii="Arial" w:eastAsia="Times New Roman" w:hAnsi="Arial" w:cs="Arial"/>
                <w:b/>
                <w:bCs/>
                <w:sz w:val="20"/>
                <w:szCs w:val="20"/>
                <w:lang w:eastAsia="sl-SI"/>
              </w:rPr>
            </w:pPr>
            <w:r w:rsidRPr="0037530F">
              <w:rPr>
                <w:rFonts w:ascii="Arial" w:eastAsia="Times New Roman" w:hAnsi="Arial" w:cs="Arial"/>
                <w:b/>
                <w:bCs/>
                <w:sz w:val="20"/>
                <w:szCs w:val="20"/>
                <w:lang w:eastAsia="sl-SI"/>
              </w:rPr>
              <w:t>0,17</w:t>
            </w:r>
          </w:p>
        </w:tc>
        <w:tc>
          <w:tcPr>
            <w:tcW w:w="980" w:type="dxa"/>
            <w:tcBorders>
              <w:top w:val="nil"/>
              <w:left w:val="nil"/>
              <w:bottom w:val="double" w:sz="6" w:space="0" w:color="auto"/>
              <w:right w:val="single" w:sz="4" w:space="0" w:color="auto"/>
            </w:tcBorders>
            <w:shd w:val="clear" w:color="000000" w:fill="B7DEE8"/>
            <w:noWrap/>
            <w:vAlign w:val="center"/>
            <w:hideMark/>
          </w:tcPr>
          <w:p w14:paraId="70004210" w14:textId="77777777" w:rsidR="001142FE" w:rsidRPr="0037530F" w:rsidRDefault="001142FE" w:rsidP="0088187B">
            <w:pPr>
              <w:spacing w:after="0" w:line="240" w:lineRule="auto"/>
              <w:jc w:val="right"/>
              <w:rPr>
                <w:rFonts w:ascii="Arial" w:eastAsia="Times New Roman" w:hAnsi="Arial" w:cs="Arial"/>
                <w:b/>
                <w:bCs/>
                <w:sz w:val="20"/>
                <w:szCs w:val="20"/>
                <w:lang w:eastAsia="sl-SI"/>
              </w:rPr>
            </w:pPr>
            <w:r w:rsidRPr="0037530F">
              <w:rPr>
                <w:rFonts w:ascii="Arial" w:eastAsia="Times New Roman" w:hAnsi="Arial" w:cs="Arial"/>
                <w:b/>
                <w:bCs/>
                <w:sz w:val="20"/>
                <w:szCs w:val="20"/>
                <w:lang w:eastAsia="sl-SI"/>
              </w:rPr>
              <w:t>0,18</w:t>
            </w:r>
          </w:p>
        </w:tc>
        <w:tc>
          <w:tcPr>
            <w:tcW w:w="980" w:type="dxa"/>
            <w:tcBorders>
              <w:top w:val="nil"/>
              <w:left w:val="nil"/>
              <w:bottom w:val="double" w:sz="6" w:space="0" w:color="auto"/>
              <w:right w:val="single" w:sz="4" w:space="0" w:color="auto"/>
            </w:tcBorders>
            <w:shd w:val="clear" w:color="000000" w:fill="B7DEE8"/>
            <w:noWrap/>
            <w:vAlign w:val="center"/>
            <w:hideMark/>
          </w:tcPr>
          <w:p w14:paraId="54F358D2" w14:textId="77777777" w:rsidR="001142FE" w:rsidRPr="0037530F" w:rsidRDefault="001142FE" w:rsidP="0088187B">
            <w:pPr>
              <w:spacing w:after="0" w:line="240" w:lineRule="auto"/>
              <w:jc w:val="right"/>
              <w:rPr>
                <w:rFonts w:ascii="Arial" w:eastAsia="Times New Roman" w:hAnsi="Arial" w:cs="Arial"/>
                <w:b/>
                <w:bCs/>
                <w:sz w:val="20"/>
                <w:szCs w:val="20"/>
                <w:lang w:eastAsia="sl-SI"/>
              </w:rPr>
            </w:pPr>
            <w:r w:rsidRPr="0037530F">
              <w:rPr>
                <w:rFonts w:ascii="Arial" w:eastAsia="Times New Roman" w:hAnsi="Arial" w:cs="Arial"/>
                <w:b/>
                <w:bCs/>
                <w:sz w:val="20"/>
                <w:szCs w:val="20"/>
                <w:lang w:eastAsia="sl-SI"/>
              </w:rPr>
              <w:t>0,18</w:t>
            </w:r>
          </w:p>
        </w:tc>
      </w:tr>
      <w:tr w:rsidR="001142FE" w:rsidRPr="0037530F" w14:paraId="684CDCB6" w14:textId="77777777" w:rsidTr="0088187B">
        <w:trPr>
          <w:trHeight w:val="300"/>
        </w:trPr>
        <w:tc>
          <w:tcPr>
            <w:tcW w:w="5180" w:type="dxa"/>
            <w:tcBorders>
              <w:top w:val="nil"/>
              <w:left w:val="single" w:sz="4" w:space="0" w:color="auto"/>
              <w:bottom w:val="single" w:sz="4" w:space="0" w:color="auto"/>
              <w:right w:val="single" w:sz="4" w:space="0" w:color="auto"/>
            </w:tcBorders>
            <w:shd w:val="clear" w:color="000000" w:fill="FFFFFF"/>
            <w:vAlign w:val="center"/>
            <w:hideMark/>
          </w:tcPr>
          <w:p w14:paraId="13650E62" w14:textId="77777777" w:rsidR="001142FE" w:rsidRPr="0037530F" w:rsidRDefault="001142FE" w:rsidP="0088187B">
            <w:pPr>
              <w:spacing w:after="0" w:line="240" w:lineRule="auto"/>
              <w:rPr>
                <w:rFonts w:ascii="Arial" w:eastAsia="Times New Roman" w:hAnsi="Arial" w:cs="Arial"/>
                <w:sz w:val="20"/>
                <w:szCs w:val="20"/>
                <w:lang w:eastAsia="sl-SI"/>
              </w:rPr>
            </w:pPr>
            <w:r w:rsidRPr="0037530F">
              <w:rPr>
                <w:rFonts w:ascii="Arial" w:eastAsia="Times New Roman" w:hAnsi="Arial" w:cs="Arial"/>
                <w:sz w:val="20"/>
                <w:szCs w:val="20"/>
                <w:lang w:eastAsia="sl-SI"/>
              </w:rPr>
              <w:t xml:space="preserve">   vozila za prevoz družin s tremi ali več kot tremi otroki</w:t>
            </w:r>
          </w:p>
        </w:tc>
        <w:tc>
          <w:tcPr>
            <w:tcW w:w="980" w:type="dxa"/>
            <w:tcBorders>
              <w:top w:val="nil"/>
              <w:left w:val="nil"/>
              <w:bottom w:val="single" w:sz="4" w:space="0" w:color="auto"/>
              <w:right w:val="single" w:sz="4" w:space="0" w:color="auto"/>
            </w:tcBorders>
            <w:shd w:val="clear" w:color="000000" w:fill="FFFFFF"/>
            <w:noWrap/>
            <w:vAlign w:val="center"/>
            <w:hideMark/>
          </w:tcPr>
          <w:p w14:paraId="26E5921B" w14:textId="77777777" w:rsidR="001142FE" w:rsidRPr="0037530F" w:rsidRDefault="001142FE" w:rsidP="0088187B">
            <w:pPr>
              <w:spacing w:after="0" w:line="240" w:lineRule="auto"/>
              <w:jc w:val="right"/>
              <w:rPr>
                <w:rFonts w:ascii="Arial" w:eastAsia="Times New Roman" w:hAnsi="Arial" w:cs="Arial"/>
                <w:sz w:val="20"/>
                <w:szCs w:val="20"/>
                <w:lang w:eastAsia="sl-SI"/>
              </w:rPr>
            </w:pPr>
            <w:r w:rsidRPr="0037530F">
              <w:rPr>
                <w:rFonts w:ascii="Arial" w:eastAsia="Times New Roman" w:hAnsi="Arial" w:cs="Arial"/>
                <w:sz w:val="20"/>
                <w:szCs w:val="20"/>
                <w:lang w:eastAsia="sl-SI"/>
              </w:rPr>
              <w:t>0,13</w:t>
            </w:r>
          </w:p>
        </w:tc>
        <w:tc>
          <w:tcPr>
            <w:tcW w:w="980" w:type="dxa"/>
            <w:tcBorders>
              <w:top w:val="nil"/>
              <w:left w:val="nil"/>
              <w:bottom w:val="single" w:sz="4" w:space="0" w:color="auto"/>
              <w:right w:val="single" w:sz="4" w:space="0" w:color="auto"/>
            </w:tcBorders>
            <w:shd w:val="clear" w:color="000000" w:fill="FFFFFF"/>
            <w:noWrap/>
            <w:vAlign w:val="center"/>
            <w:hideMark/>
          </w:tcPr>
          <w:p w14:paraId="5022DABE" w14:textId="77777777" w:rsidR="001142FE" w:rsidRPr="0037530F" w:rsidRDefault="001142FE" w:rsidP="0088187B">
            <w:pPr>
              <w:spacing w:after="0" w:line="240" w:lineRule="auto"/>
              <w:jc w:val="right"/>
              <w:rPr>
                <w:rFonts w:ascii="Arial" w:eastAsia="Times New Roman" w:hAnsi="Arial" w:cs="Arial"/>
                <w:sz w:val="20"/>
                <w:szCs w:val="20"/>
                <w:lang w:eastAsia="sl-SI"/>
              </w:rPr>
            </w:pPr>
            <w:r w:rsidRPr="0037530F">
              <w:rPr>
                <w:rFonts w:ascii="Arial" w:eastAsia="Times New Roman" w:hAnsi="Arial" w:cs="Arial"/>
                <w:sz w:val="20"/>
                <w:szCs w:val="20"/>
                <w:lang w:eastAsia="sl-SI"/>
              </w:rPr>
              <w:t>0,14</w:t>
            </w:r>
          </w:p>
        </w:tc>
        <w:tc>
          <w:tcPr>
            <w:tcW w:w="980" w:type="dxa"/>
            <w:tcBorders>
              <w:top w:val="nil"/>
              <w:left w:val="nil"/>
              <w:bottom w:val="single" w:sz="4" w:space="0" w:color="auto"/>
              <w:right w:val="single" w:sz="4" w:space="0" w:color="auto"/>
            </w:tcBorders>
            <w:shd w:val="clear" w:color="000000" w:fill="FFFFFF"/>
            <w:noWrap/>
            <w:vAlign w:val="center"/>
            <w:hideMark/>
          </w:tcPr>
          <w:p w14:paraId="642E890E" w14:textId="77777777" w:rsidR="001142FE" w:rsidRPr="0037530F" w:rsidRDefault="001142FE" w:rsidP="0088187B">
            <w:pPr>
              <w:spacing w:after="0" w:line="240" w:lineRule="auto"/>
              <w:jc w:val="right"/>
              <w:rPr>
                <w:rFonts w:ascii="Arial" w:eastAsia="Times New Roman" w:hAnsi="Arial" w:cs="Arial"/>
                <w:sz w:val="20"/>
                <w:szCs w:val="20"/>
                <w:lang w:eastAsia="sl-SI"/>
              </w:rPr>
            </w:pPr>
            <w:r w:rsidRPr="0037530F">
              <w:rPr>
                <w:rFonts w:ascii="Arial" w:eastAsia="Times New Roman" w:hAnsi="Arial" w:cs="Arial"/>
                <w:sz w:val="20"/>
                <w:szCs w:val="20"/>
                <w:lang w:eastAsia="sl-SI"/>
              </w:rPr>
              <w:t>0,14</w:t>
            </w:r>
          </w:p>
        </w:tc>
      </w:tr>
      <w:tr w:rsidR="001142FE" w:rsidRPr="0037530F" w14:paraId="4FAC9A7A" w14:textId="77777777" w:rsidTr="0088187B">
        <w:trPr>
          <w:trHeight w:val="285"/>
        </w:trPr>
        <w:tc>
          <w:tcPr>
            <w:tcW w:w="5180" w:type="dxa"/>
            <w:tcBorders>
              <w:top w:val="nil"/>
              <w:left w:val="single" w:sz="4" w:space="0" w:color="auto"/>
              <w:bottom w:val="single" w:sz="4" w:space="0" w:color="auto"/>
              <w:right w:val="single" w:sz="4" w:space="0" w:color="auto"/>
            </w:tcBorders>
            <w:shd w:val="clear" w:color="000000" w:fill="FFFFFF"/>
            <w:vAlign w:val="center"/>
            <w:hideMark/>
          </w:tcPr>
          <w:p w14:paraId="67BC3145" w14:textId="77777777" w:rsidR="001142FE" w:rsidRPr="0037530F" w:rsidRDefault="001142FE" w:rsidP="0088187B">
            <w:pPr>
              <w:spacing w:after="0" w:line="240" w:lineRule="auto"/>
              <w:rPr>
                <w:rFonts w:ascii="Arial" w:eastAsia="Times New Roman" w:hAnsi="Arial" w:cs="Arial"/>
                <w:sz w:val="20"/>
                <w:szCs w:val="20"/>
                <w:lang w:eastAsia="sl-SI"/>
              </w:rPr>
            </w:pPr>
            <w:r w:rsidRPr="0037530F">
              <w:rPr>
                <w:rFonts w:ascii="Arial" w:eastAsia="Times New Roman" w:hAnsi="Arial" w:cs="Arial"/>
                <w:sz w:val="20"/>
                <w:szCs w:val="20"/>
                <w:lang w:eastAsia="sl-SI"/>
              </w:rPr>
              <w:t xml:space="preserve">   vozila diplomatov</w:t>
            </w:r>
          </w:p>
        </w:tc>
        <w:tc>
          <w:tcPr>
            <w:tcW w:w="980" w:type="dxa"/>
            <w:tcBorders>
              <w:top w:val="nil"/>
              <w:left w:val="nil"/>
              <w:bottom w:val="single" w:sz="4" w:space="0" w:color="auto"/>
              <w:right w:val="single" w:sz="4" w:space="0" w:color="auto"/>
            </w:tcBorders>
            <w:shd w:val="clear" w:color="000000" w:fill="FFFFFF"/>
            <w:noWrap/>
            <w:vAlign w:val="center"/>
            <w:hideMark/>
          </w:tcPr>
          <w:p w14:paraId="39BB0746" w14:textId="77777777" w:rsidR="001142FE" w:rsidRPr="0037530F" w:rsidRDefault="001142FE" w:rsidP="0088187B">
            <w:pPr>
              <w:spacing w:after="0" w:line="240" w:lineRule="auto"/>
              <w:jc w:val="right"/>
              <w:rPr>
                <w:rFonts w:ascii="Arial" w:eastAsia="Times New Roman" w:hAnsi="Arial" w:cs="Arial"/>
                <w:sz w:val="20"/>
                <w:szCs w:val="20"/>
                <w:lang w:eastAsia="sl-SI"/>
              </w:rPr>
            </w:pPr>
            <w:r w:rsidRPr="0037530F">
              <w:rPr>
                <w:rFonts w:ascii="Arial" w:eastAsia="Times New Roman" w:hAnsi="Arial" w:cs="Arial"/>
                <w:sz w:val="20"/>
                <w:szCs w:val="20"/>
                <w:lang w:eastAsia="sl-SI"/>
              </w:rPr>
              <w:t>0,01</w:t>
            </w:r>
          </w:p>
        </w:tc>
        <w:tc>
          <w:tcPr>
            <w:tcW w:w="980" w:type="dxa"/>
            <w:tcBorders>
              <w:top w:val="nil"/>
              <w:left w:val="nil"/>
              <w:bottom w:val="single" w:sz="4" w:space="0" w:color="auto"/>
              <w:right w:val="single" w:sz="4" w:space="0" w:color="auto"/>
            </w:tcBorders>
            <w:shd w:val="clear" w:color="000000" w:fill="FFFFFF"/>
            <w:noWrap/>
            <w:vAlign w:val="center"/>
            <w:hideMark/>
          </w:tcPr>
          <w:p w14:paraId="5712CEC9" w14:textId="77777777" w:rsidR="001142FE" w:rsidRPr="0037530F" w:rsidRDefault="001142FE" w:rsidP="0088187B">
            <w:pPr>
              <w:spacing w:after="0" w:line="240" w:lineRule="auto"/>
              <w:jc w:val="right"/>
              <w:rPr>
                <w:rFonts w:ascii="Arial" w:eastAsia="Times New Roman" w:hAnsi="Arial" w:cs="Arial"/>
                <w:sz w:val="20"/>
                <w:szCs w:val="20"/>
                <w:lang w:eastAsia="sl-SI"/>
              </w:rPr>
            </w:pPr>
            <w:r w:rsidRPr="0037530F">
              <w:rPr>
                <w:rFonts w:ascii="Arial" w:eastAsia="Times New Roman" w:hAnsi="Arial" w:cs="Arial"/>
                <w:sz w:val="20"/>
                <w:szCs w:val="20"/>
                <w:lang w:eastAsia="sl-SI"/>
              </w:rPr>
              <w:t>0,03</w:t>
            </w:r>
          </w:p>
        </w:tc>
        <w:tc>
          <w:tcPr>
            <w:tcW w:w="980" w:type="dxa"/>
            <w:tcBorders>
              <w:top w:val="nil"/>
              <w:left w:val="nil"/>
              <w:bottom w:val="single" w:sz="4" w:space="0" w:color="auto"/>
              <w:right w:val="single" w:sz="4" w:space="0" w:color="auto"/>
            </w:tcBorders>
            <w:shd w:val="clear" w:color="000000" w:fill="FFFFFF"/>
            <w:noWrap/>
            <w:vAlign w:val="center"/>
            <w:hideMark/>
          </w:tcPr>
          <w:p w14:paraId="0793E45E" w14:textId="77777777" w:rsidR="001142FE" w:rsidRPr="0037530F" w:rsidRDefault="001142FE" w:rsidP="0088187B">
            <w:pPr>
              <w:spacing w:after="0" w:line="240" w:lineRule="auto"/>
              <w:jc w:val="right"/>
              <w:rPr>
                <w:rFonts w:ascii="Arial" w:eastAsia="Times New Roman" w:hAnsi="Arial" w:cs="Arial"/>
                <w:sz w:val="20"/>
                <w:szCs w:val="20"/>
                <w:lang w:eastAsia="sl-SI"/>
              </w:rPr>
            </w:pPr>
            <w:r w:rsidRPr="0037530F">
              <w:rPr>
                <w:rFonts w:ascii="Arial" w:eastAsia="Times New Roman" w:hAnsi="Arial" w:cs="Arial"/>
                <w:sz w:val="20"/>
                <w:szCs w:val="20"/>
                <w:lang w:eastAsia="sl-SI"/>
              </w:rPr>
              <w:t>0,01</w:t>
            </w:r>
          </w:p>
        </w:tc>
      </w:tr>
      <w:tr w:rsidR="001142FE" w:rsidRPr="0037530F" w14:paraId="45EA27CD" w14:textId="77777777" w:rsidTr="0088187B">
        <w:trPr>
          <w:trHeight w:val="285"/>
        </w:trPr>
        <w:tc>
          <w:tcPr>
            <w:tcW w:w="5180" w:type="dxa"/>
            <w:tcBorders>
              <w:top w:val="nil"/>
              <w:left w:val="single" w:sz="4" w:space="0" w:color="auto"/>
              <w:bottom w:val="single" w:sz="4" w:space="0" w:color="auto"/>
              <w:right w:val="single" w:sz="4" w:space="0" w:color="auto"/>
            </w:tcBorders>
            <w:shd w:val="clear" w:color="000000" w:fill="FFFFFF"/>
            <w:vAlign w:val="center"/>
            <w:hideMark/>
          </w:tcPr>
          <w:p w14:paraId="2BAF1A3B" w14:textId="77777777" w:rsidR="001142FE" w:rsidRPr="0037530F" w:rsidRDefault="001142FE" w:rsidP="0088187B">
            <w:pPr>
              <w:spacing w:after="0" w:line="240" w:lineRule="auto"/>
              <w:rPr>
                <w:rFonts w:ascii="Arial" w:eastAsia="Times New Roman" w:hAnsi="Arial" w:cs="Arial"/>
                <w:sz w:val="20"/>
                <w:szCs w:val="20"/>
                <w:lang w:eastAsia="sl-SI"/>
              </w:rPr>
            </w:pPr>
            <w:r w:rsidRPr="0037530F">
              <w:rPr>
                <w:rFonts w:ascii="Arial" w:eastAsia="Times New Roman" w:hAnsi="Arial" w:cs="Arial"/>
                <w:sz w:val="20"/>
                <w:szCs w:val="20"/>
                <w:lang w:eastAsia="sl-SI"/>
              </w:rPr>
              <w:t xml:space="preserve">   vozila za prevoz invalidov</w:t>
            </w:r>
          </w:p>
        </w:tc>
        <w:tc>
          <w:tcPr>
            <w:tcW w:w="980" w:type="dxa"/>
            <w:tcBorders>
              <w:top w:val="nil"/>
              <w:left w:val="nil"/>
              <w:bottom w:val="single" w:sz="4" w:space="0" w:color="auto"/>
              <w:right w:val="single" w:sz="4" w:space="0" w:color="auto"/>
            </w:tcBorders>
            <w:shd w:val="clear" w:color="000000" w:fill="FFFFFF"/>
            <w:noWrap/>
            <w:vAlign w:val="center"/>
            <w:hideMark/>
          </w:tcPr>
          <w:p w14:paraId="778E1017" w14:textId="77777777" w:rsidR="001142FE" w:rsidRPr="0037530F" w:rsidRDefault="001142FE" w:rsidP="0088187B">
            <w:pPr>
              <w:spacing w:after="0" w:line="240" w:lineRule="auto"/>
              <w:jc w:val="right"/>
              <w:rPr>
                <w:rFonts w:ascii="Arial" w:eastAsia="Times New Roman" w:hAnsi="Arial" w:cs="Arial"/>
                <w:sz w:val="20"/>
                <w:szCs w:val="20"/>
                <w:lang w:eastAsia="sl-SI"/>
              </w:rPr>
            </w:pPr>
            <w:r w:rsidRPr="0037530F">
              <w:rPr>
                <w:rFonts w:ascii="Arial" w:eastAsia="Times New Roman" w:hAnsi="Arial" w:cs="Arial"/>
                <w:sz w:val="20"/>
                <w:szCs w:val="20"/>
                <w:lang w:eastAsia="sl-SI"/>
              </w:rPr>
              <w:t>0,02</w:t>
            </w:r>
          </w:p>
        </w:tc>
        <w:tc>
          <w:tcPr>
            <w:tcW w:w="980" w:type="dxa"/>
            <w:tcBorders>
              <w:top w:val="nil"/>
              <w:left w:val="nil"/>
              <w:bottom w:val="single" w:sz="4" w:space="0" w:color="auto"/>
              <w:right w:val="single" w:sz="4" w:space="0" w:color="auto"/>
            </w:tcBorders>
            <w:shd w:val="clear" w:color="000000" w:fill="FFFFFF"/>
            <w:noWrap/>
            <w:vAlign w:val="center"/>
            <w:hideMark/>
          </w:tcPr>
          <w:p w14:paraId="200C2736" w14:textId="77777777" w:rsidR="001142FE" w:rsidRPr="0037530F" w:rsidRDefault="001142FE" w:rsidP="0088187B">
            <w:pPr>
              <w:spacing w:after="0" w:line="240" w:lineRule="auto"/>
              <w:jc w:val="right"/>
              <w:rPr>
                <w:rFonts w:ascii="Arial" w:eastAsia="Times New Roman" w:hAnsi="Arial" w:cs="Arial"/>
                <w:sz w:val="20"/>
                <w:szCs w:val="20"/>
                <w:lang w:eastAsia="sl-SI"/>
              </w:rPr>
            </w:pPr>
            <w:r w:rsidRPr="0037530F">
              <w:rPr>
                <w:rFonts w:ascii="Arial" w:eastAsia="Times New Roman" w:hAnsi="Arial" w:cs="Arial"/>
                <w:sz w:val="20"/>
                <w:szCs w:val="20"/>
                <w:lang w:eastAsia="sl-SI"/>
              </w:rPr>
              <w:t>0,01</w:t>
            </w:r>
          </w:p>
        </w:tc>
        <w:tc>
          <w:tcPr>
            <w:tcW w:w="980" w:type="dxa"/>
            <w:tcBorders>
              <w:top w:val="nil"/>
              <w:left w:val="nil"/>
              <w:bottom w:val="single" w:sz="4" w:space="0" w:color="auto"/>
              <w:right w:val="single" w:sz="4" w:space="0" w:color="auto"/>
            </w:tcBorders>
            <w:shd w:val="clear" w:color="000000" w:fill="FFFFFF"/>
            <w:noWrap/>
            <w:vAlign w:val="center"/>
            <w:hideMark/>
          </w:tcPr>
          <w:p w14:paraId="0D4908FA" w14:textId="77777777" w:rsidR="001142FE" w:rsidRPr="0037530F" w:rsidRDefault="001142FE" w:rsidP="0088187B">
            <w:pPr>
              <w:spacing w:after="0" w:line="240" w:lineRule="auto"/>
              <w:jc w:val="right"/>
              <w:rPr>
                <w:rFonts w:ascii="Arial" w:eastAsia="Times New Roman" w:hAnsi="Arial" w:cs="Arial"/>
                <w:sz w:val="20"/>
                <w:szCs w:val="20"/>
                <w:lang w:eastAsia="sl-SI"/>
              </w:rPr>
            </w:pPr>
            <w:r w:rsidRPr="0037530F">
              <w:rPr>
                <w:rFonts w:ascii="Arial" w:eastAsia="Times New Roman" w:hAnsi="Arial" w:cs="Arial"/>
                <w:sz w:val="20"/>
                <w:szCs w:val="20"/>
                <w:lang w:eastAsia="sl-SI"/>
              </w:rPr>
              <w:t>0,03</w:t>
            </w:r>
          </w:p>
        </w:tc>
      </w:tr>
    </w:tbl>
    <w:p w14:paraId="4305BA2A" w14:textId="77777777" w:rsidR="001142FE" w:rsidRPr="0037530F" w:rsidRDefault="001142FE" w:rsidP="001142FE">
      <w:pPr>
        <w:spacing w:after="0" w:line="240" w:lineRule="auto"/>
        <w:jc w:val="both"/>
        <w:rPr>
          <w:rFonts w:ascii="Arial" w:hAnsi="Arial" w:cs="Arial"/>
          <w:i/>
          <w:sz w:val="18"/>
          <w:szCs w:val="18"/>
          <w:lang w:eastAsia="sl-SI"/>
        </w:rPr>
      </w:pPr>
      <w:r w:rsidRPr="0037530F">
        <w:rPr>
          <w:rFonts w:ascii="Arial" w:hAnsi="Arial" w:cs="Arial"/>
          <w:i/>
          <w:sz w:val="18"/>
          <w:szCs w:val="18"/>
          <w:lang w:eastAsia="sl-SI"/>
        </w:rPr>
        <w:t>Vir: FURS.</w:t>
      </w:r>
    </w:p>
    <w:p w14:paraId="4DC3BD2A" w14:textId="77777777" w:rsidR="001142FE" w:rsidRPr="009C5619" w:rsidRDefault="001142FE" w:rsidP="001142FE">
      <w:pPr>
        <w:spacing w:after="0" w:line="260" w:lineRule="atLeast"/>
        <w:jc w:val="both"/>
        <w:rPr>
          <w:rFonts w:ascii="Arial" w:hAnsi="Arial" w:cs="Arial"/>
          <w:color w:val="7F7F7F" w:themeColor="text1" w:themeTint="80"/>
          <w:sz w:val="20"/>
          <w:szCs w:val="20"/>
        </w:rPr>
      </w:pPr>
    </w:p>
    <w:p w14:paraId="693CE147" w14:textId="54B59165" w:rsidR="001142FE" w:rsidRPr="0037530F" w:rsidRDefault="001142FE" w:rsidP="001142FE">
      <w:pPr>
        <w:spacing w:after="0" w:line="260" w:lineRule="atLeast"/>
        <w:jc w:val="both"/>
        <w:rPr>
          <w:rFonts w:ascii="Arial" w:hAnsi="Arial" w:cs="Arial"/>
          <w:sz w:val="20"/>
          <w:szCs w:val="20"/>
        </w:rPr>
      </w:pPr>
      <w:r w:rsidRPr="0037530F">
        <w:rPr>
          <w:rFonts w:ascii="Arial" w:hAnsi="Arial" w:cs="Arial"/>
          <w:sz w:val="20"/>
          <w:szCs w:val="20"/>
        </w:rPr>
        <w:t xml:space="preserve">Znesek davčnega izdatka je pri DMV </w:t>
      </w:r>
      <w:r w:rsidR="008C6F42">
        <w:rPr>
          <w:rFonts w:ascii="Arial" w:hAnsi="Arial" w:cs="Arial"/>
          <w:sz w:val="20"/>
          <w:szCs w:val="20"/>
        </w:rPr>
        <w:t>v primerjavi</w:t>
      </w:r>
      <w:r w:rsidRPr="0037530F">
        <w:rPr>
          <w:rFonts w:ascii="Arial" w:hAnsi="Arial" w:cs="Arial"/>
          <w:sz w:val="20"/>
          <w:szCs w:val="20"/>
        </w:rPr>
        <w:t xml:space="preserve"> </w:t>
      </w:r>
      <w:r w:rsidR="008C6F42">
        <w:rPr>
          <w:rFonts w:ascii="Arial" w:hAnsi="Arial" w:cs="Arial"/>
          <w:sz w:val="20"/>
          <w:szCs w:val="20"/>
        </w:rPr>
        <w:t>z</w:t>
      </w:r>
      <w:r w:rsidRPr="0037530F">
        <w:rPr>
          <w:rFonts w:ascii="Arial" w:hAnsi="Arial" w:cs="Arial"/>
          <w:sz w:val="20"/>
          <w:szCs w:val="20"/>
        </w:rPr>
        <w:t xml:space="preserve"> drugi</w:t>
      </w:r>
      <w:r w:rsidR="008C6F42">
        <w:rPr>
          <w:rFonts w:ascii="Arial" w:hAnsi="Arial" w:cs="Arial"/>
          <w:sz w:val="20"/>
          <w:szCs w:val="20"/>
        </w:rPr>
        <w:t>mi</w:t>
      </w:r>
      <w:r w:rsidRPr="0037530F">
        <w:rPr>
          <w:rFonts w:ascii="Arial" w:hAnsi="Arial" w:cs="Arial"/>
          <w:sz w:val="20"/>
          <w:szCs w:val="20"/>
        </w:rPr>
        <w:t xml:space="preserve"> davki, obravnava</w:t>
      </w:r>
      <w:r w:rsidR="008C6F42">
        <w:rPr>
          <w:rFonts w:ascii="Arial" w:hAnsi="Arial" w:cs="Arial"/>
          <w:sz w:val="20"/>
          <w:szCs w:val="20"/>
        </w:rPr>
        <w:t>ni</w:t>
      </w:r>
      <w:r w:rsidRPr="0037530F">
        <w:rPr>
          <w:rFonts w:ascii="Arial" w:hAnsi="Arial" w:cs="Arial"/>
          <w:sz w:val="20"/>
          <w:szCs w:val="20"/>
        </w:rPr>
        <w:t>m</w:t>
      </w:r>
      <w:r w:rsidR="008C6F42">
        <w:rPr>
          <w:rFonts w:ascii="Arial" w:hAnsi="Arial" w:cs="Arial"/>
          <w:sz w:val="20"/>
          <w:szCs w:val="20"/>
        </w:rPr>
        <w:t>i</w:t>
      </w:r>
      <w:r w:rsidRPr="0037530F">
        <w:rPr>
          <w:rFonts w:ascii="Arial" w:hAnsi="Arial" w:cs="Arial"/>
          <w:sz w:val="20"/>
          <w:szCs w:val="20"/>
        </w:rPr>
        <w:t xml:space="preserve"> v tem poročilu</w:t>
      </w:r>
      <w:r w:rsidR="008C6F42">
        <w:rPr>
          <w:rFonts w:ascii="Arial" w:hAnsi="Arial" w:cs="Arial"/>
          <w:sz w:val="20"/>
          <w:szCs w:val="20"/>
        </w:rPr>
        <w:t>,</w:t>
      </w:r>
      <w:r w:rsidR="008C6F42" w:rsidRPr="008C6F42">
        <w:rPr>
          <w:rFonts w:ascii="Arial" w:hAnsi="Arial" w:cs="Arial"/>
          <w:sz w:val="20"/>
          <w:szCs w:val="20"/>
        </w:rPr>
        <w:t xml:space="preserve"> </w:t>
      </w:r>
      <w:r w:rsidR="008C6F42" w:rsidRPr="0037530F">
        <w:rPr>
          <w:rFonts w:ascii="Arial" w:hAnsi="Arial" w:cs="Arial"/>
          <w:sz w:val="20"/>
          <w:szCs w:val="20"/>
        </w:rPr>
        <w:t>veliko nižji</w:t>
      </w:r>
      <w:r w:rsidRPr="0037530F">
        <w:rPr>
          <w:rFonts w:ascii="Arial" w:hAnsi="Arial" w:cs="Arial"/>
          <w:sz w:val="20"/>
          <w:szCs w:val="20"/>
        </w:rPr>
        <w:t xml:space="preserve">. Vzrok je v nizki davčni obremenitvi prometa z motornimi vozili. Davčni izdatki pri DMV se v letu 2024 </w:t>
      </w:r>
      <w:r w:rsidR="008C6F42">
        <w:rPr>
          <w:rFonts w:ascii="Arial" w:hAnsi="Arial" w:cs="Arial"/>
          <w:sz w:val="20"/>
          <w:szCs w:val="20"/>
        </w:rPr>
        <w:t>v primerjavi z</w:t>
      </w:r>
      <w:r w:rsidRPr="0037530F">
        <w:rPr>
          <w:rFonts w:ascii="Arial" w:hAnsi="Arial" w:cs="Arial"/>
          <w:sz w:val="20"/>
          <w:szCs w:val="20"/>
        </w:rPr>
        <w:t xml:space="preserve"> leto</w:t>
      </w:r>
      <w:r w:rsidR="008C6F42">
        <w:rPr>
          <w:rFonts w:ascii="Arial" w:hAnsi="Arial" w:cs="Arial"/>
          <w:sz w:val="20"/>
          <w:szCs w:val="20"/>
        </w:rPr>
        <w:t xml:space="preserve">m </w:t>
      </w:r>
      <w:r w:rsidR="008C6F42" w:rsidRPr="00704DF7">
        <w:rPr>
          <w:rFonts w:ascii="Arial" w:hAnsi="Arial" w:cs="Arial"/>
          <w:sz w:val="20"/>
          <w:szCs w:val="20"/>
        </w:rPr>
        <w:t>prej</w:t>
      </w:r>
      <w:r w:rsidRPr="00704DF7">
        <w:rPr>
          <w:rFonts w:ascii="Arial" w:hAnsi="Arial" w:cs="Arial"/>
          <w:sz w:val="20"/>
          <w:szCs w:val="20"/>
        </w:rPr>
        <w:t xml:space="preserve"> niso zaznavno spremenili.</w:t>
      </w:r>
      <w:r w:rsidRPr="0037530F">
        <w:rPr>
          <w:rFonts w:ascii="Arial" w:hAnsi="Arial" w:cs="Arial"/>
          <w:sz w:val="20"/>
          <w:szCs w:val="20"/>
        </w:rPr>
        <w:t xml:space="preserve"> Po prenovi </w:t>
      </w:r>
      <w:r w:rsidR="008C6F42">
        <w:rPr>
          <w:rFonts w:ascii="Arial" w:hAnsi="Arial" w:cs="Arial"/>
          <w:sz w:val="20"/>
          <w:szCs w:val="20"/>
        </w:rPr>
        <w:t>sistema obdavčitve motornih vozil</w:t>
      </w:r>
      <w:r w:rsidR="008C6F42" w:rsidRPr="0037530F">
        <w:rPr>
          <w:rFonts w:ascii="Arial" w:hAnsi="Arial" w:cs="Arial"/>
          <w:sz w:val="20"/>
          <w:szCs w:val="20"/>
        </w:rPr>
        <w:t xml:space="preserve"> </w:t>
      </w:r>
      <w:r w:rsidRPr="0037530F">
        <w:rPr>
          <w:rFonts w:ascii="Arial" w:hAnsi="Arial" w:cs="Arial"/>
          <w:sz w:val="20"/>
          <w:szCs w:val="20"/>
        </w:rPr>
        <w:t xml:space="preserve">je znesek enkratnega davka zelo nizek v primerjavi z vrednostjo vozila. Povprečna vrednost DMV za zavezance, ki jim je bila odobrena zahteva za vračilo, je pri vozilih za prevoz družin </w:t>
      </w:r>
      <w:r w:rsidR="00A35F51">
        <w:rPr>
          <w:rFonts w:ascii="Arial" w:hAnsi="Arial" w:cs="Arial"/>
          <w:sz w:val="20"/>
          <w:szCs w:val="20"/>
        </w:rPr>
        <w:t>z najmanj</w:t>
      </w:r>
      <w:r w:rsidRPr="0037530F">
        <w:rPr>
          <w:rFonts w:ascii="Arial" w:hAnsi="Arial" w:cs="Arial"/>
          <w:sz w:val="20"/>
          <w:szCs w:val="20"/>
        </w:rPr>
        <w:t xml:space="preserve"> tremi otroki 269 evrov na vozilo, pri vozilih diplomatov 137 evrov in za prevoz invalidov 206 evrov na vozilo. Ta vrednost je nižja od </w:t>
      </w:r>
      <w:r w:rsidRPr="00704DF7">
        <w:rPr>
          <w:rFonts w:ascii="Arial" w:hAnsi="Arial" w:cs="Arial"/>
          <w:sz w:val="20"/>
          <w:szCs w:val="20"/>
        </w:rPr>
        <w:t>enega odstotka</w:t>
      </w:r>
      <w:r w:rsidRPr="0037530F">
        <w:rPr>
          <w:rFonts w:ascii="Arial" w:hAnsi="Arial" w:cs="Arial"/>
          <w:sz w:val="20"/>
          <w:szCs w:val="20"/>
        </w:rPr>
        <w:t xml:space="preserve"> nakupne cene vozil, zato ocenjujemo, da del upravičencev do vračila DMV niti ni vložil zahteve</w:t>
      </w:r>
      <w:r w:rsidR="00214D48">
        <w:rPr>
          <w:rFonts w:ascii="Arial" w:hAnsi="Arial" w:cs="Arial"/>
          <w:sz w:val="20"/>
          <w:szCs w:val="20"/>
        </w:rPr>
        <w:t xml:space="preserve"> za uveljavljanje te pr</w:t>
      </w:r>
      <w:r w:rsidR="00704DF7">
        <w:rPr>
          <w:rFonts w:ascii="Arial" w:hAnsi="Arial" w:cs="Arial"/>
          <w:sz w:val="20"/>
          <w:szCs w:val="20"/>
        </w:rPr>
        <w:t>a</w:t>
      </w:r>
      <w:r w:rsidR="00214D48">
        <w:rPr>
          <w:rFonts w:ascii="Arial" w:hAnsi="Arial" w:cs="Arial"/>
          <w:sz w:val="20"/>
          <w:szCs w:val="20"/>
        </w:rPr>
        <w:t>vice</w:t>
      </w:r>
      <w:r w:rsidRPr="00704DF7">
        <w:rPr>
          <w:rFonts w:ascii="Arial" w:hAnsi="Arial" w:cs="Arial"/>
          <w:sz w:val="20"/>
          <w:szCs w:val="20"/>
        </w:rPr>
        <w:t>,</w:t>
      </w:r>
      <w:r w:rsidRPr="0037530F">
        <w:rPr>
          <w:rFonts w:ascii="Arial" w:hAnsi="Arial" w:cs="Arial"/>
          <w:sz w:val="20"/>
          <w:szCs w:val="20"/>
        </w:rPr>
        <w:t xml:space="preserve"> saj so bili zneski </w:t>
      </w:r>
      <w:r w:rsidR="00704D32">
        <w:rPr>
          <w:rFonts w:ascii="Arial" w:hAnsi="Arial" w:cs="Arial"/>
          <w:sz w:val="20"/>
          <w:szCs w:val="20"/>
        </w:rPr>
        <w:t xml:space="preserve">vračila </w:t>
      </w:r>
      <w:r w:rsidRPr="0037530F">
        <w:rPr>
          <w:rFonts w:ascii="Arial" w:hAnsi="Arial" w:cs="Arial"/>
          <w:sz w:val="20"/>
          <w:szCs w:val="20"/>
        </w:rPr>
        <w:t xml:space="preserve">nižji od sto evrov in </w:t>
      </w:r>
      <w:r w:rsidRPr="00704DF7">
        <w:rPr>
          <w:rFonts w:ascii="Arial" w:hAnsi="Arial" w:cs="Arial"/>
          <w:sz w:val="20"/>
          <w:szCs w:val="20"/>
        </w:rPr>
        <w:t xml:space="preserve">so </w:t>
      </w:r>
      <w:r w:rsidR="00704DF7">
        <w:rPr>
          <w:rFonts w:ascii="Arial" w:hAnsi="Arial" w:cs="Arial"/>
          <w:sz w:val="20"/>
          <w:szCs w:val="20"/>
        </w:rPr>
        <w:t>ob</w:t>
      </w:r>
      <w:r w:rsidRPr="00704DF7">
        <w:rPr>
          <w:rFonts w:ascii="Arial" w:hAnsi="Arial" w:cs="Arial"/>
          <w:sz w:val="20"/>
          <w:szCs w:val="20"/>
        </w:rPr>
        <w:t>se</w:t>
      </w:r>
      <w:r w:rsidR="00704DF7">
        <w:rPr>
          <w:rFonts w:ascii="Arial" w:hAnsi="Arial" w:cs="Arial"/>
          <w:sz w:val="20"/>
          <w:szCs w:val="20"/>
        </w:rPr>
        <w:t>g</w:t>
      </w:r>
      <w:r w:rsidRPr="00704DF7">
        <w:rPr>
          <w:rFonts w:ascii="Arial" w:hAnsi="Arial" w:cs="Arial"/>
          <w:sz w:val="20"/>
          <w:szCs w:val="20"/>
        </w:rPr>
        <w:t>ali</w:t>
      </w:r>
      <w:r w:rsidRPr="0037530F">
        <w:rPr>
          <w:rFonts w:ascii="Arial" w:hAnsi="Arial" w:cs="Arial"/>
          <w:sz w:val="20"/>
          <w:szCs w:val="20"/>
        </w:rPr>
        <w:t xml:space="preserve"> manj kot nekaj desetink odstotka vrednosti novega avtomobila. To bi lahko delno pojasnilo zmanjšanje števila zahtevkov po prenovi sistema DMV, saj je bil še v letu 2020 davčni izdatek na upravičenca oziroma vozilo 1.354 evrov, torej več kot petkrat višji kot v letu 2024, ko je znašal 249 evrov.</w:t>
      </w:r>
    </w:p>
    <w:p w14:paraId="5F9B45A5" w14:textId="77777777" w:rsidR="001142FE" w:rsidRPr="0037530F" w:rsidRDefault="001142FE" w:rsidP="001142FE">
      <w:pPr>
        <w:spacing w:after="0" w:line="260" w:lineRule="atLeast"/>
        <w:jc w:val="both"/>
        <w:rPr>
          <w:rFonts w:ascii="Arial" w:hAnsi="Arial" w:cs="Arial"/>
          <w:sz w:val="20"/>
          <w:szCs w:val="20"/>
        </w:rPr>
      </w:pPr>
    </w:p>
    <w:p w14:paraId="62CBB783" w14:textId="345EADBA" w:rsidR="001142FE" w:rsidRPr="0037530F" w:rsidRDefault="001142FE" w:rsidP="001142FE">
      <w:pPr>
        <w:spacing w:after="0" w:line="260" w:lineRule="atLeast"/>
        <w:jc w:val="both"/>
        <w:rPr>
          <w:rFonts w:ascii="Arial" w:hAnsi="Arial" w:cs="Arial"/>
          <w:sz w:val="20"/>
          <w:szCs w:val="20"/>
        </w:rPr>
      </w:pPr>
      <w:r w:rsidRPr="0037530F">
        <w:rPr>
          <w:rFonts w:ascii="Arial" w:hAnsi="Arial" w:cs="Arial"/>
          <w:sz w:val="20"/>
          <w:szCs w:val="20"/>
        </w:rPr>
        <w:t>Zaradi boja proti podnebnim spremembam pričakujemo, da se bo v prihodnjih letih obdavčitev motornih vozil p</w:t>
      </w:r>
      <w:r w:rsidR="002206E3">
        <w:rPr>
          <w:rFonts w:ascii="Arial" w:hAnsi="Arial" w:cs="Arial"/>
          <w:sz w:val="20"/>
          <w:szCs w:val="20"/>
        </w:rPr>
        <w:t>rec</w:t>
      </w:r>
      <w:r w:rsidRPr="0037530F">
        <w:rPr>
          <w:rFonts w:ascii="Arial" w:hAnsi="Arial" w:cs="Arial"/>
          <w:sz w:val="20"/>
          <w:szCs w:val="20"/>
        </w:rPr>
        <w:t>e</w:t>
      </w:r>
      <w:r w:rsidR="002206E3">
        <w:rPr>
          <w:rFonts w:ascii="Arial" w:hAnsi="Arial" w:cs="Arial"/>
          <w:sz w:val="20"/>
          <w:szCs w:val="20"/>
        </w:rPr>
        <w:t>j</w:t>
      </w:r>
      <w:r w:rsidRPr="0037530F">
        <w:rPr>
          <w:rFonts w:ascii="Arial" w:hAnsi="Arial" w:cs="Arial"/>
          <w:sz w:val="20"/>
          <w:szCs w:val="20"/>
        </w:rPr>
        <w:t xml:space="preserve"> spremenila, čeprav je bolj smiselno, da se bolj obdavči uporaba motornih vozil, in ne nakup, k</w:t>
      </w:r>
      <w:r w:rsidR="00326B87">
        <w:rPr>
          <w:rFonts w:ascii="Arial" w:hAnsi="Arial" w:cs="Arial"/>
          <w:sz w:val="20"/>
          <w:szCs w:val="20"/>
        </w:rPr>
        <w:t>i je predmet</w:t>
      </w:r>
      <w:r w:rsidRPr="0037530F">
        <w:rPr>
          <w:rFonts w:ascii="Arial" w:hAnsi="Arial" w:cs="Arial"/>
          <w:sz w:val="20"/>
          <w:szCs w:val="20"/>
        </w:rPr>
        <w:t xml:space="preserve"> DMV.</w:t>
      </w:r>
    </w:p>
    <w:p w14:paraId="3C4BFDFF" w14:textId="77777777" w:rsidR="001142FE" w:rsidRPr="009C5619" w:rsidRDefault="001142FE" w:rsidP="001142FE">
      <w:pPr>
        <w:spacing w:after="0" w:line="260" w:lineRule="atLeast"/>
        <w:jc w:val="both"/>
        <w:rPr>
          <w:rFonts w:ascii="Arial" w:hAnsi="Arial" w:cs="Arial"/>
          <w:color w:val="7F7F7F" w:themeColor="text1" w:themeTint="80"/>
          <w:sz w:val="20"/>
          <w:szCs w:val="20"/>
        </w:rPr>
      </w:pPr>
    </w:p>
    <w:p w14:paraId="4A5BFE92" w14:textId="13035EAF" w:rsidR="001142FE" w:rsidRPr="001B0A88" w:rsidRDefault="001142FE" w:rsidP="001142FE">
      <w:pPr>
        <w:spacing w:after="0" w:line="260" w:lineRule="atLeast"/>
        <w:jc w:val="both"/>
        <w:rPr>
          <w:rFonts w:ascii="Arial" w:hAnsi="Arial" w:cs="Arial"/>
          <w:sz w:val="20"/>
          <w:szCs w:val="20"/>
        </w:rPr>
      </w:pPr>
      <w:bookmarkStart w:id="11" w:name="_Hlk122598150"/>
      <w:r w:rsidRPr="001B0A88">
        <w:rPr>
          <w:rFonts w:ascii="Arial" w:hAnsi="Arial" w:cs="Arial"/>
          <w:sz w:val="20"/>
          <w:szCs w:val="20"/>
        </w:rPr>
        <w:t>ZDMV-1 določa, da je davek za električna osebna vozila enak nič. Tako obravnavo bi lahko šteli za davčni izdatek, a je težko oceniti njegovo vrednost, saj pri električnih vozil</w:t>
      </w:r>
      <w:r w:rsidR="00704D32">
        <w:rPr>
          <w:rFonts w:ascii="Arial" w:hAnsi="Arial" w:cs="Arial"/>
          <w:sz w:val="20"/>
          <w:szCs w:val="20"/>
        </w:rPr>
        <w:t>ih</w:t>
      </w:r>
      <w:r w:rsidRPr="001B0A88">
        <w:rPr>
          <w:rFonts w:ascii="Arial" w:hAnsi="Arial" w:cs="Arial"/>
          <w:sz w:val="20"/>
          <w:szCs w:val="20"/>
        </w:rPr>
        <w:t xml:space="preserve"> izpusti CO</w:t>
      </w:r>
      <w:r w:rsidRPr="001B0A88">
        <w:rPr>
          <w:rFonts w:ascii="Arial" w:hAnsi="Arial" w:cs="Arial"/>
          <w:sz w:val="20"/>
          <w:szCs w:val="20"/>
          <w:vertAlign w:val="subscript"/>
        </w:rPr>
        <w:t>2</w:t>
      </w:r>
      <w:r w:rsidRPr="001B0A88">
        <w:rPr>
          <w:rFonts w:ascii="Arial" w:hAnsi="Arial" w:cs="Arial"/>
          <w:sz w:val="20"/>
          <w:szCs w:val="20"/>
        </w:rPr>
        <w:t xml:space="preserve">, ki so glavni dejavnik za določitev obdavčitve, nastajajo pri delu proizvodnje električne energije, </w:t>
      </w:r>
      <w:r w:rsidR="00704D32">
        <w:rPr>
          <w:rFonts w:ascii="Arial" w:hAnsi="Arial" w:cs="Arial"/>
          <w:sz w:val="20"/>
          <w:szCs w:val="20"/>
        </w:rPr>
        <w:t xml:space="preserve">in </w:t>
      </w:r>
      <w:r w:rsidRPr="001B0A88">
        <w:rPr>
          <w:rFonts w:ascii="Arial" w:hAnsi="Arial" w:cs="Arial"/>
          <w:sz w:val="20"/>
          <w:szCs w:val="20"/>
        </w:rPr>
        <w:t xml:space="preserve">ne pri </w:t>
      </w:r>
      <w:r w:rsidR="00704D32">
        <w:rPr>
          <w:rFonts w:ascii="Arial" w:hAnsi="Arial" w:cs="Arial"/>
          <w:sz w:val="20"/>
          <w:szCs w:val="20"/>
        </w:rPr>
        <w:t xml:space="preserve">njeni </w:t>
      </w:r>
      <w:r w:rsidRPr="001B0A88">
        <w:rPr>
          <w:rFonts w:ascii="Arial" w:hAnsi="Arial" w:cs="Arial"/>
          <w:sz w:val="20"/>
          <w:szCs w:val="20"/>
        </w:rPr>
        <w:t xml:space="preserve">porabi. Zato tega izdatka nismo vključili v preglednico, lahko pa ga okvirno ocenimo. Povprečni znesek DMV za nova </w:t>
      </w:r>
      <w:r w:rsidRPr="00F118A2">
        <w:rPr>
          <w:rFonts w:ascii="Arial" w:hAnsi="Arial" w:cs="Arial"/>
          <w:sz w:val="20"/>
          <w:szCs w:val="20"/>
        </w:rPr>
        <w:t xml:space="preserve">vozila </w:t>
      </w:r>
      <w:r w:rsidR="00A35F51" w:rsidRPr="00473232">
        <w:rPr>
          <w:rFonts w:ascii="Arial" w:hAnsi="Arial" w:cs="Arial"/>
          <w:sz w:val="20"/>
          <w:szCs w:val="20"/>
        </w:rPr>
        <w:t>z</w:t>
      </w:r>
      <w:r w:rsidRPr="00F118A2">
        <w:rPr>
          <w:rFonts w:ascii="Arial" w:hAnsi="Arial" w:cs="Arial"/>
          <w:sz w:val="20"/>
          <w:szCs w:val="20"/>
        </w:rPr>
        <w:t xml:space="preserve"> bencin</w:t>
      </w:r>
      <w:r w:rsidR="00A35F51" w:rsidRPr="00473232">
        <w:rPr>
          <w:rFonts w:ascii="Arial" w:hAnsi="Arial" w:cs="Arial"/>
          <w:sz w:val="20"/>
          <w:szCs w:val="20"/>
        </w:rPr>
        <w:t>skim</w:t>
      </w:r>
      <w:r w:rsidRPr="00F118A2">
        <w:rPr>
          <w:rFonts w:ascii="Arial" w:hAnsi="Arial" w:cs="Arial"/>
          <w:sz w:val="20"/>
          <w:szCs w:val="20"/>
        </w:rPr>
        <w:t xml:space="preserve"> </w:t>
      </w:r>
      <w:r w:rsidR="00A35F51" w:rsidRPr="00473232">
        <w:rPr>
          <w:rFonts w:ascii="Arial" w:hAnsi="Arial" w:cs="Arial"/>
          <w:sz w:val="20"/>
          <w:szCs w:val="20"/>
        </w:rPr>
        <w:t>al</w:t>
      </w:r>
      <w:r w:rsidRPr="00F118A2">
        <w:rPr>
          <w:rFonts w:ascii="Arial" w:hAnsi="Arial" w:cs="Arial"/>
          <w:sz w:val="20"/>
          <w:szCs w:val="20"/>
        </w:rPr>
        <w:t>i</w:t>
      </w:r>
      <w:r w:rsidRPr="004161DE">
        <w:rPr>
          <w:rFonts w:ascii="Arial" w:hAnsi="Arial" w:cs="Arial"/>
          <w:sz w:val="20"/>
          <w:szCs w:val="20"/>
        </w:rPr>
        <w:t xml:space="preserve"> dizelsk</w:t>
      </w:r>
      <w:r w:rsidR="00A35F51" w:rsidRPr="00473232">
        <w:rPr>
          <w:rFonts w:ascii="Arial" w:hAnsi="Arial" w:cs="Arial"/>
          <w:sz w:val="20"/>
          <w:szCs w:val="20"/>
        </w:rPr>
        <w:t>im</w:t>
      </w:r>
      <w:r w:rsidRPr="00F118A2">
        <w:rPr>
          <w:rFonts w:ascii="Arial" w:hAnsi="Arial" w:cs="Arial"/>
          <w:sz w:val="20"/>
          <w:szCs w:val="20"/>
        </w:rPr>
        <w:t xml:space="preserve"> gorivo</w:t>
      </w:r>
      <w:r w:rsidR="00A35F51" w:rsidRPr="004161DE">
        <w:rPr>
          <w:rFonts w:ascii="Arial" w:hAnsi="Arial" w:cs="Arial"/>
          <w:sz w:val="20"/>
          <w:szCs w:val="20"/>
        </w:rPr>
        <w:t>m</w:t>
      </w:r>
      <w:r w:rsidRPr="001B0A88">
        <w:rPr>
          <w:rFonts w:ascii="Arial" w:hAnsi="Arial" w:cs="Arial"/>
          <w:sz w:val="20"/>
          <w:szCs w:val="20"/>
        </w:rPr>
        <w:t xml:space="preserve"> je v letu 2024 znašal 179 evrov. Ob upoštevanju, da je bilo v letu 2024 prvič registriranih približno 4.600 električnih osebnih vozil, večinoma novih, davčn</w:t>
      </w:r>
      <w:r w:rsidR="00726003">
        <w:rPr>
          <w:rFonts w:ascii="Arial" w:hAnsi="Arial" w:cs="Arial"/>
          <w:sz w:val="20"/>
          <w:szCs w:val="20"/>
        </w:rPr>
        <w:t>i</w:t>
      </w:r>
      <w:r w:rsidRPr="001B0A88">
        <w:rPr>
          <w:rFonts w:ascii="Arial" w:hAnsi="Arial" w:cs="Arial"/>
          <w:sz w:val="20"/>
          <w:szCs w:val="20"/>
        </w:rPr>
        <w:t xml:space="preserve"> izdat</w:t>
      </w:r>
      <w:r w:rsidR="00726003">
        <w:rPr>
          <w:rFonts w:ascii="Arial" w:hAnsi="Arial" w:cs="Arial"/>
          <w:sz w:val="20"/>
          <w:szCs w:val="20"/>
        </w:rPr>
        <w:t>e</w:t>
      </w:r>
      <w:r w:rsidRPr="001B0A88">
        <w:rPr>
          <w:rFonts w:ascii="Arial" w:hAnsi="Arial" w:cs="Arial"/>
          <w:sz w:val="20"/>
          <w:szCs w:val="20"/>
        </w:rPr>
        <w:t xml:space="preserve">k </w:t>
      </w:r>
      <w:r w:rsidR="00726003">
        <w:rPr>
          <w:rFonts w:ascii="Arial" w:hAnsi="Arial" w:cs="Arial"/>
          <w:sz w:val="20"/>
          <w:szCs w:val="20"/>
        </w:rPr>
        <w:t>ocenjujemo na</w:t>
      </w:r>
      <w:r w:rsidR="00726003" w:rsidRPr="001B0A88">
        <w:rPr>
          <w:rFonts w:ascii="Arial" w:hAnsi="Arial" w:cs="Arial"/>
          <w:sz w:val="20"/>
          <w:szCs w:val="20"/>
        </w:rPr>
        <w:t xml:space="preserve"> </w:t>
      </w:r>
      <w:r w:rsidRPr="001B0A88">
        <w:rPr>
          <w:rFonts w:ascii="Arial" w:hAnsi="Arial" w:cs="Arial"/>
          <w:sz w:val="20"/>
          <w:szCs w:val="20"/>
        </w:rPr>
        <w:t>0,8 mio</w:t>
      </w:r>
      <w:r w:rsidR="00CB3A2E">
        <w:rPr>
          <w:rFonts w:ascii="Arial" w:hAnsi="Arial" w:cs="Arial"/>
          <w:sz w:val="20"/>
          <w:szCs w:val="20"/>
        </w:rPr>
        <w:t>.</w:t>
      </w:r>
      <w:r w:rsidRPr="001B0A88">
        <w:rPr>
          <w:rFonts w:ascii="Arial" w:hAnsi="Arial" w:cs="Arial"/>
          <w:sz w:val="20"/>
          <w:szCs w:val="20"/>
        </w:rPr>
        <w:t xml:space="preserve"> evrov. Ta znesek lahko razumemo tudi kot znesek skupne spodbude, ki je bila po ZDMV-1 </w:t>
      </w:r>
      <w:r w:rsidR="001F73FB" w:rsidRPr="004A3B04">
        <w:rPr>
          <w:rFonts w:ascii="Arial" w:hAnsi="Arial" w:cs="Arial"/>
          <w:sz w:val="20"/>
          <w:szCs w:val="20"/>
        </w:rPr>
        <w:t xml:space="preserve">namenjena </w:t>
      </w:r>
      <w:r w:rsidRPr="004A3B04">
        <w:rPr>
          <w:rFonts w:ascii="Arial" w:hAnsi="Arial" w:cs="Arial"/>
          <w:sz w:val="20"/>
          <w:szCs w:val="20"/>
        </w:rPr>
        <w:t>za</w:t>
      </w:r>
      <w:r w:rsidRPr="001B0A88">
        <w:rPr>
          <w:rFonts w:ascii="Arial" w:hAnsi="Arial" w:cs="Arial"/>
          <w:sz w:val="20"/>
          <w:szCs w:val="20"/>
        </w:rPr>
        <w:t xml:space="preserve"> nakupe električnih avtomobilov.</w:t>
      </w:r>
    </w:p>
    <w:p w14:paraId="46420633" w14:textId="77777777" w:rsidR="001142FE" w:rsidRPr="00E72A8A" w:rsidRDefault="001142FE" w:rsidP="001142FE">
      <w:pPr>
        <w:spacing w:after="0" w:line="260" w:lineRule="atLeast"/>
        <w:jc w:val="both"/>
        <w:rPr>
          <w:rFonts w:ascii="Arial" w:hAnsi="Arial" w:cs="Arial"/>
          <w:color w:val="7F7F7F" w:themeColor="text1" w:themeTint="80"/>
          <w:sz w:val="20"/>
          <w:szCs w:val="20"/>
        </w:rPr>
      </w:pPr>
    </w:p>
    <w:bookmarkEnd w:id="11"/>
    <w:p w14:paraId="6DF4A03A" w14:textId="77777777" w:rsidR="001142FE" w:rsidRPr="00A0519F" w:rsidRDefault="001142FE" w:rsidP="001142FE">
      <w:pPr>
        <w:spacing w:after="0" w:line="260" w:lineRule="atLeast"/>
        <w:jc w:val="both"/>
        <w:rPr>
          <w:rFonts w:ascii="Arial" w:hAnsi="Arial" w:cs="Arial"/>
          <w:sz w:val="20"/>
          <w:szCs w:val="20"/>
        </w:rPr>
      </w:pPr>
    </w:p>
    <w:p w14:paraId="5CB3B8C5" w14:textId="21F6069F" w:rsidR="001142FE" w:rsidRPr="00A132D2" w:rsidRDefault="001142FE" w:rsidP="001142FE">
      <w:pPr>
        <w:pStyle w:val="Heading2"/>
        <w:spacing w:before="0"/>
        <w:rPr>
          <w:rFonts w:ascii="Arial" w:hAnsi="Arial" w:cs="Arial"/>
          <w:sz w:val="24"/>
          <w:szCs w:val="24"/>
        </w:rPr>
      </w:pPr>
      <w:r>
        <w:rPr>
          <w:rFonts w:ascii="Arial" w:hAnsi="Arial" w:cs="Arial"/>
          <w:sz w:val="24"/>
          <w:szCs w:val="24"/>
        </w:rPr>
        <w:lastRenderedPageBreak/>
        <w:t>2</w:t>
      </w:r>
      <w:r w:rsidR="00792850">
        <w:rPr>
          <w:rFonts w:ascii="Arial" w:hAnsi="Arial" w:cs="Arial"/>
          <w:sz w:val="24"/>
          <w:szCs w:val="24"/>
        </w:rPr>
        <w:t>.</w:t>
      </w:r>
      <w:r w:rsidRPr="00A132D2">
        <w:rPr>
          <w:rFonts w:ascii="Arial" w:hAnsi="Arial" w:cs="Arial"/>
          <w:sz w:val="24"/>
          <w:szCs w:val="24"/>
        </w:rPr>
        <w:t xml:space="preserve"> </w:t>
      </w:r>
      <w:r w:rsidR="004161DE">
        <w:rPr>
          <w:rFonts w:ascii="Arial" w:hAnsi="Arial" w:cs="Arial"/>
          <w:sz w:val="24"/>
          <w:szCs w:val="24"/>
        </w:rPr>
        <w:t>G</w:t>
      </w:r>
      <w:r w:rsidRPr="00A132D2">
        <w:rPr>
          <w:rFonts w:ascii="Arial" w:hAnsi="Arial" w:cs="Arial"/>
          <w:sz w:val="24"/>
          <w:szCs w:val="24"/>
        </w:rPr>
        <w:t>L</w:t>
      </w:r>
      <w:r w:rsidR="004161DE">
        <w:rPr>
          <w:rFonts w:ascii="Arial" w:hAnsi="Arial" w:cs="Arial"/>
          <w:sz w:val="24"/>
          <w:szCs w:val="24"/>
        </w:rPr>
        <w:t>AV</w:t>
      </w:r>
      <w:r w:rsidRPr="00A132D2">
        <w:rPr>
          <w:rFonts w:ascii="Arial" w:hAnsi="Arial" w:cs="Arial"/>
          <w:sz w:val="24"/>
          <w:szCs w:val="24"/>
        </w:rPr>
        <w:t>NE UGOTOVITVE</w:t>
      </w:r>
    </w:p>
    <w:p w14:paraId="75C44663" w14:textId="77777777" w:rsidR="001142FE" w:rsidRPr="005A0FB3" w:rsidRDefault="001142FE" w:rsidP="001142FE">
      <w:pPr>
        <w:spacing w:after="0" w:line="260" w:lineRule="atLeast"/>
        <w:rPr>
          <w:rFonts w:ascii="Arial" w:eastAsia="Times New Roman" w:hAnsi="Arial" w:cs="Arial"/>
          <w:b/>
          <w:color w:val="7F7F7F" w:themeColor="text1" w:themeTint="80"/>
          <w:sz w:val="20"/>
          <w:szCs w:val="20"/>
          <w:lang w:eastAsia="sl-SI"/>
        </w:rPr>
      </w:pPr>
    </w:p>
    <w:p w14:paraId="05CD4898" w14:textId="4F015041" w:rsidR="001142FE" w:rsidRPr="003337D2" w:rsidRDefault="001142FE" w:rsidP="001142FE">
      <w:pPr>
        <w:autoSpaceDE w:val="0"/>
        <w:autoSpaceDN w:val="0"/>
        <w:adjustRightInd w:val="0"/>
        <w:spacing w:after="0" w:line="260" w:lineRule="atLeast"/>
        <w:jc w:val="both"/>
        <w:rPr>
          <w:rFonts w:ascii="Arial" w:eastAsia="Times New Roman" w:hAnsi="Arial" w:cs="Arial"/>
          <w:sz w:val="20"/>
          <w:szCs w:val="20"/>
          <w:lang w:eastAsia="sl-SI"/>
        </w:rPr>
      </w:pPr>
      <w:r w:rsidRPr="003337D2">
        <w:rPr>
          <w:rFonts w:ascii="Arial" w:eastAsia="Times New Roman" w:hAnsi="Arial" w:cs="Arial"/>
          <w:sz w:val="20"/>
          <w:szCs w:val="20"/>
          <w:lang w:eastAsia="sl-SI"/>
        </w:rPr>
        <w:t xml:space="preserve">Davčni izdatki so lahko le ena od spodbud, a </w:t>
      </w:r>
      <w:r w:rsidR="00C8074B">
        <w:rPr>
          <w:rFonts w:ascii="Arial" w:eastAsia="Times New Roman" w:hAnsi="Arial" w:cs="Arial"/>
          <w:sz w:val="20"/>
          <w:szCs w:val="20"/>
          <w:lang w:eastAsia="sl-SI"/>
        </w:rPr>
        <w:t xml:space="preserve">ta </w:t>
      </w:r>
      <w:r w:rsidRPr="003337D2">
        <w:rPr>
          <w:rFonts w:ascii="Arial" w:eastAsia="Times New Roman" w:hAnsi="Arial" w:cs="Arial"/>
          <w:sz w:val="20"/>
          <w:szCs w:val="20"/>
          <w:lang w:eastAsia="sl-SI"/>
        </w:rPr>
        <w:t xml:space="preserve">ni vedno </w:t>
      </w:r>
      <w:r w:rsidRPr="004161DE">
        <w:rPr>
          <w:rFonts w:ascii="Arial" w:eastAsia="Times New Roman" w:hAnsi="Arial" w:cs="Arial"/>
          <w:sz w:val="20"/>
          <w:szCs w:val="20"/>
          <w:lang w:eastAsia="sl-SI"/>
        </w:rPr>
        <w:t>enako učinkovita</w:t>
      </w:r>
      <w:r w:rsidR="00C8074B" w:rsidRPr="004161DE">
        <w:rPr>
          <w:rFonts w:ascii="Arial" w:eastAsia="Times New Roman" w:hAnsi="Arial" w:cs="Arial"/>
          <w:sz w:val="20"/>
          <w:szCs w:val="20"/>
          <w:lang w:eastAsia="sl-SI"/>
        </w:rPr>
        <w:t xml:space="preserve"> </w:t>
      </w:r>
      <w:r w:rsidRPr="00C66D17">
        <w:rPr>
          <w:rFonts w:ascii="Arial" w:eastAsia="Times New Roman" w:hAnsi="Arial" w:cs="Arial"/>
          <w:sz w:val="20"/>
          <w:szCs w:val="20"/>
          <w:lang w:eastAsia="sl-SI"/>
        </w:rPr>
        <w:t>ko</w:t>
      </w:r>
      <w:r w:rsidR="003F404F" w:rsidRPr="00D0300A">
        <w:rPr>
          <w:rFonts w:ascii="Arial" w:eastAsia="Times New Roman" w:hAnsi="Arial" w:cs="Arial"/>
          <w:sz w:val="20"/>
          <w:szCs w:val="20"/>
          <w:lang w:eastAsia="sl-SI"/>
        </w:rPr>
        <w:t>t</w:t>
      </w:r>
      <w:r w:rsidRPr="007F4EA0">
        <w:rPr>
          <w:rFonts w:ascii="Arial" w:eastAsia="Times New Roman" w:hAnsi="Arial" w:cs="Arial"/>
          <w:sz w:val="20"/>
          <w:szCs w:val="20"/>
          <w:lang w:eastAsia="sl-SI"/>
        </w:rPr>
        <w:t xml:space="preserve"> spodbuda</w:t>
      </w:r>
      <w:r w:rsidR="003F404F">
        <w:rPr>
          <w:rFonts w:ascii="Arial" w:eastAsia="Times New Roman" w:hAnsi="Arial" w:cs="Arial"/>
          <w:sz w:val="20"/>
          <w:szCs w:val="20"/>
          <w:lang w:eastAsia="sl-SI"/>
        </w:rPr>
        <w:t>, ki je</w:t>
      </w:r>
      <w:r w:rsidRPr="003337D2">
        <w:rPr>
          <w:rFonts w:ascii="Arial" w:eastAsia="Times New Roman" w:hAnsi="Arial" w:cs="Arial"/>
          <w:sz w:val="20"/>
          <w:szCs w:val="20"/>
          <w:lang w:eastAsia="sl-SI"/>
        </w:rPr>
        <w:t xml:space="preserve"> bolj neposredna. V prejšnjih letih in desetletjih so bili na podlagi sistema različnih davčnih izjem za posamezne skupine zavezancev </w:t>
      </w:r>
      <w:r w:rsidR="003F404F">
        <w:rPr>
          <w:rFonts w:ascii="Arial" w:eastAsia="Times New Roman" w:hAnsi="Arial" w:cs="Arial"/>
          <w:sz w:val="20"/>
          <w:szCs w:val="20"/>
          <w:lang w:eastAsia="sl-SI"/>
        </w:rPr>
        <w:t>uvedeni</w:t>
      </w:r>
      <w:r w:rsidR="00FF4FCD">
        <w:rPr>
          <w:rFonts w:ascii="Arial" w:eastAsia="Times New Roman" w:hAnsi="Arial" w:cs="Arial"/>
          <w:sz w:val="20"/>
          <w:szCs w:val="20"/>
          <w:lang w:eastAsia="sl-SI"/>
        </w:rPr>
        <w:t xml:space="preserve"> </w:t>
      </w:r>
      <w:r w:rsidRPr="003337D2">
        <w:rPr>
          <w:rFonts w:ascii="Arial" w:eastAsia="Times New Roman" w:hAnsi="Arial" w:cs="Arial"/>
          <w:sz w:val="20"/>
          <w:szCs w:val="20"/>
          <w:lang w:eastAsia="sl-SI"/>
        </w:rPr>
        <w:t xml:space="preserve">ukrepi z različnimi cilji ekonomske in socialne politike. Taki ukrepi največkrat </w:t>
      </w:r>
      <w:r w:rsidR="009915DF" w:rsidRPr="00FF4FCD">
        <w:rPr>
          <w:rFonts w:ascii="Arial" w:eastAsia="Times New Roman" w:hAnsi="Arial" w:cs="Arial"/>
          <w:sz w:val="20"/>
          <w:szCs w:val="20"/>
          <w:lang w:eastAsia="sl-SI"/>
        </w:rPr>
        <w:t>zmanjšajo</w:t>
      </w:r>
      <w:r w:rsidRPr="003337D2">
        <w:rPr>
          <w:rFonts w:ascii="Arial" w:eastAsia="Times New Roman" w:hAnsi="Arial" w:cs="Arial"/>
          <w:sz w:val="20"/>
          <w:szCs w:val="20"/>
          <w:lang w:eastAsia="sl-SI"/>
        </w:rPr>
        <w:t xml:space="preserve"> preglednost davčnega sistema, s tem pa tudi ustvarjajo razmere za čedalje manj pravično porazdelitev davčnega bremena glede na različna merila. </w:t>
      </w:r>
      <w:r w:rsidR="00FF4FCD">
        <w:rPr>
          <w:rFonts w:ascii="Arial" w:eastAsia="Times New Roman" w:hAnsi="Arial" w:cs="Arial"/>
          <w:sz w:val="20"/>
          <w:szCs w:val="20"/>
          <w:lang w:eastAsia="sl-SI"/>
        </w:rPr>
        <w:t>Ob tem se</w:t>
      </w:r>
      <w:r w:rsidRPr="00FF4FCD">
        <w:rPr>
          <w:rFonts w:ascii="Arial" w:eastAsia="Times New Roman" w:hAnsi="Arial" w:cs="Arial"/>
          <w:sz w:val="20"/>
          <w:szCs w:val="20"/>
          <w:lang w:eastAsia="sl-SI"/>
        </w:rPr>
        <w:t xml:space="preserve"> </w:t>
      </w:r>
      <w:r w:rsidR="00FF4FCD">
        <w:rPr>
          <w:rFonts w:ascii="Arial" w:eastAsia="Times New Roman" w:hAnsi="Arial" w:cs="Arial"/>
          <w:sz w:val="20"/>
          <w:szCs w:val="20"/>
          <w:lang w:eastAsia="sl-SI"/>
        </w:rPr>
        <w:t>postavlja</w:t>
      </w:r>
      <w:r w:rsidR="00FF4FCD" w:rsidRPr="00FF4FCD">
        <w:rPr>
          <w:rFonts w:ascii="Arial" w:eastAsia="Times New Roman" w:hAnsi="Arial" w:cs="Arial"/>
          <w:sz w:val="20"/>
          <w:szCs w:val="20"/>
          <w:lang w:eastAsia="sl-SI"/>
        </w:rPr>
        <w:t xml:space="preserve"> </w:t>
      </w:r>
      <w:r w:rsidRPr="00FF4FCD">
        <w:rPr>
          <w:rFonts w:ascii="Arial" w:eastAsia="Times New Roman" w:hAnsi="Arial" w:cs="Arial"/>
          <w:sz w:val="20"/>
          <w:szCs w:val="20"/>
          <w:lang w:eastAsia="sl-SI"/>
        </w:rPr>
        <w:t xml:space="preserve">vprašanje glede učinkovitosti takega sistema in </w:t>
      </w:r>
      <w:r w:rsidR="00FF4FCD">
        <w:rPr>
          <w:rFonts w:ascii="Arial" w:eastAsia="Times New Roman" w:hAnsi="Arial" w:cs="Arial"/>
          <w:sz w:val="20"/>
          <w:szCs w:val="20"/>
          <w:lang w:eastAsia="sl-SI"/>
        </w:rPr>
        <w:t>odpira</w:t>
      </w:r>
      <w:r w:rsidRPr="00FF4FCD">
        <w:rPr>
          <w:rFonts w:ascii="Arial" w:eastAsia="Times New Roman" w:hAnsi="Arial" w:cs="Arial"/>
          <w:sz w:val="20"/>
          <w:szCs w:val="20"/>
          <w:lang w:eastAsia="sl-SI"/>
        </w:rPr>
        <w:t xml:space="preserve"> ključn</w:t>
      </w:r>
      <w:r w:rsidR="00FF4FCD">
        <w:rPr>
          <w:rFonts w:ascii="Arial" w:eastAsia="Times New Roman" w:hAnsi="Arial" w:cs="Arial"/>
          <w:sz w:val="20"/>
          <w:szCs w:val="20"/>
          <w:lang w:eastAsia="sl-SI"/>
        </w:rPr>
        <w:t>o</w:t>
      </w:r>
      <w:r w:rsidRPr="00FF4FCD">
        <w:rPr>
          <w:rFonts w:ascii="Arial" w:eastAsia="Times New Roman" w:hAnsi="Arial" w:cs="Arial"/>
          <w:sz w:val="20"/>
          <w:szCs w:val="20"/>
          <w:lang w:eastAsia="sl-SI"/>
        </w:rPr>
        <w:t xml:space="preserve"> vprašanj</w:t>
      </w:r>
      <w:r w:rsidR="00FF4FCD">
        <w:rPr>
          <w:rFonts w:ascii="Arial" w:eastAsia="Times New Roman" w:hAnsi="Arial" w:cs="Arial"/>
          <w:sz w:val="20"/>
          <w:szCs w:val="20"/>
          <w:lang w:eastAsia="sl-SI"/>
        </w:rPr>
        <w:t>e</w:t>
      </w:r>
      <w:r w:rsidRPr="00FF4FCD">
        <w:rPr>
          <w:rFonts w:ascii="Arial" w:eastAsia="Times New Roman" w:hAnsi="Arial" w:cs="Arial"/>
          <w:sz w:val="20"/>
          <w:szCs w:val="20"/>
          <w:lang w:eastAsia="sl-SI"/>
        </w:rPr>
        <w:t>,</w:t>
      </w:r>
      <w:r w:rsidRPr="003337D2">
        <w:rPr>
          <w:rFonts w:ascii="Arial" w:eastAsia="Times New Roman" w:hAnsi="Arial" w:cs="Arial"/>
          <w:sz w:val="20"/>
          <w:szCs w:val="20"/>
          <w:lang w:eastAsia="sl-SI"/>
        </w:rPr>
        <w:t xml:space="preserve"> ali so bili cilji, </w:t>
      </w:r>
      <w:r w:rsidR="003F404F" w:rsidRPr="003337D2">
        <w:rPr>
          <w:rFonts w:ascii="Arial" w:eastAsia="Times New Roman" w:hAnsi="Arial" w:cs="Arial"/>
          <w:sz w:val="20"/>
          <w:szCs w:val="20"/>
          <w:lang w:eastAsia="sl-SI"/>
        </w:rPr>
        <w:t xml:space="preserve">predvideni </w:t>
      </w:r>
      <w:r w:rsidRPr="003337D2">
        <w:rPr>
          <w:rFonts w:ascii="Arial" w:eastAsia="Times New Roman" w:hAnsi="Arial" w:cs="Arial"/>
          <w:sz w:val="20"/>
          <w:szCs w:val="20"/>
          <w:lang w:eastAsia="sl-SI"/>
        </w:rPr>
        <w:t>s temi ukrepi</w:t>
      </w:r>
      <w:r w:rsidR="003F404F">
        <w:rPr>
          <w:rFonts w:ascii="Arial" w:eastAsia="Times New Roman" w:hAnsi="Arial" w:cs="Arial"/>
          <w:sz w:val="20"/>
          <w:szCs w:val="20"/>
          <w:lang w:eastAsia="sl-SI"/>
        </w:rPr>
        <w:t>,</w:t>
      </w:r>
      <w:r w:rsidR="003F404F" w:rsidRPr="003F404F">
        <w:rPr>
          <w:rFonts w:ascii="Arial" w:eastAsia="Times New Roman" w:hAnsi="Arial" w:cs="Arial"/>
          <w:sz w:val="20"/>
          <w:szCs w:val="20"/>
          <w:lang w:eastAsia="sl-SI"/>
        </w:rPr>
        <w:t xml:space="preserve"> </w:t>
      </w:r>
      <w:r w:rsidR="003F404F" w:rsidRPr="003337D2">
        <w:rPr>
          <w:rFonts w:ascii="Arial" w:eastAsia="Times New Roman" w:hAnsi="Arial" w:cs="Arial"/>
          <w:sz w:val="20"/>
          <w:szCs w:val="20"/>
          <w:lang w:eastAsia="sl-SI"/>
        </w:rPr>
        <w:t>doseženi</w:t>
      </w:r>
      <w:r w:rsidRPr="003337D2">
        <w:rPr>
          <w:rFonts w:ascii="Arial" w:eastAsia="Times New Roman" w:hAnsi="Arial" w:cs="Arial"/>
          <w:sz w:val="20"/>
          <w:szCs w:val="20"/>
          <w:lang w:eastAsia="sl-SI"/>
        </w:rPr>
        <w:t xml:space="preserve">. Z vidika ekonomske učinkovitosti in tudi socialne pravičnosti so davčni izdatki del davčne politike, ki v številnih primerih ni najbolj zaželena, saj bi imele na primer neposredne spodbude v okviru sistemov socialne varnosti v boju proti revščini in pri spodbujanju socialnega vključevanja lahko boljše učinke. Zato je </w:t>
      </w:r>
      <w:r w:rsidR="003F404F">
        <w:rPr>
          <w:rFonts w:ascii="Arial" w:eastAsia="Times New Roman" w:hAnsi="Arial" w:cs="Arial"/>
          <w:sz w:val="20"/>
          <w:szCs w:val="20"/>
          <w:lang w:eastAsia="sl-SI"/>
        </w:rPr>
        <w:t>treba</w:t>
      </w:r>
      <w:r w:rsidR="003F404F" w:rsidRPr="003337D2">
        <w:rPr>
          <w:rFonts w:ascii="Arial" w:eastAsia="Times New Roman" w:hAnsi="Arial" w:cs="Arial"/>
          <w:sz w:val="20"/>
          <w:szCs w:val="20"/>
          <w:lang w:eastAsia="sl-SI"/>
        </w:rPr>
        <w:t xml:space="preserve"> </w:t>
      </w:r>
      <w:r w:rsidRPr="003337D2">
        <w:rPr>
          <w:rFonts w:ascii="Arial" w:eastAsia="Times New Roman" w:hAnsi="Arial" w:cs="Arial"/>
          <w:sz w:val="20"/>
          <w:szCs w:val="20"/>
          <w:lang w:eastAsia="sl-SI"/>
        </w:rPr>
        <w:t xml:space="preserve">spremljati učinke tako </w:t>
      </w:r>
      <w:r w:rsidR="003F404F">
        <w:rPr>
          <w:rFonts w:ascii="Arial" w:eastAsia="Times New Roman" w:hAnsi="Arial" w:cs="Arial"/>
          <w:sz w:val="20"/>
          <w:szCs w:val="20"/>
          <w:lang w:eastAsia="sl-SI"/>
        </w:rPr>
        <w:t>p</w:t>
      </w:r>
      <w:r w:rsidRPr="003337D2">
        <w:rPr>
          <w:rFonts w:ascii="Arial" w:eastAsia="Times New Roman" w:hAnsi="Arial" w:cs="Arial"/>
          <w:sz w:val="20"/>
          <w:szCs w:val="20"/>
          <w:lang w:eastAsia="sl-SI"/>
        </w:rPr>
        <w:t>ri davčnih izdatk</w:t>
      </w:r>
      <w:r w:rsidR="003F404F">
        <w:rPr>
          <w:rFonts w:ascii="Arial" w:eastAsia="Times New Roman" w:hAnsi="Arial" w:cs="Arial"/>
          <w:sz w:val="20"/>
          <w:szCs w:val="20"/>
          <w:lang w:eastAsia="sl-SI"/>
        </w:rPr>
        <w:t>ih</w:t>
      </w:r>
      <w:r w:rsidRPr="003337D2">
        <w:rPr>
          <w:rFonts w:ascii="Arial" w:eastAsia="Times New Roman" w:hAnsi="Arial" w:cs="Arial"/>
          <w:sz w:val="20"/>
          <w:szCs w:val="20"/>
          <w:lang w:eastAsia="sl-SI"/>
        </w:rPr>
        <w:t xml:space="preserve"> ko</w:t>
      </w:r>
      <w:r w:rsidR="003F404F">
        <w:rPr>
          <w:rFonts w:ascii="Arial" w:eastAsia="Times New Roman" w:hAnsi="Arial" w:cs="Arial"/>
          <w:sz w:val="20"/>
          <w:szCs w:val="20"/>
          <w:lang w:eastAsia="sl-SI"/>
        </w:rPr>
        <w:t>t</w:t>
      </w:r>
      <w:r w:rsidRPr="003337D2">
        <w:rPr>
          <w:rFonts w:ascii="Arial" w:eastAsia="Times New Roman" w:hAnsi="Arial" w:cs="Arial"/>
          <w:sz w:val="20"/>
          <w:szCs w:val="20"/>
          <w:lang w:eastAsia="sl-SI"/>
        </w:rPr>
        <w:t xml:space="preserve"> tudi </w:t>
      </w:r>
      <w:r w:rsidR="003F404F">
        <w:rPr>
          <w:rFonts w:ascii="Arial" w:eastAsia="Times New Roman" w:hAnsi="Arial" w:cs="Arial"/>
          <w:sz w:val="20"/>
          <w:szCs w:val="20"/>
          <w:lang w:eastAsia="sl-SI"/>
        </w:rPr>
        <w:t>p</w:t>
      </w:r>
      <w:r w:rsidRPr="003337D2">
        <w:rPr>
          <w:rFonts w:ascii="Arial" w:eastAsia="Times New Roman" w:hAnsi="Arial" w:cs="Arial"/>
          <w:sz w:val="20"/>
          <w:szCs w:val="20"/>
          <w:lang w:eastAsia="sl-SI"/>
        </w:rPr>
        <w:t>ri proračunskih odhodk</w:t>
      </w:r>
      <w:r w:rsidR="003F404F">
        <w:rPr>
          <w:rFonts w:ascii="Arial" w:eastAsia="Times New Roman" w:hAnsi="Arial" w:cs="Arial"/>
          <w:sz w:val="20"/>
          <w:szCs w:val="20"/>
          <w:lang w:eastAsia="sl-SI"/>
        </w:rPr>
        <w:t>ih</w:t>
      </w:r>
      <w:r w:rsidRPr="003337D2">
        <w:rPr>
          <w:rFonts w:ascii="Arial" w:eastAsia="Times New Roman" w:hAnsi="Arial" w:cs="Arial"/>
          <w:sz w:val="20"/>
          <w:szCs w:val="20"/>
          <w:lang w:eastAsia="sl-SI"/>
        </w:rPr>
        <w:t xml:space="preserve"> in na podlagi tega </w:t>
      </w:r>
      <w:r w:rsidR="00080CBE">
        <w:rPr>
          <w:rFonts w:ascii="Arial" w:eastAsia="Times New Roman" w:hAnsi="Arial" w:cs="Arial"/>
          <w:sz w:val="20"/>
          <w:szCs w:val="20"/>
          <w:lang w:eastAsia="sl-SI"/>
        </w:rPr>
        <w:t>p</w:t>
      </w:r>
      <w:r w:rsidRPr="003337D2">
        <w:rPr>
          <w:rFonts w:ascii="Arial" w:eastAsia="Times New Roman" w:hAnsi="Arial" w:cs="Arial"/>
          <w:sz w:val="20"/>
          <w:szCs w:val="20"/>
          <w:lang w:eastAsia="sl-SI"/>
        </w:rPr>
        <w:t>o</w:t>
      </w:r>
      <w:r w:rsidR="00080CBE">
        <w:rPr>
          <w:rFonts w:ascii="Arial" w:eastAsia="Times New Roman" w:hAnsi="Arial" w:cs="Arial"/>
          <w:sz w:val="20"/>
          <w:szCs w:val="20"/>
          <w:lang w:eastAsia="sl-SI"/>
        </w:rPr>
        <w:t xml:space="preserve"> potrebi</w:t>
      </w:r>
      <w:r w:rsidRPr="003337D2">
        <w:rPr>
          <w:rFonts w:ascii="Arial" w:eastAsia="Times New Roman" w:hAnsi="Arial" w:cs="Arial"/>
          <w:sz w:val="20"/>
          <w:szCs w:val="20"/>
          <w:lang w:eastAsia="sl-SI"/>
        </w:rPr>
        <w:t xml:space="preserve"> sprem</w:t>
      </w:r>
      <w:r w:rsidR="00080CBE">
        <w:rPr>
          <w:rFonts w:ascii="Arial" w:eastAsia="Times New Roman" w:hAnsi="Arial" w:cs="Arial"/>
          <w:sz w:val="20"/>
          <w:szCs w:val="20"/>
          <w:lang w:eastAsia="sl-SI"/>
        </w:rPr>
        <w:t>injati</w:t>
      </w:r>
      <w:r w:rsidRPr="003337D2">
        <w:rPr>
          <w:rFonts w:ascii="Arial" w:eastAsia="Times New Roman" w:hAnsi="Arial" w:cs="Arial"/>
          <w:sz w:val="20"/>
          <w:szCs w:val="20"/>
          <w:lang w:eastAsia="sl-SI"/>
        </w:rPr>
        <w:t xml:space="preserve"> zakonodaj</w:t>
      </w:r>
      <w:r w:rsidR="00080CBE">
        <w:rPr>
          <w:rFonts w:ascii="Arial" w:eastAsia="Times New Roman" w:hAnsi="Arial" w:cs="Arial"/>
          <w:sz w:val="20"/>
          <w:szCs w:val="20"/>
          <w:lang w:eastAsia="sl-SI"/>
        </w:rPr>
        <w:t>o</w:t>
      </w:r>
      <w:r w:rsidRPr="003337D2">
        <w:rPr>
          <w:rFonts w:ascii="Arial" w:eastAsia="Times New Roman" w:hAnsi="Arial" w:cs="Arial"/>
          <w:sz w:val="20"/>
          <w:szCs w:val="20"/>
          <w:lang w:eastAsia="sl-SI"/>
        </w:rPr>
        <w:t>. Ob tem je za dosego širših ciljev, ki jih skušamo doseči z davčnimi izdatki, potrebno povezovanje davčne politike z drugimi politikami, da se najdejo najučinkovitejše rešitve.</w:t>
      </w:r>
    </w:p>
    <w:p w14:paraId="2F668FD0" w14:textId="77777777" w:rsidR="001142FE" w:rsidRPr="003337D2" w:rsidRDefault="001142FE" w:rsidP="001142FE">
      <w:pPr>
        <w:autoSpaceDE w:val="0"/>
        <w:autoSpaceDN w:val="0"/>
        <w:adjustRightInd w:val="0"/>
        <w:spacing w:after="0" w:line="260" w:lineRule="atLeast"/>
        <w:jc w:val="both"/>
        <w:rPr>
          <w:rFonts w:ascii="Arial" w:hAnsi="Arial" w:cs="Arial"/>
          <w:sz w:val="20"/>
          <w:szCs w:val="20"/>
        </w:rPr>
      </w:pPr>
    </w:p>
    <w:p w14:paraId="0CA7F8EE" w14:textId="75771DA1" w:rsidR="001142FE" w:rsidRPr="003337D2" w:rsidRDefault="001142FE" w:rsidP="001142FE">
      <w:pPr>
        <w:autoSpaceDE w:val="0"/>
        <w:autoSpaceDN w:val="0"/>
        <w:adjustRightInd w:val="0"/>
        <w:spacing w:after="0" w:line="260" w:lineRule="atLeast"/>
        <w:jc w:val="both"/>
        <w:rPr>
          <w:rFonts w:ascii="Arial" w:hAnsi="Arial" w:cs="Arial"/>
          <w:sz w:val="20"/>
          <w:szCs w:val="20"/>
        </w:rPr>
      </w:pPr>
      <w:r w:rsidRPr="003337D2">
        <w:rPr>
          <w:rFonts w:ascii="Arial" w:hAnsi="Arial" w:cs="Arial"/>
          <w:sz w:val="20"/>
          <w:szCs w:val="20"/>
        </w:rPr>
        <w:t>Poročilo kaže, da je v Sloveniji sistem glede davčnih izdatkov močno razvej</w:t>
      </w:r>
      <w:r w:rsidR="00792DAD">
        <w:rPr>
          <w:rFonts w:ascii="Arial" w:hAnsi="Arial" w:cs="Arial"/>
          <w:sz w:val="20"/>
          <w:szCs w:val="20"/>
        </w:rPr>
        <w:t>e</w:t>
      </w:r>
      <w:r w:rsidRPr="003337D2">
        <w:rPr>
          <w:rFonts w:ascii="Arial" w:hAnsi="Arial" w:cs="Arial"/>
          <w:sz w:val="20"/>
          <w:szCs w:val="20"/>
        </w:rPr>
        <w:t>n</w:t>
      </w:r>
      <w:r w:rsidR="00792DAD">
        <w:rPr>
          <w:rFonts w:ascii="Arial" w:hAnsi="Arial" w:cs="Arial"/>
          <w:sz w:val="20"/>
          <w:szCs w:val="20"/>
        </w:rPr>
        <w:t>. To</w:t>
      </w:r>
      <w:r w:rsidRPr="003337D2">
        <w:rPr>
          <w:rFonts w:ascii="Arial" w:hAnsi="Arial" w:cs="Arial"/>
          <w:sz w:val="20"/>
          <w:szCs w:val="20"/>
        </w:rPr>
        <w:t xml:space="preserve"> pomeni, da j</w:t>
      </w:r>
      <w:r w:rsidR="00792875">
        <w:rPr>
          <w:rFonts w:ascii="Arial" w:hAnsi="Arial" w:cs="Arial"/>
          <w:sz w:val="20"/>
          <w:szCs w:val="20"/>
        </w:rPr>
        <w:t>e</w:t>
      </w:r>
      <w:r w:rsidRPr="003337D2">
        <w:rPr>
          <w:rFonts w:ascii="Arial" w:hAnsi="Arial" w:cs="Arial"/>
          <w:sz w:val="20"/>
          <w:szCs w:val="20"/>
        </w:rPr>
        <w:t xml:space="preserve"> veliko vrst davčnih izdatkov v okviru posameznih vrst davkov. Nizke efektivne davčne stopnje po posameznih davkih kažejo, da </w:t>
      </w:r>
      <w:r w:rsidR="00792875">
        <w:rPr>
          <w:rFonts w:ascii="Arial" w:hAnsi="Arial" w:cs="Arial"/>
          <w:sz w:val="20"/>
          <w:szCs w:val="20"/>
        </w:rPr>
        <w:t xml:space="preserve">je </w:t>
      </w:r>
      <w:r w:rsidRPr="003337D2">
        <w:rPr>
          <w:rFonts w:ascii="Arial" w:hAnsi="Arial" w:cs="Arial"/>
          <w:sz w:val="20"/>
          <w:szCs w:val="20"/>
        </w:rPr>
        <w:t xml:space="preserve">v davčnem sistemu </w:t>
      </w:r>
      <w:r w:rsidR="00792875">
        <w:rPr>
          <w:rFonts w:ascii="Arial" w:hAnsi="Arial" w:cs="Arial"/>
          <w:sz w:val="20"/>
          <w:szCs w:val="20"/>
        </w:rPr>
        <w:t xml:space="preserve">na voljo </w:t>
      </w:r>
      <w:r w:rsidRPr="003337D2">
        <w:rPr>
          <w:rFonts w:ascii="Arial" w:hAnsi="Arial" w:cs="Arial"/>
          <w:sz w:val="20"/>
          <w:szCs w:val="20"/>
        </w:rPr>
        <w:t>veliko olajšav in znižanj davčne osnove. T</w:t>
      </w:r>
      <w:r w:rsidR="00792875">
        <w:rPr>
          <w:rFonts w:ascii="Arial" w:hAnsi="Arial" w:cs="Arial"/>
          <w:sz w:val="20"/>
          <w:szCs w:val="20"/>
        </w:rPr>
        <w:t>ak</w:t>
      </w:r>
      <w:r w:rsidRPr="003337D2">
        <w:rPr>
          <w:rFonts w:ascii="Arial" w:hAnsi="Arial" w:cs="Arial"/>
          <w:sz w:val="20"/>
          <w:szCs w:val="20"/>
        </w:rPr>
        <w:t xml:space="preserve">o je </w:t>
      </w:r>
      <w:r w:rsidRPr="00FF4FCD">
        <w:rPr>
          <w:rFonts w:ascii="Arial" w:hAnsi="Arial" w:cs="Arial"/>
          <w:sz w:val="20"/>
          <w:szCs w:val="20"/>
        </w:rPr>
        <w:t xml:space="preserve">zaradi prepogostega namena doseganja različnih (nedavčnih) ciljev z davčnimi spodbudami, </w:t>
      </w:r>
      <w:r w:rsidR="00FF4FCD">
        <w:rPr>
          <w:rFonts w:ascii="Arial" w:hAnsi="Arial" w:cs="Arial"/>
          <w:sz w:val="20"/>
          <w:szCs w:val="20"/>
        </w:rPr>
        <w:t>zaradi česar</w:t>
      </w:r>
      <w:r w:rsidR="00FF4FCD" w:rsidRPr="00FF4FCD">
        <w:rPr>
          <w:rFonts w:ascii="Arial" w:hAnsi="Arial" w:cs="Arial"/>
          <w:sz w:val="20"/>
          <w:szCs w:val="20"/>
        </w:rPr>
        <w:t xml:space="preserve"> </w:t>
      </w:r>
      <w:r w:rsidRPr="00FF4FCD">
        <w:rPr>
          <w:rFonts w:ascii="Arial" w:hAnsi="Arial" w:cs="Arial"/>
          <w:sz w:val="20"/>
          <w:szCs w:val="20"/>
        </w:rPr>
        <w:t>je sistem</w:t>
      </w:r>
      <w:r w:rsidRPr="003337D2">
        <w:rPr>
          <w:rFonts w:ascii="Arial" w:hAnsi="Arial" w:cs="Arial"/>
          <w:sz w:val="20"/>
          <w:szCs w:val="20"/>
        </w:rPr>
        <w:t xml:space="preserve"> </w:t>
      </w:r>
      <w:r w:rsidR="00FF4FCD">
        <w:rPr>
          <w:rFonts w:ascii="Arial" w:hAnsi="Arial" w:cs="Arial"/>
          <w:sz w:val="20"/>
          <w:szCs w:val="20"/>
        </w:rPr>
        <w:t xml:space="preserve">postal </w:t>
      </w:r>
      <w:r w:rsidRPr="003337D2">
        <w:rPr>
          <w:rFonts w:ascii="Arial" w:hAnsi="Arial" w:cs="Arial"/>
          <w:sz w:val="20"/>
          <w:szCs w:val="20"/>
        </w:rPr>
        <w:t>nepregleden in zahteven. Zato bi se pri proučitvi posameznih vrst davčnih izdatkov morali zavedati tudi pasti oziroma slabih učinkov, ki jih ti prinašajo. Navajamo glavne nevarnosti:</w:t>
      </w:r>
    </w:p>
    <w:p w14:paraId="23057830" w14:textId="77777777" w:rsidR="001142FE" w:rsidRPr="003337D2" w:rsidRDefault="001142FE" w:rsidP="00496A3A">
      <w:pPr>
        <w:numPr>
          <w:ilvl w:val="0"/>
          <w:numId w:val="24"/>
        </w:numPr>
        <w:autoSpaceDE w:val="0"/>
        <w:autoSpaceDN w:val="0"/>
        <w:adjustRightInd w:val="0"/>
        <w:spacing w:after="0" w:line="260" w:lineRule="atLeast"/>
        <w:jc w:val="both"/>
        <w:rPr>
          <w:rFonts w:ascii="Arial" w:hAnsi="Arial" w:cs="Arial"/>
          <w:sz w:val="20"/>
          <w:szCs w:val="20"/>
        </w:rPr>
      </w:pPr>
      <w:r w:rsidRPr="003337D2">
        <w:rPr>
          <w:rFonts w:ascii="Arial" w:hAnsi="Arial" w:cs="Arial"/>
          <w:sz w:val="20"/>
          <w:szCs w:val="20"/>
        </w:rPr>
        <w:t>ekonomska izkrivljanja (spodbude za določene skupine, posameznike, ki so s tem v privilegiranem položaju);</w:t>
      </w:r>
    </w:p>
    <w:p w14:paraId="23E085FB" w14:textId="77777777" w:rsidR="001142FE" w:rsidRPr="003337D2" w:rsidRDefault="001142FE" w:rsidP="00496A3A">
      <w:pPr>
        <w:numPr>
          <w:ilvl w:val="0"/>
          <w:numId w:val="24"/>
        </w:numPr>
        <w:autoSpaceDE w:val="0"/>
        <w:autoSpaceDN w:val="0"/>
        <w:adjustRightInd w:val="0"/>
        <w:spacing w:after="0" w:line="260" w:lineRule="atLeast"/>
        <w:jc w:val="both"/>
        <w:rPr>
          <w:rFonts w:ascii="Arial" w:hAnsi="Arial" w:cs="Arial"/>
          <w:sz w:val="20"/>
          <w:szCs w:val="20"/>
        </w:rPr>
      </w:pPr>
      <w:r w:rsidRPr="003337D2">
        <w:rPr>
          <w:rFonts w:ascii="Arial" w:hAnsi="Arial" w:cs="Arial"/>
          <w:sz w:val="20"/>
          <w:szCs w:val="20"/>
        </w:rPr>
        <w:t>fiktivne samozaposlitve (prehod med samozaposlene, čeprav imajo vse značilnosti redne zaposlitve);</w:t>
      </w:r>
    </w:p>
    <w:p w14:paraId="7780BF07" w14:textId="77777777" w:rsidR="001142FE" w:rsidRPr="003337D2" w:rsidRDefault="001142FE" w:rsidP="00496A3A">
      <w:pPr>
        <w:numPr>
          <w:ilvl w:val="0"/>
          <w:numId w:val="24"/>
        </w:numPr>
        <w:autoSpaceDE w:val="0"/>
        <w:autoSpaceDN w:val="0"/>
        <w:adjustRightInd w:val="0"/>
        <w:spacing w:after="0" w:line="260" w:lineRule="atLeast"/>
        <w:jc w:val="both"/>
        <w:rPr>
          <w:rFonts w:ascii="Arial" w:hAnsi="Arial" w:cs="Arial"/>
          <w:sz w:val="20"/>
          <w:szCs w:val="20"/>
        </w:rPr>
      </w:pPr>
      <w:r w:rsidRPr="003337D2">
        <w:rPr>
          <w:rFonts w:ascii="Arial" w:hAnsi="Arial" w:cs="Arial"/>
          <w:sz w:val="20"/>
          <w:szCs w:val="20"/>
        </w:rPr>
        <w:t>prikrivanje prihodkov;</w:t>
      </w:r>
    </w:p>
    <w:p w14:paraId="212D6F5F" w14:textId="77777777" w:rsidR="001142FE" w:rsidRPr="003337D2" w:rsidRDefault="001142FE" w:rsidP="00496A3A">
      <w:pPr>
        <w:numPr>
          <w:ilvl w:val="0"/>
          <w:numId w:val="24"/>
        </w:numPr>
        <w:autoSpaceDE w:val="0"/>
        <w:autoSpaceDN w:val="0"/>
        <w:adjustRightInd w:val="0"/>
        <w:spacing w:after="0" w:line="260" w:lineRule="atLeast"/>
        <w:jc w:val="both"/>
        <w:rPr>
          <w:rFonts w:ascii="Arial" w:hAnsi="Arial" w:cs="Arial"/>
          <w:sz w:val="20"/>
          <w:szCs w:val="20"/>
        </w:rPr>
      </w:pPr>
      <w:r w:rsidRPr="003337D2">
        <w:rPr>
          <w:rFonts w:ascii="Arial" w:hAnsi="Arial" w:cs="Arial"/>
          <w:sz w:val="20"/>
          <w:szCs w:val="20"/>
        </w:rPr>
        <w:t>večja poraba posameznega blaga od želene, še posebej pri okolju ali zdravju škodljivem ravnanju;</w:t>
      </w:r>
    </w:p>
    <w:p w14:paraId="671664DA" w14:textId="77777777" w:rsidR="001142FE" w:rsidRPr="003337D2" w:rsidRDefault="001142FE" w:rsidP="00496A3A">
      <w:pPr>
        <w:numPr>
          <w:ilvl w:val="0"/>
          <w:numId w:val="24"/>
        </w:numPr>
        <w:autoSpaceDE w:val="0"/>
        <w:autoSpaceDN w:val="0"/>
        <w:adjustRightInd w:val="0"/>
        <w:spacing w:after="0" w:line="260" w:lineRule="atLeast"/>
        <w:jc w:val="both"/>
        <w:rPr>
          <w:rFonts w:ascii="Arial" w:hAnsi="Arial" w:cs="Arial"/>
          <w:sz w:val="20"/>
          <w:szCs w:val="20"/>
        </w:rPr>
      </w:pPr>
      <w:r w:rsidRPr="003337D2">
        <w:rPr>
          <w:rFonts w:ascii="Arial" w:hAnsi="Arial" w:cs="Arial"/>
          <w:sz w:val="20"/>
          <w:szCs w:val="20"/>
        </w:rPr>
        <w:t>znižanje javnofinančnih prihodkov.</w:t>
      </w:r>
    </w:p>
    <w:p w14:paraId="6127FB20" w14:textId="77777777" w:rsidR="001142FE" w:rsidRPr="009C5619" w:rsidRDefault="001142FE" w:rsidP="001142FE">
      <w:pPr>
        <w:autoSpaceDE w:val="0"/>
        <w:autoSpaceDN w:val="0"/>
        <w:adjustRightInd w:val="0"/>
        <w:spacing w:after="0" w:line="260" w:lineRule="atLeast"/>
        <w:ind w:left="720"/>
        <w:jc w:val="both"/>
        <w:rPr>
          <w:rFonts w:ascii="Arial" w:hAnsi="Arial" w:cs="Arial"/>
          <w:color w:val="7F7F7F" w:themeColor="text1" w:themeTint="80"/>
          <w:sz w:val="20"/>
          <w:szCs w:val="20"/>
        </w:rPr>
      </w:pPr>
    </w:p>
    <w:p w14:paraId="55D9E519" w14:textId="7A81B3FD" w:rsidR="001142FE" w:rsidRPr="003337D2" w:rsidRDefault="00792875" w:rsidP="001142FE">
      <w:pPr>
        <w:spacing w:after="0" w:line="260" w:lineRule="atLeast"/>
        <w:jc w:val="both"/>
        <w:rPr>
          <w:rFonts w:ascii="Arial" w:hAnsi="Arial" w:cs="Arial"/>
          <w:sz w:val="20"/>
          <w:szCs w:val="20"/>
        </w:rPr>
      </w:pPr>
      <w:r>
        <w:rPr>
          <w:rFonts w:ascii="Arial" w:hAnsi="Arial" w:cs="Arial"/>
          <w:sz w:val="20"/>
          <w:szCs w:val="20"/>
        </w:rPr>
        <w:t>D</w:t>
      </w:r>
      <w:r w:rsidR="001142FE" w:rsidRPr="003337D2">
        <w:rPr>
          <w:rFonts w:ascii="Arial" w:hAnsi="Arial" w:cs="Arial"/>
          <w:sz w:val="20"/>
          <w:szCs w:val="20"/>
        </w:rPr>
        <w:t>ohodnin</w:t>
      </w:r>
      <w:r>
        <w:rPr>
          <w:rFonts w:ascii="Arial" w:hAnsi="Arial" w:cs="Arial"/>
          <w:sz w:val="20"/>
          <w:szCs w:val="20"/>
        </w:rPr>
        <w:t>a</w:t>
      </w:r>
      <w:r w:rsidR="001142FE" w:rsidRPr="003337D2">
        <w:rPr>
          <w:rFonts w:ascii="Arial" w:hAnsi="Arial" w:cs="Arial"/>
          <w:sz w:val="20"/>
          <w:szCs w:val="20"/>
        </w:rPr>
        <w:t xml:space="preserve"> je </w:t>
      </w:r>
      <w:r w:rsidR="001142FE" w:rsidRPr="00FF4FCD">
        <w:rPr>
          <w:rFonts w:ascii="Arial" w:hAnsi="Arial" w:cs="Arial"/>
          <w:sz w:val="20"/>
          <w:szCs w:val="20"/>
        </w:rPr>
        <w:t>sploh posebno</w:t>
      </w:r>
      <w:r w:rsidRPr="00FF4FCD">
        <w:rPr>
          <w:rFonts w:ascii="Arial" w:hAnsi="Arial" w:cs="Arial"/>
          <w:sz w:val="20"/>
          <w:szCs w:val="20"/>
        </w:rPr>
        <w:t xml:space="preserve"> področje</w:t>
      </w:r>
      <w:r w:rsidR="001142FE" w:rsidRPr="00FF4FCD">
        <w:rPr>
          <w:rFonts w:ascii="Arial" w:hAnsi="Arial" w:cs="Arial"/>
          <w:sz w:val="20"/>
          <w:szCs w:val="20"/>
        </w:rPr>
        <w:t>, saj</w:t>
      </w:r>
      <w:r w:rsidR="001142FE" w:rsidRPr="003337D2">
        <w:rPr>
          <w:rFonts w:ascii="Arial" w:hAnsi="Arial" w:cs="Arial"/>
          <w:sz w:val="20"/>
          <w:szCs w:val="20"/>
        </w:rPr>
        <w:t xml:space="preserve"> obdavčitev temelji na progresivnosti obdavčitve dohodkov. Država skuša z različnimi olajšavami pravično porazdeliti davčno breme med posamezniki. Treba se je zavedati </w:t>
      </w:r>
      <w:r w:rsidR="001142FE" w:rsidRPr="00FF4FCD">
        <w:rPr>
          <w:rFonts w:ascii="Arial" w:hAnsi="Arial" w:cs="Arial"/>
          <w:sz w:val="20"/>
          <w:szCs w:val="20"/>
        </w:rPr>
        <w:t xml:space="preserve">nevarnosti, </w:t>
      </w:r>
      <w:r w:rsidR="009B01EA">
        <w:rPr>
          <w:rFonts w:ascii="Arial" w:hAnsi="Arial" w:cs="Arial"/>
          <w:sz w:val="20"/>
          <w:szCs w:val="20"/>
        </w:rPr>
        <w:t>povezanih z</w:t>
      </w:r>
      <w:r w:rsidR="001142FE" w:rsidRPr="009B01EA">
        <w:rPr>
          <w:rFonts w:ascii="Arial" w:hAnsi="Arial" w:cs="Arial"/>
          <w:sz w:val="20"/>
          <w:szCs w:val="20"/>
        </w:rPr>
        <w:t xml:space="preserve"> davčni</w:t>
      </w:r>
      <w:r w:rsidR="009B01EA">
        <w:rPr>
          <w:rFonts w:ascii="Arial" w:hAnsi="Arial" w:cs="Arial"/>
          <w:sz w:val="20"/>
          <w:szCs w:val="20"/>
        </w:rPr>
        <w:t>mi</w:t>
      </w:r>
      <w:r w:rsidR="001142FE" w:rsidRPr="003337D2">
        <w:rPr>
          <w:rFonts w:ascii="Arial" w:hAnsi="Arial" w:cs="Arial"/>
          <w:sz w:val="20"/>
          <w:szCs w:val="20"/>
        </w:rPr>
        <w:t xml:space="preserve"> izdatki na tem področju, in sicer opozarjamo </w:t>
      </w:r>
      <w:r w:rsidRPr="003337D2">
        <w:rPr>
          <w:rFonts w:ascii="Arial" w:hAnsi="Arial" w:cs="Arial"/>
          <w:sz w:val="20"/>
          <w:szCs w:val="20"/>
        </w:rPr>
        <w:t xml:space="preserve">zlasti </w:t>
      </w:r>
      <w:r w:rsidR="001142FE" w:rsidRPr="003337D2">
        <w:rPr>
          <w:rFonts w:ascii="Arial" w:hAnsi="Arial" w:cs="Arial"/>
          <w:sz w:val="20"/>
          <w:szCs w:val="20"/>
        </w:rPr>
        <w:t>na zmanjšanje spodbud za zaposlovanje, izkoriščanje socialne politike</w:t>
      </w:r>
      <w:r w:rsidR="00977E2A">
        <w:rPr>
          <w:rFonts w:ascii="Arial" w:hAnsi="Arial" w:cs="Arial"/>
          <w:sz w:val="20"/>
          <w:szCs w:val="20"/>
        </w:rPr>
        <w:t xml:space="preserve"> ter</w:t>
      </w:r>
      <w:r w:rsidR="001142FE" w:rsidRPr="003337D2">
        <w:rPr>
          <w:rFonts w:ascii="Arial" w:hAnsi="Arial" w:cs="Arial"/>
          <w:sz w:val="20"/>
          <w:szCs w:val="20"/>
        </w:rPr>
        <w:t xml:space="preserve"> </w:t>
      </w:r>
      <w:r w:rsidR="00977E2A">
        <w:rPr>
          <w:rFonts w:ascii="Arial" w:hAnsi="Arial" w:cs="Arial"/>
          <w:sz w:val="20"/>
          <w:szCs w:val="20"/>
        </w:rPr>
        <w:t>z</w:t>
      </w:r>
      <w:r w:rsidR="001142FE" w:rsidRPr="003337D2">
        <w:rPr>
          <w:rFonts w:ascii="Arial" w:hAnsi="Arial" w:cs="Arial"/>
          <w:sz w:val="20"/>
          <w:szCs w:val="20"/>
        </w:rPr>
        <w:t>niž</w:t>
      </w:r>
      <w:r w:rsidR="00977E2A">
        <w:rPr>
          <w:rFonts w:ascii="Arial" w:hAnsi="Arial" w:cs="Arial"/>
          <w:sz w:val="20"/>
          <w:szCs w:val="20"/>
        </w:rPr>
        <w:t>an</w:t>
      </w:r>
      <w:r w:rsidR="001142FE" w:rsidRPr="003337D2">
        <w:rPr>
          <w:rFonts w:ascii="Arial" w:hAnsi="Arial" w:cs="Arial"/>
          <w:sz w:val="20"/>
          <w:szCs w:val="20"/>
        </w:rPr>
        <w:t>je javnofinančn</w:t>
      </w:r>
      <w:r w:rsidR="00977E2A">
        <w:rPr>
          <w:rFonts w:ascii="Arial" w:hAnsi="Arial" w:cs="Arial"/>
          <w:sz w:val="20"/>
          <w:szCs w:val="20"/>
        </w:rPr>
        <w:t>ih</w:t>
      </w:r>
      <w:r w:rsidR="001142FE" w:rsidRPr="003337D2">
        <w:rPr>
          <w:rFonts w:ascii="Arial" w:hAnsi="Arial" w:cs="Arial"/>
          <w:sz w:val="20"/>
          <w:szCs w:val="20"/>
        </w:rPr>
        <w:t xml:space="preserve"> prihodk</w:t>
      </w:r>
      <w:r w:rsidR="00977E2A">
        <w:rPr>
          <w:rFonts w:ascii="Arial" w:hAnsi="Arial" w:cs="Arial"/>
          <w:sz w:val="20"/>
          <w:szCs w:val="20"/>
        </w:rPr>
        <w:t>ov</w:t>
      </w:r>
      <w:r w:rsidR="001142FE" w:rsidRPr="003337D2">
        <w:rPr>
          <w:rFonts w:ascii="Arial" w:hAnsi="Arial" w:cs="Arial"/>
          <w:sz w:val="20"/>
          <w:szCs w:val="20"/>
        </w:rPr>
        <w:t>.</w:t>
      </w:r>
    </w:p>
    <w:p w14:paraId="2336CE32" w14:textId="77777777" w:rsidR="001142FE" w:rsidRPr="003337D2" w:rsidRDefault="001142FE" w:rsidP="001142FE">
      <w:pPr>
        <w:spacing w:after="0" w:line="260" w:lineRule="atLeast"/>
        <w:jc w:val="both"/>
        <w:rPr>
          <w:rFonts w:ascii="Arial" w:hAnsi="Arial" w:cs="Arial"/>
          <w:sz w:val="20"/>
          <w:szCs w:val="20"/>
        </w:rPr>
      </w:pPr>
    </w:p>
    <w:p w14:paraId="08910D0A" w14:textId="200F61E8" w:rsidR="001142FE" w:rsidRPr="003337D2" w:rsidRDefault="001142FE" w:rsidP="001142FE">
      <w:pPr>
        <w:spacing w:after="0" w:line="260" w:lineRule="atLeast"/>
        <w:jc w:val="both"/>
        <w:rPr>
          <w:rFonts w:ascii="Arial" w:hAnsi="Arial" w:cs="Arial"/>
          <w:sz w:val="20"/>
          <w:szCs w:val="20"/>
        </w:rPr>
      </w:pPr>
      <w:r w:rsidRPr="003337D2">
        <w:rPr>
          <w:rFonts w:ascii="Arial" w:hAnsi="Arial" w:cs="Arial"/>
          <w:sz w:val="20"/>
          <w:szCs w:val="20"/>
        </w:rPr>
        <w:t xml:space="preserve">Trošarinska politika ima običajno dva pomembna cilja. Prvi je, da obdavčitev trošarinskih izdelkov nadomešča nekdanje državne monopole in je </w:t>
      </w:r>
      <w:r w:rsidRPr="009B01EA">
        <w:rPr>
          <w:rFonts w:ascii="Arial" w:hAnsi="Arial" w:cs="Arial"/>
          <w:sz w:val="20"/>
          <w:szCs w:val="20"/>
        </w:rPr>
        <w:t>zato pomemben stabilni</w:t>
      </w:r>
      <w:r w:rsidRPr="003337D2">
        <w:rPr>
          <w:rFonts w:ascii="Arial" w:hAnsi="Arial" w:cs="Arial"/>
          <w:sz w:val="20"/>
          <w:szCs w:val="20"/>
        </w:rPr>
        <w:t xml:space="preserve"> vir financiranja javne porabe. Drugi je, da se z obdavčitvijo upošteva želja po zmanjšanju porabe posameznih vrst izdelkov zaradi njihove škodljivosti. Oba cilja sta prepletena in si včasih tudi nasprotujeta, zato je določitev trošarinskih stopenj vedno odvisna od družbenega dogovora oziroma ciljev, ki jih želimo doseči. Z uveljavljanjem izjem pri obdavčitvah se dopušča</w:t>
      </w:r>
      <w:r w:rsidR="00F30A5D">
        <w:rPr>
          <w:rFonts w:ascii="Arial" w:hAnsi="Arial" w:cs="Arial"/>
          <w:sz w:val="20"/>
          <w:szCs w:val="20"/>
        </w:rPr>
        <w:t>jo možnosti</w:t>
      </w:r>
      <w:r w:rsidRPr="003337D2">
        <w:rPr>
          <w:rFonts w:ascii="Arial" w:hAnsi="Arial" w:cs="Arial"/>
          <w:sz w:val="20"/>
          <w:szCs w:val="20"/>
        </w:rPr>
        <w:t xml:space="preserve"> tudi za druge cilje v okviru kmetijske, gospodarske in socialne politike ter se pri tem zagotavlja konkurenčnost posameznim sektorjem, v katerih sosednje države dopuščajo izjeme pri obdavčitvi. Pasti davčni</w:t>
      </w:r>
      <w:r w:rsidR="00F30A5D">
        <w:rPr>
          <w:rFonts w:ascii="Arial" w:hAnsi="Arial" w:cs="Arial"/>
          <w:sz w:val="20"/>
          <w:szCs w:val="20"/>
        </w:rPr>
        <w:t>h</w:t>
      </w:r>
      <w:r w:rsidRPr="003337D2">
        <w:rPr>
          <w:rFonts w:ascii="Arial" w:hAnsi="Arial" w:cs="Arial"/>
          <w:sz w:val="20"/>
          <w:szCs w:val="20"/>
        </w:rPr>
        <w:t xml:space="preserve"> izdatk</w:t>
      </w:r>
      <w:r w:rsidR="00F30A5D">
        <w:rPr>
          <w:rFonts w:ascii="Arial" w:hAnsi="Arial" w:cs="Arial"/>
          <w:sz w:val="20"/>
          <w:szCs w:val="20"/>
        </w:rPr>
        <w:t>ov</w:t>
      </w:r>
      <w:r w:rsidRPr="003337D2">
        <w:rPr>
          <w:rFonts w:ascii="Arial" w:hAnsi="Arial" w:cs="Arial"/>
          <w:sz w:val="20"/>
          <w:szCs w:val="20"/>
        </w:rPr>
        <w:t xml:space="preserve"> na tem področju so uveljavljanje spodbud zavezancev za energente, ki </w:t>
      </w:r>
      <w:r w:rsidR="009B01EA">
        <w:rPr>
          <w:rFonts w:ascii="Arial" w:hAnsi="Arial" w:cs="Arial"/>
          <w:sz w:val="20"/>
          <w:szCs w:val="20"/>
        </w:rPr>
        <w:t>se</w:t>
      </w:r>
      <w:r w:rsidR="009B01EA" w:rsidRPr="003337D2">
        <w:rPr>
          <w:rFonts w:ascii="Arial" w:hAnsi="Arial" w:cs="Arial"/>
          <w:sz w:val="20"/>
          <w:szCs w:val="20"/>
        </w:rPr>
        <w:t xml:space="preserve"> </w:t>
      </w:r>
      <w:r w:rsidRPr="003337D2">
        <w:rPr>
          <w:rFonts w:ascii="Arial" w:hAnsi="Arial" w:cs="Arial"/>
          <w:sz w:val="20"/>
          <w:szCs w:val="20"/>
        </w:rPr>
        <w:t>uporabljajo za zasebne namene, povečanje porabe energentov ter s tem obremenjevanje okolja in povečanje uporabe zdravju škodljivega blaga.</w:t>
      </w:r>
    </w:p>
    <w:p w14:paraId="3FADE6F0" w14:textId="77777777" w:rsidR="001142FE" w:rsidRPr="003337D2" w:rsidRDefault="001142FE" w:rsidP="001142FE">
      <w:pPr>
        <w:spacing w:after="0" w:line="260" w:lineRule="atLeast"/>
        <w:jc w:val="both"/>
        <w:rPr>
          <w:rFonts w:ascii="Arial" w:hAnsi="Arial" w:cs="Arial"/>
          <w:sz w:val="20"/>
          <w:szCs w:val="20"/>
        </w:rPr>
      </w:pPr>
    </w:p>
    <w:p w14:paraId="0D8168C5" w14:textId="77777777" w:rsidR="001142FE" w:rsidRPr="003337D2" w:rsidRDefault="001142FE" w:rsidP="001142FE">
      <w:pPr>
        <w:spacing w:after="0" w:line="260" w:lineRule="atLeast"/>
        <w:jc w:val="both"/>
        <w:rPr>
          <w:rFonts w:ascii="Arial" w:hAnsi="Arial" w:cs="Arial"/>
          <w:b/>
          <w:sz w:val="20"/>
          <w:szCs w:val="20"/>
        </w:rPr>
      </w:pPr>
      <w:r w:rsidRPr="003337D2">
        <w:rPr>
          <w:rFonts w:ascii="Arial" w:hAnsi="Arial" w:cs="Arial"/>
          <w:sz w:val="20"/>
          <w:szCs w:val="20"/>
        </w:rPr>
        <w:lastRenderedPageBreak/>
        <w:t>Povzamemo lahko, da je za učinkovitost socialne in gospodarske politike potreben nadzor nad davčnimi izdatki. V nasprotnem primeru se lahko izkažejo za neučinkovite, saj lahko njihovi stroški presežejo dobre učinke njihove uvedbe.</w:t>
      </w:r>
    </w:p>
    <w:p w14:paraId="389D1067" w14:textId="77777777" w:rsidR="001142FE" w:rsidRPr="003337D2" w:rsidRDefault="001142FE" w:rsidP="001142FE">
      <w:pPr>
        <w:spacing w:after="0" w:line="260" w:lineRule="atLeast"/>
        <w:jc w:val="both"/>
        <w:rPr>
          <w:rFonts w:ascii="Arial" w:hAnsi="Arial" w:cs="Arial"/>
          <w:b/>
          <w:sz w:val="20"/>
          <w:szCs w:val="20"/>
        </w:rPr>
      </w:pPr>
    </w:p>
    <w:p w14:paraId="7C8B1A27" w14:textId="71CAFD83" w:rsidR="001142FE" w:rsidRPr="003337D2" w:rsidRDefault="001142FE" w:rsidP="001142FE">
      <w:pPr>
        <w:autoSpaceDE w:val="0"/>
        <w:autoSpaceDN w:val="0"/>
        <w:adjustRightInd w:val="0"/>
        <w:spacing w:after="0" w:line="260" w:lineRule="atLeast"/>
        <w:jc w:val="both"/>
        <w:rPr>
          <w:rFonts w:ascii="Arial" w:eastAsia="Times New Roman" w:hAnsi="Arial" w:cs="Arial"/>
          <w:sz w:val="20"/>
          <w:szCs w:val="20"/>
          <w:lang w:eastAsia="sl-SI"/>
        </w:rPr>
      </w:pPr>
      <w:r w:rsidRPr="003337D2">
        <w:rPr>
          <w:rFonts w:ascii="Arial" w:eastAsia="Times New Roman" w:hAnsi="Arial" w:cs="Arial"/>
          <w:sz w:val="20"/>
          <w:szCs w:val="20"/>
          <w:lang w:eastAsia="sl-SI"/>
        </w:rPr>
        <w:t xml:space="preserve">V zadnjih letih so izredne razmere (pandemija, energetski krizi, inflacija, </w:t>
      </w:r>
      <w:r w:rsidR="00473232" w:rsidRPr="00473232">
        <w:rPr>
          <w:rFonts w:ascii="Arial" w:eastAsia="Times New Roman" w:hAnsi="Arial" w:cs="Arial"/>
          <w:sz w:val="20"/>
          <w:szCs w:val="20"/>
          <w:lang w:eastAsia="sl-SI"/>
        </w:rPr>
        <w:t>naravne nesreče, povezane s podnebnimi spremembam</w:t>
      </w:r>
      <w:r w:rsidRPr="003337D2">
        <w:rPr>
          <w:rFonts w:ascii="Arial" w:eastAsia="Times New Roman" w:hAnsi="Arial" w:cs="Arial"/>
          <w:sz w:val="20"/>
          <w:szCs w:val="20"/>
          <w:lang w:eastAsia="sl-SI"/>
        </w:rPr>
        <w:t xml:space="preserve">) in tudi </w:t>
      </w:r>
      <w:r w:rsidR="00F30A5D">
        <w:rPr>
          <w:rFonts w:ascii="Arial" w:eastAsia="Times New Roman" w:hAnsi="Arial" w:cs="Arial"/>
          <w:sz w:val="20"/>
          <w:szCs w:val="20"/>
          <w:lang w:eastAsia="sl-SI"/>
        </w:rPr>
        <w:t>čedalje večje</w:t>
      </w:r>
      <w:r w:rsidRPr="003337D2">
        <w:rPr>
          <w:rFonts w:ascii="Arial" w:eastAsia="Times New Roman" w:hAnsi="Arial" w:cs="Arial"/>
          <w:sz w:val="20"/>
          <w:szCs w:val="20"/>
          <w:lang w:eastAsia="sl-SI"/>
        </w:rPr>
        <w:t xml:space="preserve"> potrebe po sredstvih za obrambo, </w:t>
      </w:r>
      <w:r w:rsidR="00E2545E">
        <w:rPr>
          <w:rFonts w:ascii="Arial" w:eastAsia="Times New Roman" w:hAnsi="Arial" w:cs="Arial"/>
          <w:sz w:val="20"/>
          <w:szCs w:val="20"/>
          <w:lang w:eastAsia="sl-SI"/>
        </w:rPr>
        <w:t xml:space="preserve">po </w:t>
      </w:r>
      <w:r w:rsidRPr="003337D2">
        <w:rPr>
          <w:rFonts w:ascii="Arial" w:eastAsia="Times New Roman" w:hAnsi="Arial" w:cs="Arial"/>
          <w:sz w:val="20"/>
          <w:szCs w:val="20"/>
          <w:lang w:eastAsia="sl-SI"/>
        </w:rPr>
        <w:t xml:space="preserve">krepitvi odpornosti zdravstvenega sistema, vzdržnosti sistemov socialne varnosti ter zelenega prehoda, dodatno obremenile javne finance. Za srednjeročno vzdržnost javnih financ bodo zelo verjetno potrebne strukturne spremembe davkov, saj je pričakovati, da bo za pokrivanje javnofinančnih odhodkov treba okrepiti nekatere davčne vire. Spremembe davčne zakonodaje, ki temeljijo predvsem na širitvi davčne osnove, in ne na višanju </w:t>
      </w:r>
      <w:r w:rsidRPr="009B01EA">
        <w:rPr>
          <w:rFonts w:ascii="Arial" w:eastAsia="Times New Roman" w:hAnsi="Arial" w:cs="Arial"/>
          <w:sz w:val="20"/>
          <w:szCs w:val="20"/>
          <w:lang w:eastAsia="sl-SI"/>
        </w:rPr>
        <w:t>davčnih stopenj, so lahko družbeno sprejemljivi odgovor</w:t>
      </w:r>
      <w:r w:rsidR="009B01EA">
        <w:rPr>
          <w:rFonts w:ascii="Arial" w:eastAsia="Times New Roman" w:hAnsi="Arial" w:cs="Arial"/>
          <w:sz w:val="20"/>
          <w:szCs w:val="20"/>
          <w:lang w:eastAsia="sl-SI"/>
        </w:rPr>
        <w:t xml:space="preserve"> s</w:t>
      </w:r>
      <w:r w:rsidRPr="009B01EA">
        <w:rPr>
          <w:rFonts w:ascii="Arial" w:eastAsia="Times New Roman" w:hAnsi="Arial" w:cs="Arial"/>
          <w:sz w:val="20"/>
          <w:szCs w:val="20"/>
          <w:lang w:eastAsia="sl-SI"/>
        </w:rPr>
        <w:t xml:space="preserve"> pomembn</w:t>
      </w:r>
      <w:r w:rsidR="009B01EA">
        <w:rPr>
          <w:rFonts w:ascii="Arial" w:eastAsia="Times New Roman" w:hAnsi="Arial" w:cs="Arial"/>
          <w:sz w:val="20"/>
          <w:szCs w:val="20"/>
          <w:lang w:eastAsia="sl-SI"/>
        </w:rPr>
        <w:t>imi</w:t>
      </w:r>
      <w:r w:rsidRPr="009B01EA">
        <w:rPr>
          <w:rFonts w:ascii="Arial" w:eastAsia="Times New Roman" w:hAnsi="Arial" w:cs="Arial"/>
          <w:sz w:val="20"/>
          <w:szCs w:val="20"/>
          <w:lang w:eastAsia="sl-SI"/>
        </w:rPr>
        <w:t xml:space="preserve"> javnofinančn</w:t>
      </w:r>
      <w:r w:rsidR="009B01EA">
        <w:rPr>
          <w:rFonts w:ascii="Arial" w:eastAsia="Times New Roman" w:hAnsi="Arial" w:cs="Arial"/>
          <w:sz w:val="20"/>
          <w:szCs w:val="20"/>
          <w:lang w:eastAsia="sl-SI"/>
        </w:rPr>
        <w:t>imi</w:t>
      </w:r>
      <w:r w:rsidRPr="009B01EA">
        <w:rPr>
          <w:rFonts w:ascii="Arial" w:eastAsia="Times New Roman" w:hAnsi="Arial" w:cs="Arial"/>
          <w:sz w:val="20"/>
          <w:szCs w:val="20"/>
          <w:lang w:eastAsia="sl-SI"/>
        </w:rPr>
        <w:t xml:space="preserve"> učink</w:t>
      </w:r>
      <w:r w:rsidR="009B01EA">
        <w:rPr>
          <w:rFonts w:ascii="Arial" w:eastAsia="Times New Roman" w:hAnsi="Arial" w:cs="Arial"/>
          <w:sz w:val="20"/>
          <w:szCs w:val="20"/>
          <w:lang w:eastAsia="sl-SI"/>
        </w:rPr>
        <w:t>i</w:t>
      </w:r>
      <w:r w:rsidRPr="003337D2">
        <w:rPr>
          <w:rFonts w:ascii="Arial" w:eastAsia="Times New Roman" w:hAnsi="Arial" w:cs="Arial"/>
          <w:sz w:val="20"/>
          <w:szCs w:val="20"/>
          <w:lang w:eastAsia="sl-SI"/>
        </w:rPr>
        <w:t xml:space="preserve">. </w:t>
      </w:r>
      <w:r w:rsidR="00557A19">
        <w:rPr>
          <w:rFonts w:ascii="Arial" w:eastAsia="Times New Roman" w:hAnsi="Arial" w:cs="Arial"/>
          <w:sz w:val="20"/>
          <w:szCs w:val="20"/>
          <w:lang w:eastAsia="sl-SI"/>
        </w:rPr>
        <w:t>Pr</w:t>
      </w:r>
      <w:r w:rsidRPr="003337D2">
        <w:rPr>
          <w:rFonts w:ascii="Arial" w:eastAsia="Times New Roman" w:hAnsi="Arial" w:cs="Arial"/>
          <w:sz w:val="20"/>
          <w:szCs w:val="20"/>
          <w:lang w:eastAsia="sl-SI"/>
        </w:rPr>
        <w:t xml:space="preserve">av zato je ključna tudi vsakoletna priprava poročila o pregledu davčnih izdatkov, </w:t>
      </w:r>
      <w:r w:rsidRPr="009B01EA">
        <w:rPr>
          <w:rFonts w:ascii="Arial" w:eastAsia="Times New Roman" w:hAnsi="Arial" w:cs="Arial"/>
          <w:sz w:val="20"/>
          <w:szCs w:val="20"/>
          <w:lang w:eastAsia="sl-SI"/>
        </w:rPr>
        <w:t xml:space="preserve">saj ti pomenijo </w:t>
      </w:r>
      <w:r w:rsidR="009B01EA">
        <w:rPr>
          <w:rFonts w:ascii="Arial" w:eastAsia="Times New Roman" w:hAnsi="Arial" w:cs="Arial"/>
          <w:sz w:val="20"/>
          <w:szCs w:val="20"/>
          <w:lang w:eastAsia="sl-SI"/>
        </w:rPr>
        <w:t>velik</w:t>
      </w:r>
      <w:r w:rsidR="009B01EA" w:rsidRPr="009B01EA">
        <w:rPr>
          <w:rFonts w:ascii="Arial" w:eastAsia="Times New Roman" w:hAnsi="Arial" w:cs="Arial"/>
          <w:sz w:val="20"/>
          <w:szCs w:val="20"/>
          <w:lang w:eastAsia="sl-SI"/>
        </w:rPr>
        <w:t xml:space="preserve"> </w:t>
      </w:r>
      <w:r w:rsidRPr="009B01EA">
        <w:rPr>
          <w:rFonts w:ascii="Arial" w:eastAsia="Times New Roman" w:hAnsi="Arial" w:cs="Arial"/>
          <w:sz w:val="20"/>
          <w:szCs w:val="20"/>
          <w:lang w:eastAsia="sl-SI"/>
        </w:rPr>
        <w:t>izpad prihodkov</w:t>
      </w:r>
      <w:r w:rsidRPr="003337D2">
        <w:rPr>
          <w:rFonts w:ascii="Arial" w:eastAsia="Times New Roman" w:hAnsi="Arial" w:cs="Arial"/>
          <w:sz w:val="20"/>
          <w:szCs w:val="20"/>
          <w:lang w:eastAsia="sl-SI"/>
        </w:rPr>
        <w:t>, hkrati pa niso vedno učinkoviti pri doseganju želenih ciljev.</w:t>
      </w:r>
    </w:p>
    <w:p w14:paraId="7F774918" w14:textId="77777777" w:rsidR="001142FE" w:rsidRPr="003337D2" w:rsidRDefault="001142FE" w:rsidP="001142FE">
      <w:pPr>
        <w:autoSpaceDE w:val="0"/>
        <w:autoSpaceDN w:val="0"/>
        <w:adjustRightInd w:val="0"/>
        <w:spacing w:after="0" w:line="260" w:lineRule="atLeast"/>
        <w:jc w:val="both"/>
        <w:rPr>
          <w:rFonts w:ascii="Arial" w:eastAsia="Times New Roman" w:hAnsi="Arial" w:cs="Arial"/>
          <w:sz w:val="20"/>
          <w:szCs w:val="20"/>
          <w:lang w:eastAsia="sl-SI"/>
        </w:rPr>
      </w:pPr>
    </w:p>
    <w:p w14:paraId="1E3C1289" w14:textId="2709D98B" w:rsidR="001142FE" w:rsidRPr="003337D2" w:rsidRDefault="00557A19" w:rsidP="001142FE">
      <w:pPr>
        <w:autoSpaceDE w:val="0"/>
        <w:autoSpaceDN w:val="0"/>
        <w:adjustRightInd w:val="0"/>
        <w:spacing w:after="0" w:line="260" w:lineRule="atLeast"/>
        <w:jc w:val="both"/>
        <w:rPr>
          <w:rFonts w:ascii="Arial" w:eastAsia="Times New Roman" w:hAnsi="Arial" w:cs="Arial"/>
          <w:sz w:val="20"/>
          <w:szCs w:val="20"/>
          <w:lang w:eastAsia="sl-SI"/>
        </w:rPr>
      </w:pPr>
      <w:r w:rsidRPr="009B01EA">
        <w:rPr>
          <w:rFonts w:ascii="Arial" w:eastAsia="Times New Roman" w:hAnsi="Arial" w:cs="Arial"/>
          <w:sz w:val="20"/>
          <w:szCs w:val="20"/>
          <w:lang w:eastAsia="sl-SI"/>
        </w:rPr>
        <w:t>V okviru</w:t>
      </w:r>
      <w:r w:rsidR="001142FE" w:rsidRPr="003337D2">
        <w:rPr>
          <w:rFonts w:ascii="Arial" w:eastAsia="Times New Roman" w:hAnsi="Arial" w:cs="Arial"/>
          <w:sz w:val="20"/>
          <w:szCs w:val="20"/>
          <w:lang w:eastAsia="sl-SI"/>
        </w:rPr>
        <w:t xml:space="preserve"> davčne politike je treba upoštevati dva </w:t>
      </w:r>
      <w:r>
        <w:rPr>
          <w:rFonts w:ascii="Arial" w:eastAsia="Times New Roman" w:hAnsi="Arial" w:cs="Arial"/>
          <w:sz w:val="20"/>
          <w:szCs w:val="20"/>
          <w:lang w:eastAsia="sl-SI"/>
        </w:rPr>
        <w:t>g</w:t>
      </w:r>
      <w:r w:rsidR="001142FE" w:rsidRPr="003337D2">
        <w:rPr>
          <w:rFonts w:ascii="Arial" w:eastAsia="Times New Roman" w:hAnsi="Arial" w:cs="Arial"/>
          <w:sz w:val="20"/>
          <w:szCs w:val="20"/>
          <w:lang w:eastAsia="sl-SI"/>
        </w:rPr>
        <w:t>l</w:t>
      </w:r>
      <w:r>
        <w:rPr>
          <w:rFonts w:ascii="Arial" w:eastAsia="Times New Roman" w:hAnsi="Arial" w:cs="Arial"/>
          <w:sz w:val="20"/>
          <w:szCs w:val="20"/>
          <w:lang w:eastAsia="sl-SI"/>
        </w:rPr>
        <w:t>av</w:t>
      </w:r>
      <w:r w:rsidR="001142FE" w:rsidRPr="003337D2">
        <w:rPr>
          <w:rFonts w:ascii="Arial" w:eastAsia="Times New Roman" w:hAnsi="Arial" w:cs="Arial"/>
          <w:sz w:val="20"/>
          <w:szCs w:val="20"/>
          <w:lang w:eastAsia="sl-SI"/>
        </w:rPr>
        <w:t xml:space="preserve">na cilja: na eni strani </w:t>
      </w:r>
      <w:r w:rsidRPr="009B01EA">
        <w:rPr>
          <w:rFonts w:ascii="Arial" w:eastAsia="Times New Roman" w:hAnsi="Arial" w:cs="Arial"/>
          <w:sz w:val="20"/>
          <w:szCs w:val="20"/>
          <w:lang w:eastAsia="sl-SI"/>
        </w:rPr>
        <w:t xml:space="preserve">imeti </w:t>
      </w:r>
      <w:r w:rsidR="001142FE" w:rsidRPr="009B01EA">
        <w:rPr>
          <w:rFonts w:ascii="Arial" w:eastAsia="Times New Roman" w:hAnsi="Arial" w:cs="Arial"/>
          <w:sz w:val="20"/>
          <w:szCs w:val="20"/>
          <w:lang w:eastAsia="sl-SI"/>
        </w:rPr>
        <w:t>stabilne in predvidljive javnofinančne prihodke, s katerimi se lahko spoprimemo z izzivi, povezanimi</w:t>
      </w:r>
      <w:r w:rsidR="001142FE" w:rsidRPr="003337D2">
        <w:rPr>
          <w:rFonts w:ascii="Arial" w:eastAsia="Times New Roman" w:hAnsi="Arial" w:cs="Arial"/>
          <w:sz w:val="20"/>
          <w:szCs w:val="20"/>
          <w:lang w:eastAsia="sl-SI"/>
        </w:rPr>
        <w:t xml:space="preserve"> z zagotovitvijo financiranja (</w:t>
      </w:r>
      <w:r w:rsidRPr="004161DE">
        <w:rPr>
          <w:rFonts w:ascii="Arial" w:eastAsia="Times New Roman" w:hAnsi="Arial" w:cs="Arial"/>
          <w:sz w:val="20"/>
          <w:szCs w:val="20"/>
          <w:lang w:eastAsia="sl-SI"/>
        </w:rPr>
        <w:t xml:space="preserve">čedalje </w:t>
      </w:r>
      <w:r w:rsidRPr="00A433ED">
        <w:rPr>
          <w:rFonts w:ascii="Arial" w:eastAsia="Times New Roman" w:hAnsi="Arial" w:cs="Arial"/>
          <w:sz w:val="20"/>
          <w:szCs w:val="20"/>
          <w:lang w:eastAsia="sl-SI"/>
        </w:rPr>
        <w:t>večjih</w:t>
      </w:r>
      <w:r w:rsidR="001142FE" w:rsidRPr="00C66D17">
        <w:rPr>
          <w:rFonts w:ascii="Arial" w:eastAsia="Times New Roman" w:hAnsi="Arial" w:cs="Arial"/>
          <w:sz w:val="20"/>
          <w:szCs w:val="20"/>
          <w:lang w:eastAsia="sl-SI"/>
        </w:rPr>
        <w:t>) družbenih</w:t>
      </w:r>
      <w:r w:rsidR="001142FE" w:rsidRPr="003337D2">
        <w:rPr>
          <w:rFonts w:ascii="Arial" w:eastAsia="Times New Roman" w:hAnsi="Arial" w:cs="Arial"/>
          <w:sz w:val="20"/>
          <w:szCs w:val="20"/>
          <w:lang w:eastAsia="sl-SI"/>
        </w:rPr>
        <w:t xml:space="preserve"> potreb za prihodnja desetletja (opozorimo lahko tako na zdravstvo, dolgotrajno oskrbo kot tudi pokojnine, zeleni prehod in drugo), na drugi strani pa </w:t>
      </w:r>
      <w:r>
        <w:rPr>
          <w:rFonts w:ascii="Arial" w:eastAsia="Times New Roman" w:hAnsi="Arial" w:cs="Arial"/>
          <w:sz w:val="20"/>
          <w:szCs w:val="20"/>
          <w:lang w:eastAsia="sl-SI"/>
        </w:rPr>
        <w:t>povzročiti</w:t>
      </w:r>
      <w:r w:rsidR="001142FE" w:rsidRPr="003337D2">
        <w:rPr>
          <w:rFonts w:ascii="Arial" w:eastAsia="Times New Roman" w:hAnsi="Arial" w:cs="Arial"/>
          <w:sz w:val="20"/>
          <w:szCs w:val="20"/>
          <w:lang w:eastAsia="sl-SI"/>
        </w:rPr>
        <w:t xml:space="preserve"> čim manj škodljivih vplivov na naložbe, zaposlenost, produktivnost in potrošnjo. Ustrezna davčna politika na področju davčnih izdatkov lahko hkrati zagotovi zvišanje javnofinančnih prihodkov</w:t>
      </w:r>
      <w:r w:rsidR="00DA7E98">
        <w:rPr>
          <w:rFonts w:ascii="Arial" w:eastAsia="Times New Roman" w:hAnsi="Arial" w:cs="Arial"/>
          <w:sz w:val="20"/>
          <w:szCs w:val="20"/>
          <w:lang w:eastAsia="sl-SI"/>
        </w:rPr>
        <w:t xml:space="preserve"> ter</w:t>
      </w:r>
      <w:r w:rsidR="001142FE" w:rsidRPr="003337D2">
        <w:rPr>
          <w:rFonts w:ascii="Arial" w:eastAsia="Times New Roman" w:hAnsi="Arial" w:cs="Arial"/>
          <w:sz w:val="20"/>
          <w:szCs w:val="20"/>
          <w:lang w:eastAsia="sl-SI"/>
        </w:rPr>
        <w:t xml:space="preserve"> učinkovitost, preglednost in pravičnost davčnega sistema. Širjenje davčne osnove z zmanjševanjem davčnih izdatkov je lahko ena od rešitev za doseganje srednjeročne vzdržnosti. Poleg tega je zelo pomembno tudi plačevanje davka po ekonomski moči, kar pomeni vštevanje več vrst dohodkov v obdavčitev (na ravni </w:t>
      </w:r>
      <w:r w:rsidR="001142FE" w:rsidRPr="009B01EA">
        <w:rPr>
          <w:rFonts w:ascii="Arial" w:eastAsia="Times New Roman" w:hAnsi="Arial" w:cs="Arial"/>
          <w:sz w:val="20"/>
          <w:szCs w:val="20"/>
          <w:lang w:eastAsia="sl-SI"/>
        </w:rPr>
        <w:t>dohodnine primeroma</w:t>
      </w:r>
      <w:r w:rsidR="001142FE" w:rsidRPr="003337D2">
        <w:rPr>
          <w:rFonts w:ascii="Arial" w:eastAsia="Times New Roman" w:hAnsi="Arial" w:cs="Arial"/>
          <w:sz w:val="20"/>
          <w:szCs w:val="20"/>
          <w:lang w:eastAsia="sl-SI"/>
        </w:rPr>
        <w:t xml:space="preserve"> vsa povračila stroškov, povezanih z delom), pri čemer je treba zagotoviti, da ustrezni obseg dohodkov ostane neobdavčen. S tem zagotovimo enako obravnavo vseh dohodkov, hkrati pa, kar je še pomembnejše, davčni sistem naredimo preglednejši </w:t>
      </w:r>
      <w:r w:rsidR="00DA7E98">
        <w:rPr>
          <w:rFonts w:ascii="Arial" w:eastAsia="Times New Roman" w:hAnsi="Arial" w:cs="Arial"/>
          <w:sz w:val="20"/>
          <w:szCs w:val="20"/>
          <w:lang w:eastAsia="sl-SI"/>
        </w:rPr>
        <w:t>ob zagotavljanju</w:t>
      </w:r>
      <w:r w:rsidR="001142FE" w:rsidRPr="003337D2">
        <w:rPr>
          <w:rFonts w:ascii="Arial" w:eastAsia="Times New Roman" w:hAnsi="Arial" w:cs="Arial"/>
          <w:sz w:val="20"/>
          <w:szCs w:val="20"/>
          <w:lang w:eastAsia="sl-SI"/>
        </w:rPr>
        <w:t xml:space="preserve"> višjih javnofinančnih prihodk</w:t>
      </w:r>
      <w:r w:rsidR="00DA7E98">
        <w:rPr>
          <w:rFonts w:ascii="Arial" w:eastAsia="Times New Roman" w:hAnsi="Arial" w:cs="Arial"/>
          <w:sz w:val="20"/>
          <w:szCs w:val="20"/>
          <w:lang w:eastAsia="sl-SI"/>
        </w:rPr>
        <w:t>ov</w:t>
      </w:r>
      <w:r w:rsidR="001142FE" w:rsidRPr="003337D2">
        <w:rPr>
          <w:rFonts w:ascii="Arial" w:eastAsia="Times New Roman" w:hAnsi="Arial" w:cs="Arial"/>
          <w:sz w:val="20"/>
          <w:szCs w:val="20"/>
          <w:lang w:eastAsia="sl-SI"/>
        </w:rPr>
        <w:t xml:space="preserve">. </w:t>
      </w:r>
    </w:p>
    <w:p w14:paraId="019FCC25" w14:textId="77777777" w:rsidR="001142FE" w:rsidRPr="003337D2" w:rsidRDefault="001142FE" w:rsidP="001142FE">
      <w:pPr>
        <w:spacing w:after="0" w:line="260" w:lineRule="atLeast"/>
        <w:jc w:val="both"/>
        <w:rPr>
          <w:rFonts w:ascii="Arial" w:hAnsi="Arial" w:cs="Arial"/>
          <w:b/>
          <w:sz w:val="20"/>
          <w:szCs w:val="20"/>
        </w:rPr>
      </w:pPr>
    </w:p>
    <w:p w14:paraId="11FA2C4A" w14:textId="0235E1AC" w:rsidR="00FF4E67" w:rsidRPr="00DD3305" w:rsidRDefault="001142FE" w:rsidP="00DD3305">
      <w:pPr>
        <w:spacing w:after="0" w:line="260" w:lineRule="atLeast"/>
        <w:jc w:val="both"/>
        <w:rPr>
          <w:rFonts w:ascii="Arial" w:hAnsi="Arial" w:cs="Arial"/>
          <w:color w:val="7F7F7F"/>
          <w:sz w:val="20"/>
          <w:szCs w:val="20"/>
        </w:rPr>
      </w:pPr>
      <w:r w:rsidRPr="003337D2">
        <w:rPr>
          <w:rFonts w:ascii="Arial" w:eastAsia="Times New Roman" w:hAnsi="Arial" w:cs="Arial"/>
          <w:sz w:val="20"/>
          <w:szCs w:val="20"/>
          <w:lang w:eastAsia="sl-SI"/>
        </w:rPr>
        <w:t>Glede na navedeno je smiseln</w:t>
      </w:r>
      <w:r w:rsidR="00443FE5">
        <w:rPr>
          <w:rFonts w:ascii="Arial" w:eastAsia="Times New Roman" w:hAnsi="Arial" w:cs="Arial"/>
          <w:sz w:val="20"/>
          <w:szCs w:val="20"/>
          <w:lang w:eastAsia="sl-SI"/>
        </w:rPr>
        <w:t>o</w:t>
      </w:r>
      <w:r w:rsidRPr="003337D2">
        <w:rPr>
          <w:rFonts w:ascii="Arial" w:eastAsia="Times New Roman" w:hAnsi="Arial" w:cs="Arial"/>
          <w:sz w:val="20"/>
          <w:szCs w:val="20"/>
          <w:lang w:eastAsia="sl-SI"/>
        </w:rPr>
        <w:t xml:space="preserve"> premisl</w:t>
      </w:r>
      <w:r w:rsidR="00443FE5">
        <w:rPr>
          <w:rFonts w:ascii="Arial" w:eastAsia="Times New Roman" w:hAnsi="Arial" w:cs="Arial"/>
          <w:sz w:val="20"/>
          <w:szCs w:val="20"/>
          <w:lang w:eastAsia="sl-SI"/>
        </w:rPr>
        <w:t>iti</w:t>
      </w:r>
      <w:r w:rsidRPr="003337D2">
        <w:rPr>
          <w:rFonts w:ascii="Arial" w:eastAsia="Times New Roman" w:hAnsi="Arial" w:cs="Arial"/>
          <w:sz w:val="20"/>
          <w:szCs w:val="20"/>
          <w:lang w:eastAsia="sl-SI"/>
        </w:rPr>
        <w:t xml:space="preserve"> o tem, ali s</w:t>
      </w:r>
      <w:r w:rsidRPr="009B01EA">
        <w:rPr>
          <w:rFonts w:ascii="Arial" w:eastAsia="Times New Roman" w:hAnsi="Arial" w:cs="Arial"/>
          <w:sz w:val="20"/>
          <w:szCs w:val="20"/>
          <w:lang w:eastAsia="sl-SI"/>
        </w:rPr>
        <w:t xml:space="preserve">o koristi posameznih davčnih izdatkov </w:t>
      </w:r>
      <w:r w:rsidR="001F03DD">
        <w:rPr>
          <w:rFonts w:ascii="Arial" w:eastAsia="Times New Roman" w:hAnsi="Arial" w:cs="Arial"/>
          <w:sz w:val="20"/>
          <w:szCs w:val="20"/>
          <w:lang w:eastAsia="sl-SI"/>
        </w:rPr>
        <w:t>približno enakovredne</w:t>
      </w:r>
      <w:r w:rsidR="009B01EA">
        <w:rPr>
          <w:rFonts w:ascii="Arial" w:eastAsia="Times New Roman" w:hAnsi="Arial" w:cs="Arial"/>
          <w:sz w:val="20"/>
          <w:szCs w:val="20"/>
          <w:lang w:eastAsia="sl-SI"/>
        </w:rPr>
        <w:t xml:space="preserve"> </w:t>
      </w:r>
      <w:r w:rsidRPr="003337D2">
        <w:rPr>
          <w:rFonts w:ascii="Arial" w:eastAsia="Times New Roman" w:hAnsi="Arial" w:cs="Arial"/>
          <w:sz w:val="20"/>
          <w:szCs w:val="20"/>
          <w:lang w:eastAsia="sl-SI"/>
        </w:rPr>
        <w:t xml:space="preserve">izgubi javnofinančnih prihodkov, ki izhajajo iz teh izdatkov. Ta premislek bo še </w:t>
      </w:r>
      <w:r w:rsidRPr="009B01EA">
        <w:rPr>
          <w:rFonts w:ascii="Arial" w:eastAsia="Times New Roman" w:hAnsi="Arial" w:cs="Arial"/>
          <w:sz w:val="20"/>
          <w:szCs w:val="20"/>
          <w:lang w:eastAsia="sl-SI"/>
        </w:rPr>
        <w:t xml:space="preserve">posebej </w:t>
      </w:r>
      <w:r w:rsidR="009B01EA">
        <w:rPr>
          <w:rFonts w:ascii="Arial" w:eastAsia="Times New Roman" w:hAnsi="Arial" w:cs="Arial"/>
          <w:sz w:val="20"/>
          <w:szCs w:val="20"/>
          <w:lang w:eastAsia="sl-SI"/>
        </w:rPr>
        <w:t>pomemb</w:t>
      </w:r>
      <w:r w:rsidRPr="009B01EA">
        <w:rPr>
          <w:rFonts w:ascii="Arial" w:eastAsia="Times New Roman" w:hAnsi="Arial" w:cs="Arial"/>
          <w:sz w:val="20"/>
          <w:szCs w:val="20"/>
          <w:lang w:eastAsia="sl-SI"/>
        </w:rPr>
        <w:t>en</w:t>
      </w:r>
      <w:r w:rsidRPr="003337D2">
        <w:rPr>
          <w:rFonts w:ascii="Arial" w:eastAsia="Times New Roman" w:hAnsi="Arial" w:cs="Arial"/>
          <w:sz w:val="20"/>
          <w:szCs w:val="20"/>
          <w:lang w:eastAsia="sl-SI"/>
        </w:rPr>
        <w:t xml:space="preserve"> v prihodnjih letih, saj bo treba okrepiti davčne vire </w:t>
      </w:r>
      <w:r w:rsidR="00043975">
        <w:rPr>
          <w:rFonts w:ascii="Arial" w:eastAsia="Times New Roman" w:hAnsi="Arial" w:cs="Arial"/>
          <w:sz w:val="20"/>
          <w:szCs w:val="20"/>
          <w:lang w:eastAsia="sl-SI"/>
        </w:rPr>
        <w:t>t</w:t>
      </w:r>
      <w:r w:rsidRPr="003337D2">
        <w:rPr>
          <w:rFonts w:ascii="Arial" w:eastAsia="Times New Roman" w:hAnsi="Arial" w:cs="Arial"/>
          <w:sz w:val="20"/>
          <w:szCs w:val="20"/>
          <w:lang w:eastAsia="sl-SI"/>
        </w:rPr>
        <w:t>a</w:t>
      </w:r>
      <w:r w:rsidR="00043975">
        <w:rPr>
          <w:rFonts w:ascii="Arial" w:eastAsia="Times New Roman" w:hAnsi="Arial" w:cs="Arial"/>
          <w:sz w:val="20"/>
          <w:szCs w:val="20"/>
          <w:lang w:eastAsia="sl-SI"/>
        </w:rPr>
        <w:t>ko</w:t>
      </w:r>
      <w:r w:rsidRPr="003337D2">
        <w:rPr>
          <w:rFonts w:ascii="Arial" w:eastAsia="Times New Roman" w:hAnsi="Arial" w:cs="Arial"/>
          <w:sz w:val="20"/>
          <w:szCs w:val="20"/>
          <w:lang w:eastAsia="sl-SI"/>
        </w:rPr>
        <w:t xml:space="preserve">, </w:t>
      </w:r>
      <w:r w:rsidR="00043975">
        <w:rPr>
          <w:rFonts w:ascii="Arial" w:eastAsia="Times New Roman" w:hAnsi="Arial" w:cs="Arial"/>
          <w:sz w:val="20"/>
          <w:szCs w:val="20"/>
          <w:lang w:eastAsia="sl-SI"/>
        </w:rPr>
        <w:t>da se</w:t>
      </w:r>
      <w:r w:rsidRPr="003337D2">
        <w:rPr>
          <w:rFonts w:ascii="Arial" w:eastAsia="Times New Roman" w:hAnsi="Arial" w:cs="Arial"/>
          <w:sz w:val="20"/>
          <w:szCs w:val="20"/>
          <w:lang w:eastAsia="sl-SI"/>
        </w:rPr>
        <w:t xml:space="preserve"> bo čim manj z</w:t>
      </w:r>
      <w:r w:rsidR="00443FE5">
        <w:rPr>
          <w:rFonts w:ascii="Arial" w:eastAsia="Times New Roman" w:hAnsi="Arial" w:cs="Arial"/>
          <w:sz w:val="20"/>
          <w:szCs w:val="20"/>
          <w:lang w:eastAsia="sl-SI"/>
        </w:rPr>
        <w:t>av</w:t>
      </w:r>
      <w:r w:rsidRPr="003337D2">
        <w:rPr>
          <w:rFonts w:ascii="Arial" w:eastAsia="Times New Roman" w:hAnsi="Arial" w:cs="Arial"/>
          <w:sz w:val="20"/>
          <w:szCs w:val="20"/>
          <w:lang w:eastAsia="sl-SI"/>
        </w:rPr>
        <w:t>i</w:t>
      </w:r>
      <w:r w:rsidR="00443FE5">
        <w:rPr>
          <w:rFonts w:ascii="Arial" w:eastAsia="Times New Roman" w:hAnsi="Arial" w:cs="Arial"/>
          <w:sz w:val="20"/>
          <w:szCs w:val="20"/>
          <w:lang w:eastAsia="sl-SI"/>
        </w:rPr>
        <w:t>r</w:t>
      </w:r>
      <w:r w:rsidRPr="003337D2">
        <w:rPr>
          <w:rFonts w:ascii="Arial" w:eastAsia="Times New Roman" w:hAnsi="Arial" w:cs="Arial"/>
          <w:sz w:val="20"/>
          <w:szCs w:val="20"/>
          <w:lang w:eastAsia="sl-SI"/>
        </w:rPr>
        <w:t>a</w:t>
      </w:r>
      <w:r w:rsidR="00443FE5">
        <w:rPr>
          <w:rFonts w:ascii="Arial" w:eastAsia="Times New Roman" w:hAnsi="Arial" w:cs="Arial"/>
          <w:sz w:val="20"/>
          <w:szCs w:val="20"/>
          <w:lang w:eastAsia="sl-SI"/>
        </w:rPr>
        <w:t>l</w:t>
      </w:r>
      <w:r w:rsidR="00043975">
        <w:rPr>
          <w:rFonts w:ascii="Arial" w:eastAsia="Times New Roman" w:hAnsi="Arial" w:cs="Arial"/>
          <w:sz w:val="20"/>
          <w:szCs w:val="20"/>
          <w:lang w:eastAsia="sl-SI"/>
        </w:rPr>
        <w:t>a</w:t>
      </w:r>
      <w:r w:rsidRPr="003337D2">
        <w:rPr>
          <w:rFonts w:ascii="Arial" w:eastAsia="Times New Roman" w:hAnsi="Arial" w:cs="Arial"/>
          <w:sz w:val="20"/>
          <w:szCs w:val="20"/>
          <w:lang w:eastAsia="sl-SI"/>
        </w:rPr>
        <w:t xml:space="preserve"> gospodarsk</w:t>
      </w:r>
      <w:r w:rsidR="00043975">
        <w:rPr>
          <w:rFonts w:ascii="Arial" w:eastAsia="Times New Roman" w:hAnsi="Arial" w:cs="Arial"/>
          <w:sz w:val="20"/>
          <w:szCs w:val="20"/>
          <w:lang w:eastAsia="sl-SI"/>
        </w:rPr>
        <w:t>a</w:t>
      </w:r>
      <w:r w:rsidRPr="003337D2">
        <w:rPr>
          <w:rFonts w:ascii="Arial" w:eastAsia="Times New Roman" w:hAnsi="Arial" w:cs="Arial"/>
          <w:sz w:val="20"/>
          <w:szCs w:val="20"/>
          <w:lang w:eastAsia="sl-SI"/>
        </w:rPr>
        <w:t xml:space="preserve"> rast in hkrati </w:t>
      </w:r>
      <w:r>
        <w:rPr>
          <w:rFonts w:ascii="Arial" w:eastAsia="Times New Roman" w:hAnsi="Arial" w:cs="Arial"/>
          <w:sz w:val="20"/>
          <w:szCs w:val="20"/>
          <w:lang w:eastAsia="sl-SI"/>
        </w:rPr>
        <w:t>zagotavljal</w:t>
      </w:r>
      <w:r w:rsidR="00043975">
        <w:rPr>
          <w:rFonts w:ascii="Arial" w:eastAsia="Times New Roman" w:hAnsi="Arial" w:cs="Arial"/>
          <w:sz w:val="20"/>
          <w:szCs w:val="20"/>
          <w:lang w:eastAsia="sl-SI"/>
        </w:rPr>
        <w:t>o</w:t>
      </w:r>
      <w:r>
        <w:rPr>
          <w:rFonts w:ascii="Arial" w:eastAsia="Times New Roman" w:hAnsi="Arial" w:cs="Arial"/>
          <w:sz w:val="20"/>
          <w:szCs w:val="20"/>
          <w:lang w:eastAsia="sl-SI"/>
        </w:rPr>
        <w:t xml:space="preserve"> spopadanje </w:t>
      </w:r>
      <w:r w:rsidR="00443FE5">
        <w:rPr>
          <w:rFonts w:ascii="Arial" w:eastAsia="Times New Roman" w:hAnsi="Arial" w:cs="Arial"/>
          <w:sz w:val="20"/>
          <w:szCs w:val="20"/>
          <w:lang w:eastAsia="sl-SI"/>
        </w:rPr>
        <w:t>s</w:t>
      </w:r>
      <w:r>
        <w:rPr>
          <w:rFonts w:ascii="Arial" w:eastAsia="Times New Roman" w:hAnsi="Arial" w:cs="Arial"/>
          <w:sz w:val="20"/>
          <w:szCs w:val="20"/>
          <w:lang w:eastAsia="sl-SI"/>
        </w:rPr>
        <w:t xml:space="preserve"> </w:t>
      </w:r>
      <w:r w:rsidR="00443FE5">
        <w:rPr>
          <w:rFonts w:ascii="Arial" w:eastAsia="Times New Roman" w:hAnsi="Arial" w:cs="Arial"/>
          <w:sz w:val="20"/>
          <w:szCs w:val="20"/>
          <w:lang w:eastAsia="sl-SI"/>
        </w:rPr>
        <w:t xml:space="preserve">prihodnjimi </w:t>
      </w:r>
      <w:r>
        <w:rPr>
          <w:rFonts w:ascii="Arial" w:eastAsia="Times New Roman" w:hAnsi="Arial" w:cs="Arial"/>
          <w:sz w:val="20"/>
          <w:szCs w:val="20"/>
          <w:lang w:eastAsia="sl-SI"/>
        </w:rPr>
        <w:t>izzivi</w:t>
      </w:r>
      <w:r w:rsidRPr="003337D2">
        <w:rPr>
          <w:rFonts w:ascii="Arial" w:eastAsia="Times New Roman" w:hAnsi="Arial" w:cs="Arial"/>
          <w:sz w:val="20"/>
          <w:szCs w:val="20"/>
          <w:lang w:eastAsia="sl-SI"/>
        </w:rPr>
        <w:t>.</w:t>
      </w:r>
    </w:p>
    <w:sectPr w:rsidR="00FF4E67" w:rsidRPr="00DD3305" w:rsidSect="00AF2EE4">
      <w:headerReference w:type="default" r:id="rId13"/>
      <w:headerReference w:type="first" r:id="rId14"/>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597C9" w14:textId="77777777" w:rsidR="00625821" w:rsidRDefault="00625821">
      <w:r>
        <w:separator/>
      </w:r>
    </w:p>
  </w:endnote>
  <w:endnote w:type="continuationSeparator" w:id="0">
    <w:p w14:paraId="24E74814" w14:textId="77777777" w:rsidR="00625821" w:rsidRDefault="00625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Republika">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55E85" w14:textId="77777777" w:rsidR="00625821" w:rsidRDefault="00625821">
      <w:r>
        <w:separator/>
      </w:r>
    </w:p>
  </w:footnote>
  <w:footnote w:type="continuationSeparator" w:id="0">
    <w:p w14:paraId="44998B94" w14:textId="77777777" w:rsidR="00625821" w:rsidRDefault="00625821">
      <w:r>
        <w:continuationSeparator/>
      </w:r>
    </w:p>
  </w:footnote>
  <w:footnote w:id="1">
    <w:p w14:paraId="1734FC49" w14:textId="057F7490" w:rsidR="00A20BF8" w:rsidRPr="009D5167" w:rsidRDefault="00A20BF8" w:rsidP="009D5167">
      <w:pPr>
        <w:pStyle w:val="FootnoteText"/>
        <w:jc w:val="both"/>
        <w:rPr>
          <w:sz w:val="18"/>
          <w:szCs w:val="18"/>
        </w:rPr>
      </w:pPr>
      <w:r w:rsidRPr="009D5167">
        <w:rPr>
          <w:rStyle w:val="FootnoteReference"/>
          <w:sz w:val="18"/>
          <w:szCs w:val="18"/>
        </w:rPr>
        <w:footnoteRef/>
      </w:r>
      <w:r w:rsidRPr="009D5167">
        <w:rPr>
          <w:sz w:val="18"/>
          <w:szCs w:val="18"/>
        </w:rPr>
        <w:t xml:space="preserve"> Podrobnejši podatki so na voljo v poročilu Osnovni statistični podatki iz odločb odmere dohodnine za leto 2024, str. 14–18 (https://www.gov.si/assets/ministrstva/MF/Davcni-direktorat/DOKUMENTI/Osnovni-statisticni-podatki-iz-odlocb-odmere-dohodnine-za-leto-2024.pdf).</w:t>
      </w:r>
    </w:p>
  </w:footnote>
  <w:footnote w:id="2">
    <w:p w14:paraId="66BF2BF2" w14:textId="77777777" w:rsidR="00A20BF8" w:rsidRPr="008930CA" w:rsidRDefault="00A20BF8" w:rsidP="001142FE">
      <w:pPr>
        <w:pStyle w:val="FootnoteText"/>
        <w:jc w:val="both"/>
        <w:rPr>
          <w:sz w:val="18"/>
          <w:szCs w:val="18"/>
        </w:rPr>
      </w:pPr>
      <w:r w:rsidRPr="008930CA">
        <w:rPr>
          <w:rStyle w:val="FootnoteReference"/>
          <w:sz w:val="18"/>
          <w:szCs w:val="18"/>
        </w:rPr>
        <w:footnoteRef/>
      </w:r>
      <w:r w:rsidRPr="00005677">
        <w:rPr>
          <w:sz w:val="18"/>
          <w:szCs w:val="18"/>
        </w:rPr>
        <w:t xml:space="preserve"> Gre za grobo strokovno </w:t>
      </w:r>
      <w:r w:rsidRPr="0041505D">
        <w:rPr>
          <w:sz w:val="18"/>
          <w:szCs w:val="18"/>
        </w:rPr>
        <w:t>oceno ugodnosti, ki jo prinaša ugotavljanje</w:t>
      </w:r>
      <w:r w:rsidRPr="00005677">
        <w:rPr>
          <w:sz w:val="18"/>
          <w:szCs w:val="18"/>
        </w:rPr>
        <w:t xml:space="preserve"> davčne osnove na podlagi dejanskih prihodkov in normiranih odhodkov. </w:t>
      </w:r>
      <w:r>
        <w:rPr>
          <w:sz w:val="18"/>
          <w:szCs w:val="18"/>
        </w:rPr>
        <w:t>K</w:t>
      </w:r>
      <w:r w:rsidRPr="00005677">
        <w:rPr>
          <w:sz w:val="18"/>
          <w:szCs w:val="18"/>
        </w:rPr>
        <w:t>er tem zavezancem ni treba voditi evidence o dejanskih odhodkih</w:t>
      </w:r>
      <w:r>
        <w:rPr>
          <w:sz w:val="18"/>
          <w:szCs w:val="18"/>
        </w:rPr>
        <w:t>, natančni izračun ni mogoč.</w:t>
      </w:r>
    </w:p>
  </w:footnote>
  <w:footnote w:id="3">
    <w:p w14:paraId="4F05E24B" w14:textId="4D090569" w:rsidR="00A20BF8" w:rsidRPr="009D5167" w:rsidRDefault="00A20BF8" w:rsidP="009D5167">
      <w:pPr>
        <w:pStyle w:val="FootnoteText"/>
        <w:jc w:val="both"/>
        <w:rPr>
          <w:sz w:val="18"/>
          <w:szCs w:val="18"/>
        </w:rPr>
      </w:pPr>
      <w:r w:rsidRPr="009D5167">
        <w:rPr>
          <w:rStyle w:val="FootnoteReference"/>
          <w:sz w:val="18"/>
          <w:szCs w:val="18"/>
        </w:rPr>
        <w:footnoteRef/>
      </w:r>
      <w:r w:rsidRPr="009D5167">
        <w:rPr>
          <w:sz w:val="18"/>
          <w:szCs w:val="18"/>
        </w:rPr>
        <w:t xml:space="preserve"> </w:t>
      </w:r>
      <w:r w:rsidRPr="00953505">
        <w:rPr>
          <w:sz w:val="18"/>
          <w:szCs w:val="18"/>
        </w:rPr>
        <w:t>Od 8. maja 2026 del ministrstva za gospodarstvo, delo in šport.</w:t>
      </w:r>
    </w:p>
  </w:footnote>
  <w:footnote w:id="4">
    <w:p w14:paraId="2FC728FF" w14:textId="77777777" w:rsidR="00A20BF8" w:rsidRPr="00953505" w:rsidRDefault="00A20BF8" w:rsidP="00953505">
      <w:pPr>
        <w:pStyle w:val="FootnoteText"/>
        <w:jc w:val="both"/>
        <w:rPr>
          <w:sz w:val="18"/>
          <w:szCs w:val="18"/>
        </w:rPr>
      </w:pPr>
      <w:r w:rsidRPr="00953505">
        <w:rPr>
          <w:rStyle w:val="FootnoteReference"/>
          <w:sz w:val="18"/>
          <w:szCs w:val="18"/>
        </w:rPr>
        <w:footnoteRef/>
      </w:r>
      <w:r w:rsidRPr="00953505">
        <w:rPr>
          <w:sz w:val="18"/>
          <w:szCs w:val="18"/>
        </w:rPr>
        <w:t xml:space="preserve"> Direktiva Sveta 2003/96/ES z dne 27. oktobra 2003 o prestrukturiranju okvira Skupnosti za obdavčitev energentov in električne energije.</w:t>
      </w:r>
    </w:p>
  </w:footnote>
  <w:footnote w:id="5">
    <w:p w14:paraId="067C78A3" w14:textId="5C5068C4" w:rsidR="00A20BF8" w:rsidRPr="009D5167" w:rsidRDefault="00A20BF8" w:rsidP="009D5167">
      <w:pPr>
        <w:pStyle w:val="FootnoteText"/>
        <w:jc w:val="both"/>
        <w:rPr>
          <w:sz w:val="18"/>
          <w:szCs w:val="18"/>
        </w:rPr>
      </w:pPr>
      <w:r w:rsidRPr="009D5167">
        <w:rPr>
          <w:rStyle w:val="FootnoteReference"/>
          <w:sz w:val="18"/>
          <w:szCs w:val="18"/>
        </w:rPr>
        <w:footnoteRef/>
      </w:r>
      <w:r w:rsidRPr="009D5167">
        <w:rPr>
          <w:sz w:val="18"/>
          <w:szCs w:val="18"/>
        </w:rPr>
        <w:t xml:space="preserve"> </w:t>
      </w:r>
      <w:r w:rsidRPr="00953505">
        <w:rPr>
          <w:sz w:val="18"/>
          <w:szCs w:val="18"/>
        </w:rPr>
        <w:t>V skladu z ETD nekateri načini rabe energentov in električne energije ne spadajo med načine uporabe, ki jih ureja ETD (za druge namene, dvojna raba, proizvodnja nekovinskih mineralnih izdelkov, kemijska redukcija in podobno), nekateri pa so oproščeni plačila trošarine (letala, plovila, proizvodnja električne energije).</w:t>
      </w:r>
    </w:p>
  </w:footnote>
  <w:footnote w:id="6">
    <w:p w14:paraId="382107B9" w14:textId="66A593AE" w:rsidR="00A20BF8" w:rsidRDefault="00A20BF8" w:rsidP="009D5167">
      <w:pPr>
        <w:pStyle w:val="FootnoteText"/>
        <w:jc w:val="both"/>
      </w:pPr>
      <w:r>
        <w:rPr>
          <w:rStyle w:val="FootnoteReference"/>
        </w:rPr>
        <w:footnoteRef/>
      </w:r>
      <w:r>
        <w:t xml:space="preserve"> </w:t>
      </w:r>
      <w:r w:rsidRPr="009D35C2">
        <w:rPr>
          <w:sz w:val="18"/>
          <w:szCs w:val="18"/>
        </w:rPr>
        <w:t>Direktiva Sveta 92/83/EGS z dne 19. oktobra 1992 o uskladitvi strukture trošarin za alkohol in alkoholne pijače</w:t>
      </w:r>
      <w:r>
        <w:rPr>
          <w:sz w:val="18"/>
          <w:szCs w:val="18"/>
        </w:rPr>
        <w:t>.</w:t>
      </w:r>
    </w:p>
  </w:footnote>
  <w:footnote w:id="7">
    <w:p w14:paraId="702CA8F4" w14:textId="77777777" w:rsidR="00A20BF8" w:rsidRDefault="00A20BF8" w:rsidP="009D5167">
      <w:pPr>
        <w:pStyle w:val="FootnoteText"/>
        <w:jc w:val="both"/>
      </w:pPr>
      <w:r>
        <w:rPr>
          <w:rStyle w:val="FootnoteReference"/>
        </w:rPr>
        <w:footnoteRef/>
      </w:r>
      <w:r>
        <w:t xml:space="preserve"> </w:t>
      </w:r>
      <w:r w:rsidRPr="00362D2D">
        <w:rPr>
          <w:sz w:val="18"/>
          <w:szCs w:val="18"/>
        </w:rPr>
        <w:t>Direktiva Sveta (EU) 2020/262 z dne 19. decembra 2019 o določitvi splošnega režima za trošarino (prenovitev)</w:t>
      </w:r>
      <w:r>
        <w:rPr>
          <w:sz w:val="18"/>
          <w:szCs w:val="18"/>
        </w:rPr>
        <w:t>.</w:t>
      </w:r>
    </w:p>
  </w:footnote>
  <w:footnote w:id="8">
    <w:p w14:paraId="7C5A8B21" w14:textId="6CC7C3F9" w:rsidR="00A20BF8" w:rsidRDefault="00A20BF8" w:rsidP="001142FE">
      <w:pPr>
        <w:pStyle w:val="FootnoteText"/>
      </w:pPr>
      <w:r>
        <w:rPr>
          <w:rStyle w:val="FootnoteReference"/>
        </w:rPr>
        <w:footnoteRef/>
      </w:r>
      <w:r w:rsidRPr="00686340">
        <w:rPr>
          <w:sz w:val="18"/>
          <w:szCs w:val="18"/>
        </w:rPr>
        <w:t xml:space="preserve"> </w:t>
      </w:r>
      <w:r>
        <w:rPr>
          <w:sz w:val="18"/>
          <w:szCs w:val="18"/>
        </w:rPr>
        <w:t>V</w:t>
      </w:r>
      <w:r w:rsidRPr="00686340">
        <w:rPr>
          <w:sz w:val="18"/>
          <w:szCs w:val="18"/>
        </w:rPr>
        <w:t xml:space="preserve"> prikazanih letih se niso niti </w:t>
      </w:r>
      <w:r w:rsidRPr="00AC5DB6">
        <w:rPr>
          <w:sz w:val="18"/>
          <w:szCs w:val="18"/>
        </w:rPr>
        <w:t>spreminjal</w:t>
      </w:r>
      <w:r w:rsidR="00AC5DB6">
        <w:rPr>
          <w:sz w:val="18"/>
          <w:szCs w:val="18"/>
        </w:rPr>
        <w:t>i</w:t>
      </w:r>
      <w:r w:rsidRPr="00AC5DB6">
        <w:rPr>
          <w:sz w:val="18"/>
          <w:szCs w:val="18"/>
        </w:rPr>
        <w:t>.</w:t>
      </w:r>
    </w:p>
  </w:footnote>
  <w:footnote w:id="9">
    <w:p w14:paraId="38985FCF" w14:textId="4971673D" w:rsidR="00A20BF8" w:rsidRPr="006E390A" w:rsidRDefault="00A20BF8" w:rsidP="001142FE">
      <w:pPr>
        <w:pStyle w:val="FootnoteText"/>
        <w:jc w:val="both"/>
        <w:rPr>
          <w:sz w:val="18"/>
          <w:szCs w:val="18"/>
        </w:rPr>
      </w:pPr>
      <w:r>
        <w:rPr>
          <w:rStyle w:val="FootnoteReference"/>
        </w:rPr>
        <w:footnoteRef/>
      </w:r>
      <w:r>
        <w:t xml:space="preserve"> </w:t>
      </w:r>
      <w:r w:rsidRPr="001A3839">
        <w:rPr>
          <w:sz w:val="18"/>
          <w:szCs w:val="18"/>
        </w:rPr>
        <w:t>1.000 litrov bencina vsebuje 33,6 GJ oziroma 9,28 MWh energije, 1.000 litrov dizelskega goriva pa 36,3 GJ oziroma 10,08 MWh</w:t>
      </w:r>
      <w:r w:rsidRPr="006E390A">
        <w:rPr>
          <w:sz w:val="18"/>
          <w:szCs w:val="18"/>
        </w:rPr>
        <w:t xml:space="preserve"> energije.</w:t>
      </w:r>
    </w:p>
  </w:footnote>
  <w:footnote w:id="10">
    <w:p w14:paraId="48A0548D" w14:textId="77777777" w:rsidR="00A20BF8" w:rsidRPr="00AE1AB4" w:rsidRDefault="00A20BF8" w:rsidP="001142FE">
      <w:pPr>
        <w:pStyle w:val="FootnoteText"/>
        <w:rPr>
          <w:sz w:val="18"/>
          <w:szCs w:val="18"/>
        </w:rPr>
      </w:pPr>
      <w:r w:rsidRPr="00005677">
        <w:rPr>
          <w:rStyle w:val="FootnoteReference"/>
          <w:sz w:val="18"/>
          <w:szCs w:val="18"/>
        </w:rPr>
        <w:footnoteRef/>
      </w:r>
      <w:r w:rsidRPr="00005677">
        <w:rPr>
          <w:sz w:val="18"/>
          <w:szCs w:val="18"/>
        </w:rPr>
        <w:t xml:space="preserve"> Gre za preprosto poimenovanje skupine blaga in storitev. Natančnejša opredelitev posameznih skupin je v prvi točki </w:t>
      </w:r>
      <w:r w:rsidRPr="00AE1AB4">
        <w:rPr>
          <w:sz w:val="18"/>
          <w:szCs w:val="18"/>
        </w:rPr>
        <w:t>priloge I ZDDV-1.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8F43F" w14:textId="77777777" w:rsidR="00A20BF8" w:rsidRPr="00110CBD" w:rsidRDefault="00A20BF8" w:rsidP="007D75CF">
    <w:pPr>
      <w:pStyle w:val="Header"/>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A20BF8" w:rsidRPr="008F3500" w14:paraId="2B6C7A78" w14:textId="77777777">
      <w:trPr>
        <w:cantSplit/>
        <w:trHeight w:hRule="exact" w:val="847"/>
      </w:trPr>
      <w:tc>
        <w:tcPr>
          <w:tcW w:w="567" w:type="dxa"/>
        </w:tcPr>
        <w:p w14:paraId="2AAF8ACC" w14:textId="616DD9EE" w:rsidR="00A20BF8" w:rsidRPr="008F3500" w:rsidRDefault="00A20BF8"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5DA9F34F" wp14:editId="50C2EF94">
                    <wp:simplePos x="0" y="0"/>
                    <wp:positionH relativeFrom="column">
                      <wp:posOffset>29845</wp:posOffset>
                    </wp:positionH>
                    <wp:positionV relativeFrom="page">
                      <wp:posOffset>3600450</wp:posOffset>
                    </wp:positionV>
                    <wp:extent cx="215900" cy="0"/>
                    <wp:effectExtent l="6985" t="9525" r="5715"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45DA722"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7BA31692" w14:textId="19065851" w:rsidR="00A20BF8" w:rsidRPr="008F3500" w:rsidRDefault="00A20BF8" w:rsidP="00CE5238">
    <w:pPr>
      <w:pStyle w:val="Header"/>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58240" behindDoc="0" locked="0" layoutInCell="1" allowOverlap="1" wp14:anchorId="5BE81895" wp14:editId="31550880">
          <wp:simplePos x="0" y="0"/>
          <wp:positionH relativeFrom="page">
            <wp:posOffset>0</wp:posOffset>
          </wp:positionH>
          <wp:positionV relativeFrom="page">
            <wp:posOffset>0</wp:posOffset>
          </wp:positionV>
          <wp:extent cx="4321810" cy="972185"/>
          <wp:effectExtent l="0" t="0" r="0" b="0"/>
          <wp:wrapSquare wrapText="bothSides"/>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 w:val="16"/>
      </w:rPr>
      <w:t>Župančičeva ulica 3, p.p. 644a</w:t>
    </w:r>
    <w:r w:rsidRPr="008F3500">
      <w:rPr>
        <w:rFonts w:cs="Arial"/>
        <w:sz w:val="16"/>
      </w:rPr>
      <w:t xml:space="preserve">, </w:t>
    </w:r>
    <w:r>
      <w:rPr>
        <w:rFonts w:cs="Arial"/>
        <w:sz w:val="16"/>
      </w:rPr>
      <w:t>1001 Ljubljana</w:t>
    </w:r>
    <w:r w:rsidRPr="008F3500">
      <w:rPr>
        <w:rFonts w:cs="Arial"/>
        <w:sz w:val="16"/>
      </w:rPr>
      <w:tab/>
      <w:t xml:space="preserve">T: </w:t>
    </w:r>
    <w:r>
      <w:rPr>
        <w:rFonts w:cs="Arial"/>
        <w:sz w:val="16"/>
      </w:rPr>
      <w:t>01 369 6300</w:t>
    </w:r>
  </w:p>
  <w:p w14:paraId="3AA5DC18" w14:textId="367E61CD" w:rsidR="00A20BF8" w:rsidRPr="008F3500" w:rsidRDefault="00A20BF8" w:rsidP="00A770A6">
    <w:pPr>
      <w:pStyle w:val="Header"/>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01 369 6659</w:t>
    </w:r>
  </w:p>
  <w:p w14:paraId="07F964B5" w14:textId="77777777" w:rsidR="00A20BF8" w:rsidRPr="008F3500" w:rsidRDefault="00A20BF8" w:rsidP="00A770A6">
    <w:pPr>
      <w:pStyle w:val="Header"/>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gp.mf@gov.si</w:t>
    </w:r>
  </w:p>
  <w:p w14:paraId="05991B05" w14:textId="77777777" w:rsidR="00A20BF8" w:rsidRDefault="00A20BF8" w:rsidP="00A770A6">
    <w:pPr>
      <w:pStyle w:val="Header"/>
      <w:tabs>
        <w:tab w:val="clear" w:pos="4320"/>
        <w:tab w:val="clear" w:pos="8640"/>
        <w:tab w:val="left" w:pos="5112"/>
      </w:tabs>
      <w:spacing w:line="240" w:lineRule="exact"/>
      <w:rPr>
        <w:rFonts w:cs="Arial"/>
        <w:sz w:val="16"/>
      </w:rPr>
    </w:pPr>
    <w:r w:rsidRPr="008F3500">
      <w:rPr>
        <w:rFonts w:cs="Arial"/>
        <w:sz w:val="16"/>
      </w:rPr>
      <w:tab/>
    </w:r>
    <w:hyperlink r:id="rId2" w:history="1">
      <w:r w:rsidRPr="002318D2">
        <w:rPr>
          <w:rStyle w:val="Hyperlink"/>
          <w:rFonts w:cs="Arial"/>
          <w:sz w:val="16"/>
        </w:rPr>
        <w:t>www.mf.gov.si</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45FA"/>
    <w:multiLevelType w:val="hybridMultilevel"/>
    <w:tmpl w:val="106C6CC2"/>
    <w:lvl w:ilvl="0" w:tplc="76AC1A70">
      <w:start w:val="49"/>
      <w:numFmt w:val="bullet"/>
      <w:lvlText w:val=""/>
      <w:lvlJc w:val="left"/>
      <w:pPr>
        <w:ind w:left="720" w:hanging="360"/>
      </w:pPr>
      <w:rPr>
        <w:rFonts w:ascii="Symbol" w:eastAsia="Times New Roman" w:hAnsi="Symbol" w:cs="Times New Roman" w:hint="default"/>
      </w:rPr>
    </w:lvl>
    <w:lvl w:ilvl="1" w:tplc="B0E4CFE6">
      <w:numFmt w:val="bullet"/>
      <w:lvlText w:val="•"/>
      <w:lvlJc w:val="left"/>
      <w:pPr>
        <w:ind w:left="1785" w:hanging="705"/>
      </w:pPr>
      <w:rPr>
        <w:rFonts w:ascii="Arial" w:eastAsia="Calibr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 w15:restartNumberingAfterBreak="0">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31368F8"/>
    <w:multiLevelType w:val="hybridMultilevel"/>
    <w:tmpl w:val="7F208290"/>
    <w:lvl w:ilvl="0" w:tplc="7624AF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7"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8" w15:restartNumberingAfterBreak="0">
    <w:nsid w:val="39EE212B"/>
    <w:multiLevelType w:val="hybridMultilevel"/>
    <w:tmpl w:val="3A842EB8"/>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1" w15:restartNumberingAfterBreak="0">
    <w:nsid w:val="441C39D0"/>
    <w:multiLevelType w:val="hybridMultilevel"/>
    <w:tmpl w:val="2500CAB0"/>
    <w:lvl w:ilvl="0" w:tplc="E4366B9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78B6C23"/>
    <w:multiLevelType w:val="hybridMultilevel"/>
    <w:tmpl w:val="CE2CF9AA"/>
    <w:lvl w:ilvl="0" w:tplc="D8A6F628">
      <w:start w:val="1000"/>
      <w:numFmt w:val="bullet"/>
      <w:lvlText w:val="–"/>
      <w:lvlJc w:val="left"/>
      <w:pPr>
        <w:ind w:left="720" w:hanging="360"/>
      </w:pPr>
      <w:rPr>
        <w:rFonts w:ascii="Calibri" w:eastAsiaTheme="minorHAns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AD04500"/>
    <w:multiLevelType w:val="hybridMultilevel"/>
    <w:tmpl w:val="CBDC4582"/>
    <w:lvl w:ilvl="0" w:tplc="D8A6F628">
      <w:start w:val="1000"/>
      <w:numFmt w:val="bullet"/>
      <w:lvlText w:val="–"/>
      <w:lvlJc w:val="left"/>
      <w:pPr>
        <w:ind w:left="720" w:hanging="360"/>
      </w:pPr>
      <w:rPr>
        <w:rFonts w:ascii="Calibri" w:eastAsiaTheme="minorHAns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F25025C"/>
    <w:multiLevelType w:val="hybridMultilevel"/>
    <w:tmpl w:val="24D8EC26"/>
    <w:lvl w:ilvl="0" w:tplc="D8A6F628">
      <w:start w:val="1000"/>
      <w:numFmt w:val="bullet"/>
      <w:lvlText w:val="–"/>
      <w:lvlJc w:val="left"/>
      <w:pPr>
        <w:ind w:left="720" w:hanging="360"/>
      </w:pPr>
      <w:rPr>
        <w:rFonts w:ascii="Calibri" w:eastAsiaTheme="minorHAnsi" w:hAnsi="Calibri"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2680E1B"/>
    <w:multiLevelType w:val="hybridMultilevel"/>
    <w:tmpl w:val="C69247A0"/>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3557158"/>
    <w:multiLevelType w:val="hybridMultilevel"/>
    <w:tmpl w:val="48A0967A"/>
    <w:lvl w:ilvl="0" w:tplc="D8A6F628">
      <w:start w:val="1000"/>
      <w:numFmt w:val="bullet"/>
      <w:lvlText w:val="–"/>
      <w:lvlJc w:val="left"/>
      <w:pPr>
        <w:ind w:left="720" w:hanging="360"/>
      </w:pPr>
      <w:rPr>
        <w:rFonts w:ascii="Calibri" w:eastAsiaTheme="minorHAnsi" w:hAnsi="Calibri"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4F852F4"/>
    <w:multiLevelType w:val="hybridMultilevel"/>
    <w:tmpl w:val="BF7ED45E"/>
    <w:lvl w:ilvl="0" w:tplc="0A04A466">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96F1E5D"/>
    <w:multiLevelType w:val="hybridMultilevel"/>
    <w:tmpl w:val="3A3EB02E"/>
    <w:lvl w:ilvl="0" w:tplc="FFFFFFFF">
      <w:start w:val="9"/>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6EF86B36"/>
    <w:multiLevelType w:val="hybridMultilevel"/>
    <w:tmpl w:val="A976996A"/>
    <w:lvl w:ilvl="0" w:tplc="226E4734">
      <w:start w:val="1"/>
      <w:numFmt w:val="bullet"/>
      <w:lvlText w:val=""/>
      <w:lvlJc w:val="left"/>
      <w:pPr>
        <w:ind w:left="678" w:hanging="360"/>
      </w:pPr>
      <w:rPr>
        <w:rFonts w:ascii="Symbol" w:hAnsi="Symbol" w:hint="default"/>
      </w:rPr>
    </w:lvl>
    <w:lvl w:ilvl="1" w:tplc="04240003" w:tentative="1">
      <w:start w:val="1"/>
      <w:numFmt w:val="bullet"/>
      <w:lvlText w:val="o"/>
      <w:lvlJc w:val="left"/>
      <w:pPr>
        <w:ind w:left="1398" w:hanging="360"/>
      </w:pPr>
      <w:rPr>
        <w:rFonts w:ascii="Courier New" w:hAnsi="Courier New" w:cs="Courier New" w:hint="default"/>
      </w:rPr>
    </w:lvl>
    <w:lvl w:ilvl="2" w:tplc="04240005" w:tentative="1">
      <w:start w:val="1"/>
      <w:numFmt w:val="bullet"/>
      <w:lvlText w:val=""/>
      <w:lvlJc w:val="left"/>
      <w:pPr>
        <w:ind w:left="2118" w:hanging="360"/>
      </w:pPr>
      <w:rPr>
        <w:rFonts w:ascii="Wingdings" w:hAnsi="Wingdings" w:hint="default"/>
      </w:rPr>
    </w:lvl>
    <w:lvl w:ilvl="3" w:tplc="04240001" w:tentative="1">
      <w:start w:val="1"/>
      <w:numFmt w:val="bullet"/>
      <w:lvlText w:val=""/>
      <w:lvlJc w:val="left"/>
      <w:pPr>
        <w:ind w:left="2838" w:hanging="360"/>
      </w:pPr>
      <w:rPr>
        <w:rFonts w:ascii="Symbol" w:hAnsi="Symbol" w:hint="default"/>
      </w:rPr>
    </w:lvl>
    <w:lvl w:ilvl="4" w:tplc="04240003" w:tentative="1">
      <w:start w:val="1"/>
      <w:numFmt w:val="bullet"/>
      <w:lvlText w:val="o"/>
      <w:lvlJc w:val="left"/>
      <w:pPr>
        <w:ind w:left="3558" w:hanging="360"/>
      </w:pPr>
      <w:rPr>
        <w:rFonts w:ascii="Courier New" w:hAnsi="Courier New" w:cs="Courier New" w:hint="default"/>
      </w:rPr>
    </w:lvl>
    <w:lvl w:ilvl="5" w:tplc="04240005" w:tentative="1">
      <w:start w:val="1"/>
      <w:numFmt w:val="bullet"/>
      <w:lvlText w:val=""/>
      <w:lvlJc w:val="left"/>
      <w:pPr>
        <w:ind w:left="4278" w:hanging="360"/>
      </w:pPr>
      <w:rPr>
        <w:rFonts w:ascii="Wingdings" w:hAnsi="Wingdings" w:hint="default"/>
      </w:rPr>
    </w:lvl>
    <w:lvl w:ilvl="6" w:tplc="04240001" w:tentative="1">
      <w:start w:val="1"/>
      <w:numFmt w:val="bullet"/>
      <w:lvlText w:val=""/>
      <w:lvlJc w:val="left"/>
      <w:pPr>
        <w:ind w:left="4998" w:hanging="360"/>
      </w:pPr>
      <w:rPr>
        <w:rFonts w:ascii="Symbol" w:hAnsi="Symbol" w:hint="default"/>
      </w:rPr>
    </w:lvl>
    <w:lvl w:ilvl="7" w:tplc="04240003" w:tentative="1">
      <w:start w:val="1"/>
      <w:numFmt w:val="bullet"/>
      <w:lvlText w:val="o"/>
      <w:lvlJc w:val="left"/>
      <w:pPr>
        <w:ind w:left="5718" w:hanging="360"/>
      </w:pPr>
      <w:rPr>
        <w:rFonts w:ascii="Courier New" w:hAnsi="Courier New" w:cs="Courier New" w:hint="default"/>
      </w:rPr>
    </w:lvl>
    <w:lvl w:ilvl="8" w:tplc="04240005" w:tentative="1">
      <w:start w:val="1"/>
      <w:numFmt w:val="bullet"/>
      <w:lvlText w:val=""/>
      <w:lvlJc w:val="left"/>
      <w:pPr>
        <w:ind w:left="6438" w:hanging="360"/>
      </w:pPr>
      <w:rPr>
        <w:rFonts w:ascii="Wingdings" w:hAnsi="Wingdings" w:hint="default"/>
      </w:rPr>
    </w:lvl>
  </w:abstractNum>
  <w:abstractNum w:abstractNumId="23"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F466943"/>
    <w:multiLevelType w:val="hybridMultilevel"/>
    <w:tmpl w:val="53625CCC"/>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053039353">
    <w:abstractNumId w:val="4"/>
  </w:num>
  <w:num w:numId="2" w16cid:durableId="1683623941">
    <w:abstractNumId w:val="16"/>
  </w:num>
  <w:num w:numId="3" w16cid:durableId="900209690">
    <w:abstractNumId w:val="20"/>
  </w:num>
  <w:num w:numId="4" w16cid:durableId="1381246387">
    <w:abstractNumId w:val="23"/>
  </w:num>
  <w:num w:numId="5" w16cid:durableId="842936129">
    <w:abstractNumId w:val="9"/>
  </w:num>
  <w:num w:numId="6" w16cid:durableId="1493713153">
    <w:abstractNumId w:val="5"/>
  </w:num>
  <w:num w:numId="7" w16cid:durableId="81068153">
    <w:abstractNumId w:val="12"/>
  </w:num>
  <w:num w:numId="8" w16cid:durableId="1141465821">
    <w:abstractNumId w:val="0"/>
  </w:num>
  <w:num w:numId="9" w16cid:durableId="1857646944">
    <w:abstractNumId w:val="22"/>
  </w:num>
  <w:num w:numId="10" w16cid:durableId="1186214339">
    <w:abstractNumId w:val="21"/>
  </w:num>
  <w:num w:numId="11" w16cid:durableId="1012877041">
    <w:abstractNumId w:val="10"/>
  </w:num>
  <w:num w:numId="12" w16cid:durableId="1780175794">
    <w:abstractNumId w:val="6"/>
  </w:num>
  <w:num w:numId="13" w16cid:durableId="1442452789">
    <w:abstractNumId w:val="1"/>
  </w:num>
  <w:num w:numId="14" w16cid:durableId="239102529">
    <w:abstractNumId w:val="7"/>
    <w:lvlOverride w:ilvl="0">
      <w:startOverride w:val="1"/>
    </w:lvlOverride>
  </w:num>
  <w:num w:numId="15" w16cid:durableId="1960532322">
    <w:abstractNumId w:val="2"/>
  </w:num>
  <w:num w:numId="16" w16cid:durableId="1561358600">
    <w:abstractNumId w:val="18"/>
  </w:num>
  <w:num w:numId="17" w16cid:durableId="1715619647">
    <w:abstractNumId w:val="3"/>
  </w:num>
  <w:num w:numId="18" w16cid:durableId="83496364">
    <w:abstractNumId w:val="15"/>
  </w:num>
  <w:num w:numId="19" w16cid:durableId="901410335">
    <w:abstractNumId w:val="11"/>
  </w:num>
  <w:num w:numId="20" w16cid:durableId="1978220302">
    <w:abstractNumId w:val="14"/>
  </w:num>
  <w:num w:numId="21" w16cid:durableId="810361801">
    <w:abstractNumId w:val="24"/>
  </w:num>
  <w:num w:numId="22" w16cid:durableId="1140919921">
    <w:abstractNumId w:val="13"/>
  </w:num>
  <w:num w:numId="23" w16cid:durableId="588150216">
    <w:abstractNumId w:val="19"/>
  </w:num>
  <w:num w:numId="24" w16cid:durableId="1017732299">
    <w:abstractNumId w:val="17"/>
  </w:num>
  <w:num w:numId="25" w16cid:durableId="547687254">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305"/>
    <w:rsid w:val="00002C85"/>
    <w:rsid w:val="00010734"/>
    <w:rsid w:val="000207FA"/>
    <w:rsid w:val="00023A88"/>
    <w:rsid w:val="0002505B"/>
    <w:rsid w:val="00037AFA"/>
    <w:rsid w:val="000405F3"/>
    <w:rsid w:val="00043975"/>
    <w:rsid w:val="00052D42"/>
    <w:rsid w:val="00056B77"/>
    <w:rsid w:val="000605A9"/>
    <w:rsid w:val="000742C3"/>
    <w:rsid w:val="00074786"/>
    <w:rsid w:val="000774D5"/>
    <w:rsid w:val="00077905"/>
    <w:rsid w:val="00080CBE"/>
    <w:rsid w:val="00086DBA"/>
    <w:rsid w:val="00093DAD"/>
    <w:rsid w:val="000A1FEF"/>
    <w:rsid w:val="000A5A2F"/>
    <w:rsid w:val="000A6712"/>
    <w:rsid w:val="000A7238"/>
    <w:rsid w:val="000C0432"/>
    <w:rsid w:val="000C0D26"/>
    <w:rsid w:val="000C1A69"/>
    <w:rsid w:val="000E20B3"/>
    <w:rsid w:val="000F6ABA"/>
    <w:rsid w:val="0011262F"/>
    <w:rsid w:val="001142FE"/>
    <w:rsid w:val="00121F33"/>
    <w:rsid w:val="001239A6"/>
    <w:rsid w:val="00131BE9"/>
    <w:rsid w:val="001357B2"/>
    <w:rsid w:val="00141E3C"/>
    <w:rsid w:val="00144365"/>
    <w:rsid w:val="00154FBF"/>
    <w:rsid w:val="00157571"/>
    <w:rsid w:val="00157D8A"/>
    <w:rsid w:val="00160FC6"/>
    <w:rsid w:val="0017478F"/>
    <w:rsid w:val="001A0D19"/>
    <w:rsid w:val="001A12A1"/>
    <w:rsid w:val="001A3839"/>
    <w:rsid w:val="001C1CB1"/>
    <w:rsid w:val="001D6444"/>
    <w:rsid w:val="001F03DD"/>
    <w:rsid w:val="001F22B6"/>
    <w:rsid w:val="001F3660"/>
    <w:rsid w:val="001F5DFE"/>
    <w:rsid w:val="001F73FB"/>
    <w:rsid w:val="00202A77"/>
    <w:rsid w:val="00214D48"/>
    <w:rsid w:val="002154B7"/>
    <w:rsid w:val="002206E3"/>
    <w:rsid w:val="00222475"/>
    <w:rsid w:val="002323CE"/>
    <w:rsid w:val="002356D6"/>
    <w:rsid w:val="002445BA"/>
    <w:rsid w:val="0024554D"/>
    <w:rsid w:val="00246FCE"/>
    <w:rsid w:val="00247B03"/>
    <w:rsid w:val="00271CE5"/>
    <w:rsid w:val="00282020"/>
    <w:rsid w:val="002828A3"/>
    <w:rsid w:val="00282BF1"/>
    <w:rsid w:val="002903A5"/>
    <w:rsid w:val="00295D6D"/>
    <w:rsid w:val="002A191F"/>
    <w:rsid w:val="002A2B69"/>
    <w:rsid w:val="002C26A6"/>
    <w:rsid w:val="002E06F4"/>
    <w:rsid w:val="002E5FD6"/>
    <w:rsid w:val="00302091"/>
    <w:rsid w:val="00311E0B"/>
    <w:rsid w:val="00322B01"/>
    <w:rsid w:val="00324271"/>
    <w:rsid w:val="00326B87"/>
    <w:rsid w:val="0033364C"/>
    <w:rsid w:val="003451A8"/>
    <w:rsid w:val="003469B1"/>
    <w:rsid w:val="00347E5C"/>
    <w:rsid w:val="003532ED"/>
    <w:rsid w:val="0035718C"/>
    <w:rsid w:val="00362908"/>
    <w:rsid w:val="003636BF"/>
    <w:rsid w:val="00363FD6"/>
    <w:rsid w:val="00371442"/>
    <w:rsid w:val="003728E4"/>
    <w:rsid w:val="00373621"/>
    <w:rsid w:val="003807A9"/>
    <w:rsid w:val="00384279"/>
    <w:rsid w:val="003845B4"/>
    <w:rsid w:val="00387403"/>
    <w:rsid w:val="00387B1A"/>
    <w:rsid w:val="0039319F"/>
    <w:rsid w:val="00397AB2"/>
    <w:rsid w:val="003A5C44"/>
    <w:rsid w:val="003B3ED3"/>
    <w:rsid w:val="003B4B29"/>
    <w:rsid w:val="003C05E9"/>
    <w:rsid w:val="003C5EE5"/>
    <w:rsid w:val="003D3796"/>
    <w:rsid w:val="003D738A"/>
    <w:rsid w:val="003E1C74"/>
    <w:rsid w:val="003E3C1F"/>
    <w:rsid w:val="003F214F"/>
    <w:rsid w:val="003F3D54"/>
    <w:rsid w:val="003F404F"/>
    <w:rsid w:val="003F537E"/>
    <w:rsid w:val="004102EE"/>
    <w:rsid w:val="0041505D"/>
    <w:rsid w:val="004161DE"/>
    <w:rsid w:val="0042065F"/>
    <w:rsid w:val="00422B4C"/>
    <w:rsid w:val="00424925"/>
    <w:rsid w:val="00443FE5"/>
    <w:rsid w:val="00450194"/>
    <w:rsid w:val="00456BCB"/>
    <w:rsid w:val="004634A2"/>
    <w:rsid w:val="004657EE"/>
    <w:rsid w:val="00472287"/>
    <w:rsid w:val="00473232"/>
    <w:rsid w:val="004923B4"/>
    <w:rsid w:val="00496A3A"/>
    <w:rsid w:val="004A3B04"/>
    <w:rsid w:val="004B5FE7"/>
    <w:rsid w:val="004B6CFB"/>
    <w:rsid w:val="004C484F"/>
    <w:rsid w:val="004C7B53"/>
    <w:rsid w:val="004D0449"/>
    <w:rsid w:val="004D689F"/>
    <w:rsid w:val="004E0479"/>
    <w:rsid w:val="004E656F"/>
    <w:rsid w:val="004E66B6"/>
    <w:rsid w:val="0050135B"/>
    <w:rsid w:val="00505B22"/>
    <w:rsid w:val="00512072"/>
    <w:rsid w:val="00512C26"/>
    <w:rsid w:val="00515809"/>
    <w:rsid w:val="00526246"/>
    <w:rsid w:val="0053234A"/>
    <w:rsid w:val="00542F42"/>
    <w:rsid w:val="005439EA"/>
    <w:rsid w:val="00544BE1"/>
    <w:rsid w:val="005463B4"/>
    <w:rsid w:val="00557A19"/>
    <w:rsid w:val="00561369"/>
    <w:rsid w:val="00567106"/>
    <w:rsid w:val="005B13A9"/>
    <w:rsid w:val="005B4B32"/>
    <w:rsid w:val="005C57C3"/>
    <w:rsid w:val="005D023F"/>
    <w:rsid w:val="005E1D3C"/>
    <w:rsid w:val="005F6512"/>
    <w:rsid w:val="00603703"/>
    <w:rsid w:val="00604E18"/>
    <w:rsid w:val="00611DCF"/>
    <w:rsid w:val="006126BB"/>
    <w:rsid w:val="00625821"/>
    <w:rsid w:val="00625AE6"/>
    <w:rsid w:val="0062637F"/>
    <w:rsid w:val="00630108"/>
    <w:rsid w:val="00632253"/>
    <w:rsid w:val="00642714"/>
    <w:rsid w:val="0064388B"/>
    <w:rsid w:val="006445D4"/>
    <w:rsid w:val="006455CE"/>
    <w:rsid w:val="00655841"/>
    <w:rsid w:val="00662305"/>
    <w:rsid w:val="00673399"/>
    <w:rsid w:val="006757D0"/>
    <w:rsid w:val="00681802"/>
    <w:rsid w:val="00685A99"/>
    <w:rsid w:val="00685F9B"/>
    <w:rsid w:val="00690AC7"/>
    <w:rsid w:val="00690E3F"/>
    <w:rsid w:val="006A104C"/>
    <w:rsid w:val="006A16B5"/>
    <w:rsid w:val="006A5A6E"/>
    <w:rsid w:val="006A6A29"/>
    <w:rsid w:val="006B05A3"/>
    <w:rsid w:val="006B1644"/>
    <w:rsid w:val="006B5805"/>
    <w:rsid w:val="006C4CF8"/>
    <w:rsid w:val="006D238A"/>
    <w:rsid w:val="00704D32"/>
    <w:rsid w:val="00704DF7"/>
    <w:rsid w:val="0071450E"/>
    <w:rsid w:val="00726003"/>
    <w:rsid w:val="00733017"/>
    <w:rsid w:val="00733B71"/>
    <w:rsid w:val="007367A8"/>
    <w:rsid w:val="00736A98"/>
    <w:rsid w:val="00740761"/>
    <w:rsid w:val="00744486"/>
    <w:rsid w:val="007524B4"/>
    <w:rsid w:val="0077318C"/>
    <w:rsid w:val="007740C1"/>
    <w:rsid w:val="00783310"/>
    <w:rsid w:val="007855D6"/>
    <w:rsid w:val="00792850"/>
    <w:rsid w:val="00792875"/>
    <w:rsid w:val="00792DAD"/>
    <w:rsid w:val="007A4A6D"/>
    <w:rsid w:val="007C2C91"/>
    <w:rsid w:val="007C4BE7"/>
    <w:rsid w:val="007D1BCF"/>
    <w:rsid w:val="007D75CF"/>
    <w:rsid w:val="007E0440"/>
    <w:rsid w:val="007E64BB"/>
    <w:rsid w:val="007E6DC5"/>
    <w:rsid w:val="007F286C"/>
    <w:rsid w:val="007F4EA0"/>
    <w:rsid w:val="007F55A2"/>
    <w:rsid w:val="008105BC"/>
    <w:rsid w:val="00813ABA"/>
    <w:rsid w:val="00816486"/>
    <w:rsid w:val="00820386"/>
    <w:rsid w:val="0083542A"/>
    <w:rsid w:val="00835500"/>
    <w:rsid w:val="00852C63"/>
    <w:rsid w:val="008570B0"/>
    <w:rsid w:val="008579A8"/>
    <w:rsid w:val="008613E0"/>
    <w:rsid w:val="008722EE"/>
    <w:rsid w:val="0088043C"/>
    <w:rsid w:val="0088187B"/>
    <w:rsid w:val="00884889"/>
    <w:rsid w:val="008856DB"/>
    <w:rsid w:val="008906C9"/>
    <w:rsid w:val="008A78FC"/>
    <w:rsid w:val="008B0B3B"/>
    <w:rsid w:val="008B4730"/>
    <w:rsid w:val="008C023D"/>
    <w:rsid w:val="008C5738"/>
    <w:rsid w:val="008C5E3E"/>
    <w:rsid w:val="008C6F42"/>
    <w:rsid w:val="008D04F0"/>
    <w:rsid w:val="008F274A"/>
    <w:rsid w:val="008F3500"/>
    <w:rsid w:val="00906303"/>
    <w:rsid w:val="00906DC7"/>
    <w:rsid w:val="00915878"/>
    <w:rsid w:val="009206BA"/>
    <w:rsid w:val="00922B7D"/>
    <w:rsid w:val="00924E3C"/>
    <w:rsid w:val="00924FCA"/>
    <w:rsid w:val="00925DCE"/>
    <w:rsid w:val="00931EDC"/>
    <w:rsid w:val="00934D1E"/>
    <w:rsid w:val="009359A2"/>
    <w:rsid w:val="009400A1"/>
    <w:rsid w:val="00953505"/>
    <w:rsid w:val="009612BB"/>
    <w:rsid w:val="0096162B"/>
    <w:rsid w:val="00966540"/>
    <w:rsid w:val="009767E9"/>
    <w:rsid w:val="00977E2A"/>
    <w:rsid w:val="00982714"/>
    <w:rsid w:val="00990555"/>
    <w:rsid w:val="009915DF"/>
    <w:rsid w:val="00994929"/>
    <w:rsid w:val="009A05D4"/>
    <w:rsid w:val="009A71E0"/>
    <w:rsid w:val="009B0182"/>
    <w:rsid w:val="009B01EA"/>
    <w:rsid w:val="009C740A"/>
    <w:rsid w:val="009D35C2"/>
    <w:rsid w:val="009D5167"/>
    <w:rsid w:val="009E315D"/>
    <w:rsid w:val="00A05000"/>
    <w:rsid w:val="00A0769D"/>
    <w:rsid w:val="00A125C5"/>
    <w:rsid w:val="00A160EF"/>
    <w:rsid w:val="00A17BAB"/>
    <w:rsid w:val="00A20BF8"/>
    <w:rsid w:val="00A2451C"/>
    <w:rsid w:val="00A279AE"/>
    <w:rsid w:val="00A328B2"/>
    <w:rsid w:val="00A35F51"/>
    <w:rsid w:val="00A433ED"/>
    <w:rsid w:val="00A60BE8"/>
    <w:rsid w:val="00A65EE7"/>
    <w:rsid w:val="00A70133"/>
    <w:rsid w:val="00A7678E"/>
    <w:rsid w:val="00A770A6"/>
    <w:rsid w:val="00A813B1"/>
    <w:rsid w:val="00A83903"/>
    <w:rsid w:val="00A9086B"/>
    <w:rsid w:val="00A92E3F"/>
    <w:rsid w:val="00A9431B"/>
    <w:rsid w:val="00A9518C"/>
    <w:rsid w:val="00A953B3"/>
    <w:rsid w:val="00AA2D90"/>
    <w:rsid w:val="00AA4EC6"/>
    <w:rsid w:val="00AA5F54"/>
    <w:rsid w:val="00AB36C4"/>
    <w:rsid w:val="00AC32B2"/>
    <w:rsid w:val="00AC5DB6"/>
    <w:rsid w:val="00AD7AFF"/>
    <w:rsid w:val="00AD7B25"/>
    <w:rsid w:val="00AE09D4"/>
    <w:rsid w:val="00AF2C4C"/>
    <w:rsid w:val="00AF2EE4"/>
    <w:rsid w:val="00B07331"/>
    <w:rsid w:val="00B103A6"/>
    <w:rsid w:val="00B10CFC"/>
    <w:rsid w:val="00B12699"/>
    <w:rsid w:val="00B16188"/>
    <w:rsid w:val="00B17141"/>
    <w:rsid w:val="00B2116B"/>
    <w:rsid w:val="00B267EA"/>
    <w:rsid w:val="00B31575"/>
    <w:rsid w:val="00B34D22"/>
    <w:rsid w:val="00B4110B"/>
    <w:rsid w:val="00B578FE"/>
    <w:rsid w:val="00B8547D"/>
    <w:rsid w:val="00B94F52"/>
    <w:rsid w:val="00BA66BB"/>
    <w:rsid w:val="00BC033B"/>
    <w:rsid w:val="00BD7711"/>
    <w:rsid w:val="00BE784C"/>
    <w:rsid w:val="00BF10E5"/>
    <w:rsid w:val="00C17BC5"/>
    <w:rsid w:val="00C236BC"/>
    <w:rsid w:val="00C250D5"/>
    <w:rsid w:val="00C27ED0"/>
    <w:rsid w:val="00C35666"/>
    <w:rsid w:val="00C36484"/>
    <w:rsid w:val="00C43599"/>
    <w:rsid w:val="00C4365C"/>
    <w:rsid w:val="00C531F5"/>
    <w:rsid w:val="00C66D17"/>
    <w:rsid w:val="00C74255"/>
    <w:rsid w:val="00C74D1E"/>
    <w:rsid w:val="00C8074B"/>
    <w:rsid w:val="00C8316B"/>
    <w:rsid w:val="00C92898"/>
    <w:rsid w:val="00C94325"/>
    <w:rsid w:val="00C9754C"/>
    <w:rsid w:val="00CA4340"/>
    <w:rsid w:val="00CB1890"/>
    <w:rsid w:val="00CB3A2E"/>
    <w:rsid w:val="00CC1284"/>
    <w:rsid w:val="00CD1806"/>
    <w:rsid w:val="00CE059F"/>
    <w:rsid w:val="00CE5238"/>
    <w:rsid w:val="00CE7514"/>
    <w:rsid w:val="00CF7019"/>
    <w:rsid w:val="00D0300A"/>
    <w:rsid w:val="00D248DE"/>
    <w:rsid w:val="00D4214C"/>
    <w:rsid w:val="00D448C6"/>
    <w:rsid w:val="00D510DF"/>
    <w:rsid w:val="00D71BCD"/>
    <w:rsid w:val="00D77382"/>
    <w:rsid w:val="00D8542D"/>
    <w:rsid w:val="00D979A8"/>
    <w:rsid w:val="00DA7E98"/>
    <w:rsid w:val="00DC6A71"/>
    <w:rsid w:val="00DC714D"/>
    <w:rsid w:val="00DD3305"/>
    <w:rsid w:val="00DD63E4"/>
    <w:rsid w:val="00DE22FF"/>
    <w:rsid w:val="00DE729B"/>
    <w:rsid w:val="00E030CB"/>
    <w:rsid w:val="00E0357D"/>
    <w:rsid w:val="00E0522D"/>
    <w:rsid w:val="00E2545E"/>
    <w:rsid w:val="00E255AB"/>
    <w:rsid w:val="00E402DF"/>
    <w:rsid w:val="00E433C5"/>
    <w:rsid w:val="00E51711"/>
    <w:rsid w:val="00E61B59"/>
    <w:rsid w:val="00E71400"/>
    <w:rsid w:val="00E7201A"/>
    <w:rsid w:val="00E74617"/>
    <w:rsid w:val="00E93DB4"/>
    <w:rsid w:val="00E94745"/>
    <w:rsid w:val="00EA1B97"/>
    <w:rsid w:val="00EA27F8"/>
    <w:rsid w:val="00EA6C33"/>
    <w:rsid w:val="00EB06C2"/>
    <w:rsid w:val="00EB69F3"/>
    <w:rsid w:val="00EC02C1"/>
    <w:rsid w:val="00ED0C9A"/>
    <w:rsid w:val="00ED1C3E"/>
    <w:rsid w:val="00ED75EB"/>
    <w:rsid w:val="00EE3A89"/>
    <w:rsid w:val="00EE3C3F"/>
    <w:rsid w:val="00EE5E5B"/>
    <w:rsid w:val="00EE6A25"/>
    <w:rsid w:val="00EE7647"/>
    <w:rsid w:val="00EF45E1"/>
    <w:rsid w:val="00F118A2"/>
    <w:rsid w:val="00F240BB"/>
    <w:rsid w:val="00F30A5D"/>
    <w:rsid w:val="00F33DB6"/>
    <w:rsid w:val="00F57FED"/>
    <w:rsid w:val="00F71E07"/>
    <w:rsid w:val="00F73B5B"/>
    <w:rsid w:val="00F757D9"/>
    <w:rsid w:val="00F81DFB"/>
    <w:rsid w:val="00F82B4F"/>
    <w:rsid w:val="00F929B6"/>
    <w:rsid w:val="00FA3F06"/>
    <w:rsid w:val="00FE5C61"/>
    <w:rsid w:val="00FE7FE9"/>
    <w:rsid w:val="00FF1669"/>
    <w:rsid w:val="00FF203B"/>
    <w:rsid w:val="00FF4E67"/>
    <w:rsid w:val="00FF4FCD"/>
    <w:rsid w:val="00FF5DBE"/>
    <w:rsid w:val="00FF68BC"/>
    <w:rsid w:val="00FF782C"/>
    <w:rsid w:val="00FF7B4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2B678D49"/>
  <w15:chartTrackingRefBased/>
  <w15:docId w15:val="{2922CBBF-BFB5-4CF2-A949-FDC64A977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Body Text" w:uiPriority="99"/>
    <w:lsdException w:name="Subtitle" w:qFormat="1"/>
    <w:lsdException w:name="Body Text 2" w:uiPriority="99"/>
    <w:lsdException w:name="Hyperlink" w:uiPriority="99"/>
    <w:lsdException w:name="FollowedHyperlink" w:uiPriority="99"/>
    <w:lsdException w:name="Strong" w:uiPriority="22"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2305"/>
    <w:pPr>
      <w:spacing w:after="160" w:line="259" w:lineRule="auto"/>
    </w:pPr>
    <w:rPr>
      <w:rFonts w:ascii="Calibri" w:eastAsia="Calibri" w:hAnsi="Calibri"/>
      <w:sz w:val="22"/>
      <w:szCs w:val="22"/>
      <w:lang w:eastAsia="en-US"/>
    </w:rPr>
  </w:style>
  <w:style w:type="paragraph" w:styleId="Heading1">
    <w:name w:val="heading 1"/>
    <w:aliases w:val="NASLOV"/>
    <w:basedOn w:val="Normal"/>
    <w:next w:val="Normal"/>
    <w:link w:val="Heading1Char"/>
    <w:autoRedefine/>
    <w:uiPriority w:val="9"/>
    <w:qFormat/>
    <w:rsid w:val="003F0585"/>
    <w:pPr>
      <w:keepNext/>
      <w:spacing w:before="240" w:after="60"/>
      <w:outlineLvl w:val="0"/>
    </w:pPr>
    <w:rPr>
      <w:rFonts w:ascii="Arial" w:hAnsi="Arial"/>
      <w:b/>
      <w:kern w:val="32"/>
      <w:sz w:val="28"/>
      <w:szCs w:val="32"/>
      <w:lang w:eastAsia="sl-SI"/>
    </w:rPr>
  </w:style>
  <w:style w:type="paragraph" w:styleId="Heading2">
    <w:name w:val="heading 2"/>
    <w:basedOn w:val="Normal"/>
    <w:next w:val="Normal"/>
    <w:link w:val="Heading2Char"/>
    <w:uiPriority w:val="9"/>
    <w:unhideWhenUsed/>
    <w:qFormat/>
    <w:rsid w:val="001142F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142F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D2B87"/>
    <w:pPr>
      <w:tabs>
        <w:tab w:val="center" w:pos="4320"/>
        <w:tab w:val="right" w:pos="8640"/>
      </w:tabs>
    </w:pPr>
  </w:style>
  <w:style w:type="paragraph" w:styleId="Footer">
    <w:name w:val="footer"/>
    <w:basedOn w:val="Normal"/>
    <w:link w:val="FooterChar"/>
    <w:uiPriority w:val="99"/>
    <w:rsid w:val="00AD2B87"/>
    <w:pPr>
      <w:tabs>
        <w:tab w:val="center" w:pos="4320"/>
        <w:tab w:val="right" w:pos="8640"/>
      </w:tabs>
    </w:pPr>
  </w:style>
  <w:style w:type="paragraph" w:styleId="DocumentMap">
    <w:name w:val="Document Map"/>
    <w:basedOn w:val="Normal"/>
    <w:link w:val="DocumentMapChar"/>
    <w:rsid w:val="00B31575"/>
    <w:rPr>
      <w:rFonts w:ascii="Tahoma" w:hAnsi="Tahoma" w:cs="Tahoma"/>
      <w:sz w:val="16"/>
      <w:szCs w:val="16"/>
    </w:rPr>
  </w:style>
  <w:style w:type="character" w:customStyle="1" w:styleId="DocumentMapChar">
    <w:name w:val="Document Map Char"/>
    <w:link w:val="DocumentMap"/>
    <w:rsid w:val="00B31575"/>
    <w:rPr>
      <w:rFonts w:ascii="Tahoma" w:hAnsi="Tahoma" w:cs="Tahoma"/>
      <w:sz w:val="16"/>
      <w:szCs w:val="16"/>
      <w:lang w:val="en-US" w:eastAsia="en-US"/>
    </w:rPr>
  </w:style>
  <w:style w:type="table" w:styleId="TableGrid">
    <w:name w:val="Table Grid"/>
    <w:basedOn w:val="TableNormal"/>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ormal"/>
    <w:uiPriority w:val="99"/>
    <w:qFormat/>
    <w:rsid w:val="00DC6A71"/>
    <w:pPr>
      <w:tabs>
        <w:tab w:val="left" w:pos="1701"/>
      </w:tabs>
    </w:pPr>
    <w:rPr>
      <w:szCs w:val="20"/>
      <w:lang w:eastAsia="sl-SI"/>
    </w:rPr>
  </w:style>
  <w:style w:type="paragraph" w:customStyle="1" w:styleId="ZADEVA">
    <w:name w:val="ZADEVA"/>
    <w:basedOn w:val="Normal"/>
    <w:uiPriority w:val="99"/>
    <w:qFormat/>
    <w:rsid w:val="00DC6A71"/>
    <w:pPr>
      <w:tabs>
        <w:tab w:val="left" w:pos="1701"/>
      </w:tabs>
      <w:ind w:left="1701" w:hanging="1701"/>
    </w:pPr>
    <w:rPr>
      <w:b/>
      <w:lang w:val="it-IT"/>
    </w:rPr>
  </w:style>
  <w:style w:type="character" w:styleId="Hyperlink">
    <w:name w:val="Hyperlink"/>
    <w:uiPriority w:val="99"/>
    <w:rsid w:val="00783310"/>
    <w:rPr>
      <w:color w:val="0000FF"/>
      <w:u w:val="single"/>
    </w:rPr>
  </w:style>
  <w:style w:type="paragraph" w:customStyle="1" w:styleId="podpisi">
    <w:name w:val="podpisi"/>
    <w:basedOn w:val="Normal"/>
    <w:uiPriority w:val="99"/>
    <w:qFormat/>
    <w:rsid w:val="003E1C74"/>
    <w:pPr>
      <w:tabs>
        <w:tab w:val="left" w:pos="3402"/>
      </w:tabs>
    </w:pPr>
    <w:rPr>
      <w:lang w:val="it-IT"/>
    </w:rPr>
  </w:style>
  <w:style w:type="character" w:customStyle="1" w:styleId="HeaderChar">
    <w:name w:val="Header Char"/>
    <w:link w:val="Header"/>
    <w:uiPriority w:val="99"/>
    <w:rsid w:val="004C7B53"/>
    <w:rPr>
      <w:rFonts w:ascii="Arial" w:hAnsi="Arial"/>
      <w:szCs w:val="24"/>
      <w:lang w:val="en-US" w:eastAsia="en-US"/>
    </w:rPr>
  </w:style>
  <w:style w:type="paragraph" w:customStyle="1" w:styleId="Neotevilenodstavek">
    <w:name w:val="Neoštevilčen odstavek"/>
    <w:basedOn w:val="Normal"/>
    <w:link w:val="NeotevilenodstavekZnak"/>
    <w:qFormat/>
    <w:rsid w:val="00FF4E67"/>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FF4E67"/>
    <w:rPr>
      <w:rFonts w:ascii="Arial" w:hAnsi="Arial" w:cs="Arial"/>
      <w:sz w:val="22"/>
      <w:szCs w:val="22"/>
    </w:rPr>
  </w:style>
  <w:style w:type="character" w:customStyle="1" w:styleId="Heading2Char">
    <w:name w:val="Heading 2 Char"/>
    <w:basedOn w:val="DefaultParagraphFont"/>
    <w:link w:val="Heading2"/>
    <w:uiPriority w:val="9"/>
    <w:rsid w:val="001142FE"/>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uiPriority w:val="9"/>
    <w:rsid w:val="001142FE"/>
    <w:rPr>
      <w:rFonts w:asciiTheme="majorHAnsi" w:eastAsiaTheme="majorEastAsia" w:hAnsiTheme="majorHAnsi" w:cstheme="majorBidi"/>
      <w:color w:val="1F3763" w:themeColor="accent1" w:themeShade="7F"/>
      <w:sz w:val="24"/>
      <w:szCs w:val="24"/>
      <w:lang w:eastAsia="en-US"/>
    </w:rPr>
  </w:style>
  <w:style w:type="character" w:customStyle="1" w:styleId="Heading1Char">
    <w:name w:val="Heading 1 Char"/>
    <w:aliases w:val="NASLOV Char"/>
    <w:link w:val="Heading1"/>
    <w:uiPriority w:val="9"/>
    <w:rsid w:val="001142FE"/>
    <w:rPr>
      <w:rFonts w:ascii="Arial" w:eastAsia="Calibri" w:hAnsi="Arial"/>
      <w:b/>
      <w:kern w:val="32"/>
      <w:sz w:val="28"/>
      <w:szCs w:val="32"/>
    </w:rPr>
  </w:style>
  <w:style w:type="character" w:customStyle="1" w:styleId="FooterChar">
    <w:name w:val="Footer Char"/>
    <w:link w:val="Footer"/>
    <w:uiPriority w:val="99"/>
    <w:rsid w:val="001142FE"/>
    <w:rPr>
      <w:rFonts w:ascii="Calibri" w:eastAsia="Calibri" w:hAnsi="Calibri"/>
      <w:sz w:val="22"/>
      <w:szCs w:val="22"/>
      <w:lang w:eastAsia="en-US"/>
    </w:rPr>
  </w:style>
  <w:style w:type="paragraph" w:customStyle="1" w:styleId="Vrstapredpisa">
    <w:name w:val="Vrsta predpisa"/>
    <w:basedOn w:val="Normal"/>
    <w:link w:val="VrstapredpisaZnak"/>
    <w:qFormat/>
    <w:rsid w:val="001142FE"/>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1142FE"/>
    <w:rPr>
      <w:rFonts w:ascii="Arial" w:hAnsi="Arial" w:cs="Arial"/>
      <w:b/>
      <w:bCs/>
      <w:color w:val="000000"/>
      <w:spacing w:val="40"/>
      <w:sz w:val="22"/>
      <w:szCs w:val="22"/>
    </w:rPr>
  </w:style>
  <w:style w:type="paragraph" w:customStyle="1" w:styleId="Naslovpredpisa">
    <w:name w:val="Naslov_predpisa"/>
    <w:basedOn w:val="Normal"/>
    <w:link w:val="NaslovpredpisaZnak"/>
    <w:qFormat/>
    <w:rsid w:val="001142FE"/>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1142FE"/>
    <w:rPr>
      <w:rFonts w:ascii="Arial" w:hAnsi="Arial" w:cs="Arial"/>
      <w:b/>
      <w:sz w:val="22"/>
      <w:szCs w:val="22"/>
    </w:rPr>
  </w:style>
  <w:style w:type="paragraph" w:customStyle="1" w:styleId="Poglavje">
    <w:name w:val="Poglavje"/>
    <w:basedOn w:val="Normal"/>
    <w:qFormat/>
    <w:rsid w:val="001142FE"/>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Oddelek">
    <w:name w:val="Oddelek"/>
    <w:basedOn w:val="Normal"/>
    <w:link w:val="OddelekZnak1"/>
    <w:qFormat/>
    <w:rsid w:val="001142FE"/>
    <w:pPr>
      <w:numPr>
        <w:numId w:val="1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1142FE"/>
    <w:rPr>
      <w:rFonts w:ascii="Arial" w:hAnsi="Arial" w:cs="Arial"/>
      <w:b/>
      <w:sz w:val="22"/>
      <w:szCs w:val="22"/>
    </w:rPr>
  </w:style>
  <w:style w:type="paragraph" w:customStyle="1" w:styleId="Alineazaodstavkom">
    <w:name w:val="Alinea za odstavkom"/>
    <w:basedOn w:val="Normal"/>
    <w:link w:val="AlineazaodstavkomZnak"/>
    <w:qFormat/>
    <w:rsid w:val="001142FE"/>
    <w:pPr>
      <w:numPr>
        <w:numId w:val="15"/>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1142FE"/>
    <w:rPr>
      <w:rFonts w:ascii="Arial" w:hAnsi="Arial" w:cs="Arial"/>
      <w:sz w:val="22"/>
      <w:szCs w:val="22"/>
    </w:rPr>
  </w:style>
  <w:style w:type="character" w:styleId="PageNumber">
    <w:name w:val="page number"/>
    <w:rsid w:val="001142FE"/>
  </w:style>
  <w:style w:type="paragraph" w:styleId="FootnoteText">
    <w:name w:val="footnote text"/>
    <w:basedOn w:val="Normal"/>
    <w:link w:val="FootnoteTextChar"/>
    <w:uiPriority w:val="99"/>
    <w:rsid w:val="001142FE"/>
    <w:pPr>
      <w:spacing w:after="0" w:line="260" w:lineRule="exact"/>
    </w:pPr>
    <w:rPr>
      <w:rFonts w:ascii="Arial" w:eastAsia="Times New Roman" w:hAnsi="Arial"/>
      <w:sz w:val="20"/>
      <w:szCs w:val="20"/>
    </w:rPr>
  </w:style>
  <w:style w:type="character" w:customStyle="1" w:styleId="FootnoteTextChar">
    <w:name w:val="Footnote Text Char"/>
    <w:basedOn w:val="DefaultParagraphFont"/>
    <w:link w:val="FootnoteText"/>
    <w:uiPriority w:val="99"/>
    <w:rsid w:val="001142FE"/>
    <w:rPr>
      <w:rFonts w:ascii="Arial" w:hAnsi="Arial"/>
      <w:lang w:eastAsia="en-US"/>
    </w:rPr>
  </w:style>
  <w:style w:type="character" w:styleId="FootnoteReference">
    <w:name w:val="footnote reference"/>
    <w:uiPriority w:val="99"/>
    <w:rsid w:val="001142FE"/>
    <w:rPr>
      <w:vertAlign w:val="superscript"/>
    </w:rPr>
  </w:style>
  <w:style w:type="character" w:styleId="CommentReference">
    <w:name w:val="annotation reference"/>
    <w:uiPriority w:val="99"/>
    <w:rsid w:val="001142FE"/>
    <w:rPr>
      <w:sz w:val="16"/>
      <w:szCs w:val="16"/>
    </w:rPr>
  </w:style>
  <w:style w:type="paragraph" w:styleId="CommentText">
    <w:name w:val="annotation text"/>
    <w:basedOn w:val="Normal"/>
    <w:link w:val="CommentTextChar"/>
    <w:uiPriority w:val="99"/>
    <w:rsid w:val="001142FE"/>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1142FE"/>
    <w:rPr>
      <w:lang w:eastAsia="en-US"/>
    </w:rPr>
  </w:style>
  <w:style w:type="paragraph" w:styleId="BalloonText">
    <w:name w:val="Balloon Text"/>
    <w:basedOn w:val="Normal"/>
    <w:link w:val="BalloonTextChar"/>
    <w:uiPriority w:val="99"/>
    <w:rsid w:val="001142FE"/>
    <w:pPr>
      <w:spacing w:after="0" w:line="260" w:lineRule="exact"/>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1142FE"/>
    <w:rPr>
      <w:rFonts w:ascii="Tahoma" w:hAnsi="Tahoma" w:cs="Tahoma"/>
      <w:sz w:val="16"/>
      <w:szCs w:val="16"/>
      <w:lang w:eastAsia="en-US"/>
    </w:rPr>
  </w:style>
  <w:style w:type="paragraph" w:customStyle="1" w:styleId="Par-number1">
    <w:name w:val="Par-number 1."/>
    <w:basedOn w:val="Normal"/>
    <w:next w:val="Normal"/>
    <w:rsid w:val="001142FE"/>
    <w:pPr>
      <w:widowControl w:val="0"/>
      <w:numPr>
        <w:numId w:val="11"/>
      </w:numPr>
      <w:spacing w:after="0" w:line="360" w:lineRule="auto"/>
    </w:pPr>
    <w:rPr>
      <w:rFonts w:ascii="Times New Roman" w:eastAsia="Times New Roman" w:hAnsi="Times New Roman"/>
      <w:sz w:val="24"/>
      <w:szCs w:val="20"/>
      <w:lang w:eastAsia="fr-BE"/>
    </w:rPr>
  </w:style>
  <w:style w:type="paragraph" w:styleId="ListParagraph">
    <w:name w:val="List Paragraph"/>
    <w:basedOn w:val="Normal"/>
    <w:link w:val="ListParagraphChar"/>
    <w:uiPriority w:val="99"/>
    <w:qFormat/>
    <w:rsid w:val="001142FE"/>
    <w:pPr>
      <w:spacing w:after="0" w:line="240" w:lineRule="auto"/>
      <w:ind w:left="708"/>
    </w:pPr>
    <w:rPr>
      <w:rFonts w:ascii="Times New Roman" w:eastAsia="Times New Roman" w:hAnsi="Times New Roman"/>
      <w:sz w:val="24"/>
      <w:szCs w:val="24"/>
      <w:lang w:eastAsia="sl-SI"/>
    </w:rPr>
  </w:style>
  <w:style w:type="character" w:customStyle="1" w:styleId="ListParagraphChar">
    <w:name w:val="List Paragraph Char"/>
    <w:link w:val="ListParagraph"/>
    <w:uiPriority w:val="99"/>
    <w:rsid w:val="001142FE"/>
    <w:rPr>
      <w:sz w:val="24"/>
      <w:szCs w:val="24"/>
    </w:rPr>
  </w:style>
  <w:style w:type="paragraph" w:customStyle="1" w:styleId="Par-numberi">
    <w:name w:val="Par-number (i)"/>
    <w:basedOn w:val="Normal"/>
    <w:next w:val="Normal"/>
    <w:rsid w:val="001142FE"/>
    <w:pPr>
      <w:widowControl w:val="0"/>
      <w:numPr>
        <w:numId w:val="13"/>
      </w:numPr>
      <w:tabs>
        <w:tab w:val="left" w:pos="567"/>
      </w:tabs>
      <w:spacing w:after="0" w:line="360" w:lineRule="auto"/>
    </w:pPr>
    <w:rPr>
      <w:rFonts w:ascii="Times New Roman" w:eastAsia="Times New Roman" w:hAnsi="Times New Roman"/>
      <w:sz w:val="24"/>
      <w:szCs w:val="20"/>
      <w:lang w:eastAsia="fr-BE"/>
    </w:rPr>
  </w:style>
  <w:style w:type="paragraph" w:styleId="CommentSubject">
    <w:name w:val="annotation subject"/>
    <w:basedOn w:val="CommentText"/>
    <w:next w:val="CommentText"/>
    <w:link w:val="CommentSubjectChar"/>
    <w:uiPriority w:val="99"/>
    <w:rsid w:val="001142FE"/>
    <w:pPr>
      <w:overflowPunct/>
      <w:autoSpaceDE/>
      <w:autoSpaceDN/>
      <w:adjustRightInd/>
      <w:spacing w:line="260" w:lineRule="exact"/>
      <w:jc w:val="left"/>
      <w:textAlignment w:val="auto"/>
    </w:pPr>
    <w:rPr>
      <w:rFonts w:ascii="Arial" w:hAnsi="Arial"/>
      <w:b/>
      <w:bCs/>
    </w:rPr>
  </w:style>
  <w:style w:type="character" w:customStyle="1" w:styleId="CommentSubjectChar">
    <w:name w:val="Comment Subject Char"/>
    <w:basedOn w:val="CommentTextChar"/>
    <w:link w:val="CommentSubject"/>
    <w:uiPriority w:val="99"/>
    <w:rsid w:val="001142FE"/>
    <w:rPr>
      <w:rFonts w:ascii="Arial" w:hAnsi="Arial"/>
      <w:b/>
      <w:bCs/>
      <w:lang w:eastAsia="en-US"/>
    </w:rPr>
  </w:style>
  <w:style w:type="paragraph" w:customStyle="1" w:styleId="Odstavek">
    <w:name w:val="Odstavek"/>
    <w:basedOn w:val="Normal"/>
    <w:link w:val="OdstavekZnak"/>
    <w:qFormat/>
    <w:rsid w:val="001142FE"/>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1142FE"/>
    <w:rPr>
      <w:rFonts w:ascii="Arial" w:hAnsi="Arial" w:cs="Arial"/>
      <w:sz w:val="22"/>
      <w:szCs w:val="22"/>
    </w:rPr>
  </w:style>
  <w:style w:type="paragraph" w:customStyle="1" w:styleId="Odstavekseznama1">
    <w:name w:val="Odstavek seznama1"/>
    <w:basedOn w:val="Normal"/>
    <w:qFormat/>
    <w:rsid w:val="001142FE"/>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ormal"/>
    <w:link w:val="AlineazatokoZnak"/>
    <w:qFormat/>
    <w:rsid w:val="001142FE"/>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1142FE"/>
    <w:rPr>
      <w:rFonts w:ascii="Arial" w:hAnsi="Arial" w:cs="Arial"/>
      <w:sz w:val="22"/>
      <w:szCs w:val="22"/>
    </w:rPr>
  </w:style>
  <w:style w:type="character" w:customStyle="1" w:styleId="rkovnatokazaodstavkomZnak">
    <w:name w:val="Črkovna točka_za odstavkom Znak"/>
    <w:link w:val="rkovnatokazaodstavkom"/>
    <w:rsid w:val="001142FE"/>
    <w:rPr>
      <w:rFonts w:ascii="Arial" w:hAnsi="Arial"/>
    </w:rPr>
  </w:style>
  <w:style w:type="paragraph" w:customStyle="1" w:styleId="rkovnatokazaodstavkom">
    <w:name w:val="Črkovna točka_za odstavkom"/>
    <w:basedOn w:val="Normal"/>
    <w:link w:val="rkovnatokazaodstavkomZnak"/>
    <w:qFormat/>
    <w:rsid w:val="001142FE"/>
    <w:pPr>
      <w:numPr>
        <w:numId w:val="14"/>
      </w:numPr>
      <w:overflowPunct w:val="0"/>
      <w:autoSpaceDE w:val="0"/>
      <w:autoSpaceDN w:val="0"/>
      <w:adjustRightInd w:val="0"/>
      <w:spacing w:after="0" w:line="200" w:lineRule="exact"/>
      <w:jc w:val="both"/>
      <w:textAlignment w:val="baseline"/>
    </w:pPr>
    <w:rPr>
      <w:rFonts w:ascii="Arial" w:eastAsia="Times New Roman" w:hAnsi="Arial"/>
      <w:sz w:val="20"/>
      <w:szCs w:val="20"/>
      <w:lang w:eastAsia="sl-SI"/>
    </w:rPr>
  </w:style>
  <w:style w:type="paragraph" w:customStyle="1" w:styleId="Odsek">
    <w:name w:val="Odsek"/>
    <w:basedOn w:val="Oddelek"/>
    <w:link w:val="OdsekZnak"/>
    <w:qFormat/>
    <w:rsid w:val="001142FE"/>
    <w:pPr>
      <w:numPr>
        <w:numId w:val="0"/>
      </w:numPr>
      <w:tabs>
        <w:tab w:val="num" w:pos="720"/>
      </w:tabs>
    </w:pPr>
  </w:style>
  <w:style w:type="character" w:customStyle="1" w:styleId="OdsekZnak">
    <w:name w:val="Odsek Znak"/>
    <w:link w:val="Odsek"/>
    <w:rsid w:val="001142FE"/>
    <w:rPr>
      <w:rFonts w:ascii="Arial" w:hAnsi="Arial" w:cs="Arial"/>
      <w:b/>
      <w:sz w:val="22"/>
      <w:szCs w:val="22"/>
    </w:rPr>
  </w:style>
  <w:style w:type="paragraph" w:customStyle="1" w:styleId="len">
    <w:name w:val="Člen"/>
    <w:basedOn w:val="Normal"/>
    <w:link w:val="lenZnak"/>
    <w:qFormat/>
    <w:rsid w:val="001142FE"/>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1142FE"/>
    <w:rPr>
      <w:rFonts w:ascii="Arial" w:hAnsi="Arial" w:cs="Arial"/>
      <w:b/>
      <w:sz w:val="22"/>
      <w:szCs w:val="22"/>
    </w:rPr>
  </w:style>
  <w:style w:type="paragraph" w:customStyle="1" w:styleId="lennaslov">
    <w:name w:val="Člen_naslov"/>
    <w:basedOn w:val="len"/>
    <w:qFormat/>
    <w:rsid w:val="001142FE"/>
    <w:pPr>
      <w:spacing w:before="0"/>
    </w:pPr>
  </w:style>
  <w:style w:type="paragraph" w:styleId="BodyTextIndent">
    <w:name w:val="Body Text Indent"/>
    <w:basedOn w:val="Normal"/>
    <w:link w:val="BodyTextIndentChar"/>
    <w:rsid w:val="001142FE"/>
    <w:pPr>
      <w:spacing w:after="120" w:line="260" w:lineRule="atLeast"/>
      <w:ind w:left="283"/>
    </w:pPr>
    <w:rPr>
      <w:rFonts w:ascii="Arial" w:eastAsia="Times New Roman" w:hAnsi="Arial"/>
      <w:sz w:val="20"/>
      <w:szCs w:val="24"/>
      <w:lang w:val="en-US"/>
    </w:rPr>
  </w:style>
  <w:style w:type="character" w:customStyle="1" w:styleId="BodyTextIndentChar">
    <w:name w:val="Body Text Indent Char"/>
    <w:basedOn w:val="DefaultParagraphFont"/>
    <w:link w:val="BodyTextIndent"/>
    <w:rsid w:val="001142FE"/>
    <w:rPr>
      <w:rFonts w:ascii="Arial" w:hAnsi="Arial"/>
      <w:szCs w:val="24"/>
      <w:lang w:val="en-US" w:eastAsia="en-US"/>
    </w:rPr>
  </w:style>
  <w:style w:type="paragraph" w:styleId="NoSpacing">
    <w:name w:val="No Spacing"/>
    <w:uiPriority w:val="1"/>
    <w:qFormat/>
    <w:rsid w:val="001142FE"/>
    <w:rPr>
      <w:rFonts w:ascii="Calibri" w:eastAsia="Calibri" w:hAnsi="Calibri"/>
      <w:sz w:val="22"/>
      <w:szCs w:val="22"/>
      <w:lang w:eastAsia="en-US"/>
    </w:rPr>
  </w:style>
  <w:style w:type="paragraph" w:styleId="Revision">
    <w:name w:val="Revision"/>
    <w:hidden/>
    <w:uiPriority w:val="99"/>
    <w:semiHidden/>
    <w:rsid w:val="001142FE"/>
    <w:rPr>
      <w:rFonts w:ascii="Calibri" w:eastAsia="Calibri" w:hAnsi="Calibri"/>
      <w:sz w:val="22"/>
      <w:szCs w:val="22"/>
      <w:lang w:eastAsia="en-US"/>
    </w:rPr>
  </w:style>
  <w:style w:type="paragraph" w:customStyle="1" w:styleId="FURSNavaden">
    <w:name w:val="FURS Navaden"/>
    <w:basedOn w:val="Normal"/>
    <w:link w:val="FURSNavadenZnak"/>
    <w:qFormat/>
    <w:rsid w:val="001142FE"/>
    <w:pPr>
      <w:spacing w:after="0" w:line="260" w:lineRule="atLeast"/>
      <w:jc w:val="both"/>
    </w:pPr>
    <w:rPr>
      <w:rFonts w:ascii="Arial" w:hAnsi="Arial"/>
      <w:sz w:val="20"/>
      <w:szCs w:val="24"/>
      <w:lang w:eastAsia="sl-SI"/>
    </w:rPr>
  </w:style>
  <w:style w:type="character" w:customStyle="1" w:styleId="FURSNavadenZnak">
    <w:name w:val="FURS Navaden Znak"/>
    <w:link w:val="FURSNavaden"/>
    <w:rsid w:val="001142FE"/>
    <w:rPr>
      <w:rFonts w:ascii="Arial" w:eastAsia="Calibri" w:hAnsi="Arial"/>
      <w:szCs w:val="24"/>
    </w:rPr>
  </w:style>
  <w:style w:type="table" w:customStyle="1" w:styleId="Tabela-mrea1">
    <w:name w:val="Tabela - mreža1"/>
    <w:basedOn w:val="TableNormal"/>
    <w:next w:val="TableGrid"/>
    <w:uiPriority w:val="59"/>
    <w:rsid w:val="001142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TableNormal"/>
    <w:next w:val="TableGrid"/>
    <w:uiPriority w:val="59"/>
    <w:rsid w:val="001142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1142FE"/>
    <w:rPr>
      <w:b/>
      <w:bCs/>
    </w:rPr>
  </w:style>
  <w:style w:type="paragraph" w:styleId="EndnoteText">
    <w:name w:val="endnote text"/>
    <w:basedOn w:val="Normal"/>
    <w:link w:val="EndnoteTextChar"/>
    <w:uiPriority w:val="99"/>
    <w:unhideWhenUsed/>
    <w:rsid w:val="001142FE"/>
    <w:pPr>
      <w:spacing w:after="200" w:line="276" w:lineRule="auto"/>
    </w:pPr>
    <w:rPr>
      <w:sz w:val="20"/>
      <w:szCs w:val="20"/>
    </w:rPr>
  </w:style>
  <w:style w:type="character" w:customStyle="1" w:styleId="EndnoteTextChar">
    <w:name w:val="Endnote Text Char"/>
    <w:basedOn w:val="DefaultParagraphFont"/>
    <w:link w:val="EndnoteText"/>
    <w:uiPriority w:val="99"/>
    <w:rsid w:val="001142FE"/>
    <w:rPr>
      <w:rFonts w:ascii="Calibri" w:eastAsia="Calibri" w:hAnsi="Calibri"/>
      <w:lang w:eastAsia="en-US"/>
    </w:rPr>
  </w:style>
  <w:style w:type="character" w:styleId="EndnoteReference">
    <w:name w:val="endnote reference"/>
    <w:uiPriority w:val="99"/>
    <w:unhideWhenUsed/>
    <w:rsid w:val="001142FE"/>
    <w:rPr>
      <w:vertAlign w:val="superscript"/>
    </w:rPr>
  </w:style>
  <w:style w:type="paragraph" w:customStyle="1" w:styleId="Default">
    <w:name w:val="Default"/>
    <w:rsid w:val="001142FE"/>
    <w:pPr>
      <w:autoSpaceDE w:val="0"/>
      <w:autoSpaceDN w:val="0"/>
      <w:adjustRightInd w:val="0"/>
    </w:pPr>
    <w:rPr>
      <w:rFonts w:ascii="Arial" w:eastAsia="Calibri" w:hAnsi="Arial" w:cs="Arial"/>
      <w:color w:val="000000"/>
      <w:sz w:val="24"/>
      <w:szCs w:val="24"/>
    </w:rPr>
  </w:style>
  <w:style w:type="paragraph" w:styleId="BodyText">
    <w:name w:val="Body Text"/>
    <w:basedOn w:val="Normal"/>
    <w:link w:val="BodyTextChar"/>
    <w:uiPriority w:val="99"/>
    <w:rsid w:val="001142FE"/>
    <w:pPr>
      <w:spacing w:after="0" w:line="240" w:lineRule="auto"/>
    </w:pPr>
    <w:rPr>
      <w:rFonts w:ascii="Arial" w:eastAsia="Times New Roman" w:hAnsi="Arial"/>
      <w:sz w:val="24"/>
      <w:szCs w:val="24"/>
      <w:lang w:val="en-US"/>
    </w:rPr>
  </w:style>
  <w:style w:type="character" w:customStyle="1" w:styleId="BodyTextChar">
    <w:name w:val="Body Text Char"/>
    <w:basedOn w:val="DefaultParagraphFont"/>
    <w:link w:val="BodyText"/>
    <w:uiPriority w:val="99"/>
    <w:rsid w:val="001142FE"/>
    <w:rPr>
      <w:rFonts w:ascii="Arial" w:hAnsi="Arial"/>
      <w:sz w:val="24"/>
      <w:szCs w:val="24"/>
      <w:lang w:val="en-US" w:eastAsia="en-US"/>
    </w:rPr>
  </w:style>
  <w:style w:type="paragraph" w:customStyle="1" w:styleId="odstavek1">
    <w:name w:val="odstavek1"/>
    <w:basedOn w:val="Normal"/>
    <w:rsid w:val="001142FE"/>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ormal"/>
    <w:rsid w:val="001142FE"/>
    <w:pPr>
      <w:spacing w:after="0" w:line="240" w:lineRule="auto"/>
      <w:ind w:left="425" w:hanging="425"/>
      <w:jc w:val="both"/>
    </w:pPr>
    <w:rPr>
      <w:rFonts w:ascii="Arial" w:eastAsia="Times New Roman" w:hAnsi="Arial" w:cs="Arial"/>
      <w:lang w:eastAsia="sl-SI"/>
    </w:rPr>
  </w:style>
  <w:style w:type="paragraph" w:customStyle="1" w:styleId="alineazaodstavkom1">
    <w:name w:val="alineazaodstavkom1"/>
    <w:basedOn w:val="Normal"/>
    <w:rsid w:val="001142FE"/>
    <w:pPr>
      <w:spacing w:after="0" w:line="240" w:lineRule="auto"/>
      <w:ind w:left="425" w:hanging="425"/>
      <w:jc w:val="both"/>
    </w:pPr>
    <w:rPr>
      <w:rFonts w:ascii="Arial" w:eastAsia="Times New Roman" w:hAnsi="Arial" w:cs="Arial"/>
      <w:lang w:eastAsia="sl-SI"/>
    </w:rPr>
  </w:style>
  <w:style w:type="paragraph" w:styleId="BodyText2">
    <w:name w:val="Body Text 2"/>
    <w:basedOn w:val="Normal"/>
    <w:link w:val="BodyText2Char"/>
    <w:uiPriority w:val="99"/>
    <w:unhideWhenUsed/>
    <w:rsid w:val="001142FE"/>
    <w:pPr>
      <w:spacing w:after="120" w:line="480" w:lineRule="auto"/>
    </w:pPr>
    <w:rPr>
      <w:rFonts w:ascii="Arial" w:eastAsia="Times New Roman" w:hAnsi="Arial"/>
      <w:sz w:val="20"/>
      <w:szCs w:val="24"/>
      <w:lang w:val="en-US"/>
    </w:rPr>
  </w:style>
  <w:style w:type="character" w:customStyle="1" w:styleId="BodyText2Char">
    <w:name w:val="Body Text 2 Char"/>
    <w:basedOn w:val="DefaultParagraphFont"/>
    <w:link w:val="BodyText2"/>
    <w:uiPriority w:val="99"/>
    <w:rsid w:val="001142FE"/>
    <w:rPr>
      <w:rFonts w:ascii="Arial" w:hAnsi="Arial"/>
      <w:szCs w:val="24"/>
      <w:lang w:val="en-US" w:eastAsia="en-US"/>
    </w:rPr>
  </w:style>
  <w:style w:type="paragraph" w:styleId="TOCHeading">
    <w:name w:val="TOC Heading"/>
    <w:basedOn w:val="Heading1"/>
    <w:next w:val="Normal"/>
    <w:uiPriority w:val="39"/>
    <w:unhideWhenUsed/>
    <w:qFormat/>
    <w:rsid w:val="001142FE"/>
    <w:pPr>
      <w:keepLines/>
      <w:spacing w:after="0"/>
      <w:outlineLvl w:val="9"/>
    </w:pPr>
    <w:rPr>
      <w:rFonts w:ascii="Cambria" w:eastAsia="Times New Roman" w:hAnsi="Cambria"/>
      <w:b w:val="0"/>
      <w:color w:val="365F91"/>
      <w:kern w:val="0"/>
      <w:sz w:val="32"/>
      <w:szCs w:val="24"/>
      <w:lang w:val="en-US" w:eastAsia="en-US"/>
    </w:rPr>
  </w:style>
  <w:style w:type="paragraph" w:styleId="TOC1">
    <w:name w:val="toc 1"/>
    <w:basedOn w:val="Normal"/>
    <w:next w:val="Normal"/>
    <w:autoRedefine/>
    <w:uiPriority w:val="39"/>
    <w:unhideWhenUsed/>
    <w:rsid w:val="001142FE"/>
    <w:pPr>
      <w:spacing w:after="100" w:line="260" w:lineRule="atLeast"/>
    </w:pPr>
    <w:rPr>
      <w:rFonts w:ascii="Arial" w:eastAsia="Times New Roman" w:hAnsi="Arial"/>
      <w:sz w:val="20"/>
      <w:szCs w:val="24"/>
      <w:lang w:val="en-US"/>
    </w:rPr>
  </w:style>
  <w:style w:type="character" w:styleId="FollowedHyperlink">
    <w:name w:val="FollowedHyperlink"/>
    <w:basedOn w:val="DefaultParagraphFont"/>
    <w:uiPriority w:val="99"/>
    <w:unhideWhenUsed/>
    <w:rsid w:val="001142FE"/>
    <w:rPr>
      <w:color w:val="954F72" w:themeColor="followedHyperlink"/>
      <w:u w:val="single"/>
    </w:rPr>
  </w:style>
  <w:style w:type="character" w:customStyle="1" w:styleId="UnresolvedMention1">
    <w:name w:val="Unresolved Mention1"/>
    <w:basedOn w:val="DefaultParagraphFont"/>
    <w:uiPriority w:val="99"/>
    <w:semiHidden/>
    <w:unhideWhenUsed/>
    <w:rsid w:val="001142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Gp.gs@gov.si"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http://www.mf.gov.si"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vricM17\Downloads\MF%20-%20NOV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47EC2FB8DB9614C9925407D62AE8E3B" ma:contentTypeVersion="11" ma:contentTypeDescription="Ustvari nov dokument." ma:contentTypeScope="" ma:versionID="c5c956cc2a83837e893b7e872b06c678">
  <xsd:schema xmlns:xsd="http://www.w3.org/2001/XMLSchema" xmlns:xs="http://www.w3.org/2001/XMLSchema" xmlns:p="http://schemas.microsoft.com/office/2006/metadata/properties" xmlns:ns2="151a32cb-68d4-46e2-8990-209d00cbea1a" xmlns:ns3="33a172e0-58b3-4095-96dd-5b9ce65f1e3e" targetNamespace="http://schemas.microsoft.com/office/2006/metadata/properties" ma:root="true" ma:fieldsID="3c0d00cae2965b5da11419c04b5aeb9f" ns2:_="" ns3:_="">
    <xsd:import namespace="151a32cb-68d4-46e2-8990-209d00cbea1a"/>
    <xsd:import namespace="33a172e0-58b3-4095-96dd-5b9ce65f1e3e"/>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a32cb-68d4-46e2-8990-209d00cbea1a" elementFormDefault="qualified">
    <xsd:import namespace="http://schemas.microsoft.com/office/2006/documentManagement/types"/>
    <xsd:import namespace="http://schemas.microsoft.com/office/infopath/2007/PartnerControls"/>
    <xsd:element name="_dlc_DocId" ma:index="4" nillable="true" ma:displayName="Vrednost ID-ja dokumenta" ma:description="Vrednost ID-ja dokumenta, dodeljenega temu elementu." ma:internalName="_dlc_DocId" ma:readOnly="true">
      <xsd:simpleType>
        <xsd:restriction base="dms:Text"/>
      </xsd:simpleType>
    </xsd:element>
    <xsd:element name="_dlc_DocIdUrl" ma:index="5"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3a172e0-58b3-4095-96dd-5b9ce65f1e3e" elementFormDefault="qualified">
    <xsd:import namespace="http://schemas.microsoft.com/office/2006/documentManagement/types"/>
    <xsd:import namespace="http://schemas.microsoft.com/office/infopath/2007/PartnerControls"/>
    <xsd:element name="SharedWithUsers" ma:index="11"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Vrsta vsebine"/>
        <xsd:element ref="dc:title" minOccurs="0" maxOccurs="1" ma:index="3"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6C170-96C0-48C9-8059-E81A998F7275}">
  <ds:schemaRefs>
    <ds:schemaRef ds:uri="http://schemas.microsoft.com/sharepoint/events"/>
  </ds:schemaRefs>
</ds:datastoreItem>
</file>

<file path=customXml/itemProps2.xml><?xml version="1.0" encoding="utf-8"?>
<ds:datastoreItem xmlns:ds="http://schemas.openxmlformats.org/officeDocument/2006/customXml" ds:itemID="{18934F85-F779-4FEC-B136-97AD82F0C85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7B85E0E-EDAB-4F51-9CDA-C6B0C16C5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a32cb-68d4-46e2-8990-209d00cbea1a"/>
    <ds:schemaRef ds:uri="33a172e0-58b3-4095-96dd-5b9ce65f1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F24B73-6856-415F-8AC8-6B0A22A2A3C6}">
  <ds:schemaRefs>
    <ds:schemaRef ds:uri="http://schemas.microsoft.com/sharepoint/v3/contenttype/forms"/>
  </ds:schemaRefs>
</ds:datastoreItem>
</file>

<file path=customXml/itemProps5.xml><?xml version="1.0" encoding="utf-8"?>
<ds:datastoreItem xmlns:ds="http://schemas.openxmlformats.org/officeDocument/2006/customXml" ds:itemID="{264CEEBE-AD05-44B1-A55E-E4ED2E676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MF - NOVA</Template>
  <TotalTime>41</TotalTime>
  <Pages>30</Pages>
  <Words>12454</Words>
  <Characters>70990</Characters>
  <Application>Microsoft Office Word</Application>
  <DocSecurity>0</DocSecurity>
  <Lines>591</Lines>
  <Paragraphs>166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Številka:</vt:lpstr>
      <vt:lpstr>Številka:</vt:lpstr>
    </vt:vector>
  </TitlesOfParts>
  <Company>Indea d.o.o.</Company>
  <LinksUpToDate>false</LinksUpToDate>
  <CharactersWithSpaces>83278</CharactersWithSpaces>
  <SharedDoc>false</SharedDoc>
  <HLinks>
    <vt:vector size="6" baseType="variant">
      <vt:variant>
        <vt:i4>4194388</vt:i4>
      </vt:variant>
      <vt:variant>
        <vt:i4>0</vt:i4>
      </vt:variant>
      <vt:variant>
        <vt:i4>0</vt:i4>
      </vt:variant>
      <vt:variant>
        <vt:i4>5</vt:i4>
      </vt:variant>
      <vt:variant>
        <vt:lpwstr>http://www.mf.gov.si/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Mare Lavrič</dc:creator>
  <cp:keywords/>
  <cp:lastModifiedBy>Marko Potočnik (MF)</cp:lastModifiedBy>
  <cp:revision>8</cp:revision>
  <cp:lastPrinted>2010-07-16T07:41:00Z</cp:lastPrinted>
  <dcterms:created xsi:type="dcterms:W3CDTF">2026-08-31T09:03:00Z</dcterms:created>
  <dcterms:modified xsi:type="dcterms:W3CDTF">2026-09-17T10:31:00Z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0x010100447EC2FB8DB9614C9925407D62AE8E3B</vt:lpwstr>
  </property>
</Properties>
</file>