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8A06" w14:textId="65B8213F" w:rsidR="00117FCD" w:rsidRPr="008F3500" w:rsidRDefault="00D41DF1" w:rsidP="00117FCD">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6704" behindDoc="0" locked="0" layoutInCell="1" allowOverlap="1" wp14:anchorId="5EB97C3B" wp14:editId="2849B093">
            <wp:simplePos x="0" y="0"/>
            <wp:positionH relativeFrom="page">
              <wp:posOffset>0</wp:posOffset>
            </wp:positionH>
            <wp:positionV relativeFrom="page">
              <wp:posOffset>0</wp:posOffset>
            </wp:positionV>
            <wp:extent cx="3370580" cy="758190"/>
            <wp:effectExtent l="0" t="0" r="0" b="0"/>
            <wp:wrapSquare wrapText="bothSides"/>
            <wp:docPr id="5" name="Picture 5"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0580" cy="75819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FCD">
        <w:rPr>
          <w:rFonts w:cs="Arial"/>
          <w:sz w:val="16"/>
        </w:rPr>
        <w:tab/>
      </w:r>
    </w:p>
    <w:p w14:paraId="6D03F62C" w14:textId="77777777" w:rsidR="009A1339" w:rsidRPr="003D1E7C" w:rsidRDefault="003D1E7C" w:rsidP="009A1339">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T:</w:t>
      </w:r>
      <w:r>
        <w:rPr>
          <w:rFonts w:ascii="Arial" w:hAnsi="Arial" w:cs="Arial"/>
          <w:color w:val="808080"/>
          <w:sz w:val="16"/>
          <w:szCs w:val="16"/>
        </w:rPr>
        <w:t xml:space="preserve"> 01 369 63 00</w:t>
      </w:r>
    </w:p>
    <w:p w14:paraId="4C07E8B3" w14:textId="77777777" w:rsidR="00F6027F" w:rsidRPr="003D1E7C" w:rsidRDefault="003D1E7C" w:rsidP="009A1339">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6676F876" w14:textId="6582CDFB" w:rsidR="009A1339" w:rsidRPr="00B645E1" w:rsidRDefault="00F6027F" w:rsidP="00117FCD">
      <w:pPr>
        <w:pStyle w:val="Odstavekseznama1"/>
        <w:spacing w:line="260" w:lineRule="exact"/>
        <w:ind w:left="0"/>
        <w:rPr>
          <w:rFonts w:ascii="Arial" w:hAnsi="Arial" w:cs="Arial"/>
          <w:color w:val="808080"/>
          <w:sz w:val="16"/>
          <w:szCs w:val="16"/>
        </w:rPr>
      </w:pPr>
      <w:r>
        <w:rPr>
          <w:rFonts w:ascii="Arial" w:hAnsi="Arial" w:cs="Arial"/>
          <w:sz w:val="16"/>
          <w:szCs w:val="16"/>
        </w:rPr>
        <w:t xml:space="preserve">      </w:t>
      </w:r>
      <w:r w:rsidR="009A1339" w:rsidRPr="00B645E1">
        <w:rPr>
          <w:rFonts w:ascii="Arial" w:hAnsi="Arial" w:cs="Arial"/>
          <w:color w:val="808080"/>
          <w:sz w:val="16"/>
          <w:szCs w:val="16"/>
        </w:rPr>
        <w:t>Župančičeva 3, p.</w:t>
      </w:r>
      <w:r w:rsidR="00C80C2F">
        <w:rPr>
          <w:rFonts w:ascii="Arial" w:hAnsi="Arial" w:cs="Arial"/>
          <w:color w:val="808080"/>
          <w:sz w:val="16"/>
          <w:szCs w:val="16"/>
        </w:rPr>
        <w:t xml:space="preserve"> </w:t>
      </w:r>
      <w:r w:rsidR="009A1339" w:rsidRPr="00B645E1">
        <w:rPr>
          <w:rFonts w:ascii="Arial" w:hAnsi="Arial" w:cs="Arial"/>
          <w:color w:val="808080"/>
          <w:sz w:val="16"/>
          <w:szCs w:val="16"/>
        </w:rPr>
        <w:t>p.</w:t>
      </w:r>
      <w:r w:rsidR="00C80C2F">
        <w:rPr>
          <w:rFonts w:ascii="Arial" w:hAnsi="Arial" w:cs="Arial"/>
          <w:color w:val="808080"/>
          <w:sz w:val="16"/>
          <w:szCs w:val="16"/>
        </w:rPr>
        <w:t xml:space="preserve"> </w:t>
      </w:r>
      <w:r w:rsidR="009A1339" w:rsidRPr="00B645E1">
        <w:rPr>
          <w:rFonts w:ascii="Arial" w:hAnsi="Arial" w:cs="Arial"/>
          <w:color w:val="808080"/>
          <w:sz w:val="16"/>
          <w:szCs w:val="16"/>
        </w:rPr>
        <w:t>644a, 1001 Ljubljana</w:t>
      </w:r>
      <w:r w:rsidR="009A1339"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009A1339" w:rsidRPr="00B645E1">
        <w:rPr>
          <w:rFonts w:ascii="Arial" w:hAnsi="Arial" w:cs="Arial"/>
          <w:color w:val="808080"/>
          <w:sz w:val="16"/>
          <w:szCs w:val="16"/>
        </w:rPr>
        <w:t>E: gp.mf@gov.si</w:t>
      </w:r>
    </w:p>
    <w:p w14:paraId="7D26B41C" w14:textId="77777777" w:rsidR="009A1339" w:rsidRPr="00B645E1" w:rsidRDefault="00F6027F" w:rsidP="009A1339">
      <w:pPr>
        <w:pStyle w:val="Odstavekseznama1"/>
        <w:spacing w:line="260" w:lineRule="exact"/>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009A1339" w:rsidRPr="00B645E1">
        <w:rPr>
          <w:rFonts w:ascii="Arial" w:hAnsi="Arial" w:cs="Arial"/>
          <w:b/>
          <w:color w:val="808080"/>
          <w:sz w:val="20"/>
          <w:szCs w:val="20"/>
        </w:rPr>
        <w:tab/>
      </w:r>
      <w:r w:rsidR="009A1339" w:rsidRPr="00B645E1">
        <w:rPr>
          <w:rFonts w:ascii="Arial" w:hAnsi="Arial" w:cs="Arial"/>
          <w:color w:val="808080"/>
          <w:sz w:val="16"/>
          <w:szCs w:val="16"/>
        </w:rPr>
        <w:t>www.mf.gov.si</w:t>
      </w:r>
    </w:p>
    <w:p w14:paraId="50D88FEE" w14:textId="77777777" w:rsidR="009A1339" w:rsidRDefault="009A1339" w:rsidP="0068465E">
      <w:pPr>
        <w:pStyle w:val="Odstavekseznama1"/>
        <w:spacing w:line="260" w:lineRule="exact"/>
        <w:ind w:left="0"/>
        <w:rPr>
          <w:rFonts w:ascii="Arial" w:hAnsi="Arial" w:cs="Arial"/>
          <w:b/>
          <w:sz w:val="20"/>
          <w:szCs w:val="20"/>
        </w:rPr>
      </w:pPr>
    </w:p>
    <w:p w14:paraId="1F167DBF" w14:textId="77777777" w:rsidR="009A1339" w:rsidRDefault="009A1339" w:rsidP="0068465E">
      <w:pPr>
        <w:pStyle w:val="Odstavekseznama1"/>
        <w:spacing w:line="260" w:lineRule="exact"/>
        <w:ind w:left="0"/>
        <w:rPr>
          <w:rFonts w:ascii="Arial" w:hAnsi="Arial" w:cs="Arial"/>
          <w:b/>
          <w:sz w:val="20"/>
          <w:szCs w:val="20"/>
        </w:rPr>
      </w:pPr>
    </w:p>
    <w:p w14:paraId="3CE2CB86" w14:textId="77777777" w:rsidR="009A1339" w:rsidRDefault="009A1339" w:rsidP="0068465E">
      <w:pPr>
        <w:pStyle w:val="Odstavekseznama1"/>
        <w:spacing w:line="260" w:lineRule="exact"/>
        <w:ind w:left="0"/>
        <w:rPr>
          <w:rFonts w:ascii="Arial" w:hAnsi="Arial" w:cs="Arial"/>
          <w:b/>
          <w:sz w:val="20"/>
          <w:szCs w:val="20"/>
        </w:rPr>
      </w:pPr>
    </w:p>
    <w:p w14:paraId="63A6A3ED" w14:textId="77777777" w:rsidR="005553CB" w:rsidRDefault="005553CB" w:rsidP="005553CB">
      <w:pPr>
        <w:pStyle w:val="Odstavekseznama1"/>
        <w:spacing w:line="260" w:lineRule="exact"/>
        <w:ind w:left="0"/>
        <w:rPr>
          <w:rFonts w:ascii="Arial" w:hAnsi="Arial" w:cs="Arial"/>
          <w:b/>
          <w:sz w:val="20"/>
          <w:szCs w:val="20"/>
        </w:rPr>
      </w:pPr>
      <w:r w:rsidRPr="005B4049">
        <w:rPr>
          <w:rFonts w:ascii="Arial" w:hAnsi="Arial" w:cs="Arial"/>
          <w:b/>
          <w:sz w:val="20"/>
          <w:szCs w:val="20"/>
        </w:rPr>
        <w:t>PRILOGA 1</w:t>
      </w:r>
      <w:r>
        <w:rPr>
          <w:rFonts w:ascii="Arial" w:hAnsi="Arial" w:cs="Arial"/>
          <w:b/>
          <w:sz w:val="20"/>
          <w:szCs w:val="20"/>
        </w:rPr>
        <w:t xml:space="preserve"> (spremni dopis – 1. del):</w:t>
      </w:r>
    </w:p>
    <w:p w14:paraId="713AE1A3" w14:textId="77777777" w:rsidR="000C4768" w:rsidRPr="00AE1F83" w:rsidRDefault="000C4768" w:rsidP="000C4768">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0C4768" w:rsidRPr="00AE1F83" w14:paraId="406F8855" w14:textId="77777777" w:rsidTr="00285C07">
        <w:trPr>
          <w:gridAfter w:val="2"/>
          <w:wAfter w:w="3067" w:type="dxa"/>
        </w:trPr>
        <w:tc>
          <w:tcPr>
            <w:tcW w:w="6096" w:type="dxa"/>
            <w:gridSpan w:val="2"/>
          </w:tcPr>
          <w:p w14:paraId="7AEF1117" w14:textId="0468962F" w:rsidR="000C4768" w:rsidRPr="000E64DA" w:rsidRDefault="000C4768" w:rsidP="00285C0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E64DA">
              <w:rPr>
                <w:rFonts w:ascii="Arial" w:eastAsia="Times New Roman" w:hAnsi="Arial" w:cs="Arial"/>
                <w:sz w:val="20"/>
                <w:szCs w:val="20"/>
                <w:lang w:eastAsia="sl-SI"/>
              </w:rPr>
              <w:t xml:space="preserve">Številka: </w:t>
            </w:r>
            <w:r w:rsidR="000E64DA" w:rsidRPr="000E64DA">
              <w:rPr>
                <w:rFonts w:ascii="Arial" w:hAnsi="Arial" w:cs="Arial"/>
                <w:sz w:val="20"/>
                <w:szCs w:val="20"/>
              </w:rPr>
              <w:t>429-163/2026-1611</w:t>
            </w:r>
          </w:p>
        </w:tc>
      </w:tr>
      <w:tr w:rsidR="000C4768" w:rsidRPr="00AE1F83" w14:paraId="23B50CEB" w14:textId="77777777" w:rsidTr="00285C07">
        <w:trPr>
          <w:gridAfter w:val="2"/>
          <w:wAfter w:w="3067" w:type="dxa"/>
        </w:trPr>
        <w:tc>
          <w:tcPr>
            <w:tcW w:w="6096" w:type="dxa"/>
            <w:gridSpan w:val="2"/>
          </w:tcPr>
          <w:p w14:paraId="11CDEACA" w14:textId="5F0D91C7" w:rsidR="000C4768" w:rsidRPr="000E64DA" w:rsidRDefault="000C4768" w:rsidP="00285C0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E64DA">
              <w:rPr>
                <w:rFonts w:ascii="Arial" w:eastAsia="Times New Roman" w:hAnsi="Arial" w:cs="Arial"/>
                <w:sz w:val="20"/>
                <w:szCs w:val="20"/>
                <w:lang w:eastAsia="sl-SI"/>
              </w:rPr>
              <w:t xml:space="preserve">Ljubljana, </w:t>
            </w:r>
            <w:r w:rsidR="004B5853">
              <w:rPr>
                <w:rFonts w:ascii="Arial" w:eastAsia="Times New Roman" w:hAnsi="Arial" w:cs="Arial"/>
                <w:sz w:val="20"/>
                <w:szCs w:val="20"/>
                <w:lang w:eastAsia="sl-SI"/>
              </w:rPr>
              <w:t>17</w:t>
            </w:r>
            <w:r w:rsidRPr="000E64DA">
              <w:rPr>
                <w:rFonts w:ascii="Arial" w:eastAsia="Times New Roman" w:hAnsi="Arial" w:cs="Arial"/>
                <w:sz w:val="20"/>
                <w:szCs w:val="20"/>
                <w:lang w:eastAsia="sl-SI"/>
              </w:rPr>
              <w:t xml:space="preserve">. </w:t>
            </w:r>
            <w:r w:rsidR="004B5853">
              <w:rPr>
                <w:rFonts w:ascii="Arial" w:eastAsia="Times New Roman" w:hAnsi="Arial" w:cs="Arial"/>
                <w:sz w:val="20"/>
                <w:szCs w:val="20"/>
                <w:lang w:eastAsia="sl-SI"/>
              </w:rPr>
              <w:t>septembra</w:t>
            </w:r>
            <w:r w:rsidRPr="000E64DA">
              <w:rPr>
                <w:rFonts w:ascii="Arial" w:eastAsia="Times New Roman" w:hAnsi="Arial" w:cs="Arial"/>
                <w:sz w:val="20"/>
                <w:szCs w:val="20"/>
                <w:lang w:eastAsia="sl-SI"/>
              </w:rPr>
              <w:t xml:space="preserve"> 2026</w:t>
            </w:r>
          </w:p>
        </w:tc>
      </w:tr>
      <w:tr w:rsidR="000C4768" w:rsidRPr="00AE1F83" w14:paraId="367B92E9" w14:textId="77777777" w:rsidTr="00285C07">
        <w:trPr>
          <w:gridAfter w:val="2"/>
          <w:wAfter w:w="3067" w:type="dxa"/>
        </w:trPr>
        <w:tc>
          <w:tcPr>
            <w:tcW w:w="6096" w:type="dxa"/>
            <w:gridSpan w:val="2"/>
          </w:tcPr>
          <w:p w14:paraId="73BD5C6C" w14:textId="77777777" w:rsidR="000C4768" w:rsidRPr="00AE1F83" w:rsidRDefault="000C4768" w:rsidP="00285C07">
            <w:pPr>
              <w:spacing w:after="0" w:line="260" w:lineRule="exact"/>
              <w:rPr>
                <w:rFonts w:ascii="Arial" w:eastAsia="Times New Roman" w:hAnsi="Arial" w:cs="Arial"/>
                <w:sz w:val="20"/>
                <w:szCs w:val="20"/>
              </w:rPr>
            </w:pPr>
          </w:p>
          <w:p w14:paraId="428F9F42" w14:textId="77777777" w:rsidR="000C4768" w:rsidRPr="00AE1F83" w:rsidRDefault="000C4768" w:rsidP="00285C07">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1ADD82EB" w14:textId="77777777" w:rsidR="000C4768" w:rsidRPr="00AE1F83" w:rsidRDefault="000C4768" w:rsidP="00285C07">
            <w:pPr>
              <w:spacing w:after="0" w:line="260" w:lineRule="exact"/>
              <w:rPr>
                <w:rFonts w:ascii="Arial" w:eastAsia="Times New Roman" w:hAnsi="Arial" w:cs="Arial"/>
                <w:sz w:val="20"/>
                <w:szCs w:val="20"/>
              </w:rPr>
            </w:pPr>
            <w:hyperlink r:id="rId14" w:history="1">
              <w:r w:rsidRPr="00AE1F83">
                <w:rPr>
                  <w:rFonts w:ascii="Arial" w:eastAsia="Times New Roman" w:hAnsi="Arial"/>
                  <w:color w:val="0000FF"/>
                  <w:sz w:val="20"/>
                  <w:szCs w:val="20"/>
                  <w:u w:val="single"/>
                </w:rPr>
                <w:t>Gp.gs@gov.si</w:t>
              </w:r>
            </w:hyperlink>
          </w:p>
          <w:p w14:paraId="3EF41FFA" w14:textId="77777777" w:rsidR="000C4768" w:rsidRPr="00AE1F83" w:rsidRDefault="000C4768" w:rsidP="00285C07">
            <w:pPr>
              <w:spacing w:after="0" w:line="260" w:lineRule="exact"/>
              <w:rPr>
                <w:rFonts w:ascii="Arial" w:eastAsia="Times New Roman" w:hAnsi="Arial" w:cs="Arial"/>
                <w:sz w:val="20"/>
                <w:szCs w:val="20"/>
              </w:rPr>
            </w:pPr>
          </w:p>
        </w:tc>
      </w:tr>
      <w:tr w:rsidR="000C4768" w:rsidRPr="00AE1F83" w14:paraId="02361EAA" w14:textId="77777777" w:rsidTr="00285C07">
        <w:tc>
          <w:tcPr>
            <w:tcW w:w="9163" w:type="dxa"/>
            <w:gridSpan w:val="4"/>
          </w:tcPr>
          <w:p w14:paraId="3DBFCD5C" w14:textId="5D0E6146" w:rsidR="000C4768" w:rsidRPr="00AE1F83" w:rsidRDefault="000C4768" w:rsidP="000C4768">
            <w:pPr>
              <w:pStyle w:val="Naslovpredpisa"/>
              <w:spacing w:before="0" w:after="0" w:line="260" w:lineRule="exact"/>
              <w:jc w:val="left"/>
              <w:rPr>
                <w:b w:val="0"/>
                <w:sz w:val="20"/>
                <w:szCs w:val="20"/>
              </w:rPr>
            </w:pPr>
            <w:r w:rsidRPr="00AE1F83">
              <w:rPr>
                <w:sz w:val="20"/>
                <w:szCs w:val="20"/>
              </w:rPr>
              <w:t xml:space="preserve">ZADEVA: </w:t>
            </w:r>
            <w:r>
              <w:rPr>
                <w:sz w:val="20"/>
                <w:szCs w:val="20"/>
              </w:rPr>
              <w:t xml:space="preserve">ZADEVA: </w:t>
            </w:r>
            <w:r w:rsidRPr="005E5247">
              <w:rPr>
                <w:sz w:val="20"/>
                <w:szCs w:val="20"/>
              </w:rPr>
              <w:t>Poročilo o stanju in gibanju davčnega dolga na dan 3</w:t>
            </w:r>
            <w:r>
              <w:rPr>
                <w:sz w:val="20"/>
                <w:szCs w:val="20"/>
              </w:rPr>
              <w:t>1</w:t>
            </w:r>
            <w:r w:rsidRPr="005E5247">
              <w:rPr>
                <w:sz w:val="20"/>
                <w:szCs w:val="20"/>
              </w:rPr>
              <w:t>.</w:t>
            </w:r>
            <w:r>
              <w:rPr>
                <w:sz w:val="20"/>
                <w:szCs w:val="20"/>
              </w:rPr>
              <w:t xml:space="preserve"> december</w:t>
            </w:r>
            <w:r w:rsidRPr="005E5247">
              <w:rPr>
                <w:sz w:val="20"/>
                <w:szCs w:val="20"/>
              </w:rPr>
              <w:t xml:space="preserve"> 20</w:t>
            </w:r>
            <w:r>
              <w:rPr>
                <w:sz w:val="20"/>
                <w:szCs w:val="20"/>
              </w:rPr>
              <w:t xml:space="preserve">25 </w:t>
            </w:r>
            <w:r w:rsidRPr="005E5247">
              <w:rPr>
                <w:sz w:val="20"/>
                <w:szCs w:val="20"/>
              </w:rPr>
              <w:t>– predlog za obravnavo na Vladi R</w:t>
            </w:r>
            <w:r>
              <w:rPr>
                <w:sz w:val="20"/>
                <w:szCs w:val="20"/>
              </w:rPr>
              <w:t xml:space="preserve">epublike </w:t>
            </w:r>
            <w:r w:rsidRPr="005E5247">
              <w:rPr>
                <w:sz w:val="20"/>
                <w:szCs w:val="20"/>
              </w:rPr>
              <w:t>S</w:t>
            </w:r>
            <w:r>
              <w:rPr>
                <w:sz w:val="20"/>
                <w:szCs w:val="20"/>
              </w:rPr>
              <w:t>lovenije</w:t>
            </w:r>
          </w:p>
        </w:tc>
      </w:tr>
      <w:tr w:rsidR="000C4768" w:rsidRPr="00AE1F83" w14:paraId="32F870FC" w14:textId="77777777" w:rsidTr="00285C07">
        <w:tc>
          <w:tcPr>
            <w:tcW w:w="9163" w:type="dxa"/>
            <w:gridSpan w:val="4"/>
          </w:tcPr>
          <w:p w14:paraId="714303DF" w14:textId="77777777" w:rsidR="000C4768" w:rsidRPr="00AE1F83" w:rsidRDefault="000C4768" w:rsidP="00285C07">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0C4768" w:rsidRPr="00AE1F83" w14:paraId="68E9C7AE" w14:textId="77777777" w:rsidTr="00285C07">
        <w:tc>
          <w:tcPr>
            <w:tcW w:w="9163" w:type="dxa"/>
            <w:gridSpan w:val="4"/>
          </w:tcPr>
          <w:p w14:paraId="1F7C4726" w14:textId="77777777" w:rsidR="000C4768" w:rsidRDefault="000C4768" w:rsidP="00285C07">
            <w:pPr>
              <w:pStyle w:val="TableParagraph"/>
              <w:spacing w:before="31" w:line="261" w:lineRule="auto"/>
              <w:ind w:left="105" w:right="88"/>
              <w:jc w:val="both"/>
              <w:rPr>
                <w:rFonts w:ascii="Arial" w:hAnsi="Arial" w:cs="Arial"/>
                <w:sz w:val="20"/>
              </w:rPr>
            </w:pPr>
          </w:p>
          <w:p w14:paraId="00133E68" w14:textId="509C83E2" w:rsidR="000C4768" w:rsidRDefault="000C4768" w:rsidP="00285C07">
            <w:pPr>
              <w:pStyle w:val="TableParagraph"/>
              <w:spacing w:before="31" w:line="261" w:lineRule="auto"/>
              <w:ind w:left="105" w:right="88"/>
              <w:jc w:val="both"/>
              <w:rPr>
                <w:rFonts w:ascii="Arial" w:hAnsi="Arial" w:cs="Arial"/>
                <w:sz w:val="20"/>
              </w:rPr>
            </w:pPr>
            <w:r w:rsidRPr="009C7DB2">
              <w:rPr>
                <w:rFonts w:ascii="Arial" w:hAnsi="Arial" w:cs="Arial"/>
                <w:sz w:val="20"/>
              </w:rPr>
              <w:t>Na podlagi</w:t>
            </w:r>
            <w:r w:rsidRPr="009C7DB2">
              <w:rPr>
                <w:rFonts w:ascii="Arial" w:hAnsi="Arial" w:cs="Arial"/>
                <w:spacing w:val="9"/>
                <w:sz w:val="20"/>
              </w:rPr>
              <w:t xml:space="preserve"> </w:t>
            </w:r>
            <w:r w:rsidRPr="009C7DB2">
              <w:rPr>
                <w:rFonts w:ascii="Arial" w:hAnsi="Arial" w:cs="Arial"/>
                <w:sz w:val="20"/>
              </w:rPr>
              <w:t>šestega odstavka</w:t>
            </w:r>
            <w:r w:rsidRPr="009C7DB2">
              <w:rPr>
                <w:rFonts w:ascii="Arial" w:hAnsi="Arial" w:cs="Arial"/>
                <w:spacing w:val="9"/>
                <w:sz w:val="20"/>
              </w:rPr>
              <w:t xml:space="preserve"> </w:t>
            </w:r>
            <w:r w:rsidRPr="009C7DB2">
              <w:rPr>
                <w:rFonts w:ascii="Arial" w:hAnsi="Arial" w:cs="Arial"/>
                <w:sz w:val="20"/>
              </w:rPr>
              <w:t>21. člena Zakona o Vladi Republike</w:t>
            </w:r>
            <w:r w:rsidRPr="009C7DB2">
              <w:rPr>
                <w:rFonts w:ascii="Arial" w:hAnsi="Arial" w:cs="Arial"/>
                <w:spacing w:val="10"/>
                <w:sz w:val="20"/>
              </w:rPr>
              <w:t xml:space="preserve"> </w:t>
            </w:r>
            <w:r w:rsidRPr="009C7DB2">
              <w:rPr>
                <w:rFonts w:ascii="Arial" w:hAnsi="Arial" w:cs="Arial"/>
                <w:sz w:val="20"/>
              </w:rPr>
              <w:t>Slovenije</w:t>
            </w:r>
            <w:r w:rsidRPr="009C7DB2">
              <w:rPr>
                <w:rFonts w:ascii="Arial" w:hAnsi="Arial" w:cs="Arial"/>
                <w:spacing w:val="8"/>
                <w:sz w:val="20"/>
              </w:rPr>
              <w:t xml:space="preserve"> </w:t>
            </w:r>
            <w:r w:rsidRPr="009C7DB2">
              <w:rPr>
                <w:rFonts w:ascii="Arial" w:hAnsi="Arial" w:cs="Arial"/>
                <w:sz w:val="20"/>
              </w:rPr>
              <w:t>(Uradni list RS, št.</w:t>
            </w:r>
            <w:r w:rsidRPr="009C7DB2">
              <w:rPr>
                <w:rFonts w:ascii="Arial" w:hAnsi="Arial" w:cs="Arial"/>
                <w:spacing w:val="9"/>
                <w:sz w:val="20"/>
              </w:rPr>
              <w:t xml:space="preserve"> </w:t>
            </w:r>
            <w:r w:rsidRPr="009C7DB2">
              <w:rPr>
                <w:rFonts w:ascii="Arial" w:hAnsi="Arial" w:cs="Arial"/>
                <w:sz w:val="20"/>
              </w:rPr>
              <w:t>24/05</w:t>
            </w:r>
            <w:r w:rsidRPr="009C7DB2">
              <w:rPr>
                <w:rFonts w:ascii="Arial" w:hAnsi="Arial" w:cs="Arial"/>
                <w:spacing w:val="40"/>
                <w:sz w:val="20"/>
              </w:rPr>
              <w:t xml:space="preserve"> </w:t>
            </w:r>
            <w:r w:rsidRPr="009C7DB2">
              <w:rPr>
                <w:rFonts w:ascii="Arial" w:hAnsi="Arial" w:cs="Arial"/>
                <w:sz w:val="20"/>
              </w:rPr>
              <w:t>– uradno prečiščeno besedilo, 109/08, 38/10 – ZUKN, 8/12, 21/13, 47/13 – ZDU-1G, 65/14</w:t>
            </w:r>
            <w:r w:rsidRPr="009C7DB2">
              <w:rPr>
                <w:rFonts w:ascii="Arial" w:hAnsi="Arial" w:cs="Arial"/>
              </w:rPr>
              <w:t xml:space="preserve">, </w:t>
            </w:r>
            <w:r w:rsidRPr="009C7DB2">
              <w:rPr>
                <w:rFonts w:ascii="Arial" w:hAnsi="Arial" w:cs="Arial"/>
                <w:sz w:val="20"/>
              </w:rPr>
              <w:t>55/17, 163/22</w:t>
            </w:r>
            <w:r>
              <w:rPr>
                <w:rFonts w:ascii="Arial" w:hAnsi="Arial" w:cs="Arial"/>
                <w:sz w:val="20"/>
              </w:rPr>
              <w:t>,</w:t>
            </w:r>
            <w:r w:rsidRPr="009C7DB2">
              <w:rPr>
                <w:rFonts w:ascii="Arial" w:hAnsi="Arial" w:cs="Arial"/>
                <w:sz w:val="20"/>
              </w:rPr>
              <w:t xml:space="preserve"> 57/25 </w:t>
            </w:r>
            <w:r w:rsidRPr="009C7DB2">
              <w:rPr>
                <w:rFonts w:ascii="Arial" w:hAnsi="Arial" w:cs="Arial"/>
                <w:bCs/>
                <w:sz w:val="20"/>
              </w:rPr>
              <w:t>– ZF</w:t>
            </w:r>
            <w:r w:rsidRPr="009C7DB2">
              <w:rPr>
                <w:rFonts w:ascii="Arial" w:hAnsi="Arial" w:cs="Arial"/>
                <w:sz w:val="20"/>
              </w:rPr>
              <w:t xml:space="preserve"> </w:t>
            </w:r>
            <w:r>
              <w:rPr>
                <w:rFonts w:ascii="Arial" w:hAnsi="Arial" w:cs="Arial"/>
                <w:sz w:val="20"/>
              </w:rPr>
              <w:t>in 555/26</w:t>
            </w:r>
            <w:r w:rsidRPr="009C7DB2">
              <w:rPr>
                <w:rFonts w:ascii="Arial" w:hAnsi="Arial" w:cs="Arial"/>
                <w:sz w:val="20"/>
              </w:rPr>
              <w:t>) je Vlada Republike Slovenije na seji dne … pod točko … sprejela naslednji</w:t>
            </w:r>
          </w:p>
          <w:p w14:paraId="2204DB33" w14:textId="77777777" w:rsidR="000E64DA" w:rsidRPr="009C7DB2" w:rsidRDefault="000E64DA" w:rsidP="00285C07">
            <w:pPr>
              <w:pStyle w:val="TableParagraph"/>
              <w:spacing w:before="31" w:line="261" w:lineRule="auto"/>
              <w:ind w:left="105" w:right="88"/>
              <w:jc w:val="both"/>
              <w:rPr>
                <w:rFonts w:ascii="Arial" w:hAnsi="Arial" w:cs="Arial"/>
                <w:sz w:val="20"/>
              </w:rPr>
            </w:pPr>
          </w:p>
          <w:p w14:paraId="7D4DBA80" w14:textId="77777777" w:rsidR="000C4768" w:rsidRPr="009C7DB2" w:rsidRDefault="000C4768" w:rsidP="00285C07">
            <w:pPr>
              <w:pStyle w:val="TableParagraph"/>
              <w:ind w:left="8"/>
              <w:jc w:val="center"/>
              <w:rPr>
                <w:rFonts w:ascii="Arial" w:hAnsi="Arial" w:cs="Arial"/>
                <w:sz w:val="20"/>
              </w:rPr>
            </w:pPr>
          </w:p>
          <w:p w14:paraId="29F8AC7A" w14:textId="77777777" w:rsidR="000C4768" w:rsidRPr="009C7DB2" w:rsidRDefault="000C4768" w:rsidP="00285C07">
            <w:pPr>
              <w:pStyle w:val="TableParagraph"/>
              <w:ind w:left="8"/>
              <w:jc w:val="center"/>
              <w:rPr>
                <w:rFonts w:ascii="Arial" w:hAnsi="Arial" w:cs="Arial"/>
                <w:sz w:val="20"/>
              </w:rPr>
            </w:pPr>
            <w:r w:rsidRPr="009C7DB2">
              <w:rPr>
                <w:rFonts w:ascii="Arial" w:hAnsi="Arial" w:cs="Arial"/>
                <w:sz w:val="20"/>
              </w:rPr>
              <w:t>S</w:t>
            </w:r>
            <w:r w:rsidRPr="009C7DB2">
              <w:rPr>
                <w:rFonts w:ascii="Arial" w:hAnsi="Arial" w:cs="Arial"/>
                <w:spacing w:val="4"/>
                <w:sz w:val="20"/>
              </w:rPr>
              <w:t xml:space="preserve"> </w:t>
            </w:r>
            <w:r w:rsidRPr="009C7DB2">
              <w:rPr>
                <w:rFonts w:ascii="Arial" w:hAnsi="Arial" w:cs="Arial"/>
                <w:sz w:val="20"/>
              </w:rPr>
              <w:t>K</w:t>
            </w:r>
            <w:r w:rsidRPr="009C7DB2">
              <w:rPr>
                <w:rFonts w:ascii="Arial" w:hAnsi="Arial" w:cs="Arial"/>
                <w:spacing w:val="4"/>
                <w:sz w:val="20"/>
              </w:rPr>
              <w:t xml:space="preserve"> </w:t>
            </w:r>
            <w:r w:rsidRPr="009C7DB2">
              <w:rPr>
                <w:rFonts w:ascii="Arial" w:hAnsi="Arial" w:cs="Arial"/>
                <w:sz w:val="20"/>
              </w:rPr>
              <w:t>L</w:t>
            </w:r>
            <w:r w:rsidRPr="009C7DB2">
              <w:rPr>
                <w:rFonts w:ascii="Arial" w:hAnsi="Arial" w:cs="Arial"/>
                <w:spacing w:val="-3"/>
                <w:sz w:val="20"/>
              </w:rPr>
              <w:t xml:space="preserve"> </w:t>
            </w:r>
            <w:r w:rsidRPr="009C7DB2">
              <w:rPr>
                <w:rFonts w:ascii="Arial" w:hAnsi="Arial" w:cs="Arial"/>
                <w:sz w:val="20"/>
              </w:rPr>
              <w:t>E</w:t>
            </w:r>
            <w:r w:rsidRPr="009C7DB2">
              <w:rPr>
                <w:rFonts w:ascii="Arial" w:hAnsi="Arial" w:cs="Arial"/>
                <w:spacing w:val="4"/>
                <w:sz w:val="20"/>
              </w:rPr>
              <w:t xml:space="preserve"> </w:t>
            </w:r>
            <w:r w:rsidRPr="009C7DB2">
              <w:rPr>
                <w:rFonts w:ascii="Arial" w:hAnsi="Arial" w:cs="Arial"/>
                <w:sz w:val="20"/>
              </w:rPr>
              <w:t>P</w:t>
            </w:r>
            <w:r w:rsidRPr="009C7DB2">
              <w:rPr>
                <w:rFonts w:ascii="Arial" w:hAnsi="Arial" w:cs="Arial"/>
                <w:spacing w:val="-1"/>
                <w:sz w:val="20"/>
              </w:rPr>
              <w:t xml:space="preserve"> </w:t>
            </w:r>
            <w:r w:rsidRPr="009C7DB2">
              <w:rPr>
                <w:rFonts w:ascii="Arial" w:hAnsi="Arial" w:cs="Arial"/>
                <w:spacing w:val="-10"/>
                <w:sz w:val="20"/>
              </w:rPr>
              <w:t>:</w:t>
            </w:r>
          </w:p>
          <w:p w14:paraId="43FD7BB1" w14:textId="77777777" w:rsidR="000C4768" w:rsidRPr="009C7DB2" w:rsidRDefault="000C4768" w:rsidP="00285C07">
            <w:pPr>
              <w:pStyle w:val="TableParagraph"/>
              <w:rPr>
                <w:rFonts w:ascii="Arial" w:hAnsi="Arial" w:cs="Arial"/>
                <w:b/>
                <w:sz w:val="20"/>
              </w:rPr>
            </w:pPr>
          </w:p>
          <w:p w14:paraId="05640D27" w14:textId="67EA5CE6" w:rsidR="0062792C" w:rsidRDefault="0062792C" w:rsidP="00ED04BF">
            <w:pPr>
              <w:pStyle w:val="Neotevilenodstavek"/>
              <w:spacing w:after="0" w:line="260" w:lineRule="exact"/>
              <w:ind w:left="8"/>
              <w:rPr>
                <w:iCs/>
                <w:sz w:val="20"/>
                <w:szCs w:val="20"/>
              </w:rPr>
            </w:pPr>
            <w:r w:rsidRPr="00A70E34">
              <w:rPr>
                <w:iCs/>
                <w:sz w:val="20"/>
                <w:szCs w:val="20"/>
              </w:rPr>
              <w:t xml:space="preserve">Vlada Republike Slovenije se </w:t>
            </w:r>
            <w:r>
              <w:rPr>
                <w:iCs/>
                <w:sz w:val="20"/>
                <w:szCs w:val="20"/>
              </w:rPr>
              <w:t xml:space="preserve">je </w:t>
            </w:r>
            <w:r w:rsidRPr="00A70E34">
              <w:rPr>
                <w:iCs/>
                <w:sz w:val="20"/>
                <w:szCs w:val="20"/>
              </w:rPr>
              <w:t>seznani</w:t>
            </w:r>
            <w:r>
              <w:rPr>
                <w:iCs/>
                <w:sz w:val="20"/>
                <w:szCs w:val="20"/>
              </w:rPr>
              <w:t>la</w:t>
            </w:r>
            <w:r w:rsidRPr="00A70E34">
              <w:rPr>
                <w:iCs/>
                <w:sz w:val="20"/>
                <w:szCs w:val="20"/>
              </w:rPr>
              <w:t xml:space="preserve"> s </w:t>
            </w:r>
            <w:r w:rsidRPr="006B0317">
              <w:rPr>
                <w:iCs/>
                <w:sz w:val="20"/>
                <w:szCs w:val="20"/>
              </w:rPr>
              <w:t xml:space="preserve">Poročilom Finančne uprave Republike Slovenije o </w:t>
            </w:r>
            <w:r w:rsidRPr="00A70E34">
              <w:rPr>
                <w:iCs/>
                <w:sz w:val="20"/>
                <w:szCs w:val="20"/>
              </w:rPr>
              <w:t>stanj</w:t>
            </w:r>
            <w:r>
              <w:rPr>
                <w:iCs/>
                <w:sz w:val="20"/>
                <w:szCs w:val="20"/>
              </w:rPr>
              <w:t>u</w:t>
            </w:r>
            <w:r w:rsidRPr="00A70E34">
              <w:rPr>
                <w:iCs/>
                <w:sz w:val="20"/>
                <w:szCs w:val="20"/>
              </w:rPr>
              <w:t xml:space="preserve"> in gibanj</w:t>
            </w:r>
            <w:r>
              <w:rPr>
                <w:iCs/>
                <w:sz w:val="20"/>
                <w:szCs w:val="20"/>
              </w:rPr>
              <w:t>u</w:t>
            </w:r>
            <w:r w:rsidRPr="00A70E34">
              <w:rPr>
                <w:iCs/>
                <w:sz w:val="20"/>
                <w:szCs w:val="20"/>
              </w:rPr>
              <w:t xml:space="preserve"> davčnega dolga na dan 31. december 20</w:t>
            </w:r>
            <w:r>
              <w:rPr>
                <w:iCs/>
                <w:sz w:val="20"/>
                <w:szCs w:val="20"/>
              </w:rPr>
              <w:t>25</w:t>
            </w:r>
            <w:r w:rsidRPr="00A70E34">
              <w:rPr>
                <w:iCs/>
                <w:sz w:val="20"/>
                <w:szCs w:val="20"/>
              </w:rPr>
              <w:t xml:space="preserve"> in ga </w:t>
            </w:r>
            <w:r>
              <w:rPr>
                <w:iCs/>
                <w:sz w:val="20"/>
                <w:szCs w:val="20"/>
              </w:rPr>
              <w:t>pošlje</w:t>
            </w:r>
            <w:r w:rsidRPr="00A70E34">
              <w:rPr>
                <w:iCs/>
                <w:sz w:val="20"/>
                <w:szCs w:val="20"/>
              </w:rPr>
              <w:t xml:space="preserve"> Državnemu zboru Republike Slovenije</w:t>
            </w:r>
            <w:r>
              <w:rPr>
                <w:iCs/>
                <w:sz w:val="20"/>
                <w:szCs w:val="20"/>
              </w:rPr>
              <w:t>.</w:t>
            </w:r>
          </w:p>
          <w:p w14:paraId="75A4CF4D" w14:textId="77777777" w:rsidR="000C4768" w:rsidRPr="009C7DB2" w:rsidRDefault="000C4768" w:rsidP="000C4768">
            <w:pPr>
              <w:pStyle w:val="TableParagraph"/>
              <w:ind w:left="8"/>
              <w:rPr>
                <w:rFonts w:ascii="Arial" w:hAnsi="Arial" w:cs="Arial"/>
                <w:b/>
                <w:sz w:val="20"/>
              </w:rPr>
            </w:pPr>
          </w:p>
          <w:p w14:paraId="4EB1ADE4" w14:textId="77777777" w:rsidR="000C4768" w:rsidRPr="009C7DB2" w:rsidRDefault="000C4768" w:rsidP="00285C07">
            <w:pPr>
              <w:pStyle w:val="TableParagraph"/>
              <w:spacing w:before="119"/>
              <w:rPr>
                <w:rFonts w:ascii="Arial" w:hAnsi="Arial" w:cs="Arial"/>
                <w:b/>
                <w:sz w:val="20"/>
              </w:rPr>
            </w:pPr>
          </w:p>
          <w:p w14:paraId="1168D37B" w14:textId="77777777" w:rsidR="000C4768" w:rsidRDefault="000C4768" w:rsidP="00285C07">
            <w:pPr>
              <w:pStyle w:val="TableParagraph"/>
              <w:spacing w:line="276" w:lineRule="auto"/>
              <w:ind w:left="5870" w:right="531" w:hanging="92"/>
              <w:rPr>
                <w:rFonts w:ascii="Arial" w:hAnsi="Arial" w:cs="Arial"/>
                <w:sz w:val="20"/>
              </w:rPr>
            </w:pPr>
            <w:r>
              <w:rPr>
                <w:rFonts w:ascii="Arial" w:hAnsi="Arial" w:cs="Arial"/>
                <w:sz w:val="20"/>
              </w:rPr>
              <w:t xml:space="preserve"> Mag. Janja </w:t>
            </w:r>
            <w:proofErr w:type="spellStart"/>
            <w:r>
              <w:rPr>
                <w:rFonts w:ascii="Arial" w:hAnsi="Arial" w:cs="Arial"/>
                <w:sz w:val="20"/>
              </w:rPr>
              <w:t>Garvas</w:t>
            </w:r>
            <w:proofErr w:type="spellEnd"/>
            <w:r>
              <w:rPr>
                <w:rFonts w:ascii="Arial" w:hAnsi="Arial" w:cs="Arial"/>
                <w:sz w:val="20"/>
              </w:rPr>
              <w:t>,</w:t>
            </w:r>
          </w:p>
          <w:p w14:paraId="7D85CC61" w14:textId="77777777" w:rsidR="000C4768" w:rsidRPr="009C7DB2" w:rsidRDefault="000C4768" w:rsidP="00285C07">
            <w:pPr>
              <w:pStyle w:val="TableParagraph"/>
              <w:spacing w:line="276" w:lineRule="auto"/>
              <w:ind w:left="5870" w:right="531" w:hanging="92"/>
              <w:rPr>
                <w:rFonts w:ascii="Arial" w:hAnsi="Arial" w:cs="Arial"/>
                <w:sz w:val="20"/>
              </w:rPr>
            </w:pPr>
            <w:r w:rsidRPr="009C7DB2">
              <w:rPr>
                <w:rFonts w:ascii="Arial" w:hAnsi="Arial" w:cs="Arial"/>
                <w:sz w:val="20"/>
              </w:rPr>
              <w:t>generalna</w:t>
            </w:r>
            <w:r w:rsidRPr="009C7DB2">
              <w:rPr>
                <w:rFonts w:ascii="Arial" w:hAnsi="Arial" w:cs="Arial"/>
                <w:spacing w:val="-7"/>
                <w:sz w:val="20"/>
              </w:rPr>
              <w:t xml:space="preserve"> </w:t>
            </w:r>
            <w:r w:rsidRPr="009C7DB2">
              <w:rPr>
                <w:rFonts w:ascii="Arial" w:hAnsi="Arial" w:cs="Arial"/>
                <w:spacing w:val="-2"/>
                <w:sz w:val="20"/>
              </w:rPr>
              <w:t>sekretarka</w:t>
            </w:r>
          </w:p>
          <w:p w14:paraId="6A2D234A" w14:textId="77777777" w:rsidR="000E64DA" w:rsidRDefault="000E64DA" w:rsidP="000C4768">
            <w:pPr>
              <w:pStyle w:val="Neotevilenodstavek"/>
              <w:spacing w:after="0" w:line="260" w:lineRule="exact"/>
              <w:rPr>
                <w:iCs/>
                <w:sz w:val="20"/>
                <w:szCs w:val="20"/>
              </w:rPr>
            </w:pPr>
          </w:p>
          <w:p w14:paraId="42DBC432" w14:textId="53B88E04" w:rsidR="000C4768" w:rsidRPr="00A70E34" w:rsidRDefault="000C4768" w:rsidP="000C4768">
            <w:pPr>
              <w:pStyle w:val="Neotevilenodstavek"/>
              <w:spacing w:after="0" w:line="260" w:lineRule="exact"/>
              <w:rPr>
                <w:iCs/>
                <w:sz w:val="20"/>
                <w:szCs w:val="20"/>
              </w:rPr>
            </w:pPr>
            <w:r w:rsidRPr="00A70E34">
              <w:rPr>
                <w:iCs/>
                <w:sz w:val="20"/>
                <w:szCs w:val="20"/>
              </w:rPr>
              <w:t>Priloga:</w:t>
            </w:r>
          </w:p>
          <w:p w14:paraId="0200BE7D" w14:textId="77777777" w:rsidR="000E64DA" w:rsidRDefault="000C4768" w:rsidP="000C4768">
            <w:pPr>
              <w:pStyle w:val="Neotevilenodstavek"/>
              <w:spacing w:after="0" w:line="260" w:lineRule="exact"/>
              <w:ind w:left="351"/>
              <w:rPr>
                <w:iCs/>
                <w:sz w:val="20"/>
                <w:szCs w:val="20"/>
              </w:rPr>
            </w:pPr>
            <w:r>
              <w:rPr>
                <w:iCs/>
                <w:sz w:val="20"/>
                <w:szCs w:val="20"/>
              </w:rPr>
              <w:t xml:space="preserve">– </w:t>
            </w:r>
            <w:r w:rsidRPr="00A70E34">
              <w:rPr>
                <w:iCs/>
                <w:sz w:val="20"/>
                <w:szCs w:val="20"/>
              </w:rPr>
              <w:t>Poročilo</w:t>
            </w:r>
            <w:r w:rsidR="000E64DA">
              <w:rPr>
                <w:iCs/>
                <w:sz w:val="20"/>
                <w:szCs w:val="20"/>
              </w:rPr>
              <w:t xml:space="preserve"> </w:t>
            </w:r>
            <w:r w:rsidR="000E64DA" w:rsidRPr="006B0317">
              <w:rPr>
                <w:iCs/>
                <w:sz w:val="20"/>
                <w:szCs w:val="20"/>
              </w:rPr>
              <w:t>Finančne uprave Republike Slovenije</w:t>
            </w:r>
            <w:r w:rsidRPr="00A70E34">
              <w:rPr>
                <w:iCs/>
                <w:sz w:val="20"/>
                <w:szCs w:val="20"/>
              </w:rPr>
              <w:t xml:space="preserve"> o stanju in gibanju davčnega dolga na dan</w:t>
            </w:r>
          </w:p>
          <w:p w14:paraId="040281BE" w14:textId="7DF1BADB" w:rsidR="000C4768" w:rsidRPr="00A70E34" w:rsidRDefault="000E64DA" w:rsidP="000C4768">
            <w:pPr>
              <w:pStyle w:val="Neotevilenodstavek"/>
              <w:spacing w:after="0" w:line="260" w:lineRule="exact"/>
              <w:ind w:left="351"/>
              <w:rPr>
                <w:iCs/>
                <w:sz w:val="20"/>
                <w:szCs w:val="20"/>
              </w:rPr>
            </w:pPr>
            <w:r>
              <w:rPr>
                <w:iCs/>
                <w:sz w:val="20"/>
                <w:szCs w:val="20"/>
              </w:rPr>
              <w:t xml:space="preserve">  </w:t>
            </w:r>
            <w:r w:rsidR="000C4768" w:rsidRPr="00A70E34">
              <w:rPr>
                <w:iCs/>
                <w:sz w:val="20"/>
                <w:szCs w:val="20"/>
              </w:rPr>
              <w:t xml:space="preserve"> 31. december 20</w:t>
            </w:r>
            <w:r w:rsidR="000C4768">
              <w:rPr>
                <w:iCs/>
                <w:sz w:val="20"/>
                <w:szCs w:val="20"/>
              </w:rPr>
              <w:t>25.</w:t>
            </w:r>
          </w:p>
          <w:p w14:paraId="22B25B0B" w14:textId="77777777" w:rsidR="000C4768" w:rsidRDefault="000C4768" w:rsidP="000C4768">
            <w:pPr>
              <w:pStyle w:val="Neotevilenodstavek"/>
              <w:spacing w:after="0" w:line="260" w:lineRule="exact"/>
              <w:rPr>
                <w:iCs/>
                <w:sz w:val="20"/>
                <w:szCs w:val="20"/>
              </w:rPr>
            </w:pPr>
          </w:p>
          <w:p w14:paraId="6F3805C0" w14:textId="2F13B924" w:rsidR="000C4768" w:rsidRPr="00A70E34" w:rsidRDefault="000C4768" w:rsidP="000C4768">
            <w:pPr>
              <w:pStyle w:val="Neotevilenodstavek"/>
              <w:spacing w:after="0" w:line="260" w:lineRule="exact"/>
              <w:rPr>
                <w:iCs/>
                <w:sz w:val="20"/>
                <w:szCs w:val="20"/>
              </w:rPr>
            </w:pPr>
            <w:r w:rsidRPr="00A70E34">
              <w:rPr>
                <w:iCs/>
                <w:sz w:val="20"/>
                <w:szCs w:val="20"/>
              </w:rPr>
              <w:t>Prejmejo:</w:t>
            </w:r>
          </w:p>
          <w:p w14:paraId="53418BA3" w14:textId="77777777" w:rsidR="000C4768" w:rsidRPr="00A70E34" w:rsidRDefault="000C4768" w:rsidP="000C4768">
            <w:pPr>
              <w:pStyle w:val="Neotevilenodstavek"/>
              <w:numPr>
                <w:ilvl w:val="0"/>
                <w:numId w:val="14"/>
              </w:numPr>
              <w:spacing w:after="0" w:line="260" w:lineRule="exact"/>
              <w:rPr>
                <w:iCs/>
                <w:sz w:val="20"/>
                <w:szCs w:val="20"/>
              </w:rPr>
            </w:pPr>
            <w:r w:rsidRPr="00A70E34">
              <w:rPr>
                <w:iCs/>
                <w:sz w:val="20"/>
                <w:szCs w:val="20"/>
              </w:rPr>
              <w:t>Generalni sekretariat Vlade Republike Slovenije,</w:t>
            </w:r>
          </w:p>
          <w:p w14:paraId="6FC6DDD4" w14:textId="77777777" w:rsidR="000E64DA" w:rsidRDefault="000C4768" w:rsidP="000E64DA">
            <w:pPr>
              <w:pStyle w:val="Neotevilenodstavek"/>
              <w:numPr>
                <w:ilvl w:val="0"/>
                <w:numId w:val="14"/>
              </w:numPr>
              <w:spacing w:after="0" w:line="260" w:lineRule="exact"/>
              <w:rPr>
                <w:iCs/>
                <w:sz w:val="20"/>
                <w:szCs w:val="20"/>
              </w:rPr>
            </w:pPr>
            <w:r w:rsidRPr="00A70E34">
              <w:rPr>
                <w:iCs/>
                <w:sz w:val="20"/>
                <w:szCs w:val="20"/>
              </w:rPr>
              <w:tab/>
              <w:t>Ministrstvo za finance,</w:t>
            </w:r>
          </w:p>
          <w:p w14:paraId="5224CD6E" w14:textId="065B187B" w:rsidR="000C4768" w:rsidRPr="000E64DA" w:rsidRDefault="000C4768" w:rsidP="000E64DA">
            <w:pPr>
              <w:pStyle w:val="Neotevilenodstavek"/>
              <w:numPr>
                <w:ilvl w:val="0"/>
                <w:numId w:val="14"/>
              </w:numPr>
              <w:spacing w:after="0" w:line="260" w:lineRule="exact"/>
              <w:rPr>
                <w:iCs/>
                <w:sz w:val="20"/>
                <w:szCs w:val="20"/>
              </w:rPr>
            </w:pPr>
            <w:r w:rsidRPr="000E64DA">
              <w:rPr>
                <w:iCs/>
                <w:sz w:val="20"/>
                <w:szCs w:val="20"/>
              </w:rPr>
              <w:t>Služba Vlade Republike Slovenije za zakonodajo.</w:t>
            </w:r>
          </w:p>
        </w:tc>
      </w:tr>
      <w:tr w:rsidR="000C4768" w:rsidRPr="00AE1F83" w14:paraId="32E6F938" w14:textId="77777777" w:rsidTr="00285C07">
        <w:tc>
          <w:tcPr>
            <w:tcW w:w="9163" w:type="dxa"/>
            <w:gridSpan w:val="4"/>
          </w:tcPr>
          <w:p w14:paraId="6B9E4C6E" w14:textId="77777777" w:rsidR="000C4768" w:rsidRPr="00AE1F83" w:rsidRDefault="000C4768" w:rsidP="00285C07">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0C4768" w:rsidRPr="00AE1F83" w14:paraId="4C9EF475" w14:textId="77777777" w:rsidTr="00285C07">
        <w:tc>
          <w:tcPr>
            <w:tcW w:w="9163" w:type="dxa"/>
            <w:gridSpan w:val="4"/>
          </w:tcPr>
          <w:p w14:paraId="540A5E7B" w14:textId="39CFAFC2" w:rsidR="000C4768" w:rsidRPr="000E64DA" w:rsidRDefault="006050CE" w:rsidP="000C4768">
            <w:pPr>
              <w:numPr>
                <w:ilvl w:val="0"/>
                <w:numId w:val="39"/>
              </w:numPr>
              <w:suppressAutoHyphens/>
              <w:autoSpaceDE w:val="0"/>
              <w:spacing w:after="0" w:line="260" w:lineRule="exact"/>
              <w:jc w:val="both"/>
              <w:rPr>
                <w:rFonts w:ascii="Arial" w:hAnsi="Arial" w:cs="Arial"/>
                <w:sz w:val="20"/>
                <w:szCs w:val="20"/>
              </w:rPr>
            </w:pPr>
            <w:r>
              <w:rPr>
                <w:rFonts w:ascii="Arial" w:hAnsi="Arial" w:cs="Arial"/>
                <w:sz w:val="20"/>
                <w:szCs w:val="20"/>
                <w:lang w:eastAsia="sl-SI"/>
              </w:rPr>
              <w:t xml:space="preserve">Barbara </w:t>
            </w:r>
            <w:proofErr w:type="spellStart"/>
            <w:r>
              <w:rPr>
                <w:rFonts w:ascii="Arial" w:hAnsi="Arial" w:cs="Arial"/>
                <w:sz w:val="20"/>
                <w:szCs w:val="20"/>
                <w:lang w:eastAsia="sl-SI"/>
              </w:rPr>
              <w:t>Prislan</w:t>
            </w:r>
            <w:proofErr w:type="spellEnd"/>
            <w:r w:rsidR="000C4768" w:rsidRPr="000E64DA">
              <w:rPr>
                <w:rFonts w:ascii="Arial" w:hAnsi="Arial" w:cs="Arial"/>
                <w:sz w:val="20"/>
                <w:szCs w:val="20"/>
                <w:lang w:eastAsia="sl-SI"/>
              </w:rPr>
              <w:t xml:space="preserve">, </w:t>
            </w:r>
            <w:r w:rsidR="002D0418">
              <w:rPr>
                <w:rFonts w:ascii="Arial" w:hAnsi="Arial" w:cs="Arial"/>
                <w:sz w:val="20"/>
                <w:szCs w:val="20"/>
                <w:lang w:eastAsia="sl-SI"/>
              </w:rPr>
              <w:t xml:space="preserve">v. d. </w:t>
            </w:r>
            <w:r w:rsidR="000C4768" w:rsidRPr="000E64DA">
              <w:rPr>
                <w:rFonts w:ascii="Arial" w:hAnsi="Arial" w:cs="Arial"/>
                <w:sz w:val="20"/>
                <w:szCs w:val="20"/>
                <w:lang w:eastAsia="sl-SI"/>
              </w:rPr>
              <w:t>generaln</w:t>
            </w:r>
            <w:r w:rsidR="002D0418">
              <w:rPr>
                <w:rFonts w:ascii="Arial" w:hAnsi="Arial" w:cs="Arial"/>
                <w:sz w:val="20"/>
                <w:szCs w:val="20"/>
                <w:lang w:eastAsia="sl-SI"/>
              </w:rPr>
              <w:t>e</w:t>
            </w:r>
            <w:r w:rsidR="000C4768" w:rsidRPr="000E64DA">
              <w:rPr>
                <w:rFonts w:ascii="Arial" w:hAnsi="Arial" w:cs="Arial"/>
                <w:sz w:val="20"/>
                <w:szCs w:val="20"/>
                <w:lang w:eastAsia="sl-SI"/>
              </w:rPr>
              <w:t xml:space="preserve"> direktoric</w:t>
            </w:r>
            <w:r w:rsidR="002D0418">
              <w:rPr>
                <w:rFonts w:ascii="Arial" w:hAnsi="Arial" w:cs="Arial"/>
                <w:sz w:val="20"/>
                <w:szCs w:val="20"/>
                <w:lang w:eastAsia="sl-SI"/>
              </w:rPr>
              <w:t>e</w:t>
            </w:r>
            <w:r w:rsidR="000C4768" w:rsidRPr="000E64DA">
              <w:rPr>
                <w:rFonts w:ascii="Arial" w:hAnsi="Arial" w:cs="Arial"/>
                <w:sz w:val="20"/>
                <w:szCs w:val="20"/>
                <w:lang w:eastAsia="sl-SI"/>
              </w:rPr>
              <w:t xml:space="preserve"> Direktorata za sistem davčnih, carinskih in drugih javnih prihodkov, Ministrstvo za finance,</w:t>
            </w:r>
          </w:p>
          <w:p w14:paraId="2CD779D7" w14:textId="77777777" w:rsidR="000C4768" w:rsidRPr="000E64DA" w:rsidRDefault="000C4768" w:rsidP="000C4768">
            <w:pPr>
              <w:numPr>
                <w:ilvl w:val="0"/>
                <w:numId w:val="39"/>
              </w:numPr>
              <w:suppressAutoHyphens/>
              <w:autoSpaceDE w:val="0"/>
              <w:spacing w:after="0" w:line="260" w:lineRule="exact"/>
              <w:jc w:val="both"/>
              <w:rPr>
                <w:rFonts w:ascii="Arial" w:hAnsi="Arial" w:cs="Arial"/>
                <w:sz w:val="20"/>
                <w:szCs w:val="20"/>
              </w:rPr>
            </w:pPr>
            <w:r w:rsidRPr="000E64DA">
              <w:rPr>
                <w:rFonts w:ascii="Arial" w:hAnsi="Arial" w:cs="Arial"/>
                <w:sz w:val="20"/>
                <w:szCs w:val="20"/>
                <w:lang w:eastAsia="sl-SI"/>
              </w:rPr>
              <w:t>mag. Martina Verbančič, vodja Sektorja za sistem pobiranja davkov, Ministrstvo za finance,</w:t>
            </w:r>
          </w:p>
          <w:p w14:paraId="5BE072BF" w14:textId="6169E8D2" w:rsidR="000C4768" w:rsidRPr="00327A0B" w:rsidRDefault="000C4768" w:rsidP="000C4768">
            <w:pPr>
              <w:widowControl w:val="0"/>
              <w:numPr>
                <w:ilvl w:val="0"/>
                <w:numId w:val="45"/>
              </w:numPr>
              <w:tabs>
                <w:tab w:val="left" w:pos="825"/>
              </w:tabs>
              <w:autoSpaceDE w:val="0"/>
              <w:autoSpaceDN w:val="0"/>
              <w:spacing w:after="0"/>
              <w:ind w:right="115"/>
              <w:rPr>
                <w:rFonts w:ascii="Arial" w:eastAsia="Microsoft Sans Serif" w:hAnsi="Arial" w:cs="Arial"/>
                <w:sz w:val="20"/>
              </w:rPr>
            </w:pPr>
            <w:r w:rsidRPr="000E64DA">
              <w:rPr>
                <w:rFonts w:ascii="Arial" w:hAnsi="Arial" w:cs="Arial"/>
                <w:sz w:val="20"/>
                <w:szCs w:val="20"/>
              </w:rPr>
              <w:t xml:space="preserve">Janko </w:t>
            </w:r>
            <w:proofErr w:type="spellStart"/>
            <w:r w:rsidRPr="000E64DA">
              <w:rPr>
                <w:rFonts w:ascii="Arial" w:hAnsi="Arial" w:cs="Arial"/>
                <w:sz w:val="20"/>
                <w:szCs w:val="20"/>
              </w:rPr>
              <w:t>Preac</w:t>
            </w:r>
            <w:proofErr w:type="spellEnd"/>
            <w:r w:rsidRPr="000E64DA">
              <w:rPr>
                <w:rFonts w:ascii="Arial" w:hAnsi="Arial" w:cs="Arial"/>
                <w:sz w:val="20"/>
                <w:szCs w:val="20"/>
              </w:rPr>
              <w:t>, vršilec dolžnosti generalnega direktorja Finančne uprave Republike Slovenije.</w:t>
            </w:r>
          </w:p>
        </w:tc>
      </w:tr>
      <w:tr w:rsidR="000C4768" w:rsidRPr="00AE1F83" w14:paraId="09DFEA45" w14:textId="77777777" w:rsidTr="00285C07">
        <w:tc>
          <w:tcPr>
            <w:tcW w:w="9163" w:type="dxa"/>
            <w:gridSpan w:val="4"/>
          </w:tcPr>
          <w:p w14:paraId="09151C00"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0C4768" w:rsidRPr="00AE1F83" w14:paraId="0439A5EC" w14:textId="77777777" w:rsidTr="00285C07">
        <w:tc>
          <w:tcPr>
            <w:tcW w:w="9163" w:type="dxa"/>
            <w:gridSpan w:val="4"/>
          </w:tcPr>
          <w:p w14:paraId="6E2B0A5E"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A7114">
              <w:rPr>
                <w:rFonts w:ascii="Arial" w:eastAsia="Times New Roman" w:hAnsi="Arial" w:cs="Arial"/>
                <w:iCs/>
                <w:sz w:val="20"/>
                <w:szCs w:val="20"/>
                <w:lang w:eastAsia="sl-SI"/>
              </w:rPr>
              <w:lastRenderedPageBreak/>
              <w:t>Pri pripravi gradiva zunanji strokovnjaki niso sodelovali.</w:t>
            </w:r>
          </w:p>
        </w:tc>
      </w:tr>
      <w:tr w:rsidR="000C4768" w:rsidRPr="00AE1F83" w14:paraId="19BFDC4F" w14:textId="77777777" w:rsidTr="00285C07">
        <w:tc>
          <w:tcPr>
            <w:tcW w:w="9163" w:type="dxa"/>
            <w:gridSpan w:val="4"/>
          </w:tcPr>
          <w:p w14:paraId="329F0642"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0C4768" w:rsidRPr="00AE1F83" w14:paraId="6D8BC013" w14:textId="77777777" w:rsidTr="00285C07">
        <w:tc>
          <w:tcPr>
            <w:tcW w:w="9163" w:type="dxa"/>
            <w:gridSpan w:val="4"/>
          </w:tcPr>
          <w:p w14:paraId="70737D5E" w14:textId="77777777" w:rsidR="000C4768" w:rsidRPr="000E64DA" w:rsidRDefault="000C4768" w:rsidP="000E64DA">
            <w:pPr>
              <w:widowControl w:val="0"/>
              <w:numPr>
                <w:ilvl w:val="0"/>
                <w:numId w:val="45"/>
              </w:numPr>
              <w:tabs>
                <w:tab w:val="left" w:pos="825"/>
              </w:tabs>
              <w:autoSpaceDE w:val="0"/>
              <w:autoSpaceDN w:val="0"/>
              <w:spacing w:after="0" w:line="240" w:lineRule="auto"/>
              <w:rPr>
                <w:rFonts w:ascii="Arial" w:eastAsia="Microsoft Sans Serif" w:hAnsi="Arial" w:cs="Arial"/>
                <w:sz w:val="20"/>
                <w:szCs w:val="20"/>
              </w:rPr>
            </w:pPr>
            <w:r w:rsidRPr="000E64DA">
              <w:rPr>
                <w:rFonts w:ascii="Arial" w:eastAsia="Microsoft Sans Serif" w:hAnsi="Arial" w:cs="Arial"/>
                <w:sz w:val="20"/>
                <w:szCs w:val="20"/>
              </w:rPr>
              <w:t>mag. Andrej Šircelj,</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minister,</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Ministrstvo</w:t>
            </w:r>
            <w:r w:rsidRPr="000E64DA">
              <w:rPr>
                <w:rFonts w:ascii="Arial" w:eastAsia="Microsoft Sans Serif" w:hAnsi="Arial" w:cs="Arial"/>
                <w:spacing w:val="-6"/>
                <w:sz w:val="20"/>
                <w:szCs w:val="20"/>
              </w:rPr>
              <w:t xml:space="preserve"> </w:t>
            </w:r>
            <w:r w:rsidRPr="000E64DA">
              <w:rPr>
                <w:rFonts w:ascii="Arial" w:eastAsia="Microsoft Sans Serif" w:hAnsi="Arial" w:cs="Arial"/>
                <w:sz w:val="20"/>
                <w:szCs w:val="20"/>
              </w:rPr>
              <w:t>za</w:t>
            </w:r>
            <w:r w:rsidRPr="000E64DA">
              <w:rPr>
                <w:rFonts w:ascii="Arial" w:eastAsia="Microsoft Sans Serif" w:hAnsi="Arial" w:cs="Arial"/>
                <w:spacing w:val="-5"/>
                <w:sz w:val="20"/>
                <w:szCs w:val="20"/>
              </w:rPr>
              <w:t xml:space="preserve"> </w:t>
            </w:r>
            <w:r w:rsidRPr="000E64DA">
              <w:rPr>
                <w:rFonts w:ascii="Arial" w:eastAsia="Microsoft Sans Serif" w:hAnsi="Arial" w:cs="Arial"/>
                <w:spacing w:val="-2"/>
                <w:sz w:val="20"/>
                <w:szCs w:val="20"/>
              </w:rPr>
              <w:t>finance,</w:t>
            </w:r>
          </w:p>
          <w:p w14:paraId="199D619B" w14:textId="77777777" w:rsidR="000C4768" w:rsidRPr="000E64DA" w:rsidRDefault="000C4768" w:rsidP="000E64DA">
            <w:pPr>
              <w:widowControl w:val="0"/>
              <w:numPr>
                <w:ilvl w:val="0"/>
                <w:numId w:val="45"/>
              </w:numPr>
              <w:tabs>
                <w:tab w:val="left" w:pos="825"/>
              </w:tabs>
              <w:autoSpaceDE w:val="0"/>
              <w:autoSpaceDN w:val="0"/>
              <w:spacing w:before="33" w:after="0" w:line="240" w:lineRule="auto"/>
              <w:rPr>
                <w:rFonts w:ascii="Arial" w:eastAsia="Microsoft Sans Serif" w:hAnsi="Arial" w:cs="Arial"/>
                <w:sz w:val="20"/>
                <w:szCs w:val="20"/>
              </w:rPr>
            </w:pPr>
            <w:r w:rsidRPr="000E64DA">
              <w:rPr>
                <w:rFonts w:ascii="Arial" w:eastAsia="Microsoft Sans Serif" w:hAnsi="Arial" w:cs="Arial"/>
                <w:sz w:val="20"/>
                <w:szCs w:val="20"/>
              </w:rPr>
              <w:t>mag.</w:t>
            </w:r>
            <w:r w:rsidRPr="000E64DA">
              <w:rPr>
                <w:rFonts w:ascii="Arial" w:eastAsia="Microsoft Sans Serif" w:hAnsi="Arial" w:cs="Arial"/>
                <w:spacing w:val="-4"/>
                <w:sz w:val="20"/>
                <w:szCs w:val="20"/>
              </w:rPr>
              <w:t xml:space="preserve"> Maja Hostnik Kališek</w:t>
            </w:r>
            <w:r w:rsidRPr="000E64DA">
              <w:rPr>
                <w:rFonts w:ascii="Arial" w:eastAsia="Microsoft Sans Serif" w:hAnsi="Arial" w:cs="Arial"/>
                <w:sz w:val="20"/>
                <w:szCs w:val="20"/>
              </w:rPr>
              <w:t>,</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državna</w:t>
            </w:r>
            <w:r w:rsidRPr="000E64DA">
              <w:rPr>
                <w:rFonts w:ascii="Arial" w:eastAsia="Microsoft Sans Serif" w:hAnsi="Arial" w:cs="Arial"/>
                <w:spacing w:val="-6"/>
                <w:sz w:val="20"/>
                <w:szCs w:val="20"/>
              </w:rPr>
              <w:t xml:space="preserve"> </w:t>
            </w:r>
            <w:r w:rsidRPr="000E64DA">
              <w:rPr>
                <w:rFonts w:ascii="Arial" w:eastAsia="Microsoft Sans Serif" w:hAnsi="Arial" w:cs="Arial"/>
                <w:sz w:val="20"/>
                <w:szCs w:val="20"/>
              </w:rPr>
              <w:t>sekretarka,</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Ministrstvo</w:t>
            </w:r>
            <w:r w:rsidRPr="000E64DA">
              <w:rPr>
                <w:rFonts w:ascii="Arial" w:eastAsia="Microsoft Sans Serif" w:hAnsi="Arial" w:cs="Arial"/>
                <w:spacing w:val="-6"/>
                <w:sz w:val="20"/>
                <w:szCs w:val="20"/>
              </w:rPr>
              <w:t xml:space="preserve"> </w:t>
            </w:r>
            <w:r w:rsidRPr="000E64DA">
              <w:rPr>
                <w:rFonts w:ascii="Arial" w:eastAsia="Microsoft Sans Serif" w:hAnsi="Arial" w:cs="Arial"/>
                <w:sz w:val="20"/>
                <w:szCs w:val="20"/>
              </w:rPr>
              <w:t>za</w:t>
            </w:r>
            <w:r w:rsidRPr="000E64DA">
              <w:rPr>
                <w:rFonts w:ascii="Arial" w:eastAsia="Microsoft Sans Serif" w:hAnsi="Arial" w:cs="Arial"/>
                <w:spacing w:val="-5"/>
                <w:sz w:val="20"/>
                <w:szCs w:val="20"/>
              </w:rPr>
              <w:t xml:space="preserve"> </w:t>
            </w:r>
            <w:r w:rsidRPr="000E64DA">
              <w:rPr>
                <w:rFonts w:ascii="Arial" w:eastAsia="Microsoft Sans Serif" w:hAnsi="Arial" w:cs="Arial"/>
                <w:spacing w:val="-2"/>
                <w:sz w:val="20"/>
                <w:szCs w:val="20"/>
              </w:rPr>
              <w:t>finance,</w:t>
            </w:r>
          </w:p>
          <w:p w14:paraId="45B644DC" w14:textId="77777777" w:rsidR="000C4768" w:rsidRPr="000E64DA" w:rsidRDefault="000C4768" w:rsidP="000E64DA">
            <w:pPr>
              <w:widowControl w:val="0"/>
              <w:numPr>
                <w:ilvl w:val="0"/>
                <w:numId w:val="45"/>
              </w:numPr>
              <w:tabs>
                <w:tab w:val="left" w:pos="825"/>
              </w:tabs>
              <w:autoSpaceDE w:val="0"/>
              <w:autoSpaceDN w:val="0"/>
              <w:spacing w:before="33" w:after="0" w:line="240" w:lineRule="auto"/>
              <w:rPr>
                <w:rFonts w:ascii="Arial" w:eastAsia="Microsoft Sans Serif" w:hAnsi="Arial" w:cs="Arial"/>
                <w:sz w:val="20"/>
                <w:szCs w:val="20"/>
              </w:rPr>
            </w:pPr>
            <w:r w:rsidRPr="000E64DA">
              <w:rPr>
                <w:rFonts w:ascii="Arial" w:eastAsia="Microsoft Sans Serif" w:hAnsi="Arial" w:cs="Arial"/>
                <w:spacing w:val="-2"/>
                <w:sz w:val="20"/>
                <w:szCs w:val="20"/>
              </w:rPr>
              <w:t>mag. Kristina Šteblaj, državna sekretarka, Ministrstvo za finance,</w:t>
            </w:r>
          </w:p>
          <w:p w14:paraId="7C7C85AF" w14:textId="77777777" w:rsidR="000C4768" w:rsidRPr="000E64DA" w:rsidRDefault="000C4768" w:rsidP="000E64DA">
            <w:pPr>
              <w:widowControl w:val="0"/>
              <w:numPr>
                <w:ilvl w:val="0"/>
                <w:numId w:val="45"/>
              </w:numPr>
              <w:tabs>
                <w:tab w:val="left" w:pos="825"/>
              </w:tabs>
              <w:autoSpaceDE w:val="0"/>
              <w:autoSpaceDN w:val="0"/>
              <w:spacing w:before="34" w:after="0" w:line="240" w:lineRule="auto"/>
              <w:rPr>
                <w:rFonts w:ascii="Arial" w:eastAsia="Microsoft Sans Serif" w:hAnsi="Arial" w:cs="Arial"/>
                <w:sz w:val="20"/>
                <w:szCs w:val="20"/>
              </w:rPr>
            </w:pPr>
            <w:r w:rsidRPr="000E64DA">
              <w:rPr>
                <w:rFonts w:ascii="Arial" w:eastAsia="Microsoft Sans Serif" w:hAnsi="Arial" w:cs="Arial"/>
                <w:sz w:val="20"/>
                <w:szCs w:val="20"/>
              </w:rPr>
              <w:t>Peter Papež,</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državni</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sekretar,</w:t>
            </w:r>
            <w:r w:rsidRPr="000E64DA">
              <w:rPr>
                <w:rFonts w:ascii="Arial" w:eastAsia="Microsoft Sans Serif" w:hAnsi="Arial" w:cs="Arial"/>
                <w:spacing w:val="-6"/>
                <w:sz w:val="20"/>
                <w:szCs w:val="20"/>
              </w:rPr>
              <w:t xml:space="preserve"> </w:t>
            </w:r>
            <w:r w:rsidRPr="000E64DA">
              <w:rPr>
                <w:rFonts w:ascii="Arial" w:eastAsia="Microsoft Sans Serif" w:hAnsi="Arial" w:cs="Arial"/>
                <w:sz w:val="20"/>
                <w:szCs w:val="20"/>
              </w:rPr>
              <w:t>Ministrstvo</w:t>
            </w:r>
            <w:r w:rsidRPr="000E64DA">
              <w:rPr>
                <w:rFonts w:ascii="Arial" w:eastAsia="Microsoft Sans Serif" w:hAnsi="Arial" w:cs="Arial"/>
                <w:spacing w:val="-5"/>
                <w:sz w:val="20"/>
                <w:szCs w:val="20"/>
              </w:rPr>
              <w:t xml:space="preserve"> </w:t>
            </w:r>
            <w:r w:rsidRPr="000E64DA">
              <w:rPr>
                <w:rFonts w:ascii="Arial" w:eastAsia="Microsoft Sans Serif" w:hAnsi="Arial" w:cs="Arial"/>
                <w:sz w:val="20"/>
                <w:szCs w:val="20"/>
              </w:rPr>
              <w:t>za</w:t>
            </w:r>
            <w:r w:rsidRPr="000E64DA">
              <w:rPr>
                <w:rFonts w:ascii="Arial" w:eastAsia="Microsoft Sans Serif" w:hAnsi="Arial" w:cs="Arial"/>
                <w:spacing w:val="-5"/>
                <w:sz w:val="20"/>
                <w:szCs w:val="20"/>
              </w:rPr>
              <w:t xml:space="preserve"> </w:t>
            </w:r>
            <w:r w:rsidRPr="000E64DA">
              <w:rPr>
                <w:rFonts w:ascii="Arial" w:eastAsia="Microsoft Sans Serif" w:hAnsi="Arial" w:cs="Arial"/>
                <w:spacing w:val="-2"/>
                <w:sz w:val="20"/>
                <w:szCs w:val="20"/>
              </w:rPr>
              <w:t>finance,</w:t>
            </w:r>
          </w:p>
          <w:p w14:paraId="039DFC3E" w14:textId="6F966F6E" w:rsidR="000E64DA" w:rsidRPr="000E64DA" w:rsidRDefault="006050CE" w:rsidP="000E64DA">
            <w:pPr>
              <w:widowControl w:val="0"/>
              <w:numPr>
                <w:ilvl w:val="0"/>
                <w:numId w:val="45"/>
              </w:numPr>
              <w:tabs>
                <w:tab w:val="left" w:pos="825"/>
              </w:tabs>
              <w:autoSpaceDE w:val="0"/>
              <w:autoSpaceDN w:val="0"/>
              <w:spacing w:after="0"/>
              <w:ind w:right="115"/>
              <w:rPr>
                <w:rFonts w:ascii="Arial" w:eastAsia="Microsoft Sans Serif" w:hAnsi="Arial" w:cs="Arial"/>
                <w:sz w:val="20"/>
                <w:szCs w:val="20"/>
              </w:rPr>
            </w:pPr>
            <w:r>
              <w:rPr>
                <w:rFonts w:ascii="Arial" w:eastAsia="Microsoft Sans Serif" w:hAnsi="Arial" w:cs="Arial"/>
                <w:sz w:val="20"/>
                <w:szCs w:val="20"/>
              </w:rPr>
              <w:t xml:space="preserve">Barbara </w:t>
            </w:r>
            <w:proofErr w:type="spellStart"/>
            <w:r>
              <w:rPr>
                <w:rFonts w:ascii="Arial" w:eastAsia="Microsoft Sans Serif" w:hAnsi="Arial" w:cs="Arial"/>
                <w:sz w:val="20"/>
                <w:szCs w:val="20"/>
              </w:rPr>
              <w:t>Prislan</w:t>
            </w:r>
            <w:proofErr w:type="spellEnd"/>
            <w:r w:rsidR="000C4768" w:rsidRPr="000E64DA">
              <w:rPr>
                <w:rFonts w:ascii="Arial" w:eastAsia="Microsoft Sans Serif" w:hAnsi="Arial" w:cs="Arial"/>
                <w:sz w:val="20"/>
                <w:szCs w:val="20"/>
              </w:rPr>
              <w:t>,</w:t>
            </w:r>
            <w:r w:rsidR="000C4768" w:rsidRPr="000E64DA">
              <w:rPr>
                <w:rFonts w:ascii="Arial" w:eastAsia="Microsoft Sans Serif" w:hAnsi="Arial" w:cs="Arial"/>
                <w:spacing w:val="-3"/>
                <w:sz w:val="20"/>
                <w:szCs w:val="20"/>
              </w:rPr>
              <w:t xml:space="preserve"> </w:t>
            </w:r>
            <w:r w:rsidR="002D0418">
              <w:rPr>
                <w:rFonts w:ascii="Arial" w:eastAsia="Microsoft Sans Serif" w:hAnsi="Arial" w:cs="Arial"/>
                <w:spacing w:val="-3"/>
                <w:sz w:val="20"/>
                <w:szCs w:val="20"/>
              </w:rPr>
              <w:t xml:space="preserve">v. d. </w:t>
            </w:r>
            <w:r w:rsidR="000C4768" w:rsidRPr="000E64DA">
              <w:rPr>
                <w:rFonts w:ascii="Arial" w:eastAsia="Microsoft Sans Serif" w:hAnsi="Arial" w:cs="Arial"/>
                <w:sz w:val="20"/>
                <w:szCs w:val="20"/>
              </w:rPr>
              <w:t>generaln</w:t>
            </w:r>
            <w:r w:rsidR="002D0418">
              <w:rPr>
                <w:rFonts w:ascii="Arial" w:eastAsia="Microsoft Sans Serif" w:hAnsi="Arial" w:cs="Arial"/>
                <w:sz w:val="20"/>
                <w:szCs w:val="20"/>
              </w:rPr>
              <w:t>e</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direktoric</w:t>
            </w:r>
            <w:r w:rsidR="002D0418">
              <w:rPr>
                <w:rFonts w:ascii="Arial" w:eastAsia="Microsoft Sans Serif" w:hAnsi="Arial" w:cs="Arial"/>
                <w:sz w:val="20"/>
                <w:szCs w:val="20"/>
              </w:rPr>
              <w:t>e</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Direktorata</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za</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sistem</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davčnih,</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carinskih</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in</w:t>
            </w:r>
            <w:r w:rsidR="000C4768" w:rsidRPr="000E64DA">
              <w:rPr>
                <w:rFonts w:ascii="Arial" w:eastAsia="Microsoft Sans Serif" w:hAnsi="Arial" w:cs="Arial"/>
                <w:spacing w:val="-3"/>
                <w:sz w:val="20"/>
                <w:szCs w:val="20"/>
              </w:rPr>
              <w:t xml:space="preserve"> </w:t>
            </w:r>
            <w:r w:rsidR="000C4768" w:rsidRPr="000E64DA">
              <w:rPr>
                <w:rFonts w:ascii="Arial" w:eastAsia="Microsoft Sans Serif" w:hAnsi="Arial" w:cs="Arial"/>
                <w:sz w:val="20"/>
                <w:szCs w:val="20"/>
              </w:rPr>
              <w:t>drugih javnih prihodkov, Ministrstvo za finance,</w:t>
            </w:r>
          </w:p>
          <w:p w14:paraId="07C08BF1" w14:textId="31ED9C9D" w:rsidR="000E64DA" w:rsidRPr="000E64DA" w:rsidRDefault="000E64DA" w:rsidP="000E64DA">
            <w:pPr>
              <w:widowControl w:val="0"/>
              <w:numPr>
                <w:ilvl w:val="0"/>
                <w:numId w:val="45"/>
              </w:numPr>
              <w:tabs>
                <w:tab w:val="left" w:pos="825"/>
              </w:tabs>
              <w:autoSpaceDE w:val="0"/>
              <w:autoSpaceDN w:val="0"/>
              <w:spacing w:after="0"/>
              <w:ind w:right="115"/>
              <w:rPr>
                <w:rFonts w:ascii="Arial" w:eastAsia="Microsoft Sans Serif" w:hAnsi="Arial" w:cs="Arial"/>
                <w:sz w:val="20"/>
                <w:szCs w:val="20"/>
              </w:rPr>
            </w:pPr>
            <w:r w:rsidRPr="000E64DA">
              <w:rPr>
                <w:rFonts w:ascii="Arial" w:hAnsi="Arial" w:cs="Arial"/>
                <w:bCs/>
                <w:sz w:val="20"/>
                <w:szCs w:val="20"/>
              </w:rPr>
              <w:t xml:space="preserve">mag. </w:t>
            </w:r>
            <w:r w:rsidRPr="000E64DA">
              <w:rPr>
                <w:rFonts w:ascii="Arial" w:hAnsi="Arial" w:cs="Arial"/>
                <w:sz w:val="20"/>
                <w:szCs w:val="20"/>
              </w:rPr>
              <w:t>Martina Verbančič, vodja Sektorja za sistem pobiranja davkov, Ministrstvo za finance,</w:t>
            </w:r>
          </w:p>
          <w:p w14:paraId="00C53E93" w14:textId="77777777" w:rsidR="000E64DA" w:rsidRPr="000E64DA" w:rsidRDefault="000E64DA" w:rsidP="000E64DA">
            <w:pPr>
              <w:pStyle w:val="Odstavekseznama"/>
              <w:numPr>
                <w:ilvl w:val="0"/>
                <w:numId w:val="45"/>
              </w:numPr>
              <w:rPr>
                <w:rFonts w:ascii="Arial" w:hAnsi="Arial" w:cs="Arial"/>
                <w:sz w:val="20"/>
                <w:szCs w:val="20"/>
              </w:rPr>
            </w:pPr>
            <w:r w:rsidRPr="000E64DA">
              <w:rPr>
                <w:rFonts w:ascii="Arial" w:hAnsi="Arial" w:cs="Arial"/>
                <w:sz w:val="20"/>
                <w:szCs w:val="20"/>
              </w:rPr>
              <w:t xml:space="preserve">Janko </w:t>
            </w:r>
            <w:proofErr w:type="spellStart"/>
            <w:r w:rsidRPr="000E64DA">
              <w:rPr>
                <w:rFonts w:ascii="Arial" w:hAnsi="Arial" w:cs="Arial"/>
                <w:sz w:val="20"/>
                <w:szCs w:val="20"/>
              </w:rPr>
              <w:t>Preac</w:t>
            </w:r>
            <w:proofErr w:type="spellEnd"/>
            <w:r w:rsidRPr="000E64DA">
              <w:rPr>
                <w:rFonts w:ascii="Arial" w:hAnsi="Arial" w:cs="Arial"/>
                <w:sz w:val="20"/>
                <w:szCs w:val="20"/>
              </w:rPr>
              <w:t>, vršilec dolžnosti generalnega direktorja Finančne uprave Republike Slovenije,</w:t>
            </w:r>
          </w:p>
          <w:p w14:paraId="2F91202A" w14:textId="29FE2C59" w:rsidR="000C4768" w:rsidRPr="00327A0B" w:rsidRDefault="000E64DA" w:rsidP="000E64DA">
            <w:pPr>
              <w:widowControl w:val="0"/>
              <w:numPr>
                <w:ilvl w:val="0"/>
                <w:numId w:val="45"/>
              </w:numPr>
              <w:tabs>
                <w:tab w:val="left" w:pos="825"/>
              </w:tabs>
              <w:autoSpaceDE w:val="0"/>
              <w:autoSpaceDN w:val="0"/>
              <w:spacing w:after="0"/>
              <w:ind w:right="115"/>
              <w:rPr>
                <w:rFonts w:ascii="Arial" w:eastAsia="Microsoft Sans Serif" w:hAnsi="Arial" w:cs="Arial"/>
                <w:sz w:val="20"/>
              </w:rPr>
            </w:pPr>
            <w:r w:rsidRPr="000E64DA">
              <w:rPr>
                <w:rFonts w:ascii="Arial" w:hAnsi="Arial" w:cs="Arial"/>
                <w:iCs/>
                <w:sz w:val="20"/>
                <w:szCs w:val="20"/>
              </w:rPr>
              <w:t xml:space="preserve">Marta Mihelin, namestnica generalnega direktorja </w:t>
            </w:r>
            <w:r w:rsidRPr="000E64DA">
              <w:rPr>
                <w:rFonts w:ascii="Arial" w:hAnsi="Arial" w:cs="Arial"/>
                <w:sz w:val="20"/>
                <w:szCs w:val="20"/>
              </w:rPr>
              <w:t>Finančne uprave Republike Slovenije</w:t>
            </w:r>
          </w:p>
        </w:tc>
      </w:tr>
      <w:tr w:rsidR="000C4768" w:rsidRPr="00AE1F83" w14:paraId="374F0BE7" w14:textId="77777777" w:rsidTr="00285C07">
        <w:tc>
          <w:tcPr>
            <w:tcW w:w="9163" w:type="dxa"/>
            <w:gridSpan w:val="4"/>
          </w:tcPr>
          <w:p w14:paraId="25548A6C" w14:textId="77777777" w:rsidR="000C4768" w:rsidRPr="00AE1F83" w:rsidRDefault="000C4768" w:rsidP="000C476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0C4768" w:rsidRPr="00AE1F83" w14:paraId="058B5348" w14:textId="77777777" w:rsidTr="00285C07">
        <w:tc>
          <w:tcPr>
            <w:tcW w:w="9163" w:type="dxa"/>
            <w:gridSpan w:val="4"/>
          </w:tcPr>
          <w:p w14:paraId="28330CEC" w14:textId="77777777" w:rsidR="00ED04BF" w:rsidRPr="00780E8F" w:rsidRDefault="00ED04BF" w:rsidP="00ED04BF">
            <w:pPr>
              <w:jc w:val="both"/>
              <w:rPr>
                <w:rFonts w:ascii="Arial" w:eastAsia="Times New Roman" w:hAnsi="Arial" w:cs="Arial"/>
                <w:iCs/>
                <w:sz w:val="20"/>
                <w:szCs w:val="20"/>
                <w:lang w:eastAsia="sl-SI"/>
              </w:rPr>
            </w:pPr>
            <w:r w:rsidRPr="00780E8F">
              <w:rPr>
                <w:rFonts w:ascii="Arial" w:eastAsia="Times New Roman" w:hAnsi="Arial" w:cs="Arial"/>
                <w:iCs/>
                <w:sz w:val="20"/>
                <w:szCs w:val="20"/>
                <w:lang w:eastAsia="sl-SI"/>
              </w:rPr>
              <w:t>Prvi odstavek 64.a člena Zakona o javnih financah določa obveznost Vlade RS, da Državnemu zboru hkrati z zaključnim računom državnega proračuna za posamezno leto predloži podatke o stanju in gibanju davčnega dolga v preteklem letu.</w:t>
            </w:r>
          </w:p>
          <w:p w14:paraId="49837E4B" w14:textId="77777777" w:rsidR="00ED04BF" w:rsidRPr="00780E8F" w:rsidRDefault="00ED04BF" w:rsidP="00ED04BF">
            <w:pPr>
              <w:pStyle w:val="Pripombabesedilo"/>
              <w:spacing w:line="276" w:lineRule="auto"/>
              <w:rPr>
                <w:rFonts w:ascii="Arial" w:hAnsi="Arial" w:cs="Arial"/>
              </w:rPr>
            </w:pPr>
            <w:r w:rsidRPr="00780E8F">
              <w:rPr>
                <w:rFonts w:ascii="Arial" w:hAnsi="Arial" w:cs="Arial"/>
              </w:rPr>
              <w:t xml:space="preserve">Čeprav je to poročilo predloženo hkrati z zaključnim računom državnega proračuna, pa se poročilo o prihodkih in davčnem dolgu nanaša na vse štiri blagajne javnega financiranja za katere FURS pobira dajatve: proračun države, Zavod za pokojninsko in invalidsko zavarovanje, Zavod za zdravstveno zavarovanje in proračune občin. </w:t>
            </w:r>
          </w:p>
          <w:p w14:paraId="5490E4CD" w14:textId="77777777" w:rsidR="00ED04BF" w:rsidRPr="00780E8F" w:rsidRDefault="00ED04BF" w:rsidP="00ED04BF">
            <w:pPr>
              <w:pStyle w:val="Pripombabesedilo"/>
              <w:spacing w:line="276" w:lineRule="auto"/>
              <w:rPr>
                <w:rFonts w:ascii="Arial" w:hAnsi="Arial" w:cs="Arial"/>
              </w:rPr>
            </w:pPr>
          </w:p>
          <w:p w14:paraId="55A67958" w14:textId="77777777" w:rsidR="00ED04BF" w:rsidRPr="00780E8F" w:rsidRDefault="00ED04BF" w:rsidP="00ED04BF">
            <w:pPr>
              <w:jc w:val="both"/>
              <w:rPr>
                <w:rFonts w:ascii="Arial" w:hAnsi="Arial" w:cs="Arial"/>
                <w:sz w:val="20"/>
                <w:szCs w:val="20"/>
              </w:rPr>
            </w:pPr>
            <w:r w:rsidRPr="00780E8F">
              <w:rPr>
                <w:rFonts w:ascii="Arial" w:hAnsi="Arial" w:cs="Arial"/>
                <w:sz w:val="20"/>
                <w:szCs w:val="20"/>
              </w:rPr>
              <w:t>V letu 2025 je FURS pobral neto 26.596.866.020 EUR prihodkov za vse štiri blagajne javnega financiranja, kar je za 1.485.857.233</w:t>
            </w:r>
            <w:r w:rsidRPr="00780E8F" w:rsidDel="00891513">
              <w:rPr>
                <w:rFonts w:ascii="Arial" w:hAnsi="Arial" w:cs="Arial"/>
                <w:sz w:val="20"/>
                <w:szCs w:val="20"/>
              </w:rPr>
              <w:t xml:space="preserve"> </w:t>
            </w:r>
            <w:r w:rsidRPr="00780E8F">
              <w:rPr>
                <w:rFonts w:ascii="Arial" w:hAnsi="Arial" w:cs="Arial"/>
                <w:sz w:val="20"/>
                <w:szCs w:val="20"/>
              </w:rPr>
              <w:t>EUR oziroma 5,9 odstotka več kot v letu 2024.</w:t>
            </w:r>
          </w:p>
          <w:p w14:paraId="6E89FBE2" w14:textId="77777777" w:rsidR="00ED04BF" w:rsidRPr="00780E8F" w:rsidRDefault="00ED04BF" w:rsidP="00ED04BF">
            <w:pPr>
              <w:jc w:val="both"/>
              <w:rPr>
                <w:rFonts w:ascii="Arial" w:hAnsi="Arial" w:cs="Arial"/>
                <w:sz w:val="20"/>
                <w:szCs w:val="20"/>
              </w:rPr>
            </w:pPr>
            <w:r w:rsidRPr="00780E8F">
              <w:rPr>
                <w:rFonts w:ascii="Arial" w:hAnsi="Arial" w:cs="Arial"/>
                <w:sz w:val="20"/>
                <w:szCs w:val="20"/>
              </w:rPr>
              <w:t>Po stanju na dan 31. 12. 2025 je znašal davčni dolg za vse blagajne javnega financiranja 860.630.366 EUR</w:t>
            </w:r>
            <w:r w:rsidRPr="00780E8F">
              <w:rPr>
                <w:rStyle w:val="Sprotnaopomba-sklic"/>
                <w:rFonts w:ascii="Arial" w:hAnsi="Arial" w:cs="Arial"/>
                <w:sz w:val="20"/>
                <w:szCs w:val="20"/>
              </w:rPr>
              <w:footnoteReference w:id="1"/>
            </w:r>
            <w:r w:rsidRPr="00780E8F">
              <w:rPr>
                <w:rFonts w:ascii="Arial" w:hAnsi="Arial" w:cs="Arial"/>
                <w:sz w:val="20"/>
                <w:szCs w:val="20"/>
              </w:rPr>
              <w:t xml:space="preserve">. V letu 2025 se je davčni dolg v primerjavi z letom 2024 znižal za 41.306.891 EUR oziroma 4,6 odstotka. </w:t>
            </w:r>
            <w:r w:rsidRPr="00780E8F">
              <w:rPr>
                <w:rFonts w:ascii="Arial" w:hAnsi="Arial" w:cs="Arial"/>
                <w:iCs/>
                <w:sz w:val="20"/>
                <w:szCs w:val="20"/>
              </w:rPr>
              <w:t>Na stanje davčnega dolga je v letu 2025 vplivalo več dejavnikov, med drugim za 1,7</w:t>
            </w:r>
            <w:r w:rsidRPr="00780E8F">
              <w:rPr>
                <w:rFonts w:ascii="Arial" w:hAnsi="Arial" w:cs="Arial"/>
                <w:i/>
                <w:sz w:val="20"/>
                <w:szCs w:val="20"/>
              </w:rPr>
              <w:t xml:space="preserve"> </w:t>
            </w:r>
            <w:r w:rsidRPr="00780E8F">
              <w:rPr>
                <w:rStyle w:val="Poudarek"/>
                <w:rFonts w:ascii="Arial" w:hAnsi="Arial" w:cs="Arial"/>
                <w:i w:val="0"/>
                <w:sz w:val="20"/>
                <w:szCs w:val="20"/>
                <w:shd w:val="clear" w:color="auto" w:fill="FFFFFF"/>
              </w:rPr>
              <w:t>milijarde EUR</w:t>
            </w:r>
            <w:r w:rsidRPr="00780E8F">
              <w:rPr>
                <w:rStyle w:val="Poudarek"/>
                <w:rFonts w:ascii="Arial" w:hAnsi="Arial" w:cs="Arial"/>
                <w:iCs w:val="0"/>
                <w:sz w:val="20"/>
                <w:szCs w:val="20"/>
                <w:shd w:val="clear" w:color="auto" w:fill="FFFFFF"/>
              </w:rPr>
              <w:t xml:space="preserve"> (5,8 </w:t>
            </w:r>
            <w:r w:rsidRPr="00780E8F">
              <w:rPr>
                <w:rStyle w:val="Poudarek"/>
                <w:rFonts w:ascii="Arial" w:hAnsi="Arial" w:cs="Arial"/>
                <w:i w:val="0"/>
                <w:sz w:val="20"/>
                <w:szCs w:val="20"/>
                <w:shd w:val="clear" w:color="auto" w:fill="FFFFFF"/>
              </w:rPr>
              <w:t>odstotka)</w:t>
            </w:r>
            <w:r w:rsidRPr="00780E8F">
              <w:rPr>
                <w:rStyle w:val="Poudarek"/>
                <w:rFonts w:ascii="Arial" w:hAnsi="Arial" w:cs="Arial"/>
                <w:iCs w:val="0"/>
                <w:sz w:val="20"/>
                <w:szCs w:val="20"/>
                <w:shd w:val="clear" w:color="auto" w:fill="FFFFFF"/>
              </w:rPr>
              <w:t xml:space="preserve"> </w:t>
            </w:r>
            <w:r w:rsidRPr="00780E8F">
              <w:rPr>
                <w:rStyle w:val="Poudarek"/>
                <w:rFonts w:ascii="Arial" w:hAnsi="Arial" w:cs="Arial"/>
                <w:i w:val="0"/>
                <w:sz w:val="20"/>
                <w:szCs w:val="20"/>
                <w:shd w:val="clear" w:color="auto" w:fill="FFFFFF"/>
              </w:rPr>
              <w:t>več odmerjenih in obračunanih davčnih obveznosti kot leto poprej</w:t>
            </w:r>
            <w:r w:rsidRPr="00780E8F">
              <w:rPr>
                <w:rStyle w:val="Poudarek"/>
                <w:rFonts w:ascii="Arial" w:hAnsi="Arial" w:cs="Arial"/>
                <w:iCs w:val="0"/>
                <w:sz w:val="20"/>
                <w:szCs w:val="20"/>
                <w:shd w:val="clear" w:color="auto" w:fill="FFFFFF"/>
              </w:rPr>
              <w:t xml:space="preserve">. </w:t>
            </w:r>
            <w:r w:rsidRPr="00780E8F">
              <w:rPr>
                <w:rStyle w:val="Poudarek"/>
                <w:rFonts w:ascii="Arial" w:hAnsi="Arial" w:cs="Arial"/>
                <w:i w:val="0"/>
                <w:sz w:val="20"/>
                <w:szCs w:val="20"/>
                <w:shd w:val="clear" w:color="auto" w:fill="FFFFFF"/>
              </w:rPr>
              <w:t>Uveden</w:t>
            </w:r>
            <w:r w:rsidRPr="00780E8F">
              <w:rPr>
                <w:rStyle w:val="Poudarek"/>
                <w:rFonts w:ascii="Arial" w:hAnsi="Arial" w:cs="Arial"/>
                <w:i w:val="0"/>
                <w:iCs w:val="0"/>
                <w:sz w:val="20"/>
                <w:szCs w:val="20"/>
                <w:shd w:val="clear" w:color="auto" w:fill="FFFFFF"/>
              </w:rPr>
              <w:t xml:space="preserve"> je bil tudi nov obvezni prispevek za dolgotrajno oskrbo</w:t>
            </w:r>
            <w:r w:rsidRPr="00780E8F">
              <w:rPr>
                <w:rStyle w:val="Poudarek"/>
                <w:rFonts w:ascii="Arial" w:hAnsi="Arial" w:cs="Arial"/>
                <w:sz w:val="20"/>
                <w:szCs w:val="20"/>
                <w:shd w:val="clear" w:color="auto" w:fill="FFFFFF"/>
              </w:rPr>
              <w:t xml:space="preserve">. </w:t>
            </w:r>
            <w:r w:rsidRPr="00780E8F">
              <w:rPr>
                <w:rStyle w:val="Poudarek"/>
                <w:rFonts w:ascii="Arial" w:hAnsi="Arial" w:cs="Arial"/>
                <w:i w:val="0"/>
                <w:iCs w:val="0"/>
                <w:sz w:val="20"/>
                <w:szCs w:val="20"/>
                <w:shd w:val="clear" w:color="auto" w:fill="FFFFFF"/>
              </w:rPr>
              <w:t xml:space="preserve">Posledično je bilo tudi v izterjavo prejeto nekoliko več neplačanih obveznosti, za katere so bili, s ciljem poplačila dolga, izvedeni različni ukrepi spodbujanja prostovoljnega plačila in izterjave. </w:t>
            </w:r>
          </w:p>
          <w:p w14:paraId="3E9101EA" w14:textId="77777777" w:rsidR="00ED04BF" w:rsidRPr="00780E8F" w:rsidRDefault="00ED04BF" w:rsidP="00ED04BF">
            <w:pPr>
              <w:spacing w:after="0"/>
              <w:jc w:val="both"/>
              <w:rPr>
                <w:rFonts w:ascii="Arial" w:hAnsi="Arial" w:cs="Arial"/>
                <w:sz w:val="20"/>
                <w:szCs w:val="20"/>
              </w:rPr>
            </w:pPr>
            <w:r w:rsidRPr="00780E8F">
              <w:rPr>
                <w:rFonts w:ascii="Arial" w:hAnsi="Arial" w:cs="Arial"/>
                <w:sz w:val="20"/>
                <w:szCs w:val="20"/>
              </w:rPr>
              <w:t>Pri spremljanju gibanja davčnega dolga je treba upoštevati tudi gibanje deleža dolga glede na letno pobrane javnofinančne prihodke FURS. Delež davčnega dolga za vse blagajne javnega financiranja v vseh letno pobranih javnofinančnih prihodkih FURS je v letu 2025 zdrsnil na 3,2 odstotka, v letu 2014, ko je bil ustanovljen FURS, je znašal 10,4 odstotka.</w:t>
            </w:r>
          </w:p>
          <w:p w14:paraId="5C034EBD" w14:textId="77777777" w:rsidR="00ED04BF" w:rsidRPr="00780E8F" w:rsidRDefault="00ED04BF" w:rsidP="00ED04BF">
            <w:pPr>
              <w:spacing w:after="0"/>
              <w:jc w:val="both"/>
              <w:rPr>
                <w:rFonts w:ascii="Arial" w:hAnsi="Arial" w:cs="Arial"/>
                <w:sz w:val="20"/>
                <w:szCs w:val="20"/>
              </w:rPr>
            </w:pPr>
          </w:p>
          <w:p w14:paraId="05F0959C" w14:textId="77777777" w:rsidR="00ED04BF" w:rsidRPr="00780E8F" w:rsidRDefault="00ED04BF" w:rsidP="00ED04BF">
            <w:pPr>
              <w:jc w:val="both"/>
              <w:rPr>
                <w:rFonts w:ascii="Arial" w:hAnsi="Arial" w:cs="Arial"/>
                <w:sz w:val="20"/>
                <w:szCs w:val="20"/>
              </w:rPr>
            </w:pPr>
            <w:r w:rsidRPr="00780E8F">
              <w:rPr>
                <w:rFonts w:ascii="Arial" w:hAnsi="Arial" w:cs="Arial"/>
                <w:sz w:val="20"/>
                <w:szCs w:val="20"/>
              </w:rPr>
              <w:t xml:space="preserve">Če se v povezavi z obravnavo zaključnega računa, osredotočimo samo na v letu 2025 nastali in zapadli dolg, je po stanju na dan 31. 12. 2025 znašal za vse blagajne javnega financiranja 259.015.404 EUR. Ob sestavi tega poročila, se je po stanju na dan 31. 3. 2025, v letu 2025 nastali dolg, že znižal na 131.374.002 EUR. </w:t>
            </w:r>
          </w:p>
          <w:p w14:paraId="79A83931" w14:textId="77777777" w:rsidR="00ED04BF" w:rsidRPr="00780E8F" w:rsidRDefault="00ED04BF" w:rsidP="00ED04BF">
            <w:pPr>
              <w:jc w:val="both"/>
              <w:rPr>
                <w:rFonts w:ascii="Arial" w:hAnsi="Arial" w:cs="Arial"/>
                <w:sz w:val="20"/>
                <w:szCs w:val="20"/>
              </w:rPr>
            </w:pPr>
            <w:r w:rsidRPr="00780E8F">
              <w:rPr>
                <w:rFonts w:ascii="Arial" w:hAnsi="Arial" w:cs="Arial"/>
                <w:sz w:val="20"/>
                <w:szCs w:val="20"/>
              </w:rPr>
              <w:t xml:space="preserve">S ciljem obvladovanja davčnega dolga je FURS izvajal številne ukrepe za spodbujanje prostovoljnega plačevanja in izterjave: opominjanje, pobote obveznosti z zapadlimi terjatvami, unovčitve predloženih zavarovanj, davčno izvršbo, druge zahtevnejše ukrepe uveljavljanja davčnega dolga in predlagal stečaje ali izbrise. </w:t>
            </w:r>
          </w:p>
          <w:p w14:paraId="45A6FD7E" w14:textId="77777777" w:rsidR="00ED04BF" w:rsidRPr="00780E8F" w:rsidRDefault="00ED04BF" w:rsidP="00ED04BF">
            <w:pPr>
              <w:jc w:val="both"/>
              <w:rPr>
                <w:rFonts w:ascii="Arial" w:hAnsi="Arial" w:cs="Arial"/>
                <w:bCs/>
                <w:sz w:val="20"/>
                <w:szCs w:val="20"/>
              </w:rPr>
            </w:pPr>
            <w:r w:rsidRPr="00780E8F">
              <w:rPr>
                <w:rFonts w:ascii="Arial" w:hAnsi="Arial" w:cs="Arial"/>
                <w:sz w:val="20"/>
                <w:szCs w:val="20"/>
              </w:rPr>
              <w:t>Davčni dolg po stanju na dan 31. 12. 202</w:t>
            </w:r>
            <w:r>
              <w:rPr>
                <w:rFonts w:ascii="Arial" w:hAnsi="Arial" w:cs="Arial"/>
                <w:sz w:val="20"/>
                <w:szCs w:val="20"/>
              </w:rPr>
              <w:t>5</w:t>
            </w:r>
            <w:r w:rsidRPr="00780E8F">
              <w:rPr>
                <w:rFonts w:ascii="Arial" w:hAnsi="Arial" w:cs="Arial"/>
                <w:sz w:val="20"/>
                <w:szCs w:val="20"/>
              </w:rPr>
              <w:t xml:space="preserve"> je glede na možnosti izterjave razdeljen na aktivni dolg v višini </w:t>
            </w:r>
            <w:r w:rsidRPr="00780E8F">
              <w:rPr>
                <w:rFonts w:ascii="Arial" w:hAnsi="Arial" w:cs="Arial"/>
                <w:bCs/>
                <w:sz w:val="20"/>
                <w:szCs w:val="20"/>
              </w:rPr>
              <w:t xml:space="preserve">450.883.623 EUR </w:t>
            </w:r>
            <w:r w:rsidRPr="00780E8F">
              <w:rPr>
                <w:rFonts w:ascii="Arial" w:hAnsi="Arial" w:cs="Arial"/>
                <w:sz w:val="20"/>
                <w:szCs w:val="20"/>
              </w:rPr>
              <w:t xml:space="preserve">(52,4 odstotka) in pogojno izterljivi dolg v višini </w:t>
            </w:r>
            <w:r w:rsidRPr="00780E8F">
              <w:rPr>
                <w:rFonts w:ascii="Arial" w:eastAsia="Times New Roman" w:hAnsi="Arial" w:cs="Arial"/>
                <w:sz w:val="20"/>
                <w:szCs w:val="20"/>
                <w:lang w:eastAsia="sl-SI"/>
              </w:rPr>
              <w:t xml:space="preserve">409.746.743 </w:t>
            </w:r>
            <w:r w:rsidRPr="00780E8F">
              <w:rPr>
                <w:rFonts w:ascii="Arial" w:hAnsi="Arial" w:cs="Arial"/>
                <w:sz w:val="20"/>
                <w:szCs w:val="20"/>
              </w:rPr>
              <w:t xml:space="preserve">EUR (47,6 odstotka). </w:t>
            </w:r>
            <w:r w:rsidRPr="00780E8F">
              <w:rPr>
                <w:rFonts w:ascii="Arial" w:hAnsi="Arial" w:cs="Arial"/>
                <w:bCs/>
                <w:sz w:val="20"/>
                <w:szCs w:val="20"/>
              </w:rPr>
              <w:t xml:space="preserve">FURS je pri izterjavi znatnega dela davčnega dolga zelo omejen. Če sodišče odloči, da se zoper dolžnika začne postopek zaradi insolventnosti, se za dolg, ne sme voditi postopka izvršbe niti zavarovanja. Po stanju na dan 31. 12. 2025 je bil obseg pogojno izterljivega dolga prijavljenega v </w:t>
            </w:r>
            <w:proofErr w:type="spellStart"/>
            <w:r w:rsidRPr="00780E8F">
              <w:rPr>
                <w:rFonts w:ascii="Arial" w:hAnsi="Arial" w:cs="Arial"/>
                <w:bCs/>
                <w:sz w:val="20"/>
                <w:szCs w:val="20"/>
              </w:rPr>
              <w:t>insolvenčne</w:t>
            </w:r>
            <w:proofErr w:type="spellEnd"/>
            <w:r w:rsidRPr="00780E8F">
              <w:rPr>
                <w:rFonts w:ascii="Arial" w:hAnsi="Arial" w:cs="Arial"/>
                <w:bCs/>
                <w:sz w:val="20"/>
                <w:szCs w:val="20"/>
              </w:rPr>
              <w:t xml:space="preserve"> postopke 242 mio EUR, kar predstavlja 28,2 odstotka davčnega dolga. </w:t>
            </w:r>
          </w:p>
          <w:p w14:paraId="6E887F5F" w14:textId="322E74A7" w:rsidR="000C4768" w:rsidRPr="007944A9" w:rsidRDefault="00ED04BF" w:rsidP="00ED04BF">
            <w:pPr>
              <w:widowControl w:val="0"/>
              <w:autoSpaceDE w:val="0"/>
              <w:autoSpaceDN w:val="0"/>
              <w:spacing w:after="0"/>
              <w:jc w:val="both"/>
              <w:rPr>
                <w:rFonts w:ascii="Arial" w:eastAsia="Microsoft Sans Serif" w:hAnsi="Arial" w:cs="Arial"/>
                <w:spacing w:val="-6"/>
                <w:sz w:val="20"/>
                <w:szCs w:val="20"/>
              </w:rPr>
            </w:pPr>
            <w:r w:rsidRPr="00780E8F">
              <w:rPr>
                <w:rFonts w:ascii="Arial" w:hAnsi="Arial" w:cs="Arial"/>
                <w:sz w:val="20"/>
                <w:szCs w:val="20"/>
              </w:rPr>
              <w:t>V letu 2025 je FURS poslal dolžnikom 1.032.242 opominov in 49.532 pozivov za plačilo in predložitev seznama premoženja ter izdal 365.371 sklepov o davčni izvršbi za novo nastale davčne in nedavčne obveznosti ali kot nov ukrep izterjave v skupnem znesku 1.663.938.099 EUR. Z izvedenimi ukrepi je bilo izterjano 791.457.706</w:t>
            </w:r>
            <w:r w:rsidRPr="00780E8F">
              <w:rPr>
                <w:rFonts w:ascii="Arial" w:hAnsi="Arial" w:cs="Arial"/>
                <w:bCs/>
                <w:sz w:val="20"/>
                <w:szCs w:val="20"/>
              </w:rPr>
              <w:t xml:space="preserve"> </w:t>
            </w:r>
            <w:r w:rsidRPr="00780E8F">
              <w:rPr>
                <w:rFonts w:ascii="Arial" w:hAnsi="Arial" w:cs="Arial"/>
                <w:sz w:val="20"/>
                <w:szCs w:val="20"/>
              </w:rPr>
              <w:t xml:space="preserve">EUR dolga. </w:t>
            </w:r>
            <w:r w:rsidRPr="00780E8F">
              <w:rPr>
                <w:rFonts w:ascii="Arial" w:hAnsi="Arial" w:cs="Arial"/>
                <w:bCs/>
                <w:iCs/>
                <w:sz w:val="20"/>
                <w:szCs w:val="20"/>
              </w:rPr>
              <w:t>Primerjava podatkov s preteklim letom kaže, da je bilo v letu 2025 terjanega za 48.741.441 EUR (2,8 odstotka) manj dolga, a kljub temu je bilo izterjano za 41.867.650 EUR (5,6 odstotka) več dolga kot v letu 2024.</w:t>
            </w:r>
          </w:p>
        </w:tc>
      </w:tr>
      <w:tr w:rsidR="000C4768" w:rsidRPr="00AE1F83" w14:paraId="10D00495" w14:textId="77777777" w:rsidTr="00285C07">
        <w:tc>
          <w:tcPr>
            <w:tcW w:w="9163" w:type="dxa"/>
            <w:gridSpan w:val="4"/>
          </w:tcPr>
          <w:p w14:paraId="4D0696B2" w14:textId="77777777" w:rsidR="000C4768" w:rsidRPr="00AE1F83" w:rsidRDefault="000C4768" w:rsidP="000C476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0C4768" w:rsidRPr="00AE1F83" w14:paraId="7B38BA74" w14:textId="77777777" w:rsidTr="00285C07">
        <w:tc>
          <w:tcPr>
            <w:tcW w:w="1448" w:type="dxa"/>
          </w:tcPr>
          <w:p w14:paraId="174C7A69"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C00BD0C"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73616A52"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4513E8D0" w14:textId="77777777" w:rsidTr="00285C07">
        <w:tc>
          <w:tcPr>
            <w:tcW w:w="1448" w:type="dxa"/>
          </w:tcPr>
          <w:p w14:paraId="4A55FF48"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02F52D5"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1289A1E1"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0769BF8E" w14:textId="77777777" w:rsidTr="00285C07">
        <w:tc>
          <w:tcPr>
            <w:tcW w:w="1448" w:type="dxa"/>
          </w:tcPr>
          <w:p w14:paraId="27D7569F"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B22CA30"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50B33E4C"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52874544" w14:textId="77777777" w:rsidTr="00285C07">
        <w:tc>
          <w:tcPr>
            <w:tcW w:w="1448" w:type="dxa"/>
          </w:tcPr>
          <w:p w14:paraId="7EE66B2C"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68AA66DA"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6C389A60"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09FA4D2C" w14:textId="77777777" w:rsidTr="00285C07">
        <w:tc>
          <w:tcPr>
            <w:tcW w:w="1448" w:type="dxa"/>
          </w:tcPr>
          <w:p w14:paraId="2A792D3A"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05C8D6A7"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04DF6A36"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sz w:val="20"/>
                <w:szCs w:val="20"/>
                <w:lang w:eastAsia="sl-SI"/>
              </w:rPr>
              <w:t>/</w:t>
            </w:r>
            <w:r w:rsidRPr="008A7114">
              <w:rPr>
                <w:rFonts w:ascii="Arial" w:eastAsia="Times New Roman" w:hAnsi="Arial" w:cs="Arial"/>
                <w:b/>
                <w:bCs/>
                <w:sz w:val="20"/>
                <w:szCs w:val="20"/>
                <w:lang w:eastAsia="sl-SI"/>
              </w:rPr>
              <w:t>NE</w:t>
            </w:r>
          </w:p>
        </w:tc>
      </w:tr>
      <w:tr w:rsidR="000C4768" w:rsidRPr="00AE1F83" w14:paraId="7052BEA8" w14:textId="77777777" w:rsidTr="00285C07">
        <w:tc>
          <w:tcPr>
            <w:tcW w:w="1448" w:type="dxa"/>
          </w:tcPr>
          <w:p w14:paraId="626F4342"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74369B"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425FCD46"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2F83140B" w14:textId="77777777" w:rsidTr="00285C07">
        <w:tc>
          <w:tcPr>
            <w:tcW w:w="1448" w:type="dxa"/>
            <w:tcBorders>
              <w:bottom w:val="single" w:sz="4" w:space="0" w:color="auto"/>
            </w:tcBorders>
          </w:tcPr>
          <w:p w14:paraId="31693722" w14:textId="77777777" w:rsidR="000C4768" w:rsidRPr="00AE1F83" w:rsidRDefault="000C4768" w:rsidP="000C476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2C74CFD2" w14:textId="77777777" w:rsidR="000C4768" w:rsidRPr="00AE1F83" w:rsidRDefault="000C4768" w:rsidP="000C476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1855752C" w14:textId="77777777" w:rsidR="000C4768" w:rsidRPr="00AE1F83" w:rsidRDefault="000C4768" w:rsidP="000C4768">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217CD035" w14:textId="77777777" w:rsidR="000C4768" w:rsidRPr="00AE1F83" w:rsidRDefault="000C4768" w:rsidP="000C4768">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C4C5613" w14:textId="77777777" w:rsidR="000C4768" w:rsidRPr="00AE1F83" w:rsidRDefault="000C4768" w:rsidP="000C4768">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78EE20F" w14:textId="77777777" w:rsidR="000C4768" w:rsidRPr="00AE1F83" w:rsidRDefault="000C4768" w:rsidP="000C476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8A7114">
              <w:rPr>
                <w:rFonts w:ascii="Arial" w:eastAsia="Times New Roman" w:hAnsi="Arial" w:cs="Arial"/>
                <w:b/>
                <w:bCs/>
                <w:sz w:val="20"/>
                <w:szCs w:val="20"/>
                <w:lang w:eastAsia="sl-SI"/>
              </w:rPr>
              <w:t>NE</w:t>
            </w:r>
          </w:p>
        </w:tc>
      </w:tr>
      <w:tr w:rsidR="000C4768" w:rsidRPr="00AE1F83" w14:paraId="227E677E" w14:textId="77777777" w:rsidTr="00285C07">
        <w:tc>
          <w:tcPr>
            <w:tcW w:w="9163" w:type="dxa"/>
            <w:gridSpan w:val="4"/>
            <w:tcBorders>
              <w:top w:val="single" w:sz="4" w:space="0" w:color="auto"/>
              <w:left w:val="single" w:sz="4" w:space="0" w:color="auto"/>
              <w:bottom w:val="single" w:sz="4" w:space="0" w:color="auto"/>
              <w:right w:val="single" w:sz="4" w:space="0" w:color="auto"/>
            </w:tcBorders>
          </w:tcPr>
          <w:p w14:paraId="52A4C57C" w14:textId="77777777" w:rsidR="000C4768" w:rsidRPr="00AE1F83" w:rsidRDefault="000C4768" w:rsidP="000C476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1638F792" w14:textId="77777777" w:rsidR="000C4768" w:rsidRPr="00AE1F83" w:rsidRDefault="000C4768" w:rsidP="000C476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6655233D" w14:textId="77777777" w:rsidR="000C4768" w:rsidRPr="00AE1F83" w:rsidRDefault="000C4768" w:rsidP="000C4768">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0C4768" w:rsidRPr="00AE1F83" w14:paraId="09F42A11" w14:textId="77777777" w:rsidTr="00285C0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B35CC86" w14:textId="77777777" w:rsidR="000C4768" w:rsidRPr="00AE1F83" w:rsidRDefault="000C4768" w:rsidP="00285C07">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 Ocena finančnih posledic, ki niso načrtovane v sprejetem proračunu</w:t>
            </w:r>
          </w:p>
        </w:tc>
      </w:tr>
      <w:tr w:rsidR="000C4768" w:rsidRPr="00AE1F83" w14:paraId="5005C0AA" w14:textId="77777777" w:rsidTr="00285C0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FE8B8A" w14:textId="77777777" w:rsidR="000C4768" w:rsidRPr="00AE1F83" w:rsidRDefault="000C4768" w:rsidP="00285C07">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E3C2445"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04483DB7"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74565E"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4223987"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0C4768" w:rsidRPr="00AE1F83" w14:paraId="76237635" w14:textId="77777777" w:rsidTr="00285C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7BD24AF" w14:textId="77777777" w:rsidR="000C4768" w:rsidRPr="00AE1F83" w:rsidRDefault="000C4768" w:rsidP="00285C07">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E3508C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9E3413"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74093E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768D9D"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C4768" w:rsidRPr="00AE1F83" w14:paraId="465F7456" w14:textId="77777777" w:rsidTr="00285C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97AB59B" w14:textId="77777777" w:rsidR="000C4768" w:rsidRPr="00AE1F83" w:rsidRDefault="000C4768" w:rsidP="00285C07">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95D9F2"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D6DC3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CA6EB7"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062252"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C4768" w:rsidRPr="00AE1F83" w14:paraId="13D109D2" w14:textId="77777777" w:rsidTr="00285C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6FEEB32" w14:textId="77777777" w:rsidR="000C4768" w:rsidRPr="00AE1F83" w:rsidRDefault="000C4768" w:rsidP="00285C07">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91C2D8"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EEC9E9A"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8D5462"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6EB16A8"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r>
      <w:tr w:rsidR="000C4768" w:rsidRPr="00AE1F83" w14:paraId="66663C37" w14:textId="77777777" w:rsidTr="00285C0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5726826" w14:textId="77777777" w:rsidR="000C4768" w:rsidRPr="00AE1F83" w:rsidRDefault="000C4768" w:rsidP="00285C07">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1124FC0"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8A3956"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C6881D"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E607B47" w14:textId="77777777" w:rsidR="000C4768" w:rsidRPr="00AE1F83" w:rsidRDefault="000C4768" w:rsidP="00285C07">
            <w:pPr>
              <w:widowControl w:val="0"/>
              <w:spacing w:after="0" w:line="260" w:lineRule="exact"/>
              <w:jc w:val="center"/>
              <w:rPr>
                <w:rFonts w:ascii="Arial" w:eastAsia="Times New Roman" w:hAnsi="Arial" w:cs="Arial"/>
                <w:sz w:val="20"/>
                <w:szCs w:val="20"/>
              </w:rPr>
            </w:pPr>
          </w:p>
        </w:tc>
      </w:tr>
      <w:tr w:rsidR="000C4768" w:rsidRPr="00AE1F83" w14:paraId="7C637464" w14:textId="77777777" w:rsidTr="00285C0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B20F99F" w14:textId="77777777" w:rsidR="000C4768" w:rsidRPr="00AE1F83" w:rsidRDefault="000C4768" w:rsidP="00285C07">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B153B5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91D50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A5C994"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C330569" w14:textId="77777777" w:rsidR="000C4768" w:rsidRPr="00AE1F83" w:rsidRDefault="000C4768" w:rsidP="00285C0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C4768" w:rsidRPr="00AE1F83" w14:paraId="402E3EFA" w14:textId="77777777" w:rsidTr="00285C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E752C39" w14:textId="77777777" w:rsidR="000C4768" w:rsidRPr="00AE1F83" w:rsidRDefault="000C4768" w:rsidP="00285C0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0C4768" w:rsidRPr="00AE1F83" w14:paraId="40C067C7" w14:textId="77777777" w:rsidTr="00285C0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932E678" w14:textId="77777777" w:rsidR="000C4768" w:rsidRPr="00AE1F83" w:rsidRDefault="000C4768" w:rsidP="00285C0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0C4768" w:rsidRPr="00AE1F83" w14:paraId="4EC5770B" w14:textId="77777777" w:rsidTr="00285C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05A237F"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D108FB0"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F651087"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337F0B8"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41AAF57"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0C4768" w:rsidRPr="00AE1F83" w14:paraId="0AAAB2EA" w14:textId="77777777" w:rsidTr="00285C0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874C40E"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2920583"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6EA1D73"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E789AB9"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3D482CD"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659787C5" w14:textId="77777777" w:rsidTr="00285C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19E7693"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37CEC0"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303846D"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8FC19EB"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A7B41C8"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7D0F5DA3" w14:textId="77777777" w:rsidTr="00285C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14082FC"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EDBF09" w14:textId="77777777" w:rsidR="000C4768" w:rsidRPr="00AE1F83" w:rsidRDefault="000C4768" w:rsidP="00285C07">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5C68CAC"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C4768" w:rsidRPr="00AE1F83" w14:paraId="71110EED" w14:textId="77777777" w:rsidTr="00285C0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18832C8" w14:textId="77777777" w:rsidR="000C4768" w:rsidRPr="00AE1F83" w:rsidRDefault="000C4768" w:rsidP="00285C07">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0C4768" w:rsidRPr="00AE1F83" w14:paraId="081B5A6E" w14:textId="77777777" w:rsidTr="00285C0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67685FF"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BFF50B0"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CC773F7"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AB8804E"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1F054D" w14:textId="77777777" w:rsidR="000C4768" w:rsidRPr="00AE1F83" w:rsidRDefault="000C4768" w:rsidP="00285C07">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0C4768" w:rsidRPr="00AE1F83" w14:paraId="52D48AC3" w14:textId="77777777" w:rsidTr="00285C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C68E064"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E75192B"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D537357"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57CC006"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DF83EB"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047658D2" w14:textId="77777777" w:rsidTr="00285C0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EDC441D"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2DEE3E"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1994F8"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474BCC4"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D7AA0C5"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7DC3E791" w14:textId="77777777" w:rsidTr="00285C0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B3A2D0E"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1DF57D7"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39A035"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C4768" w:rsidRPr="00AE1F83" w14:paraId="593369EE" w14:textId="77777777" w:rsidTr="00285C0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F97AF78" w14:textId="77777777" w:rsidR="000C4768" w:rsidRPr="00AE1F83" w:rsidRDefault="000C4768" w:rsidP="00285C07">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0C4768" w:rsidRPr="00AE1F83" w14:paraId="54420DB3" w14:textId="77777777" w:rsidTr="00285C0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473B969" w14:textId="77777777" w:rsidR="000C4768" w:rsidRPr="00AE1F83" w:rsidRDefault="000C4768" w:rsidP="00285C07">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9CC4D8" w14:textId="77777777" w:rsidR="000C4768" w:rsidRPr="00AE1F83" w:rsidRDefault="000C4768" w:rsidP="00285C07">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73841D3" w14:textId="77777777" w:rsidR="000C4768" w:rsidRPr="00AE1F83" w:rsidRDefault="000C4768" w:rsidP="00285C07">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0C4768" w:rsidRPr="00AE1F83" w14:paraId="0E560E31" w14:textId="77777777" w:rsidTr="00285C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51461E6"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9FC6E2C"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1B81F9"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02CD3DB2" w14:textId="77777777" w:rsidTr="00285C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66B3463"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C5717D"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69F92BE"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0A8E88EC" w14:textId="77777777" w:rsidTr="00285C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6C491C2"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E188CE2"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EE17691" w14:textId="77777777" w:rsidR="000C4768" w:rsidRPr="00AE1F83" w:rsidRDefault="000C4768" w:rsidP="00285C0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C4768" w:rsidRPr="00AE1F83" w14:paraId="3F0E73CB" w14:textId="77777777" w:rsidTr="00285C0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9277CF6"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AF197D3"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15A44CE" w14:textId="77777777" w:rsidR="000C4768" w:rsidRPr="00AE1F83" w:rsidRDefault="000C4768" w:rsidP="00285C0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C4768" w:rsidRPr="00AE1F83" w14:paraId="6B126331"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9200" w:type="dxa"/>
            <w:gridSpan w:val="9"/>
          </w:tcPr>
          <w:p w14:paraId="287D0E3C" w14:textId="77777777" w:rsidR="000C4768" w:rsidRPr="00AE1F83" w:rsidRDefault="000C4768" w:rsidP="00285C07">
            <w:pPr>
              <w:widowControl w:val="0"/>
              <w:spacing w:after="0" w:line="260" w:lineRule="exact"/>
              <w:rPr>
                <w:rFonts w:ascii="Arial" w:eastAsia="Times New Roman" w:hAnsi="Arial" w:cs="Arial"/>
                <w:b/>
                <w:sz w:val="20"/>
                <w:szCs w:val="20"/>
              </w:rPr>
            </w:pPr>
          </w:p>
          <w:p w14:paraId="6097E551" w14:textId="77777777" w:rsidR="000C4768" w:rsidRPr="00AE1F83" w:rsidRDefault="000C4768" w:rsidP="00285C07">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3E45463E" w14:textId="77777777" w:rsidR="000C4768" w:rsidRPr="00AE1F83" w:rsidRDefault="000C4768" w:rsidP="000C4768">
            <w:pPr>
              <w:widowControl w:val="0"/>
              <w:numPr>
                <w:ilvl w:val="0"/>
                <w:numId w:val="7"/>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02A48EFF" w14:textId="77777777" w:rsidR="000C4768" w:rsidRPr="00AE1F83" w:rsidRDefault="000C4768" w:rsidP="00285C07">
            <w:pPr>
              <w:widowControl w:val="0"/>
              <w:spacing w:after="0" w:line="260" w:lineRule="exact"/>
              <w:ind w:left="284"/>
              <w:rPr>
                <w:rFonts w:ascii="Arial" w:eastAsia="Times New Roman" w:hAnsi="Arial" w:cs="Arial"/>
                <w:sz w:val="20"/>
                <w:szCs w:val="20"/>
                <w:lang w:eastAsia="sl-SI"/>
              </w:rPr>
            </w:pPr>
            <w:r>
              <w:rPr>
                <w:rFonts w:ascii="Arial" w:eastAsia="Times New Roman" w:hAnsi="Arial" w:cs="Arial"/>
                <w:sz w:val="20"/>
                <w:szCs w:val="20"/>
                <w:lang w:eastAsia="sl-SI"/>
              </w:rPr>
              <w:t>/</w:t>
            </w:r>
          </w:p>
          <w:p w14:paraId="7E0E7146" w14:textId="77777777" w:rsidR="000C4768" w:rsidRPr="00AE1F83" w:rsidRDefault="000C4768" w:rsidP="000C4768">
            <w:pPr>
              <w:widowControl w:val="0"/>
              <w:numPr>
                <w:ilvl w:val="0"/>
                <w:numId w:val="7"/>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0B1C83D2" w14:textId="77777777" w:rsidR="000C4768" w:rsidRDefault="000C4768" w:rsidP="00285C07">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r>
              <w:rPr>
                <w:rFonts w:ascii="Arial" w:eastAsia="Times New Roman" w:hAnsi="Arial" w:cs="Arial"/>
                <w:b/>
                <w:sz w:val="20"/>
                <w:szCs w:val="20"/>
                <w:lang w:eastAsia="sl-SI"/>
              </w:rPr>
              <w:t xml:space="preserve"> </w:t>
            </w:r>
          </w:p>
          <w:p w14:paraId="5FF9BD5E" w14:textId="77777777" w:rsidR="000C4768" w:rsidRPr="00412E38" w:rsidRDefault="000C4768" w:rsidP="00285C07">
            <w:pPr>
              <w:widowControl w:val="0"/>
              <w:suppressAutoHyphens/>
              <w:spacing w:after="0" w:line="260" w:lineRule="exact"/>
              <w:ind w:left="720"/>
              <w:jc w:val="both"/>
              <w:rPr>
                <w:rFonts w:ascii="Arial" w:eastAsia="Times New Roman" w:hAnsi="Arial" w:cs="Arial"/>
                <w:bCs/>
                <w:sz w:val="20"/>
                <w:szCs w:val="20"/>
                <w:lang w:eastAsia="sl-SI"/>
              </w:rPr>
            </w:pPr>
            <w:r w:rsidRPr="00412E38">
              <w:rPr>
                <w:rFonts w:ascii="Arial" w:eastAsia="Times New Roman" w:hAnsi="Arial" w:cs="Arial"/>
                <w:bCs/>
                <w:sz w:val="20"/>
                <w:szCs w:val="20"/>
                <w:lang w:eastAsia="sl-SI"/>
              </w:rPr>
              <w:t>/</w:t>
            </w:r>
          </w:p>
          <w:p w14:paraId="0AE2B431" w14:textId="77777777" w:rsidR="000C4768" w:rsidRDefault="000C4768" w:rsidP="00285C07">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362764A3" w14:textId="77777777" w:rsidR="000C4768" w:rsidRPr="00412E38" w:rsidRDefault="000C4768" w:rsidP="00285C07">
            <w:pPr>
              <w:widowControl w:val="0"/>
              <w:suppressAutoHyphens/>
              <w:spacing w:after="0" w:line="260" w:lineRule="exact"/>
              <w:ind w:left="714"/>
              <w:jc w:val="both"/>
              <w:rPr>
                <w:rFonts w:ascii="Arial" w:eastAsia="Times New Roman" w:hAnsi="Arial" w:cs="Arial"/>
                <w:bCs/>
                <w:sz w:val="20"/>
                <w:szCs w:val="20"/>
                <w:lang w:eastAsia="sl-SI"/>
              </w:rPr>
            </w:pPr>
            <w:r w:rsidRPr="00412E38">
              <w:rPr>
                <w:rFonts w:ascii="Arial" w:eastAsia="Times New Roman" w:hAnsi="Arial" w:cs="Arial"/>
                <w:bCs/>
                <w:sz w:val="20"/>
                <w:szCs w:val="20"/>
                <w:lang w:eastAsia="sl-SI"/>
              </w:rPr>
              <w:t>/</w:t>
            </w:r>
          </w:p>
          <w:p w14:paraId="204C9AD5" w14:textId="77777777" w:rsidR="000C4768" w:rsidRDefault="000C4768" w:rsidP="00285C07">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35DC9A26" w14:textId="77777777" w:rsidR="000C4768" w:rsidRPr="00412E38" w:rsidRDefault="000C4768" w:rsidP="00285C07">
            <w:pPr>
              <w:widowControl w:val="0"/>
              <w:suppressAutoHyphens/>
              <w:spacing w:after="0" w:line="260" w:lineRule="exact"/>
              <w:ind w:left="714"/>
              <w:jc w:val="both"/>
              <w:rPr>
                <w:rFonts w:ascii="Arial" w:eastAsia="Times New Roman" w:hAnsi="Arial" w:cs="Arial"/>
                <w:bCs/>
                <w:spacing w:val="40"/>
                <w:sz w:val="20"/>
                <w:szCs w:val="20"/>
                <w:lang w:eastAsia="sl-SI"/>
              </w:rPr>
            </w:pPr>
            <w:r w:rsidRPr="00412E38">
              <w:rPr>
                <w:rFonts w:ascii="Arial" w:eastAsia="Times New Roman" w:hAnsi="Arial" w:cs="Arial"/>
                <w:bCs/>
                <w:sz w:val="20"/>
                <w:szCs w:val="20"/>
                <w:lang w:eastAsia="sl-SI"/>
              </w:rPr>
              <w:t>/</w:t>
            </w:r>
          </w:p>
        </w:tc>
      </w:tr>
      <w:tr w:rsidR="000C4768" w:rsidRPr="00AE1F83" w14:paraId="0B2F80FE"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3B744244" w14:textId="77777777" w:rsidR="000C4768" w:rsidRPr="00AE1F83" w:rsidRDefault="000C4768" w:rsidP="00285C07">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761F0118" w14:textId="77777777" w:rsidR="000C4768" w:rsidRPr="00AE1F83" w:rsidRDefault="000C4768" w:rsidP="00285C07">
            <w:pPr>
              <w:spacing w:after="0" w:line="260" w:lineRule="exact"/>
              <w:rPr>
                <w:rFonts w:ascii="Arial" w:eastAsia="Times New Roman" w:hAnsi="Arial" w:cs="Arial"/>
                <w:sz w:val="20"/>
                <w:szCs w:val="20"/>
              </w:rPr>
            </w:pPr>
            <w:r>
              <w:rPr>
                <w:rFonts w:ascii="Arial" w:eastAsia="Times New Roman" w:hAnsi="Arial" w:cs="Arial"/>
                <w:sz w:val="20"/>
                <w:szCs w:val="20"/>
              </w:rPr>
              <w:t>/</w:t>
            </w:r>
          </w:p>
          <w:p w14:paraId="1E79E01F" w14:textId="77777777" w:rsidR="000C4768" w:rsidRPr="00AE1F83" w:rsidRDefault="000C4768" w:rsidP="00285C07">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4497B60A" w14:textId="77777777" w:rsidR="000C4768" w:rsidRPr="00412E38" w:rsidRDefault="000C4768" w:rsidP="00285C07">
            <w:pPr>
              <w:spacing w:after="0" w:line="260" w:lineRule="exact"/>
              <w:rPr>
                <w:rFonts w:ascii="Arial" w:eastAsia="Times New Roman" w:hAnsi="Arial" w:cs="Arial"/>
                <w:bCs/>
                <w:sz w:val="20"/>
                <w:szCs w:val="20"/>
              </w:rPr>
            </w:pPr>
            <w:r w:rsidRPr="00412E38">
              <w:rPr>
                <w:rFonts w:ascii="Arial" w:eastAsia="Times New Roman" w:hAnsi="Arial" w:cs="Arial"/>
                <w:bCs/>
                <w:sz w:val="20"/>
                <w:szCs w:val="20"/>
              </w:rPr>
              <w:t>/</w:t>
            </w:r>
          </w:p>
        </w:tc>
      </w:tr>
      <w:tr w:rsidR="000C4768" w:rsidRPr="00AE1F83" w14:paraId="5E8337FE"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8743E35" w14:textId="77777777" w:rsidR="000C4768" w:rsidRPr="00AE1F83" w:rsidRDefault="000C4768" w:rsidP="00285C07">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0C4768" w:rsidRPr="00AE1F83" w14:paraId="350775A8"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B07E2B6"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28915F59" w14:textId="77777777" w:rsidR="000C4768" w:rsidRPr="00AE1F83" w:rsidRDefault="000C4768" w:rsidP="000C4768">
            <w:pPr>
              <w:widowControl w:val="0"/>
              <w:numPr>
                <w:ilvl w:val="1"/>
                <w:numId w:val="4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C039D4A" w14:textId="77777777" w:rsidR="000C4768" w:rsidRPr="00AE1F83" w:rsidRDefault="000C4768" w:rsidP="000C4768">
            <w:pPr>
              <w:widowControl w:val="0"/>
              <w:numPr>
                <w:ilvl w:val="1"/>
                <w:numId w:val="4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1B6166B" w14:textId="77777777" w:rsidR="000C4768" w:rsidRPr="00AE1F83" w:rsidRDefault="000C4768" w:rsidP="00285C07">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186EE80" w14:textId="77777777" w:rsidR="000C4768" w:rsidRPr="00AE1F83" w:rsidRDefault="000C4768" w:rsidP="00285C07">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50785FFE" w14:textId="77777777" w:rsidR="000C4768" w:rsidRPr="00AE1F83" w:rsidRDefault="000C4768" w:rsidP="00285C0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412E38">
              <w:rPr>
                <w:rFonts w:ascii="Arial" w:eastAsia="Times New Roman" w:hAnsi="Arial" w:cs="Arial"/>
                <w:b/>
                <w:bCs/>
                <w:sz w:val="20"/>
                <w:szCs w:val="20"/>
                <w:lang w:eastAsia="sl-SI"/>
              </w:rPr>
              <w:t>NE</w:t>
            </w:r>
          </w:p>
        </w:tc>
      </w:tr>
      <w:tr w:rsidR="000C4768" w:rsidRPr="00AE1F83" w14:paraId="263913EE"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7A397476"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0935C92F" w14:textId="77777777" w:rsidR="000C4768" w:rsidRPr="00AE1F83" w:rsidRDefault="000C4768" w:rsidP="000C4768">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412E38">
              <w:rPr>
                <w:rFonts w:ascii="Arial" w:eastAsia="Times New Roman" w:hAnsi="Arial" w:cs="Arial"/>
                <w:b/>
                <w:bCs/>
                <w:iCs/>
                <w:sz w:val="20"/>
                <w:szCs w:val="20"/>
                <w:lang w:eastAsia="sl-SI"/>
              </w:rPr>
              <w:t>NE</w:t>
            </w:r>
          </w:p>
          <w:p w14:paraId="6F73BC5B" w14:textId="77777777" w:rsidR="000C4768" w:rsidRPr="00AE1F83" w:rsidRDefault="000C4768" w:rsidP="000C4768">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412E38">
              <w:rPr>
                <w:rFonts w:ascii="Arial" w:eastAsia="Times New Roman" w:hAnsi="Arial" w:cs="Arial"/>
                <w:b/>
                <w:bCs/>
                <w:iCs/>
                <w:sz w:val="20"/>
                <w:szCs w:val="20"/>
                <w:lang w:eastAsia="sl-SI"/>
              </w:rPr>
              <w:t>NE</w:t>
            </w:r>
          </w:p>
          <w:p w14:paraId="460DD64F" w14:textId="77777777" w:rsidR="000C4768" w:rsidRPr="00AE1F83" w:rsidRDefault="000C4768" w:rsidP="000C4768">
            <w:pPr>
              <w:widowControl w:val="0"/>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412E38">
              <w:rPr>
                <w:rFonts w:ascii="Arial" w:eastAsia="Times New Roman" w:hAnsi="Arial" w:cs="Arial"/>
                <w:b/>
                <w:bCs/>
                <w:iCs/>
                <w:sz w:val="20"/>
                <w:szCs w:val="20"/>
                <w:lang w:eastAsia="sl-SI"/>
              </w:rPr>
              <w:t>NE</w:t>
            </w:r>
          </w:p>
          <w:p w14:paraId="1BE37A3B"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0D4E1A2"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01E0C02C"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0C4768" w:rsidRPr="00AE1F83" w14:paraId="7FEC8D4F"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76BE5C6C" w14:textId="77777777" w:rsidR="000C4768" w:rsidRPr="00AE1F83" w:rsidRDefault="000C4768" w:rsidP="00285C07">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0C4768" w:rsidRPr="00AE1F83" w14:paraId="04473547"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0F611DA"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6B179F4D" w14:textId="77777777" w:rsidR="000C4768" w:rsidRPr="00AE1F83" w:rsidRDefault="000C4768" w:rsidP="00285C0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412E38">
              <w:rPr>
                <w:rFonts w:ascii="Arial" w:eastAsia="Times New Roman" w:hAnsi="Arial" w:cs="Arial"/>
                <w:b/>
                <w:bCs/>
                <w:sz w:val="20"/>
                <w:szCs w:val="20"/>
                <w:lang w:eastAsia="sl-SI"/>
              </w:rPr>
              <w:t>NE</w:t>
            </w:r>
          </w:p>
        </w:tc>
      </w:tr>
      <w:tr w:rsidR="000C4768" w:rsidRPr="00AE1F83" w14:paraId="619F6B15"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AD39246" w14:textId="191138F3"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C4768" w:rsidRPr="00AE1F83" w14:paraId="004B0CBB"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BDBF4CC" w14:textId="77777777" w:rsidR="000C4768" w:rsidRPr="00AE1F83" w:rsidRDefault="000C4768" w:rsidP="00285C0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0C4768" w:rsidRPr="00AE1F83" w14:paraId="360AD363" w14:textId="77777777" w:rsidTr="00285C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A341482" w14:textId="77777777" w:rsidR="000C4768" w:rsidRPr="00AE1F83" w:rsidRDefault="000C4768" w:rsidP="00285C0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B03B05F" w14:textId="719808DA" w:rsidR="000C4768" w:rsidRPr="009C7DB2" w:rsidRDefault="000C4768" w:rsidP="00285C07">
            <w:pPr>
              <w:pStyle w:val="TableParagraph"/>
              <w:spacing w:before="1" w:line="271" w:lineRule="auto"/>
              <w:ind w:right="1363"/>
              <w:jc w:val="right"/>
              <w:rPr>
                <w:rFonts w:ascii="Arial" w:hAnsi="Arial" w:cs="Arial"/>
                <w:b/>
                <w:sz w:val="20"/>
              </w:rPr>
            </w:pPr>
            <w:r>
              <w:rPr>
                <w:rFonts w:ascii="Arial" w:hAnsi="Arial" w:cs="Arial"/>
                <w:b/>
                <w:sz w:val="20"/>
              </w:rPr>
              <w:t xml:space="preserve">Mag. </w:t>
            </w:r>
            <w:r w:rsidR="004B5853">
              <w:rPr>
                <w:rFonts w:ascii="Arial" w:hAnsi="Arial" w:cs="Arial"/>
                <w:b/>
                <w:sz w:val="20"/>
              </w:rPr>
              <w:t>Maja Hostnik Kališek</w:t>
            </w:r>
            <w:r w:rsidRPr="009C7DB2">
              <w:rPr>
                <w:rFonts w:ascii="Arial" w:hAnsi="Arial" w:cs="Arial"/>
                <w:b/>
                <w:sz w:val="20"/>
              </w:rPr>
              <w:t xml:space="preserve">,   </w:t>
            </w:r>
          </w:p>
          <w:p w14:paraId="7791F903" w14:textId="6AF789EE" w:rsidR="000C4768" w:rsidRPr="00AE1F83" w:rsidRDefault="000C4768" w:rsidP="00285C07">
            <w:pPr>
              <w:widowControl w:val="0"/>
              <w:suppressAutoHyphens/>
              <w:overflowPunct w:val="0"/>
              <w:autoSpaceDE w:val="0"/>
              <w:autoSpaceDN w:val="0"/>
              <w:adjustRightInd w:val="0"/>
              <w:spacing w:after="0" w:line="260" w:lineRule="exact"/>
              <w:ind w:left="3400"/>
              <w:jc w:val="center"/>
              <w:textAlignment w:val="baseline"/>
              <w:outlineLvl w:val="3"/>
              <w:rPr>
                <w:rFonts w:ascii="Arial" w:eastAsia="Times New Roman" w:hAnsi="Arial" w:cs="Arial"/>
                <w:b/>
                <w:sz w:val="20"/>
                <w:szCs w:val="20"/>
                <w:lang w:eastAsia="sl-SI"/>
              </w:rPr>
            </w:pPr>
            <w:r>
              <w:rPr>
                <w:rFonts w:ascii="Arial" w:hAnsi="Arial" w:cs="Arial"/>
                <w:b/>
                <w:sz w:val="20"/>
              </w:rPr>
              <w:t xml:space="preserve">        </w:t>
            </w:r>
            <w:r w:rsidR="004B5853">
              <w:rPr>
                <w:rFonts w:ascii="Arial" w:hAnsi="Arial" w:cs="Arial"/>
                <w:b/>
                <w:sz w:val="20"/>
              </w:rPr>
              <w:t>državna sekretarka</w:t>
            </w:r>
            <w:r w:rsidRPr="009C7DB2">
              <w:rPr>
                <w:rFonts w:ascii="Arial" w:hAnsi="Arial" w:cs="Arial"/>
                <w:b/>
                <w:sz w:val="20"/>
              </w:rPr>
              <w:t xml:space="preserve">            </w:t>
            </w:r>
          </w:p>
        </w:tc>
      </w:tr>
    </w:tbl>
    <w:p w14:paraId="585C5B00" w14:textId="77777777" w:rsidR="000C4768" w:rsidRDefault="000C4768" w:rsidP="000C4768"/>
    <w:p w14:paraId="6A1BE743" w14:textId="77777777" w:rsidR="000C4768" w:rsidRDefault="000C4768" w:rsidP="000C4768">
      <w:pPr>
        <w:spacing w:after="0" w:line="240" w:lineRule="auto"/>
      </w:pPr>
      <w:r>
        <w:br w:type="page"/>
      </w:r>
    </w:p>
    <w:p w14:paraId="4B83F47E" w14:textId="77777777" w:rsidR="000C4768" w:rsidRPr="0076068C" w:rsidRDefault="000C4768" w:rsidP="000C4768">
      <w:pPr>
        <w:jc w:val="right"/>
        <w:rPr>
          <w:rFonts w:ascii="Arial" w:hAnsi="Arial" w:cs="Arial"/>
          <w:b/>
          <w:bCs/>
          <w:sz w:val="20"/>
          <w:szCs w:val="20"/>
        </w:rPr>
      </w:pPr>
      <w:r w:rsidRPr="0076068C">
        <w:rPr>
          <w:rFonts w:ascii="Arial" w:hAnsi="Arial" w:cs="Arial"/>
          <w:b/>
          <w:bCs/>
          <w:sz w:val="20"/>
          <w:szCs w:val="20"/>
        </w:rPr>
        <w:t>JEDRO GRADIVA</w:t>
      </w:r>
    </w:p>
    <w:p w14:paraId="679660FE" w14:textId="77777777" w:rsidR="0076068C" w:rsidRDefault="0076068C" w:rsidP="005553CB">
      <w:pPr>
        <w:pStyle w:val="Naslovpredpisa"/>
        <w:spacing w:before="0" w:after="0" w:line="260" w:lineRule="exact"/>
        <w:jc w:val="both"/>
        <w:rPr>
          <w:iCs/>
          <w:sz w:val="20"/>
          <w:szCs w:val="20"/>
        </w:rPr>
      </w:pPr>
    </w:p>
    <w:p w14:paraId="37C54E47" w14:textId="72E3DD9D" w:rsidR="0076068C" w:rsidRPr="0076068C" w:rsidRDefault="0076068C" w:rsidP="0076068C">
      <w:pPr>
        <w:pStyle w:val="Naslovpredpisa"/>
        <w:spacing w:after="0" w:line="260" w:lineRule="exact"/>
        <w:jc w:val="both"/>
        <w:rPr>
          <w:iCs/>
          <w:sz w:val="20"/>
          <w:szCs w:val="20"/>
        </w:rPr>
      </w:pPr>
      <w:r w:rsidRPr="006B0317">
        <w:rPr>
          <w:iCs/>
          <w:sz w:val="20"/>
          <w:szCs w:val="20"/>
        </w:rPr>
        <w:t xml:space="preserve">Poročilom Finančne uprave Republike Slovenije </w:t>
      </w:r>
      <w:r>
        <w:rPr>
          <w:iCs/>
          <w:sz w:val="20"/>
          <w:szCs w:val="20"/>
        </w:rPr>
        <w:t xml:space="preserve"> </w:t>
      </w:r>
      <w:r w:rsidRPr="0076068C">
        <w:rPr>
          <w:iCs/>
          <w:sz w:val="20"/>
          <w:szCs w:val="20"/>
        </w:rPr>
        <w:t>o gibanju davčnega dolga v letu 2025</w:t>
      </w:r>
      <w:r>
        <w:rPr>
          <w:iCs/>
          <w:sz w:val="20"/>
          <w:szCs w:val="20"/>
        </w:rPr>
        <w:t xml:space="preserve"> </w:t>
      </w:r>
      <w:r w:rsidRPr="0076068C">
        <w:rPr>
          <w:iCs/>
          <w:sz w:val="20"/>
          <w:szCs w:val="20"/>
        </w:rPr>
        <w:t>in stanju davčnega dolga na dan 31. december 2025</w:t>
      </w:r>
      <w:r>
        <w:rPr>
          <w:iCs/>
          <w:sz w:val="20"/>
          <w:szCs w:val="20"/>
        </w:rPr>
        <w:t>.</w:t>
      </w:r>
    </w:p>
    <w:p w14:paraId="64C6BD2A" w14:textId="77777777" w:rsidR="0076068C" w:rsidRDefault="0076068C" w:rsidP="00AD3749">
      <w:pPr>
        <w:jc w:val="center"/>
        <w:rPr>
          <w:rFonts w:ascii="Arial" w:hAnsi="Arial" w:cs="Arial"/>
          <w:b/>
          <w:sz w:val="20"/>
          <w:szCs w:val="20"/>
        </w:rPr>
      </w:pPr>
    </w:p>
    <w:p w14:paraId="265CF74E" w14:textId="13B0129D" w:rsidR="00745166" w:rsidRPr="003E0EAA" w:rsidRDefault="00745166" w:rsidP="00AD3749">
      <w:pPr>
        <w:jc w:val="center"/>
        <w:rPr>
          <w:rFonts w:ascii="Arial" w:hAnsi="Arial" w:cs="Arial"/>
          <w:b/>
          <w:sz w:val="20"/>
          <w:szCs w:val="20"/>
        </w:rPr>
      </w:pPr>
      <w:r w:rsidRPr="003E0EAA">
        <w:rPr>
          <w:rFonts w:ascii="Arial" w:hAnsi="Arial" w:cs="Arial"/>
          <w:b/>
          <w:sz w:val="20"/>
          <w:szCs w:val="20"/>
        </w:rPr>
        <w:t>Povzetek poročila</w:t>
      </w:r>
    </w:p>
    <w:p w14:paraId="578837E9" w14:textId="63C36E2F" w:rsidR="005A441F" w:rsidRDefault="005A441F" w:rsidP="00800D56">
      <w:pPr>
        <w:pStyle w:val="Pripombabesedilo"/>
        <w:spacing w:line="276" w:lineRule="auto"/>
        <w:rPr>
          <w:rFonts w:ascii="Arial" w:hAnsi="Arial" w:cs="Arial"/>
        </w:rPr>
      </w:pPr>
      <w:bookmarkStart w:id="0" w:name="_Hlk129329134"/>
      <w:r w:rsidRPr="00913AAB">
        <w:rPr>
          <w:rFonts w:ascii="Arial" w:hAnsi="Arial" w:cs="Arial"/>
        </w:rPr>
        <w:t>Finančna uprava Republike Slovenije (</w:t>
      </w:r>
      <w:r w:rsidRPr="00AF4446">
        <w:rPr>
          <w:rFonts w:ascii="Arial" w:hAnsi="Arial" w:cs="Arial"/>
        </w:rPr>
        <w:t>v nadaljnjem besedilu:</w:t>
      </w:r>
      <w:r>
        <w:t xml:space="preserve"> </w:t>
      </w:r>
      <w:r w:rsidRPr="00913AAB">
        <w:rPr>
          <w:rFonts w:ascii="Arial" w:hAnsi="Arial" w:cs="Arial"/>
        </w:rPr>
        <w:t>FURS)</w:t>
      </w:r>
      <w:r>
        <w:rPr>
          <w:rFonts w:ascii="Arial" w:hAnsi="Arial" w:cs="Arial"/>
        </w:rPr>
        <w:t xml:space="preserve"> je pripravil</w:t>
      </w:r>
      <w:r w:rsidR="00087025">
        <w:rPr>
          <w:rFonts w:ascii="Arial" w:hAnsi="Arial" w:cs="Arial"/>
        </w:rPr>
        <w:t>a</w:t>
      </w:r>
      <w:r>
        <w:rPr>
          <w:rFonts w:ascii="Arial" w:hAnsi="Arial" w:cs="Arial"/>
        </w:rPr>
        <w:t xml:space="preserve"> P</w:t>
      </w:r>
      <w:r w:rsidRPr="00913AAB">
        <w:rPr>
          <w:rFonts w:ascii="Arial" w:hAnsi="Arial" w:cs="Arial"/>
        </w:rPr>
        <w:t>oročilo o stanju in gibanju davčnega dolga na dan 3</w:t>
      </w:r>
      <w:r>
        <w:rPr>
          <w:rFonts w:ascii="Arial" w:hAnsi="Arial" w:cs="Arial"/>
        </w:rPr>
        <w:t>1</w:t>
      </w:r>
      <w:r w:rsidRPr="00913AAB">
        <w:rPr>
          <w:rFonts w:ascii="Arial" w:hAnsi="Arial" w:cs="Arial"/>
        </w:rPr>
        <w:t xml:space="preserve">. </w:t>
      </w:r>
      <w:r w:rsidR="00CC260C">
        <w:rPr>
          <w:rFonts w:ascii="Arial" w:hAnsi="Arial" w:cs="Arial"/>
        </w:rPr>
        <w:t>december</w:t>
      </w:r>
      <w:r w:rsidRPr="00913AAB">
        <w:rPr>
          <w:rFonts w:ascii="Arial" w:hAnsi="Arial" w:cs="Arial"/>
        </w:rPr>
        <w:t xml:space="preserve"> 20</w:t>
      </w:r>
      <w:r w:rsidR="003D3FBE">
        <w:rPr>
          <w:rFonts w:ascii="Arial" w:hAnsi="Arial" w:cs="Arial"/>
        </w:rPr>
        <w:t>2</w:t>
      </w:r>
      <w:r w:rsidR="00F846CE">
        <w:rPr>
          <w:rFonts w:ascii="Arial" w:hAnsi="Arial" w:cs="Arial"/>
        </w:rPr>
        <w:t>5</w:t>
      </w:r>
      <w:r>
        <w:rPr>
          <w:rFonts w:ascii="Arial" w:hAnsi="Arial" w:cs="Arial"/>
        </w:rPr>
        <w:t xml:space="preserve"> za predložit</w:t>
      </w:r>
      <w:r w:rsidR="00CC260C">
        <w:rPr>
          <w:rFonts w:ascii="Arial" w:hAnsi="Arial" w:cs="Arial"/>
        </w:rPr>
        <w:t>e</w:t>
      </w:r>
      <w:r>
        <w:rPr>
          <w:rFonts w:ascii="Arial" w:hAnsi="Arial" w:cs="Arial"/>
        </w:rPr>
        <w:t>v Državnemu zboru</w:t>
      </w:r>
      <w:r w:rsidR="00B02D75">
        <w:rPr>
          <w:rFonts w:ascii="Arial" w:hAnsi="Arial" w:cs="Arial"/>
        </w:rPr>
        <w:t xml:space="preserve"> Republike Slovenije</w:t>
      </w:r>
      <w:r>
        <w:rPr>
          <w:rFonts w:ascii="Arial" w:hAnsi="Arial" w:cs="Arial"/>
        </w:rPr>
        <w:t xml:space="preserve"> hkrati z zaključnim računom državnega proračuna za leto 20</w:t>
      </w:r>
      <w:r w:rsidR="003D3FBE">
        <w:rPr>
          <w:rFonts w:ascii="Arial" w:hAnsi="Arial" w:cs="Arial"/>
        </w:rPr>
        <w:t>2</w:t>
      </w:r>
      <w:r w:rsidR="00F846CE">
        <w:rPr>
          <w:rFonts w:ascii="Arial" w:hAnsi="Arial" w:cs="Arial"/>
        </w:rPr>
        <w:t>5</w:t>
      </w:r>
      <w:r w:rsidRPr="00913AAB">
        <w:rPr>
          <w:rFonts w:ascii="Arial" w:hAnsi="Arial" w:cs="Arial"/>
        </w:rPr>
        <w:t>.</w:t>
      </w:r>
      <w:r w:rsidR="00401B0E">
        <w:rPr>
          <w:rFonts w:ascii="Arial" w:hAnsi="Arial" w:cs="Arial"/>
        </w:rPr>
        <w:t xml:space="preserve"> </w:t>
      </w:r>
    </w:p>
    <w:p w14:paraId="1FD5D7EA" w14:textId="77777777" w:rsidR="00401B0E" w:rsidRDefault="00401B0E" w:rsidP="00800D56">
      <w:pPr>
        <w:pStyle w:val="Pripombabesedilo"/>
        <w:spacing w:line="276" w:lineRule="auto"/>
        <w:rPr>
          <w:rFonts w:ascii="Arial" w:hAnsi="Arial" w:cs="Arial"/>
        </w:rPr>
      </w:pPr>
    </w:p>
    <w:p w14:paraId="69C8DF8E" w14:textId="178C6AC8" w:rsidR="005C1FD6" w:rsidRDefault="005C1FD6" w:rsidP="00800D56">
      <w:pPr>
        <w:pStyle w:val="Pripombabesedilo"/>
        <w:spacing w:line="276" w:lineRule="auto"/>
        <w:rPr>
          <w:rFonts w:ascii="Arial" w:hAnsi="Arial" w:cs="Arial"/>
        </w:rPr>
      </w:pPr>
      <w:r>
        <w:rPr>
          <w:rFonts w:ascii="Arial" w:hAnsi="Arial" w:cs="Arial"/>
        </w:rPr>
        <w:t>Čeprav</w:t>
      </w:r>
      <w:r w:rsidR="00401B0E">
        <w:rPr>
          <w:rFonts w:ascii="Arial" w:hAnsi="Arial" w:cs="Arial"/>
        </w:rPr>
        <w:t xml:space="preserve"> je to poročilo predloženo hkrati z zaključnim računom državnega proračuna, se poročilo o </w:t>
      </w:r>
      <w:r w:rsidR="009B074D">
        <w:rPr>
          <w:rFonts w:ascii="Arial" w:hAnsi="Arial" w:cs="Arial"/>
        </w:rPr>
        <w:t xml:space="preserve">prihodkih in </w:t>
      </w:r>
      <w:r w:rsidR="00401B0E">
        <w:rPr>
          <w:rFonts w:ascii="Arial" w:hAnsi="Arial" w:cs="Arial"/>
        </w:rPr>
        <w:t xml:space="preserve">davčnem dolgu nanaša </w:t>
      </w:r>
      <w:r w:rsidR="009B074D">
        <w:rPr>
          <w:rFonts w:ascii="Arial" w:hAnsi="Arial" w:cs="Arial"/>
        </w:rPr>
        <w:t>na vse štiri blagajne</w:t>
      </w:r>
      <w:r w:rsidR="00D6066A">
        <w:rPr>
          <w:rFonts w:ascii="Arial" w:hAnsi="Arial" w:cs="Arial"/>
        </w:rPr>
        <w:t xml:space="preserve"> javnega financiranja</w:t>
      </w:r>
      <w:r w:rsidR="00920482">
        <w:rPr>
          <w:rFonts w:ascii="Arial" w:hAnsi="Arial" w:cs="Arial"/>
        </w:rPr>
        <w:t>,</w:t>
      </w:r>
      <w:r w:rsidR="009B074D">
        <w:rPr>
          <w:rFonts w:ascii="Arial" w:hAnsi="Arial" w:cs="Arial"/>
        </w:rPr>
        <w:t xml:space="preserve"> za katere FURS pobira dajatve</w:t>
      </w:r>
      <w:r>
        <w:rPr>
          <w:rFonts w:ascii="Arial" w:hAnsi="Arial" w:cs="Arial"/>
        </w:rPr>
        <w:t xml:space="preserve">: </w:t>
      </w:r>
      <w:r w:rsidR="005A441F" w:rsidRPr="00913AAB">
        <w:rPr>
          <w:rFonts w:ascii="Arial" w:hAnsi="Arial" w:cs="Arial"/>
        </w:rPr>
        <w:t>proračun</w:t>
      </w:r>
      <w:r w:rsidR="009B074D">
        <w:rPr>
          <w:rFonts w:ascii="Arial" w:hAnsi="Arial" w:cs="Arial"/>
        </w:rPr>
        <w:t xml:space="preserve"> države, Zavod </w:t>
      </w:r>
      <w:r w:rsidR="005A441F" w:rsidRPr="00913AAB">
        <w:rPr>
          <w:rFonts w:ascii="Arial" w:hAnsi="Arial" w:cs="Arial"/>
        </w:rPr>
        <w:t>za pokojninsko i</w:t>
      </w:r>
      <w:r w:rsidR="009B074D">
        <w:rPr>
          <w:rFonts w:ascii="Arial" w:hAnsi="Arial" w:cs="Arial"/>
        </w:rPr>
        <w:t>n invalidsko zavarovanje</w:t>
      </w:r>
      <w:r w:rsidR="00D6066A">
        <w:rPr>
          <w:rFonts w:ascii="Arial" w:hAnsi="Arial" w:cs="Arial"/>
        </w:rPr>
        <w:t xml:space="preserve"> Slovenije</w:t>
      </w:r>
      <w:r w:rsidR="009B074D">
        <w:rPr>
          <w:rFonts w:ascii="Arial" w:hAnsi="Arial" w:cs="Arial"/>
        </w:rPr>
        <w:t>, Zavod</w:t>
      </w:r>
      <w:r w:rsidR="005A441F" w:rsidRPr="00913AAB">
        <w:rPr>
          <w:rFonts w:ascii="Arial" w:hAnsi="Arial" w:cs="Arial"/>
        </w:rPr>
        <w:t xml:space="preserve"> za zdravstven</w:t>
      </w:r>
      <w:r w:rsidR="009B074D">
        <w:rPr>
          <w:rFonts w:ascii="Arial" w:hAnsi="Arial" w:cs="Arial"/>
        </w:rPr>
        <w:t>o zavarovanje</w:t>
      </w:r>
      <w:r w:rsidR="00D6066A">
        <w:rPr>
          <w:rFonts w:ascii="Arial" w:hAnsi="Arial" w:cs="Arial"/>
        </w:rPr>
        <w:t xml:space="preserve"> Slovenije</w:t>
      </w:r>
      <w:r w:rsidR="009B074D">
        <w:rPr>
          <w:rFonts w:ascii="Arial" w:hAnsi="Arial" w:cs="Arial"/>
        </w:rPr>
        <w:t xml:space="preserve"> </w:t>
      </w:r>
      <w:r w:rsidR="008E0D63">
        <w:rPr>
          <w:rFonts w:ascii="Arial" w:hAnsi="Arial" w:cs="Arial"/>
        </w:rPr>
        <w:t>ter</w:t>
      </w:r>
      <w:r w:rsidR="009B074D">
        <w:rPr>
          <w:rFonts w:ascii="Arial" w:hAnsi="Arial" w:cs="Arial"/>
        </w:rPr>
        <w:t xml:space="preserve"> proračune</w:t>
      </w:r>
      <w:r w:rsidR="005A441F" w:rsidRPr="00913AAB">
        <w:rPr>
          <w:rFonts w:ascii="Arial" w:hAnsi="Arial" w:cs="Arial"/>
        </w:rPr>
        <w:t xml:space="preserve"> občin. </w:t>
      </w:r>
    </w:p>
    <w:p w14:paraId="776C3C05" w14:textId="77777777" w:rsidR="00800D56" w:rsidRDefault="00800D56" w:rsidP="00800D56">
      <w:pPr>
        <w:pStyle w:val="Pripombabesedilo"/>
        <w:spacing w:line="276" w:lineRule="auto"/>
        <w:rPr>
          <w:rFonts w:ascii="Arial" w:hAnsi="Arial" w:cs="Arial"/>
        </w:rPr>
      </w:pPr>
    </w:p>
    <w:p w14:paraId="27AAEA6C" w14:textId="4DA7ED58" w:rsidR="00F846CE" w:rsidRPr="00780E8F" w:rsidRDefault="00F846CE" w:rsidP="00F846CE">
      <w:pPr>
        <w:jc w:val="both"/>
        <w:rPr>
          <w:rFonts w:ascii="Arial" w:hAnsi="Arial" w:cs="Arial"/>
          <w:sz w:val="20"/>
          <w:szCs w:val="20"/>
        </w:rPr>
      </w:pPr>
      <w:r w:rsidRPr="00780E8F">
        <w:rPr>
          <w:rFonts w:ascii="Arial" w:hAnsi="Arial" w:cs="Arial"/>
          <w:sz w:val="20"/>
          <w:szCs w:val="20"/>
        </w:rPr>
        <w:t xml:space="preserve">V letu 2025 je FURS </w:t>
      </w:r>
      <w:r w:rsidR="00511377" w:rsidRPr="00780E8F">
        <w:rPr>
          <w:rFonts w:ascii="Arial" w:hAnsi="Arial" w:cs="Arial"/>
          <w:sz w:val="20"/>
          <w:szCs w:val="20"/>
        </w:rPr>
        <w:t xml:space="preserve">za vse štiri blagajne javnega financiranja </w:t>
      </w:r>
      <w:r w:rsidRPr="00780E8F">
        <w:rPr>
          <w:rFonts w:ascii="Arial" w:hAnsi="Arial" w:cs="Arial"/>
          <w:sz w:val="20"/>
          <w:szCs w:val="20"/>
        </w:rPr>
        <w:t>pobral neto 26.596.866.020 EUR prihodkov, kar je za 1.485.857.233</w:t>
      </w:r>
      <w:r w:rsidRPr="00780E8F" w:rsidDel="00891513">
        <w:rPr>
          <w:rFonts w:ascii="Arial" w:hAnsi="Arial" w:cs="Arial"/>
          <w:sz w:val="20"/>
          <w:szCs w:val="20"/>
        </w:rPr>
        <w:t xml:space="preserve"> </w:t>
      </w:r>
      <w:r w:rsidRPr="00780E8F">
        <w:rPr>
          <w:rFonts w:ascii="Arial" w:hAnsi="Arial" w:cs="Arial"/>
          <w:sz w:val="20"/>
          <w:szCs w:val="20"/>
        </w:rPr>
        <w:t>EUR a</w:t>
      </w:r>
      <w:r w:rsidR="008E0D63">
        <w:rPr>
          <w:rFonts w:ascii="Arial" w:hAnsi="Arial" w:cs="Arial"/>
          <w:sz w:val="20"/>
          <w:szCs w:val="20"/>
        </w:rPr>
        <w:t>li</w:t>
      </w:r>
      <w:r w:rsidRPr="00780E8F">
        <w:rPr>
          <w:rFonts w:ascii="Arial" w:hAnsi="Arial" w:cs="Arial"/>
          <w:sz w:val="20"/>
          <w:szCs w:val="20"/>
        </w:rPr>
        <w:t xml:space="preserve"> 5,9 odstotka več kot v letu </w:t>
      </w:r>
      <w:r w:rsidR="008E0D63">
        <w:rPr>
          <w:rFonts w:ascii="Arial" w:hAnsi="Arial" w:cs="Arial"/>
          <w:sz w:val="20"/>
          <w:szCs w:val="20"/>
        </w:rPr>
        <w:t>pred tem</w:t>
      </w:r>
      <w:r w:rsidRPr="00780E8F">
        <w:rPr>
          <w:rFonts w:ascii="Arial" w:hAnsi="Arial" w:cs="Arial"/>
          <w:sz w:val="20"/>
          <w:szCs w:val="20"/>
        </w:rPr>
        <w:t xml:space="preserve">. </w:t>
      </w:r>
      <w:r w:rsidR="008E0D63">
        <w:rPr>
          <w:rFonts w:ascii="Arial" w:hAnsi="Arial" w:cs="Arial"/>
          <w:sz w:val="20"/>
          <w:szCs w:val="20"/>
        </w:rPr>
        <w:t>Po</w:t>
      </w:r>
      <w:r w:rsidRPr="00780E8F">
        <w:rPr>
          <w:rFonts w:ascii="Arial" w:hAnsi="Arial" w:cs="Arial"/>
          <w:sz w:val="20"/>
          <w:szCs w:val="20"/>
        </w:rPr>
        <w:t>v</w:t>
      </w:r>
      <w:r w:rsidR="008E0D63">
        <w:rPr>
          <w:rFonts w:ascii="Arial" w:hAnsi="Arial" w:cs="Arial"/>
          <w:sz w:val="20"/>
          <w:szCs w:val="20"/>
        </w:rPr>
        <w:t>eč</w:t>
      </w:r>
      <w:r w:rsidRPr="00780E8F">
        <w:rPr>
          <w:rFonts w:ascii="Arial" w:hAnsi="Arial" w:cs="Arial"/>
          <w:sz w:val="20"/>
          <w:szCs w:val="20"/>
        </w:rPr>
        <w:t>evanj</w:t>
      </w:r>
      <w:r w:rsidR="008E0D63">
        <w:rPr>
          <w:rFonts w:ascii="Arial" w:hAnsi="Arial" w:cs="Arial"/>
          <w:sz w:val="20"/>
          <w:szCs w:val="20"/>
        </w:rPr>
        <w:t>e</w:t>
      </w:r>
      <w:r w:rsidRPr="00780E8F">
        <w:rPr>
          <w:rFonts w:ascii="Arial" w:hAnsi="Arial" w:cs="Arial"/>
          <w:sz w:val="20"/>
          <w:szCs w:val="20"/>
        </w:rPr>
        <w:t xml:space="preserve"> pobranih prihodkov se z izjemo let</w:t>
      </w:r>
      <w:r w:rsidR="008E0D63">
        <w:rPr>
          <w:rFonts w:ascii="Arial" w:hAnsi="Arial" w:cs="Arial"/>
          <w:sz w:val="20"/>
          <w:szCs w:val="20"/>
        </w:rPr>
        <w:t>a</w:t>
      </w:r>
      <w:r w:rsidRPr="00780E8F">
        <w:rPr>
          <w:rFonts w:ascii="Arial" w:hAnsi="Arial" w:cs="Arial"/>
          <w:sz w:val="20"/>
          <w:szCs w:val="20"/>
        </w:rPr>
        <w:t xml:space="preserve"> 2020</w:t>
      </w:r>
      <w:r w:rsidR="008E0D63">
        <w:rPr>
          <w:rFonts w:ascii="Arial" w:hAnsi="Arial" w:cs="Arial"/>
          <w:sz w:val="20"/>
          <w:szCs w:val="20"/>
        </w:rPr>
        <w:t>, ki ga je zaznamovala epidemija covida-19,</w:t>
      </w:r>
      <w:r w:rsidRPr="00780E8F">
        <w:rPr>
          <w:rFonts w:ascii="Arial" w:hAnsi="Arial" w:cs="Arial"/>
          <w:sz w:val="20"/>
          <w:szCs w:val="20"/>
        </w:rPr>
        <w:t xml:space="preserve"> nadaljuje vse od ustanovitve FURS v letu 2014</w:t>
      </w:r>
      <w:r w:rsidR="008E0D63">
        <w:rPr>
          <w:rFonts w:ascii="Arial" w:hAnsi="Arial" w:cs="Arial"/>
          <w:sz w:val="20"/>
          <w:szCs w:val="20"/>
        </w:rPr>
        <w:t>,</w:t>
      </w:r>
      <w:r w:rsidRPr="00780E8F">
        <w:rPr>
          <w:rFonts w:ascii="Arial" w:hAnsi="Arial" w:cs="Arial"/>
          <w:sz w:val="20"/>
          <w:szCs w:val="20"/>
        </w:rPr>
        <w:t xml:space="preserve"> </w:t>
      </w:r>
      <w:r w:rsidR="008E0D63">
        <w:rPr>
          <w:rFonts w:ascii="Arial" w:hAnsi="Arial" w:cs="Arial"/>
          <w:sz w:val="20"/>
          <w:szCs w:val="20"/>
        </w:rPr>
        <w:t>s</w:t>
      </w:r>
      <w:r w:rsidRPr="00780E8F">
        <w:rPr>
          <w:rFonts w:ascii="Arial" w:hAnsi="Arial" w:cs="Arial"/>
          <w:sz w:val="20"/>
          <w:szCs w:val="20"/>
        </w:rPr>
        <w:t xml:space="preserve">kupni prirast prihodkov </w:t>
      </w:r>
      <w:r w:rsidR="008E0D63">
        <w:rPr>
          <w:rFonts w:ascii="Arial" w:hAnsi="Arial" w:cs="Arial"/>
          <w:sz w:val="20"/>
          <w:szCs w:val="20"/>
        </w:rPr>
        <w:t>tak</w:t>
      </w:r>
      <w:r w:rsidRPr="00780E8F">
        <w:rPr>
          <w:rFonts w:ascii="Arial" w:hAnsi="Arial" w:cs="Arial"/>
          <w:sz w:val="20"/>
          <w:szCs w:val="20"/>
        </w:rPr>
        <w:t>o</w:t>
      </w:r>
      <w:r w:rsidR="008E0D63">
        <w:rPr>
          <w:rFonts w:ascii="Arial" w:hAnsi="Arial" w:cs="Arial"/>
          <w:sz w:val="20"/>
          <w:szCs w:val="20"/>
        </w:rPr>
        <w:t xml:space="preserve"> obseg</w:t>
      </w:r>
      <w:r w:rsidRPr="00780E8F">
        <w:rPr>
          <w:rFonts w:ascii="Arial" w:hAnsi="Arial" w:cs="Arial"/>
          <w:sz w:val="20"/>
          <w:szCs w:val="20"/>
        </w:rPr>
        <w:t>a 13 milijard</w:t>
      </w:r>
      <w:r w:rsidRPr="00780E8F" w:rsidDel="00B45EBA">
        <w:rPr>
          <w:rFonts w:ascii="Arial" w:hAnsi="Arial" w:cs="Arial"/>
          <w:sz w:val="20"/>
          <w:szCs w:val="20"/>
        </w:rPr>
        <w:t xml:space="preserve"> </w:t>
      </w:r>
      <w:r w:rsidRPr="00780E8F">
        <w:rPr>
          <w:rFonts w:ascii="Arial" w:hAnsi="Arial" w:cs="Arial"/>
          <w:sz w:val="20"/>
          <w:szCs w:val="20"/>
        </w:rPr>
        <w:t>EUR a</w:t>
      </w:r>
      <w:r w:rsidR="00FE697C">
        <w:rPr>
          <w:rFonts w:ascii="Arial" w:hAnsi="Arial" w:cs="Arial"/>
          <w:sz w:val="20"/>
          <w:szCs w:val="20"/>
        </w:rPr>
        <w:t>li</w:t>
      </w:r>
      <w:r w:rsidRPr="00780E8F">
        <w:rPr>
          <w:rFonts w:ascii="Arial" w:hAnsi="Arial" w:cs="Arial"/>
          <w:sz w:val="20"/>
          <w:szCs w:val="20"/>
        </w:rPr>
        <w:t xml:space="preserve"> 95,5 odstotka.</w:t>
      </w:r>
    </w:p>
    <w:p w14:paraId="10537BB4" w14:textId="6B42F4E5" w:rsidR="00CB5285" w:rsidRPr="00780E8F" w:rsidRDefault="00FE697C" w:rsidP="00CB5285">
      <w:pPr>
        <w:jc w:val="both"/>
        <w:rPr>
          <w:rFonts w:ascii="Arial" w:hAnsi="Arial" w:cs="Arial"/>
          <w:sz w:val="20"/>
          <w:szCs w:val="20"/>
        </w:rPr>
      </w:pPr>
      <w:r>
        <w:rPr>
          <w:rFonts w:ascii="Arial" w:hAnsi="Arial" w:cs="Arial"/>
          <w:sz w:val="20"/>
          <w:szCs w:val="20"/>
        </w:rPr>
        <w:t>N</w:t>
      </w:r>
      <w:r w:rsidR="00F846CE" w:rsidRPr="00780E8F">
        <w:rPr>
          <w:rFonts w:ascii="Arial" w:hAnsi="Arial" w:cs="Arial"/>
          <w:sz w:val="20"/>
          <w:szCs w:val="20"/>
        </w:rPr>
        <w:t xml:space="preserve">a dan 31. </w:t>
      </w:r>
      <w:r>
        <w:rPr>
          <w:rFonts w:ascii="Arial" w:hAnsi="Arial" w:cs="Arial"/>
          <w:sz w:val="20"/>
          <w:szCs w:val="20"/>
        </w:rPr>
        <w:t>december</w:t>
      </w:r>
      <w:r w:rsidR="00F846CE" w:rsidRPr="00780E8F">
        <w:rPr>
          <w:rFonts w:ascii="Arial" w:hAnsi="Arial" w:cs="Arial"/>
          <w:sz w:val="20"/>
          <w:szCs w:val="20"/>
        </w:rPr>
        <w:t xml:space="preserve"> 2025 je </w:t>
      </w:r>
      <w:r>
        <w:rPr>
          <w:rFonts w:ascii="Arial" w:hAnsi="Arial" w:cs="Arial"/>
          <w:sz w:val="20"/>
          <w:szCs w:val="20"/>
        </w:rPr>
        <w:t xml:space="preserve">bil </w:t>
      </w:r>
      <w:r w:rsidR="00F846CE" w:rsidRPr="00780E8F">
        <w:rPr>
          <w:rFonts w:ascii="Arial" w:hAnsi="Arial" w:cs="Arial"/>
          <w:sz w:val="20"/>
          <w:szCs w:val="20"/>
        </w:rPr>
        <w:t>davčni dolg za vse blagajne javnega financiranja 860.630.366 EUR</w:t>
      </w:r>
      <w:r>
        <w:rPr>
          <w:rFonts w:ascii="Arial" w:hAnsi="Arial" w:cs="Arial"/>
          <w:sz w:val="20"/>
          <w:szCs w:val="20"/>
        </w:rPr>
        <w:t>.</w:t>
      </w:r>
      <w:r w:rsidR="00F846CE" w:rsidRPr="00780E8F">
        <w:rPr>
          <w:rStyle w:val="Sprotnaopomba-sklic"/>
          <w:rFonts w:ascii="Arial" w:hAnsi="Arial" w:cs="Arial"/>
          <w:sz w:val="20"/>
          <w:szCs w:val="20"/>
        </w:rPr>
        <w:footnoteReference w:id="2"/>
      </w:r>
      <w:r w:rsidR="00F846CE" w:rsidRPr="00780E8F">
        <w:rPr>
          <w:rFonts w:ascii="Arial" w:hAnsi="Arial" w:cs="Arial"/>
          <w:sz w:val="20"/>
          <w:szCs w:val="20"/>
        </w:rPr>
        <w:t xml:space="preserve"> V letu 2025 se je davčni dolg v primerjavi z letom </w:t>
      </w:r>
      <w:r>
        <w:rPr>
          <w:rFonts w:ascii="Arial" w:hAnsi="Arial" w:cs="Arial"/>
          <w:sz w:val="20"/>
          <w:szCs w:val="20"/>
        </w:rPr>
        <w:t>prej</w:t>
      </w:r>
      <w:r w:rsidRPr="00780E8F">
        <w:rPr>
          <w:rFonts w:ascii="Arial" w:hAnsi="Arial" w:cs="Arial"/>
          <w:sz w:val="20"/>
          <w:szCs w:val="20"/>
        </w:rPr>
        <w:t xml:space="preserve"> </w:t>
      </w:r>
      <w:r w:rsidR="00F846CE" w:rsidRPr="00780E8F">
        <w:rPr>
          <w:rFonts w:ascii="Arial" w:hAnsi="Arial" w:cs="Arial"/>
          <w:sz w:val="20"/>
          <w:szCs w:val="20"/>
        </w:rPr>
        <w:t>znižal za 41.306.891 EUR a</w:t>
      </w:r>
      <w:r>
        <w:rPr>
          <w:rFonts w:ascii="Arial" w:hAnsi="Arial" w:cs="Arial"/>
          <w:sz w:val="20"/>
          <w:szCs w:val="20"/>
        </w:rPr>
        <w:t>li</w:t>
      </w:r>
      <w:r w:rsidR="00F846CE" w:rsidRPr="00780E8F">
        <w:rPr>
          <w:rFonts w:ascii="Arial" w:hAnsi="Arial" w:cs="Arial"/>
          <w:sz w:val="20"/>
          <w:szCs w:val="20"/>
        </w:rPr>
        <w:t xml:space="preserve"> 4,6 odstotka. </w:t>
      </w:r>
      <w:r w:rsidR="00CB5285" w:rsidRPr="00780E8F">
        <w:rPr>
          <w:rFonts w:ascii="Arial" w:hAnsi="Arial" w:cs="Arial"/>
          <w:iCs/>
          <w:sz w:val="20"/>
          <w:szCs w:val="20"/>
        </w:rPr>
        <w:t xml:space="preserve">Na stanje davčnega dolga je v letu </w:t>
      </w:r>
      <w:r w:rsidR="00CB5285" w:rsidRPr="00A05504">
        <w:rPr>
          <w:rFonts w:ascii="Arial" w:hAnsi="Arial" w:cs="Arial"/>
          <w:iCs/>
          <w:sz w:val="20"/>
          <w:szCs w:val="20"/>
        </w:rPr>
        <w:t>2025 vplivalo</w:t>
      </w:r>
      <w:r w:rsidR="00CB5285" w:rsidRPr="00780E8F">
        <w:rPr>
          <w:rFonts w:ascii="Arial" w:hAnsi="Arial" w:cs="Arial"/>
          <w:iCs/>
          <w:sz w:val="20"/>
          <w:szCs w:val="20"/>
        </w:rPr>
        <w:t xml:space="preserve"> več dejavnikov, med drugim za 1,7</w:t>
      </w:r>
      <w:r w:rsidR="00CB5285" w:rsidRPr="00780E8F">
        <w:rPr>
          <w:rFonts w:ascii="Arial" w:hAnsi="Arial" w:cs="Arial"/>
          <w:i/>
          <w:sz w:val="20"/>
          <w:szCs w:val="20"/>
        </w:rPr>
        <w:t xml:space="preserve"> </w:t>
      </w:r>
      <w:r w:rsidR="00CB5285" w:rsidRPr="00780E8F">
        <w:rPr>
          <w:rStyle w:val="Poudarek"/>
          <w:rFonts w:ascii="Arial" w:hAnsi="Arial" w:cs="Arial"/>
          <w:i w:val="0"/>
          <w:sz w:val="20"/>
          <w:szCs w:val="20"/>
          <w:shd w:val="clear" w:color="auto" w:fill="FFFFFF"/>
        </w:rPr>
        <w:t>milijarde EUR</w:t>
      </w:r>
      <w:r w:rsidR="00CB5285" w:rsidRPr="00780E8F">
        <w:rPr>
          <w:rStyle w:val="Poudarek"/>
          <w:rFonts w:ascii="Arial" w:hAnsi="Arial" w:cs="Arial"/>
          <w:iCs w:val="0"/>
          <w:sz w:val="20"/>
          <w:szCs w:val="20"/>
          <w:shd w:val="clear" w:color="auto" w:fill="FFFFFF"/>
        </w:rPr>
        <w:t xml:space="preserve"> </w:t>
      </w:r>
      <w:r w:rsidR="00CB5285" w:rsidRPr="00FE697C">
        <w:rPr>
          <w:rStyle w:val="Poudarek"/>
          <w:rFonts w:ascii="Arial" w:hAnsi="Arial" w:cs="Arial"/>
          <w:i w:val="0"/>
          <w:iCs w:val="0"/>
          <w:sz w:val="20"/>
          <w:szCs w:val="20"/>
          <w:shd w:val="clear" w:color="auto" w:fill="FFFFFF"/>
        </w:rPr>
        <w:t>(5,8</w:t>
      </w:r>
      <w:r w:rsidR="00CB5285" w:rsidRPr="00780E8F">
        <w:rPr>
          <w:rStyle w:val="Poudarek"/>
          <w:rFonts w:ascii="Arial" w:hAnsi="Arial" w:cs="Arial"/>
          <w:iCs w:val="0"/>
          <w:sz w:val="20"/>
          <w:szCs w:val="20"/>
          <w:shd w:val="clear" w:color="auto" w:fill="FFFFFF"/>
        </w:rPr>
        <w:t xml:space="preserve"> </w:t>
      </w:r>
      <w:r w:rsidR="00CB5285" w:rsidRPr="00780E8F">
        <w:rPr>
          <w:rStyle w:val="Poudarek"/>
          <w:rFonts w:ascii="Arial" w:hAnsi="Arial" w:cs="Arial"/>
          <w:i w:val="0"/>
          <w:sz w:val="20"/>
          <w:szCs w:val="20"/>
          <w:shd w:val="clear" w:color="auto" w:fill="FFFFFF"/>
        </w:rPr>
        <w:t>odstotka)</w:t>
      </w:r>
      <w:r w:rsidR="00CB5285" w:rsidRPr="00780E8F">
        <w:rPr>
          <w:rStyle w:val="Poudarek"/>
          <w:rFonts w:ascii="Arial" w:hAnsi="Arial" w:cs="Arial"/>
          <w:iCs w:val="0"/>
          <w:sz w:val="20"/>
          <w:szCs w:val="20"/>
          <w:shd w:val="clear" w:color="auto" w:fill="FFFFFF"/>
        </w:rPr>
        <w:t xml:space="preserve"> </w:t>
      </w:r>
      <w:r w:rsidR="00CB5285" w:rsidRPr="00780E8F">
        <w:rPr>
          <w:rStyle w:val="Poudarek"/>
          <w:rFonts w:ascii="Arial" w:hAnsi="Arial" w:cs="Arial"/>
          <w:i w:val="0"/>
          <w:sz w:val="20"/>
          <w:szCs w:val="20"/>
          <w:shd w:val="clear" w:color="auto" w:fill="FFFFFF"/>
        </w:rPr>
        <w:t>več odmerjenih in obračunanih davčnih obveznosti kot leto prej</w:t>
      </w:r>
      <w:r w:rsidR="00CB5285" w:rsidRPr="00780E8F">
        <w:rPr>
          <w:rStyle w:val="Poudarek"/>
          <w:rFonts w:ascii="Arial" w:hAnsi="Arial" w:cs="Arial"/>
          <w:iCs w:val="0"/>
          <w:sz w:val="20"/>
          <w:szCs w:val="20"/>
          <w:shd w:val="clear" w:color="auto" w:fill="FFFFFF"/>
        </w:rPr>
        <w:t xml:space="preserve">. </w:t>
      </w:r>
      <w:r w:rsidR="00CB5285" w:rsidRPr="00780E8F">
        <w:rPr>
          <w:rStyle w:val="Poudarek"/>
          <w:rFonts w:ascii="Arial" w:hAnsi="Arial" w:cs="Arial"/>
          <w:i w:val="0"/>
          <w:sz w:val="20"/>
          <w:szCs w:val="20"/>
          <w:shd w:val="clear" w:color="auto" w:fill="FFFFFF"/>
        </w:rPr>
        <w:t>Uveden</w:t>
      </w:r>
      <w:r w:rsidR="00CB5285" w:rsidRPr="00780E8F">
        <w:rPr>
          <w:rStyle w:val="Poudarek"/>
          <w:rFonts w:ascii="Arial" w:hAnsi="Arial" w:cs="Arial"/>
          <w:i w:val="0"/>
          <w:iCs w:val="0"/>
          <w:sz w:val="20"/>
          <w:szCs w:val="20"/>
          <w:shd w:val="clear" w:color="auto" w:fill="FFFFFF"/>
        </w:rPr>
        <w:t xml:space="preserve"> je bil tudi nov obvezni prispevek za dolgotrajno oskrbo</w:t>
      </w:r>
      <w:r w:rsidR="00CB5285" w:rsidRPr="00780E8F">
        <w:rPr>
          <w:rStyle w:val="Poudarek"/>
          <w:rFonts w:ascii="Arial" w:hAnsi="Arial" w:cs="Arial"/>
          <w:sz w:val="20"/>
          <w:szCs w:val="20"/>
          <w:shd w:val="clear" w:color="auto" w:fill="FFFFFF"/>
        </w:rPr>
        <w:t xml:space="preserve">. </w:t>
      </w:r>
      <w:r w:rsidRPr="00FE697C">
        <w:rPr>
          <w:rStyle w:val="Poudarek"/>
          <w:rFonts w:ascii="Arial" w:hAnsi="Arial" w:cs="Arial"/>
          <w:i w:val="0"/>
          <w:sz w:val="20"/>
          <w:szCs w:val="20"/>
          <w:shd w:val="clear" w:color="auto" w:fill="FFFFFF"/>
        </w:rPr>
        <w:t>Zat</w:t>
      </w:r>
      <w:r w:rsidR="00CB5285" w:rsidRPr="00780E8F">
        <w:rPr>
          <w:rStyle w:val="Poudarek"/>
          <w:rFonts w:ascii="Arial" w:hAnsi="Arial" w:cs="Arial"/>
          <w:i w:val="0"/>
          <w:iCs w:val="0"/>
          <w:sz w:val="20"/>
          <w:szCs w:val="20"/>
          <w:shd w:val="clear" w:color="auto" w:fill="FFFFFF"/>
        </w:rPr>
        <w:t>o je bilo tudi v izterjavo prejet</w:t>
      </w:r>
      <w:r>
        <w:rPr>
          <w:rStyle w:val="Poudarek"/>
          <w:rFonts w:ascii="Arial" w:hAnsi="Arial" w:cs="Arial"/>
          <w:i w:val="0"/>
          <w:iCs w:val="0"/>
          <w:sz w:val="20"/>
          <w:szCs w:val="20"/>
          <w:shd w:val="clear" w:color="auto" w:fill="FFFFFF"/>
        </w:rPr>
        <w:t>ih</w:t>
      </w:r>
      <w:r w:rsidR="00CB5285" w:rsidRPr="00780E8F">
        <w:rPr>
          <w:rStyle w:val="Poudarek"/>
          <w:rFonts w:ascii="Arial" w:hAnsi="Arial" w:cs="Arial"/>
          <w:i w:val="0"/>
          <w:iCs w:val="0"/>
          <w:sz w:val="20"/>
          <w:szCs w:val="20"/>
          <w:shd w:val="clear" w:color="auto" w:fill="FFFFFF"/>
        </w:rPr>
        <w:t xml:space="preserve"> nekoliko več neplačanih obveznosti, </w:t>
      </w:r>
      <w:r w:rsidR="00CB5285" w:rsidRPr="00A05504">
        <w:rPr>
          <w:rStyle w:val="Poudarek"/>
          <w:rFonts w:ascii="Arial" w:hAnsi="Arial" w:cs="Arial"/>
          <w:i w:val="0"/>
          <w:iCs w:val="0"/>
          <w:sz w:val="20"/>
          <w:szCs w:val="20"/>
          <w:shd w:val="clear" w:color="auto" w:fill="FFFFFF"/>
        </w:rPr>
        <w:t xml:space="preserve">za katere so bili </w:t>
      </w:r>
      <w:r w:rsidR="00CB5285" w:rsidRPr="00780E8F">
        <w:rPr>
          <w:rStyle w:val="Poudarek"/>
          <w:rFonts w:ascii="Arial" w:hAnsi="Arial" w:cs="Arial"/>
          <w:i w:val="0"/>
          <w:iCs w:val="0"/>
          <w:sz w:val="20"/>
          <w:szCs w:val="20"/>
          <w:shd w:val="clear" w:color="auto" w:fill="FFFFFF"/>
        </w:rPr>
        <w:t xml:space="preserve">s ciljem poplačila dolga izvedeni različni ukrepi </w:t>
      </w:r>
      <w:r w:rsidR="00082BD8">
        <w:rPr>
          <w:rStyle w:val="Poudarek"/>
          <w:rFonts w:ascii="Arial" w:hAnsi="Arial" w:cs="Arial"/>
          <w:i w:val="0"/>
          <w:iCs w:val="0"/>
          <w:sz w:val="20"/>
          <w:szCs w:val="20"/>
          <w:shd w:val="clear" w:color="auto" w:fill="FFFFFF"/>
        </w:rPr>
        <w:t xml:space="preserve">za </w:t>
      </w:r>
      <w:r w:rsidR="00CB5285" w:rsidRPr="00780E8F">
        <w:rPr>
          <w:rStyle w:val="Poudarek"/>
          <w:rFonts w:ascii="Arial" w:hAnsi="Arial" w:cs="Arial"/>
          <w:i w:val="0"/>
          <w:iCs w:val="0"/>
          <w:sz w:val="20"/>
          <w:szCs w:val="20"/>
          <w:shd w:val="clear" w:color="auto" w:fill="FFFFFF"/>
        </w:rPr>
        <w:t>spodbujanj</w:t>
      </w:r>
      <w:r w:rsidR="00082BD8">
        <w:rPr>
          <w:rStyle w:val="Poudarek"/>
          <w:rFonts w:ascii="Arial" w:hAnsi="Arial" w:cs="Arial"/>
          <w:i w:val="0"/>
          <w:iCs w:val="0"/>
          <w:sz w:val="20"/>
          <w:szCs w:val="20"/>
          <w:shd w:val="clear" w:color="auto" w:fill="FFFFFF"/>
        </w:rPr>
        <w:t>e</w:t>
      </w:r>
      <w:r w:rsidR="00CB5285" w:rsidRPr="00780E8F">
        <w:rPr>
          <w:rStyle w:val="Poudarek"/>
          <w:rFonts w:ascii="Arial" w:hAnsi="Arial" w:cs="Arial"/>
          <w:i w:val="0"/>
          <w:iCs w:val="0"/>
          <w:sz w:val="20"/>
          <w:szCs w:val="20"/>
          <w:shd w:val="clear" w:color="auto" w:fill="FFFFFF"/>
        </w:rPr>
        <w:t xml:space="preserve"> prostovoljnega plačila in izterjave. </w:t>
      </w:r>
    </w:p>
    <w:p w14:paraId="7FA74846" w14:textId="1B0DF917" w:rsidR="00651C36" w:rsidRDefault="00651C36" w:rsidP="00651C36">
      <w:pPr>
        <w:jc w:val="both"/>
        <w:rPr>
          <w:rFonts w:ascii="Arial" w:hAnsi="Arial" w:cs="Arial"/>
          <w:sz w:val="20"/>
          <w:szCs w:val="20"/>
        </w:rPr>
      </w:pPr>
      <w:r w:rsidRPr="001715DF">
        <w:rPr>
          <w:rFonts w:ascii="Arial" w:hAnsi="Arial" w:cs="Arial"/>
          <w:sz w:val="20"/>
          <w:szCs w:val="20"/>
        </w:rPr>
        <w:t>Slika</w:t>
      </w:r>
      <w:r>
        <w:rPr>
          <w:rFonts w:ascii="Arial" w:hAnsi="Arial" w:cs="Arial"/>
          <w:sz w:val="20"/>
          <w:szCs w:val="20"/>
        </w:rPr>
        <w:t xml:space="preserve"> 1</w:t>
      </w:r>
      <w:r w:rsidRPr="001715DF">
        <w:rPr>
          <w:rFonts w:ascii="Arial" w:hAnsi="Arial" w:cs="Arial"/>
          <w:sz w:val="20"/>
          <w:szCs w:val="20"/>
        </w:rPr>
        <w:t>:</w:t>
      </w:r>
      <w:r>
        <w:rPr>
          <w:rFonts w:ascii="Arial" w:hAnsi="Arial" w:cs="Arial"/>
          <w:sz w:val="20"/>
          <w:szCs w:val="20"/>
        </w:rPr>
        <w:t xml:space="preserve"> </w:t>
      </w:r>
      <w:r w:rsidR="00124206">
        <w:rPr>
          <w:rFonts w:ascii="Arial" w:hAnsi="Arial" w:cs="Arial"/>
          <w:sz w:val="20"/>
          <w:szCs w:val="20"/>
        </w:rPr>
        <w:t>G</w:t>
      </w:r>
      <w:r w:rsidRPr="00124206">
        <w:rPr>
          <w:rFonts w:ascii="Arial" w:hAnsi="Arial" w:cs="Arial"/>
          <w:sz w:val="20"/>
          <w:szCs w:val="20"/>
        </w:rPr>
        <w:t>ibanj</w:t>
      </w:r>
      <w:r w:rsidR="00124206">
        <w:rPr>
          <w:rFonts w:ascii="Arial" w:hAnsi="Arial" w:cs="Arial"/>
          <w:sz w:val="20"/>
          <w:szCs w:val="20"/>
        </w:rPr>
        <w:t>e</w:t>
      </w:r>
      <w:r>
        <w:rPr>
          <w:rFonts w:ascii="Arial" w:hAnsi="Arial" w:cs="Arial"/>
          <w:sz w:val="20"/>
          <w:szCs w:val="20"/>
        </w:rPr>
        <w:t xml:space="preserve"> </w:t>
      </w:r>
      <w:r w:rsidRPr="001715DF">
        <w:rPr>
          <w:rFonts w:ascii="Arial" w:hAnsi="Arial" w:cs="Arial"/>
          <w:sz w:val="20"/>
          <w:szCs w:val="20"/>
        </w:rPr>
        <w:t xml:space="preserve">javnofinančnih prihodkov in </w:t>
      </w:r>
      <w:r>
        <w:rPr>
          <w:rFonts w:ascii="Arial" w:hAnsi="Arial" w:cs="Arial"/>
          <w:sz w:val="20"/>
          <w:szCs w:val="20"/>
        </w:rPr>
        <w:t>d</w:t>
      </w:r>
      <w:r w:rsidRPr="001715DF">
        <w:rPr>
          <w:rFonts w:ascii="Arial" w:hAnsi="Arial" w:cs="Arial"/>
          <w:sz w:val="20"/>
          <w:szCs w:val="20"/>
        </w:rPr>
        <w:t xml:space="preserve">avčnega dolga </w:t>
      </w:r>
      <w:r w:rsidR="009C25DB">
        <w:rPr>
          <w:rFonts w:ascii="Arial" w:hAnsi="Arial" w:cs="Arial"/>
          <w:sz w:val="20"/>
          <w:szCs w:val="20"/>
        </w:rPr>
        <w:t xml:space="preserve">v </w:t>
      </w:r>
      <w:r w:rsidRPr="001715DF">
        <w:rPr>
          <w:rFonts w:ascii="Arial" w:hAnsi="Arial" w:cs="Arial"/>
          <w:sz w:val="20"/>
          <w:szCs w:val="20"/>
        </w:rPr>
        <w:t>let</w:t>
      </w:r>
      <w:r w:rsidR="009C25DB">
        <w:rPr>
          <w:rFonts w:ascii="Arial" w:hAnsi="Arial" w:cs="Arial"/>
          <w:sz w:val="20"/>
          <w:szCs w:val="20"/>
        </w:rPr>
        <w:t>ih od</w:t>
      </w:r>
      <w:r w:rsidRPr="001715DF">
        <w:rPr>
          <w:rFonts w:ascii="Arial" w:hAnsi="Arial" w:cs="Arial"/>
          <w:sz w:val="20"/>
          <w:szCs w:val="20"/>
        </w:rPr>
        <w:t xml:space="preserve"> 201</w:t>
      </w:r>
      <w:r>
        <w:rPr>
          <w:rFonts w:ascii="Arial" w:hAnsi="Arial" w:cs="Arial"/>
          <w:sz w:val="20"/>
          <w:szCs w:val="20"/>
        </w:rPr>
        <w:t>9 do 2025</w:t>
      </w:r>
    </w:p>
    <w:bookmarkEnd w:id="0"/>
    <w:p w14:paraId="7D05E546" w14:textId="5AAEC18D" w:rsidR="00443739" w:rsidRDefault="00443739" w:rsidP="006F5338">
      <w:pPr>
        <w:spacing w:after="0"/>
        <w:jc w:val="both"/>
        <w:rPr>
          <w:rFonts w:ascii="Arial" w:hAnsi="Arial" w:cs="Arial"/>
          <w:sz w:val="20"/>
          <w:szCs w:val="20"/>
        </w:rPr>
      </w:pPr>
      <w:r w:rsidRPr="00443739">
        <w:rPr>
          <w:rFonts w:ascii="Arial" w:hAnsi="Arial" w:cs="Arial"/>
          <w:noProof/>
          <w:sz w:val="20"/>
          <w:szCs w:val="20"/>
          <w:lang w:eastAsia="sl-SI"/>
        </w:rPr>
        <w:drawing>
          <wp:inline distT="0" distB="0" distL="0" distR="0" wp14:anchorId="7D441FDA" wp14:editId="0906209D">
            <wp:extent cx="5759450" cy="2232025"/>
            <wp:effectExtent l="0" t="0" r="0" b="0"/>
            <wp:docPr id="1712973019" name="Slika 1" descr="Slika, ki vsebuje besede besedilo, posnetek zaslona, pisav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73019" name="Slika 1" descr="Slika, ki vsebuje besede besedilo, posnetek zaslona, pisava, vzporedno&#10;&#10;Vsebina, ustvarjena z UI, morda ni pravilna."/>
                    <pic:cNvPicPr/>
                  </pic:nvPicPr>
                  <pic:blipFill>
                    <a:blip r:embed="rId15"/>
                    <a:stretch>
                      <a:fillRect/>
                    </a:stretch>
                  </pic:blipFill>
                  <pic:spPr>
                    <a:xfrm>
                      <a:off x="0" y="0"/>
                      <a:ext cx="5759450" cy="2232025"/>
                    </a:xfrm>
                    <a:prstGeom prst="rect">
                      <a:avLst/>
                    </a:prstGeom>
                  </pic:spPr>
                </pic:pic>
              </a:graphicData>
            </a:graphic>
          </wp:inline>
        </w:drawing>
      </w:r>
    </w:p>
    <w:p w14:paraId="0FC7D68A" w14:textId="77777777" w:rsidR="00CB5285" w:rsidRDefault="00CB5285" w:rsidP="00CB5285">
      <w:pPr>
        <w:rPr>
          <w:rFonts w:ascii="Arial" w:hAnsi="Arial" w:cs="Arial"/>
          <w:i/>
          <w:sz w:val="20"/>
          <w:szCs w:val="20"/>
        </w:rPr>
      </w:pPr>
      <w:r w:rsidRPr="003B3C02">
        <w:rPr>
          <w:rFonts w:ascii="Arial" w:hAnsi="Arial" w:cs="Arial"/>
          <w:i/>
          <w:sz w:val="20"/>
          <w:szCs w:val="20"/>
        </w:rPr>
        <w:t>Vir: FURS</w:t>
      </w:r>
    </w:p>
    <w:p w14:paraId="3CE940C8" w14:textId="355FBA63" w:rsidR="00443739" w:rsidRDefault="00443739" w:rsidP="00443739">
      <w:pPr>
        <w:spacing w:after="0"/>
        <w:jc w:val="both"/>
        <w:rPr>
          <w:rFonts w:ascii="Arial" w:hAnsi="Arial" w:cs="Arial"/>
          <w:sz w:val="20"/>
          <w:szCs w:val="20"/>
        </w:rPr>
      </w:pPr>
      <w:r w:rsidRPr="00780E8F">
        <w:rPr>
          <w:rFonts w:ascii="Arial" w:hAnsi="Arial" w:cs="Arial"/>
          <w:sz w:val="20"/>
          <w:szCs w:val="20"/>
        </w:rPr>
        <w:t xml:space="preserve">Pri spremljanju gibanja davčnega dolga je </w:t>
      </w:r>
      <w:r w:rsidRPr="00B455C1">
        <w:rPr>
          <w:rFonts w:ascii="Arial" w:hAnsi="Arial" w:cs="Arial"/>
          <w:sz w:val="20"/>
          <w:szCs w:val="20"/>
        </w:rPr>
        <w:t xml:space="preserve">treba upoštevati tudi gibanje deleža dolga glede na </w:t>
      </w:r>
      <w:r w:rsidR="00B455C1">
        <w:rPr>
          <w:rFonts w:ascii="Arial" w:hAnsi="Arial" w:cs="Arial"/>
          <w:sz w:val="20"/>
          <w:szCs w:val="20"/>
        </w:rPr>
        <w:t xml:space="preserve">obseg </w:t>
      </w:r>
      <w:r w:rsidRPr="00B455C1">
        <w:rPr>
          <w:rFonts w:ascii="Arial" w:hAnsi="Arial" w:cs="Arial"/>
          <w:sz w:val="20"/>
          <w:szCs w:val="20"/>
        </w:rPr>
        <w:t>letno pobran</w:t>
      </w:r>
      <w:r w:rsidR="00B455C1">
        <w:rPr>
          <w:rFonts w:ascii="Arial" w:hAnsi="Arial" w:cs="Arial"/>
          <w:sz w:val="20"/>
          <w:szCs w:val="20"/>
        </w:rPr>
        <w:t>ih</w:t>
      </w:r>
      <w:r w:rsidRPr="00B455C1">
        <w:rPr>
          <w:rFonts w:ascii="Arial" w:hAnsi="Arial" w:cs="Arial"/>
          <w:sz w:val="20"/>
          <w:szCs w:val="20"/>
        </w:rPr>
        <w:t xml:space="preserve"> javnofinančn</w:t>
      </w:r>
      <w:r w:rsidR="00B455C1">
        <w:rPr>
          <w:rFonts w:ascii="Arial" w:hAnsi="Arial" w:cs="Arial"/>
          <w:sz w:val="20"/>
          <w:szCs w:val="20"/>
        </w:rPr>
        <w:t>ih</w:t>
      </w:r>
      <w:r w:rsidRPr="00B455C1">
        <w:rPr>
          <w:rFonts w:ascii="Arial" w:hAnsi="Arial" w:cs="Arial"/>
          <w:sz w:val="20"/>
          <w:szCs w:val="20"/>
        </w:rPr>
        <w:t xml:space="preserve"> prihodk</w:t>
      </w:r>
      <w:r w:rsidR="00B455C1">
        <w:rPr>
          <w:rFonts w:ascii="Arial" w:hAnsi="Arial" w:cs="Arial"/>
          <w:sz w:val="20"/>
          <w:szCs w:val="20"/>
        </w:rPr>
        <w:t>ov</w:t>
      </w:r>
      <w:r w:rsidRPr="00B455C1">
        <w:rPr>
          <w:rFonts w:ascii="Arial" w:hAnsi="Arial" w:cs="Arial"/>
          <w:sz w:val="20"/>
          <w:szCs w:val="20"/>
        </w:rPr>
        <w:t xml:space="preserve"> FURS. Delež davčnega</w:t>
      </w:r>
      <w:r w:rsidRPr="00780E8F">
        <w:rPr>
          <w:rFonts w:ascii="Arial" w:hAnsi="Arial" w:cs="Arial"/>
          <w:sz w:val="20"/>
          <w:szCs w:val="20"/>
        </w:rPr>
        <w:t xml:space="preserve"> dolga za vse blagajne javnega financiranja v </w:t>
      </w:r>
      <w:r w:rsidR="00B455C1">
        <w:rPr>
          <w:rFonts w:ascii="Arial" w:hAnsi="Arial" w:cs="Arial"/>
          <w:sz w:val="20"/>
          <w:szCs w:val="20"/>
        </w:rPr>
        <w:t xml:space="preserve">skupni vrednosti </w:t>
      </w:r>
      <w:r w:rsidRPr="00780E8F">
        <w:rPr>
          <w:rFonts w:ascii="Arial" w:hAnsi="Arial" w:cs="Arial"/>
          <w:sz w:val="20"/>
          <w:szCs w:val="20"/>
        </w:rPr>
        <w:t>vseh letno pobranih javnofinančnih prihodk</w:t>
      </w:r>
      <w:r w:rsidR="00B455C1">
        <w:rPr>
          <w:rFonts w:ascii="Arial" w:hAnsi="Arial" w:cs="Arial"/>
          <w:sz w:val="20"/>
          <w:szCs w:val="20"/>
        </w:rPr>
        <w:t>ov</w:t>
      </w:r>
      <w:r w:rsidRPr="00780E8F">
        <w:rPr>
          <w:rFonts w:ascii="Arial" w:hAnsi="Arial" w:cs="Arial"/>
          <w:sz w:val="20"/>
          <w:szCs w:val="20"/>
        </w:rPr>
        <w:t xml:space="preserve"> FURS </w:t>
      </w:r>
      <w:r w:rsidR="006A7043">
        <w:rPr>
          <w:rFonts w:ascii="Arial" w:hAnsi="Arial" w:cs="Arial"/>
          <w:sz w:val="20"/>
          <w:szCs w:val="20"/>
        </w:rPr>
        <w:t xml:space="preserve">se </w:t>
      </w:r>
      <w:r w:rsidRPr="00780E8F">
        <w:rPr>
          <w:rFonts w:ascii="Arial" w:hAnsi="Arial" w:cs="Arial"/>
          <w:sz w:val="20"/>
          <w:szCs w:val="20"/>
        </w:rPr>
        <w:t>je v letu 2025 z</w:t>
      </w:r>
      <w:r w:rsidR="006A7043">
        <w:rPr>
          <w:rFonts w:ascii="Arial" w:hAnsi="Arial" w:cs="Arial"/>
          <w:sz w:val="20"/>
          <w:szCs w:val="20"/>
        </w:rPr>
        <w:t>ma</w:t>
      </w:r>
      <w:r w:rsidRPr="00780E8F">
        <w:rPr>
          <w:rFonts w:ascii="Arial" w:hAnsi="Arial" w:cs="Arial"/>
          <w:sz w:val="20"/>
          <w:szCs w:val="20"/>
        </w:rPr>
        <w:t>n</w:t>
      </w:r>
      <w:r w:rsidR="006A7043">
        <w:rPr>
          <w:rFonts w:ascii="Arial" w:hAnsi="Arial" w:cs="Arial"/>
          <w:sz w:val="20"/>
          <w:szCs w:val="20"/>
        </w:rPr>
        <w:t>jša</w:t>
      </w:r>
      <w:r w:rsidRPr="00780E8F">
        <w:rPr>
          <w:rFonts w:ascii="Arial" w:hAnsi="Arial" w:cs="Arial"/>
          <w:sz w:val="20"/>
          <w:szCs w:val="20"/>
        </w:rPr>
        <w:t xml:space="preserve">l na 3,2 odstotka, </w:t>
      </w:r>
      <w:r w:rsidR="006A7043">
        <w:rPr>
          <w:rFonts w:ascii="Arial" w:hAnsi="Arial" w:cs="Arial"/>
          <w:sz w:val="20"/>
          <w:szCs w:val="20"/>
        </w:rPr>
        <w:t xml:space="preserve">medtem ko je </w:t>
      </w:r>
      <w:r w:rsidRPr="00780E8F">
        <w:rPr>
          <w:rFonts w:ascii="Arial" w:hAnsi="Arial" w:cs="Arial"/>
          <w:sz w:val="20"/>
          <w:szCs w:val="20"/>
        </w:rPr>
        <w:t>v letu ustanov</w:t>
      </w:r>
      <w:r w:rsidR="006A7043">
        <w:rPr>
          <w:rFonts w:ascii="Arial" w:hAnsi="Arial" w:cs="Arial"/>
          <w:sz w:val="20"/>
          <w:szCs w:val="20"/>
        </w:rPr>
        <w:t>itv</w:t>
      </w:r>
      <w:r w:rsidRPr="00780E8F">
        <w:rPr>
          <w:rFonts w:ascii="Arial" w:hAnsi="Arial" w:cs="Arial"/>
          <w:sz w:val="20"/>
          <w:szCs w:val="20"/>
        </w:rPr>
        <w:t xml:space="preserve">e FURS, </w:t>
      </w:r>
      <w:r w:rsidR="0095335A">
        <w:rPr>
          <w:rFonts w:ascii="Arial" w:hAnsi="Arial" w:cs="Arial"/>
          <w:sz w:val="20"/>
          <w:szCs w:val="20"/>
        </w:rPr>
        <w:t xml:space="preserve">tj. </w:t>
      </w:r>
      <w:r w:rsidR="006A7043">
        <w:rPr>
          <w:rFonts w:ascii="Arial" w:hAnsi="Arial" w:cs="Arial"/>
          <w:sz w:val="20"/>
          <w:szCs w:val="20"/>
        </w:rPr>
        <w:t xml:space="preserve">letu 2014, </w:t>
      </w:r>
      <w:r w:rsidRPr="00780E8F">
        <w:rPr>
          <w:rFonts w:ascii="Arial" w:hAnsi="Arial" w:cs="Arial"/>
          <w:sz w:val="20"/>
          <w:szCs w:val="20"/>
        </w:rPr>
        <w:t>znašal 10,4 odstotka.</w:t>
      </w:r>
    </w:p>
    <w:p w14:paraId="2E31890C" w14:textId="77777777" w:rsidR="006556DC" w:rsidRDefault="006556DC" w:rsidP="006F5338">
      <w:pPr>
        <w:spacing w:after="0"/>
        <w:jc w:val="both"/>
        <w:rPr>
          <w:rFonts w:ascii="Arial" w:hAnsi="Arial" w:cs="Arial"/>
          <w:color w:val="388600"/>
          <w:sz w:val="20"/>
          <w:szCs w:val="20"/>
        </w:rPr>
      </w:pPr>
    </w:p>
    <w:p w14:paraId="69E8BB6A" w14:textId="0E39ADFB" w:rsidR="000434D7" w:rsidRPr="00FF2BB9" w:rsidRDefault="006374C2" w:rsidP="000434D7">
      <w:pPr>
        <w:jc w:val="both"/>
        <w:rPr>
          <w:rFonts w:ascii="Arial" w:hAnsi="Arial" w:cs="Arial"/>
          <w:sz w:val="20"/>
          <w:szCs w:val="20"/>
        </w:rPr>
      </w:pPr>
      <w:bookmarkStart w:id="1" w:name="_Hlk129329502"/>
      <w:r w:rsidRPr="00780E8F">
        <w:rPr>
          <w:rFonts w:ascii="Arial" w:hAnsi="Arial" w:cs="Arial"/>
          <w:sz w:val="20"/>
          <w:szCs w:val="20"/>
        </w:rPr>
        <w:t>Č</w:t>
      </w:r>
      <w:r w:rsidR="00BF7F05" w:rsidRPr="00780E8F">
        <w:rPr>
          <w:rFonts w:ascii="Arial" w:hAnsi="Arial" w:cs="Arial"/>
          <w:sz w:val="20"/>
          <w:szCs w:val="20"/>
        </w:rPr>
        <w:t>e se p</w:t>
      </w:r>
      <w:r w:rsidR="00424A4B">
        <w:rPr>
          <w:rFonts w:ascii="Arial" w:hAnsi="Arial" w:cs="Arial"/>
          <w:sz w:val="20"/>
          <w:szCs w:val="20"/>
        </w:rPr>
        <w:t>r</w:t>
      </w:r>
      <w:r w:rsidR="00BF7F05" w:rsidRPr="00780E8F">
        <w:rPr>
          <w:rFonts w:ascii="Arial" w:hAnsi="Arial" w:cs="Arial"/>
          <w:sz w:val="20"/>
          <w:szCs w:val="20"/>
        </w:rPr>
        <w:t>i obravnav</w:t>
      </w:r>
      <w:r w:rsidR="00424A4B">
        <w:rPr>
          <w:rFonts w:ascii="Arial" w:hAnsi="Arial" w:cs="Arial"/>
          <w:sz w:val="20"/>
          <w:szCs w:val="20"/>
        </w:rPr>
        <w:t>i</w:t>
      </w:r>
      <w:r w:rsidR="00BF7F05" w:rsidRPr="00780E8F">
        <w:rPr>
          <w:rFonts w:ascii="Arial" w:hAnsi="Arial" w:cs="Arial"/>
          <w:sz w:val="20"/>
          <w:szCs w:val="20"/>
        </w:rPr>
        <w:t xml:space="preserve"> zaključnega </w:t>
      </w:r>
      <w:r w:rsidR="00BF7F05" w:rsidRPr="00B455C1">
        <w:rPr>
          <w:rFonts w:ascii="Arial" w:hAnsi="Arial" w:cs="Arial"/>
          <w:sz w:val="20"/>
          <w:szCs w:val="20"/>
        </w:rPr>
        <w:t xml:space="preserve">računa </w:t>
      </w:r>
      <w:r w:rsidR="00630FB2" w:rsidRPr="00B455C1">
        <w:rPr>
          <w:rFonts w:ascii="Arial" w:hAnsi="Arial" w:cs="Arial"/>
          <w:sz w:val="20"/>
          <w:szCs w:val="20"/>
        </w:rPr>
        <w:t>u</w:t>
      </w:r>
      <w:r w:rsidR="00BF7F05" w:rsidRPr="00EB2F00">
        <w:rPr>
          <w:rFonts w:ascii="Arial" w:hAnsi="Arial" w:cs="Arial"/>
          <w:sz w:val="20"/>
          <w:szCs w:val="20"/>
        </w:rPr>
        <w:t>s</w:t>
      </w:r>
      <w:r w:rsidR="00630FB2" w:rsidRPr="00EB2F00">
        <w:rPr>
          <w:rFonts w:ascii="Arial" w:hAnsi="Arial" w:cs="Arial"/>
          <w:sz w:val="20"/>
          <w:szCs w:val="20"/>
        </w:rPr>
        <w:t>me</w:t>
      </w:r>
      <w:r w:rsidR="00BF7F05" w:rsidRPr="00EB2F00">
        <w:rPr>
          <w:rFonts w:ascii="Arial" w:hAnsi="Arial" w:cs="Arial"/>
          <w:sz w:val="20"/>
          <w:szCs w:val="20"/>
        </w:rPr>
        <w:t xml:space="preserve">rimo samo na </w:t>
      </w:r>
      <w:r w:rsidR="008D38CF" w:rsidRPr="00EB2F00">
        <w:rPr>
          <w:rFonts w:ascii="Arial" w:hAnsi="Arial" w:cs="Arial"/>
          <w:sz w:val="20"/>
          <w:szCs w:val="20"/>
        </w:rPr>
        <w:t xml:space="preserve">dolg, </w:t>
      </w:r>
      <w:r w:rsidR="00BF7F05" w:rsidRPr="00BB79AF">
        <w:rPr>
          <w:rFonts w:ascii="Arial" w:hAnsi="Arial" w:cs="Arial"/>
          <w:sz w:val="20"/>
          <w:szCs w:val="20"/>
        </w:rPr>
        <w:t>nastali in zapadli</w:t>
      </w:r>
      <w:r w:rsidR="00A0725C" w:rsidRPr="00A0725C">
        <w:rPr>
          <w:rFonts w:ascii="Arial" w:hAnsi="Arial" w:cs="Arial"/>
          <w:sz w:val="20"/>
          <w:szCs w:val="20"/>
        </w:rPr>
        <w:t xml:space="preserve"> </w:t>
      </w:r>
      <w:r w:rsidR="00A0725C" w:rsidRPr="00780E8F">
        <w:rPr>
          <w:rFonts w:ascii="Arial" w:hAnsi="Arial" w:cs="Arial"/>
          <w:sz w:val="20"/>
          <w:szCs w:val="20"/>
        </w:rPr>
        <w:t>v letu 2025</w:t>
      </w:r>
      <w:r w:rsidR="00BF7F05" w:rsidRPr="00780E8F">
        <w:rPr>
          <w:rFonts w:ascii="Arial" w:hAnsi="Arial" w:cs="Arial"/>
          <w:sz w:val="20"/>
          <w:szCs w:val="20"/>
        </w:rPr>
        <w:t xml:space="preserve">, je </w:t>
      </w:r>
      <w:r w:rsidR="00630FB2">
        <w:rPr>
          <w:rFonts w:ascii="Arial" w:hAnsi="Arial" w:cs="Arial"/>
          <w:sz w:val="20"/>
          <w:szCs w:val="20"/>
        </w:rPr>
        <w:t xml:space="preserve">ta </w:t>
      </w:r>
      <w:r w:rsidR="00BF7F05" w:rsidRPr="00780E8F">
        <w:rPr>
          <w:rFonts w:ascii="Arial" w:hAnsi="Arial" w:cs="Arial"/>
          <w:sz w:val="20"/>
          <w:szCs w:val="20"/>
        </w:rPr>
        <w:t xml:space="preserve">po stanju </w:t>
      </w:r>
      <w:r w:rsidR="00D6066A" w:rsidRPr="00780E8F">
        <w:rPr>
          <w:rFonts w:ascii="Arial" w:hAnsi="Arial" w:cs="Arial"/>
          <w:sz w:val="20"/>
          <w:szCs w:val="20"/>
        </w:rPr>
        <w:t xml:space="preserve">na dan </w:t>
      </w:r>
      <w:r w:rsidR="00BF7F05" w:rsidRPr="00780E8F">
        <w:rPr>
          <w:rFonts w:ascii="Arial" w:hAnsi="Arial" w:cs="Arial"/>
          <w:sz w:val="20"/>
          <w:szCs w:val="20"/>
        </w:rPr>
        <w:t xml:space="preserve">31. </w:t>
      </w:r>
      <w:r w:rsidR="00630FB2">
        <w:rPr>
          <w:rFonts w:ascii="Arial" w:hAnsi="Arial" w:cs="Arial"/>
          <w:sz w:val="20"/>
          <w:szCs w:val="20"/>
        </w:rPr>
        <w:t>december</w:t>
      </w:r>
      <w:r w:rsidR="00BF7F05" w:rsidRPr="00780E8F">
        <w:rPr>
          <w:rFonts w:ascii="Arial" w:hAnsi="Arial" w:cs="Arial"/>
          <w:sz w:val="20"/>
          <w:szCs w:val="20"/>
        </w:rPr>
        <w:t xml:space="preserve"> 202</w:t>
      </w:r>
      <w:r w:rsidR="0076042C" w:rsidRPr="00780E8F">
        <w:rPr>
          <w:rFonts w:ascii="Arial" w:hAnsi="Arial" w:cs="Arial"/>
          <w:sz w:val="20"/>
          <w:szCs w:val="20"/>
        </w:rPr>
        <w:t>5</w:t>
      </w:r>
      <w:r w:rsidR="00BF7F05" w:rsidRPr="00780E8F">
        <w:rPr>
          <w:rFonts w:ascii="Arial" w:hAnsi="Arial" w:cs="Arial"/>
          <w:sz w:val="20"/>
          <w:szCs w:val="20"/>
        </w:rPr>
        <w:t xml:space="preserve"> za vse blagajne</w:t>
      </w:r>
      <w:r w:rsidR="00D6066A" w:rsidRPr="00780E8F">
        <w:rPr>
          <w:rFonts w:ascii="Arial" w:hAnsi="Arial" w:cs="Arial"/>
          <w:sz w:val="20"/>
          <w:szCs w:val="20"/>
        </w:rPr>
        <w:t xml:space="preserve"> javnega financiranja</w:t>
      </w:r>
      <w:r w:rsidR="00BF7F05" w:rsidRPr="00780E8F">
        <w:rPr>
          <w:rFonts w:ascii="Arial" w:hAnsi="Arial" w:cs="Arial"/>
          <w:sz w:val="20"/>
          <w:szCs w:val="20"/>
        </w:rPr>
        <w:t xml:space="preserve"> </w:t>
      </w:r>
      <w:r w:rsidR="00630FB2" w:rsidRPr="00780E8F">
        <w:rPr>
          <w:rFonts w:ascii="Arial" w:hAnsi="Arial" w:cs="Arial"/>
          <w:sz w:val="20"/>
          <w:szCs w:val="20"/>
        </w:rPr>
        <w:t xml:space="preserve">znašal </w:t>
      </w:r>
      <w:r w:rsidR="0076042C" w:rsidRPr="00780E8F">
        <w:rPr>
          <w:rFonts w:ascii="Arial" w:hAnsi="Arial" w:cs="Arial"/>
          <w:sz w:val="20"/>
          <w:szCs w:val="20"/>
        </w:rPr>
        <w:t xml:space="preserve">259.015.404 </w:t>
      </w:r>
      <w:r w:rsidR="000D05CA" w:rsidRPr="00780E8F">
        <w:rPr>
          <w:rFonts w:ascii="Arial" w:hAnsi="Arial" w:cs="Arial"/>
          <w:sz w:val="20"/>
          <w:szCs w:val="20"/>
        </w:rPr>
        <w:t>EUR</w:t>
      </w:r>
      <w:r w:rsidR="00820EDB" w:rsidRPr="00780E8F">
        <w:rPr>
          <w:rFonts w:ascii="Arial" w:hAnsi="Arial" w:cs="Arial"/>
          <w:sz w:val="20"/>
          <w:szCs w:val="20"/>
        </w:rPr>
        <w:t xml:space="preserve">. </w:t>
      </w:r>
      <w:r w:rsidR="000434D7" w:rsidRPr="00780E8F">
        <w:rPr>
          <w:rFonts w:ascii="Arial" w:hAnsi="Arial" w:cs="Arial"/>
          <w:sz w:val="20"/>
          <w:szCs w:val="20"/>
        </w:rPr>
        <w:t xml:space="preserve">Ob sestavi tega poročila se je po stanju na dan </w:t>
      </w:r>
      <w:r w:rsidR="00163964" w:rsidRPr="00780E8F">
        <w:rPr>
          <w:rFonts w:ascii="Arial" w:hAnsi="Arial" w:cs="Arial"/>
          <w:sz w:val="20"/>
          <w:szCs w:val="20"/>
        </w:rPr>
        <w:t xml:space="preserve">31. </w:t>
      </w:r>
      <w:r w:rsidR="00630FB2">
        <w:rPr>
          <w:rFonts w:ascii="Arial" w:hAnsi="Arial" w:cs="Arial"/>
          <w:sz w:val="20"/>
          <w:szCs w:val="20"/>
        </w:rPr>
        <w:t>marec</w:t>
      </w:r>
      <w:r w:rsidR="00163964" w:rsidRPr="00780E8F">
        <w:rPr>
          <w:rFonts w:ascii="Arial" w:hAnsi="Arial" w:cs="Arial"/>
          <w:sz w:val="20"/>
          <w:szCs w:val="20"/>
        </w:rPr>
        <w:t xml:space="preserve"> 2025</w:t>
      </w:r>
      <w:r w:rsidR="00630FB2" w:rsidRPr="00630FB2">
        <w:rPr>
          <w:rFonts w:ascii="Arial" w:hAnsi="Arial" w:cs="Arial"/>
          <w:sz w:val="20"/>
          <w:szCs w:val="20"/>
        </w:rPr>
        <w:t xml:space="preserve"> </w:t>
      </w:r>
      <w:r w:rsidR="00630FB2" w:rsidRPr="00780E8F">
        <w:rPr>
          <w:rFonts w:ascii="Arial" w:hAnsi="Arial" w:cs="Arial"/>
          <w:sz w:val="20"/>
          <w:szCs w:val="20"/>
        </w:rPr>
        <w:t>dolg</w:t>
      </w:r>
      <w:r w:rsidR="00163964" w:rsidRPr="00780E8F">
        <w:rPr>
          <w:rFonts w:ascii="Arial" w:hAnsi="Arial" w:cs="Arial"/>
          <w:sz w:val="20"/>
          <w:szCs w:val="20"/>
        </w:rPr>
        <w:t xml:space="preserve">, </w:t>
      </w:r>
      <w:r w:rsidR="00630FB2" w:rsidRPr="00780E8F">
        <w:rPr>
          <w:rFonts w:ascii="Arial" w:hAnsi="Arial" w:cs="Arial"/>
          <w:sz w:val="20"/>
          <w:szCs w:val="20"/>
        </w:rPr>
        <w:t xml:space="preserve">nastali </w:t>
      </w:r>
      <w:r w:rsidR="00163964" w:rsidRPr="00780E8F">
        <w:rPr>
          <w:rFonts w:ascii="Arial" w:hAnsi="Arial" w:cs="Arial"/>
          <w:sz w:val="20"/>
          <w:szCs w:val="20"/>
        </w:rPr>
        <w:t>v letu 202</w:t>
      </w:r>
      <w:r w:rsidR="0076042C" w:rsidRPr="00780E8F">
        <w:rPr>
          <w:rFonts w:ascii="Arial" w:hAnsi="Arial" w:cs="Arial"/>
          <w:sz w:val="20"/>
          <w:szCs w:val="20"/>
        </w:rPr>
        <w:t>5</w:t>
      </w:r>
      <w:r w:rsidR="00163964" w:rsidRPr="00780E8F">
        <w:rPr>
          <w:rFonts w:ascii="Arial" w:hAnsi="Arial" w:cs="Arial"/>
          <w:sz w:val="20"/>
          <w:szCs w:val="20"/>
        </w:rPr>
        <w:t xml:space="preserve">, že znižal na </w:t>
      </w:r>
      <w:r w:rsidR="0076042C" w:rsidRPr="00780E8F">
        <w:rPr>
          <w:rFonts w:ascii="Arial" w:hAnsi="Arial" w:cs="Arial"/>
          <w:sz w:val="20"/>
          <w:szCs w:val="20"/>
        </w:rPr>
        <w:t xml:space="preserve">131.374.002 </w:t>
      </w:r>
      <w:r w:rsidR="00163964" w:rsidRPr="00780E8F">
        <w:rPr>
          <w:rFonts w:ascii="Arial" w:hAnsi="Arial" w:cs="Arial"/>
          <w:sz w:val="20"/>
          <w:szCs w:val="20"/>
        </w:rPr>
        <w:t>EUR</w:t>
      </w:r>
      <w:r w:rsidR="00163964" w:rsidRPr="00163964">
        <w:rPr>
          <w:rFonts w:ascii="Arial" w:hAnsi="Arial" w:cs="Arial"/>
          <w:sz w:val="20"/>
          <w:szCs w:val="20"/>
        </w:rPr>
        <w:t xml:space="preserve">. </w:t>
      </w:r>
    </w:p>
    <w:bookmarkEnd w:id="1"/>
    <w:p w14:paraId="5A78D454" w14:textId="76FE57CE" w:rsidR="005A441F" w:rsidRPr="00780E8F" w:rsidRDefault="005A441F" w:rsidP="005A441F">
      <w:pPr>
        <w:jc w:val="both"/>
        <w:rPr>
          <w:rFonts w:ascii="Arial" w:hAnsi="Arial" w:cs="Arial"/>
          <w:strike/>
          <w:sz w:val="20"/>
          <w:szCs w:val="20"/>
        </w:rPr>
      </w:pPr>
      <w:r w:rsidRPr="00780E8F">
        <w:rPr>
          <w:rFonts w:ascii="Arial" w:hAnsi="Arial" w:cs="Arial"/>
          <w:sz w:val="20"/>
          <w:szCs w:val="20"/>
        </w:rPr>
        <w:t>S ciljem obvladovanja davčnega dolga je FURS izvajal številne ukrepe</w:t>
      </w:r>
      <w:r w:rsidR="00975301" w:rsidRPr="00780E8F">
        <w:rPr>
          <w:rFonts w:ascii="Arial" w:hAnsi="Arial" w:cs="Arial"/>
          <w:sz w:val="20"/>
          <w:szCs w:val="20"/>
        </w:rPr>
        <w:t xml:space="preserve"> za spodbujanje prostovoljnega plačevanja in </w:t>
      </w:r>
      <w:r w:rsidRPr="00780E8F">
        <w:rPr>
          <w:rFonts w:ascii="Arial" w:hAnsi="Arial" w:cs="Arial"/>
          <w:sz w:val="20"/>
          <w:szCs w:val="20"/>
        </w:rPr>
        <w:t>izterjave</w:t>
      </w:r>
      <w:r w:rsidR="003B5717">
        <w:rPr>
          <w:rFonts w:ascii="Arial" w:hAnsi="Arial" w:cs="Arial"/>
          <w:sz w:val="20"/>
          <w:szCs w:val="20"/>
        </w:rPr>
        <w:t>, na primer</w:t>
      </w:r>
      <w:r w:rsidRPr="00780E8F">
        <w:rPr>
          <w:rFonts w:ascii="Arial" w:hAnsi="Arial" w:cs="Arial"/>
          <w:sz w:val="20"/>
          <w:szCs w:val="20"/>
        </w:rPr>
        <w:t xml:space="preserve"> opominjanje, pobote obveznosti z zapadlimi terjatvami, unovčitve predloženih zavarovanj, davčno izvršbo</w:t>
      </w:r>
      <w:r w:rsidR="003B5717">
        <w:rPr>
          <w:rFonts w:ascii="Arial" w:hAnsi="Arial" w:cs="Arial"/>
          <w:sz w:val="20"/>
          <w:szCs w:val="20"/>
        </w:rPr>
        <w:t xml:space="preserve"> in</w:t>
      </w:r>
      <w:r w:rsidRPr="00780E8F">
        <w:rPr>
          <w:rFonts w:ascii="Arial" w:hAnsi="Arial" w:cs="Arial"/>
          <w:sz w:val="20"/>
          <w:szCs w:val="20"/>
        </w:rPr>
        <w:t xml:space="preserve"> druge zahtevnejše ukrepe uveljavljanja davčnega dolga</w:t>
      </w:r>
      <w:r w:rsidR="003B5717">
        <w:rPr>
          <w:rFonts w:ascii="Arial" w:hAnsi="Arial" w:cs="Arial"/>
          <w:sz w:val="20"/>
          <w:szCs w:val="20"/>
        </w:rPr>
        <w:t>, ter</w:t>
      </w:r>
      <w:r w:rsidRPr="00780E8F">
        <w:rPr>
          <w:rFonts w:ascii="Arial" w:hAnsi="Arial" w:cs="Arial"/>
          <w:sz w:val="20"/>
          <w:szCs w:val="20"/>
        </w:rPr>
        <w:t xml:space="preserve"> predlagal stečaje ali izbrise.</w:t>
      </w:r>
      <w:r w:rsidR="00FB2CA8" w:rsidRPr="00780E8F">
        <w:rPr>
          <w:rFonts w:ascii="Arial" w:hAnsi="Arial" w:cs="Arial"/>
          <w:sz w:val="20"/>
          <w:szCs w:val="20"/>
        </w:rPr>
        <w:t xml:space="preserve"> </w:t>
      </w:r>
    </w:p>
    <w:p w14:paraId="19FD7C93" w14:textId="738ABC87" w:rsidR="00923E63" w:rsidRPr="00780E8F" w:rsidRDefault="00C55F36" w:rsidP="00923E63">
      <w:pPr>
        <w:jc w:val="both"/>
        <w:rPr>
          <w:rFonts w:ascii="Arial" w:hAnsi="Arial" w:cs="Arial"/>
          <w:bCs/>
          <w:sz w:val="20"/>
          <w:szCs w:val="20"/>
        </w:rPr>
      </w:pPr>
      <w:bookmarkStart w:id="2" w:name="_Hlk38114437"/>
      <w:bookmarkStart w:id="3" w:name="_Hlk129330550"/>
      <w:r w:rsidRPr="00780E8F">
        <w:rPr>
          <w:rFonts w:ascii="Arial" w:hAnsi="Arial" w:cs="Arial"/>
          <w:sz w:val="20"/>
          <w:szCs w:val="20"/>
        </w:rPr>
        <w:t xml:space="preserve">Davčni dolg po stanju </w:t>
      </w:r>
      <w:r w:rsidR="00D6066A" w:rsidRPr="00780E8F">
        <w:rPr>
          <w:rFonts w:ascii="Arial" w:hAnsi="Arial" w:cs="Arial"/>
          <w:sz w:val="20"/>
          <w:szCs w:val="20"/>
        </w:rPr>
        <w:t xml:space="preserve">na dan </w:t>
      </w:r>
      <w:r w:rsidRPr="00780E8F">
        <w:rPr>
          <w:rFonts w:ascii="Arial" w:hAnsi="Arial" w:cs="Arial"/>
          <w:sz w:val="20"/>
          <w:szCs w:val="20"/>
        </w:rPr>
        <w:t>31.</w:t>
      </w:r>
      <w:r w:rsidR="00DF7319" w:rsidRPr="00780E8F">
        <w:rPr>
          <w:rFonts w:ascii="Arial" w:hAnsi="Arial" w:cs="Arial"/>
          <w:sz w:val="20"/>
          <w:szCs w:val="20"/>
        </w:rPr>
        <w:t xml:space="preserve"> </w:t>
      </w:r>
      <w:r w:rsidR="003B5717">
        <w:rPr>
          <w:rFonts w:ascii="Arial" w:hAnsi="Arial" w:cs="Arial"/>
          <w:sz w:val="20"/>
          <w:szCs w:val="20"/>
        </w:rPr>
        <w:t>december</w:t>
      </w:r>
      <w:r w:rsidR="00DF7319" w:rsidRPr="00780E8F">
        <w:rPr>
          <w:rFonts w:ascii="Arial" w:hAnsi="Arial" w:cs="Arial"/>
          <w:sz w:val="20"/>
          <w:szCs w:val="20"/>
        </w:rPr>
        <w:t xml:space="preserve"> </w:t>
      </w:r>
      <w:r w:rsidRPr="00780E8F">
        <w:rPr>
          <w:rFonts w:ascii="Arial" w:hAnsi="Arial" w:cs="Arial"/>
          <w:sz w:val="20"/>
          <w:szCs w:val="20"/>
        </w:rPr>
        <w:t>20</w:t>
      </w:r>
      <w:r w:rsidR="00306FF8" w:rsidRPr="00780E8F">
        <w:rPr>
          <w:rFonts w:ascii="Arial" w:hAnsi="Arial" w:cs="Arial"/>
          <w:sz w:val="20"/>
          <w:szCs w:val="20"/>
        </w:rPr>
        <w:t>2</w:t>
      </w:r>
      <w:r w:rsidR="00780E8F">
        <w:rPr>
          <w:rFonts w:ascii="Arial" w:hAnsi="Arial" w:cs="Arial"/>
          <w:sz w:val="20"/>
          <w:szCs w:val="20"/>
        </w:rPr>
        <w:t>5</w:t>
      </w:r>
      <w:r w:rsidRPr="00780E8F">
        <w:rPr>
          <w:rFonts w:ascii="Arial" w:hAnsi="Arial" w:cs="Arial"/>
          <w:sz w:val="20"/>
          <w:szCs w:val="20"/>
        </w:rPr>
        <w:t xml:space="preserve"> je glede na možnosti izterjave razdeljen na aktivni dolg v višini </w:t>
      </w:r>
      <w:r w:rsidR="00C95977" w:rsidRPr="00780E8F">
        <w:rPr>
          <w:rFonts w:ascii="Arial" w:hAnsi="Arial" w:cs="Arial"/>
          <w:bCs/>
          <w:sz w:val="20"/>
          <w:szCs w:val="20"/>
        </w:rPr>
        <w:t xml:space="preserve">450.883.623 EUR </w:t>
      </w:r>
      <w:r w:rsidRPr="00780E8F">
        <w:rPr>
          <w:rFonts w:ascii="Arial" w:hAnsi="Arial" w:cs="Arial"/>
          <w:sz w:val="20"/>
          <w:szCs w:val="20"/>
        </w:rPr>
        <w:t>(</w:t>
      </w:r>
      <w:r w:rsidR="00E41A0A" w:rsidRPr="00780E8F">
        <w:rPr>
          <w:rFonts w:ascii="Arial" w:hAnsi="Arial" w:cs="Arial"/>
          <w:sz w:val="20"/>
          <w:szCs w:val="20"/>
        </w:rPr>
        <w:t>5</w:t>
      </w:r>
      <w:r w:rsidR="00D16117" w:rsidRPr="00780E8F">
        <w:rPr>
          <w:rFonts w:ascii="Arial" w:hAnsi="Arial" w:cs="Arial"/>
          <w:sz w:val="20"/>
          <w:szCs w:val="20"/>
        </w:rPr>
        <w:t>2</w:t>
      </w:r>
      <w:r w:rsidR="00E41A0A" w:rsidRPr="00780E8F">
        <w:rPr>
          <w:rFonts w:ascii="Arial" w:hAnsi="Arial" w:cs="Arial"/>
          <w:sz w:val="20"/>
          <w:szCs w:val="20"/>
        </w:rPr>
        <w:t>,</w:t>
      </w:r>
      <w:r w:rsidR="002F4170" w:rsidRPr="00780E8F">
        <w:rPr>
          <w:rFonts w:ascii="Arial" w:hAnsi="Arial" w:cs="Arial"/>
          <w:sz w:val="20"/>
          <w:szCs w:val="20"/>
        </w:rPr>
        <w:t>4</w:t>
      </w:r>
      <w:r w:rsidRPr="00780E8F">
        <w:rPr>
          <w:rFonts w:ascii="Arial" w:hAnsi="Arial" w:cs="Arial"/>
          <w:sz w:val="20"/>
          <w:szCs w:val="20"/>
        </w:rPr>
        <w:t xml:space="preserve"> odstotka) in pogojno izterljivi dolg v višini </w:t>
      </w:r>
      <w:r w:rsidR="00C95977" w:rsidRPr="00780E8F">
        <w:rPr>
          <w:rFonts w:ascii="Arial" w:eastAsia="Times New Roman" w:hAnsi="Arial" w:cs="Arial"/>
          <w:sz w:val="20"/>
          <w:szCs w:val="20"/>
          <w:lang w:eastAsia="sl-SI"/>
        </w:rPr>
        <w:t xml:space="preserve">409.746.743 </w:t>
      </w:r>
      <w:r w:rsidRPr="00780E8F">
        <w:rPr>
          <w:rFonts w:ascii="Arial" w:hAnsi="Arial" w:cs="Arial"/>
          <w:sz w:val="20"/>
          <w:szCs w:val="20"/>
        </w:rPr>
        <w:t>EUR (</w:t>
      </w:r>
      <w:r w:rsidR="00E41A0A" w:rsidRPr="00780E8F">
        <w:rPr>
          <w:rFonts w:ascii="Arial" w:hAnsi="Arial" w:cs="Arial"/>
          <w:sz w:val="20"/>
          <w:szCs w:val="20"/>
        </w:rPr>
        <w:t>4</w:t>
      </w:r>
      <w:r w:rsidR="00D16117" w:rsidRPr="00780E8F">
        <w:rPr>
          <w:rFonts w:ascii="Arial" w:hAnsi="Arial" w:cs="Arial"/>
          <w:sz w:val="20"/>
          <w:szCs w:val="20"/>
        </w:rPr>
        <w:t>7</w:t>
      </w:r>
      <w:r w:rsidR="00E41A0A" w:rsidRPr="00780E8F">
        <w:rPr>
          <w:rFonts w:ascii="Arial" w:hAnsi="Arial" w:cs="Arial"/>
          <w:sz w:val="20"/>
          <w:szCs w:val="20"/>
        </w:rPr>
        <w:t>,</w:t>
      </w:r>
      <w:r w:rsidR="002F4170" w:rsidRPr="00780E8F">
        <w:rPr>
          <w:rFonts w:ascii="Arial" w:hAnsi="Arial" w:cs="Arial"/>
          <w:sz w:val="20"/>
          <w:szCs w:val="20"/>
        </w:rPr>
        <w:t>6</w:t>
      </w:r>
      <w:r w:rsidRPr="00780E8F">
        <w:rPr>
          <w:rFonts w:ascii="Arial" w:hAnsi="Arial" w:cs="Arial"/>
          <w:sz w:val="20"/>
          <w:szCs w:val="20"/>
        </w:rPr>
        <w:t xml:space="preserve"> odstotka). </w:t>
      </w:r>
      <w:bookmarkEnd w:id="2"/>
      <w:r w:rsidR="00BF5F15" w:rsidRPr="00780E8F">
        <w:rPr>
          <w:rFonts w:ascii="Arial" w:hAnsi="Arial" w:cs="Arial"/>
          <w:bCs/>
          <w:sz w:val="20"/>
          <w:szCs w:val="20"/>
        </w:rPr>
        <w:t xml:space="preserve">FURS je pri izterjavi </w:t>
      </w:r>
      <w:r w:rsidR="003B5717">
        <w:rPr>
          <w:rFonts w:ascii="Arial" w:hAnsi="Arial" w:cs="Arial"/>
          <w:bCs/>
          <w:sz w:val="20"/>
          <w:szCs w:val="20"/>
        </w:rPr>
        <w:t>precejš</w:t>
      </w:r>
      <w:r w:rsidR="002F3C42" w:rsidRPr="00780E8F">
        <w:rPr>
          <w:rFonts w:ascii="Arial" w:hAnsi="Arial" w:cs="Arial"/>
          <w:bCs/>
          <w:sz w:val="20"/>
          <w:szCs w:val="20"/>
        </w:rPr>
        <w:t>n</w:t>
      </w:r>
      <w:r w:rsidR="003B5717">
        <w:rPr>
          <w:rFonts w:ascii="Arial" w:hAnsi="Arial" w:cs="Arial"/>
          <w:bCs/>
          <w:sz w:val="20"/>
          <w:szCs w:val="20"/>
        </w:rPr>
        <w:t>j</w:t>
      </w:r>
      <w:r w:rsidR="002F3C42" w:rsidRPr="00780E8F">
        <w:rPr>
          <w:rFonts w:ascii="Arial" w:hAnsi="Arial" w:cs="Arial"/>
          <w:bCs/>
          <w:sz w:val="20"/>
          <w:szCs w:val="20"/>
        </w:rPr>
        <w:t>ega dela davčnega dolga zelo</w:t>
      </w:r>
      <w:r w:rsidR="00BF5F15" w:rsidRPr="00780E8F">
        <w:rPr>
          <w:rFonts w:ascii="Arial" w:hAnsi="Arial" w:cs="Arial"/>
          <w:bCs/>
          <w:sz w:val="20"/>
          <w:szCs w:val="20"/>
        </w:rPr>
        <w:t xml:space="preserve"> omejen</w:t>
      </w:r>
      <w:r w:rsidR="002F3C42" w:rsidRPr="00780E8F">
        <w:rPr>
          <w:rFonts w:ascii="Arial" w:hAnsi="Arial" w:cs="Arial"/>
          <w:bCs/>
          <w:sz w:val="20"/>
          <w:szCs w:val="20"/>
        </w:rPr>
        <w:t>. Če</w:t>
      </w:r>
      <w:r w:rsidR="00BF5F15" w:rsidRPr="00780E8F">
        <w:rPr>
          <w:rFonts w:ascii="Arial" w:hAnsi="Arial" w:cs="Arial"/>
          <w:bCs/>
          <w:sz w:val="20"/>
          <w:szCs w:val="20"/>
        </w:rPr>
        <w:t xml:space="preserve"> sodišče odloči, da se </w:t>
      </w:r>
      <w:r w:rsidR="00FB2CA8" w:rsidRPr="00780E8F">
        <w:rPr>
          <w:rFonts w:ascii="Arial" w:hAnsi="Arial" w:cs="Arial"/>
          <w:bCs/>
          <w:sz w:val="20"/>
          <w:szCs w:val="20"/>
        </w:rPr>
        <w:t xml:space="preserve">zoper dolžnika </w:t>
      </w:r>
      <w:r w:rsidR="00BF5F15" w:rsidRPr="00780E8F">
        <w:rPr>
          <w:rFonts w:ascii="Arial" w:hAnsi="Arial" w:cs="Arial"/>
          <w:bCs/>
          <w:sz w:val="20"/>
          <w:szCs w:val="20"/>
        </w:rPr>
        <w:t xml:space="preserve">začne </w:t>
      </w:r>
      <w:r w:rsidR="00FB2CA8" w:rsidRPr="00780E8F">
        <w:rPr>
          <w:rFonts w:ascii="Arial" w:hAnsi="Arial" w:cs="Arial"/>
          <w:bCs/>
          <w:sz w:val="20"/>
          <w:szCs w:val="20"/>
        </w:rPr>
        <w:t>postop</w:t>
      </w:r>
      <w:r w:rsidR="00BF5F15" w:rsidRPr="00780E8F">
        <w:rPr>
          <w:rFonts w:ascii="Arial" w:hAnsi="Arial" w:cs="Arial"/>
          <w:bCs/>
          <w:sz w:val="20"/>
          <w:szCs w:val="20"/>
        </w:rPr>
        <w:t>e</w:t>
      </w:r>
      <w:r w:rsidR="00FB2CA8" w:rsidRPr="00780E8F">
        <w:rPr>
          <w:rFonts w:ascii="Arial" w:hAnsi="Arial" w:cs="Arial"/>
          <w:bCs/>
          <w:sz w:val="20"/>
          <w:szCs w:val="20"/>
        </w:rPr>
        <w:t>k</w:t>
      </w:r>
      <w:r w:rsidR="002F3C42" w:rsidRPr="00780E8F">
        <w:rPr>
          <w:rFonts w:ascii="Arial" w:hAnsi="Arial" w:cs="Arial"/>
          <w:bCs/>
          <w:sz w:val="20"/>
          <w:szCs w:val="20"/>
        </w:rPr>
        <w:t xml:space="preserve"> zaradi insolventnosti, </w:t>
      </w:r>
      <w:r w:rsidR="00FB2CA8" w:rsidRPr="00780E8F">
        <w:rPr>
          <w:rFonts w:ascii="Arial" w:hAnsi="Arial" w:cs="Arial"/>
          <w:bCs/>
          <w:sz w:val="20"/>
          <w:szCs w:val="20"/>
        </w:rPr>
        <w:t>se za dolg ne sme voditi postop</w:t>
      </w:r>
      <w:r w:rsidR="003B5717">
        <w:rPr>
          <w:rFonts w:ascii="Arial" w:hAnsi="Arial" w:cs="Arial"/>
          <w:bCs/>
          <w:sz w:val="20"/>
          <w:szCs w:val="20"/>
        </w:rPr>
        <w:t>e</w:t>
      </w:r>
      <w:r w:rsidR="00FB2CA8" w:rsidRPr="00780E8F">
        <w:rPr>
          <w:rFonts w:ascii="Arial" w:hAnsi="Arial" w:cs="Arial"/>
          <w:bCs/>
          <w:sz w:val="20"/>
          <w:szCs w:val="20"/>
        </w:rPr>
        <w:t>k izvršbe niti zavarovanj</w:t>
      </w:r>
      <w:r w:rsidR="00B44B8C">
        <w:rPr>
          <w:rFonts w:ascii="Arial" w:hAnsi="Arial" w:cs="Arial"/>
          <w:bCs/>
          <w:sz w:val="20"/>
          <w:szCs w:val="20"/>
        </w:rPr>
        <w:t>e</w:t>
      </w:r>
      <w:r w:rsidR="00FB2CA8" w:rsidRPr="00780E8F">
        <w:rPr>
          <w:rFonts w:ascii="Arial" w:hAnsi="Arial" w:cs="Arial"/>
          <w:bCs/>
          <w:sz w:val="20"/>
          <w:szCs w:val="20"/>
        </w:rPr>
        <w:t xml:space="preserve">. Po stanju </w:t>
      </w:r>
      <w:r w:rsidR="00D6066A" w:rsidRPr="00780E8F">
        <w:rPr>
          <w:rFonts w:ascii="Arial" w:hAnsi="Arial" w:cs="Arial"/>
          <w:bCs/>
          <w:sz w:val="20"/>
          <w:szCs w:val="20"/>
        </w:rPr>
        <w:t xml:space="preserve">na dan </w:t>
      </w:r>
      <w:r w:rsidR="00FB2CA8" w:rsidRPr="00780E8F">
        <w:rPr>
          <w:rFonts w:ascii="Arial" w:hAnsi="Arial" w:cs="Arial"/>
          <w:bCs/>
          <w:sz w:val="20"/>
          <w:szCs w:val="20"/>
        </w:rPr>
        <w:t>31.</w:t>
      </w:r>
      <w:r w:rsidR="00DF7319" w:rsidRPr="00780E8F">
        <w:rPr>
          <w:rFonts w:ascii="Arial" w:hAnsi="Arial" w:cs="Arial"/>
          <w:bCs/>
          <w:sz w:val="20"/>
          <w:szCs w:val="20"/>
        </w:rPr>
        <w:t xml:space="preserve"> </w:t>
      </w:r>
      <w:r w:rsidR="003B5717">
        <w:rPr>
          <w:rFonts w:ascii="Arial" w:hAnsi="Arial" w:cs="Arial"/>
          <w:bCs/>
          <w:sz w:val="20"/>
          <w:szCs w:val="20"/>
        </w:rPr>
        <w:t>december</w:t>
      </w:r>
      <w:r w:rsidR="00DF7319" w:rsidRPr="00780E8F">
        <w:rPr>
          <w:rFonts w:ascii="Arial" w:hAnsi="Arial" w:cs="Arial"/>
          <w:bCs/>
          <w:sz w:val="20"/>
          <w:szCs w:val="20"/>
        </w:rPr>
        <w:t xml:space="preserve"> </w:t>
      </w:r>
      <w:r w:rsidR="00FB2CA8" w:rsidRPr="00780E8F">
        <w:rPr>
          <w:rFonts w:ascii="Arial" w:hAnsi="Arial" w:cs="Arial"/>
          <w:bCs/>
          <w:sz w:val="20"/>
          <w:szCs w:val="20"/>
        </w:rPr>
        <w:t>20</w:t>
      </w:r>
      <w:r w:rsidR="00395236" w:rsidRPr="00780E8F">
        <w:rPr>
          <w:rFonts w:ascii="Arial" w:hAnsi="Arial" w:cs="Arial"/>
          <w:bCs/>
          <w:sz w:val="20"/>
          <w:szCs w:val="20"/>
        </w:rPr>
        <w:t>2</w:t>
      </w:r>
      <w:r w:rsidR="009E6824" w:rsidRPr="00780E8F">
        <w:rPr>
          <w:rFonts w:ascii="Arial" w:hAnsi="Arial" w:cs="Arial"/>
          <w:bCs/>
          <w:sz w:val="20"/>
          <w:szCs w:val="20"/>
        </w:rPr>
        <w:t>5</w:t>
      </w:r>
      <w:r w:rsidR="00FB2CA8" w:rsidRPr="00780E8F">
        <w:rPr>
          <w:rFonts w:ascii="Arial" w:hAnsi="Arial" w:cs="Arial"/>
          <w:bCs/>
          <w:sz w:val="20"/>
          <w:szCs w:val="20"/>
        </w:rPr>
        <w:t xml:space="preserve"> je </w:t>
      </w:r>
      <w:r w:rsidR="00BF5F15" w:rsidRPr="00780E8F">
        <w:rPr>
          <w:rFonts w:ascii="Arial" w:hAnsi="Arial" w:cs="Arial"/>
          <w:bCs/>
          <w:sz w:val="20"/>
          <w:szCs w:val="20"/>
        </w:rPr>
        <w:t xml:space="preserve">bil obseg </w:t>
      </w:r>
      <w:r w:rsidR="00FB2CA8" w:rsidRPr="00780E8F">
        <w:rPr>
          <w:rFonts w:ascii="Arial" w:hAnsi="Arial" w:cs="Arial"/>
          <w:bCs/>
          <w:sz w:val="20"/>
          <w:szCs w:val="20"/>
        </w:rPr>
        <w:t>pogojno izterljiv</w:t>
      </w:r>
      <w:r w:rsidR="00BF5F15" w:rsidRPr="00780E8F">
        <w:rPr>
          <w:rFonts w:ascii="Arial" w:hAnsi="Arial" w:cs="Arial"/>
          <w:bCs/>
          <w:sz w:val="20"/>
          <w:szCs w:val="20"/>
        </w:rPr>
        <w:t>ega</w:t>
      </w:r>
      <w:r w:rsidR="00FB2CA8" w:rsidRPr="00780E8F">
        <w:rPr>
          <w:rFonts w:ascii="Arial" w:hAnsi="Arial" w:cs="Arial"/>
          <w:bCs/>
          <w:sz w:val="20"/>
          <w:szCs w:val="20"/>
        </w:rPr>
        <w:t xml:space="preserve"> dolg</w:t>
      </w:r>
      <w:r w:rsidR="00BF5F15" w:rsidRPr="00780E8F">
        <w:rPr>
          <w:rFonts w:ascii="Arial" w:hAnsi="Arial" w:cs="Arial"/>
          <w:bCs/>
          <w:sz w:val="20"/>
          <w:szCs w:val="20"/>
        </w:rPr>
        <w:t>a</w:t>
      </w:r>
      <w:r w:rsidR="003B5717">
        <w:rPr>
          <w:rFonts w:ascii="Arial" w:hAnsi="Arial" w:cs="Arial"/>
          <w:bCs/>
          <w:sz w:val="20"/>
          <w:szCs w:val="20"/>
        </w:rPr>
        <w:t>,</w:t>
      </w:r>
      <w:r w:rsidR="00FB2CA8" w:rsidRPr="00780E8F">
        <w:rPr>
          <w:rFonts w:ascii="Arial" w:hAnsi="Arial" w:cs="Arial"/>
          <w:bCs/>
          <w:sz w:val="20"/>
          <w:szCs w:val="20"/>
        </w:rPr>
        <w:t xml:space="preserve"> prijavljen</w:t>
      </w:r>
      <w:r w:rsidR="00BF5F15" w:rsidRPr="00780E8F">
        <w:rPr>
          <w:rFonts w:ascii="Arial" w:hAnsi="Arial" w:cs="Arial"/>
          <w:bCs/>
          <w:sz w:val="20"/>
          <w:szCs w:val="20"/>
        </w:rPr>
        <w:t xml:space="preserve">ega v </w:t>
      </w:r>
      <w:proofErr w:type="spellStart"/>
      <w:r w:rsidR="00BF5F15" w:rsidRPr="00780E8F">
        <w:rPr>
          <w:rFonts w:ascii="Arial" w:hAnsi="Arial" w:cs="Arial"/>
          <w:bCs/>
          <w:sz w:val="20"/>
          <w:szCs w:val="20"/>
        </w:rPr>
        <w:t>insolvenčne</w:t>
      </w:r>
      <w:proofErr w:type="spellEnd"/>
      <w:r w:rsidR="00BF5F15" w:rsidRPr="00780E8F">
        <w:rPr>
          <w:rFonts w:ascii="Arial" w:hAnsi="Arial" w:cs="Arial"/>
          <w:bCs/>
          <w:sz w:val="20"/>
          <w:szCs w:val="20"/>
        </w:rPr>
        <w:t xml:space="preserve"> postopke</w:t>
      </w:r>
      <w:r w:rsidR="003B5717">
        <w:rPr>
          <w:rFonts w:ascii="Arial" w:hAnsi="Arial" w:cs="Arial"/>
          <w:bCs/>
          <w:sz w:val="20"/>
          <w:szCs w:val="20"/>
        </w:rPr>
        <w:t>,</w:t>
      </w:r>
      <w:r w:rsidR="00FB2CA8" w:rsidRPr="00780E8F">
        <w:rPr>
          <w:rFonts w:ascii="Arial" w:hAnsi="Arial" w:cs="Arial"/>
          <w:bCs/>
          <w:sz w:val="20"/>
          <w:szCs w:val="20"/>
        </w:rPr>
        <w:t xml:space="preserve"> </w:t>
      </w:r>
      <w:r w:rsidR="00E41A0A" w:rsidRPr="00780E8F">
        <w:rPr>
          <w:rFonts w:ascii="Arial" w:hAnsi="Arial" w:cs="Arial"/>
          <w:bCs/>
          <w:sz w:val="20"/>
          <w:szCs w:val="20"/>
        </w:rPr>
        <w:t>2</w:t>
      </w:r>
      <w:r w:rsidR="009E6824" w:rsidRPr="00780E8F">
        <w:rPr>
          <w:rFonts w:ascii="Arial" w:hAnsi="Arial" w:cs="Arial"/>
          <w:bCs/>
          <w:sz w:val="20"/>
          <w:szCs w:val="20"/>
        </w:rPr>
        <w:t>42</w:t>
      </w:r>
      <w:r w:rsidR="00E41A0A" w:rsidRPr="00780E8F">
        <w:rPr>
          <w:rFonts w:ascii="Arial" w:hAnsi="Arial" w:cs="Arial"/>
          <w:bCs/>
          <w:sz w:val="20"/>
          <w:szCs w:val="20"/>
        </w:rPr>
        <w:t xml:space="preserve"> </w:t>
      </w:r>
      <w:r w:rsidR="00FB2CA8" w:rsidRPr="00780E8F">
        <w:rPr>
          <w:rFonts w:ascii="Arial" w:hAnsi="Arial" w:cs="Arial"/>
          <w:bCs/>
          <w:sz w:val="20"/>
          <w:szCs w:val="20"/>
        </w:rPr>
        <w:t>m</w:t>
      </w:r>
      <w:r w:rsidR="009E6824" w:rsidRPr="00780E8F">
        <w:rPr>
          <w:rFonts w:ascii="Arial" w:hAnsi="Arial" w:cs="Arial"/>
          <w:bCs/>
          <w:sz w:val="20"/>
          <w:szCs w:val="20"/>
        </w:rPr>
        <w:t>i</w:t>
      </w:r>
      <w:r w:rsidR="003B5717">
        <w:rPr>
          <w:rFonts w:ascii="Arial" w:hAnsi="Arial" w:cs="Arial"/>
          <w:bCs/>
          <w:sz w:val="20"/>
          <w:szCs w:val="20"/>
        </w:rPr>
        <w:t>lij</w:t>
      </w:r>
      <w:r w:rsidR="009E6824" w:rsidRPr="00780E8F">
        <w:rPr>
          <w:rFonts w:ascii="Arial" w:hAnsi="Arial" w:cs="Arial"/>
          <w:bCs/>
          <w:sz w:val="20"/>
          <w:szCs w:val="20"/>
        </w:rPr>
        <w:t>o</w:t>
      </w:r>
      <w:r w:rsidR="003B5717">
        <w:rPr>
          <w:rFonts w:ascii="Arial" w:hAnsi="Arial" w:cs="Arial"/>
          <w:bCs/>
          <w:sz w:val="20"/>
          <w:szCs w:val="20"/>
        </w:rPr>
        <w:t>nov</w:t>
      </w:r>
      <w:r w:rsidR="009E6824" w:rsidRPr="00780E8F">
        <w:rPr>
          <w:rFonts w:ascii="Arial" w:hAnsi="Arial" w:cs="Arial"/>
          <w:bCs/>
          <w:sz w:val="20"/>
          <w:szCs w:val="20"/>
        </w:rPr>
        <w:t xml:space="preserve"> </w:t>
      </w:r>
      <w:r w:rsidR="00FB2CA8" w:rsidRPr="00780E8F">
        <w:rPr>
          <w:rFonts w:ascii="Arial" w:hAnsi="Arial" w:cs="Arial"/>
          <w:bCs/>
          <w:sz w:val="20"/>
          <w:szCs w:val="20"/>
        </w:rPr>
        <w:t>EUR, kar p</w:t>
      </w:r>
      <w:r w:rsidR="003B5717">
        <w:rPr>
          <w:rFonts w:ascii="Arial" w:hAnsi="Arial" w:cs="Arial"/>
          <w:bCs/>
          <w:sz w:val="20"/>
          <w:szCs w:val="20"/>
        </w:rPr>
        <w:t>om</w:t>
      </w:r>
      <w:r w:rsidR="00FB2CA8" w:rsidRPr="00780E8F">
        <w:rPr>
          <w:rFonts w:ascii="Arial" w:hAnsi="Arial" w:cs="Arial"/>
          <w:bCs/>
          <w:sz w:val="20"/>
          <w:szCs w:val="20"/>
        </w:rPr>
        <w:t>e</w:t>
      </w:r>
      <w:r w:rsidR="003B5717">
        <w:rPr>
          <w:rFonts w:ascii="Arial" w:hAnsi="Arial" w:cs="Arial"/>
          <w:bCs/>
          <w:sz w:val="20"/>
          <w:szCs w:val="20"/>
        </w:rPr>
        <w:t>ni</w:t>
      </w:r>
      <w:r w:rsidR="00FB2CA8" w:rsidRPr="00780E8F">
        <w:rPr>
          <w:rFonts w:ascii="Arial" w:hAnsi="Arial" w:cs="Arial"/>
          <w:bCs/>
          <w:sz w:val="20"/>
          <w:szCs w:val="20"/>
        </w:rPr>
        <w:t xml:space="preserve"> </w:t>
      </w:r>
      <w:r w:rsidR="00E41A0A" w:rsidRPr="00780E8F">
        <w:rPr>
          <w:rFonts w:ascii="Arial" w:hAnsi="Arial" w:cs="Arial"/>
          <w:bCs/>
          <w:sz w:val="20"/>
          <w:szCs w:val="20"/>
        </w:rPr>
        <w:t>28</w:t>
      </w:r>
      <w:r w:rsidR="00306FF8" w:rsidRPr="00780E8F">
        <w:rPr>
          <w:rFonts w:ascii="Arial" w:hAnsi="Arial" w:cs="Arial"/>
          <w:bCs/>
          <w:sz w:val="20"/>
          <w:szCs w:val="20"/>
        </w:rPr>
        <w:t>,</w:t>
      </w:r>
      <w:r w:rsidR="009E6824" w:rsidRPr="00780E8F">
        <w:rPr>
          <w:rFonts w:ascii="Arial" w:hAnsi="Arial" w:cs="Arial"/>
          <w:bCs/>
          <w:sz w:val="20"/>
          <w:szCs w:val="20"/>
        </w:rPr>
        <w:t>2</w:t>
      </w:r>
      <w:r w:rsidR="0098111D" w:rsidRPr="00780E8F">
        <w:rPr>
          <w:rFonts w:ascii="Arial" w:hAnsi="Arial" w:cs="Arial"/>
          <w:bCs/>
          <w:sz w:val="20"/>
          <w:szCs w:val="20"/>
        </w:rPr>
        <w:t xml:space="preserve"> </w:t>
      </w:r>
      <w:r w:rsidR="00FB2CA8" w:rsidRPr="00780E8F">
        <w:rPr>
          <w:rFonts w:ascii="Arial" w:hAnsi="Arial" w:cs="Arial"/>
          <w:bCs/>
          <w:sz w:val="20"/>
          <w:szCs w:val="20"/>
        </w:rPr>
        <w:t>odstot</w:t>
      </w:r>
      <w:r w:rsidR="009E6824" w:rsidRPr="00780E8F">
        <w:rPr>
          <w:rFonts w:ascii="Arial" w:hAnsi="Arial" w:cs="Arial"/>
          <w:bCs/>
          <w:sz w:val="20"/>
          <w:szCs w:val="20"/>
        </w:rPr>
        <w:t xml:space="preserve">ka </w:t>
      </w:r>
      <w:r w:rsidR="00FB2CA8" w:rsidRPr="00780E8F">
        <w:rPr>
          <w:rFonts w:ascii="Arial" w:hAnsi="Arial" w:cs="Arial"/>
          <w:bCs/>
          <w:sz w:val="20"/>
          <w:szCs w:val="20"/>
        </w:rPr>
        <w:t>davčnega dolga.</w:t>
      </w:r>
      <w:r w:rsidR="002F3C42" w:rsidRPr="00780E8F">
        <w:rPr>
          <w:rFonts w:ascii="Arial" w:hAnsi="Arial" w:cs="Arial"/>
          <w:bCs/>
          <w:sz w:val="20"/>
          <w:szCs w:val="20"/>
        </w:rPr>
        <w:t xml:space="preserve"> </w:t>
      </w:r>
    </w:p>
    <w:p w14:paraId="2AA18BB3" w14:textId="70A87B6C" w:rsidR="00FB2CA8" w:rsidRPr="00780E8F" w:rsidRDefault="002F3C42" w:rsidP="002F3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eastAsia="Times New Roman" w:hAnsi="Arial" w:cs="Arial"/>
          <w:iCs/>
          <w:sz w:val="20"/>
          <w:szCs w:val="20"/>
        </w:rPr>
      </w:pPr>
      <w:bookmarkStart w:id="4" w:name="_Hlk38114480"/>
      <w:r w:rsidRPr="00780E8F">
        <w:rPr>
          <w:rFonts w:ascii="Arial" w:hAnsi="Arial" w:cs="Arial"/>
          <w:bCs/>
          <w:sz w:val="20"/>
          <w:szCs w:val="20"/>
        </w:rPr>
        <w:t>P</w:t>
      </w:r>
      <w:r w:rsidR="00FB2CA8" w:rsidRPr="00780E8F">
        <w:rPr>
          <w:rFonts w:ascii="Arial" w:hAnsi="Arial" w:cs="Arial"/>
          <w:sz w:val="20"/>
          <w:szCs w:val="20"/>
        </w:rPr>
        <w:t xml:space="preserve">odobno kot za </w:t>
      </w:r>
      <w:proofErr w:type="spellStart"/>
      <w:r w:rsidR="00FB2CA8" w:rsidRPr="00780E8F">
        <w:rPr>
          <w:rFonts w:ascii="Arial" w:hAnsi="Arial" w:cs="Arial"/>
          <w:sz w:val="20"/>
          <w:szCs w:val="20"/>
        </w:rPr>
        <w:t>insolvenčne</w:t>
      </w:r>
      <w:proofErr w:type="spellEnd"/>
      <w:r w:rsidR="00FB2CA8" w:rsidRPr="00780E8F">
        <w:rPr>
          <w:rFonts w:ascii="Arial" w:hAnsi="Arial" w:cs="Arial"/>
          <w:sz w:val="20"/>
          <w:szCs w:val="20"/>
        </w:rPr>
        <w:t xml:space="preserve"> postopke velja tudi za davčni dolg</w:t>
      </w:r>
      <w:r w:rsidR="003B5717">
        <w:rPr>
          <w:rFonts w:ascii="Arial" w:hAnsi="Arial" w:cs="Arial"/>
          <w:sz w:val="20"/>
          <w:szCs w:val="20"/>
        </w:rPr>
        <w:t>,</w:t>
      </w:r>
      <w:r w:rsidR="00FB2CA8" w:rsidRPr="00780E8F">
        <w:rPr>
          <w:rFonts w:ascii="Arial" w:hAnsi="Arial" w:cs="Arial"/>
          <w:sz w:val="20"/>
          <w:szCs w:val="20"/>
        </w:rPr>
        <w:t xml:space="preserve"> zavarovan z zastavno pravico na nepremičninah. Postopek prodaje nepremičnine in poplačilo upnikov vodi izvršilno sodišče, zato davčni organ </w:t>
      </w:r>
      <w:r w:rsidR="00FB2CA8" w:rsidRPr="00780E8F">
        <w:rPr>
          <w:rFonts w:ascii="Arial" w:eastAsia="Times New Roman" w:hAnsi="Arial" w:cs="Arial"/>
          <w:iCs/>
          <w:sz w:val="20"/>
          <w:szCs w:val="20"/>
        </w:rPr>
        <w:t xml:space="preserve">po </w:t>
      </w:r>
      <w:r w:rsidR="003B5717">
        <w:rPr>
          <w:rFonts w:ascii="Arial" w:eastAsia="Times New Roman" w:hAnsi="Arial" w:cs="Arial"/>
          <w:iCs/>
          <w:sz w:val="20"/>
          <w:szCs w:val="20"/>
        </w:rPr>
        <w:t>vl</w:t>
      </w:r>
      <w:r w:rsidR="00FB2CA8" w:rsidRPr="00780E8F">
        <w:rPr>
          <w:rFonts w:ascii="Arial" w:eastAsia="Times New Roman" w:hAnsi="Arial" w:cs="Arial"/>
          <w:iCs/>
          <w:sz w:val="20"/>
          <w:szCs w:val="20"/>
        </w:rPr>
        <w:t>o</w:t>
      </w:r>
      <w:r w:rsidR="003B5717">
        <w:rPr>
          <w:rFonts w:ascii="Arial" w:eastAsia="Times New Roman" w:hAnsi="Arial" w:cs="Arial"/>
          <w:iCs/>
          <w:sz w:val="20"/>
          <w:szCs w:val="20"/>
        </w:rPr>
        <w:t>že</w:t>
      </w:r>
      <w:r w:rsidR="00FB2CA8" w:rsidRPr="00780E8F">
        <w:rPr>
          <w:rFonts w:ascii="Arial" w:eastAsia="Times New Roman" w:hAnsi="Arial" w:cs="Arial"/>
          <w:iCs/>
          <w:sz w:val="20"/>
          <w:szCs w:val="20"/>
        </w:rPr>
        <w:t xml:space="preserve">nih predlogih </w:t>
      </w:r>
      <w:r w:rsidR="000C559C" w:rsidRPr="000C559C">
        <w:rPr>
          <w:rFonts w:ascii="Arial" w:eastAsia="Times New Roman" w:hAnsi="Arial" w:cs="Arial"/>
          <w:iCs/>
          <w:sz w:val="20"/>
          <w:szCs w:val="20"/>
        </w:rPr>
        <w:t xml:space="preserve">pri </w:t>
      </w:r>
      <w:r w:rsidR="00FB2CA8" w:rsidRPr="00765FAB">
        <w:rPr>
          <w:rFonts w:ascii="Arial" w:eastAsia="Times New Roman" w:hAnsi="Arial" w:cs="Arial"/>
          <w:iCs/>
          <w:sz w:val="20"/>
          <w:szCs w:val="20"/>
        </w:rPr>
        <w:t>sodišč</w:t>
      </w:r>
      <w:r w:rsidR="000C559C" w:rsidRPr="0076068C">
        <w:rPr>
          <w:rFonts w:ascii="Arial" w:eastAsia="Times New Roman" w:hAnsi="Arial" w:cs="Arial"/>
          <w:iCs/>
          <w:sz w:val="20"/>
          <w:szCs w:val="20"/>
        </w:rPr>
        <w:t>ih</w:t>
      </w:r>
      <w:r w:rsidR="00FB2CA8" w:rsidRPr="00780E8F">
        <w:rPr>
          <w:rFonts w:ascii="Arial" w:eastAsia="Times New Roman" w:hAnsi="Arial" w:cs="Arial"/>
          <w:iCs/>
          <w:sz w:val="20"/>
          <w:szCs w:val="20"/>
        </w:rPr>
        <w:t xml:space="preserve"> v višini </w:t>
      </w:r>
      <w:r w:rsidR="00D16117" w:rsidRPr="00780E8F">
        <w:rPr>
          <w:rFonts w:ascii="Arial" w:eastAsia="Times New Roman" w:hAnsi="Arial" w:cs="Arial"/>
          <w:iCs/>
          <w:sz w:val="20"/>
          <w:szCs w:val="20"/>
        </w:rPr>
        <w:t>28.404.416</w:t>
      </w:r>
      <w:r w:rsidR="00BA7E71" w:rsidRPr="00780E8F">
        <w:rPr>
          <w:rFonts w:ascii="Arial" w:eastAsia="Times New Roman" w:hAnsi="Arial" w:cs="Arial"/>
          <w:iCs/>
          <w:sz w:val="20"/>
          <w:szCs w:val="20"/>
        </w:rPr>
        <w:t xml:space="preserve"> </w:t>
      </w:r>
      <w:r w:rsidR="000D49DA" w:rsidRPr="00780E8F">
        <w:rPr>
          <w:rFonts w:ascii="Arial" w:eastAsia="Times New Roman" w:hAnsi="Arial" w:cs="Arial"/>
          <w:iCs/>
          <w:sz w:val="20"/>
          <w:szCs w:val="20"/>
        </w:rPr>
        <w:t xml:space="preserve">EUR </w:t>
      </w:r>
      <w:r w:rsidR="006A233E" w:rsidRPr="00780E8F">
        <w:rPr>
          <w:rFonts w:ascii="Arial" w:hAnsi="Arial" w:cs="Arial"/>
          <w:sz w:val="20"/>
          <w:szCs w:val="20"/>
        </w:rPr>
        <w:t xml:space="preserve">na hitrost </w:t>
      </w:r>
      <w:r w:rsidRPr="00780E8F">
        <w:rPr>
          <w:rFonts w:ascii="Arial" w:hAnsi="Arial" w:cs="Arial"/>
          <w:sz w:val="20"/>
          <w:szCs w:val="20"/>
        </w:rPr>
        <w:t xml:space="preserve">in višino </w:t>
      </w:r>
      <w:r w:rsidR="006A233E" w:rsidRPr="00780E8F">
        <w:rPr>
          <w:rFonts w:ascii="Arial" w:hAnsi="Arial" w:cs="Arial"/>
          <w:sz w:val="20"/>
          <w:szCs w:val="20"/>
        </w:rPr>
        <w:t xml:space="preserve">poplačila dolga </w:t>
      </w:r>
      <w:r w:rsidR="00FB2CA8" w:rsidRPr="00780E8F">
        <w:rPr>
          <w:rFonts w:ascii="Arial" w:eastAsia="Times New Roman" w:hAnsi="Arial" w:cs="Arial"/>
          <w:iCs/>
          <w:sz w:val="20"/>
          <w:szCs w:val="20"/>
        </w:rPr>
        <w:t>nima vpliva</w:t>
      </w:r>
      <w:r w:rsidR="006A233E" w:rsidRPr="00780E8F">
        <w:rPr>
          <w:rFonts w:ascii="Arial" w:eastAsia="Times New Roman" w:hAnsi="Arial" w:cs="Arial"/>
          <w:iCs/>
          <w:sz w:val="20"/>
          <w:szCs w:val="20"/>
        </w:rPr>
        <w:t xml:space="preserve">. </w:t>
      </w:r>
    </w:p>
    <w:bookmarkEnd w:id="3"/>
    <w:bookmarkEnd w:id="4"/>
    <w:p w14:paraId="7CB554D7" w14:textId="48BA6552" w:rsidR="002773F5" w:rsidRPr="00780E8F" w:rsidRDefault="005A441F" w:rsidP="00664750">
      <w:pPr>
        <w:jc w:val="both"/>
        <w:rPr>
          <w:rFonts w:ascii="Arial" w:hAnsi="Arial" w:cs="Arial"/>
          <w:sz w:val="20"/>
          <w:szCs w:val="20"/>
        </w:rPr>
      </w:pPr>
      <w:r w:rsidRPr="00780E8F">
        <w:rPr>
          <w:rFonts w:ascii="Arial" w:hAnsi="Arial" w:cs="Arial"/>
          <w:sz w:val="20"/>
          <w:szCs w:val="20"/>
        </w:rPr>
        <w:t>V letu 20</w:t>
      </w:r>
      <w:r w:rsidR="00063FD7" w:rsidRPr="00780E8F">
        <w:rPr>
          <w:rFonts w:ascii="Arial" w:hAnsi="Arial" w:cs="Arial"/>
          <w:sz w:val="20"/>
          <w:szCs w:val="20"/>
        </w:rPr>
        <w:t>2</w:t>
      </w:r>
      <w:r w:rsidR="009264C8" w:rsidRPr="00780E8F">
        <w:rPr>
          <w:rFonts w:ascii="Arial" w:hAnsi="Arial" w:cs="Arial"/>
          <w:sz w:val="20"/>
          <w:szCs w:val="20"/>
        </w:rPr>
        <w:t>5</w:t>
      </w:r>
      <w:r w:rsidRPr="00780E8F">
        <w:rPr>
          <w:rFonts w:ascii="Arial" w:hAnsi="Arial" w:cs="Arial"/>
          <w:sz w:val="20"/>
          <w:szCs w:val="20"/>
        </w:rPr>
        <w:t xml:space="preserve"> je FURS poslal dolžnikom </w:t>
      </w:r>
      <w:r w:rsidR="009264C8" w:rsidRPr="00780E8F">
        <w:rPr>
          <w:rFonts w:ascii="Arial" w:hAnsi="Arial" w:cs="Arial"/>
          <w:sz w:val="20"/>
          <w:szCs w:val="20"/>
        </w:rPr>
        <w:t>1.032.242</w:t>
      </w:r>
      <w:r w:rsidRPr="00780E8F">
        <w:rPr>
          <w:rFonts w:ascii="Arial" w:hAnsi="Arial" w:cs="Arial"/>
          <w:sz w:val="20"/>
          <w:szCs w:val="20"/>
        </w:rPr>
        <w:t xml:space="preserve"> opominov</w:t>
      </w:r>
      <w:r w:rsidR="00063FD7" w:rsidRPr="00780E8F">
        <w:rPr>
          <w:rFonts w:ascii="Arial" w:hAnsi="Arial" w:cs="Arial"/>
          <w:sz w:val="20"/>
          <w:szCs w:val="20"/>
        </w:rPr>
        <w:t xml:space="preserve"> in </w:t>
      </w:r>
      <w:r w:rsidR="009264C8" w:rsidRPr="00780E8F">
        <w:rPr>
          <w:rFonts w:ascii="Arial" w:hAnsi="Arial" w:cs="Arial"/>
          <w:sz w:val="20"/>
          <w:szCs w:val="20"/>
        </w:rPr>
        <w:t>49.532</w:t>
      </w:r>
      <w:r w:rsidR="00063FD7" w:rsidRPr="00780E8F">
        <w:rPr>
          <w:rFonts w:ascii="Arial" w:hAnsi="Arial" w:cs="Arial"/>
          <w:sz w:val="20"/>
          <w:szCs w:val="20"/>
        </w:rPr>
        <w:t xml:space="preserve"> pozivov </w:t>
      </w:r>
      <w:r w:rsidR="00C850C8">
        <w:rPr>
          <w:rFonts w:ascii="Arial" w:hAnsi="Arial" w:cs="Arial"/>
          <w:sz w:val="20"/>
          <w:szCs w:val="20"/>
        </w:rPr>
        <w:t>k</w:t>
      </w:r>
      <w:r w:rsidR="00063FD7" w:rsidRPr="00780E8F">
        <w:rPr>
          <w:rFonts w:ascii="Arial" w:hAnsi="Arial" w:cs="Arial"/>
          <w:sz w:val="20"/>
          <w:szCs w:val="20"/>
        </w:rPr>
        <w:t xml:space="preserve"> plačil</w:t>
      </w:r>
      <w:r w:rsidR="00C850C8">
        <w:rPr>
          <w:rFonts w:ascii="Arial" w:hAnsi="Arial" w:cs="Arial"/>
          <w:sz w:val="20"/>
          <w:szCs w:val="20"/>
        </w:rPr>
        <w:t>u</w:t>
      </w:r>
      <w:r w:rsidR="00063FD7" w:rsidRPr="00780E8F">
        <w:rPr>
          <w:rFonts w:ascii="Arial" w:hAnsi="Arial" w:cs="Arial"/>
          <w:sz w:val="20"/>
          <w:szCs w:val="20"/>
        </w:rPr>
        <w:t xml:space="preserve"> in predložitv</w:t>
      </w:r>
      <w:r w:rsidR="00C850C8">
        <w:rPr>
          <w:rFonts w:ascii="Arial" w:hAnsi="Arial" w:cs="Arial"/>
          <w:sz w:val="20"/>
          <w:szCs w:val="20"/>
        </w:rPr>
        <w:t>i</w:t>
      </w:r>
      <w:r w:rsidR="00063FD7" w:rsidRPr="00780E8F">
        <w:rPr>
          <w:rFonts w:ascii="Arial" w:hAnsi="Arial" w:cs="Arial"/>
          <w:sz w:val="20"/>
          <w:szCs w:val="20"/>
        </w:rPr>
        <w:t xml:space="preserve"> seznama premoženja</w:t>
      </w:r>
      <w:r w:rsidRPr="00780E8F">
        <w:rPr>
          <w:rFonts w:ascii="Arial" w:hAnsi="Arial" w:cs="Arial"/>
          <w:sz w:val="20"/>
          <w:szCs w:val="20"/>
        </w:rPr>
        <w:t xml:space="preserve"> </w:t>
      </w:r>
      <w:r w:rsidR="00063FD7" w:rsidRPr="00780E8F">
        <w:rPr>
          <w:rFonts w:ascii="Arial" w:hAnsi="Arial" w:cs="Arial"/>
          <w:sz w:val="20"/>
          <w:szCs w:val="20"/>
        </w:rPr>
        <w:t xml:space="preserve">ter </w:t>
      </w:r>
      <w:r w:rsidRPr="00780E8F">
        <w:rPr>
          <w:rFonts w:ascii="Arial" w:hAnsi="Arial" w:cs="Arial"/>
          <w:sz w:val="20"/>
          <w:szCs w:val="20"/>
        </w:rPr>
        <w:t xml:space="preserve">izdal </w:t>
      </w:r>
      <w:r w:rsidR="009264C8" w:rsidRPr="00780E8F">
        <w:rPr>
          <w:rFonts w:ascii="Arial" w:hAnsi="Arial" w:cs="Arial"/>
          <w:sz w:val="20"/>
          <w:szCs w:val="20"/>
        </w:rPr>
        <w:t>365.371</w:t>
      </w:r>
      <w:r w:rsidR="0054797F" w:rsidRPr="00780E8F">
        <w:rPr>
          <w:rFonts w:ascii="Arial" w:hAnsi="Arial" w:cs="Arial"/>
          <w:sz w:val="20"/>
          <w:szCs w:val="20"/>
        </w:rPr>
        <w:t xml:space="preserve"> </w:t>
      </w:r>
      <w:r w:rsidRPr="00780E8F">
        <w:rPr>
          <w:rFonts w:ascii="Arial" w:hAnsi="Arial" w:cs="Arial"/>
          <w:sz w:val="20"/>
          <w:szCs w:val="20"/>
        </w:rPr>
        <w:t xml:space="preserve">sklepov o davčni izvršbi za novonastale davčne in nedavčne obveznosti ali kot nov ukrep izterjave v skupnem znesku </w:t>
      </w:r>
      <w:r w:rsidR="009264C8" w:rsidRPr="00780E8F">
        <w:rPr>
          <w:rFonts w:ascii="Arial" w:hAnsi="Arial" w:cs="Arial"/>
          <w:sz w:val="20"/>
          <w:szCs w:val="20"/>
        </w:rPr>
        <w:t>1.663.938.099</w:t>
      </w:r>
      <w:r w:rsidR="00263B83" w:rsidRPr="00780E8F">
        <w:rPr>
          <w:rFonts w:ascii="Arial" w:hAnsi="Arial" w:cs="Arial"/>
          <w:sz w:val="20"/>
          <w:szCs w:val="20"/>
        </w:rPr>
        <w:t xml:space="preserve"> </w:t>
      </w:r>
      <w:r w:rsidRPr="00780E8F">
        <w:rPr>
          <w:rFonts w:ascii="Arial" w:hAnsi="Arial" w:cs="Arial"/>
          <w:sz w:val="20"/>
          <w:szCs w:val="20"/>
        </w:rPr>
        <w:t>EUR. Z izvedenimi ukrepi je bilo izterjan</w:t>
      </w:r>
      <w:r w:rsidR="00C850C8">
        <w:rPr>
          <w:rFonts w:ascii="Arial" w:hAnsi="Arial" w:cs="Arial"/>
          <w:sz w:val="20"/>
          <w:szCs w:val="20"/>
        </w:rPr>
        <w:t>ega</w:t>
      </w:r>
      <w:r w:rsidRPr="00780E8F">
        <w:rPr>
          <w:rFonts w:ascii="Arial" w:hAnsi="Arial" w:cs="Arial"/>
          <w:sz w:val="20"/>
          <w:szCs w:val="20"/>
        </w:rPr>
        <w:t xml:space="preserve"> </w:t>
      </w:r>
      <w:r w:rsidR="009264C8" w:rsidRPr="00780E8F">
        <w:rPr>
          <w:rFonts w:ascii="Arial" w:hAnsi="Arial" w:cs="Arial"/>
          <w:sz w:val="20"/>
          <w:szCs w:val="20"/>
        </w:rPr>
        <w:t>791.457.706</w:t>
      </w:r>
      <w:r w:rsidR="003A59FA" w:rsidRPr="00780E8F">
        <w:rPr>
          <w:rFonts w:ascii="Arial" w:hAnsi="Arial" w:cs="Arial"/>
          <w:bCs/>
          <w:sz w:val="20"/>
          <w:szCs w:val="20"/>
        </w:rPr>
        <w:t xml:space="preserve"> </w:t>
      </w:r>
      <w:r w:rsidRPr="00780E8F">
        <w:rPr>
          <w:rFonts w:ascii="Arial" w:hAnsi="Arial" w:cs="Arial"/>
          <w:sz w:val="20"/>
          <w:szCs w:val="20"/>
        </w:rPr>
        <w:t>EUR dolga</w:t>
      </w:r>
      <w:r w:rsidR="006C6ACF" w:rsidRPr="00780E8F">
        <w:rPr>
          <w:rFonts w:ascii="Arial" w:hAnsi="Arial" w:cs="Arial"/>
          <w:sz w:val="20"/>
          <w:szCs w:val="20"/>
        </w:rPr>
        <w:t>.</w:t>
      </w:r>
    </w:p>
    <w:p w14:paraId="4BD0AF6E" w14:textId="4FCA736B" w:rsidR="004209D3" w:rsidRPr="00780E8F" w:rsidRDefault="004209D3" w:rsidP="004209D3">
      <w:pPr>
        <w:jc w:val="both"/>
        <w:rPr>
          <w:rFonts w:ascii="Arial" w:hAnsi="Arial" w:cs="Arial"/>
          <w:bCs/>
          <w:iCs/>
          <w:sz w:val="20"/>
          <w:szCs w:val="20"/>
        </w:rPr>
      </w:pPr>
      <w:bookmarkStart w:id="5" w:name="_Hlk38115103"/>
      <w:r w:rsidRPr="00780E8F">
        <w:rPr>
          <w:rFonts w:ascii="Arial" w:hAnsi="Arial" w:cs="Arial"/>
          <w:bCs/>
          <w:iCs/>
          <w:sz w:val="20"/>
          <w:szCs w:val="20"/>
        </w:rPr>
        <w:t xml:space="preserve">Primerjava podatkov </w:t>
      </w:r>
      <w:r w:rsidR="00C850C8">
        <w:rPr>
          <w:rFonts w:ascii="Arial" w:hAnsi="Arial" w:cs="Arial"/>
          <w:bCs/>
          <w:iCs/>
          <w:sz w:val="20"/>
          <w:szCs w:val="20"/>
        </w:rPr>
        <w:t>z</w:t>
      </w:r>
      <w:r w:rsidRPr="00780E8F">
        <w:rPr>
          <w:rFonts w:ascii="Arial" w:hAnsi="Arial" w:cs="Arial"/>
          <w:bCs/>
          <w:iCs/>
          <w:sz w:val="20"/>
          <w:szCs w:val="20"/>
        </w:rPr>
        <w:t xml:space="preserve"> letom </w:t>
      </w:r>
      <w:r w:rsidR="00C850C8">
        <w:rPr>
          <w:rFonts w:ascii="Arial" w:hAnsi="Arial" w:cs="Arial"/>
          <w:bCs/>
          <w:iCs/>
          <w:sz w:val="20"/>
          <w:szCs w:val="20"/>
        </w:rPr>
        <w:t xml:space="preserve">prej </w:t>
      </w:r>
      <w:r w:rsidRPr="00780E8F">
        <w:rPr>
          <w:rFonts w:ascii="Arial" w:hAnsi="Arial" w:cs="Arial"/>
          <w:bCs/>
          <w:iCs/>
          <w:sz w:val="20"/>
          <w:szCs w:val="20"/>
        </w:rPr>
        <w:t>kaže, da je bilo v letu 2025 terjanega za 48.741.441 EUR (2,8 odstotka) manj dolga, a kljub temu je bilo izterjan</w:t>
      </w:r>
      <w:r w:rsidR="00C850C8">
        <w:rPr>
          <w:rFonts w:ascii="Arial" w:hAnsi="Arial" w:cs="Arial"/>
          <w:bCs/>
          <w:iCs/>
          <w:sz w:val="20"/>
          <w:szCs w:val="20"/>
        </w:rPr>
        <w:t>ega</w:t>
      </w:r>
      <w:r w:rsidRPr="00780E8F">
        <w:rPr>
          <w:rFonts w:ascii="Arial" w:hAnsi="Arial" w:cs="Arial"/>
          <w:bCs/>
          <w:iCs/>
          <w:sz w:val="20"/>
          <w:szCs w:val="20"/>
        </w:rPr>
        <w:t xml:space="preserve"> za 41.867.650 EUR (5,6 odstotka) več dolga kot v letu 2024. Po izdanih opominih in pozivih je bilo poplačanega za 30.897.145 EUR (5,8 odstotka), po izdanih sklepih o davčni izvršbi pa za 10.970.505 EUR </w:t>
      </w:r>
      <w:r w:rsidRPr="00EB2F00">
        <w:rPr>
          <w:rFonts w:ascii="Arial" w:hAnsi="Arial" w:cs="Arial"/>
          <w:bCs/>
          <w:iCs/>
          <w:sz w:val="20"/>
          <w:szCs w:val="20"/>
        </w:rPr>
        <w:t>(</w:t>
      </w:r>
      <w:r w:rsidR="00EB2F00">
        <w:rPr>
          <w:rFonts w:ascii="Arial" w:hAnsi="Arial" w:cs="Arial"/>
          <w:bCs/>
          <w:iCs/>
          <w:sz w:val="20"/>
          <w:szCs w:val="20"/>
        </w:rPr>
        <w:t>pet</w:t>
      </w:r>
      <w:r w:rsidRPr="00780E8F">
        <w:rPr>
          <w:rFonts w:ascii="Arial" w:hAnsi="Arial" w:cs="Arial"/>
          <w:bCs/>
          <w:iCs/>
          <w:sz w:val="20"/>
          <w:szCs w:val="20"/>
        </w:rPr>
        <w:t xml:space="preserve"> odstotk</w:t>
      </w:r>
      <w:r w:rsidR="00C850C8">
        <w:rPr>
          <w:rFonts w:ascii="Arial" w:hAnsi="Arial" w:cs="Arial"/>
          <w:bCs/>
          <w:iCs/>
          <w:sz w:val="20"/>
          <w:szCs w:val="20"/>
        </w:rPr>
        <w:t>ov</w:t>
      </w:r>
      <w:r w:rsidRPr="00780E8F">
        <w:rPr>
          <w:rFonts w:ascii="Arial" w:hAnsi="Arial" w:cs="Arial"/>
          <w:bCs/>
          <w:iCs/>
          <w:sz w:val="20"/>
          <w:szCs w:val="20"/>
        </w:rPr>
        <w:t xml:space="preserve">) več dolga kot leta 2024. Navedeno je mogoče pripisati </w:t>
      </w:r>
      <w:r w:rsidR="001B3CE2">
        <w:rPr>
          <w:rFonts w:ascii="Arial" w:hAnsi="Arial" w:cs="Arial"/>
          <w:bCs/>
          <w:iCs/>
          <w:sz w:val="20"/>
          <w:szCs w:val="20"/>
        </w:rPr>
        <w:t>več</w:t>
      </w:r>
      <w:r w:rsidRPr="00780E8F">
        <w:rPr>
          <w:rFonts w:ascii="Arial" w:hAnsi="Arial" w:cs="Arial"/>
          <w:bCs/>
          <w:iCs/>
          <w:sz w:val="20"/>
          <w:szCs w:val="20"/>
        </w:rPr>
        <w:t xml:space="preserve">ji </w:t>
      </w:r>
      <w:r w:rsidR="001B3CE2">
        <w:rPr>
          <w:rFonts w:ascii="Arial" w:hAnsi="Arial" w:cs="Arial"/>
          <w:bCs/>
          <w:iCs/>
          <w:sz w:val="20"/>
          <w:szCs w:val="20"/>
        </w:rPr>
        <w:t>usp</w:t>
      </w:r>
      <w:r w:rsidRPr="00780E8F">
        <w:rPr>
          <w:rFonts w:ascii="Arial" w:hAnsi="Arial" w:cs="Arial"/>
          <w:bCs/>
          <w:iCs/>
          <w:sz w:val="20"/>
          <w:szCs w:val="20"/>
        </w:rPr>
        <w:t>e</w:t>
      </w:r>
      <w:r w:rsidR="001B3CE2">
        <w:rPr>
          <w:rFonts w:ascii="Arial" w:hAnsi="Arial" w:cs="Arial"/>
          <w:bCs/>
          <w:iCs/>
          <w:sz w:val="20"/>
          <w:szCs w:val="20"/>
        </w:rPr>
        <w:t>šnost</w:t>
      </w:r>
      <w:r w:rsidRPr="00780E8F">
        <w:rPr>
          <w:rFonts w:ascii="Arial" w:hAnsi="Arial" w:cs="Arial"/>
          <w:bCs/>
          <w:iCs/>
          <w:sz w:val="20"/>
          <w:szCs w:val="20"/>
        </w:rPr>
        <w:t xml:space="preserve">i </w:t>
      </w:r>
      <w:r w:rsidR="001B3CE2">
        <w:rPr>
          <w:rFonts w:ascii="Arial" w:hAnsi="Arial" w:cs="Arial"/>
          <w:bCs/>
          <w:iCs/>
          <w:sz w:val="20"/>
          <w:szCs w:val="20"/>
        </w:rPr>
        <w:t xml:space="preserve">pri </w:t>
      </w:r>
      <w:r w:rsidRPr="00780E8F">
        <w:rPr>
          <w:rFonts w:ascii="Arial" w:hAnsi="Arial" w:cs="Arial"/>
          <w:bCs/>
          <w:iCs/>
          <w:sz w:val="20"/>
          <w:szCs w:val="20"/>
        </w:rPr>
        <w:t>izterja</w:t>
      </w:r>
      <w:r w:rsidR="001B3CE2">
        <w:rPr>
          <w:rFonts w:ascii="Arial" w:hAnsi="Arial" w:cs="Arial"/>
          <w:bCs/>
          <w:iCs/>
          <w:sz w:val="20"/>
          <w:szCs w:val="20"/>
        </w:rPr>
        <w:t>vi</w:t>
      </w:r>
      <w:r w:rsidRPr="00780E8F">
        <w:rPr>
          <w:rFonts w:ascii="Arial" w:hAnsi="Arial" w:cs="Arial"/>
          <w:bCs/>
          <w:iCs/>
          <w:sz w:val="20"/>
          <w:szCs w:val="20"/>
        </w:rPr>
        <w:t xml:space="preserve"> dolga po sklepih o davčni </w:t>
      </w:r>
      <w:r w:rsidRPr="00B455C1">
        <w:rPr>
          <w:rFonts w:ascii="Arial" w:hAnsi="Arial" w:cs="Arial"/>
          <w:bCs/>
          <w:iCs/>
          <w:sz w:val="20"/>
          <w:szCs w:val="20"/>
        </w:rPr>
        <w:t xml:space="preserve">izvršbi </w:t>
      </w:r>
      <w:r w:rsidR="00765FAB">
        <w:rPr>
          <w:rFonts w:ascii="Arial" w:hAnsi="Arial" w:cs="Arial"/>
          <w:bCs/>
          <w:iCs/>
          <w:sz w:val="20"/>
          <w:szCs w:val="20"/>
        </w:rPr>
        <w:t>v okviru</w:t>
      </w:r>
      <w:r w:rsidRPr="00EB2F00">
        <w:rPr>
          <w:rFonts w:ascii="Arial" w:hAnsi="Arial" w:cs="Arial"/>
          <w:bCs/>
          <w:iCs/>
          <w:sz w:val="20"/>
          <w:szCs w:val="20"/>
        </w:rPr>
        <w:t xml:space="preserve"> davčnih</w:t>
      </w:r>
      <w:r w:rsidRPr="00780E8F">
        <w:rPr>
          <w:rFonts w:ascii="Arial" w:hAnsi="Arial" w:cs="Arial"/>
          <w:bCs/>
          <w:iCs/>
          <w:sz w:val="20"/>
          <w:szCs w:val="20"/>
        </w:rPr>
        <w:t xml:space="preserve"> obveznosti. V letu 2025 je bilo po </w:t>
      </w:r>
      <w:r w:rsidR="001B3CE2">
        <w:rPr>
          <w:rFonts w:ascii="Arial" w:hAnsi="Arial" w:cs="Arial"/>
          <w:bCs/>
          <w:iCs/>
          <w:sz w:val="20"/>
          <w:szCs w:val="20"/>
        </w:rPr>
        <w:t xml:space="preserve">navedenih </w:t>
      </w:r>
      <w:r w:rsidRPr="00780E8F">
        <w:rPr>
          <w:rFonts w:ascii="Arial" w:hAnsi="Arial" w:cs="Arial"/>
          <w:bCs/>
          <w:iCs/>
          <w:sz w:val="20"/>
          <w:szCs w:val="20"/>
        </w:rPr>
        <w:t xml:space="preserve">sklepih v povprečju poplačanega 38,7 odstotka terjanega dolga, kar je za 6,9 odstotne točke več kot v letu 2024. </w:t>
      </w:r>
    </w:p>
    <w:p w14:paraId="6E1128E1" w14:textId="0DE9FAE6" w:rsidR="00BA61BF" w:rsidRPr="00780E8F" w:rsidRDefault="00BA61BF" w:rsidP="00BA61BF">
      <w:pPr>
        <w:jc w:val="both"/>
        <w:rPr>
          <w:rFonts w:ascii="Arial" w:hAnsi="Arial" w:cs="Arial"/>
          <w:sz w:val="20"/>
          <w:szCs w:val="20"/>
        </w:rPr>
      </w:pPr>
      <w:r w:rsidRPr="00780E8F">
        <w:rPr>
          <w:rFonts w:ascii="Arial" w:hAnsi="Arial" w:cs="Arial"/>
          <w:sz w:val="20"/>
          <w:szCs w:val="20"/>
        </w:rPr>
        <w:t xml:space="preserve">Dodatno je FURS izvedel tudi pobote in unovčitve zavarovanj v višini </w:t>
      </w:r>
      <w:bookmarkStart w:id="6" w:name="_Hlk38114930"/>
      <w:r w:rsidRPr="00780E8F">
        <w:rPr>
          <w:rFonts w:ascii="Arial" w:hAnsi="Arial" w:cs="Arial"/>
          <w:sz w:val="20"/>
          <w:szCs w:val="20"/>
        </w:rPr>
        <w:t xml:space="preserve">323.272.783 EUR. </w:t>
      </w:r>
      <w:bookmarkEnd w:id="6"/>
    </w:p>
    <w:p w14:paraId="437C5E51" w14:textId="2F715964" w:rsidR="004209D3" w:rsidRPr="00780E8F" w:rsidRDefault="006C6ACF" w:rsidP="003041EC">
      <w:pPr>
        <w:pStyle w:val="FURSNavaden"/>
        <w:spacing w:line="260" w:lineRule="exact"/>
        <w:rPr>
          <w:rFonts w:eastAsia="Times New Roman" w:cs="Arial"/>
          <w:szCs w:val="20"/>
        </w:rPr>
      </w:pPr>
      <w:r w:rsidRPr="00780E8F">
        <w:rPr>
          <w:rFonts w:cs="Arial"/>
          <w:bCs/>
          <w:szCs w:val="20"/>
        </w:rPr>
        <w:t>Na podlagi izdanih sklepov o davčni izvršbi je bilo v letu 20</w:t>
      </w:r>
      <w:r w:rsidR="004A77D8" w:rsidRPr="00780E8F">
        <w:rPr>
          <w:rFonts w:cs="Arial"/>
          <w:bCs/>
          <w:szCs w:val="20"/>
        </w:rPr>
        <w:t>2</w:t>
      </w:r>
      <w:r w:rsidR="004209D3" w:rsidRPr="00780E8F">
        <w:rPr>
          <w:rFonts w:cs="Arial"/>
          <w:bCs/>
          <w:szCs w:val="20"/>
        </w:rPr>
        <w:t>5</w:t>
      </w:r>
      <w:r w:rsidRPr="00780E8F">
        <w:rPr>
          <w:rFonts w:cs="Arial"/>
          <w:bCs/>
          <w:szCs w:val="20"/>
        </w:rPr>
        <w:t xml:space="preserve"> izterjanega za</w:t>
      </w:r>
      <w:r w:rsidR="004A77D8" w:rsidRPr="00780E8F">
        <w:rPr>
          <w:rFonts w:cs="Arial"/>
          <w:bCs/>
          <w:szCs w:val="20"/>
        </w:rPr>
        <w:t xml:space="preserve"> </w:t>
      </w:r>
      <w:r w:rsidR="004209D3" w:rsidRPr="00780E8F">
        <w:rPr>
          <w:rFonts w:eastAsia="Times New Roman" w:cs="Arial"/>
          <w:szCs w:val="20"/>
        </w:rPr>
        <w:t xml:space="preserve">210.512.795 </w:t>
      </w:r>
      <w:r w:rsidR="004A77D8" w:rsidRPr="00780E8F">
        <w:rPr>
          <w:rFonts w:cs="Arial"/>
          <w:bCs/>
          <w:szCs w:val="20"/>
        </w:rPr>
        <w:t xml:space="preserve">EUR </w:t>
      </w:r>
      <w:r w:rsidR="004A77D8" w:rsidRPr="00765FAB">
        <w:rPr>
          <w:rFonts w:cs="Arial"/>
          <w:bCs/>
          <w:szCs w:val="20"/>
        </w:rPr>
        <w:t>dolga iz davčni</w:t>
      </w:r>
      <w:r w:rsidR="002B2547" w:rsidRPr="00780E8F">
        <w:rPr>
          <w:rFonts w:cs="Arial"/>
          <w:bCs/>
          <w:szCs w:val="20"/>
        </w:rPr>
        <w:t>h</w:t>
      </w:r>
      <w:r w:rsidR="004A77D8" w:rsidRPr="00780E8F">
        <w:rPr>
          <w:rFonts w:cs="Arial"/>
          <w:bCs/>
          <w:szCs w:val="20"/>
        </w:rPr>
        <w:t xml:space="preserve"> terjatev. </w:t>
      </w:r>
      <w:bookmarkEnd w:id="5"/>
      <w:r w:rsidR="004209D3" w:rsidRPr="00780E8F">
        <w:rPr>
          <w:rFonts w:eastAsia="Times New Roman" w:cs="Arial"/>
          <w:szCs w:val="20"/>
        </w:rPr>
        <w:t xml:space="preserve">Najučinkovitejše sredstvo izvršbe je </w:t>
      </w:r>
      <w:r w:rsidR="00450734">
        <w:rPr>
          <w:rFonts w:eastAsia="Times New Roman" w:cs="Arial"/>
          <w:szCs w:val="20"/>
        </w:rPr>
        <w:t xml:space="preserve">bila </w:t>
      </w:r>
      <w:r w:rsidR="004209D3" w:rsidRPr="00780E8F">
        <w:rPr>
          <w:rFonts w:eastAsia="Times New Roman" w:cs="Arial"/>
          <w:szCs w:val="20"/>
        </w:rPr>
        <w:t>izvršba na denarna sredstva dolžnika pri bankah ali hranilnicah s 75,6</w:t>
      </w:r>
      <w:r w:rsidR="00450734">
        <w:rPr>
          <w:rFonts w:eastAsia="Times New Roman" w:cs="Arial"/>
          <w:szCs w:val="20"/>
        </w:rPr>
        <w:t>-</w:t>
      </w:r>
      <w:r w:rsidR="004209D3" w:rsidRPr="00780E8F">
        <w:rPr>
          <w:rFonts w:eastAsia="Times New Roman" w:cs="Arial"/>
          <w:szCs w:val="20"/>
        </w:rPr>
        <w:t>odstotnim deležem plačil, sledi</w:t>
      </w:r>
      <w:r w:rsidR="00450734">
        <w:rPr>
          <w:rFonts w:eastAsia="Times New Roman" w:cs="Arial"/>
          <w:szCs w:val="20"/>
        </w:rPr>
        <w:t>la je</w:t>
      </w:r>
      <w:r w:rsidR="004209D3" w:rsidRPr="00780E8F">
        <w:rPr>
          <w:rFonts w:eastAsia="Times New Roman" w:cs="Arial"/>
          <w:szCs w:val="20"/>
        </w:rPr>
        <w:t xml:space="preserve"> izvršba na premično premoženje z 12 odstotk</w:t>
      </w:r>
      <w:r w:rsidR="00636458">
        <w:rPr>
          <w:rFonts w:eastAsia="Times New Roman" w:cs="Arial"/>
          <w:szCs w:val="20"/>
        </w:rPr>
        <w:t>i</w:t>
      </w:r>
      <w:r w:rsidR="004209D3" w:rsidRPr="00780E8F">
        <w:rPr>
          <w:rFonts w:eastAsia="Times New Roman" w:cs="Arial"/>
          <w:szCs w:val="20"/>
        </w:rPr>
        <w:t>, 8 odstotk</w:t>
      </w:r>
      <w:r w:rsidR="00636458">
        <w:rPr>
          <w:rFonts w:eastAsia="Times New Roman" w:cs="Arial"/>
          <w:szCs w:val="20"/>
        </w:rPr>
        <w:t>ov</w:t>
      </w:r>
      <w:r w:rsidR="004209D3" w:rsidRPr="00780E8F">
        <w:rPr>
          <w:rFonts w:eastAsia="Times New Roman" w:cs="Arial"/>
          <w:szCs w:val="20"/>
        </w:rPr>
        <w:t xml:space="preserve"> plačil je </w:t>
      </w:r>
      <w:r w:rsidR="00450734">
        <w:rPr>
          <w:rFonts w:eastAsia="Times New Roman" w:cs="Arial"/>
          <w:szCs w:val="20"/>
        </w:rPr>
        <w:t xml:space="preserve">bilo </w:t>
      </w:r>
      <w:r w:rsidR="004209D3" w:rsidRPr="00780E8F">
        <w:rPr>
          <w:rFonts w:eastAsia="Times New Roman" w:cs="Arial"/>
          <w:szCs w:val="20"/>
        </w:rPr>
        <w:t xml:space="preserve">posledica izvršbe na dolžnikove denarne prejemke, 4,4 odstotka pa izvršbe na dolžnikove denarne terjatve. </w:t>
      </w:r>
    </w:p>
    <w:p w14:paraId="4FDE916C" w14:textId="77777777" w:rsidR="003041EC" w:rsidRPr="00850566" w:rsidRDefault="003041EC" w:rsidP="007A5A3D">
      <w:pPr>
        <w:spacing w:line="260" w:lineRule="exact"/>
        <w:contextualSpacing/>
        <w:jc w:val="both"/>
        <w:rPr>
          <w:rFonts w:ascii="Arial" w:hAnsi="Arial" w:cs="Arial"/>
          <w:sz w:val="20"/>
          <w:szCs w:val="20"/>
        </w:rPr>
      </w:pPr>
    </w:p>
    <w:p w14:paraId="37808E33" w14:textId="4E8106B3" w:rsidR="00B41564" w:rsidRPr="00850566" w:rsidRDefault="005A441F" w:rsidP="007A5A3D">
      <w:pPr>
        <w:spacing w:line="260" w:lineRule="exact"/>
        <w:contextualSpacing/>
        <w:jc w:val="both"/>
        <w:rPr>
          <w:rFonts w:ascii="Arial" w:hAnsi="Arial" w:cs="Arial"/>
          <w:sz w:val="20"/>
          <w:szCs w:val="20"/>
        </w:rPr>
      </w:pPr>
      <w:r w:rsidRPr="008C08CA">
        <w:rPr>
          <w:rFonts w:ascii="Arial" w:hAnsi="Arial" w:cs="Arial"/>
          <w:sz w:val="20"/>
          <w:szCs w:val="20"/>
        </w:rPr>
        <w:t>V poročilu so pr</w:t>
      </w:r>
      <w:r w:rsidR="00450734">
        <w:rPr>
          <w:rFonts w:ascii="Arial" w:hAnsi="Arial" w:cs="Arial"/>
          <w:sz w:val="20"/>
          <w:szCs w:val="20"/>
        </w:rPr>
        <w:t>ik</w:t>
      </w:r>
      <w:r w:rsidRPr="008C08CA">
        <w:rPr>
          <w:rFonts w:ascii="Arial" w:hAnsi="Arial" w:cs="Arial"/>
          <w:sz w:val="20"/>
          <w:szCs w:val="20"/>
        </w:rPr>
        <w:t>a</w:t>
      </w:r>
      <w:r w:rsidR="00450734">
        <w:rPr>
          <w:rFonts w:ascii="Arial" w:hAnsi="Arial" w:cs="Arial"/>
          <w:sz w:val="20"/>
          <w:szCs w:val="20"/>
        </w:rPr>
        <w:t>za</w:t>
      </w:r>
      <w:r w:rsidRPr="008C08CA">
        <w:rPr>
          <w:rFonts w:ascii="Arial" w:hAnsi="Arial" w:cs="Arial"/>
          <w:sz w:val="20"/>
          <w:szCs w:val="20"/>
        </w:rPr>
        <w:t xml:space="preserve">ni tudi ukrepi davčnega nadzora, s </w:t>
      </w:r>
      <w:r w:rsidR="004F30C2" w:rsidRPr="008C08CA">
        <w:rPr>
          <w:rFonts w:ascii="Arial" w:hAnsi="Arial" w:cs="Arial"/>
          <w:sz w:val="20"/>
          <w:szCs w:val="20"/>
        </w:rPr>
        <w:t xml:space="preserve">katerimi </w:t>
      </w:r>
      <w:r w:rsidRPr="008C08CA">
        <w:rPr>
          <w:rFonts w:ascii="Arial" w:hAnsi="Arial" w:cs="Arial"/>
          <w:sz w:val="20"/>
          <w:szCs w:val="20"/>
        </w:rPr>
        <w:t>je bilo v letu 20</w:t>
      </w:r>
      <w:r w:rsidR="002B2547" w:rsidRPr="008C08CA">
        <w:rPr>
          <w:rFonts w:ascii="Arial" w:hAnsi="Arial" w:cs="Arial"/>
          <w:sz w:val="20"/>
          <w:szCs w:val="20"/>
        </w:rPr>
        <w:t>2</w:t>
      </w:r>
      <w:r w:rsidR="00FF2BB9" w:rsidRPr="008C08CA">
        <w:rPr>
          <w:rFonts w:ascii="Arial" w:hAnsi="Arial" w:cs="Arial"/>
          <w:sz w:val="20"/>
          <w:szCs w:val="20"/>
        </w:rPr>
        <w:t>5</w:t>
      </w:r>
      <w:r w:rsidRPr="008C08CA">
        <w:rPr>
          <w:rFonts w:ascii="Arial" w:hAnsi="Arial" w:cs="Arial"/>
          <w:sz w:val="20"/>
          <w:szCs w:val="20"/>
        </w:rPr>
        <w:t xml:space="preserve"> dodatno odmerjenih </w:t>
      </w:r>
      <w:r w:rsidR="00FF2BB9" w:rsidRPr="008C08CA">
        <w:rPr>
          <w:rFonts w:ascii="Arial" w:hAnsi="Arial" w:cs="Arial"/>
          <w:sz w:val="20"/>
          <w:szCs w:val="20"/>
        </w:rPr>
        <w:t>322.281.009</w:t>
      </w:r>
      <w:r w:rsidR="00850566" w:rsidRPr="008C08CA">
        <w:rPr>
          <w:rFonts w:ascii="Arial" w:hAnsi="Arial" w:cs="Arial"/>
          <w:sz w:val="20"/>
          <w:szCs w:val="20"/>
        </w:rPr>
        <w:t xml:space="preserve"> </w:t>
      </w:r>
      <w:r w:rsidR="0031021E" w:rsidRPr="008C08CA">
        <w:rPr>
          <w:rFonts w:ascii="Arial" w:hAnsi="Arial" w:cs="Arial"/>
          <w:sz w:val="20"/>
          <w:szCs w:val="20"/>
        </w:rPr>
        <w:t>EUR</w:t>
      </w:r>
      <w:r w:rsidR="00AD5D2D" w:rsidRPr="008C08CA">
        <w:rPr>
          <w:rFonts w:ascii="Arial" w:hAnsi="Arial" w:cs="Arial"/>
          <w:b/>
          <w:sz w:val="20"/>
          <w:szCs w:val="20"/>
        </w:rPr>
        <w:t xml:space="preserve"> </w:t>
      </w:r>
      <w:r w:rsidRPr="008C08CA">
        <w:rPr>
          <w:rFonts w:ascii="Arial" w:hAnsi="Arial" w:cs="Arial"/>
          <w:sz w:val="20"/>
          <w:szCs w:val="20"/>
        </w:rPr>
        <w:t xml:space="preserve">obveznosti. </w:t>
      </w:r>
      <w:r w:rsidR="00867835">
        <w:rPr>
          <w:rFonts w:ascii="Arial" w:hAnsi="Arial" w:cs="Arial"/>
          <w:sz w:val="20"/>
          <w:szCs w:val="20"/>
        </w:rPr>
        <w:t>O</w:t>
      </w:r>
      <w:r w:rsidR="00E1091D" w:rsidRPr="008C08CA">
        <w:rPr>
          <w:rFonts w:ascii="Arial" w:hAnsi="Arial" w:cs="Arial"/>
          <w:sz w:val="20"/>
          <w:szCs w:val="20"/>
        </w:rPr>
        <w:t xml:space="preserve">pisane </w:t>
      </w:r>
      <w:r w:rsidR="00867835">
        <w:rPr>
          <w:rFonts w:ascii="Arial" w:hAnsi="Arial" w:cs="Arial"/>
          <w:sz w:val="20"/>
          <w:szCs w:val="20"/>
        </w:rPr>
        <w:t xml:space="preserve">so tudi </w:t>
      </w:r>
      <w:r w:rsidR="00E1091D" w:rsidRPr="008C08CA">
        <w:rPr>
          <w:rFonts w:ascii="Arial" w:hAnsi="Arial" w:cs="Arial"/>
          <w:sz w:val="20"/>
          <w:szCs w:val="20"/>
        </w:rPr>
        <w:t>nekatere aktivnosti za spodbujanje prostovoljnega plačevanja dajatev.</w:t>
      </w:r>
      <w:r w:rsidR="0006002C" w:rsidRPr="00850566">
        <w:rPr>
          <w:rFonts w:ascii="Arial" w:hAnsi="Arial" w:cs="Arial"/>
          <w:sz w:val="20"/>
          <w:szCs w:val="20"/>
        </w:rPr>
        <w:t xml:space="preserve"> </w:t>
      </w:r>
    </w:p>
    <w:p w14:paraId="3CD8B19D" w14:textId="7D160DA5" w:rsidR="00745166" w:rsidRPr="007A4551" w:rsidRDefault="007D09E8" w:rsidP="007D09E8">
      <w:pPr>
        <w:jc w:val="both"/>
        <w:rPr>
          <w:rFonts w:ascii="Arial" w:hAnsi="Arial" w:cs="Arial"/>
          <w:b/>
        </w:rPr>
      </w:pPr>
      <w:r w:rsidRPr="006244B3">
        <w:rPr>
          <w:rFonts w:ascii="Arial" w:hAnsi="Arial" w:cs="Arial"/>
          <w:color w:val="FF0000"/>
          <w:sz w:val="20"/>
          <w:szCs w:val="20"/>
        </w:rPr>
        <w:br w:type="page"/>
      </w:r>
      <w:bookmarkStart w:id="7" w:name="_Hlk99693219"/>
      <w:r w:rsidR="00745166" w:rsidRPr="007A4551">
        <w:rPr>
          <w:rFonts w:ascii="Arial" w:hAnsi="Arial" w:cs="Arial"/>
          <w:b/>
        </w:rPr>
        <w:t>1.</w:t>
      </w:r>
      <w:r w:rsidR="00745166" w:rsidRPr="00133A2F">
        <w:rPr>
          <w:rFonts w:ascii="Arial" w:hAnsi="Arial" w:cs="Arial"/>
          <w:b/>
          <w:color w:val="FF0000"/>
        </w:rPr>
        <w:tab/>
      </w:r>
      <w:r w:rsidR="00745166" w:rsidRPr="00E1671E">
        <w:rPr>
          <w:rFonts w:ascii="Arial" w:hAnsi="Arial" w:cs="Arial"/>
          <w:b/>
        </w:rPr>
        <w:t>Uvod</w:t>
      </w:r>
    </w:p>
    <w:p w14:paraId="1471D8DC" w14:textId="53887513" w:rsidR="00150A7F" w:rsidRDefault="0000564D" w:rsidP="005B16DA">
      <w:pPr>
        <w:pStyle w:val="Pripombabesedilo"/>
        <w:spacing w:line="276" w:lineRule="auto"/>
        <w:rPr>
          <w:rFonts w:ascii="Arial" w:hAnsi="Arial" w:cs="Arial"/>
        </w:rPr>
      </w:pPr>
      <w:r w:rsidRPr="00913AAB">
        <w:rPr>
          <w:rFonts w:ascii="Arial" w:hAnsi="Arial" w:cs="Arial"/>
        </w:rPr>
        <w:t>FURS</w:t>
      </w:r>
      <w:r>
        <w:rPr>
          <w:rFonts w:ascii="Arial" w:hAnsi="Arial" w:cs="Arial"/>
        </w:rPr>
        <w:t xml:space="preserve"> je </w:t>
      </w:r>
      <w:r w:rsidR="005E2815">
        <w:rPr>
          <w:rFonts w:ascii="Arial" w:hAnsi="Arial" w:cs="Arial"/>
        </w:rPr>
        <w:t>na podlagi zakona, ki ureja javne finance</w:t>
      </w:r>
      <w:r w:rsidR="005E2815" w:rsidRPr="00936B23">
        <w:rPr>
          <w:rStyle w:val="Sprotnaopomba-sklic"/>
          <w:rFonts w:ascii="Arial" w:hAnsi="Arial" w:cs="Arial"/>
        </w:rPr>
        <w:footnoteReference w:id="3"/>
      </w:r>
      <w:r w:rsidR="005E2815" w:rsidRPr="00936B23">
        <w:rPr>
          <w:rFonts w:ascii="Arial" w:hAnsi="Arial" w:cs="Arial"/>
        </w:rPr>
        <w:t xml:space="preserve">, </w:t>
      </w:r>
      <w:r w:rsidRPr="00936B23">
        <w:rPr>
          <w:rFonts w:ascii="Arial" w:hAnsi="Arial" w:cs="Arial"/>
        </w:rPr>
        <w:t>p</w:t>
      </w:r>
      <w:r>
        <w:rPr>
          <w:rFonts w:ascii="Arial" w:hAnsi="Arial" w:cs="Arial"/>
        </w:rPr>
        <w:t>ripravil P</w:t>
      </w:r>
      <w:r w:rsidRPr="00913AAB">
        <w:rPr>
          <w:rFonts w:ascii="Arial" w:hAnsi="Arial" w:cs="Arial"/>
        </w:rPr>
        <w:t>oročilo o stanju in gibanju davčnega dolga na dan 3</w:t>
      </w:r>
      <w:r>
        <w:rPr>
          <w:rFonts w:ascii="Arial" w:hAnsi="Arial" w:cs="Arial"/>
        </w:rPr>
        <w:t>1</w:t>
      </w:r>
      <w:r w:rsidRPr="00913AAB">
        <w:rPr>
          <w:rFonts w:ascii="Arial" w:hAnsi="Arial" w:cs="Arial"/>
        </w:rPr>
        <w:t xml:space="preserve">. </w:t>
      </w:r>
      <w:r w:rsidR="00867835">
        <w:rPr>
          <w:rFonts w:ascii="Arial" w:hAnsi="Arial" w:cs="Arial"/>
        </w:rPr>
        <w:t>december</w:t>
      </w:r>
      <w:r w:rsidRPr="00913AAB">
        <w:rPr>
          <w:rFonts w:ascii="Arial" w:hAnsi="Arial" w:cs="Arial"/>
        </w:rPr>
        <w:t xml:space="preserve"> 20</w:t>
      </w:r>
      <w:r w:rsidR="00254B11">
        <w:rPr>
          <w:rFonts w:ascii="Arial" w:hAnsi="Arial" w:cs="Arial"/>
        </w:rPr>
        <w:t>2</w:t>
      </w:r>
      <w:r w:rsidR="003B2A76">
        <w:rPr>
          <w:rFonts w:ascii="Arial" w:hAnsi="Arial" w:cs="Arial"/>
        </w:rPr>
        <w:t>5</w:t>
      </w:r>
      <w:r>
        <w:rPr>
          <w:rFonts w:ascii="Arial" w:hAnsi="Arial" w:cs="Arial"/>
        </w:rPr>
        <w:t xml:space="preserve"> za predložit</w:t>
      </w:r>
      <w:r w:rsidR="00867835">
        <w:rPr>
          <w:rFonts w:ascii="Arial" w:hAnsi="Arial" w:cs="Arial"/>
        </w:rPr>
        <w:t>e</w:t>
      </w:r>
      <w:r>
        <w:rPr>
          <w:rFonts w:ascii="Arial" w:hAnsi="Arial" w:cs="Arial"/>
        </w:rPr>
        <w:t xml:space="preserve">v Državnemu zboru </w:t>
      </w:r>
      <w:r w:rsidR="00867835">
        <w:rPr>
          <w:rFonts w:ascii="Arial" w:hAnsi="Arial" w:cs="Arial"/>
        </w:rPr>
        <w:t xml:space="preserve">Republike Slovenije </w:t>
      </w:r>
      <w:r>
        <w:rPr>
          <w:rFonts w:ascii="Arial" w:hAnsi="Arial" w:cs="Arial"/>
        </w:rPr>
        <w:t>hkrati z zaključnim računom državnega proračuna za leto 20</w:t>
      </w:r>
      <w:r w:rsidR="00254B11">
        <w:rPr>
          <w:rFonts w:ascii="Arial" w:hAnsi="Arial" w:cs="Arial"/>
        </w:rPr>
        <w:t>2</w:t>
      </w:r>
      <w:r w:rsidR="003B2A76">
        <w:rPr>
          <w:rFonts w:ascii="Arial" w:hAnsi="Arial" w:cs="Arial"/>
        </w:rPr>
        <w:t>5</w:t>
      </w:r>
      <w:r w:rsidR="00254B11">
        <w:rPr>
          <w:rFonts w:ascii="Arial" w:hAnsi="Arial" w:cs="Arial"/>
        </w:rPr>
        <w:t>.</w:t>
      </w:r>
      <w:r w:rsidR="00150A7F">
        <w:rPr>
          <w:rFonts w:ascii="Arial" w:hAnsi="Arial" w:cs="Arial"/>
        </w:rPr>
        <w:t xml:space="preserve"> Podatki v poročilu so pripravljeni na podlagi zaključnega računa FURS za leto 20</w:t>
      </w:r>
      <w:r w:rsidR="00254B11">
        <w:rPr>
          <w:rFonts w:ascii="Arial" w:hAnsi="Arial" w:cs="Arial"/>
        </w:rPr>
        <w:t>2</w:t>
      </w:r>
      <w:r w:rsidR="003B2A76">
        <w:rPr>
          <w:rFonts w:ascii="Arial" w:hAnsi="Arial" w:cs="Arial"/>
        </w:rPr>
        <w:t>5</w:t>
      </w:r>
      <w:r w:rsidR="00150A7F">
        <w:rPr>
          <w:rFonts w:ascii="Arial" w:hAnsi="Arial" w:cs="Arial"/>
        </w:rPr>
        <w:t>.</w:t>
      </w:r>
    </w:p>
    <w:p w14:paraId="2BF9CD1F" w14:textId="77777777" w:rsidR="00AD5E3A" w:rsidRDefault="00AD5E3A" w:rsidP="005B16DA">
      <w:pPr>
        <w:pStyle w:val="Pripombabesedilo"/>
        <w:spacing w:line="276" w:lineRule="auto"/>
        <w:rPr>
          <w:rFonts w:ascii="Arial" w:hAnsi="Arial" w:cs="Arial"/>
        </w:rPr>
      </w:pPr>
    </w:p>
    <w:p w14:paraId="65543482" w14:textId="709A173E" w:rsidR="00150A7F" w:rsidRDefault="00D70DE9" w:rsidP="005B16DA">
      <w:pPr>
        <w:pStyle w:val="Pripombabesedilo"/>
        <w:spacing w:line="276" w:lineRule="auto"/>
        <w:rPr>
          <w:rFonts w:ascii="Arial" w:hAnsi="Arial" w:cs="Arial"/>
        </w:rPr>
      </w:pPr>
      <w:r>
        <w:rPr>
          <w:rFonts w:ascii="Arial" w:hAnsi="Arial" w:cs="Arial"/>
        </w:rPr>
        <w:t>Čeprav je to poročilo predloženo hkrati z zaključnim računom državnega proračuna, se poročilo o prihodkih in davčnem dolgu nanaša na vse štiri blagajne</w:t>
      </w:r>
      <w:r w:rsidR="00107B31">
        <w:rPr>
          <w:rFonts w:ascii="Arial" w:hAnsi="Arial" w:cs="Arial"/>
        </w:rPr>
        <w:t xml:space="preserve"> javnega financiranja</w:t>
      </w:r>
      <w:r w:rsidR="00621D99">
        <w:rPr>
          <w:rFonts w:ascii="Arial" w:hAnsi="Arial" w:cs="Arial"/>
        </w:rPr>
        <w:t>,</w:t>
      </w:r>
      <w:r>
        <w:rPr>
          <w:rFonts w:ascii="Arial" w:hAnsi="Arial" w:cs="Arial"/>
        </w:rPr>
        <w:t xml:space="preserve"> za katere FURS pobira dajatve: </w:t>
      </w:r>
      <w:r w:rsidRPr="00913AAB">
        <w:rPr>
          <w:rFonts w:ascii="Arial" w:hAnsi="Arial" w:cs="Arial"/>
        </w:rPr>
        <w:t>proračun</w:t>
      </w:r>
      <w:r>
        <w:rPr>
          <w:rFonts w:ascii="Arial" w:hAnsi="Arial" w:cs="Arial"/>
        </w:rPr>
        <w:t xml:space="preserve"> države, Zavod </w:t>
      </w:r>
      <w:r w:rsidRPr="00913AAB">
        <w:rPr>
          <w:rFonts w:ascii="Arial" w:hAnsi="Arial" w:cs="Arial"/>
        </w:rPr>
        <w:t>za pokojninsko i</w:t>
      </w:r>
      <w:r>
        <w:rPr>
          <w:rFonts w:ascii="Arial" w:hAnsi="Arial" w:cs="Arial"/>
        </w:rPr>
        <w:t>n invalidsko zavarovanje</w:t>
      </w:r>
      <w:r w:rsidR="00107B31">
        <w:rPr>
          <w:rFonts w:ascii="Arial" w:hAnsi="Arial" w:cs="Arial"/>
        </w:rPr>
        <w:t xml:space="preserve"> Slovenije</w:t>
      </w:r>
      <w:r>
        <w:rPr>
          <w:rFonts w:ascii="Arial" w:hAnsi="Arial" w:cs="Arial"/>
        </w:rPr>
        <w:t>, Zavod</w:t>
      </w:r>
      <w:r w:rsidRPr="00913AAB">
        <w:rPr>
          <w:rFonts w:ascii="Arial" w:hAnsi="Arial" w:cs="Arial"/>
        </w:rPr>
        <w:t xml:space="preserve"> za zdravstven</w:t>
      </w:r>
      <w:r>
        <w:rPr>
          <w:rFonts w:ascii="Arial" w:hAnsi="Arial" w:cs="Arial"/>
        </w:rPr>
        <w:t>o zavarovanje</w:t>
      </w:r>
      <w:r w:rsidR="00107B31">
        <w:rPr>
          <w:rFonts w:ascii="Arial" w:hAnsi="Arial" w:cs="Arial"/>
        </w:rPr>
        <w:t xml:space="preserve"> Slovenije</w:t>
      </w:r>
      <w:r>
        <w:rPr>
          <w:rFonts w:ascii="Arial" w:hAnsi="Arial" w:cs="Arial"/>
        </w:rPr>
        <w:t xml:space="preserve"> </w:t>
      </w:r>
      <w:r w:rsidR="00621D99">
        <w:rPr>
          <w:rFonts w:ascii="Arial" w:hAnsi="Arial" w:cs="Arial"/>
        </w:rPr>
        <w:t xml:space="preserve">ter </w:t>
      </w:r>
      <w:r>
        <w:rPr>
          <w:rFonts w:ascii="Arial" w:hAnsi="Arial" w:cs="Arial"/>
        </w:rPr>
        <w:t>proračune</w:t>
      </w:r>
      <w:r w:rsidRPr="00913AAB">
        <w:rPr>
          <w:rFonts w:ascii="Arial" w:hAnsi="Arial" w:cs="Arial"/>
        </w:rPr>
        <w:t xml:space="preserve"> občin.</w:t>
      </w:r>
    </w:p>
    <w:p w14:paraId="173F1204" w14:textId="77777777" w:rsidR="00390121" w:rsidRPr="00390121" w:rsidRDefault="00390121" w:rsidP="00390121">
      <w:pPr>
        <w:pStyle w:val="Pripombabesedilo"/>
        <w:spacing w:line="276" w:lineRule="auto"/>
        <w:rPr>
          <w:rFonts w:ascii="Arial" w:hAnsi="Arial" w:cs="Arial"/>
        </w:rPr>
      </w:pPr>
      <w:bookmarkStart w:id="8" w:name="_Hlk159485054"/>
    </w:p>
    <w:p w14:paraId="69A2DC06" w14:textId="461E0D4F" w:rsidR="00390121" w:rsidRPr="00390121" w:rsidRDefault="00390121" w:rsidP="00390121">
      <w:pPr>
        <w:pStyle w:val="Pripombabesedilo"/>
        <w:spacing w:line="276" w:lineRule="auto"/>
        <w:rPr>
          <w:rFonts w:ascii="Arial" w:hAnsi="Arial" w:cs="Arial"/>
        </w:rPr>
      </w:pPr>
      <w:r w:rsidRPr="00390121">
        <w:rPr>
          <w:rFonts w:ascii="Arial" w:hAnsi="Arial" w:cs="Arial"/>
        </w:rPr>
        <w:t xml:space="preserve">V poročilu so sicer ločeno </w:t>
      </w:r>
      <w:r w:rsidR="00621D99">
        <w:rPr>
          <w:rFonts w:ascii="Arial" w:hAnsi="Arial" w:cs="Arial"/>
        </w:rPr>
        <w:t>n</w:t>
      </w:r>
      <w:r w:rsidRPr="00390121">
        <w:rPr>
          <w:rFonts w:ascii="Arial" w:hAnsi="Arial" w:cs="Arial"/>
        </w:rPr>
        <w:t>av</w:t>
      </w:r>
      <w:r w:rsidR="00621D99">
        <w:rPr>
          <w:rFonts w:ascii="Arial" w:hAnsi="Arial" w:cs="Arial"/>
        </w:rPr>
        <w:t>ed</w:t>
      </w:r>
      <w:r w:rsidRPr="00390121">
        <w:rPr>
          <w:rFonts w:ascii="Arial" w:hAnsi="Arial" w:cs="Arial"/>
        </w:rPr>
        <w:t xml:space="preserve">eni podatki, ki se nanašajo na prihodke in davčni dolg za blagajno proračuna države, vendar neposredna primerjava teh podatkov iz zaključnega računa FURS in zaključnega računa državnega proračuna ni mogoča. </w:t>
      </w:r>
      <w:r w:rsidR="00621D99">
        <w:rPr>
          <w:rFonts w:ascii="Arial" w:hAnsi="Arial" w:cs="Arial"/>
        </w:rPr>
        <w:t>Med</w:t>
      </w:r>
      <w:r w:rsidRPr="00390121">
        <w:rPr>
          <w:rFonts w:ascii="Arial" w:hAnsi="Arial" w:cs="Arial"/>
        </w:rPr>
        <w:t xml:space="preserve"> prihodk</w:t>
      </w:r>
      <w:r w:rsidR="00621D99">
        <w:rPr>
          <w:rFonts w:ascii="Arial" w:hAnsi="Arial" w:cs="Arial"/>
        </w:rPr>
        <w:t>i</w:t>
      </w:r>
      <w:r w:rsidRPr="00390121">
        <w:rPr>
          <w:rFonts w:ascii="Arial" w:hAnsi="Arial" w:cs="Arial"/>
        </w:rPr>
        <w:t xml:space="preserve"> je namreč precejšen del davka </w:t>
      </w:r>
      <w:r w:rsidR="00C86501">
        <w:rPr>
          <w:rFonts w:ascii="Arial" w:hAnsi="Arial" w:cs="Arial"/>
        </w:rPr>
        <w:t>od</w:t>
      </w:r>
      <w:r w:rsidR="00C86501" w:rsidRPr="00390121">
        <w:rPr>
          <w:rFonts w:ascii="Arial" w:hAnsi="Arial" w:cs="Arial"/>
        </w:rPr>
        <w:t xml:space="preserve"> </w:t>
      </w:r>
      <w:r w:rsidRPr="00390121">
        <w:rPr>
          <w:rFonts w:ascii="Arial" w:hAnsi="Arial" w:cs="Arial"/>
        </w:rPr>
        <w:t xml:space="preserve">dohodnine, ki ga FURS </w:t>
      </w:r>
      <w:r w:rsidR="00FD2A55" w:rsidRPr="00390121">
        <w:rPr>
          <w:rFonts w:ascii="Arial" w:hAnsi="Arial" w:cs="Arial"/>
        </w:rPr>
        <w:t xml:space="preserve">pobere </w:t>
      </w:r>
      <w:r w:rsidRPr="00390121">
        <w:rPr>
          <w:rFonts w:ascii="Arial" w:hAnsi="Arial" w:cs="Arial"/>
        </w:rPr>
        <w:t>in vplača v državni proračun, zaradi sistema financiranja občin v proračunu države na kontih razreda 7 zmanjšan</w:t>
      </w:r>
      <w:r w:rsidR="00C86501">
        <w:rPr>
          <w:rFonts w:ascii="Arial" w:hAnsi="Arial" w:cs="Arial"/>
        </w:rPr>
        <w:t>,</w:t>
      </w:r>
      <w:r w:rsidRPr="00390121">
        <w:rPr>
          <w:rFonts w:ascii="Arial" w:hAnsi="Arial" w:cs="Arial"/>
        </w:rPr>
        <w:t xml:space="preserve"> zato </w:t>
      </w:r>
      <w:r w:rsidR="00C86501">
        <w:rPr>
          <w:rFonts w:ascii="Arial" w:hAnsi="Arial" w:cs="Arial"/>
        </w:rPr>
        <w:t xml:space="preserve">je vrednost </w:t>
      </w:r>
      <w:r w:rsidRPr="00390121">
        <w:rPr>
          <w:rFonts w:ascii="Arial" w:hAnsi="Arial" w:cs="Arial"/>
        </w:rPr>
        <w:t>prihodk</w:t>
      </w:r>
      <w:r w:rsidR="00C86501">
        <w:rPr>
          <w:rFonts w:ascii="Arial" w:hAnsi="Arial" w:cs="Arial"/>
        </w:rPr>
        <w:t>ov</w:t>
      </w:r>
      <w:r w:rsidRPr="00390121">
        <w:rPr>
          <w:rFonts w:ascii="Arial" w:hAnsi="Arial" w:cs="Arial"/>
        </w:rPr>
        <w:t xml:space="preserve"> o</w:t>
      </w:r>
      <w:r w:rsidR="00C86501">
        <w:rPr>
          <w:rFonts w:ascii="Arial" w:hAnsi="Arial" w:cs="Arial"/>
        </w:rPr>
        <w:t>d</w:t>
      </w:r>
      <w:r w:rsidRPr="00390121">
        <w:rPr>
          <w:rFonts w:ascii="Arial" w:hAnsi="Arial" w:cs="Arial"/>
        </w:rPr>
        <w:t xml:space="preserve"> dohodnine v zaključnem računu </w:t>
      </w:r>
      <w:r w:rsidRPr="00936B23">
        <w:rPr>
          <w:rFonts w:ascii="Arial" w:hAnsi="Arial" w:cs="Arial"/>
        </w:rPr>
        <w:t>države precej nižj</w:t>
      </w:r>
      <w:r w:rsidR="00C86501" w:rsidRPr="00936B23">
        <w:rPr>
          <w:rFonts w:ascii="Arial" w:hAnsi="Arial" w:cs="Arial"/>
        </w:rPr>
        <w:t>a</w:t>
      </w:r>
      <w:r w:rsidRPr="00936B23">
        <w:rPr>
          <w:rFonts w:ascii="Arial" w:hAnsi="Arial" w:cs="Arial"/>
        </w:rPr>
        <w:t xml:space="preserve"> od</w:t>
      </w:r>
      <w:r w:rsidR="007942C2">
        <w:rPr>
          <w:rFonts w:ascii="Arial" w:hAnsi="Arial" w:cs="Arial"/>
        </w:rPr>
        <w:t xml:space="preserve"> zneska</w:t>
      </w:r>
      <w:r w:rsidR="00C86501" w:rsidRPr="00936B23">
        <w:rPr>
          <w:rFonts w:ascii="Arial" w:hAnsi="Arial" w:cs="Arial"/>
        </w:rPr>
        <w:t>, k</w:t>
      </w:r>
      <w:r w:rsidR="007942C2">
        <w:rPr>
          <w:rFonts w:ascii="Arial" w:hAnsi="Arial" w:cs="Arial"/>
        </w:rPr>
        <w:t>i ga</w:t>
      </w:r>
      <w:r w:rsidR="00C86501" w:rsidRPr="00936B23">
        <w:rPr>
          <w:rFonts w:ascii="Arial" w:hAnsi="Arial" w:cs="Arial"/>
        </w:rPr>
        <w:t xml:space="preserve"> </w:t>
      </w:r>
      <w:r w:rsidRPr="00FD2A55">
        <w:rPr>
          <w:rFonts w:ascii="Arial" w:hAnsi="Arial" w:cs="Arial"/>
        </w:rPr>
        <w:t>dejansko</w:t>
      </w:r>
      <w:r w:rsidRPr="00390121">
        <w:rPr>
          <w:rFonts w:ascii="Arial" w:hAnsi="Arial" w:cs="Arial"/>
        </w:rPr>
        <w:t xml:space="preserve"> pob</w:t>
      </w:r>
      <w:r w:rsidR="00C86501">
        <w:rPr>
          <w:rFonts w:ascii="Arial" w:hAnsi="Arial" w:cs="Arial"/>
        </w:rPr>
        <w:t>e</w:t>
      </w:r>
      <w:r w:rsidRPr="00390121">
        <w:rPr>
          <w:rFonts w:ascii="Arial" w:hAnsi="Arial" w:cs="Arial"/>
        </w:rPr>
        <w:t>r</w:t>
      </w:r>
      <w:r w:rsidR="00C86501">
        <w:rPr>
          <w:rFonts w:ascii="Arial" w:hAnsi="Arial" w:cs="Arial"/>
        </w:rPr>
        <w:t>e</w:t>
      </w:r>
      <w:r w:rsidRPr="00390121">
        <w:rPr>
          <w:rFonts w:ascii="Arial" w:hAnsi="Arial" w:cs="Arial"/>
        </w:rPr>
        <w:t xml:space="preserve"> FURS. Ta razlika je v 2025</w:t>
      </w:r>
      <w:r w:rsidRPr="00390121">
        <w:rPr>
          <w:rStyle w:val="Sprotnaopomba-sklic"/>
        </w:rPr>
        <w:footnoteReference w:id="4"/>
      </w:r>
      <w:r w:rsidRPr="00390121">
        <w:rPr>
          <w:rFonts w:ascii="Arial" w:hAnsi="Arial" w:cs="Arial"/>
        </w:rPr>
        <w:t xml:space="preserve"> znašala več kot 1,6 milijarde EUR</w:t>
      </w:r>
      <w:r w:rsidRPr="00D37FB2">
        <w:rPr>
          <w:rFonts w:ascii="Arial" w:hAnsi="Arial" w:cs="Arial"/>
        </w:rPr>
        <w:t xml:space="preserve">. </w:t>
      </w:r>
      <w:r w:rsidRPr="007942C2">
        <w:rPr>
          <w:rFonts w:ascii="Arial" w:hAnsi="Arial" w:cs="Arial"/>
        </w:rPr>
        <w:t>Na drugi</w:t>
      </w:r>
      <w:r w:rsidRPr="00390121">
        <w:rPr>
          <w:rFonts w:ascii="Arial" w:hAnsi="Arial" w:cs="Arial"/>
        </w:rPr>
        <w:t xml:space="preserve"> strani je celotni davčni dolg o</w:t>
      </w:r>
      <w:r w:rsidR="00922428">
        <w:rPr>
          <w:rFonts w:ascii="Arial" w:hAnsi="Arial" w:cs="Arial"/>
        </w:rPr>
        <w:t>d</w:t>
      </w:r>
      <w:r w:rsidRPr="00390121">
        <w:rPr>
          <w:rFonts w:ascii="Arial" w:hAnsi="Arial" w:cs="Arial"/>
        </w:rPr>
        <w:t xml:space="preserve"> dohodnine v zaključnem računu FURS izkazan v blagajni državnega proračuna.</w:t>
      </w:r>
    </w:p>
    <w:p w14:paraId="0780960C" w14:textId="4A0ACFF9" w:rsidR="005D7B57" w:rsidRPr="007A4551" w:rsidRDefault="005D7B57" w:rsidP="00CE51F0">
      <w:pPr>
        <w:pStyle w:val="Pripombabesedilo"/>
        <w:spacing w:line="276" w:lineRule="auto"/>
        <w:rPr>
          <w:rFonts w:ascii="Arial" w:hAnsi="Arial" w:cs="Arial"/>
          <w:sz w:val="22"/>
          <w:szCs w:val="22"/>
        </w:rPr>
      </w:pPr>
    </w:p>
    <w:p w14:paraId="0EACEDCF" w14:textId="622C6656" w:rsidR="00745166" w:rsidRDefault="00745166" w:rsidP="00745166">
      <w:pPr>
        <w:rPr>
          <w:rFonts w:ascii="Arial" w:hAnsi="Arial" w:cs="Arial"/>
          <w:b/>
        </w:rPr>
      </w:pPr>
      <w:r w:rsidRPr="00FA08B8">
        <w:rPr>
          <w:rFonts w:ascii="Arial" w:hAnsi="Arial" w:cs="Arial"/>
          <w:b/>
        </w:rPr>
        <w:t>2.</w:t>
      </w:r>
      <w:r w:rsidRPr="00FA08B8">
        <w:rPr>
          <w:rFonts w:ascii="Arial" w:hAnsi="Arial" w:cs="Arial"/>
          <w:b/>
        </w:rPr>
        <w:tab/>
        <w:t>Pobrani prihodki</w:t>
      </w:r>
    </w:p>
    <w:p w14:paraId="51105CDC" w14:textId="0BE69644" w:rsidR="00745CAC" w:rsidRPr="00390121" w:rsidRDefault="00745CAC" w:rsidP="00745CAC">
      <w:pPr>
        <w:jc w:val="both"/>
        <w:rPr>
          <w:rFonts w:ascii="Arial" w:hAnsi="Arial" w:cs="Arial"/>
          <w:sz w:val="20"/>
          <w:szCs w:val="20"/>
        </w:rPr>
      </w:pPr>
      <w:r w:rsidRPr="009A018A">
        <w:rPr>
          <w:rFonts w:ascii="Arial" w:hAnsi="Arial" w:cs="Arial"/>
          <w:sz w:val="20"/>
          <w:szCs w:val="20"/>
        </w:rPr>
        <w:t>FURS pobira dajatve, ki so prihodek štirih blagajn javnega financiranja, in sicer: proračuna države, Zavoda za pokojninsko in invalidsko zavarovanje</w:t>
      </w:r>
      <w:r>
        <w:rPr>
          <w:rFonts w:ascii="Arial" w:hAnsi="Arial" w:cs="Arial"/>
          <w:sz w:val="20"/>
          <w:szCs w:val="20"/>
        </w:rPr>
        <w:t xml:space="preserve"> Slovenije</w:t>
      </w:r>
      <w:r w:rsidRPr="009A018A">
        <w:rPr>
          <w:rFonts w:ascii="Arial" w:hAnsi="Arial" w:cs="Arial"/>
          <w:sz w:val="20"/>
          <w:szCs w:val="20"/>
        </w:rPr>
        <w:t>, Zavoda za zdravstveno zavarovanje</w:t>
      </w:r>
      <w:r>
        <w:rPr>
          <w:rFonts w:ascii="Arial" w:hAnsi="Arial" w:cs="Arial"/>
          <w:sz w:val="20"/>
          <w:szCs w:val="20"/>
        </w:rPr>
        <w:t xml:space="preserve"> Slovenije</w:t>
      </w:r>
      <w:r w:rsidRPr="009A018A">
        <w:rPr>
          <w:rFonts w:ascii="Arial" w:hAnsi="Arial" w:cs="Arial"/>
          <w:sz w:val="20"/>
          <w:szCs w:val="20"/>
        </w:rPr>
        <w:t xml:space="preserve"> </w:t>
      </w:r>
      <w:r w:rsidR="00D37F5C">
        <w:rPr>
          <w:rFonts w:ascii="Arial" w:hAnsi="Arial" w:cs="Arial"/>
          <w:sz w:val="20"/>
          <w:szCs w:val="20"/>
        </w:rPr>
        <w:t>ter</w:t>
      </w:r>
      <w:r w:rsidRPr="009A018A">
        <w:rPr>
          <w:rFonts w:ascii="Arial" w:hAnsi="Arial" w:cs="Arial"/>
          <w:sz w:val="20"/>
          <w:szCs w:val="20"/>
        </w:rPr>
        <w:t xml:space="preserve"> proračunov </w:t>
      </w:r>
      <w:r w:rsidRPr="009F2DC5">
        <w:rPr>
          <w:rFonts w:ascii="Arial" w:hAnsi="Arial" w:cs="Arial"/>
          <w:sz w:val="20"/>
          <w:szCs w:val="20"/>
        </w:rPr>
        <w:t xml:space="preserve">občin. </w:t>
      </w:r>
      <w:r w:rsidR="00D37F5C">
        <w:rPr>
          <w:rFonts w:ascii="Arial" w:hAnsi="Arial" w:cs="Arial"/>
          <w:sz w:val="20"/>
          <w:szCs w:val="20"/>
        </w:rPr>
        <w:t>Iz</w:t>
      </w:r>
      <w:r w:rsidR="00D37F5C" w:rsidRPr="009F2DC5">
        <w:rPr>
          <w:rFonts w:ascii="Arial" w:hAnsi="Arial" w:cs="Arial"/>
          <w:sz w:val="20"/>
          <w:szCs w:val="20"/>
        </w:rPr>
        <w:t xml:space="preserve"> </w:t>
      </w:r>
      <w:r w:rsidRPr="009F2DC5">
        <w:rPr>
          <w:rFonts w:ascii="Arial" w:hAnsi="Arial" w:cs="Arial"/>
          <w:sz w:val="20"/>
          <w:szCs w:val="20"/>
        </w:rPr>
        <w:t xml:space="preserve">proračuna države se del prihodkov razporeja tudi v proračun </w:t>
      </w:r>
      <w:r w:rsidRPr="00390121">
        <w:rPr>
          <w:rFonts w:ascii="Arial" w:hAnsi="Arial" w:cs="Arial"/>
          <w:sz w:val="20"/>
          <w:szCs w:val="20"/>
        </w:rPr>
        <w:t>Evropske unije.</w:t>
      </w:r>
    </w:p>
    <w:p w14:paraId="68C6C838" w14:textId="7938C63C" w:rsidR="00AF56E9" w:rsidRPr="00780E8F" w:rsidRDefault="00AF56E9" w:rsidP="00AF56E9">
      <w:pPr>
        <w:jc w:val="both"/>
        <w:rPr>
          <w:rFonts w:ascii="Arial" w:hAnsi="Arial" w:cs="Arial"/>
          <w:sz w:val="20"/>
          <w:szCs w:val="20"/>
        </w:rPr>
      </w:pPr>
      <w:bookmarkStart w:id="9" w:name="_Hlk226459896"/>
      <w:r w:rsidRPr="00780E8F">
        <w:rPr>
          <w:rFonts w:ascii="Arial" w:hAnsi="Arial" w:cs="Arial"/>
          <w:sz w:val="20"/>
          <w:szCs w:val="20"/>
        </w:rPr>
        <w:t>V letu 2025 je FURS pobral neto 26.596.866.020 EUR prihodkov za vse štiri blagajne javnega financiranja, kar je za 1.485.857.233</w:t>
      </w:r>
      <w:r w:rsidRPr="00780E8F" w:rsidDel="00891513">
        <w:rPr>
          <w:rFonts w:ascii="Arial" w:hAnsi="Arial" w:cs="Arial"/>
          <w:sz w:val="20"/>
          <w:szCs w:val="20"/>
        </w:rPr>
        <w:t xml:space="preserve"> </w:t>
      </w:r>
      <w:r w:rsidRPr="00780E8F">
        <w:rPr>
          <w:rFonts w:ascii="Arial" w:hAnsi="Arial" w:cs="Arial"/>
          <w:sz w:val="20"/>
          <w:szCs w:val="20"/>
        </w:rPr>
        <w:t>EUR a</w:t>
      </w:r>
      <w:r>
        <w:rPr>
          <w:rFonts w:ascii="Arial" w:hAnsi="Arial" w:cs="Arial"/>
          <w:sz w:val="20"/>
          <w:szCs w:val="20"/>
        </w:rPr>
        <w:t>li</w:t>
      </w:r>
      <w:r w:rsidRPr="00780E8F">
        <w:rPr>
          <w:rFonts w:ascii="Arial" w:hAnsi="Arial" w:cs="Arial"/>
          <w:sz w:val="20"/>
          <w:szCs w:val="20"/>
        </w:rPr>
        <w:t xml:space="preserve"> 5,9 odstotka več kot v letu </w:t>
      </w:r>
      <w:r>
        <w:rPr>
          <w:rFonts w:ascii="Arial" w:hAnsi="Arial" w:cs="Arial"/>
          <w:sz w:val="20"/>
          <w:szCs w:val="20"/>
        </w:rPr>
        <w:t>pred tem</w:t>
      </w:r>
      <w:r w:rsidRPr="00780E8F">
        <w:rPr>
          <w:rFonts w:ascii="Arial" w:hAnsi="Arial" w:cs="Arial"/>
          <w:sz w:val="20"/>
          <w:szCs w:val="20"/>
        </w:rPr>
        <w:t xml:space="preserve">. </w:t>
      </w:r>
      <w:r>
        <w:rPr>
          <w:rFonts w:ascii="Arial" w:hAnsi="Arial" w:cs="Arial"/>
          <w:sz w:val="20"/>
          <w:szCs w:val="20"/>
        </w:rPr>
        <w:t>Po</w:t>
      </w:r>
      <w:r w:rsidRPr="00780E8F">
        <w:rPr>
          <w:rFonts w:ascii="Arial" w:hAnsi="Arial" w:cs="Arial"/>
          <w:sz w:val="20"/>
          <w:szCs w:val="20"/>
        </w:rPr>
        <w:t>v</w:t>
      </w:r>
      <w:r>
        <w:rPr>
          <w:rFonts w:ascii="Arial" w:hAnsi="Arial" w:cs="Arial"/>
          <w:sz w:val="20"/>
          <w:szCs w:val="20"/>
        </w:rPr>
        <w:t>eč</w:t>
      </w:r>
      <w:r w:rsidRPr="00780E8F">
        <w:rPr>
          <w:rFonts w:ascii="Arial" w:hAnsi="Arial" w:cs="Arial"/>
          <w:sz w:val="20"/>
          <w:szCs w:val="20"/>
        </w:rPr>
        <w:t>evanj</w:t>
      </w:r>
      <w:r>
        <w:rPr>
          <w:rFonts w:ascii="Arial" w:hAnsi="Arial" w:cs="Arial"/>
          <w:sz w:val="20"/>
          <w:szCs w:val="20"/>
        </w:rPr>
        <w:t>e</w:t>
      </w:r>
      <w:r w:rsidRPr="00780E8F">
        <w:rPr>
          <w:rFonts w:ascii="Arial" w:hAnsi="Arial" w:cs="Arial"/>
          <w:sz w:val="20"/>
          <w:szCs w:val="20"/>
        </w:rPr>
        <w:t xml:space="preserve"> pobranih prihodkov se z izjemo let</w:t>
      </w:r>
      <w:r>
        <w:rPr>
          <w:rFonts w:ascii="Arial" w:hAnsi="Arial" w:cs="Arial"/>
          <w:sz w:val="20"/>
          <w:szCs w:val="20"/>
        </w:rPr>
        <w:t>a</w:t>
      </w:r>
      <w:r w:rsidRPr="00780E8F">
        <w:rPr>
          <w:rFonts w:ascii="Arial" w:hAnsi="Arial" w:cs="Arial"/>
          <w:sz w:val="20"/>
          <w:szCs w:val="20"/>
        </w:rPr>
        <w:t xml:space="preserve"> 2020</w:t>
      </w:r>
      <w:r>
        <w:rPr>
          <w:rFonts w:ascii="Arial" w:hAnsi="Arial" w:cs="Arial"/>
          <w:sz w:val="20"/>
          <w:szCs w:val="20"/>
        </w:rPr>
        <w:t>, ki ga je zaznamovala epidemija covida-19,</w:t>
      </w:r>
      <w:r w:rsidRPr="00780E8F">
        <w:rPr>
          <w:rFonts w:ascii="Arial" w:hAnsi="Arial" w:cs="Arial"/>
          <w:sz w:val="20"/>
          <w:szCs w:val="20"/>
        </w:rPr>
        <w:t xml:space="preserve"> nadaljuje vse od ustanovitve FURS v letu 2014</w:t>
      </w:r>
      <w:r>
        <w:rPr>
          <w:rFonts w:ascii="Arial" w:hAnsi="Arial" w:cs="Arial"/>
          <w:sz w:val="20"/>
          <w:szCs w:val="20"/>
        </w:rPr>
        <w:t>,</w:t>
      </w:r>
      <w:r w:rsidRPr="00780E8F">
        <w:rPr>
          <w:rFonts w:ascii="Arial" w:hAnsi="Arial" w:cs="Arial"/>
          <w:sz w:val="20"/>
          <w:szCs w:val="20"/>
        </w:rPr>
        <w:t xml:space="preserve"> </w:t>
      </w:r>
      <w:r>
        <w:rPr>
          <w:rFonts w:ascii="Arial" w:hAnsi="Arial" w:cs="Arial"/>
          <w:sz w:val="20"/>
          <w:szCs w:val="20"/>
        </w:rPr>
        <w:t>s</w:t>
      </w:r>
      <w:r w:rsidRPr="00780E8F">
        <w:rPr>
          <w:rFonts w:ascii="Arial" w:hAnsi="Arial" w:cs="Arial"/>
          <w:sz w:val="20"/>
          <w:szCs w:val="20"/>
        </w:rPr>
        <w:t xml:space="preserve">kupni prirast prihodkov </w:t>
      </w:r>
      <w:r>
        <w:rPr>
          <w:rFonts w:ascii="Arial" w:hAnsi="Arial" w:cs="Arial"/>
          <w:sz w:val="20"/>
          <w:szCs w:val="20"/>
        </w:rPr>
        <w:t>tak</w:t>
      </w:r>
      <w:r w:rsidRPr="00780E8F">
        <w:rPr>
          <w:rFonts w:ascii="Arial" w:hAnsi="Arial" w:cs="Arial"/>
          <w:sz w:val="20"/>
          <w:szCs w:val="20"/>
        </w:rPr>
        <w:t>o</w:t>
      </w:r>
      <w:r>
        <w:rPr>
          <w:rFonts w:ascii="Arial" w:hAnsi="Arial" w:cs="Arial"/>
          <w:sz w:val="20"/>
          <w:szCs w:val="20"/>
        </w:rPr>
        <w:t xml:space="preserve"> obseg</w:t>
      </w:r>
      <w:r w:rsidRPr="00780E8F">
        <w:rPr>
          <w:rFonts w:ascii="Arial" w:hAnsi="Arial" w:cs="Arial"/>
          <w:sz w:val="20"/>
          <w:szCs w:val="20"/>
        </w:rPr>
        <w:t>a 13 milijard</w:t>
      </w:r>
      <w:r w:rsidRPr="00780E8F" w:rsidDel="00B45EBA">
        <w:rPr>
          <w:rFonts w:ascii="Arial" w:hAnsi="Arial" w:cs="Arial"/>
          <w:sz w:val="20"/>
          <w:szCs w:val="20"/>
        </w:rPr>
        <w:t xml:space="preserve"> </w:t>
      </w:r>
      <w:r w:rsidRPr="00780E8F">
        <w:rPr>
          <w:rFonts w:ascii="Arial" w:hAnsi="Arial" w:cs="Arial"/>
          <w:sz w:val="20"/>
          <w:szCs w:val="20"/>
        </w:rPr>
        <w:t>EUR a</w:t>
      </w:r>
      <w:r>
        <w:rPr>
          <w:rFonts w:ascii="Arial" w:hAnsi="Arial" w:cs="Arial"/>
          <w:sz w:val="20"/>
          <w:szCs w:val="20"/>
        </w:rPr>
        <w:t>li</w:t>
      </w:r>
      <w:r w:rsidRPr="00780E8F">
        <w:rPr>
          <w:rFonts w:ascii="Arial" w:hAnsi="Arial" w:cs="Arial"/>
          <w:sz w:val="20"/>
          <w:szCs w:val="20"/>
        </w:rPr>
        <w:t xml:space="preserve"> 95,5 odstotka.</w:t>
      </w:r>
    </w:p>
    <w:p w14:paraId="25E3F027" w14:textId="77777777" w:rsidR="00745CAC" w:rsidRPr="00390121" w:rsidRDefault="00745CAC" w:rsidP="00745CAC">
      <w:pPr>
        <w:jc w:val="both"/>
        <w:rPr>
          <w:rFonts w:ascii="Arial" w:hAnsi="Arial" w:cs="Arial"/>
          <w:i/>
          <w:sz w:val="20"/>
          <w:szCs w:val="20"/>
        </w:rPr>
      </w:pPr>
      <w:r w:rsidRPr="00390121">
        <w:rPr>
          <w:rFonts w:ascii="Arial" w:hAnsi="Arial" w:cs="Arial"/>
          <w:i/>
          <w:sz w:val="20"/>
          <w:szCs w:val="20"/>
        </w:rPr>
        <w:t xml:space="preserve">Preglednica 1: Pobrani prihodki po blagajnah javnega financiranja, v EUR </w:t>
      </w:r>
    </w:p>
    <w:tbl>
      <w:tblPr>
        <w:tblW w:w="7933" w:type="dxa"/>
        <w:tblLayout w:type="fixed"/>
        <w:tblCellMar>
          <w:left w:w="70" w:type="dxa"/>
          <w:right w:w="70" w:type="dxa"/>
        </w:tblCellMar>
        <w:tblLook w:val="04A0" w:firstRow="1" w:lastRow="0" w:firstColumn="1" w:lastColumn="0" w:noHBand="0" w:noVBand="1"/>
      </w:tblPr>
      <w:tblGrid>
        <w:gridCol w:w="1271"/>
        <w:gridCol w:w="1559"/>
        <w:gridCol w:w="1134"/>
        <w:gridCol w:w="1701"/>
        <w:gridCol w:w="1134"/>
        <w:gridCol w:w="1134"/>
      </w:tblGrid>
      <w:tr w:rsidR="00745CAC" w:rsidRPr="009F7EA2" w14:paraId="71AF7ACD" w14:textId="77777777" w:rsidTr="00D958E2">
        <w:trPr>
          <w:trHeight w:val="888"/>
        </w:trPr>
        <w:tc>
          <w:tcPr>
            <w:tcW w:w="1271" w:type="dxa"/>
            <w:tcBorders>
              <w:top w:val="single" w:sz="4" w:space="0" w:color="auto"/>
              <w:left w:val="single" w:sz="4" w:space="0" w:color="auto"/>
              <w:bottom w:val="single" w:sz="4" w:space="0" w:color="auto"/>
              <w:right w:val="single" w:sz="4" w:space="0" w:color="auto"/>
            </w:tcBorders>
            <w:vAlign w:val="center"/>
            <w:hideMark/>
          </w:tcPr>
          <w:p w14:paraId="3480C323" w14:textId="77777777" w:rsidR="00745CAC" w:rsidRPr="009F7EA2" w:rsidRDefault="00745CAC" w:rsidP="00D958E2">
            <w:pPr>
              <w:spacing w:after="0" w:line="240" w:lineRule="auto"/>
              <w:jc w:val="center"/>
              <w:rPr>
                <w:rFonts w:ascii="Arial" w:eastAsia="Times New Roman" w:hAnsi="Arial" w:cs="Arial"/>
                <w:b/>
                <w:bCs/>
                <w:color w:val="000000"/>
                <w:sz w:val="18"/>
                <w:szCs w:val="18"/>
                <w:lang w:eastAsia="sl-SI"/>
              </w:rPr>
            </w:pPr>
            <w:r w:rsidRPr="009F7EA2">
              <w:rPr>
                <w:rFonts w:ascii="Arial" w:eastAsia="Times New Roman" w:hAnsi="Arial" w:cs="Arial"/>
                <w:b/>
                <w:bCs/>
                <w:color w:val="000000"/>
                <w:sz w:val="18"/>
                <w:szCs w:val="18"/>
                <w:lang w:eastAsia="sl-SI"/>
              </w:rPr>
              <w:t>Prejemniki sredstev</w:t>
            </w:r>
          </w:p>
        </w:tc>
        <w:tc>
          <w:tcPr>
            <w:tcW w:w="1559" w:type="dxa"/>
            <w:tcBorders>
              <w:top w:val="single" w:sz="4" w:space="0" w:color="auto"/>
              <w:left w:val="nil"/>
              <w:bottom w:val="single" w:sz="4" w:space="0" w:color="auto"/>
              <w:right w:val="single" w:sz="4" w:space="0" w:color="auto"/>
            </w:tcBorders>
            <w:vAlign w:val="center"/>
            <w:hideMark/>
          </w:tcPr>
          <w:p w14:paraId="4ACAEDAE" w14:textId="1BFDBF7F" w:rsidR="00745CAC" w:rsidRPr="00D411CB" w:rsidRDefault="00745CAC" w:rsidP="00D958E2">
            <w:pPr>
              <w:spacing w:after="0" w:line="240" w:lineRule="auto"/>
              <w:jc w:val="center"/>
              <w:rPr>
                <w:rFonts w:ascii="Arial" w:eastAsia="Times New Roman" w:hAnsi="Arial" w:cs="Arial"/>
                <w:b/>
                <w:bCs/>
                <w:color w:val="000000"/>
                <w:sz w:val="18"/>
                <w:szCs w:val="18"/>
                <w:lang w:eastAsia="sl-SI"/>
              </w:rPr>
            </w:pPr>
            <w:r w:rsidRPr="003D0EDE">
              <w:rPr>
                <w:rFonts w:ascii="Arial" w:eastAsia="Times New Roman" w:hAnsi="Arial" w:cs="Arial"/>
                <w:b/>
                <w:bCs/>
                <w:color w:val="000000"/>
                <w:sz w:val="18"/>
                <w:szCs w:val="18"/>
                <w:lang w:eastAsia="sl-SI"/>
              </w:rPr>
              <w:t>JANUAR</w:t>
            </w:r>
            <w:r w:rsidR="002F06D9" w:rsidRPr="003D0EDE">
              <w:rPr>
                <w:rFonts w:ascii="Arial" w:eastAsia="Times New Roman" w:hAnsi="Arial" w:cs="Arial"/>
                <w:b/>
                <w:bCs/>
                <w:color w:val="000000"/>
                <w:sz w:val="18"/>
                <w:szCs w:val="18"/>
                <w:lang w:eastAsia="sl-SI"/>
              </w:rPr>
              <w:t>–</w:t>
            </w:r>
            <w:r w:rsidRPr="003D0EDE">
              <w:rPr>
                <w:rFonts w:ascii="Arial" w:eastAsia="Times New Roman" w:hAnsi="Arial" w:cs="Arial"/>
                <w:b/>
                <w:bCs/>
                <w:color w:val="000000"/>
                <w:sz w:val="18"/>
                <w:szCs w:val="18"/>
                <w:lang w:eastAsia="sl-SI"/>
              </w:rPr>
              <w:t>DECEMBER 2025</w:t>
            </w:r>
            <w:r w:rsidR="002F06D9" w:rsidRPr="003D0EDE">
              <w:rPr>
                <w:rFonts w:ascii="Arial" w:eastAsia="Times New Roman" w:hAnsi="Arial" w:cs="Arial"/>
                <w:b/>
                <w:bCs/>
                <w:color w:val="000000"/>
                <w:sz w:val="18"/>
                <w:szCs w:val="18"/>
                <w:lang w:eastAsia="sl-SI"/>
              </w:rPr>
              <w:t xml:space="preserve"> (v EUR)</w:t>
            </w:r>
          </w:p>
        </w:tc>
        <w:tc>
          <w:tcPr>
            <w:tcW w:w="1134" w:type="dxa"/>
            <w:tcBorders>
              <w:top w:val="single" w:sz="4" w:space="0" w:color="auto"/>
              <w:left w:val="nil"/>
              <w:bottom w:val="single" w:sz="4" w:space="0" w:color="auto"/>
              <w:right w:val="single" w:sz="4" w:space="0" w:color="auto"/>
            </w:tcBorders>
            <w:vAlign w:val="center"/>
            <w:hideMark/>
          </w:tcPr>
          <w:p w14:paraId="05C4D7A0" w14:textId="77777777" w:rsidR="002F06D9" w:rsidRPr="003D0EDE" w:rsidRDefault="00745CAC" w:rsidP="00D958E2">
            <w:pPr>
              <w:spacing w:after="0" w:line="240" w:lineRule="auto"/>
              <w:jc w:val="center"/>
              <w:rPr>
                <w:rFonts w:ascii="Arial" w:eastAsia="Times New Roman" w:hAnsi="Arial" w:cs="Arial"/>
                <w:b/>
                <w:bCs/>
                <w:sz w:val="18"/>
                <w:szCs w:val="18"/>
                <w:lang w:eastAsia="sl-SI"/>
              </w:rPr>
            </w:pPr>
            <w:r w:rsidRPr="003D0EDE">
              <w:rPr>
                <w:rFonts w:ascii="Arial" w:eastAsia="Times New Roman" w:hAnsi="Arial" w:cs="Arial"/>
                <w:b/>
                <w:bCs/>
                <w:sz w:val="18"/>
                <w:szCs w:val="18"/>
                <w:lang w:eastAsia="sl-SI"/>
              </w:rPr>
              <w:t>Struktura</w:t>
            </w:r>
          </w:p>
          <w:p w14:paraId="660D0F7D" w14:textId="59AFE24F" w:rsidR="00745CAC" w:rsidRPr="003D0EDE" w:rsidRDefault="002F06D9" w:rsidP="0076068C">
            <w:pPr>
              <w:spacing w:after="0" w:line="240" w:lineRule="auto"/>
              <w:rPr>
                <w:rFonts w:ascii="Arial" w:eastAsia="Times New Roman" w:hAnsi="Arial" w:cs="Arial"/>
                <w:b/>
                <w:bCs/>
                <w:sz w:val="18"/>
                <w:szCs w:val="18"/>
                <w:lang w:eastAsia="sl-SI"/>
              </w:rPr>
            </w:pPr>
            <w:r w:rsidRPr="003D0EDE">
              <w:rPr>
                <w:rFonts w:ascii="Arial" w:eastAsia="Times New Roman" w:hAnsi="Arial" w:cs="Arial"/>
                <w:b/>
                <w:bCs/>
                <w:sz w:val="18"/>
                <w:szCs w:val="18"/>
                <w:lang w:eastAsia="sl-SI"/>
              </w:rPr>
              <w:t>(</w:t>
            </w:r>
            <w:r w:rsidR="00745CAC" w:rsidRPr="003D0EDE">
              <w:rPr>
                <w:rFonts w:ascii="Arial" w:eastAsia="Times New Roman" w:hAnsi="Arial" w:cs="Arial"/>
                <w:b/>
                <w:bCs/>
                <w:sz w:val="18"/>
                <w:szCs w:val="18"/>
                <w:lang w:eastAsia="sl-SI"/>
              </w:rPr>
              <w:t>v</w:t>
            </w:r>
            <w:r w:rsidRPr="003D0EDE">
              <w:rPr>
                <w:rFonts w:ascii="Arial" w:eastAsia="Times New Roman" w:hAnsi="Arial" w:cs="Arial"/>
                <w:b/>
                <w:bCs/>
                <w:sz w:val="18"/>
                <w:szCs w:val="18"/>
                <w:lang w:eastAsia="sl-SI"/>
              </w:rPr>
              <w:t xml:space="preserve"> </w:t>
            </w:r>
            <w:r w:rsidR="00B83A38" w:rsidRPr="003D0EDE">
              <w:rPr>
                <w:rFonts w:ascii="Arial" w:eastAsia="Times New Roman" w:hAnsi="Arial" w:cs="Arial"/>
                <w:b/>
                <w:bCs/>
                <w:sz w:val="18"/>
                <w:szCs w:val="18"/>
                <w:lang w:eastAsia="sl-SI"/>
              </w:rPr>
              <w:t>odstotk</w:t>
            </w:r>
            <w:r w:rsidRPr="003D0EDE">
              <w:rPr>
                <w:rFonts w:ascii="Arial" w:eastAsia="Times New Roman" w:hAnsi="Arial" w:cs="Arial"/>
                <w:b/>
                <w:bCs/>
                <w:sz w:val="18"/>
                <w:szCs w:val="18"/>
                <w:lang w:eastAsia="sl-SI"/>
              </w:rPr>
              <w:t>ih)</w:t>
            </w:r>
          </w:p>
        </w:tc>
        <w:tc>
          <w:tcPr>
            <w:tcW w:w="1701" w:type="dxa"/>
            <w:tcBorders>
              <w:top w:val="single" w:sz="4" w:space="0" w:color="auto"/>
              <w:left w:val="nil"/>
              <w:bottom w:val="single" w:sz="4" w:space="0" w:color="auto"/>
              <w:right w:val="single" w:sz="4" w:space="0" w:color="auto"/>
            </w:tcBorders>
            <w:vAlign w:val="center"/>
            <w:hideMark/>
          </w:tcPr>
          <w:p w14:paraId="1E18221A" w14:textId="4B89C61E" w:rsidR="00745CAC" w:rsidRPr="003D0EDE" w:rsidRDefault="00745CAC" w:rsidP="00D958E2">
            <w:pPr>
              <w:spacing w:after="0" w:line="240" w:lineRule="auto"/>
              <w:jc w:val="center"/>
              <w:rPr>
                <w:rFonts w:ascii="Arial" w:eastAsia="Times New Roman" w:hAnsi="Arial" w:cs="Arial"/>
                <w:b/>
                <w:bCs/>
                <w:color w:val="000000"/>
                <w:sz w:val="18"/>
                <w:szCs w:val="18"/>
                <w:lang w:eastAsia="sl-SI"/>
              </w:rPr>
            </w:pPr>
            <w:r w:rsidRPr="003D0EDE">
              <w:rPr>
                <w:rFonts w:ascii="Arial" w:eastAsia="Times New Roman" w:hAnsi="Arial" w:cs="Arial"/>
                <w:b/>
                <w:bCs/>
                <w:color w:val="000000"/>
                <w:sz w:val="18"/>
                <w:szCs w:val="18"/>
                <w:lang w:eastAsia="sl-SI"/>
              </w:rPr>
              <w:t>JANUAR</w:t>
            </w:r>
            <w:r w:rsidR="002F06D9" w:rsidRPr="003D0EDE">
              <w:rPr>
                <w:rFonts w:ascii="Arial" w:eastAsia="Times New Roman" w:hAnsi="Arial" w:cs="Arial"/>
                <w:b/>
                <w:bCs/>
                <w:color w:val="000000"/>
                <w:sz w:val="18"/>
                <w:szCs w:val="18"/>
                <w:lang w:eastAsia="sl-SI"/>
              </w:rPr>
              <w:t>–</w:t>
            </w:r>
            <w:r w:rsidRPr="003D0EDE">
              <w:rPr>
                <w:rFonts w:ascii="Arial" w:eastAsia="Times New Roman" w:hAnsi="Arial" w:cs="Arial"/>
                <w:b/>
                <w:bCs/>
                <w:color w:val="000000"/>
                <w:sz w:val="18"/>
                <w:szCs w:val="18"/>
                <w:lang w:eastAsia="sl-SI"/>
              </w:rPr>
              <w:t>DECEMBER 2024</w:t>
            </w:r>
            <w:r w:rsidR="002F06D9" w:rsidRPr="003D0EDE">
              <w:rPr>
                <w:rFonts w:ascii="Arial" w:eastAsia="Times New Roman" w:hAnsi="Arial" w:cs="Arial"/>
                <w:b/>
                <w:bCs/>
                <w:color w:val="000000"/>
                <w:sz w:val="18"/>
                <w:szCs w:val="18"/>
                <w:lang w:eastAsia="sl-SI"/>
              </w:rPr>
              <w:t xml:space="preserve"> (v EUR)</w:t>
            </w:r>
          </w:p>
        </w:tc>
        <w:tc>
          <w:tcPr>
            <w:tcW w:w="1134" w:type="dxa"/>
            <w:tcBorders>
              <w:top w:val="single" w:sz="4" w:space="0" w:color="auto"/>
              <w:left w:val="nil"/>
              <w:bottom w:val="single" w:sz="4" w:space="0" w:color="auto"/>
              <w:right w:val="single" w:sz="4" w:space="0" w:color="auto"/>
            </w:tcBorders>
            <w:vAlign w:val="center"/>
            <w:hideMark/>
          </w:tcPr>
          <w:p w14:paraId="4DD96AFE" w14:textId="77777777" w:rsidR="002F06D9" w:rsidRPr="003D0EDE" w:rsidRDefault="00745CAC" w:rsidP="00D958E2">
            <w:pPr>
              <w:spacing w:after="0" w:line="240" w:lineRule="auto"/>
              <w:jc w:val="center"/>
              <w:rPr>
                <w:rFonts w:ascii="Arial" w:eastAsia="Times New Roman" w:hAnsi="Arial" w:cs="Arial"/>
                <w:b/>
                <w:bCs/>
                <w:sz w:val="18"/>
                <w:szCs w:val="18"/>
                <w:lang w:eastAsia="sl-SI"/>
              </w:rPr>
            </w:pPr>
            <w:r w:rsidRPr="003D0EDE">
              <w:rPr>
                <w:rFonts w:ascii="Arial" w:eastAsia="Times New Roman" w:hAnsi="Arial" w:cs="Arial"/>
                <w:b/>
                <w:bCs/>
                <w:sz w:val="18"/>
                <w:szCs w:val="18"/>
                <w:lang w:eastAsia="sl-SI"/>
              </w:rPr>
              <w:t>Struktura</w:t>
            </w:r>
          </w:p>
          <w:p w14:paraId="1EE1044F" w14:textId="7F82496E" w:rsidR="00745CAC" w:rsidRPr="003D0EDE" w:rsidRDefault="00745CAC" w:rsidP="00D958E2">
            <w:pPr>
              <w:spacing w:after="0" w:line="240" w:lineRule="auto"/>
              <w:jc w:val="center"/>
              <w:rPr>
                <w:rFonts w:ascii="Arial" w:eastAsia="Times New Roman" w:hAnsi="Arial" w:cs="Arial"/>
                <w:b/>
                <w:bCs/>
                <w:sz w:val="18"/>
                <w:szCs w:val="18"/>
                <w:lang w:eastAsia="sl-SI"/>
              </w:rPr>
            </w:pPr>
            <w:r w:rsidRPr="003D0EDE">
              <w:rPr>
                <w:rFonts w:ascii="Arial" w:eastAsia="Times New Roman" w:hAnsi="Arial" w:cs="Arial"/>
                <w:b/>
                <w:bCs/>
                <w:sz w:val="18"/>
                <w:szCs w:val="18"/>
                <w:lang w:eastAsia="sl-SI"/>
              </w:rPr>
              <w:t xml:space="preserve"> </w:t>
            </w:r>
            <w:r w:rsidR="002F06D9" w:rsidRPr="003D0EDE">
              <w:rPr>
                <w:rFonts w:ascii="Arial" w:eastAsia="Times New Roman" w:hAnsi="Arial" w:cs="Arial"/>
                <w:b/>
                <w:bCs/>
                <w:sz w:val="18"/>
                <w:szCs w:val="18"/>
                <w:lang w:eastAsia="sl-SI"/>
              </w:rPr>
              <w:t>(</w:t>
            </w:r>
            <w:r w:rsidRPr="003D0EDE">
              <w:rPr>
                <w:rFonts w:ascii="Arial" w:eastAsia="Times New Roman" w:hAnsi="Arial" w:cs="Arial"/>
                <w:b/>
                <w:bCs/>
                <w:sz w:val="18"/>
                <w:szCs w:val="18"/>
                <w:lang w:eastAsia="sl-SI"/>
              </w:rPr>
              <w:t xml:space="preserve">v </w:t>
            </w:r>
            <w:r w:rsidR="00B83A38" w:rsidRPr="003D0EDE">
              <w:rPr>
                <w:rFonts w:ascii="Arial" w:eastAsia="Times New Roman" w:hAnsi="Arial" w:cs="Arial"/>
                <w:b/>
                <w:bCs/>
                <w:sz w:val="18"/>
                <w:szCs w:val="18"/>
                <w:lang w:eastAsia="sl-SI"/>
              </w:rPr>
              <w:t>odstotk</w:t>
            </w:r>
            <w:r w:rsidR="002F06D9" w:rsidRPr="003D0EDE">
              <w:rPr>
                <w:rFonts w:ascii="Arial" w:eastAsia="Times New Roman" w:hAnsi="Arial" w:cs="Arial"/>
                <w:b/>
                <w:bCs/>
                <w:sz w:val="18"/>
                <w:szCs w:val="18"/>
                <w:lang w:eastAsia="sl-SI"/>
              </w:rPr>
              <w:t>ih)</w:t>
            </w:r>
          </w:p>
        </w:tc>
        <w:tc>
          <w:tcPr>
            <w:tcW w:w="1134" w:type="dxa"/>
            <w:tcBorders>
              <w:top w:val="single" w:sz="4" w:space="0" w:color="auto"/>
              <w:left w:val="nil"/>
              <w:bottom w:val="single" w:sz="4" w:space="0" w:color="auto"/>
              <w:right w:val="single" w:sz="4" w:space="0" w:color="auto"/>
            </w:tcBorders>
            <w:vAlign w:val="center"/>
            <w:hideMark/>
          </w:tcPr>
          <w:p w14:paraId="396EFB67" w14:textId="44480DAD" w:rsidR="00745CAC" w:rsidRPr="009F7EA2" w:rsidRDefault="00745CAC" w:rsidP="00C80C2F">
            <w:pPr>
              <w:spacing w:after="0" w:line="240" w:lineRule="auto"/>
              <w:jc w:val="center"/>
              <w:rPr>
                <w:rFonts w:ascii="Arial" w:eastAsia="Times New Roman" w:hAnsi="Arial" w:cs="Arial"/>
                <w:b/>
                <w:bCs/>
                <w:sz w:val="18"/>
                <w:szCs w:val="18"/>
                <w:lang w:eastAsia="sl-SI"/>
              </w:rPr>
            </w:pPr>
            <w:r w:rsidRPr="009F7EA2">
              <w:rPr>
                <w:rFonts w:ascii="Arial" w:eastAsia="Times New Roman" w:hAnsi="Arial" w:cs="Arial"/>
                <w:b/>
                <w:bCs/>
                <w:sz w:val="18"/>
                <w:szCs w:val="18"/>
                <w:lang w:eastAsia="sl-SI"/>
              </w:rPr>
              <w:t>INDEKS 202</w:t>
            </w:r>
            <w:r>
              <w:rPr>
                <w:rFonts w:ascii="Arial" w:eastAsia="Times New Roman" w:hAnsi="Arial" w:cs="Arial"/>
                <w:b/>
                <w:bCs/>
                <w:sz w:val="18"/>
                <w:szCs w:val="18"/>
                <w:lang w:eastAsia="sl-SI"/>
              </w:rPr>
              <w:t>5</w:t>
            </w:r>
            <w:r w:rsidR="002F06D9">
              <w:rPr>
                <w:rFonts w:ascii="Arial" w:eastAsia="Times New Roman" w:hAnsi="Arial" w:cs="Arial"/>
                <w:b/>
                <w:bCs/>
                <w:sz w:val="18"/>
                <w:szCs w:val="18"/>
                <w:lang w:eastAsia="sl-SI"/>
              </w:rPr>
              <w:t xml:space="preserve"> </w:t>
            </w:r>
            <w:r w:rsidRPr="009F7EA2">
              <w:rPr>
                <w:rFonts w:ascii="Arial" w:eastAsia="Times New Roman" w:hAnsi="Arial" w:cs="Arial"/>
                <w:b/>
                <w:bCs/>
                <w:sz w:val="18"/>
                <w:szCs w:val="18"/>
                <w:lang w:eastAsia="sl-SI"/>
              </w:rPr>
              <w:t>/</w:t>
            </w:r>
            <w:r w:rsidR="002F06D9">
              <w:rPr>
                <w:rFonts w:ascii="Arial" w:eastAsia="Times New Roman" w:hAnsi="Arial" w:cs="Arial"/>
                <w:b/>
                <w:bCs/>
                <w:sz w:val="18"/>
                <w:szCs w:val="18"/>
                <w:lang w:eastAsia="sl-SI"/>
              </w:rPr>
              <w:t xml:space="preserve"> </w:t>
            </w:r>
            <w:r w:rsidRPr="009F7EA2">
              <w:rPr>
                <w:rFonts w:ascii="Arial" w:eastAsia="Times New Roman" w:hAnsi="Arial" w:cs="Arial"/>
                <w:b/>
                <w:bCs/>
                <w:sz w:val="18"/>
                <w:szCs w:val="18"/>
                <w:lang w:eastAsia="sl-SI"/>
              </w:rPr>
              <w:t>202</w:t>
            </w:r>
            <w:r>
              <w:rPr>
                <w:rFonts w:ascii="Arial" w:eastAsia="Times New Roman" w:hAnsi="Arial" w:cs="Arial"/>
                <w:b/>
                <w:bCs/>
                <w:sz w:val="18"/>
                <w:szCs w:val="18"/>
                <w:lang w:eastAsia="sl-SI"/>
              </w:rPr>
              <w:t>4</w:t>
            </w:r>
          </w:p>
        </w:tc>
      </w:tr>
      <w:tr w:rsidR="00745CAC" w:rsidRPr="009F7EA2" w14:paraId="05273794" w14:textId="77777777" w:rsidTr="00D958E2">
        <w:trPr>
          <w:trHeight w:val="321"/>
        </w:trPr>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74070940" w14:textId="77777777" w:rsidR="00745CAC" w:rsidRPr="009F7EA2" w:rsidRDefault="00745CAC" w:rsidP="00D958E2">
            <w:pPr>
              <w:spacing w:after="0" w:line="240" w:lineRule="auto"/>
              <w:rPr>
                <w:rFonts w:ascii="Arial" w:eastAsia="Times New Roman" w:hAnsi="Arial" w:cs="Arial"/>
                <w:color w:val="000000"/>
                <w:sz w:val="18"/>
                <w:szCs w:val="18"/>
                <w:lang w:eastAsia="sl-SI"/>
              </w:rPr>
            </w:pPr>
            <w:r w:rsidRPr="009F7EA2">
              <w:rPr>
                <w:rFonts w:ascii="Arial" w:eastAsia="Times New Roman" w:hAnsi="Arial" w:cs="Arial"/>
                <w:color w:val="000000"/>
                <w:sz w:val="18"/>
                <w:szCs w:val="18"/>
                <w:lang w:eastAsia="sl-SI"/>
              </w:rPr>
              <w:t>Država</w:t>
            </w:r>
          </w:p>
        </w:tc>
        <w:tc>
          <w:tcPr>
            <w:tcW w:w="1559" w:type="dxa"/>
            <w:tcBorders>
              <w:top w:val="nil"/>
              <w:left w:val="nil"/>
              <w:bottom w:val="single" w:sz="4" w:space="0" w:color="auto"/>
              <w:right w:val="single" w:sz="4" w:space="0" w:color="auto"/>
            </w:tcBorders>
            <w:noWrap/>
            <w:hideMark/>
          </w:tcPr>
          <w:p w14:paraId="4CFAC2FA"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14.079.171.232</w:t>
            </w:r>
          </w:p>
        </w:tc>
        <w:tc>
          <w:tcPr>
            <w:tcW w:w="1134" w:type="dxa"/>
            <w:tcBorders>
              <w:top w:val="nil"/>
              <w:left w:val="nil"/>
              <w:bottom w:val="single" w:sz="4" w:space="0" w:color="auto"/>
              <w:right w:val="single" w:sz="4" w:space="0" w:color="auto"/>
            </w:tcBorders>
            <w:noWrap/>
            <w:hideMark/>
          </w:tcPr>
          <w:p w14:paraId="4B16CBDC"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52,9</w:t>
            </w:r>
          </w:p>
        </w:tc>
        <w:tc>
          <w:tcPr>
            <w:tcW w:w="1701" w:type="dxa"/>
            <w:tcBorders>
              <w:top w:val="nil"/>
              <w:left w:val="nil"/>
              <w:bottom w:val="single" w:sz="4" w:space="0" w:color="auto"/>
              <w:right w:val="single" w:sz="4" w:space="0" w:color="auto"/>
            </w:tcBorders>
            <w:noWrap/>
            <w:hideMark/>
          </w:tcPr>
          <w:p w14:paraId="449784FF"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13.574.417.038</w:t>
            </w:r>
          </w:p>
        </w:tc>
        <w:tc>
          <w:tcPr>
            <w:tcW w:w="1134" w:type="dxa"/>
            <w:tcBorders>
              <w:top w:val="nil"/>
              <w:left w:val="nil"/>
              <w:bottom w:val="single" w:sz="4" w:space="0" w:color="auto"/>
              <w:right w:val="single" w:sz="4" w:space="0" w:color="auto"/>
            </w:tcBorders>
            <w:noWrap/>
            <w:hideMark/>
          </w:tcPr>
          <w:p w14:paraId="03D60ED2"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54,1</w:t>
            </w:r>
          </w:p>
        </w:tc>
        <w:tc>
          <w:tcPr>
            <w:tcW w:w="1134" w:type="dxa"/>
            <w:tcBorders>
              <w:top w:val="nil"/>
              <w:left w:val="nil"/>
              <w:bottom w:val="single" w:sz="4" w:space="0" w:color="auto"/>
              <w:right w:val="single" w:sz="4" w:space="0" w:color="auto"/>
            </w:tcBorders>
            <w:noWrap/>
            <w:hideMark/>
          </w:tcPr>
          <w:p w14:paraId="46033C25"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103,7</w:t>
            </w:r>
          </w:p>
        </w:tc>
      </w:tr>
      <w:tr w:rsidR="00745CAC" w:rsidRPr="009F7EA2" w14:paraId="2B812DEE" w14:textId="77777777" w:rsidTr="00D958E2">
        <w:trPr>
          <w:trHeight w:val="321"/>
        </w:trPr>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4C8BDDF7" w14:textId="77777777" w:rsidR="00745CAC" w:rsidRPr="0076068C" w:rsidRDefault="00745CAC" w:rsidP="00D958E2">
            <w:pPr>
              <w:spacing w:after="0" w:line="240" w:lineRule="auto"/>
              <w:rPr>
                <w:rFonts w:ascii="Arial" w:eastAsia="Times New Roman" w:hAnsi="Arial" w:cs="Arial"/>
                <w:color w:val="000000"/>
                <w:sz w:val="18"/>
                <w:szCs w:val="18"/>
                <w:lang w:eastAsia="sl-SI"/>
              </w:rPr>
            </w:pPr>
            <w:r w:rsidRPr="0076068C">
              <w:rPr>
                <w:rFonts w:ascii="Arial" w:eastAsia="Times New Roman" w:hAnsi="Arial" w:cs="Arial"/>
                <w:color w:val="000000"/>
                <w:sz w:val="18"/>
                <w:szCs w:val="18"/>
                <w:lang w:eastAsia="sl-SI"/>
              </w:rPr>
              <w:t>ZPIZ</w:t>
            </w:r>
          </w:p>
        </w:tc>
        <w:tc>
          <w:tcPr>
            <w:tcW w:w="1559" w:type="dxa"/>
            <w:tcBorders>
              <w:top w:val="nil"/>
              <w:left w:val="nil"/>
              <w:bottom w:val="single" w:sz="4" w:space="0" w:color="auto"/>
              <w:right w:val="single" w:sz="4" w:space="0" w:color="auto"/>
            </w:tcBorders>
            <w:noWrap/>
            <w:hideMark/>
          </w:tcPr>
          <w:p w14:paraId="2CCF2539"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6.732.413.041</w:t>
            </w:r>
          </w:p>
        </w:tc>
        <w:tc>
          <w:tcPr>
            <w:tcW w:w="1134" w:type="dxa"/>
            <w:tcBorders>
              <w:top w:val="nil"/>
              <w:left w:val="nil"/>
              <w:bottom w:val="single" w:sz="4" w:space="0" w:color="auto"/>
              <w:right w:val="single" w:sz="4" w:space="0" w:color="auto"/>
            </w:tcBorders>
            <w:noWrap/>
            <w:hideMark/>
          </w:tcPr>
          <w:p w14:paraId="21D3C30A"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25,3</w:t>
            </w:r>
          </w:p>
        </w:tc>
        <w:tc>
          <w:tcPr>
            <w:tcW w:w="1701" w:type="dxa"/>
            <w:tcBorders>
              <w:top w:val="nil"/>
              <w:left w:val="nil"/>
              <w:bottom w:val="single" w:sz="4" w:space="0" w:color="auto"/>
              <w:right w:val="single" w:sz="4" w:space="0" w:color="auto"/>
            </w:tcBorders>
            <w:noWrap/>
            <w:hideMark/>
          </w:tcPr>
          <w:p w14:paraId="53EE2D79"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6.362.118.773</w:t>
            </w:r>
          </w:p>
        </w:tc>
        <w:tc>
          <w:tcPr>
            <w:tcW w:w="1134" w:type="dxa"/>
            <w:tcBorders>
              <w:top w:val="nil"/>
              <w:left w:val="nil"/>
              <w:bottom w:val="single" w:sz="4" w:space="0" w:color="auto"/>
              <w:right w:val="single" w:sz="4" w:space="0" w:color="auto"/>
            </w:tcBorders>
            <w:noWrap/>
            <w:hideMark/>
          </w:tcPr>
          <w:p w14:paraId="735368CD"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25,3</w:t>
            </w:r>
          </w:p>
        </w:tc>
        <w:tc>
          <w:tcPr>
            <w:tcW w:w="1134" w:type="dxa"/>
            <w:tcBorders>
              <w:top w:val="nil"/>
              <w:left w:val="nil"/>
              <w:bottom w:val="single" w:sz="4" w:space="0" w:color="auto"/>
              <w:right w:val="single" w:sz="4" w:space="0" w:color="auto"/>
            </w:tcBorders>
            <w:noWrap/>
            <w:hideMark/>
          </w:tcPr>
          <w:p w14:paraId="61E86540"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105,8</w:t>
            </w:r>
          </w:p>
        </w:tc>
      </w:tr>
      <w:tr w:rsidR="00745CAC" w:rsidRPr="009F7EA2" w14:paraId="5339CC24" w14:textId="77777777" w:rsidTr="00D958E2">
        <w:trPr>
          <w:trHeight w:val="321"/>
        </w:trPr>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15CBC999" w14:textId="77777777" w:rsidR="00745CAC" w:rsidRPr="0076068C" w:rsidRDefault="00745CAC" w:rsidP="00D958E2">
            <w:pPr>
              <w:spacing w:after="0" w:line="240" w:lineRule="auto"/>
              <w:rPr>
                <w:rFonts w:ascii="Arial" w:eastAsia="Times New Roman" w:hAnsi="Arial" w:cs="Arial"/>
                <w:color w:val="000000"/>
                <w:sz w:val="18"/>
                <w:szCs w:val="18"/>
                <w:lang w:eastAsia="sl-SI"/>
              </w:rPr>
            </w:pPr>
            <w:r w:rsidRPr="0076068C">
              <w:rPr>
                <w:rFonts w:ascii="Arial" w:eastAsia="Times New Roman" w:hAnsi="Arial" w:cs="Arial"/>
                <w:color w:val="000000"/>
                <w:sz w:val="18"/>
                <w:szCs w:val="18"/>
                <w:lang w:eastAsia="sl-SI"/>
              </w:rPr>
              <w:t>ZZZS</w:t>
            </w:r>
          </w:p>
        </w:tc>
        <w:tc>
          <w:tcPr>
            <w:tcW w:w="1559" w:type="dxa"/>
            <w:tcBorders>
              <w:top w:val="nil"/>
              <w:left w:val="nil"/>
              <w:bottom w:val="single" w:sz="4" w:space="0" w:color="auto"/>
              <w:right w:val="single" w:sz="4" w:space="0" w:color="auto"/>
            </w:tcBorders>
            <w:noWrap/>
            <w:hideMark/>
          </w:tcPr>
          <w:p w14:paraId="4601A6A8"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5.337.648.639</w:t>
            </w:r>
          </w:p>
        </w:tc>
        <w:tc>
          <w:tcPr>
            <w:tcW w:w="1134" w:type="dxa"/>
            <w:tcBorders>
              <w:top w:val="nil"/>
              <w:left w:val="nil"/>
              <w:bottom w:val="single" w:sz="4" w:space="0" w:color="auto"/>
              <w:right w:val="single" w:sz="4" w:space="0" w:color="auto"/>
            </w:tcBorders>
            <w:noWrap/>
            <w:hideMark/>
          </w:tcPr>
          <w:p w14:paraId="48635E16"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20,1</w:t>
            </w:r>
          </w:p>
        </w:tc>
        <w:tc>
          <w:tcPr>
            <w:tcW w:w="1701" w:type="dxa"/>
            <w:tcBorders>
              <w:top w:val="nil"/>
              <w:left w:val="nil"/>
              <w:bottom w:val="single" w:sz="4" w:space="0" w:color="auto"/>
              <w:right w:val="single" w:sz="4" w:space="0" w:color="auto"/>
            </w:tcBorders>
            <w:noWrap/>
            <w:hideMark/>
          </w:tcPr>
          <w:p w14:paraId="271D50C7"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4.742.199.819</w:t>
            </w:r>
          </w:p>
        </w:tc>
        <w:tc>
          <w:tcPr>
            <w:tcW w:w="1134" w:type="dxa"/>
            <w:tcBorders>
              <w:top w:val="nil"/>
              <w:left w:val="nil"/>
              <w:bottom w:val="single" w:sz="4" w:space="0" w:color="auto"/>
              <w:right w:val="single" w:sz="4" w:space="0" w:color="auto"/>
            </w:tcBorders>
            <w:noWrap/>
            <w:hideMark/>
          </w:tcPr>
          <w:p w14:paraId="2AB0B384"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18,9</w:t>
            </w:r>
          </w:p>
        </w:tc>
        <w:tc>
          <w:tcPr>
            <w:tcW w:w="1134" w:type="dxa"/>
            <w:tcBorders>
              <w:top w:val="nil"/>
              <w:left w:val="nil"/>
              <w:bottom w:val="single" w:sz="4" w:space="0" w:color="auto"/>
              <w:right w:val="single" w:sz="4" w:space="0" w:color="auto"/>
            </w:tcBorders>
            <w:noWrap/>
            <w:hideMark/>
          </w:tcPr>
          <w:p w14:paraId="57E3A4E5"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112,6</w:t>
            </w:r>
          </w:p>
        </w:tc>
      </w:tr>
      <w:tr w:rsidR="00745CAC" w:rsidRPr="009F7EA2" w14:paraId="1B5A667A" w14:textId="77777777" w:rsidTr="00D958E2">
        <w:trPr>
          <w:trHeight w:val="321"/>
        </w:trPr>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6B5970F2" w14:textId="77777777" w:rsidR="00745CAC" w:rsidRPr="009F7EA2" w:rsidRDefault="00745CAC" w:rsidP="00D958E2">
            <w:pPr>
              <w:spacing w:after="0" w:line="240" w:lineRule="auto"/>
              <w:rPr>
                <w:rFonts w:ascii="Arial" w:eastAsia="Times New Roman" w:hAnsi="Arial" w:cs="Arial"/>
                <w:color w:val="000000"/>
                <w:sz w:val="18"/>
                <w:szCs w:val="18"/>
                <w:lang w:eastAsia="sl-SI"/>
              </w:rPr>
            </w:pPr>
            <w:r w:rsidRPr="009F7EA2">
              <w:rPr>
                <w:rFonts w:ascii="Arial" w:eastAsia="Times New Roman" w:hAnsi="Arial" w:cs="Arial"/>
                <w:color w:val="000000"/>
                <w:sz w:val="18"/>
                <w:szCs w:val="18"/>
                <w:lang w:eastAsia="sl-SI"/>
              </w:rPr>
              <w:t>Občine</w:t>
            </w:r>
          </w:p>
        </w:tc>
        <w:tc>
          <w:tcPr>
            <w:tcW w:w="1559" w:type="dxa"/>
            <w:tcBorders>
              <w:top w:val="nil"/>
              <w:left w:val="nil"/>
              <w:bottom w:val="single" w:sz="4" w:space="0" w:color="auto"/>
              <w:right w:val="single" w:sz="4" w:space="0" w:color="auto"/>
            </w:tcBorders>
            <w:noWrap/>
            <w:hideMark/>
          </w:tcPr>
          <w:p w14:paraId="614ED505"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447.633.108</w:t>
            </w:r>
          </w:p>
        </w:tc>
        <w:tc>
          <w:tcPr>
            <w:tcW w:w="1134" w:type="dxa"/>
            <w:tcBorders>
              <w:top w:val="nil"/>
              <w:left w:val="nil"/>
              <w:bottom w:val="single" w:sz="4" w:space="0" w:color="auto"/>
              <w:right w:val="single" w:sz="4" w:space="0" w:color="auto"/>
            </w:tcBorders>
            <w:noWrap/>
            <w:hideMark/>
          </w:tcPr>
          <w:p w14:paraId="284F0A3E"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1,7</w:t>
            </w:r>
          </w:p>
        </w:tc>
        <w:tc>
          <w:tcPr>
            <w:tcW w:w="1701" w:type="dxa"/>
            <w:tcBorders>
              <w:top w:val="nil"/>
              <w:left w:val="nil"/>
              <w:bottom w:val="single" w:sz="4" w:space="0" w:color="auto"/>
              <w:right w:val="single" w:sz="4" w:space="0" w:color="auto"/>
            </w:tcBorders>
            <w:noWrap/>
            <w:hideMark/>
          </w:tcPr>
          <w:p w14:paraId="7B48B5CD"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432.273.157</w:t>
            </w:r>
          </w:p>
        </w:tc>
        <w:tc>
          <w:tcPr>
            <w:tcW w:w="1134" w:type="dxa"/>
            <w:tcBorders>
              <w:top w:val="nil"/>
              <w:left w:val="nil"/>
              <w:bottom w:val="single" w:sz="4" w:space="0" w:color="auto"/>
              <w:right w:val="single" w:sz="4" w:space="0" w:color="auto"/>
            </w:tcBorders>
            <w:noWrap/>
            <w:hideMark/>
          </w:tcPr>
          <w:p w14:paraId="2F736C0A"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1,7</w:t>
            </w:r>
          </w:p>
        </w:tc>
        <w:tc>
          <w:tcPr>
            <w:tcW w:w="1134" w:type="dxa"/>
            <w:tcBorders>
              <w:top w:val="nil"/>
              <w:left w:val="nil"/>
              <w:bottom w:val="single" w:sz="4" w:space="0" w:color="auto"/>
              <w:right w:val="single" w:sz="4" w:space="0" w:color="auto"/>
            </w:tcBorders>
            <w:noWrap/>
            <w:hideMark/>
          </w:tcPr>
          <w:p w14:paraId="7A048B21"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103,6</w:t>
            </w:r>
          </w:p>
        </w:tc>
      </w:tr>
      <w:tr w:rsidR="00745CAC" w:rsidRPr="009F7EA2" w14:paraId="124C8C09" w14:textId="77777777" w:rsidTr="00D958E2">
        <w:trPr>
          <w:trHeight w:val="321"/>
        </w:trPr>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761A28F7" w14:textId="77777777" w:rsidR="00745CAC" w:rsidRPr="009F7EA2" w:rsidRDefault="00745CAC" w:rsidP="00D958E2">
            <w:pPr>
              <w:spacing w:after="0" w:line="240" w:lineRule="auto"/>
              <w:rPr>
                <w:rFonts w:ascii="Arial" w:eastAsia="Times New Roman" w:hAnsi="Arial" w:cs="Arial"/>
                <w:b/>
                <w:bCs/>
                <w:color w:val="000000"/>
                <w:sz w:val="18"/>
                <w:szCs w:val="18"/>
                <w:lang w:eastAsia="sl-SI"/>
              </w:rPr>
            </w:pPr>
            <w:r w:rsidRPr="009F7EA2">
              <w:rPr>
                <w:rFonts w:ascii="Arial" w:eastAsia="Times New Roman" w:hAnsi="Arial" w:cs="Arial"/>
                <w:b/>
                <w:bCs/>
                <w:color w:val="000000"/>
                <w:sz w:val="18"/>
                <w:szCs w:val="18"/>
                <w:lang w:eastAsia="sl-SI"/>
              </w:rPr>
              <w:t>Skupaj JFP</w:t>
            </w:r>
          </w:p>
        </w:tc>
        <w:tc>
          <w:tcPr>
            <w:tcW w:w="1559" w:type="dxa"/>
            <w:tcBorders>
              <w:top w:val="nil"/>
              <w:left w:val="nil"/>
              <w:bottom w:val="single" w:sz="4" w:space="0" w:color="auto"/>
              <w:right w:val="single" w:sz="4" w:space="0" w:color="auto"/>
            </w:tcBorders>
            <w:noWrap/>
            <w:hideMark/>
          </w:tcPr>
          <w:p w14:paraId="64A272FB" w14:textId="77777777" w:rsidR="00745CAC" w:rsidRPr="005C7559" w:rsidRDefault="00745CAC" w:rsidP="00D958E2">
            <w:pPr>
              <w:spacing w:after="0" w:line="240" w:lineRule="auto"/>
              <w:jc w:val="right"/>
              <w:rPr>
                <w:rFonts w:ascii="Arial" w:eastAsia="Times New Roman" w:hAnsi="Arial" w:cs="Arial"/>
                <w:b/>
                <w:bCs/>
                <w:sz w:val="18"/>
                <w:szCs w:val="18"/>
                <w:lang w:eastAsia="sl-SI"/>
              </w:rPr>
            </w:pPr>
            <w:r w:rsidRPr="00E47532">
              <w:rPr>
                <w:rFonts w:ascii="Arial" w:hAnsi="Arial" w:cs="Arial"/>
                <w:sz w:val="18"/>
                <w:szCs w:val="18"/>
              </w:rPr>
              <w:t>26.596.866.020</w:t>
            </w:r>
          </w:p>
        </w:tc>
        <w:tc>
          <w:tcPr>
            <w:tcW w:w="1134" w:type="dxa"/>
            <w:tcBorders>
              <w:top w:val="nil"/>
              <w:left w:val="nil"/>
              <w:bottom w:val="single" w:sz="4" w:space="0" w:color="auto"/>
              <w:right w:val="single" w:sz="4" w:space="0" w:color="auto"/>
            </w:tcBorders>
            <w:noWrap/>
            <w:hideMark/>
          </w:tcPr>
          <w:p w14:paraId="4721ECB6"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100,0</w:t>
            </w:r>
          </w:p>
        </w:tc>
        <w:tc>
          <w:tcPr>
            <w:tcW w:w="1701" w:type="dxa"/>
            <w:tcBorders>
              <w:top w:val="nil"/>
              <w:left w:val="nil"/>
              <w:bottom w:val="single" w:sz="4" w:space="0" w:color="auto"/>
              <w:right w:val="single" w:sz="4" w:space="0" w:color="auto"/>
            </w:tcBorders>
            <w:noWrap/>
            <w:hideMark/>
          </w:tcPr>
          <w:p w14:paraId="7B82E0AC" w14:textId="77777777" w:rsidR="00745CAC" w:rsidRPr="005C7559" w:rsidRDefault="00745CAC" w:rsidP="00D958E2">
            <w:pPr>
              <w:spacing w:after="0" w:line="240" w:lineRule="auto"/>
              <w:jc w:val="right"/>
              <w:rPr>
                <w:rFonts w:ascii="Arial" w:eastAsia="Times New Roman" w:hAnsi="Arial" w:cs="Arial"/>
                <w:b/>
                <w:bCs/>
                <w:sz w:val="18"/>
                <w:szCs w:val="18"/>
                <w:lang w:eastAsia="sl-SI"/>
              </w:rPr>
            </w:pPr>
            <w:r w:rsidRPr="00E47532">
              <w:rPr>
                <w:rFonts w:ascii="Arial" w:hAnsi="Arial" w:cs="Arial"/>
                <w:sz w:val="18"/>
                <w:szCs w:val="18"/>
              </w:rPr>
              <w:t>25.111.008.787</w:t>
            </w:r>
          </w:p>
        </w:tc>
        <w:tc>
          <w:tcPr>
            <w:tcW w:w="1134" w:type="dxa"/>
            <w:tcBorders>
              <w:top w:val="nil"/>
              <w:left w:val="nil"/>
              <w:bottom w:val="single" w:sz="4" w:space="0" w:color="auto"/>
              <w:right w:val="single" w:sz="4" w:space="0" w:color="auto"/>
            </w:tcBorders>
            <w:noWrap/>
            <w:hideMark/>
          </w:tcPr>
          <w:p w14:paraId="66F22F87" w14:textId="77777777" w:rsidR="00745CAC" w:rsidRPr="005C7559" w:rsidRDefault="00745CAC" w:rsidP="00D958E2">
            <w:pPr>
              <w:spacing w:after="0" w:line="240" w:lineRule="auto"/>
              <w:jc w:val="center"/>
              <w:rPr>
                <w:rFonts w:ascii="Arial" w:eastAsia="Times New Roman" w:hAnsi="Arial" w:cs="Arial"/>
                <w:sz w:val="18"/>
                <w:szCs w:val="18"/>
                <w:lang w:eastAsia="sl-SI"/>
              </w:rPr>
            </w:pPr>
            <w:r w:rsidRPr="00E47532">
              <w:rPr>
                <w:rFonts w:ascii="Arial" w:hAnsi="Arial" w:cs="Arial"/>
                <w:sz w:val="18"/>
                <w:szCs w:val="18"/>
              </w:rPr>
              <w:t>100,0</w:t>
            </w:r>
          </w:p>
        </w:tc>
        <w:tc>
          <w:tcPr>
            <w:tcW w:w="1134" w:type="dxa"/>
            <w:tcBorders>
              <w:top w:val="nil"/>
              <w:left w:val="nil"/>
              <w:bottom w:val="single" w:sz="4" w:space="0" w:color="auto"/>
              <w:right w:val="single" w:sz="4" w:space="0" w:color="auto"/>
            </w:tcBorders>
            <w:noWrap/>
            <w:hideMark/>
          </w:tcPr>
          <w:p w14:paraId="7416306C" w14:textId="77777777" w:rsidR="00745CAC" w:rsidRPr="005C7559" w:rsidRDefault="00745CAC" w:rsidP="00D958E2">
            <w:pPr>
              <w:spacing w:after="0" w:line="240" w:lineRule="auto"/>
              <w:jc w:val="right"/>
              <w:rPr>
                <w:rFonts w:ascii="Arial" w:eastAsia="Times New Roman" w:hAnsi="Arial" w:cs="Arial"/>
                <w:sz w:val="18"/>
                <w:szCs w:val="18"/>
                <w:lang w:eastAsia="sl-SI"/>
              </w:rPr>
            </w:pPr>
            <w:r w:rsidRPr="00E47532">
              <w:rPr>
                <w:rFonts w:ascii="Arial" w:hAnsi="Arial" w:cs="Arial"/>
                <w:sz w:val="18"/>
                <w:szCs w:val="18"/>
              </w:rPr>
              <w:t>105,9</w:t>
            </w:r>
          </w:p>
        </w:tc>
      </w:tr>
    </w:tbl>
    <w:p w14:paraId="1DA4DEDB" w14:textId="77777777" w:rsidR="00745CAC" w:rsidRPr="005C7559" w:rsidRDefault="00745CAC" w:rsidP="00745CAC">
      <w:pPr>
        <w:jc w:val="both"/>
        <w:rPr>
          <w:rFonts w:ascii="Arial" w:hAnsi="Arial" w:cs="Arial"/>
          <w:i/>
          <w:sz w:val="20"/>
          <w:szCs w:val="20"/>
        </w:rPr>
      </w:pPr>
      <w:r w:rsidRPr="005C7559">
        <w:rPr>
          <w:rFonts w:ascii="Arial" w:hAnsi="Arial" w:cs="Arial"/>
          <w:i/>
          <w:sz w:val="20"/>
          <w:szCs w:val="20"/>
        </w:rPr>
        <w:t>Vir: FURS</w:t>
      </w:r>
    </w:p>
    <w:bookmarkEnd w:id="9"/>
    <w:p w14:paraId="59064A21" w14:textId="77777777" w:rsidR="00745CAC" w:rsidRDefault="00745CAC" w:rsidP="00745CAC">
      <w:pPr>
        <w:jc w:val="both"/>
        <w:rPr>
          <w:rFonts w:ascii="Arial" w:hAnsi="Arial" w:cs="Arial"/>
          <w:i/>
          <w:sz w:val="20"/>
          <w:szCs w:val="20"/>
        </w:rPr>
      </w:pPr>
    </w:p>
    <w:p w14:paraId="564EA490" w14:textId="77777777" w:rsidR="00745CAC" w:rsidRPr="00390121" w:rsidRDefault="00745CAC" w:rsidP="00745CAC">
      <w:pPr>
        <w:rPr>
          <w:rFonts w:ascii="Arial" w:hAnsi="Arial" w:cs="Arial"/>
          <w:i/>
          <w:sz w:val="20"/>
          <w:szCs w:val="20"/>
        </w:rPr>
      </w:pPr>
      <w:r w:rsidRPr="00390121">
        <w:rPr>
          <w:rFonts w:ascii="Arial" w:hAnsi="Arial" w:cs="Arial"/>
          <w:i/>
          <w:sz w:val="20"/>
          <w:szCs w:val="20"/>
        </w:rPr>
        <w:t>Slika 2: Struktura neto pobranih prihodkov po prejemnikih sredstev v letu 2025</w:t>
      </w:r>
    </w:p>
    <w:p w14:paraId="220C1EED" w14:textId="77777777" w:rsidR="00745CAC" w:rsidRDefault="00745CAC" w:rsidP="00745CAC">
      <w:pPr>
        <w:rPr>
          <w:rFonts w:ascii="Arial" w:hAnsi="Arial" w:cs="Arial"/>
          <w:i/>
          <w:sz w:val="20"/>
          <w:szCs w:val="20"/>
        </w:rPr>
      </w:pPr>
      <w:r>
        <w:rPr>
          <w:noProof/>
          <w:lang w:eastAsia="sl-SI"/>
        </w:rPr>
        <w:drawing>
          <wp:inline distT="0" distB="0" distL="0" distR="0" wp14:anchorId="31E02FF8" wp14:editId="77A17AAB">
            <wp:extent cx="4943502" cy="1874023"/>
            <wp:effectExtent l="0" t="0" r="0" b="0"/>
            <wp:docPr id="1757103952" name="Grafikon 1" descr="Struktura neto pobranih prihodkov.">
              <a:extLst xmlns:a="http://schemas.openxmlformats.org/drawingml/2006/main">
                <a:ext uri="{FF2B5EF4-FFF2-40B4-BE49-F238E27FC236}">
                  <a16:creationId xmlns:a16="http://schemas.microsoft.com/office/drawing/2014/main" id="{00000000-0008-0000-0C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0B322E" w14:textId="77777777" w:rsidR="00745CAC" w:rsidRPr="000B1174" w:rsidRDefault="00745CAC" w:rsidP="00745CAC">
      <w:pPr>
        <w:rPr>
          <w:szCs w:val="24"/>
          <w:lang w:eastAsia="sl-SI"/>
        </w:rPr>
      </w:pPr>
      <w:r w:rsidRPr="000B1174">
        <w:rPr>
          <w:rFonts w:ascii="Arial" w:hAnsi="Arial" w:cs="Arial"/>
          <w:i/>
          <w:sz w:val="20"/>
          <w:szCs w:val="20"/>
        </w:rPr>
        <w:t>Vir: FURS</w:t>
      </w:r>
    </w:p>
    <w:p w14:paraId="3690DE83" w14:textId="1E4FF1A4" w:rsidR="00745CAC" w:rsidRPr="00390121" w:rsidRDefault="00745CAC" w:rsidP="00745CAC">
      <w:pPr>
        <w:jc w:val="both"/>
        <w:rPr>
          <w:rFonts w:ascii="Arial" w:hAnsi="Arial" w:cs="Arial"/>
          <w:sz w:val="20"/>
          <w:szCs w:val="20"/>
        </w:rPr>
      </w:pPr>
      <w:r w:rsidRPr="00390121">
        <w:rPr>
          <w:rFonts w:ascii="Arial" w:hAnsi="Arial" w:cs="Arial"/>
          <w:sz w:val="20"/>
          <w:szCs w:val="20"/>
        </w:rPr>
        <w:t xml:space="preserve">Največji delež pobranih prihodkov </w:t>
      </w:r>
      <w:r w:rsidR="00C70AEF">
        <w:rPr>
          <w:rFonts w:ascii="Arial" w:hAnsi="Arial" w:cs="Arial"/>
          <w:sz w:val="20"/>
          <w:szCs w:val="20"/>
        </w:rPr>
        <w:t>skupno obs</w:t>
      </w:r>
      <w:r w:rsidRPr="00390121">
        <w:rPr>
          <w:rFonts w:ascii="Arial" w:hAnsi="Arial" w:cs="Arial"/>
          <w:sz w:val="20"/>
          <w:szCs w:val="20"/>
        </w:rPr>
        <w:t>e</w:t>
      </w:r>
      <w:r w:rsidR="00C70AEF">
        <w:rPr>
          <w:rFonts w:ascii="Arial" w:hAnsi="Arial" w:cs="Arial"/>
          <w:sz w:val="20"/>
          <w:szCs w:val="20"/>
        </w:rPr>
        <w:t>g</w:t>
      </w:r>
      <w:r w:rsidRPr="00390121">
        <w:rPr>
          <w:rFonts w:ascii="Arial" w:hAnsi="Arial" w:cs="Arial"/>
          <w:sz w:val="20"/>
          <w:szCs w:val="20"/>
        </w:rPr>
        <w:t xml:space="preserve">ajo </w:t>
      </w:r>
      <w:r w:rsidRPr="00C70AEF">
        <w:rPr>
          <w:rFonts w:ascii="Arial" w:hAnsi="Arial" w:cs="Arial"/>
          <w:sz w:val="20"/>
          <w:szCs w:val="20"/>
        </w:rPr>
        <w:t>prispevki</w:t>
      </w:r>
      <w:r w:rsidRPr="00390121">
        <w:rPr>
          <w:rFonts w:ascii="Arial" w:hAnsi="Arial" w:cs="Arial"/>
          <w:sz w:val="20"/>
          <w:szCs w:val="20"/>
        </w:rPr>
        <w:t xml:space="preserve"> za socialno varnost in transferni prihodki o</w:t>
      </w:r>
      <w:r w:rsidR="00C70AEF">
        <w:rPr>
          <w:rFonts w:ascii="Arial" w:hAnsi="Arial" w:cs="Arial"/>
          <w:sz w:val="20"/>
          <w:szCs w:val="20"/>
        </w:rPr>
        <w:t>d</w:t>
      </w:r>
      <w:r w:rsidRPr="00390121">
        <w:rPr>
          <w:rFonts w:ascii="Arial" w:hAnsi="Arial" w:cs="Arial"/>
          <w:sz w:val="20"/>
          <w:szCs w:val="20"/>
        </w:rPr>
        <w:t xml:space="preserve"> prispevkov (45,8</w:t>
      </w:r>
      <w:r w:rsidR="00390121" w:rsidRPr="00390121">
        <w:rPr>
          <w:rFonts w:ascii="Arial" w:hAnsi="Arial" w:cs="Arial"/>
          <w:sz w:val="20"/>
          <w:szCs w:val="20"/>
        </w:rPr>
        <w:t xml:space="preserve"> odstotka</w:t>
      </w:r>
      <w:r w:rsidRPr="00390121">
        <w:rPr>
          <w:rFonts w:ascii="Arial" w:hAnsi="Arial" w:cs="Arial"/>
          <w:sz w:val="20"/>
          <w:szCs w:val="20"/>
        </w:rPr>
        <w:t>). V letu 2025 je bilo pobranih skup</w:t>
      </w:r>
      <w:r w:rsidR="00C70AEF">
        <w:rPr>
          <w:rFonts w:ascii="Arial" w:hAnsi="Arial" w:cs="Arial"/>
          <w:sz w:val="20"/>
          <w:szCs w:val="20"/>
        </w:rPr>
        <w:t>no</w:t>
      </w:r>
      <w:r w:rsidRPr="00390121">
        <w:rPr>
          <w:rFonts w:ascii="Arial" w:hAnsi="Arial" w:cs="Arial"/>
          <w:sz w:val="20"/>
          <w:szCs w:val="20"/>
        </w:rPr>
        <w:t xml:space="preserve"> za 8,7 </w:t>
      </w:r>
      <w:r w:rsidR="00390121" w:rsidRPr="00390121">
        <w:rPr>
          <w:rFonts w:ascii="Arial" w:hAnsi="Arial" w:cs="Arial"/>
          <w:sz w:val="20"/>
          <w:szCs w:val="20"/>
        </w:rPr>
        <w:t xml:space="preserve">odstotka </w:t>
      </w:r>
      <w:r w:rsidRPr="00390121">
        <w:rPr>
          <w:rFonts w:ascii="Arial" w:hAnsi="Arial" w:cs="Arial"/>
          <w:sz w:val="20"/>
          <w:szCs w:val="20"/>
        </w:rPr>
        <w:t xml:space="preserve">več teh prihodkov </w:t>
      </w:r>
      <w:r w:rsidRPr="00804D07">
        <w:rPr>
          <w:rFonts w:ascii="Arial" w:hAnsi="Arial" w:cs="Arial"/>
          <w:sz w:val="20"/>
          <w:szCs w:val="20"/>
        </w:rPr>
        <w:t>ko</w:t>
      </w:r>
      <w:r w:rsidR="00804D07">
        <w:rPr>
          <w:rFonts w:ascii="Arial" w:hAnsi="Arial" w:cs="Arial"/>
          <w:sz w:val="20"/>
          <w:szCs w:val="20"/>
        </w:rPr>
        <w:t>t</w:t>
      </w:r>
      <w:r w:rsidRPr="00804D07">
        <w:rPr>
          <w:rFonts w:ascii="Arial" w:hAnsi="Arial" w:cs="Arial"/>
          <w:sz w:val="20"/>
          <w:szCs w:val="20"/>
        </w:rPr>
        <w:t xml:space="preserve"> v</w:t>
      </w:r>
      <w:r w:rsidRPr="00390121">
        <w:rPr>
          <w:rFonts w:ascii="Arial" w:hAnsi="Arial" w:cs="Arial"/>
          <w:sz w:val="20"/>
          <w:szCs w:val="20"/>
        </w:rPr>
        <w:t xml:space="preserve"> letu 2024</w:t>
      </w:r>
      <w:r w:rsidR="00C70AEF">
        <w:rPr>
          <w:rFonts w:ascii="Arial" w:hAnsi="Arial" w:cs="Arial"/>
          <w:sz w:val="20"/>
          <w:szCs w:val="20"/>
        </w:rPr>
        <w:t>,</w:t>
      </w:r>
      <w:r w:rsidRPr="00390121">
        <w:rPr>
          <w:rFonts w:ascii="Arial" w:hAnsi="Arial" w:cs="Arial"/>
          <w:sz w:val="20"/>
          <w:szCs w:val="20"/>
        </w:rPr>
        <w:t xml:space="preserve"> od tega je </w:t>
      </w:r>
      <w:r w:rsidR="00C70AEF">
        <w:rPr>
          <w:rFonts w:ascii="Arial" w:hAnsi="Arial" w:cs="Arial"/>
          <w:sz w:val="20"/>
          <w:szCs w:val="20"/>
        </w:rPr>
        <w:t xml:space="preserve">bila </w:t>
      </w:r>
      <w:r w:rsidRPr="00390121">
        <w:rPr>
          <w:rFonts w:ascii="Arial" w:hAnsi="Arial" w:cs="Arial"/>
          <w:sz w:val="20"/>
          <w:szCs w:val="20"/>
        </w:rPr>
        <w:t>rast prihodkov o</w:t>
      </w:r>
      <w:r w:rsidR="00C70AEF">
        <w:rPr>
          <w:rFonts w:ascii="Arial" w:hAnsi="Arial" w:cs="Arial"/>
          <w:sz w:val="20"/>
          <w:szCs w:val="20"/>
        </w:rPr>
        <w:t>d</w:t>
      </w:r>
      <w:r w:rsidRPr="00390121">
        <w:rPr>
          <w:rFonts w:ascii="Arial" w:hAnsi="Arial" w:cs="Arial"/>
          <w:sz w:val="20"/>
          <w:szCs w:val="20"/>
        </w:rPr>
        <w:t xml:space="preserve"> prispevkov za socialno varnost 8,6</w:t>
      </w:r>
      <w:r w:rsidR="00C70AEF">
        <w:rPr>
          <w:rFonts w:ascii="Arial" w:hAnsi="Arial" w:cs="Arial"/>
          <w:sz w:val="20"/>
          <w:szCs w:val="20"/>
        </w:rPr>
        <w:t>-</w:t>
      </w:r>
      <w:r w:rsidR="00390121" w:rsidRPr="00390121">
        <w:rPr>
          <w:rFonts w:ascii="Arial" w:hAnsi="Arial" w:cs="Arial"/>
          <w:sz w:val="20"/>
          <w:szCs w:val="20"/>
        </w:rPr>
        <w:t>odstot</w:t>
      </w:r>
      <w:r w:rsidR="00C70AEF">
        <w:rPr>
          <w:rFonts w:ascii="Arial" w:hAnsi="Arial" w:cs="Arial"/>
          <w:sz w:val="20"/>
          <w:szCs w:val="20"/>
        </w:rPr>
        <w:t>n</w:t>
      </w:r>
      <w:r w:rsidR="00390121" w:rsidRPr="00390121">
        <w:rPr>
          <w:rFonts w:ascii="Arial" w:hAnsi="Arial" w:cs="Arial"/>
          <w:sz w:val="20"/>
          <w:szCs w:val="20"/>
        </w:rPr>
        <w:t>a</w:t>
      </w:r>
      <w:r w:rsidRPr="00390121">
        <w:rPr>
          <w:rFonts w:ascii="Arial" w:hAnsi="Arial" w:cs="Arial"/>
          <w:sz w:val="20"/>
          <w:szCs w:val="20"/>
        </w:rPr>
        <w:t xml:space="preserve">, medtem ko so </w:t>
      </w:r>
      <w:r w:rsidR="00C70AEF">
        <w:rPr>
          <w:rFonts w:ascii="Arial" w:hAnsi="Arial" w:cs="Arial"/>
          <w:sz w:val="20"/>
          <w:szCs w:val="20"/>
        </w:rPr>
        <w:t xml:space="preserve">bili </w:t>
      </w:r>
      <w:r w:rsidRPr="00390121">
        <w:rPr>
          <w:rFonts w:ascii="Arial" w:hAnsi="Arial" w:cs="Arial"/>
          <w:sz w:val="20"/>
          <w:szCs w:val="20"/>
        </w:rPr>
        <w:t xml:space="preserve">transferni prihodki višji za 9,7 </w:t>
      </w:r>
      <w:r w:rsidR="00390121" w:rsidRPr="00390121">
        <w:rPr>
          <w:rFonts w:ascii="Arial" w:hAnsi="Arial" w:cs="Arial"/>
          <w:sz w:val="20"/>
          <w:szCs w:val="20"/>
        </w:rPr>
        <w:t>odstotka</w:t>
      </w:r>
      <w:r w:rsidRPr="00390121">
        <w:rPr>
          <w:rFonts w:ascii="Arial" w:hAnsi="Arial" w:cs="Arial"/>
          <w:sz w:val="20"/>
          <w:szCs w:val="20"/>
        </w:rPr>
        <w:t xml:space="preserve">. Najobsežnejši med prispevki za socialno varnost je prispevek za pokojninsko in invalidsko zavarovanje. Po deležu pobranih prihodkov sledijo domači davki na blago in storitve (29,6 </w:t>
      </w:r>
      <w:r w:rsidR="00390121" w:rsidRPr="00390121">
        <w:rPr>
          <w:rFonts w:ascii="Arial" w:hAnsi="Arial" w:cs="Arial"/>
          <w:sz w:val="20"/>
          <w:szCs w:val="20"/>
        </w:rPr>
        <w:t>odstotka</w:t>
      </w:r>
      <w:r w:rsidRPr="00390121">
        <w:rPr>
          <w:rFonts w:ascii="Arial" w:hAnsi="Arial" w:cs="Arial"/>
          <w:sz w:val="20"/>
          <w:szCs w:val="20"/>
        </w:rPr>
        <w:t xml:space="preserve">), pobranih </w:t>
      </w:r>
      <w:r w:rsidR="008F6169">
        <w:rPr>
          <w:rFonts w:ascii="Arial" w:hAnsi="Arial" w:cs="Arial"/>
          <w:sz w:val="20"/>
          <w:szCs w:val="20"/>
        </w:rPr>
        <w:t xml:space="preserve">jih je bilo </w:t>
      </w:r>
      <w:r w:rsidRPr="00390121">
        <w:rPr>
          <w:rFonts w:ascii="Arial" w:hAnsi="Arial" w:cs="Arial"/>
          <w:sz w:val="20"/>
          <w:szCs w:val="20"/>
        </w:rPr>
        <w:t xml:space="preserve">za 3,6 </w:t>
      </w:r>
      <w:r w:rsidR="00390121" w:rsidRPr="00390121">
        <w:rPr>
          <w:rFonts w:ascii="Arial" w:hAnsi="Arial" w:cs="Arial"/>
          <w:sz w:val="20"/>
          <w:szCs w:val="20"/>
        </w:rPr>
        <w:t>odstotka</w:t>
      </w:r>
      <w:r w:rsidRPr="00390121">
        <w:rPr>
          <w:rFonts w:ascii="Arial" w:hAnsi="Arial" w:cs="Arial"/>
          <w:sz w:val="20"/>
          <w:szCs w:val="20"/>
        </w:rPr>
        <w:t xml:space="preserve"> </w:t>
      </w:r>
      <w:r w:rsidRPr="00804D07">
        <w:rPr>
          <w:rFonts w:ascii="Arial" w:hAnsi="Arial" w:cs="Arial"/>
          <w:sz w:val="20"/>
          <w:szCs w:val="20"/>
        </w:rPr>
        <w:t xml:space="preserve">več </w:t>
      </w:r>
      <w:r w:rsidR="00804D07">
        <w:rPr>
          <w:rFonts w:ascii="Arial" w:hAnsi="Arial" w:cs="Arial"/>
          <w:sz w:val="20"/>
          <w:szCs w:val="20"/>
        </w:rPr>
        <w:t>kot v</w:t>
      </w:r>
      <w:r w:rsidRPr="00804D07">
        <w:rPr>
          <w:rFonts w:ascii="Arial" w:hAnsi="Arial" w:cs="Arial"/>
          <w:sz w:val="20"/>
          <w:szCs w:val="20"/>
        </w:rPr>
        <w:t xml:space="preserve"> let</w:t>
      </w:r>
      <w:r w:rsidR="00804D07">
        <w:rPr>
          <w:rFonts w:ascii="Arial" w:hAnsi="Arial" w:cs="Arial"/>
          <w:sz w:val="20"/>
          <w:szCs w:val="20"/>
        </w:rPr>
        <w:t>u</w:t>
      </w:r>
      <w:r w:rsidRPr="00804D07">
        <w:rPr>
          <w:rFonts w:ascii="Arial" w:hAnsi="Arial" w:cs="Arial"/>
          <w:sz w:val="20"/>
          <w:szCs w:val="20"/>
        </w:rPr>
        <w:t xml:space="preserve"> 2024</w:t>
      </w:r>
      <w:r w:rsidRPr="00390121">
        <w:rPr>
          <w:rFonts w:ascii="Arial" w:hAnsi="Arial" w:cs="Arial"/>
          <w:sz w:val="20"/>
          <w:szCs w:val="20"/>
        </w:rPr>
        <w:t>. Po obsegu prevladujeta davek na dodano vrednost in trošarine. Velik delež dosega tudi skupina davkov na dohodek in dobiček (21</w:t>
      </w:r>
      <w:r w:rsidR="00390121" w:rsidRPr="00390121">
        <w:rPr>
          <w:rFonts w:ascii="Arial" w:hAnsi="Arial" w:cs="Arial"/>
          <w:sz w:val="20"/>
          <w:szCs w:val="20"/>
        </w:rPr>
        <w:t xml:space="preserve"> odstotk</w:t>
      </w:r>
      <w:r w:rsidR="008F6169">
        <w:rPr>
          <w:rFonts w:ascii="Arial" w:hAnsi="Arial" w:cs="Arial"/>
          <w:sz w:val="20"/>
          <w:szCs w:val="20"/>
        </w:rPr>
        <w:t>ov</w:t>
      </w:r>
      <w:r w:rsidRPr="00390121">
        <w:rPr>
          <w:rFonts w:ascii="Arial" w:hAnsi="Arial" w:cs="Arial"/>
          <w:sz w:val="20"/>
          <w:szCs w:val="20"/>
        </w:rPr>
        <w:t xml:space="preserve">), </w:t>
      </w:r>
      <w:r w:rsidR="008F6169">
        <w:rPr>
          <w:rFonts w:ascii="Arial" w:hAnsi="Arial" w:cs="Arial"/>
          <w:sz w:val="20"/>
          <w:szCs w:val="20"/>
        </w:rPr>
        <w:t>t</w:t>
      </w:r>
      <w:r w:rsidRPr="00390121">
        <w:rPr>
          <w:rFonts w:ascii="Arial" w:hAnsi="Arial" w:cs="Arial"/>
          <w:sz w:val="20"/>
          <w:szCs w:val="20"/>
        </w:rPr>
        <w:t>e</w:t>
      </w:r>
      <w:r w:rsidR="008F6169">
        <w:rPr>
          <w:rFonts w:ascii="Arial" w:hAnsi="Arial" w:cs="Arial"/>
          <w:sz w:val="20"/>
          <w:szCs w:val="20"/>
        </w:rPr>
        <w:t xml:space="preserve">h </w:t>
      </w:r>
      <w:r w:rsidRPr="00390121">
        <w:rPr>
          <w:rFonts w:ascii="Arial" w:hAnsi="Arial" w:cs="Arial"/>
          <w:sz w:val="20"/>
          <w:szCs w:val="20"/>
        </w:rPr>
        <w:t xml:space="preserve">je bilo pobranih za 0,5 </w:t>
      </w:r>
      <w:r w:rsidR="00390121" w:rsidRPr="00390121">
        <w:rPr>
          <w:rFonts w:ascii="Arial" w:hAnsi="Arial" w:cs="Arial"/>
          <w:sz w:val="20"/>
          <w:szCs w:val="20"/>
        </w:rPr>
        <w:t>odstotka</w:t>
      </w:r>
      <w:r w:rsidRPr="00390121">
        <w:rPr>
          <w:rFonts w:ascii="Arial" w:hAnsi="Arial" w:cs="Arial"/>
          <w:sz w:val="20"/>
          <w:szCs w:val="20"/>
        </w:rPr>
        <w:t xml:space="preserve"> več </w:t>
      </w:r>
      <w:r w:rsidR="008F6169">
        <w:rPr>
          <w:rFonts w:ascii="Arial" w:hAnsi="Arial" w:cs="Arial"/>
          <w:sz w:val="20"/>
          <w:szCs w:val="20"/>
        </w:rPr>
        <w:t>kot v</w:t>
      </w:r>
      <w:r w:rsidRPr="00390121">
        <w:rPr>
          <w:rFonts w:ascii="Arial" w:hAnsi="Arial" w:cs="Arial"/>
          <w:sz w:val="20"/>
          <w:szCs w:val="20"/>
        </w:rPr>
        <w:t xml:space="preserve"> let</w:t>
      </w:r>
      <w:r w:rsidR="008F6169">
        <w:rPr>
          <w:rFonts w:ascii="Arial" w:hAnsi="Arial" w:cs="Arial"/>
          <w:sz w:val="20"/>
          <w:szCs w:val="20"/>
        </w:rPr>
        <w:t>u</w:t>
      </w:r>
      <w:r w:rsidRPr="00390121">
        <w:rPr>
          <w:rFonts w:ascii="Arial" w:hAnsi="Arial" w:cs="Arial"/>
          <w:sz w:val="20"/>
          <w:szCs w:val="20"/>
        </w:rPr>
        <w:t xml:space="preserve"> 2024. Največ prihodkov v tej skupini pripada dohodnini.</w:t>
      </w:r>
    </w:p>
    <w:p w14:paraId="6EB50C39" w14:textId="77777777" w:rsidR="00745CAC" w:rsidRPr="006A1276" w:rsidRDefault="00745CAC" w:rsidP="00745CAC">
      <w:pPr>
        <w:jc w:val="both"/>
        <w:rPr>
          <w:rFonts w:ascii="Arial" w:eastAsia="Times New Roman" w:hAnsi="Arial" w:cs="Arial"/>
          <w:i/>
          <w:sz w:val="20"/>
          <w:szCs w:val="20"/>
          <w:lang w:eastAsia="sl-SI"/>
        </w:rPr>
      </w:pPr>
      <w:r w:rsidRPr="00960DF8">
        <w:rPr>
          <w:rFonts w:ascii="Arial" w:eastAsia="Times New Roman" w:hAnsi="Arial" w:cs="Arial"/>
          <w:i/>
          <w:sz w:val="20"/>
          <w:szCs w:val="20"/>
          <w:lang w:eastAsia="sl-SI"/>
        </w:rPr>
        <w:t>Slika 3</w:t>
      </w:r>
      <w:r w:rsidRPr="0084638B">
        <w:rPr>
          <w:rFonts w:ascii="Arial" w:eastAsia="Times New Roman" w:hAnsi="Arial" w:cs="Arial"/>
          <w:i/>
          <w:sz w:val="20"/>
          <w:szCs w:val="20"/>
          <w:lang w:eastAsia="sl-SI"/>
        </w:rPr>
        <w:t>: Struktura neto pobranih javnofinančnih prihodkov po vrstah prihodkov v letu 202</w:t>
      </w:r>
      <w:r>
        <w:rPr>
          <w:rFonts w:ascii="Arial" w:eastAsia="Times New Roman" w:hAnsi="Arial" w:cs="Arial"/>
          <w:i/>
          <w:sz w:val="20"/>
          <w:szCs w:val="20"/>
          <w:lang w:eastAsia="sl-SI"/>
        </w:rPr>
        <w:t>5</w:t>
      </w:r>
    </w:p>
    <w:p w14:paraId="27BB9839" w14:textId="77777777" w:rsidR="0056513C" w:rsidRDefault="00745CAC" w:rsidP="0056513C">
      <w:pPr>
        <w:rPr>
          <w:rFonts w:ascii="Arial" w:hAnsi="Arial" w:cs="Arial"/>
          <w:i/>
          <w:sz w:val="20"/>
          <w:szCs w:val="20"/>
        </w:rPr>
      </w:pPr>
      <w:r>
        <w:rPr>
          <w:noProof/>
          <w:lang w:eastAsia="sl-SI"/>
        </w:rPr>
        <w:drawing>
          <wp:inline distT="0" distB="0" distL="0" distR="0" wp14:anchorId="238317A6" wp14:editId="3F0EC786">
            <wp:extent cx="4349364" cy="2393343"/>
            <wp:effectExtent l="0" t="0" r="0" b="6985"/>
            <wp:docPr id="477088501" name="Grafikon 1" descr="Struktura neto pobranih prihodkov po vrstah prihodkov v letu 2025">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A2CF3C" w14:textId="462F82D9" w:rsidR="00745CAC" w:rsidRPr="004D6C43" w:rsidRDefault="00745CAC" w:rsidP="0056513C">
      <w:r w:rsidRPr="004D6C43">
        <w:rPr>
          <w:rFonts w:ascii="Arial" w:hAnsi="Arial" w:cs="Arial"/>
          <w:i/>
          <w:sz w:val="20"/>
          <w:szCs w:val="20"/>
        </w:rPr>
        <w:t>Vir: FURS</w:t>
      </w:r>
    </w:p>
    <w:bookmarkEnd w:id="8"/>
    <w:p w14:paraId="40D7EB30" w14:textId="58B3F43B" w:rsidR="00AA6A11" w:rsidRDefault="00AA6A11" w:rsidP="005B16DA">
      <w:pPr>
        <w:jc w:val="both"/>
        <w:rPr>
          <w:rFonts w:ascii="Arial" w:hAnsi="Arial" w:cs="Arial"/>
          <w:color w:val="000000"/>
          <w:sz w:val="20"/>
          <w:szCs w:val="20"/>
          <w:lang w:eastAsia="sl-SI"/>
        </w:rPr>
      </w:pPr>
      <w:r w:rsidRPr="00390121">
        <w:rPr>
          <w:rFonts w:ascii="Arial" w:hAnsi="Arial" w:cs="Arial"/>
          <w:color w:val="000000"/>
          <w:sz w:val="20"/>
          <w:szCs w:val="20"/>
          <w:lang w:eastAsia="sl-SI"/>
        </w:rPr>
        <w:t>Krepitev kulture prostovoljnega</w:t>
      </w:r>
      <w:r w:rsidRPr="009C597A">
        <w:rPr>
          <w:rFonts w:ascii="Arial" w:hAnsi="Arial" w:cs="Arial"/>
          <w:color w:val="000000"/>
          <w:sz w:val="20"/>
          <w:szCs w:val="20"/>
          <w:lang w:eastAsia="sl-SI"/>
        </w:rPr>
        <w:t xml:space="preserve"> izpolnjevanja zakonskih obveznosti je prednostni dolgoročni cilj FURS. V ta namen se n</w:t>
      </w:r>
      <w:r w:rsidR="00941DE2">
        <w:rPr>
          <w:rFonts w:ascii="Arial" w:hAnsi="Arial" w:cs="Arial"/>
          <w:color w:val="000000"/>
          <w:sz w:val="20"/>
          <w:szCs w:val="20"/>
          <w:lang w:eastAsia="sl-SI"/>
        </w:rPr>
        <w:t>epreki</w:t>
      </w:r>
      <w:r w:rsidRPr="009C597A">
        <w:rPr>
          <w:rFonts w:ascii="Arial" w:hAnsi="Arial" w:cs="Arial"/>
          <w:color w:val="000000"/>
          <w:sz w:val="20"/>
          <w:szCs w:val="20"/>
          <w:lang w:eastAsia="sl-SI"/>
        </w:rPr>
        <w:t>n</w:t>
      </w:r>
      <w:r w:rsidR="00941DE2">
        <w:rPr>
          <w:rFonts w:ascii="Arial" w:hAnsi="Arial" w:cs="Arial"/>
          <w:color w:val="000000"/>
          <w:sz w:val="20"/>
          <w:szCs w:val="20"/>
          <w:lang w:eastAsia="sl-SI"/>
        </w:rPr>
        <w:t>je</w:t>
      </w:r>
      <w:r w:rsidRPr="009C597A">
        <w:rPr>
          <w:rFonts w:ascii="Arial" w:hAnsi="Arial" w:cs="Arial"/>
          <w:color w:val="000000"/>
          <w:sz w:val="20"/>
          <w:szCs w:val="20"/>
          <w:lang w:eastAsia="sl-SI"/>
        </w:rPr>
        <w:t xml:space="preserve">no izvaja </w:t>
      </w:r>
      <w:r w:rsidRPr="00804D07">
        <w:rPr>
          <w:rFonts w:ascii="Arial" w:hAnsi="Arial" w:cs="Arial"/>
          <w:color w:val="000000"/>
          <w:sz w:val="20"/>
          <w:szCs w:val="20"/>
          <w:lang w:eastAsia="sl-SI"/>
        </w:rPr>
        <w:t>v</w:t>
      </w:r>
      <w:r w:rsidR="00941DE2" w:rsidRPr="00804D07">
        <w:rPr>
          <w:rFonts w:ascii="Arial" w:hAnsi="Arial" w:cs="Arial"/>
          <w:color w:val="000000"/>
          <w:sz w:val="20"/>
          <w:szCs w:val="20"/>
          <w:lang w:eastAsia="sl-SI"/>
        </w:rPr>
        <w:t>eč</w:t>
      </w:r>
      <w:r w:rsidRPr="00321722">
        <w:rPr>
          <w:rFonts w:ascii="Arial" w:hAnsi="Arial" w:cs="Arial"/>
          <w:color w:val="000000"/>
          <w:sz w:val="20"/>
          <w:szCs w:val="20"/>
          <w:lang w:eastAsia="sl-SI"/>
        </w:rPr>
        <w:t xml:space="preserve"> </w:t>
      </w:r>
      <w:r w:rsidRPr="009C597A">
        <w:rPr>
          <w:rFonts w:ascii="Arial" w:hAnsi="Arial" w:cs="Arial"/>
          <w:color w:val="000000"/>
          <w:sz w:val="20"/>
          <w:szCs w:val="20"/>
          <w:lang w:eastAsia="sl-SI"/>
        </w:rPr>
        <w:t>povezanih ukrepov na različnih področjih nje</w:t>
      </w:r>
      <w:r w:rsidR="00941DE2">
        <w:rPr>
          <w:rFonts w:ascii="Arial" w:hAnsi="Arial" w:cs="Arial"/>
          <w:color w:val="000000"/>
          <w:sz w:val="20"/>
          <w:szCs w:val="20"/>
          <w:lang w:eastAsia="sl-SI"/>
        </w:rPr>
        <w:t>gov</w:t>
      </w:r>
      <w:r w:rsidRPr="009C597A">
        <w:rPr>
          <w:rFonts w:ascii="Arial" w:hAnsi="Arial" w:cs="Arial"/>
          <w:color w:val="000000"/>
          <w:sz w:val="20"/>
          <w:szCs w:val="20"/>
          <w:lang w:eastAsia="sl-SI"/>
        </w:rPr>
        <w:t>ega delovanja</w:t>
      </w:r>
      <w:r w:rsidR="000D063E">
        <w:rPr>
          <w:rFonts w:ascii="Arial" w:hAnsi="Arial" w:cs="Arial"/>
          <w:color w:val="000000"/>
          <w:sz w:val="20"/>
          <w:szCs w:val="20"/>
          <w:lang w:eastAsia="sl-SI"/>
        </w:rPr>
        <w:t>,</w:t>
      </w:r>
      <w:r w:rsidRPr="009C597A">
        <w:rPr>
          <w:rFonts w:ascii="Arial" w:hAnsi="Arial" w:cs="Arial"/>
          <w:color w:val="000000"/>
          <w:sz w:val="20"/>
          <w:szCs w:val="20"/>
          <w:lang w:eastAsia="sl-SI"/>
        </w:rPr>
        <w:t xml:space="preserve"> </w:t>
      </w:r>
      <w:r w:rsidRPr="00321722">
        <w:rPr>
          <w:rFonts w:ascii="Arial" w:hAnsi="Arial" w:cs="Arial"/>
          <w:color w:val="000000"/>
          <w:sz w:val="20"/>
          <w:szCs w:val="20"/>
          <w:lang w:eastAsia="sl-SI"/>
        </w:rPr>
        <w:t>od preventivnih do zelo ciljno usmerjenih</w:t>
      </w:r>
      <w:r w:rsidRPr="009C597A">
        <w:rPr>
          <w:rFonts w:ascii="Arial" w:hAnsi="Arial" w:cs="Arial"/>
          <w:color w:val="000000"/>
          <w:sz w:val="20"/>
          <w:szCs w:val="20"/>
          <w:lang w:eastAsia="sl-SI"/>
        </w:rPr>
        <w:t xml:space="preserve"> aktivnosti. </w:t>
      </w:r>
      <w:r w:rsidR="000D063E" w:rsidRPr="00321722">
        <w:rPr>
          <w:rFonts w:ascii="Arial" w:hAnsi="Arial" w:cs="Arial"/>
          <w:color w:val="000000"/>
          <w:sz w:val="20"/>
          <w:szCs w:val="20"/>
          <w:lang w:eastAsia="sl-SI"/>
        </w:rPr>
        <w:t>T</w:t>
      </w:r>
      <w:r w:rsidRPr="00321722">
        <w:rPr>
          <w:rFonts w:ascii="Arial" w:hAnsi="Arial" w:cs="Arial"/>
          <w:color w:val="000000"/>
          <w:sz w:val="20"/>
          <w:szCs w:val="20"/>
          <w:lang w:eastAsia="sl-SI"/>
        </w:rPr>
        <w:t xml:space="preserve">e </w:t>
      </w:r>
      <w:r w:rsidR="00321722">
        <w:rPr>
          <w:rFonts w:ascii="Arial" w:hAnsi="Arial" w:cs="Arial"/>
          <w:color w:val="000000"/>
          <w:sz w:val="20"/>
          <w:szCs w:val="20"/>
          <w:lang w:eastAsia="sl-SI"/>
        </w:rPr>
        <w:t>dej</w:t>
      </w:r>
      <w:r w:rsidRPr="00321722">
        <w:rPr>
          <w:rFonts w:ascii="Arial" w:hAnsi="Arial" w:cs="Arial"/>
          <w:color w:val="000000"/>
          <w:sz w:val="20"/>
          <w:szCs w:val="20"/>
          <w:lang w:eastAsia="sl-SI"/>
        </w:rPr>
        <w:t>avnost</w:t>
      </w:r>
      <w:r w:rsidR="0027762C" w:rsidRPr="00321722">
        <w:rPr>
          <w:rFonts w:ascii="Arial" w:hAnsi="Arial" w:cs="Arial"/>
          <w:color w:val="000000"/>
          <w:sz w:val="20"/>
          <w:szCs w:val="20"/>
          <w:lang w:eastAsia="sl-SI"/>
        </w:rPr>
        <w:t>i</w:t>
      </w:r>
      <w:r w:rsidRPr="00321722">
        <w:rPr>
          <w:rFonts w:ascii="Arial" w:hAnsi="Arial" w:cs="Arial"/>
          <w:color w:val="000000"/>
          <w:sz w:val="20"/>
          <w:szCs w:val="20"/>
          <w:lang w:eastAsia="sl-SI"/>
        </w:rPr>
        <w:t xml:space="preserve"> </w:t>
      </w:r>
      <w:r w:rsidR="000D063E" w:rsidRPr="00321722">
        <w:rPr>
          <w:rFonts w:ascii="Arial" w:hAnsi="Arial" w:cs="Arial"/>
          <w:color w:val="000000"/>
          <w:sz w:val="20"/>
          <w:szCs w:val="20"/>
          <w:lang w:eastAsia="sl-SI"/>
        </w:rPr>
        <w:t>so</w:t>
      </w:r>
      <w:r w:rsidR="000D063E">
        <w:rPr>
          <w:rFonts w:ascii="Arial" w:hAnsi="Arial" w:cs="Arial"/>
          <w:color w:val="000000"/>
          <w:sz w:val="20"/>
          <w:szCs w:val="20"/>
          <w:lang w:eastAsia="sl-SI"/>
        </w:rPr>
        <w:t xml:space="preserve"> podrobneje o</w:t>
      </w:r>
      <w:r w:rsidRPr="009C597A">
        <w:rPr>
          <w:rFonts w:ascii="Arial" w:hAnsi="Arial" w:cs="Arial"/>
          <w:color w:val="000000"/>
          <w:sz w:val="20"/>
          <w:szCs w:val="20"/>
          <w:lang w:eastAsia="sl-SI"/>
        </w:rPr>
        <w:t>p</w:t>
      </w:r>
      <w:r w:rsidR="000D063E">
        <w:rPr>
          <w:rFonts w:ascii="Arial" w:hAnsi="Arial" w:cs="Arial"/>
          <w:color w:val="000000"/>
          <w:sz w:val="20"/>
          <w:szCs w:val="20"/>
          <w:lang w:eastAsia="sl-SI"/>
        </w:rPr>
        <w:t>i</w:t>
      </w:r>
      <w:r w:rsidRPr="009C597A">
        <w:rPr>
          <w:rFonts w:ascii="Arial" w:hAnsi="Arial" w:cs="Arial"/>
          <w:color w:val="000000"/>
          <w:sz w:val="20"/>
          <w:szCs w:val="20"/>
          <w:lang w:eastAsia="sl-SI"/>
        </w:rPr>
        <w:t xml:space="preserve">sane </w:t>
      </w:r>
      <w:r w:rsidRPr="002D482D">
        <w:rPr>
          <w:rFonts w:ascii="Arial" w:hAnsi="Arial" w:cs="Arial"/>
          <w:color w:val="000000"/>
          <w:sz w:val="20"/>
          <w:szCs w:val="20"/>
          <w:lang w:eastAsia="sl-SI"/>
        </w:rPr>
        <w:t xml:space="preserve">v </w:t>
      </w:r>
      <w:r w:rsidR="00414C55" w:rsidRPr="002D482D">
        <w:rPr>
          <w:rFonts w:ascii="Arial" w:hAnsi="Arial" w:cs="Arial"/>
          <w:color w:val="000000"/>
          <w:sz w:val="20"/>
          <w:szCs w:val="20"/>
          <w:lang w:eastAsia="sl-SI"/>
        </w:rPr>
        <w:t>8</w:t>
      </w:r>
      <w:r w:rsidRPr="002D482D">
        <w:rPr>
          <w:rFonts w:ascii="Arial" w:hAnsi="Arial" w:cs="Arial"/>
          <w:color w:val="000000"/>
          <w:sz w:val="20"/>
          <w:szCs w:val="20"/>
          <w:lang w:eastAsia="sl-SI"/>
        </w:rPr>
        <w:t>. poglavju tega poročila.</w:t>
      </w:r>
      <w:r>
        <w:rPr>
          <w:rFonts w:ascii="Arial" w:hAnsi="Arial" w:cs="Arial"/>
          <w:color w:val="000000"/>
          <w:sz w:val="20"/>
          <w:szCs w:val="20"/>
          <w:lang w:eastAsia="sl-SI"/>
        </w:rPr>
        <w:t xml:space="preserve"> </w:t>
      </w:r>
    </w:p>
    <w:p w14:paraId="1B9676FA" w14:textId="77777777" w:rsidR="008B3A72" w:rsidRDefault="00745166" w:rsidP="005B16DA">
      <w:pPr>
        <w:jc w:val="both"/>
        <w:rPr>
          <w:rFonts w:ascii="Arial" w:hAnsi="Arial" w:cs="Arial"/>
          <w:sz w:val="20"/>
          <w:szCs w:val="20"/>
        </w:rPr>
      </w:pPr>
      <w:r w:rsidRPr="009235F6">
        <w:rPr>
          <w:rFonts w:ascii="Arial" w:hAnsi="Arial" w:cs="Arial"/>
          <w:sz w:val="20"/>
          <w:szCs w:val="20"/>
        </w:rPr>
        <w:t>Davek je vsak denarni prihodek državnega proračuna, proračuna Evropske unije ali proračuna samoupravne lokalne skupnosti, ki n</w:t>
      </w:r>
      <w:r>
        <w:rPr>
          <w:rFonts w:ascii="Arial" w:hAnsi="Arial" w:cs="Arial"/>
          <w:sz w:val="20"/>
          <w:szCs w:val="20"/>
        </w:rPr>
        <w:t>i</w:t>
      </w:r>
      <w:r w:rsidRPr="009235F6">
        <w:rPr>
          <w:rFonts w:ascii="Arial" w:hAnsi="Arial" w:cs="Arial"/>
          <w:sz w:val="20"/>
          <w:szCs w:val="20"/>
        </w:rPr>
        <w:t xml:space="preserve"> plačil</w:t>
      </w:r>
      <w:r>
        <w:rPr>
          <w:rFonts w:ascii="Arial" w:hAnsi="Arial" w:cs="Arial"/>
          <w:sz w:val="20"/>
          <w:szCs w:val="20"/>
        </w:rPr>
        <w:t>o</w:t>
      </w:r>
      <w:r w:rsidRPr="009235F6">
        <w:rPr>
          <w:rFonts w:ascii="Arial" w:hAnsi="Arial" w:cs="Arial"/>
          <w:sz w:val="20"/>
          <w:szCs w:val="20"/>
        </w:rPr>
        <w:t xml:space="preserve"> za opravljeno storitev ali dobavljeno blago in se plača izključno na podlagi zakonov o obdavčenju oziroma predpisov samoupravnih lokalnih skupnosti, izdanih na podlagi zakonov o obdavčenju. </w:t>
      </w:r>
    </w:p>
    <w:bookmarkEnd w:id="7"/>
    <w:p w14:paraId="4E17F4F3" w14:textId="0AAD7199" w:rsidR="00745166" w:rsidRPr="00086D64" w:rsidRDefault="00745166" w:rsidP="005B16DA">
      <w:pPr>
        <w:pStyle w:val="Odstavekseznama1"/>
        <w:spacing w:line="276" w:lineRule="auto"/>
        <w:ind w:left="0"/>
        <w:rPr>
          <w:rFonts w:ascii="Arial" w:hAnsi="Arial" w:cs="Arial"/>
          <w:sz w:val="20"/>
          <w:szCs w:val="20"/>
        </w:rPr>
      </w:pPr>
      <w:r w:rsidRPr="00086D64">
        <w:rPr>
          <w:rFonts w:ascii="Arial" w:hAnsi="Arial" w:cs="Arial"/>
          <w:sz w:val="20"/>
          <w:szCs w:val="20"/>
        </w:rPr>
        <w:t xml:space="preserve">V skladu s 3. členom </w:t>
      </w:r>
      <w:r w:rsidR="00AD5E3A" w:rsidRPr="00086D64">
        <w:rPr>
          <w:rFonts w:ascii="Arial" w:hAnsi="Arial" w:cs="Arial"/>
          <w:sz w:val="20"/>
          <w:szCs w:val="20"/>
        </w:rPr>
        <w:t>Zakona o davčnem postopku</w:t>
      </w:r>
      <w:r w:rsidR="00AD5E3A" w:rsidRPr="00086D64">
        <w:rPr>
          <w:rStyle w:val="Sprotnaopomba-sklic"/>
          <w:rFonts w:ascii="Arial" w:hAnsi="Arial" w:cs="Arial"/>
          <w:sz w:val="20"/>
          <w:szCs w:val="20"/>
        </w:rPr>
        <w:footnoteReference w:id="5"/>
      </w:r>
      <w:r w:rsidR="00AD5E3A" w:rsidRPr="00086D64">
        <w:rPr>
          <w:rFonts w:ascii="Arial" w:hAnsi="Arial" w:cs="Arial"/>
          <w:sz w:val="20"/>
          <w:szCs w:val="20"/>
        </w:rPr>
        <w:t xml:space="preserve"> (</w:t>
      </w:r>
      <w:r w:rsidR="000D063E">
        <w:rPr>
          <w:rFonts w:ascii="Arial" w:hAnsi="Arial" w:cs="Arial"/>
          <w:sz w:val="20"/>
          <w:szCs w:val="20"/>
        </w:rPr>
        <w:t xml:space="preserve">v nadaljnjem besedilu: </w:t>
      </w:r>
      <w:r w:rsidR="00AD5E3A" w:rsidRPr="00086D64">
        <w:rPr>
          <w:rFonts w:ascii="Arial" w:hAnsi="Arial" w:cs="Arial"/>
          <w:sz w:val="20"/>
          <w:szCs w:val="20"/>
        </w:rPr>
        <w:t xml:space="preserve">ZDavP-2) </w:t>
      </w:r>
      <w:r w:rsidRPr="00086D64">
        <w:rPr>
          <w:rFonts w:ascii="Arial" w:hAnsi="Arial" w:cs="Arial"/>
          <w:sz w:val="20"/>
          <w:szCs w:val="20"/>
        </w:rPr>
        <w:t xml:space="preserve">se </w:t>
      </w:r>
      <w:r w:rsidR="000D063E">
        <w:rPr>
          <w:rFonts w:ascii="Arial" w:hAnsi="Arial" w:cs="Arial"/>
          <w:sz w:val="20"/>
          <w:szCs w:val="20"/>
        </w:rPr>
        <w:t>za</w:t>
      </w:r>
      <w:r w:rsidR="000D063E" w:rsidRPr="00086D64">
        <w:rPr>
          <w:rFonts w:ascii="Arial" w:hAnsi="Arial" w:cs="Arial"/>
          <w:sz w:val="20"/>
          <w:szCs w:val="20"/>
        </w:rPr>
        <w:t xml:space="preserve"> </w:t>
      </w:r>
      <w:r w:rsidRPr="00086D64">
        <w:rPr>
          <w:rFonts w:ascii="Arial" w:hAnsi="Arial" w:cs="Arial"/>
          <w:sz w:val="20"/>
          <w:szCs w:val="20"/>
        </w:rPr>
        <w:t>davek štejejo tudi:</w:t>
      </w:r>
    </w:p>
    <w:p w14:paraId="081CE397" w14:textId="78A10C39" w:rsidR="00745166" w:rsidRPr="005F3830" w:rsidRDefault="00745166" w:rsidP="005B16DA">
      <w:pPr>
        <w:pStyle w:val="Odstavekseznama"/>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line="276" w:lineRule="auto"/>
        <w:jc w:val="both"/>
        <w:rPr>
          <w:rFonts w:ascii="Arial" w:hAnsi="Arial" w:cs="Arial"/>
          <w:iCs/>
          <w:sz w:val="20"/>
          <w:szCs w:val="20"/>
        </w:rPr>
      </w:pPr>
      <w:r w:rsidRPr="005F3830">
        <w:rPr>
          <w:rFonts w:ascii="Arial" w:hAnsi="Arial" w:cs="Arial"/>
          <w:iCs/>
          <w:sz w:val="20"/>
          <w:szCs w:val="20"/>
        </w:rPr>
        <w:t>uvozne in izvozne dajatve</w:t>
      </w:r>
      <w:r>
        <w:rPr>
          <w:rFonts w:ascii="Arial" w:hAnsi="Arial" w:cs="Arial"/>
          <w:iCs/>
          <w:sz w:val="20"/>
          <w:szCs w:val="20"/>
        </w:rPr>
        <w:t xml:space="preserve"> po</w:t>
      </w:r>
      <w:r w:rsidRPr="005F3830">
        <w:rPr>
          <w:rFonts w:ascii="Arial" w:hAnsi="Arial" w:cs="Arial"/>
          <w:iCs/>
          <w:sz w:val="20"/>
          <w:szCs w:val="20"/>
        </w:rPr>
        <w:t xml:space="preserve"> predpisi</w:t>
      </w:r>
      <w:r>
        <w:rPr>
          <w:rFonts w:ascii="Arial" w:hAnsi="Arial" w:cs="Arial"/>
          <w:iCs/>
          <w:sz w:val="20"/>
          <w:szCs w:val="20"/>
        </w:rPr>
        <w:t>h</w:t>
      </w:r>
      <w:r w:rsidRPr="005F3830">
        <w:rPr>
          <w:rFonts w:ascii="Arial" w:hAnsi="Arial" w:cs="Arial"/>
          <w:iCs/>
          <w:sz w:val="20"/>
          <w:szCs w:val="20"/>
        </w:rPr>
        <w:t xml:space="preserve"> Evropske unije,</w:t>
      </w:r>
    </w:p>
    <w:p w14:paraId="5753BBE5" w14:textId="01138982" w:rsidR="00745166" w:rsidRPr="005F3830" w:rsidRDefault="00745166" w:rsidP="005B16DA">
      <w:pPr>
        <w:pStyle w:val="Odstavekseznama"/>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line="276" w:lineRule="auto"/>
        <w:jc w:val="both"/>
        <w:rPr>
          <w:rFonts w:ascii="Arial" w:hAnsi="Arial" w:cs="Arial"/>
          <w:iCs/>
          <w:sz w:val="20"/>
          <w:szCs w:val="20"/>
        </w:rPr>
      </w:pPr>
      <w:r w:rsidRPr="005F3830">
        <w:rPr>
          <w:rFonts w:ascii="Arial" w:hAnsi="Arial" w:cs="Arial"/>
          <w:iCs/>
          <w:sz w:val="20"/>
          <w:szCs w:val="20"/>
        </w:rPr>
        <w:t>prispevki za obvezno pokojninsko in invalidsko zavarovanje, obvezno zdravstveno zavarovanje,</w:t>
      </w:r>
      <w:r w:rsidR="00DB2918">
        <w:rPr>
          <w:rFonts w:ascii="Arial" w:hAnsi="Arial" w:cs="Arial"/>
          <w:iCs/>
          <w:sz w:val="20"/>
          <w:szCs w:val="20"/>
        </w:rPr>
        <w:t xml:space="preserve"> </w:t>
      </w:r>
      <w:r w:rsidRPr="005F3830">
        <w:rPr>
          <w:rFonts w:ascii="Arial" w:hAnsi="Arial" w:cs="Arial"/>
          <w:iCs/>
          <w:sz w:val="20"/>
          <w:szCs w:val="20"/>
        </w:rPr>
        <w:t>zaposlovanje</w:t>
      </w:r>
      <w:r w:rsidR="00427E8A">
        <w:rPr>
          <w:rFonts w:ascii="Arial" w:hAnsi="Arial" w:cs="Arial"/>
          <w:iCs/>
          <w:sz w:val="20"/>
          <w:szCs w:val="20"/>
        </w:rPr>
        <w:t>,</w:t>
      </w:r>
      <w:r w:rsidRPr="005F3830">
        <w:rPr>
          <w:rFonts w:ascii="Arial" w:hAnsi="Arial" w:cs="Arial"/>
          <w:iCs/>
          <w:sz w:val="20"/>
          <w:szCs w:val="20"/>
        </w:rPr>
        <w:t xml:space="preserve"> starševsko varstvo</w:t>
      </w:r>
      <w:r w:rsidR="00427E8A">
        <w:rPr>
          <w:rFonts w:ascii="Arial" w:hAnsi="Arial" w:cs="Arial"/>
          <w:iCs/>
          <w:sz w:val="20"/>
          <w:szCs w:val="20"/>
        </w:rPr>
        <w:t xml:space="preserve"> </w:t>
      </w:r>
      <w:r w:rsidR="00C512B8">
        <w:rPr>
          <w:rFonts w:ascii="Arial" w:hAnsi="Arial" w:cs="Arial"/>
          <w:iCs/>
          <w:sz w:val="20"/>
          <w:szCs w:val="20"/>
        </w:rPr>
        <w:t xml:space="preserve">in </w:t>
      </w:r>
      <w:r w:rsidR="00427E8A">
        <w:rPr>
          <w:rFonts w:ascii="Arial" w:hAnsi="Arial" w:cs="Arial"/>
          <w:iCs/>
          <w:sz w:val="20"/>
          <w:szCs w:val="20"/>
        </w:rPr>
        <w:t>zavarovanje za dolgotrajno oskrbo</w:t>
      </w:r>
      <w:r w:rsidR="001D0071">
        <w:rPr>
          <w:rFonts w:ascii="Arial" w:hAnsi="Arial" w:cs="Arial"/>
          <w:iCs/>
          <w:sz w:val="20"/>
          <w:szCs w:val="20"/>
        </w:rPr>
        <w:t>,</w:t>
      </w:r>
    </w:p>
    <w:p w14:paraId="425C2831" w14:textId="658F029C" w:rsidR="00745166" w:rsidRPr="005F3830" w:rsidRDefault="00745166" w:rsidP="005B16DA">
      <w:pPr>
        <w:pStyle w:val="Odstavekseznama"/>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line="276" w:lineRule="auto"/>
        <w:jc w:val="both"/>
        <w:rPr>
          <w:rFonts w:ascii="Arial" w:hAnsi="Arial" w:cs="Arial"/>
          <w:iCs/>
          <w:sz w:val="20"/>
          <w:szCs w:val="20"/>
        </w:rPr>
      </w:pPr>
      <w:r w:rsidRPr="005F3830">
        <w:rPr>
          <w:rFonts w:ascii="Arial" w:hAnsi="Arial" w:cs="Arial"/>
          <w:iCs/>
          <w:sz w:val="20"/>
          <w:szCs w:val="20"/>
        </w:rPr>
        <w:t xml:space="preserve">nadomestila, intervencijski in drugi ukrepi, ki so v celoti ali delno sistem financiranja </w:t>
      </w:r>
      <w:r w:rsidR="000D063E">
        <w:rPr>
          <w:rFonts w:ascii="Arial" w:hAnsi="Arial" w:cs="Arial"/>
          <w:iCs/>
          <w:sz w:val="20"/>
          <w:szCs w:val="20"/>
        </w:rPr>
        <w:t>e</w:t>
      </w:r>
      <w:r w:rsidR="007449AE">
        <w:rPr>
          <w:rFonts w:ascii="Arial" w:hAnsi="Arial" w:cs="Arial"/>
          <w:iCs/>
          <w:sz w:val="20"/>
          <w:szCs w:val="20"/>
        </w:rPr>
        <w:t xml:space="preserve">vropskega </w:t>
      </w:r>
      <w:r w:rsidRPr="005F3830">
        <w:rPr>
          <w:rFonts w:ascii="Arial" w:hAnsi="Arial" w:cs="Arial"/>
          <w:iCs/>
          <w:sz w:val="20"/>
          <w:szCs w:val="20"/>
        </w:rPr>
        <w:t>kmetijskega in jamstvenega sklada, vključno z zneski, pobranimi v zvezi s temi ukrepi,</w:t>
      </w:r>
    </w:p>
    <w:p w14:paraId="647EBE22" w14:textId="3243A79F" w:rsidR="00745166" w:rsidRDefault="00745166" w:rsidP="005B16DA">
      <w:pPr>
        <w:pStyle w:val="Odstavekseznama"/>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line="276" w:lineRule="auto"/>
        <w:jc w:val="both"/>
        <w:rPr>
          <w:rFonts w:ascii="Arial" w:hAnsi="Arial" w:cs="Arial"/>
          <w:iCs/>
          <w:sz w:val="20"/>
          <w:szCs w:val="20"/>
        </w:rPr>
      </w:pPr>
      <w:r w:rsidRPr="005F3830">
        <w:rPr>
          <w:rFonts w:ascii="Arial" w:hAnsi="Arial" w:cs="Arial"/>
          <w:iCs/>
          <w:sz w:val="20"/>
          <w:szCs w:val="20"/>
        </w:rPr>
        <w:t>obresti, stroški postopka pobiranja davkov, denarne kazni in globe ter stroški postopka o prekršku, ki jih odmeri oziroma izreka davčni organ.</w:t>
      </w:r>
    </w:p>
    <w:p w14:paraId="6D51127D" w14:textId="77777777" w:rsidR="00745166" w:rsidRPr="005F3830" w:rsidRDefault="00745166" w:rsidP="005B16DA">
      <w:pPr>
        <w:pStyle w:val="Odstavekseznam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line="276" w:lineRule="auto"/>
        <w:ind w:left="720"/>
        <w:jc w:val="both"/>
        <w:rPr>
          <w:rFonts w:ascii="Arial" w:hAnsi="Arial" w:cs="Arial"/>
          <w:iCs/>
          <w:sz w:val="20"/>
          <w:szCs w:val="20"/>
        </w:rPr>
      </w:pPr>
    </w:p>
    <w:p w14:paraId="5A3F3414" w14:textId="77777777" w:rsidR="00745166" w:rsidRDefault="00745166" w:rsidP="005B16DA">
      <w:pPr>
        <w:jc w:val="both"/>
        <w:rPr>
          <w:rFonts w:ascii="Arial" w:eastAsia="Times New Roman" w:hAnsi="Arial" w:cs="Arial"/>
          <w:iCs/>
          <w:sz w:val="20"/>
          <w:szCs w:val="20"/>
          <w:lang w:eastAsia="sl-SI"/>
        </w:rPr>
      </w:pPr>
      <w:r w:rsidRPr="00C67A58">
        <w:rPr>
          <w:rFonts w:ascii="Arial" w:eastAsia="Times New Roman" w:hAnsi="Arial" w:cs="Arial"/>
          <w:iCs/>
          <w:sz w:val="20"/>
          <w:szCs w:val="20"/>
          <w:lang w:eastAsia="sl-SI"/>
        </w:rPr>
        <w:t>FURS v skladu z zakonom, ki ureja delovanje, organizacijo, naloge in pooblastila finančne uprave, vodi knjigovodsko evidenco</w:t>
      </w:r>
      <w:r>
        <w:rPr>
          <w:rFonts w:ascii="Arial" w:eastAsia="Times New Roman" w:hAnsi="Arial" w:cs="Arial"/>
          <w:iCs/>
          <w:sz w:val="20"/>
          <w:szCs w:val="20"/>
          <w:lang w:eastAsia="sl-SI"/>
        </w:rPr>
        <w:t>,</w:t>
      </w:r>
      <w:r w:rsidRPr="00C67A58">
        <w:rPr>
          <w:rFonts w:ascii="Arial" w:eastAsia="Times New Roman" w:hAnsi="Arial" w:cs="Arial"/>
          <w:iCs/>
          <w:sz w:val="20"/>
          <w:szCs w:val="20"/>
          <w:lang w:eastAsia="sl-SI"/>
        </w:rPr>
        <w:t xml:space="preserve"> iz katere se zagotavljajo podatki o stanju in gibanju davčnega dolga. Za vodenje davčnega knjigovodstva se smiselno uporabljajo določbe zakona, ki ureja računovodstvo.</w:t>
      </w:r>
    </w:p>
    <w:p w14:paraId="45BDC80B" w14:textId="77777777" w:rsidR="00745166" w:rsidRPr="007A4551" w:rsidRDefault="00745166" w:rsidP="00745166">
      <w:pPr>
        <w:rPr>
          <w:rFonts w:ascii="Arial" w:hAnsi="Arial" w:cs="Arial"/>
          <w:b/>
        </w:rPr>
      </w:pPr>
      <w:r w:rsidRPr="007A4551">
        <w:rPr>
          <w:rFonts w:ascii="Arial" w:hAnsi="Arial" w:cs="Arial"/>
          <w:b/>
        </w:rPr>
        <w:t>3.</w:t>
      </w:r>
      <w:r w:rsidRPr="007A4551">
        <w:rPr>
          <w:rFonts w:ascii="Arial" w:hAnsi="Arial" w:cs="Arial"/>
          <w:b/>
        </w:rPr>
        <w:tab/>
        <w:t xml:space="preserve">Splošno o davčnem dolgu </w:t>
      </w:r>
    </w:p>
    <w:p w14:paraId="1CB0339A" w14:textId="2D0624E9" w:rsidR="00745166" w:rsidRPr="009D1136" w:rsidRDefault="00745166"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eastAsia="Times New Roman" w:hAnsi="Arial" w:cs="Arial"/>
          <w:iCs/>
          <w:sz w:val="20"/>
          <w:szCs w:val="20"/>
          <w:lang w:eastAsia="sl-SI"/>
        </w:rPr>
      </w:pPr>
      <w:r w:rsidRPr="009D1136">
        <w:rPr>
          <w:rFonts w:ascii="Arial" w:eastAsia="Times New Roman" w:hAnsi="Arial" w:cs="Arial"/>
          <w:iCs/>
          <w:sz w:val="20"/>
          <w:szCs w:val="20"/>
          <w:lang w:eastAsia="sl-SI"/>
        </w:rPr>
        <w:t>Davčni dolg je stanje dolga zavezancev do FURS na presečni dan</w:t>
      </w:r>
      <w:r w:rsidR="00A45F3C">
        <w:rPr>
          <w:rFonts w:ascii="Arial" w:eastAsia="Times New Roman" w:hAnsi="Arial" w:cs="Arial"/>
          <w:iCs/>
          <w:sz w:val="20"/>
          <w:szCs w:val="20"/>
          <w:lang w:eastAsia="sl-SI"/>
        </w:rPr>
        <w:t xml:space="preserve"> ter zajema</w:t>
      </w:r>
      <w:r w:rsidRPr="009D1136">
        <w:rPr>
          <w:rFonts w:ascii="Arial" w:eastAsia="Times New Roman" w:hAnsi="Arial" w:cs="Arial"/>
          <w:iCs/>
          <w:sz w:val="20"/>
          <w:szCs w:val="20"/>
          <w:lang w:eastAsia="sl-SI"/>
        </w:rPr>
        <w:t xml:space="preserve"> vse zapadle neporavnane terjatve, ki jih odmerja, nadzira in izterjuje FURS v skladu </w:t>
      </w:r>
      <w:r>
        <w:rPr>
          <w:rFonts w:ascii="Arial" w:eastAsia="Times New Roman" w:hAnsi="Arial" w:cs="Arial"/>
          <w:iCs/>
          <w:sz w:val="20"/>
          <w:szCs w:val="20"/>
          <w:lang w:eastAsia="sl-SI"/>
        </w:rPr>
        <w:t xml:space="preserve">s </w:t>
      </w:r>
      <w:r w:rsidRPr="009D1136">
        <w:rPr>
          <w:rFonts w:ascii="Arial" w:eastAsia="Times New Roman" w:hAnsi="Arial" w:cs="Arial"/>
          <w:iCs/>
          <w:sz w:val="20"/>
          <w:szCs w:val="20"/>
          <w:lang w:eastAsia="sl-SI"/>
        </w:rPr>
        <w:t>predpisi.</w:t>
      </w:r>
    </w:p>
    <w:p w14:paraId="2EB85A1C" w14:textId="5FC2C2AE" w:rsidR="00745166" w:rsidRPr="00086D64" w:rsidRDefault="00745166" w:rsidP="00F113DE">
      <w:pPr>
        <w:pStyle w:val="Odstavekseznama1"/>
        <w:spacing w:line="276" w:lineRule="auto"/>
        <w:ind w:left="0"/>
        <w:jc w:val="both"/>
        <w:rPr>
          <w:rFonts w:ascii="Arial" w:hAnsi="Arial" w:cs="Arial"/>
          <w:sz w:val="20"/>
          <w:szCs w:val="20"/>
        </w:rPr>
      </w:pPr>
      <w:r w:rsidRPr="00086D64">
        <w:rPr>
          <w:rFonts w:ascii="Arial" w:hAnsi="Arial" w:cs="Arial"/>
          <w:sz w:val="20"/>
          <w:szCs w:val="20"/>
        </w:rPr>
        <w:t xml:space="preserve">Na stanje davčnega dolga na presečni dan </w:t>
      </w:r>
      <w:r w:rsidR="003C441A" w:rsidRPr="00086D64">
        <w:rPr>
          <w:rFonts w:ascii="Arial" w:hAnsi="Arial" w:cs="Arial"/>
          <w:sz w:val="20"/>
          <w:szCs w:val="20"/>
        </w:rPr>
        <w:t xml:space="preserve">ob koncu proračunskega leta </w:t>
      </w:r>
      <w:r w:rsidRPr="00086D64">
        <w:rPr>
          <w:rFonts w:ascii="Arial" w:hAnsi="Arial" w:cs="Arial"/>
          <w:sz w:val="20"/>
          <w:szCs w:val="20"/>
        </w:rPr>
        <w:t xml:space="preserve">bistveno vplivajo </w:t>
      </w:r>
      <w:r w:rsidR="00A45F3C">
        <w:rPr>
          <w:rFonts w:ascii="Arial" w:hAnsi="Arial" w:cs="Arial"/>
          <w:sz w:val="20"/>
          <w:szCs w:val="20"/>
        </w:rPr>
        <w:t>t</w:t>
      </w:r>
      <w:r w:rsidRPr="00086D64">
        <w:rPr>
          <w:rFonts w:ascii="Arial" w:hAnsi="Arial" w:cs="Arial"/>
          <w:sz w:val="20"/>
          <w:szCs w:val="20"/>
        </w:rPr>
        <w:t>a gibanja:</w:t>
      </w:r>
    </w:p>
    <w:p w14:paraId="7165C2BB" w14:textId="761DB40C" w:rsidR="00745166" w:rsidRPr="00086D64" w:rsidRDefault="00745166" w:rsidP="00F113DE">
      <w:pPr>
        <w:pStyle w:val="Odstavekseznama1"/>
        <w:numPr>
          <w:ilvl w:val="0"/>
          <w:numId w:val="30"/>
        </w:numPr>
        <w:spacing w:line="276" w:lineRule="auto"/>
        <w:jc w:val="both"/>
        <w:rPr>
          <w:rFonts w:ascii="Arial" w:hAnsi="Arial" w:cs="Arial"/>
          <w:sz w:val="20"/>
          <w:szCs w:val="20"/>
        </w:rPr>
      </w:pPr>
      <w:r w:rsidRPr="00086D64">
        <w:rPr>
          <w:rFonts w:ascii="Arial" w:hAnsi="Arial" w:cs="Arial"/>
          <w:sz w:val="20"/>
          <w:szCs w:val="20"/>
        </w:rPr>
        <w:t>prenos odprtih zapadlih terjatev iz pre</w:t>
      </w:r>
      <w:r w:rsidR="00F060A8">
        <w:rPr>
          <w:rFonts w:ascii="Arial" w:hAnsi="Arial" w:cs="Arial"/>
          <w:sz w:val="20"/>
          <w:szCs w:val="20"/>
        </w:rPr>
        <w:t>jšnj</w:t>
      </w:r>
      <w:r w:rsidRPr="00086D64">
        <w:rPr>
          <w:rFonts w:ascii="Arial" w:hAnsi="Arial" w:cs="Arial"/>
          <w:sz w:val="20"/>
          <w:szCs w:val="20"/>
        </w:rPr>
        <w:t xml:space="preserve">ega </w:t>
      </w:r>
      <w:r w:rsidR="003C441A" w:rsidRPr="00086D64">
        <w:rPr>
          <w:rFonts w:ascii="Arial" w:hAnsi="Arial" w:cs="Arial"/>
          <w:sz w:val="20"/>
          <w:szCs w:val="20"/>
        </w:rPr>
        <w:t xml:space="preserve">proračunskega </w:t>
      </w:r>
      <w:r w:rsidRPr="00086D64">
        <w:rPr>
          <w:rFonts w:ascii="Arial" w:hAnsi="Arial" w:cs="Arial"/>
          <w:sz w:val="20"/>
          <w:szCs w:val="20"/>
        </w:rPr>
        <w:t>leta,</w:t>
      </w:r>
    </w:p>
    <w:p w14:paraId="2BE66DCD" w14:textId="6C912B04" w:rsidR="00DB2918" w:rsidRDefault="00745166" w:rsidP="00F113DE">
      <w:pPr>
        <w:pStyle w:val="Odstavekseznama1"/>
        <w:numPr>
          <w:ilvl w:val="0"/>
          <w:numId w:val="30"/>
        </w:numPr>
        <w:spacing w:line="276" w:lineRule="auto"/>
        <w:jc w:val="both"/>
        <w:rPr>
          <w:rFonts w:ascii="Arial" w:hAnsi="Arial" w:cs="Arial"/>
          <w:sz w:val="20"/>
          <w:szCs w:val="20"/>
        </w:rPr>
      </w:pPr>
      <w:r w:rsidRPr="00086D64">
        <w:rPr>
          <w:rFonts w:ascii="Arial" w:hAnsi="Arial" w:cs="Arial"/>
          <w:sz w:val="20"/>
          <w:szCs w:val="20"/>
        </w:rPr>
        <w:t xml:space="preserve">obseg nastalih in zmanjšanih terjatev </w:t>
      </w:r>
      <w:r w:rsidRPr="00321722">
        <w:rPr>
          <w:rFonts w:ascii="Arial" w:hAnsi="Arial" w:cs="Arial"/>
          <w:sz w:val="20"/>
          <w:szCs w:val="20"/>
        </w:rPr>
        <w:t xml:space="preserve">(odmera </w:t>
      </w:r>
      <w:r w:rsidR="00321722" w:rsidRPr="00321722">
        <w:rPr>
          <w:rFonts w:ascii="Arial" w:hAnsi="Arial" w:cs="Arial"/>
          <w:sz w:val="20"/>
          <w:szCs w:val="20"/>
        </w:rPr>
        <w:t>ali</w:t>
      </w:r>
      <w:r w:rsidR="00F060A8" w:rsidRPr="00C83B76">
        <w:rPr>
          <w:rFonts w:ascii="Arial" w:hAnsi="Arial" w:cs="Arial"/>
          <w:sz w:val="20"/>
          <w:szCs w:val="20"/>
        </w:rPr>
        <w:t xml:space="preserve"> </w:t>
      </w:r>
      <w:r w:rsidRPr="00C83B76">
        <w:rPr>
          <w:rFonts w:ascii="Arial" w:hAnsi="Arial" w:cs="Arial"/>
          <w:sz w:val="20"/>
          <w:szCs w:val="20"/>
        </w:rPr>
        <w:t>obračun dajatev</w:t>
      </w:r>
      <w:r w:rsidR="003C441A" w:rsidRPr="00086D64">
        <w:rPr>
          <w:rFonts w:ascii="Arial" w:hAnsi="Arial" w:cs="Arial"/>
          <w:sz w:val="20"/>
          <w:szCs w:val="20"/>
        </w:rPr>
        <w:t>, odpisi</w:t>
      </w:r>
      <w:r w:rsidRPr="00086D64">
        <w:rPr>
          <w:rFonts w:ascii="Arial" w:hAnsi="Arial" w:cs="Arial"/>
          <w:sz w:val="20"/>
          <w:szCs w:val="20"/>
        </w:rPr>
        <w:t>)</w:t>
      </w:r>
      <w:r w:rsidR="00F060A8">
        <w:rPr>
          <w:rFonts w:ascii="Arial" w:hAnsi="Arial" w:cs="Arial"/>
          <w:sz w:val="20"/>
          <w:szCs w:val="20"/>
        </w:rPr>
        <w:t>,</w:t>
      </w:r>
      <w:r w:rsidRPr="00086D64">
        <w:rPr>
          <w:rFonts w:ascii="Arial" w:hAnsi="Arial" w:cs="Arial"/>
          <w:sz w:val="20"/>
          <w:szCs w:val="20"/>
        </w:rPr>
        <w:t xml:space="preserve"> </w:t>
      </w:r>
      <w:r w:rsidR="003C441A" w:rsidRPr="00086D64">
        <w:rPr>
          <w:rFonts w:ascii="Arial" w:hAnsi="Arial" w:cs="Arial"/>
          <w:sz w:val="20"/>
          <w:szCs w:val="20"/>
        </w:rPr>
        <w:t xml:space="preserve">zapadlih </w:t>
      </w:r>
      <w:r w:rsidRPr="00086D64">
        <w:rPr>
          <w:rFonts w:ascii="Arial" w:hAnsi="Arial" w:cs="Arial"/>
          <w:sz w:val="20"/>
          <w:szCs w:val="20"/>
        </w:rPr>
        <w:t xml:space="preserve">v </w:t>
      </w:r>
    </w:p>
    <w:p w14:paraId="67EC629D" w14:textId="182C1FA2" w:rsidR="00745166" w:rsidRPr="00086D64" w:rsidRDefault="003C441A" w:rsidP="00F113DE">
      <w:pPr>
        <w:pStyle w:val="Odstavekseznama1"/>
        <w:spacing w:line="276" w:lineRule="auto"/>
        <w:jc w:val="both"/>
        <w:rPr>
          <w:rFonts w:ascii="Arial" w:hAnsi="Arial" w:cs="Arial"/>
          <w:sz w:val="20"/>
          <w:szCs w:val="20"/>
        </w:rPr>
      </w:pPr>
      <w:r w:rsidRPr="00086D64">
        <w:rPr>
          <w:rFonts w:ascii="Arial" w:hAnsi="Arial" w:cs="Arial"/>
          <w:sz w:val="20"/>
          <w:szCs w:val="20"/>
        </w:rPr>
        <w:t xml:space="preserve">proračunskem </w:t>
      </w:r>
      <w:r w:rsidR="00745166" w:rsidRPr="00086D64">
        <w:rPr>
          <w:rFonts w:ascii="Arial" w:hAnsi="Arial" w:cs="Arial"/>
          <w:sz w:val="20"/>
          <w:szCs w:val="20"/>
        </w:rPr>
        <w:t>letu</w:t>
      </w:r>
      <w:r w:rsidR="00F060A8">
        <w:rPr>
          <w:rFonts w:ascii="Arial" w:hAnsi="Arial" w:cs="Arial"/>
          <w:sz w:val="20"/>
          <w:szCs w:val="20"/>
        </w:rPr>
        <w:t>,</w:t>
      </w:r>
      <w:r w:rsidRPr="00086D64">
        <w:rPr>
          <w:rFonts w:ascii="Arial" w:hAnsi="Arial" w:cs="Arial"/>
          <w:sz w:val="20"/>
          <w:szCs w:val="20"/>
        </w:rPr>
        <w:t xml:space="preserve"> </w:t>
      </w:r>
      <w:r w:rsidR="00F060A8">
        <w:rPr>
          <w:rFonts w:ascii="Arial" w:hAnsi="Arial" w:cs="Arial"/>
          <w:sz w:val="20"/>
          <w:szCs w:val="20"/>
        </w:rPr>
        <w:t>ter</w:t>
      </w:r>
    </w:p>
    <w:p w14:paraId="7290036A" w14:textId="3A0373D2" w:rsidR="00745166" w:rsidRPr="00086D64" w:rsidRDefault="00745166" w:rsidP="00F113DE">
      <w:pPr>
        <w:pStyle w:val="Odstavekseznama1"/>
        <w:numPr>
          <w:ilvl w:val="0"/>
          <w:numId w:val="30"/>
        </w:numPr>
        <w:spacing w:line="276" w:lineRule="auto"/>
        <w:jc w:val="both"/>
        <w:rPr>
          <w:rFonts w:ascii="Arial" w:hAnsi="Arial" w:cs="Arial"/>
          <w:sz w:val="20"/>
          <w:szCs w:val="20"/>
        </w:rPr>
      </w:pPr>
      <w:r w:rsidRPr="00086D64">
        <w:rPr>
          <w:rFonts w:ascii="Arial" w:hAnsi="Arial" w:cs="Arial"/>
          <w:sz w:val="20"/>
          <w:szCs w:val="20"/>
        </w:rPr>
        <w:t xml:space="preserve">obseg plačanih oziroma izterjanih terjatev v </w:t>
      </w:r>
      <w:r w:rsidR="003C441A" w:rsidRPr="00086D64">
        <w:rPr>
          <w:rFonts w:ascii="Arial" w:hAnsi="Arial" w:cs="Arial"/>
          <w:sz w:val="20"/>
          <w:szCs w:val="20"/>
        </w:rPr>
        <w:t xml:space="preserve">proračunskem </w:t>
      </w:r>
      <w:r w:rsidRPr="00086D64">
        <w:rPr>
          <w:rFonts w:ascii="Arial" w:hAnsi="Arial" w:cs="Arial"/>
          <w:sz w:val="20"/>
          <w:szCs w:val="20"/>
        </w:rPr>
        <w:t>letu.</w:t>
      </w:r>
    </w:p>
    <w:p w14:paraId="19DFE64E" w14:textId="77777777" w:rsidR="00FB00F1" w:rsidRDefault="00FB00F1" w:rsidP="00745166">
      <w:pPr>
        <w:rPr>
          <w:rFonts w:ascii="Arial" w:hAnsi="Arial" w:cs="Arial"/>
          <w:b/>
          <w:sz w:val="20"/>
          <w:szCs w:val="20"/>
        </w:rPr>
      </w:pPr>
    </w:p>
    <w:p w14:paraId="3D930E49" w14:textId="6FC641F8" w:rsidR="00745166" w:rsidRPr="0017456E" w:rsidRDefault="00745166" w:rsidP="00745166">
      <w:pPr>
        <w:rPr>
          <w:rFonts w:ascii="Arial" w:hAnsi="Arial" w:cs="Arial"/>
          <w:b/>
          <w:sz w:val="20"/>
          <w:szCs w:val="20"/>
        </w:rPr>
      </w:pPr>
      <w:r w:rsidRPr="0017456E">
        <w:rPr>
          <w:rFonts w:ascii="Arial" w:hAnsi="Arial" w:cs="Arial"/>
          <w:b/>
          <w:sz w:val="20"/>
          <w:szCs w:val="20"/>
        </w:rPr>
        <w:t>3.1</w:t>
      </w:r>
      <w:r w:rsidRPr="0017456E">
        <w:rPr>
          <w:rFonts w:ascii="Arial" w:hAnsi="Arial" w:cs="Arial"/>
          <w:b/>
          <w:sz w:val="20"/>
          <w:szCs w:val="20"/>
        </w:rPr>
        <w:tab/>
      </w:r>
      <w:r w:rsidRPr="00321722">
        <w:rPr>
          <w:rFonts w:ascii="Arial" w:hAnsi="Arial" w:cs="Arial"/>
          <w:b/>
          <w:sz w:val="20"/>
          <w:szCs w:val="20"/>
        </w:rPr>
        <w:t>Odmera a</w:t>
      </w:r>
      <w:r w:rsidR="00C83B76">
        <w:rPr>
          <w:rFonts w:ascii="Arial" w:hAnsi="Arial" w:cs="Arial"/>
          <w:b/>
          <w:sz w:val="20"/>
          <w:szCs w:val="20"/>
        </w:rPr>
        <w:t>li</w:t>
      </w:r>
      <w:r w:rsidRPr="00321722">
        <w:rPr>
          <w:rFonts w:ascii="Arial" w:hAnsi="Arial" w:cs="Arial"/>
          <w:b/>
          <w:sz w:val="20"/>
          <w:szCs w:val="20"/>
        </w:rPr>
        <w:t xml:space="preserve"> obračun dajatev</w:t>
      </w:r>
      <w:r w:rsidRPr="0017456E">
        <w:rPr>
          <w:rFonts w:ascii="Arial" w:hAnsi="Arial" w:cs="Arial"/>
          <w:b/>
          <w:sz w:val="20"/>
          <w:szCs w:val="20"/>
        </w:rPr>
        <w:t xml:space="preserve"> </w:t>
      </w:r>
      <w:r>
        <w:rPr>
          <w:rFonts w:ascii="Arial" w:hAnsi="Arial" w:cs="Arial"/>
          <w:b/>
          <w:sz w:val="20"/>
          <w:szCs w:val="20"/>
        </w:rPr>
        <w:t>–</w:t>
      </w:r>
      <w:r w:rsidRPr="0017456E">
        <w:rPr>
          <w:rFonts w:ascii="Arial" w:hAnsi="Arial" w:cs="Arial"/>
          <w:b/>
          <w:sz w:val="20"/>
          <w:szCs w:val="20"/>
        </w:rPr>
        <w:t xml:space="preserve"> izvršilni naslovi</w:t>
      </w:r>
    </w:p>
    <w:p w14:paraId="4D97D917" w14:textId="43ADCF06" w:rsidR="00745166" w:rsidRDefault="00745166" w:rsidP="005B16DA">
      <w:pPr>
        <w:jc w:val="both"/>
        <w:rPr>
          <w:rFonts w:ascii="Arial" w:hAnsi="Arial" w:cs="Arial"/>
          <w:sz w:val="20"/>
          <w:szCs w:val="20"/>
        </w:rPr>
      </w:pPr>
      <w:r>
        <w:rPr>
          <w:rFonts w:ascii="Arial" w:hAnsi="Arial" w:cs="Arial"/>
          <w:sz w:val="20"/>
          <w:szCs w:val="20"/>
        </w:rPr>
        <w:t>D</w:t>
      </w:r>
      <w:r w:rsidRPr="009235F6">
        <w:rPr>
          <w:rFonts w:ascii="Arial" w:hAnsi="Arial" w:cs="Arial"/>
          <w:sz w:val="20"/>
          <w:szCs w:val="20"/>
        </w:rPr>
        <w:t>avčn</w:t>
      </w:r>
      <w:r>
        <w:rPr>
          <w:rFonts w:ascii="Arial" w:hAnsi="Arial" w:cs="Arial"/>
          <w:sz w:val="20"/>
          <w:szCs w:val="20"/>
        </w:rPr>
        <w:t>i</w:t>
      </w:r>
      <w:r w:rsidRPr="009235F6">
        <w:rPr>
          <w:rFonts w:ascii="Arial" w:hAnsi="Arial" w:cs="Arial"/>
          <w:sz w:val="20"/>
          <w:szCs w:val="20"/>
        </w:rPr>
        <w:t xml:space="preserve"> dolg </w:t>
      </w:r>
      <w:r w:rsidR="00B425DD">
        <w:rPr>
          <w:rFonts w:ascii="Arial" w:hAnsi="Arial" w:cs="Arial"/>
          <w:sz w:val="20"/>
          <w:szCs w:val="20"/>
        </w:rPr>
        <w:t>nastane</w:t>
      </w:r>
      <w:r w:rsidRPr="009235F6">
        <w:rPr>
          <w:rFonts w:ascii="Arial" w:hAnsi="Arial" w:cs="Arial"/>
          <w:sz w:val="20"/>
          <w:szCs w:val="20"/>
        </w:rPr>
        <w:t xml:space="preserve">, </w:t>
      </w:r>
      <w:r w:rsidR="00B425DD">
        <w:rPr>
          <w:rFonts w:ascii="Arial" w:hAnsi="Arial" w:cs="Arial"/>
          <w:sz w:val="20"/>
          <w:szCs w:val="20"/>
        </w:rPr>
        <w:t>če</w:t>
      </w:r>
      <w:r w:rsidRPr="009235F6">
        <w:rPr>
          <w:rFonts w:ascii="Arial" w:hAnsi="Arial" w:cs="Arial"/>
          <w:sz w:val="20"/>
          <w:szCs w:val="20"/>
        </w:rPr>
        <w:t xml:space="preserve"> zavezanec v predpisanem roku ne poravna </w:t>
      </w:r>
      <w:r w:rsidRPr="00C83B76">
        <w:rPr>
          <w:rFonts w:ascii="Arial" w:hAnsi="Arial" w:cs="Arial"/>
          <w:sz w:val="20"/>
          <w:szCs w:val="20"/>
        </w:rPr>
        <w:t>odmerjenih oziroma</w:t>
      </w:r>
      <w:r w:rsidRPr="009235F6">
        <w:rPr>
          <w:rFonts w:ascii="Arial" w:hAnsi="Arial" w:cs="Arial"/>
          <w:sz w:val="20"/>
          <w:szCs w:val="20"/>
        </w:rPr>
        <w:t xml:space="preserve"> obračunanih obveznosti, ki izhajajo iz izvršilnega naslova. Izvršilni naslovi so predvsem davčni obračuni</w:t>
      </w:r>
      <w:r>
        <w:rPr>
          <w:rFonts w:ascii="Arial" w:hAnsi="Arial" w:cs="Arial"/>
          <w:sz w:val="20"/>
          <w:szCs w:val="20"/>
        </w:rPr>
        <w:t>, ki jih</w:t>
      </w:r>
      <w:r w:rsidRPr="009235F6">
        <w:rPr>
          <w:rFonts w:ascii="Arial" w:hAnsi="Arial" w:cs="Arial"/>
          <w:sz w:val="20"/>
          <w:szCs w:val="20"/>
        </w:rPr>
        <w:t xml:space="preserve"> predlož</w:t>
      </w:r>
      <w:r>
        <w:rPr>
          <w:rFonts w:ascii="Arial" w:hAnsi="Arial" w:cs="Arial"/>
          <w:sz w:val="20"/>
          <w:szCs w:val="20"/>
        </w:rPr>
        <w:t>i</w:t>
      </w:r>
      <w:r w:rsidRPr="009235F6">
        <w:rPr>
          <w:rFonts w:ascii="Arial" w:hAnsi="Arial" w:cs="Arial"/>
          <w:sz w:val="20"/>
          <w:szCs w:val="20"/>
        </w:rPr>
        <w:t xml:space="preserve"> zavezan</w:t>
      </w:r>
      <w:r>
        <w:rPr>
          <w:rFonts w:ascii="Arial" w:hAnsi="Arial" w:cs="Arial"/>
          <w:sz w:val="20"/>
          <w:szCs w:val="20"/>
        </w:rPr>
        <w:t>ec,</w:t>
      </w:r>
      <w:r w:rsidRPr="009235F6">
        <w:rPr>
          <w:rFonts w:ascii="Arial" w:hAnsi="Arial" w:cs="Arial"/>
          <w:sz w:val="20"/>
          <w:szCs w:val="20"/>
        </w:rPr>
        <w:t xml:space="preserve"> in odločbe, ki jih izdaja FURS. Za </w:t>
      </w:r>
      <w:r w:rsidR="00725A3A">
        <w:rPr>
          <w:rFonts w:ascii="Arial" w:hAnsi="Arial" w:cs="Arial"/>
          <w:sz w:val="20"/>
          <w:szCs w:val="20"/>
        </w:rPr>
        <w:t>t</w:t>
      </w:r>
      <w:r w:rsidRPr="009235F6">
        <w:rPr>
          <w:rFonts w:ascii="Arial" w:hAnsi="Arial" w:cs="Arial"/>
          <w:sz w:val="20"/>
          <w:szCs w:val="20"/>
        </w:rPr>
        <w:t>e</w:t>
      </w:r>
      <w:r w:rsidR="00725A3A">
        <w:rPr>
          <w:rFonts w:ascii="Arial" w:hAnsi="Arial" w:cs="Arial"/>
          <w:sz w:val="20"/>
          <w:szCs w:val="20"/>
        </w:rPr>
        <w:t xml:space="preserve"> odločbe</w:t>
      </w:r>
      <w:r w:rsidRPr="009235F6">
        <w:rPr>
          <w:rFonts w:ascii="Arial" w:hAnsi="Arial" w:cs="Arial"/>
          <w:sz w:val="20"/>
          <w:szCs w:val="20"/>
        </w:rPr>
        <w:t xml:space="preserve"> velja, da postanejo izvršljive v 30 dneh od vročitve, </w:t>
      </w:r>
      <w:r w:rsidR="004C7B88">
        <w:rPr>
          <w:rFonts w:ascii="Arial" w:hAnsi="Arial" w:cs="Arial"/>
          <w:sz w:val="20"/>
          <w:szCs w:val="20"/>
        </w:rPr>
        <w:t>tudi če</w:t>
      </w:r>
      <w:r w:rsidRPr="009235F6">
        <w:rPr>
          <w:rFonts w:ascii="Arial" w:hAnsi="Arial" w:cs="Arial"/>
          <w:sz w:val="20"/>
          <w:szCs w:val="20"/>
        </w:rPr>
        <w:t xml:space="preserve"> zavezanec zoper njih uveljavlja pravno sredstvo (prvi odstavek 87. člena ZDavP-2). </w:t>
      </w:r>
      <w:r w:rsidR="004C7B88">
        <w:rPr>
          <w:rFonts w:ascii="Arial" w:hAnsi="Arial" w:cs="Arial"/>
          <w:sz w:val="20"/>
          <w:szCs w:val="20"/>
        </w:rPr>
        <w:t xml:space="preserve">Pogoje </w:t>
      </w:r>
      <w:r w:rsidR="009D27AD">
        <w:rPr>
          <w:rFonts w:ascii="Arial" w:hAnsi="Arial" w:cs="Arial"/>
          <w:sz w:val="20"/>
          <w:szCs w:val="20"/>
        </w:rPr>
        <w:t xml:space="preserve">in omejitve </w:t>
      </w:r>
      <w:r w:rsidR="004C7B88">
        <w:rPr>
          <w:rFonts w:ascii="Arial" w:hAnsi="Arial" w:cs="Arial"/>
          <w:sz w:val="20"/>
          <w:szCs w:val="20"/>
        </w:rPr>
        <w:t xml:space="preserve">za </w:t>
      </w:r>
      <w:r w:rsidR="009D27AD">
        <w:rPr>
          <w:rFonts w:ascii="Arial" w:hAnsi="Arial" w:cs="Arial"/>
          <w:sz w:val="20"/>
          <w:szCs w:val="20"/>
        </w:rPr>
        <w:t xml:space="preserve">odobritev </w:t>
      </w:r>
      <w:r w:rsidR="004C7B88">
        <w:rPr>
          <w:rFonts w:ascii="Arial" w:hAnsi="Arial" w:cs="Arial"/>
          <w:sz w:val="20"/>
          <w:szCs w:val="20"/>
        </w:rPr>
        <w:t>odlog</w:t>
      </w:r>
      <w:r w:rsidR="009D27AD">
        <w:rPr>
          <w:rFonts w:ascii="Arial" w:hAnsi="Arial" w:cs="Arial"/>
          <w:sz w:val="20"/>
          <w:szCs w:val="20"/>
        </w:rPr>
        <w:t>a</w:t>
      </w:r>
      <w:r w:rsidR="004C7B88">
        <w:rPr>
          <w:rFonts w:ascii="Arial" w:hAnsi="Arial" w:cs="Arial"/>
          <w:sz w:val="20"/>
          <w:szCs w:val="20"/>
        </w:rPr>
        <w:t xml:space="preserve"> izvršbe </w:t>
      </w:r>
      <w:r w:rsidR="00725A3A">
        <w:rPr>
          <w:rFonts w:ascii="Arial" w:hAnsi="Arial" w:cs="Arial"/>
          <w:sz w:val="20"/>
          <w:szCs w:val="20"/>
        </w:rPr>
        <w:t>ob</w:t>
      </w:r>
      <w:r w:rsidR="004C7B88">
        <w:rPr>
          <w:rFonts w:ascii="Arial" w:hAnsi="Arial" w:cs="Arial"/>
          <w:sz w:val="20"/>
          <w:szCs w:val="20"/>
        </w:rPr>
        <w:t xml:space="preserve"> vložitv</w:t>
      </w:r>
      <w:r w:rsidR="00725A3A">
        <w:rPr>
          <w:rFonts w:ascii="Arial" w:hAnsi="Arial" w:cs="Arial"/>
          <w:sz w:val="20"/>
          <w:szCs w:val="20"/>
        </w:rPr>
        <w:t>i</w:t>
      </w:r>
      <w:r w:rsidR="004C7B88">
        <w:rPr>
          <w:rFonts w:ascii="Arial" w:hAnsi="Arial" w:cs="Arial"/>
          <w:sz w:val="20"/>
          <w:szCs w:val="20"/>
        </w:rPr>
        <w:t xml:space="preserve"> pritožbe ureja </w:t>
      </w:r>
      <w:r w:rsidR="009D27AD">
        <w:rPr>
          <w:rFonts w:ascii="Arial" w:hAnsi="Arial" w:cs="Arial"/>
          <w:sz w:val="20"/>
          <w:szCs w:val="20"/>
        </w:rPr>
        <w:t xml:space="preserve">drugi (obvezna predložitev zavarovanja) in peti (izključitev možnosti odloga za prispevke) odstavek </w:t>
      </w:r>
      <w:r w:rsidR="009D27AD" w:rsidRPr="009235F6">
        <w:rPr>
          <w:rFonts w:ascii="Arial" w:hAnsi="Arial" w:cs="Arial"/>
          <w:sz w:val="20"/>
          <w:szCs w:val="20"/>
        </w:rPr>
        <w:t>87. člena ZDavP-2</w:t>
      </w:r>
      <w:r w:rsidR="009D27AD">
        <w:rPr>
          <w:rFonts w:ascii="Arial" w:hAnsi="Arial" w:cs="Arial"/>
          <w:sz w:val="20"/>
          <w:szCs w:val="20"/>
        </w:rPr>
        <w:t>.</w:t>
      </w:r>
      <w:r w:rsidR="004C7B88">
        <w:rPr>
          <w:rFonts w:ascii="Arial" w:hAnsi="Arial" w:cs="Arial"/>
          <w:sz w:val="20"/>
          <w:szCs w:val="20"/>
        </w:rPr>
        <w:t xml:space="preserve"> </w:t>
      </w:r>
      <w:r w:rsidRPr="009235F6">
        <w:rPr>
          <w:rFonts w:ascii="Arial" w:hAnsi="Arial" w:cs="Arial"/>
          <w:sz w:val="20"/>
          <w:szCs w:val="20"/>
        </w:rPr>
        <w:t>V davčn</w:t>
      </w:r>
      <w:r>
        <w:rPr>
          <w:rFonts w:ascii="Arial" w:hAnsi="Arial" w:cs="Arial"/>
          <w:sz w:val="20"/>
          <w:szCs w:val="20"/>
        </w:rPr>
        <w:t>i</w:t>
      </w:r>
      <w:r w:rsidRPr="009235F6">
        <w:rPr>
          <w:rFonts w:ascii="Arial" w:hAnsi="Arial" w:cs="Arial"/>
          <w:sz w:val="20"/>
          <w:szCs w:val="20"/>
        </w:rPr>
        <w:t xml:space="preserve"> dolg so tako vključene tudi obveznosti, ki so predmet pritožb zavezancev pri drugostopenjskem organu ali tožb pri </w:t>
      </w:r>
      <w:r w:rsidR="00725A3A">
        <w:rPr>
          <w:rFonts w:ascii="Arial" w:hAnsi="Arial" w:cs="Arial"/>
          <w:sz w:val="20"/>
          <w:szCs w:val="20"/>
        </w:rPr>
        <w:t>u</w:t>
      </w:r>
      <w:r w:rsidRPr="009235F6">
        <w:rPr>
          <w:rFonts w:ascii="Arial" w:hAnsi="Arial" w:cs="Arial"/>
          <w:sz w:val="20"/>
          <w:szCs w:val="20"/>
        </w:rPr>
        <w:t>pravnem sodišču, vendar o pritožbi ali tožbi še ni odločeno.</w:t>
      </w:r>
    </w:p>
    <w:p w14:paraId="557027A3" w14:textId="1431E960" w:rsidR="00057051" w:rsidRPr="00476F1D" w:rsidRDefault="007A4551" w:rsidP="005B16DA">
      <w:pPr>
        <w:jc w:val="both"/>
        <w:rPr>
          <w:rFonts w:ascii="Arial" w:hAnsi="Arial" w:cs="Arial"/>
          <w:b/>
          <w:sz w:val="20"/>
          <w:szCs w:val="20"/>
        </w:rPr>
      </w:pPr>
      <w:r>
        <w:rPr>
          <w:rFonts w:ascii="Arial" w:hAnsi="Arial" w:cs="Arial"/>
          <w:b/>
          <w:sz w:val="20"/>
          <w:szCs w:val="20"/>
        </w:rPr>
        <w:t>3</w:t>
      </w:r>
      <w:r w:rsidR="00057051">
        <w:rPr>
          <w:rFonts w:ascii="Arial" w:hAnsi="Arial" w:cs="Arial"/>
          <w:b/>
          <w:sz w:val="20"/>
          <w:szCs w:val="20"/>
        </w:rPr>
        <w:t>.2</w:t>
      </w:r>
      <w:r w:rsidR="00057051" w:rsidRPr="001C7084">
        <w:rPr>
          <w:rFonts w:ascii="Arial" w:hAnsi="Arial" w:cs="Arial"/>
          <w:b/>
          <w:sz w:val="20"/>
          <w:szCs w:val="20"/>
        </w:rPr>
        <w:tab/>
      </w:r>
      <w:r w:rsidR="00057051" w:rsidRPr="00E6268C">
        <w:rPr>
          <w:rFonts w:ascii="Arial" w:hAnsi="Arial" w:cs="Arial"/>
          <w:b/>
          <w:sz w:val="20"/>
          <w:szCs w:val="20"/>
        </w:rPr>
        <w:t>Zastaranje in z</w:t>
      </w:r>
      <w:r w:rsidR="00057051" w:rsidRPr="00E6268C">
        <w:rPr>
          <w:rFonts w:ascii="Arial" w:hAnsi="Arial" w:cs="Arial"/>
          <w:b/>
          <w:noProof/>
          <w:sz w:val="20"/>
          <w:szCs w:val="20"/>
        </w:rPr>
        <w:t>adržanje zastaranja davčnih obveznosti</w:t>
      </w:r>
    </w:p>
    <w:p w14:paraId="4AAD81B7" w14:textId="4D513297" w:rsidR="00057051" w:rsidRPr="009235F6" w:rsidRDefault="00057051" w:rsidP="005B16DA">
      <w:pPr>
        <w:jc w:val="both"/>
        <w:rPr>
          <w:rFonts w:ascii="Arial" w:hAnsi="Arial" w:cs="Arial"/>
          <w:sz w:val="20"/>
          <w:szCs w:val="20"/>
        </w:rPr>
      </w:pPr>
      <w:r>
        <w:rPr>
          <w:rFonts w:ascii="Arial" w:hAnsi="Arial" w:cs="Arial"/>
          <w:sz w:val="20"/>
          <w:szCs w:val="20"/>
        </w:rPr>
        <w:t>Na obseg d</w:t>
      </w:r>
      <w:r w:rsidRPr="009235F6">
        <w:rPr>
          <w:rFonts w:ascii="Arial" w:hAnsi="Arial" w:cs="Arial"/>
          <w:sz w:val="20"/>
          <w:szCs w:val="20"/>
        </w:rPr>
        <w:t>avčn</w:t>
      </w:r>
      <w:r>
        <w:rPr>
          <w:rFonts w:ascii="Arial" w:hAnsi="Arial" w:cs="Arial"/>
          <w:sz w:val="20"/>
          <w:szCs w:val="20"/>
        </w:rPr>
        <w:t>ega</w:t>
      </w:r>
      <w:r w:rsidRPr="009235F6">
        <w:rPr>
          <w:rFonts w:ascii="Arial" w:hAnsi="Arial" w:cs="Arial"/>
          <w:sz w:val="20"/>
          <w:szCs w:val="20"/>
        </w:rPr>
        <w:t xml:space="preserve"> dolg</w:t>
      </w:r>
      <w:r>
        <w:rPr>
          <w:rFonts w:ascii="Arial" w:hAnsi="Arial" w:cs="Arial"/>
          <w:sz w:val="20"/>
          <w:szCs w:val="20"/>
        </w:rPr>
        <w:t>a bistveno vplivajo pravila o absolutnem in relativnem zastaranju pravice do izterjave davka</w:t>
      </w:r>
      <w:r w:rsidRPr="009235F6">
        <w:rPr>
          <w:rFonts w:ascii="Arial" w:hAnsi="Arial" w:cs="Arial"/>
          <w:sz w:val="20"/>
          <w:szCs w:val="20"/>
        </w:rPr>
        <w:t>. Po določbah 125</w:t>
      </w:r>
      <w:r w:rsidR="00725A3A">
        <w:rPr>
          <w:rFonts w:ascii="Arial" w:hAnsi="Arial" w:cs="Arial"/>
          <w:sz w:val="20"/>
          <w:szCs w:val="20"/>
        </w:rPr>
        <w:t>.</w:t>
      </w:r>
      <w:r w:rsidR="00E431DF">
        <w:rPr>
          <w:rFonts w:ascii="Arial" w:hAnsi="Arial" w:cs="Arial"/>
          <w:sz w:val="20"/>
          <w:szCs w:val="20"/>
        </w:rPr>
        <w:t>,</w:t>
      </w:r>
      <w:r w:rsidR="00725A3A">
        <w:rPr>
          <w:rFonts w:ascii="Arial" w:hAnsi="Arial" w:cs="Arial"/>
          <w:sz w:val="20"/>
          <w:szCs w:val="20"/>
        </w:rPr>
        <w:t xml:space="preserve"> </w:t>
      </w:r>
      <w:r w:rsidR="00E431DF">
        <w:rPr>
          <w:rFonts w:ascii="Arial" w:hAnsi="Arial" w:cs="Arial"/>
          <w:sz w:val="20"/>
          <w:szCs w:val="20"/>
        </w:rPr>
        <w:t>126.</w:t>
      </w:r>
      <w:r w:rsidRPr="009235F6">
        <w:rPr>
          <w:rFonts w:ascii="Arial" w:hAnsi="Arial" w:cs="Arial"/>
          <w:sz w:val="20"/>
          <w:szCs w:val="20"/>
        </w:rPr>
        <w:t xml:space="preserve"> in 126.</w:t>
      </w:r>
      <w:r w:rsidR="00E431DF">
        <w:rPr>
          <w:rFonts w:ascii="Arial" w:hAnsi="Arial" w:cs="Arial"/>
          <w:sz w:val="20"/>
          <w:szCs w:val="20"/>
        </w:rPr>
        <w:t>a</w:t>
      </w:r>
      <w:r w:rsidRPr="009235F6">
        <w:rPr>
          <w:rFonts w:ascii="Arial" w:hAnsi="Arial" w:cs="Arial"/>
          <w:sz w:val="20"/>
          <w:szCs w:val="20"/>
        </w:rPr>
        <w:t xml:space="preserve"> člena ZDavP-2 </w:t>
      </w:r>
      <w:r>
        <w:rPr>
          <w:rFonts w:ascii="Arial" w:hAnsi="Arial" w:cs="Arial"/>
          <w:sz w:val="20"/>
          <w:szCs w:val="20"/>
        </w:rPr>
        <w:t xml:space="preserve">davčna obveznost preneha </w:t>
      </w:r>
      <w:r w:rsidRPr="009235F6">
        <w:rPr>
          <w:rFonts w:ascii="Arial" w:hAnsi="Arial" w:cs="Arial"/>
          <w:sz w:val="20"/>
          <w:szCs w:val="20"/>
        </w:rPr>
        <w:t>v petih oziroma desetih let</w:t>
      </w:r>
      <w:r>
        <w:rPr>
          <w:rFonts w:ascii="Arial" w:hAnsi="Arial" w:cs="Arial"/>
          <w:sz w:val="20"/>
          <w:szCs w:val="20"/>
        </w:rPr>
        <w:t>ih</w:t>
      </w:r>
      <w:r w:rsidRPr="009235F6">
        <w:rPr>
          <w:rFonts w:ascii="Arial" w:hAnsi="Arial" w:cs="Arial"/>
          <w:sz w:val="20"/>
          <w:szCs w:val="20"/>
        </w:rPr>
        <w:t xml:space="preserve"> od </w:t>
      </w:r>
      <w:r w:rsidRPr="00B255B4">
        <w:rPr>
          <w:rFonts w:ascii="Arial" w:hAnsi="Arial" w:cs="Arial"/>
          <w:sz w:val="20"/>
          <w:szCs w:val="20"/>
        </w:rPr>
        <w:t>dneva, ko bi bilo treba davek plačati</w:t>
      </w:r>
      <w:r w:rsidR="00E431DF" w:rsidRPr="00B255B4">
        <w:rPr>
          <w:rFonts w:ascii="Arial" w:hAnsi="Arial" w:cs="Arial"/>
          <w:sz w:val="20"/>
          <w:szCs w:val="20"/>
        </w:rPr>
        <w:t>, ra</w:t>
      </w:r>
      <w:r w:rsidR="00E431DF">
        <w:rPr>
          <w:rFonts w:ascii="Arial" w:hAnsi="Arial" w:cs="Arial"/>
          <w:sz w:val="20"/>
          <w:szCs w:val="20"/>
        </w:rPr>
        <w:t>zen v primerih pretrganja ali zadržanja zastaranja</w:t>
      </w:r>
      <w:r w:rsidR="00DC27A4">
        <w:rPr>
          <w:rFonts w:ascii="Arial" w:hAnsi="Arial" w:cs="Arial"/>
          <w:sz w:val="20"/>
          <w:szCs w:val="20"/>
        </w:rPr>
        <w:t xml:space="preserve"> zaradi zakonskih razlogov</w:t>
      </w:r>
      <w:r w:rsidR="00830487">
        <w:rPr>
          <w:rFonts w:ascii="Arial" w:hAnsi="Arial" w:cs="Arial"/>
          <w:sz w:val="20"/>
          <w:szCs w:val="20"/>
        </w:rPr>
        <w:t xml:space="preserve"> oziroma </w:t>
      </w:r>
      <w:r w:rsidR="00F53606">
        <w:rPr>
          <w:rFonts w:ascii="Arial" w:hAnsi="Arial" w:cs="Arial"/>
          <w:sz w:val="20"/>
          <w:szCs w:val="20"/>
        </w:rPr>
        <w:t xml:space="preserve">če </w:t>
      </w:r>
      <w:r w:rsidR="00830487">
        <w:rPr>
          <w:rFonts w:ascii="Arial" w:hAnsi="Arial" w:cs="Arial"/>
          <w:sz w:val="20"/>
          <w:szCs w:val="20"/>
        </w:rPr>
        <w:t>davčna obveznost ne preneha</w:t>
      </w:r>
      <w:r>
        <w:rPr>
          <w:rFonts w:ascii="Arial" w:hAnsi="Arial" w:cs="Arial"/>
          <w:sz w:val="20"/>
          <w:szCs w:val="20"/>
        </w:rPr>
        <w:t xml:space="preserve">. V strukturi davčnega dolga glede na leto </w:t>
      </w:r>
      <w:r w:rsidR="00F53606">
        <w:rPr>
          <w:rFonts w:ascii="Arial" w:hAnsi="Arial" w:cs="Arial"/>
          <w:sz w:val="20"/>
          <w:szCs w:val="20"/>
        </w:rPr>
        <w:t xml:space="preserve">njegovega </w:t>
      </w:r>
      <w:r>
        <w:rPr>
          <w:rFonts w:ascii="Arial" w:hAnsi="Arial" w:cs="Arial"/>
          <w:sz w:val="20"/>
          <w:szCs w:val="20"/>
        </w:rPr>
        <w:t xml:space="preserve">nastanka praviloma </w:t>
      </w:r>
      <w:r w:rsidR="00E431DF">
        <w:rPr>
          <w:rFonts w:ascii="Arial" w:hAnsi="Arial" w:cs="Arial"/>
          <w:sz w:val="20"/>
          <w:szCs w:val="20"/>
        </w:rPr>
        <w:t>prevladujejo</w:t>
      </w:r>
      <w:r>
        <w:rPr>
          <w:rFonts w:ascii="Arial" w:hAnsi="Arial" w:cs="Arial"/>
          <w:sz w:val="20"/>
          <w:szCs w:val="20"/>
        </w:rPr>
        <w:t xml:space="preserve"> dolgov</w:t>
      </w:r>
      <w:r w:rsidR="00E431DF">
        <w:rPr>
          <w:rFonts w:ascii="Arial" w:hAnsi="Arial" w:cs="Arial"/>
          <w:sz w:val="20"/>
          <w:szCs w:val="20"/>
        </w:rPr>
        <w:t>i</w:t>
      </w:r>
      <w:r>
        <w:rPr>
          <w:rFonts w:ascii="Arial" w:hAnsi="Arial" w:cs="Arial"/>
          <w:sz w:val="20"/>
          <w:szCs w:val="20"/>
        </w:rPr>
        <w:t xml:space="preserve"> iz pre</w:t>
      </w:r>
      <w:r w:rsidR="00F53606">
        <w:rPr>
          <w:rFonts w:ascii="Arial" w:hAnsi="Arial" w:cs="Arial"/>
          <w:sz w:val="20"/>
          <w:szCs w:val="20"/>
        </w:rPr>
        <w:t>jšnj</w:t>
      </w:r>
      <w:r>
        <w:rPr>
          <w:rFonts w:ascii="Arial" w:hAnsi="Arial" w:cs="Arial"/>
          <w:sz w:val="20"/>
          <w:szCs w:val="20"/>
        </w:rPr>
        <w:t xml:space="preserve">ih </w:t>
      </w:r>
      <w:r w:rsidR="00F53606">
        <w:rPr>
          <w:rFonts w:ascii="Arial" w:hAnsi="Arial" w:cs="Arial"/>
          <w:sz w:val="20"/>
          <w:szCs w:val="20"/>
        </w:rPr>
        <w:t>desetih</w:t>
      </w:r>
      <w:r>
        <w:rPr>
          <w:rFonts w:ascii="Arial" w:hAnsi="Arial" w:cs="Arial"/>
          <w:sz w:val="20"/>
          <w:szCs w:val="20"/>
        </w:rPr>
        <w:t xml:space="preserve"> let, zaradi izjem</w:t>
      </w:r>
      <w:r w:rsidR="00E431DF">
        <w:rPr>
          <w:rFonts w:ascii="Arial" w:hAnsi="Arial" w:cs="Arial"/>
          <w:sz w:val="20"/>
          <w:szCs w:val="20"/>
        </w:rPr>
        <w:t xml:space="preserve">, ki določajo zadržanje </w:t>
      </w:r>
      <w:r w:rsidR="00E431DF" w:rsidRPr="003B7C01">
        <w:rPr>
          <w:rFonts w:ascii="Arial" w:hAnsi="Arial" w:cs="Arial"/>
          <w:sz w:val="20"/>
          <w:szCs w:val="20"/>
        </w:rPr>
        <w:t>zastaranja</w:t>
      </w:r>
      <w:r w:rsidR="00665961" w:rsidRPr="003B7C01">
        <w:rPr>
          <w:rFonts w:ascii="Arial" w:hAnsi="Arial" w:cs="Arial"/>
          <w:sz w:val="20"/>
          <w:szCs w:val="20"/>
        </w:rPr>
        <w:t xml:space="preserve"> in ne prenehanje obveznosti</w:t>
      </w:r>
      <w:r w:rsidR="00F53606">
        <w:rPr>
          <w:rFonts w:ascii="Arial" w:hAnsi="Arial" w:cs="Arial"/>
          <w:sz w:val="20"/>
          <w:szCs w:val="20"/>
        </w:rPr>
        <w:t>,</w:t>
      </w:r>
      <w:r w:rsidR="00E431DF">
        <w:rPr>
          <w:rFonts w:ascii="Arial" w:hAnsi="Arial" w:cs="Arial"/>
          <w:sz w:val="20"/>
          <w:szCs w:val="20"/>
        </w:rPr>
        <w:t xml:space="preserve"> </w:t>
      </w:r>
      <w:r>
        <w:rPr>
          <w:rFonts w:ascii="Arial" w:hAnsi="Arial" w:cs="Arial"/>
          <w:sz w:val="20"/>
          <w:szCs w:val="20"/>
        </w:rPr>
        <w:t xml:space="preserve">pa </w:t>
      </w:r>
      <w:r w:rsidR="003B7C01">
        <w:rPr>
          <w:rFonts w:ascii="Arial" w:hAnsi="Arial" w:cs="Arial"/>
          <w:sz w:val="20"/>
          <w:szCs w:val="20"/>
        </w:rPr>
        <w:t xml:space="preserve">najdemo </w:t>
      </w:r>
      <w:r>
        <w:rPr>
          <w:rFonts w:ascii="Arial" w:hAnsi="Arial" w:cs="Arial"/>
          <w:sz w:val="20"/>
          <w:szCs w:val="20"/>
        </w:rPr>
        <w:t>tudi starejš</w:t>
      </w:r>
      <w:r w:rsidR="003B7C01">
        <w:rPr>
          <w:rFonts w:ascii="Arial" w:hAnsi="Arial" w:cs="Arial"/>
          <w:sz w:val="20"/>
          <w:szCs w:val="20"/>
        </w:rPr>
        <w:t>e</w:t>
      </w:r>
      <w:r>
        <w:rPr>
          <w:rFonts w:ascii="Arial" w:hAnsi="Arial" w:cs="Arial"/>
          <w:sz w:val="20"/>
          <w:szCs w:val="20"/>
        </w:rPr>
        <w:t xml:space="preserve"> dolgov</w:t>
      </w:r>
      <w:r w:rsidR="003B7C01">
        <w:rPr>
          <w:rFonts w:ascii="Arial" w:hAnsi="Arial" w:cs="Arial"/>
          <w:sz w:val="20"/>
          <w:szCs w:val="20"/>
        </w:rPr>
        <w:t>e</w:t>
      </w:r>
      <w:r>
        <w:rPr>
          <w:rFonts w:ascii="Arial" w:hAnsi="Arial" w:cs="Arial"/>
          <w:sz w:val="20"/>
          <w:szCs w:val="20"/>
        </w:rPr>
        <w:t>.</w:t>
      </w:r>
    </w:p>
    <w:p w14:paraId="39704226" w14:textId="618B6752" w:rsidR="00830487" w:rsidRPr="00B5548A" w:rsidRDefault="00830487" w:rsidP="00830487">
      <w:pPr>
        <w:jc w:val="both"/>
        <w:rPr>
          <w:rFonts w:ascii="Arial" w:hAnsi="Arial" w:cs="Arial"/>
          <w:noProof/>
          <w:sz w:val="20"/>
          <w:szCs w:val="20"/>
        </w:rPr>
      </w:pPr>
      <w:r w:rsidRPr="00B5548A">
        <w:rPr>
          <w:rFonts w:ascii="Arial" w:hAnsi="Arial" w:cs="Arial"/>
          <w:noProof/>
          <w:sz w:val="20"/>
          <w:szCs w:val="20"/>
        </w:rPr>
        <w:t xml:space="preserve">Zadržanje zastaranja </w:t>
      </w:r>
      <w:r>
        <w:rPr>
          <w:rFonts w:ascii="Arial" w:hAnsi="Arial" w:cs="Arial"/>
          <w:noProof/>
          <w:sz w:val="20"/>
          <w:szCs w:val="20"/>
        </w:rPr>
        <w:t xml:space="preserve">tako </w:t>
      </w:r>
      <w:r w:rsidRPr="00B5548A">
        <w:rPr>
          <w:rFonts w:ascii="Arial" w:hAnsi="Arial" w:cs="Arial"/>
          <w:noProof/>
          <w:sz w:val="20"/>
          <w:szCs w:val="20"/>
        </w:rPr>
        <w:t xml:space="preserve">povzročijo nekateri drugi postopki, ko davčni organ ne more oziroma ne sme voditi postopka </w:t>
      </w:r>
      <w:r w:rsidRPr="00440D3B">
        <w:rPr>
          <w:rFonts w:ascii="Arial" w:hAnsi="Arial" w:cs="Arial"/>
          <w:noProof/>
          <w:sz w:val="20"/>
          <w:szCs w:val="20"/>
        </w:rPr>
        <w:t>davčne izvršbe. G</w:t>
      </w:r>
      <w:r w:rsidRPr="00440D3B">
        <w:rPr>
          <w:rFonts w:ascii="Arial" w:hAnsi="Arial" w:cs="Arial"/>
          <w:sz w:val="20"/>
          <w:szCs w:val="20"/>
        </w:rPr>
        <w:t>lavni zakonski razlogi in sodni postopki, zaradi katerih se zastaranje zadrži</w:t>
      </w:r>
      <w:r w:rsidR="00F53606">
        <w:rPr>
          <w:rFonts w:ascii="Arial" w:hAnsi="Arial" w:cs="Arial"/>
          <w:sz w:val="20"/>
          <w:szCs w:val="20"/>
        </w:rPr>
        <w:t>,</w:t>
      </w:r>
      <w:r w:rsidRPr="00440D3B">
        <w:rPr>
          <w:rFonts w:ascii="Arial" w:hAnsi="Arial" w:cs="Arial"/>
          <w:sz w:val="20"/>
          <w:szCs w:val="20"/>
        </w:rPr>
        <w:t xml:space="preserve"> so postopek zaradi insolventnosti, odobren</w:t>
      </w:r>
      <w:r w:rsidR="00F53606">
        <w:rPr>
          <w:rFonts w:ascii="Arial" w:hAnsi="Arial" w:cs="Arial"/>
          <w:sz w:val="20"/>
          <w:szCs w:val="20"/>
        </w:rPr>
        <w:t>i</w:t>
      </w:r>
      <w:r w:rsidRPr="00B5548A">
        <w:rPr>
          <w:rFonts w:ascii="Arial" w:hAnsi="Arial" w:cs="Arial"/>
          <w:sz w:val="20"/>
          <w:szCs w:val="20"/>
        </w:rPr>
        <w:t xml:space="preserve"> odlog oziroma obročno plačevanje davka</w:t>
      </w:r>
      <w:r>
        <w:rPr>
          <w:rFonts w:ascii="Arial" w:hAnsi="Arial" w:cs="Arial"/>
          <w:sz w:val="20"/>
          <w:szCs w:val="20"/>
        </w:rPr>
        <w:t>,</w:t>
      </w:r>
      <w:r w:rsidRPr="00B5548A">
        <w:rPr>
          <w:rFonts w:ascii="Arial" w:hAnsi="Arial" w:cs="Arial"/>
          <w:sz w:val="20"/>
          <w:szCs w:val="20"/>
        </w:rPr>
        <w:t xml:space="preserve"> zapuščinski postopek i</w:t>
      </w:r>
      <w:r w:rsidR="00F53606">
        <w:rPr>
          <w:rFonts w:ascii="Arial" w:hAnsi="Arial" w:cs="Arial"/>
          <w:sz w:val="20"/>
          <w:szCs w:val="20"/>
        </w:rPr>
        <w:t>n po</w:t>
      </w:r>
      <w:r w:rsidRPr="00B5548A">
        <w:rPr>
          <w:rFonts w:ascii="Arial" w:hAnsi="Arial" w:cs="Arial"/>
          <w:sz w:val="20"/>
          <w:szCs w:val="20"/>
        </w:rPr>
        <w:t>d</w:t>
      </w:r>
      <w:r w:rsidR="00F53606">
        <w:rPr>
          <w:rFonts w:ascii="Arial" w:hAnsi="Arial" w:cs="Arial"/>
          <w:sz w:val="20"/>
          <w:szCs w:val="20"/>
        </w:rPr>
        <w:t>obno</w:t>
      </w:r>
      <w:r w:rsidRPr="00B5548A">
        <w:rPr>
          <w:rFonts w:ascii="Arial" w:hAnsi="Arial" w:cs="Arial"/>
          <w:sz w:val="20"/>
          <w:szCs w:val="20"/>
        </w:rPr>
        <w:t xml:space="preserve">. </w:t>
      </w:r>
      <w:r w:rsidRPr="00B5548A">
        <w:rPr>
          <w:rFonts w:ascii="Arial" w:hAnsi="Arial" w:cs="Arial"/>
          <w:noProof/>
          <w:sz w:val="20"/>
          <w:szCs w:val="20"/>
        </w:rPr>
        <w:t>Ko preneha razlog, zaradi katerega je bilo zastaranje zadržano</w:t>
      </w:r>
      <w:r>
        <w:rPr>
          <w:rFonts w:ascii="Arial" w:hAnsi="Arial" w:cs="Arial"/>
          <w:noProof/>
          <w:sz w:val="20"/>
          <w:szCs w:val="20"/>
        </w:rPr>
        <w:t>,</w:t>
      </w:r>
      <w:r w:rsidRPr="00B5548A">
        <w:rPr>
          <w:rFonts w:ascii="Arial" w:hAnsi="Arial" w:cs="Arial"/>
          <w:noProof/>
          <w:sz w:val="20"/>
          <w:szCs w:val="20"/>
        </w:rPr>
        <w:t xml:space="preserve"> davčni organ lahko nadaljuje ali začne davčno izvršbo </w:t>
      </w:r>
      <w:r>
        <w:rPr>
          <w:rFonts w:ascii="Arial" w:hAnsi="Arial" w:cs="Arial"/>
          <w:noProof/>
          <w:sz w:val="20"/>
          <w:szCs w:val="20"/>
        </w:rPr>
        <w:t xml:space="preserve">in </w:t>
      </w:r>
      <w:r w:rsidRPr="00B5548A">
        <w:rPr>
          <w:rFonts w:ascii="Arial" w:hAnsi="Arial" w:cs="Arial"/>
          <w:noProof/>
          <w:sz w:val="20"/>
          <w:szCs w:val="20"/>
        </w:rPr>
        <w:t xml:space="preserve">tek zastaralnega roka se nadaljuje. </w:t>
      </w:r>
    </w:p>
    <w:p w14:paraId="6B25E303" w14:textId="0B504D22" w:rsidR="00057051" w:rsidRPr="00B5548A" w:rsidRDefault="00057051" w:rsidP="005B16DA">
      <w:pPr>
        <w:jc w:val="both"/>
        <w:rPr>
          <w:rFonts w:ascii="Arial" w:hAnsi="Arial" w:cs="Arial"/>
          <w:sz w:val="20"/>
          <w:szCs w:val="20"/>
        </w:rPr>
      </w:pPr>
      <w:r>
        <w:rPr>
          <w:rFonts w:ascii="Arial" w:hAnsi="Arial" w:cs="Arial"/>
          <w:sz w:val="20"/>
          <w:szCs w:val="20"/>
        </w:rPr>
        <w:t>I</w:t>
      </w:r>
      <w:r w:rsidRPr="00BB6503">
        <w:rPr>
          <w:rFonts w:ascii="Arial" w:hAnsi="Arial" w:cs="Arial"/>
          <w:sz w:val="20"/>
          <w:szCs w:val="20"/>
        </w:rPr>
        <w:t xml:space="preserve">zjemo od splošnega učinka zastaranja </w:t>
      </w:r>
      <w:r w:rsidR="009A591A">
        <w:rPr>
          <w:rFonts w:ascii="Arial" w:hAnsi="Arial" w:cs="Arial"/>
          <w:sz w:val="20"/>
          <w:szCs w:val="20"/>
        </w:rPr>
        <w:t>opre</w:t>
      </w:r>
      <w:r w:rsidRPr="00BB6503">
        <w:rPr>
          <w:rFonts w:ascii="Arial" w:hAnsi="Arial" w:cs="Arial"/>
          <w:sz w:val="20"/>
          <w:szCs w:val="20"/>
        </w:rPr>
        <w:t>d</w:t>
      </w:r>
      <w:r w:rsidR="009A591A">
        <w:rPr>
          <w:rFonts w:ascii="Arial" w:hAnsi="Arial" w:cs="Arial"/>
          <w:sz w:val="20"/>
          <w:szCs w:val="20"/>
        </w:rPr>
        <w:t>e</w:t>
      </w:r>
      <w:r w:rsidRPr="00BB6503">
        <w:rPr>
          <w:rFonts w:ascii="Arial" w:hAnsi="Arial" w:cs="Arial"/>
          <w:sz w:val="20"/>
          <w:szCs w:val="20"/>
        </w:rPr>
        <w:t>l</w:t>
      </w:r>
      <w:r w:rsidR="009A591A">
        <w:rPr>
          <w:rFonts w:ascii="Arial" w:hAnsi="Arial" w:cs="Arial"/>
          <w:sz w:val="20"/>
          <w:szCs w:val="20"/>
        </w:rPr>
        <w:t>juje</w:t>
      </w:r>
      <w:r w:rsidRPr="00BB6503">
        <w:rPr>
          <w:rFonts w:ascii="Arial" w:hAnsi="Arial" w:cs="Arial"/>
          <w:sz w:val="20"/>
          <w:szCs w:val="20"/>
        </w:rPr>
        <w:t xml:space="preserve"> </w:t>
      </w:r>
      <w:r w:rsidR="000C0534">
        <w:rPr>
          <w:rFonts w:ascii="Arial" w:hAnsi="Arial" w:cs="Arial"/>
          <w:sz w:val="20"/>
          <w:szCs w:val="20"/>
        </w:rPr>
        <w:t xml:space="preserve">tudi </w:t>
      </w:r>
      <w:r w:rsidRPr="00BB6503">
        <w:rPr>
          <w:rFonts w:ascii="Arial" w:hAnsi="Arial" w:cs="Arial"/>
          <w:sz w:val="20"/>
          <w:szCs w:val="20"/>
        </w:rPr>
        <w:t>126</w:t>
      </w:r>
      <w:r w:rsidR="001C6F62">
        <w:rPr>
          <w:rFonts w:ascii="Arial" w:hAnsi="Arial" w:cs="Arial"/>
          <w:sz w:val="20"/>
          <w:szCs w:val="20"/>
        </w:rPr>
        <w:t>.</w:t>
      </w:r>
      <w:r w:rsidRPr="00BB6503">
        <w:rPr>
          <w:rFonts w:ascii="Arial" w:hAnsi="Arial" w:cs="Arial"/>
          <w:sz w:val="20"/>
          <w:szCs w:val="20"/>
        </w:rPr>
        <w:t xml:space="preserve">a člen ZDavP-2, ki določa, da davčna obveznost ne preneha, če je davčni dolg zavarovan s hipoteko in če je pred potekom zastaranja pravice do </w:t>
      </w:r>
      <w:r w:rsidRPr="00B5548A">
        <w:rPr>
          <w:rFonts w:ascii="Arial" w:hAnsi="Arial" w:cs="Arial"/>
          <w:sz w:val="20"/>
          <w:szCs w:val="20"/>
        </w:rPr>
        <w:t>izterjave vložen predlog za izvršbo na nepremičnino.</w:t>
      </w:r>
      <w:r w:rsidR="009A2C6A">
        <w:rPr>
          <w:rFonts w:ascii="Arial" w:hAnsi="Arial" w:cs="Arial"/>
          <w:sz w:val="20"/>
          <w:szCs w:val="20"/>
        </w:rPr>
        <w:t xml:space="preserve"> </w:t>
      </w:r>
      <w:r w:rsidRPr="00B5548A">
        <w:rPr>
          <w:rFonts w:ascii="Arial" w:hAnsi="Arial" w:cs="Arial"/>
          <w:sz w:val="20"/>
          <w:szCs w:val="20"/>
        </w:rPr>
        <w:t>Davčna obveznost preneha s poplačilom iz prodaje</w:t>
      </w:r>
      <w:r w:rsidR="009A2C6A">
        <w:rPr>
          <w:rFonts w:ascii="Arial" w:hAnsi="Arial" w:cs="Arial"/>
          <w:sz w:val="20"/>
          <w:szCs w:val="20"/>
        </w:rPr>
        <w:t>.</w:t>
      </w:r>
    </w:p>
    <w:p w14:paraId="62E7A210" w14:textId="70DF8AC4" w:rsidR="00745166" w:rsidRPr="0017456E" w:rsidRDefault="00057051" w:rsidP="005B16DA">
      <w:pPr>
        <w:rPr>
          <w:rFonts w:ascii="Arial" w:hAnsi="Arial" w:cs="Arial"/>
          <w:b/>
          <w:sz w:val="20"/>
          <w:szCs w:val="20"/>
        </w:rPr>
      </w:pPr>
      <w:r>
        <w:rPr>
          <w:rFonts w:ascii="Arial" w:hAnsi="Arial" w:cs="Arial"/>
          <w:b/>
          <w:sz w:val="20"/>
          <w:szCs w:val="20"/>
        </w:rPr>
        <w:t>3.3</w:t>
      </w:r>
      <w:r w:rsidR="00745166" w:rsidRPr="0017456E">
        <w:rPr>
          <w:rFonts w:ascii="Arial" w:hAnsi="Arial" w:cs="Arial"/>
          <w:b/>
          <w:sz w:val="20"/>
          <w:szCs w:val="20"/>
        </w:rPr>
        <w:tab/>
      </w:r>
      <w:r w:rsidR="00745166" w:rsidRPr="0078179D">
        <w:rPr>
          <w:rFonts w:ascii="Arial" w:hAnsi="Arial" w:cs="Arial"/>
          <w:b/>
          <w:sz w:val="20"/>
          <w:szCs w:val="20"/>
        </w:rPr>
        <w:t xml:space="preserve">Vpliv likvidnostnih težav zavezancev </w:t>
      </w:r>
      <w:r w:rsidR="005469CE" w:rsidRPr="0078179D">
        <w:rPr>
          <w:rFonts w:ascii="Arial" w:hAnsi="Arial" w:cs="Arial"/>
          <w:b/>
          <w:sz w:val="20"/>
          <w:szCs w:val="20"/>
        </w:rPr>
        <w:t xml:space="preserve">in </w:t>
      </w:r>
      <w:r w:rsidR="00AA5ED2">
        <w:rPr>
          <w:rFonts w:ascii="Arial" w:hAnsi="Arial" w:cs="Arial"/>
          <w:b/>
          <w:sz w:val="20"/>
          <w:szCs w:val="20"/>
        </w:rPr>
        <w:t>pomot</w:t>
      </w:r>
      <w:r w:rsidR="005469CE" w:rsidRPr="0078179D">
        <w:rPr>
          <w:rFonts w:ascii="Arial" w:hAnsi="Arial" w:cs="Arial"/>
          <w:b/>
          <w:sz w:val="20"/>
          <w:szCs w:val="20"/>
        </w:rPr>
        <w:t xml:space="preserve"> pri plačevanju </w:t>
      </w:r>
      <w:r w:rsidR="00745166" w:rsidRPr="0078179D">
        <w:rPr>
          <w:rFonts w:ascii="Arial" w:hAnsi="Arial" w:cs="Arial"/>
          <w:b/>
          <w:sz w:val="20"/>
          <w:szCs w:val="20"/>
        </w:rPr>
        <w:t>na davčni dolg</w:t>
      </w:r>
      <w:r w:rsidR="00745166" w:rsidRPr="0017456E">
        <w:rPr>
          <w:rFonts w:ascii="Arial" w:hAnsi="Arial" w:cs="Arial"/>
          <w:b/>
          <w:sz w:val="20"/>
          <w:szCs w:val="20"/>
        </w:rPr>
        <w:t xml:space="preserve"> </w:t>
      </w:r>
    </w:p>
    <w:p w14:paraId="2D7CE0CF" w14:textId="7641A84D" w:rsidR="00CF701D" w:rsidRDefault="00CF701D" w:rsidP="00CF701D">
      <w:pPr>
        <w:jc w:val="both"/>
        <w:rPr>
          <w:rFonts w:ascii="Arial" w:hAnsi="Arial" w:cs="Arial"/>
          <w:sz w:val="20"/>
          <w:szCs w:val="20"/>
        </w:rPr>
      </w:pPr>
      <w:r w:rsidRPr="009D6FDF">
        <w:rPr>
          <w:rFonts w:ascii="Arial" w:hAnsi="Arial" w:cs="Arial"/>
          <w:sz w:val="20"/>
          <w:szCs w:val="20"/>
        </w:rPr>
        <w:t>Poročilo je pripravljeno na presečni datum</w:t>
      </w:r>
      <w:r w:rsidR="00AA5ED2">
        <w:rPr>
          <w:rFonts w:ascii="Arial" w:hAnsi="Arial" w:cs="Arial"/>
          <w:sz w:val="20"/>
          <w:szCs w:val="20"/>
        </w:rPr>
        <w:t xml:space="preserve"> 31.</w:t>
      </w:r>
      <w:r w:rsidR="009B2C01">
        <w:rPr>
          <w:rFonts w:ascii="Arial" w:hAnsi="Arial" w:cs="Arial"/>
          <w:sz w:val="20"/>
          <w:szCs w:val="20"/>
        </w:rPr>
        <w:t xml:space="preserve"> december</w:t>
      </w:r>
      <w:r w:rsidRPr="009D6FDF">
        <w:rPr>
          <w:rFonts w:ascii="Arial" w:hAnsi="Arial" w:cs="Arial"/>
          <w:sz w:val="20"/>
          <w:szCs w:val="20"/>
        </w:rPr>
        <w:t xml:space="preserve">, kar pomeni, da so v davčnem dolgu zajete vse neporavnane obveznosti, zapadle v plačilo do obravnavanega datuma, tudi tiste, ki so </w:t>
      </w:r>
      <w:r w:rsidR="009B2C01">
        <w:rPr>
          <w:rFonts w:ascii="Arial" w:hAnsi="Arial" w:cs="Arial"/>
          <w:sz w:val="20"/>
          <w:szCs w:val="20"/>
        </w:rPr>
        <w:t xml:space="preserve">jih </w:t>
      </w:r>
      <w:r w:rsidRPr="009D6FDF">
        <w:rPr>
          <w:rFonts w:ascii="Arial" w:hAnsi="Arial" w:cs="Arial"/>
          <w:sz w:val="20"/>
          <w:szCs w:val="20"/>
        </w:rPr>
        <w:t>že nekaj dni po tem datumu prostovoljno poravna</w:t>
      </w:r>
      <w:r w:rsidR="009B2C01">
        <w:rPr>
          <w:rFonts w:ascii="Arial" w:hAnsi="Arial" w:cs="Arial"/>
          <w:sz w:val="20"/>
          <w:szCs w:val="20"/>
        </w:rPr>
        <w:t>l</w:t>
      </w:r>
      <w:r w:rsidRPr="009D6FDF">
        <w:rPr>
          <w:rFonts w:ascii="Arial" w:hAnsi="Arial" w:cs="Arial"/>
          <w:sz w:val="20"/>
          <w:szCs w:val="20"/>
        </w:rPr>
        <w:t>i zavezanc</w:t>
      </w:r>
      <w:r w:rsidR="009B2C01">
        <w:rPr>
          <w:rFonts w:ascii="Arial" w:hAnsi="Arial" w:cs="Arial"/>
          <w:sz w:val="20"/>
          <w:szCs w:val="20"/>
        </w:rPr>
        <w:t>i</w:t>
      </w:r>
      <w:r w:rsidRPr="009D6FDF">
        <w:rPr>
          <w:rFonts w:ascii="Arial" w:hAnsi="Arial" w:cs="Arial"/>
          <w:sz w:val="20"/>
          <w:szCs w:val="20"/>
        </w:rPr>
        <w:t xml:space="preserve">. </w:t>
      </w:r>
      <w:r w:rsidR="00AA5ED2" w:rsidRPr="00AA5ED2">
        <w:rPr>
          <w:rFonts w:ascii="Arial" w:hAnsi="Arial" w:cs="Arial"/>
          <w:sz w:val="20"/>
          <w:szCs w:val="20"/>
        </w:rPr>
        <w:t>Obseg dajatev, plačanih po zapadlosti z do enomesečno zamudo, je v zadnjem letnem obdobju v povprečju znašal 93 mi</w:t>
      </w:r>
      <w:r w:rsidR="009B2C01">
        <w:rPr>
          <w:rFonts w:ascii="Arial" w:hAnsi="Arial" w:cs="Arial"/>
          <w:sz w:val="20"/>
          <w:szCs w:val="20"/>
        </w:rPr>
        <w:t>lij</w:t>
      </w:r>
      <w:r w:rsidR="00AA5ED2" w:rsidRPr="00AA5ED2">
        <w:rPr>
          <w:rFonts w:ascii="Arial" w:hAnsi="Arial" w:cs="Arial"/>
          <w:sz w:val="20"/>
          <w:szCs w:val="20"/>
        </w:rPr>
        <w:t>o</w:t>
      </w:r>
      <w:r w:rsidR="009B2C01">
        <w:rPr>
          <w:rFonts w:ascii="Arial" w:hAnsi="Arial" w:cs="Arial"/>
          <w:sz w:val="20"/>
          <w:szCs w:val="20"/>
        </w:rPr>
        <w:t>nov</w:t>
      </w:r>
      <w:r w:rsidR="00AA5ED2" w:rsidRPr="00AA5ED2">
        <w:rPr>
          <w:rFonts w:ascii="Arial" w:hAnsi="Arial" w:cs="Arial"/>
          <w:sz w:val="20"/>
          <w:szCs w:val="20"/>
        </w:rPr>
        <w:t xml:space="preserve"> EUR mesečno.</w:t>
      </w:r>
      <w:r w:rsidR="00AA5ED2">
        <w:rPr>
          <w:rFonts w:ascii="Arial" w:hAnsi="Arial" w:cs="Arial"/>
          <w:sz w:val="20"/>
          <w:szCs w:val="20"/>
        </w:rPr>
        <w:t xml:space="preserve"> </w:t>
      </w:r>
      <w:r w:rsidRPr="00A36872">
        <w:rPr>
          <w:rFonts w:ascii="Arial" w:hAnsi="Arial" w:cs="Arial"/>
          <w:sz w:val="20"/>
          <w:szCs w:val="20"/>
        </w:rPr>
        <w:t xml:space="preserve">Najpogosteje </w:t>
      </w:r>
      <w:r w:rsidRPr="009D6FDF">
        <w:rPr>
          <w:rFonts w:ascii="Arial" w:hAnsi="Arial" w:cs="Arial"/>
          <w:sz w:val="20"/>
          <w:szCs w:val="20"/>
        </w:rPr>
        <w:t xml:space="preserve">so na tak način na presečni dan v davčnem dolgu zajete večje obveznosti zavezancev </w:t>
      </w:r>
      <w:r w:rsidR="009B2C01">
        <w:rPr>
          <w:rFonts w:ascii="Arial" w:hAnsi="Arial" w:cs="Arial"/>
          <w:sz w:val="20"/>
          <w:szCs w:val="20"/>
        </w:rPr>
        <w:t>od</w:t>
      </w:r>
      <w:r w:rsidRPr="009D6FDF">
        <w:rPr>
          <w:rFonts w:ascii="Arial" w:hAnsi="Arial" w:cs="Arial"/>
          <w:sz w:val="20"/>
          <w:szCs w:val="20"/>
        </w:rPr>
        <w:t xml:space="preserve"> davka na dodano vrednost in trošarin, ker je datum zapadlosti obračunov za obe vrsti davka zadnji delovni dan v mesecu.</w:t>
      </w:r>
      <w:r>
        <w:rPr>
          <w:rFonts w:ascii="Arial" w:hAnsi="Arial" w:cs="Arial"/>
          <w:sz w:val="20"/>
          <w:szCs w:val="20"/>
        </w:rPr>
        <w:t xml:space="preserve"> </w:t>
      </w:r>
    </w:p>
    <w:p w14:paraId="2AC92ABC" w14:textId="2FDAECE9" w:rsidR="00CF701D" w:rsidRDefault="00CF701D" w:rsidP="00CF701D">
      <w:pPr>
        <w:jc w:val="both"/>
        <w:rPr>
          <w:rFonts w:ascii="Arial" w:hAnsi="Arial" w:cs="Arial"/>
          <w:sz w:val="20"/>
          <w:szCs w:val="20"/>
        </w:rPr>
      </w:pPr>
      <w:r w:rsidRPr="008C5397">
        <w:rPr>
          <w:rFonts w:ascii="Arial" w:hAnsi="Arial" w:cs="Arial"/>
          <w:sz w:val="20"/>
          <w:szCs w:val="20"/>
        </w:rPr>
        <w:t xml:space="preserve">V davčnem dolgu po stanju na presečni dan so zajete tudi neporavnane obveznosti davčnih zavezancev, ki so poravnali svoje obveznosti, vendar na napačen podračun ali z napačno referenco pri plačilu. </w:t>
      </w:r>
      <w:r w:rsidR="00AA5ED2" w:rsidRPr="008C5397">
        <w:rPr>
          <w:rFonts w:ascii="Arial" w:hAnsi="Arial" w:cs="Arial"/>
          <w:sz w:val="20"/>
          <w:szCs w:val="20"/>
        </w:rPr>
        <w:t xml:space="preserve">Prav tako </w:t>
      </w:r>
      <w:r w:rsidR="00FF499E">
        <w:rPr>
          <w:rFonts w:ascii="Arial" w:hAnsi="Arial" w:cs="Arial"/>
          <w:sz w:val="20"/>
          <w:szCs w:val="20"/>
        </w:rPr>
        <w:t xml:space="preserve">je lahko </w:t>
      </w:r>
      <w:r w:rsidR="00AA5ED2" w:rsidRPr="008C5397">
        <w:rPr>
          <w:rFonts w:ascii="Arial" w:hAnsi="Arial" w:cs="Arial"/>
          <w:sz w:val="20"/>
          <w:szCs w:val="20"/>
        </w:rPr>
        <w:t>prenos reference pri prejemu plačil</w:t>
      </w:r>
      <w:r w:rsidR="00A84B97" w:rsidRPr="008C5397">
        <w:rPr>
          <w:rFonts w:ascii="Arial" w:hAnsi="Arial" w:cs="Arial"/>
          <w:sz w:val="20"/>
          <w:szCs w:val="20"/>
        </w:rPr>
        <w:t>, ki so jih zavezanci</w:t>
      </w:r>
      <w:r w:rsidR="00AA5ED2" w:rsidRPr="008C5397">
        <w:rPr>
          <w:rFonts w:ascii="Arial" w:hAnsi="Arial" w:cs="Arial"/>
          <w:sz w:val="20"/>
          <w:szCs w:val="20"/>
        </w:rPr>
        <w:t xml:space="preserve"> izvrš</w:t>
      </w:r>
      <w:r w:rsidR="00A84B97" w:rsidRPr="008C5397">
        <w:rPr>
          <w:rFonts w:ascii="Arial" w:hAnsi="Arial" w:cs="Arial"/>
          <w:sz w:val="20"/>
          <w:szCs w:val="20"/>
        </w:rPr>
        <w:t>ili</w:t>
      </w:r>
      <w:r w:rsidR="00AA5ED2" w:rsidRPr="008C5397">
        <w:rPr>
          <w:rFonts w:ascii="Arial" w:hAnsi="Arial" w:cs="Arial"/>
          <w:sz w:val="20"/>
          <w:szCs w:val="20"/>
        </w:rPr>
        <w:t xml:space="preserve"> pri tujih bankah</w:t>
      </w:r>
      <w:r w:rsidR="00FF499E">
        <w:rPr>
          <w:rFonts w:ascii="Arial" w:hAnsi="Arial" w:cs="Arial"/>
          <w:sz w:val="20"/>
          <w:szCs w:val="20"/>
        </w:rPr>
        <w:t xml:space="preserve">, </w:t>
      </w:r>
      <w:r w:rsidR="00FF499E" w:rsidRPr="003B7C01">
        <w:rPr>
          <w:rFonts w:ascii="Arial" w:hAnsi="Arial" w:cs="Arial"/>
          <w:sz w:val="20"/>
          <w:szCs w:val="20"/>
        </w:rPr>
        <w:t>pomanjkljiv</w:t>
      </w:r>
      <w:r w:rsidR="00A84B97" w:rsidRPr="008C5397">
        <w:rPr>
          <w:rFonts w:ascii="Arial" w:hAnsi="Arial" w:cs="Arial"/>
          <w:sz w:val="20"/>
          <w:szCs w:val="20"/>
        </w:rPr>
        <w:t xml:space="preserve">. </w:t>
      </w:r>
      <w:r w:rsidRPr="008C5397">
        <w:rPr>
          <w:rFonts w:ascii="Arial" w:hAnsi="Arial" w:cs="Arial"/>
          <w:sz w:val="20"/>
          <w:szCs w:val="20"/>
        </w:rPr>
        <w:t>FURS v tem primeru izvede postopek razčiščevanja plačil (stik z zavezancem, poizvedba na Upravi Republike Slovenije za javna plačila in banke i</w:t>
      </w:r>
      <w:r w:rsidR="00FF499E">
        <w:rPr>
          <w:rFonts w:ascii="Arial" w:hAnsi="Arial" w:cs="Arial"/>
          <w:sz w:val="20"/>
          <w:szCs w:val="20"/>
        </w:rPr>
        <w:t xml:space="preserve">n </w:t>
      </w:r>
      <w:r w:rsidRPr="008C5397">
        <w:rPr>
          <w:rFonts w:ascii="Arial" w:hAnsi="Arial" w:cs="Arial"/>
          <w:sz w:val="20"/>
          <w:szCs w:val="20"/>
        </w:rPr>
        <w:t>p</w:t>
      </w:r>
      <w:r w:rsidR="00FF499E">
        <w:rPr>
          <w:rFonts w:ascii="Arial" w:hAnsi="Arial" w:cs="Arial"/>
          <w:sz w:val="20"/>
          <w:szCs w:val="20"/>
        </w:rPr>
        <w:t>o</w:t>
      </w:r>
      <w:r w:rsidRPr="008C5397">
        <w:rPr>
          <w:rFonts w:ascii="Arial" w:hAnsi="Arial" w:cs="Arial"/>
          <w:sz w:val="20"/>
          <w:szCs w:val="20"/>
        </w:rPr>
        <w:t>d</w:t>
      </w:r>
      <w:r w:rsidR="00FF499E">
        <w:rPr>
          <w:rFonts w:ascii="Arial" w:hAnsi="Arial" w:cs="Arial"/>
          <w:sz w:val="20"/>
          <w:szCs w:val="20"/>
        </w:rPr>
        <w:t>obno</w:t>
      </w:r>
      <w:r w:rsidRPr="008C5397">
        <w:rPr>
          <w:rFonts w:ascii="Arial" w:hAnsi="Arial" w:cs="Arial"/>
          <w:sz w:val="20"/>
          <w:szCs w:val="20"/>
        </w:rPr>
        <w:t>)</w:t>
      </w:r>
      <w:r w:rsidR="00196852" w:rsidRPr="008C5397">
        <w:rPr>
          <w:rFonts w:ascii="Arial" w:hAnsi="Arial" w:cs="Arial"/>
          <w:sz w:val="20"/>
          <w:szCs w:val="20"/>
        </w:rPr>
        <w:t xml:space="preserve"> </w:t>
      </w:r>
      <w:r w:rsidR="00A84B97" w:rsidRPr="008C5397">
        <w:rPr>
          <w:rFonts w:ascii="Arial" w:hAnsi="Arial" w:cs="Arial"/>
          <w:sz w:val="20"/>
          <w:szCs w:val="20"/>
        </w:rPr>
        <w:t>in</w:t>
      </w:r>
      <w:r w:rsidR="00196852" w:rsidRPr="008C5397">
        <w:rPr>
          <w:rFonts w:ascii="Arial" w:hAnsi="Arial" w:cs="Arial"/>
          <w:sz w:val="20"/>
          <w:szCs w:val="20"/>
        </w:rPr>
        <w:t xml:space="preserve"> izravnavo</w:t>
      </w:r>
      <w:r w:rsidR="00A84B97" w:rsidRPr="008C5397">
        <w:rPr>
          <w:rFonts w:ascii="Arial" w:hAnsi="Arial" w:cs="Arial"/>
          <w:sz w:val="20"/>
          <w:szCs w:val="20"/>
        </w:rPr>
        <w:t xml:space="preserve"> v nekaj dneh po prejemu plačila</w:t>
      </w:r>
      <w:r w:rsidRPr="008C5397">
        <w:rPr>
          <w:rFonts w:ascii="Arial" w:hAnsi="Arial" w:cs="Arial"/>
          <w:sz w:val="20"/>
          <w:szCs w:val="20"/>
        </w:rPr>
        <w:t xml:space="preserve">. </w:t>
      </w:r>
    </w:p>
    <w:p w14:paraId="1DB70680" w14:textId="7CBF6E93" w:rsidR="00745166" w:rsidRPr="00527DB1" w:rsidRDefault="00745166" w:rsidP="005B16DA">
      <w:pPr>
        <w:rPr>
          <w:rFonts w:ascii="Arial" w:hAnsi="Arial" w:cs="Arial"/>
          <w:b/>
        </w:rPr>
      </w:pPr>
      <w:r w:rsidRPr="00781140">
        <w:rPr>
          <w:rFonts w:ascii="Arial" w:hAnsi="Arial" w:cs="Arial"/>
          <w:b/>
        </w:rPr>
        <w:t>4. Davčni dolg</w:t>
      </w:r>
      <w:r w:rsidRPr="00527DB1">
        <w:rPr>
          <w:rFonts w:ascii="Arial" w:hAnsi="Arial" w:cs="Arial"/>
          <w:b/>
        </w:rPr>
        <w:t xml:space="preserve"> </w:t>
      </w:r>
    </w:p>
    <w:p w14:paraId="11812808" w14:textId="6F9B179E" w:rsidR="00745166" w:rsidRPr="00FF4524" w:rsidRDefault="00745166" w:rsidP="005B16DA">
      <w:pPr>
        <w:jc w:val="both"/>
        <w:rPr>
          <w:rFonts w:ascii="Arial" w:hAnsi="Arial" w:cs="Arial"/>
          <w:sz w:val="20"/>
          <w:szCs w:val="20"/>
        </w:rPr>
      </w:pPr>
      <w:r w:rsidRPr="00FF4524">
        <w:rPr>
          <w:rFonts w:ascii="Arial" w:hAnsi="Arial" w:cs="Arial"/>
          <w:sz w:val="20"/>
          <w:szCs w:val="20"/>
        </w:rPr>
        <w:t>Po stanju na dan 3</w:t>
      </w:r>
      <w:r w:rsidR="009B305D" w:rsidRPr="00FF4524">
        <w:rPr>
          <w:rFonts w:ascii="Arial" w:hAnsi="Arial" w:cs="Arial"/>
          <w:sz w:val="20"/>
          <w:szCs w:val="20"/>
        </w:rPr>
        <w:t>1</w:t>
      </w:r>
      <w:r w:rsidRPr="00FF4524">
        <w:rPr>
          <w:rFonts w:ascii="Arial" w:hAnsi="Arial" w:cs="Arial"/>
          <w:sz w:val="20"/>
          <w:szCs w:val="20"/>
        </w:rPr>
        <w:t xml:space="preserve">. </w:t>
      </w:r>
      <w:r w:rsidR="00FF499E">
        <w:rPr>
          <w:rFonts w:ascii="Arial" w:hAnsi="Arial" w:cs="Arial"/>
          <w:sz w:val="20"/>
          <w:szCs w:val="20"/>
        </w:rPr>
        <w:t>december</w:t>
      </w:r>
      <w:r w:rsidRPr="00FF4524">
        <w:rPr>
          <w:rFonts w:ascii="Arial" w:hAnsi="Arial" w:cs="Arial"/>
          <w:sz w:val="20"/>
          <w:szCs w:val="20"/>
        </w:rPr>
        <w:t xml:space="preserve"> 20</w:t>
      </w:r>
      <w:r w:rsidR="00E67D6C" w:rsidRPr="00FF4524">
        <w:rPr>
          <w:rFonts w:ascii="Arial" w:hAnsi="Arial" w:cs="Arial"/>
          <w:sz w:val="20"/>
          <w:szCs w:val="20"/>
        </w:rPr>
        <w:t>2</w:t>
      </w:r>
      <w:r w:rsidR="00FF4524" w:rsidRPr="00FF4524">
        <w:rPr>
          <w:rFonts w:ascii="Arial" w:hAnsi="Arial" w:cs="Arial"/>
          <w:sz w:val="20"/>
          <w:szCs w:val="20"/>
        </w:rPr>
        <w:t>5</w:t>
      </w:r>
      <w:r w:rsidRPr="00FF4524">
        <w:rPr>
          <w:rFonts w:ascii="Arial" w:hAnsi="Arial" w:cs="Arial"/>
          <w:sz w:val="20"/>
          <w:szCs w:val="20"/>
        </w:rPr>
        <w:t xml:space="preserve"> je </w:t>
      </w:r>
      <w:r w:rsidR="00FF499E">
        <w:rPr>
          <w:rFonts w:ascii="Arial" w:hAnsi="Arial" w:cs="Arial"/>
          <w:sz w:val="20"/>
          <w:szCs w:val="20"/>
        </w:rPr>
        <w:t>bi</w:t>
      </w:r>
      <w:r w:rsidRPr="00FF4524">
        <w:rPr>
          <w:rFonts w:ascii="Arial" w:hAnsi="Arial" w:cs="Arial"/>
          <w:sz w:val="20"/>
          <w:szCs w:val="20"/>
        </w:rPr>
        <w:t xml:space="preserve">l davčni dolg </w:t>
      </w:r>
      <w:r w:rsidR="00FF4524" w:rsidRPr="00FF4524">
        <w:rPr>
          <w:rFonts w:ascii="Arial" w:hAnsi="Arial" w:cs="Arial"/>
          <w:sz w:val="20"/>
          <w:szCs w:val="20"/>
        </w:rPr>
        <w:t>860.630.366</w:t>
      </w:r>
      <w:r w:rsidR="00685B8F" w:rsidRPr="00FF4524">
        <w:rPr>
          <w:rFonts w:ascii="Arial" w:hAnsi="Arial" w:cs="Arial"/>
          <w:sz w:val="20"/>
          <w:szCs w:val="20"/>
        </w:rPr>
        <w:t xml:space="preserve"> </w:t>
      </w:r>
      <w:r w:rsidRPr="00FF4524">
        <w:rPr>
          <w:rFonts w:ascii="Arial" w:hAnsi="Arial" w:cs="Arial"/>
          <w:sz w:val="20"/>
          <w:szCs w:val="20"/>
        </w:rPr>
        <w:t xml:space="preserve">EUR. V </w:t>
      </w:r>
      <w:r w:rsidR="00FF499E">
        <w:rPr>
          <w:rFonts w:ascii="Arial" w:hAnsi="Arial" w:cs="Arial"/>
          <w:sz w:val="20"/>
          <w:szCs w:val="20"/>
        </w:rPr>
        <w:t>t</w:t>
      </w:r>
      <w:r w:rsidRPr="00FF4524">
        <w:rPr>
          <w:rFonts w:ascii="Arial" w:hAnsi="Arial" w:cs="Arial"/>
          <w:sz w:val="20"/>
          <w:szCs w:val="20"/>
        </w:rPr>
        <w:t xml:space="preserve">em znesku dolga so poleg neporavnanih zapadlih obveznosti zajete tudi zaračunane zamudne obresti, ki </w:t>
      </w:r>
      <w:r w:rsidR="00FF499E">
        <w:rPr>
          <w:rFonts w:ascii="Arial" w:hAnsi="Arial" w:cs="Arial"/>
          <w:sz w:val="20"/>
          <w:szCs w:val="20"/>
        </w:rPr>
        <w:t>obs</w:t>
      </w:r>
      <w:r w:rsidRPr="00FF4524">
        <w:rPr>
          <w:rFonts w:ascii="Arial" w:hAnsi="Arial" w:cs="Arial"/>
          <w:sz w:val="20"/>
          <w:szCs w:val="20"/>
        </w:rPr>
        <w:t>e</w:t>
      </w:r>
      <w:r w:rsidR="00FF499E">
        <w:rPr>
          <w:rFonts w:ascii="Arial" w:hAnsi="Arial" w:cs="Arial"/>
          <w:sz w:val="20"/>
          <w:szCs w:val="20"/>
        </w:rPr>
        <w:t>g</w:t>
      </w:r>
      <w:r w:rsidRPr="00FF4524">
        <w:rPr>
          <w:rFonts w:ascii="Arial" w:hAnsi="Arial" w:cs="Arial"/>
          <w:sz w:val="20"/>
          <w:szCs w:val="20"/>
        </w:rPr>
        <w:t xml:space="preserve">ajo </w:t>
      </w:r>
      <w:r w:rsidR="001508A4" w:rsidRPr="00FF4524">
        <w:rPr>
          <w:rFonts w:ascii="Arial" w:hAnsi="Arial" w:cs="Arial"/>
          <w:sz w:val="20"/>
          <w:szCs w:val="20"/>
        </w:rPr>
        <w:t>1</w:t>
      </w:r>
      <w:r w:rsidR="00FF4524" w:rsidRPr="00FF4524">
        <w:rPr>
          <w:rFonts w:ascii="Arial" w:hAnsi="Arial" w:cs="Arial"/>
          <w:sz w:val="20"/>
          <w:szCs w:val="20"/>
        </w:rPr>
        <w:t>5</w:t>
      </w:r>
      <w:r w:rsidRPr="00FF4524">
        <w:rPr>
          <w:rFonts w:ascii="Arial" w:hAnsi="Arial" w:cs="Arial"/>
          <w:sz w:val="20"/>
          <w:szCs w:val="20"/>
        </w:rPr>
        <w:t xml:space="preserve"> odstotk</w:t>
      </w:r>
      <w:r w:rsidR="00CF0E6E">
        <w:rPr>
          <w:rFonts w:ascii="Arial" w:hAnsi="Arial" w:cs="Arial"/>
          <w:sz w:val="20"/>
          <w:szCs w:val="20"/>
        </w:rPr>
        <w:t xml:space="preserve">ov </w:t>
      </w:r>
      <w:r w:rsidRPr="00FF4524">
        <w:rPr>
          <w:rFonts w:ascii="Arial" w:hAnsi="Arial" w:cs="Arial"/>
          <w:sz w:val="20"/>
          <w:szCs w:val="20"/>
        </w:rPr>
        <w:t>dolga a</w:t>
      </w:r>
      <w:r w:rsidR="00FF499E">
        <w:rPr>
          <w:rFonts w:ascii="Arial" w:hAnsi="Arial" w:cs="Arial"/>
          <w:sz w:val="20"/>
          <w:szCs w:val="20"/>
        </w:rPr>
        <w:t>li</w:t>
      </w:r>
      <w:r w:rsidRPr="00FF4524">
        <w:rPr>
          <w:rFonts w:ascii="Arial" w:hAnsi="Arial" w:cs="Arial"/>
          <w:sz w:val="20"/>
          <w:szCs w:val="20"/>
        </w:rPr>
        <w:t xml:space="preserve"> </w:t>
      </w:r>
      <w:r w:rsidR="00FF4524" w:rsidRPr="00FF4524">
        <w:rPr>
          <w:rFonts w:ascii="Arial" w:hAnsi="Arial" w:cs="Arial"/>
          <w:sz w:val="20"/>
          <w:szCs w:val="20"/>
        </w:rPr>
        <w:t>128.855.741</w:t>
      </w:r>
      <w:r w:rsidR="00782A52" w:rsidRPr="00FF4524">
        <w:rPr>
          <w:rFonts w:ascii="Arial" w:hAnsi="Arial" w:cs="Arial"/>
          <w:sz w:val="20"/>
          <w:szCs w:val="20"/>
        </w:rPr>
        <w:t xml:space="preserve"> </w:t>
      </w:r>
      <w:r w:rsidRPr="00FF4524">
        <w:rPr>
          <w:rFonts w:ascii="Arial" w:hAnsi="Arial" w:cs="Arial"/>
          <w:sz w:val="20"/>
          <w:szCs w:val="20"/>
        </w:rPr>
        <w:t>EUR.</w:t>
      </w:r>
    </w:p>
    <w:p w14:paraId="22E971FB" w14:textId="1FD48CB5" w:rsidR="00745166" w:rsidRPr="00FF4524" w:rsidRDefault="00745166" w:rsidP="00745166">
      <w:pPr>
        <w:jc w:val="both"/>
        <w:rPr>
          <w:rFonts w:ascii="Arial" w:hAnsi="Arial" w:cs="Arial"/>
          <w:i/>
          <w:sz w:val="20"/>
          <w:szCs w:val="20"/>
        </w:rPr>
      </w:pPr>
      <w:r w:rsidRPr="00FF4524">
        <w:rPr>
          <w:rFonts w:ascii="Arial" w:hAnsi="Arial" w:cs="Arial"/>
          <w:bCs/>
          <w:i/>
          <w:sz w:val="20"/>
          <w:szCs w:val="20"/>
        </w:rPr>
        <w:t>Preglednica</w:t>
      </w:r>
      <w:r w:rsidRPr="00FF4524">
        <w:rPr>
          <w:rFonts w:ascii="Arial" w:hAnsi="Arial" w:cs="Arial"/>
          <w:i/>
          <w:sz w:val="20"/>
          <w:szCs w:val="20"/>
        </w:rPr>
        <w:t xml:space="preserve"> 2: Stanje in gibanje </w:t>
      </w:r>
      <w:r w:rsidRPr="00694E9E">
        <w:rPr>
          <w:rFonts w:ascii="Arial" w:hAnsi="Arial" w:cs="Arial"/>
          <w:i/>
          <w:sz w:val="20"/>
          <w:szCs w:val="20"/>
        </w:rPr>
        <w:t>davčnega dolga</w:t>
      </w:r>
      <w:r w:rsidR="00D851E0" w:rsidRPr="00694E9E">
        <w:rPr>
          <w:rFonts w:ascii="Arial" w:hAnsi="Arial" w:cs="Arial"/>
          <w:i/>
          <w:sz w:val="20"/>
          <w:szCs w:val="20"/>
        </w:rPr>
        <w:t>,</w:t>
      </w:r>
      <w:r w:rsidRPr="00E337FB">
        <w:rPr>
          <w:rFonts w:ascii="Arial" w:hAnsi="Arial" w:cs="Arial"/>
          <w:i/>
          <w:sz w:val="20"/>
          <w:szCs w:val="20"/>
        </w:rPr>
        <w:t xml:space="preserve"> v EUR</w:t>
      </w:r>
    </w:p>
    <w:tbl>
      <w:tblPr>
        <w:tblW w:w="8560" w:type="dxa"/>
        <w:tblCellMar>
          <w:left w:w="70" w:type="dxa"/>
          <w:right w:w="70" w:type="dxa"/>
        </w:tblCellMar>
        <w:tblLook w:val="04A0" w:firstRow="1" w:lastRow="0" w:firstColumn="1" w:lastColumn="0" w:noHBand="0" w:noVBand="1"/>
      </w:tblPr>
      <w:tblGrid>
        <w:gridCol w:w="1313"/>
        <w:gridCol w:w="1212"/>
        <w:gridCol w:w="1211"/>
        <w:gridCol w:w="1211"/>
        <w:gridCol w:w="1371"/>
        <w:gridCol w:w="1371"/>
        <w:gridCol w:w="1371"/>
      </w:tblGrid>
      <w:tr w:rsidR="00FF4524" w:rsidRPr="00FF4524" w14:paraId="17C3F9D2" w14:textId="77777777" w:rsidTr="00FF4524">
        <w:trPr>
          <w:trHeight w:val="797"/>
        </w:trPr>
        <w:tc>
          <w:tcPr>
            <w:tcW w:w="1357" w:type="dxa"/>
            <w:tcBorders>
              <w:top w:val="single" w:sz="4" w:space="0" w:color="auto"/>
              <w:left w:val="single" w:sz="4" w:space="0" w:color="auto"/>
              <w:bottom w:val="single" w:sz="4" w:space="0" w:color="auto"/>
              <w:right w:val="single" w:sz="4" w:space="0" w:color="auto"/>
            </w:tcBorders>
            <w:noWrap/>
            <w:vAlign w:val="bottom"/>
            <w:hideMark/>
          </w:tcPr>
          <w:p w14:paraId="43778D63" w14:textId="77777777" w:rsidR="00FF4524" w:rsidRPr="00FF4524" w:rsidRDefault="00FF4524" w:rsidP="00FF4524">
            <w:pPr>
              <w:spacing w:after="0" w:line="240" w:lineRule="auto"/>
              <w:rPr>
                <w:rFonts w:ascii="Arial" w:eastAsia="Times New Roman" w:hAnsi="Arial" w:cs="Arial"/>
                <w:sz w:val="20"/>
                <w:szCs w:val="20"/>
                <w:lang w:eastAsia="sl-SI"/>
              </w:rPr>
            </w:pPr>
            <w:r w:rsidRPr="00FF4524">
              <w:rPr>
                <w:rFonts w:ascii="Arial" w:eastAsia="Times New Roman" w:hAnsi="Arial" w:cs="Arial"/>
                <w:sz w:val="20"/>
                <w:szCs w:val="20"/>
                <w:lang w:eastAsia="sl-SI"/>
              </w:rPr>
              <w:t> </w:t>
            </w:r>
          </w:p>
        </w:tc>
        <w:tc>
          <w:tcPr>
            <w:tcW w:w="1228" w:type="dxa"/>
            <w:tcBorders>
              <w:top w:val="single" w:sz="4" w:space="0" w:color="auto"/>
              <w:left w:val="nil"/>
              <w:bottom w:val="single" w:sz="4" w:space="0" w:color="auto"/>
              <w:right w:val="single" w:sz="4" w:space="0" w:color="auto"/>
            </w:tcBorders>
            <w:vAlign w:val="center"/>
            <w:hideMark/>
          </w:tcPr>
          <w:p w14:paraId="5C77EB5A" w14:textId="78484050" w:rsidR="00FF4524" w:rsidRPr="00FF4524" w:rsidRDefault="00FF4524" w:rsidP="00FF4524">
            <w:pPr>
              <w:spacing w:after="0" w:line="240" w:lineRule="auto"/>
              <w:jc w:val="center"/>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31.</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12.</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2023</w:t>
            </w:r>
          </w:p>
        </w:tc>
        <w:tc>
          <w:tcPr>
            <w:tcW w:w="1228" w:type="dxa"/>
            <w:tcBorders>
              <w:top w:val="single" w:sz="4" w:space="0" w:color="auto"/>
              <w:left w:val="nil"/>
              <w:bottom w:val="single" w:sz="4" w:space="0" w:color="auto"/>
              <w:right w:val="single" w:sz="4" w:space="0" w:color="auto"/>
            </w:tcBorders>
            <w:vAlign w:val="center"/>
            <w:hideMark/>
          </w:tcPr>
          <w:p w14:paraId="7F8CB41B" w14:textId="2DA54EA1" w:rsidR="00FF4524" w:rsidRPr="00FF4524" w:rsidRDefault="00FF4524" w:rsidP="00FF4524">
            <w:pPr>
              <w:spacing w:after="0" w:line="240" w:lineRule="auto"/>
              <w:jc w:val="center"/>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31.</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12.</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2024</w:t>
            </w:r>
          </w:p>
        </w:tc>
        <w:tc>
          <w:tcPr>
            <w:tcW w:w="1228" w:type="dxa"/>
            <w:tcBorders>
              <w:top w:val="single" w:sz="4" w:space="0" w:color="auto"/>
              <w:left w:val="nil"/>
              <w:bottom w:val="single" w:sz="4" w:space="0" w:color="auto"/>
              <w:right w:val="single" w:sz="4" w:space="0" w:color="auto"/>
            </w:tcBorders>
            <w:vAlign w:val="center"/>
            <w:hideMark/>
          </w:tcPr>
          <w:p w14:paraId="53E67CE6" w14:textId="0480C0AC" w:rsidR="00FF4524" w:rsidRPr="00FF4524" w:rsidRDefault="00FF4524" w:rsidP="00FF4524">
            <w:pPr>
              <w:spacing w:after="0" w:line="240" w:lineRule="auto"/>
              <w:jc w:val="center"/>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31.</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12.</w:t>
            </w:r>
            <w:r w:rsidR="00FF499E">
              <w:rPr>
                <w:rFonts w:ascii="Arial" w:eastAsia="Times New Roman" w:hAnsi="Arial" w:cs="Arial"/>
                <w:b/>
                <w:bCs/>
                <w:sz w:val="20"/>
                <w:szCs w:val="20"/>
                <w:lang w:eastAsia="sl-SI"/>
              </w:rPr>
              <w:t> </w:t>
            </w:r>
            <w:r w:rsidRPr="00FF4524">
              <w:rPr>
                <w:rFonts w:ascii="Arial" w:eastAsia="Times New Roman" w:hAnsi="Arial" w:cs="Arial"/>
                <w:b/>
                <w:bCs/>
                <w:sz w:val="20"/>
                <w:szCs w:val="20"/>
                <w:lang w:eastAsia="sl-SI"/>
              </w:rPr>
              <w:t>2025</w:t>
            </w:r>
          </w:p>
        </w:tc>
        <w:tc>
          <w:tcPr>
            <w:tcW w:w="1173" w:type="dxa"/>
            <w:tcBorders>
              <w:top w:val="single" w:sz="4" w:space="0" w:color="auto"/>
              <w:left w:val="nil"/>
              <w:bottom w:val="single" w:sz="4" w:space="0" w:color="auto"/>
              <w:right w:val="single" w:sz="4" w:space="0" w:color="auto"/>
            </w:tcBorders>
            <w:vAlign w:val="center"/>
            <w:hideMark/>
          </w:tcPr>
          <w:p w14:paraId="4C525E98" w14:textId="4638FB77" w:rsidR="00FF4524" w:rsidRPr="00FF4524" w:rsidRDefault="00FF4524" w:rsidP="00FF4524">
            <w:pPr>
              <w:spacing w:after="0" w:line="240" w:lineRule="auto"/>
              <w:jc w:val="center"/>
              <w:rPr>
                <w:rFonts w:ascii="Arial" w:eastAsia="Times New Roman" w:hAnsi="Arial" w:cs="Arial"/>
                <w:b/>
                <w:bCs/>
                <w:color w:val="000000"/>
                <w:sz w:val="20"/>
                <w:szCs w:val="20"/>
                <w:lang w:eastAsia="sl-SI"/>
              </w:rPr>
            </w:pPr>
            <w:r w:rsidRPr="00FF4524">
              <w:rPr>
                <w:rFonts w:ascii="Arial" w:eastAsia="Times New Roman" w:hAnsi="Arial" w:cs="Arial"/>
                <w:b/>
                <w:bCs/>
                <w:color w:val="000000"/>
                <w:sz w:val="20"/>
                <w:szCs w:val="20"/>
                <w:lang w:eastAsia="sl-SI"/>
              </w:rPr>
              <w:t>IND</w:t>
            </w:r>
            <w:r w:rsidR="00FF499E">
              <w:rPr>
                <w:rFonts w:ascii="Arial" w:eastAsia="Times New Roman" w:hAnsi="Arial" w:cs="Arial"/>
                <w:b/>
                <w:bCs/>
                <w:color w:val="000000"/>
                <w:sz w:val="20"/>
                <w:szCs w:val="20"/>
                <w:lang w:eastAsia="sl-SI"/>
              </w:rPr>
              <w:t>EKS</w:t>
            </w:r>
            <w:r w:rsidRPr="00FF4524">
              <w:rPr>
                <w:rFonts w:ascii="Arial" w:eastAsia="Times New Roman" w:hAnsi="Arial" w:cs="Arial"/>
                <w:b/>
                <w:bCs/>
                <w:color w:val="000000"/>
                <w:sz w:val="20"/>
                <w:szCs w:val="20"/>
                <w:lang w:eastAsia="sl-SI"/>
              </w:rPr>
              <w:t xml:space="preserve"> </w:t>
            </w:r>
            <w:r w:rsidRPr="00FF4524">
              <w:rPr>
                <w:rFonts w:ascii="Arial" w:eastAsia="Times New Roman" w:hAnsi="Arial" w:cs="Arial"/>
                <w:b/>
                <w:bCs/>
                <w:color w:val="000000"/>
                <w:sz w:val="20"/>
                <w:szCs w:val="20"/>
                <w:lang w:eastAsia="sl-SI"/>
              </w:rPr>
              <w:br/>
              <w:t>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2024</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br/>
              <w:t>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2023</w:t>
            </w:r>
          </w:p>
        </w:tc>
        <w:tc>
          <w:tcPr>
            <w:tcW w:w="1173" w:type="dxa"/>
            <w:tcBorders>
              <w:top w:val="single" w:sz="4" w:space="0" w:color="auto"/>
              <w:left w:val="nil"/>
              <w:bottom w:val="single" w:sz="4" w:space="0" w:color="auto"/>
              <w:right w:val="single" w:sz="4" w:space="0" w:color="auto"/>
            </w:tcBorders>
            <w:vAlign w:val="center"/>
            <w:hideMark/>
          </w:tcPr>
          <w:p w14:paraId="0F03BB4C" w14:textId="3DA1D6B7" w:rsidR="00FF4524" w:rsidRPr="00FF4524" w:rsidRDefault="00FF4524" w:rsidP="00FF4524">
            <w:pPr>
              <w:spacing w:after="0" w:line="240" w:lineRule="auto"/>
              <w:jc w:val="center"/>
              <w:rPr>
                <w:rFonts w:ascii="Arial" w:eastAsia="Times New Roman" w:hAnsi="Arial" w:cs="Arial"/>
                <w:b/>
                <w:bCs/>
                <w:color w:val="000000"/>
                <w:sz w:val="20"/>
                <w:szCs w:val="20"/>
                <w:lang w:eastAsia="sl-SI"/>
              </w:rPr>
            </w:pPr>
            <w:r w:rsidRPr="00FF4524">
              <w:rPr>
                <w:rFonts w:ascii="Arial" w:eastAsia="Times New Roman" w:hAnsi="Arial" w:cs="Arial"/>
                <w:b/>
                <w:bCs/>
                <w:color w:val="000000"/>
                <w:sz w:val="20"/>
                <w:szCs w:val="20"/>
                <w:lang w:eastAsia="sl-SI"/>
              </w:rPr>
              <w:t>IND</w:t>
            </w:r>
            <w:r w:rsidR="00FF499E">
              <w:rPr>
                <w:rFonts w:ascii="Arial" w:eastAsia="Times New Roman" w:hAnsi="Arial" w:cs="Arial"/>
                <w:b/>
                <w:bCs/>
                <w:color w:val="000000"/>
                <w:sz w:val="20"/>
                <w:szCs w:val="20"/>
                <w:lang w:eastAsia="sl-SI"/>
              </w:rPr>
              <w:t>EKS</w:t>
            </w:r>
            <w:r w:rsidRPr="00FF4524">
              <w:rPr>
                <w:rFonts w:ascii="Arial" w:eastAsia="Times New Roman" w:hAnsi="Arial" w:cs="Arial"/>
                <w:b/>
                <w:bCs/>
                <w:color w:val="000000"/>
                <w:sz w:val="20"/>
                <w:szCs w:val="20"/>
                <w:lang w:eastAsia="sl-SI"/>
              </w:rPr>
              <w:t xml:space="preserve"> </w:t>
            </w:r>
            <w:r w:rsidRPr="00FF4524">
              <w:rPr>
                <w:rFonts w:ascii="Arial" w:eastAsia="Times New Roman" w:hAnsi="Arial" w:cs="Arial"/>
                <w:b/>
                <w:bCs/>
                <w:color w:val="000000"/>
                <w:sz w:val="20"/>
                <w:szCs w:val="20"/>
                <w:lang w:eastAsia="sl-SI"/>
              </w:rPr>
              <w:br/>
              <w:t>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2025</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br/>
              <w:t>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2023</w:t>
            </w:r>
          </w:p>
        </w:tc>
        <w:tc>
          <w:tcPr>
            <w:tcW w:w="1173" w:type="dxa"/>
            <w:tcBorders>
              <w:top w:val="single" w:sz="4" w:space="0" w:color="auto"/>
              <w:left w:val="nil"/>
              <w:bottom w:val="single" w:sz="4" w:space="0" w:color="auto"/>
              <w:right w:val="single" w:sz="4" w:space="0" w:color="auto"/>
            </w:tcBorders>
            <w:vAlign w:val="center"/>
            <w:hideMark/>
          </w:tcPr>
          <w:p w14:paraId="1D35106D" w14:textId="1C4BBF27" w:rsidR="00FF4524" w:rsidRPr="00FF4524" w:rsidRDefault="00FF4524" w:rsidP="00FF4524">
            <w:pPr>
              <w:spacing w:after="0" w:line="240" w:lineRule="auto"/>
              <w:jc w:val="center"/>
              <w:rPr>
                <w:rFonts w:ascii="Arial" w:eastAsia="Times New Roman" w:hAnsi="Arial" w:cs="Arial"/>
                <w:b/>
                <w:bCs/>
                <w:color w:val="000000"/>
                <w:sz w:val="20"/>
                <w:szCs w:val="20"/>
                <w:lang w:eastAsia="sl-SI"/>
              </w:rPr>
            </w:pPr>
            <w:r w:rsidRPr="00FF4524">
              <w:rPr>
                <w:rFonts w:ascii="Arial" w:eastAsia="Times New Roman" w:hAnsi="Arial" w:cs="Arial"/>
                <w:b/>
                <w:bCs/>
                <w:color w:val="000000"/>
                <w:sz w:val="20"/>
                <w:szCs w:val="20"/>
                <w:lang w:eastAsia="sl-SI"/>
              </w:rPr>
              <w:t>IND</w:t>
            </w:r>
            <w:r w:rsidR="00FF499E">
              <w:rPr>
                <w:rFonts w:ascii="Arial" w:eastAsia="Times New Roman" w:hAnsi="Arial" w:cs="Arial"/>
                <w:b/>
                <w:bCs/>
                <w:color w:val="000000"/>
                <w:sz w:val="20"/>
                <w:szCs w:val="20"/>
                <w:lang w:eastAsia="sl-SI"/>
              </w:rPr>
              <w:t>EKS</w:t>
            </w:r>
            <w:r w:rsidRPr="00FF4524">
              <w:rPr>
                <w:rFonts w:ascii="Arial" w:eastAsia="Times New Roman" w:hAnsi="Arial" w:cs="Arial"/>
                <w:b/>
                <w:bCs/>
                <w:color w:val="000000"/>
                <w:sz w:val="20"/>
                <w:szCs w:val="20"/>
                <w:lang w:eastAsia="sl-SI"/>
              </w:rPr>
              <w:t xml:space="preserve"> 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2025</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br/>
              <w:t>31.</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12.</w:t>
            </w:r>
            <w:r w:rsidR="00FF499E">
              <w:rPr>
                <w:rFonts w:ascii="Arial" w:eastAsia="Times New Roman" w:hAnsi="Arial" w:cs="Arial"/>
                <w:b/>
                <w:bCs/>
                <w:color w:val="000000"/>
                <w:sz w:val="20"/>
                <w:szCs w:val="20"/>
                <w:lang w:eastAsia="sl-SI"/>
              </w:rPr>
              <w:t> </w:t>
            </w:r>
            <w:r w:rsidRPr="00FF4524">
              <w:rPr>
                <w:rFonts w:ascii="Arial" w:eastAsia="Times New Roman" w:hAnsi="Arial" w:cs="Arial"/>
                <w:b/>
                <w:bCs/>
                <w:color w:val="000000"/>
                <w:sz w:val="20"/>
                <w:szCs w:val="20"/>
                <w:lang w:eastAsia="sl-SI"/>
              </w:rPr>
              <w:t>2024</w:t>
            </w:r>
          </w:p>
        </w:tc>
      </w:tr>
      <w:tr w:rsidR="00FF4524" w:rsidRPr="00FF4524" w14:paraId="7A8D9705" w14:textId="77777777" w:rsidTr="00FF4524">
        <w:trPr>
          <w:trHeight w:val="352"/>
        </w:trPr>
        <w:tc>
          <w:tcPr>
            <w:tcW w:w="1357" w:type="dxa"/>
            <w:tcBorders>
              <w:top w:val="nil"/>
              <w:left w:val="single" w:sz="4" w:space="0" w:color="auto"/>
              <w:bottom w:val="single" w:sz="4" w:space="0" w:color="auto"/>
              <w:right w:val="single" w:sz="4" w:space="0" w:color="auto"/>
            </w:tcBorders>
            <w:vAlign w:val="center"/>
            <w:hideMark/>
          </w:tcPr>
          <w:p w14:paraId="5453A70F" w14:textId="77777777" w:rsidR="00FF4524" w:rsidRPr="00FF4524" w:rsidRDefault="00FF4524" w:rsidP="00FF4524">
            <w:pPr>
              <w:spacing w:after="0" w:line="240" w:lineRule="auto"/>
              <w:rPr>
                <w:rFonts w:ascii="Arial" w:eastAsia="Times New Roman" w:hAnsi="Arial" w:cs="Arial"/>
                <w:sz w:val="20"/>
                <w:szCs w:val="20"/>
                <w:lang w:eastAsia="sl-SI"/>
              </w:rPr>
            </w:pPr>
            <w:r w:rsidRPr="00FF4524">
              <w:rPr>
                <w:rFonts w:ascii="Arial" w:eastAsia="Times New Roman" w:hAnsi="Arial" w:cs="Arial"/>
                <w:sz w:val="20"/>
                <w:szCs w:val="20"/>
                <w:lang w:eastAsia="sl-SI"/>
              </w:rPr>
              <w:t>Glavnica</w:t>
            </w:r>
          </w:p>
        </w:tc>
        <w:tc>
          <w:tcPr>
            <w:tcW w:w="1228" w:type="dxa"/>
            <w:tcBorders>
              <w:top w:val="nil"/>
              <w:left w:val="nil"/>
              <w:bottom w:val="single" w:sz="4" w:space="0" w:color="auto"/>
              <w:right w:val="single" w:sz="4" w:space="0" w:color="auto"/>
            </w:tcBorders>
            <w:vAlign w:val="center"/>
            <w:hideMark/>
          </w:tcPr>
          <w:p w14:paraId="283CC603"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715.436.904</w:t>
            </w:r>
          </w:p>
        </w:tc>
        <w:tc>
          <w:tcPr>
            <w:tcW w:w="1228" w:type="dxa"/>
            <w:tcBorders>
              <w:top w:val="nil"/>
              <w:left w:val="nil"/>
              <w:bottom w:val="single" w:sz="4" w:space="0" w:color="auto"/>
              <w:right w:val="single" w:sz="4" w:space="0" w:color="auto"/>
            </w:tcBorders>
            <w:vAlign w:val="center"/>
            <w:hideMark/>
          </w:tcPr>
          <w:p w14:paraId="3E853995"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772.416.362</w:t>
            </w:r>
          </w:p>
        </w:tc>
        <w:tc>
          <w:tcPr>
            <w:tcW w:w="1228" w:type="dxa"/>
            <w:tcBorders>
              <w:top w:val="nil"/>
              <w:left w:val="nil"/>
              <w:bottom w:val="single" w:sz="4" w:space="0" w:color="auto"/>
              <w:right w:val="single" w:sz="4" w:space="0" w:color="auto"/>
            </w:tcBorders>
            <w:vAlign w:val="center"/>
            <w:hideMark/>
          </w:tcPr>
          <w:p w14:paraId="17FED077"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731.774.625</w:t>
            </w:r>
          </w:p>
        </w:tc>
        <w:tc>
          <w:tcPr>
            <w:tcW w:w="1173" w:type="dxa"/>
            <w:tcBorders>
              <w:top w:val="nil"/>
              <w:left w:val="nil"/>
              <w:bottom w:val="single" w:sz="4" w:space="0" w:color="auto"/>
              <w:right w:val="single" w:sz="4" w:space="0" w:color="auto"/>
            </w:tcBorders>
            <w:vAlign w:val="center"/>
            <w:hideMark/>
          </w:tcPr>
          <w:p w14:paraId="259015B6"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108,0</w:t>
            </w:r>
          </w:p>
        </w:tc>
        <w:tc>
          <w:tcPr>
            <w:tcW w:w="1173" w:type="dxa"/>
            <w:tcBorders>
              <w:top w:val="nil"/>
              <w:left w:val="nil"/>
              <w:bottom w:val="single" w:sz="4" w:space="0" w:color="auto"/>
              <w:right w:val="single" w:sz="4" w:space="0" w:color="auto"/>
            </w:tcBorders>
            <w:vAlign w:val="center"/>
            <w:hideMark/>
          </w:tcPr>
          <w:p w14:paraId="239DAE9A"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102,3</w:t>
            </w:r>
          </w:p>
        </w:tc>
        <w:tc>
          <w:tcPr>
            <w:tcW w:w="1173" w:type="dxa"/>
            <w:tcBorders>
              <w:top w:val="nil"/>
              <w:left w:val="nil"/>
              <w:bottom w:val="single" w:sz="4" w:space="0" w:color="auto"/>
              <w:right w:val="single" w:sz="4" w:space="0" w:color="auto"/>
            </w:tcBorders>
            <w:vAlign w:val="center"/>
            <w:hideMark/>
          </w:tcPr>
          <w:p w14:paraId="7340085C"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94,7</w:t>
            </w:r>
          </w:p>
        </w:tc>
      </w:tr>
      <w:tr w:rsidR="00FF4524" w:rsidRPr="00FF4524" w14:paraId="61E88FF9" w14:textId="77777777" w:rsidTr="00FF4524">
        <w:trPr>
          <w:trHeight w:val="418"/>
        </w:trPr>
        <w:tc>
          <w:tcPr>
            <w:tcW w:w="1357" w:type="dxa"/>
            <w:tcBorders>
              <w:top w:val="nil"/>
              <w:left w:val="single" w:sz="4" w:space="0" w:color="auto"/>
              <w:bottom w:val="single" w:sz="4" w:space="0" w:color="auto"/>
              <w:right w:val="single" w:sz="4" w:space="0" w:color="auto"/>
            </w:tcBorders>
            <w:vAlign w:val="center"/>
            <w:hideMark/>
          </w:tcPr>
          <w:p w14:paraId="24E7A6B6" w14:textId="77777777" w:rsidR="00FF4524" w:rsidRPr="00FF4524" w:rsidRDefault="00FF4524" w:rsidP="00FF4524">
            <w:pPr>
              <w:spacing w:after="0" w:line="240" w:lineRule="auto"/>
              <w:rPr>
                <w:rFonts w:ascii="Arial" w:eastAsia="Times New Roman" w:hAnsi="Arial" w:cs="Arial"/>
                <w:sz w:val="20"/>
                <w:szCs w:val="20"/>
                <w:lang w:eastAsia="sl-SI"/>
              </w:rPr>
            </w:pPr>
            <w:r w:rsidRPr="00FF4524">
              <w:rPr>
                <w:rFonts w:ascii="Arial" w:eastAsia="Times New Roman" w:hAnsi="Arial" w:cs="Arial"/>
                <w:sz w:val="20"/>
                <w:szCs w:val="20"/>
                <w:lang w:eastAsia="sl-SI"/>
              </w:rPr>
              <w:t>Zamudne obresti</w:t>
            </w:r>
          </w:p>
        </w:tc>
        <w:tc>
          <w:tcPr>
            <w:tcW w:w="1228" w:type="dxa"/>
            <w:tcBorders>
              <w:top w:val="nil"/>
              <w:left w:val="nil"/>
              <w:bottom w:val="single" w:sz="4" w:space="0" w:color="auto"/>
              <w:right w:val="single" w:sz="4" w:space="0" w:color="auto"/>
            </w:tcBorders>
            <w:vAlign w:val="center"/>
            <w:hideMark/>
          </w:tcPr>
          <w:p w14:paraId="65F34C63"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126.371.890</w:t>
            </w:r>
          </w:p>
        </w:tc>
        <w:tc>
          <w:tcPr>
            <w:tcW w:w="1228" w:type="dxa"/>
            <w:tcBorders>
              <w:top w:val="nil"/>
              <w:left w:val="nil"/>
              <w:bottom w:val="single" w:sz="4" w:space="0" w:color="auto"/>
              <w:right w:val="single" w:sz="4" w:space="0" w:color="auto"/>
            </w:tcBorders>
            <w:vAlign w:val="center"/>
            <w:hideMark/>
          </w:tcPr>
          <w:p w14:paraId="41C65B9D"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129.520.895</w:t>
            </w:r>
          </w:p>
        </w:tc>
        <w:tc>
          <w:tcPr>
            <w:tcW w:w="1228" w:type="dxa"/>
            <w:tcBorders>
              <w:top w:val="nil"/>
              <w:left w:val="nil"/>
              <w:bottom w:val="single" w:sz="4" w:space="0" w:color="auto"/>
              <w:right w:val="single" w:sz="4" w:space="0" w:color="auto"/>
            </w:tcBorders>
            <w:vAlign w:val="center"/>
            <w:hideMark/>
          </w:tcPr>
          <w:p w14:paraId="71B57438"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128.855.741</w:t>
            </w:r>
          </w:p>
        </w:tc>
        <w:tc>
          <w:tcPr>
            <w:tcW w:w="1173" w:type="dxa"/>
            <w:tcBorders>
              <w:top w:val="nil"/>
              <w:left w:val="nil"/>
              <w:bottom w:val="single" w:sz="4" w:space="0" w:color="auto"/>
              <w:right w:val="single" w:sz="4" w:space="0" w:color="auto"/>
            </w:tcBorders>
            <w:vAlign w:val="center"/>
            <w:hideMark/>
          </w:tcPr>
          <w:p w14:paraId="59386E8B"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102,5</w:t>
            </w:r>
          </w:p>
        </w:tc>
        <w:tc>
          <w:tcPr>
            <w:tcW w:w="1173" w:type="dxa"/>
            <w:tcBorders>
              <w:top w:val="nil"/>
              <w:left w:val="nil"/>
              <w:bottom w:val="single" w:sz="4" w:space="0" w:color="auto"/>
              <w:right w:val="single" w:sz="4" w:space="0" w:color="auto"/>
            </w:tcBorders>
            <w:vAlign w:val="center"/>
            <w:hideMark/>
          </w:tcPr>
          <w:p w14:paraId="64F5C168"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102,0</w:t>
            </w:r>
          </w:p>
        </w:tc>
        <w:tc>
          <w:tcPr>
            <w:tcW w:w="1173" w:type="dxa"/>
            <w:tcBorders>
              <w:top w:val="nil"/>
              <w:left w:val="nil"/>
              <w:bottom w:val="single" w:sz="4" w:space="0" w:color="auto"/>
              <w:right w:val="single" w:sz="4" w:space="0" w:color="auto"/>
            </w:tcBorders>
            <w:vAlign w:val="center"/>
            <w:hideMark/>
          </w:tcPr>
          <w:p w14:paraId="430996BC"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99,5</w:t>
            </w:r>
          </w:p>
        </w:tc>
      </w:tr>
      <w:tr w:rsidR="00FF4524" w:rsidRPr="00FF4524" w14:paraId="6A908AB2" w14:textId="77777777" w:rsidTr="00FF4524">
        <w:trPr>
          <w:trHeight w:val="418"/>
        </w:trPr>
        <w:tc>
          <w:tcPr>
            <w:tcW w:w="1357" w:type="dxa"/>
            <w:tcBorders>
              <w:top w:val="nil"/>
              <w:left w:val="single" w:sz="4" w:space="0" w:color="auto"/>
              <w:bottom w:val="single" w:sz="4" w:space="0" w:color="auto"/>
              <w:right w:val="single" w:sz="4" w:space="0" w:color="auto"/>
            </w:tcBorders>
            <w:vAlign w:val="center"/>
            <w:hideMark/>
          </w:tcPr>
          <w:p w14:paraId="31E82FF4" w14:textId="77777777" w:rsidR="00FF4524" w:rsidRPr="00FF4524" w:rsidRDefault="00FF4524" w:rsidP="00FF4524">
            <w:pPr>
              <w:spacing w:after="0" w:line="240" w:lineRule="auto"/>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Skupaj dolg</w:t>
            </w:r>
          </w:p>
        </w:tc>
        <w:tc>
          <w:tcPr>
            <w:tcW w:w="1228" w:type="dxa"/>
            <w:tcBorders>
              <w:top w:val="nil"/>
              <w:left w:val="nil"/>
              <w:bottom w:val="single" w:sz="4" w:space="0" w:color="auto"/>
              <w:right w:val="single" w:sz="4" w:space="0" w:color="auto"/>
            </w:tcBorders>
            <w:vAlign w:val="center"/>
            <w:hideMark/>
          </w:tcPr>
          <w:p w14:paraId="33847E15" w14:textId="77777777" w:rsidR="00FF4524" w:rsidRPr="00FF4524" w:rsidRDefault="00FF4524" w:rsidP="00FF4524">
            <w:pPr>
              <w:spacing w:after="0" w:line="240" w:lineRule="auto"/>
              <w:jc w:val="right"/>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841.808.794</w:t>
            </w:r>
          </w:p>
        </w:tc>
        <w:tc>
          <w:tcPr>
            <w:tcW w:w="1228" w:type="dxa"/>
            <w:tcBorders>
              <w:top w:val="nil"/>
              <w:left w:val="nil"/>
              <w:bottom w:val="single" w:sz="4" w:space="0" w:color="auto"/>
              <w:right w:val="single" w:sz="4" w:space="0" w:color="auto"/>
            </w:tcBorders>
            <w:vAlign w:val="center"/>
            <w:hideMark/>
          </w:tcPr>
          <w:p w14:paraId="7CE5A851" w14:textId="77777777" w:rsidR="00FF4524" w:rsidRPr="00FF4524" w:rsidRDefault="00FF4524" w:rsidP="00FF4524">
            <w:pPr>
              <w:spacing w:after="0" w:line="240" w:lineRule="auto"/>
              <w:jc w:val="right"/>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901.937.257</w:t>
            </w:r>
          </w:p>
        </w:tc>
        <w:tc>
          <w:tcPr>
            <w:tcW w:w="1228" w:type="dxa"/>
            <w:tcBorders>
              <w:top w:val="nil"/>
              <w:left w:val="nil"/>
              <w:bottom w:val="single" w:sz="4" w:space="0" w:color="auto"/>
              <w:right w:val="single" w:sz="4" w:space="0" w:color="auto"/>
            </w:tcBorders>
            <w:vAlign w:val="center"/>
            <w:hideMark/>
          </w:tcPr>
          <w:p w14:paraId="11773094" w14:textId="77777777" w:rsidR="00FF4524" w:rsidRPr="00FF4524" w:rsidRDefault="00FF4524" w:rsidP="00FF4524">
            <w:pPr>
              <w:spacing w:after="0" w:line="240" w:lineRule="auto"/>
              <w:jc w:val="right"/>
              <w:rPr>
                <w:rFonts w:ascii="Arial" w:eastAsia="Times New Roman" w:hAnsi="Arial" w:cs="Arial"/>
                <w:b/>
                <w:bCs/>
                <w:sz w:val="20"/>
                <w:szCs w:val="20"/>
                <w:lang w:eastAsia="sl-SI"/>
              </w:rPr>
            </w:pPr>
            <w:r w:rsidRPr="00FF4524">
              <w:rPr>
                <w:rFonts w:ascii="Arial" w:eastAsia="Times New Roman" w:hAnsi="Arial" w:cs="Arial"/>
                <w:b/>
                <w:bCs/>
                <w:sz w:val="20"/>
                <w:szCs w:val="20"/>
                <w:lang w:eastAsia="sl-SI"/>
              </w:rPr>
              <w:t>860.630.366</w:t>
            </w:r>
          </w:p>
        </w:tc>
        <w:tc>
          <w:tcPr>
            <w:tcW w:w="1173" w:type="dxa"/>
            <w:tcBorders>
              <w:top w:val="nil"/>
              <w:left w:val="nil"/>
              <w:bottom w:val="single" w:sz="4" w:space="0" w:color="auto"/>
              <w:right w:val="single" w:sz="4" w:space="0" w:color="auto"/>
            </w:tcBorders>
            <w:vAlign w:val="center"/>
            <w:hideMark/>
          </w:tcPr>
          <w:p w14:paraId="248F48B4"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107,1</w:t>
            </w:r>
          </w:p>
        </w:tc>
        <w:tc>
          <w:tcPr>
            <w:tcW w:w="1173" w:type="dxa"/>
            <w:tcBorders>
              <w:top w:val="nil"/>
              <w:left w:val="nil"/>
              <w:bottom w:val="single" w:sz="4" w:space="0" w:color="auto"/>
              <w:right w:val="single" w:sz="4" w:space="0" w:color="auto"/>
            </w:tcBorders>
            <w:vAlign w:val="center"/>
            <w:hideMark/>
          </w:tcPr>
          <w:p w14:paraId="27E4D7F1"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102,2</w:t>
            </w:r>
          </w:p>
        </w:tc>
        <w:tc>
          <w:tcPr>
            <w:tcW w:w="1173" w:type="dxa"/>
            <w:tcBorders>
              <w:top w:val="nil"/>
              <w:left w:val="nil"/>
              <w:bottom w:val="single" w:sz="4" w:space="0" w:color="auto"/>
              <w:right w:val="single" w:sz="4" w:space="0" w:color="auto"/>
            </w:tcBorders>
            <w:vAlign w:val="center"/>
            <w:hideMark/>
          </w:tcPr>
          <w:p w14:paraId="113CF505" w14:textId="77777777" w:rsidR="00FF4524" w:rsidRPr="00FF4524" w:rsidRDefault="00FF4524" w:rsidP="00FF4524">
            <w:pPr>
              <w:spacing w:after="0" w:line="240" w:lineRule="auto"/>
              <w:jc w:val="right"/>
              <w:rPr>
                <w:rFonts w:ascii="Arial" w:eastAsia="Times New Roman" w:hAnsi="Arial" w:cs="Arial"/>
                <w:sz w:val="20"/>
                <w:szCs w:val="20"/>
                <w:lang w:eastAsia="sl-SI"/>
              </w:rPr>
            </w:pPr>
            <w:r w:rsidRPr="00FF4524">
              <w:rPr>
                <w:rFonts w:ascii="Arial" w:eastAsia="Times New Roman" w:hAnsi="Arial" w:cs="Arial"/>
                <w:sz w:val="20"/>
                <w:szCs w:val="20"/>
                <w:lang w:eastAsia="sl-SI"/>
              </w:rPr>
              <w:t>95,4</w:t>
            </w:r>
          </w:p>
        </w:tc>
      </w:tr>
    </w:tbl>
    <w:p w14:paraId="3ECFF117" w14:textId="77777777" w:rsidR="00745166" w:rsidRPr="00BE3E02" w:rsidRDefault="00745166" w:rsidP="00745166">
      <w:pPr>
        <w:jc w:val="both"/>
        <w:rPr>
          <w:rFonts w:ascii="Arial" w:hAnsi="Arial" w:cs="Arial"/>
          <w:i/>
          <w:sz w:val="20"/>
          <w:szCs w:val="20"/>
        </w:rPr>
      </w:pPr>
      <w:r w:rsidRPr="00BE3E02">
        <w:rPr>
          <w:rFonts w:ascii="Arial" w:hAnsi="Arial" w:cs="Arial"/>
          <w:i/>
          <w:sz w:val="20"/>
          <w:szCs w:val="20"/>
        </w:rPr>
        <w:t>Vir: FURS</w:t>
      </w:r>
    </w:p>
    <w:p w14:paraId="4A60C663" w14:textId="19FBF1AE" w:rsidR="00745166" w:rsidRPr="005E15C4" w:rsidRDefault="00745166"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5E15C4">
        <w:rPr>
          <w:rFonts w:ascii="Arial" w:hAnsi="Arial" w:cs="Arial"/>
          <w:bCs/>
          <w:sz w:val="20"/>
          <w:szCs w:val="20"/>
        </w:rPr>
        <w:t xml:space="preserve">Dolg pravnih oseb </w:t>
      </w:r>
      <w:r w:rsidR="00D912AD">
        <w:rPr>
          <w:rFonts w:ascii="Arial" w:hAnsi="Arial" w:cs="Arial"/>
          <w:bCs/>
          <w:sz w:val="20"/>
          <w:szCs w:val="20"/>
        </w:rPr>
        <w:t xml:space="preserve">je </w:t>
      </w:r>
      <w:r w:rsidRPr="005E15C4">
        <w:rPr>
          <w:rFonts w:ascii="Arial" w:hAnsi="Arial" w:cs="Arial"/>
          <w:bCs/>
          <w:sz w:val="20"/>
          <w:szCs w:val="20"/>
        </w:rPr>
        <w:t>znaša</w:t>
      </w:r>
      <w:r w:rsidR="00D912AD">
        <w:rPr>
          <w:rFonts w:ascii="Arial" w:hAnsi="Arial" w:cs="Arial"/>
          <w:bCs/>
          <w:sz w:val="20"/>
          <w:szCs w:val="20"/>
        </w:rPr>
        <w:t>l</w:t>
      </w:r>
      <w:r w:rsidR="00DA5C4B" w:rsidRPr="005E15C4">
        <w:rPr>
          <w:rFonts w:ascii="Arial" w:hAnsi="Arial" w:cs="Arial"/>
          <w:bCs/>
          <w:sz w:val="20"/>
          <w:szCs w:val="20"/>
        </w:rPr>
        <w:t xml:space="preserve"> </w:t>
      </w:r>
      <w:r w:rsidR="005E15C4" w:rsidRPr="005E15C4">
        <w:rPr>
          <w:rFonts w:ascii="Arial" w:hAnsi="Arial" w:cs="Arial"/>
          <w:bCs/>
          <w:sz w:val="20"/>
          <w:szCs w:val="20"/>
        </w:rPr>
        <w:t>462.509.683</w:t>
      </w:r>
      <w:r w:rsidRPr="005E15C4">
        <w:rPr>
          <w:rFonts w:ascii="Arial" w:hAnsi="Arial" w:cs="Arial"/>
          <w:bCs/>
          <w:sz w:val="20"/>
          <w:szCs w:val="20"/>
        </w:rPr>
        <w:t xml:space="preserve"> EUR a</w:t>
      </w:r>
      <w:r w:rsidR="00D912AD">
        <w:rPr>
          <w:rFonts w:ascii="Arial" w:hAnsi="Arial" w:cs="Arial"/>
          <w:bCs/>
          <w:sz w:val="20"/>
          <w:szCs w:val="20"/>
        </w:rPr>
        <w:t>li</w:t>
      </w:r>
      <w:r w:rsidRPr="005E15C4">
        <w:rPr>
          <w:rFonts w:ascii="Arial" w:hAnsi="Arial" w:cs="Arial"/>
          <w:bCs/>
          <w:sz w:val="20"/>
          <w:szCs w:val="20"/>
        </w:rPr>
        <w:t xml:space="preserve"> </w:t>
      </w:r>
      <w:r w:rsidR="00ED1B12" w:rsidRPr="005E15C4">
        <w:rPr>
          <w:rFonts w:ascii="Arial" w:hAnsi="Arial" w:cs="Arial"/>
          <w:bCs/>
          <w:sz w:val="20"/>
          <w:szCs w:val="20"/>
        </w:rPr>
        <w:t>5</w:t>
      </w:r>
      <w:r w:rsidR="005E15C4" w:rsidRPr="005E15C4">
        <w:rPr>
          <w:rFonts w:ascii="Arial" w:hAnsi="Arial" w:cs="Arial"/>
          <w:bCs/>
          <w:sz w:val="20"/>
          <w:szCs w:val="20"/>
        </w:rPr>
        <w:t>3</w:t>
      </w:r>
      <w:r w:rsidR="00ED1B12" w:rsidRPr="005E15C4">
        <w:rPr>
          <w:rFonts w:ascii="Arial" w:hAnsi="Arial" w:cs="Arial"/>
          <w:bCs/>
          <w:sz w:val="20"/>
          <w:szCs w:val="20"/>
        </w:rPr>
        <w:t>,</w:t>
      </w:r>
      <w:r w:rsidR="001508A4" w:rsidRPr="005E15C4">
        <w:rPr>
          <w:rFonts w:ascii="Arial" w:hAnsi="Arial" w:cs="Arial"/>
          <w:bCs/>
          <w:sz w:val="20"/>
          <w:szCs w:val="20"/>
        </w:rPr>
        <w:t>7</w:t>
      </w:r>
      <w:r w:rsidRPr="005E15C4">
        <w:rPr>
          <w:rFonts w:ascii="Arial" w:hAnsi="Arial" w:cs="Arial"/>
          <w:bCs/>
          <w:sz w:val="20"/>
          <w:szCs w:val="20"/>
        </w:rPr>
        <w:t xml:space="preserve"> odstotka, dolg fizičnih oseb pa </w:t>
      </w:r>
      <w:r w:rsidR="005E15C4" w:rsidRPr="005E15C4">
        <w:rPr>
          <w:rFonts w:ascii="Arial" w:hAnsi="Arial" w:cs="Arial"/>
          <w:bCs/>
          <w:sz w:val="20"/>
          <w:szCs w:val="20"/>
        </w:rPr>
        <w:t>398.120.68</w:t>
      </w:r>
      <w:r w:rsidR="00B621DB">
        <w:rPr>
          <w:rFonts w:ascii="Arial" w:hAnsi="Arial" w:cs="Arial"/>
          <w:bCs/>
          <w:sz w:val="20"/>
          <w:szCs w:val="20"/>
        </w:rPr>
        <w:t>3</w:t>
      </w:r>
      <w:r w:rsidRPr="005E15C4">
        <w:rPr>
          <w:rFonts w:ascii="Arial" w:hAnsi="Arial" w:cs="Arial"/>
          <w:bCs/>
          <w:sz w:val="20"/>
          <w:szCs w:val="20"/>
        </w:rPr>
        <w:t xml:space="preserve"> EUR a</w:t>
      </w:r>
      <w:r w:rsidR="00D912AD">
        <w:rPr>
          <w:rFonts w:ascii="Arial" w:hAnsi="Arial" w:cs="Arial"/>
          <w:bCs/>
          <w:sz w:val="20"/>
          <w:szCs w:val="20"/>
        </w:rPr>
        <w:t>li</w:t>
      </w:r>
      <w:r w:rsidRPr="005E15C4">
        <w:rPr>
          <w:rFonts w:ascii="Arial" w:hAnsi="Arial" w:cs="Arial"/>
          <w:bCs/>
          <w:sz w:val="20"/>
          <w:szCs w:val="20"/>
        </w:rPr>
        <w:t xml:space="preserve"> </w:t>
      </w:r>
      <w:r w:rsidR="00B522B3" w:rsidRPr="005E15C4">
        <w:rPr>
          <w:rFonts w:ascii="Arial" w:hAnsi="Arial" w:cs="Arial"/>
          <w:bCs/>
          <w:sz w:val="20"/>
          <w:szCs w:val="20"/>
        </w:rPr>
        <w:t>4</w:t>
      </w:r>
      <w:r w:rsidR="005E15C4" w:rsidRPr="005E15C4">
        <w:rPr>
          <w:rFonts w:ascii="Arial" w:hAnsi="Arial" w:cs="Arial"/>
          <w:bCs/>
          <w:sz w:val="20"/>
          <w:szCs w:val="20"/>
        </w:rPr>
        <w:t>6</w:t>
      </w:r>
      <w:r w:rsidR="001508A4" w:rsidRPr="005E15C4">
        <w:rPr>
          <w:rFonts w:ascii="Arial" w:hAnsi="Arial" w:cs="Arial"/>
          <w:bCs/>
          <w:sz w:val="20"/>
          <w:szCs w:val="20"/>
        </w:rPr>
        <w:t>,3</w:t>
      </w:r>
      <w:r w:rsidRPr="005E15C4">
        <w:rPr>
          <w:rFonts w:ascii="Arial" w:hAnsi="Arial" w:cs="Arial"/>
          <w:bCs/>
          <w:sz w:val="20"/>
          <w:szCs w:val="20"/>
        </w:rPr>
        <w:t xml:space="preserve"> odstotka davčnega dolga.</w:t>
      </w:r>
    </w:p>
    <w:p w14:paraId="7DA7A54B" w14:textId="676D8685" w:rsidR="00745166" w:rsidRDefault="00745166"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BE3E02">
        <w:rPr>
          <w:rFonts w:ascii="Arial" w:hAnsi="Arial" w:cs="Arial"/>
          <w:bCs/>
          <w:sz w:val="20"/>
          <w:szCs w:val="20"/>
        </w:rPr>
        <w:t>Dolg fizičnih oseb zajema tudi neporavnane obveznosti zasebnikov, med katere štejemo samostojne podjetnike posameznike in druge zasebnike, ki opravljajo poklicno dejavnost ali druge neodvisne dejavnosti (odvetniki, notarji, poklicni športniki, samostojni novinarji, zasebni zdravstveni delavci, kulturni delavci in fizične osebe, ki opravljajo kmetijsko in gozdarsko dejavnost).</w:t>
      </w:r>
    </w:p>
    <w:p w14:paraId="70B7D3D9" w14:textId="77777777" w:rsidR="006556DC" w:rsidRDefault="006556DC"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p>
    <w:p w14:paraId="2E24D32E" w14:textId="77777777" w:rsidR="0003599E" w:rsidRDefault="0003599E"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p>
    <w:p w14:paraId="34E83E47" w14:textId="77777777" w:rsidR="0003599E" w:rsidRDefault="0003599E"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p>
    <w:p w14:paraId="55B3CDDF" w14:textId="680E5F33" w:rsidR="008E680D" w:rsidRPr="00781140" w:rsidRDefault="00203D29" w:rsidP="00745166">
      <w:pPr>
        <w:rPr>
          <w:rFonts w:ascii="Arial" w:hAnsi="Arial" w:cs="Arial"/>
          <w:i/>
          <w:noProof/>
          <w:sz w:val="20"/>
          <w:szCs w:val="20"/>
        </w:rPr>
      </w:pPr>
      <w:r w:rsidRPr="00781140">
        <w:rPr>
          <w:rFonts w:ascii="Arial" w:hAnsi="Arial" w:cs="Arial"/>
          <w:i/>
          <w:sz w:val="20"/>
          <w:szCs w:val="20"/>
        </w:rPr>
        <w:t xml:space="preserve">Slika </w:t>
      </w:r>
      <w:r w:rsidR="0019453C" w:rsidRPr="00781140">
        <w:rPr>
          <w:rFonts w:ascii="Arial" w:hAnsi="Arial" w:cs="Arial"/>
          <w:i/>
          <w:sz w:val="20"/>
          <w:szCs w:val="20"/>
        </w:rPr>
        <w:t>4:</w:t>
      </w:r>
      <w:r w:rsidR="00745166" w:rsidRPr="00781140">
        <w:rPr>
          <w:rFonts w:ascii="Arial" w:hAnsi="Arial" w:cs="Arial"/>
          <w:i/>
          <w:sz w:val="20"/>
          <w:szCs w:val="20"/>
        </w:rPr>
        <w:t xml:space="preserve"> </w:t>
      </w:r>
      <w:r w:rsidR="00745166" w:rsidRPr="00781140">
        <w:rPr>
          <w:rFonts w:ascii="Arial" w:hAnsi="Arial" w:cs="Arial"/>
          <w:i/>
          <w:noProof/>
          <w:sz w:val="20"/>
          <w:szCs w:val="20"/>
        </w:rPr>
        <w:t>Prikaz davčnega dolga po statusu zavezanca</w:t>
      </w:r>
    </w:p>
    <w:p w14:paraId="6DEDD2E7" w14:textId="17B4C1ED" w:rsidR="008E680D" w:rsidRDefault="00781140" w:rsidP="00745166">
      <w:pPr>
        <w:rPr>
          <w:rFonts w:ascii="Arial" w:hAnsi="Arial" w:cs="Arial"/>
          <w:i/>
          <w:noProof/>
          <w:sz w:val="20"/>
          <w:szCs w:val="20"/>
        </w:rPr>
      </w:pPr>
      <w:r>
        <w:rPr>
          <w:noProof/>
          <w:lang w:eastAsia="sl-SI"/>
        </w:rPr>
        <w:drawing>
          <wp:inline distT="0" distB="0" distL="0" distR="0" wp14:anchorId="0C804FC8" wp14:editId="5FA74914">
            <wp:extent cx="2750820" cy="1630680"/>
            <wp:effectExtent l="0" t="0" r="0" b="7620"/>
            <wp:docPr id="1989110043" name="Grafikon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ACAFA90" w14:textId="6CA494B4" w:rsidR="00745166" w:rsidRDefault="008E680D" w:rsidP="00745166">
      <w:pPr>
        <w:rPr>
          <w:rFonts w:ascii="Arial" w:hAnsi="Arial" w:cs="Arial"/>
          <w:i/>
          <w:sz w:val="20"/>
          <w:szCs w:val="20"/>
        </w:rPr>
      </w:pPr>
      <w:r>
        <w:rPr>
          <w:rFonts w:ascii="Arial" w:hAnsi="Arial" w:cs="Arial"/>
          <w:i/>
          <w:sz w:val="20"/>
          <w:szCs w:val="20"/>
        </w:rPr>
        <w:t>V</w:t>
      </w:r>
      <w:r w:rsidR="00745166" w:rsidRPr="00CF0765">
        <w:rPr>
          <w:rFonts w:ascii="Arial" w:hAnsi="Arial" w:cs="Arial"/>
          <w:i/>
          <w:sz w:val="20"/>
          <w:szCs w:val="20"/>
        </w:rPr>
        <w:t>ir: FURS</w:t>
      </w:r>
    </w:p>
    <w:p w14:paraId="27FB17C4" w14:textId="37AC020B" w:rsidR="00745166" w:rsidRDefault="00745166" w:rsidP="00745166">
      <w:pPr>
        <w:pStyle w:val="Naslov3"/>
        <w:rPr>
          <w:rFonts w:ascii="Arial" w:hAnsi="Arial" w:cs="Arial"/>
          <w:sz w:val="20"/>
          <w:szCs w:val="20"/>
        </w:rPr>
      </w:pPr>
      <w:r w:rsidRPr="00D22BBA">
        <w:rPr>
          <w:rFonts w:ascii="Arial" w:hAnsi="Arial" w:cs="Arial"/>
          <w:sz w:val="20"/>
          <w:szCs w:val="20"/>
        </w:rPr>
        <w:t>4.1 Aktivni in pogojno izterljivi dolg</w:t>
      </w:r>
    </w:p>
    <w:p w14:paraId="66CB8F8B" w14:textId="77777777" w:rsidR="00745166" w:rsidRPr="00E26F75" w:rsidRDefault="00745166" w:rsidP="00745166">
      <w:pPr>
        <w:pStyle w:val="Brezrazmikov"/>
      </w:pPr>
    </w:p>
    <w:p w14:paraId="2A4EC36E" w14:textId="77777777" w:rsidR="00745166" w:rsidRPr="00086D64" w:rsidRDefault="00745166" w:rsidP="005B16DA">
      <w:pPr>
        <w:pStyle w:val="Odstavekseznama1"/>
        <w:spacing w:line="276" w:lineRule="auto"/>
        <w:ind w:left="0"/>
        <w:jc w:val="both"/>
        <w:rPr>
          <w:rFonts w:ascii="Arial" w:hAnsi="Arial" w:cs="Arial"/>
          <w:sz w:val="20"/>
          <w:szCs w:val="20"/>
        </w:rPr>
      </w:pPr>
      <w:r w:rsidRPr="00086D64">
        <w:rPr>
          <w:rFonts w:ascii="Arial" w:hAnsi="Arial" w:cs="Arial"/>
          <w:sz w:val="20"/>
          <w:szCs w:val="20"/>
        </w:rPr>
        <w:t>Davčni dolg je sestavljen iz aktivnega in pogojno izterljivega dolga. ZDavP-2 v 109. členu opredeljuje pogojno izterljivi dolg. Davek se šteje za pogojno izterljivega:</w:t>
      </w:r>
    </w:p>
    <w:p w14:paraId="26FDEBA7" w14:textId="77777777" w:rsidR="00021556" w:rsidRPr="00086D64" w:rsidRDefault="00021556" w:rsidP="005B16DA">
      <w:pPr>
        <w:pStyle w:val="Odstavekseznama1"/>
        <w:numPr>
          <w:ilvl w:val="0"/>
          <w:numId w:val="27"/>
        </w:numPr>
        <w:spacing w:line="276" w:lineRule="auto"/>
        <w:jc w:val="both"/>
        <w:rPr>
          <w:rFonts w:ascii="Arial" w:hAnsi="Arial" w:cs="Arial"/>
          <w:bCs/>
          <w:sz w:val="20"/>
          <w:szCs w:val="20"/>
        </w:rPr>
      </w:pPr>
      <w:r w:rsidRPr="00086D64">
        <w:rPr>
          <w:rFonts w:ascii="Arial" w:hAnsi="Arial" w:cs="Arial"/>
          <w:bCs/>
          <w:sz w:val="20"/>
          <w:szCs w:val="20"/>
        </w:rPr>
        <w:t xml:space="preserve">če je bil pri zavezancu za davek začet stečajni postopek; </w:t>
      </w:r>
    </w:p>
    <w:p w14:paraId="76461E89" w14:textId="77777777" w:rsidR="00021556" w:rsidRPr="00086D64" w:rsidRDefault="00021556" w:rsidP="005B16DA">
      <w:pPr>
        <w:pStyle w:val="Odstavekseznama1"/>
        <w:numPr>
          <w:ilvl w:val="0"/>
          <w:numId w:val="27"/>
        </w:numPr>
        <w:spacing w:line="276" w:lineRule="auto"/>
        <w:jc w:val="both"/>
        <w:rPr>
          <w:rFonts w:ascii="Arial" w:hAnsi="Arial" w:cs="Arial"/>
          <w:bCs/>
          <w:sz w:val="20"/>
          <w:szCs w:val="20"/>
        </w:rPr>
      </w:pPr>
      <w:r w:rsidRPr="00086D64">
        <w:rPr>
          <w:rFonts w:ascii="Arial" w:hAnsi="Arial" w:cs="Arial"/>
          <w:bCs/>
          <w:sz w:val="20"/>
          <w:szCs w:val="20"/>
        </w:rPr>
        <w:t xml:space="preserve">če je bil pri zavezancu za davek začet postopek prisilne poravnave; </w:t>
      </w:r>
    </w:p>
    <w:p w14:paraId="7B0E68CC" w14:textId="5CD730FE" w:rsidR="00021556" w:rsidRPr="00086D64" w:rsidRDefault="00021556" w:rsidP="005B16DA">
      <w:pPr>
        <w:pStyle w:val="Odstavekseznama1"/>
        <w:numPr>
          <w:ilvl w:val="0"/>
          <w:numId w:val="27"/>
        </w:numPr>
        <w:spacing w:line="276" w:lineRule="auto"/>
        <w:jc w:val="both"/>
        <w:rPr>
          <w:rFonts w:ascii="Arial" w:hAnsi="Arial" w:cs="Arial"/>
          <w:bCs/>
          <w:sz w:val="20"/>
          <w:szCs w:val="20"/>
        </w:rPr>
      </w:pPr>
      <w:r w:rsidRPr="00086D64">
        <w:rPr>
          <w:rFonts w:ascii="Arial" w:hAnsi="Arial" w:cs="Arial"/>
          <w:bCs/>
          <w:sz w:val="20"/>
          <w:szCs w:val="20"/>
        </w:rPr>
        <w:t>od dneva smrti davčnega zavezanca do dneva pravnomočnosti sklepa o dedovanju</w:t>
      </w:r>
      <w:r w:rsidR="00F95A4A">
        <w:rPr>
          <w:rFonts w:ascii="Arial" w:hAnsi="Arial" w:cs="Arial"/>
          <w:bCs/>
          <w:sz w:val="20"/>
          <w:szCs w:val="20"/>
        </w:rPr>
        <w:t>;</w:t>
      </w:r>
    </w:p>
    <w:p w14:paraId="72D76433" w14:textId="77777777" w:rsidR="00745166" w:rsidRPr="00086D64" w:rsidRDefault="00745166" w:rsidP="005B16DA">
      <w:pPr>
        <w:pStyle w:val="Odstavekseznama1"/>
        <w:numPr>
          <w:ilvl w:val="0"/>
          <w:numId w:val="27"/>
        </w:numPr>
        <w:spacing w:line="276" w:lineRule="auto"/>
        <w:jc w:val="both"/>
        <w:rPr>
          <w:rFonts w:ascii="Arial" w:hAnsi="Arial" w:cs="Arial"/>
          <w:bCs/>
          <w:sz w:val="20"/>
          <w:szCs w:val="20"/>
        </w:rPr>
      </w:pPr>
      <w:r w:rsidRPr="00086D64">
        <w:rPr>
          <w:rFonts w:ascii="Arial" w:hAnsi="Arial" w:cs="Arial"/>
          <w:bCs/>
          <w:sz w:val="20"/>
          <w:szCs w:val="20"/>
        </w:rPr>
        <w:t>če se ne more poplačati niti v postopku davčne izvršbe, pravica do izterjave pa še ni zastarala;</w:t>
      </w:r>
    </w:p>
    <w:p w14:paraId="4C2BEFBD" w14:textId="77777777" w:rsidR="00745166" w:rsidRPr="00086D64" w:rsidRDefault="00745166" w:rsidP="005B16DA">
      <w:pPr>
        <w:pStyle w:val="Odstavekseznama1"/>
        <w:numPr>
          <w:ilvl w:val="0"/>
          <w:numId w:val="27"/>
        </w:numPr>
        <w:spacing w:line="276" w:lineRule="auto"/>
        <w:jc w:val="both"/>
        <w:rPr>
          <w:rFonts w:ascii="Arial" w:hAnsi="Arial" w:cs="Arial"/>
          <w:bCs/>
          <w:sz w:val="20"/>
          <w:szCs w:val="20"/>
        </w:rPr>
      </w:pPr>
      <w:r w:rsidRPr="00086D64">
        <w:rPr>
          <w:rFonts w:ascii="Arial" w:hAnsi="Arial" w:cs="Arial"/>
          <w:bCs/>
          <w:sz w:val="20"/>
          <w:szCs w:val="20"/>
        </w:rPr>
        <w:t>če se je davčni zavezanec – fizična oseba odselil neznano kam ali ga je sodišče razglasilo za pogrešanega ali opravilno nesposobnega in ni pustil oziroma nima nobenega premoženja, iz katerega bi se lahko davek poplačal, pravica do izterjave pa še</w:t>
      </w:r>
      <w:r w:rsidR="00021556" w:rsidRPr="00086D64">
        <w:rPr>
          <w:rFonts w:ascii="Arial" w:hAnsi="Arial" w:cs="Arial"/>
          <w:bCs/>
          <w:sz w:val="20"/>
          <w:szCs w:val="20"/>
        </w:rPr>
        <w:t xml:space="preserve"> ni zastarala.</w:t>
      </w:r>
    </w:p>
    <w:p w14:paraId="7D3D61E5" w14:textId="77777777" w:rsidR="00887893" w:rsidRDefault="00887893"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pacing w:after="0"/>
        <w:jc w:val="both"/>
        <w:rPr>
          <w:rFonts w:ascii="Arial" w:hAnsi="Arial" w:cs="Arial"/>
          <w:bCs/>
          <w:sz w:val="20"/>
          <w:szCs w:val="20"/>
        </w:rPr>
      </w:pPr>
    </w:p>
    <w:p w14:paraId="248323B1" w14:textId="77777777" w:rsidR="00745166" w:rsidRPr="00355EC1" w:rsidRDefault="00745166" w:rsidP="005B16D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355EC1">
        <w:rPr>
          <w:rFonts w:ascii="Arial" w:hAnsi="Arial" w:cs="Arial"/>
          <w:bCs/>
          <w:sz w:val="20"/>
          <w:szCs w:val="20"/>
        </w:rPr>
        <w:t xml:space="preserve">Ves </w:t>
      </w:r>
      <w:r>
        <w:rPr>
          <w:rFonts w:ascii="Arial" w:hAnsi="Arial" w:cs="Arial"/>
          <w:bCs/>
          <w:sz w:val="20"/>
          <w:szCs w:val="20"/>
        </w:rPr>
        <w:t>drug</w:t>
      </w:r>
      <w:r w:rsidRPr="00355EC1">
        <w:rPr>
          <w:rFonts w:ascii="Arial" w:hAnsi="Arial" w:cs="Arial"/>
          <w:bCs/>
          <w:sz w:val="20"/>
          <w:szCs w:val="20"/>
        </w:rPr>
        <w:t xml:space="preserve"> dolg šteje za aktivni dolg. </w:t>
      </w:r>
    </w:p>
    <w:p w14:paraId="4119462A" w14:textId="2566D13D" w:rsidR="000A66AA" w:rsidRDefault="00745166" w:rsidP="0047050D">
      <w:pPr>
        <w:spacing w:after="0" w:line="240" w:lineRule="auto"/>
        <w:jc w:val="both"/>
        <w:rPr>
          <w:rFonts w:ascii="Arial" w:hAnsi="Arial" w:cs="Arial"/>
          <w:bCs/>
          <w:sz w:val="20"/>
          <w:szCs w:val="20"/>
        </w:rPr>
      </w:pPr>
      <w:r w:rsidRPr="005F4645">
        <w:rPr>
          <w:rFonts w:ascii="Arial" w:hAnsi="Arial" w:cs="Arial"/>
          <w:bCs/>
          <w:sz w:val="20"/>
          <w:szCs w:val="20"/>
        </w:rPr>
        <w:t>Po stanju na dan 3</w:t>
      </w:r>
      <w:r w:rsidR="003662AA">
        <w:rPr>
          <w:rFonts w:ascii="Arial" w:hAnsi="Arial" w:cs="Arial"/>
          <w:bCs/>
          <w:sz w:val="20"/>
          <w:szCs w:val="20"/>
        </w:rPr>
        <w:t>1</w:t>
      </w:r>
      <w:r w:rsidRPr="005F4645">
        <w:rPr>
          <w:rFonts w:ascii="Arial" w:hAnsi="Arial" w:cs="Arial"/>
          <w:bCs/>
          <w:sz w:val="20"/>
          <w:szCs w:val="20"/>
        </w:rPr>
        <w:t xml:space="preserve">. </w:t>
      </w:r>
      <w:r w:rsidR="00F95A4A">
        <w:rPr>
          <w:rFonts w:ascii="Arial" w:hAnsi="Arial" w:cs="Arial"/>
          <w:bCs/>
          <w:sz w:val="20"/>
          <w:szCs w:val="20"/>
        </w:rPr>
        <w:t>december</w:t>
      </w:r>
      <w:r w:rsidRPr="005F4645">
        <w:rPr>
          <w:rFonts w:ascii="Arial" w:hAnsi="Arial" w:cs="Arial"/>
          <w:bCs/>
          <w:sz w:val="20"/>
          <w:szCs w:val="20"/>
        </w:rPr>
        <w:t xml:space="preserve"> 20</w:t>
      </w:r>
      <w:r w:rsidR="00050E86">
        <w:rPr>
          <w:rFonts w:ascii="Arial" w:hAnsi="Arial" w:cs="Arial"/>
          <w:bCs/>
          <w:sz w:val="20"/>
          <w:szCs w:val="20"/>
        </w:rPr>
        <w:t>2</w:t>
      </w:r>
      <w:r w:rsidR="0047050D">
        <w:rPr>
          <w:rFonts w:ascii="Arial" w:hAnsi="Arial" w:cs="Arial"/>
          <w:bCs/>
          <w:sz w:val="20"/>
          <w:szCs w:val="20"/>
        </w:rPr>
        <w:t>5</w:t>
      </w:r>
      <w:r w:rsidRPr="005F4645">
        <w:rPr>
          <w:rFonts w:ascii="Arial" w:hAnsi="Arial" w:cs="Arial"/>
          <w:bCs/>
          <w:sz w:val="20"/>
          <w:szCs w:val="20"/>
        </w:rPr>
        <w:t xml:space="preserve"> </w:t>
      </w:r>
      <w:r w:rsidR="00F95A4A">
        <w:rPr>
          <w:rFonts w:ascii="Arial" w:hAnsi="Arial" w:cs="Arial"/>
          <w:bCs/>
          <w:sz w:val="20"/>
          <w:szCs w:val="20"/>
        </w:rPr>
        <w:t>je</w:t>
      </w:r>
      <w:r w:rsidR="00F95A4A" w:rsidRPr="005F4645">
        <w:rPr>
          <w:rFonts w:ascii="Arial" w:hAnsi="Arial" w:cs="Arial"/>
          <w:bCs/>
          <w:sz w:val="20"/>
          <w:szCs w:val="20"/>
        </w:rPr>
        <w:t xml:space="preserve"> </w:t>
      </w:r>
      <w:r w:rsidRPr="005F4645">
        <w:rPr>
          <w:rFonts w:ascii="Arial" w:hAnsi="Arial" w:cs="Arial"/>
          <w:bCs/>
          <w:sz w:val="20"/>
          <w:szCs w:val="20"/>
        </w:rPr>
        <w:t xml:space="preserve">aktivni dolg </w:t>
      </w:r>
      <w:r w:rsidR="0047050D" w:rsidRPr="0047050D">
        <w:rPr>
          <w:rFonts w:ascii="Arial" w:hAnsi="Arial" w:cs="Arial"/>
          <w:bCs/>
          <w:sz w:val="20"/>
          <w:szCs w:val="20"/>
        </w:rPr>
        <w:t>450.883.623</w:t>
      </w:r>
      <w:r w:rsidR="00A916E2">
        <w:rPr>
          <w:rFonts w:ascii="Arial" w:hAnsi="Arial" w:cs="Arial"/>
          <w:bCs/>
          <w:sz w:val="20"/>
          <w:szCs w:val="20"/>
        </w:rPr>
        <w:t xml:space="preserve"> </w:t>
      </w:r>
      <w:r w:rsidRPr="005F4645">
        <w:rPr>
          <w:rFonts w:ascii="Arial" w:hAnsi="Arial" w:cs="Arial"/>
          <w:bCs/>
          <w:sz w:val="20"/>
          <w:szCs w:val="20"/>
        </w:rPr>
        <w:t>EUR, pogojno izterljivi dolg pa</w:t>
      </w:r>
      <w:r w:rsidR="0047050D">
        <w:rPr>
          <w:rFonts w:ascii="Arial" w:hAnsi="Arial" w:cs="Arial"/>
          <w:bCs/>
          <w:sz w:val="20"/>
          <w:szCs w:val="20"/>
        </w:rPr>
        <w:t xml:space="preserve"> </w:t>
      </w:r>
      <w:r w:rsidR="0047050D" w:rsidRPr="001B6C12">
        <w:rPr>
          <w:rFonts w:ascii="Arial" w:eastAsia="Times New Roman" w:hAnsi="Arial" w:cs="Arial"/>
          <w:sz w:val="20"/>
          <w:szCs w:val="20"/>
          <w:lang w:eastAsia="sl-SI"/>
        </w:rPr>
        <w:t>409.746.743</w:t>
      </w:r>
      <w:r w:rsidR="00C80C2F">
        <w:rPr>
          <w:rFonts w:ascii="Arial" w:eastAsia="Times New Roman" w:hAnsi="Arial" w:cs="Arial"/>
          <w:sz w:val="20"/>
          <w:szCs w:val="20"/>
          <w:lang w:eastAsia="sl-SI"/>
        </w:rPr>
        <w:t xml:space="preserve"> </w:t>
      </w:r>
      <w:r w:rsidRPr="005F4645">
        <w:rPr>
          <w:rFonts w:ascii="Arial" w:hAnsi="Arial" w:cs="Arial"/>
          <w:bCs/>
          <w:sz w:val="20"/>
          <w:szCs w:val="20"/>
        </w:rPr>
        <w:t>EUR.</w:t>
      </w:r>
    </w:p>
    <w:p w14:paraId="51610249" w14:textId="77777777" w:rsidR="00805A03" w:rsidRPr="005073DD" w:rsidRDefault="00805A03" w:rsidP="000A66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i/>
          <w:sz w:val="20"/>
          <w:szCs w:val="20"/>
        </w:rPr>
      </w:pPr>
    </w:p>
    <w:p w14:paraId="6614F849" w14:textId="041FC1F8" w:rsidR="00745166" w:rsidRPr="005073DD" w:rsidRDefault="00745166" w:rsidP="000A66A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i/>
          <w:sz w:val="20"/>
          <w:szCs w:val="20"/>
        </w:rPr>
      </w:pPr>
      <w:r w:rsidRPr="005073DD">
        <w:rPr>
          <w:rFonts w:ascii="Arial" w:hAnsi="Arial" w:cs="Arial"/>
          <w:bCs/>
          <w:i/>
          <w:sz w:val="20"/>
          <w:szCs w:val="20"/>
        </w:rPr>
        <w:t>Preglednica</w:t>
      </w:r>
      <w:r w:rsidRPr="005073DD">
        <w:rPr>
          <w:rFonts w:ascii="Arial" w:hAnsi="Arial" w:cs="Arial"/>
          <w:i/>
          <w:sz w:val="20"/>
          <w:szCs w:val="20"/>
        </w:rPr>
        <w:t xml:space="preserve"> 3: Stanje in gibanje </w:t>
      </w:r>
      <w:r w:rsidRPr="00694E9E">
        <w:rPr>
          <w:rFonts w:ascii="Arial" w:hAnsi="Arial" w:cs="Arial"/>
          <w:i/>
          <w:sz w:val="20"/>
          <w:szCs w:val="20"/>
        </w:rPr>
        <w:t>davčnega dolga</w:t>
      </w:r>
      <w:r w:rsidR="00D851E0" w:rsidRPr="00E337FB">
        <w:rPr>
          <w:rFonts w:ascii="Arial" w:hAnsi="Arial" w:cs="Arial"/>
          <w:i/>
          <w:sz w:val="20"/>
          <w:szCs w:val="20"/>
        </w:rPr>
        <w:t>,</w:t>
      </w:r>
      <w:r w:rsidRPr="00A260B6">
        <w:rPr>
          <w:rFonts w:ascii="Arial" w:hAnsi="Arial" w:cs="Arial"/>
          <w:i/>
          <w:sz w:val="20"/>
          <w:szCs w:val="20"/>
        </w:rPr>
        <w:t xml:space="preserve"> v EUR</w:t>
      </w:r>
    </w:p>
    <w:tbl>
      <w:tblPr>
        <w:tblW w:w="8736" w:type="dxa"/>
        <w:tblCellMar>
          <w:left w:w="70" w:type="dxa"/>
          <w:right w:w="70" w:type="dxa"/>
        </w:tblCellMar>
        <w:tblLook w:val="04A0" w:firstRow="1" w:lastRow="0" w:firstColumn="1" w:lastColumn="0" w:noHBand="0" w:noVBand="1"/>
      </w:tblPr>
      <w:tblGrid>
        <w:gridCol w:w="1348"/>
        <w:gridCol w:w="1205"/>
        <w:gridCol w:w="1206"/>
        <w:gridCol w:w="1206"/>
        <w:gridCol w:w="1365"/>
        <w:gridCol w:w="1365"/>
        <w:gridCol w:w="1365"/>
      </w:tblGrid>
      <w:tr w:rsidR="001B6C12" w:rsidRPr="001B6C12" w14:paraId="5A4E0006" w14:textId="77777777" w:rsidTr="001B6C12">
        <w:trPr>
          <w:trHeight w:val="909"/>
        </w:trPr>
        <w:tc>
          <w:tcPr>
            <w:tcW w:w="1403" w:type="dxa"/>
            <w:tcBorders>
              <w:top w:val="single" w:sz="4" w:space="0" w:color="auto"/>
              <w:left w:val="single" w:sz="4" w:space="0" w:color="auto"/>
              <w:bottom w:val="single" w:sz="4" w:space="0" w:color="auto"/>
              <w:right w:val="single" w:sz="4" w:space="0" w:color="auto"/>
            </w:tcBorders>
            <w:noWrap/>
            <w:vAlign w:val="bottom"/>
            <w:hideMark/>
          </w:tcPr>
          <w:p w14:paraId="3B37B6C9" w14:textId="77777777" w:rsidR="001B6C12" w:rsidRPr="001B6C12" w:rsidRDefault="001B6C12" w:rsidP="001B6C12">
            <w:pPr>
              <w:spacing w:after="0" w:line="240" w:lineRule="auto"/>
              <w:rPr>
                <w:rFonts w:eastAsia="Times New Roman" w:cs="Calibri"/>
                <w:color w:val="000000"/>
                <w:lang w:eastAsia="sl-SI"/>
              </w:rPr>
            </w:pPr>
            <w:r w:rsidRPr="001B6C12">
              <w:rPr>
                <w:rFonts w:eastAsia="Times New Roman" w:cs="Calibri"/>
                <w:color w:val="000000"/>
                <w:lang w:eastAsia="sl-SI"/>
              </w:rPr>
              <w:t> </w:t>
            </w:r>
          </w:p>
        </w:tc>
        <w:tc>
          <w:tcPr>
            <w:tcW w:w="1255" w:type="dxa"/>
            <w:tcBorders>
              <w:top w:val="single" w:sz="4" w:space="0" w:color="auto"/>
              <w:left w:val="nil"/>
              <w:bottom w:val="single" w:sz="4" w:space="0" w:color="auto"/>
              <w:right w:val="nil"/>
            </w:tcBorders>
            <w:vAlign w:val="center"/>
            <w:hideMark/>
          </w:tcPr>
          <w:p w14:paraId="636C150F" w14:textId="614E746F"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2023</w:t>
            </w:r>
          </w:p>
        </w:tc>
        <w:tc>
          <w:tcPr>
            <w:tcW w:w="1241" w:type="dxa"/>
            <w:tcBorders>
              <w:top w:val="single" w:sz="4" w:space="0" w:color="auto"/>
              <w:left w:val="single" w:sz="4" w:space="0" w:color="auto"/>
              <w:bottom w:val="single" w:sz="4" w:space="0" w:color="auto"/>
              <w:right w:val="nil"/>
            </w:tcBorders>
            <w:vAlign w:val="center"/>
            <w:hideMark/>
          </w:tcPr>
          <w:p w14:paraId="4470CAB3" w14:textId="33545E18"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2024</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61CFE3C" w14:textId="19695A99"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2025</w:t>
            </w:r>
          </w:p>
        </w:tc>
        <w:tc>
          <w:tcPr>
            <w:tcW w:w="1190" w:type="dxa"/>
            <w:tcBorders>
              <w:top w:val="single" w:sz="4" w:space="0" w:color="auto"/>
              <w:left w:val="nil"/>
              <w:bottom w:val="single" w:sz="4" w:space="0" w:color="auto"/>
              <w:right w:val="single" w:sz="4" w:space="0" w:color="auto"/>
            </w:tcBorders>
            <w:vAlign w:val="center"/>
            <w:hideMark/>
          </w:tcPr>
          <w:p w14:paraId="11520909" w14:textId="4E87195E"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IND</w:t>
            </w:r>
            <w:r w:rsidR="00F95A4A">
              <w:rPr>
                <w:rFonts w:ascii="Arial" w:eastAsia="Times New Roman" w:hAnsi="Arial" w:cs="Arial"/>
                <w:b/>
                <w:bCs/>
                <w:color w:val="000000"/>
                <w:sz w:val="20"/>
                <w:szCs w:val="20"/>
                <w:lang w:eastAsia="sl-SI"/>
              </w:rPr>
              <w:t>EKS</w:t>
            </w:r>
            <w:r w:rsidRPr="001B6C12">
              <w:rPr>
                <w:rFonts w:ascii="Arial" w:eastAsia="Times New Roman" w:hAnsi="Arial" w:cs="Arial"/>
                <w:b/>
                <w:bCs/>
                <w:color w:val="000000"/>
                <w:sz w:val="20"/>
                <w:szCs w:val="20"/>
                <w:lang w:eastAsia="sl-SI"/>
              </w:rPr>
              <w:t xml:space="preserve"> </w:t>
            </w:r>
            <w:r w:rsidRPr="001B6C12">
              <w:rPr>
                <w:rFonts w:ascii="Arial" w:eastAsia="Times New Roman" w:hAnsi="Arial" w:cs="Arial"/>
                <w:b/>
                <w:bCs/>
                <w:color w:val="000000"/>
                <w:sz w:val="20"/>
                <w:szCs w:val="20"/>
                <w:lang w:eastAsia="sl-SI"/>
              </w:rPr>
              <w:b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2024</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b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2023</w:t>
            </w:r>
          </w:p>
        </w:tc>
        <w:tc>
          <w:tcPr>
            <w:tcW w:w="1196" w:type="dxa"/>
            <w:tcBorders>
              <w:top w:val="single" w:sz="4" w:space="0" w:color="auto"/>
              <w:left w:val="nil"/>
              <w:bottom w:val="single" w:sz="4" w:space="0" w:color="auto"/>
              <w:right w:val="single" w:sz="4" w:space="0" w:color="auto"/>
            </w:tcBorders>
            <w:vAlign w:val="center"/>
            <w:hideMark/>
          </w:tcPr>
          <w:p w14:paraId="13314B74" w14:textId="2FE50597"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IND</w:t>
            </w:r>
            <w:r w:rsidR="00F95A4A">
              <w:rPr>
                <w:rFonts w:ascii="Arial" w:eastAsia="Times New Roman" w:hAnsi="Arial" w:cs="Arial"/>
                <w:b/>
                <w:bCs/>
                <w:color w:val="000000"/>
                <w:sz w:val="20"/>
                <w:szCs w:val="20"/>
                <w:lang w:eastAsia="sl-SI"/>
              </w:rPr>
              <w:t>EKS</w:t>
            </w:r>
            <w:r w:rsidRPr="001B6C12">
              <w:rPr>
                <w:rFonts w:ascii="Arial" w:eastAsia="Times New Roman" w:hAnsi="Arial" w:cs="Arial"/>
                <w:b/>
                <w:bCs/>
                <w:color w:val="000000"/>
                <w:sz w:val="20"/>
                <w:szCs w:val="20"/>
                <w:lang w:eastAsia="sl-SI"/>
              </w:rPr>
              <w:t xml:space="preserve"> </w:t>
            </w:r>
            <w:r w:rsidRPr="001B6C12">
              <w:rPr>
                <w:rFonts w:ascii="Arial" w:eastAsia="Times New Roman" w:hAnsi="Arial" w:cs="Arial"/>
                <w:b/>
                <w:bCs/>
                <w:color w:val="000000"/>
                <w:sz w:val="20"/>
                <w:szCs w:val="20"/>
                <w:lang w:eastAsia="sl-SI"/>
              </w:rPr>
              <w:b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2025</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b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2023</w:t>
            </w:r>
          </w:p>
        </w:tc>
        <w:tc>
          <w:tcPr>
            <w:tcW w:w="1185" w:type="dxa"/>
            <w:tcBorders>
              <w:top w:val="single" w:sz="4" w:space="0" w:color="auto"/>
              <w:left w:val="nil"/>
              <w:bottom w:val="single" w:sz="4" w:space="0" w:color="auto"/>
              <w:right w:val="single" w:sz="4" w:space="0" w:color="auto"/>
            </w:tcBorders>
            <w:vAlign w:val="center"/>
            <w:hideMark/>
          </w:tcPr>
          <w:p w14:paraId="652868EC" w14:textId="00142E8D"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IND</w:t>
            </w:r>
            <w:r w:rsidR="00F95A4A">
              <w:rPr>
                <w:rFonts w:ascii="Arial" w:eastAsia="Times New Roman" w:hAnsi="Arial" w:cs="Arial"/>
                <w:b/>
                <w:bCs/>
                <w:color w:val="000000"/>
                <w:sz w:val="20"/>
                <w:szCs w:val="20"/>
                <w:lang w:eastAsia="sl-SI"/>
              </w:rPr>
              <w:t>EKS</w:t>
            </w:r>
            <w:r w:rsidRPr="001B6C12">
              <w:rPr>
                <w:rFonts w:ascii="Arial" w:eastAsia="Times New Roman" w:hAnsi="Arial" w:cs="Arial"/>
                <w:b/>
                <w:bCs/>
                <w:color w:val="000000"/>
                <w:sz w:val="20"/>
                <w:szCs w:val="20"/>
                <w:lang w:eastAsia="sl-SI"/>
              </w:rPr>
              <w:t xml:space="preserve"> 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2025</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br/>
              <w:t>31.</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12.</w:t>
            </w:r>
            <w:r w:rsidR="00F95A4A">
              <w:rPr>
                <w:rFonts w:ascii="Arial" w:eastAsia="Times New Roman" w:hAnsi="Arial" w:cs="Arial"/>
                <w:b/>
                <w:bCs/>
                <w:color w:val="000000"/>
                <w:sz w:val="20"/>
                <w:szCs w:val="20"/>
                <w:lang w:eastAsia="sl-SI"/>
              </w:rPr>
              <w:t> </w:t>
            </w:r>
            <w:r w:rsidRPr="001B6C12">
              <w:rPr>
                <w:rFonts w:ascii="Arial" w:eastAsia="Times New Roman" w:hAnsi="Arial" w:cs="Arial"/>
                <w:b/>
                <w:bCs/>
                <w:color w:val="000000"/>
                <w:sz w:val="20"/>
                <w:szCs w:val="20"/>
                <w:lang w:eastAsia="sl-SI"/>
              </w:rPr>
              <w:t>2024</w:t>
            </w:r>
          </w:p>
        </w:tc>
      </w:tr>
      <w:tr w:rsidR="001B6C12" w:rsidRPr="001B6C12" w14:paraId="110C04F0" w14:textId="77777777" w:rsidTr="001B6C12">
        <w:trPr>
          <w:trHeight w:val="461"/>
        </w:trPr>
        <w:tc>
          <w:tcPr>
            <w:tcW w:w="1403" w:type="dxa"/>
            <w:tcBorders>
              <w:top w:val="nil"/>
              <w:left w:val="single" w:sz="4" w:space="0" w:color="auto"/>
              <w:bottom w:val="single" w:sz="4" w:space="0" w:color="auto"/>
              <w:right w:val="single" w:sz="4" w:space="0" w:color="auto"/>
            </w:tcBorders>
            <w:vAlign w:val="center"/>
            <w:hideMark/>
          </w:tcPr>
          <w:p w14:paraId="7D63BB4B" w14:textId="77777777" w:rsidR="001B6C12" w:rsidRPr="001B6C12" w:rsidRDefault="001B6C12" w:rsidP="001B6C12">
            <w:pPr>
              <w:spacing w:after="0" w:line="240" w:lineRule="auto"/>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 xml:space="preserve">Aktivni dolg </w:t>
            </w:r>
          </w:p>
        </w:tc>
        <w:tc>
          <w:tcPr>
            <w:tcW w:w="1255" w:type="dxa"/>
            <w:tcBorders>
              <w:top w:val="nil"/>
              <w:left w:val="nil"/>
              <w:bottom w:val="single" w:sz="4" w:space="0" w:color="auto"/>
              <w:right w:val="nil"/>
            </w:tcBorders>
            <w:vAlign w:val="center"/>
            <w:hideMark/>
          </w:tcPr>
          <w:p w14:paraId="761539A2"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431.764.130</w:t>
            </w:r>
          </w:p>
        </w:tc>
        <w:tc>
          <w:tcPr>
            <w:tcW w:w="1241" w:type="dxa"/>
            <w:tcBorders>
              <w:top w:val="nil"/>
              <w:left w:val="single" w:sz="4" w:space="0" w:color="auto"/>
              <w:bottom w:val="single" w:sz="4" w:space="0" w:color="auto"/>
              <w:right w:val="nil"/>
            </w:tcBorders>
            <w:vAlign w:val="center"/>
            <w:hideMark/>
          </w:tcPr>
          <w:p w14:paraId="2750F2C4"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481.817.858</w:t>
            </w:r>
          </w:p>
        </w:tc>
        <w:tc>
          <w:tcPr>
            <w:tcW w:w="1266" w:type="dxa"/>
            <w:tcBorders>
              <w:top w:val="nil"/>
              <w:left w:val="single" w:sz="4" w:space="0" w:color="auto"/>
              <w:bottom w:val="single" w:sz="4" w:space="0" w:color="auto"/>
              <w:right w:val="single" w:sz="4" w:space="0" w:color="auto"/>
            </w:tcBorders>
            <w:vAlign w:val="center"/>
            <w:hideMark/>
          </w:tcPr>
          <w:p w14:paraId="677E06DE"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450.883.623</w:t>
            </w:r>
          </w:p>
        </w:tc>
        <w:tc>
          <w:tcPr>
            <w:tcW w:w="1190" w:type="dxa"/>
            <w:tcBorders>
              <w:top w:val="nil"/>
              <w:left w:val="nil"/>
              <w:bottom w:val="single" w:sz="4" w:space="0" w:color="auto"/>
              <w:right w:val="single" w:sz="4" w:space="0" w:color="auto"/>
            </w:tcBorders>
            <w:vAlign w:val="center"/>
            <w:hideMark/>
          </w:tcPr>
          <w:p w14:paraId="68DA5F4B"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111,6</w:t>
            </w:r>
          </w:p>
        </w:tc>
        <w:tc>
          <w:tcPr>
            <w:tcW w:w="1196" w:type="dxa"/>
            <w:tcBorders>
              <w:top w:val="nil"/>
              <w:left w:val="nil"/>
              <w:bottom w:val="single" w:sz="4" w:space="0" w:color="auto"/>
              <w:right w:val="single" w:sz="4" w:space="0" w:color="auto"/>
            </w:tcBorders>
            <w:vAlign w:val="center"/>
            <w:hideMark/>
          </w:tcPr>
          <w:p w14:paraId="1C86A8A0"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104,4</w:t>
            </w:r>
          </w:p>
        </w:tc>
        <w:tc>
          <w:tcPr>
            <w:tcW w:w="1185" w:type="dxa"/>
            <w:tcBorders>
              <w:top w:val="nil"/>
              <w:left w:val="nil"/>
              <w:bottom w:val="single" w:sz="4" w:space="0" w:color="auto"/>
              <w:right w:val="single" w:sz="4" w:space="0" w:color="auto"/>
            </w:tcBorders>
            <w:vAlign w:val="center"/>
            <w:hideMark/>
          </w:tcPr>
          <w:p w14:paraId="74FFB692"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93,6</w:t>
            </w:r>
          </w:p>
        </w:tc>
      </w:tr>
      <w:tr w:rsidR="001B6C12" w:rsidRPr="001B6C12" w14:paraId="11C55759" w14:textId="77777777" w:rsidTr="001B6C12">
        <w:trPr>
          <w:trHeight w:val="488"/>
        </w:trPr>
        <w:tc>
          <w:tcPr>
            <w:tcW w:w="1403" w:type="dxa"/>
            <w:tcBorders>
              <w:top w:val="nil"/>
              <w:left w:val="single" w:sz="4" w:space="0" w:color="auto"/>
              <w:bottom w:val="single" w:sz="4" w:space="0" w:color="auto"/>
              <w:right w:val="single" w:sz="4" w:space="0" w:color="auto"/>
            </w:tcBorders>
            <w:vAlign w:val="center"/>
            <w:hideMark/>
          </w:tcPr>
          <w:p w14:paraId="15263572" w14:textId="77777777" w:rsidR="001B6C12" w:rsidRPr="001B6C12" w:rsidRDefault="001B6C12" w:rsidP="001B6C12">
            <w:pPr>
              <w:spacing w:after="0" w:line="240" w:lineRule="auto"/>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Pogojno izterljivi dolg</w:t>
            </w:r>
          </w:p>
        </w:tc>
        <w:tc>
          <w:tcPr>
            <w:tcW w:w="1255" w:type="dxa"/>
            <w:tcBorders>
              <w:top w:val="nil"/>
              <w:left w:val="nil"/>
              <w:bottom w:val="single" w:sz="4" w:space="0" w:color="auto"/>
              <w:right w:val="nil"/>
            </w:tcBorders>
            <w:vAlign w:val="center"/>
            <w:hideMark/>
          </w:tcPr>
          <w:p w14:paraId="75DD0A1D"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410.044.664</w:t>
            </w:r>
          </w:p>
        </w:tc>
        <w:tc>
          <w:tcPr>
            <w:tcW w:w="1241" w:type="dxa"/>
            <w:tcBorders>
              <w:top w:val="nil"/>
              <w:left w:val="single" w:sz="4" w:space="0" w:color="auto"/>
              <w:bottom w:val="single" w:sz="4" w:space="0" w:color="auto"/>
              <w:right w:val="nil"/>
            </w:tcBorders>
            <w:vAlign w:val="center"/>
            <w:hideMark/>
          </w:tcPr>
          <w:p w14:paraId="3BD9E11D"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420.119.399</w:t>
            </w:r>
          </w:p>
        </w:tc>
        <w:tc>
          <w:tcPr>
            <w:tcW w:w="1266" w:type="dxa"/>
            <w:tcBorders>
              <w:top w:val="nil"/>
              <w:left w:val="single" w:sz="4" w:space="0" w:color="auto"/>
              <w:bottom w:val="single" w:sz="4" w:space="0" w:color="auto"/>
              <w:right w:val="single" w:sz="4" w:space="0" w:color="auto"/>
            </w:tcBorders>
            <w:vAlign w:val="center"/>
            <w:hideMark/>
          </w:tcPr>
          <w:p w14:paraId="309DE2A3" w14:textId="77777777" w:rsidR="001B6C12" w:rsidRPr="001B6C12" w:rsidRDefault="001B6C12" w:rsidP="001B6C12">
            <w:pPr>
              <w:spacing w:after="0" w:line="240" w:lineRule="auto"/>
              <w:jc w:val="right"/>
              <w:rPr>
                <w:rFonts w:ascii="Arial" w:eastAsia="Times New Roman" w:hAnsi="Arial" w:cs="Arial"/>
                <w:sz w:val="20"/>
                <w:szCs w:val="20"/>
                <w:lang w:eastAsia="sl-SI"/>
              </w:rPr>
            </w:pPr>
            <w:r w:rsidRPr="001B6C12">
              <w:rPr>
                <w:rFonts w:ascii="Arial" w:eastAsia="Times New Roman" w:hAnsi="Arial" w:cs="Arial"/>
                <w:sz w:val="20"/>
                <w:szCs w:val="20"/>
                <w:lang w:eastAsia="sl-SI"/>
              </w:rPr>
              <w:t>409.746.743</w:t>
            </w:r>
          </w:p>
        </w:tc>
        <w:tc>
          <w:tcPr>
            <w:tcW w:w="1190" w:type="dxa"/>
            <w:tcBorders>
              <w:top w:val="nil"/>
              <w:left w:val="nil"/>
              <w:bottom w:val="single" w:sz="4" w:space="0" w:color="auto"/>
              <w:right w:val="single" w:sz="4" w:space="0" w:color="auto"/>
            </w:tcBorders>
            <w:vAlign w:val="center"/>
            <w:hideMark/>
          </w:tcPr>
          <w:p w14:paraId="340C5D89"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102,5</w:t>
            </w:r>
          </w:p>
        </w:tc>
        <w:tc>
          <w:tcPr>
            <w:tcW w:w="1196" w:type="dxa"/>
            <w:tcBorders>
              <w:top w:val="nil"/>
              <w:left w:val="nil"/>
              <w:bottom w:val="single" w:sz="4" w:space="0" w:color="auto"/>
              <w:right w:val="single" w:sz="4" w:space="0" w:color="auto"/>
            </w:tcBorders>
            <w:vAlign w:val="center"/>
            <w:hideMark/>
          </w:tcPr>
          <w:p w14:paraId="596D0DD6"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99,9</w:t>
            </w:r>
          </w:p>
        </w:tc>
        <w:tc>
          <w:tcPr>
            <w:tcW w:w="1185" w:type="dxa"/>
            <w:tcBorders>
              <w:top w:val="nil"/>
              <w:left w:val="nil"/>
              <w:bottom w:val="single" w:sz="4" w:space="0" w:color="auto"/>
              <w:right w:val="single" w:sz="4" w:space="0" w:color="auto"/>
            </w:tcBorders>
            <w:vAlign w:val="center"/>
            <w:hideMark/>
          </w:tcPr>
          <w:p w14:paraId="47B8A601"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97,5</w:t>
            </w:r>
          </w:p>
        </w:tc>
      </w:tr>
      <w:tr w:rsidR="001B6C12" w:rsidRPr="001B6C12" w14:paraId="2D76569D" w14:textId="77777777" w:rsidTr="001B6C12">
        <w:trPr>
          <w:trHeight w:val="543"/>
        </w:trPr>
        <w:tc>
          <w:tcPr>
            <w:tcW w:w="1403" w:type="dxa"/>
            <w:tcBorders>
              <w:top w:val="nil"/>
              <w:left w:val="single" w:sz="4" w:space="0" w:color="auto"/>
              <w:bottom w:val="single" w:sz="4" w:space="0" w:color="auto"/>
              <w:right w:val="single" w:sz="4" w:space="0" w:color="auto"/>
            </w:tcBorders>
            <w:vAlign w:val="center"/>
            <w:hideMark/>
          </w:tcPr>
          <w:p w14:paraId="5AB4A2C9" w14:textId="77777777" w:rsidR="001B6C12" w:rsidRPr="001B6C12" w:rsidRDefault="001B6C12" w:rsidP="001B6C12">
            <w:pPr>
              <w:spacing w:after="0" w:line="240" w:lineRule="auto"/>
              <w:jc w:val="center"/>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Skupaj dolg</w:t>
            </w:r>
          </w:p>
        </w:tc>
        <w:tc>
          <w:tcPr>
            <w:tcW w:w="1255" w:type="dxa"/>
            <w:tcBorders>
              <w:top w:val="nil"/>
              <w:left w:val="nil"/>
              <w:bottom w:val="single" w:sz="4" w:space="0" w:color="auto"/>
              <w:right w:val="nil"/>
            </w:tcBorders>
            <w:vAlign w:val="center"/>
            <w:hideMark/>
          </w:tcPr>
          <w:p w14:paraId="5ED5CE5C" w14:textId="77777777" w:rsidR="001B6C12" w:rsidRPr="001B6C12" w:rsidRDefault="001B6C12" w:rsidP="001B6C12">
            <w:pPr>
              <w:spacing w:after="0" w:line="240" w:lineRule="auto"/>
              <w:jc w:val="right"/>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841.808.794</w:t>
            </w:r>
          </w:p>
        </w:tc>
        <w:tc>
          <w:tcPr>
            <w:tcW w:w="1241" w:type="dxa"/>
            <w:tcBorders>
              <w:top w:val="nil"/>
              <w:left w:val="single" w:sz="4" w:space="0" w:color="auto"/>
              <w:bottom w:val="single" w:sz="4" w:space="0" w:color="auto"/>
              <w:right w:val="nil"/>
            </w:tcBorders>
            <w:vAlign w:val="center"/>
            <w:hideMark/>
          </w:tcPr>
          <w:p w14:paraId="4B5A9B5A" w14:textId="77777777" w:rsidR="001B6C12" w:rsidRPr="001B6C12" w:rsidRDefault="001B6C12" w:rsidP="001B6C12">
            <w:pPr>
              <w:spacing w:after="0" w:line="240" w:lineRule="auto"/>
              <w:jc w:val="right"/>
              <w:rPr>
                <w:rFonts w:ascii="Arial" w:eastAsia="Times New Roman" w:hAnsi="Arial" w:cs="Arial"/>
                <w:b/>
                <w:bCs/>
                <w:color w:val="000000"/>
                <w:sz w:val="20"/>
                <w:szCs w:val="20"/>
                <w:lang w:eastAsia="sl-SI"/>
              </w:rPr>
            </w:pPr>
            <w:r w:rsidRPr="001B6C12">
              <w:rPr>
                <w:rFonts w:ascii="Arial" w:eastAsia="Times New Roman" w:hAnsi="Arial" w:cs="Arial"/>
                <w:b/>
                <w:bCs/>
                <w:color w:val="000000"/>
                <w:sz w:val="20"/>
                <w:szCs w:val="20"/>
                <w:lang w:eastAsia="sl-SI"/>
              </w:rPr>
              <w:t>901.937.257</w:t>
            </w:r>
          </w:p>
        </w:tc>
        <w:tc>
          <w:tcPr>
            <w:tcW w:w="1266" w:type="dxa"/>
            <w:tcBorders>
              <w:top w:val="nil"/>
              <w:left w:val="single" w:sz="4" w:space="0" w:color="auto"/>
              <w:bottom w:val="single" w:sz="4" w:space="0" w:color="auto"/>
              <w:right w:val="single" w:sz="4" w:space="0" w:color="auto"/>
            </w:tcBorders>
            <w:vAlign w:val="center"/>
            <w:hideMark/>
          </w:tcPr>
          <w:p w14:paraId="6E06B62A" w14:textId="77777777" w:rsidR="001B6C12" w:rsidRPr="001B6C12" w:rsidRDefault="001B6C12" w:rsidP="001B6C12">
            <w:pPr>
              <w:spacing w:after="0" w:line="240" w:lineRule="auto"/>
              <w:jc w:val="right"/>
              <w:rPr>
                <w:rFonts w:ascii="Arial" w:eastAsia="Times New Roman" w:hAnsi="Arial" w:cs="Arial"/>
                <w:b/>
                <w:bCs/>
                <w:sz w:val="20"/>
                <w:szCs w:val="20"/>
                <w:lang w:eastAsia="sl-SI"/>
              </w:rPr>
            </w:pPr>
            <w:r w:rsidRPr="001B6C12">
              <w:rPr>
                <w:rFonts w:ascii="Arial" w:eastAsia="Times New Roman" w:hAnsi="Arial" w:cs="Arial"/>
                <w:b/>
                <w:bCs/>
                <w:sz w:val="20"/>
                <w:szCs w:val="20"/>
                <w:lang w:eastAsia="sl-SI"/>
              </w:rPr>
              <w:t>860.630.366</w:t>
            </w:r>
          </w:p>
        </w:tc>
        <w:tc>
          <w:tcPr>
            <w:tcW w:w="1190" w:type="dxa"/>
            <w:tcBorders>
              <w:top w:val="nil"/>
              <w:left w:val="nil"/>
              <w:bottom w:val="single" w:sz="4" w:space="0" w:color="auto"/>
              <w:right w:val="single" w:sz="4" w:space="0" w:color="auto"/>
            </w:tcBorders>
            <w:vAlign w:val="center"/>
            <w:hideMark/>
          </w:tcPr>
          <w:p w14:paraId="12876DBC"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107,1</w:t>
            </w:r>
          </w:p>
        </w:tc>
        <w:tc>
          <w:tcPr>
            <w:tcW w:w="1196" w:type="dxa"/>
            <w:tcBorders>
              <w:top w:val="nil"/>
              <w:left w:val="nil"/>
              <w:bottom w:val="single" w:sz="4" w:space="0" w:color="auto"/>
              <w:right w:val="single" w:sz="4" w:space="0" w:color="auto"/>
            </w:tcBorders>
            <w:vAlign w:val="center"/>
            <w:hideMark/>
          </w:tcPr>
          <w:p w14:paraId="70897E2A"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102,2</w:t>
            </w:r>
          </w:p>
        </w:tc>
        <w:tc>
          <w:tcPr>
            <w:tcW w:w="1185" w:type="dxa"/>
            <w:tcBorders>
              <w:top w:val="nil"/>
              <w:left w:val="nil"/>
              <w:bottom w:val="single" w:sz="4" w:space="0" w:color="auto"/>
              <w:right w:val="single" w:sz="4" w:space="0" w:color="auto"/>
            </w:tcBorders>
            <w:vAlign w:val="center"/>
            <w:hideMark/>
          </w:tcPr>
          <w:p w14:paraId="65BA0C4A" w14:textId="77777777" w:rsidR="001B6C12" w:rsidRPr="001B6C12" w:rsidRDefault="001B6C12" w:rsidP="001B6C12">
            <w:pPr>
              <w:spacing w:after="0" w:line="240" w:lineRule="auto"/>
              <w:jc w:val="right"/>
              <w:rPr>
                <w:rFonts w:ascii="Arial" w:eastAsia="Times New Roman" w:hAnsi="Arial" w:cs="Arial"/>
                <w:color w:val="000000"/>
                <w:sz w:val="20"/>
                <w:szCs w:val="20"/>
                <w:lang w:eastAsia="sl-SI"/>
              </w:rPr>
            </w:pPr>
            <w:r w:rsidRPr="001B6C12">
              <w:rPr>
                <w:rFonts w:ascii="Arial" w:eastAsia="Times New Roman" w:hAnsi="Arial" w:cs="Arial"/>
                <w:color w:val="000000"/>
                <w:sz w:val="20"/>
                <w:szCs w:val="20"/>
                <w:lang w:eastAsia="sl-SI"/>
              </w:rPr>
              <w:t>95,4</w:t>
            </w:r>
          </w:p>
        </w:tc>
      </w:tr>
    </w:tbl>
    <w:p w14:paraId="7B1CFB3E" w14:textId="77777777" w:rsidR="00745166" w:rsidRPr="001104C6" w:rsidRDefault="00745166" w:rsidP="00745166">
      <w:pPr>
        <w:rPr>
          <w:rFonts w:ascii="Arial" w:hAnsi="Arial" w:cs="Arial"/>
          <w:i/>
          <w:sz w:val="20"/>
          <w:szCs w:val="20"/>
        </w:rPr>
      </w:pPr>
      <w:r w:rsidRPr="001104C6">
        <w:rPr>
          <w:rFonts w:ascii="Arial" w:hAnsi="Arial" w:cs="Arial"/>
          <w:i/>
          <w:sz w:val="20"/>
          <w:szCs w:val="20"/>
        </w:rPr>
        <w:t>Vir: FURS</w:t>
      </w:r>
    </w:p>
    <w:p w14:paraId="7D76033A" w14:textId="1B4FC634" w:rsidR="00C83193" w:rsidRDefault="004C228D" w:rsidP="0047050D">
      <w:pPr>
        <w:jc w:val="both"/>
        <w:rPr>
          <w:rFonts w:ascii="Arial" w:hAnsi="Arial" w:cs="Arial"/>
          <w:sz w:val="20"/>
          <w:szCs w:val="20"/>
        </w:rPr>
      </w:pPr>
      <w:bookmarkStart w:id="10" w:name="_Hlk159489419"/>
      <w:r w:rsidRPr="001A4866">
        <w:rPr>
          <w:rFonts w:ascii="Arial" w:hAnsi="Arial" w:cs="Arial"/>
          <w:sz w:val="20"/>
          <w:szCs w:val="20"/>
        </w:rPr>
        <w:t xml:space="preserve">V strukturi davčnega dolga ima aktivni dolg </w:t>
      </w:r>
      <w:r w:rsidR="00821AFD" w:rsidRPr="001A4866">
        <w:rPr>
          <w:rFonts w:ascii="Arial" w:hAnsi="Arial" w:cs="Arial"/>
          <w:sz w:val="20"/>
          <w:szCs w:val="20"/>
        </w:rPr>
        <w:t>5</w:t>
      </w:r>
      <w:r w:rsidR="0047050D">
        <w:rPr>
          <w:rFonts w:ascii="Arial" w:hAnsi="Arial" w:cs="Arial"/>
          <w:sz w:val="20"/>
          <w:szCs w:val="20"/>
        </w:rPr>
        <w:t>2</w:t>
      </w:r>
      <w:r w:rsidR="00821AFD" w:rsidRPr="001A4866">
        <w:rPr>
          <w:rFonts w:ascii="Arial" w:hAnsi="Arial" w:cs="Arial"/>
          <w:sz w:val="20"/>
          <w:szCs w:val="20"/>
        </w:rPr>
        <w:t>,</w:t>
      </w:r>
      <w:r w:rsidR="00203E52">
        <w:rPr>
          <w:rFonts w:ascii="Arial" w:hAnsi="Arial" w:cs="Arial"/>
          <w:sz w:val="20"/>
          <w:szCs w:val="20"/>
        </w:rPr>
        <w:t>4</w:t>
      </w:r>
      <w:r w:rsidR="00754A3E">
        <w:rPr>
          <w:rFonts w:ascii="Arial" w:hAnsi="Arial" w:cs="Arial"/>
          <w:sz w:val="20"/>
          <w:szCs w:val="20"/>
        </w:rPr>
        <w:t>-</w:t>
      </w:r>
      <w:r w:rsidRPr="001A4866">
        <w:rPr>
          <w:rFonts w:ascii="Arial" w:hAnsi="Arial" w:cs="Arial"/>
          <w:sz w:val="20"/>
          <w:szCs w:val="20"/>
        </w:rPr>
        <w:t xml:space="preserve">odstotni delež. Postopki za izterjavo tega dela dolga </w:t>
      </w:r>
      <w:r w:rsidR="00754A3E">
        <w:rPr>
          <w:rFonts w:ascii="Arial" w:hAnsi="Arial" w:cs="Arial"/>
          <w:sz w:val="20"/>
          <w:szCs w:val="20"/>
        </w:rPr>
        <w:t>p</w:t>
      </w:r>
      <w:r w:rsidRPr="001A4866">
        <w:rPr>
          <w:rFonts w:ascii="Arial" w:hAnsi="Arial" w:cs="Arial"/>
          <w:sz w:val="20"/>
          <w:szCs w:val="20"/>
        </w:rPr>
        <w:t>otek</w:t>
      </w:r>
      <w:r w:rsidR="00754A3E">
        <w:rPr>
          <w:rFonts w:ascii="Arial" w:hAnsi="Arial" w:cs="Arial"/>
          <w:sz w:val="20"/>
          <w:szCs w:val="20"/>
        </w:rPr>
        <w:t>ajo</w:t>
      </w:r>
      <w:r w:rsidRPr="001A4866">
        <w:rPr>
          <w:rFonts w:ascii="Arial" w:hAnsi="Arial" w:cs="Arial"/>
          <w:sz w:val="20"/>
          <w:szCs w:val="20"/>
        </w:rPr>
        <w:t>, zato je verjetnost izterjave navedenega dolga velika v nasprotju s pogojno izterljivim dolgom, ki p</w:t>
      </w:r>
      <w:r w:rsidR="001269A1">
        <w:rPr>
          <w:rFonts w:ascii="Arial" w:hAnsi="Arial" w:cs="Arial"/>
          <w:sz w:val="20"/>
          <w:szCs w:val="20"/>
        </w:rPr>
        <w:t>om</w:t>
      </w:r>
      <w:r w:rsidRPr="001A4866">
        <w:rPr>
          <w:rFonts w:ascii="Arial" w:hAnsi="Arial" w:cs="Arial"/>
          <w:sz w:val="20"/>
          <w:szCs w:val="20"/>
        </w:rPr>
        <w:t>e</w:t>
      </w:r>
      <w:r w:rsidR="001269A1">
        <w:rPr>
          <w:rFonts w:ascii="Arial" w:hAnsi="Arial" w:cs="Arial"/>
          <w:sz w:val="20"/>
          <w:szCs w:val="20"/>
        </w:rPr>
        <w:t>ni</w:t>
      </w:r>
      <w:r w:rsidRPr="001A4866">
        <w:rPr>
          <w:rFonts w:ascii="Arial" w:hAnsi="Arial" w:cs="Arial"/>
          <w:sz w:val="20"/>
          <w:szCs w:val="20"/>
        </w:rPr>
        <w:t xml:space="preserve"> </w:t>
      </w:r>
      <w:r w:rsidR="00821AFD" w:rsidRPr="001A4866">
        <w:rPr>
          <w:rFonts w:ascii="Arial" w:hAnsi="Arial" w:cs="Arial"/>
          <w:sz w:val="20"/>
          <w:szCs w:val="20"/>
        </w:rPr>
        <w:t>4</w:t>
      </w:r>
      <w:r w:rsidR="0047050D">
        <w:rPr>
          <w:rFonts w:ascii="Arial" w:hAnsi="Arial" w:cs="Arial"/>
          <w:sz w:val="20"/>
          <w:szCs w:val="20"/>
        </w:rPr>
        <w:t>7</w:t>
      </w:r>
      <w:r w:rsidR="00821AFD" w:rsidRPr="001A4866">
        <w:rPr>
          <w:rFonts w:ascii="Arial" w:hAnsi="Arial" w:cs="Arial"/>
          <w:sz w:val="20"/>
          <w:szCs w:val="20"/>
        </w:rPr>
        <w:t>,</w:t>
      </w:r>
      <w:r w:rsidR="00203E52">
        <w:rPr>
          <w:rFonts w:ascii="Arial" w:hAnsi="Arial" w:cs="Arial"/>
          <w:sz w:val="20"/>
          <w:szCs w:val="20"/>
        </w:rPr>
        <w:t>6</w:t>
      </w:r>
      <w:r w:rsidR="00FA1D25" w:rsidRPr="001A4866">
        <w:rPr>
          <w:rFonts w:ascii="Arial" w:hAnsi="Arial" w:cs="Arial"/>
          <w:sz w:val="20"/>
          <w:szCs w:val="20"/>
        </w:rPr>
        <w:t xml:space="preserve"> </w:t>
      </w:r>
      <w:r w:rsidRPr="001A4866">
        <w:rPr>
          <w:rFonts w:ascii="Arial" w:eastAsia="Times New Roman" w:hAnsi="Arial" w:cs="Arial"/>
          <w:sz w:val="20"/>
          <w:szCs w:val="20"/>
        </w:rPr>
        <w:t>odstot</w:t>
      </w:r>
      <w:r w:rsidR="00A916E2" w:rsidRPr="001A4866">
        <w:rPr>
          <w:rFonts w:ascii="Arial" w:eastAsia="Times New Roman" w:hAnsi="Arial" w:cs="Arial"/>
          <w:sz w:val="20"/>
          <w:szCs w:val="20"/>
        </w:rPr>
        <w:t xml:space="preserve">ka </w:t>
      </w:r>
      <w:r w:rsidRPr="001A4866">
        <w:rPr>
          <w:rFonts w:ascii="Arial" w:hAnsi="Arial" w:cs="Arial"/>
          <w:sz w:val="20"/>
          <w:szCs w:val="20"/>
        </w:rPr>
        <w:t xml:space="preserve">dolga. </w:t>
      </w:r>
    </w:p>
    <w:p w14:paraId="4556EC82" w14:textId="538B8FF4" w:rsidR="00656CCB" w:rsidRPr="00656CCB" w:rsidRDefault="00656CCB" w:rsidP="00656CCB">
      <w:pPr>
        <w:jc w:val="both"/>
        <w:rPr>
          <w:rFonts w:ascii="Arial" w:eastAsia="Times New Roman" w:hAnsi="Arial" w:cs="Arial"/>
          <w:sz w:val="20"/>
          <w:szCs w:val="20"/>
        </w:rPr>
      </w:pPr>
      <w:r w:rsidRPr="00656CCB">
        <w:rPr>
          <w:rFonts w:ascii="Arial" w:eastAsia="Times New Roman" w:hAnsi="Arial" w:cs="Arial"/>
          <w:sz w:val="20"/>
          <w:szCs w:val="20"/>
        </w:rPr>
        <w:t xml:space="preserve">Najpogostejši zakonski razlog za označitev pogojno izterljivega dolga je začetek </w:t>
      </w:r>
      <w:proofErr w:type="spellStart"/>
      <w:r w:rsidRPr="00656CCB">
        <w:rPr>
          <w:rFonts w:ascii="Arial" w:eastAsia="Times New Roman" w:hAnsi="Arial" w:cs="Arial"/>
          <w:sz w:val="20"/>
          <w:szCs w:val="20"/>
        </w:rPr>
        <w:t>insolvenčnega</w:t>
      </w:r>
      <w:proofErr w:type="spellEnd"/>
      <w:r w:rsidRPr="00656CCB">
        <w:rPr>
          <w:rFonts w:ascii="Arial" w:eastAsia="Times New Roman" w:hAnsi="Arial" w:cs="Arial"/>
          <w:sz w:val="20"/>
          <w:szCs w:val="20"/>
        </w:rPr>
        <w:t xml:space="preserve"> postopka zoper dolžnika, saj terjatve, prijavljene v </w:t>
      </w:r>
      <w:proofErr w:type="spellStart"/>
      <w:r w:rsidRPr="00656CCB">
        <w:rPr>
          <w:rFonts w:ascii="Arial" w:eastAsia="Times New Roman" w:hAnsi="Arial" w:cs="Arial"/>
          <w:sz w:val="20"/>
          <w:szCs w:val="20"/>
        </w:rPr>
        <w:t>insolvenčne</w:t>
      </w:r>
      <w:proofErr w:type="spellEnd"/>
      <w:r w:rsidRPr="00656CCB">
        <w:rPr>
          <w:rFonts w:ascii="Arial" w:eastAsia="Times New Roman" w:hAnsi="Arial" w:cs="Arial"/>
          <w:sz w:val="20"/>
          <w:szCs w:val="20"/>
        </w:rPr>
        <w:t xml:space="preserve"> postopke (stečaj, prisilna poravnava), </w:t>
      </w:r>
      <w:r w:rsidR="001269A1">
        <w:rPr>
          <w:rFonts w:ascii="Arial" w:eastAsia="Times New Roman" w:hAnsi="Arial" w:cs="Arial"/>
          <w:sz w:val="20"/>
          <w:szCs w:val="20"/>
        </w:rPr>
        <w:t xml:space="preserve">obsegajo </w:t>
      </w:r>
      <w:r w:rsidRPr="00656CCB">
        <w:rPr>
          <w:rFonts w:ascii="Arial" w:eastAsia="Times New Roman" w:hAnsi="Arial" w:cs="Arial"/>
          <w:sz w:val="20"/>
          <w:szCs w:val="20"/>
        </w:rPr>
        <w:t>kar 58,9 odstotka pogojno izterljivega dolga. Drugi najpogostejši razlog za označitev pogojno izterljivega dolga je, da dolga ni mogoče poplačati v postopkih davčne izvršbe, pravica do izterjave pa še ni zastarala (37,3 odstotka), sledijo drugi manj pogosti razlogi, n</w:t>
      </w:r>
      <w:r w:rsidR="00694580">
        <w:rPr>
          <w:rFonts w:ascii="Arial" w:eastAsia="Times New Roman" w:hAnsi="Arial" w:cs="Arial"/>
          <w:sz w:val="20"/>
          <w:szCs w:val="20"/>
        </w:rPr>
        <w:t xml:space="preserve">a </w:t>
      </w:r>
      <w:r w:rsidRPr="00656CCB">
        <w:rPr>
          <w:rFonts w:ascii="Arial" w:eastAsia="Times New Roman" w:hAnsi="Arial" w:cs="Arial"/>
          <w:sz w:val="20"/>
          <w:szCs w:val="20"/>
        </w:rPr>
        <w:t>pr</w:t>
      </w:r>
      <w:r w:rsidR="00694580">
        <w:rPr>
          <w:rFonts w:ascii="Arial" w:eastAsia="Times New Roman" w:hAnsi="Arial" w:cs="Arial"/>
          <w:sz w:val="20"/>
          <w:szCs w:val="20"/>
        </w:rPr>
        <w:t>imer</w:t>
      </w:r>
      <w:r w:rsidRPr="00656CCB">
        <w:rPr>
          <w:rFonts w:ascii="Arial" w:eastAsia="Times New Roman" w:hAnsi="Arial" w:cs="Arial"/>
          <w:sz w:val="20"/>
          <w:szCs w:val="20"/>
        </w:rPr>
        <w:t xml:space="preserve"> dolžnika zaradi odselitve ni mogoče najti ali je umrl.</w:t>
      </w:r>
    </w:p>
    <w:p w14:paraId="7A27CD54" w14:textId="77777777" w:rsidR="00C83193" w:rsidRDefault="00C83193" w:rsidP="00C83193">
      <w:pPr>
        <w:spacing w:after="0" w:line="240" w:lineRule="auto"/>
        <w:rPr>
          <w:rFonts w:ascii="Arial" w:hAnsi="Arial" w:cs="Arial"/>
          <w:i/>
          <w:sz w:val="20"/>
          <w:szCs w:val="20"/>
        </w:rPr>
      </w:pPr>
      <w:r w:rsidRPr="00B518BD">
        <w:rPr>
          <w:rFonts w:ascii="Arial" w:hAnsi="Arial" w:cs="Arial"/>
          <w:bCs/>
          <w:i/>
          <w:sz w:val="20"/>
          <w:szCs w:val="20"/>
        </w:rPr>
        <w:t>Preglednica</w:t>
      </w:r>
      <w:r w:rsidRPr="00B518BD">
        <w:rPr>
          <w:rFonts w:ascii="Arial" w:hAnsi="Arial" w:cs="Arial"/>
          <w:i/>
          <w:sz w:val="20"/>
          <w:szCs w:val="20"/>
          <w:lang w:eastAsia="ar-SA"/>
        </w:rPr>
        <w:t xml:space="preserve"> 4</w:t>
      </w:r>
      <w:r>
        <w:rPr>
          <w:rFonts w:ascii="Arial" w:hAnsi="Arial" w:cs="Arial"/>
          <w:i/>
          <w:sz w:val="20"/>
          <w:szCs w:val="20"/>
          <w:lang w:eastAsia="ar-SA"/>
        </w:rPr>
        <w:t xml:space="preserve">: </w:t>
      </w:r>
      <w:r w:rsidRPr="00B518BD">
        <w:rPr>
          <w:rFonts w:ascii="Arial" w:hAnsi="Arial" w:cs="Arial"/>
          <w:i/>
          <w:sz w:val="20"/>
          <w:szCs w:val="20"/>
          <w:lang w:eastAsia="ar-SA"/>
        </w:rPr>
        <w:t xml:space="preserve">Stanje in gibanje </w:t>
      </w:r>
      <w:r w:rsidRPr="00B518BD">
        <w:rPr>
          <w:rFonts w:ascii="Arial" w:hAnsi="Arial" w:cs="Arial"/>
          <w:i/>
          <w:sz w:val="20"/>
          <w:szCs w:val="20"/>
        </w:rPr>
        <w:t xml:space="preserve">pogojno izterljivega </w:t>
      </w:r>
      <w:r w:rsidRPr="00694E9E">
        <w:rPr>
          <w:rFonts w:ascii="Arial" w:hAnsi="Arial" w:cs="Arial"/>
          <w:i/>
          <w:sz w:val="20"/>
          <w:szCs w:val="20"/>
        </w:rPr>
        <w:t>dolga, v EUR</w:t>
      </w:r>
    </w:p>
    <w:p w14:paraId="7A08721E" w14:textId="77777777" w:rsidR="00085633" w:rsidRDefault="00085633" w:rsidP="00C83193">
      <w:pPr>
        <w:spacing w:after="0" w:line="240" w:lineRule="auto"/>
        <w:rPr>
          <w:rFonts w:ascii="Arial" w:hAnsi="Arial" w:cs="Arial"/>
          <w:i/>
          <w:sz w:val="20"/>
          <w:szCs w:val="20"/>
        </w:rPr>
      </w:pPr>
    </w:p>
    <w:tbl>
      <w:tblPr>
        <w:tblW w:w="9293" w:type="dxa"/>
        <w:tblInd w:w="-1" w:type="dxa"/>
        <w:tblCellMar>
          <w:left w:w="70" w:type="dxa"/>
          <w:right w:w="70" w:type="dxa"/>
        </w:tblCellMar>
        <w:tblLook w:val="04A0" w:firstRow="1" w:lastRow="0" w:firstColumn="1" w:lastColumn="0" w:noHBand="0" w:noVBand="1"/>
      </w:tblPr>
      <w:tblGrid>
        <w:gridCol w:w="1191"/>
        <w:gridCol w:w="1198"/>
        <w:gridCol w:w="1198"/>
        <w:gridCol w:w="1198"/>
        <w:gridCol w:w="1291"/>
        <w:gridCol w:w="1291"/>
        <w:gridCol w:w="1291"/>
        <w:gridCol w:w="1010"/>
      </w:tblGrid>
      <w:tr w:rsidR="00085633" w:rsidRPr="00085633" w14:paraId="7115E6D8" w14:textId="77777777" w:rsidTr="00085633">
        <w:trPr>
          <w:trHeight w:val="605"/>
        </w:trPr>
        <w:tc>
          <w:tcPr>
            <w:tcW w:w="1555" w:type="dxa"/>
            <w:tcBorders>
              <w:top w:val="single" w:sz="4" w:space="0" w:color="auto"/>
              <w:left w:val="single" w:sz="4" w:space="0" w:color="auto"/>
              <w:bottom w:val="single" w:sz="4" w:space="0" w:color="auto"/>
              <w:right w:val="single" w:sz="4" w:space="0" w:color="auto"/>
            </w:tcBorders>
            <w:vAlign w:val="center"/>
            <w:hideMark/>
          </w:tcPr>
          <w:p w14:paraId="7663962E" w14:textId="77777777" w:rsidR="00085633" w:rsidRPr="00085633" w:rsidRDefault="00085633" w:rsidP="00085633">
            <w:pPr>
              <w:spacing w:after="0" w:line="240" w:lineRule="auto"/>
              <w:jc w:val="center"/>
              <w:rPr>
                <w:rFonts w:ascii="Arial" w:eastAsia="Times New Roman" w:hAnsi="Arial" w:cs="Arial"/>
                <w:b/>
                <w:bCs/>
                <w:i/>
                <w:iCs/>
                <w:color w:val="000000"/>
                <w:sz w:val="18"/>
                <w:szCs w:val="18"/>
                <w:lang w:eastAsia="sl-SI"/>
              </w:rPr>
            </w:pPr>
            <w:r w:rsidRPr="00085633">
              <w:rPr>
                <w:rFonts w:ascii="Arial" w:eastAsia="Times New Roman" w:hAnsi="Arial" w:cs="Arial"/>
                <w:b/>
                <w:bCs/>
                <w:i/>
                <w:iCs/>
                <w:color w:val="000000"/>
                <w:sz w:val="18"/>
                <w:szCs w:val="18"/>
                <w:lang w:eastAsia="sl-SI"/>
              </w:rPr>
              <w:t>Razlog dvomljivosti</w:t>
            </w:r>
          </w:p>
        </w:tc>
        <w:tc>
          <w:tcPr>
            <w:tcW w:w="1198" w:type="dxa"/>
            <w:tcBorders>
              <w:top w:val="single" w:sz="4" w:space="0" w:color="auto"/>
              <w:left w:val="nil"/>
              <w:bottom w:val="single" w:sz="4" w:space="0" w:color="auto"/>
              <w:right w:val="single" w:sz="4" w:space="0" w:color="auto"/>
            </w:tcBorders>
            <w:vAlign w:val="center"/>
            <w:hideMark/>
          </w:tcPr>
          <w:p w14:paraId="6585477D" w14:textId="576E5135"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2023</w:t>
            </w:r>
          </w:p>
        </w:tc>
        <w:tc>
          <w:tcPr>
            <w:tcW w:w="1198" w:type="dxa"/>
            <w:tcBorders>
              <w:top w:val="single" w:sz="4" w:space="0" w:color="auto"/>
              <w:left w:val="nil"/>
              <w:bottom w:val="single" w:sz="4" w:space="0" w:color="auto"/>
              <w:right w:val="single" w:sz="4" w:space="0" w:color="auto"/>
            </w:tcBorders>
            <w:vAlign w:val="center"/>
            <w:hideMark/>
          </w:tcPr>
          <w:p w14:paraId="45146C16" w14:textId="11441EB3"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2024</w:t>
            </w:r>
          </w:p>
        </w:tc>
        <w:tc>
          <w:tcPr>
            <w:tcW w:w="1198" w:type="dxa"/>
            <w:tcBorders>
              <w:top w:val="single" w:sz="4" w:space="0" w:color="auto"/>
              <w:left w:val="nil"/>
              <w:bottom w:val="single" w:sz="4" w:space="0" w:color="auto"/>
              <w:right w:val="single" w:sz="4" w:space="0" w:color="auto"/>
            </w:tcBorders>
            <w:vAlign w:val="center"/>
            <w:hideMark/>
          </w:tcPr>
          <w:p w14:paraId="3B83747D" w14:textId="12F58C09"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2025</w:t>
            </w:r>
          </w:p>
        </w:tc>
        <w:tc>
          <w:tcPr>
            <w:tcW w:w="1145" w:type="dxa"/>
            <w:tcBorders>
              <w:top w:val="single" w:sz="4" w:space="0" w:color="auto"/>
              <w:left w:val="nil"/>
              <w:bottom w:val="single" w:sz="4" w:space="0" w:color="auto"/>
              <w:right w:val="single" w:sz="4" w:space="0" w:color="auto"/>
            </w:tcBorders>
            <w:vAlign w:val="center"/>
            <w:hideMark/>
          </w:tcPr>
          <w:p w14:paraId="3D18B9D9" w14:textId="04405322"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IND</w:t>
            </w:r>
            <w:r w:rsidR="00694580">
              <w:rPr>
                <w:rFonts w:ascii="Arial" w:eastAsia="Times New Roman" w:hAnsi="Arial" w:cs="Arial"/>
                <w:b/>
                <w:bCs/>
                <w:color w:val="000000"/>
                <w:sz w:val="18"/>
                <w:szCs w:val="18"/>
                <w:lang w:eastAsia="sl-SI"/>
              </w:rPr>
              <w:t>EKS</w:t>
            </w:r>
            <w:r w:rsidRPr="00085633">
              <w:rPr>
                <w:rFonts w:ascii="Arial" w:eastAsia="Times New Roman" w:hAnsi="Arial" w:cs="Arial"/>
                <w:b/>
                <w:bCs/>
                <w:color w:val="000000"/>
                <w:sz w:val="18"/>
                <w:szCs w:val="18"/>
                <w:lang w:eastAsia="sl-SI"/>
              </w:rPr>
              <w:t xml:space="preserve"> </w:t>
            </w:r>
            <w:r w:rsidRPr="00085633">
              <w:rPr>
                <w:rFonts w:ascii="Arial" w:eastAsia="Times New Roman" w:hAnsi="Arial" w:cs="Arial"/>
                <w:b/>
                <w:bCs/>
                <w:color w:val="000000"/>
                <w:sz w:val="18"/>
                <w:szCs w:val="18"/>
                <w:lang w:eastAsia="sl-SI"/>
              </w:rPr>
              <w:b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2024</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b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2023</w:t>
            </w:r>
          </w:p>
        </w:tc>
        <w:tc>
          <w:tcPr>
            <w:tcW w:w="1145" w:type="dxa"/>
            <w:tcBorders>
              <w:top w:val="single" w:sz="4" w:space="0" w:color="auto"/>
              <w:left w:val="nil"/>
              <w:bottom w:val="single" w:sz="4" w:space="0" w:color="auto"/>
              <w:right w:val="single" w:sz="4" w:space="0" w:color="auto"/>
            </w:tcBorders>
            <w:vAlign w:val="center"/>
            <w:hideMark/>
          </w:tcPr>
          <w:p w14:paraId="789E9CE2" w14:textId="727B6E38"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IND</w:t>
            </w:r>
            <w:r w:rsidR="00694580">
              <w:rPr>
                <w:rFonts w:ascii="Arial" w:eastAsia="Times New Roman" w:hAnsi="Arial" w:cs="Arial"/>
                <w:b/>
                <w:bCs/>
                <w:color w:val="000000"/>
                <w:sz w:val="18"/>
                <w:szCs w:val="18"/>
                <w:lang w:eastAsia="sl-SI"/>
              </w:rPr>
              <w:t>EKS</w:t>
            </w:r>
            <w:r w:rsidRPr="00085633">
              <w:rPr>
                <w:rFonts w:ascii="Arial" w:eastAsia="Times New Roman" w:hAnsi="Arial" w:cs="Arial"/>
                <w:b/>
                <w:bCs/>
                <w:color w:val="000000"/>
                <w:sz w:val="18"/>
                <w:szCs w:val="18"/>
                <w:lang w:eastAsia="sl-SI"/>
              </w:rPr>
              <w:t xml:space="preserve"> </w:t>
            </w:r>
            <w:r w:rsidRPr="00085633">
              <w:rPr>
                <w:rFonts w:ascii="Arial" w:eastAsia="Times New Roman" w:hAnsi="Arial" w:cs="Arial"/>
                <w:b/>
                <w:bCs/>
                <w:color w:val="000000"/>
                <w:sz w:val="18"/>
                <w:szCs w:val="18"/>
                <w:lang w:eastAsia="sl-SI"/>
              </w:rPr>
              <w:b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2025</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b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2023</w:t>
            </w:r>
          </w:p>
        </w:tc>
        <w:tc>
          <w:tcPr>
            <w:tcW w:w="1145" w:type="dxa"/>
            <w:tcBorders>
              <w:top w:val="single" w:sz="4" w:space="0" w:color="auto"/>
              <w:left w:val="nil"/>
              <w:bottom w:val="single" w:sz="4" w:space="0" w:color="auto"/>
              <w:right w:val="single" w:sz="4" w:space="0" w:color="auto"/>
            </w:tcBorders>
            <w:vAlign w:val="center"/>
            <w:hideMark/>
          </w:tcPr>
          <w:p w14:paraId="77F58F3F" w14:textId="32B20520" w:rsidR="00085633" w:rsidRPr="00085633" w:rsidRDefault="00085633" w:rsidP="00085633">
            <w:pPr>
              <w:spacing w:after="0" w:line="240" w:lineRule="auto"/>
              <w:jc w:val="center"/>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IND</w:t>
            </w:r>
            <w:r w:rsidR="00694580">
              <w:rPr>
                <w:rFonts w:ascii="Arial" w:eastAsia="Times New Roman" w:hAnsi="Arial" w:cs="Arial"/>
                <w:b/>
                <w:bCs/>
                <w:color w:val="000000"/>
                <w:sz w:val="18"/>
                <w:szCs w:val="18"/>
                <w:lang w:eastAsia="sl-SI"/>
              </w:rPr>
              <w:t>EKS</w:t>
            </w:r>
            <w:r w:rsidRPr="00085633">
              <w:rPr>
                <w:rFonts w:ascii="Arial" w:eastAsia="Times New Roman" w:hAnsi="Arial" w:cs="Arial"/>
                <w:b/>
                <w:bCs/>
                <w:color w:val="000000"/>
                <w:sz w:val="18"/>
                <w:szCs w:val="18"/>
                <w:lang w:eastAsia="sl-SI"/>
              </w:rPr>
              <w:t xml:space="preserve"> 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2025</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br/>
              <w:t>31.</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12.</w:t>
            </w:r>
            <w:r w:rsidR="00694580">
              <w:rPr>
                <w:rFonts w:ascii="Arial" w:eastAsia="Times New Roman" w:hAnsi="Arial" w:cs="Arial"/>
                <w:b/>
                <w:bCs/>
                <w:color w:val="000000"/>
                <w:sz w:val="18"/>
                <w:szCs w:val="18"/>
                <w:lang w:eastAsia="sl-SI"/>
              </w:rPr>
              <w:t> </w:t>
            </w:r>
            <w:r w:rsidRPr="00085633">
              <w:rPr>
                <w:rFonts w:ascii="Arial" w:eastAsia="Times New Roman" w:hAnsi="Arial" w:cs="Arial"/>
                <w:b/>
                <w:bCs/>
                <w:color w:val="000000"/>
                <w:sz w:val="18"/>
                <w:szCs w:val="18"/>
                <w:lang w:eastAsia="sl-SI"/>
              </w:rPr>
              <w:t>2024</w:t>
            </w:r>
          </w:p>
        </w:tc>
        <w:tc>
          <w:tcPr>
            <w:tcW w:w="709" w:type="dxa"/>
            <w:tcBorders>
              <w:top w:val="single" w:sz="4" w:space="0" w:color="auto"/>
              <w:left w:val="nil"/>
              <w:bottom w:val="single" w:sz="4" w:space="0" w:color="auto"/>
              <w:right w:val="single" w:sz="4" w:space="0" w:color="auto"/>
            </w:tcBorders>
            <w:vAlign w:val="center"/>
            <w:hideMark/>
          </w:tcPr>
          <w:p w14:paraId="22855B8D" w14:textId="2C1E7229" w:rsidR="00085633" w:rsidRPr="00085633" w:rsidRDefault="00085633" w:rsidP="00694580">
            <w:pPr>
              <w:spacing w:after="0" w:line="240" w:lineRule="auto"/>
              <w:jc w:val="center"/>
              <w:rPr>
                <w:rFonts w:ascii="Arial" w:eastAsia="Times New Roman" w:hAnsi="Arial" w:cs="Arial"/>
                <w:b/>
                <w:bCs/>
                <w:i/>
                <w:iCs/>
                <w:color w:val="000000"/>
                <w:sz w:val="18"/>
                <w:szCs w:val="18"/>
                <w:lang w:eastAsia="sl-SI"/>
              </w:rPr>
            </w:pPr>
            <w:r w:rsidRPr="009C7596">
              <w:rPr>
                <w:rFonts w:ascii="Arial" w:eastAsia="Times New Roman" w:hAnsi="Arial" w:cs="Arial"/>
                <w:b/>
                <w:bCs/>
                <w:i/>
                <w:iCs/>
                <w:color w:val="000000"/>
                <w:sz w:val="18"/>
                <w:szCs w:val="18"/>
                <w:lang w:eastAsia="sl-SI"/>
              </w:rPr>
              <w:t xml:space="preserve">Delež </w:t>
            </w:r>
            <w:r w:rsidR="00694580" w:rsidRPr="009C7596">
              <w:rPr>
                <w:rFonts w:ascii="Arial" w:eastAsia="Times New Roman" w:hAnsi="Arial" w:cs="Arial"/>
                <w:b/>
                <w:bCs/>
                <w:i/>
                <w:iCs/>
                <w:color w:val="000000"/>
                <w:sz w:val="18"/>
                <w:szCs w:val="18"/>
                <w:lang w:eastAsia="sl-SI"/>
              </w:rPr>
              <w:t>(</w:t>
            </w:r>
            <w:r w:rsidRPr="009C7596">
              <w:rPr>
                <w:rFonts w:ascii="Arial" w:eastAsia="Times New Roman" w:hAnsi="Arial" w:cs="Arial"/>
                <w:b/>
                <w:bCs/>
                <w:i/>
                <w:iCs/>
                <w:color w:val="000000"/>
                <w:sz w:val="18"/>
                <w:szCs w:val="18"/>
                <w:lang w:eastAsia="sl-SI"/>
              </w:rPr>
              <w:t xml:space="preserve">v </w:t>
            </w:r>
            <w:r w:rsidR="00B83A38" w:rsidRPr="009C7596">
              <w:rPr>
                <w:rFonts w:ascii="Arial" w:eastAsia="Times New Roman" w:hAnsi="Arial" w:cs="Arial"/>
                <w:b/>
                <w:bCs/>
                <w:i/>
                <w:iCs/>
                <w:color w:val="000000"/>
                <w:sz w:val="18"/>
                <w:szCs w:val="18"/>
                <w:lang w:eastAsia="sl-SI"/>
              </w:rPr>
              <w:t>odstotk</w:t>
            </w:r>
            <w:r w:rsidR="00694580" w:rsidRPr="009C7596">
              <w:rPr>
                <w:rFonts w:ascii="Arial" w:eastAsia="Times New Roman" w:hAnsi="Arial" w:cs="Arial"/>
                <w:b/>
                <w:bCs/>
                <w:i/>
                <w:iCs/>
                <w:color w:val="000000"/>
                <w:sz w:val="18"/>
                <w:szCs w:val="18"/>
                <w:lang w:eastAsia="sl-SI"/>
              </w:rPr>
              <w:t>ih)</w:t>
            </w:r>
          </w:p>
        </w:tc>
      </w:tr>
      <w:tr w:rsidR="00085633" w:rsidRPr="00085633" w14:paraId="2F626767" w14:textId="77777777" w:rsidTr="00085633">
        <w:trPr>
          <w:trHeight w:val="390"/>
        </w:trPr>
        <w:tc>
          <w:tcPr>
            <w:tcW w:w="1555" w:type="dxa"/>
            <w:tcBorders>
              <w:top w:val="nil"/>
              <w:left w:val="single" w:sz="4" w:space="0" w:color="auto"/>
              <w:bottom w:val="single" w:sz="4" w:space="0" w:color="auto"/>
              <w:right w:val="single" w:sz="4" w:space="0" w:color="auto"/>
            </w:tcBorders>
            <w:vAlign w:val="bottom"/>
            <w:hideMark/>
          </w:tcPr>
          <w:p w14:paraId="7045D644" w14:textId="77777777" w:rsidR="00085633" w:rsidRPr="00085633" w:rsidRDefault="00085633" w:rsidP="00085633">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Stečaj</w:t>
            </w:r>
          </w:p>
        </w:tc>
        <w:tc>
          <w:tcPr>
            <w:tcW w:w="1198" w:type="dxa"/>
            <w:tcBorders>
              <w:top w:val="nil"/>
              <w:left w:val="nil"/>
              <w:bottom w:val="single" w:sz="4" w:space="0" w:color="auto"/>
              <w:right w:val="single" w:sz="4" w:space="0" w:color="auto"/>
            </w:tcBorders>
            <w:vAlign w:val="bottom"/>
            <w:hideMark/>
          </w:tcPr>
          <w:p w14:paraId="4239DAD3"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239.473.779</w:t>
            </w:r>
          </w:p>
        </w:tc>
        <w:tc>
          <w:tcPr>
            <w:tcW w:w="1198" w:type="dxa"/>
            <w:tcBorders>
              <w:top w:val="nil"/>
              <w:left w:val="nil"/>
              <w:bottom w:val="single" w:sz="4" w:space="0" w:color="auto"/>
              <w:right w:val="single" w:sz="4" w:space="0" w:color="auto"/>
            </w:tcBorders>
            <w:vAlign w:val="bottom"/>
            <w:hideMark/>
          </w:tcPr>
          <w:p w14:paraId="408CAEB0"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252.810.073</w:t>
            </w:r>
          </w:p>
        </w:tc>
        <w:tc>
          <w:tcPr>
            <w:tcW w:w="1198" w:type="dxa"/>
            <w:tcBorders>
              <w:top w:val="nil"/>
              <w:left w:val="nil"/>
              <w:bottom w:val="single" w:sz="4" w:space="0" w:color="auto"/>
              <w:right w:val="single" w:sz="4" w:space="0" w:color="auto"/>
            </w:tcBorders>
            <w:vAlign w:val="bottom"/>
            <w:hideMark/>
          </w:tcPr>
          <w:p w14:paraId="70166E33"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241.569.306</w:t>
            </w:r>
          </w:p>
        </w:tc>
        <w:tc>
          <w:tcPr>
            <w:tcW w:w="1145" w:type="dxa"/>
            <w:tcBorders>
              <w:top w:val="nil"/>
              <w:left w:val="nil"/>
              <w:bottom w:val="single" w:sz="4" w:space="0" w:color="auto"/>
              <w:right w:val="single" w:sz="4" w:space="0" w:color="auto"/>
            </w:tcBorders>
            <w:vAlign w:val="bottom"/>
            <w:hideMark/>
          </w:tcPr>
          <w:p w14:paraId="278E99AF"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105,6</w:t>
            </w:r>
          </w:p>
        </w:tc>
        <w:tc>
          <w:tcPr>
            <w:tcW w:w="1145" w:type="dxa"/>
            <w:tcBorders>
              <w:top w:val="nil"/>
              <w:left w:val="nil"/>
              <w:bottom w:val="single" w:sz="4" w:space="0" w:color="auto"/>
              <w:right w:val="single" w:sz="4" w:space="0" w:color="auto"/>
            </w:tcBorders>
            <w:vAlign w:val="bottom"/>
            <w:hideMark/>
          </w:tcPr>
          <w:p w14:paraId="24AA8B7E"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100,9</w:t>
            </w:r>
          </w:p>
        </w:tc>
        <w:tc>
          <w:tcPr>
            <w:tcW w:w="1145" w:type="dxa"/>
            <w:tcBorders>
              <w:top w:val="nil"/>
              <w:left w:val="nil"/>
              <w:bottom w:val="single" w:sz="4" w:space="0" w:color="auto"/>
              <w:right w:val="single" w:sz="4" w:space="0" w:color="auto"/>
            </w:tcBorders>
            <w:vAlign w:val="bottom"/>
            <w:hideMark/>
          </w:tcPr>
          <w:p w14:paraId="3DB62E1A"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95,6</w:t>
            </w:r>
          </w:p>
        </w:tc>
        <w:tc>
          <w:tcPr>
            <w:tcW w:w="709" w:type="dxa"/>
            <w:tcBorders>
              <w:top w:val="nil"/>
              <w:left w:val="nil"/>
              <w:bottom w:val="single" w:sz="4" w:space="0" w:color="auto"/>
              <w:right w:val="single" w:sz="4" w:space="0" w:color="auto"/>
            </w:tcBorders>
            <w:noWrap/>
            <w:vAlign w:val="bottom"/>
            <w:hideMark/>
          </w:tcPr>
          <w:p w14:paraId="1113604F"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58,9</w:t>
            </w:r>
          </w:p>
        </w:tc>
      </w:tr>
      <w:tr w:rsidR="00085633" w:rsidRPr="00085633" w14:paraId="482436EE" w14:textId="77777777" w:rsidTr="00085633">
        <w:trPr>
          <w:trHeight w:val="711"/>
        </w:trPr>
        <w:tc>
          <w:tcPr>
            <w:tcW w:w="1555" w:type="dxa"/>
            <w:tcBorders>
              <w:top w:val="nil"/>
              <w:left w:val="single" w:sz="4" w:space="0" w:color="auto"/>
              <w:bottom w:val="single" w:sz="4" w:space="0" w:color="auto"/>
              <w:right w:val="single" w:sz="4" w:space="0" w:color="auto"/>
            </w:tcBorders>
            <w:vAlign w:val="bottom"/>
            <w:hideMark/>
          </w:tcPr>
          <w:p w14:paraId="6D25B6CD" w14:textId="77777777" w:rsidR="00085633" w:rsidRPr="00085633" w:rsidRDefault="00085633" w:rsidP="00085633">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 xml:space="preserve">Dolga ni mogoče poplačati v postopku davčne izvršbe </w:t>
            </w:r>
          </w:p>
        </w:tc>
        <w:tc>
          <w:tcPr>
            <w:tcW w:w="1198" w:type="dxa"/>
            <w:tcBorders>
              <w:top w:val="nil"/>
              <w:left w:val="nil"/>
              <w:bottom w:val="single" w:sz="4" w:space="0" w:color="auto"/>
              <w:right w:val="single" w:sz="4" w:space="0" w:color="auto"/>
            </w:tcBorders>
            <w:noWrap/>
            <w:vAlign w:val="bottom"/>
            <w:hideMark/>
          </w:tcPr>
          <w:p w14:paraId="5AE2D540"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153.139.166</w:t>
            </w:r>
          </w:p>
        </w:tc>
        <w:tc>
          <w:tcPr>
            <w:tcW w:w="1198" w:type="dxa"/>
            <w:tcBorders>
              <w:top w:val="nil"/>
              <w:left w:val="nil"/>
              <w:bottom w:val="single" w:sz="4" w:space="0" w:color="auto"/>
              <w:right w:val="single" w:sz="4" w:space="0" w:color="auto"/>
            </w:tcBorders>
            <w:noWrap/>
            <w:vAlign w:val="bottom"/>
            <w:hideMark/>
          </w:tcPr>
          <w:p w14:paraId="4B1BDEFA"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151.549.343</w:t>
            </w:r>
          </w:p>
        </w:tc>
        <w:tc>
          <w:tcPr>
            <w:tcW w:w="1198" w:type="dxa"/>
            <w:tcBorders>
              <w:top w:val="nil"/>
              <w:left w:val="nil"/>
              <w:bottom w:val="single" w:sz="4" w:space="0" w:color="auto"/>
              <w:right w:val="single" w:sz="4" w:space="0" w:color="auto"/>
            </w:tcBorders>
            <w:noWrap/>
            <w:vAlign w:val="bottom"/>
            <w:hideMark/>
          </w:tcPr>
          <w:p w14:paraId="0745F7C9"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152.709.781</w:t>
            </w:r>
          </w:p>
        </w:tc>
        <w:tc>
          <w:tcPr>
            <w:tcW w:w="1145" w:type="dxa"/>
            <w:tcBorders>
              <w:top w:val="nil"/>
              <w:left w:val="nil"/>
              <w:bottom w:val="single" w:sz="4" w:space="0" w:color="auto"/>
              <w:right w:val="single" w:sz="4" w:space="0" w:color="auto"/>
            </w:tcBorders>
            <w:vAlign w:val="bottom"/>
            <w:hideMark/>
          </w:tcPr>
          <w:p w14:paraId="223FA121"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99,0</w:t>
            </w:r>
          </w:p>
        </w:tc>
        <w:tc>
          <w:tcPr>
            <w:tcW w:w="1145" w:type="dxa"/>
            <w:tcBorders>
              <w:top w:val="nil"/>
              <w:left w:val="nil"/>
              <w:bottom w:val="single" w:sz="4" w:space="0" w:color="auto"/>
              <w:right w:val="single" w:sz="4" w:space="0" w:color="auto"/>
            </w:tcBorders>
            <w:vAlign w:val="bottom"/>
            <w:hideMark/>
          </w:tcPr>
          <w:p w14:paraId="7E1530EC"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99,7</w:t>
            </w:r>
          </w:p>
        </w:tc>
        <w:tc>
          <w:tcPr>
            <w:tcW w:w="1145" w:type="dxa"/>
            <w:tcBorders>
              <w:top w:val="nil"/>
              <w:left w:val="nil"/>
              <w:bottom w:val="single" w:sz="4" w:space="0" w:color="auto"/>
              <w:right w:val="single" w:sz="4" w:space="0" w:color="auto"/>
            </w:tcBorders>
            <w:vAlign w:val="bottom"/>
            <w:hideMark/>
          </w:tcPr>
          <w:p w14:paraId="0E02C7F2"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100,8</w:t>
            </w:r>
          </w:p>
        </w:tc>
        <w:tc>
          <w:tcPr>
            <w:tcW w:w="709" w:type="dxa"/>
            <w:tcBorders>
              <w:top w:val="nil"/>
              <w:left w:val="nil"/>
              <w:bottom w:val="single" w:sz="4" w:space="0" w:color="auto"/>
              <w:right w:val="single" w:sz="4" w:space="0" w:color="auto"/>
            </w:tcBorders>
            <w:noWrap/>
            <w:vAlign w:val="bottom"/>
            <w:hideMark/>
          </w:tcPr>
          <w:p w14:paraId="1BBD4C48"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37,3</w:t>
            </w:r>
          </w:p>
        </w:tc>
      </w:tr>
      <w:tr w:rsidR="00085633" w:rsidRPr="00085633" w14:paraId="0125368A" w14:textId="77777777" w:rsidTr="00085633">
        <w:trPr>
          <w:trHeight w:val="332"/>
        </w:trPr>
        <w:tc>
          <w:tcPr>
            <w:tcW w:w="1555" w:type="dxa"/>
            <w:tcBorders>
              <w:top w:val="nil"/>
              <w:left w:val="single" w:sz="4" w:space="0" w:color="auto"/>
              <w:bottom w:val="single" w:sz="4" w:space="0" w:color="auto"/>
              <w:right w:val="single" w:sz="4" w:space="0" w:color="auto"/>
            </w:tcBorders>
            <w:vAlign w:val="bottom"/>
            <w:hideMark/>
          </w:tcPr>
          <w:p w14:paraId="305C1AF5" w14:textId="77777777" w:rsidR="00085633" w:rsidRPr="00085633" w:rsidRDefault="00085633" w:rsidP="00085633">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Prisilna poravnava</w:t>
            </w:r>
          </w:p>
        </w:tc>
        <w:tc>
          <w:tcPr>
            <w:tcW w:w="1198" w:type="dxa"/>
            <w:tcBorders>
              <w:top w:val="nil"/>
              <w:left w:val="nil"/>
              <w:bottom w:val="single" w:sz="4" w:space="0" w:color="auto"/>
              <w:right w:val="single" w:sz="4" w:space="0" w:color="auto"/>
            </w:tcBorders>
            <w:noWrap/>
            <w:vAlign w:val="bottom"/>
            <w:hideMark/>
          </w:tcPr>
          <w:p w14:paraId="58830251"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11.918.273</w:t>
            </w:r>
          </w:p>
        </w:tc>
        <w:tc>
          <w:tcPr>
            <w:tcW w:w="1198" w:type="dxa"/>
            <w:tcBorders>
              <w:top w:val="nil"/>
              <w:left w:val="nil"/>
              <w:bottom w:val="single" w:sz="4" w:space="0" w:color="auto"/>
              <w:right w:val="single" w:sz="4" w:space="0" w:color="auto"/>
            </w:tcBorders>
            <w:noWrap/>
            <w:vAlign w:val="bottom"/>
            <w:hideMark/>
          </w:tcPr>
          <w:p w14:paraId="34FCCB0C"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341.149</w:t>
            </w:r>
          </w:p>
        </w:tc>
        <w:tc>
          <w:tcPr>
            <w:tcW w:w="1198" w:type="dxa"/>
            <w:tcBorders>
              <w:top w:val="nil"/>
              <w:left w:val="nil"/>
              <w:bottom w:val="single" w:sz="4" w:space="0" w:color="auto"/>
              <w:right w:val="single" w:sz="4" w:space="0" w:color="auto"/>
            </w:tcBorders>
            <w:noWrap/>
            <w:vAlign w:val="bottom"/>
            <w:hideMark/>
          </w:tcPr>
          <w:p w14:paraId="61065B3B"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891.489</w:t>
            </w:r>
          </w:p>
        </w:tc>
        <w:tc>
          <w:tcPr>
            <w:tcW w:w="1145" w:type="dxa"/>
            <w:tcBorders>
              <w:top w:val="nil"/>
              <w:left w:val="nil"/>
              <w:bottom w:val="single" w:sz="4" w:space="0" w:color="auto"/>
              <w:right w:val="single" w:sz="4" w:space="0" w:color="auto"/>
            </w:tcBorders>
            <w:vAlign w:val="bottom"/>
            <w:hideMark/>
          </w:tcPr>
          <w:p w14:paraId="4BE6D866"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2,9</w:t>
            </w:r>
          </w:p>
        </w:tc>
        <w:tc>
          <w:tcPr>
            <w:tcW w:w="1145" w:type="dxa"/>
            <w:tcBorders>
              <w:top w:val="nil"/>
              <w:left w:val="nil"/>
              <w:bottom w:val="single" w:sz="4" w:space="0" w:color="auto"/>
              <w:right w:val="single" w:sz="4" w:space="0" w:color="auto"/>
            </w:tcBorders>
            <w:vAlign w:val="bottom"/>
            <w:hideMark/>
          </w:tcPr>
          <w:p w14:paraId="7208A575"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7,5</w:t>
            </w:r>
          </w:p>
        </w:tc>
        <w:tc>
          <w:tcPr>
            <w:tcW w:w="1145" w:type="dxa"/>
            <w:tcBorders>
              <w:top w:val="nil"/>
              <w:left w:val="nil"/>
              <w:bottom w:val="single" w:sz="4" w:space="0" w:color="auto"/>
              <w:right w:val="single" w:sz="4" w:space="0" w:color="auto"/>
            </w:tcBorders>
            <w:vAlign w:val="bottom"/>
            <w:hideMark/>
          </w:tcPr>
          <w:p w14:paraId="50C062A1"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261,3</w:t>
            </w:r>
          </w:p>
        </w:tc>
        <w:tc>
          <w:tcPr>
            <w:tcW w:w="709" w:type="dxa"/>
            <w:tcBorders>
              <w:top w:val="nil"/>
              <w:left w:val="nil"/>
              <w:bottom w:val="single" w:sz="4" w:space="0" w:color="auto"/>
              <w:right w:val="single" w:sz="4" w:space="0" w:color="auto"/>
            </w:tcBorders>
            <w:noWrap/>
            <w:vAlign w:val="bottom"/>
            <w:hideMark/>
          </w:tcPr>
          <w:p w14:paraId="7F948E54"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0,2</w:t>
            </w:r>
          </w:p>
        </w:tc>
      </w:tr>
      <w:tr w:rsidR="00085633" w:rsidRPr="00085633" w14:paraId="182F7BCA" w14:textId="77777777" w:rsidTr="00085633">
        <w:trPr>
          <w:trHeight w:val="459"/>
        </w:trPr>
        <w:tc>
          <w:tcPr>
            <w:tcW w:w="1555" w:type="dxa"/>
            <w:tcBorders>
              <w:top w:val="nil"/>
              <w:left w:val="single" w:sz="4" w:space="0" w:color="auto"/>
              <w:bottom w:val="single" w:sz="4" w:space="0" w:color="auto"/>
              <w:right w:val="single" w:sz="4" w:space="0" w:color="auto"/>
            </w:tcBorders>
            <w:vAlign w:val="bottom"/>
            <w:hideMark/>
          </w:tcPr>
          <w:p w14:paraId="0BA9EFBA" w14:textId="77777777" w:rsidR="00085633" w:rsidRPr="00085633" w:rsidRDefault="00085633" w:rsidP="00085633">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Fizična oseba odseljena neznano kam</w:t>
            </w:r>
          </w:p>
        </w:tc>
        <w:tc>
          <w:tcPr>
            <w:tcW w:w="1198" w:type="dxa"/>
            <w:tcBorders>
              <w:top w:val="nil"/>
              <w:left w:val="nil"/>
              <w:bottom w:val="single" w:sz="4" w:space="0" w:color="auto"/>
              <w:right w:val="single" w:sz="4" w:space="0" w:color="auto"/>
            </w:tcBorders>
            <w:noWrap/>
            <w:vAlign w:val="bottom"/>
            <w:hideMark/>
          </w:tcPr>
          <w:p w14:paraId="115E70C4"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4.809.904</w:t>
            </w:r>
          </w:p>
        </w:tc>
        <w:tc>
          <w:tcPr>
            <w:tcW w:w="1198" w:type="dxa"/>
            <w:tcBorders>
              <w:top w:val="nil"/>
              <w:left w:val="nil"/>
              <w:bottom w:val="single" w:sz="4" w:space="0" w:color="auto"/>
              <w:right w:val="single" w:sz="4" w:space="0" w:color="auto"/>
            </w:tcBorders>
            <w:noWrap/>
            <w:vAlign w:val="bottom"/>
            <w:hideMark/>
          </w:tcPr>
          <w:p w14:paraId="6F18C509"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11.291.383</w:t>
            </w:r>
          </w:p>
        </w:tc>
        <w:tc>
          <w:tcPr>
            <w:tcW w:w="1198" w:type="dxa"/>
            <w:tcBorders>
              <w:top w:val="nil"/>
              <w:left w:val="nil"/>
              <w:bottom w:val="single" w:sz="4" w:space="0" w:color="auto"/>
              <w:right w:val="single" w:sz="4" w:space="0" w:color="auto"/>
            </w:tcBorders>
            <w:noWrap/>
            <w:vAlign w:val="bottom"/>
            <w:hideMark/>
          </w:tcPr>
          <w:p w14:paraId="244BEAD0"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10.913.310</w:t>
            </w:r>
          </w:p>
        </w:tc>
        <w:tc>
          <w:tcPr>
            <w:tcW w:w="1145" w:type="dxa"/>
            <w:tcBorders>
              <w:top w:val="nil"/>
              <w:left w:val="nil"/>
              <w:bottom w:val="single" w:sz="4" w:space="0" w:color="auto"/>
              <w:right w:val="single" w:sz="4" w:space="0" w:color="auto"/>
            </w:tcBorders>
            <w:vAlign w:val="bottom"/>
            <w:hideMark/>
          </w:tcPr>
          <w:p w14:paraId="0F7BE516"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234,8</w:t>
            </w:r>
          </w:p>
        </w:tc>
        <w:tc>
          <w:tcPr>
            <w:tcW w:w="1145" w:type="dxa"/>
            <w:tcBorders>
              <w:top w:val="nil"/>
              <w:left w:val="nil"/>
              <w:bottom w:val="single" w:sz="4" w:space="0" w:color="auto"/>
              <w:right w:val="single" w:sz="4" w:space="0" w:color="auto"/>
            </w:tcBorders>
            <w:vAlign w:val="bottom"/>
            <w:hideMark/>
          </w:tcPr>
          <w:p w14:paraId="1F104753"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226,9</w:t>
            </w:r>
          </w:p>
        </w:tc>
        <w:tc>
          <w:tcPr>
            <w:tcW w:w="1145" w:type="dxa"/>
            <w:tcBorders>
              <w:top w:val="nil"/>
              <w:left w:val="nil"/>
              <w:bottom w:val="single" w:sz="4" w:space="0" w:color="auto"/>
              <w:right w:val="single" w:sz="4" w:space="0" w:color="auto"/>
            </w:tcBorders>
            <w:vAlign w:val="bottom"/>
            <w:hideMark/>
          </w:tcPr>
          <w:p w14:paraId="4E8CF5D2"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96,7</w:t>
            </w:r>
          </w:p>
        </w:tc>
        <w:tc>
          <w:tcPr>
            <w:tcW w:w="709" w:type="dxa"/>
            <w:tcBorders>
              <w:top w:val="nil"/>
              <w:left w:val="nil"/>
              <w:bottom w:val="single" w:sz="4" w:space="0" w:color="auto"/>
              <w:right w:val="single" w:sz="4" w:space="0" w:color="auto"/>
            </w:tcBorders>
            <w:noWrap/>
            <w:vAlign w:val="bottom"/>
            <w:hideMark/>
          </w:tcPr>
          <w:p w14:paraId="10BF5BC0"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2,7</w:t>
            </w:r>
          </w:p>
        </w:tc>
      </w:tr>
      <w:tr w:rsidR="00085633" w:rsidRPr="00085633" w14:paraId="60C2723B" w14:textId="77777777" w:rsidTr="00085633">
        <w:trPr>
          <w:trHeight w:val="401"/>
        </w:trPr>
        <w:tc>
          <w:tcPr>
            <w:tcW w:w="1555" w:type="dxa"/>
            <w:tcBorders>
              <w:top w:val="nil"/>
              <w:left w:val="single" w:sz="4" w:space="0" w:color="auto"/>
              <w:bottom w:val="single" w:sz="4" w:space="0" w:color="auto"/>
              <w:right w:val="single" w:sz="4" w:space="0" w:color="auto"/>
            </w:tcBorders>
            <w:vAlign w:val="bottom"/>
            <w:hideMark/>
          </w:tcPr>
          <w:p w14:paraId="70ACC035" w14:textId="77777777" w:rsidR="00085633" w:rsidRPr="00085633" w:rsidRDefault="00085633" w:rsidP="00085633">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Dolžnik umrl</w:t>
            </w:r>
          </w:p>
        </w:tc>
        <w:tc>
          <w:tcPr>
            <w:tcW w:w="1198" w:type="dxa"/>
            <w:tcBorders>
              <w:top w:val="nil"/>
              <w:left w:val="nil"/>
              <w:bottom w:val="single" w:sz="4" w:space="0" w:color="auto"/>
              <w:right w:val="single" w:sz="4" w:space="0" w:color="auto"/>
            </w:tcBorders>
            <w:noWrap/>
            <w:vAlign w:val="bottom"/>
            <w:hideMark/>
          </w:tcPr>
          <w:p w14:paraId="2E56AA90"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424.217</w:t>
            </w:r>
          </w:p>
        </w:tc>
        <w:tc>
          <w:tcPr>
            <w:tcW w:w="1198" w:type="dxa"/>
            <w:tcBorders>
              <w:top w:val="nil"/>
              <w:left w:val="nil"/>
              <w:bottom w:val="single" w:sz="4" w:space="0" w:color="auto"/>
              <w:right w:val="single" w:sz="4" w:space="0" w:color="auto"/>
            </w:tcBorders>
            <w:noWrap/>
            <w:vAlign w:val="bottom"/>
            <w:hideMark/>
          </w:tcPr>
          <w:p w14:paraId="4DDA3326"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4.038.134</w:t>
            </w:r>
          </w:p>
        </w:tc>
        <w:tc>
          <w:tcPr>
            <w:tcW w:w="1198" w:type="dxa"/>
            <w:tcBorders>
              <w:top w:val="nil"/>
              <w:left w:val="nil"/>
              <w:bottom w:val="single" w:sz="4" w:space="0" w:color="auto"/>
              <w:right w:val="single" w:sz="4" w:space="0" w:color="auto"/>
            </w:tcBorders>
            <w:noWrap/>
            <w:vAlign w:val="bottom"/>
            <w:hideMark/>
          </w:tcPr>
          <w:p w14:paraId="46E914AB"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3.397.367</w:t>
            </w:r>
          </w:p>
        </w:tc>
        <w:tc>
          <w:tcPr>
            <w:tcW w:w="1145" w:type="dxa"/>
            <w:tcBorders>
              <w:top w:val="nil"/>
              <w:left w:val="nil"/>
              <w:bottom w:val="single" w:sz="4" w:space="0" w:color="auto"/>
              <w:right w:val="single" w:sz="4" w:space="0" w:color="auto"/>
            </w:tcBorders>
            <w:vAlign w:val="bottom"/>
            <w:hideMark/>
          </w:tcPr>
          <w:p w14:paraId="76CAB21E"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951,9</w:t>
            </w:r>
          </w:p>
        </w:tc>
        <w:tc>
          <w:tcPr>
            <w:tcW w:w="1145" w:type="dxa"/>
            <w:tcBorders>
              <w:top w:val="nil"/>
              <w:left w:val="nil"/>
              <w:bottom w:val="single" w:sz="4" w:space="0" w:color="auto"/>
              <w:right w:val="single" w:sz="4" w:space="0" w:color="auto"/>
            </w:tcBorders>
            <w:vAlign w:val="bottom"/>
            <w:hideMark/>
          </w:tcPr>
          <w:p w14:paraId="59202C79"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800,9</w:t>
            </w:r>
          </w:p>
        </w:tc>
        <w:tc>
          <w:tcPr>
            <w:tcW w:w="1145" w:type="dxa"/>
            <w:tcBorders>
              <w:top w:val="nil"/>
              <w:left w:val="nil"/>
              <w:bottom w:val="single" w:sz="4" w:space="0" w:color="auto"/>
              <w:right w:val="single" w:sz="4" w:space="0" w:color="auto"/>
            </w:tcBorders>
            <w:vAlign w:val="bottom"/>
            <w:hideMark/>
          </w:tcPr>
          <w:p w14:paraId="4256F64C"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84,1</w:t>
            </w:r>
          </w:p>
        </w:tc>
        <w:tc>
          <w:tcPr>
            <w:tcW w:w="709" w:type="dxa"/>
            <w:tcBorders>
              <w:top w:val="nil"/>
              <w:left w:val="nil"/>
              <w:bottom w:val="single" w:sz="4" w:space="0" w:color="auto"/>
              <w:right w:val="single" w:sz="4" w:space="0" w:color="auto"/>
            </w:tcBorders>
            <w:noWrap/>
            <w:vAlign w:val="bottom"/>
            <w:hideMark/>
          </w:tcPr>
          <w:p w14:paraId="1D33A15F"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0,8</w:t>
            </w:r>
          </w:p>
        </w:tc>
      </w:tr>
      <w:tr w:rsidR="00085633" w:rsidRPr="00085633" w14:paraId="6D826D3B" w14:textId="77777777" w:rsidTr="00085633">
        <w:trPr>
          <w:trHeight w:val="332"/>
        </w:trPr>
        <w:tc>
          <w:tcPr>
            <w:tcW w:w="1555" w:type="dxa"/>
            <w:tcBorders>
              <w:top w:val="nil"/>
              <w:left w:val="single" w:sz="4" w:space="0" w:color="auto"/>
              <w:bottom w:val="single" w:sz="4" w:space="0" w:color="auto"/>
              <w:right w:val="single" w:sz="4" w:space="0" w:color="auto"/>
            </w:tcBorders>
            <w:vAlign w:val="bottom"/>
            <w:hideMark/>
          </w:tcPr>
          <w:p w14:paraId="1EA52E88" w14:textId="270E65AA" w:rsidR="00085633" w:rsidRPr="00085633" w:rsidRDefault="00085633" w:rsidP="006D362E">
            <w:pPr>
              <w:spacing w:after="0" w:line="240" w:lineRule="auto"/>
              <w:rPr>
                <w:rFonts w:ascii="Arial" w:eastAsia="Times New Roman" w:hAnsi="Arial" w:cs="Arial"/>
                <w:sz w:val="18"/>
                <w:szCs w:val="18"/>
                <w:lang w:eastAsia="sl-SI"/>
              </w:rPr>
            </w:pPr>
            <w:r w:rsidRPr="00085633">
              <w:rPr>
                <w:rFonts w:ascii="Arial" w:eastAsia="Times New Roman" w:hAnsi="Arial" w:cs="Arial"/>
                <w:sz w:val="18"/>
                <w:szCs w:val="18"/>
                <w:lang w:eastAsia="sl-SI"/>
              </w:rPr>
              <w:t>*</w:t>
            </w:r>
            <w:r w:rsidR="009C7596">
              <w:rPr>
                <w:rFonts w:ascii="Arial" w:eastAsia="Times New Roman" w:hAnsi="Arial" w:cs="Arial"/>
                <w:sz w:val="18"/>
                <w:szCs w:val="18"/>
                <w:lang w:eastAsia="sl-SI"/>
              </w:rPr>
              <w:t xml:space="preserve"> </w:t>
            </w:r>
            <w:r w:rsidR="006D362E">
              <w:rPr>
                <w:rFonts w:ascii="Arial" w:eastAsia="Times New Roman" w:hAnsi="Arial" w:cs="Arial"/>
                <w:sz w:val="18"/>
                <w:szCs w:val="18"/>
                <w:lang w:eastAsia="sl-SI"/>
              </w:rPr>
              <w:t>Drug</w:t>
            </w:r>
            <w:r w:rsidRPr="00085633">
              <w:rPr>
                <w:rFonts w:ascii="Arial" w:eastAsia="Times New Roman" w:hAnsi="Arial" w:cs="Arial"/>
                <w:sz w:val="18"/>
                <w:szCs w:val="18"/>
                <w:lang w:eastAsia="sl-SI"/>
              </w:rPr>
              <w:t>o</w:t>
            </w:r>
          </w:p>
        </w:tc>
        <w:tc>
          <w:tcPr>
            <w:tcW w:w="1198" w:type="dxa"/>
            <w:tcBorders>
              <w:top w:val="nil"/>
              <w:left w:val="nil"/>
              <w:bottom w:val="single" w:sz="4" w:space="0" w:color="auto"/>
              <w:right w:val="single" w:sz="4" w:space="0" w:color="auto"/>
            </w:tcBorders>
            <w:noWrap/>
            <w:vAlign w:val="bottom"/>
            <w:hideMark/>
          </w:tcPr>
          <w:p w14:paraId="41F6DCDD"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279.325</w:t>
            </w:r>
          </w:p>
        </w:tc>
        <w:tc>
          <w:tcPr>
            <w:tcW w:w="1198" w:type="dxa"/>
            <w:tcBorders>
              <w:top w:val="nil"/>
              <w:left w:val="nil"/>
              <w:bottom w:val="single" w:sz="4" w:space="0" w:color="auto"/>
              <w:right w:val="single" w:sz="4" w:space="0" w:color="auto"/>
            </w:tcBorders>
            <w:noWrap/>
            <w:vAlign w:val="bottom"/>
            <w:hideMark/>
          </w:tcPr>
          <w:p w14:paraId="3683F2BC"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89.316</w:t>
            </w:r>
          </w:p>
        </w:tc>
        <w:tc>
          <w:tcPr>
            <w:tcW w:w="1198" w:type="dxa"/>
            <w:tcBorders>
              <w:top w:val="nil"/>
              <w:left w:val="nil"/>
              <w:bottom w:val="single" w:sz="4" w:space="0" w:color="auto"/>
              <w:right w:val="single" w:sz="4" w:space="0" w:color="auto"/>
            </w:tcBorders>
            <w:noWrap/>
            <w:vAlign w:val="bottom"/>
            <w:hideMark/>
          </w:tcPr>
          <w:p w14:paraId="7F03F813"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265.491</w:t>
            </w:r>
          </w:p>
        </w:tc>
        <w:tc>
          <w:tcPr>
            <w:tcW w:w="1145" w:type="dxa"/>
            <w:tcBorders>
              <w:top w:val="nil"/>
              <w:left w:val="nil"/>
              <w:bottom w:val="single" w:sz="4" w:space="0" w:color="auto"/>
              <w:right w:val="single" w:sz="4" w:space="0" w:color="auto"/>
            </w:tcBorders>
            <w:vAlign w:val="bottom"/>
            <w:hideMark/>
          </w:tcPr>
          <w:p w14:paraId="5650F2AD"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32,0</w:t>
            </w:r>
          </w:p>
        </w:tc>
        <w:tc>
          <w:tcPr>
            <w:tcW w:w="1145" w:type="dxa"/>
            <w:tcBorders>
              <w:top w:val="nil"/>
              <w:left w:val="nil"/>
              <w:bottom w:val="single" w:sz="4" w:space="0" w:color="auto"/>
              <w:right w:val="single" w:sz="4" w:space="0" w:color="auto"/>
            </w:tcBorders>
            <w:vAlign w:val="bottom"/>
            <w:hideMark/>
          </w:tcPr>
          <w:p w14:paraId="7A7AC7C3"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95,0</w:t>
            </w:r>
          </w:p>
        </w:tc>
        <w:tc>
          <w:tcPr>
            <w:tcW w:w="1145" w:type="dxa"/>
            <w:tcBorders>
              <w:top w:val="nil"/>
              <w:left w:val="nil"/>
              <w:bottom w:val="single" w:sz="4" w:space="0" w:color="auto"/>
              <w:right w:val="single" w:sz="4" w:space="0" w:color="auto"/>
            </w:tcBorders>
            <w:vAlign w:val="bottom"/>
            <w:hideMark/>
          </w:tcPr>
          <w:p w14:paraId="534E79C7"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297,2</w:t>
            </w:r>
          </w:p>
        </w:tc>
        <w:tc>
          <w:tcPr>
            <w:tcW w:w="709" w:type="dxa"/>
            <w:tcBorders>
              <w:top w:val="nil"/>
              <w:left w:val="nil"/>
              <w:bottom w:val="single" w:sz="4" w:space="0" w:color="auto"/>
              <w:right w:val="single" w:sz="4" w:space="0" w:color="auto"/>
            </w:tcBorders>
            <w:noWrap/>
            <w:vAlign w:val="bottom"/>
            <w:hideMark/>
          </w:tcPr>
          <w:p w14:paraId="04A29D8A"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0,1</w:t>
            </w:r>
          </w:p>
        </w:tc>
      </w:tr>
      <w:tr w:rsidR="00085633" w:rsidRPr="00085633" w14:paraId="164247FF" w14:textId="77777777" w:rsidTr="00085633">
        <w:trPr>
          <w:trHeight w:val="220"/>
        </w:trPr>
        <w:tc>
          <w:tcPr>
            <w:tcW w:w="1555" w:type="dxa"/>
            <w:tcBorders>
              <w:top w:val="nil"/>
              <w:left w:val="single" w:sz="4" w:space="0" w:color="auto"/>
              <w:bottom w:val="single" w:sz="4" w:space="0" w:color="auto"/>
              <w:right w:val="single" w:sz="4" w:space="0" w:color="auto"/>
            </w:tcBorders>
            <w:vAlign w:val="center"/>
            <w:hideMark/>
          </w:tcPr>
          <w:p w14:paraId="3FA54FD1" w14:textId="77777777" w:rsidR="00085633" w:rsidRPr="00085633" w:rsidRDefault="00085633" w:rsidP="00085633">
            <w:pPr>
              <w:spacing w:after="0" w:line="240" w:lineRule="auto"/>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SKUPAJ</w:t>
            </w:r>
          </w:p>
        </w:tc>
        <w:tc>
          <w:tcPr>
            <w:tcW w:w="1198" w:type="dxa"/>
            <w:tcBorders>
              <w:top w:val="nil"/>
              <w:left w:val="nil"/>
              <w:bottom w:val="single" w:sz="4" w:space="0" w:color="auto"/>
              <w:right w:val="single" w:sz="4" w:space="0" w:color="auto"/>
            </w:tcBorders>
            <w:vAlign w:val="center"/>
            <w:hideMark/>
          </w:tcPr>
          <w:p w14:paraId="43F3E79B" w14:textId="77777777" w:rsidR="00085633" w:rsidRPr="00085633" w:rsidRDefault="00085633" w:rsidP="00085633">
            <w:pPr>
              <w:spacing w:after="0" w:line="240" w:lineRule="auto"/>
              <w:jc w:val="right"/>
              <w:rPr>
                <w:rFonts w:ascii="Arial" w:eastAsia="Times New Roman" w:hAnsi="Arial" w:cs="Arial"/>
                <w:b/>
                <w:bCs/>
                <w:color w:val="000000"/>
                <w:sz w:val="18"/>
                <w:szCs w:val="18"/>
                <w:lang w:eastAsia="sl-SI"/>
              </w:rPr>
            </w:pPr>
            <w:r w:rsidRPr="00085633">
              <w:rPr>
                <w:rFonts w:ascii="Arial" w:eastAsia="Times New Roman" w:hAnsi="Arial" w:cs="Arial"/>
                <w:b/>
                <w:bCs/>
                <w:color w:val="000000"/>
                <w:sz w:val="18"/>
                <w:szCs w:val="18"/>
                <w:lang w:eastAsia="sl-SI"/>
              </w:rPr>
              <w:t>410.044.664</w:t>
            </w:r>
          </w:p>
        </w:tc>
        <w:tc>
          <w:tcPr>
            <w:tcW w:w="1198" w:type="dxa"/>
            <w:tcBorders>
              <w:top w:val="nil"/>
              <w:left w:val="nil"/>
              <w:bottom w:val="single" w:sz="4" w:space="0" w:color="auto"/>
              <w:right w:val="single" w:sz="4" w:space="0" w:color="auto"/>
            </w:tcBorders>
            <w:vAlign w:val="center"/>
            <w:hideMark/>
          </w:tcPr>
          <w:p w14:paraId="7F09079C" w14:textId="77777777" w:rsidR="00085633" w:rsidRPr="00085633" w:rsidRDefault="00085633" w:rsidP="00085633">
            <w:pPr>
              <w:spacing w:after="0" w:line="240" w:lineRule="auto"/>
              <w:jc w:val="right"/>
              <w:rPr>
                <w:rFonts w:ascii="Arial" w:eastAsia="Times New Roman" w:hAnsi="Arial" w:cs="Arial"/>
                <w:b/>
                <w:bCs/>
                <w:sz w:val="18"/>
                <w:szCs w:val="18"/>
                <w:lang w:eastAsia="sl-SI"/>
              </w:rPr>
            </w:pPr>
            <w:r w:rsidRPr="00085633">
              <w:rPr>
                <w:rFonts w:ascii="Arial" w:eastAsia="Times New Roman" w:hAnsi="Arial" w:cs="Arial"/>
                <w:b/>
                <w:bCs/>
                <w:sz w:val="18"/>
                <w:szCs w:val="18"/>
                <w:lang w:eastAsia="sl-SI"/>
              </w:rPr>
              <w:t>420.119.399</w:t>
            </w:r>
          </w:p>
        </w:tc>
        <w:tc>
          <w:tcPr>
            <w:tcW w:w="1198" w:type="dxa"/>
            <w:tcBorders>
              <w:top w:val="nil"/>
              <w:left w:val="nil"/>
              <w:bottom w:val="single" w:sz="4" w:space="0" w:color="auto"/>
              <w:right w:val="single" w:sz="4" w:space="0" w:color="auto"/>
            </w:tcBorders>
            <w:vAlign w:val="center"/>
            <w:hideMark/>
          </w:tcPr>
          <w:p w14:paraId="1875F7DE" w14:textId="77777777" w:rsidR="00085633" w:rsidRPr="00085633" w:rsidRDefault="00085633" w:rsidP="00085633">
            <w:pPr>
              <w:spacing w:after="0" w:line="240" w:lineRule="auto"/>
              <w:jc w:val="right"/>
              <w:rPr>
                <w:rFonts w:ascii="Arial" w:eastAsia="Times New Roman" w:hAnsi="Arial" w:cs="Arial"/>
                <w:b/>
                <w:bCs/>
                <w:sz w:val="18"/>
                <w:szCs w:val="18"/>
                <w:lang w:eastAsia="sl-SI"/>
              </w:rPr>
            </w:pPr>
            <w:r w:rsidRPr="00085633">
              <w:rPr>
                <w:rFonts w:ascii="Arial" w:eastAsia="Times New Roman" w:hAnsi="Arial" w:cs="Arial"/>
                <w:b/>
                <w:bCs/>
                <w:sz w:val="18"/>
                <w:szCs w:val="18"/>
                <w:lang w:eastAsia="sl-SI"/>
              </w:rPr>
              <w:t>409.746.743</w:t>
            </w:r>
          </w:p>
        </w:tc>
        <w:tc>
          <w:tcPr>
            <w:tcW w:w="1145" w:type="dxa"/>
            <w:tcBorders>
              <w:top w:val="nil"/>
              <w:left w:val="nil"/>
              <w:bottom w:val="single" w:sz="4" w:space="0" w:color="auto"/>
              <w:right w:val="single" w:sz="4" w:space="0" w:color="auto"/>
            </w:tcBorders>
            <w:vAlign w:val="bottom"/>
            <w:hideMark/>
          </w:tcPr>
          <w:p w14:paraId="00B2AD6F"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102,5</w:t>
            </w:r>
          </w:p>
        </w:tc>
        <w:tc>
          <w:tcPr>
            <w:tcW w:w="1145" w:type="dxa"/>
            <w:tcBorders>
              <w:top w:val="nil"/>
              <w:left w:val="nil"/>
              <w:bottom w:val="single" w:sz="4" w:space="0" w:color="auto"/>
              <w:right w:val="single" w:sz="4" w:space="0" w:color="auto"/>
            </w:tcBorders>
            <w:vAlign w:val="bottom"/>
            <w:hideMark/>
          </w:tcPr>
          <w:p w14:paraId="61B42E20" w14:textId="77777777" w:rsidR="00085633" w:rsidRPr="00085633" w:rsidRDefault="00085633" w:rsidP="00085633">
            <w:pPr>
              <w:spacing w:after="0" w:line="240" w:lineRule="auto"/>
              <w:jc w:val="right"/>
              <w:rPr>
                <w:rFonts w:ascii="Arial" w:eastAsia="Times New Roman" w:hAnsi="Arial" w:cs="Arial"/>
                <w:sz w:val="18"/>
                <w:szCs w:val="18"/>
                <w:lang w:eastAsia="sl-SI"/>
              </w:rPr>
            </w:pPr>
            <w:r w:rsidRPr="00085633">
              <w:rPr>
                <w:rFonts w:ascii="Arial" w:eastAsia="Times New Roman" w:hAnsi="Arial" w:cs="Arial"/>
                <w:sz w:val="18"/>
                <w:szCs w:val="18"/>
                <w:lang w:eastAsia="sl-SI"/>
              </w:rPr>
              <w:t>99,9</w:t>
            </w:r>
          </w:p>
        </w:tc>
        <w:tc>
          <w:tcPr>
            <w:tcW w:w="1145" w:type="dxa"/>
            <w:tcBorders>
              <w:top w:val="nil"/>
              <w:left w:val="nil"/>
              <w:bottom w:val="single" w:sz="4" w:space="0" w:color="auto"/>
              <w:right w:val="single" w:sz="4" w:space="0" w:color="auto"/>
            </w:tcBorders>
            <w:vAlign w:val="bottom"/>
            <w:hideMark/>
          </w:tcPr>
          <w:p w14:paraId="585A614F"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97,5</w:t>
            </w:r>
          </w:p>
        </w:tc>
        <w:tc>
          <w:tcPr>
            <w:tcW w:w="709" w:type="dxa"/>
            <w:tcBorders>
              <w:top w:val="nil"/>
              <w:left w:val="nil"/>
              <w:bottom w:val="single" w:sz="4" w:space="0" w:color="auto"/>
              <w:right w:val="single" w:sz="4" w:space="0" w:color="auto"/>
            </w:tcBorders>
            <w:noWrap/>
            <w:vAlign w:val="bottom"/>
            <w:hideMark/>
          </w:tcPr>
          <w:p w14:paraId="1E53F748" w14:textId="77777777" w:rsidR="00085633" w:rsidRPr="00085633" w:rsidRDefault="00085633" w:rsidP="00085633">
            <w:pPr>
              <w:spacing w:after="0" w:line="240" w:lineRule="auto"/>
              <w:jc w:val="right"/>
              <w:rPr>
                <w:rFonts w:ascii="Arial" w:eastAsia="Times New Roman" w:hAnsi="Arial" w:cs="Arial"/>
                <w:color w:val="000000"/>
                <w:sz w:val="18"/>
                <w:szCs w:val="18"/>
                <w:lang w:eastAsia="sl-SI"/>
              </w:rPr>
            </w:pPr>
            <w:r w:rsidRPr="00085633">
              <w:rPr>
                <w:rFonts w:ascii="Arial" w:eastAsia="Times New Roman" w:hAnsi="Arial" w:cs="Arial"/>
                <w:color w:val="000000"/>
                <w:sz w:val="18"/>
                <w:szCs w:val="18"/>
                <w:lang w:eastAsia="sl-SI"/>
              </w:rPr>
              <w:t>100</w:t>
            </w:r>
          </w:p>
        </w:tc>
      </w:tr>
    </w:tbl>
    <w:p w14:paraId="5DE253B5" w14:textId="6E5EEB45" w:rsidR="00C83193" w:rsidRPr="006E2C83" w:rsidRDefault="00C83193" w:rsidP="001574B4">
      <w:pPr>
        <w:spacing w:after="0"/>
        <w:rPr>
          <w:rFonts w:ascii="Arial" w:hAnsi="Arial" w:cs="Arial"/>
          <w:bCs/>
          <w:color w:val="000000"/>
          <w:sz w:val="16"/>
          <w:szCs w:val="16"/>
        </w:rPr>
      </w:pPr>
      <w:r>
        <w:rPr>
          <w:rFonts w:ascii="Arial" w:hAnsi="Arial" w:cs="Arial"/>
          <w:bCs/>
          <w:color w:val="000000"/>
          <w:sz w:val="16"/>
          <w:szCs w:val="16"/>
        </w:rPr>
        <w:t>*</w:t>
      </w:r>
      <w:r w:rsidRPr="006E2C83">
        <w:rPr>
          <w:rFonts w:ascii="Arial" w:hAnsi="Arial" w:cs="Arial"/>
          <w:bCs/>
          <w:color w:val="000000"/>
          <w:sz w:val="16"/>
          <w:szCs w:val="16"/>
        </w:rPr>
        <w:t xml:space="preserve"> </w:t>
      </w:r>
      <w:r w:rsidR="006D362E">
        <w:rPr>
          <w:rFonts w:ascii="Arial" w:hAnsi="Arial" w:cs="Arial"/>
          <w:bCs/>
          <w:color w:val="000000"/>
          <w:sz w:val="16"/>
          <w:szCs w:val="16"/>
        </w:rPr>
        <w:t>Drugo</w:t>
      </w:r>
      <w:r w:rsidRPr="006E2C83">
        <w:rPr>
          <w:rFonts w:ascii="Arial" w:hAnsi="Arial" w:cs="Arial"/>
          <w:bCs/>
          <w:color w:val="000000"/>
          <w:sz w:val="16"/>
          <w:szCs w:val="16"/>
        </w:rPr>
        <w:t>: prisilna likvidacija, izbris brez likvidacije i</w:t>
      </w:r>
      <w:r w:rsidR="006D362E">
        <w:rPr>
          <w:rFonts w:ascii="Arial" w:hAnsi="Arial" w:cs="Arial"/>
          <w:bCs/>
          <w:color w:val="000000"/>
          <w:sz w:val="16"/>
          <w:szCs w:val="16"/>
        </w:rPr>
        <w:t xml:space="preserve">n </w:t>
      </w:r>
      <w:r w:rsidRPr="006E2C83">
        <w:rPr>
          <w:rFonts w:ascii="Arial" w:hAnsi="Arial" w:cs="Arial"/>
          <w:bCs/>
          <w:color w:val="000000"/>
          <w:sz w:val="16"/>
          <w:szCs w:val="16"/>
        </w:rPr>
        <w:t>p</w:t>
      </w:r>
      <w:r w:rsidR="006D362E">
        <w:rPr>
          <w:rFonts w:ascii="Arial" w:hAnsi="Arial" w:cs="Arial"/>
          <w:bCs/>
          <w:color w:val="000000"/>
          <w:sz w:val="16"/>
          <w:szCs w:val="16"/>
        </w:rPr>
        <w:t>o</w:t>
      </w:r>
      <w:r w:rsidRPr="006E2C83">
        <w:rPr>
          <w:rFonts w:ascii="Arial" w:hAnsi="Arial" w:cs="Arial"/>
          <w:bCs/>
          <w:color w:val="000000"/>
          <w:sz w:val="16"/>
          <w:szCs w:val="16"/>
        </w:rPr>
        <w:t>d</w:t>
      </w:r>
      <w:r w:rsidR="006D362E">
        <w:rPr>
          <w:rFonts w:ascii="Arial" w:hAnsi="Arial" w:cs="Arial"/>
          <w:bCs/>
          <w:color w:val="000000"/>
          <w:sz w:val="16"/>
          <w:szCs w:val="16"/>
        </w:rPr>
        <w:t>obno</w:t>
      </w:r>
      <w:r w:rsidRPr="006E2C83">
        <w:rPr>
          <w:rFonts w:ascii="Arial" w:hAnsi="Arial" w:cs="Arial"/>
          <w:bCs/>
          <w:color w:val="000000"/>
          <w:sz w:val="16"/>
          <w:szCs w:val="16"/>
        </w:rPr>
        <w:t>.</w:t>
      </w:r>
    </w:p>
    <w:p w14:paraId="4EB2258A" w14:textId="77777777" w:rsidR="00C83193" w:rsidRDefault="00C83193" w:rsidP="001574B4">
      <w:pPr>
        <w:spacing w:after="0"/>
        <w:rPr>
          <w:rFonts w:ascii="Arial" w:hAnsi="Arial" w:cs="Arial"/>
          <w:i/>
          <w:color w:val="000000"/>
          <w:sz w:val="20"/>
          <w:szCs w:val="20"/>
        </w:rPr>
      </w:pPr>
      <w:r w:rsidRPr="006E2C83">
        <w:rPr>
          <w:rFonts w:ascii="Arial" w:hAnsi="Arial" w:cs="Arial"/>
          <w:i/>
          <w:color w:val="000000"/>
          <w:sz w:val="20"/>
          <w:szCs w:val="20"/>
        </w:rPr>
        <w:t>Vir: FURS</w:t>
      </w:r>
    </w:p>
    <w:p w14:paraId="6C526C9C" w14:textId="77777777" w:rsidR="001574B4" w:rsidRDefault="001574B4" w:rsidP="001574B4">
      <w:pPr>
        <w:jc w:val="both"/>
        <w:rPr>
          <w:rFonts w:ascii="Arial" w:eastAsia="Times New Roman" w:hAnsi="Arial" w:cs="Arial"/>
          <w:color w:val="388600"/>
          <w:sz w:val="20"/>
          <w:szCs w:val="20"/>
        </w:rPr>
      </w:pPr>
    </w:p>
    <w:p w14:paraId="66599ED1" w14:textId="48E82AE6" w:rsidR="00C83193" w:rsidRPr="00DA6D0A" w:rsidRDefault="00C83193" w:rsidP="001574B4">
      <w:pPr>
        <w:jc w:val="both"/>
        <w:rPr>
          <w:rFonts w:ascii="Arial" w:eastAsia="Times New Roman" w:hAnsi="Arial" w:cs="Arial"/>
          <w:sz w:val="20"/>
          <w:szCs w:val="20"/>
        </w:rPr>
      </w:pPr>
      <w:r w:rsidRPr="00DA6D0A">
        <w:rPr>
          <w:rFonts w:ascii="Arial" w:eastAsia="Times New Roman" w:hAnsi="Arial" w:cs="Arial"/>
          <w:sz w:val="20"/>
          <w:szCs w:val="20"/>
        </w:rPr>
        <w:t>Prizadevanj</w:t>
      </w:r>
      <w:r w:rsidR="002E7281">
        <w:rPr>
          <w:rFonts w:ascii="Arial" w:eastAsia="Times New Roman" w:hAnsi="Arial" w:cs="Arial"/>
          <w:sz w:val="20"/>
          <w:szCs w:val="20"/>
        </w:rPr>
        <w:t>a</w:t>
      </w:r>
      <w:r w:rsidRPr="00DA6D0A">
        <w:rPr>
          <w:rFonts w:ascii="Arial" w:eastAsia="Times New Roman" w:hAnsi="Arial" w:cs="Arial"/>
          <w:sz w:val="20"/>
          <w:szCs w:val="20"/>
        </w:rPr>
        <w:t xml:space="preserve"> </w:t>
      </w:r>
      <w:r w:rsidR="002E7281" w:rsidRPr="009C7596">
        <w:rPr>
          <w:rFonts w:ascii="Arial" w:eastAsia="Times New Roman" w:hAnsi="Arial" w:cs="Arial"/>
          <w:sz w:val="20"/>
          <w:szCs w:val="20"/>
        </w:rPr>
        <w:t xml:space="preserve">FURS </w:t>
      </w:r>
      <w:r w:rsidRPr="00DA6D0A">
        <w:rPr>
          <w:rFonts w:ascii="Arial" w:eastAsia="Times New Roman" w:hAnsi="Arial" w:cs="Arial"/>
          <w:sz w:val="20"/>
          <w:szCs w:val="20"/>
        </w:rPr>
        <w:t>za učinkovit</w:t>
      </w:r>
      <w:r w:rsidR="00BC1EC6">
        <w:rPr>
          <w:rFonts w:ascii="Arial" w:eastAsia="Times New Roman" w:hAnsi="Arial" w:cs="Arial"/>
          <w:sz w:val="20"/>
          <w:szCs w:val="20"/>
        </w:rPr>
        <w:t>ejše</w:t>
      </w:r>
      <w:r w:rsidRPr="00DA6D0A">
        <w:rPr>
          <w:rFonts w:ascii="Arial" w:eastAsia="Times New Roman" w:hAnsi="Arial" w:cs="Arial"/>
          <w:sz w:val="20"/>
          <w:szCs w:val="20"/>
        </w:rPr>
        <w:t xml:space="preserve"> obvladovanje pogojno izterljivega dolga </w:t>
      </w:r>
      <w:r w:rsidR="002E7281">
        <w:rPr>
          <w:rFonts w:ascii="Arial" w:eastAsia="Times New Roman" w:hAnsi="Arial" w:cs="Arial"/>
          <w:sz w:val="20"/>
          <w:szCs w:val="20"/>
        </w:rPr>
        <w:t>otežuje</w:t>
      </w:r>
      <w:r w:rsidRPr="009C7596">
        <w:rPr>
          <w:rFonts w:ascii="Arial" w:eastAsia="Times New Roman" w:hAnsi="Arial" w:cs="Arial"/>
          <w:sz w:val="20"/>
          <w:szCs w:val="20"/>
        </w:rPr>
        <w:t xml:space="preserve"> </w:t>
      </w:r>
      <w:r w:rsidR="002E7281">
        <w:rPr>
          <w:rFonts w:ascii="Arial" w:eastAsia="Times New Roman" w:hAnsi="Arial" w:cs="Arial"/>
          <w:sz w:val="20"/>
          <w:szCs w:val="20"/>
        </w:rPr>
        <w:t>dejstvo</w:t>
      </w:r>
      <w:r w:rsidRPr="00DA6D0A">
        <w:rPr>
          <w:rFonts w:ascii="Arial" w:eastAsia="Times New Roman" w:hAnsi="Arial" w:cs="Arial"/>
          <w:sz w:val="20"/>
          <w:szCs w:val="20"/>
        </w:rPr>
        <w:t>, da je več kot 62</w:t>
      </w:r>
      <w:r w:rsidR="0047050D" w:rsidRPr="00DA6D0A">
        <w:rPr>
          <w:rFonts w:ascii="Arial" w:eastAsia="Times New Roman" w:hAnsi="Arial" w:cs="Arial"/>
          <w:sz w:val="20"/>
          <w:szCs w:val="20"/>
        </w:rPr>
        <w:t xml:space="preserve"> </w:t>
      </w:r>
      <w:r w:rsidRPr="00DA6D0A">
        <w:rPr>
          <w:rFonts w:ascii="Arial" w:eastAsia="Times New Roman" w:hAnsi="Arial" w:cs="Arial"/>
          <w:sz w:val="20"/>
          <w:szCs w:val="20"/>
        </w:rPr>
        <w:t>mi</w:t>
      </w:r>
      <w:r w:rsidR="00BC1EC6">
        <w:rPr>
          <w:rFonts w:ascii="Arial" w:eastAsia="Times New Roman" w:hAnsi="Arial" w:cs="Arial"/>
          <w:sz w:val="20"/>
          <w:szCs w:val="20"/>
        </w:rPr>
        <w:t>lij</w:t>
      </w:r>
      <w:r w:rsidRPr="00DA6D0A">
        <w:rPr>
          <w:rFonts w:ascii="Arial" w:eastAsia="Times New Roman" w:hAnsi="Arial" w:cs="Arial"/>
          <w:sz w:val="20"/>
          <w:szCs w:val="20"/>
        </w:rPr>
        <w:t>o</w:t>
      </w:r>
      <w:r w:rsidR="00BC1EC6">
        <w:rPr>
          <w:rFonts w:ascii="Arial" w:eastAsia="Times New Roman" w:hAnsi="Arial" w:cs="Arial"/>
          <w:sz w:val="20"/>
          <w:szCs w:val="20"/>
        </w:rPr>
        <w:t>nov</w:t>
      </w:r>
      <w:r w:rsidRPr="00DA6D0A">
        <w:rPr>
          <w:rFonts w:ascii="Arial" w:eastAsia="Times New Roman" w:hAnsi="Arial" w:cs="Arial"/>
          <w:sz w:val="20"/>
          <w:szCs w:val="20"/>
        </w:rPr>
        <w:t xml:space="preserve"> </w:t>
      </w:r>
      <w:r w:rsidR="0047050D" w:rsidRPr="00DA6D0A">
        <w:rPr>
          <w:rFonts w:ascii="Arial" w:eastAsia="Times New Roman" w:hAnsi="Arial" w:cs="Arial"/>
          <w:sz w:val="20"/>
          <w:szCs w:val="20"/>
        </w:rPr>
        <w:t xml:space="preserve">EUR </w:t>
      </w:r>
      <w:r w:rsidRPr="00DA6D0A">
        <w:rPr>
          <w:rFonts w:ascii="Arial" w:eastAsia="Times New Roman" w:hAnsi="Arial" w:cs="Arial"/>
          <w:sz w:val="20"/>
          <w:szCs w:val="20"/>
        </w:rPr>
        <w:t>(25,7</w:t>
      </w:r>
      <w:r w:rsidR="0068772F">
        <w:rPr>
          <w:rFonts w:ascii="Arial" w:eastAsia="Times New Roman" w:hAnsi="Arial" w:cs="Arial"/>
          <w:sz w:val="20"/>
          <w:szCs w:val="20"/>
        </w:rPr>
        <w:t xml:space="preserve"> </w:t>
      </w:r>
      <w:r w:rsidR="0047050D" w:rsidRPr="00DA6D0A">
        <w:rPr>
          <w:rFonts w:ascii="Arial" w:eastAsia="Times New Roman" w:hAnsi="Arial" w:cs="Arial"/>
          <w:sz w:val="20"/>
          <w:szCs w:val="20"/>
        </w:rPr>
        <w:t>odstotka)</w:t>
      </w:r>
      <w:r w:rsidRPr="00DA6D0A">
        <w:rPr>
          <w:rFonts w:ascii="Arial" w:eastAsia="Times New Roman" w:hAnsi="Arial" w:cs="Arial"/>
          <w:sz w:val="20"/>
          <w:szCs w:val="20"/>
        </w:rPr>
        <w:t xml:space="preserve"> davčnega dolga</w:t>
      </w:r>
      <w:r w:rsidR="00BC1EC6">
        <w:rPr>
          <w:rFonts w:ascii="Arial" w:eastAsia="Times New Roman" w:hAnsi="Arial" w:cs="Arial"/>
          <w:sz w:val="20"/>
          <w:szCs w:val="20"/>
        </w:rPr>
        <w:t>,</w:t>
      </w:r>
      <w:r w:rsidRPr="00DA6D0A">
        <w:rPr>
          <w:rFonts w:ascii="Arial" w:eastAsia="Times New Roman" w:hAnsi="Arial" w:cs="Arial"/>
          <w:sz w:val="20"/>
          <w:szCs w:val="20"/>
        </w:rPr>
        <w:t xml:space="preserve"> </w:t>
      </w:r>
      <w:r w:rsidR="00656CCB">
        <w:rPr>
          <w:rFonts w:ascii="Arial" w:eastAsia="Times New Roman" w:hAnsi="Arial" w:cs="Arial"/>
          <w:sz w:val="20"/>
          <w:szCs w:val="20"/>
        </w:rPr>
        <w:t xml:space="preserve">prijavljenega </w:t>
      </w:r>
      <w:r w:rsidRPr="00DA6D0A">
        <w:rPr>
          <w:rFonts w:ascii="Arial" w:eastAsia="Times New Roman" w:hAnsi="Arial" w:cs="Arial"/>
          <w:sz w:val="20"/>
          <w:szCs w:val="20"/>
        </w:rPr>
        <w:t>v stečajnih postopkih</w:t>
      </w:r>
      <w:r w:rsidR="00BC1EC6">
        <w:rPr>
          <w:rFonts w:ascii="Arial" w:eastAsia="Times New Roman" w:hAnsi="Arial" w:cs="Arial"/>
          <w:sz w:val="20"/>
          <w:szCs w:val="20"/>
        </w:rPr>
        <w:t>,</w:t>
      </w:r>
      <w:r w:rsidRPr="00DA6D0A">
        <w:rPr>
          <w:rFonts w:ascii="Arial" w:eastAsia="Times New Roman" w:hAnsi="Arial" w:cs="Arial"/>
          <w:sz w:val="20"/>
          <w:szCs w:val="20"/>
        </w:rPr>
        <w:t xml:space="preserve"> starejšega od </w:t>
      </w:r>
      <w:r w:rsidR="00BC1EC6">
        <w:rPr>
          <w:rFonts w:ascii="Arial" w:eastAsia="Times New Roman" w:hAnsi="Arial" w:cs="Arial"/>
          <w:sz w:val="20"/>
          <w:szCs w:val="20"/>
        </w:rPr>
        <w:t>deset</w:t>
      </w:r>
      <w:r w:rsidRPr="00DA6D0A">
        <w:rPr>
          <w:rFonts w:ascii="Arial" w:eastAsia="Times New Roman" w:hAnsi="Arial" w:cs="Arial"/>
          <w:sz w:val="20"/>
          <w:szCs w:val="20"/>
        </w:rPr>
        <w:t xml:space="preserve"> let (zapadlost dolga </w:t>
      </w:r>
      <w:r w:rsidR="002E7281">
        <w:rPr>
          <w:rFonts w:ascii="Arial" w:eastAsia="Times New Roman" w:hAnsi="Arial" w:cs="Arial"/>
          <w:sz w:val="20"/>
          <w:szCs w:val="20"/>
        </w:rPr>
        <w:t>v</w:t>
      </w:r>
      <w:r w:rsidRPr="00DA6D0A">
        <w:rPr>
          <w:rFonts w:ascii="Arial" w:eastAsia="Times New Roman" w:hAnsi="Arial" w:cs="Arial"/>
          <w:sz w:val="20"/>
          <w:szCs w:val="20"/>
        </w:rPr>
        <w:t xml:space="preserve"> </w:t>
      </w:r>
      <w:r w:rsidR="002E7281">
        <w:rPr>
          <w:rFonts w:ascii="Arial" w:eastAsia="Times New Roman" w:hAnsi="Arial" w:cs="Arial"/>
          <w:sz w:val="20"/>
          <w:szCs w:val="20"/>
        </w:rPr>
        <w:t>letih od</w:t>
      </w:r>
      <w:r w:rsidR="00BC1EC6">
        <w:rPr>
          <w:rFonts w:ascii="Arial" w:eastAsia="Times New Roman" w:hAnsi="Arial" w:cs="Arial"/>
          <w:sz w:val="20"/>
          <w:szCs w:val="20"/>
        </w:rPr>
        <w:t xml:space="preserve"> </w:t>
      </w:r>
      <w:r w:rsidRPr="00DA6D0A">
        <w:rPr>
          <w:rFonts w:ascii="Arial" w:eastAsia="Times New Roman" w:hAnsi="Arial" w:cs="Arial"/>
          <w:sz w:val="20"/>
          <w:szCs w:val="20"/>
        </w:rPr>
        <w:t xml:space="preserve">2003 do 2015), saj stečajni postopki pri sodiščih, ki so se začeli pred več kot </w:t>
      </w:r>
      <w:r w:rsidR="00BC1EC6">
        <w:rPr>
          <w:rFonts w:ascii="Arial" w:eastAsia="Times New Roman" w:hAnsi="Arial" w:cs="Arial"/>
          <w:sz w:val="20"/>
          <w:szCs w:val="20"/>
        </w:rPr>
        <w:t>desetimi</w:t>
      </w:r>
      <w:r w:rsidR="00BC1EC6" w:rsidRPr="00DA6D0A">
        <w:rPr>
          <w:rFonts w:ascii="Arial" w:eastAsia="Times New Roman" w:hAnsi="Arial" w:cs="Arial"/>
          <w:sz w:val="20"/>
          <w:szCs w:val="20"/>
        </w:rPr>
        <w:t xml:space="preserve"> </w:t>
      </w:r>
      <w:r w:rsidRPr="00DA6D0A">
        <w:rPr>
          <w:rFonts w:ascii="Arial" w:eastAsia="Times New Roman" w:hAnsi="Arial" w:cs="Arial"/>
          <w:sz w:val="20"/>
          <w:szCs w:val="20"/>
        </w:rPr>
        <w:t>leti, še vedno tečejo. Začetek sedmih stečajnih postopkov</w:t>
      </w:r>
      <w:r w:rsidR="00920C5C">
        <w:rPr>
          <w:rFonts w:ascii="Arial" w:eastAsia="Times New Roman" w:hAnsi="Arial" w:cs="Arial"/>
          <w:sz w:val="20"/>
          <w:szCs w:val="20"/>
        </w:rPr>
        <w:t>,</w:t>
      </w:r>
      <w:r w:rsidRPr="00DA6D0A">
        <w:rPr>
          <w:rFonts w:ascii="Arial" w:eastAsia="Times New Roman" w:hAnsi="Arial" w:cs="Arial"/>
          <w:sz w:val="20"/>
          <w:szCs w:val="20"/>
        </w:rPr>
        <w:t xml:space="preserve"> povezanih z dolgom zavezancev</w:t>
      </w:r>
      <w:r w:rsidR="00920C5C">
        <w:rPr>
          <w:rFonts w:ascii="Arial" w:eastAsia="Times New Roman" w:hAnsi="Arial" w:cs="Arial"/>
          <w:sz w:val="20"/>
          <w:szCs w:val="20"/>
        </w:rPr>
        <w:t>,</w:t>
      </w:r>
      <w:r w:rsidRPr="00DA6D0A">
        <w:rPr>
          <w:rFonts w:ascii="Arial" w:eastAsia="Times New Roman" w:hAnsi="Arial" w:cs="Arial"/>
          <w:sz w:val="20"/>
          <w:szCs w:val="20"/>
        </w:rPr>
        <w:t xml:space="preserve"> starejšim od </w:t>
      </w:r>
      <w:r w:rsidR="00920C5C">
        <w:rPr>
          <w:rFonts w:ascii="Arial" w:eastAsia="Times New Roman" w:hAnsi="Arial" w:cs="Arial"/>
          <w:sz w:val="20"/>
          <w:szCs w:val="20"/>
        </w:rPr>
        <w:t>desetih</w:t>
      </w:r>
      <w:r w:rsidRPr="00DA6D0A">
        <w:rPr>
          <w:rFonts w:ascii="Arial" w:eastAsia="Times New Roman" w:hAnsi="Arial" w:cs="Arial"/>
          <w:sz w:val="20"/>
          <w:szCs w:val="20"/>
        </w:rPr>
        <w:t xml:space="preserve"> let </w:t>
      </w:r>
      <w:r w:rsidR="00920C5C">
        <w:rPr>
          <w:rFonts w:ascii="Arial" w:eastAsia="Times New Roman" w:hAnsi="Arial" w:cs="Arial"/>
          <w:sz w:val="20"/>
          <w:szCs w:val="20"/>
        </w:rPr>
        <w:t xml:space="preserve">in </w:t>
      </w:r>
      <w:r w:rsidRPr="00DA6D0A">
        <w:rPr>
          <w:rFonts w:ascii="Arial" w:eastAsia="Times New Roman" w:hAnsi="Arial" w:cs="Arial"/>
          <w:sz w:val="20"/>
          <w:szCs w:val="20"/>
        </w:rPr>
        <w:t xml:space="preserve">višjim od </w:t>
      </w:r>
      <w:r w:rsidR="00A260B6">
        <w:rPr>
          <w:rFonts w:ascii="Arial" w:eastAsia="Times New Roman" w:hAnsi="Arial" w:cs="Arial"/>
          <w:sz w:val="20"/>
          <w:szCs w:val="20"/>
        </w:rPr>
        <w:t>enega</w:t>
      </w:r>
      <w:r w:rsidR="0047050D" w:rsidRPr="00DA6D0A">
        <w:rPr>
          <w:rFonts w:ascii="Arial" w:eastAsia="Times New Roman" w:hAnsi="Arial" w:cs="Arial"/>
          <w:sz w:val="20"/>
          <w:szCs w:val="20"/>
        </w:rPr>
        <w:t xml:space="preserve"> </w:t>
      </w:r>
      <w:r w:rsidRPr="00DA6D0A">
        <w:rPr>
          <w:rFonts w:ascii="Arial" w:eastAsia="Times New Roman" w:hAnsi="Arial" w:cs="Arial"/>
          <w:sz w:val="20"/>
          <w:szCs w:val="20"/>
        </w:rPr>
        <w:t>mi</w:t>
      </w:r>
      <w:r w:rsidR="00920C5C">
        <w:rPr>
          <w:rFonts w:ascii="Arial" w:eastAsia="Times New Roman" w:hAnsi="Arial" w:cs="Arial"/>
          <w:sz w:val="20"/>
          <w:szCs w:val="20"/>
        </w:rPr>
        <w:t>lij</w:t>
      </w:r>
      <w:r w:rsidRPr="00DA6D0A">
        <w:rPr>
          <w:rFonts w:ascii="Arial" w:eastAsia="Times New Roman" w:hAnsi="Arial" w:cs="Arial"/>
          <w:sz w:val="20"/>
          <w:szCs w:val="20"/>
        </w:rPr>
        <w:t>o</w:t>
      </w:r>
      <w:r w:rsidR="00920C5C">
        <w:rPr>
          <w:rFonts w:ascii="Arial" w:eastAsia="Times New Roman" w:hAnsi="Arial" w:cs="Arial"/>
          <w:sz w:val="20"/>
          <w:szCs w:val="20"/>
        </w:rPr>
        <w:t>na</w:t>
      </w:r>
      <w:r w:rsidRPr="00DA6D0A">
        <w:rPr>
          <w:rFonts w:ascii="Arial" w:eastAsia="Times New Roman" w:hAnsi="Arial" w:cs="Arial"/>
          <w:sz w:val="20"/>
          <w:szCs w:val="20"/>
        </w:rPr>
        <w:t xml:space="preserve"> </w:t>
      </w:r>
      <w:r w:rsidR="0047050D" w:rsidRPr="00DA6D0A">
        <w:rPr>
          <w:rFonts w:ascii="Arial" w:eastAsia="Times New Roman" w:hAnsi="Arial" w:cs="Arial"/>
          <w:sz w:val="20"/>
          <w:szCs w:val="20"/>
        </w:rPr>
        <w:t>EUR</w:t>
      </w:r>
      <w:r w:rsidRPr="00DA6D0A">
        <w:rPr>
          <w:rFonts w:ascii="Arial" w:eastAsia="Times New Roman" w:hAnsi="Arial" w:cs="Arial"/>
          <w:sz w:val="20"/>
          <w:szCs w:val="20"/>
        </w:rPr>
        <w:t xml:space="preserve">, tako </w:t>
      </w:r>
      <w:r w:rsidR="00920C5C">
        <w:rPr>
          <w:rFonts w:ascii="Arial" w:eastAsia="Times New Roman" w:hAnsi="Arial" w:cs="Arial"/>
          <w:sz w:val="20"/>
          <w:szCs w:val="20"/>
        </w:rPr>
        <w:t>izvi</w:t>
      </w:r>
      <w:r w:rsidRPr="00DA6D0A">
        <w:rPr>
          <w:rFonts w:ascii="Arial" w:eastAsia="Times New Roman" w:hAnsi="Arial" w:cs="Arial"/>
          <w:sz w:val="20"/>
          <w:szCs w:val="20"/>
        </w:rPr>
        <w:t>ra</w:t>
      </w:r>
      <w:r w:rsidR="00920C5C">
        <w:rPr>
          <w:rFonts w:ascii="Arial" w:eastAsia="Times New Roman" w:hAnsi="Arial" w:cs="Arial"/>
          <w:sz w:val="20"/>
          <w:szCs w:val="20"/>
        </w:rPr>
        <w:t xml:space="preserve"> iz obdobja</w:t>
      </w:r>
      <w:r w:rsidRPr="00DA6D0A">
        <w:rPr>
          <w:rFonts w:ascii="Arial" w:eastAsia="Times New Roman" w:hAnsi="Arial" w:cs="Arial"/>
          <w:sz w:val="20"/>
          <w:szCs w:val="20"/>
        </w:rPr>
        <w:t xml:space="preserve"> pred leto</w:t>
      </w:r>
      <w:r w:rsidR="00920C5C">
        <w:rPr>
          <w:rFonts w:ascii="Arial" w:eastAsia="Times New Roman" w:hAnsi="Arial" w:cs="Arial"/>
          <w:sz w:val="20"/>
          <w:szCs w:val="20"/>
        </w:rPr>
        <w:t>m</w:t>
      </w:r>
      <w:r w:rsidRPr="00DA6D0A">
        <w:rPr>
          <w:rFonts w:ascii="Arial" w:eastAsia="Times New Roman" w:hAnsi="Arial" w:cs="Arial"/>
          <w:sz w:val="20"/>
          <w:szCs w:val="20"/>
        </w:rPr>
        <w:t xml:space="preserve"> 2015. Pri enem stečaju</w:t>
      </w:r>
      <w:r w:rsidR="00920C5C">
        <w:rPr>
          <w:rFonts w:ascii="Arial" w:eastAsia="Times New Roman" w:hAnsi="Arial" w:cs="Arial"/>
          <w:sz w:val="20"/>
          <w:szCs w:val="20"/>
        </w:rPr>
        <w:t>,</w:t>
      </w:r>
      <w:r w:rsidRPr="00DA6D0A">
        <w:rPr>
          <w:rFonts w:ascii="Arial" w:eastAsia="Times New Roman" w:hAnsi="Arial" w:cs="Arial"/>
          <w:sz w:val="20"/>
          <w:szCs w:val="20"/>
        </w:rPr>
        <w:t xml:space="preserve"> začetem leta 2010</w:t>
      </w:r>
      <w:r w:rsidR="00920C5C">
        <w:rPr>
          <w:rFonts w:ascii="Arial" w:eastAsia="Times New Roman" w:hAnsi="Arial" w:cs="Arial"/>
          <w:sz w:val="20"/>
          <w:szCs w:val="20"/>
        </w:rPr>
        <w:t>,</w:t>
      </w:r>
      <w:r w:rsidRPr="00DA6D0A">
        <w:rPr>
          <w:rFonts w:ascii="Arial" w:eastAsia="Times New Roman" w:hAnsi="Arial" w:cs="Arial"/>
          <w:sz w:val="20"/>
          <w:szCs w:val="20"/>
        </w:rPr>
        <w:t xml:space="preserve"> dolg krepko presega 10 mi</w:t>
      </w:r>
      <w:r w:rsidR="00920C5C">
        <w:rPr>
          <w:rFonts w:ascii="Arial" w:eastAsia="Times New Roman" w:hAnsi="Arial" w:cs="Arial"/>
          <w:sz w:val="20"/>
          <w:szCs w:val="20"/>
        </w:rPr>
        <w:t>lij</w:t>
      </w:r>
      <w:r w:rsidRPr="00DA6D0A">
        <w:rPr>
          <w:rFonts w:ascii="Arial" w:eastAsia="Times New Roman" w:hAnsi="Arial" w:cs="Arial"/>
          <w:sz w:val="20"/>
          <w:szCs w:val="20"/>
        </w:rPr>
        <w:t>o</w:t>
      </w:r>
      <w:r w:rsidR="00920C5C">
        <w:rPr>
          <w:rFonts w:ascii="Arial" w:eastAsia="Times New Roman" w:hAnsi="Arial" w:cs="Arial"/>
          <w:sz w:val="20"/>
          <w:szCs w:val="20"/>
        </w:rPr>
        <w:t>nov</w:t>
      </w:r>
      <w:r w:rsidRPr="00DA6D0A">
        <w:rPr>
          <w:rFonts w:ascii="Arial" w:eastAsia="Times New Roman" w:hAnsi="Arial" w:cs="Arial"/>
          <w:sz w:val="20"/>
          <w:szCs w:val="20"/>
        </w:rPr>
        <w:t xml:space="preserve"> </w:t>
      </w:r>
      <w:r w:rsidR="0047050D" w:rsidRPr="00DA6D0A">
        <w:rPr>
          <w:rFonts w:ascii="Arial" w:eastAsia="Times New Roman" w:hAnsi="Arial" w:cs="Arial"/>
          <w:sz w:val="20"/>
          <w:szCs w:val="20"/>
        </w:rPr>
        <w:t>EUR</w:t>
      </w:r>
      <w:r w:rsidRPr="00DA6D0A">
        <w:rPr>
          <w:rFonts w:ascii="Arial" w:eastAsia="Times New Roman" w:hAnsi="Arial" w:cs="Arial"/>
          <w:sz w:val="20"/>
          <w:szCs w:val="20"/>
        </w:rPr>
        <w:t>, šest stečajnih postopkov iz tega obdobja pa veže dolg</w:t>
      </w:r>
      <w:r w:rsidR="00920C5C">
        <w:rPr>
          <w:rFonts w:ascii="Arial" w:eastAsia="Times New Roman" w:hAnsi="Arial" w:cs="Arial"/>
          <w:sz w:val="20"/>
          <w:szCs w:val="20"/>
        </w:rPr>
        <w:t xml:space="preserve"> v vrednosti</w:t>
      </w:r>
      <w:r w:rsidRPr="00DA6D0A">
        <w:rPr>
          <w:rFonts w:ascii="Arial" w:eastAsia="Times New Roman" w:hAnsi="Arial" w:cs="Arial"/>
          <w:sz w:val="20"/>
          <w:szCs w:val="20"/>
        </w:rPr>
        <w:t xml:space="preserve"> 1</w:t>
      </w:r>
      <w:r w:rsidR="00920C5C">
        <w:rPr>
          <w:rFonts w:ascii="Arial" w:eastAsia="Times New Roman" w:hAnsi="Arial" w:cs="Arial"/>
          <w:sz w:val="20"/>
          <w:szCs w:val="20"/>
        </w:rPr>
        <w:t>–</w:t>
      </w:r>
      <w:r w:rsidRPr="00DA6D0A">
        <w:rPr>
          <w:rFonts w:ascii="Arial" w:eastAsia="Times New Roman" w:hAnsi="Arial" w:cs="Arial"/>
          <w:sz w:val="20"/>
          <w:szCs w:val="20"/>
        </w:rPr>
        <w:t>3 mi</w:t>
      </w:r>
      <w:r w:rsidR="00920C5C">
        <w:rPr>
          <w:rFonts w:ascii="Arial" w:eastAsia="Times New Roman" w:hAnsi="Arial" w:cs="Arial"/>
          <w:sz w:val="20"/>
          <w:szCs w:val="20"/>
        </w:rPr>
        <w:t>lij</w:t>
      </w:r>
      <w:r w:rsidR="0047050D" w:rsidRPr="00DA6D0A">
        <w:rPr>
          <w:rFonts w:ascii="Arial" w:eastAsia="Times New Roman" w:hAnsi="Arial" w:cs="Arial"/>
          <w:sz w:val="20"/>
          <w:szCs w:val="20"/>
        </w:rPr>
        <w:t>o</w:t>
      </w:r>
      <w:r w:rsidR="00920C5C">
        <w:rPr>
          <w:rFonts w:ascii="Arial" w:eastAsia="Times New Roman" w:hAnsi="Arial" w:cs="Arial"/>
          <w:sz w:val="20"/>
          <w:szCs w:val="20"/>
        </w:rPr>
        <w:t>ne</w:t>
      </w:r>
      <w:r w:rsidR="0047050D" w:rsidRPr="00DA6D0A">
        <w:rPr>
          <w:rFonts w:ascii="Arial" w:eastAsia="Times New Roman" w:hAnsi="Arial" w:cs="Arial"/>
          <w:sz w:val="20"/>
          <w:szCs w:val="20"/>
        </w:rPr>
        <w:t xml:space="preserve"> EUR</w:t>
      </w:r>
      <w:r w:rsidRPr="00DA6D0A">
        <w:rPr>
          <w:rFonts w:ascii="Arial" w:eastAsia="Times New Roman" w:hAnsi="Arial" w:cs="Arial"/>
          <w:sz w:val="20"/>
          <w:szCs w:val="20"/>
        </w:rPr>
        <w:t xml:space="preserve">. Tudi največji odpis dolga v letu 2025 v vrednosti skoraj </w:t>
      </w:r>
      <w:r w:rsidR="00A260B6">
        <w:rPr>
          <w:rFonts w:ascii="Arial" w:eastAsia="Times New Roman" w:hAnsi="Arial" w:cs="Arial"/>
          <w:sz w:val="20"/>
          <w:szCs w:val="20"/>
        </w:rPr>
        <w:t>devet</w:t>
      </w:r>
      <w:r w:rsidR="0047050D" w:rsidRPr="00DA6D0A">
        <w:rPr>
          <w:rFonts w:ascii="Arial" w:eastAsia="Times New Roman" w:hAnsi="Arial" w:cs="Arial"/>
          <w:sz w:val="20"/>
          <w:szCs w:val="20"/>
        </w:rPr>
        <w:t xml:space="preserve"> </w:t>
      </w:r>
      <w:r w:rsidRPr="00DA6D0A">
        <w:rPr>
          <w:rFonts w:ascii="Arial" w:eastAsia="Times New Roman" w:hAnsi="Arial" w:cs="Arial"/>
          <w:sz w:val="20"/>
          <w:szCs w:val="20"/>
        </w:rPr>
        <w:t>mi</w:t>
      </w:r>
      <w:r w:rsidR="00920C5C">
        <w:rPr>
          <w:rFonts w:ascii="Arial" w:eastAsia="Times New Roman" w:hAnsi="Arial" w:cs="Arial"/>
          <w:sz w:val="20"/>
          <w:szCs w:val="20"/>
        </w:rPr>
        <w:t>lij</w:t>
      </w:r>
      <w:r w:rsidRPr="00DA6D0A">
        <w:rPr>
          <w:rFonts w:ascii="Arial" w:eastAsia="Times New Roman" w:hAnsi="Arial" w:cs="Arial"/>
          <w:sz w:val="20"/>
          <w:szCs w:val="20"/>
        </w:rPr>
        <w:t>o</w:t>
      </w:r>
      <w:r w:rsidR="00920C5C">
        <w:rPr>
          <w:rFonts w:ascii="Arial" w:eastAsia="Times New Roman" w:hAnsi="Arial" w:cs="Arial"/>
          <w:sz w:val="20"/>
          <w:szCs w:val="20"/>
        </w:rPr>
        <w:t>nov</w:t>
      </w:r>
      <w:r w:rsidRPr="00DA6D0A">
        <w:rPr>
          <w:rFonts w:ascii="Arial" w:eastAsia="Times New Roman" w:hAnsi="Arial" w:cs="Arial"/>
          <w:sz w:val="20"/>
          <w:szCs w:val="20"/>
        </w:rPr>
        <w:t xml:space="preserve"> </w:t>
      </w:r>
      <w:r w:rsidR="0047050D" w:rsidRPr="00DA6D0A">
        <w:rPr>
          <w:rFonts w:ascii="Arial" w:eastAsia="Times New Roman" w:hAnsi="Arial" w:cs="Arial"/>
          <w:sz w:val="20"/>
          <w:szCs w:val="20"/>
        </w:rPr>
        <w:t>EUR</w:t>
      </w:r>
      <w:r w:rsidRPr="00DA6D0A">
        <w:rPr>
          <w:rFonts w:ascii="Arial" w:eastAsia="Times New Roman" w:hAnsi="Arial" w:cs="Arial"/>
          <w:sz w:val="20"/>
          <w:szCs w:val="20"/>
        </w:rPr>
        <w:t xml:space="preserve"> je povezan s stečajnim postopkom, ki se je začel </w:t>
      </w:r>
      <w:r w:rsidRPr="002E7281">
        <w:rPr>
          <w:rFonts w:ascii="Arial" w:eastAsia="Times New Roman" w:hAnsi="Arial" w:cs="Arial"/>
          <w:sz w:val="20"/>
          <w:szCs w:val="20"/>
        </w:rPr>
        <w:t>pred 15 leti</w:t>
      </w:r>
      <w:r w:rsidRPr="00DA6D0A">
        <w:rPr>
          <w:rFonts w:ascii="Arial" w:eastAsia="Times New Roman" w:hAnsi="Arial" w:cs="Arial"/>
          <w:sz w:val="20"/>
          <w:szCs w:val="20"/>
        </w:rPr>
        <w:t xml:space="preserve"> (2010). V nadaljevanju je </w:t>
      </w:r>
      <w:r w:rsidRPr="002E7281">
        <w:rPr>
          <w:rFonts w:ascii="Arial" w:eastAsia="Times New Roman" w:hAnsi="Arial" w:cs="Arial"/>
          <w:sz w:val="20"/>
          <w:szCs w:val="20"/>
        </w:rPr>
        <w:t xml:space="preserve">pojasnjeno, da v </w:t>
      </w:r>
      <w:r w:rsidR="00E13BC4">
        <w:rPr>
          <w:rFonts w:ascii="Arial" w:eastAsia="Times New Roman" w:hAnsi="Arial" w:cs="Arial"/>
          <w:sz w:val="20"/>
          <w:szCs w:val="20"/>
        </w:rPr>
        <w:t>obdobj</w:t>
      </w:r>
      <w:r w:rsidRPr="002E7281">
        <w:rPr>
          <w:rFonts w:ascii="Arial" w:eastAsia="Times New Roman" w:hAnsi="Arial" w:cs="Arial"/>
          <w:sz w:val="20"/>
          <w:szCs w:val="20"/>
        </w:rPr>
        <w:t xml:space="preserve">u, ko </w:t>
      </w:r>
      <w:r w:rsidR="00E13BC4" w:rsidRPr="00DA6D0A">
        <w:rPr>
          <w:rFonts w:ascii="Arial" w:eastAsia="Times New Roman" w:hAnsi="Arial" w:cs="Arial"/>
          <w:sz w:val="20"/>
          <w:szCs w:val="20"/>
        </w:rPr>
        <w:t>pri sodiščih</w:t>
      </w:r>
      <w:r w:rsidR="00E13BC4" w:rsidRPr="002E7281">
        <w:rPr>
          <w:rFonts w:ascii="Arial" w:eastAsia="Times New Roman" w:hAnsi="Arial" w:cs="Arial"/>
          <w:sz w:val="20"/>
          <w:szCs w:val="20"/>
        </w:rPr>
        <w:t xml:space="preserve"> </w:t>
      </w:r>
      <w:r w:rsidRPr="002E7281">
        <w:rPr>
          <w:rFonts w:ascii="Arial" w:eastAsia="Times New Roman" w:hAnsi="Arial" w:cs="Arial"/>
          <w:sz w:val="20"/>
          <w:szCs w:val="20"/>
        </w:rPr>
        <w:t>tečejo stečajni</w:t>
      </w:r>
      <w:r w:rsidRPr="00DA6D0A">
        <w:rPr>
          <w:rFonts w:ascii="Arial" w:eastAsia="Times New Roman" w:hAnsi="Arial" w:cs="Arial"/>
          <w:sz w:val="20"/>
          <w:szCs w:val="20"/>
        </w:rPr>
        <w:t xml:space="preserve"> postopki, F</w:t>
      </w:r>
      <w:r w:rsidR="002C21AB" w:rsidRPr="00DA6D0A">
        <w:rPr>
          <w:rFonts w:ascii="Arial" w:eastAsia="Times New Roman" w:hAnsi="Arial" w:cs="Arial"/>
          <w:sz w:val="20"/>
          <w:szCs w:val="20"/>
        </w:rPr>
        <w:t>URS</w:t>
      </w:r>
      <w:r w:rsidRPr="00DA6D0A">
        <w:rPr>
          <w:rFonts w:ascii="Arial" w:eastAsia="Times New Roman" w:hAnsi="Arial" w:cs="Arial"/>
          <w:sz w:val="20"/>
          <w:szCs w:val="20"/>
        </w:rPr>
        <w:t xml:space="preserve"> ne more izvajati ukrepov </w:t>
      </w:r>
      <w:r w:rsidR="00E13BC4">
        <w:rPr>
          <w:rFonts w:ascii="Arial" w:eastAsia="Times New Roman" w:hAnsi="Arial" w:cs="Arial"/>
          <w:sz w:val="20"/>
          <w:szCs w:val="20"/>
        </w:rPr>
        <w:t xml:space="preserve">za </w:t>
      </w:r>
      <w:r w:rsidRPr="00DA6D0A">
        <w:rPr>
          <w:rFonts w:ascii="Arial" w:eastAsia="Times New Roman" w:hAnsi="Arial" w:cs="Arial"/>
          <w:sz w:val="20"/>
          <w:szCs w:val="20"/>
        </w:rPr>
        <w:t>izterjav</w:t>
      </w:r>
      <w:r w:rsidR="00E13BC4">
        <w:rPr>
          <w:rFonts w:ascii="Arial" w:eastAsia="Times New Roman" w:hAnsi="Arial" w:cs="Arial"/>
          <w:sz w:val="20"/>
          <w:szCs w:val="20"/>
        </w:rPr>
        <w:t>o</w:t>
      </w:r>
      <w:r w:rsidRPr="00DA6D0A">
        <w:rPr>
          <w:rFonts w:ascii="Arial" w:eastAsia="Times New Roman" w:hAnsi="Arial" w:cs="Arial"/>
          <w:sz w:val="20"/>
          <w:szCs w:val="20"/>
        </w:rPr>
        <w:t xml:space="preserve"> dolga.</w:t>
      </w:r>
    </w:p>
    <w:p w14:paraId="76325D78" w14:textId="7AD72FCB" w:rsidR="00C83193" w:rsidRPr="00762AE0" w:rsidRDefault="00C83193" w:rsidP="00C83193">
      <w:pPr>
        <w:jc w:val="both"/>
        <w:rPr>
          <w:rFonts w:ascii="Arial" w:eastAsia="AvantGarGotItcTOT-BooObl" w:hAnsi="Arial" w:cs="Arial"/>
          <w:i/>
          <w:iCs/>
          <w:sz w:val="20"/>
          <w:szCs w:val="20"/>
          <w:lang w:eastAsia="sl-SI"/>
        </w:rPr>
      </w:pPr>
      <w:r w:rsidRPr="00762AE0">
        <w:rPr>
          <w:rFonts w:ascii="Arial" w:eastAsia="AvantGarGotItcTOT-BooObl" w:hAnsi="Arial" w:cs="Arial"/>
          <w:i/>
          <w:sz w:val="20"/>
          <w:szCs w:val="20"/>
          <w:lang w:eastAsia="sl-SI"/>
        </w:rPr>
        <w:t xml:space="preserve">Preglednica </w:t>
      </w:r>
      <w:r w:rsidR="00762AE0" w:rsidRPr="00762AE0">
        <w:rPr>
          <w:rFonts w:ascii="Arial" w:eastAsia="AvantGarGotItcTOT-BooObl" w:hAnsi="Arial" w:cs="Arial"/>
          <w:i/>
          <w:sz w:val="20"/>
          <w:szCs w:val="20"/>
          <w:lang w:eastAsia="sl-SI"/>
        </w:rPr>
        <w:t>5</w:t>
      </w:r>
      <w:r w:rsidRPr="00762AE0">
        <w:rPr>
          <w:rFonts w:ascii="Arial" w:eastAsia="AvantGarGotItcTOT-BooObl" w:hAnsi="Arial" w:cs="Arial"/>
          <w:i/>
          <w:iCs/>
          <w:sz w:val="20"/>
          <w:szCs w:val="20"/>
          <w:lang w:eastAsia="sl-SI"/>
        </w:rPr>
        <w:t xml:space="preserve">: Pogojno izterljivi dolg v stečajnih postopkih, </w:t>
      </w:r>
      <w:r w:rsidR="00920C5C">
        <w:rPr>
          <w:rFonts w:ascii="Arial" w:eastAsia="AvantGarGotItcTOT-BooObl" w:hAnsi="Arial" w:cs="Arial"/>
          <w:i/>
          <w:iCs/>
          <w:sz w:val="20"/>
          <w:szCs w:val="20"/>
          <w:lang w:eastAsia="sl-SI"/>
        </w:rPr>
        <w:t xml:space="preserve">pri </w:t>
      </w:r>
      <w:r w:rsidRPr="00762AE0">
        <w:rPr>
          <w:rFonts w:ascii="Arial" w:eastAsia="AvantGarGotItcTOT-BooObl" w:hAnsi="Arial" w:cs="Arial"/>
          <w:i/>
          <w:iCs/>
          <w:sz w:val="20"/>
          <w:szCs w:val="20"/>
          <w:lang w:eastAsia="sl-SI"/>
        </w:rPr>
        <w:t>k</w:t>
      </w:r>
      <w:r w:rsidR="00920C5C">
        <w:rPr>
          <w:rFonts w:ascii="Arial" w:eastAsia="AvantGarGotItcTOT-BooObl" w:hAnsi="Arial" w:cs="Arial"/>
          <w:i/>
          <w:iCs/>
          <w:sz w:val="20"/>
          <w:szCs w:val="20"/>
          <w:lang w:eastAsia="sl-SI"/>
        </w:rPr>
        <w:t>at</w:t>
      </w:r>
      <w:r w:rsidRPr="00762AE0">
        <w:rPr>
          <w:rFonts w:ascii="Arial" w:eastAsia="AvantGarGotItcTOT-BooObl" w:hAnsi="Arial" w:cs="Arial"/>
          <w:i/>
          <w:iCs/>
          <w:sz w:val="20"/>
          <w:szCs w:val="20"/>
          <w:lang w:eastAsia="sl-SI"/>
        </w:rPr>
        <w:t>er</w:t>
      </w:r>
      <w:r w:rsidR="00920C5C">
        <w:rPr>
          <w:rFonts w:ascii="Arial" w:eastAsia="AvantGarGotItcTOT-BooObl" w:hAnsi="Arial" w:cs="Arial"/>
          <w:i/>
          <w:iCs/>
          <w:sz w:val="20"/>
          <w:szCs w:val="20"/>
          <w:lang w:eastAsia="sl-SI"/>
        </w:rPr>
        <w:t>ih</w:t>
      </w:r>
      <w:r w:rsidRPr="00762AE0">
        <w:rPr>
          <w:rFonts w:ascii="Arial" w:eastAsia="AvantGarGotItcTOT-BooObl" w:hAnsi="Arial" w:cs="Arial"/>
          <w:i/>
          <w:iCs/>
          <w:sz w:val="20"/>
          <w:szCs w:val="20"/>
          <w:lang w:eastAsia="sl-SI"/>
        </w:rPr>
        <w:t xml:space="preserve"> je terjatev </w:t>
      </w:r>
      <w:r w:rsidR="00E13BC4" w:rsidRPr="00762AE0">
        <w:rPr>
          <w:rFonts w:ascii="Arial" w:eastAsia="AvantGarGotItcTOT-BooObl" w:hAnsi="Arial" w:cs="Arial"/>
          <w:i/>
          <w:iCs/>
          <w:sz w:val="20"/>
          <w:szCs w:val="20"/>
          <w:lang w:eastAsia="sl-SI"/>
        </w:rPr>
        <w:t xml:space="preserve">zaradi dolgotrajnosti stečajnih postopkov pri sodiščih </w:t>
      </w:r>
      <w:r w:rsidRPr="00762AE0">
        <w:rPr>
          <w:rFonts w:ascii="Arial" w:eastAsia="AvantGarGotItcTOT-BooObl" w:hAnsi="Arial" w:cs="Arial"/>
          <w:i/>
          <w:iCs/>
          <w:sz w:val="20"/>
          <w:szCs w:val="20"/>
          <w:lang w:eastAsia="sl-SI"/>
        </w:rPr>
        <w:t xml:space="preserve">starejša od 10 let, v </w:t>
      </w:r>
      <w:r w:rsidR="0047050D" w:rsidRPr="00762AE0">
        <w:rPr>
          <w:rFonts w:ascii="Arial" w:eastAsia="AvantGarGotItcTOT-BooObl" w:hAnsi="Arial" w:cs="Arial"/>
          <w:i/>
          <w:iCs/>
          <w:sz w:val="20"/>
          <w:szCs w:val="20"/>
          <w:lang w:eastAsia="sl-SI"/>
        </w:rPr>
        <w:t>EUR</w:t>
      </w:r>
    </w:p>
    <w:tbl>
      <w:tblPr>
        <w:tblW w:w="5260" w:type="dxa"/>
        <w:tblCellMar>
          <w:left w:w="70" w:type="dxa"/>
          <w:right w:w="70" w:type="dxa"/>
        </w:tblCellMar>
        <w:tblLook w:val="04A0" w:firstRow="1" w:lastRow="0" w:firstColumn="1" w:lastColumn="0" w:noHBand="0" w:noVBand="1"/>
      </w:tblPr>
      <w:tblGrid>
        <w:gridCol w:w="3060"/>
        <w:gridCol w:w="2200"/>
      </w:tblGrid>
      <w:tr w:rsidR="005073DD" w:rsidRPr="005073DD" w14:paraId="0F39BB53" w14:textId="77777777" w:rsidTr="005073DD">
        <w:trPr>
          <w:trHeight w:val="495"/>
        </w:trPr>
        <w:tc>
          <w:tcPr>
            <w:tcW w:w="3060" w:type="dxa"/>
            <w:tcBorders>
              <w:top w:val="single" w:sz="4" w:space="0" w:color="auto"/>
              <w:left w:val="single" w:sz="4" w:space="0" w:color="auto"/>
              <w:bottom w:val="single" w:sz="4" w:space="0" w:color="auto"/>
              <w:right w:val="single" w:sz="4" w:space="0" w:color="auto"/>
            </w:tcBorders>
            <w:vAlign w:val="center"/>
            <w:hideMark/>
          </w:tcPr>
          <w:p w14:paraId="62B7B2EB" w14:textId="77777777" w:rsidR="005073DD" w:rsidRPr="005073DD" w:rsidRDefault="005073DD" w:rsidP="005073DD">
            <w:pPr>
              <w:spacing w:after="0" w:line="240" w:lineRule="auto"/>
              <w:jc w:val="center"/>
              <w:rPr>
                <w:rFonts w:ascii="Arial" w:eastAsia="Times New Roman" w:hAnsi="Arial" w:cs="Arial"/>
                <w:b/>
                <w:bCs/>
                <w:color w:val="000000"/>
                <w:sz w:val="18"/>
                <w:szCs w:val="18"/>
                <w:lang w:eastAsia="sl-SI"/>
              </w:rPr>
            </w:pPr>
            <w:r w:rsidRPr="005073DD">
              <w:rPr>
                <w:rFonts w:ascii="Arial" w:eastAsia="Times New Roman" w:hAnsi="Arial" w:cs="Arial"/>
                <w:b/>
                <w:bCs/>
                <w:color w:val="000000"/>
                <w:sz w:val="18"/>
                <w:szCs w:val="18"/>
                <w:lang w:eastAsia="sl-SI"/>
              </w:rPr>
              <w:t>Leto zapadlosti terjatev v stečajnih postopkih</w:t>
            </w:r>
          </w:p>
        </w:tc>
        <w:tc>
          <w:tcPr>
            <w:tcW w:w="2200" w:type="dxa"/>
            <w:tcBorders>
              <w:top w:val="single" w:sz="4" w:space="0" w:color="auto"/>
              <w:left w:val="nil"/>
              <w:bottom w:val="single" w:sz="4" w:space="0" w:color="auto"/>
              <w:right w:val="single" w:sz="4" w:space="0" w:color="auto"/>
            </w:tcBorders>
            <w:vAlign w:val="center"/>
            <w:hideMark/>
          </w:tcPr>
          <w:p w14:paraId="3C57CBFF" w14:textId="00DF119C" w:rsidR="005073DD" w:rsidRPr="005073DD" w:rsidRDefault="005073DD" w:rsidP="005073DD">
            <w:pPr>
              <w:spacing w:after="0" w:line="240" w:lineRule="auto"/>
              <w:jc w:val="center"/>
              <w:rPr>
                <w:rFonts w:ascii="Arial" w:eastAsia="Times New Roman" w:hAnsi="Arial" w:cs="Arial"/>
                <w:b/>
                <w:bCs/>
                <w:color w:val="000000"/>
                <w:sz w:val="18"/>
                <w:szCs w:val="18"/>
                <w:lang w:eastAsia="sl-SI"/>
              </w:rPr>
            </w:pPr>
            <w:r w:rsidRPr="005073DD">
              <w:rPr>
                <w:rFonts w:ascii="Arial" w:eastAsia="Times New Roman" w:hAnsi="Arial" w:cs="Arial"/>
                <w:b/>
                <w:bCs/>
                <w:color w:val="000000"/>
                <w:sz w:val="18"/>
                <w:szCs w:val="18"/>
                <w:lang w:eastAsia="sl-SI"/>
              </w:rPr>
              <w:t>Dolg 31.</w:t>
            </w:r>
            <w:r w:rsidR="00920C5C">
              <w:rPr>
                <w:rFonts w:ascii="Arial" w:eastAsia="Times New Roman" w:hAnsi="Arial" w:cs="Arial"/>
                <w:b/>
                <w:bCs/>
                <w:color w:val="000000"/>
                <w:sz w:val="18"/>
                <w:szCs w:val="18"/>
                <w:lang w:eastAsia="sl-SI"/>
              </w:rPr>
              <w:t> </w:t>
            </w:r>
            <w:r w:rsidRPr="005073DD">
              <w:rPr>
                <w:rFonts w:ascii="Arial" w:eastAsia="Times New Roman" w:hAnsi="Arial" w:cs="Arial"/>
                <w:b/>
                <w:bCs/>
                <w:color w:val="000000"/>
                <w:sz w:val="18"/>
                <w:szCs w:val="18"/>
                <w:lang w:eastAsia="sl-SI"/>
              </w:rPr>
              <w:t>12.</w:t>
            </w:r>
            <w:r w:rsidR="00920C5C">
              <w:rPr>
                <w:rFonts w:ascii="Arial" w:eastAsia="Times New Roman" w:hAnsi="Arial" w:cs="Arial"/>
                <w:b/>
                <w:bCs/>
                <w:color w:val="000000"/>
                <w:sz w:val="18"/>
                <w:szCs w:val="18"/>
                <w:lang w:eastAsia="sl-SI"/>
              </w:rPr>
              <w:t> </w:t>
            </w:r>
            <w:r w:rsidRPr="005073DD">
              <w:rPr>
                <w:rFonts w:ascii="Arial" w:eastAsia="Times New Roman" w:hAnsi="Arial" w:cs="Arial"/>
                <w:b/>
                <w:bCs/>
                <w:color w:val="000000"/>
                <w:sz w:val="18"/>
                <w:szCs w:val="18"/>
                <w:lang w:eastAsia="sl-SI"/>
              </w:rPr>
              <w:t>2025</w:t>
            </w:r>
          </w:p>
        </w:tc>
      </w:tr>
      <w:tr w:rsidR="005073DD" w:rsidRPr="005073DD" w14:paraId="0EC35271"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34D40FC8" w14:textId="7051CDBE"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2003</w:t>
            </w:r>
            <w:r w:rsidR="00920C5C">
              <w:rPr>
                <w:rFonts w:ascii="Arial" w:eastAsia="Times New Roman" w:hAnsi="Arial" w:cs="Arial"/>
                <w:color w:val="000000"/>
                <w:sz w:val="18"/>
                <w:szCs w:val="18"/>
                <w:lang w:eastAsia="sl-SI"/>
              </w:rPr>
              <w:t>–</w:t>
            </w:r>
            <w:r w:rsidRPr="005073DD">
              <w:rPr>
                <w:rFonts w:ascii="Arial" w:eastAsia="Times New Roman" w:hAnsi="Arial" w:cs="Arial"/>
                <w:color w:val="000000"/>
                <w:sz w:val="18"/>
                <w:szCs w:val="18"/>
                <w:lang w:eastAsia="sl-SI"/>
              </w:rPr>
              <w:t>2007</w:t>
            </w:r>
          </w:p>
        </w:tc>
        <w:tc>
          <w:tcPr>
            <w:tcW w:w="2200" w:type="dxa"/>
            <w:tcBorders>
              <w:top w:val="nil"/>
              <w:left w:val="nil"/>
              <w:bottom w:val="single" w:sz="4" w:space="0" w:color="auto"/>
              <w:right w:val="single" w:sz="4" w:space="0" w:color="auto"/>
            </w:tcBorders>
            <w:vAlign w:val="center"/>
            <w:hideMark/>
          </w:tcPr>
          <w:p w14:paraId="466E4113"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1.155.457</w:t>
            </w:r>
          </w:p>
        </w:tc>
      </w:tr>
      <w:tr w:rsidR="005073DD" w:rsidRPr="005073DD" w14:paraId="4E9F81AF"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763E7909"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2008</w:t>
            </w:r>
          </w:p>
        </w:tc>
        <w:tc>
          <w:tcPr>
            <w:tcW w:w="2200" w:type="dxa"/>
            <w:tcBorders>
              <w:top w:val="nil"/>
              <w:left w:val="nil"/>
              <w:bottom w:val="single" w:sz="4" w:space="0" w:color="auto"/>
              <w:right w:val="single" w:sz="4" w:space="0" w:color="auto"/>
            </w:tcBorders>
            <w:vAlign w:val="center"/>
            <w:hideMark/>
          </w:tcPr>
          <w:p w14:paraId="55B6531E"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2.045.529</w:t>
            </w:r>
          </w:p>
        </w:tc>
      </w:tr>
      <w:tr w:rsidR="005073DD" w:rsidRPr="005073DD" w14:paraId="759D878F"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583F03F8"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2009</w:t>
            </w:r>
          </w:p>
        </w:tc>
        <w:tc>
          <w:tcPr>
            <w:tcW w:w="2200" w:type="dxa"/>
            <w:tcBorders>
              <w:top w:val="nil"/>
              <w:left w:val="nil"/>
              <w:bottom w:val="single" w:sz="4" w:space="0" w:color="auto"/>
              <w:right w:val="single" w:sz="4" w:space="0" w:color="auto"/>
            </w:tcBorders>
            <w:vAlign w:val="center"/>
            <w:hideMark/>
          </w:tcPr>
          <w:p w14:paraId="0488226E"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7.981.785</w:t>
            </w:r>
          </w:p>
        </w:tc>
      </w:tr>
      <w:tr w:rsidR="005073DD" w:rsidRPr="005073DD" w14:paraId="6A7F7596"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37668298"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2010</w:t>
            </w:r>
          </w:p>
        </w:tc>
        <w:tc>
          <w:tcPr>
            <w:tcW w:w="2200" w:type="dxa"/>
            <w:tcBorders>
              <w:top w:val="nil"/>
              <w:left w:val="nil"/>
              <w:bottom w:val="single" w:sz="4" w:space="0" w:color="auto"/>
              <w:right w:val="single" w:sz="4" w:space="0" w:color="auto"/>
            </w:tcBorders>
            <w:vAlign w:val="center"/>
            <w:hideMark/>
          </w:tcPr>
          <w:p w14:paraId="72ACCE9E"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14.105.328</w:t>
            </w:r>
          </w:p>
        </w:tc>
      </w:tr>
      <w:tr w:rsidR="005073DD" w:rsidRPr="005073DD" w14:paraId="50AA87B1"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36CEF4CD"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2011</w:t>
            </w:r>
          </w:p>
        </w:tc>
        <w:tc>
          <w:tcPr>
            <w:tcW w:w="2200" w:type="dxa"/>
            <w:tcBorders>
              <w:top w:val="nil"/>
              <w:left w:val="nil"/>
              <w:bottom w:val="single" w:sz="4" w:space="0" w:color="auto"/>
              <w:right w:val="single" w:sz="4" w:space="0" w:color="auto"/>
            </w:tcBorders>
            <w:vAlign w:val="center"/>
            <w:hideMark/>
          </w:tcPr>
          <w:p w14:paraId="3C92393C"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5.030.947</w:t>
            </w:r>
          </w:p>
        </w:tc>
      </w:tr>
      <w:tr w:rsidR="005073DD" w:rsidRPr="005073DD" w14:paraId="5C0DA566"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3924636C"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2012</w:t>
            </w:r>
          </w:p>
        </w:tc>
        <w:tc>
          <w:tcPr>
            <w:tcW w:w="2200" w:type="dxa"/>
            <w:tcBorders>
              <w:top w:val="nil"/>
              <w:left w:val="nil"/>
              <w:bottom w:val="single" w:sz="4" w:space="0" w:color="auto"/>
              <w:right w:val="single" w:sz="4" w:space="0" w:color="auto"/>
            </w:tcBorders>
            <w:vAlign w:val="center"/>
            <w:hideMark/>
          </w:tcPr>
          <w:p w14:paraId="44070312"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11.658.316</w:t>
            </w:r>
          </w:p>
        </w:tc>
      </w:tr>
      <w:tr w:rsidR="005073DD" w:rsidRPr="005073DD" w14:paraId="5814A9F8"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128F2E6C"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2013</w:t>
            </w:r>
          </w:p>
        </w:tc>
        <w:tc>
          <w:tcPr>
            <w:tcW w:w="2200" w:type="dxa"/>
            <w:tcBorders>
              <w:top w:val="nil"/>
              <w:left w:val="nil"/>
              <w:bottom w:val="single" w:sz="4" w:space="0" w:color="auto"/>
              <w:right w:val="single" w:sz="4" w:space="0" w:color="auto"/>
            </w:tcBorders>
            <w:vAlign w:val="center"/>
            <w:hideMark/>
          </w:tcPr>
          <w:p w14:paraId="19F49C16"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6.907.625</w:t>
            </w:r>
          </w:p>
        </w:tc>
      </w:tr>
      <w:tr w:rsidR="005073DD" w:rsidRPr="005073DD" w14:paraId="667C10E3" w14:textId="77777777" w:rsidTr="005073DD">
        <w:trPr>
          <w:trHeight w:val="315"/>
        </w:trPr>
        <w:tc>
          <w:tcPr>
            <w:tcW w:w="3060" w:type="dxa"/>
            <w:tcBorders>
              <w:top w:val="nil"/>
              <w:left w:val="single" w:sz="4" w:space="0" w:color="auto"/>
              <w:bottom w:val="single" w:sz="4" w:space="0" w:color="auto"/>
              <w:right w:val="single" w:sz="4" w:space="0" w:color="auto"/>
            </w:tcBorders>
            <w:vAlign w:val="center"/>
            <w:hideMark/>
          </w:tcPr>
          <w:p w14:paraId="2BC96EDB"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2014</w:t>
            </w:r>
          </w:p>
        </w:tc>
        <w:tc>
          <w:tcPr>
            <w:tcW w:w="2200" w:type="dxa"/>
            <w:tcBorders>
              <w:top w:val="nil"/>
              <w:left w:val="nil"/>
              <w:bottom w:val="single" w:sz="4" w:space="0" w:color="auto"/>
              <w:right w:val="single" w:sz="4" w:space="0" w:color="auto"/>
            </w:tcBorders>
            <w:vAlign w:val="center"/>
            <w:hideMark/>
          </w:tcPr>
          <w:p w14:paraId="69AE8047"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7.369.337</w:t>
            </w:r>
          </w:p>
        </w:tc>
      </w:tr>
      <w:tr w:rsidR="005073DD" w:rsidRPr="005073DD" w14:paraId="28E243E0" w14:textId="77777777" w:rsidTr="005073DD">
        <w:trPr>
          <w:trHeight w:val="300"/>
        </w:trPr>
        <w:tc>
          <w:tcPr>
            <w:tcW w:w="3060" w:type="dxa"/>
            <w:tcBorders>
              <w:top w:val="nil"/>
              <w:left w:val="single" w:sz="4" w:space="0" w:color="auto"/>
              <w:bottom w:val="single" w:sz="4" w:space="0" w:color="auto"/>
              <w:right w:val="single" w:sz="4" w:space="0" w:color="auto"/>
            </w:tcBorders>
            <w:vAlign w:val="center"/>
            <w:hideMark/>
          </w:tcPr>
          <w:p w14:paraId="40A0C049" w14:textId="77777777" w:rsidR="005073DD" w:rsidRPr="005073DD" w:rsidRDefault="005073DD" w:rsidP="005073DD">
            <w:pPr>
              <w:spacing w:after="0" w:line="240" w:lineRule="auto"/>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2015</w:t>
            </w:r>
          </w:p>
        </w:tc>
        <w:tc>
          <w:tcPr>
            <w:tcW w:w="2200" w:type="dxa"/>
            <w:tcBorders>
              <w:top w:val="nil"/>
              <w:left w:val="nil"/>
              <w:bottom w:val="single" w:sz="4" w:space="0" w:color="auto"/>
              <w:right w:val="single" w:sz="4" w:space="0" w:color="auto"/>
            </w:tcBorders>
            <w:vAlign w:val="center"/>
            <w:hideMark/>
          </w:tcPr>
          <w:p w14:paraId="71FD98F8" w14:textId="77777777" w:rsidR="005073DD" w:rsidRPr="005073DD" w:rsidRDefault="005073DD" w:rsidP="00D61C28">
            <w:pPr>
              <w:spacing w:after="0" w:line="240" w:lineRule="auto"/>
              <w:jc w:val="right"/>
              <w:rPr>
                <w:rFonts w:ascii="Arial" w:eastAsia="Times New Roman" w:hAnsi="Arial" w:cs="Arial"/>
                <w:color w:val="000000"/>
                <w:sz w:val="18"/>
                <w:szCs w:val="18"/>
                <w:lang w:eastAsia="sl-SI"/>
              </w:rPr>
            </w:pPr>
            <w:r w:rsidRPr="005073DD">
              <w:rPr>
                <w:rFonts w:ascii="Arial" w:eastAsia="Times New Roman" w:hAnsi="Arial" w:cs="Arial"/>
                <w:color w:val="000000"/>
                <w:sz w:val="18"/>
                <w:szCs w:val="18"/>
                <w:lang w:eastAsia="sl-SI"/>
              </w:rPr>
              <w:t>5.809.461</w:t>
            </w:r>
          </w:p>
        </w:tc>
      </w:tr>
      <w:tr w:rsidR="005073DD" w:rsidRPr="005073DD" w14:paraId="4747BEA7" w14:textId="77777777" w:rsidTr="005073DD">
        <w:trPr>
          <w:trHeight w:val="300"/>
        </w:trPr>
        <w:tc>
          <w:tcPr>
            <w:tcW w:w="3060" w:type="dxa"/>
            <w:tcBorders>
              <w:top w:val="nil"/>
              <w:left w:val="single" w:sz="4" w:space="0" w:color="auto"/>
              <w:bottom w:val="single" w:sz="4" w:space="0" w:color="auto"/>
              <w:right w:val="single" w:sz="4" w:space="0" w:color="auto"/>
            </w:tcBorders>
            <w:vAlign w:val="center"/>
            <w:hideMark/>
          </w:tcPr>
          <w:p w14:paraId="0B52C3DE" w14:textId="77777777" w:rsidR="005073DD" w:rsidRPr="005073DD" w:rsidRDefault="005073DD" w:rsidP="005073DD">
            <w:pPr>
              <w:spacing w:after="0" w:line="240" w:lineRule="auto"/>
              <w:rPr>
                <w:rFonts w:ascii="Arial" w:eastAsia="Times New Roman" w:hAnsi="Arial" w:cs="Arial"/>
                <w:b/>
                <w:bCs/>
                <w:color w:val="000000"/>
                <w:sz w:val="18"/>
                <w:szCs w:val="18"/>
                <w:lang w:eastAsia="sl-SI"/>
              </w:rPr>
            </w:pPr>
            <w:r w:rsidRPr="005073DD">
              <w:rPr>
                <w:rFonts w:ascii="Arial" w:eastAsia="Times New Roman" w:hAnsi="Arial" w:cs="Arial"/>
                <w:b/>
                <w:bCs/>
                <w:color w:val="000000"/>
                <w:sz w:val="18"/>
                <w:szCs w:val="18"/>
                <w:lang w:eastAsia="sl-SI"/>
              </w:rPr>
              <w:t>Skupaj</w:t>
            </w:r>
          </w:p>
        </w:tc>
        <w:tc>
          <w:tcPr>
            <w:tcW w:w="2200" w:type="dxa"/>
            <w:tcBorders>
              <w:top w:val="nil"/>
              <w:left w:val="nil"/>
              <w:bottom w:val="single" w:sz="4" w:space="0" w:color="auto"/>
              <w:right w:val="single" w:sz="4" w:space="0" w:color="auto"/>
            </w:tcBorders>
            <w:vAlign w:val="center"/>
            <w:hideMark/>
          </w:tcPr>
          <w:p w14:paraId="0130C6D0" w14:textId="77777777" w:rsidR="005073DD" w:rsidRPr="005073DD" w:rsidRDefault="005073DD" w:rsidP="00D61C28">
            <w:pPr>
              <w:spacing w:after="0" w:line="240" w:lineRule="auto"/>
              <w:jc w:val="right"/>
              <w:rPr>
                <w:rFonts w:ascii="Arial" w:eastAsia="Times New Roman" w:hAnsi="Arial" w:cs="Arial"/>
                <w:b/>
                <w:bCs/>
                <w:color w:val="000000"/>
                <w:sz w:val="18"/>
                <w:szCs w:val="18"/>
                <w:lang w:eastAsia="sl-SI"/>
              </w:rPr>
            </w:pPr>
            <w:r w:rsidRPr="005073DD">
              <w:rPr>
                <w:rFonts w:ascii="Arial" w:eastAsia="Times New Roman" w:hAnsi="Arial" w:cs="Arial"/>
                <w:b/>
                <w:bCs/>
                <w:color w:val="000000"/>
                <w:sz w:val="18"/>
                <w:szCs w:val="18"/>
                <w:lang w:eastAsia="sl-SI"/>
              </w:rPr>
              <w:t>62.063.789</w:t>
            </w:r>
          </w:p>
        </w:tc>
      </w:tr>
    </w:tbl>
    <w:p w14:paraId="72FD39F8" w14:textId="4FA6D10B" w:rsidR="005073DD" w:rsidRPr="005073DD" w:rsidRDefault="005073DD" w:rsidP="00C83193">
      <w:pPr>
        <w:jc w:val="both"/>
        <w:rPr>
          <w:rFonts w:eastAsia="AvantGarGotItcTOT-BooObl"/>
          <w:i/>
          <w:iCs/>
          <w:szCs w:val="20"/>
          <w:lang w:eastAsia="sl-SI"/>
        </w:rPr>
      </w:pPr>
      <w:r w:rsidRPr="005073DD">
        <w:rPr>
          <w:rFonts w:eastAsia="AvantGarGotItcTOT-BooObl"/>
          <w:i/>
          <w:iCs/>
          <w:szCs w:val="20"/>
          <w:lang w:eastAsia="sl-SI"/>
        </w:rPr>
        <w:t>VIR: FURS</w:t>
      </w:r>
    </w:p>
    <w:p w14:paraId="18286576" w14:textId="6216932D" w:rsidR="00AA66D8" w:rsidRPr="00AA66D8" w:rsidRDefault="00AA66D8" w:rsidP="00AA66D8">
      <w:pPr>
        <w:jc w:val="both"/>
        <w:rPr>
          <w:rFonts w:ascii="Arial" w:hAnsi="Arial" w:cs="Arial"/>
          <w:sz w:val="20"/>
          <w:szCs w:val="20"/>
        </w:rPr>
      </w:pPr>
      <w:r w:rsidRPr="00A87216">
        <w:rPr>
          <w:rFonts w:ascii="Arial" w:hAnsi="Arial" w:cs="Arial"/>
          <w:sz w:val="20"/>
          <w:szCs w:val="20"/>
        </w:rPr>
        <w:t>Z dnem začetka postopka</w:t>
      </w:r>
      <w:r w:rsidRPr="00AA66D8">
        <w:rPr>
          <w:rFonts w:ascii="Arial" w:hAnsi="Arial" w:cs="Arial"/>
          <w:sz w:val="20"/>
          <w:szCs w:val="20"/>
        </w:rPr>
        <w:t xml:space="preserve"> zaradi insolventnosti se v skladu z </w:t>
      </w:r>
      <w:proofErr w:type="spellStart"/>
      <w:r w:rsidRPr="00AA66D8">
        <w:rPr>
          <w:rFonts w:ascii="Arial" w:hAnsi="Arial" w:cs="Arial"/>
          <w:sz w:val="20"/>
          <w:szCs w:val="20"/>
        </w:rPr>
        <w:t>insolvenčno</w:t>
      </w:r>
      <w:proofErr w:type="spellEnd"/>
      <w:r w:rsidRPr="00AA66D8">
        <w:rPr>
          <w:rFonts w:ascii="Arial" w:hAnsi="Arial" w:cs="Arial"/>
          <w:sz w:val="20"/>
          <w:szCs w:val="20"/>
        </w:rPr>
        <w:t xml:space="preserve"> zakonodajo, ki je v pristojnosti </w:t>
      </w:r>
      <w:r w:rsidR="00920C5C">
        <w:rPr>
          <w:rFonts w:ascii="Arial" w:hAnsi="Arial" w:cs="Arial"/>
          <w:sz w:val="20"/>
          <w:szCs w:val="20"/>
        </w:rPr>
        <w:t>m</w:t>
      </w:r>
      <w:r w:rsidRPr="00AA66D8">
        <w:rPr>
          <w:rFonts w:ascii="Arial" w:hAnsi="Arial" w:cs="Arial"/>
          <w:sz w:val="20"/>
          <w:szCs w:val="20"/>
        </w:rPr>
        <w:t>inistrstva za pravosodje, zoper davčnega zavezanca ne sme več voditi postop</w:t>
      </w:r>
      <w:r w:rsidR="00FE489C">
        <w:rPr>
          <w:rFonts w:ascii="Arial" w:hAnsi="Arial" w:cs="Arial"/>
          <w:sz w:val="20"/>
          <w:szCs w:val="20"/>
        </w:rPr>
        <w:t>e</w:t>
      </w:r>
      <w:r w:rsidRPr="00AA66D8">
        <w:rPr>
          <w:rFonts w:ascii="Arial" w:hAnsi="Arial" w:cs="Arial"/>
          <w:sz w:val="20"/>
          <w:szCs w:val="20"/>
        </w:rPr>
        <w:t xml:space="preserve">k davčne izvršbe, temveč se zaradi zagotavljanja načela enakega obravnavanja upnikov terjatve </w:t>
      </w:r>
      <w:r w:rsidR="00FE489C" w:rsidRPr="00AA66D8">
        <w:rPr>
          <w:rFonts w:ascii="Arial" w:hAnsi="Arial" w:cs="Arial"/>
          <w:sz w:val="20"/>
          <w:szCs w:val="20"/>
        </w:rPr>
        <w:t xml:space="preserve">lahko </w:t>
      </w:r>
      <w:r w:rsidRPr="00AA66D8">
        <w:rPr>
          <w:rFonts w:ascii="Arial" w:hAnsi="Arial" w:cs="Arial"/>
          <w:sz w:val="20"/>
          <w:szCs w:val="20"/>
        </w:rPr>
        <w:t xml:space="preserve">poplačajo le v skladu z </w:t>
      </w:r>
      <w:proofErr w:type="spellStart"/>
      <w:r w:rsidRPr="00AA66D8">
        <w:rPr>
          <w:rFonts w:ascii="Arial" w:hAnsi="Arial" w:cs="Arial"/>
          <w:sz w:val="20"/>
          <w:szCs w:val="20"/>
        </w:rPr>
        <w:t>insolvenčno</w:t>
      </w:r>
      <w:proofErr w:type="spellEnd"/>
      <w:r w:rsidRPr="00AA66D8">
        <w:rPr>
          <w:rFonts w:ascii="Arial" w:hAnsi="Arial" w:cs="Arial"/>
          <w:sz w:val="20"/>
          <w:szCs w:val="20"/>
        </w:rPr>
        <w:t xml:space="preserve"> zakonodajo. Postopki zaradi insolventnosti so sodni postopki, na trajanje katerih davčni organ nima vpliva. </w:t>
      </w:r>
    </w:p>
    <w:p w14:paraId="60C92F84" w14:textId="71994D53" w:rsidR="00AA66D8" w:rsidRPr="00AA66D8" w:rsidRDefault="00AA66D8" w:rsidP="00AA66D8">
      <w:pPr>
        <w:jc w:val="both"/>
        <w:rPr>
          <w:rFonts w:ascii="Arial" w:hAnsi="Arial" w:cs="Arial"/>
          <w:sz w:val="20"/>
          <w:szCs w:val="20"/>
        </w:rPr>
      </w:pPr>
      <w:r w:rsidRPr="00AA66D8">
        <w:rPr>
          <w:rFonts w:ascii="Arial" w:hAnsi="Arial" w:cs="Arial"/>
          <w:sz w:val="20"/>
          <w:szCs w:val="20"/>
        </w:rPr>
        <w:t>Za terjatve, ki so prijavljene v postopku zaradi insolve</w:t>
      </w:r>
      <w:r w:rsidR="00151EF0">
        <w:rPr>
          <w:rFonts w:ascii="Arial" w:hAnsi="Arial" w:cs="Arial"/>
          <w:sz w:val="20"/>
          <w:szCs w:val="20"/>
        </w:rPr>
        <w:t>n</w:t>
      </w:r>
      <w:r w:rsidRPr="00AA66D8">
        <w:rPr>
          <w:rFonts w:ascii="Arial" w:hAnsi="Arial" w:cs="Arial"/>
          <w:sz w:val="20"/>
          <w:szCs w:val="20"/>
        </w:rPr>
        <w:t>tnosti</w:t>
      </w:r>
      <w:r w:rsidR="00FE489C">
        <w:rPr>
          <w:rFonts w:ascii="Arial" w:hAnsi="Arial" w:cs="Arial"/>
          <w:sz w:val="20"/>
          <w:szCs w:val="20"/>
        </w:rPr>
        <w:t>,</w:t>
      </w:r>
      <w:r w:rsidRPr="00AA66D8">
        <w:rPr>
          <w:rFonts w:ascii="Arial" w:hAnsi="Arial" w:cs="Arial"/>
          <w:sz w:val="20"/>
          <w:szCs w:val="20"/>
        </w:rPr>
        <w:t xml:space="preserve"> je bilo v letu 2025 izdanih 5.250 seznamov izvršilnih naslovov, kar je 19</w:t>
      </w:r>
      <w:r w:rsidR="00A87216">
        <w:rPr>
          <w:rFonts w:ascii="Arial" w:hAnsi="Arial" w:cs="Arial"/>
          <w:sz w:val="20"/>
          <w:szCs w:val="20"/>
        </w:rPr>
        <w:t xml:space="preserve"> odstotk</w:t>
      </w:r>
      <w:r w:rsidR="0071078F">
        <w:rPr>
          <w:rFonts w:ascii="Arial" w:hAnsi="Arial" w:cs="Arial"/>
          <w:sz w:val="20"/>
          <w:szCs w:val="20"/>
        </w:rPr>
        <w:t>ov</w:t>
      </w:r>
      <w:r w:rsidR="00A87216">
        <w:rPr>
          <w:rFonts w:ascii="Arial" w:hAnsi="Arial" w:cs="Arial"/>
          <w:sz w:val="20"/>
          <w:szCs w:val="20"/>
        </w:rPr>
        <w:t xml:space="preserve"> v</w:t>
      </w:r>
      <w:r w:rsidRPr="00AA66D8">
        <w:rPr>
          <w:rFonts w:ascii="Arial" w:hAnsi="Arial" w:cs="Arial"/>
          <w:sz w:val="20"/>
          <w:szCs w:val="20"/>
        </w:rPr>
        <w:t xml:space="preserve">eč kot v letu 2024, ko </w:t>
      </w:r>
      <w:r w:rsidR="00151EF0">
        <w:rPr>
          <w:rFonts w:ascii="Arial" w:hAnsi="Arial" w:cs="Arial"/>
          <w:sz w:val="20"/>
          <w:szCs w:val="20"/>
        </w:rPr>
        <w:t xml:space="preserve">jih </w:t>
      </w:r>
      <w:r w:rsidRPr="00AA66D8">
        <w:rPr>
          <w:rFonts w:ascii="Arial" w:hAnsi="Arial" w:cs="Arial"/>
          <w:sz w:val="20"/>
          <w:szCs w:val="20"/>
        </w:rPr>
        <w:t xml:space="preserve">je bilo izdanih 4.418. </w:t>
      </w:r>
    </w:p>
    <w:p w14:paraId="2130B804" w14:textId="1BFD650B" w:rsidR="00AA66D8" w:rsidRPr="00AA66D8" w:rsidRDefault="00AA66D8" w:rsidP="00AA66D8">
      <w:pPr>
        <w:jc w:val="both"/>
        <w:rPr>
          <w:rFonts w:ascii="Arial" w:hAnsi="Arial" w:cs="Arial"/>
          <w:sz w:val="20"/>
          <w:szCs w:val="20"/>
        </w:rPr>
      </w:pPr>
      <w:r w:rsidRPr="00AA66D8">
        <w:rPr>
          <w:rFonts w:ascii="Arial" w:hAnsi="Arial" w:cs="Arial"/>
          <w:sz w:val="20"/>
          <w:szCs w:val="20"/>
        </w:rPr>
        <w:t xml:space="preserve">Večino postopkov zaradi insolventnosti, v katerih se uveljavlja davčni dolg, </w:t>
      </w:r>
      <w:r w:rsidR="00151EF0">
        <w:rPr>
          <w:rFonts w:ascii="Arial" w:hAnsi="Arial" w:cs="Arial"/>
          <w:sz w:val="20"/>
          <w:szCs w:val="20"/>
        </w:rPr>
        <w:t>zaj</w:t>
      </w:r>
      <w:r w:rsidRPr="00AA66D8">
        <w:rPr>
          <w:rFonts w:ascii="Arial" w:hAnsi="Arial" w:cs="Arial"/>
          <w:sz w:val="20"/>
          <w:szCs w:val="20"/>
        </w:rPr>
        <w:t>e</w:t>
      </w:r>
      <w:r w:rsidR="00151EF0">
        <w:rPr>
          <w:rFonts w:ascii="Arial" w:hAnsi="Arial" w:cs="Arial"/>
          <w:sz w:val="20"/>
          <w:szCs w:val="20"/>
        </w:rPr>
        <w:t>m</w:t>
      </w:r>
      <w:r w:rsidRPr="00AA66D8">
        <w:rPr>
          <w:rFonts w:ascii="Arial" w:hAnsi="Arial" w:cs="Arial"/>
          <w:sz w:val="20"/>
          <w:szCs w:val="20"/>
        </w:rPr>
        <w:t xml:space="preserve">ajo stečajni postopki, </w:t>
      </w:r>
      <w:r w:rsidR="00151EF0">
        <w:rPr>
          <w:rFonts w:ascii="Arial" w:hAnsi="Arial" w:cs="Arial"/>
          <w:sz w:val="20"/>
          <w:szCs w:val="20"/>
        </w:rPr>
        <w:t xml:space="preserve">pri </w:t>
      </w:r>
      <w:r w:rsidRPr="00AA66D8">
        <w:rPr>
          <w:rFonts w:ascii="Arial" w:hAnsi="Arial" w:cs="Arial"/>
          <w:sz w:val="20"/>
          <w:szCs w:val="20"/>
        </w:rPr>
        <w:t>k</w:t>
      </w:r>
      <w:r w:rsidR="00151EF0">
        <w:rPr>
          <w:rFonts w:ascii="Arial" w:hAnsi="Arial" w:cs="Arial"/>
          <w:sz w:val="20"/>
          <w:szCs w:val="20"/>
        </w:rPr>
        <w:t>at</w:t>
      </w:r>
      <w:r w:rsidRPr="00AA66D8">
        <w:rPr>
          <w:rFonts w:ascii="Arial" w:hAnsi="Arial" w:cs="Arial"/>
          <w:sz w:val="20"/>
          <w:szCs w:val="20"/>
        </w:rPr>
        <w:t>er</w:t>
      </w:r>
      <w:r w:rsidR="00151EF0">
        <w:rPr>
          <w:rFonts w:ascii="Arial" w:hAnsi="Arial" w:cs="Arial"/>
          <w:sz w:val="20"/>
          <w:szCs w:val="20"/>
        </w:rPr>
        <w:t>ih</w:t>
      </w:r>
      <w:r w:rsidRPr="00AA66D8">
        <w:rPr>
          <w:rFonts w:ascii="Arial" w:hAnsi="Arial" w:cs="Arial"/>
          <w:sz w:val="20"/>
          <w:szCs w:val="20"/>
        </w:rPr>
        <w:t xml:space="preserve"> delež poplačila davčnih obveznosti običajno </w:t>
      </w:r>
      <w:r w:rsidR="00151EF0" w:rsidRPr="00AA66D8">
        <w:rPr>
          <w:rFonts w:ascii="Arial" w:hAnsi="Arial" w:cs="Arial"/>
          <w:sz w:val="20"/>
          <w:szCs w:val="20"/>
        </w:rPr>
        <w:t xml:space="preserve">znaša </w:t>
      </w:r>
      <w:r w:rsidRPr="00AA66D8">
        <w:rPr>
          <w:rFonts w:ascii="Arial" w:hAnsi="Arial" w:cs="Arial"/>
          <w:sz w:val="20"/>
          <w:szCs w:val="20"/>
        </w:rPr>
        <w:t xml:space="preserve">le nekaj odstotkov. Poleg tega gre za dolgotrajne sodne postopke, saj mora stečajni upravitelj prodati vse premoženje stečajnega dolžnika in iz </w:t>
      </w:r>
      <w:r w:rsidRPr="00DD0254">
        <w:rPr>
          <w:rFonts w:ascii="Arial" w:hAnsi="Arial" w:cs="Arial"/>
          <w:sz w:val="20"/>
          <w:szCs w:val="20"/>
        </w:rPr>
        <w:t xml:space="preserve">tega </w:t>
      </w:r>
      <w:r w:rsidRPr="00AA66D8">
        <w:rPr>
          <w:rFonts w:ascii="Arial" w:hAnsi="Arial" w:cs="Arial"/>
          <w:sz w:val="20"/>
          <w:szCs w:val="20"/>
        </w:rPr>
        <w:t xml:space="preserve">po načelu </w:t>
      </w:r>
      <w:r w:rsidR="00151EF0" w:rsidRPr="00DD0254">
        <w:rPr>
          <w:rFonts w:ascii="Arial" w:hAnsi="Arial" w:cs="Arial"/>
          <w:sz w:val="20"/>
          <w:szCs w:val="20"/>
        </w:rPr>
        <w:t>sorazmernosti</w:t>
      </w:r>
      <w:r w:rsidRPr="00DD0254">
        <w:rPr>
          <w:rFonts w:ascii="Arial" w:hAnsi="Arial" w:cs="Arial"/>
          <w:sz w:val="20"/>
          <w:szCs w:val="20"/>
        </w:rPr>
        <w:t xml:space="preserve"> poplačati</w:t>
      </w:r>
      <w:r w:rsidRPr="00AA66D8">
        <w:rPr>
          <w:rFonts w:ascii="Arial" w:hAnsi="Arial" w:cs="Arial"/>
          <w:sz w:val="20"/>
          <w:szCs w:val="20"/>
        </w:rPr>
        <w:t xml:space="preserve"> upnike. Terjatve, ki v stečajnem postopku niso bile poplačane, se odpišejo, razen v postopku osebnega stečaja, če n</w:t>
      </w:r>
      <w:r w:rsidR="00151EF0">
        <w:rPr>
          <w:rFonts w:ascii="Arial" w:hAnsi="Arial" w:cs="Arial"/>
          <w:sz w:val="20"/>
          <w:szCs w:val="20"/>
        </w:rPr>
        <w:t>i</w:t>
      </w:r>
      <w:r w:rsidRPr="00AA66D8">
        <w:rPr>
          <w:rFonts w:ascii="Arial" w:hAnsi="Arial" w:cs="Arial"/>
          <w:sz w:val="20"/>
          <w:szCs w:val="20"/>
        </w:rPr>
        <w:t xml:space="preserve"> odpusta obveznosti oziroma če odpust na terjatve ne učinkuje. Davčni dolžnik namreč v postopku osebnega stečaja ne more doseči odpusta in </w:t>
      </w:r>
      <w:r w:rsidR="00151EF0">
        <w:rPr>
          <w:rFonts w:ascii="Arial" w:hAnsi="Arial" w:cs="Arial"/>
          <w:sz w:val="20"/>
          <w:szCs w:val="20"/>
        </w:rPr>
        <w:t xml:space="preserve">s </w:t>
      </w:r>
      <w:r w:rsidRPr="00AA66D8">
        <w:rPr>
          <w:rFonts w:ascii="Arial" w:hAnsi="Arial" w:cs="Arial"/>
          <w:sz w:val="20"/>
          <w:szCs w:val="20"/>
        </w:rPr>
        <w:t>t</w:t>
      </w:r>
      <w:r w:rsidR="00151EF0">
        <w:rPr>
          <w:rFonts w:ascii="Arial" w:hAnsi="Arial" w:cs="Arial"/>
          <w:sz w:val="20"/>
          <w:szCs w:val="20"/>
        </w:rPr>
        <w:t>em</w:t>
      </w:r>
      <w:r w:rsidRPr="00AA66D8">
        <w:rPr>
          <w:rFonts w:ascii="Arial" w:hAnsi="Arial" w:cs="Arial"/>
          <w:sz w:val="20"/>
          <w:szCs w:val="20"/>
        </w:rPr>
        <w:t xml:space="preserve"> odpisa davčnih terjatev </w:t>
      </w:r>
      <w:r w:rsidR="00151EF0">
        <w:rPr>
          <w:rFonts w:ascii="Arial" w:hAnsi="Arial" w:cs="Arial"/>
          <w:sz w:val="20"/>
          <w:szCs w:val="20"/>
        </w:rPr>
        <w:t>od</w:t>
      </w:r>
      <w:r w:rsidRPr="00AA66D8">
        <w:rPr>
          <w:rFonts w:ascii="Arial" w:hAnsi="Arial" w:cs="Arial"/>
          <w:sz w:val="20"/>
          <w:szCs w:val="20"/>
        </w:rPr>
        <w:t xml:space="preserve"> prispevkov, ki so nastale pred začetkom postopka zaradi insolventnosti. </w:t>
      </w:r>
    </w:p>
    <w:p w14:paraId="65103BDB" w14:textId="08D50FE4" w:rsidR="00AA66D8" w:rsidRPr="00AA66D8" w:rsidRDefault="00AA66D8" w:rsidP="00AA66D8">
      <w:pPr>
        <w:jc w:val="both"/>
        <w:rPr>
          <w:rFonts w:ascii="Arial" w:hAnsi="Arial" w:cs="Arial"/>
          <w:sz w:val="20"/>
          <w:szCs w:val="20"/>
        </w:rPr>
      </w:pPr>
      <w:r w:rsidRPr="00AA66D8">
        <w:rPr>
          <w:rFonts w:ascii="Arial" w:hAnsi="Arial" w:cs="Arial"/>
          <w:sz w:val="20"/>
          <w:szCs w:val="20"/>
        </w:rPr>
        <w:t>V R</w:t>
      </w:r>
      <w:r w:rsidR="00997B21">
        <w:rPr>
          <w:rFonts w:ascii="Arial" w:hAnsi="Arial" w:cs="Arial"/>
          <w:sz w:val="20"/>
          <w:szCs w:val="20"/>
        </w:rPr>
        <w:t xml:space="preserve">epubliki </w:t>
      </w:r>
      <w:r w:rsidR="00A87216">
        <w:rPr>
          <w:rFonts w:ascii="Arial" w:hAnsi="Arial" w:cs="Arial"/>
          <w:sz w:val="20"/>
          <w:szCs w:val="20"/>
        </w:rPr>
        <w:t>S</w:t>
      </w:r>
      <w:r w:rsidR="00997B21">
        <w:rPr>
          <w:rFonts w:ascii="Arial" w:hAnsi="Arial" w:cs="Arial"/>
          <w:sz w:val="20"/>
          <w:szCs w:val="20"/>
        </w:rPr>
        <w:t>loveniji</w:t>
      </w:r>
      <w:r w:rsidR="00A87216">
        <w:rPr>
          <w:rFonts w:ascii="Arial" w:hAnsi="Arial" w:cs="Arial"/>
          <w:sz w:val="20"/>
          <w:szCs w:val="20"/>
        </w:rPr>
        <w:t xml:space="preserve"> </w:t>
      </w:r>
      <w:r w:rsidRPr="00AA66D8">
        <w:rPr>
          <w:rFonts w:ascii="Arial" w:hAnsi="Arial" w:cs="Arial"/>
          <w:sz w:val="20"/>
          <w:szCs w:val="20"/>
        </w:rPr>
        <w:t>je bilo v letu 2023 začetih 807 stečajnih postopkov nad pravnimi osebami, let</w:t>
      </w:r>
      <w:r w:rsidR="00997B21">
        <w:rPr>
          <w:rFonts w:ascii="Arial" w:hAnsi="Arial" w:cs="Arial"/>
          <w:sz w:val="20"/>
          <w:szCs w:val="20"/>
        </w:rPr>
        <w:t>o</w:t>
      </w:r>
      <w:r w:rsidRPr="00AA66D8">
        <w:rPr>
          <w:rFonts w:ascii="Arial" w:hAnsi="Arial" w:cs="Arial"/>
          <w:sz w:val="20"/>
          <w:szCs w:val="20"/>
        </w:rPr>
        <w:t xml:space="preserve"> p</w:t>
      </w:r>
      <w:r w:rsidR="00997B21">
        <w:rPr>
          <w:rFonts w:ascii="Arial" w:hAnsi="Arial" w:cs="Arial"/>
          <w:sz w:val="20"/>
          <w:szCs w:val="20"/>
        </w:rPr>
        <w:t xml:space="preserve">ozneje se </w:t>
      </w:r>
      <w:r w:rsidRPr="00AA66D8">
        <w:rPr>
          <w:rFonts w:ascii="Arial" w:hAnsi="Arial" w:cs="Arial"/>
          <w:sz w:val="20"/>
          <w:szCs w:val="20"/>
        </w:rPr>
        <w:t xml:space="preserve">je </w:t>
      </w:r>
      <w:r w:rsidR="00997B21">
        <w:rPr>
          <w:rFonts w:ascii="Arial" w:hAnsi="Arial" w:cs="Arial"/>
          <w:sz w:val="20"/>
          <w:szCs w:val="20"/>
        </w:rPr>
        <w:t xml:space="preserve">njihovo število nekoliko </w:t>
      </w:r>
      <w:r w:rsidRPr="00AA66D8">
        <w:rPr>
          <w:rFonts w:ascii="Arial" w:hAnsi="Arial" w:cs="Arial"/>
          <w:sz w:val="20"/>
          <w:szCs w:val="20"/>
        </w:rPr>
        <w:t>po</w:t>
      </w:r>
      <w:r w:rsidR="00997B21">
        <w:rPr>
          <w:rFonts w:ascii="Arial" w:hAnsi="Arial" w:cs="Arial"/>
          <w:sz w:val="20"/>
          <w:szCs w:val="20"/>
        </w:rPr>
        <w:t>več</w:t>
      </w:r>
      <w:r w:rsidRPr="00AA66D8">
        <w:rPr>
          <w:rFonts w:ascii="Arial" w:hAnsi="Arial" w:cs="Arial"/>
          <w:sz w:val="20"/>
          <w:szCs w:val="20"/>
        </w:rPr>
        <w:t>a</w:t>
      </w:r>
      <w:r w:rsidR="00997B21">
        <w:rPr>
          <w:rFonts w:ascii="Arial" w:hAnsi="Arial" w:cs="Arial"/>
          <w:sz w:val="20"/>
          <w:szCs w:val="20"/>
        </w:rPr>
        <w:t>lo</w:t>
      </w:r>
      <w:r w:rsidRPr="00AA66D8">
        <w:rPr>
          <w:rFonts w:ascii="Arial" w:hAnsi="Arial" w:cs="Arial"/>
          <w:sz w:val="20"/>
          <w:szCs w:val="20"/>
        </w:rPr>
        <w:t>, saj jih j</w:t>
      </w:r>
      <w:r w:rsidR="00D32BE0">
        <w:rPr>
          <w:rFonts w:ascii="Arial" w:hAnsi="Arial" w:cs="Arial"/>
          <w:sz w:val="20"/>
          <w:szCs w:val="20"/>
        </w:rPr>
        <w:t>e bi</w:t>
      </w:r>
      <w:r w:rsidRPr="00AA66D8">
        <w:rPr>
          <w:rFonts w:ascii="Arial" w:hAnsi="Arial" w:cs="Arial"/>
          <w:sz w:val="20"/>
          <w:szCs w:val="20"/>
        </w:rPr>
        <w:t>lo</w:t>
      </w:r>
      <w:r w:rsidR="00DF35FA">
        <w:rPr>
          <w:rFonts w:ascii="Arial" w:hAnsi="Arial" w:cs="Arial"/>
          <w:sz w:val="20"/>
          <w:szCs w:val="20"/>
        </w:rPr>
        <w:t xml:space="preserve"> na novo začetih</w:t>
      </w:r>
      <w:r w:rsidRPr="00AA66D8">
        <w:rPr>
          <w:rFonts w:ascii="Arial" w:hAnsi="Arial" w:cs="Arial"/>
          <w:sz w:val="20"/>
          <w:szCs w:val="20"/>
        </w:rPr>
        <w:t xml:space="preserve"> 908. V letu 2025 je bilo začetih 945 stečajnih postopkov, kar pomeni rahel porast </w:t>
      </w:r>
      <w:r w:rsidR="00D32BE0">
        <w:rPr>
          <w:rFonts w:ascii="Arial" w:hAnsi="Arial" w:cs="Arial"/>
          <w:sz w:val="20"/>
          <w:szCs w:val="20"/>
        </w:rPr>
        <w:t xml:space="preserve">števila </w:t>
      </w:r>
      <w:r w:rsidRPr="00AA66D8">
        <w:rPr>
          <w:rFonts w:ascii="Arial" w:hAnsi="Arial" w:cs="Arial"/>
          <w:sz w:val="20"/>
          <w:szCs w:val="20"/>
        </w:rPr>
        <w:t xml:space="preserve">postopkov glede na leto </w:t>
      </w:r>
      <w:r w:rsidR="00D32BE0">
        <w:rPr>
          <w:rFonts w:ascii="Arial" w:hAnsi="Arial" w:cs="Arial"/>
          <w:sz w:val="20"/>
          <w:szCs w:val="20"/>
        </w:rPr>
        <w:t>prej</w:t>
      </w:r>
      <w:r w:rsidRPr="00AA66D8">
        <w:rPr>
          <w:rFonts w:ascii="Arial" w:hAnsi="Arial" w:cs="Arial"/>
          <w:sz w:val="20"/>
          <w:szCs w:val="20"/>
        </w:rPr>
        <w:t xml:space="preserve">, in sicer </w:t>
      </w:r>
      <w:r w:rsidR="00D32BE0">
        <w:rPr>
          <w:rFonts w:ascii="Arial" w:hAnsi="Arial" w:cs="Arial"/>
          <w:sz w:val="20"/>
          <w:szCs w:val="20"/>
        </w:rPr>
        <w:t>za</w:t>
      </w:r>
      <w:r w:rsidRPr="00AA66D8">
        <w:rPr>
          <w:rFonts w:ascii="Arial" w:hAnsi="Arial" w:cs="Arial"/>
          <w:sz w:val="20"/>
          <w:szCs w:val="20"/>
        </w:rPr>
        <w:t xml:space="preserve"> 4,1 </w:t>
      </w:r>
      <w:r w:rsidR="00A87216">
        <w:rPr>
          <w:rFonts w:ascii="Arial" w:hAnsi="Arial" w:cs="Arial"/>
          <w:sz w:val="20"/>
          <w:szCs w:val="20"/>
        </w:rPr>
        <w:t>odstot</w:t>
      </w:r>
      <w:r w:rsidR="00636458">
        <w:rPr>
          <w:rFonts w:ascii="Arial" w:hAnsi="Arial" w:cs="Arial"/>
          <w:sz w:val="20"/>
          <w:szCs w:val="20"/>
        </w:rPr>
        <w:t>ka</w:t>
      </w:r>
      <w:r w:rsidRPr="00AA66D8">
        <w:rPr>
          <w:rFonts w:ascii="Arial" w:hAnsi="Arial" w:cs="Arial"/>
          <w:sz w:val="20"/>
          <w:szCs w:val="20"/>
        </w:rPr>
        <w:t>. Število postopkov osebnih stečajev se je v obdobju od leta 2015 do 2024 z</w:t>
      </w:r>
      <w:r w:rsidR="00D32BE0">
        <w:rPr>
          <w:rFonts w:ascii="Arial" w:hAnsi="Arial" w:cs="Arial"/>
          <w:sz w:val="20"/>
          <w:szCs w:val="20"/>
        </w:rPr>
        <w:t>ma</w:t>
      </w:r>
      <w:r w:rsidRPr="00AA66D8">
        <w:rPr>
          <w:rFonts w:ascii="Arial" w:hAnsi="Arial" w:cs="Arial"/>
          <w:sz w:val="20"/>
          <w:szCs w:val="20"/>
        </w:rPr>
        <w:t>n</w:t>
      </w:r>
      <w:r w:rsidR="00D32BE0">
        <w:rPr>
          <w:rFonts w:ascii="Arial" w:hAnsi="Arial" w:cs="Arial"/>
          <w:sz w:val="20"/>
          <w:szCs w:val="20"/>
        </w:rPr>
        <w:t>jš</w:t>
      </w:r>
      <w:r w:rsidRPr="00AA66D8">
        <w:rPr>
          <w:rFonts w:ascii="Arial" w:hAnsi="Arial" w:cs="Arial"/>
          <w:sz w:val="20"/>
          <w:szCs w:val="20"/>
        </w:rPr>
        <w:t xml:space="preserve">evalo (v letu 2023 je bilo na novo začetih 872 postopkov, v letu 2024 </w:t>
      </w:r>
      <w:r w:rsidR="00DF35FA">
        <w:rPr>
          <w:rFonts w:ascii="Arial" w:hAnsi="Arial" w:cs="Arial"/>
          <w:sz w:val="20"/>
          <w:szCs w:val="20"/>
        </w:rPr>
        <w:t xml:space="preserve">pa </w:t>
      </w:r>
      <w:r w:rsidRPr="00AA66D8">
        <w:rPr>
          <w:rFonts w:ascii="Arial" w:hAnsi="Arial" w:cs="Arial"/>
          <w:sz w:val="20"/>
          <w:szCs w:val="20"/>
        </w:rPr>
        <w:t xml:space="preserve">863). V letu 2025 je bilo začetih 968 postopkov, kar </w:t>
      </w:r>
      <w:r w:rsidR="00DF35FA">
        <w:rPr>
          <w:rFonts w:ascii="Arial" w:hAnsi="Arial" w:cs="Arial"/>
          <w:sz w:val="20"/>
          <w:szCs w:val="20"/>
        </w:rPr>
        <w:t xml:space="preserve">v letni primerjavi </w:t>
      </w:r>
      <w:r w:rsidRPr="00AA66D8">
        <w:rPr>
          <w:rFonts w:ascii="Arial" w:hAnsi="Arial" w:cs="Arial"/>
          <w:sz w:val="20"/>
          <w:szCs w:val="20"/>
        </w:rPr>
        <w:t xml:space="preserve">pomeni porast </w:t>
      </w:r>
      <w:r w:rsidR="00DF35FA">
        <w:rPr>
          <w:rFonts w:ascii="Arial" w:hAnsi="Arial" w:cs="Arial"/>
          <w:sz w:val="20"/>
          <w:szCs w:val="20"/>
        </w:rPr>
        <w:t>za</w:t>
      </w:r>
      <w:r w:rsidRPr="00AA66D8">
        <w:rPr>
          <w:rFonts w:ascii="Arial" w:hAnsi="Arial" w:cs="Arial"/>
          <w:sz w:val="20"/>
          <w:szCs w:val="20"/>
        </w:rPr>
        <w:t xml:space="preserve"> 12,2 </w:t>
      </w:r>
      <w:r w:rsidR="00A87216">
        <w:rPr>
          <w:rFonts w:ascii="Arial" w:hAnsi="Arial" w:cs="Arial"/>
          <w:sz w:val="20"/>
          <w:szCs w:val="20"/>
        </w:rPr>
        <w:t>odstotka</w:t>
      </w:r>
      <w:r w:rsidRPr="00AA66D8">
        <w:rPr>
          <w:rFonts w:ascii="Arial" w:hAnsi="Arial" w:cs="Arial"/>
          <w:sz w:val="20"/>
          <w:szCs w:val="20"/>
        </w:rPr>
        <w:t xml:space="preserve">. </w:t>
      </w:r>
    </w:p>
    <w:p w14:paraId="3AD5288F" w14:textId="6D621914" w:rsidR="00AA66D8" w:rsidRPr="00AA66D8" w:rsidRDefault="00AC19E5" w:rsidP="00AA66D8">
      <w:pPr>
        <w:jc w:val="both"/>
        <w:rPr>
          <w:rFonts w:ascii="Arial" w:hAnsi="Arial" w:cs="Arial"/>
          <w:sz w:val="20"/>
          <w:szCs w:val="20"/>
        </w:rPr>
      </w:pPr>
      <w:r>
        <w:rPr>
          <w:rFonts w:ascii="Arial" w:hAnsi="Arial" w:cs="Arial"/>
          <w:sz w:val="20"/>
          <w:szCs w:val="20"/>
        </w:rPr>
        <w:t>Po</w:t>
      </w:r>
      <w:r w:rsidR="00AA66D8" w:rsidRPr="00AA66D8">
        <w:rPr>
          <w:rFonts w:ascii="Arial" w:hAnsi="Arial" w:cs="Arial"/>
          <w:sz w:val="20"/>
          <w:szCs w:val="20"/>
        </w:rPr>
        <w:t xml:space="preserve"> pravil</w:t>
      </w:r>
      <w:r>
        <w:rPr>
          <w:rFonts w:ascii="Arial" w:hAnsi="Arial" w:cs="Arial"/>
          <w:sz w:val="20"/>
          <w:szCs w:val="20"/>
        </w:rPr>
        <w:t>ih</w:t>
      </w:r>
      <w:r w:rsidR="00AA66D8" w:rsidRPr="00AA66D8">
        <w:rPr>
          <w:rFonts w:ascii="Arial" w:hAnsi="Arial" w:cs="Arial"/>
          <w:sz w:val="20"/>
          <w:szCs w:val="20"/>
        </w:rPr>
        <w:t xml:space="preserve"> </w:t>
      </w:r>
      <w:proofErr w:type="spellStart"/>
      <w:r w:rsidR="00AA66D8" w:rsidRPr="00AA66D8">
        <w:rPr>
          <w:rFonts w:ascii="Arial" w:hAnsi="Arial" w:cs="Arial"/>
          <w:sz w:val="20"/>
          <w:szCs w:val="20"/>
        </w:rPr>
        <w:t>poslovnofinančne</w:t>
      </w:r>
      <w:proofErr w:type="spellEnd"/>
      <w:r w:rsidR="00AA66D8" w:rsidRPr="00AA66D8">
        <w:rPr>
          <w:rFonts w:ascii="Arial" w:hAnsi="Arial" w:cs="Arial"/>
          <w:sz w:val="20"/>
          <w:szCs w:val="20"/>
        </w:rPr>
        <w:t xml:space="preserve"> stroke in določb</w:t>
      </w:r>
      <w:r>
        <w:rPr>
          <w:rFonts w:ascii="Arial" w:hAnsi="Arial" w:cs="Arial"/>
          <w:sz w:val="20"/>
          <w:szCs w:val="20"/>
        </w:rPr>
        <w:t>ah</w:t>
      </w:r>
      <w:r w:rsidR="00AA66D8" w:rsidRPr="00AA66D8">
        <w:rPr>
          <w:rFonts w:ascii="Arial" w:hAnsi="Arial" w:cs="Arial"/>
          <w:sz w:val="20"/>
          <w:szCs w:val="20"/>
        </w:rPr>
        <w:t xml:space="preserve"> </w:t>
      </w:r>
      <w:r w:rsidRPr="00AC19E5">
        <w:rPr>
          <w:rFonts w:ascii="Arial" w:hAnsi="Arial" w:cs="Arial"/>
          <w:sz w:val="20"/>
          <w:szCs w:val="20"/>
        </w:rPr>
        <w:t>Zakona o finančnem poslovanju, postopkih zaradi insolventnosti in prisilnem prenehanj</w:t>
      </w:r>
      <w:r>
        <w:rPr>
          <w:rFonts w:ascii="Arial" w:hAnsi="Arial" w:cs="Arial"/>
          <w:sz w:val="20"/>
          <w:szCs w:val="20"/>
        </w:rPr>
        <w:t xml:space="preserve">u (v nadaljnjem besedilu: </w:t>
      </w:r>
      <w:r w:rsidR="00AA66D8" w:rsidRPr="00AA66D8">
        <w:rPr>
          <w:rFonts w:ascii="Arial" w:hAnsi="Arial" w:cs="Arial"/>
          <w:sz w:val="20"/>
          <w:szCs w:val="20"/>
        </w:rPr>
        <w:t>ZFPPIPP</w:t>
      </w:r>
      <w:r>
        <w:rPr>
          <w:rFonts w:ascii="Arial" w:hAnsi="Arial" w:cs="Arial"/>
          <w:sz w:val="20"/>
          <w:szCs w:val="20"/>
        </w:rPr>
        <w:t>)</w:t>
      </w:r>
      <w:r w:rsidR="00D411CB">
        <w:rPr>
          <w:rStyle w:val="Sprotnaopomba-sklic"/>
          <w:rFonts w:ascii="Arial" w:hAnsi="Arial" w:cs="Arial"/>
          <w:sz w:val="20"/>
          <w:szCs w:val="20"/>
        </w:rPr>
        <w:footnoteReference w:id="6"/>
      </w:r>
      <w:r w:rsidR="00AA66D8" w:rsidRPr="00AA66D8">
        <w:rPr>
          <w:rFonts w:ascii="Arial" w:hAnsi="Arial" w:cs="Arial"/>
          <w:sz w:val="20"/>
          <w:szCs w:val="20"/>
        </w:rPr>
        <w:t xml:space="preserve"> mora poslovodstvo brez odlašanja, vendar najpozneje v enem mesecu po nastanku insolventnosti vložiti predlog za začetek postopka zaradi insolventnosti (postopek prisilne poravnave ali stečajni postopek). </w:t>
      </w:r>
      <w:r>
        <w:rPr>
          <w:rFonts w:ascii="Arial" w:hAnsi="Arial" w:cs="Arial"/>
          <w:sz w:val="20"/>
          <w:szCs w:val="20"/>
        </w:rPr>
        <w:t>Č</w:t>
      </w:r>
      <w:r w:rsidR="00AA66D8" w:rsidRPr="00AA66D8">
        <w:rPr>
          <w:rFonts w:ascii="Arial" w:hAnsi="Arial" w:cs="Arial"/>
          <w:sz w:val="20"/>
          <w:szCs w:val="20"/>
        </w:rPr>
        <w:t>e</w:t>
      </w:r>
      <w:r>
        <w:rPr>
          <w:rFonts w:ascii="Arial" w:hAnsi="Arial" w:cs="Arial"/>
          <w:sz w:val="20"/>
          <w:szCs w:val="20"/>
        </w:rPr>
        <w:t>pr</w:t>
      </w:r>
      <w:r w:rsidR="00AA66D8" w:rsidRPr="00AA66D8">
        <w:rPr>
          <w:rFonts w:ascii="Arial" w:hAnsi="Arial" w:cs="Arial"/>
          <w:sz w:val="20"/>
          <w:szCs w:val="20"/>
        </w:rPr>
        <w:t>a</w:t>
      </w:r>
      <w:r>
        <w:rPr>
          <w:rFonts w:ascii="Arial" w:hAnsi="Arial" w:cs="Arial"/>
          <w:sz w:val="20"/>
          <w:szCs w:val="20"/>
        </w:rPr>
        <w:t>v</w:t>
      </w:r>
      <w:r w:rsidR="00AA66D8" w:rsidRPr="00AA66D8">
        <w:rPr>
          <w:rFonts w:ascii="Arial" w:hAnsi="Arial" w:cs="Arial"/>
          <w:sz w:val="20"/>
          <w:szCs w:val="20"/>
        </w:rPr>
        <w:t xml:space="preserve"> iz ZFPPIPP izhaja, da ima največjo odgovornost pri odpravi insolventnosti poslovodstvo oziroma dolžnik, so pri pravnih osebah upniki vložili 56,3</w:t>
      </w:r>
      <w:r w:rsidR="00A87216">
        <w:rPr>
          <w:rFonts w:ascii="Arial" w:hAnsi="Arial" w:cs="Arial"/>
          <w:sz w:val="20"/>
          <w:szCs w:val="20"/>
        </w:rPr>
        <w:t xml:space="preserve"> odstotka </w:t>
      </w:r>
      <w:r w:rsidR="00AA66D8" w:rsidRPr="00AA66D8">
        <w:rPr>
          <w:rFonts w:ascii="Arial" w:hAnsi="Arial" w:cs="Arial"/>
          <w:sz w:val="20"/>
          <w:szCs w:val="20"/>
        </w:rPr>
        <w:t xml:space="preserve">predlogov za začetek stečajnega postopka. Drugače je pri </w:t>
      </w:r>
      <w:r w:rsidR="00AA66D8" w:rsidRPr="00295DE0">
        <w:rPr>
          <w:rFonts w:ascii="Arial" w:hAnsi="Arial" w:cs="Arial"/>
          <w:sz w:val="20"/>
          <w:szCs w:val="20"/>
        </w:rPr>
        <w:t>postopku osebnega stečaja</w:t>
      </w:r>
      <w:r w:rsidRPr="00295DE0">
        <w:rPr>
          <w:rFonts w:ascii="Arial" w:hAnsi="Arial" w:cs="Arial"/>
          <w:sz w:val="20"/>
          <w:szCs w:val="20"/>
        </w:rPr>
        <w:t>,</w:t>
      </w:r>
      <w:r w:rsidR="00AA66D8" w:rsidRPr="00295DE0">
        <w:rPr>
          <w:rFonts w:ascii="Arial" w:hAnsi="Arial" w:cs="Arial"/>
          <w:sz w:val="20"/>
          <w:szCs w:val="20"/>
        </w:rPr>
        <w:t xml:space="preserve"> saj so v letu 2025 upniki vložili </w:t>
      </w:r>
      <w:r w:rsidR="001D6F6B">
        <w:rPr>
          <w:rFonts w:ascii="Arial" w:hAnsi="Arial" w:cs="Arial"/>
          <w:sz w:val="20"/>
          <w:szCs w:val="20"/>
        </w:rPr>
        <w:t>devet</w:t>
      </w:r>
      <w:r w:rsidR="00A87216" w:rsidRPr="00295DE0">
        <w:rPr>
          <w:rFonts w:ascii="Arial" w:hAnsi="Arial" w:cs="Arial"/>
          <w:sz w:val="20"/>
          <w:szCs w:val="20"/>
        </w:rPr>
        <w:t xml:space="preserve"> odstotk</w:t>
      </w:r>
      <w:r w:rsidRPr="00295DE0">
        <w:rPr>
          <w:rFonts w:ascii="Arial" w:hAnsi="Arial" w:cs="Arial"/>
          <w:sz w:val="20"/>
          <w:szCs w:val="20"/>
        </w:rPr>
        <w:t>ov</w:t>
      </w:r>
      <w:r w:rsidR="00A87216" w:rsidRPr="00295DE0">
        <w:rPr>
          <w:rFonts w:ascii="Arial" w:hAnsi="Arial" w:cs="Arial"/>
          <w:sz w:val="20"/>
          <w:szCs w:val="20"/>
        </w:rPr>
        <w:t xml:space="preserve"> </w:t>
      </w:r>
      <w:r w:rsidR="001404D4">
        <w:rPr>
          <w:rFonts w:ascii="Arial" w:hAnsi="Arial" w:cs="Arial"/>
          <w:sz w:val="20"/>
          <w:szCs w:val="20"/>
        </w:rPr>
        <w:t xml:space="preserve">vseh </w:t>
      </w:r>
      <w:r w:rsidR="00AA66D8" w:rsidRPr="00295DE0">
        <w:rPr>
          <w:rFonts w:ascii="Arial" w:hAnsi="Arial" w:cs="Arial"/>
          <w:sz w:val="20"/>
          <w:szCs w:val="20"/>
        </w:rPr>
        <w:t xml:space="preserve">predlogov za začetek stečajnega </w:t>
      </w:r>
      <w:r w:rsidR="00AA66D8" w:rsidRPr="001404D4">
        <w:rPr>
          <w:rFonts w:ascii="Arial" w:hAnsi="Arial" w:cs="Arial"/>
          <w:sz w:val="20"/>
          <w:szCs w:val="20"/>
        </w:rPr>
        <w:t>postopka</w:t>
      </w:r>
      <w:r w:rsidR="001404D4">
        <w:rPr>
          <w:rFonts w:ascii="Arial" w:hAnsi="Arial" w:cs="Arial"/>
          <w:sz w:val="20"/>
          <w:szCs w:val="20"/>
        </w:rPr>
        <w:t xml:space="preserve">, </w:t>
      </w:r>
      <w:r w:rsidR="001404D4" w:rsidRPr="00295DE0">
        <w:rPr>
          <w:rFonts w:ascii="Arial" w:hAnsi="Arial" w:cs="Arial"/>
          <w:sz w:val="20"/>
          <w:szCs w:val="20"/>
        </w:rPr>
        <w:t>91 odstotkov</w:t>
      </w:r>
      <w:r w:rsidR="001404D4">
        <w:rPr>
          <w:rFonts w:ascii="Arial" w:hAnsi="Arial" w:cs="Arial"/>
          <w:sz w:val="20"/>
          <w:szCs w:val="20"/>
        </w:rPr>
        <w:t xml:space="preserve"> predlogov pa </w:t>
      </w:r>
      <w:r w:rsidR="00AA66D8" w:rsidRPr="001404D4">
        <w:rPr>
          <w:rFonts w:ascii="Arial" w:hAnsi="Arial" w:cs="Arial"/>
          <w:sz w:val="20"/>
          <w:szCs w:val="20"/>
        </w:rPr>
        <w:t xml:space="preserve">so </w:t>
      </w:r>
      <w:r w:rsidR="00295DE0">
        <w:rPr>
          <w:rFonts w:ascii="Arial" w:hAnsi="Arial" w:cs="Arial"/>
          <w:sz w:val="20"/>
          <w:szCs w:val="20"/>
        </w:rPr>
        <w:t xml:space="preserve">jih </w:t>
      </w:r>
      <w:r w:rsidR="001404D4">
        <w:rPr>
          <w:rFonts w:ascii="Arial" w:hAnsi="Arial" w:cs="Arial"/>
          <w:sz w:val="20"/>
          <w:szCs w:val="20"/>
        </w:rPr>
        <w:t xml:space="preserve">vložili </w:t>
      </w:r>
      <w:r w:rsidR="00AA66D8" w:rsidRPr="00295DE0">
        <w:rPr>
          <w:rFonts w:ascii="Arial" w:hAnsi="Arial" w:cs="Arial"/>
          <w:sz w:val="20"/>
          <w:szCs w:val="20"/>
        </w:rPr>
        <w:t xml:space="preserve">dolžniki (fizične osebe) </w:t>
      </w:r>
      <w:r w:rsidR="00D45480">
        <w:rPr>
          <w:rFonts w:ascii="Arial" w:hAnsi="Arial" w:cs="Arial"/>
          <w:sz w:val="20"/>
          <w:szCs w:val="20"/>
        </w:rPr>
        <w:t>sami</w:t>
      </w:r>
      <w:r w:rsidR="00AA66D8" w:rsidRPr="00295DE0">
        <w:rPr>
          <w:rFonts w:ascii="Arial" w:hAnsi="Arial" w:cs="Arial"/>
          <w:sz w:val="20"/>
          <w:szCs w:val="20"/>
        </w:rPr>
        <w:t>.</w:t>
      </w:r>
      <w:r w:rsidR="00C80C2F">
        <w:rPr>
          <w:rFonts w:ascii="Arial" w:hAnsi="Arial" w:cs="Arial"/>
          <w:sz w:val="20"/>
          <w:szCs w:val="20"/>
        </w:rPr>
        <w:t xml:space="preserve"> </w:t>
      </w:r>
    </w:p>
    <w:p w14:paraId="1E81D449" w14:textId="297A941E" w:rsidR="00AA66D8" w:rsidRPr="00AA66D8" w:rsidRDefault="00336118" w:rsidP="00AA66D8">
      <w:pPr>
        <w:jc w:val="both"/>
        <w:rPr>
          <w:rFonts w:ascii="Arial" w:hAnsi="Arial" w:cs="Arial"/>
          <w:sz w:val="20"/>
          <w:szCs w:val="20"/>
        </w:rPr>
      </w:pPr>
      <w:r>
        <w:rPr>
          <w:rFonts w:ascii="Arial" w:hAnsi="Arial" w:cs="Arial"/>
          <w:sz w:val="20"/>
          <w:szCs w:val="20"/>
        </w:rPr>
        <w:t>FURS</w:t>
      </w:r>
      <w:r w:rsidR="00AA66D8" w:rsidRPr="00AA66D8">
        <w:rPr>
          <w:rFonts w:ascii="Arial" w:hAnsi="Arial" w:cs="Arial"/>
          <w:sz w:val="20"/>
          <w:szCs w:val="20"/>
        </w:rPr>
        <w:t xml:space="preserve"> pri spremljanju poplačila davčnega dolga zavezancev preverja tudi izpol</w:t>
      </w:r>
      <w:r w:rsidR="00AA66D8" w:rsidRPr="004546B7">
        <w:rPr>
          <w:rFonts w:ascii="Arial" w:hAnsi="Arial" w:cs="Arial"/>
          <w:sz w:val="20"/>
          <w:szCs w:val="20"/>
        </w:rPr>
        <w:t>njenos</w:t>
      </w:r>
      <w:r w:rsidR="00AA66D8" w:rsidRPr="00AA66D8">
        <w:rPr>
          <w:rFonts w:ascii="Arial" w:hAnsi="Arial" w:cs="Arial"/>
          <w:sz w:val="20"/>
          <w:szCs w:val="20"/>
        </w:rPr>
        <w:t xml:space="preserve">t pogojev za </w:t>
      </w:r>
      <w:r w:rsidR="004546B7">
        <w:rPr>
          <w:rFonts w:ascii="Arial" w:hAnsi="Arial" w:cs="Arial"/>
          <w:sz w:val="20"/>
          <w:szCs w:val="20"/>
        </w:rPr>
        <w:t>vl</w:t>
      </w:r>
      <w:r w:rsidR="00AA66D8" w:rsidRPr="00AA66D8">
        <w:rPr>
          <w:rFonts w:ascii="Arial" w:hAnsi="Arial" w:cs="Arial"/>
          <w:sz w:val="20"/>
          <w:szCs w:val="20"/>
        </w:rPr>
        <w:t>o</w:t>
      </w:r>
      <w:r w:rsidR="004546B7">
        <w:rPr>
          <w:rFonts w:ascii="Arial" w:hAnsi="Arial" w:cs="Arial"/>
          <w:sz w:val="20"/>
          <w:szCs w:val="20"/>
        </w:rPr>
        <w:t>žitev</w:t>
      </w:r>
      <w:r w:rsidR="00AA66D8" w:rsidRPr="00AA66D8">
        <w:rPr>
          <w:rFonts w:ascii="Arial" w:hAnsi="Arial" w:cs="Arial"/>
          <w:sz w:val="20"/>
          <w:szCs w:val="20"/>
        </w:rPr>
        <w:t xml:space="preserve"> predloga za stečaj. Odločitev F</w:t>
      </w:r>
      <w:r w:rsidR="00A87216">
        <w:rPr>
          <w:rFonts w:ascii="Arial" w:hAnsi="Arial" w:cs="Arial"/>
          <w:sz w:val="20"/>
          <w:szCs w:val="20"/>
        </w:rPr>
        <w:t xml:space="preserve">URS </w:t>
      </w:r>
      <w:r w:rsidR="00AA66D8" w:rsidRPr="00AA66D8">
        <w:rPr>
          <w:rFonts w:ascii="Arial" w:hAnsi="Arial" w:cs="Arial"/>
          <w:sz w:val="20"/>
          <w:szCs w:val="20"/>
        </w:rPr>
        <w:t xml:space="preserve">o vložitvi predloga za začetek stečajnega postopka temelji na številnih </w:t>
      </w:r>
      <w:r w:rsidR="004546B7">
        <w:rPr>
          <w:rFonts w:ascii="Arial" w:hAnsi="Arial" w:cs="Arial"/>
          <w:sz w:val="20"/>
          <w:szCs w:val="20"/>
        </w:rPr>
        <w:t>m</w:t>
      </w:r>
      <w:r w:rsidR="00AA66D8" w:rsidRPr="00AA66D8">
        <w:rPr>
          <w:rFonts w:ascii="Arial" w:hAnsi="Arial" w:cs="Arial"/>
          <w:sz w:val="20"/>
          <w:szCs w:val="20"/>
        </w:rPr>
        <w:t>eri</w:t>
      </w:r>
      <w:r w:rsidR="004546B7">
        <w:rPr>
          <w:rFonts w:ascii="Arial" w:hAnsi="Arial" w:cs="Arial"/>
          <w:sz w:val="20"/>
          <w:szCs w:val="20"/>
        </w:rPr>
        <w:t>l</w:t>
      </w:r>
      <w:r w:rsidR="00AA66D8" w:rsidRPr="00AA66D8">
        <w:rPr>
          <w:rFonts w:ascii="Arial" w:hAnsi="Arial" w:cs="Arial"/>
          <w:sz w:val="20"/>
          <w:szCs w:val="20"/>
        </w:rPr>
        <w:t xml:space="preserve">ih. Poleg formalnih predpostavk oziroma razlogov za začetek stečajnega postopka se </w:t>
      </w:r>
      <w:r w:rsidR="004546B7" w:rsidRPr="00AA66D8">
        <w:rPr>
          <w:rFonts w:ascii="Arial" w:hAnsi="Arial" w:cs="Arial"/>
          <w:sz w:val="20"/>
          <w:szCs w:val="20"/>
        </w:rPr>
        <w:t xml:space="preserve">namreč </w:t>
      </w:r>
      <w:r w:rsidR="00AA66D8" w:rsidRPr="00AA66D8">
        <w:rPr>
          <w:rFonts w:ascii="Arial" w:hAnsi="Arial" w:cs="Arial"/>
          <w:sz w:val="20"/>
          <w:szCs w:val="20"/>
        </w:rPr>
        <w:t xml:space="preserve">upoštevajo tudi </w:t>
      </w:r>
      <w:r w:rsidR="00AA66D8" w:rsidRPr="00D45480">
        <w:rPr>
          <w:rFonts w:ascii="Arial" w:hAnsi="Arial" w:cs="Arial"/>
          <w:sz w:val="20"/>
          <w:szCs w:val="20"/>
        </w:rPr>
        <w:t>individualne u</w:t>
      </w:r>
      <w:r w:rsidR="00AA66D8" w:rsidRPr="00AA66D8">
        <w:rPr>
          <w:rFonts w:ascii="Arial" w:hAnsi="Arial" w:cs="Arial"/>
          <w:sz w:val="20"/>
          <w:szCs w:val="20"/>
        </w:rPr>
        <w:t xml:space="preserve">gotovitve v postopkih davčne izvršbe in drugih postopkih, ki </w:t>
      </w:r>
      <w:r w:rsidR="00CF049E">
        <w:rPr>
          <w:rFonts w:ascii="Arial" w:hAnsi="Arial" w:cs="Arial"/>
          <w:sz w:val="20"/>
          <w:szCs w:val="20"/>
        </w:rPr>
        <w:t>izhajajo iz okoliščin</w:t>
      </w:r>
      <w:r w:rsidR="00AA66D8" w:rsidRPr="00AA66D8">
        <w:rPr>
          <w:rFonts w:ascii="Arial" w:hAnsi="Arial" w:cs="Arial"/>
          <w:sz w:val="20"/>
          <w:szCs w:val="20"/>
        </w:rPr>
        <w:t xml:space="preserve"> posameznega zavezanca. Tako je v letu 2023 F</w:t>
      </w:r>
      <w:r w:rsidR="00A87216">
        <w:rPr>
          <w:rFonts w:ascii="Arial" w:hAnsi="Arial" w:cs="Arial"/>
          <w:sz w:val="20"/>
          <w:szCs w:val="20"/>
        </w:rPr>
        <w:t xml:space="preserve">URS </w:t>
      </w:r>
      <w:r w:rsidR="004546B7">
        <w:rPr>
          <w:rFonts w:ascii="Arial" w:hAnsi="Arial" w:cs="Arial"/>
          <w:sz w:val="20"/>
          <w:szCs w:val="20"/>
        </w:rPr>
        <w:t>vl</w:t>
      </w:r>
      <w:r w:rsidR="00AA66D8" w:rsidRPr="00AA66D8">
        <w:rPr>
          <w:rFonts w:ascii="Arial" w:hAnsi="Arial" w:cs="Arial"/>
          <w:sz w:val="20"/>
          <w:szCs w:val="20"/>
        </w:rPr>
        <w:t>o</w:t>
      </w:r>
      <w:r w:rsidR="004546B7">
        <w:rPr>
          <w:rFonts w:ascii="Arial" w:hAnsi="Arial" w:cs="Arial"/>
          <w:sz w:val="20"/>
          <w:szCs w:val="20"/>
        </w:rPr>
        <w:t>ž</w:t>
      </w:r>
      <w:r w:rsidR="00AA66D8" w:rsidRPr="00AA66D8">
        <w:rPr>
          <w:rFonts w:ascii="Arial" w:hAnsi="Arial" w:cs="Arial"/>
          <w:sz w:val="20"/>
          <w:szCs w:val="20"/>
        </w:rPr>
        <w:t>i</w:t>
      </w:r>
      <w:r w:rsidR="004546B7">
        <w:rPr>
          <w:rFonts w:ascii="Arial" w:hAnsi="Arial" w:cs="Arial"/>
          <w:sz w:val="20"/>
          <w:szCs w:val="20"/>
        </w:rPr>
        <w:t>l</w:t>
      </w:r>
      <w:r w:rsidR="00AA66D8" w:rsidRPr="00AA66D8">
        <w:rPr>
          <w:rFonts w:ascii="Arial" w:hAnsi="Arial" w:cs="Arial"/>
          <w:sz w:val="20"/>
          <w:szCs w:val="20"/>
        </w:rPr>
        <w:t xml:space="preserve"> 427 predlogov za stečaj, let</w:t>
      </w:r>
      <w:r w:rsidR="004546B7">
        <w:rPr>
          <w:rFonts w:ascii="Arial" w:hAnsi="Arial" w:cs="Arial"/>
          <w:sz w:val="20"/>
          <w:szCs w:val="20"/>
        </w:rPr>
        <w:t>o pozneje</w:t>
      </w:r>
      <w:r w:rsidR="00AA66D8" w:rsidRPr="00AA66D8">
        <w:rPr>
          <w:rFonts w:ascii="Arial" w:hAnsi="Arial" w:cs="Arial"/>
          <w:sz w:val="20"/>
          <w:szCs w:val="20"/>
        </w:rPr>
        <w:t xml:space="preserve"> </w:t>
      </w:r>
      <w:r w:rsidR="00341EE7">
        <w:rPr>
          <w:rFonts w:ascii="Arial" w:hAnsi="Arial" w:cs="Arial"/>
          <w:sz w:val="20"/>
          <w:szCs w:val="20"/>
        </w:rPr>
        <w:t xml:space="preserve">pa </w:t>
      </w:r>
      <w:r w:rsidR="00AA66D8" w:rsidRPr="00AA66D8">
        <w:rPr>
          <w:rFonts w:ascii="Arial" w:hAnsi="Arial" w:cs="Arial"/>
          <w:sz w:val="20"/>
          <w:szCs w:val="20"/>
        </w:rPr>
        <w:t>547</w:t>
      </w:r>
      <w:r w:rsidR="00341EE7">
        <w:rPr>
          <w:rFonts w:ascii="Arial" w:hAnsi="Arial" w:cs="Arial"/>
          <w:sz w:val="20"/>
          <w:szCs w:val="20"/>
        </w:rPr>
        <w:t xml:space="preserve">. V </w:t>
      </w:r>
      <w:r w:rsidR="00AA66D8" w:rsidRPr="00AA66D8">
        <w:rPr>
          <w:rFonts w:ascii="Arial" w:hAnsi="Arial" w:cs="Arial"/>
          <w:sz w:val="20"/>
          <w:szCs w:val="20"/>
        </w:rPr>
        <w:t xml:space="preserve">letu 2025 je bilo </w:t>
      </w:r>
      <w:r w:rsidR="004546B7">
        <w:rPr>
          <w:rFonts w:ascii="Arial" w:hAnsi="Arial" w:cs="Arial"/>
          <w:sz w:val="20"/>
          <w:szCs w:val="20"/>
        </w:rPr>
        <w:t>vl</w:t>
      </w:r>
      <w:r w:rsidR="00AA66D8" w:rsidRPr="00AA66D8">
        <w:rPr>
          <w:rFonts w:ascii="Arial" w:hAnsi="Arial" w:cs="Arial"/>
          <w:sz w:val="20"/>
          <w:szCs w:val="20"/>
        </w:rPr>
        <w:t>o</w:t>
      </w:r>
      <w:r w:rsidR="004546B7">
        <w:rPr>
          <w:rFonts w:ascii="Arial" w:hAnsi="Arial" w:cs="Arial"/>
          <w:sz w:val="20"/>
          <w:szCs w:val="20"/>
        </w:rPr>
        <w:t>žen</w:t>
      </w:r>
      <w:r w:rsidR="00AA66D8" w:rsidRPr="00AA66D8">
        <w:rPr>
          <w:rFonts w:ascii="Arial" w:hAnsi="Arial" w:cs="Arial"/>
          <w:sz w:val="20"/>
          <w:szCs w:val="20"/>
        </w:rPr>
        <w:t>ih 551 predlogov za začetek stečajnega postopka</w:t>
      </w:r>
      <w:r w:rsidR="00341EE7">
        <w:rPr>
          <w:rFonts w:ascii="Arial" w:hAnsi="Arial" w:cs="Arial"/>
          <w:sz w:val="20"/>
          <w:szCs w:val="20"/>
        </w:rPr>
        <w:t>, o</w:t>
      </w:r>
      <w:r w:rsidR="00AA66D8" w:rsidRPr="00AA66D8">
        <w:rPr>
          <w:rFonts w:ascii="Arial" w:hAnsi="Arial" w:cs="Arial"/>
          <w:sz w:val="20"/>
          <w:szCs w:val="20"/>
        </w:rPr>
        <w:t xml:space="preserve">d tega </w:t>
      </w:r>
      <w:r w:rsidR="00341EE7" w:rsidRPr="00AA66D8">
        <w:rPr>
          <w:rFonts w:ascii="Arial" w:hAnsi="Arial" w:cs="Arial"/>
          <w:sz w:val="20"/>
          <w:szCs w:val="20"/>
        </w:rPr>
        <w:t xml:space="preserve">464 </w:t>
      </w:r>
      <w:r w:rsidR="00AA66D8" w:rsidRPr="00AA66D8">
        <w:rPr>
          <w:rFonts w:ascii="Arial" w:hAnsi="Arial" w:cs="Arial"/>
          <w:sz w:val="20"/>
          <w:szCs w:val="20"/>
        </w:rPr>
        <w:t xml:space="preserve">za pravne osebe </w:t>
      </w:r>
      <w:r w:rsidR="00341EE7">
        <w:rPr>
          <w:rFonts w:ascii="Arial" w:hAnsi="Arial" w:cs="Arial"/>
          <w:sz w:val="20"/>
          <w:szCs w:val="20"/>
        </w:rPr>
        <w:t>in</w:t>
      </w:r>
      <w:r w:rsidR="00AA66D8" w:rsidRPr="00AA66D8">
        <w:rPr>
          <w:rFonts w:ascii="Arial" w:hAnsi="Arial" w:cs="Arial"/>
          <w:sz w:val="20"/>
          <w:szCs w:val="20"/>
        </w:rPr>
        <w:t xml:space="preserve"> </w:t>
      </w:r>
      <w:r w:rsidR="00341EE7" w:rsidRPr="00AA66D8">
        <w:rPr>
          <w:rFonts w:ascii="Arial" w:hAnsi="Arial" w:cs="Arial"/>
          <w:sz w:val="20"/>
          <w:szCs w:val="20"/>
        </w:rPr>
        <w:t>87</w:t>
      </w:r>
      <w:r w:rsidR="00341EE7">
        <w:rPr>
          <w:rFonts w:ascii="Arial" w:hAnsi="Arial" w:cs="Arial"/>
          <w:sz w:val="20"/>
          <w:szCs w:val="20"/>
        </w:rPr>
        <w:t xml:space="preserve"> </w:t>
      </w:r>
      <w:r w:rsidR="00AA66D8" w:rsidRPr="00AA66D8">
        <w:rPr>
          <w:rFonts w:ascii="Arial" w:hAnsi="Arial" w:cs="Arial"/>
          <w:sz w:val="20"/>
          <w:szCs w:val="20"/>
        </w:rPr>
        <w:t>za fizične osebe.</w:t>
      </w:r>
      <w:r w:rsidR="00C80C2F">
        <w:rPr>
          <w:rFonts w:ascii="Arial" w:hAnsi="Arial" w:cs="Arial"/>
          <w:sz w:val="20"/>
          <w:szCs w:val="20"/>
        </w:rPr>
        <w:t xml:space="preserve"> </w:t>
      </w:r>
    </w:p>
    <w:p w14:paraId="75B9C24B" w14:textId="6597D466" w:rsidR="00AA66D8" w:rsidRPr="00AA66D8" w:rsidRDefault="00AA66D8" w:rsidP="00AA66D8">
      <w:pPr>
        <w:jc w:val="both"/>
        <w:rPr>
          <w:rFonts w:ascii="Arial" w:hAnsi="Arial" w:cs="Arial"/>
          <w:sz w:val="20"/>
          <w:szCs w:val="20"/>
        </w:rPr>
      </w:pPr>
      <w:r w:rsidRPr="00CF049E">
        <w:rPr>
          <w:rFonts w:ascii="Arial" w:hAnsi="Arial" w:cs="Arial"/>
          <w:sz w:val="20"/>
          <w:szCs w:val="20"/>
        </w:rPr>
        <w:t xml:space="preserve">Glede na </w:t>
      </w:r>
      <w:r w:rsidR="00F04A79" w:rsidRPr="00CF049E">
        <w:rPr>
          <w:rFonts w:ascii="Arial" w:hAnsi="Arial" w:cs="Arial"/>
          <w:sz w:val="20"/>
          <w:szCs w:val="20"/>
        </w:rPr>
        <w:t xml:space="preserve">skupno </w:t>
      </w:r>
      <w:r w:rsidRPr="00CF049E">
        <w:rPr>
          <w:rFonts w:ascii="Arial" w:hAnsi="Arial" w:cs="Arial"/>
          <w:sz w:val="20"/>
          <w:szCs w:val="20"/>
        </w:rPr>
        <w:t>število predlogov za začetek</w:t>
      </w:r>
      <w:r w:rsidRPr="00AA66D8">
        <w:rPr>
          <w:rFonts w:ascii="Arial" w:hAnsi="Arial" w:cs="Arial"/>
          <w:sz w:val="20"/>
          <w:szCs w:val="20"/>
        </w:rPr>
        <w:t xml:space="preserve"> stečajnega postopka vseh upnikov </w:t>
      </w:r>
      <w:r w:rsidR="001016AD">
        <w:rPr>
          <w:rFonts w:ascii="Arial" w:hAnsi="Arial" w:cs="Arial"/>
          <w:sz w:val="20"/>
          <w:szCs w:val="20"/>
        </w:rPr>
        <w:t xml:space="preserve">jih </w:t>
      </w:r>
      <w:r w:rsidRPr="00AA66D8">
        <w:rPr>
          <w:rFonts w:ascii="Arial" w:hAnsi="Arial" w:cs="Arial"/>
          <w:sz w:val="20"/>
          <w:szCs w:val="20"/>
        </w:rPr>
        <w:t>je F</w:t>
      </w:r>
      <w:r w:rsidR="00A87216">
        <w:rPr>
          <w:rFonts w:ascii="Arial" w:hAnsi="Arial" w:cs="Arial"/>
          <w:sz w:val="20"/>
          <w:szCs w:val="20"/>
        </w:rPr>
        <w:t xml:space="preserve">URS </w:t>
      </w:r>
      <w:r w:rsidRPr="00AA66D8">
        <w:rPr>
          <w:rFonts w:ascii="Arial" w:hAnsi="Arial" w:cs="Arial"/>
          <w:sz w:val="20"/>
          <w:szCs w:val="20"/>
        </w:rPr>
        <w:t xml:space="preserve">v letu 2023 </w:t>
      </w:r>
      <w:r w:rsidR="001016AD">
        <w:rPr>
          <w:rFonts w:ascii="Arial" w:hAnsi="Arial" w:cs="Arial"/>
          <w:sz w:val="20"/>
          <w:szCs w:val="20"/>
        </w:rPr>
        <w:t>vl</w:t>
      </w:r>
      <w:r w:rsidRPr="00AA66D8">
        <w:rPr>
          <w:rFonts w:ascii="Arial" w:hAnsi="Arial" w:cs="Arial"/>
          <w:sz w:val="20"/>
          <w:szCs w:val="20"/>
        </w:rPr>
        <w:t>o</w:t>
      </w:r>
      <w:r w:rsidR="001016AD">
        <w:rPr>
          <w:rFonts w:ascii="Arial" w:hAnsi="Arial" w:cs="Arial"/>
          <w:sz w:val="20"/>
          <w:szCs w:val="20"/>
        </w:rPr>
        <w:t>ž</w:t>
      </w:r>
      <w:r w:rsidRPr="00AA66D8">
        <w:rPr>
          <w:rFonts w:ascii="Arial" w:hAnsi="Arial" w:cs="Arial"/>
          <w:sz w:val="20"/>
          <w:szCs w:val="20"/>
        </w:rPr>
        <w:t>i</w:t>
      </w:r>
      <w:r w:rsidR="001016AD">
        <w:rPr>
          <w:rFonts w:ascii="Arial" w:hAnsi="Arial" w:cs="Arial"/>
          <w:sz w:val="20"/>
          <w:szCs w:val="20"/>
        </w:rPr>
        <w:t>l</w:t>
      </w:r>
      <w:r w:rsidRPr="00AA66D8">
        <w:rPr>
          <w:rFonts w:ascii="Arial" w:hAnsi="Arial" w:cs="Arial"/>
          <w:sz w:val="20"/>
          <w:szCs w:val="20"/>
        </w:rPr>
        <w:t xml:space="preserve"> 90 </w:t>
      </w:r>
      <w:r w:rsidR="00A87216">
        <w:rPr>
          <w:rFonts w:ascii="Arial" w:hAnsi="Arial" w:cs="Arial"/>
          <w:sz w:val="20"/>
          <w:szCs w:val="20"/>
        </w:rPr>
        <w:t>odstotk</w:t>
      </w:r>
      <w:r w:rsidR="00F04A79">
        <w:rPr>
          <w:rFonts w:ascii="Arial" w:hAnsi="Arial" w:cs="Arial"/>
          <w:sz w:val="20"/>
          <w:szCs w:val="20"/>
        </w:rPr>
        <w:t>ov</w:t>
      </w:r>
      <w:r w:rsidRPr="00AA66D8">
        <w:rPr>
          <w:rFonts w:ascii="Arial" w:hAnsi="Arial" w:cs="Arial"/>
          <w:sz w:val="20"/>
          <w:szCs w:val="20"/>
        </w:rPr>
        <w:t xml:space="preserve">, v letu 2024 in 2025 pa 93 </w:t>
      </w:r>
      <w:r w:rsidR="00A87216">
        <w:rPr>
          <w:rFonts w:ascii="Arial" w:hAnsi="Arial" w:cs="Arial"/>
          <w:sz w:val="20"/>
          <w:szCs w:val="20"/>
        </w:rPr>
        <w:t>odstotk</w:t>
      </w:r>
      <w:r w:rsidR="001016AD">
        <w:rPr>
          <w:rFonts w:ascii="Arial" w:hAnsi="Arial" w:cs="Arial"/>
          <w:sz w:val="20"/>
          <w:szCs w:val="20"/>
        </w:rPr>
        <w:t>ov</w:t>
      </w:r>
      <w:r w:rsidR="00A87216">
        <w:rPr>
          <w:rFonts w:ascii="Arial" w:hAnsi="Arial" w:cs="Arial"/>
          <w:sz w:val="20"/>
          <w:szCs w:val="20"/>
        </w:rPr>
        <w:t xml:space="preserve"> </w:t>
      </w:r>
      <w:r w:rsidRPr="00AA66D8">
        <w:rPr>
          <w:rFonts w:ascii="Arial" w:hAnsi="Arial" w:cs="Arial"/>
          <w:sz w:val="20"/>
          <w:szCs w:val="20"/>
        </w:rPr>
        <w:t xml:space="preserve">vseh predlogov za začetek stečajnega postopka. Na podlagi tega je mogoče </w:t>
      </w:r>
      <w:r w:rsidR="000E616C">
        <w:rPr>
          <w:rFonts w:ascii="Arial" w:hAnsi="Arial" w:cs="Arial"/>
          <w:sz w:val="20"/>
          <w:szCs w:val="20"/>
        </w:rPr>
        <w:t>s</w:t>
      </w:r>
      <w:r w:rsidRPr="00AA66D8">
        <w:rPr>
          <w:rFonts w:ascii="Arial" w:hAnsi="Arial" w:cs="Arial"/>
          <w:sz w:val="20"/>
          <w:szCs w:val="20"/>
        </w:rPr>
        <w:t>kl</w:t>
      </w:r>
      <w:r w:rsidR="000E616C">
        <w:rPr>
          <w:rFonts w:ascii="Arial" w:hAnsi="Arial" w:cs="Arial"/>
          <w:sz w:val="20"/>
          <w:szCs w:val="20"/>
        </w:rPr>
        <w:t>en</w:t>
      </w:r>
      <w:r w:rsidRPr="00AA66D8">
        <w:rPr>
          <w:rFonts w:ascii="Arial" w:hAnsi="Arial" w:cs="Arial"/>
          <w:sz w:val="20"/>
          <w:szCs w:val="20"/>
        </w:rPr>
        <w:t xml:space="preserve">iti, da je </w:t>
      </w:r>
      <w:r w:rsidR="00336118">
        <w:rPr>
          <w:rFonts w:ascii="Arial" w:hAnsi="Arial" w:cs="Arial"/>
          <w:sz w:val="20"/>
          <w:szCs w:val="20"/>
        </w:rPr>
        <w:t>FURS</w:t>
      </w:r>
      <w:r w:rsidRPr="00AA66D8">
        <w:rPr>
          <w:rFonts w:ascii="Arial" w:hAnsi="Arial" w:cs="Arial"/>
          <w:sz w:val="20"/>
          <w:szCs w:val="20"/>
        </w:rPr>
        <w:t xml:space="preserve"> zelo </w:t>
      </w:r>
      <w:r w:rsidR="00CF049E">
        <w:rPr>
          <w:rFonts w:ascii="Arial" w:hAnsi="Arial" w:cs="Arial"/>
          <w:sz w:val="20"/>
          <w:szCs w:val="20"/>
        </w:rPr>
        <w:t>dej</w:t>
      </w:r>
      <w:r w:rsidRPr="00AA66D8">
        <w:rPr>
          <w:rFonts w:ascii="Arial" w:hAnsi="Arial" w:cs="Arial"/>
          <w:sz w:val="20"/>
          <w:szCs w:val="20"/>
        </w:rPr>
        <w:t xml:space="preserve">aven upnik pri </w:t>
      </w:r>
      <w:r w:rsidR="000E616C">
        <w:rPr>
          <w:rFonts w:ascii="Arial" w:hAnsi="Arial" w:cs="Arial"/>
          <w:sz w:val="20"/>
          <w:szCs w:val="20"/>
        </w:rPr>
        <w:t>vl</w:t>
      </w:r>
      <w:r w:rsidRPr="00AA66D8">
        <w:rPr>
          <w:rFonts w:ascii="Arial" w:hAnsi="Arial" w:cs="Arial"/>
          <w:sz w:val="20"/>
          <w:szCs w:val="20"/>
        </w:rPr>
        <w:t>o</w:t>
      </w:r>
      <w:r w:rsidR="000E616C">
        <w:rPr>
          <w:rFonts w:ascii="Arial" w:hAnsi="Arial" w:cs="Arial"/>
          <w:sz w:val="20"/>
          <w:szCs w:val="20"/>
        </w:rPr>
        <w:t>žitv</w:t>
      </w:r>
      <w:r w:rsidRPr="00AA66D8">
        <w:rPr>
          <w:rFonts w:ascii="Arial" w:hAnsi="Arial" w:cs="Arial"/>
          <w:sz w:val="20"/>
          <w:szCs w:val="20"/>
        </w:rPr>
        <w:t xml:space="preserve">i predlogov za začetek stečajnega postopka. </w:t>
      </w:r>
    </w:p>
    <w:p w14:paraId="725FA5EA" w14:textId="61D61C23" w:rsidR="00AA66D8" w:rsidRPr="00AA66D8" w:rsidRDefault="00AA66D8" w:rsidP="00AA66D8">
      <w:pPr>
        <w:jc w:val="both"/>
        <w:rPr>
          <w:rFonts w:ascii="Arial" w:hAnsi="Arial" w:cs="Arial"/>
          <w:sz w:val="20"/>
          <w:szCs w:val="20"/>
        </w:rPr>
      </w:pPr>
      <w:r w:rsidRPr="00AA66D8">
        <w:rPr>
          <w:rFonts w:ascii="Arial" w:hAnsi="Arial" w:cs="Arial"/>
          <w:sz w:val="20"/>
          <w:szCs w:val="20"/>
        </w:rPr>
        <w:t xml:space="preserve">Na podlagi 489.a člena </w:t>
      </w:r>
      <w:r w:rsidR="00847ADD" w:rsidRPr="00AA66D8">
        <w:rPr>
          <w:rFonts w:ascii="Arial" w:hAnsi="Arial" w:cs="Arial"/>
          <w:sz w:val="20"/>
          <w:szCs w:val="20"/>
        </w:rPr>
        <w:t>Zakon</w:t>
      </w:r>
      <w:r w:rsidR="00847ADD">
        <w:rPr>
          <w:rFonts w:ascii="Arial" w:hAnsi="Arial" w:cs="Arial"/>
          <w:sz w:val="20"/>
          <w:szCs w:val="20"/>
        </w:rPr>
        <w:t>a</w:t>
      </w:r>
      <w:r w:rsidR="00847ADD" w:rsidRPr="00AA66D8">
        <w:rPr>
          <w:rFonts w:ascii="Arial" w:hAnsi="Arial" w:cs="Arial"/>
          <w:sz w:val="20"/>
          <w:szCs w:val="20"/>
        </w:rPr>
        <w:t xml:space="preserve"> o spremembah in dopolnitvah Zakona o finančnem poslovanju, postopkih zaradi insolventnosti in prisilnem prenehanju (v nadalj</w:t>
      </w:r>
      <w:r w:rsidR="00847ADD">
        <w:rPr>
          <w:rFonts w:ascii="Arial" w:hAnsi="Arial" w:cs="Arial"/>
          <w:sz w:val="20"/>
          <w:szCs w:val="20"/>
        </w:rPr>
        <w:t>nj</w:t>
      </w:r>
      <w:r w:rsidR="00847ADD" w:rsidRPr="00AA66D8">
        <w:rPr>
          <w:rFonts w:ascii="Arial" w:hAnsi="Arial" w:cs="Arial"/>
          <w:sz w:val="20"/>
          <w:szCs w:val="20"/>
        </w:rPr>
        <w:t>e</w:t>
      </w:r>
      <w:r w:rsidR="00847ADD">
        <w:rPr>
          <w:rFonts w:ascii="Arial" w:hAnsi="Arial" w:cs="Arial"/>
          <w:sz w:val="20"/>
          <w:szCs w:val="20"/>
        </w:rPr>
        <w:t>m besedilu</w:t>
      </w:r>
      <w:r w:rsidR="00C35D25">
        <w:rPr>
          <w:rFonts w:ascii="Arial" w:hAnsi="Arial" w:cs="Arial"/>
          <w:sz w:val="20"/>
          <w:szCs w:val="20"/>
        </w:rPr>
        <w:t xml:space="preserve">: </w:t>
      </w:r>
      <w:r w:rsidRPr="00AA66D8">
        <w:rPr>
          <w:rFonts w:ascii="Arial" w:hAnsi="Arial" w:cs="Arial"/>
          <w:sz w:val="20"/>
          <w:szCs w:val="20"/>
        </w:rPr>
        <w:t>ZFPPIPP-H</w:t>
      </w:r>
      <w:r w:rsidR="00C35D25">
        <w:rPr>
          <w:rFonts w:ascii="Arial" w:hAnsi="Arial" w:cs="Arial"/>
          <w:sz w:val="20"/>
          <w:szCs w:val="20"/>
        </w:rPr>
        <w:t>)</w:t>
      </w:r>
      <w:r w:rsidRPr="00AA66D8">
        <w:rPr>
          <w:rFonts w:ascii="Arial" w:hAnsi="Arial" w:cs="Arial"/>
          <w:sz w:val="20"/>
          <w:szCs w:val="20"/>
        </w:rPr>
        <w:t xml:space="preserve"> je </w:t>
      </w:r>
      <w:r w:rsidR="00336118">
        <w:rPr>
          <w:rFonts w:ascii="Arial" w:hAnsi="Arial" w:cs="Arial"/>
          <w:sz w:val="20"/>
          <w:szCs w:val="20"/>
        </w:rPr>
        <w:t>FURS</w:t>
      </w:r>
      <w:r w:rsidRPr="00AA66D8">
        <w:rPr>
          <w:rFonts w:ascii="Arial" w:hAnsi="Arial" w:cs="Arial"/>
          <w:sz w:val="20"/>
          <w:szCs w:val="20"/>
        </w:rPr>
        <w:t xml:space="preserve"> aktivno </w:t>
      </w:r>
      <w:r w:rsidR="006472F6">
        <w:rPr>
          <w:rFonts w:ascii="Arial" w:hAnsi="Arial" w:cs="Arial"/>
          <w:sz w:val="20"/>
          <w:szCs w:val="20"/>
        </w:rPr>
        <w:t>vlagal tudi</w:t>
      </w:r>
      <w:r w:rsidRPr="00AA66D8">
        <w:rPr>
          <w:rFonts w:ascii="Arial" w:hAnsi="Arial" w:cs="Arial"/>
          <w:sz w:val="20"/>
          <w:szCs w:val="20"/>
        </w:rPr>
        <w:t xml:space="preserve"> predlog</w:t>
      </w:r>
      <w:r w:rsidR="006472F6">
        <w:rPr>
          <w:rFonts w:ascii="Arial" w:hAnsi="Arial" w:cs="Arial"/>
          <w:sz w:val="20"/>
          <w:szCs w:val="20"/>
        </w:rPr>
        <w:t>e</w:t>
      </w:r>
      <w:r w:rsidRPr="00AA66D8">
        <w:rPr>
          <w:rFonts w:ascii="Arial" w:hAnsi="Arial" w:cs="Arial"/>
          <w:sz w:val="20"/>
          <w:szCs w:val="20"/>
        </w:rPr>
        <w:t xml:space="preserve"> za sankcioniranje poslovodstva insolventnih pravnih oseb. Namen te določbe je, da bi poslovodstva družb pravočasno vložila predlog za začetek </w:t>
      </w:r>
      <w:proofErr w:type="spellStart"/>
      <w:r w:rsidRPr="00AA66D8">
        <w:rPr>
          <w:rFonts w:ascii="Arial" w:hAnsi="Arial" w:cs="Arial"/>
          <w:sz w:val="20"/>
          <w:szCs w:val="20"/>
        </w:rPr>
        <w:t>insolvenčnega</w:t>
      </w:r>
      <w:proofErr w:type="spellEnd"/>
      <w:r w:rsidRPr="00AA66D8">
        <w:rPr>
          <w:rFonts w:ascii="Arial" w:hAnsi="Arial" w:cs="Arial"/>
          <w:sz w:val="20"/>
          <w:szCs w:val="20"/>
        </w:rPr>
        <w:t xml:space="preserve"> postopka </w:t>
      </w:r>
      <w:r w:rsidR="001B7B1B">
        <w:rPr>
          <w:rFonts w:ascii="Arial" w:hAnsi="Arial" w:cs="Arial"/>
          <w:sz w:val="20"/>
          <w:szCs w:val="20"/>
        </w:rPr>
        <w:t>ter</w:t>
      </w:r>
      <w:r w:rsidR="001B7B1B" w:rsidRPr="00AA66D8">
        <w:rPr>
          <w:rFonts w:ascii="Arial" w:hAnsi="Arial" w:cs="Arial"/>
          <w:sz w:val="20"/>
          <w:szCs w:val="20"/>
        </w:rPr>
        <w:t xml:space="preserve"> </w:t>
      </w:r>
      <w:r w:rsidRPr="00AA66D8">
        <w:rPr>
          <w:rFonts w:ascii="Arial" w:hAnsi="Arial" w:cs="Arial"/>
          <w:sz w:val="20"/>
          <w:szCs w:val="20"/>
        </w:rPr>
        <w:t xml:space="preserve">s tem izboljšala možnosti za plačilo upnikov </w:t>
      </w:r>
      <w:r w:rsidR="001B7B1B">
        <w:rPr>
          <w:rFonts w:ascii="Arial" w:hAnsi="Arial" w:cs="Arial"/>
          <w:sz w:val="20"/>
          <w:szCs w:val="20"/>
        </w:rPr>
        <w:t>in</w:t>
      </w:r>
      <w:r w:rsidR="001B7B1B" w:rsidRPr="00AA66D8">
        <w:rPr>
          <w:rFonts w:ascii="Arial" w:hAnsi="Arial" w:cs="Arial"/>
          <w:sz w:val="20"/>
          <w:szCs w:val="20"/>
        </w:rPr>
        <w:t xml:space="preserve"> </w:t>
      </w:r>
      <w:r w:rsidRPr="00AA66D8">
        <w:rPr>
          <w:rFonts w:ascii="Arial" w:hAnsi="Arial" w:cs="Arial"/>
          <w:sz w:val="20"/>
          <w:szCs w:val="20"/>
        </w:rPr>
        <w:t xml:space="preserve">ohranitev zdravega jedra podjetja. V letu 2024 je </w:t>
      </w:r>
      <w:r w:rsidR="00336118">
        <w:rPr>
          <w:rFonts w:ascii="Arial" w:hAnsi="Arial" w:cs="Arial"/>
          <w:sz w:val="20"/>
          <w:szCs w:val="20"/>
        </w:rPr>
        <w:t>FURS</w:t>
      </w:r>
      <w:r w:rsidRPr="00AA66D8">
        <w:rPr>
          <w:rFonts w:ascii="Arial" w:hAnsi="Arial" w:cs="Arial"/>
          <w:sz w:val="20"/>
          <w:szCs w:val="20"/>
        </w:rPr>
        <w:t xml:space="preserve"> na </w:t>
      </w:r>
      <w:r w:rsidR="006472F6">
        <w:rPr>
          <w:rFonts w:ascii="Arial" w:hAnsi="Arial" w:cs="Arial"/>
          <w:sz w:val="20"/>
          <w:szCs w:val="20"/>
        </w:rPr>
        <w:t>m</w:t>
      </w:r>
      <w:r w:rsidRPr="00AA66D8">
        <w:rPr>
          <w:rFonts w:ascii="Arial" w:hAnsi="Arial" w:cs="Arial"/>
          <w:sz w:val="20"/>
          <w:szCs w:val="20"/>
        </w:rPr>
        <w:t xml:space="preserve">inistrstvo za pravosodje </w:t>
      </w:r>
      <w:r w:rsidR="001B7B1B">
        <w:rPr>
          <w:rFonts w:ascii="Arial" w:hAnsi="Arial" w:cs="Arial"/>
          <w:sz w:val="20"/>
          <w:szCs w:val="20"/>
        </w:rPr>
        <w:t>vl</w:t>
      </w:r>
      <w:r w:rsidRPr="00AA66D8">
        <w:rPr>
          <w:rFonts w:ascii="Arial" w:hAnsi="Arial" w:cs="Arial"/>
          <w:sz w:val="20"/>
          <w:szCs w:val="20"/>
        </w:rPr>
        <w:t>o</w:t>
      </w:r>
      <w:r w:rsidR="001B7B1B">
        <w:rPr>
          <w:rFonts w:ascii="Arial" w:hAnsi="Arial" w:cs="Arial"/>
          <w:sz w:val="20"/>
          <w:szCs w:val="20"/>
        </w:rPr>
        <w:t>ži</w:t>
      </w:r>
      <w:r w:rsidRPr="00AA66D8">
        <w:rPr>
          <w:rFonts w:ascii="Arial" w:hAnsi="Arial" w:cs="Arial"/>
          <w:sz w:val="20"/>
          <w:szCs w:val="20"/>
        </w:rPr>
        <w:t xml:space="preserve">l 96 predlogov za prekršek, v letu 2025 pa je to število povečal na 123 </w:t>
      </w:r>
      <w:r w:rsidR="001B7B1B">
        <w:rPr>
          <w:rFonts w:ascii="Arial" w:hAnsi="Arial" w:cs="Arial"/>
          <w:sz w:val="20"/>
          <w:szCs w:val="20"/>
        </w:rPr>
        <w:t>vl</w:t>
      </w:r>
      <w:r w:rsidRPr="00AA66D8">
        <w:rPr>
          <w:rFonts w:ascii="Arial" w:hAnsi="Arial" w:cs="Arial"/>
          <w:sz w:val="20"/>
          <w:szCs w:val="20"/>
        </w:rPr>
        <w:t>o</w:t>
      </w:r>
      <w:r w:rsidR="001B7B1B">
        <w:rPr>
          <w:rFonts w:ascii="Arial" w:hAnsi="Arial" w:cs="Arial"/>
          <w:sz w:val="20"/>
          <w:szCs w:val="20"/>
        </w:rPr>
        <w:t>že</w:t>
      </w:r>
      <w:r w:rsidRPr="00AA66D8">
        <w:rPr>
          <w:rFonts w:ascii="Arial" w:hAnsi="Arial" w:cs="Arial"/>
          <w:sz w:val="20"/>
          <w:szCs w:val="20"/>
        </w:rPr>
        <w:t>nih predlogov.</w:t>
      </w:r>
      <w:r w:rsidR="00C80C2F">
        <w:rPr>
          <w:rFonts w:ascii="Arial" w:hAnsi="Arial" w:cs="Arial"/>
          <w:sz w:val="20"/>
          <w:szCs w:val="20"/>
        </w:rPr>
        <w:t xml:space="preserve"> </w:t>
      </w:r>
    </w:p>
    <w:p w14:paraId="0B06E28F" w14:textId="5BE5A7A1" w:rsidR="00AA66D8" w:rsidRPr="00A87216" w:rsidRDefault="00AA66D8" w:rsidP="00AA66D8">
      <w:pPr>
        <w:jc w:val="both"/>
        <w:rPr>
          <w:rFonts w:ascii="Arial" w:hAnsi="Arial" w:cs="Arial"/>
          <w:sz w:val="20"/>
          <w:szCs w:val="20"/>
        </w:rPr>
      </w:pPr>
      <w:r w:rsidRPr="00AA66D8">
        <w:rPr>
          <w:rFonts w:ascii="Arial" w:hAnsi="Arial" w:cs="Arial"/>
          <w:sz w:val="20"/>
          <w:szCs w:val="20"/>
        </w:rPr>
        <w:t>ZFPPIPP-H je opredelil tudi nov</w:t>
      </w:r>
      <w:r w:rsidR="002C6891">
        <w:rPr>
          <w:rFonts w:ascii="Arial" w:hAnsi="Arial" w:cs="Arial"/>
          <w:sz w:val="20"/>
          <w:szCs w:val="20"/>
        </w:rPr>
        <w:t>i</w:t>
      </w:r>
      <w:r w:rsidRPr="00AA66D8">
        <w:rPr>
          <w:rFonts w:ascii="Arial" w:hAnsi="Arial" w:cs="Arial"/>
          <w:sz w:val="20"/>
          <w:szCs w:val="20"/>
        </w:rPr>
        <w:t xml:space="preserve"> postopek sodnega prestrukturiranja zaradi odprave grozeče insolventnosti, ki je </w:t>
      </w:r>
      <w:r w:rsidR="002C6891">
        <w:rPr>
          <w:rFonts w:ascii="Arial" w:hAnsi="Arial" w:cs="Arial"/>
          <w:sz w:val="20"/>
          <w:szCs w:val="20"/>
        </w:rPr>
        <w:t>zače</w:t>
      </w:r>
      <w:r w:rsidRPr="00AA66D8">
        <w:rPr>
          <w:rFonts w:ascii="Arial" w:hAnsi="Arial" w:cs="Arial"/>
          <w:sz w:val="20"/>
          <w:szCs w:val="20"/>
        </w:rPr>
        <w:t>l velja</w:t>
      </w:r>
      <w:r w:rsidR="002C6891">
        <w:rPr>
          <w:rFonts w:ascii="Arial" w:hAnsi="Arial" w:cs="Arial"/>
          <w:sz w:val="20"/>
          <w:szCs w:val="20"/>
        </w:rPr>
        <w:t>ti</w:t>
      </w:r>
      <w:r w:rsidRPr="00AA66D8">
        <w:rPr>
          <w:rFonts w:ascii="Arial" w:hAnsi="Arial" w:cs="Arial"/>
          <w:sz w:val="20"/>
          <w:szCs w:val="20"/>
        </w:rPr>
        <w:t xml:space="preserve"> s 1. </w:t>
      </w:r>
      <w:r w:rsidR="002C6891">
        <w:rPr>
          <w:rFonts w:ascii="Arial" w:hAnsi="Arial" w:cs="Arial"/>
          <w:sz w:val="20"/>
          <w:szCs w:val="20"/>
        </w:rPr>
        <w:t>januarjem</w:t>
      </w:r>
      <w:r w:rsidRPr="00AA66D8">
        <w:rPr>
          <w:rFonts w:ascii="Arial" w:hAnsi="Arial" w:cs="Arial"/>
          <w:sz w:val="20"/>
          <w:szCs w:val="20"/>
        </w:rPr>
        <w:t xml:space="preserve"> 2025. Gre za preventivni postopek, ko dolžnik še niti ni insolventen oziroma </w:t>
      </w:r>
      <w:r w:rsidR="002C6891">
        <w:rPr>
          <w:rFonts w:ascii="Arial" w:hAnsi="Arial" w:cs="Arial"/>
          <w:sz w:val="20"/>
          <w:szCs w:val="20"/>
        </w:rPr>
        <w:t>m</w:t>
      </w:r>
      <w:r w:rsidRPr="00AA66D8">
        <w:rPr>
          <w:rFonts w:ascii="Arial" w:hAnsi="Arial" w:cs="Arial"/>
          <w:sz w:val="20"/>
          <w:szCs w:val="20"/>
        </w:rPr>
        <w:t xml:space="preserve">u insolventnost šele grozi. V letu 2025 ni bil začet noben postopek sodnega prestrukturiranja zaradi </w:t>
      </w:r>
      <w:r w:rsidRPr="00A87216">
        <w:rPr>
          <w:rFonts w:ascii="Arial" w:hAnsi="Arial" w:cs="Arial"/>
          <w:sz w:val="20"/>
          <w:szCs w:val="20"/>
        </w:rPr>
        <w:t>odprave grozeče insolventnosti.</w:t>
      </w:r>
    </w:p>
    <w:p w14:paraId="01B8643E" w14:textId="338B7813" w:rsidR="00A709BF" w:rsidRPr="00A709BF" w:rsidRDefault="002C6891" w:rsidP="00A709BF">
      <w:pPr>
        <w:pStyle w:val="Brezrazmikov"/>
        <w:spacing w:line="276" w:lineRule="auto"/>
        <w:jc w:val="both"/>
        <w:rPr>
          <w:rFonts w:ascii="Arial" w:hAnsi="Arial" w:cs="Arial"/>
          <w:sz w:val="20"/>
          <w:szCs w:val="20"/>
        </w:rPr>
      </w:pPr>
      <w:r w:rsidRPr="00CF049E">
        <w:rPr>
          <w:rFonts w:ascii="Arial" w:hAnsi="Arial" w:cs="Arial"/>
          <w:sz w:val="20"/>
          <w:szCs w:val="20"/>
        </w:rPr>
        <w:t xml:space="preserve">Ob </w:t>
      </w:r>
      <w:r w:rsidR="00A709BF" w:rsidRPr="00A709BF">
        <w:rPr>
          <w:rFonts w:ascii="Arial" w:hAnsi="Arial" w:cs="Arial"/>
          <w:sz w:val="20"/>
          <w:szCs w:val="20"/>
        </w:rPr>
        <w:t xml:space="preserve">smrti davčnega zavezanca se odpišejo denarne kazni, globe in stroški postopka o prekršku ter davčni dolg, </w:t>
      </w:r>
      <w:r>
        <w:rPr>
          <w:rFonts w:ascii="Arial" w:hAnsi="Arial" w:cs="Arial"/>
          <w:sz w:val="20"/>
          <w:szCs w:val="20"/>
        </w:rPr>
        <w:t>če ta</w:t>
      </w:r>
      <w:r w:rsidR="00A709BF" w:rsidRPr="00A709BF">
        <w:rPr>
          <w:rFonts w:ascii="Arial" w:hAnsi="Arial" w:cs="Arial"/>
          <w:sz w:val="20"/>
          <w:szCs w:val="20"/>
        </w:rPr>
        <w:t xml:space="preserve"> na dan smrti ne presega 80 </w:t>
      </w:r>
      <w:r w:rsidR="00B83A38">
        <w:rPr>
          <w:rFonts w:ascii="Arial" w:hAnsi="Arial" w:cs="Arial"/>
          <w:sz w:val="20"/>
          <w:szCs w:val="20"/>
        </w:rPr>
        <w:t>EUR</w:t>
      </w:r>
      <w:r w:rsidR="00A709BF" w:rsidRPr="00A709BF">
        <w:rPr>
          <w:rFonts w:ascii="Arial" w:hAnsi="Arial" w:cs="Arial"/>
          <w:sz w:val="20"/>
          <w:szCs w:val="20"/>
        </w:rPr>
        <w:t xml:space="preserve">. Če davčni dolg presega </w:t>
      </w:r>
      <w:r w:rsidR="00581C0F">
        <w:rPr>
          <w:rFonts w:ascii="Arial" w:hAnsi="Arial" w:cs="Arial"/>
          <w:sz w:val="20"/>
          <w:szCs w:val="20"/>
        </w:rPr>
        <w:t xml:space="preserve">navedeni </w:t>
      </w:r>
      <w:r w:rsidR="00A709BF" w:rsidRPr="00A709BF">
        <w:rPr>
          <w:rFonts w:ascii="Arial" w:hAnsi="Arial" w:cs="Arial"/>
          <w:sz w:val="20"/>
          <w:szCs w:val="20"/>
        </w:rPr>
        <w:t>znesek, F</w:t>
      </w:r>
      <w:r w:rsidR="00581C0F">
        <w:rPr>
          <w:rFonts w:ascii="Arial" w:hAnsi="Arial" w:cs="Arial"/>
          <w:sz w:val="20"/>
          <w:szCs w:val="20"/>
        </w:rPr>
        <w:t>U</w:t>
      </w:r>
      <w:r w:rsidR="00A709BF" w:rsidRPr="00A709BF">
        <w:rPr>
          <w:rFonts w:ascii="Arial" w:hAnsi="Arial" w:cs="Arial"/>
          <w:sz w:val="20"/>
          <w:szCs w:val="20"/>
        </w:rPr>
        <w:t xml:space="preserve">RS terjatve prijavi v zapuščinski postopek z namenom seznanitve dedičev z zapustnikovimi dolgovi. Za prijavo terjatev v zapuščinski postopek je bilo v letu 2025 izdanih 1.486 seznamov izvršilnih naslovov. Dediči odgovarjajo za vse zapustnikove dolgove do višine vrednosti podedovanega premoženja. Če dediči davčnega dolga ne plačajo, se ob upoštevanju vsebine sklepa o dedovanju in določb Zakona o dedovanju davčni dolg zapustnika prenese na dediče </w:t>
      </w:r>
      <w:r w:rsidR="00992CD7">
        <w:rPr>
          <w:rFonts w:ascii="Arial" w:hAnsi="Arial" w:cs="Arial"/>
          <w:sz w:val="20"/>
          <w:szCs w:val="20"/>
        </w:rPr>
        <w:t>ter</w:t>
      </w:r>
      <w:r w:rsidR="00A709BF" w:rsidRPr="00A709BF">
        <w:rPr>
          <w:rFonts w:ascii="Arial" w:hAnsi="Arial" w:cs="Arial"/>
          <w:sz w:val="20"/>
          <w:szCs w:val="20"/>
        </w:rPr>
        <w:t xml:space="preserve"> po izdaji opomina izterja v postopku davčne izvršbe. V letu 2025 je bilo izvedenih 374 prenosov davčnega dolga na dediče. </w:t>
      </w:r>
    </w:p>
    <w:p w14:paraId="19EA4EDB" w14:textId="77777777" w:rsidR="00A709BF" w:rsidRPr="00A709BF" w:rsidRDefault="00A709BF" w:rsidP="00A709BF">
      <w:pPr>
        <w:pStyle w:val="Brezrazmikov"/>
        <w:jc w:val="both"/>
        <w:rPr>
          <w:rFonts w:ascii="Arial" w:hAnsi="Arial" w:cs="Arial"/>
          <w:sz w:val="20"/>
          <w:szCs w:val="20"/>
        </w:rPr>
      </w:pPr>
    </w:p>
    <w:p w14:paraId="4CDFE11B" w14:textId="402FF45C" w:rsidR="00A709BF" w:rsidRPr="00A709BF" w:rsidRDefault="00A709BF" w:rsidP="00A709BF">
      <w:pPr>
        <w:pStyle w:val="Brezrazmikov"/>
        <w:spacing w:line="276" w:lineRule="auto"/>
        <w:jc w:val="both"/>
        <w:rPr>
          <w:rFonts w:ascii="Arial" w:hAnsi="Arial" w:cs="Arial"/>
          <w:sz w:val="20"/>
          <w:szCs w:val="20"/>
        </w:rPr>
      </w:pPr>
      <w:r w:rsidRPr="00A709BF">
        <w:rPr>
          <w:rFonts w:ascii="Arial" w:hAnsi="Arial" w:cs="Arial"/>
          <w:sz w:val="20"/>
          <w:szCs w:val="20"/>
        </w:rPr>
        <w:t xml:space="preserve">V primerjavi z letom 2024 </w:t>
      </w:r>
      <w:r w:rsidR="00992CD7">
        <w:rPr>
          <w:rFonts w:ascii="Arial" w:hAnsi="Arial" w:cs="Arial"/>
          <w:sz w:val="20"/>
          <w:szCs w:val="20"/>
        </w:rPr>
        <w:t>se je</w:t>
      </w:r>
      <w:r w:rsidRPr="00A709BF">
        <w:rPr>
          <w:rFonts w:ascii="Arial" w:hAnsi="Arial" w:cs="Arial"/>
          <w:sz w:val="20"/>
          <w:szCs w:val="20"/>
        </w:rPr>
        <w:t xml:space="preserve"> števil</w:t>
      </w:r>
      <w:r w:rsidR="00992CD7">
        <w:rPr>
          <w:rFonts w:ascii="Arial" w:hAnsi="Arial" w:cs="Arial"/>
          <w:sz w:val="20"/>
          <w:szCs w:val="20"/>
        </w:rPr>
        <w:t>o</w:t>
      </w:r>
      <w:r w:rsidRPr="00A709BF">
        <w:rPr>
          <w:rFonts w:ascii="Arial" w:hAnsi="Arial" w:cs="Arial"/>
          <w:sz w:val="20"/>
          <w:szCs w:val="20"/>
        </w:rPr>
        <w:t xml:space="preserve"> izdanih seznamov izvršilnih naslovov </w:t>
      </w:r>
      <w:r w:rsidR="00992CD7">
        <w:rPr>
          <w:rFonts w:ascii="Arial" w:hAnsi="Arial" w:cs="Arial"/>
          <w:sz w:val="20"/>
          <w:szCs w:val="20"/>
        </w:rPr>
        <w:t xml:space="preserve">povečalo </w:t>
      </w:r>
      <w:r w:rsidRPr="00A709BF">
        <w:rPr>
          <w:rFonts w:ascii="Arial" w:hAnsi="Arial" w:cs="Arial"/>
          <w:sz w:val="20"/>
          <w:szCs w:val="20"/>
        </w:rPr>
        <w:t xml:space="preserve">za 7 </w:t>
      </w:r>
      <w:r w:rsidR="00B83A38">
        <w:rPr>
          <w:rFonts w:ascii="Arial" w:hAnsi="Arial" w:cs="Arial"/>
          <w:sz w:val="20"/>
          <w:szCs w:val="20"/>
        </w:rPr>
        <w:t>odstotk</w:t>
      </w:r>
      <w:r w:rsidR="00992CD7">
        <w:rPr>
          <w:rFonts w:ascii="Arial" w:hAnsi="Arial" w:cs="Arial"/>
          <w:sz w:val="20"/>
          <w:szCs w:val="20"/>
        </w:rPr>
        <w:t>ov</w:t>
      </w:r>
      <w:r w:rsidRPr="00A709BF">
        <w:rPr>
          <w:rFonts w:ascii="Arial" w:hAnsi="Arial" w:cs="Arial"/>
          <w:sz w:val="20"/>
          <w:szCs w:val="20"/>
        </w:rPr>
        <w:t xml:space="preserve"> (v letu 2024 je bilo izdanih 1.388 seznamov izvršilnih naslovov, v letu 2025 pa 1.486). </w:t>
      </w:r>
      <w:r w:rsidR="00992CD7">
        <w:rPr>
          <w:rFonts w:ascii="Arial" w:hAnsi="Arial" w:cs="Arial"/>
          <w:sz w:val="20"/>
          <w:szCs w:val="20"/>
        </w:rPr>
        <w:t>Povečalo se je</w:t>
      </w:r>
      <w:r w:rsidRPr="00A709BF">
        <w:rPr>
          <w:rFonts w:ascii="Arial" w:hAnsi="Arial" w:cs="Arial"/>
          <w:sz w:val="20"/>
          <w:szCs w:val="20"/>
        </w:rPr>
        <w:t xml:space="preserve"> tudi </w:t>
      </w:r>
      <w:r w:rsidR="00992CD7">
        <w:rPr>
          <w:rFonts w:ascii="Arial" w:hAnsi="Arial" w:cs="Arial"/>
          <w:sz w:val="20"/>
          <w:szCs w:val="20"/>
        </w:rPr>
        <w:t xml:space="preserve">število </w:t>
      </w:r>
      <w:r w:rsidRPr="00A709BF">
        <w:rPr>
          <w:rFonts w:ascii="Arial" w:hAnsi="Arial" w:cs="Arial"/>
          <w:sz w:val="20"/>
          <w:szCs w:val="20"/>
        </w:rPr>
        <w:t>izvršenih prenosov na dediče</w:t>
      </w:r>
      <w:r w:rsidR="00992CD7">
        <w:rPr>
          <w:rFonts w:ascii="Arial" w:hAnsi="Arial" w:cs="Arial"/>
          <w:sz w:val="20"/>
          <w:szCs w:val="20"/>
        </w:rPr>
        <w:t>, in sicer</w:t>
      </w:r>
      <w:r w:rsidRPr="00A709BF">
        <w:rPr>
          <w:rFonts w:ascii="Arial" w:hAnsi="Arial" w:cs="Arial"/>
          <w:sz w:val="20"/>
          <w:szCs w:val="20"/>
        </w:rPr>
        <w:t xml:space="preserve"> za 23 </w:t>
      </w:r>
      <w:r w:rsidR="00B83A38">
        <w:rPr>
          <w:rFonts w:ascii="Arial" w:hAnsi="Arial" w:cs="Arial"/>
          <w:sz w:val="20"/>
          <w:szCs w:val="20"/>
        </w:rPr>
        <w:t>odstotk</w:t>
      </w:r>
      <w:r w:rsidR="00992CD7">
        <w:rPr>
          <w:rFonts w:ascii="Arial" w:hAnsi="Arial" w:cs="Arial"/>
          <w:sz w:val="20"/>
          <w:szCs w:val="20"/>
        </w:rPr>
        <w:t>ov</w:t>
      </w:r>
      <w:r w:rsidRPr="00A709BF">
        <w:rPr>
          <w:rFonts w:ascii="Arial" w:hAnsi="Arial" w:cs="Arial"/>
          <w:sz w:val="20"/>
          <w:szCs w:val="20"/>
        </w:rPr>
        <w:t xml:space="preserve"> (v letu 2024 so bili izvedeni 304 prenosi, v letu 2025 pa 374</w:t>
      </w:r>
      <w:r w:rsidR="00992CD7">
        <w:rPr>
          <w:rFonts w:ascii="Arial" w:hAnsi="Arial" w:cs="Arial"/>
          <w:sz w:val="20"/>
          <w:szCs w:val="20"/>
        </w:rPr>
        <w:t xml:space="preserve"> prenosov</w:t>
      </w:r>
      <w:r w:rsidRPr="00A709BF">
        <w:rPr>
          <w:rFonts w:ascii="Arial" w:hAnsi="Arial" w:cs="Arial"/>
          <w:sz w:val="20"/>
          <w:szCs w:val="20"/>
        </w:rPr>
        <w:t xml:space="preserve">). </w:t>
      </w:r>
    </w:p>
    <w:p w14:paraId="6AA76592" w14:textId="77777777" w:rsidR="00A709BF" w:rsidRDefault="00A709BF" w:rsidP="00A709BF">
      <w:pPr>
        <w:pStyle w:val="Brezrazmikov"/>
        <w:spacing w:line="276" w:lineRule="auto"/>
        <w:jc w:val="both"/>
        <w:rPr>
          <w:rFonts w:ascii="Arial" w:hAnsi="Arial" w:cs="Arial"/>
          <w:sz w:val="20"/>
          <w:szCs w:val="20"/>
        </w:rPr>
      </w:pPr>
    </w:p>
    <w:p w14:paraId="26B237E5" w14:textId="7CD608B0" w:rsidR="00CF425F" w:rsidRPr="00DF6BCB" w:rsidRDefault="00CF425F" w:rsidP="00A709BF">
      <w:pPr>
        <w:pStyle w:val="Brezrazmikov"/>
        <w:spacing w:line="276" w:lineRule="auto"/>
        <w:jc w:val="both"/>
        <w:rPr>
          <w:rFonts w:ascii="Arial" w:eastAsia="Times New Roman" w:hAnsi="Arial" w:cs="Arial"/>
          <w:iCs/>
          <w:sz w:val="20"/>
          <w:szCs w:val="20"/>
        </w:rPr>
      </w:pPr>
      <w:r w:rsidRPr="00A709BF">
        <w:rPr>
          <w:rFonts w:ascii="Arial" w:hAnsi="Arial" w:cs="Arial"/>
          <w:sz w:val="20"/>
          <w:szCs w:val="20"/>
        </w:rPr>
        <w:t xml:space="preserve">Podobno kot je </w:t>
      </w:r>
      <w:r w:rsidRPr="00DF6BCB">
        <w:rPr>
          <w:rFonts w:ascii="Arial" w:hAnsi="Arial" w:cs="Arial"/>
          <w:sz w:val="20"/>
          <w:szCs w:val="20"/>
        </w:rPr>
        <w:t>za vodenje in odločanje v postopkih zaradi insolventnosti pristojno sodišče, velja tudi pri zavarovanj</w:t>
      </w:r>
      <w:r w:rsidR="00E95FB1">
        <w:rPr>
          <w:rFonts w:ascii="Arial" w:hAnsi="Arial" w:cs="Arial"/>
          <w:sz w:val="20"/>
          <w:szCs w:val="20"/>
        </w:rPr>
        <w:t>u</w:t>
      </w:r>
      <w:r w:rsidRPr="00DF6BCB">
        <w:rPr>
          <w:rFonts w:ascii="Arial" w:hAnsi="Arial" w:cs="Arial"/>
          <w:sz w:val="20"/>
          <w:szCs w:val="20"/>
        </w:rPr>
        <w:t xml:space="preserve"> davčnega dolga z zastavno pravico na nepremičninah.</w:t>
      </w:r>
      <w:r w:rsidR="005B3328" w:rsidRPr="00DF6BCB">
        <w:rPr>
          <w:rFonts w:ascii="Arial" w:hAnsi="Arial" w:cs="Arial"/>
          <w:sz w:val="20"/>
          <w:szCs w:val="20"/>
        </w:rPr>
        <w:t xml:space="preserve"> </w:t>
      </w:r>
      <w:r w:rsidRPr="00DF6BCB">
        <w:rPr>
          <w:rFonts w:ascii="Arial" w:hAnsi="Arial" w:cs="Arial"/>
          <w:sz w:val="20"/>
          <w:szCs w:val="20"/>
        </w:rPr>
        <w:t xml:space="preserve">Postopek prodaje nepremičnine in poplačilo upnikov vodi izvršilno sodišče, zato davčni organ </w:t>
      </w:r>
      <w:r w:rsidRPr="00DF6BCB">
        <w:rPr>
          <w:rFonts w:ascii="Arial" w:eastAsia="Times New Roman" w:hAnsi="Arial" w:cs="Arial"/>
          <w:iCs/>
          <w:sz w:val="20"/>
          <w:szCs w:val="20"/>
        </w:rPr>
        <w:t xml:space="preserve">po </w:t>
      </w:r>
      <w:r w:rsidR="00E95FB1">
        <w:rPr>
          <w:rFonts w:ascii="Arial" w:eastAsia="Times New Roman" w:hAnsi="Arial" w:cs="Arial"/>
          <w:iCs/>
          <w:sz w:val="20"/>
          <w:szCs w:val="20"/>
        </w:rPr>
        <w:t>vl</w:t>
      </w:r>
      <w:r w:rsidRPr="00DF6BCB">
        <w:rPr>
          <w:rFonts w:ascii="Arial" w:eastAsia="Times New Roman" w:hAnsi="Arial" w:cs="Arial"/>
          <w:iCs/>
          <w:sz w:val="20"/>
          <w:szCs w:val="20"/>
        </w:rPr>
        <w:t>o</w:t>
      </w:r>
      <w:r w:rsidR="00E95FB1">
        <w:rPr>
          <w:rFonts w:ascii="Arial" w:eastAsia="Times New Roman" w:hAnsi="Arial" w:cs="Arial"/>
          <w:iCs/>
          <w:sz w:val="20"/>
          <w:szCs w:val="20"/>
        </w:rPr>
        <w:t>žitv</w:t>
      </w:r>
      <w:r w:rsidRPr="00DF6BCB">
        <w:rPr>
          <w:rFonts w:ascii="Arial" w:eastAsia="Times New Roman" w:hAnsi="Arial" w:cs="Arial"/>
          <w:iCs/>
          <w:sz w:val="20"/>
          <w:szCs w:val="20"/>
        </w:rPr>
        <w:t>i predlog</w:t>
      </w:r>
      <w:r w:rsidR="00E95FB1">
        <w:rPr>
          <w:rFonts w:ascii="Arial" w:eastAsia="Times New Roman" w:hAnsi="Arial" w:cs="Arial"/>
          <w:iCs/>
          <w:sz w:val="20"/>
          <w:szCs w:val="20"/>
        </w:rPr>
        <w:t>ov</w:t>
      </w:r>
      <w:r w:rsidRPr="00DF6BCB">
        <w:rPr>
          <w:rFonts w:ascii="Arial" w:eastAsia="Times New Roman" w:hAnsi="Arial" w:cs="Arial"/>
          <w:iCs/>
          <w:sz w:val="20"/>
          <w:szCs w:val="20"/>
        </w:rPr>
        <w:t xml:space="preserve"> </w:t>
      </w:r>
      <w:r w:rsidR="00765FAB">
        <w:rPr>
          <w:rFonts w:ascii="Arial" w:eastAsia="Times New Roman" w:hAnsi="Arial" w:cs="Arial"/>
          <w:iCs/>
          <w:sz w:val="20"/>
          <w:szCs w:val="20"/>
        </w:rPr>
        <w:t xml:space="preserve">pri </w:t>
      </w:r>
      <w:r w:rsidRPr="00DF6BCB">
        <w:rPr>
          <w:rFonts w:ascii="Arial" w:eastAsia="Times New Roman" w:hAnsi="Arial" w:cs="Arial"/>
          <w:iCs/>
          <w:sz w:val="20"/>
          <w:szCs w:val="20"/>
        </w:rPr>
        <w:t>sodišč</w:t>
      </w:r>
      <w:r w:rsidR="00765FAB">
        <w:rPr>
          <w:rFonts w:ascii="Arial" w:eastAsia="Times New Roman" w:hAnsi="Arial" w:cs="Arial"/>
          <w:iCs/>
          <w:sz w:val="20"/>
          <w:szCs w:val="20"/>
        </w:rPr>
        <w:t>ih</w:t>
      </w:r>
      <w:r w:rsidRPr="00DF6BCB">
        <w:rPr>
          <w:rFonts w:ascii="Arial" w:eastAsia="Times New Roman" w:hAnsi="Arial" w:cs="Arial"/>
          <w:iCs/>
          <w:sz w:val="20"/>
          <w:szCs w:val="20"/>
        </w:rPr>
        <w:t xml:space="preserve"> v višini </w:t>
      </w:r>
      <w:r w:rsidR="00DF6BCB" w:rsidRPr="00DF6BCB">
        <w:rPr>
          <w:rFonts w:ascii="Arial" w:eastAsia="Times New Roman" w:hAnsi="Arial" w:cs="Arial"/>
          <w:iCs/>
          <w:sz w:val="20"/>
          <w:szCs w:val="20"/>
        </w:rPr>
        <w:t xml:space="preserve">28.404.416 </w:t>
      </w:r>
      <w:r w:rsidRPr="00DF6BCB">
        <w:rPr>
          <w:rFonts w:ascii="Arial" w:hAnsi="Arial" w:cs="Arial"/>
          <w:sz w:val="20"/>
          <w:szCs w:val="20"/>
        </w:rPr>
        <w:t xml:space="preserve">EUR </w:t>
      </w:r>
      <w:r w:rsidRPr="00DF6BCB">
        <w:rPr>
          <w:rFonts w:ascii="Arial" w:eastAsia="Times New Roman" w:hAnsi="Arial" w:cs="Arial"/>
          <w:iCs/>
          <w:sz w:val="20"/>
          <w:szCs w:val="20"/>
        </w:rPr>
        <w:t xml:space="preserve">nima vpliva na hitrost postopka ali višino poplačila dolga. </w:t>
      </w:r>
    </w:p>
    <w:p w14:paraId="1E171C38" w14:textId="77777777" w:rsidR="00CF425F" w:rsidRPr="00407E1D" w:rsidRDefault="00CF425F" w:rsidP="00A709BF">
      <w:pPr>
        <w:pStyle w:val="Brezrazmikov"/>
        <w:spacing w:line="276" w:lineRule="auto"/>
        <w:jc w:val="both"/>
        <w:rPr>
          <w:rFonts w:ascii="Arial" w:eastAsia="Times New Roman" w:hAnsi="Arial" w:cs="Arial"/>
          <w:iCs/>
          <w:color w:val="FF0000"/>
          <w:sz w:val="20"/>
          <w:szCs w:val="20"/>
        </w:rPr>
      </w:pPr>
    </w:p>
    <w:p w14:paraId="3CE1EFFA" w14:textId="370E1925" w:rsidR="001E72E0" w:rsidRPr="00DF6BCB" w:rsidRDefault="001E72E0" w:rsidP="00A709BF">
      <w:pPr>
        <w:spacing w:after="0"/>
        <w:jc w:val="both"/>
        <w:rPr>
          <w:rFonts w:ascii="Arial" w:hAnsi="Arial" w:cs="Arial"/>
          <w:sz w:val="20"/>
          <w:szCs w:val="20"/>
        </w:rPr>
      </w:pPr>
      <w:r w:rsidRPr="00DF6BCB">
        <w:rPr>
          <w:rFonts w:ascii="Arial" w:hAnsi="Arial" w:cs="Arial"/>
          <w:sz w:val="20"/>
          <w:szCs w:val="20"/>
        </w:rPr>
        <w:t>Dolg</w:t>
      </w:r>
      <w:r w:rsidR="00E95FB1">
        <w:rPr>
          <w:rFonts w:ascii="Arial" w:hAnsi="Arial" w:cs="Arial"/>
          <w:sz w:val="20"/>
          <w:szCs w:val="20"/>
        </w:rPr>
        <w:t>,</w:t>
      </w:r>
      <w:r w:rsidRPr="00DF6BCB">
        <w:rPr>
          <w:rFonts w:ascii="Arial" w:hAnsi="Arial" w:cs="Arial"/>
          <w:sz w:val="20"/>
          <w:szCs w:val="20"/>
        </w:rPr>
        <w:t xml:space="preserve"> k</w:t>
      </w:r>
      <w:r w:rsidR="00E95FB1">
        <w:rPr>
          <w:rFonts w:ascii="Arial" w:hAnsi="Arial" w:cs="Arial"/>
          <w:sz w:val="20"/>
          <w:szCs w:val="20"/>
        </w:rPr>
        <w:t xml:space="preserve">i </w:t>
      </w:r>
      <w:r w:rsidRPr="00DF6BCB">
        <w:rPr>
          <w:rFonts w:ascii="Arial" w:hAnsi="Arial" w:cs="Arial"/>
          <w:sz w:val="20"/>
          <w:szCs w:val="20"/>
        </w:rPr>
        <w:t xml:space="preserve">ga ni bilo mogoče poplačati v postopkih davčne izvršbe, pravica do izterjave pa še ni zastarala, znaša </w:t>
      </w:r>
      <w:r w:rsidR="00DF6BCB" w:rsidRPr="00DF6BCB">
        <w:rPr>
          <w:rFonts w:ascii="Arial" w:hAnsi="Arial" w:cs="Arial"/>
          <w:sz w:val="20"/>
          <w:szCs w:val="20"/>
        </w:rPr>
        <w:t>37,3</w:t>
      </w:r>
      <w:r w:rsidRPr="00DF6BCB">
        <w:rPr>
          <w:rFonts w:ascii="Arial" w:hAnsi="Arial" w:cs="Arial"/>
          <w:sz w:val="20"/>
          <w:szCs w:val="20"/>
        </w:rPr>
        <w:t xml:space="preserve"> odstotka pogojno izterljivega dolga. Zoper naveden</w:t>
      </w:r>
      <w:r w:rsidR="00E95FB1">
        <w:rPr>
          <w:rFonts w:ascii="Arial" w:hAnsi="Arial" w:cs="Arial"/>
          <w:sz w:val="20"/>
          <w:szCs w:val="20"/>
        </w:rPr>
        <w:t>i</w:t>
      </w:r>
      <w:r w:rsidRPr="00DF6BCB">
        <w:rPr>
          <w:rFonts w:ascii="Arial" w:hAnsi="Arial" w:cs="Arial"/>
          <w:sz w:val="20"/>
          <w:szCs w:val="20"/>
        </w:rPr>
        <w:t xml:space="preserve"> dolg je davčni organ izvedel vse zakonsko predpisane ukrepe izvršbe (administrativna izvršba, individualna obravnava v primeru izvršbe iz premičnega premoženja, ki zahteva poglobljeno obravnavo, izvršba na nepremičnine ali na poslovni delež dolžnika v družbi</w:t>
      </w:r>
      <w:r w:rsidR="003D44B1">
        <w:rPr>
          <w:rFonts w:ascii="Arial" w:hAnsi="Arial" w:cs="Arial"/>
          <w:sz w:val="20"/>
          <w:szCs w:val="20"/>
        </w:rPr>
        <w:t xml:space="preserve"> in podobno</w:t>
      </w:r>
      <w:r w:rsidRPr="00DF6BCB">
        <w:rPr>
          <w:rFonts w:ascii="Arial" w:hAnsi="Arial" w:cs="Arial"/>
          <w:sz w:val="20"/>
          <w:szCs w:val="20"/>
        </w:rPr>
        <w:t>)</w:t>
      </w:r>
      <w:r w:rsidR="003D44B1">
        <w:rPr>
          <w:rFonts w:ascii="Arial" w:hAnsi="Arial" w:cs="Arial"/>
          <w:sz w:val="20"/>
          <w:szCs w:val="20"/>
        </w:rPr>
        <w:t>,</w:t>
      </w:r>
      <w:r w:rsidRPr="00DF6BCB">
        <w:rPr>
          <w:rFonts w:ascii="Arial" w:hAnsi="Arial" w:cs="Arial"/>
          <w:sz w:val="20"/>
          <w:szCs w:val="20"/>
        </w:rPr>
        <w:t xml:space="preserve"> vendar dolga ni </w:t>
      </w:r>
      <w:r w:rsidR="00EE439E" w:rsidRPr="00DF6BCB">
        <w:rPr>
          <w:rFonts w:ascii="Arial" w:hAnsi="Arial" w:cs="Arial"/>
          <w:sz w:val="20"/>
          <w:szCs w:val="20"/>
        </w:rPr>
        <w:t>oz</w:t>
      </w:r>
      <w:r w:rsidR="003D44B1">
        <w:rPr>
          <w:rFonts w:ascii="Arial" w:hAnsi="Arial" w:cs="Arial"/>
          <w:sz w:val="20"/>
          <w:szCs w:val="20"/>
        </w:rPr>
        <w:t>iroma ga</w:t>
      </w:r>
      <w:r w:rsidR="00EE439E" w:rsidRPr="00DF6BCB">
        <w:rPr>
          <w:rFonts w:ascii="Arial" w:hAnsi="Arial" w:cs="Arial"/>
          <w:sz w:val="20"/>
          <w:szCs w:val="20"/>
        </w:rPr>
        <w:t xml:space="preserve"> ni </w:t>
      </w:r>
      <w:r w:rsidRPr="00DF6BCB">
        <w:rPr>
          <w:rFonts w:ascii="Arial" w:hAnsi="Arial" w:cs="Arial"/>
          <w:sz w:val="20"/>
          <w:szCs w:val="20"/>
        </w:rPr>
        <w:t>bilo mogoče izterjati, saj dolžniki</w:t>
      </w:r>
      <w:r w:rsidR="00EE439E" w:rsidRPr="00DF6BCB">
        <w:rPr>
          <w:rFonts w:ascii="Arial" w:hAnsi="Arial" w:cs="Arial"/>
          <w:sz w:val="20"/>
          <w:szCs w:val="20"/>
        </w:rPr>
        <w:t xml:space="preserve"> nimajo oz</w:t>
      </w:r>
      <w:r w:rsidR="003D44B1">
        <w:rPr>
          <w:rFonts w:ascii="Arial" w:hAnsi="Arial" w:cs="Arial"/>
          <w:sz w:val="20"/>
          <w:szCs w:val="20"/>
        </w:rPr>
        <w:t>iroma</w:t>
      </w:r>
      <w:r w:rsidRPr="00DF6BCB">
        <w:rPr>
          <w:rFonts w:ascii="Arial" w:hAnsi="Arial" w:cs="Arial"/>
          <w:sz w:val="20"/>
          <w:szCs w:val="20"/>
        </w:rPr>
        <w:t xml:space="preserve"> niso imeli </w:t>
      </w:r>
      <w:proofErr w:type="spellStart"/>
      <w:r w:rsidRPr="00DF6BCB">
        <w:rPr>
          <w:rFonts w:ascii="Arial" w:hAnsi="Arial" w:cs="Arial"/>
          <w:sz w:val="20"/>
          <w:szCs w:val="20"/>
        </w:rPr>
        <w:t>rubljivega</w:t>
      </w:r>
      <w:proofErr w:type="spellEnd"/>
      <w:r w:rsidRPr="00DF6BCB">
        <w:rPr>
          <w:rFonts w:ascii="Arial" w:hAnsi="Arial" w:cs="Arial"/>
          <w:sz w:val="20"/>
          <w:szCs w:val="20"/>
        </w:rPr>
        <w:t xml:space="preserve"> premoženja. </w:t>
      </w:r>
    </w:p>
    <w:bookmarkEnd w:id="10"/>
    <w:p w14:paraId="6A85D3B3" w14:textId="77777777" w:rsidR="00745166" w:rsidRDefault="00745166" w:rsidP="00745166">
      <w:pPr>
        <w:pStyle w:val="Naslov3"/>
        <w:rPr>
          <w:rFonts w:ascii="Arial" w:hAnsi="Arial" w:cs="Arial"/>
          <w:sz w:val="20"/>
          <w:szCs w:val="20"/>
        </w:rPr>
      </w:pPr>
      <w:r w:rsidRPr="00A87216">
        <w:rPr>
          <w:rFonts w:ascii="Arial" w:hAnsi="Arial" w:cs="Arial"/>
          <w:sz w:val="20"/>
          <w:szCs w:val="20"/>
        </w:rPr>
        <w:t>4.2 Gibanje davčnega dolga</w:t>
      </w:r>
      <w:r w:rsidRPr="0072462B">
        <w:rPr>
          <w:rFonts w:ascii="Arial" w:hAnsi="Arial" w:cs="Arial"/>
          <w:sz w:val="20"/>
          <w:szCs w:val="20"/>
        </w:rPr>
        <w:t xml:space="preserve"> </w:t>
      </w:r>
    </w:p>
    <w:p w14:paraId="245951DF" w14:textId="51709C4A" w:rsidR="00745166" w:rsidRPr="00D32ACA" w:rsidRDefault="00745166" w:rsidP="00725430">
      <w:pPr>
        <w:jc w:val="both"/>
        <w:rPr>
          <w:rFonts w:ascii="Arial" w:hAnsi="Arial" w:cs="Arial"/>
          <w:sz w:val="20"/>
          <w:szCs w:val="20"/>
        </w:rPr>
      </w:pPr>
      <w:r w:rsidRPr="00D32ACA">
        <w:rPr>
          <w:rFonts w:ascii="Arial" w:hAnsi="Arial" w:cs="Arial"/>
          <w:sz w:val="20"/>
          <w:szCs w:val="20"/>
        </w:rPr>
        <w:t xml:space="preserve">V </w:t>
      </w:r>
      <w:r w:rsidR="00C41F04" w:rsidRPr="00D32ACA">
        <w:rPr>
          <w:rFonts w:ascii="Arial" w:hAnsi="Arial" w:cs="Arial"/>
          <w:sz w:val="20"/>
          <w:szCs w:val="20"/>
        </w:rPr>
        <w:t xml:space="preserve">letu </w:t>
      </w:r>
      <w:r w:rsidRPr="00D32ACA">
        <w:rPr>
          <w:rFonts w:ascii="Arial" w:hAnsi="Arial" w:cs="Arial"/>
          <w:sz w:val="20"/>
          <w:szCs w:val="20"/>
        </w:rPr>
        <w:t>20</w:t>
      </w:r>
      <w:r w:rsidR="00CA1C9F" w:rsidRPr="00D32ACA">
        <w:rPr>
          <w:rFonts w:ascii="Arial" w:hAnsi="Arial" w:cs="Arial"/>
          <w:sz w:val="20"/>
          <w:szCs w:val="20"/>
        </w:rPr>
        <w:t>2</w:t>
      </w:r>
      <w:r w:rsidR="00915FDB">
        <w:rPr>
          <w:rFonts w:ascii="Arial" w:hAnsi="Arial" w:cs="Arial"/>
          <w:sz w:val="20"/>
          <w:szCs w:val="20"/>
        </w:rPr>
        <w:t>5</w:t>
      </w:r>
      <w:r w:rsidRPr="00D32ACA">
        <w:rPr>
          <w:rFonts w:ascii="Arial" w:hAnsi="Arial" w:cs="Arial"/>
          <w:sz w:val="20"/>
          <w:szCs w:val="20"/>
        </w:rPr>
        <w:t xml:space="preserve"> se je davčni dolg </w:t>
      </w:r>
      <w:r w:rsidR="00DF6A63" w:rsidRPr="00D32ACA">
        <w:rPr>
          <w:rFonts w:ascii="Arial" w:hAnsi="Arial" w:cs="Arial"/>
          <w:sz w:val="20"/>
          <w:szCs w:val="20"/>
        </w:rPr>
        <w:t>v primerjavi z leto</w:t>
      </w:r>
      <w:r w:rsidR="006D2AF4" w:rsidRPr="00D32ACA">
        <w:rPr>
          <w:rFonts w:ascii="Arial" w:hAnsi="Arial" w:cs="Arial"/>
          <w:sz w:val="20"/>
          <w:szCs w:val="20"/>
        </w:rPr>
        <w:t>m</w:t>
      </w:r>
      <w:r w:rsidR="00DF6A63" w:rsidRPr="00D32ACA">
        <w:rPr>
          <w:rFonts w:ascii="Arial" w:hAnsi="Arial" w:cs="Arial"/>
          <w:sz w:val="20"/>
          <w:szCs w:val="20"/>
        </w:rPr>
        <w:t xml:space="preserve"> </w:t>
      </w:r>
      <w:r w:rsidR="003D44B1">
        <w:rPr>
          <w:rFonts w:ascii="Arial" w:hAnsi="Arial" w:cs="Arial"/>
          <w:sz w:val="20"/>
          <w:szCs w:val="20"/>
        </w:rPr>
        <w:t>prej</w:t>
      </w:r>
      <w:r w:rsidR="003D44B1" w:rsidRPr="00D32ACA">
        <w:rPr>
          <w:rFonts w:ascii="Arial" w:hAnsi="Arial" w:cs="Arial"/>
          <w:sz w:val="20"/>
          <w:szCs w:val="20"/>
        </w:rPr>
        <w:t xml:space="preserve"> </w:t>
      </w:r>
      <w:r w:rsidR="00915FDB">
        <w:rPr>
          <w:rFonts w:ascii="Arial" w:hAnsi="Arial" w:cs="Arial"/>
          <w:sz w:val="20"/>
          <w:szCs w:val="20"/>
        </w:rPr>
        <w:t xml:space="preserve">znižal </w:t>
      </w:r>
      <w:r w:rsidRPr="00D32ACA">
        <w:rPr>
          <w:rFonts w:ascii="Arial" w:hAnsi="Arial" w:cs="Arial"/>
          <w:sz w:val="20"/>
          <w:szCs w:val="20"/>
        </w:rPr>
        <w:t>za</w:t>
      </w:r>
      <w:r w:rsidR="00B409A2" w:rsidRPr="00D32ACA">
        <w:rPr>
          <w:rFonts w:ascii="Arial" w:hAnsi="Arial" w:cs="Arial"/>
          <w:sz w:val="20"/>
          <w:szCs w:val="20"/>
        </w:rPr>
        <w:t xml:space="preserve"> </w:t>
      </w:r>
      <w:r w:rsidR="00915FDB" w:rsidRPr="00915FDB">
        <w:rPr>
          <w:rFonts w:ascii="Arial" w:hAnsi="Arial" w:cs="Arial"/>
          <w:sz w:val="20"/>
          <w:szCs w:val="20"/>
        </w:rPr>
        <w:t>41.306.89</w:t>
      </w:r>
      <w:r w:rsidR="00915FDB">
        <w:rPr>
          <w:rFonts w:ascii="Arial" w:hAnsi="Arial" w:cs="Arial"/>
          <w:sz w:val="20"/>
          <w:szCs w:val="20"/>
        </w:rPr>
        <w:t xml:space="preserve">1 </w:t>
      </w:r>
      <w:r w:rsidRPr="00D32ACA">
        <w:rPr>
          <w:rFonts w:ascii="Arial" w:hAnsi="Arial" w:cs="Arial"/>
          <w:sz w:val="20"/>
          <w:szCs w:val="20"/>
        </w:rPr>
        <w:t>EUR a</w:t>
      </w:r>
      <w:r w:rsidR="003D44B1">
        <w:rPr>
          <w:rFonts w:ascii="Arial" w:hAnsi="Arial" w:cs="Arial"/>
          <w:sz w:val="20"/>
          <w:szCs w:val="20"/>
        </w:rPr>
        <w:t>li</w:t>
      </w:r>
      <w:r w:rsidRPr="00D32ACA">
        <w:rPr>
          <w:rFonts w:ascii="Arial" w:hAnsi="Arial" w:cs="Arial"/>
          <w:sz w:val="20"/>
          <w:szCs w:val="20"/>
        </w:rPr>
        <w:t xml:space="preserve"> </w:t>
      </w:r>
      <w:r w:rsidR="00915FDB">
        <w:rPr>
          <w:rFonts w:ascii="Arial" w:hAnsi="Arial" w:cs="Arial"/>
          <w:sz w:val="20"/>
          <w:szCs w:val="20"/>
        </w:rPr>
        <w:t>4,6</w:t>
      </w:r>
      <w:r w:rsidRPr="00D32ACA">
        <w:rPr>
          <w:rFonts w:ascii="Arial" w:hAnsi="Arial" w:cs="Arial"/>
          <w:sz w:val="20"/>
          <w:szCs w:val="20"/>
        </w:rPr>
        <w:t xml:space="preserve"> odstot</w:t>
      </w:r>
      <w:r w:rsidR="00DD20A8" w:rsidRPr="00D32ACA">
        <w:rPr>
          <w:rFonts w:ascii="Arial" w:hAnsi="Arial" w:cs="Arial"/>
          <w:sz w:val="20"/>
          <w:szCs w:val="20"/>
        </w:rPr>
        <w:t>k</w:t>
      </w:r>
      <w:r w:rsidR="00915FDB">
        <w:rPr>
          <w:rFonts w:ascii="Arial" w:hAnsi="Arial" w:cs="Arial"/>
          <w:sz w:val="20"/>
          <w:szCs w:val="20"/>
        </w:rPr>
        <w:t>a</w:t>
      </w:r>
      <w:r w:rsidR="003D44B1">
        <w:rPr>
          <w:rFonts w:ascii="Arial" w:hAnsi="Arial" w:cs="Arial"/>
          <w:sz w:val="20"/>
          <w:szCs w:val="20"/>
        </w:rPr>
        <w:t>, po drugi strani pa se je</w:t>
      </w:r>
      <w:r w:rsidR="00F62CD4">
        <w:rPr>
          <w:rFonts w:ascii="Arial" w:hAnsi="Arial" w:cs="Arial"/>
          <w:sz w:val="20"/>
          <w:szCs w:val="20"/>
        </w:rPr>
        <w:t xml:space="preserve"> v</w:t>
      </w:r>
      <w:r w:rsidR="00717825" w:rsidRPr="00D32ACA">
        <w:rPr>
          <w:rFonts w:ascii="Arial" w:hAnsi="Arial" w:cs="Arial"/>
          <w:sz w:val="20"/>
          <w:szCs w:val="20"/>
        </w:rPr>
        <w:t xml:space="preserve"> primerjavi</w:t>
      </w:r>
      <w:r w:rsidR="00B409A2" w:rsidRPr="00D32ACA">
        <w:rPr>
          <w:rFonts w:ascii="Arial" w:hAnsi="Arial" w:cs="Arial"/>
          <w:sz w:val="20"/>
          <w:szCs w:val="20"/>
        </w:rPr>
        <w:t xml:space="preserve"> z letom 20</w:t>
      </w:r>
      <w:r w:rsidR="00373817" w:rsidRPr="00D32ACA">
        <w:rPr>
          <w:rFonts w:ascii="Arial" w:hAnsi="Arial" w:cs="Arial"/>
          <w:sz w:val="20"/>
          <w:szCs w:val="20"/>
        </w:rPr>
        <w:t>2</w:t>
      </w:r>
      <w:r w:rsidR="00915FDB">
        <w:rPr>
          <w:rFonts w:ascii="Arial" w:hAnsi="Arial" w:cs="Arial"/>
          <w:sz w:val="20"/>
          <w:szCs w:val="20"/>
        </w:rPr>
        <w:t>3</w:t>
      </w:r>
      <w:r w:rsidR="00717825" w:rsidRPr="00D32ACA">
        <w:rPr>
          <w:rFonts w:ascii="Arial" w:hAnsi="Arial" w:cs="Arial"/>
          <w:sz w:val="20"/>
          <w:szCs w:val="20"/>
        </w:rPr>
        <w:t xml:space="preserve"> </w:t>
      </w:r>
      <w:r w:rsidR="00915FDB">
        <w:rPr>
          <w:rFonts w:ascii="Arial" w:hAnsi="Arial" w:cs="Arial"/>
          <w:sz w:val="20"/>
          <w:szCs w:val="20"/>
        </w:rPr>
        <w:t xml:space="preserve">povečal </w:t>
      </w:r>
      <w:r w:rsidR="00717825" w:rsidRPr="00D32ACA">
        <w:rPr>
          <w:rFonts w:ascii="Arial" w:hAnsi="Arial" w:cs="Arial"/>
          <w:sz w:val="20"/>
          <w:szCs w:val="20"/>
        </w:rPr>
        <w:t xml:space="preserve">za </w:t>
      </w:r>
      <w:r w:rsidR="00915FDB" w:rsidRPr="00915FDB">
        <w:rPr>
          <w:rFonts w:ascii="Arial" w:hAnsi="Arial" w:cs="Arial"/>
          <w:sz w:val="20"/>
          <w:szCs w:val="20"/>
        </w:rPr>
        <w:t>18.821.572</w:t>
      </w:r>
      <w:r w:rsidR="00915FDB">
        <w:rPr>
          <w:rFonts w:ascii="Arial" w:hAnsi="Arial" w:cs="Arial"/>
          <w:sz w:val="20"/>
          <w:szCs w:val="20"/>
        </w:rPr>
        <w:t xml:space="preserve"> </w:t>
      </w:r>
      <w:r w:rsidR="00640766" w:rsidRPr="00D32ACA">
        <w:rPr>
          <w:rFonts w:ascii="Arial" w:hAnsi="Arial" w:cs="Arial"/>
          <w:sz w:val="20"/>
          <w:szCs w:val="20"/>
        </w:rPr>
        <w:t>EUR</w:t>
      </w:r>
      <w:r w:rsidR="004E59A0" w:rsidRPr="00D32ACA">
        <w:rPr>
          <w:rFonts w:ascii="Arial" w:hAnsi="Arial" w:cs="Arial"/>
          <w:sz w:val="20"/>
          <w:szCs w:val="20"/>
        </w:rPr>
        <w:t xml:space="preserve"> (</w:t>
      </w:r>
      <w:r w:rsidR="00915FDB">
        <w:rPr>
          <w:rFonts w:ascii="Arial" w:hAnsi="Arial" w:cs="Arial"/>
          <w:sz w:val="20"/>
          <w:szCs w:val="20"/>
        </w:rPr>
        <w:t>2,2</w:t>
      </w:r>
      <w:r w:rsidR="003A4A81" w:rsidRPr="00D32ACA">
        <w:rPr>
          <w:rFonts w:ascii="Arial" w:hAnsi="Arial" w:cs="Arial"/>
          <w:sz w:val="20"/>
          <w:szCs w:val="20"/>
        </w:rPr>
        <w:t xml:space="preserve"> </w:t>
      </w:r>
      <w:r w:rsidR="004E59A0" w:rsidRPr="00D32ACA">
        <w:rPr>
          <w:rFonts w:ascii="Arial" w:hAnsi="Arial" w:cs="Arial"/>
          <w:sz w:val="20"/>
          <w:szCs w:val="20"/>
        </w:rPr>
        <w:t>odstotka)</w:t>
      </w:r>
      <w:r w:rsidRPr="00D32ACA">
        <w:rPr>
          <w:rFonts w:ascii="Arial" w:hAnsi="Arial" w:cs="Arial"/>
          <w:sz w:val="20"/>
          <w:szCs w:val="20"/>
        </w:rPr>
        <w:t xml:space="preserve">. </w:t>
      </w:r>
      <w:r w:rsidR="00F62CD4">
        <w:rPr>
          <w:rFonts w:ascii="Arial" w:hAnsi="Arial" w:cs="Arial"/>
          <w:sz w:val="20"/>
          <w:szCs w:val="20"/>
        </w:rPr>
        <w:t>A</w:t>
      </w:r>
      <w:r w:rsidRPr="00D32ACA">
        <w:rPr>
          <w:rFonts w:ascii="Arial" w:hAnsi="Arial" w:cs="Arial"/>
          <w:sz w:val="20"/>
          <w:szCs w:val="20"/>
        </w:rPr>
        <w:t>ktivn</w:t>
      </w:r>
      <w:r w:rsidR="00F62CD4">
        <w:rPr>
          <w:rFonts w:ascii="Arial" w:hAnsi="Arial" w:cs="Arial"/>
          <w:sz w:val="20"/>
          <w:szCs w:val="20"/>
        </w:rPr>
        <w:t xml:space="preserve">i </w:t>
      </w:r>
      <w:r w:rsidRPr="00D32ACA">
        <w:rPr>
          <w:rFonts w:ascii="Arial" w:hAnsi="Arial" w:cs="Arial"/>
          <w:sz w:val="20"/>
          <w:szCs w:val="20"/>
        </w:rPr>
        <w:t xml:space="preserve">dolg </w:t>
      </w:r>
      <w:r w:rsidR="00717825" w:rsidRPr="00D32ACA">
        <w:rPr>
          <w:rFonts w:ascii="Arial" w:hAnsi="Arial" w:cs="Arial"/>
          <w:sz w:val="20"/>
          <w:szCs w:val="20"/>
        </w:rPr>
        <w:t xml:space="preserve">je </w:t>
      </w:r>
      <w:r w:rsidR="00F62CD4">
        <w:rPr>
          <w:rFonts w:ascii="Arial" w:hAnsi="Arial" w:cs="Arial"/>
          <w:sz w:val="20"/>
          <w:szCs w:val="20"/>
        </w:rPr>
        <w:t xml:space="preserve">bil </w:t>
      </w:r>
      <w:r w:rsidR="00717825" w:rsidRPr="00D32ACA">
        <w:rPr>
          <w:rFonts w:ascii="Arial" w:hAnsi="Arial" w:cs="Arial"/>
          <w:sz w:val="20"/>
          <w:szCs w:val="20"/>
        </w:rPr>
        <w:t>v letu 20</w:t>
      </w:r>
      <w:r w:rsidR="00CA1C9F" w:rsidRPr="00D32ACA">
        <w:rPr>
          <w:rFonts w:ascii="Arial" w:hAnsi="Arial" w:cs="Arial"/>
          <w:sz w:val="20"/>
          <w:szCs w:val="20"/>
        </w:rPr>
        <w:t>2</w:t>
      </w:r>
      <w:r w:rsidR="00915FDB">
        <w:rPr>
          <w:rFonts w:ascii="Arial" w:hAnsi="Arial" w:cs="Arial"/>
          <w:sz w:val="20"/>
          <w:szCs w:val="20"/>
        </w:rPr>
        <w:t>5</w:t>
      </w:r>
      <w:r w:rsidR="00717825" w:rsidRPr="00D32ACA">
        <w:rPr>
          <w:rFonts w:ascii="Arial" w:hAnsi="Arial" w:cs="Arial"/>
          <w:sz w:val="20"/>
          <w:szCs w:val="20"/>
        </w:rPr>
        <w:t xml:space="preserve"> </w:t>
      </w:r>
      <w:r w:rsidR="00915FDB">
        <w:rPr>
          <w:rFonts w:ascii="Arial" w:hAnsi="Arial" w:cs="Arial"/>
          <w:sz w:val="20"/>
          <w:szCs w:val="20"/>
        </w:rPr>
        <w:t>nižj</w:t>
      </w:r>
      <w:r w:rsidR="00F62CD4">
        <w:rPr>
          <w:rFonts w:ascii="Arial" w:hAnsi="Arial" w:cs="Arial"/>
          <w:sz w:val="20"/>
          <w:szCs w:val="20"/>
        </w:rPr>
        <w:t>i</w:t>
      </w:r>
      <w:r w:rsidR="00915FDB">
        <w:rPr>
          <w:rFonts w:ascii="Arial" w:hAnsi="Arial" w:cs="Arial"/>
          <w:sz w:val="20"/>
          <w:szCs w:val="20"/>
        </w:rPr>
        <w:t xml:space="preserve"> </w:t>
      </w:r>
      <w:r w:rsidRPr="00D32ACA">
        <w:rPr>
          <w:rFonts w:ascii="Arial" w:hAnsi="Arial" w:cs="Arial"/>
          <w:sz w:val="20"/>
          <w:szCs w:val="20"/>
        </w:rPr>
        <w:t>za</w:t>
      </w:r>
      <w:r w:rsidR="00640766" w:rsidRPr="00D32ACA">
        <w:rPr>
          <w:rFonts w:ascii="Arial" w:hAnsi="Arial" w:cs="Arial"/>
          <w:sz w:val="20"/>
          <w:szCs w:val="20"/>
        </w:rPr>
        <w:t xml:space="preserve"> </w:t>
      </w:r>
      <w:r w:rsidR="00915FDB" w:rsidRPr="00915FDB">
        <w:rPr>
          <w:rFonts w:ascii="Arial" w:hAnsi="Arial" w:cs="Arial"/>
          <w:sz w:val="20"/>
          <w:szCs w:val="20"/>
        </w:rPr>
        <w:t>30.934.235</w:t>
      </w:r>
      <w:r w:rsidR="001032FF" w:rsidRPr="00D32ACA">
        <w:rPr>
          <w:rFonts w:ascii="Arial" w:hAnsi="Arial" w:cs="Arial"/>
          <w:sz w:val="20"/>
          <w:szCs w:val="20"/>
        </w:rPr>
        <w:t xml:space="preserve"> </w:t>
      </w:r>
      <w:r w:rsidRPr="00D32ACA">
        <w:rPr>
          <w:rFonts w:ascii="Arial" w:hAnsi="Arial" w:cs="Arial"/>
          <w:sz w:val="20"/>
          <w:szCs w:val="20"/>
        </w:rPr>
        <w:t>EUR a</w:t>
      </w:r>
      <w:r w:rsidR="00F62CD4">
        <w:rPr>
          <w:rFonts w:ascii="Arial" w:hAnsi="Arial" w:cs="Arial"/>
          <w:sz w:val="20"/>
          <w:szCs w:val="20"/>
        </w:rPr>
        <w:t>li</w:t>
      </w:r>
      <w:r w:rsidRPr="00D32ACA">
        <w:rPr>
          <w:rFonts w:ascii="Arial" w:hAnsi="Arial" w:cs="Arial"/>
          <w:sz w:val="20"/>
          <w:szCs w:val="20"/>
        </w:rPr>
        <w:t xml:space="preserve"> </w:t>
      </w:r>
      <w:r w:rsidR="00915FDB">
        <w:rPr>
          <w:rFonts w:ascii="Arial" w:hAnsi="Arial" w:cs="Arial"/>
          <w:sz w:val="20"/>
          <w:szCs w:val="20"/>
        </w:rPr>
        <w:t>6</w:t>
      </w:r>
      <w:r w:rsidR="001032FF" w:rsidRPr="00D32ACA">
        <w:rPr>
          <w:rFonts w:ascii="Arial" w:hAnsi="Arial" w:cs="Arial"/>
          <w:sz w:val="20"/>
          <w:szCs w:val="20"/>
        </w:rPr>
        <w:t>,</w:t>
      </w:r>
      <w:r w:rsidR="00915FDB">
        <w:rPr>
          <w:rFonts w:ascii="Arial" w:hAnsi="Arial" w:cs="Arial"/>
          <w:sz w:val="20"/>
          <w:szCs w:val="20"/>
        </w:rPr>
        <w:t>4</w:t>
      </w:r>
      <w:r w:rsidR="001032FF" w:rsidRPr="00D32ACA">
        <w:rPr>
          <w:rFonts w:ascii="Arial" w:hAnsi="Arial" w:cs="Arial"/>
          <w:sz w:val="20"/>
          <w:szCs w:val="20"/>
        </w:rPr>
        <w:t xml:space="preserve"> </w:t>
      </w:r>
      <w:r w:rsidRPr="00D32ACA">
        <w:rPr>
          <w:rFonts w:ascii="Arial" w:hAnsi="Arial" w:cs="Arial"/>
          <w:sz w:val="20"/>
          <w:szCs w:val="20"/>
        </w:rPr>
        <w:t>odstotk</w:t>
      </w:r>
      <w:r w:rsidR="005D3CFC" w:rsidRPr="00D32ACA">
        <w:rPr>
          <w:rFonts w:ascii="Arial" w:hAnsi="Arial" w:cs="Arial"/>
          <w:sz w:val="20"/>
          <w:szCs w:val="20"/>
        </w:rPr>
        <w:t>a</w:t>
      </w:r>
      <w:r w:rsidRPr="00D32ACA">
        <w:rPr>
          <w:rFonts w:ascii="Arial" w:hAnsi="Arial" w:cs="Arial"/>
          <w:sz w:val="20"/>
          <w:szCs w:val="20"/>
        </w:rPr>
        <w:t>, pogojno izterljiv</w:t>
      </w:r>
      <w:r w:rsidR="00F62CD4">
        <w:rPr>
          <w:rFonts w:ascii="Arial" w:hAnsi="Arial" w:cs="Arial"/>
          <w:sz w:val="20"/>
          <w:szCs w:val="20"/>
        </w:rPr>
        <w:t>i</w:t>
      </w:r>
      <w:r w:rsidRPr="00D32ACA">
        <w:rPr>
          <w:rFonts w:ascii="Arial" w:hAnsi="Arial" w:cs="Arial"/>
          <w:sz w:val="20"/>
          <w:szCs w:val="20"/>
        </w:rPr>
        <w:t xml:space="preserve"> dolg </w:t>
      </w:r>
      <w:r w:rsidR="00C565B6" w:rsidRPr="00D32ACA">
        <w:rPr>
          <w:rFonts w:ascii="Arial" w:hAnsi="Arial" w:cs="Arial"/>
          <w:sz w:val="20"/>
          <w:szCs w:val="20"/>
        </w:rPr>
        <w:t xml:space="preserve">pa </w:t>
      </w:r>
      <w:r w:rsidRPr="00D32ACA">
        <w:rPr>
          <w:rFonts w:ascii="Arial" w:hAnsi="Arial" w:cs="Arial"/>
          <w:sz w:val="20"/>
          <w:szCs w:val="20"/>
        </w:rPr>
        <w:t>za</w:t>
      </w:r>
      <w:r w:rsidR="00DD20A8" w:rsidRPr="00D32ACA">
        <w:rPr>
          <w:rFonts w:ascii="Arial" w:hAnsi="Arial" w:cs="Arial"/>
          <w:sz w:val="20"/>
          <w:szCs w:val="20"/>
        </w:rPr>
        <w:t xml:space="preserve"> </w:t>
      </w:r>
      <w:r w:rsidR="00915FDB" w:rsidRPr="00915FDB">
        <w:rPr>
          <w:rFonts w:ascii="Arial" w:hAnsi="Arial" w:cs="Arial"/>
          <w:sz w:val="20"/>
          <w:szCs w:val="20"/>
        </w:rPr>
        <w:t>10.372.65</w:t>
      </w:r>
      <w:r w:rsidR="00915FDB">
        <w:rPr>
          <w:rFonts w:ascii="Arial" w:hAnsi="Arial" w:cs="Arial"/>
          <w:sz w:val="20"/>
          <w:szCs w:val="20"/>
        </w:rPr>
        <w:t>6</w:t>
      </w:r>
      <w:r w:rsidR="00C565B6" w:rsidRPr="00D32ACA">
        <w:rPr>
          <w:rFonts w:ascii="Arial" w:hAnsi="Arial" w:cs="Arial"/>
          <w:sz w:val="20"/>
          <w:szCs w:val="20"/>
        </w:rPr>
        <w:t xml:space="preserve"> </w:t>
      </w:r>
      <w:r w:rsidRPr="00D32ACA">
        <w:rPr>
          <w:rFonts w:ascii="Arial" w:hAnsi="Arial" w:cs="Arial"/>
          <w:sz w:val="20"/>
          <w:szCs w:val="20"/>
        </w:rPr>
        <w:t>EUR a</w:t>
      </w:r>
      <w:r w:rsidR="00F62CD4">
        <w:rPr>
          <w:rFonts w:ascii="Arial" w:hAnsi="Arial" w:cs="Arial"/>
          <w:sz w:val="20"/>
          <w:szCs w:val="20"/>
        </w:rPr>
        <w:t>li</w:t>
      </w:r>
      <w:r w:rsidRPr="00D32ACA">
        <w:rPr>
          <w:rFonts w:ascii="Arial" w:hAnsi="Arial" w:cs="Arial"/>
          <w:sz w:val="20"/>
          <w:szCs w:val="20"/>
        </w:rPr>
        <w:t xml:space="preserve"> </w:t>
      </w:r>
      <w:r w:rsidR="001032FF" w:rsidRPr="00D32ACA">
        <w:rPr>
          <w:rFonts w:ascii="Arial" w:hAnsi="Arial" w:cs="Arial"/>
          <w:sz w:val="20"/>
          <w:szCs w:val="20"/>
        </w:rPr>
        <w:t xml:space="preserve">2,5 </w:t>
      </w:r>
      <w:r w:rsidRPr="00D32ACA">
        <w:rPr>
          <w:rFonts w:ascii="Arial" w:hAnsi="Arial" w:cs="Arial"/>
          <w:sz w:val="20"/>
          <w:szCs w:val="20"/>
        </w:rPr>
        <w:t>odstotka.</w:t>
      </w:r>
    </w:p>
    <w:p w14:paraId="6E2F055E" w14:textId="77777777" w:rsidR="00AD7FAF" w:rsidRDefault="00AD7FAF" w:rsidP="00745166">
      <w:pPr>
        <w:rPr>
          <w:rFonts w:ascii="Arial" w:hAnsi="Arial" w:cs="Arial"/>
          <w:i/>
          <w:sz w:val="20"/>
          <w:szCs w:val="20"/>
        </w:rPr>
      </w:pPr>
    </w:p>
    <w:p w14:paraId="0E7809BD" w14:textId="77777777" w:rsidR="00AD7FAF" w:rsidRDefault="00AD7FAF" w:rsidP="00745166">
      <w:pPr>
        <w:rPr>
          <w:rFonts w:ascii="Arial" w:hAnsi="Arial" w:cs="Arial"/>
          <w:i/>
          <w:sz w:val="20"/>
          <w:szCs w:val="20"/>
        </w:rPr>
      </w:pPr>
    </w:p>
    <w:p w14:paraId="346F7A6F" w14:textId="77777777" w:rsidR="00AD7FAF" w:rsidRDefault="00AD7FAF" w:rsidP="00745166">
      <w:pPr>
        <w:rPr>
          <w:rFonts w:ascii="Arial" w:hAnsi="Arial" w:cs="Arial"/>
          <w:i/>
          <w:sz w:val="20"/>
          <w:szCs w:val="20"/>
        </w:rPr>
      </w:pPr>
    </w:p>
    <w:p w14:paraId="2B9C94BD" w14:textId="77777777" w:rsidR="00AD7FAF" w:rsidRDefault="00AD7FAF" w:rsidP="00745166">
      <w:pPr>
        <w:rPr>
          <w:rFonts w:ascii="Arial" w:hAnsi="Arial" w:cs="Arial"/>
          <w:i/>
          <w:sz w:val="20"/>
          <w:szCs w:val="20"/>
        </w:rPr>
      </w:pPr>
    </w:p>
    <w:p w14:paraId="447C7B5F" w14:textId="77777777" w:rsidR="00AD7FAF" w:rsidRDefault="00AD7FAF" w:rsidP="00745166">
      <w:pPr>
        <w:rPr>
          <w:rFonts w:ascii="Arial" w:hAnsi="Arial" w:cs="Arial"/>
          <w:i/>
          <w:sz w:val="20"/>
          <w:szCs w:val="20"/>
        </w:rPr>
      </w:pPr>
    </w:p>
    <w:p w14:paraId="11A6A75D" w14:textId="5CDDCFDF" w:rsidR="00A320CD" w:rsidRDefault="00745166" w:rsidP="00745166">
      <w:pPr>
        <w:rPr>
          <w:rFonts w:ascii="Arial" w:hAnsi="Arial" w:cs="Arial"/>
          <w:i/>
          <w:color w:val="000000"/>
          <w:sz w:val="20"/>
          <w:szCs w:val="20"/>
        </w:rPr>
      </w:pPr>
      <w:r w:rsidRPr="00A320CD">
        <w:rPr>
          <w:rFonts w:ascii="Arial" w:hAnsi="Arial" w:cs="Arial"/>
          <w:i/>
          <w:sz w:val="20"/>
          <w:szCs w:val="20"/>
        </w:rPr>
        <w:t>Slika</w:t>
      </w:r>
      <w:r w:rsidR="00203D29">
        <w:rPr>
          <w:rFonts w:ascii="Arial" w:hAnsi="Arial" w:cs="Arial"/>
          <w:i/>
          <w:color w:val="000000"/>
          <w:sz w:val="20"/>
          <w:szCs w:val="20"/>
        </w:rPr>
        <w:t xml:space="preserve"> </w:t>
      </w:r>
      <w:r w:rsidR="00762AE0">
        <w:rPr>
          <w:rFonts w:ascii="Arial" w:hAnsi="Arial" w:cs="Arial"/>
          <w:i/>
          <w:color w:val="000000"/>
          <w:sz w:val="20"/>
          <w:szCs w:val="20"/>
        </w:rPr>
        <w:t>5</w:t>
      </w:r>
      <w:r w:rsidR="0019453C">
        <w:rPr>
          <w:rFonts w:ascii="Arial" w:hAnsi="Arial" w:cs="Arial"/>
          <w:i/>
          <w:color w:val="000000"/>
          <w:sz w:val="20"/>
          <w:szCs w:val="20"/>
        </w:rPr>
        <w:t>:</w:t>
      </w:r>
      <w:r w:rsidRPr="00A320CD">
        <w:rPr>
          <w:rFonts w:ascii="Arial" w:hAnsi="Arial" w:cs="Arial"/>
          <w:i/>
          <w:sz w:val="20"/>
          <w:szCs w:val="20"/>
        </w:rPr>
        <w:t xml:space="preserve"> </w:t>
      </w:r>
      <w:r w:rsidRPr="00A320CD">
        <w:rPr>
          <w:rFonts w:ascii="Arial" w:hAnsi="Arial" w:cs="Arial"/>
          <w:i/>
          <w:color w:val="000000"/>
          <w:sz w:val="20"/>
          <w:szCs w:val="20"/>
        </w:rPr>
        <w:t xml:space="preserve">Gibanje </w:t>
      </w:r>
      <w:r w:rsidRPr="00201361">
        <w:rPr>
          <w:rFonts w:ascii="Arial" w:hAnsi="Arial" w:cs="Arial"/>
          <w:i/>
          <w:color w:val="000000"/>
          <w:sz w:val="20"/>
          <w:szCs w:val="20"/>
        </w:rPr>
        <w:t>davčnega dolga</w:t>
      </w:r>
      <w:r w:rsidR="005738AB">
        <w:rPr>
          <w:rFonts w:ascii="Arial" w:hAnsi="Arial" w:cs="Arial"/>
          <w:i/>
          <w:color w:val="000000"/>
          <w:sz w:val="20"/>
          <w:szCs w:val="20"/>
        </w:rPr>
        <w:t>,</w:t>
      </w:r>
      <w:r w:rsidRPr="00201361">
        <w:rPr>
          <w:rFonts w:ascii="Arial" w:hAnsi="Arial" w:cs="Arial"/>
          <w:i/>
          <w:color w:val="000000"/>
          <w:sz w:val="20"/>
          <w:szCs w:val="20"/>
        </w:rPr>
        <w:t xml:space="preserve"> v EUR</w:t>
      </w:r>
    </w:p>
    <w:p w14:paraId="68283A58" w14:textId="6A25A642" w:rsidR="00745166" w:rsidRPr="003B3C02" w:rsidRDefault="00E22BEE" w:rsidP="00745166">
      <w:pPr>
        <w:rPr>
          <w:rFonts w:ascii="Arial" w:hAnsi="Arial" w:cs="Arial"/>
          <w:i/>
          <w:sz w:val="20"/>
          <w:szCs w:val="20"/>
        </w:rPr>
      </w:pPr>
      <w:r>
        <w:rPr>
          <w:noProof/>
          <w:lang w:eastAsia="sl-SI"/>
        </w:rPr>
        <w:drawing>
          <wp:inline distT="0" distB="0" distL="0" distR="0" wp14:anchorId="1548B0CB" wp14:editId="2D9AEFC0">
            <wp:extent cx="5623560" cy="1653540"/>
            <wp:effectExtent l="0" t="0" r="15240" b="3810"/>
            <wp:docPr id="331929260" name="Grafikon 1">
              <a:extLst xmlns:a="http://schemas.openxmlformats.org/drawingml/2006/main">
                <a:ext uri="{FF2B5EF4-FFF2-40B4-BE49-F238E27FC236}">
                  <a16:creationId xmlns:a16="http://schemas.microsoft.com/office/drawing/2014/main" id="{00000000-0008-0000-0200-000019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45166" w:rsidRPr="003B3C02">
        <w:rPr>
          <w:rFonts w:ascii="Arial" w:hAnsi="Arial" w:cs="Arial"/>
          <w:i/>
          <w:sz w:val="20"/>
          <w:szCs w:val="20"/>
        </w:rPr>
        <w:t>Vir: FURS</w:t>
      </w:r>
    </w:p>
    <w:p w14:paraId="6A532878" w14:textId="2B24DA5C" w:rsidR="006706D6" w:rsidRPr="00492E54" w:rsidRDefault="006706D6" w:rsidP="0030460A">
      <w:pPr>
        <w:spacing w:after="0"/>
        <w:jc w:val="both"/>
        <w:rPr>
          <w:rFonts w:ascii="Arial" w:hAnsi="Arial" w:cs="Arial"/>
          <w:sz w:val="20"/>
          <w:szCs w:val="20"/>
        </w:rPr>
      </w:pPr>
      <w:bookmarkStart w:id="11" w:name="_Hlk129329387"/>
      <w:r w:rsidRPr="00492E54">
        <w:rPr>
          <w:rFonts w:ascii="Arial" w:hAnsi="Arial" w:cs="Arial"/>
          <w:sz w:val="20"/>
          <w:szCs w:val="20"/>
        </w:rPr>
        <w:t xml:space="preserve">Pri spremljanju gibanja davčnega dolga je poleg znižanja absolutnega zneska davčnega dolga v primerjavi </w:t>
      </w:r>
      <w:r w:rsidRPr="003A415F">
        <w:rPr>
          <w:rFonts w:ascii="Arial" w:hAnsi="Arial" w:cs="Arial"/>
          <w:sz w:val="20"/>
          <w:szCs w:val="20"/>
        </w:rPr>
        <w:t>s predhodnim obdobjem treba</w:t>
      </w:r>
      <w:r w:rsidRPr="00492E54">
        <w:rPr>
          <w:rFonts w:ascii="Arial" w:hAnsi="Arial" w:cs="Arial"/>
          <w:sz w:val="20"/>
          <w:szCs w:val="20"/>
        </w:rPr>
        <w:t xml:space="preserve"> upoštevati tudi gibanje deleža dolga glede na letno pobrane javnofinančne prihodke FURS: </w:t>
      </w:r>
    </w:p>
    <w:p w14:paraId="13447005" w14:textId="013B1346" w:rsidR="006706D6" w:rsidRPr="00492E54" w:rsidRDefault="006706D6" w:rsidP="00927D4A">
      <w:pPr>
        <w:numPr>
          <w:ilvl w:val="0"/>
          <w:numId w:val="18"/>
        </w:numPr>
        <w:spacing w:after="0"/>
        <w:jc w:val="both"/>
        <w:rPr>
          <w:rFonts w:ascii="Arial" w:hAnsi="Arial" w:cs="Arial"/>
          <w:sz w:val="20"/>
          <w:szCs w:val="20"/>
        </w:rPr>
      </w:pPr>
      <w:r w:rsidRPr="00492E54">
        <w:rPr>
          <w:rFonts w:ascii="Arial" w:hAnsi="Arial" w:cs="Arial"/>
          <w:sz w:val="20"/>
          <w:szCs w:val="20"/>
        </w:rPr>
        <w:t>delež davčnega dolga za vse blagajne</w:t>
      </w:r>
      <w:r w:rsidR="00DF6A63" w:rsidRPr="00492E54">
        <w:rPr>
          <w:rFonts w:ascii="Arial" w:hAnsi="Arial" w:cs="Arial"/>
          <w:sz w:val="20"/>
          <w:szCs w:val="20"/>
        </w:rPr>
        <w:t xml:space="preserve"> javnega financiranja</w:t>
      </w:r>
      <w:r w:rsidRPr="00492E54">
        <w:rPr>
          <w:rFonts w:ascii="Arial" w:hAnsi="Arial" w:cs="Arial"/>
          <w:sz w:val="20"/>
          <w:szCs w:val="20"/>
        </w:rPr>
        <w:t xml:space="preserve"> v vseh letno pobranih javnofinančnih prihodkih FURS </w:t>
      </w:r>
      <w:r w:rsidR="00D50004">
        <w:rPr>
          <w:rFonts w:ascii="Arial" w:hAnsi="Arial" w:cs="Arial"/>
          <w:sz w:val="20"/>
          <w:szCs w:val="20"/>
        </w:rPr>
        <w:t xml:space="preserve">se </w:t>
      </w:r>
      <w:r w:rsidRPr="00492E54">
        <w:rPr>
          <w:rFonts w:ascii="Arial" w:hAnsi="Arial" w:cs="Arial"/>
          <w:sz w:val="20"/>
          <w:szCs w:val="20"/>
        </w:rPr>
        <w:t>je v letu 20</w:t>
      </w:r>
      <w:r w:rsidR="00CA1C9F" w:rsidRPr="00492E54">
        <w:rPr>
          <w:rFonts w:ascii="Arial" w:hAnsi="Arial" w:cs="Arial"/>
          <w:sz w:val="20"/>
          <w:szCs w:val="20"/>
        </w:rPr>
        <w:t>2</w:t>
      </w:r>
      <w:r w:rsidR="00492E54" w:rsidRPr="00492E54">
        <w:rPr>
          <w:rFonts w:ascii="Arial" w:hAnsi="Arial" w:cs="Arial"/>
          <w:sz w:val="20"/>
          <w:szCs w:val="20"/>
        </w:rPr>
        <w:t>5</w:t>
      </w:r>
      <w:r w:rsidRPr="00492E54">
        <w:rPr>
          <w:rFonts w:ascii="Arial" w:hAnsi="Arial" w:cs="Arial"/>
          <w:sz w:val="20"/>
          <w:szCs w:val="20"/>
        </w:rPr>
        <w:t xml:space="preserve"> z</w:t>
      </w:r>
      <w:r w:rsidR="00D50004">
        <w:rPr>
          <w:rFonts w:ascii="Arial" w:hAnsi="Arial" w:cs="Arial"/>
          <w:sz w:val="20"/>
          <w:szCs w:val="20"/>
        </w:rPr>
        <w:t>ma</w:t>
      </w:r>
      <w:r w:rsidRPr="00492E54">
        <w:rPr>
          <w:rFonts w:ascii="Arial" w:hAnsi="Arial" w:cs="Arial"/>
          <w:sz w:val="20"/>
          <w:szCs w:val="20"/>
        </w:rPr>
        <w:t>n</w:t>
      </w:r>
      <w:r w:rsidR="00D50004">
        <w:rPr>
          <w:rFonts w:ascii="Arial" w:hAnsi="Arial" w:cs="Arial"/>
          <w:sz w:val="20"/>
          <w:szCs w:val="20"/>
        </w:rPr>
        <w:t>jša</w:t>
      </w:r>
      <w:r w:rsidRPr="00492E54">
        <w:rPr>
          <w:rFonts w:ascii="Arial" w:hAnsi="Arial" w:cs="Arial"/>
          <w:sz w:val="20"/>
          <w:szCs w:val="20"/>
        </w:rPr>
        <w:t xml:space="preserve">l na </w:t>
      </w:r>
      <w:r w:rsidR="00B374EE" w:rsidRPr="00492E54">
        <w:rPr>
          <w:rFonts w:ascii="Arial" w:hAnsi="Arial" w:cs="Arial"/>
          <w:sz w:val="20"/>
          <w:szCs w:val="20"/>
        </w:rPr>
        <w:t>3,</w:t>
      </w:r>
      <w:r w:rsidR="00492E54" w:rsidRPr="00492E54">
        <w:rPr>
          <w:rFonts w:ascii="Arial" w:hAnsi="Arial" w:cs="Arial"/>
          <w:sz w:val="20"/>
          <w:szCs w:val="20"/>
        </w:rPr>
        <w:t>2</w:t>
      </w:r>
      <w:r w:rsidRPr="00492E54">
        <w:rPr>
          <w:rFonts w:ascii="Arial" w:hAnsi="Arial" w:cs="Arial"/>
          <w:sz w:val="20"/>
          <w:szCs w:val="20"/>
        </w:rPr>
        <w:t xml:space="preserve"> odstotka, v letu 2014, ko je bil ustanovljen FURS, je znašal 10,4 odstotka</w:t>
      </w:r>
      <w:r w:rsidR="007F34ED" w:rsidRPr="00492E54">
        <w:rPr>
          <w:rFonts w:ascii="Arial" w:hAnsi="Arial" w:cs="Arial"/>
          <w:sz w:val="20"/>
          <w:szCs w:val="20"/>
        </w:rPr>
        <w:t>;</w:t>
      </w:r>
      <w:r w:rsidRPr="00492E54">
        <w:rPr>
          <w:rFonts w:ascii="Arial" w:hAnsi="Arial" w:cs="Arial"/>
          <w:sz w:val="20"/>
          <w:szCs w:val="20"/>
        </w:rPr>
        <w:t xml:space="preserve"> </w:t>
      </w:r>
    </w:p>
    <w:p w14:paraId="438A1CEC" w14:textId="25C029F9" w:rsidR="006706D6" w:rsidRPr="00492E54" w:rsidRDefault="006706D6" w:rsidP="00927D4A">
      <w:pPr>
        <w:numPr>
          <w:ilvl w:val="0"/>
          <w:numId w:val="18"/>
        </w:numPr>
        <w:spacing w:after="0"/>
        <w:jc w:val="both"/>
        <w:rPr>
          <w:rFonts w:ascii="Arial" w:hAnsi="Arial" w:cs="Arial"/>
          <w:sz w:val="20"/>
          <w:szCs w:val="20"/>
        </w:rPr>
      </w:pPr>
      <w:r w:rsidRPr="00492E54">
        <w:rPr>
          <w:rFonts w:ascii="Arial" w:hAnsi="Arial" w:cs="Arial"/>
          <w:sz w:val="20"/>
          <w:szCs w:val="20"/>
        </w:rPr>
        <w:t>delež dolga blagajne Zavoda za pokojninsko in invalidsko zavarovanje</w:t>
      </w:r>
      <w:r w:rsidR="007348F1" w:rsidRPr="00492E54">
        <w:rPr>
          <w:rFonts w:ascii="Arial" w:hAnsi="Arial" w:cs="Arial"/>
          <w:sz w:val="20"/>
          <w:szCs w:val="20"/>
        </w:rPr>
        <w:t xml:space="preserve"> </w:t>
      </w:r>
      <w:r w:rsidR="00DF6A63" w:rsidRPr="00492E54">
        <w:rPr>
          <w:rFonts w:ascii="Arial" w:hAnsi="Arial" w:cs="Arial"/>
          <w:sz w:val="20"/>
          <w:szCs w:val="20"/>
        </w:rPr>
        <w:t xml:space="preserve">Slovenije </w:t>
      </w:r>
      <w:r w:rsidRPr="00492E54">
        <w:rPr>
          <w:rFonts w:ascii="Arial" w:hAnsi="Arial" w:cs="Arial"/>
          <w:sz w:val="20"/>
          <w:szCs w:val="20"/>
        </w:rPr>
        <w:t>v letno pobranih prispevkih za socialno varnost za pokojninsko in invalidsko zavarovanje je v letu 20</w:t>
      </w:r>
      <w:r w:rsidR="00261B8E" w:rsidRPr="00492E54">
        <w:rPr>
          <w:rFonts w:ascii="Arial" w:hAnsi="Arial" w:cs="Arial"/>
          <w:sz w:val="20"/>
          <w:szCs w:val="20"/>
        </w:rPr>
        <w:t>2</w:t>
      </w:r>
      <w:r w:rsidR="00492E54" w:rsidRPr="00492E54">
        <w:rPr>
          <w:rFonts w:ascii="Arial" w:hAnsi="Arial" w:cs="Arial"/>
          <w:sz w:val="20"/>
          <w:szCs w:val="20"/>
        </w:rPr>
        <w:t>5</w:t>
      </w:r>
      <w:r w:rsidRPr="00492E54">
        <w:rPr>
          <w:rFonts w:ascii="Arial" w:hAnsi="Arial" w:cs="Arial"/>
          <w:sz w:val="20"/>
          <w:szCs w:val="20"/>
        </w:rPr>
        <w:t xml:space="preserve"> </w:t>
      </w:r>
      <w:r w:rsidR="00D50004">
        <w:rPr>
          <w:rFonts w:ascii="Arial" w:hAnsi="Arial" w:cs="Arial"/>
          <w:sz w:val="20"/>
          <w:szCs w:val="20"/>
        </w:rPr>
        <w:t>upa</w:t>
      </w:r>
      <w:r w:rsidRPr="00492E54">
        <w:rPr>
          <w:rFonts w:ascii="Arial" w:hAnsi="Arial" w:cs="Arial"/>
          <w:sz w:val="20"/>
          <w:szCs w:val="20"/>
        </w:rPr>
        <w:t>d</w:t>
      </w:r>
      <w:r w:rsidR="00D50004">
        <w:rPr>
          <w:rFonts w:ascii="Arial" w:hAnsi="Arial" w:cs="Arial"/>
          <w:sz w:val="20"/>
          <w:szCs w:val="20"/>
        </w:rPr>
        <w:t>e</w:t>
      </w:r>
      <w:r w:rsidRPr="00492E54">
        <w:rPr>
          <w:rFonts w:ascii="Arial" w:hAnsi="Arial" w:cs="Arial"/>
          <w:sz w:val="20"/>
          <w:szCs w:val="20"/>
        </w:rPr>
        <w:t xml:space="preserve">l na </w:t>
      </w:r>
      <w:r w:rsidR="00B374EE" w:rsidRPr="00492E54">
        <w:rPr>
          <w:rFonts w:ascii="Arial" w:hAnsi="Arial" w:cs="Arial"/>
          <w:sz w:val="20"/>
          <w:szCs w:val="20"/>
        </w:rPr>
        <w:t>2,</w:t>
      </w:r>
      <w:r w:rsidR="00492E54" w:rsidRPr="00492E54">
        <w:rPr>
          <w:rFonts w:ascii="Arial" w:hAnsi="Arial" w:cs="Arial"/>
          <w:sz w:val="20"/>
          <w:szCs w:val="20"/>
        </w:rPr>
        <w:t>2</w:t>
      </w:r>
      <w:r w:rsidRPr="00492E54">
        <w:rPr>
          <w:rFonts w:ascii="Arial" w:hAnsi="Arial" w:cs="Arial"/>
          <w:sz w:val="20"/>
          <w:szCs w:val="20"/>
        </w:rPr>
        <w:t xml:space="preserve"> odstot</w:t>
      </w:r>
      <w:r w:rsidR="00492E54" w:rsidRPr="00492E54">
        <w:rPr>
          <w:rFonts w:ascii="Arial" w:hAnsi="Arial" w:cs="Arial"/>
          <w:sz w:val="20"/>
          <w:szCs w:val="20"/>
        </w:rPr>
        <w:t>ka</w:t>
      </w:r>
      <w:r w:rsidRPr="00492E54">
        <w:rPr>
          <w:rFonts w:ascii="Arial" w:hAnsi="Arial" w:cs="Arial"/>
          <w:sz w:val="20"/>
          <w:szCs w:val="20"/>
        </w:rPr>
        <w:t>, v letu 2014 je znašal 8,7 odstotka</w:t>
      </w:r>
      <w:r w:rsidR="00FD044F" w:rsidRPr="00492E54">
        <w:rPr>
          <w:rFonts w:ascii="Arial" w:hAnsi="Arial" w:cs="Arial"/>
          <w:sz w:val="20"/>
          <w:szCs w:val="20"/>
        </w:rPr>
        <w:t>;</w:t>
      </w:r>
    </w:p>
    <w:p w14:paraId="248470EA" w14:textId="04BEAA4C" w:rsidR="006706D6" w:rsidRPr="00492E54" w:rsidRDefault="006706D6" w:rsidP="00927D4A">
      <w:pPr>
        <w:numPr>
          <w:ilvl w:val="0"/>
          <w:numId w:val="18"/>
        </w:numPr>
        <w:spacing w:after="0"/>
        <w:jc w:val="both"/>
        <w:rPr>
          <w:rFonts w:ascii="Arial" w:hAnsi="Arial" w:cs="Arial"/>
          <w:sz w:val="20"/>
          <w:szCs w:val="20"/>
        </w:rPr>
      </w:pPr>
      <w:r w:rsidRPr="00492E54">
        <w:rPr>
          <w:rFonts w:ascii="Arial" w:hAnsi="Arial" w:cs="Arial"/>
          <w:sz w:val="20"/>
          <w:szCs w:val="20"/>
        </w:rPr>
        <w:t>delež dolga blagajne Zavoda za zdravstveno zavarovanje</w:t>
      </w:r>
      <w:r w:rsidR="00DF6A63" w:rsidRPr="00492E54">
        <w:rPr>
          <w:rFonts w:ascii="Arial" w:hAnsi="Arial" w:cs="Arial"/>
          <w:sz w:val="20"/>
          <w:szCs w:val="20"/>
        </w:rPr>
        <w:t xml:space="preserve"> Slovenije</w:t>
      </w:r>
      <w:r w:rsidRPr="00492E54">
        <w:rPr>
          <w:rFonts w:ascii="Arial" w:hAnsi="Arial" w:cs="Arial"/>
          <w:sz w:val="20"/>
          <w:szCs w:val="20"/>
        </w:rPr>
        <w:t xml:space="preserve"> v letno pobranih prispevkih za socialno varnost za zdravstveno zavarovanje</w:t>
      </w:r>
      <w:r w:rsidR="00CD1A62" w:rsidRPr="00CD1A62">
        <w:rPr>
          <w:rFonts w:ascii="Arial" w:hAnsi="Arial" w:cs="Arial"/>
          <w:iCs/>
          <w:sz w:val="20"/>
          <w:szCs w:val="20"/>
        </w:rPr>
        <w:t xml:space="preserve"> </w:t>
      </w:r>
      <w:r w:rsidR="00CD1A62">
        <w:rPr>
          <w:rFonts w:ascii="Arial" w:hAnsi="Arial" w:cs="Arial"/>
          <w:iCs/>
          <w:sz w:val="20"/>
          <w:szCs w:val="20"/>
        </w:rPr>
        <w:t>in zavarovanje za dolgotrajno oskrbo</w:t>
      </w:r>
      <w:r w:rsidRPr="00492E54">
        <w:rPr>
          <w:rFonts w:ascii="Arial" w:hAnsi="Arial" w:cs="Arial"/>
          <w:sz w:val="20"/>
          <w:szCs w:val="20"/>
        </w:rPr>
        <w:t xml:space="preserve"> </w:t>
      </w:r>
      <w:r w:rsidR="00D50004">
        <w:rPr>
          <w:rFonts w:ascii="Arial" w:hAnsi="Arial" w:cs="Arial"/>
          <w:sz w:val="20"/>
          <w:szCs w:val="20"/>
        </w:rPr>
        <w:t xml:space="preserve">se </w:t>
      </w:r>
      <w:r w:rsidRPr="00492E54">
        <w:rPr>
          <w:rFonts w:ascii="Arial" w:hAnsi="Arial" w:cs="Arial"/>
          <w:sz w:val="20"/>
          <w:szCs w:val="20"/>
        </w:rPr>
        <w:t>je v letu 20</w:t>
      </w:r>
      <w:r w:rsidR="00261B8E" w:rsidRPr="00492E54">
        <w:rPr>
          <w:rFonts w:ascii="Arial" w:hAnsi="Arial" w:cs="Arial"/>
          <w:sz w:val="20"/>
          <w:szCs w:val="20"/>
        </w:rPr>
        <w:t>2</w:t>
      </w:r>
      <w:r w:rsidR="00492E54" w:rsidRPr="00492E54">
        <w:rPr>
          <w:rFonts w:ascii="Arial" w:hAnsi="Arial" w:cs="Arial"/>
          <w:sz w:val="20"/>
          <w:szCs w:val="20"/>
        </w:rPr>
        <w:t>5</w:t>
      </w:r>
      <w:r w:rsidRPr="00492E54">
        <w:rPr>
          <w:rFonts w:ascii="Arial" w:hAnsi="Arial" w:cs="Arial"/>
          <w:sz w:val="20"/>
          <w:szCs w:val="20"/>
        </w:rPr>
        <w:t xml:space="preserve"> z</w:t>
      </w:r>
      <w:r w:rsidR="00D50004">
        <w:rPr>
          <w:rFonts w:ascii="Arial" w:hAnsi="Arial" w:cs="Arial"/>
          <w:sz w:val="20"/>
          <w:szCs w:val="20"/>
        </w:rPr>
        <w:t>ma</w:t>
      </w:r>
      <w:r w:rsidRPr="00492E54">
        <w:rPr>
          <w:rFonts w:ascii="Arial" w:hAnsi="Arial" w:cs="Arial"/>
          <w:sz w:val="20"/>
          <w:szCs w:val="20"/>
        </w:rPr>
        <w:t>n</w:t>
      </w:r>
      <w:r w:rsidR="00D50004">
        <w:rPr>
          <w:rFonts w:ascii="Arial" w:hAnsi="Arial" w:cs="Arial"/>
          <w:sz w:val="20"/>
          <w:szCs w:val="20"/>
        </w:rPr>
        <w:t>jša</w:t>
      </w:r>
      <w:r w:rsidRPr="00492E54">
        <w:rPr>
          <w:rFonts w:ascii="Arial" w:hAnsi="Arial" w:cs="Arial"/>
          <w:sz w:val="20"/>
          <w:szCs w:val="20"/>
        </w:rPr>
        <w:t xml:space="preserve">l na </w:t>
      </w:r>
      <w:r w:rsidR="00B374EE" w:rsidRPr="00492E54">
        <w:rPr>
          <w:rFonts w:ascii="Arial" w:hAnsi="Arial" w:cs="Arial"/>
          <w:sz w:val="20"/>
          <w:szCs w:val="20"/>
        </w:rPr>
        <w:t>1</w:t>
      </w:r>
      <w:r w:rsidR="0003570D" w:rsidRPr="00492E54">
        <w:rPr>
          <w:rFonts w:ascii="Arial" w:hAnsi="Arial" w:cs="Arial"/>
          <w:sz w:val="20"/>
          <w:szCs w:val="20"/>
        </w:rPr>
        <w:t>,</w:t>
      </w:r>
      <w:r w:rsidR="00492E54" w:rsidRPr="00492E54">
        <w:rPr>
          <w:rFonts w:ascii="Arial" w:hAnsi="Arial" w:cs="Arial"/>
          <w:sz w:val="20"/>
          <w:szCs w:val="20"/>
        </w:rPr>
        <w:t>6</w:t>
      </w:r>
      <w:r w:rsidRPr="00492E54">
        <w:rPr>
          <w:rFonts w:ascii="Arial" w:hAnsi="Arial" w:cs="Arial"/>
          <w:sz w:val="20"/>
          <w:szCs w:val="20"/>
        </w:rPr>
        <w:t xml:space="preserve"> odstotka, v letu 2014 je znašal 6,2 odstotka. </w:t>
      </w:r>
    </w:p>
    <w:p w14:paraId="1D974CED" w14:textId="5D370DDB" w:rsidR="00F7106A" w:rsidRDefault="00F7106A" w:rsidP="00F7106A">
      <w:pPr>
        <w:spacing w:after="0"/>
        <w:jc w:val="both"/>
        <w:rPr>
          <w:rFonts w:ascii="Arial" w:hAnsi="Arial" w:cs="Arial"/>
          <w:sz w:val="20"/>
          <w:szCs w:val="20"/>
        </w:rPr>
      </w:pPr>
    </w:p>
    <w:bookmarkEnd w:id="11"/>
    <w:p w14:paraId="7414CCAC" w14:textId="145CA076" w:rsidR="00D375BA" w:rsidRDefault="00203D29" w:rsidP="00863B31">
      <w:pPr>
        <w:rPr>
          <w:rFonts w:ascii="Arial" w:hAnsi="Arial" w:cs="Arial"/>
          <w:i/>
          <w:sz w:val="20"/>
          <w:szCs w:val="20"/>
        </w:rPr>
      </w:pPr>
      <w:r w:rsidRPr="00A8646E">
        <w:rPr>
          <w:rFonts w:ascii="Arial" w:hAnsi="Arial" w:cs="Arial"/>
          <w:i/>
          <w:sz w:val="20"/>
          <w:szCs w:val="20"/>
        </w:rPr>
        <w:t xml:space="preserve">Slika </w:t>
      </w:r>
      <w:r w:rsidR="00760308" w:rsidRPr="00A8646E">
        <w:rPr>
          <w:rFonts w:ascii="Arial" w:hAnsi="Arial" w:cs="Arial"/>
          <w:i/>
          <w:sz w:val="20"/>
          <w:szCs w:val="20"/>
        </w:rPr>
        <w:t>6</w:t>
      </w:r>
      <w:r w:rsidR="00867EE4" w:rsidRPr="00A8646E">
        <w:rPr>
          <w:rFonts w:ascii="Arial" w:hAnsi="Arial" w:cs="Arial"/>
          <w:i/>
          <w:sz w:val="20"/>
          <w:szCs w:val="20"/>
        </w:rPr>
        <w:t xml:space="preserve">: </w:t>
      </w:r>
      <w:r w:rsidR="00A8646E" w:rsidRPr="00A8646E">
        <w:rPr>
          <w:rFonts w:ascii="Arial" w:hAnsi="Arial" w:cs="Arial"/>
          <w:sz w:val="20"/>
          <w:szCs w:val="20"/>
        </w:rPr>
        <w:t>Delež</w:t>
      </w:r>
      <w:r w:rsidR="00A8646E" w:rsidRPr="001E3357">
        <w:rPr>
          <w:rFonts w:ascii="Arial" w:hAnsi="Arial" w:cs="Arial"/>
          <w:sz w:val="20"/>
          <w:szCs w:val="20"/>
        </w:rPr>
        <w:t xml:space="preserve"> davčnega </w:t>
      </w:r>
      <w:r w:rsidR="00A8646E">
        <w:rPr>
          <w:rFonts w:ascii="Arial" w:hAnsi="Arial" w:cs="Arial"/>
          <w:sz w:val="20"/>
          <w:szCs w:val="20"/>
        </w:rPr>
        <w:t xml:space="preserve">dolga </w:t>
      </w:r>
      <w:r w:rsidR="00A8646E" w:rsidRPr="001E3357">
        <w:rPr>
          <w:rFonts w:ascii="Arial" w:hAnsi="Arial" w:cs="Arial"/>
          <w:sz w:val="20"/>
          <w:szCs w:val="20"/>
        </w:rPr>
        <w:t>v pobranih javnofinančnih prihodkih</w:t>
      </w:r>
    </w:p>
    <w:p w14:paraId="1DCC91BF" w14:textId="6C2C520F" w:rsidR="00867EE4" w:rsidRPr="00F846CE" w:rsidRDefault="00A8646E" w:rsidP="00F74896">
      <w:pPr>
        <w:rPr>
          <w:rFonts w:ascii="Arial" w:hAnsi="Arial" w:cs="Arial"/>
          <w:iCs/>
          <w:sz w:val="20"/>
          <w:szCs w:val="20"/>
        </w:rPr>
      </w:pPr>
      <w:r>
        <w:rPr>
          <w:rFonts w:ascii="Arial" w:hAnsi="Arial" w:cs="Arial"/>
          <w:i/>
          <w:noProof/>
          <w:sz w:val="20"/>
          <w:szCs w:val="20"/>
          <w:lang w:eastAsia="sl-SI"/>
        </w:rPr>
        <w:drawing>
          <wp:inline distT="0" distB="0" distL="0" distR="0" wp14:anchorId="65EE2120" wp14:editId="1452F2E0">
            <wp:extent cx="5910696" cy="2668270"/>
            <wp:effectExtent l="19050" t="19050" r="13970" b="17780"/>
            <wp:docPr id="48489247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t="7656" r="6158" b="1326"/>
                    <a:stretch>
                      <a:fillRect/>
                    </a:stretch>
                  </pic:blipFill>
                  <pic:spPr bwMode="auto">
                    <a:xfrm>
                      <a:off x="0" y="0"/>
                      <a:ext cx="5998533" cy="2707922"/>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867EE4" w:rsidRPr="00534703">
        <w:rPr>
          <w:rFonts w:ascii="Arial" w:hAnsi="Arial" w:cs="Arial"/>
          <w:i/>
          <w:sz w:val="20"/>
          <w:szCs w:val="20"/>
        </w:rPr>
        <w:t>Vir: FURS</w:t>
      </w:r>
    </w:p>
    <w:p w14:paraId="2B8B4176" w14:textId="6DAD7A22" w:rsidR="003F1EA6" w:rsidRPr="003F1EA6" w:rsidRDefault="00805A03" w:rsidP="00805A03">
      <w:pPr>
        <w:jc w:val="both"/>
        <w:rPr>
          <w:rFonts w:ascii="Arial" w:hAnsi="Arial" w:cs="Arial"/>
          <w:i/>
          <w:iCs/>
          <w:sz w:val="20"/>
          <w:szCs w:val="20"/>
          <w:shd w:val="clear" w:color="auto" w:fill="FFFFFF"/>
        </w:rPr>
      </w:pPr>
      <w:r w:rsidRPr="00F846CE">
        <w:rPr>
          <w:rFonts w:ascii="Arial" w:hAnsi="Arial" w:cs="Arial"/>
          <w:iCs/>
          <w:sz w:val="20"/>
          <w:szCs w:val="20"/>
        </w:rPr>
        <w:t xml:space="preserve">Na stanje davčnega dolga je v letu </w:t>
      </w:r>
      <w:r w:rsidRPr="003A415F">
        <w:rPr>
          <w:rFonts w:ascii="Arial" w:hAnsi="Arial" w:cs="Arial"/>
          <w:iCs/>
          <w:sz w:val="20"/>
          <w:szCs w:val="20"/>
        </w:rPr>
        <w:t>2025 vplivalo</w:t>
      </w:r>
      <w:r w:rsidRPr="00F846CE">
        <w:rPr>
          <w:rFonts w:ascii="Arial" w:hAnsi="Arial" w:cs="Arial"/>
          <w:iCs/>
          <w:sz w:val="20"/>
          <w:szCs w:val="20"/>
        </w:rPr>
        <w:t xml:space="preserve"> več dejavnikov, med drugim za 1,7</w:t>
      </w:r>
      <w:r w:rsidRPr="00F846CE">
        <w:rPr>
          <w:rFonts w:ascii="Arial" w:hAnsi="Arial" w:cs="Arial"/>
          <w:i/>
          <w:sz w:val="20"/>
          <w:szCs w:val="20"/>
        </w:rPr>
        <w:t xml:space="preserve"> </w:t>
      </w:r>
      <w:r w:rsidRPr="00F846CE">
        <w:rPr>
          <w:rStyle w:val="Poudarek"/>
          <w:rFonts w:ascii="Arial" w:hAnsi="Arial" w:cs="Arial"/>
          <w:i w:val="0"/>
          <w:sz w:val="20"/>
          <w:szCs w:val="20"/>
          <w:shd w:val="clear" w:color="auto" w:fill="FFFFFF"/>
        </w:rPr>
        <w:t>milijarde EUR</w:t>
      </w:r>
      <w:r w:rsidRPr="00F846CE">
        <w:rPr>
          <w:rStyle w:val="Poudarek"/>
          <w:rFonts w:ascii="Arial" w:hAnsi="Arial" w:cs="Arial"/>
          <w:iCs w:val="0"/>
          <w:sz w:val="20"/>
          <w:szCs w:val="20"/>
          <w:shd w:val="clear" w:color="auto" w:fill="FFFFFF"/>
        </w:rPr>
        <w:t xml:space="preserve"> </w:t>
      </w:r>
      <w:r w:rsidRPr="003F1EA6">
        <w:rPr>
          <w:rStyle w:val="Poudarek"/>
          <w:rFonts w:ascii="Arial" w:hAnsi="Arial" w:cs="Arial"/>
          <w:i w:val="0"/>
          <w:iCs w:val="0"/>
          <w:sz w:val="20"/>
          <w:szCs w:val="20"/>
          <w:shd w:val="clear" w:color="auto" w:fill="FFFFFF"/>
        </w:rPr>
        <w:t>(5,8</w:t>
      </w:r>
      <w:r w:rsidRPr="00F846CE">
        <w:rPr>
          <w:rStyle w:val="Poudarek"/>
          <w:rFonts w:ascii="Arial" w:hAnsi="Arial" w:cs="Arial"/>
          <w:iCs w:val="0"/>
          <w:sz w:val="20"/>
          <w:szCs w:val="20"/>
          <w:shd w:val="clear" w:color="auto" w:fill="FFFFFF"/>
        </w:rPr>
        <w:t xml:space="preserve"> </w:t>
      </w:r>
      <w:r w:rsidRPr="00F846CE">
        <w:rPr>
          <w:rStyle w:val="Poudarek"/>
          <w:rFonts w:ascii="Arial" w:hAnsi="Arial" w:cs="Arial"/>
          <w:i w:val="0"/>
          <w:sz w:val="20"/>
          <w:szCs w:val="20"/>
          <w:shd w:val="clear" w:color="auto" w:fill="FFFFFF"/>
        </w:rPr>
        <w:t>odstotka)</w:t>
      </w:r>
      <w:r w:rsidRPr="00F846CE">
        <w:rPr>
          <w:rStyle w:val="Poudarek"/>
          <w:rFonts w:ascii="Arial" w:hAnsi="Arial" w:cs="Arial"/>
          <w:iCs w:val="0"/>
          <w:sz w:val="20"/>
          <w:szCs w:val="20"/>
          <w:shd w:val="clear" w:color="auto" w:fill="FFFFFF"/>
        </w:rPr>
        <w:t xml:space="preserve"> </w:t>
      </w:r>
      <w:r w:rsidRPr="00F846CE">
        <w:rPr>
          <w:rStyle w:val="Poudarek"/>
          <w:rFonts w:ascii="Arial" w:hAnsi="Arial" w:cs="Arial"/>
          <w:i w:val="0"/>
          <w:sz w:val="20"/>
          <w:szCs w:val="20"/>
          <w:shd w:val="clear" w:color="auto" w:fill="FFFFFF"/>
        </w:rPr>
        <w:t>več odmerjenih in obračunanih davčnih obveznosti kot leto prej</w:t>
      </w:r>
      <w:r w:rsidRPr="00F846CE">
        <w:rPr>
          <w:rStyle w:val="Poudarek"/>
          <w:rFonts w:ascii="Arial" w:hAnsi="Arial" w:cs="Arial"/>
          <w:iCs w:val="0"/>
          <w:sz w:val="20"/>
          <w:szCs w:val="20"/>
          <w:shd w:val="clear" w:color="auto" w:fill="FFFFFF"/>
        </w:rPr>
        <w:t xml:space="preserve">. </w:t>
      </w:r>
      <w:r w:rsidRPr="00F846CE">
        <w:rPr>
          <w:rStyle w:val="Poudarek"/>
          <w:rFonts w:ascii="Arial" w:hAnsi="Arial" w:cs="Arial"/>
          <w:i w:val="0"/>
          <w:sz w:val="20"/>
          <w:szCs w:val="20"/>
          <w:shd w:val="clear" w:color="auto" w:fill="FFFFFF"/>
        </w:rPr>
        <w:t>Uveden</w:t>
      </w:r>
      <w:r w:rsidRPr="00F846CE">
        <w:rPr>
          <w:rStyle w:val="Poudarek"/>
          <w:rFonts w:ascii="Arial" w:hAnsi="Arial" w:cs="Arial"/>
          <w:i w:val="0"/>
          <w:iCs w:val="0"/>
          <w:sz w:val="20"/>
          <w:szCs w:val="20"/>
          <w:shd w:val="clear" w:color="auto" w:fill="FFFFFF"/>
        </w:rPr>
        <w:t xml:space="preserve"> je bil tudi nov obvezni prispevek za dolgotrajno oskrbo</w:t>
      </w:r>
      <w:r w:rsidRPr="00F846CE">
        <w:rPr>
          <w:rStyle w:val="Poudarek"/>
          <w:rFonts w:ascii="Arial" w:hAnsi="Arial" w:cs="Arial"/>
          <w:sz w:val="20"/>
          <w:szCs w:val="20"/>
          <w:shd w:val="clear" w:color="auto" w:fill="FFFFFF"/>
        </w:rPr>
        <w:t xml:space="preserve">. </w:t>
      </w:r>
      <w:r w:rsidR="003F1EA6">
        <w:rPr>
          <w:rStyle w:val="Poudarek"/>
          <w:rFonts w:ascii="Arial" w:hAnsi="Arial" w:cs="Arial"/>
          <w:i w:val="0"/>
          <w:iCs w:val="0"/>
          <w:sz w:val="20"/>
          <w:szCs w:val="20"/>
          <w:shd w:val="clear" w:color="auto" w:fill="FFFFFF"/>
        </w:rPr>
        <w:t>Zat</w:t>
      </w:r>
      <w:r w:rsidRPr="00F846CE">
        <w:rPr>
          <w:rStyle w:val="Poudarek"/>
          <w:rFonts w:ascii="Arial" w:hAnsi="Arial" w:cs="Arial"/>
          <w:i w:val="0"/>
          <w:iCs w:val="0"/>
          <w:sz w:val="20"/>
          <w:szCs w:val="20"/>
          <w:shd w:val="clear" w:color="auto" w:fill="FFFFFF"/>
        </w:rPr>
        <w:t>o je bilo tudi v izterjavo prejet</w:t>
      </w:r>
      <w:r w:rsidR="003F1EA6">
        <w:rPr>
          <w:rStyle w:val="Poudarek"/>
          <w:rFonts w:ascii="Arial" w:hAnsi="Arial" w:cs="Arial"/>
          <w:i w:val="0"/>
          <w:iCs w:val="0"/>
          <w:sz w:val="20"/>
          <w:szCs w:val="20"/>
          <w:shd w:val="clear" w:color="auto" w:fill="FFFFFF"/>
        </w:rPr>
        <w:t>ih</w:t>
      </w:r>
      <w:r w:rsidRPr="00F846CE">
        <w:rPr>
          <w:rStyle w:val="Poudarek"/>
          <w:rFonts w:ascii="Arial" w:hAnsi="Arial" w:cs="Arial"/>
          <w:i w:val="0"/>
          <w:iCs w:val="0"/>
          <w:sz w:val="20"/>
          <w:szCs w:val="20"/>
          <w:shd w:val="clear" w:color="auto" w:fill="FFFFFF"/>
        </w:rPr>
        <w:t xml:space="preserve"> nekoliko več neplačanih obveznosti, </w:t>
      </w:r>
      <w:r w:rsidRPr="003A415F">
        <w:rPr>
          <w:rStyle w:val="Poudarek"/>
          <w:rFonts w:ascii="Arial" w:hAnsi="Arial" w:cs="Arial"/>
          <w:i w:val="0"/>
          <w:iCs w:val="0"/>
          <w:sz w:val="20"/>
          <w:szCs w:val="20"/>
          <w:shd w:val="clear" w:color="auto" w:fill="FFFFFF"/>
        </w:rPr>
        <w:t>za katere so bili</w:t>
      </w:r>
      <w:r w:rsidRPr="00F846CE">
        <w:rPr>
          <w:rStyle w:val="Poudarek"/>
          <w:rFonts w:ascii="Arial" w:hAnsi="Arial" w:cs="Arial"/>
          <w:i w:val="0"/>
          <w:iCs w:val="0"/>
          <w:sz w:val="20"/>
          <w:szCs w:val="20"/>
          <w:shd w:val="clear" w:color="auto" w:fill="FFFFFF"/>
        </w:rPr>
        <w:t xml:space="preserve"> s ciljem poplačila dolga izvedeni različni ukrepi </w:t>
      </w:r>
      <w:r w:rsidR="003F1EA6">
        <w:rPr>
          <w:rStyle w:val="Poudarek"/>
          <w:rFonts w:ascii="Arial" w:hAnsi="Arial" w:cs="Arial"/>
          <w:i w:val="0"/>
          <w:iCs w:val="0"/>
          <w:sz w:val="20"/>
          <w:szCs w:val="20"/>
          <w:shd w:val="clear" w:color="auto" w:fill="FFFFFF"/>
        </w:rPr>
        <w:t xml:space="preserve">za </w:t>
      </w:r>
      <w:r w:rsidRPr="00F846CE">
        <w:rPr>
          <w:rStyle w:val="Poudarek"/>
          <w:rFonts w:ascii="Arial" w:hAnsi="Arial" w:cs="Arial"/>
          <w:i w:val="0"/>
          <w:iCs w:val="0"/>
          <w:sz w:val="20"/>
          <w:szCs w:val="20"/>
          <w:shd w:val="clear" w:color="auto" w:fill="FFFFFF"/>
        </w:rPr>
        <w:t>spodbujanj</w:t>
      </w:r>
      <w:r w:rsidR="003F1EA6">
        <w:rPr>
          <w:rStyle w:val="Poudarek"/>
          <w:rFonts w:ascii="Arial" w:hAnsi="Arial" w:cs="Arial"/>
          <w:i w:val="0"/>
          <w:iCs w:val="0"/>
          <w:sz w:val="20"/>
          <w:szCs w:val="20"/>
          <w:shd w:val="clear" w:color="auto" w:fill="FFFFFF"/>
        </w:rPr>
        <w:t>e</w:t>
      </w:r>
      <w:r w:rsidRPr="00F846CE">
        <w:rPr>
          <w:rStyle w:val="Poudarek"/>
          <w:rFonts w:ascii="Arial" w:hAnsi="Arial" w:cs="Arial"/>
          <w:i w:val="0"/>
          <w:iCs w:val="0"/>
          <w:sz w:val="20"/>
          <w:szCs w:val="20"/>
          <w:shd w:val="clear" w:color="auto" w:fill="FFFFFF"/>
        </w:rPr>
        <w:t xml:space="preserve"> prostovoljnega plačila in izterjave. </w:t>
      </w:r>
      <w:r w:rsidR="001A2B23">
        <w:rPr>
          <w:rStyle w:val="Poudarek"/>
          <w:rFonts w:ascii="Arial" w:hAnsi="Arial" w:cs="Arial"/>
          <w:i w:val="0"/>
          <w:iCs w:val="0"/>
          <w:sz w:val="20"/>
          <w:szCs w:val="20"/>
          <w:shd w:val="clear" w:color="auto" w:fill="FFFFFF"/>
        </w:rPr>
        <w:t>FURS</w:t>
      </w:r>
      <w:r w:rsidR="001A2B23" w:rsidRPr="00F846CE">
        <w:rPr>
          <w:rStyle w:val="Poudarek"/>
          <w:rFonts w:ascii="Arial" w:hAnsi="Arial" w:cs="Arial"/>
          <w:i w:val="0"/>
          <w:iCs w:val="0"/>
          <w:sz w:val="20"/>
          <w:szCs w:val="20"/>
          <w:shd w:val="clear" w:color="auto" w:fill="FFFFFF"/>
        </w:rPr>
        <w:t xml:space="preserve"> </w:t>
      </w:r>
      <w:r w:rsidR="001A2B23" w:rsidRPr="00F43290">
        <w:rPr>
          <w:rStyle w:val="Poudarek"/>
          <w:rFonts w:ascii="Arial" w:hAnsi="Arial" w:cs="Arial"/>
          <w:i w:val="0"/>
          <w:iCs w:val="0"/>
          <w:sz w:val="20"/>
          <w:szCs w:val="20"/>
          <w:shd w:val="clear" w:color="auto" w:fill="FFFFFF"/>
        </w:rPr>
        <w:t>k</w:t>
      </w:r>
      <w:r w:rsidRPr="00C530AA">
        <w:rPr>
          <w:rStyle w:val="Poudarek"/>
          <w:rFonts w:ascii="Arial" w:hAnsi="Arial" w:cs="Arial"/>
          <w:i w:val="0"/>
          <w:iCs w:val="0"/>
          <w:sz w:val="20"/>
          <w:szCs w:val="20"/>
          <w:shd w:val="clear" w:color="auto" w:fill="FFFFFF"/>
        </w:rPr>
        <w:t xml:space="preserve">ljub </w:t>
      </w:r>
      <w:r w:rsidRPr="00C35D25">
        <w:rPr>
          <w:rStyle w:val="Poudarek"/>
          <w:rFonts w:ascii="Arial" w:hAnsi="Arial" w:cs="Arial"/>
          <w:i w:val="0"/>
          <w:iCs w:val="0"/>
          <w:sz w:val="20"/>
          <w:szCs w:val="20"/>
          <w:shd w:val="clear" w:color="auto" w:fill="FFFFFF"/>
        </w:rPr>
        <w:t>porastu</w:t>
      </w:r>
      <w:r w:rsidRPr="00F43290">
        <w:rPr>
          <w:rStyle w:val="Poudarek"/>
          <w:rFonts w:ascii="Arial" w:hAnsi="Arial" w:cs="Arial"/>
          <w:i w:val="0"/>
          <w:iCs w:val="0"/>
          <w:sz w:val="20"/>
          <w:szCs w:val="20"/>
          <w:shd w:val="clear" w:color="auto" w:fill="FFFFFF"/>
        </w:rPr>
        <w:t xml:space="preserve"> odmerjenih in obračunanih terjatev</w:t>
      </w:r>
      <w:r w:rsidR="003F3CBE" w:rsidRPr="00F43290">
        <w:rPr>
          <w:rStyle w:val="Poudarek"/>
          <w:rFonts w:ascii="Arial" w:hAnsi="Arial" w:cs="Arial"/>
          <w:i w:val="0"/>
          <w:iCs w:val="0"/>
          <w:sz w:val="20"/>
          <w:szCs w:val="20"/>
          <w:shd w:val="clear" w:color="auto" w:fill="FFFFFF"/>
        </w:rPr>
        <w:t xml:space="preserve"> </w:t>
      </w:r>
      <w:r w:rsidRPr="00611CD3">
        <w:rPr>
          <w:rStyle w:val="Poudarek"/>
          <w:rFonts w:ascii="Arial" w:hAnsi="Arial" w:cs="Arial"/>
          <w:i w:val="0"/>
          <w:iCs w:val="0"/>
          <w:sz w:val="20"/>
          <w:szCs w:val="20"/>
          <w:shd w:val="clear" w:color="auto" w:fill="FFFFFF"/>
        </w:rPr>
        <w:t xml:space="preserve">tudi v letu 2025 </w:t>
      </w:r>
      <w:r w:rsidR="003F3CBE" w:rsidRPr="00F43290">
        <w:rPr>
          <w:rStyle w:val="Poudarek"/>
          <w:rFonts w:ascii="Arial" w:hAnsi="Arial" w:cs="Arial"/>
          <w:i w:val="0"/>
          <w:iCs w:val="0"/>
          <w:sz w:val="20"/>
          <w:szCs w:val="20"/>
          <w:shd w:val="clear" w:color="auto" w:fill="FFFFFF"/>
        </w:rPr>
        <w:t>zaznava</w:t>
      </w:r>
      <w:r w:rsidRPr="00F43290">
        <w:rPr>
          <w:rStyle w:val="Poudarek"/>
          <w:rFonts w:ascii="Arial" w:hAnsi="Arial" w:cs="Arial"/>
          <w:i w:val="0"/>
          <w:iCs w:val="0"/>
          <w:sz w:val="20"/>
          <w:szCs w:val="20"/>
          <w:shd w:val="clear" w:color="auto" w:fill="FFFFFF"/>
        </w:rPr>
        <w:t xml:space="preserve"> nadaljnji </w:t>
      </w:r>
      <w:r w:rsidR="003F3CBE" w:rsidRPr="00F43290">
        <w:rPr>
          <w:rStyle w:val="Poudarek"/>
          <w:rFonts w:ascii="Arial" w:hAnsi="Arial" w:cs="Arial"/>
          <w:i w:val="0"/>
          <w:iCs w:val="0"/>
          <w:sz w:val="20"/>
          <w:szCs w:val="20"/>
          <w:shd w:val="clear" w:color="auto" w:fill="FFFFFF"/>
        </w:rPr>
        <w:t>u</w:t>
      </w:r>
      <w:r w:rsidRPr="00F43290">
        <w:rPr>
          <w:rStyle w:val="Poudarek"/>
          <w:rFonts w:ascii="Arial" w:hAnsi="Arial" w:cs="Arial"/>
          <w:i w:val="0"/>
          <w:iCs w:val="0"/>
          <w:sz w:val="20"/>
          <w:szCs w:val="20"/>
          <w:shd w:val="clear" w:color="auto" w:fill="FFFFFF"/>
        </w:rPr>
        <w:t>pad deleža davčnega dolga v pobranih</w:t>
      </w:r>
      <w:r w:rsidRPr="00F846CE">
        <w:rPr>
          <w:rStyle w:val="Poudarek"/>
          <w:rFonts w:ascii="Arial" w:hAnsi="Arial" w:cs="Arial"/>
          <w:i w:val="0"/>
          <w:iCs w:val="0"/>
          <w:sz w:val="20"/>
          <w:szCs w:val="20"/>
          <w:shd w:val="clear" w:color="auto" w:fill="FFFFFF"/>
        </w:rPr>
        <w:t xml:space="preserve"> javnofinančnih prihodkih</w:t>
      </w:r>
      <w:r w:rsidRPr="00F846CE">
        <w:rPr>
          <w:rStyle w:val="Poudarek"/>
          <w:rFonts w:ascii="Arial" w:hAnsi="Arial" w:cs="Arial"/>
          <w:sz w:val="20"/>
          <w:szCs w:val="20"/>
          <w:shd w:val="clear" w:color="auto" w:fill="FFFFFF"/>
        </w:rPr>
        <w:t>.</w:t>
      </w:r>
    </w:p>
    <w:p w14:paraId="4174CD18" w14:textId="7B01B90F" w:rsidR="00745166" w:rsidRDefault="00745166" w:rsidP="00745166">
      <w:pPr>
        <w:rPr>
          <w:rFonts w:ascii="Arial" w:hAnsi="Arial" w:cs="Arial"/>
          <w:bCs/>
          <w:i/>
          <w:sz w:val="20"/>
          <w:szCs w:val="20"/>
        </w:rPr>
      </w:pPr>
      <w:r w:rsidRPr="00CE6F4A">
        <w:rPr>
          <w:rFonts w:ascii="Arial" w:hAnsi="Arial" w:cs="Arial"/>
          <w:i/>
          <w:sz w:val="20"/>
          <w:szCs w:val="20"/>
          <w:lang w:eastAsia="ar-SA"/>
        </w:rPr>
        <w:t xml:space="preserve">Preglednica </w:t>
      </w:r>
      <w:r w:rsidR="00762AE0">
        <w:rPr>
          <w:rFonts w:ascii="Arial" w:hAnsi="Arial" w:cs="Arial"/>
          <w:i/>
          <w:sz w:val="20"/>
          <w:szCs w:val="20"/>
          <w:lang w:eastAsia="ar-SA"/>
        </w:rPr>
        <w:t>6</w:t>
      </w:r>
      <w:r w:rsidRPr="00CE6F4A">
        <w:rPr>
          <w:rFonts w:ascii="Arial" w:hAnsi="Arial" w:cs="Arial"/>
          <w:i/>
          <w:sz w:val="20"/>
          <w:szCs w:val="20"/>
          <w:lang w:eastAsia="ar-SA"/>
        </w:rPr>
        <w:t xml:space="preserve">: </w:t>
      </w:r>
      <w:r w:rsidRPr="00CE6F4A">
        <w:rPr>
          <w:rFonts w:ascii="Arial" w:hAnsi="Arial" w:cs="Arial"/>
          <w:bCs/>
          <w:i/>
          <w:sz w:val="20"/>
          <w:szCs w:val="20"/>
        </w:rPr>
        <w:t xml:space="preserve">Delež </w:t>
      </w:r>
      <w:r w:rsidR="00F555DE" w:rsidRPr="00CE6F4A">
        <w:rPr>
          <w:rFonts w:ascii="Arial" w:hAnsi="Arial" w:cs="Arial"/>
          <w:bCs/>
          <w:i/>
          <w:sz w:val="20"/>
          <w:szCs w:val="20"/>
        </w:rPr>
        <w:t xml:space="preserve">davčnega </w:t>
      </w:r>
      <w:r w:rsidRPr="00CE6F4A">
        <w:rPr>
          <w:rFonts w:ascii="Arial" w:hAnsi="Arial" w:cs="Arial"/>
          <w:bCs/>
          <w:i/>
          <w:sz w:val="20"/>
          <w:szCs w:val="20"/>
        </w:rPr>
        <w:t>dolga v pobranih javnofinančnih prihodkih</w:t>
      </w:r>
    </w:p>
    <w:tbl>
      <w:tblPr>
        <w:tblW w:w="9209" w:type="dxa"/>
        <w:tblCellMar>
          <w:left w:w="70" w:type="dxa"/>
          <w:right w:w="70" w:type="dxa"/>
        </w:tblCellMar>
        <w:tblLook w:val="04A0" w:firstRow="1" w:lastRow="0" w:firstColumn="1" w:lastColumn="0" w:noHBand="0" w:noVBand="1"/>
      </w:tblPr>
      <w:tblGrid>
        <w:gridCol w:w="1411"/>
        <w:gridCol w:w="1392"/>
        <w:gridCol w:w="1392"/>
        <w:gridCol w:w="1392"/>
        <w:gridCol w:w="1392"/>
        <w:gridCol w:w="1392"/>
        <w:gridCol w:w="1392"/>
      </w:tblGrid>
      <w:tr w:rsidR="002C6EF5" w:rsidRPr="002C6EF5" w14:paraId="7E409D04" w14:textId="77777777" w:rsidTr="00B91759">
        <w:trPr>
          <w:trHeight w:val="434"/>
        </w:trPr>
        <w:tc>
          <w:tcPr>
            <w:tcW w:w="1331" w:type="dxa"/>
            <w:tcBorders>
              <w:top w:val="single" w:sz="4" w:space="0" w:color="auto"/>
              <w:left w:val="single" w:sz="4" w:space="0" w:color="auto"/>
              <w:bottom w:val="single" w:sz="4" w:space="0" w:color="auto"/>
              <w:right w:val="single" w:sz="4" w:space="0" w:color="auto"/>
            </w:tcBorders>
            <w:vAlign w:val="center"/>
            <w:hideMark/>
          </w:tcPr>
          <w:p w14:paraId="72BEF445"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 </w:t>
            </w:r>
          </w:p>
        </w:tc>
        <w:tc>
          <w:tcPr>
            <w:tcW w:w="1313" w:type="dxa"/>
            <w:tcBorders>
              <w:top w:val="single" w:sz="4" w:space="0" w:color="auto"/>
              <w:left w:val="nil"/>
              <w:bottom w:val="single" w:sz="4" w:space="0" w:color="auto"/>
              <w:right w:val="single" w:sz="4" w:space="0" w:color="auto"/>
            </w:tcBorders>
            <w:vAlign w:val="center"/>
            <w:hideMark/>
          </w:tcPr>
          <w:p w14:paraId="22ADE1B8"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2020</w:t>
            </w:r>
          </w:p>
        </w:tc>
        <w:tc>
          <w:tcPr>
            <w:tcW w:w="1313" w:type="dxa"/>
            <w:tcBorders>
              <w:top w:val="single" w:sz="4" w:space="0" w:color="auto"/>
              <w:left w:val="nil"/>
              <w:bottom w:val="single" w:sz="4" w:space="0" w:color="auto"/>
              <w:right w:val="single" w:sz="4" w:space="0" w:color="auto"/>
            </w:tcBorders>
            <w:vAlign w:val="center"/>
            <w:hideMark/>
          </w:tcPr>
          <w:p w14:paraId="03B923FE"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2021</w:t>
            </w:r>
          </w:p>
        </w:tc>
        <w:tc>
          <w:tcPr>
            <w:tcW w:w="1313" w:type="dxa"/>
            <w:tcBorders>
              <w:top w:val="single" w:sz="4" w:space="0" w:color="auto"/>
              <w:left w:val="nil"/>
              <w:bottom w:val="single" w:sz="4" w:space="0" w:color="auto"/>
              <w:right w:val="single" w:sz="4" w:space="0" w:color="auto"/>
            </w:tcBorders>
            <w:vAlign w:val="center"/>
            <w:hideMark/>
          </w:tcPr>
          <w:p w14:paraId="70A67A12"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2022</w:t>
            </w:r>
          </w:p>
        </w:tc>
        <w:tc>
          <w:tcPr>
            <w:tcW w:w="1313" w:type="dxa"/>
            <w:tcBorders>
              <w:top w:val="single" w:sz="4" w:space="0" w:color="auto"/>
              <w:left w:val="nil"/>
              <w:bottom w:val="single" w:sz="4" w:space="0" w:color="auto"/>
              <w:right w:val="single" w:sz="4" w:space="0" w:color="auto"/>
            </w:tcBorders>
            <w:vAlign w:val="center"/>
            <w:hideMark/>
          </w:tcPr>
          <w:p w14:paraId="3DA60A96"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2023</w:t>
            </w:r>
          </w:p>
        </w:tc>
        <w:tc>
          <w:tcPr>
            <w:tcW w:w="1313" w:type="dxa"/>
            <w:tcBorders>
              <w:top w:val="single" w:sz="4" w:space="0" w:color="auto"/>
              <w:left w:val="nil"/>
              <w:bottom w:val="single" w:sz="4" w:space="0" w:color="auto"/>
              <w:right w:val="single" w:sz="4" w:space="0" w:color="auto"/>
            </w:tcBorders>
            <w:vAlign w:val="center"/>
            <w:hideMark/>
          </w:tcPr>
          <w:p w14:paraId="25F0F4AF"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2024</w:t>
            </w:r>
          </w:p>
        </w:tc>
        <w:tc>
          <w:tcPr>
            <w:tcW w:w="1313" w:type="dxa"/>
            <w:tcBorders>
              <w:top w:val="single" w:sz="4" w:space="0" w:color="auto"/>
              <w:left w:val="nil"/>
              <w:bottom w:val="single" w:sz="4" w:space="0" w:color="auto"/>
              <w:right w:val="single" w:sz="4" w:space="0" w:color="auto"/>
            </w:tcBorders>
            <w:vAlign w:val="center"/>
            <w:hideMark/>
          </w:tcPr>
          <w:p w14:paraId="27E7AF66" w14:textId="77777777" w:rsidR="002C6EF5" w:rsidRPr="002C6EF5" w:rsidRDefault="002C6EF5" w:rsidP="002C6EF5">
            <w:pPr>
              <w:spacing w:after="0" w:line="240" w:lineRule="auto"/>
              <w:jc w:val="center"/>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2025</w:t>
            </w:r>
          </w:p>
        </w:tc>
      </w:tr>
      <w:tr w:rsidR="002C6EF5" w:rsidRPr="002C6EF5" w14:paraId="4382DD06" w14:textId="77777777" w:rsidTr="00B91759">
        <w:trPr>
          <w:trHeight w:val="1113"/>
        </w:trPr>
        <w:tc>
          <w:tcPr>
            <w:tcW w:w="1331" w:type="dxa"/>
            <w:tcBorders>
              <w:top w:val="nil"/>
              <w:left w:val="single" w:sz="4" w:space="0" w:color="auto"/>
              <w:bottom w:val="single" w:sz="4" w:space="0" w:color="auto"/>
              <w:right w:val="single" w:sz="4" w:space="0" w:color="auto"/>
            </w:tcBorders>
            <w:vAlign w:val="center"/>
            <w:hideMark/>
          </w:tcPr>
          <w:p w14:paraId="0FD48ECD" w14:textId="43B5D5F7" w:rsidR="002C6EF5" w:rsidRPr="002C6EF5" w:rsidRDefault="002C6EF5" w:rsidP="002C6EF5">
            <w:pPr>
              <w:spacing w:after="0" w:line="240" w:lineRule="auto"/>
              <w:rPr>
                <w:rFonts w:ascii="Arial" w:eastAsia="Times New Roman" w:hAnsi="Arial" w:cs="Arial"/>
                <w:sz w:val="18"/>
                <w:szCs w:val="18"/>
                <w:lang w:eastAsia="sl-SI"/>
              </w:rPr>
            </w:pPr>
            <w:r w:rsidRPr="002C6EF5">
              <w:rPr>
                <w:rFonts w:ascii="Arial" w:eastAsia="Times New Roman" w:hAnsi="Arial" w:cs="Arial"/>
                <w:sz w:val="18"/>
                <w:szCs w:val="18"/>
                <w:lang w:eastAsia="sl-SI"/>
              </w:rPr>
              <w:t>Skupaj javnofinančni prihodki in prejemki FURS</w:t>
            </w:r>
            <w:r w:rsidR="00722E24">
              <w:rPr>
                <w:rFonts w:ascii="Arial" w:eastAsia="Times New Roman" w:hAnsi="Arial" w:cs="Arial"/>
                <w:sz w:val="18"/>
                <w:szCs w:val="18"/>
                <w:lang w:eastAsia="sl-SI"/>
              </w:rPr>
              <w:t xml:space="preserve"> (v EUR)</w:t>
            </w:r>
          </w:p>
        </w:tc>
        <w:tc>
          <w:tcPr>
            <w:tcW w:w="1313" w:type="dxa"/>
            <w:tcBorders>
              <w:top w:val="nil"/>
              <w:left w:val="nil"/>
              <w:bottom w:val="single" w:sz="4" w:space="0" w:color="auto"/>
              <w:right w:val="single" w:sz="4" w:space="0" w:color="auto"/>
            </w:tcBorders>
            <w:vAlign w:val="center"/>
            <w:hideMark/>
          </w:tcPr>
          <w:p w14:paraId="68771B1F" w14:textId="77777777" w:rsidR="002C6EF5" w:rsidRPr="002C6EF5" w:rsidRDefault="002C6EF5" w:rsidP="002C6EF5">
            <w:pPr>
              <w:spacing w:after="0" w:line="240" w:lineRule="auto"/>
              <w:rPr>
                <w:rFonts w:ascii="Arial" w:eastAsia="Times New Roman" w:hAnsi="Arial" w:cs="Arial"/>
                <w:sz w:val="18"/>
                <w:szCs w:val="18"/>
                <w:lang w:eastAsia="sl-SI"/>
              </w:rPr>
            </w:pPr>
            <w:r w:rsidRPr="002C6EF5">
              <w:rPr>
                <w:rFonts w:ascii="Arial" w:eastAsia="Times New Roman" w:hAnsi="Arial" w:cs="Arial"/>
                <w:sz w:val="18"/>
                <w:szCs w:val="18"/>
                <w:lang w:eastAsia="sl-SI"/>
              </w:rPr>
              <w:t>16.281.755.053</w:t>
            </w:r>
          </w:p>
        </w:tc>
        <w:tc>
          <w:tcPr>
            <w:tcW w:w="1313" w:type="dxa"/>
            <w:tcBorders>
              <w:top w:val="nil"/>
              <w:left w:val="nil"/>
              <w:bottom w:val="single" w:sz="4" w:space="0" w:color="auto"/>
              <w:right w:val="single" w:sz="4" w:space="0" w:color="auto"/>
            </w:tcBorders>
            <w:vAlign w:val="center"/>
            <w:hideMark/>
          </w:tcPr>
          <w:p w14:paraId="3C586D7F"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19.215.497.864</w:t>
            </w:r>
          </w:p>
        </w:tc>
        <w:tc>
          <w:tcPr>
            <w:tcW w:w="1313" w:type="dxa"/>
            <w:tcBorders>
              <w:top w:val="nil"/>
              <w:left w:val="nil"/>
              <w:bottom w:val="single" w:sz="4" w:space="0" w:color="auto"/>
              <w:right w:val="single" w:sz="4" w:space="0" w:color="auto"/>
            </w:tcBorders>
            <w:vAlign w:val="center"/>
            <w:hideMark/>
          </w:tcPr>
          <w:p w14:paraId="276D76EE"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21.049.211.315</w:t>
            </w:r>
          </w:p>
        </w:tc>
        <w:tc>
          <w:tcPr>
            <w:tcW w:w="1313" w:type="dxa"/>
            <w:tcBorders>
              <w:top w:val="nil"/>
              <w:left w:val="nil"/>
              <w:bottom w:val="single" w:sz="4" w:space="0" w:color="auto"/>
              <w:right w:val="single" w:sz="4" w:space="0" w:color="auto"/>
            </w:tcBorders>
            <w:vAlign w:val="center"/>
            <w:hideMark/>
          </w:tcPr>
          <w:p w14:paraId="2D78617A" w14:textId="77777777" w:rsidR="002C6EF5" w:rsidRPr="002C6EF5" w:rsidRDefault="002C6EF5" w:rsidP="002C6EF5">
            <w:pPr>
              <w:spacing w:after="0" w:line="240" w:lineRule="auto"/>
              <w:jc w:val="center"/>
              <w:rPr>
                <w:rFonts w:ascii="Arial" w:eastAsia="Times New Roman" w:hAnsi="Arial" w:cs="Arial"/>
                <w:color w:val="000000"/>
                <w:sz w:val="18"/>
                <w:szCs w:val="18"/>
                <w:lang w:eastAsia="sl-SI"/>
              </w:rPr>
            </w:pPr>
            <w:r w:rsidRPr="002C6EF5">
              <w:rPr>
                <w:rFonts w:ascii="Arial" w:eastAsia="Times New Roman" w:hAnsi="Arial" w:cs="Arial"/>
                <w:color w:val="000000"/>
                <w:sz w:val="18"/>
                <w:szCs w:val="18"/>
                <w:lang w:eastAsia="sl-SI"/>
              </w:rPr>
              <w:t>22.514.980.147</w:t>
            </w:r>
          </w:p>
        </w:tc>
        <w:tc>
          <w:tcPr>
            <w:tcW w:w="1313" w:type="dxa"/>
            <w:tcBorders>
              <w:top w:val="nil"/>
              <w:left w:val="nil"/>
              <w:bottom w:val="single" w:sz="4" w:space="0" w:color="auto"/>
              <w:right w:val="single" w:sz="4" w:space="0" w:color="auto"/>
            </w:tcBorders>
            <w:vAlign w:val="center"/>
            <w:hideMark/>
          </w:tcPr>
          <w:p w14:paraId="7E405710"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25.120.839.871</w:t>
            </w:r>
          </w:p>
        </w:tc>
        <w:tc>
          <w:tcPr>
            <w:tcW w:w="1313" w:type="dxa"/>
            <w:tcBorders>
              <w:top w:val="nil"/>
              <w:left w:val="nil"/>
              <w:bottom w:val="single" w:sz="4" w:space="0" w:color="auto"/>
              <w:right w:val="single" w:sz="4" w:space="0" w:color="auto"/>
            </w:tcBorders>
            <w:vAlign w:val="center"/>
            <w:hideMark/>
          </w:tcPr>
          <w:p w14:paraId="0559078A"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26.607.638.039</w:t>
            </w:r>
          </w:p>
        </w:tc>
      </w:tr>
      <w:tr w:rsidR="002C6EF5" w:rsidRPr="002C6EF5" w14:paraId="35C67C96" w14:textId="77777777" w:rsidTr="00B91759">
        <w:trPr>
          <w:trHeight w:val="606"/>
        </w:trPr>
        <w:tc>
          <w:tcPr>
            <w:tcW w:w="1331" w:type="dxa"/>
            <w:tcBorders>
              <w:top w:val="nil"/>
              <w:left w:val="single" w:sz="4" w:space="0" w:color="auto"/>
              <w:bottom w:val="single" w:sz="4" w:space="0" w:color="auto"/>
              <w:right w:val="single" w:sz="4" w:space="0" w:color="auto"/>
            </w:tcBorders>
            <w:vAlign w:val="center"/>
            <w:hideMark/>
          </w:tcPr>
          <w:p w14:paraId="0E66093F" w14:textId="761FB0CD" w:rsidR="002C6EF5" w:rsidRPr="002C6EF5" w:rsidRDefault="002C6EF5" w:rsidP="002C6EF5">
            <w:pPr>
              <w:spacing w:after="0" w:line="240" w:lineRule="auto"/>
              <w:rPr>
                <w:rFonts w:ascii="Arial" w:eastAsia="Times New Roman" w:hAnsi="Arial" w:cs="Arial"/>
                <w:sz w:val="18"/>
                <w:szCs w:val="18"/>
                <w:lang w:eastAsia="sl-SI"/>
              </w:rPr>
            </w:pPr>
            <w:r w:rsidRPr="002C6EF5">
              <w:rPr>
                <w:rFonts w:ascii="Arial" w:eastAsia="Times New Roman" w:hAnsi="Arial" w:cs="Arial"/>
                <w:sz w:val="18"/>
                <w:szCs w:val="18"/>
                <w:lang w:eastAsia="sl-SI"/>
              </w:rPr>
              <w:t xml:space="preserve">Davčni dolg na dan 31. </w:t>
            </w:r>
            <w:r w:rsidR="00722E24">
              <w:rPr>
                <w:rFonts w:ascii="Arial" w:eastAsia="Times New Roman" w:hAnsi="Arial" w:cs="Arial"/>
                <w:sz w:val="18"/>
                <w:szCs w:val="18"/>
                <w:lang w:eastAsia="sl-SI"/>
              </w:rPr>
              <w:t>december (v EUR)</w:t>
            </w:r>
            <w:r w:rsidRPr="002C6EF5">
              <w:rPr>
                <w:rFonts w:ascii="Arial" w:eastAsia="Times New Roman" w:hAnsi="Arial" w:cs="Arial"/>
                <w:sz w:val="18"/>
                <w:szCs w:val="18"/>
                <w:lang w:eastAsia="sl-SI"/>
              </w:rPr>
              <w:t xml:space="preserve"> </w:t>
            </w:r>
          </w:p>
        </w:tc>
        <w:tc>
          <w:tcPr>
            <w:tcW w:w="1313" w:type="dxa"/>
            <w:tcBorders>
              <w:top w:val="nil"/>
              <w:left w:val="nil"/>
              <w:bottom w:val="single" w:sz="4" w:space="0" w:color="auto"/>
              <w:right w:val="single" w:sz="4" w:space="0" w:color="auto"/>
            </w:tcBorders>
            <w:vAlign w:val="center"/>
            <w:hideMark/>
          </w:tcPr>
          <w:p w14:paraId="7B7D7619" w14:textId="77777777" w:rsidR="002C6EF5" w:rsidRPr="002C6EF5" w:rsidRDefault="002C6EF5" w:rsidP="002C6EF5">
            <w:pPr>
              <w:spacing w:after="0" w:line="240" w:lineRule="auto"/>
              <w:rPr>
                <w:rFonts w:ascii="Arial" w:eastAsia="Times New Roman" w:hAnsi="Arial" w:cs="Arial"/>
                <w:sz w:val="18"/>
                <w:szCs w:val="18"/>
                <w:lang w:eastAsia="sl-SI"/>
              </w:rPr>
            </w:pPr>
            <w:r w:rsidRPr="002C6EF5">
              <w:rPr>
                <w:rFonts w:ascii="Arial" w:eastAsia="Times New Roman" w:hAnsi="Arial" w:cs="Arial"/>
                <w:sz w:val="18"/>
                <w:szCs w:val="18"/>
                <w:lang w:eastAsia="sl-SI"/>
              </w:rPr>
              <w:t>998.089.393</w:t>
            </w:r>
          </w:p>
        </w:tc>
        <w:tc>
          <w:tcPr>
            <w:tcW w:w="1313" w:type="dxa"/>
            <w:tcBorders>
              <w:top w:val="nil"/>
              <w:left w:val="nil"/>
              <w:bottom w:val="single" w:sz="4" w:space="0" w:color="auto"/>
              <w:right w:val="single" w:sz="4" w:space="0" w:color="auto"/>
            </w:tcBorders>
            <w:vAlign w:val="center"/>
            <w:hideMark/>
          </w:tcPr>
          <w:p w14:paraId="17289079"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918.507.974</w:t>
            </w:r>
          </w:p>
        </w:tc>
        <w:tc>
          <w:tcPr>
            <w:tcW w:w="1313" w:type="dxa"/>
            <w:tcBorders>
              <w:top w:val="nil"/>
              <w:left w:val="nil"/>
              <w:bottom w:val="single" w:sz="4" w:space="0" w:color="auto"/>
              <w:right w:val="single" w:sz="4" w:space="0" w:color="auto"/>
            </w:tcBorders>
            <w:vAlign w:val="center"/>
            <w:hideMark/>
          </w:tcPr>
          <w:p w14:paraId="0A3B414F"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896.349.990</w:t>
            </w:r>
          </w:p>
        </w:tc>
        <w:tc>
          <w:tcPr>
            <w:tcW w:w="1313" w:type="dxa"/>
            <w:tcBorders>
              <w:top w:val="nil"/>
              <w:left w:val="nil"/>
              <w:bottom w:val="single" w:sz="4" w:space="0" w:color="auto"/>
              <w:right w:val="single" w:sz="4" w:space="0" w:color="auto"/>
            </w:tcBorders>
            <w:vAlign w:val="center"/>
            <w:hideMark/>
          </w:tcPr>
          <w:p w14:paraId="1E4534E4" w14:textId="77777777" w:rsidR="002C6EF5" w:rsidRPr="002C6EF5" w:rsidRDefault="002C6EF5" w:rsidP="002C6EF5">
            <w:pPr>
              <w:spacing w:after="0" w:line="240" w:lineRule="auto"/>
              <w:jc w:val="center"/>
              <w:rPr>
                <w:rFonts w:ascii="Arial" w:eastAsia="Times New Roman" w:hAnsi="Arial" w:cs="Arial"/>
                <w:color w:val="000000"/>
                <w:sz w:val="18"/>
                <w:szCs w:val="18"/>
                <w:lang w:eastAsia="sl-SI"/>
              </w:rPr>
            </w:pPr>
            <w:r w:rsidRPr="002C6EF5">
              <w:rPr>
                <w:rFonts w:ascii="Arial" w:eastAsia="Times New Roman" w:hAnsi="Arial" w:cs="Arial"/>
                <w:color w:val="000000"/>
                <w:sz w:val="18"/>
                <w:szCs w:val="18"/>
                <w:lang w:eastAsia="sl-SI"/>
              </w:rPr>
              <w:t>841.808.794</w:t>
            </w:r>
          </w:p>
        </w:tc>
        <w:tc>
          <w:tcPr>
            <w:tcW w:w="1313" w:type="dxa"/>
            <w:tcBorders>
              <w:top w:val="nil"/>
              <w:left w:val="nil"/>
              <w:bottom w:val="single" w:sz="4" w:space="0" w:color="auto"/>
              <w:right w:val="single" w:sz="4" w:space="0" w:color="auto"/>
            </w:tcBorders>
            <w:vAlign w:val="center"/>
            <w:hideMark/>
          </w:tcPr>
          <w:p w14:paraId="600AC35A"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901.937.257</w:t>
            </w:r>
          </w:p>
        </w:tc>
        <w:tc>
          <w:tcPr>
            <w:tcW w:w="1313" w:type="dxa"/>
            <w:tcBorders>
              <w:top w:val="nil"/>
              <w:left w:val="nil"/>
              <w:bottom w:val="single" w:sz="4" w:space="0" w:color="auto"/>
              <w:right w:val="single" w:sz="4" w:space="0" w:color="auto"/>
            </w:tcBorders>
            <w:vAlign w:val="center"/>
            <w:hideMark/>
          </w:tcPr>
          <w:p w14:paraId="17F53A33"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860.630.366</w:t>
            </w:r>
          </w:p>
        </w:tc>
      </w:tr>
      <w:tr w:rsidR="002C6EF5" w:rsidRPr="002C6EF5" w14:paraId="7B0CE158" w14:textId="77777777" w:rsidTr="00B91759">
        <w:trPr>
          <w:trHeight w:val="1422"/>
        </w:trPr>
        <w:tc>
          <w:tcPr>
            <w:tcW w:w="1331" w:type="dxa"/>
            <w:tcBorders>
              <w:top w:val="nil"/>
              <w:left w:val="single" w:sz="4" w:space="0" w:color="auto"/>
              <w:bottom w:val="single" w:sz="4" w:space="0" w:color="auto"/>
              <w:right w:val="single" w:sz="4" w:space="0" w:color="auto"/>
            </w:tcBorders>
            <w:vAlign w:val="center"/>
            <w:hideMark/>
          </w:tcPr>
          <w:p w14:paraId="2FA50BEC" w14:textId="0C25654B" w:rsidR="00B657E0" w:rsidRDefault="002C6EF5" w:rsidP="002C6EF5">
            <w:pPr>
              <w:spacing w:after="0" w:line="240" w:lineRule="auto"/>
              <w:rPr>
                <w:rFonts w:ascii="Arial" w:eastAsia="Times New Roman" w:hAnsi="Arial" w:cs="Arial"/>
                <w:b/>
                <w:bCs/>
                <w:sz w:val="18"/>
                <w:szCs w:val="18"/>
                <w:lang w:eastAsia="sl-SI"/>
              </w:rPr>
            </w:pPr>
            <w:r w:rsidRPr="002C6EF5">
              <w:rPr>
                <w:rFonts w:ascii="Arial" w:eastAsia="Times New Roman" w:hAnsi="Arial" w:cs="Arial"/>
                <w:b/>
                <w:bCs/>
                <w:sz w:val="18"/>
                <w:szCs w:val="18"/>
                <w:lang w:eastAsia="sl-SI"/>
              </w:rPr>
              <w:t xml:space="preserve">Delež davčnega dolga v pobranih javnofinančnih prihodkih in prejemkih </w:t>
            </w:r>
            <w:r w:rsidRPr="00F22FA6">
              <w:rPr>
                <w:rFonts w:ascii="Arial" w:eastAsia="Times New Roman" w:hAnsi="Arial" w:cs="Arial"/>
                <w:b/>
                <w:bCs/>
                <w:sz w:val="18"/>
                <w:szCs w:val="18"/>
                <w:lang w:eastAsia="sl-SI"/>
              </w:rPr>
              <w:t xml:space="preserve">FURS </w:t>
            </w:r>
          </w:p>
          <w:p w14:paraId="1AA659F7" w14:textId="03986328" w:rsidR="002C6EF5" w:rsidRPr="002C6EF5" w:rsidRDefault="00722E24" w:rsidP="002C6EF5">
            <w:pPr>
              <w:spacing w:after="0" w:line="240" w:lineRule="auto"/>
              <w:rPr>
                <w:rFonts w:ascii="Arial" w:eastAsia="Times New Roman" w:hAnsi="Arial" w:cs="Arial"/>
                <w:b/>
                <w:bCs/>
                <w:sz w:val="18"/>
                <w:szCs w:val="18"/>
                <w:lang w:eastAsia="sl-SI"/>
              </w:rPr>
            </w:pPr>
            <w:r w:rsidRPr="00F22FA6">
              <w:rPr>
                <w:rFonts w:ascii="Arial" w:eastAsia="Times New Roman" w:hAnsi="Arial" w:cs="Arial"/>
                <w:b/>
                <w:bCs/>
                <w:sz w:val="18"/>
                <w:szCs w:val="18"/>
                <w:lang w:eastAsia="sl-SI"/>
              </w:rPr>
              <w:t>(</w:t>
            </w:r>
            <w:r w:rsidR="002C6EF5" w:rsidRPr="00F22FA6">
              <w:rPr>
                <w:rFonts w:ascii="Arial" w:eastAsia="Times New Roman" w:hAnsi="Arial" w:cs="Arial"/>
                <w:b/>
                <w:bCs/>
                <w:sz w:val="18"/>
                <w:szCs w:val="18"/>
                <w:lang w:eastAsia="sl-SI"/>
              </w:rPr>
              <w:t xml:space="preserve">v </w:t>
            </w:r>
            <w:r w:rsidR="00B657E0">
              <w:rPr>
                <w:rFonts w:ascii="Arial" w:eastAsia="Times New Roman" w:hAnsi="Arial" w:cs="Arial"/>
                <w:b/>
                <w:bCs/>
                <w:sz w:val="18"/>
                <w:szCs w:val="18"/>
                <w:lang w:eastAsia="sl-SI"/>
              </w:rPr>
              <w:t>odstotkih</w:t>
            </w:r>
          </w:p>
        </w:tc>
        <w:tc>
          <w:tcPr>
            <w:tcW w:w="1313" w:type="dxa"/>
            <w:tcBorders>
              <w:top w:val="nil"/>
              <w:left w:val="nil"/>
              <w:bottom w:val="single" w:sz="4" w:space="0" w:color="auto"/>
              <w:right w:val="single" w:sz="4" w:space="0" w:color="auto"/>
            </w:tcBorders>
            <w:vAlign w:val="center"/>
            <w:hideMark/>
          </w:tcPr>
          <w:p w14:paraId="7AD6198A"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6,1</w:t>
            </w:r>
          </w:p>
        </w:tc>
        <w:tc>
          <w:tcPr>
            <w:tcW w:w="1313" w:type="dxa"/>
            <w:tcBorders>
              <w:top w:val="nil"/>
              <w:left w:val="nil"/>
              <w:bottom w:val="single" w:sz="4" w:space="0" w:color="auto"/>
              <w:right w:val="single" w:sz="4" w:space="0" w:color="auto"/>
            </w:tcBorders>
            <w:vAlign w:val="center"/>
            <w:hideMark/>
          </w:tcPr>
          <w:p w14:paraId="029EC7E9"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4,8</w:t>
            </w:r>
          </w:p>
        </w:tc>
        <w:tc>
          <w:tcPr>
            <w:tcW w:w="1313" w:type="dxa"/>
            <w:tcBorders>
              <w:top w:val="nil"/>
              <w:left w:val="nil"/>
              <w:bottom w:val="single" w:sz="4" w:space="0" w:color="auto"/>
              <w:right w:val="single" w:sz="4" w:space="0" w:color="auto"/>
            </w:tcBorders>
            <w:vAlign w:val="center"/>
            <w:hideMark/>
          </w:tcPr>
          <w:p w14:paraId="2067E407"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4,3</w:t>
            </w:r>
          </w:p>
        </w:tc>
        <w:tc>
          <w:tcPr>
            <w:tcW w:w="1313" w:type="dxa"/>
            <w:tcBorders>
              <w:top w:val="nil"/>
              <w:left w:val="nil"/>
              <w:bottom w:val="single" w:sz="4" w:space="0" w:color="auto"/>
              <w:right w:val="single" w:sz="4" w:space="0" w:color="auto"/>
            </w:tcBorders>
            <w:vAlign w:val="center"/>
            <w:hideMark/>
          </w:tcPr>
          <w:p w14:paraId="4CA3A4BB" w14:textId="77777777" w:rsidR="002C6EF5" w:rsidRPr="002C6EF5" w:rsidRDefault="002C6EF5" w:rsidP="002C6EF5">
            <w:pPr>
              <w:spacing w:after="0" w:line="240" w:lineRule="auto"/>
              <w:jc w:val="center"/>
              <w:rPr>
                <w:rFonts w:ascii="Arial" w:eastAsia="Times New Roman" w:hAnsi="Arial" w:cs="Arial"/>
                <w:color w:val="000000"/>
                <w:sz w:val="18"/>
                <w:szCs w:val="18"/>
                <w:lang w:eastAsia="sl-SI"/>
              </w:rPr>
            </w:pPr>
            <w:r w:rsidRPr="002C6EF5">
              <w:rPr>
                <w:rFonts w:ascii="Arial" w:eastAsia="Times New Roman" w:hAnsi="Arial" w:cs="Arial"/>
                <w:color w:val="000000"/>
                <w:sz w:val="18"/>
                <w:szCs w:val="18"/>
                <w:lang w:eastAsia="sl-SI"/>
              </w:rPr>
              <w:t>3,7</w:t>
            </w:r>
          </w:p>
        </w:tc>
        <w:tc>
          <w:tcPr>
            <w:tcW w:w="1313" w:type="dxa"/>
            <w:tcBorders>
              <w:top w:val="nil"/>
              <w:left w:val="nil"/>
              <w:bottom w:val="single" w:sz="4" w:space="0" w:color="auto"/>
              <w:right w:val="single" w:sz="4" w:space="0" w:color="auto"/>
            </w:tcBorders>
            <w:vAlign w:val="center"/>
            <w:hideMark/>
          </w:tcPr>
          <w:p w14:paraId="3CF36FA7"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3,6</w:t>
            </w:r>
          </w:p>
        </w:tc>
        <w:tc>
          <w:tcPr>
            <w:tcW w:w="1313" w:type="dxa"/>
            <w:tcBorders>
              <w:top w:val="nil"/>
              <w:left w:val="nil"/>
              <w:bottom w:val="single" w:sz="4" w:space="0" w:color="auto"/>
              <w:right w:val="single" w:sz="4" w:space="0" w:color="auto"/>
            </w:tcBorders>
            <w:vAlign w:val="center"/>
            <w:hideMark/>
          </w:tcPr>
          <w:p w14:paraId="620F2BB6" w14:textId="77777777" w:rsidR="002C6EF5" w:rsidRPr="002C6EF5" w:rsidRDefault="002C6EF5" w:rsidP="002C6EF5">
            <w:pPr>
              <w:spacing w:after="0" w:line="240" w:lineRule="auto"/>
              <w:jc w:val="center"/>
              <w:rPr>
                <w:rFonts w:ascii="Arial" w:eastAsia="Times New Roman" w:hAnsi="Arial" w:cs="Arial"/>
                <w:sz w:val="18"/>
                <w:szCs w:val="18"/>
                <w:lang w:eastAsia="sl-SI"/>
              </w:rPr>
            </w:pPr>
            <w:r w:rsidRPr="002C6EF5">
              <w:rPr>
                <w:rFonts w:ascii="Arial" w:eastAsia="Times New Roman" w:hAnsi="Arial" w:cs="Arial"/>
                <w:sz w:val="18"/>
                <w:szCs w:val="18"/>
                <w:lang w:eastAsia="sl-SI"/>
              </w:rPr>
              <w:t>3,2</w:t>
            </w:r>
          </w:p>
        </w:tc>
      </w:tr>
    </w:tbl>
    <w:p w14:paraId="26CAFD69" w14:textId="24B9A5D4" w:rsidR="000F3EA8" w:rsidRPr="00534703" w:rsidRDefault="000F3EA8" w:rsidP="000F3EA8">
      <w:pPr>
        <w:rPr>
          <w:rFonts w:ascii="Arial" w:hAnsi="Arial" w:cs="Arial"/>
          <w:i/>
          <w:sz w:val="20"/>
          <w:szCs w:val="20"/>
        </w:rPr>
      </w:pPr>
      <w:r w:rsidRPr="00534703">
        <w:rPr>
          <w:rFonts w:ascii="Arial" w:hAnsi="Arial" w:cs="Arial"/>
          <w:i/>
          <w:sz w:val="20"/>
          <w:szCs w:val="20"/>
        </w:rPr>
        <w:t>Vir: FURS</w:t>
      </w:r>
    </w:p>
    <w:p w14:paraId="21ED8404" w14:textId="77777777" w:rsidR="00AD7FAF" w:rsidRDefault="00AD7FAF" w:rsidP="00745166">
      <w:pPr>
        <w:pStyle w:val="Naslov3"/>
        <w:rPr>
          <w:rFonts w:ascii="Arial" w:hAnsi="Arial" w:cs="Arial"/>
          <w:sz w:val="20"/>
          <w:szCs w:val="20"/>
        </w:rPr>
      </w:pPr>
    </w:p>
    <w:p w14:paraId="285DC71F" w14:textId="583FC821" w:rsidR="00745166" w:rsidRPr="007348F1" w:rsidRDefault="00745166" w:rsidP="00745166">
      <w:pPr>
        <w:pStyle w:val="Naslov3"/>
        <w:rPr>
          <w:rFonts w:ascii="Arial" w:hAnsi="Arial" w:cs="Arial"/>
          <w:sz w:val="20"/>
          <w:szCs w:val="20"/>
        </w:rPr>
      </w:pPr>
      <w:r w:rsidRPr="00FA08B8">
        <w:rPr>
          <w:rFonts w:ascii="Arial" w:hAnsi="Arial" w:cs="Arial"/>
          <w:sz w:val="20"/>
          <w:szCs w:val="20"/>
        </w:rPr>
        <w:t xml:space="preserve">4.3 Davčni dolg po blagajnah </w:t>
      </w:r>
      <w:r w:rsidR="00DF6A63" w:rsidRPr="00FA08B8">
        <w:rPr>
          <w:rFonts w:ascii="Arial" w:hAnsi="Arial" w:cs="Arial"/>
          <w:sz w:val="20"/>
          <w:szCs w:val="20"/>
        </w:rPr>
        <w:t>javnega financiranja</w:t>
      </w:r>
    </w:p>
    <w:p w14:paraId="6A54785B" w14:textId="05955724" w:rsidR="00745166" w:rsidRDefault="00686A4C" w:rsidP="00FD5E7C">
      <w:pPr>
        <w:jc w:val="both"/>
        <w:rPr>
          <w:rFonts w:ascii="Arial" w:hAnsi="Arial" w:cs="Arial"/>
          <w:bCs/>
          <w:color w:val="FF0000"/>
          <w:sz w:val="20"/>
          <w:szCs w:val="20"/>
        </w:rPr>
      </w:pPr>
      <w:r>
        <w:rPr>
          <w:rFonts w:ascii="Arial" w:hAnsi="Arial" w:cs="Arial"/>
          <w:bCs/>
          <w:sz w:val="20"/>
          <w:szCs w:val="20"/>
        </w:rPr>
        <w:t>V</w:t>
      </w:r>
      <w:r w:rsidRPr="00D37442">
        <w:rPr>
          <w:rFonts w:ascii="Arial" w:hAnsi="Arial" w:cs="Arial"/>
          <w:bCs/>
          <w:sz w:val="20"/>
          <w:szCs w:val="20"/>
        </w:rPr>
        <w:t xml:space="preserve"> </w:t>
      </w:r>
      <w:r w:rsidR="00745166" w:rsidRPr="00D37442">
        <w:rPr>
          <w:rFonts w:ascii="Arial" w:hAnsi="Arial" w:cs="Arial"/>
          <w:bCs/>
          <w:sz w:val="20"/>
          <w:szCs w:val="20"/>
        </w:rPr>
        <w:t>razporeditv</w:t>
      </w:r>
      <w:r w:rsidR="00745166">
        <w:rPr>
          <w:rFonts w:ascii="Arial" w:hAnsi="Arial" w:cs="Arial"/>
          <w:bCs/>
          <w:sz w:val="20"/>
          <w:szCs w:val="20"/>
        </w:rPr>
        <w:t>i</w:t>
      </w:r>
      <w:r w:rsidR="00745166" w:rsidRPr="00D37442">
        <w:rPr>
          <w:rFonts w:ascii="Arial" w:hAnsi="Arial" w:cs="Arial"/>
          <w:bCs/>
          <w:sz w:val="20"/>
          <w:szCs w:val="20"/>
        </w:rPr>
        <w:t xml:space="preserve"> davčnega dolga po blagajnah javnega financiranja</w:t>
      </w:r>
      <w:r w:rsidR="00745166">
        <w:rPr>
          <w:rFonts w:ascii="Arial" w:hAnsi="Arial" w:cs="Arial"/>
          <w:bCs/>
          <w:sz w:val="20"/>
          <w:szCs w:val="20"/>
        </w:rPr>
        <w:t xml:space="preserve"> </w:t>
      </w:r>
      <w:r w:rsidR="00745166" w:rsidRPr="00D37442">
        <w:rPr>
          <w:rFonts w:ascii="Arial" w:hAnsi="Arial" w:cs="Arial"/>
          <w:bCs/>
          <w:sz w:val="20"/>
          <w:szCs w:val="20"/>
        </w:rPr>
        <w:t xml:space="preserve">največji delež </w:t>
      </w:r>
      <w:r>
        <w:rPr>
          <w:rFonts w:ascii="Arial" w:hAnsi="Arial" w:cs="Arial"/>
          <w:bCs/>
          <w:sz w:val="20"/>
          <w:szCs w:val="20"/>
        </w:rPr>
        <w:t xml:space="preserve">obsega </w:t>
      </w:r>
      <w:r w:rsidR="00745166" w:rsidRPr="00D37442">
        <w:rPr>
          <w:rFonts w:ascii="Arial" w:hAnsi="Arial" w:cs="Arial"/>
          <w:bCs/>
          <w:sz w:val="20"/>
          <w:szCs w:val="20"/>
        </w:rPr>
        <w:t xml:space="preserve">proračun države, in sicer </w:t>
      </w:r>
      <w:r w:rsidR="00DD4D14">
        <w:rPr>
          <w:rFonts w:ascii="Arial" w:hAnsi="Arial" w:cs="Arial"/>
          <w:bCs/>
          <w:sz w:val="20"/>
          <w:szCs w:val="20"/>
        </w:rPr>
        <w:t>70</w:t>
      </w:r>
      <w:r w:rsidR="00184121">
        <w:rPr>
          <w:rFonts w:ascii="Arial" w:hAnsi="Arial" w:cs="Arial"/>
          <w:bCs/>
          <w:sz w:val="20"/>
          <w:szCs w:val="20"/>
        </w:rPr>
        <w:t>,</w:t>
      </w:r>
      <w:r w:rsidR="008D793F">
        <w:rPr>
          <w:rFonts w:ascii="Arial" w:hAnsi="Arial" w:cs="Arial"/>
          <w:bCs/>
          <w:sz w:val="20"/>
          <w:szCs w:val="20"/>
        </w:rPr>
        <w:t>5</w:t>
      </w:r>
      <w:r w:rsidR="00A01CB1">
        <w:rPr>
          <w:rFonts w:ascii="Arial" w:hAnsi="Arial" w:cs="Arial"/>
          <w:bCs/>
          <w:sz w:val="20"/>
          <w:szCs w:val="20"/>
        </w:rPr>
        <w:t xml:space="preserve"> </w:t>
      </w:r>
      <w:r w:rsidR="00FF6CA5" w:rsidRPr="00D37442">
        <w:rPr>
          <w:rFonts w:ascii="Arial" w:hAnsi="Arial" w:cs="Arial"/>
          <w:bCs/>
          <w:sz w:val="20"/>
          <w:szCs w:val="20"/>
        </w:rPr>
        <w:t>odstotk</w:t>
      </w:r>
      <w:r w:rsidR="00184121">
        <w:rPr>
          <w:rFonts w:ascii="Arial" w:hAnsi="Arial" w:cs="Arial"/>
          <w:bCs/>
          <w:sz w:val="20"/>
          <w:szCs w:val="20"/>
        </w:rPr>
        <w:t>a</w:t>
      </w:r>
      <w:r w:rsidR="00745166" w:rsidRPr="00D37442">
        <w:rPr>
          <w:rFonts w:ascii="Arial" w:hAnsi="Arial" w:cs="Arial"/>
          <w:bCs/>
          <w:sz w:val="20"/>
          <w:szCs w:val="20"/>
        </w:rPr>
        <w:t xml:space="preserve">. </w:t>
      </w:r>
      <w:r w:rsidR="00745166">
        <w:rPr>
          <w:rFonts w:ascii="Arial" w:hAnsi="Arial" w:cs="Arial"/>
          <w:bCs/>
          <w:sz w:val="20"/>
          <w:szCs w:val="20"/>
        </w:rPr>
        <w:t>B</w:t>
      </w:r>
      <w:r w:rsidR="00745166" w:rsidRPr="00D37442">
        <w:rPr>
          <w:rFonts w:ascii="Arial" w:hAnsi="Arial" w:cs="Arial"/>
          <w:bCs/>
          <w:sz w:val="20"/>
          <w:szCs w:val="20"/>
        </w:rPr>
        <w:t>lagajna Zavoda za pokojninsko in invalidsko zavarovanje</w:t>
      </w:r>
      <w:r w:rsidR="00DF6A63">
        <w:rPr>
          <w:rFonts w:ascii="Arial" w:hAnsi="Arial" w:cs="Arial"/>
          <w:bCs/>
          <w:sz w:val="20"/>
          <w:szCs w:val="20"/>
        </w:rPr>
        <w:t xml:space="preserve"> Slovenije</w:t>
      </w:r>
      <w:r w:rsidR="00745166" w:rsidRPr="00D37442">
        <w:rPr>
          <w:rFonts w:ascii="Arial" w:hAnsi="Arial" w:cs="Arial"/>
          <w:bCs/>
          <w:sz w:val="20"/>
          <w:szCs w:val="20"/>
        </w:rPr>
        <w:t xml:space="preserve"> </w:t>
      </w:r>
      <w:r w:rsidR="00745166">
        <w:rPr>
          <w:rFonts w:ascii="Arial" w:hAnsi="Arial" w:cs="Arial"/>
          <w:bCs/>
          <w:sz w:val="20"/>
          <w:szCs w:val="20"/>
        </w:rPr>
        <w:t>ima</w:t>
      </w:r>
      <w:r w:rsidR="00745166" w:rsidRPr="00D37442">
        <w:rPr>
          <w:rFonts w:ascii="Arial" w:hAnsi="Arial" w:cs="Arial"/>
          <w:bCs/>
          <w:sz w:val="20"/>
          <w:szCs w:val="20"/>
        </w:rPr>
        <w:t xml:space="preserve"> </w:t>
      </w:r>
      <w:r w:rsidR="003C578C">
        <w:rPr>
          <w:rFonts w:ascii="Arial" w:hAnsi="Arial" w:cs="Arial"/>
          <w:bCs/>
          <w:sz w:val="20"/>
          <w:szCs w:val="20"/>
        </w:rPr>
        <w:t>1</w:t>
      </w:r>
      <w:r w:rsidR="00DD4D14">
        <w:rPr>
          <w:rFonts w:ascii="Arial" w:hAnsi="Arial" w:cs="Arial"/>
          <w:bCs/>
          <w:sz w:val="20"/>
          <w:szCs w:val="20"/>
        </w:rPr>
        <w:t>7</w:t>
      </w:r>
      <w:r w:rsidR="003C578C">
        <w:rPr>
          <w:rFonts w:ascii="Arial" w:hAnsi="Arial" w:cs="Arial"/>
          <w:bCs/>
          <w:sz w:val="20"/>
          <w:szCs w:val="20"/>
        </w:rPr>
        <w:t>,</w:t>
      </w:r>
      <w:r w:rsidR="008D793F">
        <w:rPr>
          <w:rFonts w:ascii="Arial" w:hAnsi="Arial" w:cs="Arial"/>
          <w:bCs/>
          <w:sz w:val="20"/>
          <w:szCs w:val="20"/>
        </w:rPr>
        <w:t>5</w:t>
      </w:r>
      <w:r w:rsidR="00165762">
        <w:rPr>
          <w:rFonts w:ascii="Arial" w:hAnsi="Arial" w:cs="Arial"/>
          <w:bCs/>
          <w:sz w:val="20"/>
          <w:szCs w:val="20"/>
        </w:rPr>
        <w:t>-</w:t>
      </w:r>
      <w:r w:rsidR="00745166" w:rsidRPr="00D37442">
        <w:rPr>
          <w:rFonts w:ascii="Arial" w:hAnsi="Arial" w:cs="Arial"/>
          <w:bCs/>
          <w:sz w:val="20"/>
          <w:szCs w:val="20"/>
        </w:rPr>
        <w:t>odstotni del</w:t>
      </w:r>
      <w:r w:rsidR="00745166">
        <w:rPr>
          <w:rFonts w:ascii="Arial" w:hAnsi="Arial" w:cs="Arial"/>
          <w:bCs/>
          <w:sz w:val="20"/>
          <w:szCs w:val="20"/>
        </w:rPr>
        <w:t>ež dolga</w:t>
      </w:r>
      <w:r w:rsidR="00745166" w:rsidRPr="00D37442">
        <w:rPr>
          <w:rFonts w:ascii="Arial" w:hAnsi="Arial" w:cs="Arial"/>
          <w:bCs/>
          <w:sz w:val="20"/>
          <w:szCs w:val="20"/>
        </w:rPr>
        <w:t>, blagajna Zavoda za zdravstveno zavarovanje</w:t>
      </w:r>
      <w:r w:rsidR="00DF6A63">
        <w:rPr>
          <w:rFonts w:ascii="Arial" w:hAnsi="Arial" w:cs="Arial"/>
          <w:bCs/>
          <w:sz w:val="20"/>
          <w:szCs w:val="20"/>
        </w:rPr>
        <w:t xml:space="preserve"> Slovenije</w:t>
      </w:r>
      <w:r w:rsidR="00745166" w:rsidRPr="00D37442">
        <w:rPr>
          <w:rFonts w:ascii="Arial" w:hAnsi="Arial" w:cs="Arial"/>
          <w:bCs/>
          <w:sz w:val="20"/>
          <w:szCs w:val="20"/>
        </w:rPr>
        <w:t xml:space="preserve"> </w:t>
      </w:r>
      <w:r w:rsidR="00A01CB1">
        <w:rPr>
          <w:rFonts w:ascii="Arial" w:hAnsi="Arial" w:cs="Arial"/>
          <w:bCs/>
          <w:sz w:val="20"/>
          <w:szCs w:val="20"/>
        </w:rPr>
        <w:t>9</w:t>
      </w:r>
      <w:r w:rsidR="00745166" w:rsidRPr="00D37442">
        <w:rPr>
          <w:rFonts w:ascii="Arial" w:hAnsi="Arial" w:cs="Arial"/>
          <w:bCs/>
          <w:sz w:val="20"/>
          <w:szCs w:val="20"/>
        </w:rPr>
        <w:t>,</w:t>
      </w:r>
      <w:r w:rsidR="008D793F">
        <w:rPr>
          <w:rFonts w:ascii="Arial" w:hAnsi="Arial" w:cs="Arial"/>
          <w:bCs/>
          <w:sz w:val="20"/>
          <w:szCs w:val="20"/>
        </w:rPr>
        <w:t>7</w:t>
      </w:r>
      <w:r w:rsidR="00745166" w:rsidRPr="00D37442">
        <w:rPr>
          <w:rFonts w:ascii="Arial" w:hAnsi="Arial" w:cs="Arial"/>
          <w:bCs/>
          <w:sz w:val="20"/>
          <w:szCs w:val="20"/>
        </w:rPr>
        <w:t xml:space="preserve">-odstotni delež </w:t>
      </w:r>
      <w:r>
        <w:rPr>
          <w:rFonts w:ascii="Arial" w:hAnsi="Arial" w:cs="Arial"/>
          <w:bCs/>
          <w:sz w:val="20"/>
          <w:szCs w:val="20"/>
        </w:rPr>
        <w:t>in</w:t>
      </w:r>
      <w:r w:rsidRPr="00D37442">
        <w:rPr>
          <w:rFonts w:ascii="Arial" w:hAnsi="Arial" w:cs="Arial"/>
          <w:bCs/>
          <w:sz w:val="20"/>
          <w:szCs w:val="20"/>
        </w:rPr>
        <w:t xml:space="preserve"> </w:t>
      </w:r>
      <w:r w:rsidR="00745166" w:rsidRPr="00D37442">
        <w:rPr>
          <w:rFonts w:ascii="Arial" w:hAnsi="Arial" w:cs="Arial"/>
          <w:bCs/>
          <w:sz w:val="20"/>
          <w:szCs w:val="20"/>
        </w:rPr>
        <w:t xml:space="preserve">proračuni občin </w:t>
      </w:r>
      <w:r w:rsidR="00D11E17">
        <w:rPr>
          <w:rFonts w:ascii="Arial" w:hAnsi="Arial" w:cs="Arial"/>
          <w:bCs/>
          <w:sz w:val="20"/>
          <w:szCs w:val="20"/>
        </w:rPr>
        <w:t>2,</w:t>
      </w:r>
      <w:r w:rsidR="00DD4D14">
        <w:rPr>
          <w:rFonts w:ascii="Arial" w:hAnsi="Arial" w:cs="Arial"/>
          <w:bCs/>
          <w:sz w:val="20"/>
          <w:szCs w:val="20"/>
        </w:rPr>
        <w:t>3</w:t>
      </w:r>
      <w:r w:rsidR="00165762">
        <w:rPr>
          <w:rFonts w:ascii="Arial" w:hAnsi="Arial" w:cs="Arial"/>
          <w:bCs/>
          <w:sz w:val="20"/>
          <w:szCs w:val="20"/>
        </w:rPr>
        <w:t>-</w:t>
      </w:r>
      <w:r w:rsidR="00745166" w:rsidRPr="00D37442">
        <w:rPr>
          <w:rFonts w:ascii="Arial" w:hAnsi="Arial" w:cs="Arial"/>
          <w:bCs/>
          <w:sz w:val="20"/>
          <w:szCs w:val="20"/>
        </w:rPr>
        <w:t>odstotni delež dolga.</w:t>
      </w:r>
      <w:r w:rsidR="00D11E17">
        <w:rPr>
          <w:rFonts w:ascii="Arial" w:hAnsi="Arial" w:cs="Arial"/>
          <w:bCs/>
          <w:sz w:val="20"/>
          <w:szCs w:val="20"/>
        </w:rPr>
        <w:t xml:space="preserve"> </w:t>
      </w:r>
    </w:p>
    <w:p w14:paraId="459A28C1" w14:textId="460C97D2" w:rsidR="00745166" w:rsidRDefault="00745166" w:rsidP="00745166">
      <w:pPr>
        <w:rPr>
          <w:rFonts w:ascii="Arial" w:hAnsi="Arial" w:cs="Arial"/>
          <w:i/>
          <w:color w:val="000000"/>
          <w:sz w:val="20"/>
          <w:szCs w:val="20"/>
        </w:rPr>
      </w:pPr>
      <w:r w:rsidRPr="0094398F">
        <w:rPr>
          <w:rFonts w:ascii="Arial" w:hAnsi="Arial" w:cs="Arial"/>
          <w:i/>
          <w:sz w:val="20"/>
          <w:szCs w:val="20"/>
        </w:rPr>
        <w:t>Slika</w:t>
      </w:r>
      <w:r w:rsidRPr="0094398F">
        <w:rPr>
          <w:rFonts w:ascii="Arial" w:hAnsi="Arial" w:cs="Arial"/>
          <w:i/>
          <w:color w:val="000000"/>
          <w:sz w:val="20"/>
          <w:szCs w:val="20"/>
        </w:rPr>
        <w:t xml:space="preserve"> </w:t>
      </w:r>
      <w:r w:rsidR="00760308">
        <w:rPr>
          <w:rFonts w:ascii="Arial" w:hAnsi="Arial" w:cs="Arial"/>
          <w:i/>
          <w:color w:val="000000"/>
          <w:sz w:val="20"/>
          <w:szCs w:val="20"/>
        </w:rPr>
        <w:t xml:space="preserve">7: </w:t>
      </w:r>
      <w:r w:rsidRPr="00D37442">
        <w:rPr>
          <w:rFonts w:ascii="Arial" w:hAnsi="Arial" w:cs="Arial"/>
          <w:i/>
          <w:color w:val="000000"/>
          <w:sz w:val="20"/>
          <w:szCs w:val="20"/>
        </w:rPr>
        <w:t xml:space="preserve">Davčni dolg po blagajnah javnega financiranja </w:t>
      </w:r>
    </w:p>
    <w:p w14:paraId="572FB962" w14:textId="733B4777" w:rsidR="00094264" w:rsidRDefault="00094264" w:rsidP="00745166">
      <w:pPr>
        <w:rPr>
          <w:rFonts w:ascii="Arial" w:hAnsi="Arial" w:cs="Arial"/>
          <w:i/>
          <w:color w:val="000000"/>
          <w:sz w:val="20"/>
          <w:szCs w:val="20"/>
        </w:rPr>
      </w:pPr>
      <w:r>
        <w:rPr>
          <w:noProof/>
        </w:rPr>
        <w:t xml:space="preserve">         </w:t>
      </w:r>
      <w:r w:rsidR="00E10CB6">
        <w:rPr>
          <w:noProof/>
          <w:lang w:eastAsia="sl-SI"/>
        </w:rPr>
        <w:drawing>
          <wp:inline distT="0" distB="0" distL="0" distR="0" wp14:anchorId="2C4E6EEC" wp14:editId="29C6BA14">
            <wp:extent cx="4838700" cy="2628900"/>
            <wp:effectExtent l="0" t="0" r="0" b="0"/>
            <wp:docPr id="1789147006" name="Grafikon 1">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9BA607B" w14:textId="2E9AC571" w:rsidR="00745166" w:rsidRPr="0094398F" w:rsidRDefault="00D11E17" w:rsidP="00863B31">
      <w:pPr>
        <w:jc w:val="both"/>
        <w:rPr>
          <w:rFonts w:ascii="Arial" w:hAnsi="Arial" w:cs="Arial"/>
          <w:i/>
          <w:color w:val="000000"/>
          <w:sz w:val="20"/>
          <w:szCs w:val="20"/>
        </w:rPr>
      </w:pPr>
      <w:r>
        <w:rPr>
          <w:rFonts w:ascii="Arial" w:hAnsi="Arial" w:cs="Arial"/>
          <w:i/>
          <w:color w:val="000000"/>
          <w:sz w:val="20"/>
          <w:szCs w:val="20"/>
        </w:rPr>
        <w:t>V</w:t>
      </w:r>
      <w:r w:rsidR="00745166" w:rsidRPr="0094398F">
        <w:rPr>
          <w:rFonts w:ascii="Arial" w:hAnsi="Arial" w:cs="Arial"/>
          <w:i/>
          <w:color w:val="000000"/>
          <w:sz w:val="20"/>
          <w:szCs w:val="20"/>
        </w:rPr>
        <w:t>ir: FURS</w:t>
      </w:r>
    </w:p>
    <w:p w14:paraId="055CB37E" w14:textId="77777777" w:rsidR="00AD7FAF" w:rsidRDefault="00AD7FAF" w:rsidP="00745166">
      <w:pPr>
        <w:rPr>
          <w:rFonts w:ascii="Arial" w:hAnsi="Arial" w:cs="Arial"/>
          <w:color w:val="000000"/>
          <w:sz w:val="20"/>
          <w:szCs w:val="20"/>
        </w:rPr>
      </w:pPr>
    </w:p>
    <w:p w14:paraId="47E99CE0" w14:textId="77777777" w:rsidR="00AD7FAF" w:rsidRDefault="00AD7FAF" w:rsidP="00745166">
      <w:pPr>
        <w:rPr>
          <w:rFonts w:ascii="Arial" w:hAnsi="Arial" w:cs="Arial"/>
          <w:color w:val="000000"/>
          <w:sz w:val="20"/>
          <w:szCs w:val="20"/>
        </w:rPr>
      </w:pPr>
    </w:p>
    <w:p w14:paraId="3F77D062" w14:textId="77777777" w:rsidR="00AD7FAF" w:rsidRDefault="00AD7FAF" w:rsidP="00745166">
      <w:pPr>
        <w:rPr>
          <w:rFonts w:ascii="Arial" w:hAnsi="Arial" w:cs="Arial"/>
          <w:color w:val="000000"/>
          <w:sz w:val="20"/>
          <w:szCs w:val="20"/>
        </w:rPr>
      </w:pPr>
    </w:p>
    <w:p w14:paraId="7F03A0CC" w14:textId="77777777" w:rsidR="00AD7FAF" w:rsidRDefault="00AD7FAF" w:rsidP="00745166">
      <w:pPr>
        <w:rPr>
          <w:rFonts w:ascii="Arial" w:hAnsi="Arial" w:cs="Arial"/>
          <w:color w:val="000000"/>
          <w:sz w:val="20"/>
          <w:szCs w:val="20"/>
        </w:rPr>
      </w:pPr>
    </w:p>
    <w:p w14:paraId="7E1459D2" w14:textId="2F16212E" w:rsidR="008D5A7D" w:rsidRDefault="00745166" w:rsidP="00745166">
      <w:pPr>
        <w:rPr>
          <w:rFonts w:ascii="Arial" w:hAnsi="Arial" w:cs="Arial"/>
          <w:color w:val="000000"/>
          <w:sz w:val="20"/>
          <w:szCs w:val="20"/>
        </w:rPr>
      </w:pPr>
      <w:r w:rsidRPr="00F05017">
        <w:rPr>
          <w:rFonts w:ascii="Arial" w:hAnsi="Arial" w:cs="Arial"/>
          <w:color w:val="000000"/>
          <w:sz w:val="20"/>
          <w:szCs w:val="20"/>
        </w:rPr>
        <w:t xml:space="preserve">Podatki o višini in gibanju dolga po blagajnah javnega financiranja so prikazani </w:t>
      </w:r>
      <w:r w:rsidRPr="00762AE0">
        <w:rPr>
          <w:rFonts w:ascii="Arial" w:hAnsi="Arial" w:cs="Arial"/>
          <w:color w:val="000000"/>
          <w:sz w:val="20"/>
          <w:szCs w:val="20"/>
        </w:rPr>
        <w:t>v preglednici</w:t>
      </w:r>
      <w:r w:rsidR="00136DED" w:rsidRPr="00762AE0">
        <w:rPr>
          <w:rFonts w:ascii="Arial" w:hAnsi="Arial" w:cs="Arial"/>
          <w:color w:val="000000"/>
          <w:sz w:val="20"/>
          <w:szCs w:val="20"/>
        </w:rPr>
        <w:t xml:space="preserve"> </w:t>
      </w:r>
      <w:r w:rsidR="00762AE0" w:rsidRPr="00762AE0">
        <w:rPr>
          <w:rFonts w:ascii="Arial" w:hAnsi="Arial" w:cs="Arial"/>
          <w:color w:val="000000"/>
          <w:sz w:val="20"/>
          <w:szCs w:val="20"/>
        </w:rPr>
        <w:t>7</w:t>
      </w:r>
      <w:r w:rsidR="00486265" w:rsidRPr="00762AE0">
        <w:rPr>
          <w:rFonts w:ascii="Arial" w:hAnsi="Arial" w:cs="Arial"/>
          <w:color w:val="000000"/>
          <w:sz w:val="20"/>
          <w:szCs w:val="20"/>
        </w:rPr>
        <w:t>.</w:t>
      </w:r>
    </w:p>
    <w:p w14:paraId="6DC6D954" w14:textId="08C16B9E" w:rsidR="00745166" w:rsidRDefault="00745166" w:rsidP="00745166">
      <w:pPr>
        <w:rPr>
          <w:rFonts w:ascii="Arial" w:hAnsi="Arial" w:cs="Arial"/>
          <w:i/>
          <w:sz w:val="20"/>
          <w:szCs w:val="20"/>
        </w:rPr>
      </w:pPr>
      <w:r w:rsidRPr="00F05017">
        <w:rPr>
          <w:rFonts w:ascii="Arial" w:hAnsi="Arial" w:cs="Arial"/>
          <w:bCs/>
          <w:i/>
          <w:sz w:val="20"/>
          <w:szCs w:val="20"/>
        </w:rPr>
        <w:t>Preglednica</w:t>
      </w:r>
      <w:r w:rsidRPr="00F05017">
        <w:rPr>
          <w:rFonts w:ascii="Arial" w:hAnsi="Arial" w:cs="Arial"/>
          <w:i/>
          <w:sz w:val="20"/>
          <w:szCs w:val="20"/>
        </w:rPr>
        <w:t xml:space="preserve"> </w:t>
      </w:r>
      <w:r w:rsidR="00762AE0">
        <w:rPr>
          <w:rFonts w:ascii="Arial" w:hAnsi="Arial" w:cs="Arial"/>
          <w:i/>
          <w:sz w:val="20"/>
          <w:szCs w:val="20"/>
        </w:rPr>
        <w:t>7</w:t>
      </w:r>
      <w:r w:rsidRPr="00F05017">
        <w:rPr>
          <w:rFonts w:ascii="Arial" w:hAnsi="Arial" w:cs="Arial"/>
          <w:i/>
          <w:sz w:val="20"/>
          <w:szCs w:val="20"/>
        </w:rPr>
        <w:t>: Stanje in gibanje davčnega dolga po blagajnah javnega financiranja</w:t>
      </w:r>
      <w:r w:rsidR="00B2012E">
        <w:rPr>
          <w:rFonts w:ascii="Arial" w:hAnsi="Arial" w:cs="Arial"/>
          <w:i/>
          <w:sz w:val="20"/>
          <w:szCs w:val="20"/>
        </w:rPr>
        <w:t>,</w:t>
      </w:r>
      <w:r w:rsidRPr="00F05017">
        <w:rPr>
          <w:rFonts w:ascii="Arial" w:hAnsi="Arial" w:cs="Arial"/>
          <w:i/>
          <w:sz w:val="20"/>
          <w:szCs w:val="20"/>
        </w:rPr>
        <w:t xml:space="preserve"> v EUR</w:t>
      </w:r>
      <w:r w:rsidRPr="00DA1917">
        <w:rPr>
          <w:rFonts w:ascii="Arial" w:hAnsi="Arial" w:cs="Arial"/>
          <w:i/>
          <w:sz w:val="20"/>
          <w:szCs w:val="20"/>
        </w:rPr>
        <w:t xml:space="preserve"> </w:t>
      </w:r>
    </w:p>
    <w:tbl>
      <w:tblPr>
        <w:tblW w:w="8727" w:type="dxa"/>
        <w:tblCellMar>
          <w:left w:w="70" w:type="dxa"/>
          <w:right w:w="70" w:type="dxa"/>
        </w:tblCellMar>
        <w:tblLook w:val="04A0" w:firstRow="1" w:lastRow="0" w:firstColumn="1" w:lastColumn="0" w:noHBand="0" w:noVBand="1"/>
      </w:tblPr>
      <w:tblGrid>
        <w:gridCol w:w="1313"/>
        <w:gridCol w:w="1064"/>
        <w:gridCol w:w="1065"/>
        <w:gridCol w:w="1065"/>
        <w:gridCol w:w="1203"/>
        <w:gridCol w:w="1203"/>
        <w:gridCol w:w="1203"/>
        <w:gridCol w:w="944"/>
      </w:tblGrid>
      <w:tr w:rsidR="00270630" w:rsidRPr="00270630" w14:paraId="2D1FB80E" w14:textId="77777777" w:rsidTr="00270630">
        <w:trPr>
          <w:trHeight w:val="903"/>
        </w:trPr>
        <w:tc>
          <w:tcPr>
            <w:tcW w:w="1363" w:type="dxa"/>
            <w:tcBorders>
              <w:top w:val="single" w:sz="4" w:space="0" w:color="auto"/>
              <w:left w:val="single" w:sz="4" w:space="0" w:color="auto"/>
              <w:bottom w:val="single" w:sz="4" w:space="0" w:color="auto"/>
              <w:right w:val="single" w:sz="4" w:space="0" w:color="auto"/>
            </w:tcBorders>
            <w:vAlign w:val="center"/>
            <w:hideMark/>
          </w:tcPr>
          <w:p w14:paraId="469D2084" w14:textId="77777777" w:rsidR="00270630" w:rsidRPr="009F401A" w:rsidRDefault="00270630" w:rsidP="00270630">
            <w:pPr>
              <w:spacing w:after="0" w:line="240" w:lineRule="auto"/>
              <w:rPr>
                <w:rFonts w:ascii="Arial" w:eastAsia="Times New Roman" w:hAnsi="Arial" w:cs="Arial"/>
                <w:b/>
                <w:bCs/>
                <w:sz w:val="18"/>
                <w:szCs w:val="18"/>
                <w:lang w:eastAsia="sl-SI"/>
              </w:rPr>
            </w:pPr>
            <w:r w:rsidRPr="009F401A">
              <w:rPr>
                <w:rFonts w:ascii="Arial" w:eastAsia="Times New Roman" w:hAnsi="Arial" w:cs="Arial"/>
                <w:b/>
                <w:bCs/>
                <w:sz w:val="18"/>
                <w:szCs w:val="18"/>
                <w:lang w:eastAsia="sl-SI"/>
              </w:rPr>
              <w:t xml:space="preserve">Davčni dolg po </w:t>
            </w:r>
            <w:r w:rsidRPr="00C530AA">
              <w:rPr>
                <w:rFonts w:ascii="Arial" w:eastAsia="Times New Roman" w:hAnsi="Arial" w:cs="Arial"/>
                <w:b/>
                <w:bCs/>
                <w:sz w:val="18"/>
                <w:szCs w:val="18"/>
                <w:lang w:eastAsia="sl-SI"/>
              </w:rPr>
              <w:t>javnofinančnih blagajnah</w:t>
            </w:r>
          </w:p>
        </w:tc>
        <w:tc>
          <w:tcPr>
            <w:tcW w:w="1102" w:type="dxa"/>
            <w:tcBorders>
              <w:top w:val="single" w:sz="4" w:space="0" w:color="auto"/>
              <w:left w:val="nil"/>
              <w:bottom w:val="single" w:sz="4" w:space="0" w:color="auto"/>
              <w:right w:val="single" w:sz="4" w:space="0" w:color="auto"/>
            </w:tcBorders>
            <w:vAlign w:val="center"/>
            <w:hideMark/>
          </w:tcPr>
          <w:p w14:paraId="14F53236" w14:textId="21AD7005" w:rsidR="00270630" w:rsidRPr="009F401A" w:rsidRDefault="00270630" w:rsidP="00270630">
            <w:pPr>
              <w:spacing w:after="0" w:line="240" w:lineRule="auto"/>
              <w:jc w:val="center"/>
              <w:rPr>
                <w:rFonts w:ascii="Arial" w:eastAsia="Times New Roman" w:hAnsi="Arial" w:cs="Arial"/>
                <w:b/>
                <w:bCs/>
                <w:sz w:val="18"/>
                <w:szCs w:val="18"/>
                <w:lang w:eastAsia="sl-SI"/>
              </w:rPr>
            </w:pPr>
            <w:r w:rsidRPr="009F401A">
              <w:rPr>
                <w:rFonts w:ascii="Arial" w:eastAsia="Times New Roman" w:hAnsi="Arial" w:cs="Arial"/>
                <w:b/>
                <w:bCs/>
                <w:sz w:val="18"/>
                <w:szCs w:val="18"/>
                <w:lang w:eastAsia="sl-SI"/>
              </w:rPr>
              <w:t>31.</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12.</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2023</w:t>
            </w:r>
          </w:p>
        </w:tc>
        <w:tc>
          <w:tcPr>
            <w:tcW w:w="1102" w:type="dxa"/>
            <w:tcBorders>
              <w:top w:val="single" w:sz="4" w:space="0" w:color="auto"/>
              <w:left w:val="nil"/>
              <w:bottom w:val="single" w:sz="4" w:space="0" w:color="auto"/>
              <w:right w:val="single" w:sz="4" w:space="0" w:color="auto"/>
            </w:tcBorders>
            <w:vAlign w:val="center"/>
            <w:hideMark/>
          </w:tcPr>
          <w:p w14:paraId="1D93F552" w14:textId="7F8FD060" w:rsidR="00270630" w:rsidRPr="009F401A" w:rsidRDefault="00270630" w:rsidP="00270630">
            <w:pPr>
              <w:spacing w:after="0" w:line="240" w:lineRule="auto"/>
              <w:jc w:val="center"/>
              <w:rPr>
                <w:rFonts w:ascii="Arial" w:eastAsia="Times New Roman" w:hAnsi="Arial" w:cs="Arial"/>
                <w:b/>
                <w:bCs/>
                <w:sz w:val="18"/>
                <w:szCs w:val="18"/>
                <w:lang w:eastAsia="sl-SI"/>
              </w:rPr>
            </w:pPr>
            <w:r w:rsidRPr="009F401A">
              <w:rPr>
                <w:rFonts w:ascii="Arial" w:eastAsia="Times New Roman" w:hAnsi="Arial" w:cs="Arial"/>
                <w:b/>
                <w:bCs/>
                <w:sz w:val="18"/>
                <w:szCs w:val="18"/>
                <w:lang w:eastAsia="sl-SI"/>
              </w:rPr>
              <w:t>31.</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12.</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2024</w:t>
            </w:r>
          </w:p>
        </w:tc>
        <w:tc>
          <w:tcPr>
            <w:tcW w:w="1102" w:type="dxa"/>
            <w:tcBorders>
              <w:top w:val="single" w:sz="4" w:space="0" w:color="auto"/>
              <w:left w:val="nil"/>
              <w:bottom w:val="single" w:sz="4" w:space="0" w:color="auto"/>
              <w:right w:val="single" w:sz="4" w:space="0" w:color="auto"/>
            </w:tcBorders>
            <w:vAlign w:val="center"/>
            <w:hideMark/>
          </w:tcPr>
          <w:p w14:paraId="50370B00" w14:textId="06663817" w:rsidR="00270630" w:rsidRPr="009F401A" w:rsidRDefault="00270630" w:rsidP="00270630">
            <w:pPr>
              <w:spacing w:after="0" w:line="240" w:lineRule="auto"/>
              <w:jc w:val="center"/>
              <w:rPr>
                <w:rFonts w:ascii="Arial" w:eastAsia="Times New Roman" w:hAnsi="Arial" w:cs="Arial"/>
                <w:b/>
                <w:bCs/>
                <w:sz w:val="18"/>
                <w:szCs w:val="18"/>
                <w:lang w:eastAsia="sl-SI"/>
              </w:rPr>
            </w:pPr>
            <w:r w:rsidRPr="009F401A">
              <w:rPr>
                <w:rFonts w:ascii="Arial" w:eastAsia="Times New Roman" w:hAnsi="Arial" w:cs="Arial"/>
                <w:b/>
                <w:bCs/>
                <w:sz w:val="18"/>
                <w:szCs w:val="18"/>
                <w:lang w:eastAsia="sl-SI"/>
              </w:rPr>
              <w:t>31.</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12.</w:t>
            </w:r>
            <w:r w:rsidR="001E50FD">
              <w:rPr>
                <w:rFonts w:ascii="Arial" w:eastAsia="Times New Roman" w:hAnsi="Arial" w:cs="Arial"/>
                <w:b/>
                <w:bCs/>
                <w:sz w:val="18"/>
                <w:szCs w:val="18"/>
                <w:lang w:eastAsia="sl-SI"/>
              </w:rPr>
              <w:t> </w:t>
            </w:r>
            <w:r w:rsidRPr="009F401A">
              <w:rPr>
                <w:rFonts w:ascii="Arial" w:eastAsia="Times New Roman" w:hAnsi="Arial" w:cs="Arial"/>
                <w:b/>
                <w:bCs/>
                <w:sz w:val="18"/>
                <w:szCs w:val="18"/>
                <w:lang w:eastAsia="sl-SI"/>
              </w:rPr>
              <w:t>2025</w:t>
            </w:r>
          </w:p>
        </w:tc>
        <w:tc>
          <w:tcPr>
            <w:tcW w:w="1156" w:type="dxa"/>
            <w:tcBorders>
              <w:top w:val="single" w:sz="4" w:space="0" w:color="auto"/>
              <w:left w:val="nil"/>
              <w:bottom w:val="single" w:sz="4" w:space="0" w:color="auto"/>
              <w:right w:val="single" w:sz="4" w:space="0" w:color="auto"/>
            </w:tcBorders>
            <w:vAlign w:val="center"/>
            <w:hideMark/>
          </w:tcPr>
          <w:p w14:paraId="6AADF263" w14:textId="7822F8FF" w:rsidR="00270630" w:rsidRPr="009F401A" w:rsidRDefault="00270630" w:rsidP="00270630">
            <w:pPr>
              <w:spacing w:after="0" w:line="240" w:lineRule="auto"/>
              <w:jc w:val="center"/>
              <w:rPr>
                <w:rFonts w:ascii="Arial" w:eastAsia="Times New Roman" w:hAnsi="Arial" w:cs="Arial"/>
                <w:b/>
                <w:bCs/>
                <w:color w:val="000000"/>
                <w:sz w:val="18"/>
                <w:szCs w:val="18"/>
                <w:lang w:eastAsia="sl-SI"/>
              </w:rPr>
            </w:pPr>
            <w:r w:rsidRPr="009F401A">
              <w:rPr>
                <w:rFonts w:ascii="Arial" w:eastAsia="Times New Roman" w:hAnsi="Arial" w:cs="Arial"/>
                <w:b/>
                <w:bCs/>
                <w:color w:val="000000"/>
                <w:sz w:val="18"/>
                <w:szCs w:val="18"/>
                <w:lang w:eastAsia="sl-SI"/>
              </w:rPr>
              <w:t>IND</w:t>
            </w:r>
            <w:r w:rsidR="00093C4E">
              <w:rPr>
                <w:rFonts w:ascii="Arial" w:eastAsia="Times New Roman" w:hAnsi="Arial" w:cs="Arial"/>
                <w:b/>
                <w:bCs/>
                <w:color w:val="000000"/>
                <w:sz w:val="18"/>
                <w:szCs w:val="18"/>
                <w:lang w:eastAsia="sl-SI"/>
              </w:rPr>
              <w:t>EKS</w:t>
            </w:r>
            <w:r w:rsidRPr="009F401A">
              <w:rPr>
                <w:rFonts w:ascii="Arial" w:eastAsia="Times New Roman" w:hAnsi="Arial" w:cs="Arial"/>
                <w:b/>
                <w:bCs/>
                <w:color w:val="000000"/>
                <w:sz w:val="18"/>
                <w:szCs w:val="18"/>
                <w:lang w:eastAsia="sl-SI"/>
              </w:rPr>
              <w:t xml:space="preserve"> </w:t>
            </w:r>
            <w:r w:rsidRPr="009F401A">
              <w:rPr>
                <w:rFonts w:ascii="Arial" w:eastAsia="Times New Roman" w:hAnsi="Arial" w:cs="Arial"/>
                <w:b/>
                <w:bCs/>
                <w:color w:val="000000"/>
                <w:sz w:val="18"/>
                <w:szCs w:val="18"/>
                <w:lang w:eastAsia="sl-SI"/>
              </w:rPr>
              <w:br/>
              <w:t>31.</w:t>
            </w:r>
            <w:r w:rsidR="001E50FD">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1E50FD">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2024</w:t>
            </w:r>
            <w:r w:rsidR="001E50FD">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w:t>
            </w:r>
            <w:r w:rsidR="001E50FD">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br/>
              <w:t>31.</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2023</w:t>
            </w:r>
          </w:p>
        </w:tc>
        <w:tc>
          <w:tcPr>
            <w:tcW w:w="1156" w:type="dxa"/>
            <w:tcBorders>
              <w:top w:val="single" w:sz="4" w:space="0" w:color="auto"/>
              <w:left w:val="nil"/>
              <w:bottom w:val="single" w:sz="4" w:space="0" w:color="auto"/>
              <w:right w:val="single" w:sz="4" w:space="0" w:color="auto"/>
            </w:tcBorders>
            <w:vAlign w:val="center"/>
            <w:hideMark/>
          </w:tcPr>
          <w:p w14:paraId="2E38B5AE" w14:textId="70B73B5B" w:rsidR="00270630" w:rsidRPr="009F401A" w:rsidRDefault="00270630" w:rsidP="00270630">
            <w:pPr>
              <w:spacing w:after="0" w:line="240" w:lineRule="auto"/>
              <w:jc w:val="center"/>
              <w:rPr>
                <w:rFonts w:ascii="Arial" w:eastAsia="Times New Roman" w:hAnsi="Arial" w:cs="Arial"/>
                <w:b/>
                <w:bCs/>
                <w:color w:val="000000"/>
                <w:sz w:val="18"/>
                <w:szCs w:val="18"/>
                <w:lang w:eastAsia="sl-SI"/>
              </w:rPr>
            </w:pPr>
            <w:r w:rsidRPr="009F401A">
              <w:rPr>
                <w:rFonts w:ascii="Arial" w:eastAsia="Times New Roman" w:hAnsi="Arial" w:cs="Arial"/>
                <w:b/>
                <w:bCs/>
                <w:color w:val="000000"/>
                <w:sz w:val="18"/>
                <w:szCs w:val="18"/>
                <w:lang w:eastAsia="sl-SI"/>
              </w:rPr>
              <w:t>IND</w:t>
            </w:r>
            <w:r w:rsidR="00093C4E">
              <w:rPr>
                <w:rFonts w:ascii="Arial" w:eastAsia="Times New Roman" w:hAnsi="Arial" w:cs="Arial"/>
                <w:b/>
                <w:bCs/>
                <w:color w:val="000000"/>
                <w:sz w:val="18"/>
                <w:szCs w:val="18"/>
                <w:lang w:eastAsia="sl-SI"/>
              </w:rPr>
              <w:t>EKS</w:t>
            </w:r>
            <w:r w:rsidRPr="009F401A">
              <w:rPr>
                <w:rFonts w:ascii="Arial" w:eastAsia="Times New Roman" w:hAnsi="Arial" w:cs="Arial"/>
                <w:b/>
                <w:bCs/>
                <w:color w:val="000000"/>
                <w:sz w:val="18"/>
                <w:szCs w:val="18"/>
                <w:lang w:eastAsia="sl-SI"/>
              </w:rPr>
              <w:t xml:space="preserve"> </w:t>
            </w:r>
            <w:r w:rsidRPr="009F401A">
              <w:rPr>
                <w:rFonts w:ascii="Arial" w:eastAsia="Times New Roman" w:hAnsi="Arial" w:cs="Arial"/>
                <w:b/>
                <w:bCs/>
                <w:color w:val="000000"/>
                <w:sz w:val="18"/>
                <w:szCs w:val="18"/>
                <w:lang w:eastAsia="sl-SI"/>
              </w:rPr>
              <w:br/>
              <w:t>31.</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2025</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br/>
              <w:t>31.</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2023</w:t>
            </w:r>
          </w:p>
        </w:tc>
        <w:tc>
          <w:tcPr>
            <w:tcW w:w="1156" w:type="dxa"/>
            <w:tcBorders>
              <w:top w:val="single" w:sz="4" w:space="0" w:color="auto"/>
              <w:left w:val="nil"/>
              <w:bottom w:val="single" w:sz="4" w:space="0" w:color="auto"/>
              <w:right w:val="single" w:sz="4" w:space="0" w:color="auto"/>
            </w:tcBorders>
            <w:vAlign w:val="center"/>
            <w:hideMark/>
          </w:tcPr>
          <w:p w14:paraId="509E9566" w14:textId="406D017A" w:rsidR="00270630" w:rsidRPr="009F401A" w:rsidRDefault="00270630" w:rsidP="00270630">
            <w:pPr>
              <w:spacing w:after="0" w:line="240" w:lineRule="auto"/>
              <w:jc w:val="center"/>
              <w:rPr>
                <w:rFonts w:ascii="Arial" w:eastAsia="Times New Roman" w:hAnsi="Arial" w:cs="Arial"/>
                <w:b/>
                <w:bCs/>
                <w:color w:val="000000"/>
                <w:sz w:val="18"/>
                <w:szCs w:val="18"/>
                <w:lang w:eastAsia="sl-SI"/>
              </w:rPr>
            </w:pPr>
            <w:r w:rsidRPr="009F401A">
              <w:rPr>
                <w:rFonts w:ascii="Arial" w:eastAsia="Times New Roman" w:hAnsi="Arial" w:cs="Arial"/>
                <w:b/>
                <w:bCs/>
                <w:color w:val="000000"/>
                <w:sz w:val="18"/>
                <w:szCs w:val="18"/>
                <w:lang w:eastAsia="sl-SI"/>
              </w:rPr>
              <w:t>IND</w:t>
            </w:r>
            <w:r w:rsidR="00093C4E">
              <w:rPr>
                <w:rFonts w:ascii="Arial" w:eastAsia="Times New Roman" w:hAnsi="Arial" w:cs="Arial"/>
                <w:b/>
                <w:bCs/>
                <w:color w:val="000000"/>
                <w:sz w:val="18"/>
                <w:szCs w:val="18"/>
                <w:lang w:eastAsia="sl-SI"/>
              </w:rPr>
              <w:t>EKS</w:t>
            </w:r>
            <w:r w:rsidRPr="009F401A">
              <w:rPr>
                <w:rFonts w:ascii="Arial" w:eastAsia="Times New Roman" w:hAnsi="Arial" w:cs="Arial"/>
                <w:b/>
                <w:bCs/>
                <w:color w:val="000000"/>
                <w:sz w:val="18"/>
                <w:szCs w:val="18"/>
                <w:lang w:eastAsia="sl-SI"/>
              </w:rPr>
              <w:t xml:space="preserve"> 31.</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2025</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br/>
              <w:t>31.</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12.</w:t>
            </w:r>
            <w:r w:rsidR="00093C4E">
              <w:rPr>
                <w:rFonts w:ascii="Arial" w:eastAsia="Times New Roman" w:hAnsi="Arial" w:cs="Arial"/>
                <w:b/>
                <w:bCs/>
                <w:color w:val="000000"/>
                <w:sz w:val="18"/>
                <w:szCs w:val="18"/>
                <w:lang w:eastAsia="sl-SI"/>
              </w:rPr>
              <w:t> </w:t>
            </w:r>
            <w:r w:rsidRPr="009F401A">
              <w:rPr>
                <w:rFonts w:ascii="Arial" w:eastAsia="Times New Roman" w:hAnsi="Arial" w:cs="Arial"/>
                <w:b/>
                <w:bCs/>
                <w:color w:val="000000"/>
                <w:sz w:val="18"/>
                <w:szCs w:val="18"/>
                <w:lang w:eastAsia="sl-SI"/>
              </w:rPr>
              <w:t>2024</w:t>
            </w:r>
          </w:p>
        </w:tc>
        <w:tc>
          <w:tcPr>
            <w:tcW w:w="589" w:type="dxa"/>
            <w:tcBorders>
              <w:top w:val="single" w:sz="4" w:space="0" w:color="auto"/>
              <w:left w:val="nil"/>
              <w:bottom w:val="single" w:sz="4" w:space="0" w:color="auto"/>
              <w:right w:val="single" w:sz="4" w:space="0" w:color="auto"/>
            </w:tcBorders>
            <w:vAlign w:val="center"/>
            <w:hideMark/>
          </w:tcPr>
          <w:p w14:paraId="44C6082B" w14:textId="77777777" w:rsidR="00093C4E" w:rsidRDefault="00270630" w:rsidP="00270630">
            <w:pPr>
              <w:spacing w:after="0" w:line="240" w:lineRule="auto"/>
              <w:jc w:val="center"/>
              <w:rPr>
                <w:rFonts w:ascii="Arial" w:eastAsia="Times New Roman" w:hAnsi="Arial" w:cs="Arial"/>
                <w:b/>
                <w:bCs/>
                <w:sz w:val="18"/>
                <w:szCs w:val="18"/>
                <w:lang w:eastAsia="sl-SI"/>
              </w:rPr>
            </w:pPr>
            <w:r w:rsidRPr="009F401A">
              <w:rPr>
                <w:rFonts w:ascii="Arial" w:eastAsia="Times New Roman" w:hAnsi="Arial" w:cs="Arial"/>
                <w:b/>
                <w:bCs/>
                <w:sz w:val="18"/>
                <w:szCs w:val="18"/>
                <w:lang w:eastAsia="sl-SI"/>
              </w:rPr>
              <w:t xml:space="preserve">Delež </w:t>
            </w:r>
          </w:p>
          <w:p w14:paraId="6ED644F1" w14:textId="2E442328" w:rsidR="00270630" w:rsidRPr="009F401A" w:rsidRDefault="00093C4E" w:rsidP="00270630">
            <w:pPr>
              <w:spacing w:after="0" w:line="240" w:lineRule="auto"/>
              <w:jc w:val="center"/>
              <w:rPr>
                <w:rFonts w:ascii="Arial" w:eastAsia="Times New Roman" w:hAnsi="Arial" w:cs="Arial"/>
                <w:b/>
                <w:bCs/>
                <w:sz w:val="18"/>
                <w:szCs w:val="18"/>
                <w:lang w:eastAsia="sl-SI"/>
              </w:rPr>
            </w:pPr>
            <w:r>
              <w:rPr>
                <w:rFonts w:ascii="Arial" w:eastAsia="Times New Roman" w:hAnsi="Arial" w:cs="Arial"/>
                <w:b/>
                <w:bCs/>
                <w:sz w:val="18"/>
                <w:szCs w:val="18"/>
                <w:lang w:eastAsia="sl-SI"/>
              </w:rPr>
              <w:t>(</w:t>
            </w:r>
            <w:r w:rsidR="00270630" w:rsidRPr="009F401A">
              <w:rPr>
                <w:rFonts w:ascii="Arial" w:eastAsia="Times New Roman" w:hAnsi="Arial" w:cs="Arial"/>
                <w:b/>
                <w:bCs/>
                <w:sz w:val="18"/>
                <w:szCs w:val="18"/>
                <w:lang w:eastAsia="sl-SI"/>
              </w:rPr>
              <w:t xml:space="preserve">v </w:t>
            </w:r>
            <w:r w:rsidR="00B83A38">
              <w:rPr>
                <w:rFonts w:ascii="Arial" w:eastAsia="Times New Roman" w:hAnsi="Arial" w:cs="Arial"/>
                <w:b/>
                <w:bCs/>
                <w:sz w:val="18"/>
                <w:szCs w:val="18"/>
                <w:lang w:eastAsia="sl-SI"/>
              </w:rPr>
              <w:t>odstotk</w:t>
            </w:r>
            <w:r>
              <w:rPr>
                <w:rFonts w:ascii="Arial" w:eastAsia="Times New Roman" w:hAnsi="Arial" w:cs="Arial"/>
                <w:b/>
                <w:bCs/>
                <w:sz w:val="18"/>
                <w:szCs w:val="18"/>
                <w:lang w:eastAsia="sl-SI"/>
              </w:rPr>
              <w:t>ih)</w:t>
            </w:r>
          </w:p>
        </w:tc>
      </w:tr>
      <w:tr w:rsidR="00270630" w:rsidRPr="00270630" w14:paraId="4552D9E9" w14:textId="77777777" w:rsidTr="00270630">
        <w:trPr>
          <w:trHeight w:val="227"/>
        </w:trPr>
        <w:tc>
          <w:tcPr>
            <w:tcW w:w="8727" w:type="dxa"/>
            <w:gridSpan w:val="8"/>
            <w:tcBorders>
              <w:top w:val="nil"/>
              <w:left w:val="single" w:sz="4" w:space="0" w:color="auto"/>
              <w:bottom w:val="single" w:sz="4" w:space="0" w:color="auto"/>
              <w:right w:val="single" w:sz="4" w:space="0" w:color="000000"/>
            </w:tcBorders>
            <w:shd w:val="clear" w:color="000000" w:fill="DCE6F1"/>
            <w:vAlign w:val="center"/>
            <w:hideMark/>
          </w:tcPr>
          <w:p w14:paraId="34E4B725"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Državni proračun </w:t>
            </w:r>
          </w:p>
        </w:tc>
      </w:tr>
      <w:tr w:rsidR="00270630" w:rsidRPr="00270630" w14:paraId="35DDB36C"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167EA6D3"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Aktivni dolg </w:t>
            </w:r>
          </w:p>
        </w:tc>
        <w:tc>
          <w:tcPr>
            <w:tcW w:w="1102" w:type="dxa"/>
            <w:tcBorders>
              <w:top w:val="nil"/>
              <w:left w:val="nil"/>
              <w:bottom w:val="single" w:sz="4" w:space="0" w:color="auto"/>
              <w:right w:val="single" w:sz="4" w:space="0" w:color="auto"/>
            </w:tcBorders>
            <w:vAlign w:val="center"/>
            <w:hideMark/>
          </w:tcPr>
          <w:p w14:paraId="13D2A4B4"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296.037.536</w:t>
            </w:r>
          </w:p>
        </w:tc>
        <w:tc>
          <w:tcPr>
            <w:tcW w:w="1102" w:type="dxa"/>
            <w:tcBorders>
              <w:top w:val="nil"/>
              <w:left w:val="nil"/>
              <w:bottom w:val="single" w:sz="4" w:space="0" w:color="auto"/>
              <w:right w:val="single" w:sz="4" w:space="0" w:color="auto"/>
            </w:tcBorders>
            <w:vAlign w:val="center"/>
            <w:hideMark/>
          </w:tcPr>
          <w:p w14:paraId="13053BC6"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337.113.692</w:t>
            </w:r>
          </w:p>
        </w:tc>
        <w:tc>
          <w:tcPr>
            <w:tcW w:w="1102" w:type="dxa"/>
            <w:tcBorders>
              <w:top w:val="nil"/>
              <w:left w:val="nil"/>
              <w:bottom w:val="single" w:sz="4" w:space="0" w:color="auto"/>
              <w:right w:val="single" w:sz="4" w:space="0" w:color="auto"/>
            </w:tcBorders>
            <w:shd w:val="clear" w:color="000000" w:fill="FFFFFF"/>
            <w:vAlign w:val="center"/>
            <w:hideMark/>
          </w:tcPr>
          <w:p w14:paraId="4AD2DF1D"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311.212.572</w:t>
            </w:r>
          </w:p>
        </w:tc>
        <w:tc>
          <w:tcPr>
            <w:tcW w:w="1156" w:type="dxa"/>
            <w:tcBorders>
              <w:top w:val="nil"/>
              <w:left w:val="nil"/>
              <w:bottom w:val="single" w:sz="4" w:space="0" w:color="auto"/>
              <w:right w:val="single" w:sz="4" w:space="0" w:color="auto"/>
            </w:tcBorders>
            <w:vAlign w:val="center"/>
            <w:hideMark/>
          </w:tcPr>
          <w:p w14:paraId="16C6409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113,9</w:t>
            </w:r>
          </w:p>
        </w:tc>
        <w:tc>
          <w:tcPr>
            <w:tcW w:w="1156" w:type="dxa"/>
            <w:tcBorders>
              <w:top w:val="nil"/>
              <w:left w:val="nil"/>
              <w:bottom w:val="single" w:sz="4" w:space="0" w:color="auto"/>
              <w:right w:val="single" w:sz="4" w:space="0" w:color="auto"/>
            </w:tcBorders>
            <w:vAlign w:val="center"/>
            <w:hideMark/>
          </w:tcPr>
          <w:p w14:paraId="4EA9A226"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105,1</w:t>
            </w:r>
          </w:p>
        </w:tc>
        <w:tc>
          <w:tcPr>
            <w:tcW w:w="1156" w:type="dxa"/>
            <w:tcBorders>
              <w:top w:val="nil"/>
              <w:left w:val="nil"/>
              <w:bottom w:val="single" w:sz="4" w:space="0" w:color="auto"/>
              <w:right w:val="single" w:sz="4" w:space="0" w:color="auto"/>
            </w:tcBorders>
            <w:vAlign w:val="center"/>
            <w:hideMark/>
          </w:tcPr>
          <w:p w14:paraId="5CBE60D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92,3</w:t>
            </w:r>
          </w:p>
        </w:tc>
        <w:tc>
          <w:tcPr>
            <w:tcW w:w="589" w:type="dxa"/>
            <w:tcBorders>
              <w:top w:val="nil"/>
              <w:left w:val="nil"/>
              <w:bottom w:val="single" w:sz="4" w:space="0" w:color="auto"/>
              <w:right w:val="single" w:sz="4" w:space="0" w:color="auto"/>
            </w:tcBorders>
            <w:vAlign w:val="center"/>
            <w:hideMark/>
          </w:tcPr>
          <w:p w14:paraId="0E9644E5"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69,0</w:t>
            </w:r>
          </w:p>
        </w:tc>
      </w:tr>
      <w:tr w:rsidR="00270630" w:rsidRPr="00270630" w14:paraId="5F734677"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153912D9"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Pogojno izterljivi dolg </w:t>
            </w:r>
          </w:p>
        </w:tc>
        <w:tc>
          <w:tcPr>
            <w:tcW w:w="1102" w:type="dxa"/>
            <w:tcBorders>
              <w:top w:val="nil"/>
              <w:left w:val="nil"/>
              <w:bottom w:val="single" w:sz="4" w:space="0" w:color="auto"/>
              <w:right w:val="single" w:sz="4" w:space="0" w:color="auto"/>
            </w:tcBorders>
            <w:vAlign w:val="center"/>
            <w:hideMark/>
          </w:tcPr>
          <w:p w14:paraId="4994D5CA"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285.414.513</w:t>
            </w:r>
          </w:p>
        </w:tc>
        <w:tc>
          <w:tcPr>
            <w:tcW w:w="1102" w:type="dxa"/>
            <w:tcBorders>
              <w:top w:val="nil"/>
              <w:left w:val="nil"/>
              <w:bottom w:val="single" w:sz="4" w:space="0" w:color="auto"/>
              <w:right w:val="single" w:sz="4" w:space="0" w:color="auto"/>
            </w:tcBorders>
            <w:vAlign w:val="center"/>
            <w:hideMark/>
          </w:tcPr>
          <w:p w14:paraId="6DDA80B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300.409.391</w:t>
            </w:r>
          </w:p>
        </w:tc>
        <w:tc>
          <w:tcPr>
            <w:tcW w:w="1102" w:type="dxa"/>
            <w:tcBorders>
              <w:top w:val="nil"/>
              <w:left w:val="nil"/>
              <w:bottom w:val="single" w:sz="4" w:space="0" w:color="auto"/>
              <w:right w:val="single" w:sz="4" w:space="0" w:color="auto"/>
            </w:tcBorders>
            <w:shd w:val="clear" w:color="000000" w:fill="FFFFFF"/>
            <w:vAlign w:val="center"/>
            <w:hideMark/>
          </w:tcPr>
          <w:p w14:paraId="7289FB7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295.470.798</w:t>
            </w:r>
          </w:p>
        </w:tc>
        <w:tc>
          <w:tcPr>
            <w:tcW w:w="1156" w:type="dxa"/>
            <w:tcBorders>
              <w:top w:val="nil"/>
              <w:left w:val="nil"/>
              <w:bottom w:val="single" w:sz="4" w:space="0" w:color="auto"/>
              <w:right w:val="single" w:sz="4" w:space="0" w:color="auto"/>
            </w:tcBorders>
            <w:vAlign w:val="center"/>
            <w:hideMark/>
          </w:tcPr>
          <w:p w14:paraId="328133F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105,3</w:t>
            </w:r>
          </w:p>
        </w:tc>
        <w:tc>
          <w:tcPr>
            <w:tcW w:w="1156" w:type="dxa"/>
            <w:tcBorders>
              <w:top w:val="nil"/>
              <w:left w:val="nil"/>
              <w:bottom w:val="single" w:sz="4" w:space="0" w:color="auto"/>
              <w:right w:val="single" w:sz="4" w:space="0" w:color="auto"/>
            </w:tcBorders>
            <w:vAlign w:val="center"/>
            <w:hideMark/>
          </w:tcPr>
          <w:p w14:paraId="21B25615"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103,5</w:t>
            </w:r>
          </w:p>
        </w:tc>
        <w:tc>
          <w:tcPr>
            <w:tcW w:w="1156" w:type="dxa"/>
            <w:tcBorders>
              <w:top w:val="nil"/>
              <w:left w:val="nil"/>
              <w:bottom w:val="single" w:sz="4" w:space="0" w:color="auto"/>
              <w:right w:val="single" w:sz="4" w:space="0" w:color="auto"/>
            </w:tcBorders>
            <w:vAlign w:val="center"/>
            <w:hideMark/>
          </w:tcPr>
          <w:p w14:paraId="519D1994"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98,4</w:t>
            </w:r>
          </w:p>
        </w:tc>
        <w:tc>
          <w:tcPr>
            <w:tcW w:w="589" w:type="dxa"/>
            <w:tcBorders>
              <w:top w:val="nil"/>
              <w:left w:val="nil"/>
              <w:bottom w:val="single" w:sz="4" w:space="0" w:color="auto"/>
              <w:right w:val="single" w:sz="4" w:space="0" w:color="auto"/>
            </w:tcBorders>
            <w:vAlign w:val="center"/>
            <w:hideMark/>
          </w:tcPr>
          <w:p w14:paraId="12EB1437"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72,1</w:t>
            </w:r>
          </w:p>
        </w:tc>
      </w:tr>
      <w:tr w:rsidR="00270630" w:rsidRPr="00270630" w14:paraId="6DCA36B8" w14:textId="77777777" w:rsidTr="00270630">
        <w:trPr>
          <w:trHeight w:val="268"/>
        </w:trPr>
        <w:tc>
          <w:tcPr>
            <w:tcW w:w="1363" w:type="dxa"/>
            <w:tcBorders>
              <w:top w:val="nil"/>
              <w:left w:val="single" w:sz="4" w:space="0" w:color="auto"/>
              <w:bottom w:val="double" w:sz="6" w:space="0" w:color="auto"/>
              <w:right w:val="single" w:sz="4" w:space="0" w:color="auto"/>
            </w:tcBorders>
            <w:vAlign w:val="center"/>
            <w:hideMark/>
          </w:tcPr>
          <w:p w14:paraId="64631DD1"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Skupaj dolg </w:t>
            </w:r>
          </w:p>
        </w:tc>
        <w:tc>
          <w:tcPr>
            <w:tcW w:w="1102" w:type="dxa"/>
            <w:tcBorders>
              <w:top w:val="nil"/>
              <w:left w:val="nil"/>
              <w:bottom w:val="double" w:sz="6" w:space="0" w:color="auto"/>
              <w:right w:val="single" w:sz="4" w:space="0" w:color="auto"/>
            </w:tcBorders>
            <w:vAlign w:val="center"/>
            <w:hideMark/>
          </w:tcPr>
          <w:p w14:paraId="497BCBEB"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581.452.049</w:t>
            </w:r>
          </w:p>
        </w:tc>
        <w:tc>
          <w:tcPr>
            <w:tcW w:w="1102" w:type="dxa"/>
            <w:tcBorders>
              <w:top w:val="nil"/>
              <w:left w:val="nil"/>
              <w:bottom w:val="double" w:sz="6" w:space="0" w:color="auto"/>
              <w:right w:val="single" w:sz="4" w:space="0" w:color="auto"/>
            </w:tcBorders>
            <w:vAlign w:val="center"/>
            <w:hideMark/>
          </w:tcPr>
          <w:p w14:paraId="2D4ACCEA"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637.523.083</w:t>
            </w:r>
          </w:p>
        </w:tc>
        <w:tc>
          <w:tcPr>
            <w:tcW w:w="1102" w:type="dxa"/>
            <w:tcBorders>
              <w:top w:val="nil"/>
              <w:left w:val="nil"/>
              <w:bottom w:val="double" w:sz="6" w:space="0" w:color="auto"/>
              <w:right w:val="single" w:sz="4" w:space="0" w:color="auto"/>
            </w:tcBorders>
            <w:vAlign w:val="center"/>
            <w:hideMark/>
          </w:tcPr>
          <w:p w14:paraId="29A3FEFB"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606.683.370</w:t>
            </w:r>
          </w:p>
        </w:tc>
        <w:tc>
          <w:tcPr>
            <w:tcW w:w="1156" w:type="dxa"/>
            <w:tcBorders>
              <w:top w:val="nil"/>
              <w:left w:val="nil"/>
              <w:bottom w:val="double" w:sz="6" w:space="0" w:color="auto"/>
              <w:right w:val="single" w:sz="4" w:space="0" w:color="auto"/>
            </w:tcBorders>
            <w:vAlign w:val="center"/>
            <w:hideMark/>
          </w:tcPr>
          <w:p w14:paraId="1379B216"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109,6</w:t>
            </w:r>
          </w:p>
        </w:tc>
        <w:tc>
          <w:tcPr>
            <w:tcW w:w="1156" w:type="dxa"/>
            <w:tcBorders>
              <w:top w:val="nil"/>
              <w:left w:val="nil"/>
              <w:bottom w:val="double" w:sz="6" w:space="0" w:color="auto"/>
              <w:right w:val="single" w:sz="4" w:space="0" w:color="auto"/>
            </w:tcBorders>
            <w:vAlign w:val="center"/>
            <w:hideMark/>
          </w:tcPr>
          <w:p w14:paraId="3EB1B3BC"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104,3</w:t>
            </w:r>
          </w:p>
        </w:tc>
        <w:tc>
          <w:tcPr>
            <w:tcW w:w="1156" w:type="dxa"/>
            <w:tcBorders>
              <w:top w:val="nil"/>
              <w:left w:val="nil"/>
              <w:bottom w:val="double" w:sz="6" w:space="0" w:color="auto"/>
              <w:right w:val="single" w:sz="4" w:space="0" w:color="auto"/>
            </w:tcBorders>
            <w:vAlign w:val="center"/>
            <w:hideMark/>
          </w:tcPr>
          <w:p w14:paraId="4249008C"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95,2</w:t>
            </w:r>
          </w:p>
        </w:tc>
        <w:tc>
          <w:tcPr>
            <w:tcW w:w="589" w:type="dxa"/>
            <w:tcBorders>
              <w:top w:val="nil"/>
              <w:left w:val="nil"/>
              <w:bottom w:val="double" w:sz="6" w:space="0" w:color="auto"/>
              <w:right w:val="single" w:sz="4" w:space="0" w:color="auto"/>
            </w:tcBorders>
            <w:vAlign w:val="center"/>
            <w:hideMark/>
          </w:tcPr>
          <w:p w14:paraId="05A6DF1E"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70,5</w:t>
            </w:r>
          </w:p>
        </w:tc>
      </w:tr>
      <w:tr w:rsidR="00270630" w:rsidRPr="00270630" w14:paraId="4693C748" w14:textId="77777777" w:rsidTr="00270630">
        <w:trPr>
          <w:trHeight w:val="268"/>
        </w:trPr>
        <w:tc>
          <w:tcPr>
            <w:tcW w:w="8727" w:type="dxa"/>
            <w:gridSpan w:val="8"/>
            <w:tcBorders>
              <w:top w:val="nil"/>
              <w:left w:val="single" w:sz="4" w:space="0" w:color="auto"/>
              <w:bottom w:val="single" w:sz="4" w:space="0" w:color="auto"/>
              <w:right w:val="single" w:sz="4" w:space="0" w:color="000000"/>
            </w:tcBorders>
            <w:shd w:val="clear" w:color="000000" w:fill="DCE6F1"/>
            <w:vAlign w:val="center"/>
            <w:hideMark/>
          </w:tcPr>
          <w:p w14:paraId="01A23339" w14:textId="635692D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Zavod za pokojninsko in invalidsko zavarovanje </w:t>
            </w:r>
            <w:r w:rsidR="00093C4E">
              <w:rPr>
                <w:rFonts w:ascii="Arial" w:eastAsia="Times New Roman" w:hAnsi="Arial" w:cs="Arial"/>
                <w:b/>
                <w:bCs/>
                <w:sz w:val="18"/>
                <w:szCs w:val="18"/>
                <w:lang w:eastAsia="sl-SI"/>
              </w:rPr>
              <w:t>Slovenije</w:t>
            </w:r>
          </w:p>
        </w:tc>
      </w:tr>
      <w:tr w:rsidR="00270630" w:rsidRPr="00270630" w14:paraId="456D7E14"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2E50EA21"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Aktivni dolg </w:t>
            </w:r>
          </w:p>
        </w:tc>
        <w:tc>
          <w:tcPr>
            <w:tcW w:w="1102" w:type="dxa"/>
            <w:tcBorders>
              <w:top w:val="nil"/>
              <w:left w:val="nil"/>
              <w:bottom w:val="single" w:sz="4" w:space="0" w:color="auto"/>
              <w:right w:val="single" w:sz="4" w:space="0" w:color="auto"/>
            </w:tcBorders>
            <w:vAlign w:val="center"/>
            <w:hideMark/>
          </w:tcPr>
          <w:p w14:paraId="7132B22D"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80.786.270</w:t>
            </w:r>
          </w:p>
        </w:tc>
        <w:tc>
          <w:tcPr>
            <w:tcW w:w="1102" w:type="dxa"/>
            <w:tcBorders>
              <w:top w:val="nil"/>
              <w:left w:val="nil"/>
              <w:bottom w:val="single" w:sz="4" w:space="0" w:color="auto"/>
              <w:right w:val="single" w:sz="4" w:space="0" w:color="auto"/>
            </w:tcBorders>
            <w:vAlign w:val="center"/>
            <w:hideMark/>
          </w:tcPr>
          <w:p w14:paraId="40EA5F6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82.293.644</w:t>
            </w:r>
          </w:p>
        </w:tc>
        <w:tc>
          <w:tcPr>
            <w:tcW w:w="1102" w:type="dxa"/>
            <w:tcBorders>
              <w:top w:val="nil"/>
              <w:left w:val="nil"/>
              <w:bottom w:val="single" w:sz="4" w:space="0" w:color="auto"/>
              <w:right w:val="single" w:sz="4" w:space="0" w:color="auto"/>
            </w:tcBorders>
            <w:shd w:val="clear" w:color="000000" w:fill="FFFFFF"/>
            <w:vAlign w:val="center"/>
            <w:hideMark/>
          </w:tcPr>
          <w:p w14:paraId="7A5B0ABE"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81.392.598</w:t>
            </w:r>
          </w:p>
        </w:tc>
        <w:tc>
          <w:tcPr>
            <w:tcW w:w="1156" w:type="dxa"/>
            <w:tcBorders>
              <w:top w:val="nil"/>
              <w:left w:val="nil"/>
              <w:bottom w:val="single" w:sz="4" w:space="0" w:color="auto"/>
              <w:right w:val="single" w:sz="4" w:space="0" w:color="auto"/>
            </w:tcBorders>
            <w:vAlign w:val="center"/>
            <w:hideMark/>
          </w:tcPr>
          <w:p w14:paraId="11B825CB"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101,9</w:t>
            </w:r>
          </w:p>
        </w:tc>
        <w:tc>
          <w:tcPr>
            <w:tcW w:w="1156" w:type="dxa"/>
            <w:tcBorders>
              <w:top w:val="nil"/>
              <w:left w:val="nil"/>
              <w:bottom w:val="single" w:sz="4" w:space="0" w:color="auto"/>
              <w:right w:val="single" w:sz="4" w:space="0" w:color="auto"/>
            </w:tcBorders>
            <w:vAlign w:val="center"/>
            <w:hideMark/>
          </w:tcPr>
          <w:p w14:paraId="608E9F81"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100,8</w:t>
            </w:r>
          </w:p>
        </w:tc>
        <w:tc>
          <w:tcPr>
            <w:tcW w:w="1156" w:type="dxa"/>
            <w:tcBorders>
              <w:top w:val="nil"/>
              <w:left w:val="nil"/>
              <w:bottom w:val="single" w:sz="4" w:space="0" w:color="auto"/>
              <w:right w:val="single" w:sz="4" w:space="0" w:color="auto"/>
            </w:tcBorders>
            <w:vAlign w:val="center"/>
            <w:hideMark/>
          </w:tcPr>
          <w:p w14:paraId="5A8A11FF"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98,9</w:t>
            </w:r>
          </w:p>
        </w:tc>
        <w:tc>
          <w:tcPr>
            <w:tcW w:w="589" w:type="dxa"/>
            <w:tcBorders>
              <w:top w:val="nil"/>
              <w:left w:val="nil"/>
              <w:bottom w:val="single" w:sz="4" w:space="0" w:color="auto"/>
              <w:right w:val="single" w:sz="4" w:space="0" w:color="auto"/>
            </w:tcBorders>
            <w:vAlign w:val="center"/>
            <w:hideMark/>
          </w:tcPr>
          <w:p w14:paraId="7DE14052"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18,1</w:t>
            </w:r>
          </w:p>
        </w:tc>
      </w:tr>
      <w:tr w:rsidR="00270630" w:rsidRPr="00270630" w14:paraId="536F861C"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148A9B83"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Pogojno izterljivi dolg </w:t>
            </w:r>
          </w:p>
        </w:tc>
        <w:tc>
          <w:tcPr>
            <w:tcW w:w="1102" w:type="dxa"/>
            <w:tcBorders>
              <w:top w:val="nil"/>
              <w:left w:val="nil"/>
              <w:bottom w:val="single" w:sz="4" w:space="0" w:color="auto"/>
              <w:right w:val="single" w:sz="4" w:space="0" w:color="auto"/>
            </w:tcBorders>
            <w:vAlign w:val="center"/>
            <w:hideMark/>
          </w:tcPr>
          <w:p w14:paraId="247CA6B1"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75.166.797</w:t>
            </w:r>
          </w:p>
        </w:tc>
        <w:tc>
          <w:tcPr>
            <w:tcW w:w="1102" w:type="dxa"/>
            <w:tcBorders>
              <w:top w:val="nil"/>
              <w:left w:val="nil"/>
              <w:bottom w:val="single" w:sz="4" w:space="0" w:color="auto"/>
              <w:right w:val="single" w:sz="4" w:space="0" w:color="auto"/>
            </w:tcBorders>
            <w:vAlign w:val="center"/>
            <w:hideMark/>
          </w:tcPr>
          <w:p w14:paraId="5D138D52"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72.565.004</w:t>
            </w:r>
          </w:p>
        </w:tc>
        <w:tc>
          <w:tcPr>
            <w:tcW w:w="1102" w:type="dxa"/>
            <w:tcBorders>
              <w:top w:val="nil"/>
              <w:left w:val="nil"/>
              <w:bottom w:val="single" w:sz="4" w:space="0" w:color="auto"/>
              <w:right w:val="single" w:sz="4" w:space="0" w:color="auto"/>
            </w:tcBorders>
            <w:shd w:val="clear" w:color="000000" w:fill="FFFFFF"/>
            <w:vAlign w:val="center"/>
            <w:hideMark/>
          </w:tcPr>
          <w:p w14:paraId="52216565"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69.463.517</w:t>
            </w:r>
          </w:p>
        </w:tc>
        <w:tc>
          <w:tcPr>
            <w:tcW w:w="1156" w:type="dxa"/>
            <w:tcBorders>
              <w:top w:val="nil"/>
              <w:left w:val="nil"/>
              <w:bottom w:val="single" w:sz="4" w:space="0" w:color="auto"/>
              <w:right w:val="single" w:sz="4" w:space="0" w:color="auto"/>
            </w:tcBorders>
            <w:vAlign w:val="center"/>
            <w:hideMark/>
          </w:tcPr>
          <w:p w14:paraId="663BAF07"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96,5</w:t>
            </w:r>
          </w:p>
        </w:tc>
        <w:tc>
          <w:tcPr>
            <w:tcW w:w="1156" w:type="dxa"/>
            <w:tcBorders>
              <w:top w:val="nil"/>
              <w:left w:val="nil"/>
              <w:bottom w:val="single" w:sz="4" w:space="0" w:color="auto"/>
              <w:right w:val="single" w:sz="4" w:space="0" w:color="auto"/>
            </w:tcBorders>
            <w:vAlign w:val="center"/>
            <w:hideMark/>
          </w:tcPr>
          <w:p w14:paraId="1AB6897F"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92,4</w:t>
            </w:r>
          </w:p>
        </w:tc>
        <w:tc>
          <w:tcPr>
            <w:tcW w:w="1156" w:type="dxa"/>
            <w:tcBorders>
              <w:top w:val="nil"/>
              <w:left w:val="nil"/>
              <w:bottom w:val="single" w:sz="4" w:space="0" w:color="auto"/>
              <w:right w:val="single" w:sz="4" w:space="0" w:color="auto"/>
            </w:tcBorders>
            <w:vAlign w:val="center"/>
            <w:hideMark/>
          </w:tcPr>
          <w:p w14:paraId="67C57A77"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95,7</w:t>
            </w:r>
          </w:p>
        </w:tc>
        <w:tc>
          <w:tcPr>
            <w:tcW w:w="589" w:type="dxa"/>
            <w:tcBorders>
              <w:top w:val="nil"/>
              <w:left w:val="nil"/>
              <w:bottom w:val="single" w:sz="4" w:space="0" w:color="auto"/>
              <w:right w:val="single" w:sz="4" w:space="0" w:color="auto"/>
            </w:tcBorders>
            <w:vAlign w:val="center"/>
            <w:hideMark/>
          </w:tcPr>
          <w:p w14:paraId="1DF8235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17,0</w:t>
            </w:r>
          </w:p>
        </w:tc>
      </w:tr>
      <w:tr w:rsidR="00270630" w:rsidRPr="00270630" w14:paraId="06CE752F" w14:textId="77777777" w:rsidTr="00270630">
        <w:trPr>
          <w:trHeight w:val="268"/>
        </w:trPr>
        <w:tc>
          <w:tcPr>
            <w:tcW w:w="1363" w:type="dxa"/>
            <w:tcBorders>
              <w:top w:val="nil"/>
              <w:left w:val="single" w:sz="4" w:space="0" w:color="auto"/>
              <w:bottom w:val="double" w:sz="6" w:space="0" w:color="auto"/>
              <w:right w:val="single" w:sz="4" w:space="0" w:color="auto"/>
            </w:tcBorders>
            <w:vAlign w:val="center"/>
            <w:hideMark/>
          </w:tcPr>
          <w:p w14:paraId="7878B609"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Skupaj dolg </w:t>
            </w:r>
          </w:p>
        </w:tc>
        <w:tc>
          <w:tcPr>
            <w:tcW w:w="1102" w:type="dxa"/>
            <w:tcBorders>
              <w:top w:val="nil"/>
              <w:left w:val="nil"/>
              <w:bottom w:val="double" w:sz="6" w:space="0" w:color="auto"/>
              <w:right w:val="single" w:sz="4" w:space="0" w:color="auto"/>
            </w:tcBorders>
            <w:vAlign w:val="center"/>
            <w:hideMark/>
          </w:tcPr>
          <w:p w14:paraId="49EC7D9E"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155.953.067</w:t>
            </w:r>
          </w:p>
        </w:tc>
        <w:tc>
          <w:tcPr>
            <w:tcW w:w="1102" w:type="dxa"/>
            <w:tcBorders>
              <w:top w:val="nil"/>
              <w:left w:val="nil"/>
              <w:bottom w:val="double" w:sz="6" w:space="0" w:color="auto"/>
              <w:right w:val="single" w:sz="4" w:space="0" w:color="auto"/>
            </w:tcBorders>
            <w:vAlign w:val="center"/>
            <w:hideMark/>
          </w:tcPr>
          <w:p w14:paraId="109BE41A"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154.858.648</w:t>
            </w:r>
          </w:p>
        </w:tc>
        <w:tc>
          <w:tcPr>
            <w:tcW w:w="1102" w:type="dxa"/>
            <w:tcBorders>
              <w:top w:val="nil"/>
              <w:left w:val="nil"/>
              <w:bottom w:val="double" w:sz="6" w:space="0" w:color="auto"/>
              <w:right w:val="single" w:sz="4" w:space="0" w:color="auto"/>
            </w:tcBorders>
            <w:vAlign w:val="center"/>
            <w:hideMark/>
          </w:tcPr>
          <w:p w14:paraId="478A7AC8"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150.856.115</w:t>
            </w:r>
          </w:p>
        </w:tc>
        <w:tc>
          <w:tcPr>
            <w:tcW w:w="1156" w:type="dxa"/>
            <w:tcBorders>
              <w:top w:val="nil"/>
              <w:left w:val="nil"/>
              <w:bottom w:val="double" w:sz="6" w:space="0" w:color="auto"/>
              <w:right w:val="single" w:sz="4" w:space="0" w:color="auto"/>
            </w:tcBorders>
            <w:vAlign w:val="center"/>
            <w:hideMark/>
          </w:tcPr>
          <w:p w14:paraId="2695337C"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99,3</w:t>
            </w:r>
          </w:p>
        </w:tc>
        <w:tc>
          <w:tcPr>
            <w:tcW w:w="1156" w:type="dxa"/>
            <w:tcBorders>
              <w:top w:val="nil"/>
              <w:left w:val="nil"/>
              <w:bottom w:val="double" w:sz="6" w:space="0" w:color="auto"/>
              <w:right w:val="single" w:sz="4" w:space="0" w:color="auto"/>
            </w:tcBorders>
            <w:vAlign w:val="center"/>
            <w:hideMark/>
          </w:tcPr>
          <w:p w14:paraId="44E4D3F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96,7</w:t>
            </w:r>
          </w:p>
        </w:tc>
        <w:tc>
          <w:tcPr>
            <w:tcW w:w="1156" w:type="dxa"/>
            <w:tcBorders>
              <w:top w:val="nil"/>
              <w:left w:val="nil"/>
              <w:bottom w:val="double" w:sz="6" w:space="0" w:color="auto"/>
              <w:right w:val="single" w:sz="4" w:space="0" w:color="auto"/>
            </w:tcBorders>
            <w:vAlign w:val="center"/>
            <w:hideMark/>
          </w:tcPr>
          <w:p w14:paraId="19A3B1B9"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97,4</w:t>
            </w:r>
          </w:p>
        </w:tc>
        <w:tc>
          <w:tcPr>
            <w:tcW w:w="589" w:type="dxa"/>
            <w:tcBorders>
              <w:top w:val="nil"/>
              <w:left w:val="nil"/>
              <w:bottom w:val="double" w:sz="6" w:space="0" w:color="auto"/>
              <w:right w:val="single" w:sz="4" w:space="0" w:color="auto"/>
            </w:tcBorders>
            <w:vAlign w:val="center"/>
            <w:hideMark/>
          </w:tcPr>
          <w:p w14:paraId="37E5D2A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17,5</w:t>
            </w:r>
          </w:p>
        </w:tc>
      </w:tr>
      <w:tr w:rsidR="00270630" w:rsidRPr="00270630" w14:paraId="703BE789" w14:textId="77777777" w:rsidTr="00270630">
        <w:trPr>
          <w:trHeight w:val="215"/>
        </w:trPr>
        <w:tc>
          <w:tcPr>
            <w:tcW w:w="8727" w:type="dxa"/>
            <w:gridSpan w:val="8"/>
            <w:tcBorders>
              <w:top w:val="nil"/>
              <w:left w:val="single" w:sz="4" w:space="0" w:color="auto"/>
              <w:bottom w:val="single" w:sz="4" w:space="0" w:color="auto"/>
              <w:right w:val="single" w:sz="4" w:space="0" w:color="000000"/>
            </w:tcBorders>
            <w:shd w:val="clear" w:color="000000" w:fill="DCE6F1"/>
            <w:vAlign w:val="center"/>
            <w:hideMark/>
          </w:tcPr>
          <w:p w14:paraId="397247DE"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Zavod za zdravstveno zavarovanje Slovenije </w:t>
            </w:r>
          </w:p>
        </w:tc>
      </w:tr>
      <w:tr w:rsidR="00270630" w:rsidRPr="00270630" w14:paraId="64CDCA59"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452E7572"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Aktivni dolg </w:t>
            </w:r>
          </w:p>
        </w:tc>
        <w:tc>
          <w:tcPr>
            <w:tcW w:w="1102" w:type="dxa"/>
            <w:tcBorders>
              <w:top w:val="nil"/>
              <w:left w:val="nil"/>
              <w:bottom w:val="single" w:sz="4" w:space="0" w:color="auto"/>
              <w:right w:val="single" w:sz="4" w:space="0" w:color="auto"/>
            </w:tcBorders>
            <w:vAlign w:val="center"/>
            <w:hideMark/>
          </w:tcPr>
          <w:p w14:paraId="225C67DD"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42.134.934</w:t>
            </w:r>
          </w:p>
        </w:tc>
        <w:tc>
          <w:tcPr>
            <w:tcW w:w="1102" w:type="dxa"/>
            <w:tcBorders>
              <w:top w:val="nil"/>
              <w:left w:val="nil"/>
              <w:bottom w:val="single" w:sz="4" w:space="0" w:color="auto"/>
              <w:right w:val="single" w:sz="4" w:space="0" w:color="auto"/>
            </w:tcBorders>
            <w:vAlign w:val="center"/>
            <w:hideMark/>
          </w:tcPr>
          <w:p w14:paraId="4E094DC5"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45.797.879</w:t>
            </w:r>
          </w:p>
        </w:tc>
        <w:tc>
          <w:tcPr>
            <w:tcW w:w="1102" w:type="dxa"/>
            <w:tcBorders>
              <w:top w:val="nil"/>
              <w:left w:val="nil"/>
              <w:bottom w:val="single" w:sz="4" w:space="0" w:color="auto"/>
              <w:right w:val="single" w:sz="4" w:space="0" w:color="auto"/>
            </w:tcBorders>
            <w:shd w:val="clear" w:color="000000" w:fill="FFFFFF"/>
            <w:vAlign w:val="center"/>
            <w:hideMark/>
          </w:tcPr>
          <w:p w14:paraId="55F95927"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48.880.105</w:t>
            </w:r>
          </w:p>
        </w:tc>
        <w:tc>
          <w:tcPr>
            <w:tcW w:w="1156" w:type="dxa"/>
            <w:tcBorders>
              <w:top w:val="nil"/>
              <w:left w:val="nil"/>
              <w:bottom w:val="single" w:sz="4" w:space="0" w:color="auto"/>
              <w:right w:val="single" w:sz="4" w:space="0" w:color="auto"/>
            </w:tcBorders>
            <w:vAlign w:val="center"/>
            <w:hideMark/>
          </w:tcPr>
          <w:p w14:paraId="59DE1E2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108,7</w:t>
            </w:r>
          </w:p>
        </w:tc>
        <w:tc>
          <w:tcPr>
            <w:tcW w:w="1156" w:type="dxa"/>
            <w:tcBorders>
              <w:top w:val="nil"/>
              <w:left w:val="nil"/>
              <w:bottom w:val="single" w:sz="4" w:space="0" w:color="auto"/>
              <w:right w:val="single" w:sz="4" w:space="0" w:color="auto"/>
            </w:tcBorders>
            <w:vAlign w:val="center"/>
            <w:hideMark/>
          </w:tcPr>
          <w:p w14:paraId="3937E17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116,0</w:t>
            </w:r>
          </w:p>
        </w:tc>
        <w:tc>
          <w:tcPr>
            <w:tcW w:w="1156" w:type="dxa"/>
            <w:tcBorders>
              <w:top w:val="nil"/>
              <w:left w:val="nil"/>
              <w:bottom w:val="single" w:sz="4" w:space="0" w:color="auto"/>
              <w:right w:val="single" w:sz="4" w:space="0" w:color="auto"/>
            </w:tcBorders>
            <w:vAlign w:val="center"/>
            <w:hideMark/>
          </w:tcPr>
          <w:p w14:paraId="2FD057A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106,7</w:t>
            </w:r>
          </w:p>
        </w:tc>
        <w:tc>
          <w:tcPr>
            <w:tcW w:w="589" w:type="dxa"/>
            <w:tcBorders>
              <w:top w:val="nil"/>
              <w:left w:val="nil"/>
              <w:bottom w:val="single" w:sz="4" w:space="0" w:color="auto"/>
              <w:right w:val="single" w:sz="4" w:space="0" w:color="auto"/>
            </w:tcBorders>
            <w:vAlign w:val="center"/>
            <w:hideMark/>
          </w:tcPr>
          <w:p w14:paraId="66BFBD4B"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10,8</w:t>
            </w:r>
          </w:p>
        </w:tc>
      </w:tr>
      <w:tr w:rsidR="00270630" w:rsidRPr="00270630" w14:paraId="78B49C8C"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45D8ABF2"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Pogojno izterljivi dolg </w:t>
            </w:r>
          </w:p>
        </w:tc>
        <w:tc>
          <w:tcPr>
            <w:tcW w:w="1102" w:type="dxa"/>
            <w:tcBorders>
              <w:top w:val="nil"/>
              <w:left w:val="nil"/>
              <w:bottom w:val="single" w:sz="4" w:space="0" w:color="auto"/>
              <w:right w:val="single" w:sz="4" w:space="0" w:color="auto"/>
            </w:tcBorders>
            <w:vAlign w:val="center"/>
            <w:hideMark/>
          </w:tcPr>
          <w:p w14:paraId="2449472C"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37.795.766</w:t>
            </w:r>
          </w:p>
        </w:tc>
        <w:tc>
          <w:tcPr>
            <w:tcW w:w="1102" w:type="dxa"/>
            <w:tcBorders>
              <w:top w:val="nil"/>
              <w:left w:val="nil"/>
              <w:bottom w:val="single" w:sz="4" w:space="0" w:color="auto"/>
              <w:right w:val="single" w:sz="4" w:space="0" w:color="auto"/>
            </w:tcBorders>
            <w:vAlign w:val="center"/>
            <w:hideMark/>
          </w:tcPr>
          <w:p w14:paraId="2A3C17CF"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36.494.229</w:t>
            </w:r>
          </w:p>
        </w:tc>
        <w:tc>
          <w:tcPr>
            <w:tcW w:w="1102" w:type="dxa"/>
            <w:tcBorders>
              <w:top w:val="nil"/>
              <w:left w:val="nil"/>
              <w:bottom w:val="single" w:sz="4" w:space="0" w:color="auto"/>
              <w:right w:val="single" w:sz="4" w:space="0" w:color="auto"/>
            </w:tcBorders>
            <w:shd w:val="clear" w:color="000000" w:fill="FFFFFF"/>
            <w:vAlign w:val="center"/>
            <w:hideMark/>
          </w:tcPr>
          <w:p w14:paraId="5E6A3C36"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34.800.121</w:t>
            </w:r>
          </w:p>
        </w:tc>
        <w:tc>
          <w:tcPr>
            <w:tcW w:w="1156" w:type="dxa"/>
            <w:tcBorders>
              <w:top w:val="nil"/>
              <w:left w:val="nil"/>
              <w:bottom w:val="single" w:sz="4" w:space="0" w:color="auto"/>
              <w:right w:val="single" w:sz="4" w:space="0" w:color="auto"/>
            </w:tcBorders>
            <w:vAlign w:val="center"/>
            <w:hideMark/>
          </w:tcPr>
          <w:p w14:paraId="2C94BF8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96,6</w:t>
            </w:r>
          </w:p>
        </w:tc>
        <w:tc>
          <w:tcPr>
            <w:tcW w:w="1156" w:type="dxa"/>
            <w:tcBorders>
              <w:top w:val="nil"/>
              <w:left w:val="nil"/>
              <w:bottom w:val="single" w:sz="4" w:space="0" w:color="auto"/>
              <w:right w:val="single" w:sz="4" w:space="0" w:color="auto"/>
            </w:tcBorders>
            <w:vAlign w:val="center"/>
            <w:hideMark/>
          </w:tcPr>
          <w:p w14:paraId="61857F8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92,1</w:t>
            </w:r>
          </w:p>
        </w:tc>
        <w:tc>
          <w:tcPr>
            <w:tcW w:w="1156" w:type="dxa"/>
            <w:tcBorders>
              <w:top w:val="nil"/>
              <w:left w:val="nil"/>
              <w:bottom w:val="single" w:sz="4" w:space="0" w:color="auto"/>
              <w:right w:val="single" w:sz="4" w:space="0" w:color="auto"/>
            </w:tcBorders>
            <w:vAlign w:val="center"/>
            <w:hideMark/>
          </w:tcPr>
          <w:p w14:paraId="597B43AD"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95,4</w:t>
            </w:r>
          </w:p>
        </w:tc>
        <w:tc>
          <w:tcPr>
            <w:tcW w:w="589" w:type="dxa"/>
            <w:tcBorders>
              <w:top w:val="nil"/>
              <w:left w:val="nil"/>
              <w:bottom w:val="single" w:sz="4" w:space="0" w:color="auto"/>
              <w:right w:val="single" w:sz="4" w:space="0" w:color="auto"/>
            </w:tcBorders>
            <w:vAlign w:val="center"/>
            <w:hideMark/>
          </w:tcPr>
          <w:p w14:paraId="68E01C9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8,5</w:t>
            </w:r>
          </w:p>
        </w:tc>
      </w:tr>
      <w:tr w:rsidR="00270630" w:rsidRPr="00270630" w14:paraId="182C0026" w14:textId="77777777" w:rsidTr="00270630">
        <w:trPr>
          <w:trHeight w:val="268"/>
        </w:trPr>
        <w:tc>
          <w:tcPr>
            <w:tcW w:w="1363" w:type="dxa"/>
            <w:tcBorders>
              <w:top w:val="nil"/>
              <w:left w:val="single" w:sz="4" w:space="0" w:color="auto"/>
              <w:bottom w:val="double" w:sz="6" w:space="0" w:color="auto"/>
              <w:right w:val="single" w:sz="4" w:space="0" w:color="auto"/>
            </w:tcBorders>
            <w:vAlign w:val="center"/>
            <w:hideMark/>
          </w:tcPr>
          <w:p w14:paraId="43E697B4"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Skupaj dolg </w:t>
            </w:r>
          </w:p>
        </w:tc>
        <w:tc>
          <w:tcPr>
            <w:tcW w:w="1102" w:type="dxa"/>
            <w:tcBorders>
              <w:top w:val="nil"/>
              <w:left w:val="nil"/>
              <w:bottom w:val="double" w:sz="6" w:space="0" w:color="auto"/>
              <w:right w:val="single" w:sz="4" w:space="0" w:color="auto"/>
            </w:tcBorders>
            <w:vAlign w:val="center"/>
            <w:hideMark/>
          </w:tcPr>
          <w:p w14:paraId="00569D26"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79.930.700</w:t>
            </w:r>
          </w:p>
        </w:tc>
        <w:tc>
          <w:tcPr>
            <w:tcW w:w="1102" w:type="dxa"/>
            <w:tcBorders>
              <w:top w:val="nil"/>
              <w:left w:val="nil"/>
              <w:bottom w:val="double" w:sz="6" w:space="0" w:color="auto"/>
              <w:right w:val="single" w:sz="4" w:space="0" w:color="auto"/>
            </w:tcBorders>
            <w:vAlign w:val="center"/>
            <w:hideMark/>
          </w:tcPr>
          <w:p w14:paraId="15D77C98"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82.292.108</w:t>
            </w:r>
          </w:p>
        </w:tc>
        <w:tc>
          <w:tcPr>
            <w:tcW w:w="1102" w:type="dxa"/>
            <w:tcBorders>
              <w:top w:val="nil"/>
              <w:left w:val="nil"/>
              <w:bottom w:val="double" w:sz="6" w:space="0" w:color="auto"/>
              <w:right w:val="single" w:sz="4" w:space="0" w:color="auto"/>
            </w:tcBorders>
            <w:vAlign w:val="center"/>
            <w:hideMark/>
          </w:tcPr>
          <w:p w14:paraId="06D3992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83.680.226</w:t>
            </w:r>
          </w:p>
        </w:tc>
        <w:tc>
          <w:tcPr>
            <w:tcW w:w="1156" w:type="dxa"/>
            <w:tcBorders>
              <w:top w:val="nil"/>
              <w:left w:val="nil"/>
              <w:bottom w:val="double" w:sz="6" w:space="0" w:color="auto"/>
              <w:right w:val="single" w:sz="4" w:space="0" w:color="auto"/>
            </w:tcBorders>
            <w:vAlign w:val="center"/>
            <w:hideMark/>
          </w:tcPr>
          <w:p w14:paraId="7EA65AE3"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103,0</w:t>
            </w:r>
          </w:p>
        </w:tc>
        <w:tc>
          <w:tcPr>
            <w:tcW w:w="1156" w:type="dxa"/>
            <w:tcBorders>
              <w:top w:val="nil"/>
              <w:left w:val="nil"/>
              <w:bottom w:val="double" w:sz="6" w:space="0" w:color="auto"/>
              <w:right w:val="single" w:sz="4" w:space="0" w:color="auto"/>
            </w:tcBorders>
            <w:vAlign w:val="center"/>
            <w:hideMark/>
          </w:tcPr>
          <w:p w14:paraId="4EF9A8F0"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104,7</w:t>
            </w:r>
          </w:p>
        </w:tc>
        <w:tc>
          <w:tcPr>
            <w:tcW w:w="1156" w:type="dxa"/>
            <w:tcBorders>
              <w:top w:val="nil"/>
              <w:left w:val="nil"/>
              <w:bottom w:val="double" w:sz="6" w:space="0" w:color="auto"/>
              <w:right w:val="single" w:sz="4" w:space="0" w:color="auto"/>
            </w:tcBorders>
            <w:vAlign w:val="center"/>
            <w:hideMark/>
          </w:tcPr>
          <w:p w14:paraId="5AD2CF96"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101,7</w:t>
            </w:r>
          </w:p>
        </w:tc>
        <w:tc>
          <w:tcPr>
            <w:tcW w:w="589" w:type="dxa"/>
            <w:tcBorders>
              <w:top w:val="nil"/>
              <w:left w:val="nil"/>
              <w:bottom w:val="double" w:sz="6" w:space="0" w:color="auto"/>
              <w:right w:val="single" w:sz="4" w:space="0" w:color="auto"/>
            </w:tcBorders>
            <w:vAlign w:val="center"/>
            <w:hideMark/>
          </w:tcPr>
          <w:p w14:paraId="6472838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9,7</w:t>
            </w:r>
          </w:p>
        </w:tc>
      </w:tr>
      <w:tr w:rsidR="00270630" w:rsidRPr="00270630" w14:paraId="24FF4DEC" w14:textId="77777777" w:rsidTr="00270630">
        <w:trPr>
          <w:trHeight w:val="227"/>
        </w:trPr>
        <w:tc>
          <w:tcPr>
            <w:tcW w:w="8727" w:type="dxa"/>
            <w:gridSpan w:val="8"/>
            <w:tcBorders>
              <w:top w:val="nil"/>
              <w:left w:val="single" w:sz="4" w:space="0" w:color="auto"/>
              <w:bottom w:val="single" w:sz="4" w:space="0" w:color="auto"/>
              <w:right w:val="single" w:sz="4" w:space="0" w:color="000000"/>
            </w:tcBorders>
            <w:shd w:val="clear" w:color="000000" w:fill="DCE6F1"/>
            <w:vAlign w:val="center"/>
            <w:hideMark/>
          </w:tcPr>
          <w:p w14:paraId="6B0E7730" w14:textId="0B4C2B62"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Proračun</w:t>
            </w:r>
            <w:r w:rsidR="00093C4E">
              <w:rPr>
                <w:rFonts w:ascii="Arial" w:eastAsia="Times New Roman" w:hAnsi="Arial" w:cs="Arial"/>
                <w:b/>
                <w:bCs/>
                <w:sz w:val="18"/>
                <w:szCs w:val="18"/>
                <w:lang w:eastAsia="sl-SI"/>
              </w:rPr>
              <w:t>i</w:t>
            </w:r>
            <w:r w:rsidRPr="00270630">
              <w:rPr>
                <w:rFonts w:ascii="Arial" w:eastAsia="Times New Roman" w:hAnsi="Arial" w:cs="Arial"/>
                <w:b/>
                <w:bCs/>
                <w:sz w:val="18"/>
                <w:szCs w:val="18"/>
                <w:lang w:eastAsia="sl-SI"/>
              </w:rPr>
              <w:t xml:space="preserve"> občin</w:t>
            </w:r>
          </w:p>
        </w:tc>
      </w:tr>
      <w:tr w:rsidR="00270630" w:rsidRPr="00270630" w14:paraId="48FCDA5F"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715D1659"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Aktivni dolg </w:t>
            </w:r>
          </w:p>
        </w:tc>
        <w:tc>
          <w:tcPr>
            <w:tcW w:w="1102" w:type="dxa"/>
            <w:tcBorders>
              <w:top w:val="nil"/>
              <w:left w:val="nil"/>
              <w:bottom w:val="single" w:sz="4" w:space="0" w:color="auto"/>
              <w:right w:val="single" w:sz="4" w:space="0" w:color="auto"/>
            </w:tcBorders>
            <w:vAlign w:val="center"/>
            <w:hideMark/>
          </w:tcPr>
          <w:p w14:paraId="1B2F3657"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10.007.127</w:t>
            </w:r>
          </w:p>
        </w:tc>
        <w:tc>
          <w:tcPr>
            <w:tcW w:w="1102" w:type="dxa"/>
            <w:tcBorders>
              <w:top w:val="nil"/>
              <w:left w:val="nil"/>
              <w:bottom w:val="single" w:sz="4" w:space="0" w:color="auto"/>
              <w:right w:val="single" w:sz="4" w:space="0" w:color="auto"/>
            </w:tcBorders>
            <w:vAlign w:val="center"/>
            <w:hideMark/>
          </w:tcPr>
          <w:p w14:paraId="7D44718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10.412.435</w:t>
            </w:r>
          </w:p>
        </w:tc>
        <w:tc>
          <w:tcPr>
            <w:tcW w:w="1102" w:type="dxa"/>
            <w:tcBorders>
              <w:top w:val="nil"/>
              <w:left w:val="nil"/>
              <w:bottom w:val="single" w:sz="4" w:space="0" w:color="auto"/>
              <w:right w:val="single" w:sz="4" w:space="0" w:color="auto"/>
            </w:tcBorders>
            <w:shd w:val="clear" w:color="000000" w:fill="FFFFFF"/>
            <w:vAlign w:val="center"/>
            <w:hideMark/>
          </w:tcPr>
          <w:p w14:paraId="45C55F81"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9.398.348</w:t>
            </w:r>
          </w:p>
        </w:tc>
        <w:tc>
          <w:tcPr>
            <w:tcW w:w="1156" w:type="dxa"/>
            <w:tcBorders>
              <w:top w:val="nil"/>
              <w:left w:val="nil"/>
              <w:bottom w:val="single" w:sz="4" w:space="0" w:color="auto"/>
              <w:right w:val="single" w:sz="4" w:space="0" w:color="auto"/>
            </w:tcBorders>
            <w:vAlign w:val="center"/>
            <w:hideMark/>
          </w:tcPr>
          <w:p w14:paraId="3FEDA8B6"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104,1</w:t>
            </w:r>
          </w:p>
        </w:tc>
        <w:tc>
          <w:tcPr>
            <w:tcW w:w="1156" w:type="dxa"/>
            <w:tcBorders>
              <w:top w:val="nil"/>
              <w:left w:val="nil"/>
              <w:bottom w:val="single" w:sz="4" w:space="0" w:color="auto"/>
              <w:right w:val="single" w:sz="4" w:space="0" w:color="auto"/>
            </w:tcBorders>
            <w:vAlign w:val="center"/>
            <w:hideMark/>
          </w:tcPr>
          <w:p w14:paraId="1B6E2796"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93,9</w:t>
            </w:r>
          </w:p>
        </w:tc>
        <w:tc>
          <w:tcPr>
            <w:tcW w:w="1156" w:type="dxa"/>
            <w:tcBorders>
              <w:top w:val="nil"/>
              <w:left w:val="nil"/>
              <w:bottom w:val="single" w:sz="4" w:space="0" w:color="auto"/>
              <w:right w:val="single" w:sz="4" w:space="0" w:color="auto"/>
            </w:tcBorders>
            <w:vAlign w:val="center"/>
            <w:hideMark/>
          </w:tcPr>
          <w:p w14:paraId="6BF15452"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90,3</w:t>
            </w:r>
          </w:p>
        </w:tc>
        <w:tc>
          <w:tcPr>
            <w:tcW w:w="589" w:type="dxa"/>
            <w:tcBorders>
              <w:top w:val="nil"/>
              <w:left w:val="nil"/>
              <w:bottom w:val="single" w:sz="4" w:space="0" w:color="auto"/>
              <w:right w:val="single" w:sz="4" w:space="0" w:color="auto"/>
            </w:tcBorders>
            <w:vAlign w:val="center"/>
            <w:hideMark/>
          </w:tcPr>
          <w:p w14:paraId="243CBBC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2,1</w:t>
            </w:r>
          </w:p>
        </w:tc>
      </w:tr>
      <w:tr w:rsidR="00270630" w:rsidRPr="00270630" w14:paraId="22CF3CE5"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27524BE0"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Pogojno izterljivi dolg </w:t>
            </w:r>
          </w:p>
        </w:tc>
        <w:tc>
          <w:tcPr>
            <w:tcW w:w="1102" w:type="dxa"/>
            <w:tcBorders>
              <w:top w:val="nil"/>
              <w:left w:val="nil"/>
              <w:bottom w:val="single" w:sz="4" w:space="0" w:color="auto"/>
              <w:right w:val="single" w:sz="4" w:space="0" w:color="auto"/>
            </w:tcBorders>
            <w:vAlign w:val="center"/>
            <w:hideMark/>
          </w:tcPr>
          <w:p w14:paraId="1B35904B"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11.667.588</w:t>
            </w:r>
          </w:p>
        </w:tc>
        <w:tc>
          <w:tcPr>
            <w:tcW w:w="1102" w:type="dxa"/>
            <w:tcBorders>
              <w:top w:val="nil"/>
              <w:left w:val="nil"/>
              <w:bottom w:val="single" w:sz="4" w:space="0" w:color="auto"/>
              <w:right w:val="single" w:sz="4" w:space="0" w:color="auto"/>
            </w:tcBorders>
            <w:vAlign w:val="center"/>
            <w:hideMark/>
          </w:tcPr>
          <w:p w14:paraId="70ED3E65"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10.650.775</w:t>
            </w:r>
          </w:p>
        </w:tc>
        <w:tc>
          <w:tcPr>
            <w:tcW w:w="1102" w:type="dxa"/>
            <w:tcBorders>
              <w:top w:val="nil"/>
              <w:left w:val="nil"/>
              <w:bottom w:val="single" w:sz="4" w:space="0" w:color="auto"/>
              <w:right w:val="single" w:sz="4" w:space="0" w:color="auto"/>
            </w:tcBorders>
            <w:shd w:val="clear" w:color="000000" w:fill="FFFFFF"/>
            <w:vAlign w:val="center"/>
            <w:hideMark/>
          </w:tcPr>
          <w:p w14:paraId="587FAEE3"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10.012.307</w:t>
            </w:r>
          </w:p>
        </w:tc>
        <w:tc>
          <w:tcPr>
            <w:tcW w:w="1156" w:type="dxa"/>
            <w:tcBorders>
              <w:top w:val="nil"/>
              <w:left w:val="nil"/>
              <w:bottom w:val="single" w:sz="4" w:space="0" w:color="auto"/>
              <w:right w:val="single" w:sz="4" w:space="0" w:color="auto"/>
            </w:tcBorders>
            <w:vAlign w:val="center"/>
            <w:hideMark/>
          </w:tcPr>
          <w:p w14:paraId="35652098"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91,3</w:t>
            </w:r>
          </w:p>
        </w:tc>
        <w:tc>
          <w:tcPr>
            <w:tcW w:w="1156" w:type="dxa"/>
            <w:tcBorders>
              <w:top w:val="nil"/>
              <w:left w:val="nil"/>
              <w:bottom w:val="single" w:sz="4" w:space="0" w:color="auto"/>
              <w:right w:val="single" w:sz="4" w:space="0" w:color="auto"/>
            </w:tcBorders>
            <w:vAlign w:val="center"/>
            <w:hideMark/>
          </w:tcPr>
          <w:p w14:paraId="03A030CD"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85,8</w:t>
            </w:r>
          </w:p>
        </w:tc>
        <w:tc>
          <w:tcPr>
            <w:tcW w:w="1156" w:type="dxa"/>
            <w:tcBorders>
              <w:top w:val="nil"/>
              <w:left w:val="nil"/>
              <w:bottom w:val="single" w:sz="4" w:space="0" w:color="auto"/>
              <w:right w:val="single" w:sz="4" w:space="0" w:color="auto"/>
            </w:tcBorders>
            <w:vAlign w:val="center"/>
            <w:hideMark/>
          </w:tcPr>
          <w:p w14:paraId="337CEA3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94,0</w:t>
            </w:r>
          </w:p>
        </w:tc>
        <w:tc>
          <w:tcPr>
            <w:tcW w:w="589" w:type="dxa"/>
            <w:tcBorders>
              <w:top w:val="nil"/>
              <w:left w:val="nil"/>
              <w:bottom w:val="single" w:sz="4" w:space="0" w:color="auto"/>
              <w:right w:val="single" w:sz="4" w:space="0" w:color="auto"/>
            </w:tcBorders>
            <w:vAlign w:val="center"/>
            <w:hideMark/>
          </w:tcPr>
          <w:p w14:paraId="5A30F26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2,4</w:t>
            </w:r>
          </w:p>
        </w:tc>
      </w:tr>
      <w:tr w:rsidR="00270630" w:rsidRPr="00270630" w14:paraId="148250C1" w14:textId="77777777" w:rsidTr="00270630">
        <w:trPr>
          <w:trHeight w:val="268"/>
        </w:trPr>
        <w:tc>
          <w:tcPr>
            <w:tcW w:w="1363" w:type="dxa"/>
            <w:tcBorders>
              <w:top w:val="nil"/>
              <w:left w:val="single" w:sz="4" w:space="0" w:color="auto"/>
              <w:bottom w:val="double" w:sz="6" w:space="0" w:color="auto"/>
              <w:right w:val="single" w:sz="4" w:space="0" w:color="auto"/>
            </w:tcBorders>
            <w:vAlign w:val="center"/>
            <w:hideMark/>
          </w:tcPr>
          <w:p w14:paraId="035FE5E0"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Skupaj dolg </w:t>
            </w:r>
          </w:p>
        </w:tc>
        <w:tc>
          <w:tcPr>
            <w:tcW w:w="1102" w:type="dxa"/>
            <w:tcBorders>
              <w:top w:val="nil"/>
              <w:left w:val="nil"/>
              <w:bottom w:val="double" w:sz="6" w:space="0" w:color="auto"/>
              <w:right w:val="single" w:sz="4" w:space="0" w:color="auto"/>
            </w:tcBorders>
            <w:vAlign w:val="center"/>
            <w:hideMark/>
          </w:tcPr>
          <w:p w14:paraId="11027D3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21.674.715</w:t>
            </w:r>
          </w:p>
        </w:tc>
        <w:tc>
          <w:tcPr>
            <w:tcW w:w="1102" w:type="dxa"/>
            <w:tcBorders>
              <w:top w:val="nil"/>
              <w:left w:val="nil"/>
              <w:bottom w:val="double" w:sz="6" w:space="0" w:color="auto"/>
              <w:right w:val="single" w:sz="4" w:space="0" w:color="auto"/>
            </w:tcBorders>
            <w:vAlign w:val="center"/>
            <w:hideMark/>
          </w:tcPr>
          <w:p w14:paraId="2789B13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21.063.210</w:t>
            </w:r>
          </w:p>
        </w:tc>
        <w:tc>
          <w:tcPr>
            <w:tcW w:w="1102" w:type="dxa"/>
            <w:tcBorders>
              <w:top w:val="nil"/>
              <w:left w:val="nil"/>
              <w:bottom w:val="double" w:sz="6" w:space="0" w:color="auto"/>
              <w:right w:val="single" w:sz="4" w:space="0" w:color="auto"/>
            </w:tcBorders>
            <w:vAlign w:val="center"/>
            <w:hideMark/>
          </w:tcPr>
          <w:p w14:paraId="685F905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19.410.656</w:t>
            </w:r>
          </w:p>
        </w:tc>
        <w:tc>
          <w:tcPr>
            <w:tcW w:w="1156" w:type="dxa"/>
            <w:tcBorders>
              <w:top w:val="nil"/>
              <w:left w:val="nil"/>
              <w:bottom w:val="double" w:sz="6" w:space="0" w:color="auto"/>
              <w:right w:val="single" w:sz="4" w:space="0" w:color="auto"/>
            </w:tcBorders>
            <w:vAlign w:val="center"/>
            <w:hideMark/>
          </w:tcPr>
          <w:p w14:paraId="35308CBB"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97,2</w:t>
            </w:r>
          </w:p>
        </w:tc>
        <w:tc>
          <w:tcPr>
            <w:tcW w:w="1156" w:type="dxa"/>
            <w:tcBorders>
              <w:top w:val="nil"/>
              <w:left w:val="nil"/>
              <w:bottom w:val="double" w:sz="6" w:space="0" w:color="auto"/>
              <w:right w:val="single" w:sz="4" w:space="0" w:color="auto"/>
            </w:tcBorders>
            <w:vAlign w:val="center"/>
            <w:hideMark/>
          </w:tcPr>
          <w:p w14:paraId="2293ADD7"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89,6</w:t>
            </w:r>
          </w:p>
        </w:tc>
        <w:tc>
          <w:tcPr>
            <w:tcW w:w="1156" w:type="dxa"/>
            <w:tcBorders>
              <w:top w:val="nil"/>
              <w:left w:val="nil"/>
              <w:bottom w:val="double" w:sz="6" w:space="0" w:color="auto"/>
              <w:right w:val="single" w:sz="4" w:space="0" w:color="auto"/>
            </w:tcBorders>
            <w:vAlign w:val="center"/>
            <w:hideMark/>
          </w:tcPr>
          <w:p w14:paraId="1680C4A9"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92,2</w:t>
            </w:r>
          </w:p>
        </w:tc>
        <w:tc>
          <w:tcPr>
            <w:tcW w:w="589" w:type="dxa"/>
            <w:tcBorders>
              <w:top w:val="nil"/>
              <w:left w:val="nil"/>
              <w:bottom w:val="double" w:sz="6" w:space="0" w:color="auto"/>
              <w:right w:val="single" w:sz="4" w:space="0" w:color="auto"/>
            </w:tcBorders>
            <w:vAlign w:val="center"/>
            <w:hideMark/>
          </w:tcPr>
          <w:p w14:paraId="650539AB"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2,3</w:t>
            </w:r>
          </w:p>
        </w:tc>
      </w:tr>
      <w:tr w:rsidR="00270630" w:rsidRPr="00270630" w14:paraId="2A4D96B7" w14:textId="77777777" w:rsidTr="00270630">
        <w:trPr>
          <w:trHeight w:val="215"/>
        </w:trPr>
        <w:tc>
          <w:tcPr>
            <w:tcW w:w="8727" w:type="dxa"/>
            <w:gridSpan w:val="8"/>
            <w:tcBorders>
              <w:top w:val="nil"/>
              <w:left w:val="single" w:sz="4" w:space="0" w:color="auto"/>
              <w:bottom w:val="single" w:sz="4" w:space="0" w:color="auto"/>
              <w:right w:val="single" w:sz="4" w:space="0" w:color="000000"/>
            </w:tcBorders>
            <w:shd w:val="clear" w:color="000000" w:fill="DCE6F1"/>
            <w:vAlign w:val="center"/>
            <w:hideMark/>
          </w:tcPr>
          <w:p w14:paraId="6660CAB6" w14:textId="6503E5CC" w:rsidR="00270630" w:rsidRPr="00270630" w:rsidRDefault="00093C4E" w:rsidP="00270630">
            <w:pPr>
              <w:spacing w:after="0" w:line="240" w:lineRule="auto"/>
              <w:rPr>
                <w:rFonts w:ascii="Arial" w:eastAsia="Times New Roman" w:hAnsi="Arial" w:cs="Arial"/>
                <w:b/>
                <w:bCs/>
                <w:sz w:val="18"/>
                <w:szCs w:val="18"/>
                <w:lang w:eastAsia="sl-SI"/>
              </w:rPr>
            </w:pPr>
            <w:r>
              <w:rPr>
                <w:rFonts w:ascii="Arial" w:eastAsia="Times New Roman" w:hAnsi="Arial" w:cs="Arial"/>
                <w:b/>
                <w:bCs/>
                <w:sz w:val="18"/>
                <w:szCs w:val="18"/>
                <w:lang w:eastAsia="sl-SI"/>
              </w:rPr>
              <w:t>Drug</w:t>
            </w:r>
            <w:r w:rsidR="00270630" w:rsidRPr="00270630">
              <w:rPr>
                <w:rFonts w:ascii="Arial" w:eastAsia="Times New Roman" w:hAnsi="Arial" w:cs="Arial"/>
                <w:b/>
                <w:bCs/>
                <w:sz w:val="18"/>
                <w:szCs w:val="18"/>
                <w:lang w:eastAsia="sl-SI"/>
              </w:rPr>
              <w:t>o</w:t>
            </w:r>
          </w:p>
        </w:tc>
      </w:tr>
      <w:tr w:rsidR="00270630" w:rsidRPr="00270630" w14:paraId="3865014E"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7D9BA1D9"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Aktivni dolg </w:t>
            </w:r>
          </w:p>
        </w:tc>
        <w:tc>
          <w:tcPr>
            <w:tcW w:w="1102" w:type="dxa"/>
            <w:tcBorders>
              <w:top w:val="nil"/>
              <w:left w:val="nil"/>
              <w:bottom w:val="single" w:sz="4" w:space="0" w:color="auto"/>
              <w:right w:val="single" w:sz="4" w:space="0" w:color="auto"/>
            </w:tcBorders>
            <w:vAlign w:val="center"/>
            <w:hideMark/>
          </w:tcPr>
          <w:p w14:paraId="569D0AF3"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2.798.263</w:t>
            </w:r>
          </w:p>
        </w:tc>
        <w:tc>
          <w:tcPr>
            <w:tcW w:w="1102" w:type="dxa"/>
            <w:tcBorders>
              <w:top w:val="nil"/>
              <w:left w:val="nil"/>
              <w:bottom w:val="single" w:sz="4" w:space="0" w:color="auto"/>
              <w:right w:val="single" w:sz="4" w:space="0" w:color="auto"/>
            </w:tcBorders>
            <w:vAlign w:val="center"/>
            <w:hideMark/>
          </w:tcPr>
          <w:p w14:paraId="61B9F5B3"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6.200.208</w:t>
            </w:r>
          </w:p>
        </w:tc>
        <w:tc>
          <w:tcPr>
            <w:tcW w:w="1102" w:type="dxa"/>
            <w:tcBorders>
              <w:top w:val="nil"/>
              <w:left w:val="nil"/>
              <w:bottom w:val="single" w:sz="4" w:space="0" w:color="auto"/>
              <w:right w:val="single" w:sz="4" w:space="0" w:color="auto"/>
            </w:tcBorders>
            <w:shd w:val="clear" w:color="000000" w:fill="FFFFFF"/>
            <w:vAlign w:val="center"/>
            <w:hideMark/>
          </w:tcPr>
          <w:p w14:paraId="3613C3AC"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0</w:t>
            </w:r>
          </w:p>
        </w:tc>
        <w:tc>
          <w:tcPr>
            <w:tcW w:w="1156" w:type="dxa"/>
            <w:tcBorders>
              <w:top w:val="nil"/>
              <w:left w:val="nil"/>
              <w:bottom w:val="single" w:sz="4" w:space="0" w:color="auto"/>
              <w:right w:val="single" w:sz="4" w:space="0" w:color="auto"/>
            </w:tcBorders>
            <w:vAlign w:val="center"/>
            <w:hideMark/>
          </w:tcPr>
          <w:p w14:paraId="2F4669B0"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221,6</w:t>
            </w:r>
          </w:p>
        </w:tc>
        <w:tc>
          <w:tcPr>
            <w:tcW w:w="1156" w:type="dxa"/>
            <w:tcBorders>
              <w:top w:val="nil"/>
              <w:left w:val="nil"/>
              <w:bottom w:val="single" w:sz="4" w:space="0" w:color="auto"/>
              <w:right w:val="single" w:sz="4" w:space="0" w:color="auto"/>
            </w:tcBorders>
            <w:vAlign w:val="center"/>
            <w:hideMark/>
          </w:tcPr>
          <w:p w14:paraId="3B51545D"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0,0</w:t>
            </w:r>
          </w:p>
        </w:tc>
        <w:tc>
          <w:tcPr>
            <w:tcW w:w="1156" w:type="dxa"/>
            <w:tcBorders>
              <w:top w:val="nil"/>
              <w:left w:val="nil"/>
              <w:bottom w:val="single" w:sz="4" w:space="0" w:color="auto"/>
              <w:right w:val="single" w:sz="4" w:space="0" w:color="auto"/>
            </w:tcBorders>
            <w:vAlign w:val="center"/>
            <w:hideMark/>
          </w:tcPr>
          <w:p w14:paraId="3A1E3BF1"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0,0</w:t>
            </w:r>
          </w:p>
        </w:tc>
        <w:tc>
          <w:tcPr>
            <w:tcW w:w="589" w:type="dxa"/>
            <w:tcBorders>
              <w:top w:val="nil"/>
              <w:left w:val="nil"/>
              <w:bottom w:val="single" w:sz="4" w:space="0" w:color="auto"/>
              <w:right w:val="single" w:sz="4" w:space="0" w:color="auto"/>
            </w:tcBorders>
            <w:vAlign w:val="center"/>
            <w:hideMark/>
          </w:tcPr>
          <w:p w14:paraId="34EE635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0,0</w:t>
            </w:r>
          </w:p>
        </w:tc>
      </w:tr>
      <w:tr w:rsidR="00270630" w:rsidRPr="00270630" w14:paraId="5DC8B457" w14:textId="77777777" w:rsidTr="00270630">
        <w:trPr>
          <w:trHeight w:val="268"/>
        </w:trPr>
        <w:tc>
          <w:tcPr>
            <w:tcW w:w="1363" w:type="dxa"/>
            <w:tcBorders>
              <w:top w:val="nil"/>
              <w:left w:val="single" w:sz="4" w:space="0" w:color="auto"/>
              <w:bottom w:val="single" w:sz="4" w:space="0" w:color="auto"/>
              <w:right w:val="single" w:sz="4" w:space="0" w:color="auto"/>
            </w:tcBorders>
            <w:vAlign w:val="center"/>
            <w:hideMark/>
          </w:tcPr>
          <w:p w14:paraId="15EFCFE0" w14:textId="77777777" w:rsidR="00270630" w:rsidRPr="00270630" w:rsidRDefault="00270630" w:rsidP="00270630">
            <w:pPr>
              <w:spacing w:after="0" w:line="240" w:lineRule="auto"/>
              <w:rPr>
                <w:rFonts w:ascii="Arial" w:eastAsia="Times New Roman" w:hAnsi="Arial" w:cs="Arial"/>
                <w:sz w:val="18"/>
                <w:szCs w:val="18"/>
                <w:lang w:eastAsia="sl-SI"/>
              </w:rPr>
            </w:pPr>
            <w:r w:rsidRPr="00270630">
              <w:rPr>
                <w:rFonts w:ascii="Arial" w:eastAsia="Times New Roman" w:hAnsi="Arial" w:cs="Arial"/>
                <w:sz w:val="18"/>
                <w:szCs w:val="18"/>
                <w:lang w:eastAsia="sl-SI"/>
              </w:rPr>
              <w:t xml:space="preserve">Pogojno izterljivi dolg </w:t>
            </w:r>
          </w:p>
        </w:tc>
        <w:tc>
          <w:tcPr>
            <w:tcW w:w="1102" w:type="dxa"/>
            <w:tcBorders>
              <w:top w:val="nil"/>
              <w:left w:val="nil"/>
              <w:bottom w:val="single" w:sz="4" w:space="0" w:color="auto"/>
              <w:right w:val="single" w:sz="4" w:space="0" w:color="auto"/>
            </w:tcBorders>
            <w:vAlign w:val="center"/>
            <w:hideMark/>
          </w:tcPr>
          <w:p w14:paraId="2C06833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w:t>
            </w:r>
          </w:p>
        </w:tc>
        <w:tc>
          <w:tcPr>
            <w:tcW w:w="1102" w:type="dxa"/>
            <w:tcBorders>
              <w:top w:val="nil"/>
              <w:left w:val="nil"/>
              <w:bottom w:val="single" w:sz="4" w:space="0" w:color="auto"/>
              <w:right w:val="single" w:sz="4" w:space="0" w:color="auto"/>
            </w:tcBorders>
            <w:vAlign w:val="center"/>
            <w:hideMark/>
          </w:tcPr>
          <w:p w14:paraId="10E5A436"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w:t>
            </w:r>
          </w:p>
        </w:tc>
        <w:tc>
          <w:tcPr>
            <w:tcW w:w="1102" w:type="dxa"/>
            <w:tcBorders>
              <w:top w:val="nil"/>
              <w:left w:val="nil"/>
              <w:bottom w:val="single" w:sz="4" w:space="0" w:color="auto"/>
              <w:right w:val="single" w:sz="4" w:space="0" w:color="auto"/>
            </w:tcBorders>
            <w:shd w:val="clear" w:color="000000" w:fill="FFFFFF"/>
            <w:vAlign w:val="center"/>
            <w:hideMark/>
          </w:tcPr>
          <w:p w14:paraId="54D9786B" w14:textId="77777777" w:rsidR="00270630" w:rsidRPr="00270630" w:rsidRDefault="00270630" w:rsidP="00270630">
            <w:pPr>
              <w:spacing w:after="0" w:line="240" w:lineRule="auto"/>
              <w:jc w:val="right"/>
              <w:rPr>
                <w:rFonts w:ascii="Arial" w:eastAsia="Times New Roman" w:hAnsi="Arial" w:cs="Arial"/>
                <w:color w:val="000000"/>
                <w:sz w:val="18"/>
                <w:szCs w:val="18"/>
                <w:lang w:eastAsia="sl-SI"/>
              </w:rPr>
            </w:pPr>
            <w:r w:rsidRPr="00270630">
              <w:rPr>
                <w:rFonts w:ascii="Arial" w:eastAsia="Times New Roman" w:hAnsi="Arial" w:cs="Arial"/>
                <w:color w:val="000000"/>
                <w:sz w:val="18"/>
                <w:szCs w:val="18"/>
                <w:lang w:eastAsia="sl-SI"/>
              </w:rPr>
              <w:t>0</w:t>
            </w:r>
          </w:p>
        </w:tc>
        <w:tc>
          <w:tcPr>
            <w:tcW w:w="1156" w:type="dxa"/>
            <w:tcBorders>
              <w:top w:val="nil"/>
              <w:left w:val="nil"/>
              <w:bottom w:val="single" w:sz="4" w:space="0" w:color="auto"/>
              <w:right w:val="single" w:sz="4" w:space="0" w:color="auto"/>
            </w:tcBorders>
            <w:vAlign w:val="center"/>
            <w:hideMark/>
          </w:tcPr>
          <w:p w14:paraId="35ED81AE"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0,0</w:t>
            </w:r>
          </w:p>
        </w:tc>
        <w:tc>
          <w:tcPr>
            <w:tcW w:w="1156" w:type="dxa"/>
            <w:tcBorders>
              <w:top w:val="nil"/>
              <w:left w:val="nil"/>
              <w:bottom w:val="single" w:sz="4" w:space="0" w:color="auto"/>
              <w:right w:val="single" w:sz="4" w:space="0" w:color="auto"/>
            </w:tcBorders>
            <w:vAlign w:val="center"/>
            <w:hideMark/>
          </w:tcPr>
          <w:p w14:paraId="7394BDC2"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0,0</w:t>
            </w:r>
          </w:p>
        </w:tc>
        <w:tc>
          <w:tcPr>
            <w:tcW w:w="1156" w:type="dxa"/>
            <w:tcBorders>
              <w:top w:val="nil"/>
              <w:left w:val="nil"/>
              <w:bottom w:val="single" w:sz="4" w:space="0" w:color="auto"/>
              <w:right w:val="single" w:sz="4" w:space="0" w:color="auto"/>
            </w:tcBorders>
            <w:vAlign w:val="center"/>
            <w:hideMark/>
          </w:tcPr>
          <w:p w14:paraId="2C40BB9B"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0,0</w:t>
            </w:r>
          </w:p>
        </w:tc>
        <w:tc>
          <w:tcPr>
            <w:tcW w:w="589" w:type="dxa"/>
            <w:tcBorders>
              <w:top w:val="nil"/>
              <w:left w:val="nil"/>
              <w:bottom w:val="single" w:sz="4" w:space="0" w:color="auto"/>
              <w:right w:val="single" w:sz="4" w:space="0" w:color="auto"/>
            </w:tcBorders>
            <w:vAlign w:val="center"/>
            <w:hideMark/>
          </w:tcPr>
          <w:p w14:paraId="4A69F429"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0,0</w:t>
            </w:r>
          </w:p>
        </w:tc>
      </w:tr>
      <w:tr w:rsidR="00270630" w:rsidRPr="00270630" w14:paraId="6B8E1E31" w14:textId="77777777" w:rsidTr="00270630">
        <w:trPr>
          <w:trHeight w:val="268"/>
        </w:trPr>
        <w:tc>
          <w:tcPr>
            <w:tcW w:w="1363" w:type="dxa"/>
            <w:tcBorders>
              <w:top w:val="nil"/>
              <w:left w:val="single" w:sz="4" w:space="0" w:color="auto"/>
              <w:bottom w:val="double" w:sz="6" w:space="0" w:color="auto"/>
              <w:right w:val="single" w:sz="4" w:space="0" w:color="auto"/>
            </w:tcBorders>
            <w:vAlign w:val="center"/>
            <w:hideMark/>
          </w:tcPr>
          <w:p w14:paraId="77BB5993"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 xml:space="preserve">Skupaj dolg </w:t>
            </w:r>
          </w:p>
        </w:tc>
        <w:tc>
          <w:tcPr>
            <w:tcW w:w="1102" w:type="dxa"/>
            <w:tcBorders>
              <w:top w:val="nil"/>
              <w:left w:val="nil"/>
              <w:bottom w:val="double" w:sz="6" w:space="0" w:color="auto"/>
              <w:right w:val="single" w:sz="4" w:space="0" w:color="auto"/>
            </w:tcBorders>
            <w:vAlign w:val="center"/>
            <w:hideMark/>
          </w:tcPr>
          <w:p w14:paraId="696852C9"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2.798.263</w:t>
            </w:r>
          </w:p>
        </w:tc>
        <w:tc>
          <w:tcPr>
            <w:tcW w:w="1102" w:type="dxa"/>
            <w:tcBorders>
              <w:top w:val="nil"/>
              <w:left w:val="nil"/>
              <w:bottom w:val="double" w:sz="6" w:space="0" w:color="auto"/>
              <w:right w:val="single" w:sz="4" w:space="0" w:color="auto"/>
            </w:tcBorders>
            <w:vAlign w:val="center"/>
            <w:hideMark/>
          </w:tcPr>
          <w:p w14:paraId="623CE8EC"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6.200.208</w:t>
            </w:r>
          </w:p>
        </w:tc>
        <w:tc>
          <w:tcPr>
            <w:tcW w:w="1102" w:type="dxa"/>
            <w:tcBorders>
              <w:top w:val="nil"/>
              <w:left w:val="nil"/>
              <w:bottom w:val="double" w:sz="6" w:space="0" w:color="auto"/>
              <w:right w:val="single" w:sz="4" w:space="0" w:color="auto"/>
            </w:tcBorders>
            <w:vAlign w:val="center"/>
            <w:hideMark/>
          </w:tcPr>
          <w:p w14:paraId="55C081E5"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w:t>
            </w:r>
          </w:p>
        </w:tc>
        <w:tc>
          <w:tcPr>
            <w:tcW w:w="1156" w:type="dxa"/>
            <w:tcBorders>
              <w:top w:val="nil"/>
              <w:left w:val="nil"/>
              <w:bottom w:val="double" w:sz="6" w:space="0" w:color="auto"/>
              <w:right w:val="single" w:sz="4" w:space="0" w:color="auto"/>
            </w:tcBorders>
            <w:vAlign w:val="center"/>
            <w:hideMark/>
          </w:tcPr>
          <w:p w14:paraId="55441810"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221,6</w:t>
            </w:r>
          </w:p>
        </w:tc>
        <w:tc>
          <w:tcPr>
            <w:tcW w:w="1156" w:type="dxa"/>
            <w:tcBorders>
              <w:top w:val="nil"/>
              <w:left w:val="nil"/>
              <w:bottom w:val="double" w:sz="6" w:space="0" w:color="auto"/>
              <w:right w:val="single" w:sz="4" w:space="0" w:color="auto"/>
            </w:tcBorders>
            <w:vAlign w:val="center"/>
            <w:hideMark/>
          </w:tcPr>
          <w:p w14:paraId="305C10E7"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0,0</w:t>
            </w:r>
          </w:p>
        </w:tc>
        <w:tc>
          <w:tcPr>
            <w:tcW w:w="1156" w:type="dxa"/>
            <w:tcBorders>
              <w:top w:val="nil"/>
              <w:left w:val="nil"/>
              <w:bottom w:val="double" w:sz="6" w:space="0" w:color="auto"/>
              <w:right w:val="single" w:sz="4" w:space="0" w:color="auto"/>
            </w:tcBorders>
            <w:vAlign w:val="center"/>
            <w:hideMark/>
          </w:tcPr>
          <w:p w14:paraId="570147C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0,0</w:t>
            </w:r>
          </w:p>
        </w:tc>
        <w:tc>
          <w:tcPr>
            <w:tcW w:w="589" w:type="dxa"/>
            <w:tcBorders>
              <w:top w:val="nil"/>
              <w:left w:val="nil"/>
              <w:bottom w:val="double" w:sz="6" w:space="0" w:color="auto"/>
              <w:right w:val="single" w:sz="4" w:space="0" w:color="auto"/>
            </w:tcBorders>
            <w:vAlign w:val="center"/>
            <w:hideMark/>
          </w:tcPr>
          <w:p w14:paraId="672AAF25"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0,0</w:t>
            </w:r>
          </w:p>
        </w:tc>
      </w:tr>
      <w:tr w:rsidR="00270630" w:rsidRPr="00270630" w14:paraId="47657864" w14:textId="77777777" w:rsidTr="00270630">
        <w:trPr>
          <w:trHeight w:val="291"/>
        </w:trPr>
        <w:tc>
          <w:tcPr>
            <w:tcW w:w="1363" w:type="dxa"/>
            <w:tcBorders>
              <w:top w:val="nil"/>
              <w:left w:val="single" w:sz="4" w:space="0" w:color="auto"/>
              <w:bottom w:val="single" w:sz="4" w:space="0" w:color="auto"/>
              <w:right w:val="single" w:sz="4" w:space="0" w:color="auto"/>
            </w:tcBorders>
            <w:shd w:val="clear" w:color="000000" w:fill="EEECE1"/>
            <w:vAlign w:val="center"/>
            <w:hideMark/>
          </w:tcPr>
          <w:p w14:paraId="46293264" w14:textId="77777777" w:rsidR="00270630" w:rsidRPr="00270630" w:rsidRDefault="00270630" w:rsidP="00270630">
            <w:pPr>
              <w:spacing w:after="0" w:line="240" w:lineRule="auto"/>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SKUPAJ DOLG</w:t>
            </w:r>
          </w:p>
        </w:tc>
        <w:tc>
          <w:tcPr>
            <w:tcW w:w="1102" w:type="dxa"/>
            <w:tcBorders>
              <w:top w:val="nil"/>
              <w:left w:val="nil"/>
              <w:bottom w:val="single" w:sz="4" w:space="0" w:color="auto"/>
              <w:right w:val="single" w:sz="4" w:space="0" w:color="auto"/>
            </w:tcBorders>
            <w:shd w:val="clear" w:color="000000" w:fill="EEECE1"/>
            <w:vAlign w:val="center"/>
            <w:hideMark/>
          </w:tcPr>
          <w:p w14:paraId="357EF215"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841.808.794</w:t>
            </w:r>
          </w:p>
        </w:tc>
        <w:tc>
          <w:tcPr>
            <w:tcW w:w="1102" w:type="dxa"/>
            <w:tcBorders>
              <w:top w:val="nil"/>
              <w:left w:val="nil"/>
              <w:bottom w:val="single" w:sz="4" w:space="0" w:color="auto"/>
              <w:right w:val="single" w:sz="4" w:space="0" w:color="auto"/>
            </w:tcBorders>
            <w:shd w:val="clear" w:color="000000" w:fill="EEECE1"/>
            <w:vAlign w:val="center"/>
            <w:hideMark/>
          </w:tcPr>
          <w:p w14:paraId="6219DB9B"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901.937.257</w:t>
            </w:r>
          </w:p>
        </w:tc>
        <w:tc>
          <w:tcPr>
            <w:tcW w:w="1102" w:type="dxa"/>
            <w:tcBorders>
              <w:top w:val="nil"/>
              <w:left w:val="nil"/>
              <w:bottom w:val="single" w:sz="4" w:space="0" w:color="auto"/>
              <w:right w:val="single" w:sz="4" w:space="0" w:color="auto"/>
            </w:tcBorders>
            <w:shd w:val="clear" w:color="000000" w:fill="EEECE1"/>
            <w:vAlign w:val="center"/>
            <w:hideMark/>
          </w:tcPr>
          <w:p w14:paraId="150AAA3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860.630.366</w:t>
            </w:r>
          </w:p>
        </w:tc>
        <w:tc>
          <w:tcPr>
            <w:tcW w:w="1156" w:type="dxa"/>
            <w:tcBorders>
              <w:top w:val="nil"/>
              <w:left w:val="nil"/>
              <w:bottom w:val="single" w:sz="4" w:space="0" w:color="auto"/>
              <w:right w:val="single" w:sz="4" w:space="0" w:color="auto"/>
            </w:tcBorders>
            <w:shd w:val="clear" w:color="000000" w:fill="EEECE1"/>
            <w:vAlign w:val="center"/>
            <w:hideMark/>
          </w:tcPr>
          <w:p w14:paraId="552FEE52"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107,1</w:t>
            </w:r>
          </w:p>
        </w:tc>
        <w:tc>
          <w:tcPr>
            <w:tcW w:w="1156" w:type="dxa"/>
            <w:tcBorders>
              <w:top w:val="nil"/>
              <w:left w:val="nil"/>
              <w:bottom w:val="single" w:sz="4" w:space="0" w:color="auto"/>
              <w:right w:val="single" w:sz="4" w:space="0" w:color="auto"/>
            </w:tcBorders>
            <w:shd w:val="clear" w:color="000000" w:fill="EEECE1"/>
            <w:vAlign w:val="center"/>
            <w:hideMark/>
          </w:tcPr>
          <w:p w14:paraId="2AD6956F"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102,2</w:t>
            </w:r>
          </w:p>
        </w:tc>
        <w:tc>
          <w:tcPr>
            <w:tcW w:w="1156" w:type="dxa"/>
            <w:tcBorders>
              <w:top w:val="nil"/>
              <w:left w:val="nil"/>
              <w:bottom w:val="single" w:sz="4" w:space="0" w:color="auto"/>
              <w:right w:val="single" w:sz="4" w:space="0" w:color="auto"/>
            </w:tcBorders>
            <w:shd w:val="clear" w:color="000000" w:fill="EEECE1"/>
            <w:vAlign w:val="center"/>
            <w:hideMark/>
          </w:tcPr>
          <w:p w14:paraId="052F8E68" w14:textId="77777777" w:rsidR="00270630" w:rsidRPr="00270630" w:rsidRDefault="00270630" w:rsidP="00270630">
            <w:pPr>
              <w:spacing w:after="0" w:line="240" w:lineRule="auto"/>
              <w:jc w:val="right"/>
              <w:rPr>
                <w:rFonts w:ascii="Arial" w:eastAsia="Times New Roman" w:hAnsi="Arial" w:cs="Arial"/>
                <w:b/>
                <w:bCs/>
                <w:sz w:val="18"/>
                <w:szCs w:val="18"/>
                <w:lang w:eastAsia="sl-SI"/>
              </w:rPr>
            </w:pPr>
            <w:r w:rsidRPr="00270630">
              <w:rPr>
                <w:rFonts w:ascii="Arial" w:eastAsia="Times New Roman" w:hAnsi="Arial" w:cs="Arial"/>
                <w:b/>
                <w:bCs/>
                <w:sz w:val="18"/>
                <w:szCs w:val="18"/>
                <w:lang w:eastAsia="sl-SI"/>
              </w:rPr>
              <w:t>95,4</w:t>
            </w:r>
          </w:p>
        </w:tc>
        <w:tc>
          <w:tcPr>
            <w:tcW w:w="589" w:type="dxa"/>
            <w:tcBorders>
              <w:top w:val="nil"/>
              <w:left w:val="nil"/>
              <w:bottom w:val="single" w:sz="4" w:space="0" w:color="auto"/>
              <w:right w:val="single" w:sz="4" w:space="0" w:color="auto"/>
            </w:tcBorders>
            <w:shd w:val="clear" w:color="000000" w:fill="EEECE1"/>
            <w:vAlign w:val="center"/>
            <w:hideMark/>
          </w:tcPr>
          <w:p w14:paraId="0C76DF69" w14:textId="77777777" w:rsidR="00270630" w:rsidRPr="00270630" w:rsidRDefault="00270630" w:rsidP="00270630">
            <w:pPr>
              <w:spacing w:after="0" w:line="240" w:lineRule="auto"/>
              <w:jc w:val="right"/>
              <w:rPr>
                <w:rFonts w:ascii="Arial" w:eastAsia="Times New Roman" w:hAnsi="Arial" w:cs="Arial"/>
                <w:sz w:val="18"/>
                <w:szCs w:val="18"/>
                <w:lang w:eastAsia="sl-SI"/>
              </w:rPr>
            </w:pPr>
            <w:r w:rsidRPr="00270630">
              <w:rPr>
                <w:rFonts w:ascii="Arial" w:eastAsia="Times New Roman" w:hAnsi="Arial" w:cs="Arial"/>
                <w:sz w:val="18"/>
                <w:szCs w:val="18"/>
                <w:lang w:eastAsia="sl-SI"/>
              </w:rPr>
              <w:t>100,0</w:t>
            </w:r>
          </w:p>
        </w:tc>
      </w:tr>
    </w:tbl>
    <w:p w14:paraId="1A3E39E0" w14:textId="4A8EF189" w:rsidR="00745166" w:rsidRDefault="00A01CB1" w:rsidP="00745166">
      <w:pPr>
        <w:spacing w:after="0"/>
        <w:rPr>
          <w:rFonts w:ascii="Arial" w:hAnsi="Arial" w:cs="Arial"/>
          <w:i/>
          <w:color w:val="000000"/>
          <w:sz w:val="20"/>
          <w:szCs w:val="20"/>
        </w:rPr>
      </w:pPr>
      <w:r>
        <w:rPr>
          <w:rFonts w:ascii="Arial" w:hAnsi="Arial" w:cs="Arial"/>
          <w:i/>
          <w:color w:val="000000"/>
          <w:sz w:val="20"/>
          <w:szCs w:val="20"/>
        </w:rPr>
        <w:t>V</w:t>
      </w:r>
      <w:r w:rsidR="00745166" w:rsidRPr="0094398F">
        <w:rPr>
          <w:rFonts w:ascii="Arial" w:hAnsi="Arial" w:cs="Arial"/>
          <w:i/>
          <w:color w:val="000000"/>
          <w:sz w:val="20"/>
          <w:szCs w:val="20"/>
        </w:rPr>
        <w:t>ir: FURS</w:t>
      </w:r>
    </w:p>
    <w:p w14:paraId="76759646" w14:textId="77777777" w:rsidR="0008018C" w:rsidRDefault="0008018C" w:rsidP="00745166">
      <w:pPr>
        <w:spacing w:after="0"/>
        <w:rPr>
          <w:rFonts w:ascii="Arial" w:hAnsi="Arial" w:cs="Arial"/>
          <w:i/>
          <w:color w:val="000000"/>
          <w:sz w:val="20"/>
          <w:szCs w:val="20"/>
        </w:rPr>
      </w:pPr>
    </w:p>
    <w:p w14:paraId="46DE0C2B" w14:textId="1CAB562C" w:rsidR="0078185B" w:rsidRPr="003B5C2B" w:rsidRDefault="00745166" w:rsidP="007E6F42">
      <w:pPr>
        <w:pStyle w:val="Brezrazmikov"/>
        <w:spacing w:line="276" w:lineRule="auto"/>
        <w:jc w:val="both"/>
        <w:rPr>
          <w:rFonts w:ascii="Arial" w:hAnsi="Arial" w:cs="Arial"/>
          <w:sz w:val="20"/>
          <w:szCs w:val="20"/>
        </w:rPr>
      </w:pPr>
      <w:r w:rsidRPr="003B5C2B">
        <w:rPr>
          <w:rFonts w:ascii="Arial" w:hAnsi="Arial" w:cs="Arial"/>
          <w:sz w:val="20"/>
          <w:szCs w:val="20"/>
        </w:rPr>
        <w:t>Analiza gibanja davčnega dolga po blagajnah javnega financiranja kaže</w:t>
      </w:r>
      <w:r w:rsidR="00DD4D14" w:rsidRPr="003B5C2B">
        <w:rPr>
          <w:rFonts w:ascii="Arial" w:hAnsi="Arial" w:cs="Arial"/>
          <w:sz w:val="20"/>
          <w:szCs w:val="20"/>
        </w:rPr>
        <w:t>, da se je dolg v letu 202</w:t>
      </w:r>
      <w:r w:rsidR="003B5C2B" w:rsidRPr="003B5C2B">
        <w:rPr>
          <w:rFonts w:ascii="Arial" w:hAnsi="Arial" w:cs="Arial"/>
          <w:sz w:val="20"/>
          <w:szCs w:val="20"/>
        </w:rPr>
        <w:t>5</w:t>
      </w:r>
      <w:r w:rsidR="0078185B" w:rsidRPr="003B5C2B">
        <w:rPr>
          <w:rFonts w:ascii="Arial" w:hAnsi="Arial" w:cs="Arial"/>
          <w:sz w:val="20"/>
          <w:szCs w:val="20"/>
        </w:rPr>
        <w:t>:</w:t>
      </w:r>
    </w:p>
    <w:p w14:paraId="1AF2BE1A" w14:textId="196918E1" w:rsidR="0078185B" w:rsidRPr="003B5C2B" w:rsidRDefault="00DD4D14" w:rsidP="00B657E0">
      <w:pPr>
        <w:pStyle w:val="Brezrazmikov"/>
        <w:numPr>
          <w:ilvl w:val="0"/>
          <w:numId w:val="41"/>
        </w:numPr>
        <w:spacing w:line="276" w:lineRule="auto"/>
        <w:jc w:val="both"/>
        <w:rPr>
          <w:rFonts w:ascii="Arial" w:hAnsi="Arial" w:cs="Arial"/>
          <w:sz w:val="20"/>
          <w:szCs w:val="20"/>
        </w:rPr>
      </w:pPr>
      <w:r w:rsidRPr="003B5C2B">
        <w:rPr>
          <w:rFonts w:ascii="Arial" w:hAnsi="Arial" w:cs="Arial"/>
          <w:sz w:val="20"/>
          <w:szCs w:val="20"/>
        </w:rPr>
        <w:t>p</w:t>
      </w:r>
      <w:r w:rsidR="00376C39" w:rsidRPr="003B5C2B">
        <w:rPr>
          <w:rFonts w:ascii="Arial" w:hAnsi="Arial" w:cs="Arial"/>
          <w:sz w:val="20"/>
          <w:szCs w:val="20"/>
        </w:rPr>
        <w:t>ri blagajni države</w:t>
      </w:r>
      <w:r w:rsidRPr="003B5C2B">
        <w:rPr>
          <w:rFonts w:ascii="Arial" w:hAnsi="Arial" w:cs="Arial"/>
          <w:sz w:val="20"/>
          <w:szCs w:val="20"/>
        </w:rPr>
        <w:t xml:space="preserve"> </w:t>
      </w:r>
      <w:r w:rsidR="00093C4E" w:rsidRPr="003B5C2B">
        <w:rPr>
          <w:rFonts w:ascii="Arial" w:hAnsi="Arial" w:cs="Arial"/>
          <w:sz w:val="20"/>
          <w:szCs w:val="20"/>
        </w:rPr>
        <w:t xml:space="preserve">znižal </w:t>
      </w:r>
      <w:r w:rsidR="00376C39" w:rsidRPr="003B5C2B">
        <w:rPr>
          <w:rFonts w:ascii="Arial" w:hAnsi="Arial" w:cs="Arial"/>
          <w:sz w:val="20"/>
          <w:szCs w:val="20"/>
        </w:rPr>
        <w:t xml:space="preserve">za </w:t>
      </w:r>
      <w:r w:rsidR="003B5C2B" w:rsidRPr="003B5C2B">
        <w:rPr>
          <w:rFonts w:ascii="Arial" w:hAnsi="Arial" w:cs="Arial"/>
          <w:sz w:val="20"/>
          <w:szCs w:val="20"/>
        </w:rPr>
        <w:t>30.839.713</w:t>
      </w:r>
      <w:r w:rsidRPr="003B5C2B">
        <w:rPr>
          <w:rFonts w:ascii="Arial" w:hAnsi="Arial" w:cs="Arial"/>
          <w:sz w:val="20"/>
          <w:szCs w:val="20"/>
        </w:rPr>
        <w:t xml:space="preserve"> </w:t>
      </w:r>
      <w:r w:rsidR="00376C39" w:rsidRPr="003B5C2B">
        <w:rPr>
          <w:rFonts w:ascii="Arial" w:hAnsi="Arial" w:cs="Arial"/>
          <w:sz w:val="20"/>
          <w:szCs w:val="20"/>
        </w:rPr>
        <w:t>EUR a</w:t>
      </w:r>
      <w:r w:rsidR="00093C4E">
        <w:rPr>
          <w:rFonts w:ascii="Arial" w:hAnsi="Arial" w:cs="Arial"/>
          <w:sz w:val="20"/>
          <w:szCs w:val="20"/>
        </w:rPr>
        <w:t>li</w:t>
      </w:r>
      <w:r w:rsidR="00376C39" w:rsidRPr="003B5C2B">
        <w:rPr>
          <w:rFonts w:ascii="Arial" w:hAnsi="Arial" w:cs="Arial"/>
          <w:sz w:val="20"/>
          <w:szCs w:val="20"/>
        </w:rPr>
        <w:t xml:space="preserve"> </w:t>
      </w:r>
      <w:r w:rsidR="003B5C2B" w:rsidRPr="003B5C2B">
        <w:rPr>
          <w:rFonts w:ascii="Arial" w:hAnsi="Arial" w:cs="Arial"/>
          <w:sz w:val="20"/>
          <w:szCs w:val="20"/>
        </w:rPr>
        <w:t xml:space="preserve">4,8 </w:t>
      </w:r>
      <w:r w:rsidR="00376C39" w:rsidRPr="003B5C2B">
        <w:rPr>
          <w:rFonts w:ascii="Arial" w:hAnsi="Arial" w:cs="Arial"/>
          <w:sz w:val="20"/>
          <w:szCs w:val="20"/>
        </w:rPr>
        <w:t>odstotka</w:t>
      </w:r>
      <w:r w:rsidR="003B5C2B" w:rsidRPr="003B5C2B">
        <w:rPr>
          <w:rFonts w:ascii="Arial" w:hAnsi="Arial" w:cs="Arial"/>
          <w:sz w:val="20"/>
          <w:szCs w:val="20"/>
        </w:rPr>
        <w:t>, pri blagajni Zavoda za pokojninsko in invalidsko zavarovanje Slovenije za 4.002.533 EUR a</w:t>
      </w:r>
      <w:r w:rsidR="00093C4E">
        <w:rPr>
          <w:rFonts w:ascii="Arial" w:hAnsi="Arial" w:cs="Arial"/>
          <w:sz w:val="20"/>
          <w:szCs w:val="20"/>
        </w:rPr>
        <w:t>li</w:t>
      </w:r>
      <w:r w:rsidR="003B5C2B" w:rsidRPr="003B5C2B">
        <w:rPr>
          <w:rFonts w:ascii="Arial" w:hAnsi="Arial" w:cs="Arial"/>
          <w:sz w:val="20"/>
          <w:szCs w:val="20"/>
        </w:rPr>
        <w:t xml:space="preserve"> 2,6 odstotka in pri blagajnah občin za 1.652.554 EUR a</w:t>
      </w:r>
      <w:r w:rsidR="00093C4E">
        <w:rPr>
          <w:rFonts w:ascii="Arial" w:hAnsi="Arial" w:cs="Arial"/>
          <w:sz w:val="20"/>
          <w:szCs w:val="20"/>
        </w:rPr>
        <w:t>li</w:t>
      </w:r>
      <w:r w:rsidR="003B5C2B" w:rsidRPr="003B5C2B">
        <w:rPr>
          <w:rFonts w:ascii="Arial" w:hAnsi="Arial" w:cs="Arial"/>
          <w:sz w:val="20"/>
          <w:szCs w:val="20"/>
        </w:rPr>
        <w:t xml:space="preserve"> 7,8 odstotka ter</w:t>
      </w:r>
    </w:p>
    <w:p w14:paraId="417BEDC3" w14:textId="50CAC9C1" w:rsidR="00376C39" w:rsidRPr="003B5C2B" w:rsidRDefault="003B5C2B" w:rsidP="00B657E0">
      <w:pPr>
        <w:pStyle w:val="Brezrazmikov"/>
        <w:numPr>
          <w:ilvl w:val="0"/>
          <w:numId w:val="41"/>
        </w:numPr>
        <w:spacing w:line="276" w:lineRule="auto"/>
        <w:jc w:val="both"/>
        <w:rPr>
          <w:rFonts w:ascii="Arial" w:hAnsi="Arial" w:cs="Arial"/>
          <w:sz w:val="20"/>
          <w:szCs w:val="20"/>
        </w:rPr>
      </w:pPr>
      <w:r w:rsidRPr="003B5C2B">
        <w:rPr>
          <w:rFonts w:ascii="Arial" w:hAnsi="Arial" w:cs="Arial"/>
          <w:sz w:val="20"/>
          <w:szCs w:val="20"/>
        </w:rPr>
        <w:t xml:space="preserve">pri blagajni Zavoda za zdravstvo zavarovanje Slovenije </w:t>
      </w:r>
      <w:r w:rsidR="00093C4E" w:rsidRPr="003B5C2B">
        <w:rPr>
          <w:rFonts w:ascii="Arial" w:hAnsi="Arial" w:cs="Arial"/>
          <w:sz w:val="20"/>
          <w:szCs w:val="20"/>
        </w:rPr>
        <w:t xml:space="preserve">zvišal </w:t>
      </w:r>
      <w:r w:rsidRPr="003B5C2B">
        <w:rPr>
          <w:rFonts w:ascii="Arial" w:hAnsi="Arial" w:cs="Arial"/>
          <w:sz w:val="20"/>
          <w:szCs w:val="20"/>
        </w:rPr>
        <w:t>za 1.388.118 EUR a</w:t>
      </w:r>
      <w:r w:rsidR="00093C4E">
        <w:rPr>
          <w:rFonts w:ascii="Arial" w:hAnsi="Arial" w:cs="Arial"/>
          <w:sz w:val="20"/>
          <w:szCs w:val="20"/>
        </w:rPr>
        <w:t>li</w:t>
      </w:r>
      <w:r w:rsidRPr="003B5C2B">
        <w:rPr>
          <w:rFonts w:ascii="Arial" w:hAnsi="Arial" w:cs="Arial"/>
          <w:sz w:val="20"/>
          <w:szCs w:val="20"/>
        </w:rPr>
        <w:t xml:space="preserve"> 1,7 odstotka. </w:t>
      </w:r>
    </w:p>
    <w:p w14:paraId="20361437" w14:textId="55B23874" w:rsidR="0078185B" w:rsidRDefault="0078185B" w:rsidP="00376C39">
      <w:pPr>
        <w:jc w:val="both"/>
        <w:rPr>
          <w:rFonts w:ascii="Arial" w:hAnsi="Arial" w:cs="Arial"/>
          <w:color w:val="FF0000"/>
          <w:sz w:val="20"/>
          <w:szCs w:val="20"/>
        </w:rPr>
      </w:pPr>
    </w:p>
    <w:p w14:paraId="46F6EECD" w14:textId="0EAAE0D6" w:rsidR="00745166" w:rsidRPr="00762AE0" w:rsidRDefault="00745166" w:rsidP="001104C6">
      <w:pPr>
        <w:jc w:val="both"/>
        <w:rPr>
          <w:rFonts w:ascii="Arial" w:hAnsi="Arial" w:cs="Arial"/>
          <w:b/>
          <w:sz w:val="20"/>
          <w:szCs w:val="20"/>
        </w:rPr>
      </w:pPr>
      <w:r w:rsidRPr="00762AE0">
        <w:rPr>
          <w:rFonts w:ascii="Arial" w:hAnsi="Arial" w:cs="Arial"/>
          <w:b/>
          <w:sz w:val="20"/>
          <w:szCs w:val="20"/>
        </w:rPr>
        <w:t xml:space="preserve">4.4 Davčni dolg po vrstah prihodkov </w:t>
      </w:r>
      <w:r w:rsidR="003D13A2" w:rsidRPr="00762AE0">
        <w:rPr>
          <w:rFonts w:ascii="Arial" w:hAnsi="Arial" w:cs="Arial"/>
          <w:b/>
          <w:sz w:val="20"/>
          <w:szCs w:val="20"/>
        </w:rPr>
        <w:t xml:space="preserve">oziroma </w:t>
      </w:r>
      <w:r w:rsidR="003A1677" w:rsidRPr="00762AE0">
        <w:rPr>
          <w:rFonts w:ascii="Arial" w:hAnsi="Arial" w:cs="Arial"/>
          <w:b/>
          <w:sz w:val="20"/>
          <w:szCs w:val="20"/>
        </w:rPr>
        <w:t>dajatev</w:t>
      </w:r>
    </w:p>
    <w:p w14:paraId="7DB703E0" w14:textId="1961D3A6" w:rsidR="0008018C" w:rsidRPr="00762AE0" w:rsidRDefault="00745166" w:rsidP="008D5A7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color w:val="000000" w:themeColor="text1"/>
          <w:sz w:val="20"/>
          <w:szCs w:val="20"/>
        </w:rPr>
      </w:pPr>
      <w:r w:rsidRPr="00762AE0">
        <w:rPr>
          <w:rFonts w:ascii="Arial" w:hAnsi="Arial" w:cs="Arial"/>
          <w:bCs/>
          <w:color w:val="000000" w:themeColor="text1"/>
          <w:sz w:val="20"/>
          <w:szCs w:val="20"/>
        </w:rPr>
        <w:t>Po vrsti prihodkov imajo na dan 3</w:t>
      </w:r>
      <w:r w:rsidR="00F52FFF" w:rsidRPr="00762AE0">
        <w:rPr>
          <w:rFonts w:ascii="Arial" w:hAnsi="Arial" w:cs="Arial"/>
          <w:bCs/>
          <w:color w:val="000000" w:themeColor="text1"/>
          <w:sz w:val="20"/>
          <w:szCs w:val="20"/>
        </w:rPr>
        <w:t>1</w:t>
      </w:r>
      <w:r w:rsidRPr="00762AE0">
        <w:rPr>
          <w:rFonts w:ascii="Arial" w:hAnsi="Arial" w:cs="Arial"/>
          <w:bCs/>
          <w:color w:val="000000" w:themeColor="text1"/>
          <w:sz w:val="20"/>
          <w:szCs w:val="20"/>
        </w:rPr>
        <w:t xml:space="preserve">. </w:t>
      </w:r>
      <w:r w:rsidR="0084583F">
        <w:rPr>
          <w:rFonts w:ascii="Arial" w:hAnsi="Arial" w:cs="Arial"/>
          <w:bCs/>
          <w:color w:val="000000" w:themeColor="text1"/>
          <w:sz w:val="20"/>
          <w:szCs w:val="20"/>
        </w:rPr>
        <w:t>december</w:t>
      </w:r>
      <w:r w:rsidRPr="00762AE0">
        <w:rPr>
          <w:rFonts w:ascii="Arial" w:hAnsi="Arial" w:cs="Arial"/>
          <w:bCs/>
          <w:color w:val="000000" w:themeColor="text1"/>
          <w:sz w:val="20"/>
          <w:szCs w:val="20"/>
        </w:rPr>
        <w:t xml:space="preserve"> 20</w:t>
      </w:r>
      <w:r w:rsidR="00E4182D" w:rsidRPr="00762AE0">
        <w:rPr>
          <w:rFonts w:ascii="Arial" w:hAnsi="Arial" w:cs="Arial"/>
          <w:bCs/>
          <w:color w:val="000000" w:themeColor="text1"/>
          <w:sz w:val="20"/>
          <w:szCs w:val="20"/>
        </w:rPr>
        <w:t>2</w:t>
      </w:r>
      <w:r w:rsidR="007E6F42" w:rsidRPr="00762AE0">
        <w:rPr>
          <w:rFonts w:ascii="Arial" w:hAnsi="Arial" w:cs="Arial"/>
          <w:bCs/>
          <w:color w:val="000000" w:themeColor="text1"/>
          <w:sz w:val="20"/>
          <w:szCs w:val="20"/>
        </w:rPr>
        <w:t>5</w:t>
      </w:r>
      <w:r w:rsidRPr="00762AE0">
        <w:rPr>
          <w:rFonts w:ascii="Arial" w:hAnsi="Arial" w:cs="Arial"/>
          <w:bCs/>
          <w:color w:val="000000" w:themeColor="text1"/>
          <w:sz w:val="20"/>
          <w:szCs w:val="20"/>
        </w:rPr>
        <w:t xml:space="preserve"> največji delež davčnega dolga davčni prihodki, in sicer 9</w:t>
      </w:r>
      <w:r w:rsidR="007E6F42" w:rsidRPr="00762AE0">
        <w:rPr>
          <w:rFonts w:ascii="Arial" w:hAnsi="Arial" w:cs="Arial"/>
          <w:bCs/>
          <w:color w:val="000000" w:themeColor="text1"/>
          <w:sz w:val="20"/>
          <w:szCs w:val="20"/>
        </w:rPr>
        <w:t>3</w:t>
      </w:r>
      <w:r w:rsidR="0087421A" w:rsidRPr="00762AE0">
        <w:rPr>
          <w:rFonts w:ascii="Arial" w:hAnsi="Arial" w:cs="Arial"/>
          <w:bCs/>
          <w:color w:val="000000" w:themeColor="text1"/>
          <w:sz w:val="20"/>
          <w:szCs w:val="20"/>
        </w:rPr>
        <w:t>,</w:t>
      </w:r>
      <w:r w:rsidR="007E6F42" w:rsidRPr="00762AE0">
        <w:rPr>
          <w:rFonts w:ascii="Arial" w:hAnsi="Arial" w:cs="Arial"/>
          <w:bCs/>
          <w:color w:val="000000" w:themeColor="text1"/>
          <w:sz w:val="20"/>
          <w:szCs w:val="20"/>
        </w:rPr>
        <w:t>3</w:t>
      </w:r>
      <w:r w:rsidRPr="00762AE0">
        <w:rPr>
          <w:rFonts w:ascii="Arial" w:hAnsi="Arial" w:cs="Arial"/>
          <w:bCs/>
          <w:color w:val="000000" w:themeColor="text1"/>
          <w:sz w:val="20"/>
          <w:szCs w:val="20"/>
        </w:rPr>
        <w:t xml:space="preserve"> odstotk</w:t>
      </w:r>
      <w:r w:rsidR="008C5FD7" w:rsidRPr="00762AE0">
        <w:rPr>
          <w:rFonts w:ascii="Arial" w:hAnsi="Arial" w:cs="Arial"/>
          <w:bCs/>
          <w:color w:val="000000" w:themeColor="text1"/>
          <w:sz w:val="20"/>
          <w:szCs w:val="20"/>
        </w:rPr>
        <w:t>a</w:t>
      </w:r>
      <w:r w:rsidRPr="00762AE0">
        <w:rPr>
          <w:rFonts w:ascii="Arial" w:hAnsi="Arial" w:cs="Arial"/>
          <w:bCs/>
          <w:color w:val="000000" w:themeColor="text1"/>
          <w:sz w:val="20"/>
          <w:szCs w:val="20"/>
        </w:rPr>
        <w:t>, nedavčni prihodki</w:t>
      </w:r>
      <w:r w:rsidRPr="00762AE0">
        <w:rPr>
          <w:rStyle w:val="Sprotnaopomba-sklic"/>
          <w:rFonts w:ascii="Arial" w:hAnsi="Arial" w:cs="Arial"/>
          <w:bCs/>
          <w:color w:val="000000" w:themeColor="text1"/>
          <w:sz w:val="20"/>
          <w:szCs w:val="20"/>
        </w:rPr>
        <w:footnoteReference w:id="7"/>
      </w:r>
      <w:r w:rsidR="00F52FFF" w:rsidRPr="00762AE0">
        <w:rPr>
          <w:rFonts w:ascii="Arial" w:hAnsi="Arial" w:cs="Arial"/>
          <w:bCs/>
          <w:color w:val="000000" w:themeColor="text1"/>
          <w:sz w:val="20"/>
          <w:szCs w:val="20"/>
        </w:rPr>
        <w:t xml:space="preserve"> </w:t>
      </w:r>
      <w:r w:rsidRPr="00762AE0">
        <w:rPr>
          <w:rFonts w:ascii="Arial" w:hAnsi="Arial" w:cs="Arial"/>
          <w:bCs/>
          <w:color w:val="000000" w:themeColor="text1"/>
          <w:sz w:val="20"/>
          <w:szCs w:val="20"/>
        </w:rPr>
        <w:t xml:space="preserve">pa </w:t>
      </w:r>
      <w:r w:rsidR="003648DA" w:rsidRPr="00762AE0">
        <w:rPr>
          <w:rFonts w:ascii="Arial" w:hAnsi="Arial" w:cs="Arial"/>
          <w:bCs/>
          <w:color w:val="000000" w:themeColor="text1"/>
          <w:sz w:val="20"/>
          <w:szCs w:val="20"/>
        </w:rPr>
        <w:t>6,</w:t>
      </w:r>
      <w:r w:rsidR="007E6F42" w:rsidRPr="00762AE0">
        <w:rPr>
          <w:rFonts w:ascii="Arial" w:hAnsi="Arial" w:cs="Arial"/>
          <w:bCs/>
          <w:color w:val="000000" w:themeColor="text1"/>
          <w:sz w:val="20"/>
          <w:szCs w:val="20"/>
        </w:rPr>
        <w:t>7</w:t>
      </w:r>
      <w:r w:rsidRPr="00762AE0">
        <w:rPr>
          <w:rFonts w:ascii="Arial" w:hAnsi="Arial" w:cs="Arial"/>
          <w:bCs/>
          <w:color w:val="000000" w:themeColor="text1"/>
          <w:sz w:val="20"/>
          <w:szCs w:val="20"/>
        </w:rPr>
        <w:t xml:space="preserve"> odstot</w:t>
      </w:r>
      <w:r w:rsidR="008C5FD7" w:rsidRPr="00762AE0">
        <w:rPr>
          <w:rFonts w:ascii="Arial" w:hAnsi="Arial" w:cs="Arial"/>
          <w:bCs/>
          <w:color w:val="000000" w:themeColor="text1"/>
          <w:sz w:val="20"/>
          <w:szCs w:val="20"/>
        </w:rPr>
        <w:t>ka.</w:t>
      </w:r>
      <w:r w:rsidR="00C80C2F">
        <w:rPr>
          <w:rFonts w:ascii="Arial" w:hAnsi="Arial" w:cs="Arial"/>
          <w:bCs/>
          <w:color w:val="000000" w:themeColor="text1"/>
          <w:sz w:val="20"/>
          <w:szCs w:val="20"/>
        </w:rPr>
        <w:t xml:space="preserve"> </w:t>
      </w:r>
    </w:p>
    <w:p w14:paraId="09637469" w14:textId="20E0B002" w:rsidR="008D5A7D" w:rsidRDefault="008D5A7D" w:rsidP="008D5A7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762AE0">
        <w:rPr>
          <w:rFonts w:ascii="Arial" w:hAnsi="Arial" w:cs="Arial"/>
          <w:bCs/>
          <w:sz w:val="20"/>
          <w:szCs w:val="20"/>
        </w:rPr>
        <w:t xml:space="preserve">Podatki o višini in gibanju dolga po posameznih vrstah prihodkov oziroma dajatev so prikazani v preglednici </w:t>
      </w:r>
      <w:r w:rsidR="00762AE0" w:rsidRPr="00762AE0">
        <w:rPr>
          <w:rFonts w:ascii="Arial" w:hAnsi="Arial" w:cs="Arial"/>
          <w:bCs/>
          <w:sz w:val="20"/>
          <w:szCs w:val="20"/>
        </w:rPr>
        <w:t>8</w:t>
      </w:r>
      <w:r w:rsidRPr="00762AE0">
        <w:rPr>
          <w:rFonts w:ascii="Arial" w:hAnsi="Arial" w:cs="Arial"/>
          <w:bCs/>
          <w:sz w:val="20"/>
          <w:szCs w:val="20"/>
        </w:rPr>
        <w:t>.</w:t>
      </w:r>
    </w:p>
    <w:p w14:paraId="477595B8" w14:textId="0592B3B7" w:rsidR="003800A1" w:rsidRDefault="00745166" w:rsidP="00745166">
      <w:pPr>
        <w:rPr>
          <w:rFonts w:ascii="Arial" w:hAnsi="Arial" w:cs="Arial"/>
          <w:i/>
          <w:sz w:val="20"/>
          <w:szCs w:val="20"/>
        </w:rPr>
      </w:pPr>
      <w:r w:rsidRPr="00D60FC9">
        <w:rPr>
          <w:rFonts w:ascii="Arial" w:hAnsi="Arial" w:cs="Arial"/>
          <w:bCs/>
          <w:i/>
          <w:sz w:val="20"/>
          <w:szCs w:val="20"/>
        </w:rPr>
        <w:t>Preglednica</w:t>
      </w:r>
      <w:r w:rsidRPr="00D60FC9">
        <w:rPr>
          <w:rFonts w:ascii="Arial" w:hAnsi="Arial" w:cs="Arial"/>
          <w:i/>
          <w:sz w:val="20"/>
          <w:szCs w:val="20"/>
        </w:rPr>
        <w:t xml:space="preserve"> </w:t>
      </w:r>
      <w:r w:rsidR="00762AE0">
        <w:rPr>
          <w:rFonts w:ascii="Arial" w:hAnsi="Arial" w:cs="Arial"/>
          <w:i/>
          <w:sz w:val="20"/>
          <w:szCs w:val="20"/>
        </w:rPr>
        <w:t>8</w:t>
      </w:r>
      <w:r w:rsidRPr="00D60FC9">
        <w:rPr>
          <w:rFonts w:ascii="Arial" w:hAnsi="Arial" w:cs="Arial"/>
          <w:i/>
          <w:sz w:val="20"/>
          <w:szCs w:val="20"/>
        </w:rPr>
        <w:t>: Stanje in gibanje davčnega dolga po vrstah prihodkov oziroma da</w:t>
      </w:r>
      <w:r w:rsidR="003A1677" w:rsidRPr="00D60FC9">
        <w:rPr>
          <w:rFonts w:ascii="Arial" w:hAnsi="Arial" w:cs="Arial"/>
          <w:i/>
          <w:sz w:val="20"/>
          <w:szCs w:val="20"/>
        </w:rPr>
        <w:t>jatev</w:t>
      </w:r>
      <w:r w:rsidR="00B2012E">
        <w:rPr>
          <w:rFonts w:ascii="Arial" w:hAnsi="Arial" w:cs="Arial"/>
          <w:i/>
          <w:sz w:val="20"/>
          <w:szCs w:val="20"/>
        </w:rPr>
        <w:t>,</w:t>
      </w:r>
      <w:r w:rsidRPr="00D60FC9">
        <w:rPr>
          <w:rFonts w:ascii="Arial" w:hAnsi="Arial" w:cs="Arial"/>
          <w:i/>
          <w:sz w:val="20"/>
          <w:szCs w:val="20"/>
        </w:rPr>
        <w:t xml:space="preserve"> v EUR</w:t>
      </w:r>
    </w:p>
    <w:tbl>
      <w:tblPr>
        <w:tblW w:w="9278" w:type="dxa"/>
        <w:tblCellMar>
          <w:left w:w="70" w:type="dxa"/>
          <w:right w:w="70" w:type="dxa"/>
        </w:tblCellMar>
        <w:tblLook w:val="04A0" w:firstRow="1" w:lastRow="0" w:firstColumn="1" w:lastColumn="0" w:noHBand="0" w:noVBand="1"/>
      </w:tblPr>
      <w:tblGrid>
        <w:gridCol w:w="2367"/>
        <w:gridCol w:w="1097"/>
        <w:gridCol w:w="1208"/>
        <w:gridCol w:w="1098"/>
        <w:gridCol w:w="1180"/>
        <w:gridCol w:w="1164"/>
        <w:gridCol w:w="1164"/>
      </w:tblGrid>
      <w:tr w:rsidR="007E6F42" w:rsidRPr="007E6F42" w14:paraId="3D6DC60D" w14:textId="77777777" w:rsidTr="007E6F42">
        <w:trPr>
          <w:trHeight w:val="789"/>
        </w:trPr>
        <w:tc>
          <w:tcPr>
            <w:tcW w:w="2387" w:type="dxa"/>
            <w:tcBorders>
              <w:top w:val="single" w:sz="4" w:space="0" w:color="auto"/>
              <w:left w:val="single" w:sz="4" w:space="0" w:color="auto"/>
              <w:bottom w:val="single" w:sz="4" w:space="0" w:color="auto"/>
              <w:right w:val="single" w:sz="4" w:space="0" w:color="auto"/>
            </w:tcBorders>
            <w:vAlign w:val="center"/>
            <w:hideMark/>
          </w:tcPr>
          <w:p w14:paraId="3F8FDBD3" w14:textId="3A0763B2" w:rsidR="007E6F42" w:rsidRPr="007E6F42" w:rsidRDefault="007E6F42" w:rsidP="0084583F">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Davčni dolg po vrstah prihodkov oziroma da</w:t>
            </w:r>
            <w:r w:rsidR="0084583F">
              <w:rPr>
                <w:rFonts w:ascii="Arial" w:eastAsia="Times New Roman" w:hAnsi="Arial" w:cs="Arial"/>
                <w:b/>
                <w:bCs/>
                <w:sz w:val="16"/>
                <w:szCs w:val="16"/>
                <w:lang w:eastAsia="sl-SI"/>
              </w:rPr>
              <w:t>jate</w:t>
            </w:r>
            <w:r w:rsidRPr="007E6F42">
              <w:rPr>
                <w:rFonts w:ascii="Arial" w:eastAsia="Times New Roman" w:hAnsi="Arial" w:cs="Arial"/>
                <w:b/>
                <w:bCs/>
                <w:sz w:val="16"/>
                <w:szCs w:val="16"/>
                <w:lang w:eastAsia="sl-SI"/>
              </w:rPr>
              <w:t xml:space="preserve">v </w:t>
            </w:r>
          </w:p>
        </w:tc>
        <w:tc>
          <w:tcPr>
            <w:tcW w:w="1098" w:type="dxa"/>
            <w:tcBorders>
              <w:top w:val="single" w:sz="4" w:space="0" w:color="auto"/>
              <w:left w:val="nil"/>
              <w:bottom w:val="single" w:sz="4" w:space="0" w:color="auto"/>
              <w:right w:val="nil"/>
            </w:tcBorders>
            <w:vAlign w:val="center"/>
            <w:hideMark/>
          </w:tcPr>
          <w:p w14:paraId="0CF0F92F" w14:textId="68BD4F4B" w:rsidR="007E6F42" w:rsidRPr="007E6F42" w:rsidRDefault="007E6F42" w:rsidP="007E6F42">
            <w:pPr>
              <w:spacing w:after="0" w:line="240" w:lineRule="auto"/>
              <w:jc w:val="center"/>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31.</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12.</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2023</w:t>
            </w:r>
          </w:p>
        </w:tc>
        <w:tc>
          <w:tcPr>
            <w:tcW w:w="1211" w:type="dxa"/>
            <w:tcBorders>
              <w:top w:val="single" w:sz="4" w:space="0" w:color="auto"/>
              <w:left w:val="single" w:sz="4" w:space="0" w:color="auto"/>
              <w:bottom w:val="single" w:sz="4" w:space="0" w:color="auto"/>
              <w:right w:val="nil"/>
            </w:tcBorders>
            <w:vAlign w:val="center"/>
            <w:hideMark/>
          </w:tcPr>
          <w:p w14:paraId="13943726" w14:textId="7810B593" w:rsidR="007E6F42" w:rsidRPr="007E6F42" w:rsidRDefault="007E6F42" w:rsidP="007E6F42">
            <w:pPr>
              <w:spacing w:after="0" w:line="240" w:lineRule="auto"/>
              <w:jc w:val="center"/>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31.</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12.</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2024</w:t>
            </w:r>
          </w:p>
        </w:tc>
        <w:tc>
          <w:tcPr>
            <w:tcW w:w="1098" w:type="dxa"/>
            <w:tcBorders>
              <w:top w:val="single" w:sz="8" w:space="0" w:color="auto"/>
              <w:left w:val="single" w:sz="8" w:space="0" w:color="auto"/>
              <w:bottom w:val="single" w:sz="4" w:space="0" w:color="auto"/>
              <w:right w:val="single" w:sz="8" w:space="0" w:color="auto"/>
            </w:tcBorders>
            <w:vAlign w:val="center"/>
            <w:hideMark/>
          </w:tcPr>
          <w:p w14:paraId="381473B0" w14:textId="4D67CDEC" w:rsidR="007E6F42" w:rsidRPr="007E6F42" w:rsidRDefault="007E6F42" w:rsidP="007E6F42">
            <w:pPr>
              <w:spacing w:after="0" w:line="240" w:lineRule="auto"/>
              <w:jc w:val="center"/>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31.</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12.</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2025</w:t>
            </w:r>
          </w:p>
        </w:tc>
        <w:tc>
          <w:tcPr>
            <w:tcW w:w="1180" w:type="dxa"/>
            <w:tcBorders>
              <w:top w:val="single" w:sz="4" w:space="0" w:color="auto"/>
              <w:left w:val="nil"/>
              <w:bottom w:val="single" w:sz="4" w:space="0" w:color="auto"/>
              <w:right w:val="single" w:sz="4" w:space="0" w:color="auto"/>
            </w:tcBorders>
            <w:vAlign w:val="center"/>
            <w:hideMark/>
          </w:tcPr>
          <w:p w14:paraId="03A6FA56" w14:textId="6B22F54B" w:rsidR="007E6F42" w:rsidRPr="007E6F42" w:rsidRDefault="007E6F42" w:rsidP="007E6F42">
            <w:pPr>
              <w:spacing w:after="0" w:line="240" w:lineRule="auto"/>
              <w:jc w:val="center"/>
              <w:rPr>
                <w:rFonts w:ascii="Arial" w:eastAsia="Times New Roman" w:hAnsi="Arial" w:cs="Arial"/>
                <w:b/>
                <w:bCs/>
                <w:color w:val="000000"/>
                <w:sz w:val="16"/>
                <w:szCs w:val="16"/>
                <w:lang w:eastAsia="sl-SI"/>
              </w:rPr>
            </w:pPr>
            <w:r w:rsidRPr="007E6F42">
              <w:rPr>
                <w:rFonts w:ascii="Arial" w:eastAsia="Times New Roman" w:hAnsi="Arial" w:cs="Arial"/>
                <w:b/>
                <w:bCs/>
                <w:color w:val="000000"/>
                <w:sz w:val="16"/>
                <w:szCs w:val="16"/>
                <w:lang w:eastAsia="sl-SI"/>
              </w:rPr>
              <w:t>IND</w:t>
            </w:r>
            <w:r w:rsidR="0084583F">
              <w:rPr>
                <w:rFonts w:ascii="Arial" w:eastAsia="Times New Roman" w:hAnsi="Arial" w:cs="Arial"/>
                <w:b/>
                <w:bCs/>
                <w:color w:val="000000"/>
                <w:sz w:val="16"/>
                <w:szCs w:val="16"/>
                <w:lang w:eastAsia="sl-SI"/>
              </w:rPr>
              <w:t>EKS</w:t>
            </w:r>
            <w:r w:rsidRPr="007E6F42">
              <w:rPr>
                <w:rFonts w:ascii="Arial" w:eastAsia="Times New Roman" w:hAnsi="Arial" w:cs="Arial"/>
                <w:b/>
                <w:bCs/>
                <w:color w:val="000000"/>
                <w:sz w:val="16"/>
                <w:szCs w:val="16"/>
                <w:lang w:eastAsia="sl-SI"/>
              </w:rPr>
              <w:t xml:space="preserve"> </w:t>
            </w:r>
            <w:r w:rsidRPr="007E6F42">
              <w:rPr>
                <w:rFonts w:ascii="Arial" w:eastAsia="Times New Roman" w:hAnsi="Arial" w:cs="Arial"/>
                <w:b/>
                <w:bCs/>
                <w:color w:val="000000"/>
                <w:sz w:val="16"/>
                <w:szCs w:val="16"/>
                <w:lang w:eastAsia="sl-SI"/>
              </w:rPr>
              <w:br/>
              <w:t>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2024</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br/>
              <w:t>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2023</w:t>
            </w:r>
          </w:p>
        </w:tc>
        <w:tc>
          <w:tcPr>
            <w:tcW w:w="1152" w:type="dxa"/>
            <w:tcBorders>
              <w:top w:val="single" w:sz="4" w:space="0" w:color="auto"/>
              <w:left w:val="nil"/>
              <w:bottom w:val="single" w:sz="4" w:space="0" w:color="auto"/>
              <w:right w:val="single" w:sz="4" w:space="0" w:color="auto"/>
            </w:tcBorders>
            <w:vAlign w:val="center"/>
            <w:hideMark/>
          </w:tcPr>
          <w:p w14:paraId="37DE6F16" w14:textId="1AB349CD" w:rsidR="007E6F42" w:rsidRPr="007E6F42" w:rsidRDefault="007E6F42" w:rsidP="007E6F42">
            <w:pPr>
              <w:spacing w:after="0" w:line="240" w:lineRule="auto"/>
              <w:jc w:val="center"/>
              <w:rPr>
                <w:rFonts w:ascii="Arial" w:eastAsia="Times New Roman" w:hAnsi="Arial" w:cs="Arial"/>
                <w:b/>
                <w:bCs/>
                <w:color w:val="000000"/>
                <w:sz w:val="16"/>
                <w:szCs w:val="16"/>
                <w:lang w:eastAsia="sl-SI"/>
              </w:rPr>
            </w:pPr>
            <w:r w:rsidRPr="007E6F42">
              <w:rPr>
                <w:rFonts w:ascii="Arial" w:eastAsia="Times New Roman" w:hAnsi="Arial" w:cs="Arial"/>
                <w:b/>
                <w:bCs/>
                <w:color w:val="000000"/>
                <w:sz w:val="16"/>
                <w:szCs w:val="16"/>
                <w:lang w:eastAsia="sl-SI"/>
              </w:rPr>
              <w:t>IND</w:t>
            </w:r>
            <w:r w:rsidR="0084583F">
              <w:rPr>
                <w:rFonts w:ascii="Arial" w:eastAsia="Times New Roman" w:hAnsi="Arial" w:cs="Arial"/>
                <w:b/>
                <w:bCs/>
                <w:color w:val="000000"/>
                <w:sz w:val="16"/>
                <w:szCs w:val="16"/>
                <w:lang w:eastAsia="sl-SI"/>
              </w:rPr>
              <w:t>EKS</w:t>
            </w:r>
            <w:r w:rsidRPr="007E6F42">
              <w:rPr>
                <w:rFonts w:ascii="Arial" w:eastAsia="Times New Roman" w:hAnsi="Arial" w:cs="Arial"/>
                <w:b/>
                <w:bCs/>
                <w:color w:val="000000"/>
                <w:sz w:val="16"/>
                <w:szCs w:val="16"/>
                <w:lang w:eastAsia="sl-SI"/>
              </w:rPr>
              <w:t xml:space="preserve"> </w:t>
            </w:r>
            <w:r w:rsidRPr="007E6F42">
              <w:rPr>
                <w:rFonts w:ascii="Arial" w:eastAsia="Times New Roman" w:hAnsi="Arial" w:cs="Arial"/>
                <w:b/>
                <w:bCs/>
                <w:color w:val="000000"/>
                <w:sz w:val="16"/>
                <w:szCs w:val="16"/>
                <w:lang w:eastAsia="sl-SI"/>
              </w:rPr>
              <w:br/>
              <w:t>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2025</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br/>
              <w:t>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2023</w:t>
            </w:r>
          </w:p>
        </w:tc>
        <w:tc>
          <w:tcPr>
            <w:tcW w:w="1152" w:type="dxa"/>
            <w:tcBorders>
              <w:top w:val="single" w:sz="4" w:space="0" w:color="auto"/>
              <w:left w:val="nil"/>
              <w:bottom w:val="single" w:sz="4" w:space="0" w:color="auto"/>
              <w:right w:val="single" w:sz="4" w:space="0" w:color="auto"/>
            </w:tcBorders>
            <w:vAlign w:val="center"/>
            <w:hideMark/>
          </w:tcPr>
          <w:p w14:paraId="6B588185" w14:textId="7B76E16F" w:rsidR="007E6F42" w:rsidRPr="007E6F42" w:rsidRDefault="007E6F42" w:rsidP="007E6F42">
            <w:pPr>
              <w:spacing w:after="0" w:line="240" w:lineRule="auto"/>
              <w:jc w:val="center"/>
              <w:rPr>
                <w:rFonts w:ascii="Arial" w:eastAsia="Times New Roman" w:hAnsi="Arial" w:cs="Arial"/>
                <w:b/>
                <w:bCs/>
                <w:color w:val="000000"/>
                <w:sz w:val="16"/>
                <w:szCs w:val="16"/>
                <w:lang w:eastAsia="sl-SI"/>
              </w:rPr>
            </w:pPr>
            <w:r w:rsidRPr="007E6F42">
              <w:rPr>
                <w:rFonts w:ascii="Arial" w:eastAsia="Times New Roman" w:hAnsi="Arial" w:cs="Arial"/>
                <w:b/>
                <w:bCs/>
                <w:color w:val="000000"/>
                <w:sz w:val="16"/>
                <w:szCs w:val="16"/>
                <w:lang w:eastAsia="sl-SI"/>
              </w:rPr>
              <w:t>IND</w:t>
            </w:r>
            <w:r w:rsidR="0084583F">
              <w:rPr>
                <w:rFonts w:ascii="Arial" w:eastAsia="Times New Roman" w:hAnsi="Arial" w:cs="Arial"/>
                <w:b/>
                <w:bCs/>
                <w:color w:val="000000"/>
                <w:sz w:val="16"/>
                <w:szCs w:val="16"/>
                <w:lang w:eastAsia="sl-SI"/>
              </w:rPr>
              <w:t>EKS</w:t>
            </w:r>
            <w:r w:rsidRPr="007E6F42">
              <w:rPr>
                <w:rFonts w:ascii="Arial" w:eastAsia="Times New Roman" w:hAnsi="Arial" w:cs="Arial"/>
                <w:b/>
                <w:bCs/>
                <w:color w:val="000000"/>
                <w:sz w:val="16"/>
                <w:szCs w:val="16"/>
                <w:lang w:eastAsia="sl-SI"/>
              </w:rPr>
              <w:t xml:space="preserve"> 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2025</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br/>
              <w:t>31.</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12.</w:t>
            </w:r>
            <w:r w:rsidR="0084583F">
              <w:rPr>
                <w:rFonts w:ascii="Arial" w:eastAsia="Times New Roman" w:hAnsi="Arial" w:cs="Arial"/>
                <w:b/>
                <w:bCs/>
                <w:color w:val="000000"/>
                <w:sz w:val="16"/>
                <w:szCs w:val="16"/>
                <w:lang w:eastAsia="sl-SI"/>
              </w:rPr>
              <w:t> </w:t>
            </w:r>
            <w:r w:rsidRPr="007E6F42">
              <w:rPr>
                <w:rFonts w:ascii="Arial" w:eastAsia="Times New Roman" w:hAnsi="Arial" w:cs="Arial"/>
                <w:b/>
                <w:bCs/>
                <w:color w:val="000000"/>
                <w:sz w:val="16"/>
                <w:szCs w:val="16"/>
                <w:lang w:eastAsia="sl-SI"/>
              </w:rPr>
              <w:t>2024</w:t>
            </w:r>
          </w:p>
        </w:tc>
      </w:tr>
      <w:tr w:rsidR="007E6F42" w:rsidRPr="007E6F42" w14:paraId="33AECDAD"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DCE6F1"/>
            <w:vAlign w:val="center"/>
            <w:hideMark/>
          </w:tcPr>
          <w:p w14:paraId="3753A894"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A. Davčni prihodki</w:t>
            </w:r>
          </w:p>
        </w:tc>
        <w:tc>
          <w:tcPr>
            <w:tcW w:w="1098" w:type="dxa"/>
            <w:tcBorders>
              <w:top w:val="nil"/>
              <w:left w:val="nil"/>
              <w:bottom w:val="single" w:sz="4" w:space="0" w:color="auto"/>
              <w:right w:val="single" w:sz="4" w:space="0" w:color="auto"/>
            </w:tcBorders>
            <w:shd w:val="clear" w:color="000000" w:fill="DCE6F1"/>
            <w:vAlign w:val="center"/>
            <w:hideMark/>
          </w:tcPr>
          <w:p w14:paraId="1F77170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785.139.270</w:t>
            </w:r>
          </w:p>
        </w:tc>
        <w:tc>
          <w:tcPr>
            <w:tcW w:w="1211" w:type="dxa"/>
            <w:tcBorders>
              <w:top w:val="nil"/>
              <w:left w:val="nil"/>
              <w:bottom w:val="single" w:sz="4" w:space="0" w:color="auto"/>
              <w:right w:val="nil"/>
            </w:tcBorders>
            <w:shd w:val="clear" w:color="000000" w:fill="DCE6F1"/>
            <w:vAlign w:val="center"/>
            <w:hideMark/>
          </w:tcPr>
          <w:p w14:paraId="36BB122E"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838.048.775</w:t>
            </w:r>
          </w:p>
        </w:tc>
        <w:tc>
          <w:tcPr>
            <w:tcW w:w="1098" w:type="dxa"/>
            <w:tcBorders>
              <w:top w:val="nil"/>
              <w:left w:val="single" w:sz="8" w:space="0" w:color="auto"/>
              <w:bottom w:val="single" w:sz="4" w:space="0" w:color="auto"/>
              <w:right w:val="single" w:sz="8" w:space="0" w:color="auto"/>
            </w:tcBorders>
            <w:shd w:val="clear" w:color="000000" w:fill="DCE6F1"/>
            <w:vAlign w:val="center"/>
            <w:hideMark/>
          </w:tcPr>
          <w:p w14:paraId="41B52FC0"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802.934.164</w:t>
            </w:r>
          </w:p>
        </w:tc>
        <w:tc>
          <w:tcPr>
            <w:tcW w:w="1180" w:type="dxa"/>
            <w:tcBorders>
              <w:top w:val="nil"/>
              <w:left w:val="nil"/>
              <w:bottom w:val="single" w:sz="4" w:space="0" w:color="auto"/>
              <w:right w:val="single" w:sz="4" w:space="0" w:color="auto"/>
            </w:tcBorders>
            <w:shd w:val="clear" w:color="000000" w:fill="DCE6F1"/>
            <w:vAlign w:val="center"/>
            <w:hideMark/>
          </w:tcPr>
          <w:p w14:paraId="5EF5A5B3"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106,7</w:t>
            </w:r>
          </w:p>
        </w:tc>
        <w:tc>
          <w:tcPr>
            <w:tcW w:w="1152" w:type="dxa"/>
            <w:tcBorders>
              <w:top w:val="nil"/>
              <w:left w:val="nil"/>
              <w:bottom w:val="single" w:sz="4" w:space="0" w:color="auto"/>
              <w:right w:val="single" w:sz="4" w:space="0" w:color="auto"/>
            </w:tcBorders>
            <w:shd w:val="clear" w:color="000000" w:fill="DCE6F1"/>
            <w:vAlign w:val="center"/>
            <w:hideMark/>
          </w:tcPr>
          <w:p w14:paraId="10E2B2C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102,3</w:t>
            </w:r>
          </w:p>
        </w:tc>
        <w:tc>
          <w:tcPr>
            <w:tcW w:w="1152" w:type="dxa"/>
            <w:tcBorders>
              <w:top w:val="nil"/>
              <w:left w:val="nil"/>
              <w:bottom w:val="single" w:sz="4" w:space="0" w:color="auto"/>
              <w:right w:val="single" w:sz="4" w:space="0" w:color="auto"/>
            </w:tcBorders>
            <w:shd w:val="clear" w:color="000000" w:fill="DCE6F1"/>
            <w:vAlign w:val="center"/>
            <w:hideMark/>
          </w:tcPr>
          <w:p w14:paraId="63F11B3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95,8</w:t>
            </w:r>
          </w:p>
        </w:tc>
      </w:tr>
      <w:tr w:rsidR="007E6F42" w:rsidRPr="007E6F42" w14:paraId="0FAB1DC7"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54152982"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DAVKI NA DOHODEK IN DOBIČEK</w:t>
            </w:r>
          </w:p>
        </w:tc>
        <w:tc>
          <w:tcPr>
            <w:tcW w:w="1098" w:type="dxa"/>
            <w:tcBorders>
              <w:top w:val="nil"/>
              <w:left w:val="nil"/>
              <w:bottom w:val="single" w:sz="4" w:space="0" w:color="auto"/>
              <w:right w:val="single" w:sz="4" w:space="0" w:color="auto"/>
            </w:tcBorders>
            <w:vAlign w:val="center"/>
            <w:hideMark/>
          </w:tcPr>
          <w:p w14:paraId="4AE63AE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252.245.333</w:t>
            </w:r>
          </w:p>
        </w:tc>
        <w:tc>
          <w:tcPr>
            <w:tcW w:w="1211" w:type="dxa"/>
            <w:tcBorders>
              <w:top w:val="nil"/>
              <w:left w:val="nil"/>
              <w:bottom w:val="single" w:sz="4" w:space="0" w:color="auto"/>
              <w:right w:val="nil"/>
            </w:tcBorders>
            <w:vAlign w:val="center"/>
            <w:hideMark/>
          </w:tcPr>
          <w:p w14:paraId="7D6E0E6C"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264.025.487</w:t>
            </w:r>
          </w:p>
        </w:tc>
        <w:tc>
          <w:tcPr>
            <w:tcW w:w="1098" w:type="dxa"/>
            <w:tcBorders>
              <w:top w:val="nil"/>
              <w:left w:val="single" w:sz="8" w:space="0" w:color="auto"/>
              <w:bottom w:val="single" w:sz="4" w:space="0" w:color="auto"/>
              <w:right w:val="single" w:sz="8" w:space="0" w:color="auto"/>
            </w:tcBorders>
            <w:vAlign w:val="center"/>
            <w:hideMark/>
          </w:tcPr>
          <w:p w14:paraId="022C3E0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254.929.735</w:t>
            </w:r>
          </w:p>
        </w:tc>
        <w:tc>
          <w:tcPr>
            <w:tcW w:w="1180" w:type="dxa"/>
            <w:tcBorders>
              <w:top w:val="nil"/>
              <w:left w:val="nil"/>
              <w:bottom w:val="single" w:sz="4" w:space="0" w:color="auto"/>
              <w:right w:val="single" w:sz="4" w:space="0" w:color="auto"/>
            </w:tcBorders>
            <w:vAlign w:val="center"/>
            <w:hideMark/>
          </w:tcPr>
          <w:p w14:paraId="76541829"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104,7</w:t>
            </w:r>
          </w:p>
        </w:tc>
        <w:tc>
          <w:tcPr>
            <w:tcW w:w="1152" w:type="dxa"/>
            <w:tcBorders>
              <w:top w:val="nil"/>
              <w:left w:val="nil"/>
              <w:bottom w:val="single" w:sz="4" w:space="0" w:color="auto"/>
              <w:right w:val="single" w:sz="4" w:space="0" w:color="auto"/>
            </w:tcBorders>
            <w:vAlign w:val="center"/>
            <w:hideMark/>
          </w:tcPr>
          <w:p w14:paraId="132FCEA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101,1</w:t>
            </w:r>
          </w:p>
        </w:tc>
        <w:tc>
          <w:tcPr>
            <w:tcW w:w="1152" w:type="dxa"/>
            <w:tcBorders>
              <w:top w:val="nil"/>
              <w:left w:val="nil"/>
              <w:bottom w:val="single" w:sz="4" w:space="0" w:color="auto"/>
              <w:right w:val="single" w:sz="4" w:space="0" w:color="auto"/>
            </w:tcBorders>
            <w:vAlign w:val="center"/>
            <w:hideMark/>
          </w:tcPr>
          <w:p w14:paraId="2C1729CB"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96,6</w:t>
            </w:r>
          </w:p>
        </w:tc>
      </w:tr>
      <w:tr w:rsidR="007E6F42" w:rsidRPr="007E6F42" w14:paraId="66B79D54"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32A20448"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Dohodnina</w:t>
            </w:r>
          </w:p>
        </w:tc>
        <w:tc>
          <w:tcPr>
            <w:tcW w:w="1098" w:type="dxa"/>
            <w:tcBorders>
              <w:top w:val="nil"/>
              <w:left w:val="nil"/>
              <w:bottom w:val="single" w:sz="4" w:space="0" w:color="auto"/>
              <w:right w:val="single" w:sz="4" w:space="0" w:color="auto"/>
            </w:tcBorders>
            <w:vAlign w:val="center"/>
            <w:hideMark/>
          </w:tcPr>
          <w:p w14:paraId="0C8AFF5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207.293.549</w:t>
            </w:r>
          </w:p>
        </w:tc>
        <w:tc>
          <w:tcPr>
            <w:tcW w:w="1211" w:type="dxa"/>
            <w:tcBorders>
              <w:top w:val="nil"/>
              <w:left w:val="nil"/>
              <w:bottom w:val="single" w:sz="4" w:space="0" w:color="auto"/>
              <w:right w:val="nil"/>
            </w:tcBorders>
            <w:vAlign w:val="center"/>
            <w:hideMark/>
          </w:tcPr>
          <w:p w14:paraId="4B72ADD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216.389.567</w:t>
            </w:r>
          </w:p>
        </w:tc>
        <w:tc>
          <w:tcPr>
            <w:tcW w:w="1098" w:type="dxa"/>
            <w:tcBorders>
              <w:top w:val="nil"/>
              <w:left w:val="single" w:sz="8" w:space="0" w:color="auto"/>
              <w:bottom w:val="single" w:sz="4" w:space="0" w:color="auto"/>
              <w:right w:val="single" w:sz="8" w:space="0" w:color="auto"/>
            </w:tcBorders>
            <w:vAlign w:val="center"/>
            <w:hideMark/>
          </w:tcPr>
          <w:p w14:paraId="0984911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210.852.578</w:t>
            </w:r>
          </w:p>
        </w:tc>
        <w:tc>
          <w:tcPr>
            <w:tcW w:w="1180" w:type="dxa"/>
            <w:tcBorders>
              <w:top w:val="nil"/>
              <w:left w:val="nil"/>
              <w:bottom w:val="single" w:sz="4" w:space="0" w:color="auto"/>
              <w:right w:val="single" w:sz="4" w:space="0" w:color="auto"/>
            </w:tcBorders>
            <w:vAlign w:val="center"/>
            <w:hideMark/>
          </w:tcPr>
          <w:p w14:paraId="3DBDD8D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104,4</w:t>
            </w:r>
          </w:p>
        </w:tc>
        <w:tc>
          <w:tcPr>
            <w:tcW w:w="1152" w:type="dxa"/>
            <w:tcBorders>
              <w:top w:val="nil"/>
              <w:left w:val="nil"/>
              <w:bottom w:val="single" w:sz="4" w:space="0" w:color="auto"/>
              <w:right w:val="single" w:sz="4" w:space="0" w:color="auto"/>
            </w:tcBorders>
            <w:vAlign w:val="center"/>
            <w:hideMark/>
          </w:tcPr>
          <w:p w14:paraId="3735B67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101,7</w:t>
            </w:r>
          </w:p>
        </w:tc>
        <w:tc>
          <w:tcPr>
            <w:tcW w:w="1152" w:type="dxa"/>
            <w:tcBorders>
              <w:top w:val="nil"/>
              <w:left w:val="nil"/>
              <w:bottom w:val="single" w:sz="4" w:space="0" w:color="auto"/>
              <w:right w:val="single" w:sz="4" w:space="0" w:color="auto"/>
            </w:tcBorders>
            <w:vAlign w:val="center"/>
            <w:hideMark/>
          </w:tcPr>
          <w:p w14:paraId="22A673D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97,4</w:t>
            </w:r>
          </w:p>
        </w:tc>
      </w:tr>
      <w:tr w:rsidR="007E6F42" w:rsidRPr="007E6F42" w14:paraId="775420CD"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2D1B9AA0" w14:textId="77777777" w:rsidR="007E6F42" w:rsidRPr="007E6F42" w:rsidRDefault="007E6F42" w:rsidP="007E6F42">
            <w:pPr>
              <w:spacing w:after="0" w:line="240" w:lineRule="auto"/>
              <w:rPr>
                <w:rFonts w:ascii="Arial" w:eastAsia="Times New Roman" w:hAnsi="Arial" w:cs="Arial"/>
                <w:i/>
                <w:iCs/>
                <w:sz w:val="16"/>
                <w:szCs w:val="16"/>
                <w:lang w:eastAsia="sl-SI"/>
              </w:rPr>
            </w:pPr>
            <w:r w:rsidRPr="007E6F42">
              <w:rPr>
                <w:rFonts w:ascii="Arial" w:eastAsia="Times New Roman" w:hAnsi="Arial" w:cs="Arial"/>
                <w:i/>
                <w:iCs/>
                <w:sz w:val="16"/>
                <w:szCs w:val="16"/>
                <w:lang w:eastAsia="sl-SI"/>
              </w:rPr>
              <w:t>Letni poračun</w:t>
            </w:r>
          </w:p>
        </w:tc>
        <w:tc>
          <w:tcPr>
            <w:tcW w:w="1098" w:type="dxa"/>
            <w:tcBorders>
              <w:top w:val="nil"/>
              <w:left w:val="nil"/>
              <w:bottom w:val="single" w:sz="4" w:space="0" w:color="auto"/>
              <w:right w:val="single" w:sz="4" w:space="0" w:color="auto"/>
            </w:tcBorders>
            <w:vAlign w:val="center"/>
            <w:hideMark/>
          </w:tcPr>
          <w:p w14:paraId="1707B05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65.979.447</w:t>
            </w:r>
          </w:p>
        </w:tc>
        <w:tc>
          <w:tcPr>
            <w:tcW w:w="1211" w:type="dxa"/>
            <w:tcBorders>
              <w:top w:val="nil"/>
              <w:left w:val="nil"/>
              <w:bottom w:val="single" w:sz="4" w:space="0" w:color="auto"/>
              <w:right w:val="nil"/>
            </w:tcBorders>
            <w:vAlign w:val="center"/>
            <w:hideMark/>
          </w:tcPr>
          <w:p w14:paraId="1D03ABC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69.759.792</w:t>
            </w:r>
          </w:p>
        </w:tc>
        <w:tc>
          <w:tcPr>
            <w:tcW w:w="1098" w:type="dxa"/>
            <w:tcBorders>
              <w:top w:val="nil"/>
              <w:left w:val="single" w:sz="8" w:space="0" w:color="auto"/>
              <w:bottom w:val="single" w:sz="4" w:space="0" w:color="auto"/>
              <w:right w:val="single" w:sz="8" w:space="0" w:color="auto"/>
            </w:tcBorders>
            <w:vAlign w:val="center"/>
            <w:hideMark/>
          </w:tcPr>
          <w:p w14:paraId="30E1CC6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71.688.170</w:t>
            </w:r>
          </w:p>
        </w:tc>
        <w:tc>
          <w:tcPr>
            <w:tcW w:w="1180" w:type="dxa"/>
            <w:tcBorders>
              <w:top w:val="nil"/>
              <w:left w:val="nil"/>
              <w:bottom w:val="single" w:sz="4" w:space="0" w:color="auto"/>
              <w:right w:val="single" w:sz="4" w:space="0" w:color="auto"/>
            </w:tcBorders>
            <w:vAlign w:val="center"/>
            <w:hideMark/>
          </w:tcPr>
          <w:p w14:paraId="616B86D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105,7</w:t>
            </w:r>
          </w:p>
        </w:tc>
        <w:tc>
          <w:tcPr>
            <w:tcW w:w="1152" w:type="dxa"/>
            <w:tcBorders>
              <w:top w:val="nil"/>
              <w:left w:val="nil"/>
              <w:bottom w:val="single" w:sz="4" w:space="0" w:color="auto"/>
              <w:right w:val="single" w:sz="4" w:space="0" w:color="auto"/>
            </w:tcBorders>
            <w:vAlign w:val="center"/>
            <w:hideMark/>
          </w:tcPr>
          <w:p w14:paraId="75202CB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108,7</w:t>
            </w:r>
          </w:p>
        </w:tc>
        <w:tc>
          <w:tcPr>
            <w:tcW w:w="1152" w:type="dxa"/>
            <w:tcBorders>
              <w:top w:val="nil"/>
              <w:left w:val="nil"/>
              <w:bottom w:val="single" w:sz="4" w:space="0" w:color="auto"/>
              <w:right w:val="single" w:sz="4" w:space="0" w:color="auto"/>
            </w:tcBorders>
            <w:vAlign w:val="center"/>
            <w:hideMark/>
          </w:tcPr>
          <w:p w14:paraId="6E6016B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102,8</w:t>
            </w:r>
          </w:p>
        </w:tc>
      </w:tr>
      <w:tr w:rsidR="007E6F42" w:rsidRPr="007E6F42" w14:paraId="382C981B"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717B4CD5" w14:textId="77777777" w:rsidR="007E6F42" w:rsidRPr="007E6F42" w:rsidRDefault="007E6F42" w:rsidP="007E6F42">
            <w:pPr>
              <w:spacing w:after="0" w:line="240" w:lineRule="auto"/>
              <w:rPr>
                <w:rFonts w:ascii="Arial" w:eastAsia="Times New Roman" w:hAnsi="Arial" w:cs="Arial"/>
                <w:i/>
                <w:iCs/>
                <w:sz w:val="16"/>
                <w:szCs w:val="16"/>
                <w:lang w:eastAsia="sl-SI"/>
              </w:rPr>
            </w:pPr>
            <w:r w:rsidRPr="007E6F42">
              <w:rPr>
                <w:rFonts w:ascii="Arial" w:eastAsia="Times New Roman" w:hAnsi="Arial" w:cs="Arial"/>
                <w:i/>
                <w:iCs/>
                <w:sz w:val="16"/>
                <w:szCs w:val="16"/>
                <w:lang w:eastAsia="sl-SI"/>
              </w:rPr>
              <w:t>Akontacije dohodnine</w:t>
            </w:r>
          </w:p>
        </w:tc>
        <w:tc>
          <w:tcPr>
            <w:tcW w:w="1098" w:type="dxa"/>
            <w:tcBorders>
              <w:top w:val="nil"/>
              <w:left w:val="nil"/>
              <w:bottom w:val="single" w:sz="4" w:space="0" w:color="auto"/>
              <w:right w:val="single" w:sz="4" w:space="0" w:color="auto"/>
            </w:tcBorders>
            <w:vAlign w:val="center"/>
            <w:hideMark/>
          </w:tcPr>
          <w:p w14:paraId="223F8B0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87.025.587</w:t>
            </w:r>
          </w:p>
        </w:tc>
        <w:tc>
          <w:tcPr>
            <w:tcW w:w="1211" w:type="dxa"/>
            <w:tcBorders>
              <w:top w:val="nil"/>
              <w:left w:val="nil"/>
              <w:bottom w:val="single" w:sz="4" w:space="0" w:color="auto"/>
              <w:right w:val="nil"/>
            </w:tcBorders>
            <w:vAlign w:val="center"/>
            <w:hideMark/>
          </w:tcPr>
          <w:p w14:paraId="7AC56AE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88.091.599</w:t>
            </w:r>
          </w:p>
        </w:tc>
        <w:tc>
          <w:tcPr>
            <w:tcW w:w="1098" w:type="dxa"/>
            <w:tcBorders>
              <w:top w:val="nil"/>
              <w:left w:val="single" w:sz="8" w:space="0" w:color="auto"/>
              <w:bottom w:val="single" w:sz="4" w:space="0" w:color="auto"/>
              <w:right w:val="single" w:sz="8" w:space="0" w:color="auto"/>
            </w:tcBorders>
            <w:vAlign w:val="center"/>
            <w:hideMark/>
          </w:tcPr>
          <w:p w14:paraId="02A3E8B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80.254.109</w:t>
            </w:r>
          </w:p>
        </w:tc>
        <w:tc>
          <w:tcPr>
            <w:tcW w:w="1180" w:type="dxa"/>
            <w:tcBorders>
              <w:top w:val="nil"/>
              <w:left w:val="nil"/>
              <w:bottom w:val="single" w:sz="4" w:space="0" w:color="auto"/>
              <w:right w:val="single" w:sz="4" w:space="0" w:color="auto"/>
            </w:tcBorders>
            <w:vAlign w:val="center"/>
            <w:hideMark/>
          </w:tcPr>
          <w:p w14:paraId="65231CB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101,2</w:t>
            </w:r>
          </w:p>
        </w:tc>
        <w:tc>
          <w:tcPr>
            <w:tcW w:w="1152" w:type="dxa"/>
            <w:tcBorders>
              <w:top w:val="nil"/>
              <w:left w:val="nil"/>
              <w:bottom w:val="single" w:sz="4" w:space="0" w:color="auto"/>
              <w:right w:val="single" w:sz="4" w:space="0" w:color="auto"/>
            </w:tcBorders>
            <w:vAlign w:val="center"/>
            <w:hideMark/>
          </w:tcPr>
          <w:p w14:paraId="0F11F58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92,2</w:t>
            </w:r>
          </w:p>
        </w:tc>
        <w:tc>
          <w:tcPr>
            <w:tcW w:w="1152" w:type="dxa"/>
            <w:tcBorders>
              <w:top w:val="nil"/>
              <w:left w:val="nil"/>
              <w:bottom w:val="single" w:sz="4" w:space="0" w:color="auto"/>
              <w:right w:val="single" w:sz="4" w:space="0" w:color="auto"/>
            </w:tcBorders>
            <w:vAlign w:val="center"/>
            <w:hideMark/>
          </w:tcPr>
          <w:p w14:paraId="3F04DA0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91,1</w:t>
            </w:r>
          </w:p>
        </w:tc>
      </w:tr>
      <w:tr w:rsidR="007E6F42" w:rsidRPr="007E6F42" w14:paraId="39CB042D" w14:textId="77777777" w:rsidTr="007E6F42">
        <w:trPr>
          <w:trHeight w:val="475"/>
        </w:trPr>
        <w:tc>
          <w:tcPr>
            <w:tcW w:w="2387" w:type="dxa"/>
            <w:tcBorders>
              <w:top w:val="nil"/>
              <w:left w:val="single" w:sz="4" w:space="0" w:color="auto"/>
              <w:bottom w:val="single" w:sz="4" w:space="0" w:color="auto"/>
              <w:right w:val="single" w:sz="4" w:space="0" w:color="auto"/>
            </w:tcBorders>
            <w:vAlign w:val="center"/>
            <w:hideMark/>
          </w:tcPr>
          <w:p w14:paraId="21D416AE" w14:textId="37292473" w:rsidR="007E6F42" w:rsidRPr="007E6F42" w:rsidRDefault="007E6F42" w:rsidP="007E6F42">
            <w:pPr>
              <w:spacing w:after="0" w:line="240" w:lineRule="auto"/>
              <w:rPr>
                <w:rFonts w:ascii="Arial" w:eastAsia="Times New Roman" w:hAnsi="Arial" w:cs="Arial"/>
                <w:i/>
                <w:iCs/>
                <w:sz w:val="16"/>
                <w:szCs w:val="16"/>
                <w:lang w:eastAsia="sl-SI"/>
              </w:rPr>
            </w:pPr>
            <w:r w:rsidRPr="007E6F42">
              <w:rPr>
                <w:rFonts w:ascii="Arial" w:eastAsia="Times New Roman" w:hAnsi="Arial" w:cs="Arial"/>
                <w:i/>
                <w:iCs/>
                <w:sz w:val="16"/>
                <w:szCs w:val="16"/>
                <w:lang w:eastAsia="sl-SI"/>
              </w:rPr>
              <w:t>Dohodnina od dobička iz kapital</w:t>
            </w:r>
            <w:r w:rsidR="0084583F">
              <w:rPr>
                <w:rFonts w:ascii="Arial" w:eastAsia="Times New Roman" w:hAnsi="Arial" w:cs="Arial"/>
                <w:i/>
                <w:iCs/>
                <w:sz w:val="16"/>
                <w:szCs w:val="16"/>
                <w:lang w:eastAsia="sl-SI"/>
              </w:rPr>
              <w:t>a</w:t>
            </w:r>
            <w:r w:rsidRPr="007E6F42">
              <w:rPr>
                <w:rFonts w:ascii="Arial" w:eastAsia="Times New Roman" w:hAnsi="Arial" w:cs="Arial"/>
                <w:i/>
                <w:iCs/>
                <w:sz w:val="16"/>
                <w:szCs w:val="16"/>
                <w:lang w:eastAsia="sl-SI"/>
              </w:rPr>
              <w:t>, dividend in obresti</w:t>
            </w:r>
          </w:p>
        </w:tc>
        <w:tc>
          <w:tcPr>
            <w:tcW w:w="1098" w:type="dxa"/>
            <w:tcBorders>
              <w:top w:val="nil"/>
              <w:left w:val="nil"/>
              <w:bottom w:val="single" w:sz="4" w:space="0" w:color="auto"/>
              <w:right w:val="single" w:sz="4" w:space="0" w:color="auto"/>
            </w:tcBorders>
            <w:vAlign w:val="center"/>
            <w:hideMark/>
          </w:tcPr>
          <w:p w14:paraId="6076E70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17.920.502</w:t>
            </w:r>
          </w:p>
        </w:tc>
        <w:tc>
          <w:tcPr>
            <w:tcW w:w="1211" w:type="dxa"/>
            <w:tcBorders>
              <w:top w:val="nil"/>
              <w:left w:val="nil"/>
              <w:bottom w:val="single" w:sz="4" w:space="0" w:color="auto"/>
              <w:right w:val="nil"/>
            </w:tcBorders>
            <w:vAlign w:val="center"/>
            <w:hideMark/>
          </w:tcPr>
          <w:p w14:paraId="4C88EA6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18.839.828</w:t>
            </w:r>
          </w:p>
        </w:tc>
        <w:tc>
          <w:tcPr>
            <w:tcW w:w="1098" w:type="dxa"/>
            <w:tcBorders>
              <w:top w:val="nil"/>
              <w:left w:val="single" w:sz="8" w:space="0" w:color="auto"/>
              <w:bottom w:val="single" w:sz="4" w:space="0" w:color="auto"/>
              <w:right w:val="single" w:sz="8" w:space="0" w:color="auto"/>
            </w:tcBorders>
            <w:vAlign w:val="center"/>
            <w:hideMark/>
          </w:tcPr>
          <w:p w14:paraId="3B945CF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22.341.359</w:t>
            </w:r>
          </w:p>
        </w:tc>
        <w:tc>
          <w:tcPr>
            <w:tcW w:w="1180" w:type="dxa"/>
            <w:tcBorders>
              <w:top w:val="nil"/>
              <w:left w:val="nil"/>
              <w:bottom w:val="single" w:sz="4" w:space="0" w:color="auto"/>
              <w:right w:val="single" w:sz="4" w:space="0" w:color="auto"/>
            </w:tcBorders>
            <w:vAlign w:val="center"/>
            <w:hideMark/>
          </w:tcPr>
          <w:p w14:paraId="45C00FE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105,1</w:t>
            </w:r>
          </w:p>
        </w:tc>
        <w:tc>
          <w:tcPr>
            <w:tcW w:w="1152" w:type="dxa"/>
            <w:tcBorders>
              <w:top w:val="nil"/>
              <w:left w:val="nil"/>
              <w:bottom w:val="single" w:sz="4" w:space="0" w:color="auto"/>
              <w:right w:val="single" w:sz="4" w:space="0" w:color="auto"/>
            </w:tcBorders>
            <w:vAlign w:val="center"/>
            <w:hideMark/>
          </w:tcPr>
          <w:p w14:paraId="742F016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124,7</w:t>
            </w:r>
          </w:p>
        </w:tc>
        <w:tc>
          <w:tcPr>
            <w:tcW w:w="1152" w:type="dxa"/>
            <w:tcBorders>
              <w:top w:val="nil"/>
              <w:left w:val="nil"/>
              <w:bottom w:val="single" w:sz="4" w:space="0" w:color="auto"/>
              <w:right w:val="single" w:sz="4" w:space="0" w:color="auto"/>
            </w:tcBorders>
            <w:vAlign w:val="center"/>
            <w:hideMark/>
          </w:tcPr>
          <w:p w14:paraId="4A54FF1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118,6</w:t>
            </w:r>
          </w:p>
        </w:tc>
      </w:tr>
      <w:tr w:rsidR="007E6F42" w:rsidRPr="007E6F42" w14:paraId="5C7ABA43" w14:textId="77777777" w:rsidTr="007E6F42">
        <w:trPr>
          <w:trHeight w:val="330"/>
        </w:trPr>
        <w:tc>
          <w:tcPr>
            <w:tcW w:w="2387" w:type="dxa"/>
            <w:tcBorders>
              <w:top w:val="nil"/>
              <w:left w:val="single" w:sz="4" w:space="0" w:color="auto"/>
              <w:bottom w:val="single" w:sz="4" w:space="0" w:color="auto"/>
              <w:right w:val="single" w:sz="4" w:space="0" w:color="auto"/>
            </w:tcBorders>
            <w:vAlign w:val="center"/>
            <w:hideMark/>
          </w:tcPr>
          <w:p w14:paraId="3C6BFEA0" w14:textId="77777777" w:rsidR="007E6F42" w:rsidRPr="007E6F42" w:rsidRDefault="007E6F42" w:rsidP="007E6F42">
            <w:pPr>
              <w:spacing w:after="0" w:line="240" w:lineRule="auto"/>
              <w:rPr>
                <w:rFonts w:ascii="Arial" w:eastAsia="Times New Roman" w:hAnsi="Arial" w:cs="Arial"/>
                <w:i/>
                <w:iCs/>
                <w:sz w:val="16"/>
                <w:szCs w:val="16"/>
                <w:lang w:eastAsia="sl-SI"/>
              </w:rPr>
            </w:pPr>
            <w:r w:rsidRPr="007E6F42">
              <w:rPr>
                <w:rFonts w:ascii="Arial" w:eastAsia="Times New Roman" w:hAnsi="Arial" w:cs="Arial"/>
                <w:i/>
                <w:iCs/>
                <w:sz w:val="16"/>
                <w:szCs w:val="16"/>
                <w:lang w:eastAsia="sl-SI"/>
              </w:rPr>
              <w:t>Dohodnina od nenapovedanih dohodkov</w:t>
            </w:r>
          </w:p>
        </w:tc>
        <w:tc>
          <w:tcPr>
            <w:tcW w:w="1098" w:type="dxa"/>
            <w:tcBorders>
              <w:top w:val="nil"/>
              <w:left w:val="nil"/>
              <w:bottom w:val="single" w:sz="4" w:space="0" w:color="auto"/>
              <w:right w:val="single" w:sz="4" w:space="0" w:color="auto"/>
            </w:tcBorders>
            <w:vAlign w:val="center"/>
            <w:hideMark/>
          </w:tcPr>
          <w:p w14:paraId="1614168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36.368.013</w:t>
            </w:r>
          </w:p>
        </w:tc>
        <w:tc>
          <w:tcPr>
            <w:tcW w:w="1211" w:type="dxa"/>
            <w:tcBorders>
              <w:top w:val="nil"/>
              <w:left w:val="nil"/>
              <w:bottom w:val="single" w:sz="4" w:space="0" w:color="auto"/>
              <w:right w:val="nil"/>
            </w:tcBorders>
            <w:vAlign w:val="center"/>
            <w:hideMark/>
          </w:tcPr>
          <w:p w14:paraId="1BB0B05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39.698.348</w:t>
            </w:r>
          </w:p>
        </w:tc>
        <w:tc>
          <w:tcPr>
            <w:tcW w:w="1098" w:type="dxa"/>
            <w:tcBorders>
              <w:top w:val="nil"/>
              <w:left w:val="single" w:sz="8" w:space="0" w:color="auto"/>
              <w:bottom w:val="single" w:sz="4" w:space="0" w:color="auto"/>
              <w:right w:val="single" w:sz="8" w:space="0" w:color="auto"/>
            </w:tcBorders>
            <w:vAlign w:val="center"/>
            <w:hideMark/>
          </w:tcPr>
          <w:p w14:paraId="646A43D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36.568.941</w:t>
            </w:r>
          </w:p>
        </w:tc>
        <w:tc>
          <w:tcPr>
            <w:tcW w:w="1180" w:type="dxa"/>
            <w:tcBorders>
              <w:top w:val="nil"/>
              <w:left w:val="nil"/>
              <w:bottom w:val="single" w:sz="4" w:space="0" w:color="auto"/>
              <w:right w:val="single" w:sz="4" w:space="0" w:color="auto"/>
            </w:tcBorders>
            <w:vAlign w:val="center"/>
            <w:hideMark/>
          </w:tcPr>
          <w:p w14:paraId="5BB94C1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109,2</w:t>
            </w:r>
          </w:p>
        </w:tc>
        <w:tc>
          <w:tcPr>
            <w:tcW w:w="1152" w:type="dxa"/>
            <w:tcBorders>
              <w:top w:val="nil"/>
              <w:left w:val="nil"/>
              <w:bottom w:val="single" w:sz="4" w:space="0" w:color="auto"/>
              <w:right w:val="single" w:sz="4" w:space="0" w:color="auto"/>
            </w:tcBorders>
            <w:vAlign w:val="center"/>
            <w:hideMark/>
          </w:tcPr>
          <w:p w14:paraId="6EA92F6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100,6</w:t>
            </w:r>
          </w:p>
        </w:tc>
        <w:tc>
          <w:tcPr>
            <w:tcW w:w="1152" w:type="dxa"/>
            <w:tcBorders>
              <w:top w:val="nil"/>
              <w:left w:val="nil"/>
              <w:bottom w:val="single" w:sz="4" w:space="0" w:color="auto"/>
              <w:right w:val="single" w:sz="4" w:space="0" w:color="auto"/>
            </w:tcBorders>
            <w:vAlign w:val="center"/>
            <w:hideMark/>
          </w:tcPr>
          <w:p w14:paraId="6B8B5CF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92,1</w:t>
            </w:r>
          </w:p>
        </w:tc>
      </w:tr>
      <w:tr w:rsidR="007E6F42" w:rsidRPr="007E6F42" w14:paraId="79498635"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6B487547"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Davek od dohodkov pravnih oseb</w:t>
            </w:r>
          </w:p>
        </w:tc>
        <w:tc>
          <w:tcPr>
            <w:tcW w:w="1098" w:type="dxa"/>
            <w:tcBorders>
              <w:top w:val="nil"/>
              <w:left w:val="nil"/>
              <w:bottom w:val="single" w:sz="4" w:space="0" w:color="auto"/>
              <w:right w:val="single" w:sz="4" w:space="0" w:color="auto"/>
            </w:tcBorders>
            <w:vAlign w:val="center"/>
            <w:hideMark/>
          </w:tcPr>
          <w:p w14:paraId="55C815E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44.947.339</w:t>
            </w:r>
          </w:p>
        </w:tc>
        <w:tc>
          <w:tcPr>
            <w:tcW w:w="1211" w:type="dxa"/>
            <w:tcBorders>
              <w:top w:val="nil"/>
              <w:left w:val="nil"/>
              <w:bottom w:val="single" w:sz="4" w:space="0" w:color="auto"/>
              <w:right w:val="nil"/>
            </w:tcBorders>
            <w:vAlign w:val="center"/>
            <w:hideMark/>
          </w:tcPr>
          <w:p w14:paraId="77FE567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47.538.863</w:t>
            </w:r>
          </w:p>
        </w:tc>
        <w:tc>
          <w:tcPr>
            <w:tcW w:w="1098" w:type="dxa"/>
            <w:tcBorders>
              <w:top w:val="nil"/>
              <w:left w:val="single" w:sz="8" w:space="0" w:color="auto"/>
              <w:bottom w:val="single" w:sz="4" w:space="0" w:color="auto"/>
              <w:right w:val="single" w:sz="8" w:space="0" w:color="auto"/>
            </w:tcBorders>
            <w:vAlign w:val="center"/>
            <w:hideMark/>
          </w:tcPr>
          <w:p w14:paraId="734777CE"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44.073.098</w:t>
            </w:r>
          </w:p>
        </w:tc>
        <w:tc>
          <w:tcPr>
            <w:tcW w:w="1180" w:type="dxa"/>
            <w:tcBorders>
              <w:top w:val="nil"/>
              <w:left w:val="nil"/>
              <w:bottom w:val="single" w:sz="4" w:space="0" w:color="auto"/>
              <w:right w:val="single" w:sz="4" w:space="0" w:color="auto"/>
            </w:tcBorders>
            <w:vAlign w:val="center"/>
            <w:hideMark/>
          </w:tcPr>
          <w:p w14:paraId="17CC07C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105,8</w:t>
            </w:r>
          </w:p>
        </w:tc>
        <w:tc>
          <w:tcPr>
            <w:tcW w:w="1152" w:type="dxa"/>
            <w:tcBorders>
              <w:top w:val="nil"/>
              <w:left w:val="nil"/>
              <w:bottom w:val="single" w:sz="4" w:space="0" w:color="auto"/>
              <w:right w:val="single" w:sz="4" w:space="0" w:color="auto"/>
            </w:tcBorders>
            <w:vAlign w:val="center"/>
            <w:hideMark/>
          </w:tcPr>
          <w:p w14:paraId="095262F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98,1</w:t>
            </w:r>
          </w:p>
        </w:tc>
        <w:tc>
          <w:tcPr>
            <w:tcW w:w="1152" w:type="dxa"/>
            <w:tcBorders>
              <w:top w:val="nil"/>
              <w:left w:val="nil"/>
              <w:bottom w:val="single" w:sz="4" w:space="0" w:color="auto"/>
              <w:right w:val="single" w:sz="4" w:space="0" w:color="auto"/>
            </w:tcBorders>
            <w:vAlign w:val="center"/>
            <w:hideMark/>
          </w:tcPr>
          <w:p w14:paraId="38AA534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92,7</w:t>
            </w:r>
          </w:p>
        </w:tc>
      </w:tr>
      <w:tr w:rsidR="007E6F42" w:rsidRPr="007E6F42" w14:paraId="0F446C43"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14AEA108"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Drugi davki na dohodek in dobiček</w:t>
            </w:r>
          </w:p>
        </w:tc>
        <w:tc>
          <w:tcPr>
            <w:tcW w:w="1098" w:type="dxa"/>
            <w:tcBorders>
              <w:top w:val="nil"/>
              <w:left w:val="nil"/>
              <w:bottom w:val="single" w:sz="4" w:space="0" w:color="auto"/>
              <w:right w:val="single" w:sz="4" w:space="0" w:color="auto"/>
            </w:tcBorders>
            <w:vAlign w:val="center"/>
            <w:hideMark/>
          </w:tcPr>
          <w:p w14:paraId="0A647A7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4.445</w:t>
            </w:r>
          </w:p>
        </w:tc>
        <w:tc>
          <w:tcPr>
            <w:tcW w:w="1211" w:type="dxa"/>
            <w:tcBorders>
              <w:top w:val="nil"/>
              <w:left w:val="nil"/>
              <w:bottom w:val="single" w:sz="4" w:space="0" w:color="auto"/>
              <w:right w:val="nil"/>
            </w:tcBorders>
            <w:vAlign w:val="center"/>
            <w:hideMark/>
          </w:tcPr>
          <w:p w14:paraId="4BBAD07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97.057</w:t>
            </w:r>
          </w:p>
        </w:tc>
        <w:tc>
          <w:tcPr>
            <w:tcW w:w="1098" w:type="dxa"/>
            <w:tcBorders>
              <w:top w:val="nil"/>
              <w:left w:val="single" w:sz="8" w:space="0" w:color="auto"/>
              <w:bottom w:val="single" w:sz="4" w:space="0" w:color="auto"/>
              <w:right w:val="single" w:sz="8" w:space="0" w:color="auto"/>
            </w:tcBorders>
            <w:vAlign w:val="center"/>
            <w:hideMark/>
          </w:tcPr>
          <w:p w14:paraId="58DB552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4.059</w:t>
            </w:r>
          </w:p>
        </w:tc>
        <w:tc>
          <w:tcPr>
            <w:tcW w:w="1180" w:type="dxa"/>
            <w:tcBorders>
              <w:top w:val="nil"/>
              <w:left w:val="nil"/>
              <w:bottom w:val="single" w:sz="4" w:space="0" w:color="auto"/>
              <w:right w:val="single" w:sz="4" w:space="0" w:color="auto"/>
            </w:tcBorders>
            <w:vAlign w:val="center"/>
            <w:hideMark/>
          </w:tcPr>
          <w:p w14:paraId="715E3AF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2.183,5</w:t>
            </w:r>
          </w:p>
        </w:tc>
        <w:tc>
          <w:tcPr>
            <w:tcW w:w="1152" w:type="dxa"/>
            <w:tcBorders>
              <w:top w:val="nil"/>
              <w:left w:val="nil"/>
              <w:bottom w:val="single" w:sz="4" w:space="0" w:color="auto"/>
              <w:right w:val="single" w:sz="4" w:space="0" w:color="auto"/>
            </w:tcBorders>
            <w:vAlign w:val="center"/>
            <w:hideMark/>
          </w:tcPr>
          <w:p w14:paraId="4708FD5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91,3</w:t>
            </w:r>
          </w:p>
        </w:tc>
        <w:tc>
          <w:tcPr>
            <w:tcW w:w="1152" w:type="dxa"/>
            <w:tcBorders>
              <w:top w:val="nil"/>
              <w:left w:val="nil"/>
              <w:bottom w:val="single" w:sz="4" w:space="0" w:color="auto"/>
              <w:right w:val="single" w:sz="4" w:space="0" w:color="auto"/>
            </w:tcBorders>
            <w:vAlign w:val="center"/>
            <w:hideMark/>
          </w:tcPr>
          <w:p w14:paraId="3EEC6DFE"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4,2</w:t>
            </w:r>
          </w:p>
        </w:tc>
      </w:tr>
      <w:tr w:rsidR="007E6F42" w:rsidRPr="007E6F42" w14:paraId="566F5337"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4EFA08A7"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PRISPEVKI ZA SOCIALNO VARNOST</w:t>
            </w:r>
          </w:p>
        </w:tc>
        <w:tc>
          <w:tcPr>
            <w:tcW w:w="1098" w:type="dxa"/>
            <w:tcBorders>
              <w:top w:val="nil"/>
              <w:left w:val="nil"/>
              <w:bottom w:val="single" w:sz="4" w:space="0" w:color="auto"/>
              <w:right w:val="single" w:sz="4" w:space="0" w:color="auto"/>
            </w:tcBorders>
            <w:vAlign w:val="center"/>
            <w:hideMark/>
          </w:tcPr>
          <w:p w14:paraId="692ABEF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238.080.798</w:t>
            </w:r>
          </w:p>
        </w:tc>
        <w:tc>
          <w:tcPr>
            <w:tcW w:w="1211" w:type="dxa"/>
            <w:tcBorders>
              <w:top w:val="nil"/>
              <w:left w:val="nil"/>
              <w:bottom w:val="single" w:sz="4" w:space="0" w:color="auto"/>
              <w:right w:val="nil"/>
            </w:tcBorders>
            <w:vAlign w:val="center"/>
            <w:hideMark/>
          </w:tcPr>
          <w:p w14:paraId="27EDE553"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239.253.899</w:t>
            </w:r>
          </w:p>
        </w:tc>
        <w:tc>
          <w:tcPr>
            <w:tcW w:w="1098" w:type="dxa"/>
            <w:tcBorders>
              <w:top w:val="nil"/>
              <w:left w:val="single" w:sz="8" w:space="0" w:color="auto"/>
              <w:bottom w:val="single" w:sz="4" w:space="0" w:color="auto"/>
              <w:right w:val="single" w:sz="8" w:space="0" w:color="auto"/>
            </w:tcBorders>
            <w:vAlign w:val="center"/>
            <w:hideMark/>
          </w:tcPr>
          <w:p w14:paraId="6C836CD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236.493.219</w:t>
            </w:r>
          </w:p>
        </w:tc>
        <w:tc>
          <w:tcPr>
            <w:tcW w:w="1180" w:type="dxa"/>
            <w:tcBorders>
              <w:top w:val="nil"/>
              <w:left w:val="nil"/>
              <w:bottom w:val="single" w:sz="4" w:space="0" w:color="auto"/>
              <w:right w:val="single" w:sz="4" w:space="0" w:color="auto"/>
            </w:tcBorders>
            <w:vAlign w:val="center"/>
            <w:hideMark/>
          </w:tcPr>
          <w:p w14:paraId="08F2EC6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100,5</w:t>
            </w:r>
          </w:p>
        </w:tc>
        <w:tc>
          <w:tcPr>
            <w:tcW w:w="1152" w:type="dxa"/>
            <w:tcBorders>
              <w:top w:val="nil"/>
              <w:left w:val="nil"/>
              <w:bottom w:val="single" w:sz="4" w:space="0" w:color="auto"/>
              <w:right w:val="single" w:sz="4" w:space="0" w:color="auto"/>
            </w:tcBorders>
            <w:vAlign w:val="center"/>
            <w:hideMark/>
          </w:tcPr>
          <w:p w14:paraId="6A63770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99,3</w:t>
            </w:r>
          </w:p>
        </w:tc>
        <w:tc>
          <w:tcPr>
            <w:tcW w:w="1152" w:type="dxa"/>
            <w:tcBorders>
              <w:top w:val="nil"/>
              <w:left w:val="nil"/>
              <w:bottom w:val="single" w:sz="4" w:space="0" w:color="auto"/>
              <w:right w:val="single" w:sz="4" w:space="0" w:color="auto"/>
            </w:tcBorders>
            <w:vAlign w:val="center"/>
            <w:hideMark/>
          </w:tcPr>
          <w:p w14:paraId="04DABC1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98,8</w:t>
            </w:r>
          </w:p>
        </w:tc>
      </w:tr>
      <w:tr w:rsidR="007E6F42" w:rsidRPr="007E6F42" w14:paraId="1B253341"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07D8450B"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Prispevek za zaposlovanje</w:t>
            </w:r>
          </w:p>
        </w:tc>
        <w:tc>
          <w:tcPr>
            <w:tcW w:w="1098" w:type="dxa"/>
            <w:tcBorders>
              <w:top w:val="nil"/>
              <w:left w:val="nil"/>
              <w:bottom w:val="single" w:sz="4" w:space="0" w:color="auto"/>
              <w:right w:val="single" w:sz="4" w:space="0" w:color="auto"/>
            </w:tcBorders>
            <w:vAlign w:val="center"/>
            <w:hideMark/>
          </w:tcPr>
          <w:p w14:paraId="0EDD653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1.043.394</w:t>
            </w:r>
          </w:p>
        </w:tc>
        <w:tc>
          <w:tcPr>
            <w:tcW w:w="1211" w:type="dxa"/>
            <w:tcBorders>
              <w:top w:val="nil"/>
              <w:left w:val="nil"/>
              <w:bottom w:val="single" w:sz="4" w:space="0" w:color="auto"/>
              <w:right w:val="nil"/>
            </w:tcBorders>
            <w:vAlign w:val="center"/>
            <w:hideMark/>
          </w:tcPr>
          <w:p w14:paraId="5E813EAE"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1.020.959</w:t>
            </w:r>
          </w:p>
        </w:tc>
        <w:tc>
          <w:tcPr>
            <w:tcW w:w="1098" w:type="dxa"/>
            <w:tcBorders>
              <w:top w:val="nil"/>
              <w:left w:val="single" w:sz="8" w:space="0" w:color="auto"/>
              <w:bottom w:val="single" w:sz="4" w:space="0" w:color="auto"/>
              <w:right w:val="single" w:sz="4" w:space="0" w:color="auto"/>
            </w:tcBorders>
            <w:noWrap/>
            <w:vAlign w:val="center"/>
            <w:hideMark/>
          </w:tcPr>
          <w:p w14:paraId="1F4E868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975.398</w:t>
            </w:r>
          </w:p>
        </w:tc>
        <w:tc>
          <w:tcPr>
            <w:tcW w:w="1180" w:type="dxa"/>
            <w:tcBorders>
              <w:top w:val="nil"/>
              <w:left w:val="nil"/>
              <w:bottom w:val="single" w:sz="4" w:space="0" w:color="auto"/>
              <w:right w:val="single" w:sz="4" w:space="0" w:color="auto"/>
            </w:tcBorders>
            <w:vAlign w:val="center"/>
            <w:hideMark/>
          </w:tcPr>
          <w:p w14:paraId="228BE9C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97,8</w:t>
            </w:r>
          </w:p>
        </w:tc>
        <w:tc>
          <w:tcPr>
            <w:tcW w:w="1152" w:type="dxa"/>
            <w:tcBorders>
              <w:top w:val="nil"/>
              <w:left w:val="nil"/>
              <w:bottom w:val="single" w:sz="4" w:space="0" w:color="auto"/>
              <w:right w:val="single" w:sz="4" w:space="0" w:color="auto"/>
            </w:tcBorders>
            <w:vAlign w:val="center"/>
            <w:hideMark/>
          </w:tcPr>
          <w:p w14:paraId="6C9406A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93,5</w:t>
            </w:r>
          </w:p>
        </w:tc>
        <w:tc>
          <w:tcPr>
            <w:tcW w:w="1152" w:type="dxa"/>
            <w:tcBorders>
              <w:top w:val="nil"/>
              <w:left w:val="nil"/>
              <w:bottom w:val="single" w:sz="4" w:space="0" w:color="auto"/>
              <w:right w:val="single" w:sz="4" w:space="0" w:color="auto"/>
            </w:tcBorders>
            <w:vAlign w:val="center"/>
            <w:hideMark/>
          </w:tcPr>
          <w:p w14:paraId="05D0179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95,5</w:t>
            </w:r>
          </w:p>
        </w:tc>
      </w:tr>
      <w:tr w:rsidR="007E6F42" w:rsidRPr="007E6F42" w14:paraId="3BB28296"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7D2BF7B6"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Prispevek za starševsko varstvo</w:t>
            </w:r>
          </w:p>
        </w:tc>
        <w:tc>
          <w:tcPr>
            <w:tcW w:w="1098" w:type="dxa"/>
            <w:tcBorders>
              <w:top w:val="nil"/>
              <w:left w:val="nil"/>
              <w:bottom w:val="single" w:sz="4" w:space="0" w:color="auto"/>
              <w:right w:val="single" w:sz="4" w:space="0" w:color="auto"/>
            </w:tcBorders>
            <w:vAlign w:val="center"/>
            <w:hideMark/>
          </w:tcPr>
          <w:p w14:paraId="1ACAFCA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1.155.158</w:t>
            </w:r>
          </w:p>
        </w:tc>
        <w:tc>
          <w:tcPr>
            <w:tcW w:w="1211" w:type="dxa"/>
            <w:tcBorders>
              <w:top w:val="nil"/>
              <w:left w:val="nil"/>
              <w:bottom w:val="single" w:sz="4" w:space="0" w:color="auto"/>
              <w:right w:val="nil"/>
            </w:tcBorders>
            <w:vAlign w:val="center"/>
            <w:hideMark/>
          </w:tcPr>
          <w:p w14:paraId="784C408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1.133.630</w:t>
            </w:r>
          </w:p>
        </w:tc>
        <w:tc>
          <w:tcPr>
            <w:tcW w:w="1098" w:type="dxa"/>
            <w:tcBorders>
              <w:top w:val="nil"/>
              <w:left w:val="single" w:sz="8" w:space="0" w:color="auto"/>
              <w:bottom w:val="single" w:sz="4" w:space="0" w:color="auto"/>
              <w:right w:val="single" w:sz="4" w:space="0" w:color="auto"/>
            </w:tcBorders>
            <w:noWrap/>
            <w:vAlign w:val="center"/>
            <w:hideMark/>
          </w:tcPr>
          <w:p w14:paraId="20555AE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1.097.270</w:t>
            </w:r>
          </w:p>
        </w:tc>
        <w:tc>
          <w:tcPr>
            <w:tcW w:w="1180" w:type="dxa"/>
            <w:tcBorders>
              <w:top w:val="nil"/>
              <w:left w:val="nil"/>
              <w:bottom w:val="single" w:sz="4" w:space="0" w:color="auto"/>
              <w:right w:val="single" w:sz="4" w:space="0" w:color="auto"/>
            </w:tcBorders>
            <w:vAlign w:val="center"/>
            <w:hideMark/>
          </w:tcPr>
          <w:p w14:paraId="058D4F8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98,1</w:t>
            </w:r>
          </w:p>
        </w:tc>
        <w:tc>
          <w:tcPr>
            <w:tcW w:w="1152" w:type="dxa"/>
            <w:tcBorders>
              <w:top w:val="nil"/>
              <w:left w:val="nil"/>
              <w:bottom w:val="single" w:sz="4" w:space="0" w:color="auto"/>
              <w:right w:val="single" w:sz="4" w:space="0" w:color="auto"/>
            </w:tcBorders>
            <w:vAlign w:val="center"/>
            <w:hideMark/>
          </w:tcPr>
          <w:p w14:paraId="193087F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95,0</w:t>
            </w:r>
          </w:p>
        </w:tc>
        <w:tc>
          <w:tcPr>
            <w:tcW w:w="1152" w:type="dxa"/>
            <w:tcBorders>
              <w:top w:val="nil"/>
              <w:left w:val="nil"/>
              <w:bottom w:val="single" w:sz="4" w:space="0" w:color="auto"/>
              <w:right w:val="single" w:sz="4" w:space="0" w:color="auto"/>
            </w:tcBorders>
            <w:vAlign w:val="center"/>
            <w:hideMark/>
          </w:tcPr>
          <w:p w14:paraId="75DD091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96,8</w:t>
            </w:r>
          </w:p>
        </w:tc>
      </w:tr>
      <w:tr w:rsidR="007E6F42" w:rsidRPr="007E6F42" w14:paraId="5BEA451D" w14:textId="77777777" w:rsidTr="007E6F42">
        <w:trPr>
          <w:trHeight w:val="389"/>
        </w:trPr>
        <w:tc>
          <w:tcPr>
            <w:tcW w:w="2387" w:type="dxa"/>
            <w:tcBorders>
              <w:top w:val="nil"/>
              <w:left w:val="single" w:sz="4" w:space="0" w:color="auto"/>
              <w:bottom w:val="single" w:sz="4" w:space="0" w:color="auto"/>
              <w:right w:val="single" w:sz="4" w:space="0" w:color="auto"/>
            </w:tcBorders>
            <w:vAlign w:val="center"/>
            <w:hideMark/>
          </w:tcPr>
          <w:p w14:paraId="4A48760E"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Prispevki za pokojninsko in invalidsko zavarovanje</w:t>
            </w:r>
          </w:p>
        </w:tc>
        <w:tc>
          <w:tcPr>
            <w:tcW w:w="1098" w:type="dxa"/>
            <w:tcBorders>
              <w:top w:val="nil"/>
              <w:left w:val="nil"/>
              <w:bottom w:val="single" w:sz="4" w:space="0" w:color="auto"/>
              <w:right w:val="single" w:sz="4" w:space="0" w:color="auto"/>
            </w:tcBorders>
            <w:vAlign w:val="center"/>
            <w:hideMark/>
          </w:tcPr>
          <w:p w14:paraId="58E5CE7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155.951.987</w:t>
            </w:r>
          </w:p>
        </w:tc>
        <w:tc>
          <w:tcPr>
            <w:tcW w:w="1211" w:type="dxa"/>
            <w:tcBorders>
              <w:top w:val="nil"/>
              <w:left w:val="nil"/>
              <w:bottom w:val="single" w:sz="4" w:space="0" w:color="auto"/>
              <w:right w:val="nil"/>
            </w:tcBorders>
            <w:vAlign w:val="center"/>
            <w:hideMark/>
          </w:tcPr>
          <w:p w14:paraId="032E0A0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154.807.761</w:t>
            </w:r>
          </w:p>
        </w:tc>
        <w:tc>
          <w:tcPr>
            <w:tcW w:w="1098" w:type="dxa"/>
            <w:tcBorders>
              <w:top w:val="nil"/>
              <w:left w:val="single" w:sz="8" w:space="0" w:color="auto"/>
              <w:bottom w:val="single" w:sz="4" w:space="0" w:color="auto"/>
              <w:right w:val="single" w:sz="4" w:space="0" w:color="auto"/>
            </w:tcBorders>
            <w:noWrap/>
            <w:vAlign w:val="center"/>
            <w:hideMark/>
          </w:tcPr>
          <w:p w14:paraId="1843E99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150.854.377</w:t>
            </w:r>
          </w:p>
        </w:tc>
        <w:tc>
          <w:tcPr>
            <w:tcW w:w="1180" w:type="dxa"/>
            <w:tcBorders>
              <w:top w:val="nil"/>
              <w:left w:val="nil"/>
              <w:bottom w:val="single" w:sz="4" w:space="0" w:color="auto"/>
              <w:right w:val="single" w:sz="4" w:space="0" w:color="auto"/>
            </w:tcBorders>
            <w:vAlign w:val="center"/>
            <w:hideMark/>
          </w:tcPr>
          <w:p w14:paraId="0064218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99,3</w:t>
            </w:r>
          </w:p>
        </w:tc>
        <w:tc>
          <w:tcPr>
            <w:tcW w:w="1152" w:type="dxa"/>
            <w:tcBorders>
              <w:top w:val="nil"/>
              <w:left w:val="nil"/>
              <w:bottom w:val="single" w:sz="4" w:space="0" w:color="auto"/>
              <w:right w:val="single" w:sz="4" w:space="0" w:color="auto"/>
            </w:tcBorders>
            <w:vAlign w:val="center"/>
            <w:hideMark/>
          </w:tcPr>
          <w:p w14:paraId="1C678F0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96,7</w:t>
            </w:r>
          </w:p>
        </w:tc>
        <w:tc>
          <w:tcPr>
            <w:tcW w:w="1152" w:type="dxa"/>
            <w:tcBorders>
              <w:top w:val="nil"/>
              <w:left w:val="nil"/>
              <w:bottom w:val="single" w:sz="4" w:space="0" w:color="auto"/>
              <w:right w:val="single" w:sz="4" w:space="0" w:color="auto"/>
            </w:tcBorders>
            <w:vAlign w:val="center"/>
            <w:hideMark/>
          </w:tcPr>
          <w:p w14:paraId="4BE644C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97,4</w:t>
            </w:r>
          </w:p>
        </w:tc>
      </w:tr>
      <w:tr w:rsidR="007E6F42" w:rsidRPr="007E6F42" w14:paraId="6042F3C0"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456A3ECE"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Prispevki za zdravstveno zavarovanje</w:t>
            </w:r>
          </w:p>
        </w:tc>
        <w:tc>
          <w:tcPr>
            <w:tcW w:w="1098" w:type="dxa"/>
            <w:tcBorders>
              <w:top w:val="nil"/>
              <w:left w:val="nil"/>
              <w:bottom w:val="single" w:sz="4" w:space="0" w:color="auto"/>
              <w:right w:val="single" w:sz="4" w:space="0" w:color="auto"/>
            </w:tcBorders>
            <w:vAlign w:val="center"/>
            <w:hideMark/>
          </w:tcPr>
          <w:p w14:paraId="17F8337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79.930.259</w:t>
            </w:r>
          </w:p>
        </w:tc>
        <w:tc>
          <w:tcPr>
            <w:tcW w:w="1211" w:type="dxa"/>
            <w:tcBorders>
              <w:top w:val="nil"/>
              <w:left w:val="nil"/>
              <w:bottom w:val="single" w:sz="4" w:space="0" w:color="auto"/>
              <w:right w:val="nil"/>
            </w:tcBorders>
            <w:vAlign w:val="center"/>
            <w:hideMark/>
          </w:tcPr>
          <w:p w14:paraId="27DA17E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82.291.549</w:t>
            </w:r>
          </w:p>
        </w:tc>
        <w:tc>
          <w:tcPr>
            <w:tcW w:w="1098" w:type="dxa"/>
            <w:tcBorders>
              <w:top w:val="nil"/>
              <w:left w:val="single" w:sz="8" w:space="0" w:color="auto"/>
              <w:bottom w:val="single" w:sz="4" w:space="0" w:color="auto"/>
              <w:right w:val="single" w:sz="4" w:space="0" w:color="auto"/>
            </w:tcBorders>
            <w:noWrap/>
            <w:vAlign w:val="center"/>
            <w:hideMark/>
          </w:tcPr>
          <w:p w14:paraId="74D4701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83.566.173</w:t>
            </w:r>
          </w:p>
        </w:tc>
        <w:tc>
          <w:tcPr>
            <w:tcW w:w="1180" w:type="dxa"/>
            <w:tcBorders>
              <w:top w:val="nil"/>
              <w:left w:val="nil"/>
              <w:bottom w:val="single" w:sz="4" w:space="0" w:color="auto"/>
              <w:right w:val="single" w:sz="4" w:space="0" w:color="auto"/>
            </w:tcBorders>
            <w:vAlign w:val="center"/>
            <w:hideMark/>
          </w:tcPr>
          <w:p w14:paraId="14DD9E9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103,0</w:t>
            </w:r>
          </w:p>
        </w:tc>
        <w:tc>
          <w:tcPr>
            <w:tcW w:w="1152" w:type="dxa"/>
            <w:tcBorders>
              <w:top w:val="nil"/>
              <w:left w:val="nil"/>
              <w:bottom w:val="single" w:sz="4" w:space="0" w:color="auto"/>
              <w:right w:val="single" w:sz="4" w:space="0" w:color="auto"/>
            </w:tcBorders>
            <w:vAlign w:val="center"/>
            <w:hideMark/>
          </w:tcPr>
          <w:p w14:paraId="1518E3B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104,5</w:t>
            </w:r>
          </w:p>
        </w:tc>
        <w:tc>
          <w:tcPr>
            <w:tcW w:w="1152" w:type="dxa"/>
            <w:tcBorders>
              <w:top w:val="nil"/>
              <w:left w:val="nil"/>
              <w:bottom w:val="single" w:sz="4" w:space="0" w:color="auto"/>
              <w:right w:val="single" w:sz="4" w:space="0" w:color="auto"/>
            </w:tcBorders>
            <w:vAlign w:val="center"/>
            <w:hideMark/>
          </w:tcPr>
          <w:p w14:paraId="76E592F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101,5</w:t>
            </w:r>
          </w:p>
        </w:tc>
      </w:tr>
      <w:tr w:rsidR="007E6F42" w:rsidRPr="007E6F42" w14:paraId="1C10799C" w14:textId="77777777" w:rsidTr="007E6F42">
        <w:trPr>
          <w:trHeight w:val="417"/>
        </w:trPr>
        <w:tc>
          <w:tcPr>
            <w:tcW w:w="2387" w:type="dxa"/>
            <w:tcBorders>
              <w:top w:val="nil"/>
              <w:left w:val="single" w:sz="4" w:space="0" w:color="auto"/>
              <w:bottom w:val="single" w:sz="4" w:space="0" w:color="auto"/>
              <w:right w:val="single" w:sz="4" w:space="0" w:color="auto"/>
            </w:tcBorders>
            <w:vAlign w:val="center"/>
            <w:hideMark/>
          </w:tcPr>
          <w:p w14:paraId="038E029E"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DAVKI NA PLAČILNO LISTO IN DELOVNO SILO</w:t>
            </w:r>
          </w:p>
        </w:tc>
        <w:tc>
          <w:tcPr>
            <w:tcW w:w="1098" w:type="dxa"/>
            <w:tcBorders>
              <w:top w:val="nil"/>
              <w:left w:val="nil"/>
              <w:bottom w:val="single" w:sz="4" w:space="0" w:color="auto"/>
              <w:right w:val="single" w:sz="4" w:space="0" w:color="auto"/>
            </w:tcBorders>
            <w:vAlign w:val="center"/>
            <w:hideMark/>
          </w:tcPr>
          <w:p w14:paraId="7A071028"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381.157</w:t>
            </w:r>
          </w:p>
        </w:tc>
        <w:tc>
          <w:tcPr>
            <w:tcW w:w="1211" w:type="dxa"/>
            <w:tcBorders>
              <w:top w:val="nil"/>
              <w:left w:val="nil"/>
              <w:bottom w:val="single" w:sz="4" w:space="0" w:color="auto"/>
              <w:right w:val="nil"/>
            </w:tcBorders>
            <w:vAlign w:val="center"/>
            <w:hideMark/>
          </w:tcPr>
          <w:p w14:paraId="7C03C789"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219.294</w:t>
            </w:r>
          </w:p>
        </w:tc>
        <w:tc>
          <w:tcPr>
            <w:tcW w:w="1098" w:type="dxa"/>
            <w:tcBorders>
              <w:top w:val="nil"/>
              <w:left w:val="single" w:sz="8" w:space="0" w:color="auto"/>
              <w:bottom w:val="single" w:sz="4" w:space="0" w:color="auto"/>
              <w:right w:val="single" w:sz="8" w:space="0" w:color="auto"/>
            </w:tcBorders>
            <w:vAlign w:val="center"/>
            <w:hideMark/>
          </w:tcPr>
          <w:p w14:paraId="380AE07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279.756</w:t>
            </w:r>
          </w:p>
        </w:tc>
        <w:tc>
          <w:tcPr>
            <w:tcW w:w="1180" w:type="dxa"/>
            <w:tcBorders>
              <w:top w:val="nil"/>
              <w:left w:val="nil"/>
              <w:bottom w:val="single" w:sz="4" w:space="0" w:color="auto"/>
              <w:right w:val="single" w:sz="4" w:space="0" w:color="auto"/>
            </w:tcBorders>
            <w:vAlign w:val="center"/>
            <w:hideMark/>
          </w:tcPr>
          <w:p w14:paraId="1451D4EE"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57,5</w:t>
            </w:r>
          </w:p>
        </w:tc>
        <w:tc>
          <w:tcPr>
            <w:tcW w:w="1152" w:type="dxa"/>
            <w:tcBorders>
              <w:top w:val="nil"/>
              <w:left w:val="nil"/>
              <w:bottom w:val="single" w:sz="4" w:space="0" w:color="auto"/>
              <w:right w:val="single" w:sz="4" w:space="0" w:color="auto"/>
            </w:tcBorders>
            <w:vAlign w:val="center"/>
            <w:hideMark/>
          </w:tcPr>
          <w:p w14:paraId="22625B92"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73,4</w:t>
            </w:r>
          </w:p>
        </w:tc>
        <w:tc>
          <w:tcPr>
            <w:tcW w:w="1152" w:type="dxa"/>
            <w:tcBorders>
              <w:top w:val="nil"/>
              <w:left w:val="nil"/>
              <w:bottom w:val="single" w:sz="4" w:space="0" w:color="auto"/>
              <w:right w:val="single" w:sz="4" w:space="0" w:color="auto"/>
            </w:tcBorders>
            <w:vAlign w:val="center"/>
            <w:hideMark/>
          </w:tcPr>
          <w:p w14:paraId="325FB0D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127,6</w:t>
            </w:r>
          </w:p>
        </w:tc>
      </w:tr>
      <w:tr w:rsidR="007E6F42" w:rsidRPr="007E6F42" w14:paraId="0C67B8C1"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3F16040E"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Posebni davek na določene prejemke</w:t>
            </w:r>
          </w:p>
        </w:tc>
        <w:tc>
          <w:tcPr>
            <w:tcW w:w="1098" w:type="dxa"/>
            <w:tcBorders>
              <w:top w:val="nil"/>
              <w:left w:val="nil"/>
              <w:bottom w:val="single" w:sz="4" w:space="0" w:color="auto"/>
              <w:right w:val="single" w:sz="4" w:space="0" w:color="auto"/>
            </w:tcBorders>
            <w:vAlign w:val="center"/>
            <w:hideMark/>
          </w:tcPr>
          <w:p w14:paraId="4AA6514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381.157</w:t>
            </w:r>
          </w:p>
        </w:tc>
        <w:tc>
          <w:tcPr>
            <w:tcW w:w="1211" w:type="dxa"/>
            <w:tcBorders>
              <w:top w:val="nil"/>
              <w:left w:val="nil"/>
              <w:bottom w:val="single" w:sz="4" w:space="0" w:color="auto"/>
              <w:right w:val="nil"/>
            </w:tcBorders>
            <w:vAlign w:val="center"/>
            <w:hideMark/>
          </w:tcPr>
          <w:p w14:paraId="6988A92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219.294</w:t>
            </w:r>
          </w:p>
        </w:tc>
        <w:tc>
          <w:tcPr>
            <w:tcW w:w="1098" w:type="dxa"/>
            <w:tcBorders>
              <w:top w:val="nil"/>
              <w:left w:val="single" w:sz="8" w:space="0" w:color="auto"/>
              <w:bottom w:val="single" w:sz="4" w:space="0" w:color="auto"/>
              <w:right w:val="single" w:sz="8" w:space="0" w:color="auto"/>
            </w:tcBorders>
            <w:vAlign w:val="center"/>
            <w:hideMark/>
          </w:tcPr>
          <w:p w14:paraId="3ACDCB8E"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279.756</w:t>
            </w:r>
          </w:p>
        </w:tc>
        <w:tc>
          <w:tcPr>
            <w:tcW w:w="1180" w:type="dxa"/>
            <w:tcBorders>
              <w:top w:val="nil"/>
              <w:left w:val="nil"/>
              <w:bottom w:val="single" w:sz="4" w:space="0" w:color="auto"/>
              <w:right w:val="single" w:sz="4" w:space="0" w:color="auto"/>
            </w:tcBorders>
            <w:vAlign w:val="center"/>
            <w:hideMark/>
          </w:tcPr>
          <w:p w14:paraId="0406DBA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57,5</w:t>
            </w:r>
          </w:p>
        </w:tc>
        <w:tc>
          <w:tcPr>
            <w:tcW w:w="1152" w:type="dxa"/>
            <w:tcBorders>
              <w:top w:val="nil"/>
              <w:left w:val="nil"/>
              <w:bottom w:val="single" w:sz="4" w:space="0" w:color="auto"/>
              <w:right w:val="single" w:sz="4" w:space="0" w:color="auto"/>
            </w:tcBorders>
            <w:vAlign w:val="center"/>
            <w:hideMark/>
          </w:tcPr>
          <w:p w14:paraId="16248F8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73,4</w:t>
            </w:r>
          </w:p>
        </w:tc>
        <w:tc>
          <w:tcPr>
            <w:tcW w:w="1152" w:type="dxa"/>
            <w:tcBorders>
              <w:top w:val="nil"/>
              <w:left w:val="nil"/>
              <w:bottom w:val="single" w:sz="4" w:space="0" w:color="auto"/>
              <w:right w:val="single" w:sz="4" w:space="0" w:color="auto"/>
            </w:tcBorders>
            <w:vAlign w:val="center"/>
            <w:hideMark/>
          </w:tcPr>
          <w:p w14:paraId="13A3C27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127,6</w:t>
            </w:r>
          </w:p>
        </w:tc>
      </w:tr>
      <w:tr w:rsidR="007E6F42" w:rsidRPr="007E6F42" w14:paraId="5E627C14"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02278B13"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DAVKI NA PREMOŽENJE</w:t>
            </w:r>
          </w:p>
        </w:tc>
        <w:tc>
          <w:tcPr>
            <w:tcW w:w="1098" w:type="dxa"/>
            <w:tcBorders>
              <w:top w:val="nil"/>
              <w:left w:val="nil"/>
              <w:bottom w:val="single" w:sz="4" w:space="0" w:color="auto"/>
              <w:right w:val="single" w:sz="4" w:space="0" w:color="auto"/>
            </w:tcBorders>
            <w:vAlign w:val="center"/>
            <w:hideMark/>
          </w:tcPr>
          <w:p w14:paraId="420F0BE7"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21.645.819</w:t>
            </w:r>
          </w:p>
        </w:tc>
        <w:tc>
          <w:tcPr>
            <w:tcW w:w="1211" w:type="dxa"/>
            <w:tcBorders>
              <w:top w:val="nil"/>
              <w:left w:val="nil"/>
              <w:bottom w:val="single" w:sz="4" w:space="0" w:color="auto"/>
              <w:right w:val="nil"/>
            </w:tcBorders>
            <w:vAlign w:val="center"/>
            <w:hideMark/>
          </w:tcPr>
          <w:p w14:paraId="56487902"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21.124.724</w:t>
            </w:r>
          </w:p>
        </w:tc>
        <w:tc>
          <w:tcPr>
            <w:tcW w:w="1098" w:type="dxa"/>
            <w:tcBorders>
              <w:top w:val="nil"/>
              <w:left w:val="single" w:sz="8" w:space="0" w:color="auto"/>
              <w:bottom w:val="single" w:sz="4" w:space="0" w:color="auto"/>
              <w:right w:val="single" w:sz="8" w:space="0" w:color="auto"/>
            </w:tcBorders>
            <w:vAlign w:val="center"/>
            <w:hideMark/>
          </w:tcPr>
          <w:p w14:paraId="3557154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19.459.737</w:t>
            </w:r>
          </w:p>
        </w:tc>
        <w:tc>
          <w:tcPr>
            <w:tcW w:w="1180" w:type="dxa"/>
            <w:tcBorders>
              <w:top w:val="nil"/>
              <w:left w:val="nil"/>
              <w:bottom w:val="single" w:sz="4" w:space="0" w:color="auto"/>
              <w:right w:val="single" w:sz="4" w:space="0" w:color="auto"/>
            </w:tcBorders>
            <w:vAlign w:val="center"/>
            <w:hideMark/>
          </w:tcPr>
          <w:p w14:paraId="68D7E63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97,6</w:t>
            </w:r>
          </w:p>
        </w:tc>
        <w:tc>
          <w:tcPr>
            <w:tcW w:w="1152" w:type="dxa"/>
            <w:tcBorders>
              <w:top w:val="nil"/>
              <w:left w:val="nil"/>
              <w:bottom w:val="single" w:sz="4" w:space="0" w:color="auto"/>
              <w:right w:val="single" w:sz="4" w:space="0" w:color="auto"/>
            </w:tcBorders>
            <w:vAlign w:val="center"/>
            <w:hideMark/>
          </w:tcPr>
          <w:p w14:paraId="3DA77FE8"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89,9</w:t>
            </w:r>
          </w:p>
        </w:tc>
        <w:tc>
          <w:tcPr>
            <w:tcW w:w="1152" w:type="dxa"/>
            <w:tcBorders>
              <w:top w:val="nil"/>
              <w:left w:val="nil"/>
              <w:bottom w:val="single" w:sz="4" w:space="0" w:color="auto"/>
              <w:right w:val="single" w:sz="4" w:space="0" w:color="auto"/>
            </w:tcBorders>
            <w:vAlign w:val="center"/>
            <w:hideMark/>
          </w:tcPr>
          <w:p w14:paraId="5DE2BC6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92,1</w:t>
            </w:r>
          </w:p>
        </w:tc>
      </w:tr>
      <w:tr w:rsidR="007E6F42" w:rsidRPr="007E6F42" w14:paraId="59799D8C"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033F021B"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Davki na nepremičnine</w:t>
            </w:r>
          </w:p>
        </w:tc>
        <w:tc>
          <w:tcPr>
            <w:tcW w:w="1098" w:type="dxa"/>
            <w:tcBorders>
              <w:top w:val="nil"/>
              <w:left w:val="nil"/>
              <w:bottom w:val="single" w:sz="4" w:space="0" w:color="auto"/>
              <w:right w:val="single" w:sz="4" w:space="0" w:color="auto"/>
            </w:tcBorders>
            <w:vAlign w:val="center"/>
            <w:hideMark/>
          </w:tcPr>
          <w:p w14:paraId="23407C6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19.157.106</w:t>
            </w:r>
          </w:p>
        </w:tc>
        <w:tc>
          <w:tcPr>
            <w:tcW w:w="1211" w:type="dxa"/>
            <w:tcBorders>
              <w:top w:val="nil"/>
              <w:left w:val="nil"/>
              <w:bottom w:val="single" w:sz="4" w:space="0" w:color="auto"/>
              <w:right w:val="nil"/>
            </w:tcBorders>
            <w:vAlign w:val="center"/>
            <w:hideMark/>
          </w:tcPr>
          <w:p w14:paraId="7BF271C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18.480.174</w:t>
            </w:r>
          </w:p>
        </w:tc>
        <w:tc>
          <w:tcPr>
            <w:tcW w:w="1098" w:type="dxa"/>
            <w:tcBorders>
              <w:top w:val="nil"/>
              <w:left w:val="single" w:sz="8" w:space="0" w:color="auto"/>
              <w:bottom w:val="single" w:sz="4" w:space="0" w:color="auto"/>
              <w:right w:val="single" w:sz="8" w:space="0" w:color="auto"/>
            </w:tcBorders>
            <w:vAlign w:val="center"/>
            <w:hideMark/>
          </w:tcPr>
          <w:p w14:paraId="1F03229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16.590.579</w:t>
            </w:r>
          </w:p>
        </w:tc>
        <w:tc>
          <w:tcPr>
            <w:tcW w:w="1180" w:type="dxa"/>
            <w:tcBorders>
              <w:top w:val="nil"/>
              <w:left w:val="nil"/>
              <w:bottom w:val="single" w:sz="4" w:space="0" w:color="auto"/>
              <w:right w:val="single" w:sz="4" w:space="0" w:color="auto"/>
            </w:tcBorders>
            <w:vAlign w:val="center"/>
            <w:hideMark/>
          </w:tcPr>
          <w:p w14:paraId="565342F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96,5</w:t>
            </w:r>
          </w:p>
        </w:tc>
        <w:tc>
          <w:tcPr>
            <w:tcW w:w="1152" w:type="dxa"/>
            <w:tcBorders>
              <w:top w:val="nil"/>
              <w:left w:val="nil"/>
              <w:bottom w:val="single" w:sz="4" w:space="0" w:color="auto"/>
              <w:right w:val="single" w:sz="4" w:space="0" w:color="auto"/>
            </w:tcBorders>
            <w:vAlign w:val="center"/>
            <w:hideMark/>
          </w:tcPr>
          <w:p w14:paraId="533DC3F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86,6</w:t>
            </w:r>
          </w:p>
        </w:tc>
        <w:tc>
          <w:tcPr>
            <w:tcW w:w="1152" w:type="dxa"/>
            <w:tcBorders>
              <w:top w:val="nil"/>
              <w:left w:val="nil"/>
              <w:bottom w:val="single" w:sz="4" w:space="0" w:color="auto"/>
              <w:right w:val="single" w:sz="4" w:space="0" w:color="auto"/>
            </w:tcBorders>
            <w:vAlign w:val="center"/>
            <w:hideMark/>
          </w:tcPr>
          <w:p w14:paraId="0393D5B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89,8</w:t>
            </w:r>
          </w:p>
        </w:tc>
      </w:tr>
      <w:tr w:rsidR="007E6F42" w:rsidRPr="007E6F42" w14:paraId="29FFA423"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299DF12E"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Davki na premičnine</w:t>
            </w:r>
          </w:p>
        </w:tc>
        <w:tc>
          <w:tcPr>
            <w:tcW w:w="1098" w:type="dxa"/>
            <w:tcBorders>
              <w:top w:val="nil"/>
              <w:left w:val="nil"/>
              <w:bottom w:val="single" w:sz="4" w:space="0" w:color="auto"/>
              <w:right w:val="single" w:sz="4" w:space="0" w:color="auto"/>
            </w:tcBorders>
            <w:vAlign w:val="center"/>
            <w:hideMark/>
          </w:tcPr>
          <w:p w14:paraId="2B3A4C1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36.079</w:t>
            </w:r>
          </w:p>
        </w:tc>
        <w:tc>
          <w:tcPr>
            <w:tcW w:w="1211" w:type="dxa"/>
            <w:tcBorders>
              <w:top w:val="nil"/>
              <w:left w:val="nil"/>
              <w:bottom w:val="single" w:sz="4" w:space="0" w:color="auto"/>
              <w:right w:val="nil"/>
            </w:tcBorders>
            <w:vAlign w:val="center"/>
            <w:hideMark/>
          </w:tcPr>
          <w:p w14:paraId="768550F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34.800</w:t>
            </w:r>
          </w:p>
        </w:tc>
        <w:tc>
          <w:tcPr>
            <w:tcW w:w="1098" w:type="dxa"/>
            <w:tcBorders>
              <w:top w:val="nil"/>
              <w:left w:val="single" w:sz="8" w:space="0" w:color="auto"/>
              <w:bottom w:val="single" w:sz="4" w:space="0" w:color="auto"/>
              <w:right w:val="single" w:sz="8" w:space="0" w:color="auto"/>
            </w:tcBorders>
            <w:vAlign w:val="center"/>
            <w:hideMark/>
          </w:tcPr>
          <w:p w14:paraId="7380DCD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33.901</w:t>
            </w:r>
          </w:p>
        </w:tc>
        <w:tc>
          <w:tcPr>
            <w:tcW w:w="1180" w:type="dxa"/>
            <w:tcBorders>
              <w:top w:val="nil"/>
              <w:left w:val="nil"/>
              <w:bottom w:val="single" w:sz="4" w:space="0" w:color="auto"/>
              <w:right w:val="single" w:sz="4" w:space="0" w:color="auto"/>
            </w:tcBorders>
            <w:vAlign w:val="center"/>
            <w:hideMark/>
          </w:tcPr>
          <w:p w14:paraId="31A40EC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96,5</w:t>
            </w:r>
          </w:p>
        </w:tc>
        <w:tc>
          <w:tcPr>
            <w:tcW w:w="1152" w:type="dxa"/>
            <w:tcBorders>
              <w:top w:val="nil"/>
              <w:left w:val="nil"/>
              <w:bottom w:val="single" w:sz="4" w:space="0" w:color="auto"/>
              <w:right w:val="single" w:sz="4" w:space="0" w:color="auto"/>
            </w:tcBorders>
            <w:vAlign w:val="center"/>
            <w:hideMark/>
          </w:tcPr>
          <w:p w14:paraId="7DD79B7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94,0</w:t>
            </w:r>
          </w:p>
        </w:tc>
        <w:tc>
          <w:tcPr>
            <w:tcW w:w="1152" w:type="dxa"/>
            <w:tcBorders>
              <w:top w:val="nil"/>
              <w:left w:val="nil"/>
              <w:bottom w:val="single" w:sz="4" w:space="0" w:color="auto"/>
              <w:right w:val="single" w:sz="4" w:space="0" w:color="auto"/>
            </w:tcBorders>
            <w:vAlign w:val="center"/>
            <w:hideMark/>
          </w:tcPr>
          <w:p w14:paraId="537426C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97,4</w:t>
            </w:r>
          </w:p>
        </w:tc>
      </w:tr>
      <w:tr w:rsidR="007E6F42" w:rsidRPr="007E6F42" w14:paraId="0A1EE56A"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4F48AD61"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Davki na dediščine in darila</w:t>
            </w:r>
          </w:p>
        </w:tc>
        <w:tc>
          <w:tcPr>
            <w:tcW w:w="1098" w:type="dxa"/>
            <w:tcBorders>
              <w:top w:val="nil"/>
              <w:left w:val="nil"/>
              <w:bottom w:val="single" w:sz="4" w:space="0" w:color="auto"/>
              <w:right w:val="single" w:sz="4" w:space="0" w:color="auto"/>
            </w:tcBorders>
            <w:vAlign w:val="center"/>
            <w:hideMark/>
          </w:tcPr>
          <w:p w14:paraId="323033D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2.074.302</w:t>
            </w:r>
          </w:p>
        </w:tc>
        <w:tc>
          <w:tcPr>
            <w:tcW w:w="1211" w:type="dxa"/>
            <w:tcBorders>
              <w:top w:val="nil"/>
              <w:left w:val="nil"/>
              <w:bottom w:val="single" w:sz="4" w:space="0" w:color="auto"/>
              <w:right w:val="nil"/>
            </w:tcBorders>
            <w:vAlign w:val="center"/>
            <w:hideMark/>
          </w:tcPr>
          <w:p w14:paraId="7E416B29"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2.120.016</w:t>
            </w:r>
          </w:p>
        </w:tc>
        <w:tc>
          <w:tcPr>
            <w:tcW w:w="1098" w:type="dxa"/>
            <w:tcBorders>
              <w:top w:val="nil"/>
              <w:left w:val="single" w:sz="8" w:space="0" w:color="auto"/>
              <w:bottom w:val="single" w:sz="4" w:space="0" w:color="auto"/>
              <w:right w:val="single" w:sz="8" w:space="0" w:color="auto"/>
            </w:tcBorders>
            <w:vAlign w:val="center"/>
            <w:hideMark/>
          </w:tcPr>
          <w:p w14:paraId="2EB8FC9B"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2.365.912</w:t>
            </w:r>
          </w:p>
        </w:tc>
        <w:tc>
          <w:tcPr>
            <w:tcW w:w="1180" w:type="dxa"/>
            <w:tcBorders>
              <w:top w:val="nil"/>
              <w:left w:val="nil"/>
              <w:bottom w:val="single" w:sz="4" w:space="0" w:color="auto"/>
              <w:right w:val="single" w:sz="4" w:space="0" w:color="auto"/>
            </w:tcBorders>
            <w:vAlign w:val="center"/>
            <w:hideMark/>
          </w:tcPr>
          <w:p w14:paraId="09BF91C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102,2</w:t>
            </w:r>
          </w:p>
        </w:tc>
        <w:tc>
          <w:tcPr>
            <w:tcW w:w="1152" w:type="dxa"/>
            <w:tcBorders>
              <w:top w:val="nil"/>
              <w:left w:val="nil"/>
              <w:bottom w:val="single" w:sz="4" w:space="0" w:color="auto"/>
              <w:right w:val="single" w:sz="4" w:space="0" w:color="auto"/>
            </w:tcBorders>
            <w:vAlign w:val="center"/>
            <w:hideMark/>
          </w:tcPr>
          <w:p w14:paraId="1547BC4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114,1</w:t>
            </w:r>
          </w:p>
        </w:tc>
        <w:tc>
          <w:tcPr>
            <w:tcW w:w="1152" w:type="dxa"/>
            <w:tcBorders>
              <w:top w:val="nil"/>
              <w:left w:val="nil"/>
              <w:bottom w:val="single" w:sz="4" w:space="0" w:color="auto"/>
              <w:right w:val="single" w:sz="4" w:space="0" w:color="auto"/>
            </w:tcBorders>
            <w:vAlign w:val="center"/>
            <w:hideMark/>
          </w:tcPr>
          <w:p w14:paraId="7C0FEDB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111,6</w:t>
            </w:r>
          </w:p>
        </w:tc>
      </w:tr>
      <w:tr w:rsidR="007E6F42" w:rsidRPr="007E6F42" w14:paraId="7F4C6DEC"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5E53D0DF"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Davek na promet nepremičnin</w:t>
            </w:r>
          </w:p>
        </w:tc>
        <w:tc>
          <w:tcPr>
            <w:tcW w:w="1098" w:type="dxa"/>
            <w:tcBorders>
              <w:top w:val="nil"/>
              <w:left w:val="nil"/>
              <w:bottom w:val="single" w:sz="4" w:space="0" w:color="auto"/>
              <w:right w:val="single" w:sz="4" w:space="0" w:color="auto"/>
            </w:tcBorders>
            <w:vAlign w:val="center"/>
            <w:hideMark/>
          </w:tcPr>
          <w:p w14:paraId="5080F22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378.332</w:t>
            </w:r>
          </w:p>
        </w:tc>
        <w:tc>
          <w:tcPr>
            <w:tcW w:w="1211" w:type="dxa"/>
            <w:tcBorders>
              <w:top w:val="nil"/>
              <w:left w:val="nil"/>
              <w:bottom w:val="single" w:sz="4" w:space="0" w:color="auto"/>
              <w:right w:val="nil"/>
            </w:tcBorders>
            <w:vAlign w:val="center"/>
            <w:hideMark/>
          </w:tcPr>
          <w:p w14:paraId="7DD66E4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489.734</w:t>
            </w:r>
          </w:p>
        </w:tc>
        <w:tc>
          <w:tcPr>
            <w:tcW w:w="1098" w:type="dxa"/>
            <w:tcBorders>
              <w:top w:val="nil"/>
              <w:left w:val="single" w:sz="8" w:space="0" w:color="auto"/>
              <w:bottom w:val="single" w:sz="4" w:space="0" w:color="auto"/>
              <w:right w:val="single" w:sz="8" w:space="0" w:color="auto"/>
            </w:tcBorders>
            <w:vAlign w:val="center"/>
            <w:hideMark/>
          </w:tcPr>
          <w:p w14:paraId="2652594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469.345</w:t>
            </w:r>
          </w:p>
        </w:tc>
        <w:tc>
          <w:tcPr>
            <w:tcW w:w="1180" w:type="dxa"/>
            <w:tcBorders>
              <w:top w:val="nil"/>
              <w:left w:val="nil"/>
              <w:bottom w:val="single" w:sz="4" w:space="0" w:color="auto"/>
              <w:right w:val="single" w:sz="4" w:space="0" w:color="auto"/>
            </w:tcBorders>
            <w:vAlign w:val="center"/>
            <w:hideMark/>
          </w:tcPr>
          <w:p w14:paraId="4038332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0,0</w:t>
            </w:r>
          </w:p>
        </w:tc>
        <w:tc>
          <w:tcPr>
            <w:tcW w:w="1152" w:type="dxa"/>
            <w:tcBorders>
              <w:top w:val="nil"/>
              <w:left w:val="nil"/>
              <w:bottom w:val="single" w:sz="4" w:space="0" w:color="auto"/>
              <w:right w:val="single" w:sz="4" w:space="0" w:color="auto"/>
            </w:tcBorders>
            <w:vAlign w:val="center"/>
            <w:hideMark/>
          </w:tcPr>
          <w:p w14:paraId="470EBBF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0,0</w:t>
            </w:r>
          </w:p>
        </w:tc>
        <w:tc>
          <w:tcPr>
            <w:tcW w:w="1152" w:type="dxa"/>
            <w:tcBorders>
              <w:top w:val="nil"/>
              <w:left w:val="nil"/>
              <w:bottom w:val="single" w:sz="4" w:space="0" w:color="auto"/>
              <w:right w:val="single" w:sz="4" w:space="0" w:color="auto"/>
            </w:tcBorders>
            <w:vAlign w:val="center"/>
            <w:hideMark/>
          </w:tcPr>
          <w:p w14:paraId="1B4D4B3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0,0</w:t>
            </w:r>
          </w:p>
        </w:tc>
      </w:tr>
      <w:tr w:rsidR="007E6F42" w:rsidRPr="007E6F42" w14:paraId="25800B90" w14:textId="77777777" w:rsidTr="007E6F42">
        <w:trPr>
          <w:trHeight w:val="417"/>
        </w:trPr>
        <w:tc>
          <w:tcPr>
            <w:tcW w:w="2387" w:type="dxa"/>
            <w:tcBorders>
              <w:top w:val="nil"/>
              <w:left w:val="single" w:sz="4" w:space="0" w:color="auto"/>
              <w:bottom w:val="single" w:sz="4" w:space="0" w:color="auto"/>
              <w:right w:val="single" w:sz="4" w:space="0" w:color="auto"/>
            </w:tcBorders>
            <w:vAlign w:val="center"/>
            <w:hideMark/>
          </w:tcPr>
          <w:p w14:paraId="32220639"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DOMAČI DAVKI NA BLAGO IN STORITVE</w:t>
            </w:r>
          </w:p>
        </w:tc>
        <w:tc>
          <w:tcPr>
            <w:tcW w:w="1098" w:type="dxa"/>
            <w:tcBorders>
              <w:top w:val="nil"/>
              <w:left w:val="nil"/>
              <w:bottom w:val="single" w:sz="4" w:space="0" w:color="auto"/>
              <w:right w:val="single" w:sz="4" w:space="0" w:color="auto"/>
            </w:tcBorders>
            <w:vAlign w:val="center"/>
            <w:hideMark/>
          </w:tcPr>
          <w:p w14:paraId="5E558C8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270.638.708</w:t>
            </w:r>
          </w:p>
        </w:tc>
        <w:tc>
          <w:tcPr>
            <w:tcW w:w="1211" w:type="dxa"/>
            <w:tcBorders>
              <w:top w:val="nil"/>
              <w:left w:val="nil"/>
              <w:bottom w:val="single" w:sz="4" w:space="0" w:color="auto"/>
              <w:right w:val="nil"/>
            </w:tcBorders>
            <w:vAlign w:val="center"/>
            <w:hideMark/>
          </w:tcPr>
          <w:p w14:paraId="12FDE0E1"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311.198.258</w:t>
            </w:r>
          </w:p>
        </w:tc>
        <w:tc>
          <w:tcPr>
            <w:tcW w:w="1098" w:type="dxa"/>
            <w:tcBorders>
              <w:top w:val="nil"/>
              <w:left w:val="single" w:sz="8" w:space="0" w:color="auto"/>
              <w:bottom w:val="single" w:sz="4" w:space="0" w:color="auto"/>
              <w:right w:val="single" w:sz="8" w:space="0" w:color="auto"/>
            </w:tcBorders>
            <w:vAlign w:val="center"/>
            <w:hideMark/>
          </w:tcPr>
          <w:p w14:paraId="30A8E18B"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290.174.044</w:t>
            </w:r>
          </w:p>
        </w:tc>
        <w:tc>
          <w:tcPr>
            <w:tcW w:w="1180" w:type="dxa"/>
            <w:tcBorders>
              <w:top w:val="nil"/>
              <w:left w:val="nil"/>
              <w:bottom w:val="single" w:sz="4" w:space="0" w:color="auto"/>
              <w:right w:val="single" w:sz="4" w:space="0" w:color="auto"/>
            </w:tcBorders>
            <w:vAlign w:val="center"/>
            <w:hideMark/>
          </w:tcPr>
          <w:p w14:paraId="59E1681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115,0</w:t>
            </w:r>
          </w:p>
        </w:tc>
        <w:tc>
          <w:tcPr>
            <w:tcW w:w="1152" w:type="dxa"/>
            <w:tcBorders>
              <w:top w:val="nil"/>
              <w:left w:val="nil"/>
              <w:bottom w:val="single" w:sz="4" w:space="0" w:color="auto"/>
              <w:right w:val="single" w:sz="4" w:space="0" w:color="auto"/>
            </w:tcBorders>
            <w:vAlign w:val="center"/>
            <w:hideMark/>
          </w:tcPr>
          <w:p w14:paraId="3763F97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107,2</w:t>
            </w:r>
          </w:p>
        </w:tc>
        <w:tc>
          <w:tcPr>
            <w:tcW w:w="1152" w:type="dxa"/>
            <w:tcBorders>
              <w:top w:val="nil"/>
              <w:left w:val="nil"/>
              <w:bottom w:val="single" w:sz="4" w:space="0" w:color="auto"/>
              <w:right w:val="single" w:sz="4" w:space="0" w:color="auto"/>
            </w:tcBorders>
            <w:vAlign w:val="center"/>
            <w:hideMark/>
          </w:tcPr>
          <w:p w14:paraId="1166881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93,2</w:t>
            </w:r>
          </w:p>
        </w:tc>
      </w:tr>
      <w:tr w:rsidR="007E6F42" w:rsidRPr="007E6F42" w14:paraId="6DE5F023"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3C485D0B"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Davek na dodano vrednost</w:t>
            </w:r>
          </w:p>
        </w:tc>
        <w:tc>
          <w:tcPr>
            <w:tcW w:w="1098" w:type="dxa"/>
            <w:tcBorders>
              <w:top w:val="nil"/>
              <w:left w:val="nil"/>
              <w:bottom w:val="single" w:sz="4" w:space="0" w:color="auto"/>
              <w:right w:val="single" w:sz="4" w:space="0" w:color="auto"/>
            </w:tcBorders>
            <w:vAlign w:val="center"/>
            <w:hideMark/>
          </w:tcPr>
          <w:p w14:paraId="3F263EA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269.149.128</w:t>
            </w:r>
          </w:p>
        </w:tc>
        <w:tc>
          <w:tcPr>
            <w:tcW w:w="1211" w:type="dxa"/>
            <w:tcBorders>
              <w:top w:val="nil"/>
              <w:left w:val="nil"/>
              <w:bottom w:val="single" w:sz="4" w:space="0" w:color="auto"/>
              <w:right w:val="nil"/>
            </w:tcBorders>
            <w:vAlign w:val="center"/>
            <w:hideMark/>
          </w:tcPr>
          <w:p w14:paraId="393E1D0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285.680.620</w:t>
            </w:r>
          </w:p>
        </w:tc>
        <w:tc>
          <w:tcPr>
            <w:tcW w:w="1098" w:type="dxa"/>
            <w:tcBorders>
              <w:top w:val="nil"/>
              <w:left w:val="single" w:sz="8" w:space="0" w:color="auto"/>
              <w:bottom w:val="single" w:sz="4" w:space="0" w:color="auto"/>
              <w:right w:val="single" w:sz="8" w:space="0" w:color="auto"/>
            </w:tcBorders>
            <w:vAlign w:val="center"/>
            <w:hideMark/>
          </w:tcPr>
          <w:p w14:paraId="1EEB79C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278.848.097</w:t>
            </w:r>
          </w:p>
        </w:tc>
        <w:tc>
          <w:tcPr>
            <w:tcW w:w="1180" w:type="dxa"/>
            <w:tcBorders>
              <w:top w:val="nil"/>
              <w:left w:val="nil"/>
              <w:bottom w:val="single" w:sz="4" w:space="0" w:color="auto"/>
              <w:right w:val="single" w:sz="4" w:space="0" w:color="auto"/>
            </w:tcBorders>
            <w:vAlign w:val="center"/>
            <w:hideMark/>
          </w:tcPr>
          <w:p w14:paraId="4AAB3C3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106,1</w:t>
            </w:r>
          </w:p>
        </w:tc>
        <w:tc>
          <w:tcPr>
            <w:tcW w:w="1152" w:type="dxa"/>
            <w:tcBorders>
              <w:top w:val="nil"/>
              <w:left w:val="nil"/>
              <w:bottom w:val="single" w:sz="4" w:space="0" w:color="auto"/>
              <w:right w:val="single" w:sz="4" w:space="0" w:color="auto"/>
            </w:tcBorders>
            <w:vAlign w:val="center"/>
            <w:hideMark/>
          </w:tcPr>
          <w:p w14:paraId="2631753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103,6</w:t>
            </w:r>
          </w:p>
        </w:tc>
        <w:tc>
          <w:tcPr>
            <w:tcW w:w="1152" w:type="dxa"/>
            <w:tcBorders>
              <w:top w:val="nil"/>
              <w:left w:val="nil"/>
              <w:bottom w:val="single" w:sz="4" w:space="0" w:color="auto"/>
              <w:right w:val="single" w:sz="4" w:space="0" w:color="auto"/>
            </w:tcBorders>
            <w:vAlign w:val="center"/>
            <w:hideMark/>
          </w:tcPr>
          <w:p w14:paraId="526AFFD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97,6</w:t>
            </w:r>
          </w:p>
        </w:tc>
      </w:tr>
      <w:tr w:rsidR="007E6F42" w:rsidRPr="007E6F42" w14:paraId="4324CC13"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293A536C"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Drugi davki na blago in storitve (CO</w:t>
            </w:r>
            <w:r w:rsidRPr="00B657E0">
              <w:rPr>
                <w:rFonts w:ascii="Arial" w:eastAsia="Times New Roman" w:hAnsi="Arial" w:cs="Arial"/>
                <w:sz w:val="16"/>
                <w:szCs w:val="16"/>
                <w:vertAlign w:val="subscript"/>
                <w:lang w:eastAsia="sl-SI"/>
              </w:rPr>
              <w:t>2</w:t>
            </w:r>
            <w:r w:rsidRPr="007E6F42">
              <w:rPr>
                <w:rFonts w:ascii="Arial" w:eastAsia="Times New Roman" w:hAnsi="Arial" w:cs="Arial"/>
                <w:sz w:val="16"/>
                <w:szCs w:val="16"/>
                <w:lang w:eastAsia="sl-SI"/>
              </w:rPr>
              <w:t>)</w:t>
            </w:r>
          </w:p>
        </w:tc>
        <w:tc>
          <w:tcPr>
            <w:tcW w:w="1098" w:type="dxa"/>
            <w:tcBorders>
              <w:top w:val="nil"/>
              <w:left w:val="nil"/>
              <w:bottom w:val="single" w:sz="4" w:space="0" w:color="auto"/>
              <w:right w:val="single" w:sz="4" w:space="0" w:color="auto"/>
            </w:tcBorders>
            <w:vAlign w:val="center"/>
            <w:hideMark/>
          </w:tcPr>
          <w:p w14:paraId="3D9F0E8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68.859</w:t>
            </w:r>
          </w:p>
        </w:tc>
        <w:tc>
          <w:tcPr>
            <w:tcW w:w="1211" w:type="dxa"/>
            <w:tcBorders>
              <w:top w:val="nil"/>
              <w:left w:val="nil"/>
              <w:bottom w:val="single" w:sz="4" w:space="0" w:color="auto"/>
              <w:right w:val="nil"/>
            </w:tcBorders>
            <w:vAlign w:val="center"/>
            <w:hideMark/>
          </w:tcPr>
          <w:p w14:paraId="19FC548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71.377</w:t>
            </w:r>
          </w:p>
        </w:tc>
        <w:tc>
          <w:tcPr>
            <w:tcW w:w="1098" w:type="dxa"/>
            <w:tcBorders>
              <w:top w:val="nil"/>
              <w:left w:val="single" w:sz="8" w:space="0" w:color="auto"/>
              <w:bottom w:val="single" w:sz="4" w:space="0" w:color="auto"/>
              <w:right w:val="single" w:sz="8" w:space="0" w:color="auto"/>
            </w:tcBorders>
            <w:vAlign w:val="center"/>
            <w:hideMark/>
          </w:tcPr>
          <w:p w14:paraId="004303C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82.837</w:t>
            </w:r>
          </w:p>
        </w:tc>
        <w:tc>
          <w:tcPr>
            <w:tcW w:w="1180" w:type="dxa"/>
            <w:tcBorders>
              <w:top w:val="nil"/>
              <w:left w:val="nil"/>
              <w:bottom w:val="single" w:sz="4" w:space="0" w:color="auto"/>
              <w:right w:val="single" w:sz="4" w:space="0" w:color="auto"/>
            </w:tcBorders>
            <w:vAlign w:val="center"/>
            <w:hideMark/>
          </w:tcPr>
          <w:p w14:paraId="25F4A92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103,7</w:t>
            </w:r>
          </w:p>
        </w:tc>
        <w:tc>
          <w:tcPr>
            <w:tcW w:w="1152" w:type="dxa"/>
            <w:tcBorders>
              <w:top w:val="nil"/>
              <w:left w:val="nil"/>
              <w:bottom w:val="single" w:sz="4" w:space="0" w:color="auto"/>
              <w:right w:val="single" w:sz="4" w:space="0" w:color="auto"/>
            </w:tcBorders>
            <w:vAlign w:val="center"/>
            <w:hideMark/>
          </w:tcPr>
          <w:p w14:paraId="36094DE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120,3</w:t>
            </w:r>
          </w:p>
        </w:tc>
        <w:tc>
          <w:tcPr>
            <w:tcW w:w="1152" w:type="dxa"/>
            <w:tcBorders>
              <w:top w:val="nil"/>
              <w:left w:val="nil"/>
              <w:bottom w:val="single" w:sz="4" w:space="0" w:color="auto"/>
              <w:right w:val="single" w:sz="4" w:space="0" w:color="auto"/>
            </w:tcBorders>
            <w:vAlign w:val="center"/>
            <w:hideMark/>
          </w:tcPr>
          <w:p w14:paraId="1DFE62E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116,1</w:t>
            </w:r>
          </w:p>
        </w:tc>
      </w:tr>
      <w:tr w:rsidR="007E6F42" w:rsidRPr="007E6F42" w14:paraId="60B4125B"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75B5C96B"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 xml:space="preserve">Trošarine </w:t>
            </w:r>
          </w:p>
        </w:tc>
        <w:tc>
          <w:tcPr>
            <w:tcW w:w="1098" w:type="dxa"/>
            <w:tcBorders>
              <w:top w:val="nil"/>
              <w:left w:val="nil"/>
              <w:bottom w:val="single" w:sz="4" w:space="0" w:color="auto"/>
              <w:right w:val="single" w:sz="4" w:space="0" w:color="auto"/>
            </w:tcBorders>
            <w:vAlign w:val="center"/>
            <w:hideMark/>
          </w:tcPr>
          <w:p w14:paraId="59FD09E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639.789</w:t>
            </w:r>
          </w:p>
        </w:tc>
        <w:tc>
          <w:tcPr>
            <w:tcW w:w="1211" w:type="dxa"/>
            <w:tcBorders>
              <w:top w:val="nil"/>
              <w:left w:val="nil"/>
              <w:bottom w:val="single" w:sz="4" w:space="0" w:color="auto"/>
              <w:right w:val="nil"/>
            </w:tcBorders>
            <w:vAlign w:val="center"/>
            <w:hideMark/>
          </w:tcPr>
          <w:p w14:paraId="5B70C7E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24.378.067</w:t>
            </w:r>
          </w:p>
        </w:tc>
        <w:tc>
          <w:tcPr>
            <w:tcW w:w="1098" w:type="dxa"/>
            <w:tcBorders>
              <w:top w:val="nil"/>
              <w:left w:val="single" w:sz="8" w:space="0" w:color="auto"/>
              <w:bottom w:val="single" w:sz="4" w:space="0" w:color="auto"/>
              <w:right w:val="single" w:sz="8" w:space="0" w:color="auto"/>
            </w:tcBorders>
            <w:vAlign w:val="center"/>
            <w:hideMark/>
          </w:tcPr>
          <w:p w14:paraId="10B156C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10.438.842</w:t>
            </w:r>
          </w:p>
        </w:tc>
        <w:tc>
          <w:tcPr>
            <w:tcW w:w="1180" w:type="dxa"/>
            <w:tcBorders>
              <w:top w:val="nil"/>
              <w:left w:val="nil"/>
              <w:bottom w:val="single" w:sz="4" w:space="0" w:color="auto"/>
              <w:right w:val="single" w:sz="4" w:space="0" w:color="auto"/>
            </w:tcBorders>
            <w:vAlign w:val="center"/>
            <w:hideMark/>
          </w:tcPr>
          <w:p w14:paraId="7E5B388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3.810,3</w:t>
            </w:r>
          </w:p>
        </w:tc>
        <w:tc>
          <w:tcPr>
            <w:tcW w:w="1152" w:type="dxa"/>
            <w:tcBorders>
              <w:top w:val="nil"/>
              <w:left w:val="nil"/>
              <w:bottom w:val="single" w:sz="4" w:space="0" w:color="auto"/>
              <w:right w:val="single" w:sz="4" w:space="0" w:color="auto"/>
            </w:tcBorders>
            <w:vAlign w:val="center"/>
            <w:hideMark/>
          </w:tcPr>
          <w:p w14:paraId="0C93A4C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1.631,6</w:t>
            </w:r>
          </w:p>
        </w:tc>
        <w:tc>
          <w:tcPr>
            <w:tcW w:w="1152" w:type="dxa"/>
            <w:tcBorders>
              <w:top w:val="nil"/>
              <w:left w:val="nil"/>
              <w:bottom w:val="single" w:sz="4" w:space="0" w:color="auto"/>
              <w:right w:val="single" w:sz="4" w:space="0" w:color="auto"/>
            </w:tcBorders>
            <w:vAlign w:val="center"/>
            <w:hideMark/>
          </w:tcPr>
          <w:p w14:paraId="1724253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42,8</w:t>
            </w:r>
          </w:p>
        </w:tc>
      </w:tr>
      <w:tr w:rsidR="007E6F42" w:rsidRPr="007E6F42" w14:paraId="0A973C06"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77311E6C"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Davki na posebne storitve</w:t>
            </w:r>
          </w:p>
        </w:tc>
        <w:tc>
          <w:tcPr>
            <w:tcW w:w="1098" w:type="dxa"/>
            <w:tcBorders>
              <w:top w:val="nil"/>
              <w:left w:val="nil"/>
              <w:bottom w:val="single" w:sz="4" w:space="0" w:color="auto"/>
              <w:right w:val="single" w:sz="4" w:space="0" w:color="auto"/>
            </w:tcBorders>
            <w:vAlign w:val="center"/>
            <w:hideMark/>
          </w:tcPr>
          <w:p w14:paraId="32690E9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360.651</w:t>
            </w:r>
          </w:p>
        </w:tc>
        <w:tc>
          <w:tcPr>
            <w:tcW w:w="1211" w:type="dxa"/>
            <w:tcBorders>
              <w:top w:val="nil"/>
              <w:left w:val="nil"/>
              <w:bottom w:val="single" w:sz="4" w:space="0" w:color="auto"/>
              <w:right w:val="nil"/>
            </w:tcBorders>
            <w:vAlign w:val="center"/>
            <w:hideMark/>
          </w:tcPr>
          <w:p w14:paraId="0362A72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376.623</w:t>
            </w:r>
          </w:p>
        </w:tc>
        <w:tc>
          <w:tcPr>
            <w:tcW w:w="1098" w:type="dxa"/>
            <w:tcBorders>
              <w:top w:val="nil"/>
              <w:left w:val="single" w:sz="8" w:space="0" w:color="auto"/>
              <w:bottom w:val="single" w:sz="4" w:space="0" w:color="auto"/>
              <w:right w:val="single" w:sz="8" w:space="0" w:color="auto"/>
            </w:tcBorders>
            <w:vAlign w:val="center"/>
            <w:hideMark/>
          </w:tcPr>
          <w:p w14:paraId="7AB26DC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369.011</w:t>
            </w:r>
          </w:p>
        </w:tc>
        <w:tc>
          <w:tcPr>
            <w:tcW w:w="1180" w:type="dxa"/>
            <w:tcBorders>
              <w:top w:val="nil"/>
              <w:left w:val="nil"/>
              <w:bottom w:val="single" w:sz="4" w:space="0" w:color="auto"/>
              <w:right w:val="single" w:sz="4" w:space="0" w:color="auto"/>
            </w:tcBorders>
            <w:vAlign w:val="center"/>
            <w:hideMark/>
          </w:tcPr>
          <w:p w14:paraId="2A29A456"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104,4</w:t>
            </w:r>
          </w:p>
        </w:tc>
        <w:tc>
          <w:tcPr>
            <w:tcW w:w="1152" w:type="dxa"/>
            <w:tcBorders>
              <w:top w:val="nil"/>
              <w:left w:val="nil"/>
              <w:bottom w:val="single" w:sz="4" w:space="0" w:color="auto"/>
              <w:right w:val="single" w:sz="4" w:space="0" w:color="auto"/>
            </w:tcBorders>
            <w:vAlign w:val="center"/>
            <w:hideMark/>
          </w:tcPr>
          <w:p w14:paraId="1A9250A2"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102,3</w:t>
            </w:r>
          </w:p>
        </w:tc>
        <w:tc>
          <w:tcPr>
            <w:tcW w:w="1152" w:type="dxa"/>
            <w:tcBorders>
              <w:top w:val="nil"/>
              <w:left w:val="nil"/>
              <w:bottom w:val="single" w:sz="4" w:space="0" w:color="auto"/>
              <w:right w:val="single" w:sz="4" w:space="0" w:color="auto"/>
            </w:tcBorders>
            <w:vAlign w:val="center"/>
            <w:hideMark/>
          </w:tcPr>
          <w:p w14:paraId="7A2C251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98,0</w:t>
            </w:r>
          </w:p>
        </w:tc>
      </w:tr>
      <w:tr w:rsidR="007E6F42" w:rsidRPr="007E6F42" w14:paraId="2CF11256"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66E657DE"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Drugi davki na uporabo blaga in storitev</w:t>
            </w:r>
          </w:p>
        </w:tc>
        <w:tc>
          <w:tcPr>
            <w:tcW w:w="1098" w:type="dxa"/>
            <w:tcBorders>
              <w:top w:val="nil"/>
              <w:left w:val="nil"/>
              <w:bottom w:val="single" w:sz="4" w:space="0" w:color="auto"/>
              <w:right w:val="single" w:sz="4" w:space="0" w:color="auto"/>
            </w:tcBorders>
            <w:vAlign w:val="center"/>
            <w:hideMark/>
          </w:tcPr>
          <w:p w14:paraId="2DC5C780"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326.479</w:t>
            </w:r>
          </w:p>
        </w:tc>
        <w:tc>
          <w:tcPr>
            <w:tcW w:w="1211" w:type="dxa"/>
            <w:tcBorders>
              <w:top w:val="nil"/>
              <w:left w:val="nil"/>
              <w:bottom w:val="single" w:sz="4" w:space="0" w:color="auto"/>
              <w:right w:val="nil"/>
            </w:tcBorders>
            <w:vAlign w:val="center"/>
            <w:hideMark/>
          </w:tcPr>
          <w:p w14:paraId="178349E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377.063</w:t>
            </w:r>
          </w:p>
        </w:tc>
        <w:tc>
          <w:tcPr>
            <w:tcW w:w="1098" w:type="dxa"/>
            <w:tcBorders>
              <w:top w:val="nil"/>
              <w:left w:val="single" w:sz="8" w:space="0" w:color="auto"/>
              <w:bottom w:val="single" w:sz="4" w:space="0" w:color="auto"/>
              <w:right w:val="single" w:sz="8" w:space="0" w:color="auto"/>
            </w:tcBorders>
            <w:vAlign w:val="center"/>
            <w:hideMark/>
          </w:tcPr>
          <w:p w14:paraId="22B6D29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331.157</w:t>
            </w:r>
          </w:p>
        </w:tc>
        <w:tc>
          <w:tcPr>
            <w:tcW w:w="1180" w:type="dxa"/>
            <w:tcBorders>
              <w:top w:val="nil"/>
              <w:left w:val="nil"/>
              <w:bottom w:val="single" w:sz="4" w:space="0" w:color="auto"/>
              <w:right w:val="single" w:sz="4" w:space="0" w:color="auto"/>
            </w:tcBorders>
            <w:vAlign w:val="center"/>
            <w:hideMark/>
          </w:tcPr>
          <w:p w14:paraId="5AB918F5"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115,5</w:t>
            </w:r>
          </w:p>
        </w:tc>
        <w:tc>
          <w:tcPr>
            <w:tcW w:w="1152" w:type="dxa"/>
            <w:tcBorders>
              <w:top w:val="nil"/>
              <w:left w:val="nil"/>
              <w:bottom w:val="single" w:sz="4" w:space="0" w:color="auto"/>
              <w:right w:val="single" w:sz="4" w:space="0" w:color="auto"/>
            </w:tcBorders>
            <w:vAlign w:val="center"/>
            <w:hideMark/>
          </w:tcPr>
          <w:p w14:paraId="09FF5AC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101,4</w:t>
            </w:r>
          </w:p>
        </w:tc>
        <w:tc>
          <w:tcPr>
            <w:tcW w:w="1152" w:type="dxa"/>
            <w:tcBorders>
              <w:top w:val="nil"/>
              <w:left w:val="nil"/>
              <w:bottom w:val="single" w:sz="4" w:space="0" w:color="auto"/>
              <w:right w:val="single" w:sz="4" w:space="0" w:color="auto"/>
            </w:tcBorders>
            <w:vAlign w:val="center"/>
            <w:hideMark/>
          </w:tcPr>
          <w:p w14:paraId="2449593C"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87,8</w:t>
            </w:r>
          </w:p>
        </w:tc>
      </w:tr>
      <w:tr w:rsidR="007E6F42" w:rsidRPr="007E6F42" w14:paraId="104E2345"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37594848"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Davki na motorna vozila</w:t>
            </w:r>
          </w:p>
        </w:tc>
        <w:tc>
          <w:tcPr>
            <w:tcW w:w="1098" w:type="dxa"/>
            <w:tcBorders>
              <w:top w:val="nil"/>
              <w:left w:val="nil"/>
              <w:bottom w:val="single" w:sz="4" w:space="0" w:color="auto"/>
              <w:right w:val="single" w:sz="4" w:space="0" w:color="auto"/>
            </w:tcBorders>
            <w:vAlign w:val="center"/>
            <w:hideMark/>
          </w:tcPr>
          <w:p w14:paraId="7736C03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93.802</w:t>
            </w:r>
          </w:p>
        </w:tc>
        <w:tc>
          <w:tcPr>
            <w:tcW w:w="1211" w:type="dxa"/>
            <w:tcBorders>
              <w:top w:val="nil"/>
              <w:left w:val="nil"/>
              <w:bottom w:val="single" w:sz="4" w:space="0" w:color="auto"/>
              <w:right w:val="nil"/>
            </w:tcBorders>
            <w:vAlign w:val="center"/>
            <w:hideMark/>
          </w:tcPr>
          <w:p w14:paraId="0A797B9E"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314.508</w:t>
            </w:r>
          </w:p>
        </w:tc>
        <w:tc>
          <w:tcPr>
            <w:tcW w:w="1098" w:type="dxa"/>
            <w:tcBorders>
              <w:top w:val="nil"/>
              <w:left w:val="single" w:sz="8" w:space="0" w:color="auto"/>
              <w:bottom w:val="single" w:sz="4" w:space="0" w:color="auto"/>
              <w:right w:val="single" w:sz="8" w:space="0" w:color="auto"/>
            </w:tcBorders>
            <w:vAlign w:val="center"/>
            <w:hideMark/>
          </w:tcPr>
          <w:p w14:paraId="71880A5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104.100</w:t>
            </w:r>
          </w:p>
        </w:tc>
        <w:tc>
          <w:tcPr>
            <w:tcW w:w="1180" w:type="dxa"/>
            <w:tcBorders>
              <w:top w:val="nil"/>
              <w:left w:val="nil"/>
              <w:bottom w:val="single" w:sz="4" w:space="0" w:color="auto"/>
              <w:right w:val="single" w:sz="4" w:space="0" w:color="auto"/>
            </w:tcBorders>
            <w:vAlign w:val="center"/>
            <w:hideMark/>
          </w:tcPr>
          <w:p w14:paraId="0B011F9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335,3</w:t>
            </w:r>
          </w:p>
        </w:tc>
        <w:tc>
          <w:tcPr>
            <w:tcW w:w="1152" w:type="dxa"/>
            <w:tcBorders>
              <w:top w:val="nil"/>
              <w:left w:val="nil"/>
              <w:bottom w:val="single" w:sz="4" w:space="0" w:color="auto"/>
              <w:right w:val="single" w:sz="4" w:space="0" w:color="auto"/>
            </w:tcBorders>
            <w:vAlign w:val="center"/>
            <w:hideMark/>
          </w:tcPr>
          <w:p w14:paraId="4526C7D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111,0</w:t>
            </w:r>
          </w:p>
        </w:tc>
        <w:tc>
          <w:tcPr>
            <w:tcW w:w="1152" w:type="dxa"/>
            <w:tcBorders>
              <w:top w:val="nil"/>
              <w:left w:val="nil"/>
              <w:bottom w:val="single" w:sz="4" w:space="0" w:color="auto"/>
              <w:right w:val="single" w:sz="4" w:space="0" w:color="auto"/>
            </w:tcBorders>
            <w:vAlign w:val="center"/>
            <w:hideMark/>
          </w:tcPr>
          <w:p w14:paraId="7BCD5BF8"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33,1</w:t>
            </w:r>
          </w:p>
        </w:tc>
      </w:tr>
      <w:tr w:rsidR="007E6F42" w:rsidRPr="007E6F42" w14:paraId="260188F4" w14:textId="77777777" w:rsidTr="007E6F42">
        <w:trPr>
          <w:trHeight w:val="447"/>
        </w:trPr>
        <w:tc>
          <w:tcPr>
            <w:tcW w:w="2387" w:type="dxa"/>
            <w:tcBorders>
              <w:top w:val="nil"/>
              <w:left w:val="single" w:sz="4" w:space="0" w:color="auto"/>
              <w:bottom w:val="single" w:sz="4" w:space="0" w:color="auto"/>
              <w:right w:val="single" w:sz="4" w:space="0" w:color="auto"/>
            </w:tcBorders>
            <w:vAlign w:val="center"/>
            <w:hideMark/>
          </w:tcPr>
          <w:p w14:paraId="20ABD061"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DAVKI NA MEDNARODNO TRGOVINO IN TRANSAKCIJE</w:t>
            </w:r>
          </w:p>
        </w:tc>
        <w:tc>
          <w:tcPr>
            <w:tcW w:w="1098" w:type="dxa"/>
            <w:tcBorders>
              <w:top w:val="nil"/>
              <w:left w:val="nil"/>
              <w:bottom w:val="single" w:sz="4" w:space="0" w:color="auto"/>
              <w:right w:val="single" w:sz="4" w:space="0" w:color="auto"/>
            </w:tcBorders>
            <w:vAlign w:val="center"/>
            <w:hideMark/>
          </w:tcPr>
          <w:p w14:paraId="7A65E98F"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1.931.667</w:t>
            </w:r>
          </w:p>
        </w:tc>
        <w:tc>
          <w:tcPr>
            <w:tcW w:w="1211" w:type="dxa"/>
            <w:tcBorders>
              <w:top w:val="nil"/>
              <w:left w:val="nil"/>
              <w:bottom w:val="single" w:sz="4" w:space="0" w:color="auto"/>
              <w:right w:val="nil"/>
            </w:tcBorders>
            <w:vAlign w:val="center"/>
            <w:hideMark/>
          </w:tcPr>
          <w:p w14:paraId="32BE085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2.011.635</w:t>
            </w:r>
          </w:p>
        </w:tc>
        <w:tc>
          <w:tcPr>
            <w:tcW w:w="1098" w:type="dxa"/>
            <w:tcBorders>
              <w:top w:val="nil"/>
              <w:left w:val="single" w:sz="8" w:space="0" w:color="auto"/>
              <w:bottom w:val="single" w:sz="4" w:space="0" w:color="auto"/>
              <w:right w:val="single" w:sz="8" w:space="0" w:color="auto"/>
            </w:tcBorders>
            <w:vAlign w:val="center"/>
            <w:hideMark/>
          </w:tcPr>
          <w:p w14:paraId="3F53A38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1.384.620</w:t>
            </w:r>
          </w:p>
        </w:tc>
        <w:tc>
          <w:tcPr>
            <w:tcW w:w="1180" w:type="dxa"/>
            <w:tcBorders>
              <w:top w:val="nil"/>
              <w:left w:val="nil"/>
              <w:bottom w:val="single" w:sz="4" w:space="0" w:color="auto"/>
              <w:right w:val="single" w:sz="4" w:space="0" w:color="auto"/>
            </w:tcBorders>
            <w:vAlign w:val="center"/>
            <w:hideMark/>
          </w:tcPr>
          <w:p w14:paraId="06B5B11D"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104,1</w:t>
            </w:r>
          </w:p>
        </w:tc>
        <w:tc>
          <w:tcPr>
            <w:tcW w:w="1152" w:type="dxa"/>
            <w:tcBorders>
              <w:top w:val="nil"/>
              <w:left w:val="nil"/>
              <w:bottom w:val="single" w:sz="4" w:space="0" w:color="auto"/>
              <w:right w:val="single" w:sz="4" w:space="0" w:color="auto"/>
            </w:tcBorders>
            <w:vAlign w:val="center"/>
            <w:hideMark/>
          </w:tcPr>
          <w:p w14:paraId="0358600F"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71,7</w:t>
            </w:r>
          </w:p>
        </w:tc>
        <w:tc>
          <w:tcPr>
            <w:tcW w:w="1152" w:type="dxa"/>
            <w:tcBorders>
              <w:top w:val="nil"/>
              <w:left w:val="nil"/>
              <w:bottom w:val="single" w:sz="4" w:space="0" w:color="auto"/>
              <w:right w:val="single" w:sz="4" w:space="0" w:color="auto"/>
            </w:tcBorders>
            <w:vAlign w:val="center"/>
            <w:hideMark/>
          </w:tcPr>
          <w:p w14:paraId="7069CD9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68,8</w:t>
            </w:r>
          </w:p>
        </w:tc>
      </w:tr>
      <w:tr w:rsidR="007E6F42" w:rsidRPr="007E6F42" w14:paraId="4715C14F"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23EFC3CC" w14:textId="77777777" w:rsidR="007E6F42" w:rsidRPr="007E6F42" w:rsidRDefault="007E6F42" w:rsidP="007E6F42">
            <w:pPr>
              <w:spacing w:after="0" w:line="240" w:lineRule="auto"/>
              <w:rPr>
                <w:rFonts w:ascii="Arial" w:eastAsia="Times New Roman" w:hAnsi="Arial" w:cs="Arial"/>
                <w:sz w:val="16"/>
                <w:szCs w:val="16"/>
                <w:lang w:eastAsia="sl-SI"/>
              </w:rPr>
            </w:pPr>
            <w:r w:rsidRPr="007E6F42">
              <w:rPr>
                <w:rFonts w:ascii="Arial" w:eastAsia="Times New Roman" w:hAnsi="Arial" w:cs="Arial"/>
                <w:sz w:val="16"/>
                <w:szCs w:val="16"/>
                <w:lang w:eastAsia="sl-SI"/>
              </w:rPr>
              <w:t>Carine</w:t>
            </w:r>
          </w:p>
        </w:tc>
        <w:tc>
          <w:tcPr>
            <w:tcW w:w="1098" w:type="dxa"/>
            <w:tcBorders>
              <w:top w:val="nil"/>
              <w:left w:val="nil"/>
              <w:bottom w:val="single" w:sz="4" w:space="0" w:color="auto"/>
              <w:right w:val="single" w:sz="4" w:space="0" w:color="auto"/>
            </w:tcBorders>
            <w:vAlign w:val="center"/>
            <w:hideMark/>
          </w:tcPr>
          <w:p w14:paraId="403723B4"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1.931.667</w:t>
            </w:r>
          </w:p>
        </w:tc>
        <w:tc>
          <w:tcPr>
            <w:tcW w:w="1211" w:type="dxa"/>
            <w:tcBorders>
              <w:top w:val="nil"/>
              <w:left w:val="nil"/>
              <w:bottom w:val="single" w:sz="4" w:space="0" w:color="auto"/>
              <w:right w:val="nil"/>
            </w:tcBorders>
            <w:vAlign w:val="center"/>
            <w:hideMark/>
          </w:tcPr>
          <w:p w14:paraId="1E618BE1"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2.011.635</w:t>
            </w:r>
          </w:p>
        </w:tc>
        <w:tc>
          <w:tcPr>
            <w:tcW w:w="1098" w:type="dxa"/>
            <w:tcBorders>
              <w:top w:val="nil"/>
              <w:left w:val="single" w:sz="8" w:space="0" w:color="auto"/>
              <w:bottom w:val="single" w:sz="4" w:space="0" w:color="auto"/>
              <w:right w:val="single" w:sz="8" w:space="0" w:color="auto"/>
            </w:tcBorders>
            <w:vAlign w:val="center"/>
            <w:hideMark/>
          </w:tcPr>
          <w:p w14:paraId="1F40084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1.384.620</w:t>
            </w:r>
          </w:p>
        </w:tc>
        <w:tc>
          <w:tcPr>
            <w:tcW w:w="1180" w:type="dxa"/>
            <w:tcBorders>
              <w:top w:val="nil"/>
              <w:left w:val="nil"/>
              <w:bottom w:val="single" w:sz="4" w:space="0" w:color="auto"/>
              <w:right w:val="single" w:sz="4" w:space="0" w:color="auto"/>
            </w:tcBorders>
            <w:vAlign w:val="center"/>
            <w:hideMark/>
          </w:tcPr>
          <w:p w14:paraId="7689BDCA"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104,1</w:t>
            </w:r>
          </w:p>
        </w:tc>
        <w:tc>
          <w:tcPr>
            <w:tcW w:w="1152" w:type="dxa"/>
            <w:tcBorders>
              <w:top w:val="nil"/>
              <w:left w:val="nil"/>
              <w:bottom w:val="single" w:sz="4" w:space="0" w:color="auto"/>
              <w:right w:val="single" w:sz="4" w:space="0" w:color="auto"/>
            </w:tcBorders>
            <w:vAlign w:val="center"/>
            <w:hideMark/>
          </w:tcPr>
          <w:p w14:paraId="1D42EB37"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71,7</w:t>
            </w:r>
          </w:p>
        </w:tc>
        <w:tc>
          <w:tcPr>
            <w:tcW w:w="1152" w:type="dxa"/>
            <w:tcBorders>
              <w:top w:val="nil"/>
              <w:left w:val="nil"/>
              <w:bottom w:val="single" w:sz="4" w:space="0" w:color="auto"/>
              <w:right w:val="single" w:sz="4" w:space="0" w:color="auto"/>
            </w:tcBorders>
            <w:vAlign w:val="center"/>
            <w:hideMark/>
          </w:tcPr>
          <w:p w14:paraId="2B466823" w14:textId="77777777" w:rsidR="007E6F42" w:rsidRPr="007E6F42" w:rsidRDefault="007E6F42" w:rsidP="007E6F42">
            <w:pPr>
              <w:spacing w:after="0" w:line="240" w:lineRule="auto"/>
              <w:jc w:val="right"/>
              <w:rPr>
                <w:rFonts w:ascii="Arial" w:eastAsia="Times New Roman" w:hAnsi="Arial" w:cs="Arial"/>
                <w:sz w:val="16"/>
                <w:szCs w:val="16"/>
                <w:lang w:eastAsia="sl-SI"/>
              </w:rPr>
            </w:pPr>
            <w:r w:rsidRPr="007E6F42">
              <w:rPr>
                <w:rFonts w:ascii="Arial" w:eastAsia="Times New Roman" w:hAnsi="Arial" w:cs="Arial"/>
                <w:sz w:val="16"/>
                <w:szCs w:val="16"/>
                <w:lang w:eastAsia="sl-SI"/>
              </w:rPr>
              <w:t>68,8</w:t>
            </w:r>
          </w:p>
        </w:tc>
      </w:tr>
      <w:tr w:rsidR="007E6F42" w:rsidRPr="007E6F42" w14:paraId="32F43346" w14:textId="77777777" w:rsidTr="007E6F42">
        <w:trPr>
          <w:trHeight w:val="269"/>
        </w:trPr>
        <w:tc>
          <w:tcPr>
            <w:tcW w:w="2387" w:type="dxa"/>
            <w:tcBorders>
              <w:top w:val="nil"/>
              <w:left w:val="single" w:sz="4" w:space="0" w:color="auto"/>
              <w:bottom w:val="single" w:sz="4" w:space="0" w:color="auto"/>
              <w:right w:val="single" w:sz="4" w:space="0" w:color="auto"/>
            </w:tcBorders>
            <w:vAlign w:val="center"/>
            <w:hideMark/>
          </w:tcPr>
          <w:p w14:paraId="28A5CF30"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DRUGI DAVKI</w:t>
            </w:r>
          </w:p>
        </w:tc>
        <w:tc>
          <w:tcPr>
            <w:tcW w:w="1098" w:type="dxa"/>
            <w:tcBorders>
              <w:top w:val="nil"/>
              <w:left w:val="nil"/>
              <w:bottom w:val="single" w:sz="4" w:space="0" w:color="auto"/>
              <w:right w:val="single" w:sz="4" w:space="0" w:color="auto"/>
            </w:tcBorders>
            <w:vAlign w:val="center"/>
            <w:hideMark/>
          </w:tcPr>
          <w:p w14:paraId="7C0A35F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215.788</w:t>
            </w:r>
          </w:p>
        </w:tc>
        <w:tc>
          <w:tcPr>
            <w:tcW w:w="1211" w:type="dxa"/>
            <w:tcBorders>
              <w:top w:val="nil"/>
              <w:left w:val="nil"/>
              <w:bottom w:val="single" w:sz="4" w:space="0" w:color="auto"/>
              <w:right w:val="nil"/>
            </w:tcBorders>
            <w:vAlign w:val="center"/>
            <w:hideMark/>
          </w:tcPr>
          <w:p w14:paraId="2EC4E9D2"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215.478</w:t>
            </w:r>
          </w:p>
        </w:tc>
        <w:tc>
          <w:tcPr>
            <w:tcW w:w="1098" w:type="dxa"/>
            <w:tcBorders>
              <w:top w:val="nil"/>
              <w:left w:val="single" w:sz="8" w:space="0" w:color="auto"/>
              <w:bottom w:val="single" w:sz="4" w:space="0" w:color="auto"/>
              <w:right w:val="single" w:sz="8" w:space="0" w:color="auto"/>
            </w:tcBorders>
            <w:vAlign w:val="center"/>
            <w:hideMark/>
          </w:tcPr>
          <w:p w14:paraId="534AF3D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213.053</w:t>
            </w:r>
          </w:p>
        </w:tc>
        <w:tc>
          <w:tcPr>
            <w:tcW w:w="1180" w:type="dxa"/>
            <w:tcBorders>
              <w:top w:val="nil"/>
              <w:left w:val="nil"/>
              <w:bottom w:val="single" w:sz="4" w:space="0" w:color="auto"/>
              <w:right w:val="single" w:sz="4" w:space="0" w:color="auto"/>
            </w:tcBorders>
            <w:vAlign w:val="center"/>
            <w:hideMark/>
          </w:tcPr>
          <w:p w14:paraId="7D790459"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99,9</w:t>
            </w:r>
          </w:p>
        </w:tc>
        <w:tc>
          <w:tcPr>
            <w:tcW w:w="1152" w:type="dxa"/>
            <w:tcBorders>
              <w:top w:val="nil"/>
              <w:left w:val="nil"/>
              <w:bottom w:val="single" w:sz="4" w:space="0" w:color="auto"/>
              <w:right w:val="single" w:sz="4" w:space="0" w:color="auto"/>
            </w:tcBorders>
            <w:vAlign w:val="center"/>
            <w:hideMark/>
          </w:tcPr>
          <w:p w14:paraId="26A8BF99"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98,7</w:t>
            </w:r>
          </w:p>
        </w:tc>
        <w:tc>
          <w:tcPr>
            <w:tcW w:w="1152" w:type="dxa"/>
            <w:tcBorders>
              <w:top w:val="nil"/>
              <w:left w:val="nil"/>
              <w:bottom w:val="single" w:sz="4" w:space="0" w:color="auto"/>
              <w:right w:val="single" w:sz="4" w:space="0" w:color="auto"/>
            </w:tcBorders>
            <w:vAlign w:val="center"/>
            <w:hideMark/>
          </w:tcPr>
          <w:p w14:paraId="32CB0E6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98,9</w:t>
            </w:r>
          </w:p>
        </w:tc>
      </w:tr>
      <w:tr w:rsidR="007E6F42" w:rsidRPr="007E6F42" w14:paraId="690F3159"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DCE6F1"/>
            <w:vAlign w:val="center"/>
            <w:hideMark/>
          </w:tcPr>
          <w:p w14:paraId="5D5FE490"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B. Nedavčni prihodki</w:t>
            </w:r>
          </w:p>
        </w:tc>
        <w:tc>
          <w:tcPr>
            <w:tcW w:w="1098" w:type="dxa"/>
            <w:tcBorders>
              <w:top w:val="nil"/>
              <w:left w:val="nil"/>
              <w:bottom w:val="single" w:sz="4" w:space="0" w:color="auto"/>
              <w:right w:val="single" w:sz="4" w:space="0" w:color="auto"/>
            </w:tcBorders>
            <w:shd w:val="clear" w:color="000000" w:fill="DCE6F1"/>
            <w:vAlign w:val="center"/>
            <w:hideMark/>
          </w:tcPr>
          <w:p w14:paraId="42D043E0"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53.867.712</w:t>
            </w:r>
          </w:p>
        </w:tc>
        <w:tc>
          <w:tcPr>
            <w:tcW w:w="1211" w:type="dxa"/>
            <w:tcBorders>
              <w:top w:val="nil"/>
              <w:left w:val="nil"/>
              <w:bottom w:val="single" w:sz="4" w:space="0" w:color="auto"/>
              <w:right w:val="nil"/>
            </w:tcBorders>
            <w:shd w:val="clear" w:color="000000" w:fill="DCE6F1"/>
            <w:vAlign w:val="center"/>
            <w:hideMark/>
          </w:tcPr>
          <w:p w14:paraId="4AC8C0D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57.636.571</w:t>
            </w:r>
          </w:p>
        </w:tc>
        <w:tc>
          <w:tcPr>
            <w:tcW w:w="1098" w:type="dxa"/>
            <w:tcBorders>
              <w:top w:val="nil"/>
              <w:left w:val="single" w:sz="8" w:space="0" w:color="auto"/>
              <w:bottom w:val="single" w:sz="4" w:space="0" w:color="auto"/>
              <w:right w:val="single" w:sz="8" w:space="0" w:color="auto"/>
            </w:tcBorders>
            <w:shd w:val="clear" w:color="000000" w:fill="DCE6F1"/>
            <w:vAlign w:val="center"/>
            <w:hideMark/>
          </w:tcPr>
          <w:p w14:paraId="129BCBFC"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57.576.982</w:t>
            </w:r>
          </w:p>
        </w:tc>
        <w:tc>
          <w:tcPr>
            <w:tcW w:w="1180" w:type="dxa"/>
            <w:tcBorders>
              <w:top w:val="nil"/>
              <w:left w:val="nil"/>
              <w:bottom w:val="single" w:sz="4" w:space="0" w:color="auto"/>
              <w:right w:val="single" w:sz="4" w:space="0" w:color="auto"/>
            </w:tcBorders>
            <w:shd w:val="clear" w:color="000000" w:fill="DCE6F1"/>
            <w:vAlign w:val="center"/>
            <w:hideMark/>
          </w:tcPr>
          <w:p w14:paraId="7DED330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107,0</w:t>
            </w:r>
          </w:p>
        </w:tc>
        <w:tc>
          <w:tcPr>
            <w:tcW w:w="1152" w:type="dxa"/>
            <w:tcBorders>
              <w:top w:val="nil"/>
              <w:left w:val="nil"/>
              <w:bottom w:val="single" w:sz="4" w:space="0" w:color="auto"/>
              <w:right w:val="single" w:sz="4" w:space="0" w:color="auto"/>
            </w:tcBorders>
            <w:shd w:val="clear" w:color="000000" w:fill="DCE6F1"/>
            <w:vAlign w:val="center"/>
            <w:hideMark/>
          </w:tcPr>
          <w:p w14:paraId="0FCB5B07"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106,9</w:t>
            </w:r>
          </w:p>
        </w:tc>
        <w:tc>
          <w:tcPr>
            <w:tcW w:w="1152" w:type="dxa"/>
            <w:tcBorders>
              <w:top w:val="nil"/>
              <w:left w:val="nil"/>
              <w:bottom w:val="single" w:sz="4" w:space="0" w:color="auto"/>
              <w:right w:val="single" w:sz="4" w:space="0" w:color="auto"/>
            </w:tcBorders>
            <w:shd w:val="clear" w:color="000000" w:fill="DCE6F1"/>
            <w:vAlign w:val="center"/>
            <w:hideMark/>
          </w:tcPr>
          <w:p w14:paraId="076FDA1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99,9</w:t>
            </w:r>
          </w:p>
        </w:tc>
      </w:tr>
      <w:tr w:rsidR="007E6F42" w:rsidRPr="007E6F42" w14:paraId="33AA987B"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DCE6F1"/>
            <w:vAlign w:val="center"/>
            <w:hideMark/>
          </w:tcPr>
          <w:p w14:paraId="06E5009F"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C. Transferni prihodki</w:t>
            </w:r>
          </w:p>
        </w:tc>
        <w:tc>
          <w:tcPr>
            <w:tcW w:w="1098" w:type="dxa"/>
            <w:tcBorders>
              <w:top w:val="nil"/>
              <w:left w:val="nil"/>
              <w:bottom w:val="single" w:sz="4" w:space="0" w:color="auto"/>
              <w:right w:val="single" w:sz="4" w:space="0" w:color="auto"/>
            </w:tcBorders>
            <w:shd w:val="clear" w:color="000000" w:fill="DCE6F1"/>
            <w:vAlign w:val="center"/>
            <w:hideMark/>
          </w:tcPr>
          <w:p w14:paraId="1A558CB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691</w:t>
            </w:r>
          </w:p>
        </w:tc>
        <w:tc>
          <w:tcPr>
            <w:tcW w:w="1211" w:type="dxa"/>
            <w:tcBorders>
              <w:top w:val="nil"/>
              <w:left w:val="nil"/>
              <w:bottom w:val="single" w:sz="4" w:space="0" w:color="auto"/>
              <w:right w:val="nil"/>
            </w:tcBorders>
            <w:shd w:val="clear" w:color="000000" w:fill="DCE6F1"/>
            <w:vAlign w:val="center"/>
            <w:hideMark/>
          </w:tcPr>
          <w:p w14:paraId="5F03D76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51.469</w:t>
            </w:r>
          </w:p>
        </w:tc>
        <w:tc>
          <w:tcPr>
            <w:tcW w:w="1098" w:type="dxa"/>
            <w:tcBorders>
              <w:top w:val="nil"/>
              <w:left w:val="single" w:sz="8" w:space="0" w:color="auto"/>
              <w:bottom w:val="single" w:sz="4" w:space="0" w:color="auto"/>
              <w:right w:val="single" w:sz="8" w:space="0" w:color="auto"/>
            </w:tcBorders>
            <w:shd w:val="clear" w:color="000000" w:fill="DCE6F1"/>
            <w:vAlign w:val="center"/>
            <w:hideMark/>
          </w:tcPr>
          <w:p w14:paraId="316AF6C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112.966</w:t>
            </w:r>
          </w:p>
        </w:tc>
        <w:tc>
          <w:tcPr>
            <w:tcW w:w="1180" w:type="dxa"/>
            <w:tcBorders>
              <w:top w:val="nil"/>
              <w:left w:val="nil"/>
              <w:bottom w:val="single" w:sz="4" w:space="0" w:color="auto"/>
              <w:right w:val="single" w:sz="4" w:space="0" w:color="auto"/>
            </w:tcBorders>
            <w:shd w:val="clear" w:color="000000" w:fill="DCE6F1"/>
            <w:vAlign w:val="center"/>
            <w:hideMark/>
          </w:tcPr>
          <w:p w14:paraId="6F8A6697"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7.448,5</w:t>
            </w:r>
          </w:p>
        </w:tc>
        <w:tc>
          <w:tcPr>
            <w:tcW w:w="1152" w:type="dxa"/>
            <w:tcBorders>
              <w:top w:val="nil"/>
              <w:left w:val="nil"/>
              <w:bottom w:val="single" w:sz="4" w:space="0" w:color="auto"/>
              <w:right w:val="single" w:sz="4" w:space="0" w:color="auto"/>
            </w:tcBorders>
            <w:shd w:val="clear" w:color="000000" w:fill="DCE6F1"/>
            <w:vAlign w:val="center"/>
            <w:hideMark/>
          </w:tcPr>
          <w:p w14:paraId="2B8EAC70"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16.348,2</w:t>
            </w:r>
          </w:p>
        </w:tc>
        <w:tc>
          <w:tcPr>
            <w:tcW w:w="1152" w:type="dxa"/>
            <w:tcBorders>
              <w:top w:val="nil"/>
              <w:left w:val="nil"/>
              <w:bottom w:val="single" w:sz="4" w:space="0" w:color="auto"/>
              <w:right w:val="single" w:sz="4" w:space="0" w:color="auto"/>
            </w:tcBorders>
            <w:shd w:val="clear" w:color="000000" w:fill="DCE6F1"/>
            <w:vAlign w:val="center"/>
            <w:hideMark/>
          </w:tcPr>
          <w:p w14:paraId="1B7A08A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219,5</w:t>
            </w:r>
          </w:p>
        </w:tc>
      </w:tr>
      <w:tr w:rsidR="007E6F42" w:rsidRPr="007E6F42" w14:paraId="4D5FEC94"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DCE6F1"/>
            <w:vAlign w:val="center"/>
            <w:hideMark/>
          </w:tcPr>
          <w:p w14:paraId="32A867CC" w14:textId="58882B3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 xml:space="preserve">D. </w:t>
            </w:r>
            <w:r w:rsidR="0084583F">
              <w:rPr>
                <w:rFonts w:ascii="Arial" w:eastAsia="Times New Roman" w:hAnsi="Arial" w:cs="Arial"/>
                <w:b/>
                <w:bCs/>
                <w:sz w:val="16"/>
                <w:szCs w:val="16"/>
                <w:lang w:eastAsia="sl-SI"/>
              </w:rPr>
              <w:t>Preo</w:t>
            </w:r>
            <w:r w:rsidRPr="007E6F42">
              <w:rPr>
                <w:rFonts w:ascii="Arial" w:eastAsia="Times New Roman" w:hAnsi="Arial" w:cs="Arial"/>
                <w:b/>
                <w:bCs/>
                <w:sz w:val="16"/>
                <w:szCs w:val="16"/>
                <w:lang w:eastAsia="sl-SI"/>
              </w:rPr>
              <w:t xml:space="preserve">stalo </w:t>
            </w:r>
          </w:p>
        </w:tc>
        <w:tc>
          <w:tcPr>
            <w:tcW w:w="1098" w:type="dxa"/>
            <w:tcBorders>
              <w:top w:val="nil"/>
              <w:left w:val="nil"/>
              <w:bottom w:val="single" w:sz="4" w:space="0" w:color="auto"/>
              <w:right w:val="single" w:sz="4" w:space="0" w:color="auto"/>
            </w:tcBorders>
            <w:shd w:val="clear" w:color="000000" w:fill="DCE6F1"/>
            <w:vAlign w:val="center"/>
            <w:hideMark/>
          </w:tcPr>
          <w:p w14:paraId="01A2D108"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2.858</w:t>
            </w:r>
          </w:p>
        </w:tc>
        <w:tc>
          <w:tcPr>
            <w:tcW w:w="1211" w:type="dxa"/>
            <w:tcBorders>
              <w:top w:val="nil"/>
              <w:left w:val="nil"/>
              <w:bottom w:val="single" w:sz="4" w:space="0" w:color="auto"/>
              <w:right w:val="nil"/>
            </w:tcBorders>
            <w:shd w:val="clear" w:color="000000" w:fill="DCE6F1"/>
            <w:vAlign w:val="center"/>
            <w:hideMark/>
          </w:tcPr>
          <w:p w14:paraId="5E39E42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234</w:t>
            </w:r>
          </w:p>
        </w:tc>
        <w:tc>
          <w:tcPr>
            <w:tcW w:w="1098" w:type="dxa"/>
            <w:tcBorders>
              <w:top w:val="nil"/>
              <w:left w:val="single" w:sz="8" w:space="0" w:color="auto"/>
              <w:bottom w:val="single" w:sz="4" w:space="0" w:color="auto"/>
              <w:right w:val="single" w:sz="8" w:space="0" w:color="auto"/>
            </w:tcBorders>
            <w:shd w:val="clear" w:color="000000" w:fill="DCE6F1"/>
            <w:vAlign w:val="center"/>
            <w:hideMark/>
          </w:tcPr>
          <w:p w14:paraId="6DF30B4E"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6.255</w:t>
            </w:r>
          </w:p>
        </w:tc>
        <w:tc>
          <w:tcPr>
            <w:tcW w:w="1180" w:type="dxa"/>
            <w:tcBorders>
              <w:top w:val="nil"/>
              <w:left w:val="nil"/>
              <w:bottom w:val="single" w:sz="4" w:space="0" w:color="auto"/>
              <w:right w:val="single" w:sz="4" w:space="0" w:color="auto"/>
            </w:tcBorders>
            <w:shd w:val="clear" w:color="000000" w:fill="DCE6F1"/>
            <w:vAlign w:val="center"/>
            <w:hideMark/>
          </w:tcPr>
          <w:p w14:paraId="200591CB"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8,2</w:t>
            </w:r>
          </w:p>
        </w:tc>
        <w:tc>
          <w:tcPr>
            <w:tcW w:w="1152" w:type="dxa"/>
            <w:tcBorders>
              <w:top w:val="nil"/>
              <w:left w:val="nil"/>
              <w:bottom w:val="single" w:sz="4" w:space="0" w:color="auto"/>
              <w:right w:val="single" w:sz="4" w:space="0" w:color="auto"/>
            </w:tcBorders>
            <w:shd w:val="clear" w:color="000000" w:fill="DCE6F1"/>
            <w:vAlign w:val="center"/>
            <w:hideMark/>
          </w:tcPr>
          <w:p w14:paraId="10B6E64D"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218,8</w:t>
            </w:r>
          </w:p>
        </w:tc>
        <w:tc>
          <w:tcPr>
            <w:tcW w:w="1152" w:type="dxa"/>
            <w:tcBorders>
              <w:top w:val="nil"/>
              <w:left w:val="nil"/>
              <w:bottom w:val="single" w:sz="4" w:space="0" w:color="auto"/>
              <w:right w:val="single" w:sz="4" w:space="0" w:color="auto"/>
            </w:tcBorders>
            <w:shd w:val="clear" w:color="000000" w:fill="DCE6F1"/>
            <w:vAlign w:val="center"/>
            <w:hideMark/>
          </w:tcPr>
          <w:p w14:paraId="53ADCB5F"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2.672,9</w:t>
            </w:r>
          </w:p>
        </w:tc>
      </w:tr>
      <w:tr w:rsidR="007E6F42" w:rsidRPr="007E6F42" w14:paraId="4E826A42"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B8CCE4"/>
            <w:vAlign w:val="center"/>
            <w:hideMark/>
          </w:tcPr>
          <w:p w14:paraId="7403C746" w14:textId="1CDDE6CE"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E. Skupaj davčni dolg (A</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B</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C</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w:t>
            </w:r>
            <w:r w:rsidR="0084583F">
              <w:rPr>
                <w:rFonts w:ascii="Arial" w:eastAsia="Times New Roman" w:hAnsi="Arial" w:cs="Arial"/>
                <w:b/>
                <w:bCs/>
                <w:sz w:val="16"/>
                <w:szCs w:val="16"/>
                <w:lang w:eastAsia="sl-SI"/>
              </w:rPr>
              <w:t> </w:t>
            </w:r>
            <w:r w:rsidRPr="007E6F42">
              <w:rPr>
                <w:rFonts w:ascii="Arial" w:eastAsia="Times New Roman" w:hAnsi="Arial" w:cs="Arial"/>
                <w:b/>
                <w:bCs/>
                <w:sz w:val="16"/>
                <w:szCs w:val="16"/>
                <w:lang w:eastAsia="sl-SI"/>
              </w:rPr>
              <w:t>D)</w:t>
            </w:r>
          </w:p>
        </w:tc>
        <w:tc>
          <w:tcPr>
            <w:tcW w:w="1098" w:type="dxa"/>
            <w:tcBorders>
              <w:top w:val="nil"/>
              <w:left w:val="nil"/>
              <w:bottom w:val="single" w:sz="4" w:space="0" w:color="auto"/>
              <w:right w:val="single" w:sz="4" w:space="0" w:color="auto"/>
            </w:tcBorders>
            <w:shd w:val="clear" w:color="000000" w:fill="B8CCE4"/>
            <w:vAlign w:val="center"/>
            <w:hideMark/>
          </w:tcPr>
          <w:p w14:paraId="5000BCA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839.010.531</w:t>
            </w:r>
          </w:p>
        </w:tc>
        <w:tc>
          <w:tcPr>
            <w:tcW w:w="1211" w:type="dxa"/>
            <w:tcBorders>
              <w:top w:val="nil"/>
              <w:left w:val="nil"/>
              <w:bottom w:val="single" w:sz="4" w:space="0" w:color="auto"/>
              <w:right w:val="nil"/>
            </w:tcBorders>
            <w:shd w:val="clear" w:color="000000" w:fill="B8CCE4"/>
            <w:vAlign w:val="center"/>
            <w:hideMark/>
          </w:tcPr>
          <w:p w14:paraId="4751D54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895.737.049</w:t>
            </w:r>
          </w:p>
        </w:tc>
        <w:tc>
          <w:tcPr>
            <w:tcW w:w="1098" w:type="dxa"/>
            <w:tcBorders>
              <w:top w:val="nil"/>
              <w:left w:val="single" w:sz="8" w:space="0" w:color="auto"/>
              <w:bottom w:val="single" w:sz="4" w:space="0" w:color="auto"/>
              <w:right w:val="single" w:sz="8" w:space="0" w:color="auto"/>
            </w:tcBorders>
            <w:shd w:val="clear" w:color="000000" w:fill="B8CCE4"/>
            <w:vAlign w:val="center"/>
            <w:hideMark/>
          </w:tcPr>
          <w:p w14:paraId="29705F6F"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860.630.366</w:t>
            </w:r>
          </w:p>
        </w:tc>
        <w:tc>
          <w:tcPr>
            <w:tcW w:w="1180" w:type="dxa"/>
            <w:tcBorders>
              <w:top w:val="nil"/>
              <w:left w:val="nil"/>
              <w:bottom w:val="single" w:sz="4" w:space="0" w:color="auto"/>
              <w:right w:val="single" w:sz="4" w:space="0" w:color="auto"/>
            </w:tcBorders>
            <w:shd w:val="clear" w:color="000000" w:fill="B8CCE4"/>
            <w:vAlign w:val="center"/>
            <w:hideMark/>
          </w:tcPr>
          <w:p w14:paraId="570A0036"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106,8</w:t>
            </w:r>
          </w:p>
        </w:tc>
        <w:tc>
          <w:tcPr>
            <w:tcW w:w="1152" w:type="dxa"/>
            <w:tcBorders>
              <w:top w:val="nil"/>
              <w:left w:val="nil"/>
              <w:bottom w:val="single" w:sz="4" w:space="0" w:color="auto"/>
              <w:right w:val="single" w:sz="4" w:space="0" w:color="auto"/>
            </w:tcBorders>
            <w:shd w:val="clear" w:color="000000" w:fill="B8CCE4"/>
            <w:vAlign w:val="center"/>
            <w:hideMark/>
          </w:tcPr>
          <w:p w14:paraId="35B6FE1F"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102,6</w:t>
            </w:r>
          </w:p>
        </w:tc>
        <w:tc>
          <w:tcPr>
            <w:tcW w:w="1152" w:type="dxa"/>
            <w:tcBorders>
              <w:top w:val="nil"/>
              <w:left w:val="nil"/>
              <w:bottom w:val="single" w:sz="4" w:space="0" w:color="auto"/>
              <w:right w:val="single" w:sz="4" w:space="0" w:color="auto"/>
            </w:tcBorders>
            <w:shd w:val="clear" w:color="000000" w:fill="B8CCE4"/>
            <w:vAlign w:val="center"/>
            <w:hideMark/>
          </w:tcPr>
          <w:p w14:paraId="483FB152"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96,1</w:t>
            </w:r>
          </w:p>
        </w:tc>
      </w:tr>
      <w:tr w:rsidR="007E6F42" w:rsidRPr="007E6F42" w14:paraId="5B828EC1" w14:textId="77777777" w:rsidTr="007E6F42">
        <w:trPr>
          <w:trHeight w:val="269"/>
        </w:trPr>
        <w:tc>
          <w:tcPr>
            <w:tcW w:w="2387" w:type="dxa"/>
            <w:tcBorders>
              <w:top w:val="nil"/>
              <w:left w:val="single" w:sz="4" w:space="0" w:color="auto"/>
              <w:bottom w:val="single" w:sz="4" w:space="0" w:color="auto"/>
              <w:right w:val="single" w:sz="4" w:space="0" w:color="auto"/>
            </w:tcBorders>
            <w:shd w:val="clear" w:color="000000" w:fill="DCE6F1"/>
            <w:vAlign w:val="center"/>
            <w:hideMark/>
          </w:tcPr>
          <w:p w14:paraId="7C334D26"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F. Druge terjatve</w:t>
            </w:r>
          </w:p>
        </w:tc>
        <w:tc>
          <w:tcPr>
            <w:tcW w:w="1098" w:type="dxa"/>
            <w:tcBorders>
              <w:top w:val="nil"/>
              <w:left w:val="nil"/>
              <w:bottom w:val="single" w:sz="4" w:space="0" w:color="auto"/>
              <w:right w:val="single" w:sz="4" w:space="0" w:color="auto"/>
            </w:tcBorders>
            <w:shd w:val="clear" w:color="000000" w:fill="DCE6F1"/>
            <w:vAlign w:val="center"/>
            <w:hideMark/>
          </w:tcPr>
          <w:p w14:paraId="5723AF94"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2.798.263</w:t>
            </w:r>
          </w:p>
        </w:tc>
        <w:tc>
          <w:tcPr>
            <w:tcW w:w="1211" w:type="dxa"/>
            <w:tcBorders>
              <w:top w:val="nil"/>
              <w:left w:val="nil"/>
              <w:bottom w:val="single" w:sz="4" w:space="0" w:color="auto"/>
              <w:right w:val="nil"/>
            </w:tcBorders>
            <w:shd w:val="clear" w:color="000000" w:fill="DCE6F1"/>
            <w:vAlign w:val="center"/>
            <w:hideMark/>
          </w:tcPr>
          <w:p w14:paraId="0F139583"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6.200.208</w:t>
            </w:r>
          </w:p>
        </w:tc>
        <w:tc>
          <w:tcPr>
            <w:tcW w:w="1098" w:type="dxa"/>
            <w:tcBorders>
              <w:top w:val="nil"/>
              <w:left w:val="single" w:sz="8" w:space="0" w:color="auto"/>
              <w:bottom w:val="single" w:sz="4" w:space="0" w:color="auto"/>
              <w:right w:val="single" w:sz="8" w:space="0" w:color="auto"/>
            </w:tcBorders>
            <w:shd w:val="clear" w:color="000000" w:fill="DCE6F1"/>
            <w:vAlign w:val="center"/>
            <w:hideMark/>
          </w:tcPr>
          <w:p w14:paraId="7D5B86C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0</w:t>
            </w:r>
          </w:p>
        </w:tc>
        <w:tc>
          <w:tcPr>
            <w:tcW w:w="1180" w:type="dxa"/>
            <w:tcBorders>
              <w:top w:val="nil"/>
              <w:left w:val="nil"/>
              <w:bottom w:val="single" w:sz="4" w:space="0" w:color="auto"/>
              <w:right w:val="single" w:sz="4" w:space="0" w:color="auto"/>
            </w:tcBorders>
            <w:shd w:val="clear" w:color="000000" w:fill="DCE6F1"/>
            <w:vAlign w:val="center"/>
            <w:hideMark/>
          </w:tcPr>
          <w:p w14:paraId="3B4E3F02"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221,6</w:t>
            </w:r>
          </w:p>
        </w:tc>
        <w:tc>
          <w:tcPr>
            <w:tcW w:w="1152" w:type="dxa"/>
            <w:tcBorders>
              <w:top w:val="nil"/>
              <w:left w:val="nil"/>
              <w:bottom w:val="single" w:sz="4" w:space="0" w:color="auto"/>
              <w:right w:val="single" w:sz="4" w:space="0" w:color="auto"/>
            </w:tcBorders>
            <w:shd w:val="clear" w:color="000000" w:fill="DCE6F1"/>
            <w:vAlign w:val="center"/>
            <w:hideMark/>
          </w:tcPr>
          <w:p w14:paraId="43D40AEA"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0,0</w:t>
            </w:r>
          </w:p>
        </w:tc>
        <w:tc>
          <w:tcPr>
            <w:tcW w:w="1152" w:type="dxa"/>
            <w:tcBorders>
              <w:top w:val="nil"/>
              <w:left w:val="nil"/>
              <w:bottom w:val="single" w:sz="4" w:space="0" w:color="auto"/>
              <w:right w:val="single" w:sz="4" w:space="0" w:color="auto"/>
            </w:tcBorders>
            <w:shd w:val="clear" w:color="000000" w:fill="DCE6F1"/>
            <w:vAlign w:val="center"/>
            <w:hideMark/>
          </w:tcPr>
          <w:p w14:paraId="38B38F05"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0,0</w:t>
            </w:r>
          </w:p>
        </w:tc>
      </w:tr>
      <w:tr w:rsidR="007E6F42" w:rsidRPr="007E6F42" w14:paraId="0A641C6C" w14:textId="77777777" w:rsidTr="007E6F42">
        <w:trPr>
          <w:trHeight w:val="417"/>
        </w:trPr>
        <w:tc>
          <w:tcPr>
            <w:tcW w:w="2387" w:type="dxa"/>
            <w:tcBorders>
              <w:top w:val="nil"/>
              <w:left w:val="single" w:sz="4" w:space="0" w:color="auto"/>
              <w:bottom w:val="single" w:sz="4" w:space="0" w:color="auto"/>
              <w:right w:val="single" w:sz="4" w:space="0" w:color="auto"/>
            </w:tcBorders>
            <w:shd w:val="clear" w:color="000000" w:fill="B8CCE4"/>
            <w:vAlign w:val="center"/>
            <w:hideMark/>
          </w:tcPr>
          <w:p w14:paraId="3AAB5715" w14:textId="77777777" w:rsidR="007E6F42" w:rsidRPr="007E6F42" w:rsidRDefault="007E6F42" w:rsidP="007E6F42">
            <w:pPr>
              <w:spacing w:after="0" w:line="240" w:lineRule="auto"/>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Skupaj davčni dolg in druge terjatve (E + F)</w:t>
            </w:r>
          </w:p>
        </w:tc>
        <w:tc>
          <w:tcPr>
            <w:tcW w:w="1098" w:type="dxa"/>
            <w:tcBorders>
              <w:top w:val="nil"/>
              <w:left w:val="nil"/>
              <w:bottom w:val="single" w:sz="4" w:space="0" w:color="auto"/>
              <w:right w:val="single" w:sz="4" w:space="0" w:color="auto"/>
            </w:tcBorders>
            <w:shd w:val="clear" w:color="000000" w:fill="B8CCE4"/>
            <w:vAlign w:val="center"/>
            <w:hideMark/>
          </w:tcPr>
          <w:p w14:paraId="5A3899B8"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841.808.794</w:t>
            </w:r>
          </w:p>
        </w:tc>
        <w:tc>
          <w:tcPr>
            <w:tcW w:w="1211" w:type="dxa"/>
            <w:tcBorders>
              <w:top w:val="nil"/>
              <w:left w:val="nil"/>
              <w:bottom w:val="single" w:sz="4" w:space="0" w:color="auto"/>
              <w:right w:val="nil"/>
            </w:tcBorders>
            <w:shd w:val="clear" w:color="000000" w:fill="B8CCE4"/>
            <w:vAlign w:val="center"/>
            <w:hideMark/>
          </w:tcPr>
          <w:p w14:paraId="486E008F"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901.937.257</w:t>
            </w:r>
          </w:p>
        </w:tc>
        <w:tc>
          <w:tcPr>
            <w:tcW w:w="1098" w:type="dxa"/>
            <w:tcBorders>
              <w:top w:val="nil"/>
              <w:left w:val="single" w:sz="8" w:space="0" w:color="auto"/>
              <w:bottom w:val="single" w:sz="8" w:space="0" w:color="auto"/>
              <w:right w:val="single" w:sz="8" w:space="0" w:color="auto"/>
            </w:tcBorders>
            <w:shd w:val="clear" w:color="000000" w:fill="B8CCE4"/>
            <w:vAlign w:val="center"/>
            <w:hideMark/>
          </w:tcPr>
          <w:p w14:paraId="3F184A30"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860.630.366</w:t>
            </w:r>
          </w:p>
        </w:tc>
        <w:tc>
          <w:tcPr>
            <w:tcW w:w="1180" w:type="dxa"/>
            <w:tcBorders>
              <w:top w:val="nil"/>
              <w:left w:val="nil"/>
              <w:bottom w:val="single" w:sz="4" w:space="0" w:color="auto"/>
              <w:right w:val="single" w:sz="4" w:space="0" w:color="auto"/>
            </w:tcBorders>
            <w:shd w:val="clear" w:color="000000" w:fill="B8CCE4"/>
            <w:vAlign w:val="center"/>
            <w:hideMark/>
          </w:tcPr>
          <w:p w14:paraId="21E2DDEB"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107,1</w:t>
            </w:r>
          </w:p>
        </w:tc>
        <w:tc>
          <w:tcPr>
            <w:tcW w:w="1152" w:type="dxa"/>
            <w:tcBorders>
              <w:top w:val="nil"/>
              <w:left w:val="nil"/>
              <w:bottom w:val="single" w:sz="4" w:space="0" w:color="auto"/>
              <w:right w:val="single" w:sz="4" w:space="0" w:color="auto"/>
            </w:tcBorders>
            <w:shd w:val="clear" w:color="000000" w:fill="B8CCE4"/>
            <w:vAlign w:val="center"/>
            <w:hideMark/>
          </w:tcPr>
          <w:p w14:paraId="176848FB"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102,2</w:t>
            </w:r>
          </w:p>
        </w:tc>
        <w:tc>
          <w:tcPr>
            <w:tcW w:w="1152" w:type="dxa"/>
            <w:tcBorders>
              <w:top w:val="nil"/>
              <w:left w:val="nil"/>
              <w:bottom w:val="single" w:sz="4" w:space="0" w:color="auto"/>
              <w:right w:val="single" w:sz="4" w:space="0" w:color="auto"/>
            </w:tcBorders>
            <w:shd w:val="clear" w:color="000000" w:fill="B8CCE4"/>
            <w:vAlign w:val="center"/>
            <w:hideMark/>
          </w:tcPr>
          <w:p w14:paraId="16C47909" w14:textId="77777777" w:rsidR="007E6F42" w:rsidRPr="007E6F42" w:rsidRDefault="007E6F42" w:rsidP="007E6F42">
            <w:pPr>
              <w:spacing w:after="0" w:line="240" w:lineRule="auto"/>
              <w:jc w:val="right"/>
              <w:rPr>
                <w:rFonts w:ascii="Arial" w:eastAsia="Times New Roman" w:hAnsi="Arial" w:cs="Arial"/>
                <w:b/>
                <w:bCs/>
                <w:sz w:val="16"/>
                <w:szCs w:val="16"/>
                <w:lang w:eastAsia="sl-SI"/>
              </w:rPr>
            </w:pPr>
            <w:r w:rsidRPr="007E6F42">
              <w:rPr>
                <w:rFonts w:ascii="Arial" w:eastAsia="Times New Roman" w:hAnsi="Arial" w:cs="Arial"/>
                <w:b/>
                <w:bCs/>
                <w:sz w:val="16"/>
                <w:szCs w:val="16"/>
                <w:lang w:eastAsia="sl-SI"/>
              </w:rPr>
              <w:t>95,4</w:t>
            </w:r>
          </w:p>
        </w:tc>
      </w:tr>
    </w:tbl>
    <w:p w14:paraId="581A96ED" w14:textId="0CF97FE1" w:rsidR="00745166" w:rsidRDefault="00E4182D" w:rsidP="00745166">
      <w:pPr>
        <w:rPr>
          <w:rFonts w:ascii="Arial" w:hAnsi="Arial" w:cs="Arial"/>
          <w:i/>
          <w:sz w:val="20"/>
          <w:szCs w:val="20"/>
        </w:rPr>
      </w:pPr>
      <w:r>
        <w:rPr>
          <w:rFonts w:ascii="Arial" w:hAnsi="Arial" w:cs="Arial"/>
          <w:i/>
          <w:sz w:val="20"/>
          <w:szCs w:val="20"/>
        </w:rPr>
        <w:t>V</w:t>
      </w:r>
      <w:r w:rsidR="00745166" w:rsidRPr="006512EC">
        <w:rPr>
          <w:rFonts w:ascii="Arial" w:hAnsi="Arial" w:cs="Arial"/>
          <w:i/>
          <w:sz w:val="20"/>
          <w:szCs w:val="20"/>
        </w:rPr>
        <w:t>ir: FURS</w:t>
      </w:r>
    </w:p>
    <w:p w14:paraId="0F1CF258" w14:textId="32CEA211" w:rsidR="00745166" w:rsidRDefault="00745166" w:rsidP="00D60FC9">
      <w:pPr>
        <w:pStyle w:val="Brezrazmikov"/>
        <w:rPr>
          <w:rFonts w:ascii="Arial" w:hAnsi="Arial" w:cs="Arial"/>
          <w:b/>
          <w:sz w:val="20"/>
          <w:szCs w:val="20"/>
        </w:rPr>
      </w:pPr>
      <w:r w:rsidRPr="00DD5591">
        <w:rPr>
          <w:rFonts w:ascii="Arial" w:hAnsi="Arial" w:cs="Arial"/>
          <w:b/>
          <w:sz w:val="20"/>
          <w:szCs w:val="20"/>
        </w:rPr>
        <w:t>4.</w:t>
      </w:r>
      <w:r w:rsidRPr="009A06C7">
        <w:rPr>
          <w:rFonts w:ascii="Arial" w:hAnsi="Arial" w:cs="Arial"/>
          <w:b/>
          <w:sz w:val="20"/>
          <w:szCs w:val="20"/>
        </w:rPr>
        <w:t>5 Davčni dolg po vrsti dajatve</w:t>
      </w:r>
    </w:p>
    <w:p w14:paraId="09E25D34" w14:textId="77777777" w:rsidR="005B16DA" w:rsidRPr="0052764D" w:rsidRDefault="005B16DA" w:rsidP="00D60FC9">
      <w:pPr>
        <w:pStyle w:val="Brezrazmikov"/>
        <w:rPr>
          <w:rFonts w:ascii="Arial" w:hAnsi="Arial" w:cs="Arial"/>
          <w:b/>
          <w:sz w:val="20"/>
          <w:szCs w:val="20"/>
        </w:rPr>
      </w:pPr>
    </w:p>
    <w:p w14:paraId="162B199F" w14:textId="77D6DED0" w:rsidR="00745166" w:rsidRPr="00D21F0C" w:rsidRDefault="00745166" w:rsidP="005B16DA">
      <w:pPr>
        <w:jc w:val="both"/>
        <w:rPr>
          <w:rFonts w:ascii="Arial" w:hAnsi="Arial" w:cs="Arial"/>
          <w:sz w:val="20"/>
          <w:szCs w:val="20"/>
        </w:rPr>
      </w:pPr>
      <w:r w:rsidRPr="00D41C58">
        <w:rPr>
          <w:rFonts w:ascii="Arial" w:hAnsi="Arial" w:cs="Arial"/>
          <w:sz w:val="20"/>
          <w:szCs w:val="20"/>
        </w:rPr>
        <w:t xml:space="preserve">V okviru davčnih prihodkov največji delež dolga </w:t>
      </w:r>
      <w:r w:rsidR="008F6EC1">
        <w:rPr>
          <w:rFonts w:ascii="Arial" w:hAnsi="Arial" w:cs="Arial"/>
          <w:sz w:val="20"/>
          <w:szCs w:val="20"/>
        </w:rPr>
        <w:t xml:space="preserve">obsegajo </w:t>
      </w:r>
      <w:r w:rsidRPr="00D41C58">
        <w:rPr>
          <w:rFonts w:ascii="Arial" w:hAnsi="Arial" w:cs="Arial"/>
          <w:sz w:val="20"/>
          <w:szCs w:val="20"/>
        </w:rPr>
        <w:t>domači davki na blago in storitve, in sicer 3</w:t>
      </w:r>
      <w:r w:rsidR="004E0DF5">
        <w:rPr>
          <w:rFonts w:ascii="Arial" w:hAnsi="Arial" w:cs="Arial"/>
          <w:sz w:val="20"/>
          <w:szCs w:val="20"/>
        </w:rPr>
        <w:t>6</w:t>
      </w:r>
      <w:r w:rsidRPr="00D41C58">
        <w:rPr>
          <w:rFonts w:ascii="Arial" w:hAnsi="Arial" w:cs="Arial"/>
          <w:sz w:val="20"/>
          <w:szCs w:val="20"/>
        </w:rPr>
        <w:t>,</w:t>
      </w:r>
      <w:r w:rsidR="004E0DF5">
        <w:rPr>
          <w:rFonts w:ascii="Arial" w:hAnsi="Arial" w:cs="Arial"/>
          <w:sz w:val="20"/>
          <w:szCs w:val="20"/>
        </w:rPr>
        <w:t>1</w:t>
      </w:r>
      <w:r w:rsidRPr="00D41C58">
        <w:rPr>
          <w:rFonts w:ascii="Arial" w:hAnsi="Arial" w:cs="Arial"/>
          <w:sz w:val="20"/>
          <w:szCs w:val="20"/>
        </w:rPr>
        <w:t xml:space="preserve"> odstotka. </w:t>
      </w:r>
      <w:r w:rsidR="00D21F0C" w:rsidRPr="00D41C58">
        <w:rPr>
          <w:rFonts w:ascii="Arial" w:hAnsi="Arial" w:cs="Arial"/>
          <w:sz w:val="20"/>
          <w:szCs w:val="20"/>
        </w:rPr>
        <w:t xml:space="preserve">Davki na dohodek in dobiček </w:t>
      </w:r>
      <w:r w:rsidR="008F6EC1">
        <w:rPr>
          <w:rFonts w:ascii="Arial" w:hAnsi="Arial" w:cs="Arial"/>
          <w:sz w:val="20"/>
          <w:szCs w:val="20"/>
        </w:rPr>
        <w:t xml:space="preserve">pomenijo </w:t>
      </w:r>
      <w:r w:rsidR="004F6A0C">
        <w:rPr>
          <w:rFonts w:ascii="Arial" w:hAnsi="Arial" w:cs="Arial"/>
          <w:sz w:val="20"/>
          <w:szCs w:val="20"/>
        </w:rPr>
        <w:t>31,</w:t>
      </w:r>
      <w:r w:rsidR="004E0DF5">
        <w:rPr>
          <w:rFonts w:ascii="Arial" w:hAnsi="Arial" w:cs="Arial"/>
          <w:sz w:val="20"/>
          <w:szCs w:val="20"/>
        </w:rPr>
        <w:t>3</w:t>
      </w:r>
      <w:r w:rsidR="008F6EC1">
        <w:rPr>
          <w:rFonts w:ascii="Arial" w:hAnsi="Arial" w:cs="Arial"/>
          <w:sz w:val="20"/>
          <w:szCs w:val="20"/>
        </w:rPr>
        <w:t xml:space="preserve"> </w:t>
      </w:r>
      <w:r w:rsidR="00D21F0C" w:rsidRPr="00D41C58">
        <w:rPr>
          <w:rFonts w:ascii="Arial" w:hAnsi="Arial" w:cs="Arial"/>
          <w:sz w:val="20"/>
          <w:szCs w:val="20"/>
        </w:rPr>
        <w:t>odstot</w:t>
      </w:r>
      <w:r w:rsidR="008F6EC1">
        <w:rPr>
          <w:rFonts w:ascii="Arial" w:hAnsi="Arial" w:cs="Arial"/>
          <w:sz w:val="20"/>
          <w:szCs w:val="20"/>
        </w:rPr>
        <w:t>ka</w:t>
      </w:r>
      <w:r w:rsidR="00D21F0C" w:rsidRPr="00D41C58">
        <w:rPr>
          <w:rFonts w:ascii="Arial" w:hAnsi="Arial" w:cs="Arial"/>
          <w:sz w:val="20"/>
          <w:szCs w:val="20"/>
        </w:rPr>
        <w:t>, p</w:t>
      </w:r>
      <w:r w:rsidRPr="00D41C58">
        <w:rPr>
          <w:rFonts w:ascii="Arial" w:hAnsi="Arial" w:cs="Arial"/>
          <w:sz w:val="20"/>
          <w:szCs w:val="20"/>
        </w:rPr>
        <w:t xml:space="preserve">rispevki za socialno varnost </w:t>
      </w:r>
      <w:r w:rsidR="004E0DF5">
        <w:rPr>
          <w:rFonts w:ascii="Arial" w:hAnsi="Arial" w:cs="Arial"/>
          <w:sz w:val="20"/>
          <w:szCs w:val="20"/>
        </w:rPr>
        <w:t>30</w:t>
      </w:r>
      <w:r w:rsidR="006824EF">
        <w:rPr>
          <w:rFonts w:ascii="Arial" w:hAnsi="Arial" w:cs="Arial"/>
          <w:sz w:val="20"/>
          <w:szCs w:val="20"/>
        </w:rPr>
        <w:t>,</w:t>
      </w:r>
      <w:r w:rsidR="004E0DF5">
        <w:rPr>
          <w:rFonts w:ascii="Arial" w:hAnsi="Arial" w:cs="Arial"/>
          <w:sz w:val="20"/>
          <w:szCs w:val="20"/>
        </w:rPr>
        <w:t>4</w:t>
      </w:r>
      <w:r w:rsidR="008F6EC1">
        <w:rPr>
          <w:rFonts w:ascii="Arial" w:hAnsi="Arial" w:cs="Arial"/>
          <w:sz w:val="20"/>
          <w:szCs w:val="20"/>
        </w:rPr>
        <w:t xml:space="preserve"> </w:t>
      </w:r>
      <w:r w:rsidRPr="00D41C58">
        <w:rPr>
          <w:rFonts w:ascii="Arial" w:hAnsi="Arial" w:cs="Arial"/>
          <w:sz w:val="20"/>
          <w:szCs w:val="20"/>
        </w:rPr>
        <w:t>odstot</w:t>
      </w:r>
      <w:r w:rsidR="008F6EC1">
        <w:rPr>
          <w:rFonts w:ascii="Arial" w:hAnsi="Arial" w:cs="Arial"/>
          <w:sz w:val="20"/>
          <w:szCs w:val="20"/>
        </w:rPr>
        <w:t>k</w:t>
      </w:r>
      <w:r w:rsidRPr="00D41C58">
        <w:rPr>
          <w:rFonts w:ascii="Arial" w:hAnsi="Arial" w:cs="Arial"/>
          <w:sz w:val="20"/>
          <w:szCs w:val="20"/>
        </w:rPr>
        <w:t>a, davki na premoženje</w:t>
      </w:r>
      <w:r w:rsidR="00D41C58" w:rsidRPr="00D41C58">
        <w:rPr>
          <w:rFonts w:ascii="Arial" w:hAnsi="Arial" w:cs="Arial"/>
          <w:sz w:val="20"/>
          <w:szCs w:val="20"/>
        </w:rPr>
        <w:t xml:space="preserve"> </w:t>
      </w:r>
      <w:r w:rsidR="008F6EC1">
        <w:rPr>
          <w:rFonts w:ascii="Arial" w:hAnsi="Arial" w:cs="Arial"/>
          <w:sz w:val="20"/>
          <w:szCs w:val="20"/>
        </w:rPr>
        <w:t xml:space="preserve">zajemajo </w:t>
      </w:r>
      <w:r w:rsidR="001D6F6B">
        <w:rPr>
          <w:rFonts w:ascii="Arial" w:hAnsi="Arial" w:cs="Arial"/>
          <w:sz w:val="20"/>
          <w:szCs w:val="20"/>
        </w:rPr>
        <w:t>dvo</w:t>
      </w:r>
      <w:r w:rsidRPr="00D41C58">
        <w:rPr>
          <w:rFonts w:ascii="Arial" w:hAnsi="Arial" w:cs="Arial"/>
          <w:sz w:val="20"/>
          <w:szCs w:val="20"/>
        </w:rPr>
        <w:t>odstotni delež</w:t>
      </w:r>
      <w:r w:rsidR="00D41C58" w:rsidRPr="00D41C58">
        <w:rPr>
          <w:rFonts w:ascii="Arial" w:hAnsi="Arial" w:cs="Arial"/>
          <w:sz w:val="20"/>
          <w:szCs w:val="20"/>
        </w:rPr>
        <w:t xml:space="preserve"> ter</w:t>
      </w:r>
      <w:r w:rsidRPr="00D41C58">
        <w:rPr>
          <w:rFonts w:ascii="Arial" w:hAnsi="Arial" w:cs="Arial"/>
          <w:sz w:val="20"/>
          <w:szCs w:val="20"/>
        </w:rPr>
        <w:t xml:space="preserve"> </w:t>
      </w:r>
      <w:r w:rsidR="00571986" w:rsidRPr="00D41C58">
        <w:rPr>
          <w:rFonts w:ascii="Arial" w:hAnsi="Arial" w:cs="Arial"/>
          <w:sz w:val="20"/>
          <w:szCs w:val="20"/>
        </w:rPr>
        <w:t>davki na mednarodno trgovino in transakcije 0,</w:t>
      </w:r>
      <w:r w:rsidR="0030189E">
        <w:rPr>
          <w:rFonts w:ascii="Arial" w:hAnsi="Arial" w:cs="Arial"/>
          <w:sz w:val="20"/>
          <w:szCs w:val="20"/>
        </w:rPr>
        <w:t>2</w:t>
      </w:r>
      <w:r w:rsidR="00571986" w:rsidRPr="00D41C58">
        <w:rPr>
          <w:rFonts w:ascii="Arial" w:hAnsi="Arial" w:cs="Arial"/>
          <w:sz w:val="20"/>
          <w:szCs w:val="20"/>
        </w:rPr>
        <w:t>-odstotni delež</w:t>
      </w:r>
      <w:r w:rsidR="00D41C58" w:rsidRPr="00D41C58">
        <w:rPr>
          <w:rFonts w:ascii="Arial" w:hAnsi="Arial" w:cs="Arial"/>
          <w:sz w:val="20"/>
          <w:szCs w:val="20"/>
        </w:rPr>
        <w:t>.</w:t>
      </w:r>
      <w:r w:rsidR="00C80C2F">
        <w:rPr>
          <w:rFonts w:ascii="Arial" w:hAnsi="Arial" w:cs="Arial"/>
          <w:sz w:val="20"/>
          <w:szCs w:val="20"/>
        </w:rPr>
        <w:t xml:space="preserve"> </w:t>
      </w:r>
    </w:p>
    <w:p w14:paraId="0E82B3EB" w14:textId="1C2750E8" w:rsidR="00745166" w:rsidRDefault="00745166" w:rsidP="00745166">
      <w:pPr>
        <w:jc w:val="both"/>
        <w:rPr>
          <w:rFonts w:ascii="Arial" w:hAnsi="Arial" w:cs="Arial"/>
          <w:i/>
          <w:sz w:val="20"/>
          <w:szCs w:val="20"/>
        </w:rPr>
      </w:pPr>
      <w:r w:rsidRPr="007233B0">
        <w:rPr>
          <w:rFonts w:ascii="Arial" w:hAnsi="Arial" w:cs="Arial"/>
          <w:i/>
          <w:sz w:val="20"/>
          <w:szCs w:val="20"/>
        </w:rPr>
        <w:t xml:space="preserve">Slika </w:t>
      </w:r>
      <w:r w:rsidR="00760308" w:rsidRPr="007233B0">
        <w:rPr>
          <w:rFonts w:ascii="Arial" w:hAnsi="Arial" w:cs="Arial"/>
          <w:i/>
          <w:sz w:val="20"/>
          <w:szCs w:val="20"/>
        </w:rPr>
        <w:t>8:</w:t>
      </w:r>
      <w:r w:rsidRPr="007233B0">
        <w:rPr>
          <w:rFonts w:ascii="Arial" w:hAnsi="Arial" w:cs="Arial"/>
          <w:i/>
          <w:sz w:val="20"/>
          <w:szCs w:val="20"/>
        </w:rPr>
        <w:t xml:space="preserve"> Struktura davčnega dolga iz davčnih prihodkov</w:t>
      </w:r>
    </w:p>
    <w:p w14:paraId="34AC7DA1" w14:textId="0E3D3254" w:rsidR="004E0DF5" w:rsidRDefault="004E0DF5" w:rsidP="00745166">
      <w:pPr>
        <w:jc w:val="both"/>
        <w:rPr>
          <w:rFonts w:ascii="Arial" w:hAnsi="Arial" w:cs="Arial"/>
          <w:i/>
          <w:sz w:val="20"/>
          <w:szCs w:val="20"/>
        </w:rPr>
      </w:pPr>
      <w:r>
        <w:rPr>
          <w:noProof/>
          <w:lang w:eastAsia="sl-SI"/>
        </w:rPr>
        <w:drawing>
          <wp:inline distT="0" distB="0" distL="0" distR="0" wp14:anchorId="5CC086DF" wp14:editId="21F257AC">
            <wp:extent cx="4023360" cy="2735248"/>
            <wp:effectExtent l="0" t="0" r="15240" b="8255"/>
            <wp:docPr id="1403146601" name="Grafikon 1">
              <a:extLst xmlns:a="http://schemas.openxmlformats.org/drawingml/2006/main">
                <a:ext uri="{FF2B5EF4-FFF2-40B4-BE49-F238E27FC236}">
                  <a16:creationId xmlns:a16="http://schemas.microsoft.com/office/drawing/2014/main" id="{568F0050-3474-D71B-B3CD-F01662676E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927F739" w14:textId="7780A808" w:rsidR="00745166" w:rsidRPr="00F42A36" w:rsidRDefault="008C5FD7" w:rsidP="00745166">
      <w:pPr>
        <w:jc w:val="both"/>
        <w:rPr>
          <w:rFonts w:ascii="Arial" w:hAnsi="Arial" w:cs="Arial"/>
          <w:i/>
          <w:color w:val="000000"/>
          <w:sz w:val="20"/>
          <w:szCs w:val="20"/>
        </w:rPr>
      </w:pPr>
      <w:r>
        <w:rPr>
          <w:rFonts w:ascii="Arial" w:hAnsi="Arial" w:cs="Arial"/>
          <w:i/>
          <w:color w:val="000000"/>
          <w:sz w:val="20"/>
          <w:szCs w:val="20"/>
        </w:rPr>
        <w:t>V</w:t>
      </w:r>
      <w:r w:rsidR="00745166" w:rsidRPr="00F42A36">
        <w:rPr>
          <w:rFonts w:ascii="Arial" w:hAnsi="Arial" w:cs="Arial"/>
          <w:i/>
          <w:color w:val="000000"/>
          <w:sz w:val="20"/>
          <w:szCs w:val="20"/>
        </w:rPr>
        <w:t>ir: FURS</w:t>
      </w:r>
    </w:p>
    <w:p w14:paraId="0ED54F2F" w14:textId="62EE6CDE" w:rsidR="00AF127F" w:rsidRPr="005A10C4" w:rsidRDefault="00745166" w:rsidP="005B16DA">
      <w:pPr>
        <w:pStyle w:val="Odstavekseznama1"/>
        <w:spacing w:line="276" w:lineRule="auto"/>
        <w:ind w:left="0"/>
        <w:rPr>
          <w:rFonts w:ascii="Arial" w:hAnsi="Arial" w:cs="Arial"/>
          <w:sz w:val="20"/>
          <w:szCs w:val="20"/>
        </w:rPr>
      </w:pPr>
      <w:r w:rsidRPr="005A10C4">
        <w:rPr>
          <w:rFonts w:ascii="Arial" w:hAnsi="Arial" w:cs="Arial"/>
          <w:sz w:val="20"/>
          <w:szCs w:val="20"/>
        </w:rPr>
        <w:t xml:space="preserve">Analiza gibanja davčnega dolga po vrstah davkov kaže, da </w:t>
      </w:r>
      <w:r w:rsidR="00FD10C6">
        <w:rPr>
          <w:rFonts w:ascii="Arial" w:hAnsi="Arial" w:cs="Arial"/>
          <w:sz w:val="20"/>
          <w:szCs w:val="20"/>
        </w:rPr>
        <w:t xml:space="preserve">se </w:t>
      </w:r>
      <w:r w:rsidRPr="005A10C4">
        <w:rPr>
          <w:rFonts w:ascii="Arial" w:hAnsi="Arial" w:cs="Arial"/>
          <w:sz w:val="20"/>
          <w:szCs w:val="20"/>
        </w:rPr>
        <w:t>je v letu 20</w:t>
      </w:r>
      <w:r w:rsidR="008F32EB" w:rsidRPr="005A10C4">
        <w:rPr>
          <w:rFonts w:ascii="Arial" w:hAnsi="Arial" w:cs="Arial"/>
          <w:sz w:val="20"/>
          <w:szCs w:val="20"/>
        </w:rPr>
        <w:t>2</w:t>
      </w:r>
      <w:r w:rsidR="00ED3E91" w:rsidRPr="005A10C4">
        <w:rPr>
          <w:rFonts w:ascii="Arial" w:hAnsi="Arial" w:cs="Arial"/>
          <w:sz w:val="20"/>
          <w:szCs w:val="20"/>
        </w:rPr>
        <w:t>5</w:t>
      </w:r>
      <w:r w:rsidR="00AF127F" w:rsidRPr="005A10C4">
        <w:rPr>
          <w:rFonts w:ascii="Arial" w:hAnsi="Arial" w:cs="Arial"/>
          <w:sz w:val="20"/>
          <w:szCs w:val="20"/>
        </w:rPr>
        <w:t>:</w:t>
      </w:r>
    </w:p>
    <w:p w14:paraId="184FF7CE" w14:textId="545937AA" w:rsidR="00ED3E91" w:rsidRPr="005A10C4" w:rsidRDefault="00745166" w:rsidP="00D958E2">
      <w:pPr>
        <w:pStyle w:val="Odstavekseznama1"/>
        <w:numPr>
          <w:ilvl w:val="0"/>
          <w:numId w:val="28"/>
        </w:numPr>
        <w:spacing w:line="276" w:lineRule="auto"/>
        <w:jc w:val="both"/>
        <w:rPr>
          <w:rFonts w:ascii="Arial" w:hAnsi="Arial" w:cs="Arial"/>
          <w:sz w:val="20"/>
          <w:szCs w:val="20"/>
        </w:rPr>
      </w:pPr>
      <w:r w:rsidRPr="005A10C4">
        <w:rPr>
          <w:rFonts w:ascii="Arial" w:hAnsi="Arial" w:cs="Arial"/>
          <w:i/>
          <w:iCs/>
          <w:sz w:val="20"/>
          <w:szCs w:val="20"/>
        </w:rPr>
        <w:t>dolg</w:t>
      </w:r>
      <w:r w:rsidR="00147421" w:rsidRPr="005A10C4">
        <w:rPr>
          <w:rFonts w:ascii="Arial" w:hAnsi="Arial" w:cs="Arial"/>
          <w:i/>
          <w:iCs/>
          <w:sz w:val="20"/>
          <w:szCs w:val="20"/>
        </w:rPr>
        <w:t xml:space="preserve"> </w:t>
      </w:r>
      <w:r w:rsidR="00147421" w:rsidRPr="005A10C4">
        <w:rPr>
          <w:rFonts w:ascii="Arial" w:hAnsi="Arial" w:cs="Arial"/>
          <w:sz w:val="20"/>
          <w:szCs w:val="20"/>
        </w:rPr>
        <w:t xml:space="preserve">pri domačih davkih na blago in storitve </w:t>
      </w:r>
      <w:r w:rsidR="00FD10C6" w:rsidRPr="005A10C4">
        <w:rPr>
          <w:rFonts w:ascii="Arial" w:hAnsi="Arial" w:cs="Arial"/>
          <w:i/>
          <w:iCs/>
          <w:sz w:val="20"/>
          <w:szCs w:val="20"/>
        </w:rPr>
        <w:t>zniža</w:t>
      </w:r>
      <w:r w:rsidR="00FD10C6">
        <w:rPr>
          <w:rFonts w:ascii="Arial" w:hAnsi="Arial" w:cs="Arial"/>
          <w:i/>
          <w:iCs/>
          <w:sz w:val="20"/>
          <w:szCs w:val="20"/>
        </w:rPr>
        <w:t>l</w:t>
      </w:r>
      <w:r w:rsidR="00FD10C6" w:rsidRPr="005A10C4">
        <w:rPr>
          <w:rFonts w:ascii="Arial" w:hAnsi="Arial" w:cs="Arial"/>
          <w:i/>
          <w:iCs/>
          <w:sz w:val="20"/>
          <w:szCs w:val="20"/>
        </w:rPr>
        <w:t xml:space="preserve"> </w:t>
      </w:r>
      <w:r w:rsidR="00147421" w:rsidRPr="005A10C4">
        <w:rPr>
          <w:rFonts w:ascii="Arial" w:hAnsi="Arial" w:cs="Arial"/>
          <w:sz w:val="20"/>
          <w:szCs w:val="20"/>
        </w:rPr>
        <w:t>za</w:t>
      </w:r>
      <w:r w:rsidR="00AE6DD4" w:rsidRPr="005A10C4">
        <w:rPr>
          <w:rFonts w:ascii="Arial" w:hAnsi="Arial" w:cs="Arial"/>
          <w:sz w:val="20"/>
          <w:szCs w:val="20"/>
        </w:rPr>
        <w:t xml:space="preserve"> </w:t>
      </w:r>
      <w:r w:rsidR="00ED3E91" w:rsidRPr="005A10C4">
        <w:rPr>
          <w:rFonts w:ascii="Arial" w:hAnsi="Arial" w:cs="Arial"/>
          <w:sz w:val="20"/>
          <w:szCs w:val="20"/>
        </w:rPr>
        <w:t xml:space="preserve">21.024.214 </w:t>
      </w:r>
      <w:r w:rsidR="00147421" w:rsidRPr="005A10C4">
        <w:rPr>
          <w:rFonts w:ascii="Arial" w:hAnsi="Arial" w:cs="Arial"/>
          <w:sz w:val="20"/>
          <w:szCs w:val="20"/>
        </w:rPr>
        <w:t>EUR a</w:t>
      </w:r>
      <w:r w:rsidR="00157D2D">
        <w:rPr>
          <w:rFonts w:ascii="Arial" w:hAnsi="Arial" w:cs="Arial"/>
          <w:sz w:val="20"/>
          <w:szCs w:val="20"/>
        </w:rPr>
        <w:t>li</w:t>
      </w:r>
      <w:r w:rsidR="00147421" w:rsidRPr="005A10C4">
        <w:rPr>
          <w:rFonts w:ascii="Arial" w:hAnsi="Arial" w:cs="Arial"/>
          <w:sz w:val="20"/>
          <w:szCs w:val="20"/>
        </w:rPr>
        <w:t xml:space="preserve"> </w:t>
      </w:r>
      <w:r w:rsidR="00ED3E91" w:rsidRPr="005A10C4">
        <w:rPr>
          <w:rFonts w:ascii="Arial" w:hAnsi="Arial" w:cs="Arial"/>
          <w:sz w:val="20"/>
          <w:szCs w:val="20"/>
        </w:rPr>
        <w:t xml:space="preserve">6,8 </w:t>
      </w:r>
      <w:r w:rsidR="00147421" w:rsidRPr="005A10C4">
        <w:rPr>
          <w:rFonts w:ascii="Arial" w:hAnsi="Arial" w:cs="Arial"/>
          <w:sz w:val="20"/>
          <w:szCs w:val="20"/>
        </w:rPr>
        <w:t xml:space="preserve">odstotka, </w:t>
      </w:r>
      <w:r w:rsidR="00D1486C" w:rsidRPr="005A10C4">
        <w:rPr>
          <w:rFonts w:ascii="Arial" w:hAnsi="Arial" w:cs="Arial"/>
          <w:iCs/>
          <w:sz w:val="20"/>
          <w:szCs w:val="20"/>
        </w:rPr>
        <w:t>p</w:t>
      </w:r>
      <w:r w:rsidR="00D1486C" w:rsidRPr="005A10C4">
        <w:rPr>
          <w:rFonts w:ascii="Arial" w:hAnsi="Arial" w:cs="Arial"/>
          <w:sz w:val="20"/>
          <w:szCs w:val="20"/>
        </w:rPr>
        <w:t xml:space="preserve">ri davkih na dohodek in dobiček za </w:t>
      </w:r>
      <w:r w:rsidR="00ED3E91" w:rsidRPr="005A10C4">
        <w:rPr>
          <w:rFonts w:ascii="Arial" w:hAnsi="Arial" w:cs="Arial"/>
          <w:sz w:val="20"/>
          <w:szCs w:val="20"/>
        </w:rPr>
        <w:t xml:space="preserve">9.095.752 </w:t>
      </w:r>
      <w:r w:rsidR="00D1486C" w:rsidRPr="005A10C4">
        <w:rPr>
          <w:rFonts w:ascii="Arial" w:hAnsi="Arial" w:cs="Arial"/>
          <w:sz w:val="20"/>
          <w:szCs w:val="20"/>
        </w:rPr>
        <w:t>EUR a</w:t>
      </w:r>
      <w:r w:rsidR="00157D2D">
        <w:rPr>
          <w:rFonts w:ascii="Arial" w:hAnsi="Arial" w:cs="Arial"/>
          <w:sz w:val="20"/>
          <w:szCs w:val="20"/>
        </w:rPr>
        <w:t>li</w:t>
      </w:r>
      <w:r w:rsidR="00D1486C" w:rsidRPr="005A10C4">
        <w:rPr>
          <w:rFonts w:ascii="Arial" w:hAnsi="Arial" w:cs="Arial"/>
          <w:sz w:val="20"/>
          <w:szCs w:val="20"/>
        </w:rPr>
        <w:t xml:space="preserve"> </w:t>
      </w:r>
      <w:r w:rsidR="00ED3E91" w:rsidRPr="005A10C4">
        <w:rPr>
          <w:rFonts w:ascii="Arial" w:hAnsi="Arial" w:cs="Arial"/>
          <w:sz w:val="20"/>
          <w:szCs w:val="20"/>
        </w:rPr>
        <w:t xml:space="preserve">3,4 </w:t>
      </w:r>
      <w:r w:rsidR="00D1486C" w:rsidRPr="005A10C4">
        <w:rPr>
          <w:rFonts w:ascii="Arial" w:hAnsi="Arial" w:cs="Arial"/>
          <w:sz w:val="20"/>
          <w:szCs w:val="20"/>
        </w:rPr>
        <w:t xml:space="preserve">odstotka, </w:t>
      </w:r>
      <w:r w:rsidR="00B53612" w:rsidRPr="005A10C4">
        <w:rPr>
          <w:rFonts w:ascii="Arial" w:hAnsi="Arial" w:cs="Arial"/>
          <w:sz w:val="20"/>
          <w:szCs w:val="20"/>
        </w:rPr>
        <w:t xml:space="preserve">pri </w:t>
      </w:r>
      <w:r w:rsidR="00262D81" w:rsidRPr="005A10C4">
        <w:rPr>
          <w:rFonts w:ascii="Arial" w:hAnsi="Arial" w:cs="Arial"/>
          <w:sz w:val="20"/>
          <w:szCs w:val="20"/>
        </w:rPr>
        <w:t>prispevkih za socialno varnost za</w:t>
      </w:r>
      <w:r w:rsidR="00ED3E91" w:rsidRPr="005A10C4">
        <w:rPr>
          <w:rFonts w:ascii="Arial" w:hAnsi="Arial" w:cs="Arial"/>
          <w:sz w:val="20"/>
          <w:szCs w:val="20"/>
        </w:rPr>
        <w:t xml:space="preserve"> 2.760.680</w:t>
      </w:r>
      <w:r w:rsidR="00157D2D">
        <w:rPr>
          <w:rFonts w:ascii="Arial" w:hAnsi="Arial" w:cs="Arial"/>
          <w:sz w:val="20"/>
          <w:szCs w:val="20"/>
        </w:rPr>
        <w:t xml:space="preserve"> </w:t>
      </w:r>
      <w:r w:rsidR="00262D81" w:rsidRPr="005A10C4">
        <w:rPr>
          <w:rFonts w:ascii="Arial" w:hAnsi="Arial" w:cs="Arial"/>
          <w:sz w:val="20"/>
          <w:szCs w:val="20"/>
        </w:rPr>
        <w:t>EUR a</w:t>
      </w:r>
      <w:r w:rsidR="00157D2D">
        <w:rPr>
          <w:rFonts w:ascii="Arial" w:hAnsi="Arial" w:cs="Arial"/>
          <w:sz w:val="20"/>
          <w:szCs w:val="20"/>
        </w:rPr>
        <w:t>li</w:t>
      </w:r>
      <w:r w:rsidR="00262D81" w:rsidRPr="005A10C4">
        <w:rPr>
          <w:rFonts w:ascii="Arial" w:hAnsi="Arial" w:cs="Arial"/>
          <w:sz w:val="20"/>
          <w:szCs w:val="20"/>
        </w:rPr>
        <w:t xml:space="preserve"> </w:t>
      </w:r>
      <w:r w:rsidR="00ED3E91" w:rsidRPr="005A10C4">
        <w:rPr>
          <w:rFonts w:ascii="Arial" w:hAnsi="Arial" w:cs="Arial"/>
          <w:sz w:val="20"/>
          <w:szCs w:val="20"/>
        </w:rPr>
        <w:t xml:space="preserve">1,2 </w:t>
      </w:r>
      <w:r w:rsidR="00262D81" w:rsidRPr="005A10C4">
        <w:rPr>
          <w:rFonts w:ascii="Arial" w:hAnsi="Arial" w:cs="Arial"/>
          <w:sz w:val="20"/>
          <w:szCs w:val="20"/>
        </w:rPr>
        <w:t>odstotka</w:t>
      </w:r>
      <w:r w:rsidR="00E20CAB" w:rsidRPr="005A10C4">
        <w:rPr>
          <w:rFonts w:ascii="Arial" w:hAnsi="Arial" w:cs="Arial"/>
          <w:sz w:val="20"/>
          <w:szCs w:val="20"/>
        </w:rPr>
        <w:t>,</w:t>
      </w:r>
      <w:r w:rsidR="00D1486C" w:rsidRPr="005A10C4">
        <w:rPr>
          <w:rFonts w:ascii="Arial" w:hAnsi="Arial" w:cs="Arial"/>
          <w:sz w:val="20"/>
          <w:szCs w:val="20"/>
        </w:rPr>
        <w:t xml:space="preserve"> </w:t>
      </w:r>
      <w:r w:rsidR="00E20CAB" w:rsidRPr="005A10C4">
        <w:rPr>
          <w:rFonts w:ascii="Arial" w:hAnsi="Arial" w:cs="Arial"/>
          <w:sz w:val="20"/>
          <w:szCs w:val="20"/>
        </w:rPr>
        <w:t>pri davkih na premoženje za 1.664.987 EUR a</w:t>
      </w:r>
      <w:r w:rsidR="00157D2D">
        <w:rPr>
          <w:rFonts w:ascii="Arial" w:hAnsi="Arial" w:cs="Arial"/>
          <w:sz w:val="20"/>
          <w:szCs w:val="20"/>
        </w:rPr>
        <w:t>li</w:t>
      </w:r>
      <w:r w:rsidR="00E20CAB" w:rsidRPr="005A10C4">
        <w:rPr>
          <w:rFonts w:ascii="Arial" w:hAnsi="Arial" w:cs="Arial"/>
          <w:sz w:val="20"/>
          <w:szCs w:val="20"/>
        </w:rPr>
        <w:t xml:space="preserve"> 7,9 odstotka </w:t>
      </w:r>
      <w:r w:rsidR="00D1486C" w:rsidRPr="005A10C4">
        <w:rPr>
          <w:rFonts w:ascii="Arial" w:hAnsi="Arial" w:cs="Arial"/>
          <w:sz w:val="20"/>
          <w:szCs w:val="20"/>
        </w:rPr>
        <w:t xml:space="preserve">ter </w:t>
      </w:r>
      <w:r w:rsidR="00262D81" w:rsidRPr="005A10C4">
        <w:rPr>
          <w:rFonts w:ascii="Arial" w:hAnsi="Arial" w:cs="Arial"/>
          <w:sz w:val="20"/>
          <w:szCs w:val="20"/>
        </w:rPr>
        <w:t xml:space="preserve">pri mednarodni trgovini in transakcijah za </w:t>
      </w:r>
      <w:r w:rsidR="00ED3E91" w:rsidRPr="005A10C4">
        <w:rPr>
          <w:rFonts w:ascii="Arial" w:hAnsi="Arial" w:cs="Arial"/>
          <w:sz w:val="20"/>
          <w:szCs w:val="20"/>
        </w:rPr>
        <w:t>627.015</w:t>
      </w:r>
      <w:r w:rsidR="00AE6DD4" w:rsidRPr="005A10C4">
        <w:rPr>
          <w:rFonts w:ascii="Arial" w:hAnsi="Arial" w:cs="Arial"/>
          <w:sz w:val="20"/>
          <w:szCs w:val="20"/>
        </w:rPr>
        <w:t xml:space="preserve"> </w:t>
      </w:r>
      <w:r w:rsidR="00262D81" w:rsidRPr="005A10C4">
        <w:rPr>
          <w:rFonts w:ascii="Arial" w:hAnsi="Arial" w:cs="Arial"/>
          <w:sz w:val="20"/>
          <w:szCs w:val="20"/>
        </w:rPr>
        <w:t>EUR a</w:t>
      </w:r>
      <w:r w:rsidR="00FD10C6">
        <w:rPr>
          <w:rFonts w:ascii="Arial" w:hAnsi="Arial" w:cs="Arial"/>
          <w:sz w:val="20"/>
          <w:szCs w:val="20"/>
        </w:rPr>
        <w:t>li</w:t>
      </w:r>
      <w:r w:rsidR="00262D81" w:rsidRPr="005A10C4">
        <w:rPr>
          <w:rFonts w:ascii="Arial" w:hAnsi="Arial" w:cs="Arial"/>
          <w:sz w:val="20"/>
          <w:szCs w:val="20"/>
        </w:rPr>
        <w:t xml:space="preserve"> </w:t>
      </w:r>
      <w:r w:rsidR="00ED3E91" w:rsidRPr="005A10C4">
        <w:rPr>
          <w:rFonts w:ascii="Arial" w:hAnsi="Arial" w:cs="Arial"/>
          <w:sz w:val="20"/>
          <w:szCs w:val="20"/>
        </w:rPr>
        <w:t>31</w:t>
      </w:r>
      <w:r w:rsidR="00AE6DD4" w:rsidRPr="005A10C4">
        <w:rPr>
          <w:rFonts w:ascii="Arial" w:hAnsi="Arial" w:cs="Arial"/>
          <w:sz w:val="20"/>
          <w:szCs w:val="20"/>
        </w:rPr>
        <w:t>,</w:t>
      </w:r>
      <w:r w:rsidR="00ED3E91" w:rsidRPr="005A10C4">
        <w:rPr>
          <w:rFonts w:ascii="Arial" w:hAnsi="Arial" w:cs="Arial"/>
          <w:sz w:val="20"/>
          <w:szCs w:val="20"/>
        </w:rPr>
        <w:t>2</w:t>
      </w:r>
      <w:r w:rsidR="00AE6DD4" w:rsidRPr="005A10C4">
        <w:rPr>
          <w:rFonts w:ascii="Arial" w:hAnsi="Arial" w:cs="Arial"/>
          <w:sz w:val="20"/>
          <w:szCs w:val="20"/>
        </w:rPr>
        <w:t xml:space="preserve"> </w:t>
      </w:r>
      <w:r w:rsidR="00262D81" w:rsidRPr="005A10C4">
        <w:rPr>
          <w:rFonts w:ascii="Arial" w:hAnsi="Arial" w:cs="Arial"/>
          <w:sz w:val="20"/>
          <w:szCs w:val="20"/>
        </w:rPr>
        <w:t>odstotka</w:t>
      </w:r>
      <w:r w:rsidR="00147421" w:rsidRPr="005A10C4">
        <w:rPr>
          <w:rFonts w:ascii="Arial" w:hAnsi="Arial" w:cs="Arial"/>
          <w:sz w:val="20"/>
          <w:szCs w:val="20"/>
        </w:rPr>
        <w:t>;</w:t>
      </w:r>
      <w:r w:rsidR="00C2511F" w:rsidRPr="005A10C4">
        <w:rPr>
          <w:rFonts w:ascii="Arial" w:hAnsi="Arial" w:cs="Arial"/>
          <w:sz w:val="20"/>
          <w:szCs w:val="20"/>
        </w:rPr>
        <w:t xml:space="preserve"> </w:t>
      </w:r>
    </w:p>
    <w:p w14:paraId="69E9BCC8" w14:textId="29389E7B" w:rsidR="00E20CAB" w:rsidRPr="005A10C4" w:rsidRDefault="00E20CAB" w:rsidP="00D958E2">
      <w:pPr>
        <w:pStyle w:val="Odstavekseznama1"/>
        <w:numPr>
          <w:ilvl w:val="0"/>
          <w:numId w:val="28"/>
        </w:numPr>
        <w:spacing w:line="276" w:lineRule="auto"/>
        <w:jc w:val="both"/>
        <w:rPr>
          <w:rFonts w:ascii="Arial" w:hAnsi="Arial" w:cs="Arial"/>
          <w:sz w:val="20"/>
          <w:szCs w:val="20"/>
        </w:rPr>
      </w:pPr>
      <w:r w:rsidRPr="005A10C4">
        <w:rPr>
          <w:rFonts w:ascii="Arial" w:hAnsi="Arial" w:cs="Arial"/>
          <w:i/>
          <w:iCs/>
          <w:sz w:val="20"/>
          <w:szCs w:val="20"/>
        </w:rPr>
        <w:t xml:space="preserve">dolg </w:t>
      </w:r>
      <w:r w:rsidRPr="005A10C4">
        <w:rPr>
          <w:rFonts w:ascii="Arial" w:hAnsi="Arial" w:cs="Arial"/>
          <w:sz w:val="20"/>
          <w:szCs w:val="20"/>
        </w:rPr>
        <w:t xml:space="preserve">pri davkih na plačilno listo in delovno silo </w:t>
      </w:r>
      <w:r w:rsidR="00FD10C6" w:rsidRPr="005A10C4">
        <w:rPr>
          <w:rFonts w:ascii="Arial" w:hAnsi="Arial" w:cs="Arial"/>
          <w:i/>
          <w:iCs/>
          <w:sz w:val="20"/>
          <w:szCs w:val="20"/>
        </w:rPr>
        <w:t>zviša</w:t>
      </w:r>
      <w:r w:rsidR="00FD10C6">
        <w:rPr>
          <w:rFonts w:ascii="Arial" w:hAnsi="Arial" w:cs="Arial"/>
          <w:i/>
          <w:iCs/>
          <w:sz w:val="20"/>
          <w:szCs w:val="20"/>
        </w:rPr>
        <w:t>l</w:t>
      </w:r>
      <w:r w:rsidR="00FD10C6" w:rsidRPr="005A10C4">
        <w:rPr>
          <w:rFonts w:ascii="Arial" w:hAnsi="Arial" w:cs="Arial"/>
          <w:i/>
          <w:iCs/>
          <w:sz w:val="20"/>
          <w:szCs w:val="20"/>
        </w:rPr>
        <w:t xml:space="preserve"> </w:t>
      </w:r>
      <w:r w:rsidRPr="005A10C4">
        <w:rPr>
          <w:rFonts w:ascii="Arial" w:hAnsi="Arial" w:cs="Arial"/>
          <w:sz w:val="20"/>
          <w:szCs w:val="20"/>
        </w:rPr>
        <w:t>za 60.462 EUR a</w:t>
      </w:r>
      <w:r w:rsidR="00FD10C6">
        <w:rPr>
          <w:rFonts w:ascii="Arial" w:hAnsi="Arial" w:cs="Arial"/>
          <w:sz w:val="20"/>
          <w:szCs w:val="20"/>
        </w:rPr>
        <w:t>li</w:t>
      </w:r>
      <w:r w:rsidRPr="005A10C4">
        <w:rPr>
          <w:rFonts w:ascii="Arial" w:hAnsi="Arial" w:cs="Arial"/>
          <w:sz w:val="20"/>
          <w:szCs w:val="20"/>
        </w:rPr>
        <w:t xml:space="preserve"> 27,6 odstotka.</w:t>
      </w:r>
    </w:p>
    <w:p w14:paraId="4ECF303B" w14:textId="58F15B0F" w:rsidR="00FE27EB" w:rsidRPr="00E20CAB" w:rsidRDefault="00FE27EB" w:rsidP="00E20CAB">
      <w:pPr>
        <w:pStyle w:val="Odstavekseznama1"/>
        <w:spacing w:before="100" w:beforeAutospacing="1" w:line="276" w:lineRule="auto"/>
        <w:ind w:left="0"/>
        <w:jc w:val="both"/>
        <w:rPr>
          <w:rFonts w:ascii="Arial" w:hAnsi="Arial" w:cs="Arial"/>
          <w:i/>
          <w:iCs/>
          <w:sz w:val="20"/>
          <w:szCs w:val="20"/>
        </w:rPr>
      </w:pPr>
    </w:p>
    <w:p w14:paraId="63B7451C" w14:textId="7C248AC7" w:rsidR="00745166" w:rsidRPr="006461B2" w:rsidRDefault="00745166" w:rsidP="005B16DA">
      <w:pPr>
        <w:pStyle w:val="Odstavekseznama1"/>
        <w:spacing w:before="100" w:beforeAutospacing="1" w:line="276" w:lineRule="auto"/>
        <w:ind w:left="0"/>
        <w:rPr>
          <w:rFonts w:ascii="Arial" w:hAnsi="Arial" w:cs="Arial"/>
          <w:b/>
          <w:sz w:val="20"/>
          <w:szCs w:val="20"/>
        </w:rPr>
      </w:pPr>
      <w:r w:rsidRPr="005B396F">
        <w:rPr>
          <w:rFonts w:ascii="Arial" w:hAnsi="Arial" w:cs="Arial"/>
          <w:b/>
          <w:sz w:val="20"/>
          <w:szCs w:val="20"/>
        </w:rPr>
        <w:t>4</w:t>
      </w:r>
      <w:r w:rsidRPr="000B0BBA">
        <w:rPr>
          <w:rFonts w:ascii="Arial" w:hAnsi="Arial" w:cs="Arial"/>
          <w:b/>
          <w:sz w:val="20"/>
          <w:szCs w:val="20"/>
        </w:rPr>
        <w:t>.</w:t>
      </w:r>
      <w:r w:rsidRPr="00AB7AC4">
        <w:rPr>
          <w:rFonts w:ascii="Arial" w:hAnsi="Arial" w:cs="Arial"/>
          <w:b/>
          <w:sz w:val="20"/>
          <w:szCs w:val="20"/>
        </w:rPr>
        <w:t>6 Davčni dolg po starosti</w:t>
      </w:r>
      <w:r w:rsidRPr="006461B2">
        <w:rPr>
          <w:rFonts w:ascii="Arial" w:hAnsi="Arial" w:cs="Arial"/>
          <w:b/>
          <w:sz w:val="20"/>
          <w:szCs w:val="20"/>
        </w:rPr>
        <w:t xml:space="preserve"> </w:t>
      </w:r>
    </w:p>
    <w:p w14:paraId="0D583CB2" w14:textId="7D5194E3" w:rsidR="00745166" w:rsidRPr="00C77D14" w:rsidRDefault="00490DE6" w:rsidP="005B16DA">
      <w:pPr>
        <w:spacing w:before="100" w:beforeAutospacing="1"/>
        <w:jc w:val="both"/>
        <w:rPr>
          <w:rFonts w:ascii="Arial" w:hAnsi="Arial" w:cs="Arial"/>
          <w:sz w:val="20"/>
          <w:szCs w:val="20"/>
        </w:rPr>
      </w:pPr>
      <w:r>
        <w:rPr>
          <w:rFonts w:ascii="Arial" w:hAnsi="Arial" w:cs="Arial"/>
          <w:sz w:val="20"/>
          <w:szCs w:val="20"/>
        </w:rPr>
        <w:t>V</w:t>
      </w:r>
      <w:r w:rsidR="00745166" w:rsidRPr="00C77D14">
        <w:rPr>
          <w:rFonts w:ascii="Arial" w:hAnsi="Arial" w:cs="Arial"/>
          <w:sz w:val="20"/>
          <w:szCs w:val="20"/>
        </w:rPr>
        <w:t>išin</w:t>
      </w:r>
      <w:r>
        <w:rPr>
          <w:rFonts w:ascii="Arial" w:hAnsi="Arial" w:cs="Arial"/>
          <w:sz w:val="20"/>
          <w:szCs w:val="20"/>
        </w:rPr>
        <w:t>e</w:t>
      </w:r>
      <w:r w:rsidR="00745166" w:rsidRPr="00C77D14">
        <w:rPr>
          <w:rFonts w:ascii="Arial" w:hAnsi="Arial" w:cs="Arial"/>
          <w:sz w:val="20"/>
          <w:szCs w:val="20"/>
        </w:rPr>
        <w:t xml:space="preserve"> davčnega dolga po blagajnah in letu </w:t>
      </w:r>
      <w:r>
        <w:rPr>
          <w:rFonts w:ascii="Arial" w:hAnsi="Arial" w:cs="Arial"/>
          <w:sz w:val="20"/>
          <w:szCs w:val="20"/>
        </w:rPr>
        <w:t xml:space="preserve">njegovega </w:t>
      </w:r>
      <w:r w:rsidR="00745166" w:rsidRPr="00C77D14">
        <w:rPr>
          <w:rFonts w:ascii="Arial" w:hAnsi="Arial" w:cs="Arial"/>
          <w:sz w:val="20"/>
          <w:szCs w:val="20"/>
        </w:rPr>
        <w:t xml:space="preserve">nastanka glede na datum zapadlosti </w:t>
      </w:r>
      <w:r>
        <w:rPr>
          <w:rFonts w:ascii="Arial" w:hAnsi="Arial" w:cs="Arial"/>
          <w:sz w:val="20"/>
          <w:szCs w:val="20"/>
        </w:rPr>
        <w:t>so</w:t>
      </w:r>
      <w:r w:rsidR="00745166" w:rsidRPr="00C77D14">
        <w:rPr>
          <w:rFonts w:ascii="Arial" w:hAnsi="Arial" w:cs="Arial"/>
          <w:sz w:val="20"/>
          <w:szCs w:val="20"/>
        </w:rPr>
        <w:t xml:space="preserve"> razvidn</w:t>
      </w:r>
      <w:r>
        <w:rPr>
          <w:rFonts w:ascii="Arial" w:hAnsi="Arial" w:cs="Arial"/>
          <w:sz w:val="20"/>
          <w:szCs w:val="20"/>
        </w:rPr>
        <w:t>e</w:t>
      </w:r>
      <w:r w:rsidR="00745166" w:rsidRPr="00C77D14">
        <w:rPr>
          <w:rFonts w:ascii="Arial" w:hAnsi="Arial" w:cs="Arial"/>
          <w:sz w:val="20"/>
          <w:szCs w:val="20"/>
        </w:rPr>
        <w:t xml:space="preserve"> </w:t>
      </w:r>
      <w:r w:rsidR="00745166" w:rsidRPr="00762AE0">
        <w:rPr>
          <w:rFonts w:ascii="Arial" w:hAnsi="Arial" w:cs="Arial"/>
          <w:sz w:val="20"/>
          <w:szCs w:val="20"/>
        </w:rPr>
        <w:t xml:space="preserve">iz preglednice </w:t>
      </w:r>
      <w:r w:rsidR="00762AE0" w:rsidRPr="00762AE0">
        <w:rPr>
          <w:rFonts w:ascii="Arial" w:hAnsi="Arial" w:cs="Arial"/>
          <w:sz w:val="20"/>
          <w:szCs w:val="20"/>
        </w:rPr>
        <w:t>9</w:t>
      </w:r>
      <w:r w:rsidR="00745166" w:rsidRPr="00762AE0">
        <w:rPr>
          <w:rFonts w:ascii="Arial" w:hAnsi="Arial" w:cs="Arial"/>
          <w:sz w:val="20"/>
          <w:szCs w:val="20"/>
        </w:rPr>
        <w:t>.</w:t>
      </w:r>
      <w:r w:rsidR="00745166" w:rsidRPr="00C77D14">
        <w:rPr>
          <w:rFonts w:ascii="Arial" w:hAnsi="Arial" w:cs="Arial"/>
          <w:sz w:val="20"/>
          <w:szCs w:val="20"/>
        </w:rPr>
        <w:t xml:space="preserve"> </w:t>
      </w:r>
    </w:p>
    <w:p w14:paraId="0D1D24CD" w14:textId="21262C78" w:rsidR="00745166" w:rsidRPr="00C77D14" w:rsidRDefault="00745166" w:rsidP="005B16DA">
      <w:pPr>
        <w:jc w:val="both"/>
        <w:rPr>
          <w:rFonts w:ascii="Arial" w:hAnsi="Arial" w:cs="Arial"/>
          <w:sz w:val="20"/>
          <w:szCs w:val="20"/>
        </w:rPr>
      </w:pPr>
      <w:r w:rsidRPr="00DB7D57">
        <w:rPr>
          <w:rFonts w:ascii="Arial" w:hAnsi="Arial" w:cs="Arial"/>
          <w:sz w:val="20"/>
          <w:szCs w:val="20"/>
        </w:rPr>
        <w:t>Dolg z zapadlostjo v letu 20</w:t>
      </w:r>
      <w:r w:rsidR="00D05902" w:rsidRPr="00DB7D57">
        <w:rPr>
          <w:rFonts w:ascii="Arial" w:hAnsi="Arial" w:cs="Arial"/>
          <w:sz w:val="20"/>
          <w:szCs w:val="20"/>
        </w:rPr>
        <w:t>2</w:t>
      </w:r>
      <w:r w:rsidR="00CE5D9D" w:rsidRPr="00DB7D57">
        <w:rPr>
          <w:rFonts w:ascii="Arial" w:hAnsi="Arial" w:cs="Arial"/>
          <w:sz w:val="20"/>
          <w:szCs w:val="20"/>
        </w:rPr>
        <w:t>5</w:t>
      </w:r>
      <w:r w:rsidRPr="00DB7D57">
        <w:rPr>
          <w:rFonts w:ascii="Arial" w:hAnsi="Arial" w:cs="Arial"/>
          <w:sz w:val="20"/>
          <w:szCs w:val="20"/>
        </w:rPr>
        <w:t xml:space="preserve"> </w:t>
      </w:r>
      <w:r w:rsidR="00E06B5F" w:rsidRPr="00DB7D57">
        <w:rPr>
          <w:rFonts w:ascii="Arial" w:hAnsi="Arial" w:cs="Arial"/>
          <w:sz w:val="20"/>
          <w:szCs w:val="20"/>
        </w:rPr>
        <w:t xml:space="preserve">po stanju </w:t>
      </w:r>
      <w:r w:rsidR="006461B2" w:rsidRPr="00DB7D57">
        <w:rPr>
          <w:rFonts w:ascii="Arial" w:hAnsi="Arial" w:cs="Arial"/>
          <w:sz w:val="20"/>
          <w:szCs w:val="20"/>
        </w:rPr>
        <w:t xml:space="preserve">na dan </w:t>
      </w:r>
      <w:r w:rsidR="00E06B5F" w:rsidRPr="00DB7D57">
        <w:rPr>
          <w:rFonts w:ascii="Arial" w:hAnsi="Arial" w:cs="Arial"/>
          <w:sz w:val="20"/>
          <w:szCs w:val="20"/>
        </w:rPr>
        <w:t>31.</w:t>
      </w:r>
      <w:r w:rsidR="00831824" w:rsidRPr="00DB7D57">
        <w:rPr>
          <w:rFonts w:ascii="Arial" w:hAnsi="Arial" w:cs="Arial"/>
          <w:sz w:val="20"/>
          <w:szCs w:val="20"/>
        </w:rPr>
        <w:t xml:space="preserve"> </w:t>
      </w:r>
      <w:r w:rsidR="00C22B86">
        <w:rPr>
          <w:rFonts w:ascii="Arial" w:hAnsi="Arial" w:cs="Arial"/>
          <w:sz w:val="20"/>
          <w:szCs w:val="20"/>
        </w:rPr>
        <w:t>december</w:t>
      </w:r>
      <w:r w:rsidR="00831824" w:rsidRPr="00DB7D57">
        <w:rPr>
          <w:rFonts w:ascii="Arial" w:hAnsi="Arial" w:cs="Arial"/>
          <w:sz w:val="20"/>
          <w:szCs w:val="20"/>
        </w:rPr>
        <w:t xml:space="preserve"> </w:t>
      </w:r>
      <w:r w:rsidR="00E06B5F" w:rsidRPr="00DB7D57">
        <w:rPr>
          <w:rFonts w:ascii="Arial" w:hAnsi="Arial" w:cs="Arial"/>
          <w:sz w:val="20"/>
          <w:szCs w:val="20"/>
        </w:rPr>
        <w:t>20</w:t>
      </w:r>
      <w:r w:rsidR="00D05902" w:rsidRPr="00DB7D57">
        <w:rPr>
          <w:rFonts w:ascii="Arial" w:hAnsi="Arial" w:cs="Arial"/>
          <w:sz w:val="20"/>
          <w:szCs w:val="20"/>
        </w:rPr>
        <w:t>2</w:t>
      </w:r>
      <w:r w:rsidR="00CE5D9D" w:rsidRPr="00DB7D57">
        <w:rPr>
          <w:rFonts w:ascii="Arial" w:hAnsi="Arial" w:cs="Arial"/>
          <w:sz w:val="20"/>
          <w:szCs w:val="20"/>
        </w:rPr>
        <w:t>5</w:t>
      </w:r>
      <w:r w:rsidR="00E06B5F" w:rsidRPr="00DB7D57">
        <w:rPr>
          <w:rFonts w:ascii="Arial" w:hAnsi="Arial" w:cs="Arial"/>
          <w:sz w:val="20"/>
          <w:szCs w:val="20"/>
        </w:rPr>
        <w:t xml:space="preserve"> </w:t>
      </w:r>
      <w:r w:rsidR="00C22B86">
        <w:rPr>
          <w:rFonts w:ascii="Arial" w:hAnsi="Arial" w:cs="Arial"/>
          <w:sz w:val="20"/>
          <w:szCs w:val="20"/>
        </w:rPr>
        <w:t xml:space="preserve">je </w:t>
      </w:r>
      <w:r w:rsidRPr="00DB7D57">
        <w:rPr>
          <w:rFonts w:ascii="Arial" w:hAnsi="Arial" w:cs="Arial"/>
          <w:sz w:val="20"/>
          <w:szCs w:val="20"/>
        </w:rPr>
        <w:t>znaša</w:t>
      </w:r>
      <w:r w:rsidR="00C22B86">
        <w:rPr>
          <w:rFonts w:ascii="Arial" w:hAnsi="Arial" w:cs="Arial"/>
          <w:sz w:val="20"/>
          <w:szCs w:val="20"/>
        </w:rPr>
        <w:t>l</w:t>
      </w:r>
      <w:r w:rsidRPr="00DB7D57">
        <w:rPr>
          <w:rFonts w:ascii="Arial" w:hAnsi="Arial" w:cs="Arial"/>
          <w:sz w:val="20"/>
          <w:szCs w:val="20"/>
        </w:rPr>
        <w:t xml:space="preserve"> </w:t>
      </w:r>
      <w:r w:rsidR="00CE5D9D" w:rsidRPr="00DB7D57">
        <w:rPr>
          <w:rFonts w:ascii="Arial" w:hAnsi="Arial" w:cs="Arial"/>
          <w:sz w:val="20"/>
          <w:szCs w:val="20"/>
        </w:rPr>
        <w:t xml:space="preserve">259.015.404 </w:t>
      </w:r>
      <w:r w:rsidRPr="00DB7D57">
        <w:rPr>
          <w:rFonts w:ascii="Arial" w:hAnsi="Arial" w:cs="Arial"/>
          <w:sz w:val="20"/>
          <w:szCs w:val="20"/>
        </w:rPr>
        <w:t>EUR (</w:t>
      </w:r>
      <w:r w:rsidR="006673C0" w:rsidRPr="00DB7D57">
        <w:rPr>
          <w:rFonts w:ascii="Arial" w:hAnsi="Arial" w:cs="Arial"/>
          <w:sz w:val="20"/>
          <w:szCs w:val="20"/>
        </w:rPr>
        <w:t>3</w:t>
      </w:r>
      <w:r w:rsidR="00CE5D9D" w:rsidRPr="00DB7D57">
        <w:rPr>
          <w:rFonts w:ascii="Arial" w:hAnsi="Arial" w:cs="Arial"/>
          <w:sz w:val="20"/>
          <w:szCs w:val="20"/>
        </w:rPr>
        <w:t>0</w:t>
      </w:r>
      <w:r w:rsidR="007B60D7" w:rsidRPr="00DB7D57">
        <w:rPr>
          <w:rFonts w:ascii="Arial" w:hAnsi="Arial" w:cs="Arial"/>
          <w:sz w:val="20"/>
          <w:szCs w:val="20"/>
        </w:rPr>
        <w:t>,</w:t>
      </w:r>
      <w:r w:rsidR="00CE5D9D" w:rsidRPr="00DB7D57">
        <w:rPr>
          <w:rFonts w:ascii="Arial" w:hAnsi="Arial" w:cs="Arial"/>
          <w:sz w:val="20"/>
          <w:szCs w:val="20"/>
        </w:rPr>
        <w:t>1</w:t>
      </w:r>
      <w:r w:rsidRPr="00DB7D57">
        <w:rPr>
          <w:rFonts w:ascii="Arial" w:hAnsi="Arial" w:cs="Arial"/>
          <w:sz w:val="20"/>
          <w:szCs w:val="20"/>
        </w:rPr>
        <w:t xml:space="preserve"> odstot</w:t>
      </w:r>
      <w:r w:rsidR="00CE5D9D" w:rsidRPr="00DB7D57">
        <w:rPr>
          <w:rFonts w:ascii="Arial" w:hAnsi="Arial" w:cs="Arial"/>
          <w:sz w:val="20"/>
          <w:szCs w:val="20"/>
        </w:rPr>
        <w:t>ka</w:t>
      </w:r>
      <w:r w:rsidRPr="00DB7D57">
        <w:rPr>
          <w:rFonts w:ascii="Arial" w:hAnsi="Arial" w:cs="Arial"/>
          <w:sz w:val="20"/>
          <w:szCs w:val="20"/>
        </w:rPr>
        <w:t>)</w:t>
      </w:r>
      <w:r w:rsidR="00E06B5F" w:rsidRPr="00DB7D57">
        <w:rPr>
          <w:rFonts w:ascii="Arial" w:hAnsi="Arial" w:cs="Arial"/>
          <w:sz w:val="20"/>
          <w:szCs w:val="20"/>
        </w:rPr>
        <w:t>, ob sestavi poročila</w:t>
      </w:r>
      <w:r w:rsidR="007348F1" w:rsidRPr="00DB7D57">
        <w:rPr>
          <w:rFonts w:ascii="Arial" w:hAnsi="Arial" w:cs="Arial"/>
          <w:sz w:val="20"/>
          <w:szCs w:val="20"/>
        </w:rPr>
        <w:t xml:space="preserve"> na </w:t>
      </w:r>
      <w:r w:rsidR="00E06B5F" w:rsidRPr="00DB7D57">
        <w:rPr>
          <w:rFonts w:ascii="Arial" w:hAnsi="Arial" w:cs="Arial"/>
          <w:sz w:val="20"/>
          <w:szCs w:val="20"/>
        </w:rPr>
        <w:t xml:space="preserve">dan </w:t>
      </w:r>
      <w:r w:rsidR="00656BA8" w:rsidRPr="00DB7D57">
        <w:rPr>
          <w:rFonts w:ascii="Arial" w:hAnsi="Arial" w:cs="Arial"/>
          <w:sz w:val="20"/>
          <w:szCs w:val="20"/>
        </w:rPr>
        <w:t>31</w:t>
      </w:r>
      <w:r w:rsidR="00E06B5F" w:rsidRPr="00DB7D57">
        <w:rPr>
          <w:rFonts w:ascii="Arial" w:hAnsi="Arial" w:cs="Arial"/>
          <w:sz w:val="20"/>
          <w:szCs w:val="20"/>
        </w:rPr>
        <w:t>.</w:t>
      </w:r>
      <w:r w:rsidR="004E6EA9" w:rsidRPr="00DB7D57">
        <w:rPr>
          <w:rFonts w:ascii="Arial" w:hAnsi="Arial" w:cs="Arial"/>
          <w:sz w:val="20"/>
          <w:szCs w:val="20"/>
        </w:rPr>
        <w:t xml:space="preserve"> </w:t>
      </w:r>
      <w:r w:rsidR="00C22B86">
        <w:rPr>
          <w:rFonts w:ascii="Arial" w:hAnsi="Arial" w:cs="Arial"/>
          <w:sz w:val="20"/>
          <w:szCs w:val="20"/>
        </w:rPr>
        <w:t>marec</w:t>
      </w:r>
      <w:r w:rsidR="004E6EA9" w:rsidRPr="00DB7D57">
        <w:rPr>
          <w:rFonts w:ascii="Arial" w:hAnsi="Arial" w:cs="Arial"/>
          <w:sz w:val="20"/>
          <w:szCs w:val="20"/>
        </w:rPr>
        <w:t xml:space="preserve"> </w:t>
      </w:r>
      <w:r w:rsidR="00E06B5F" w:rsidRPr="00DB7D57">
        <w:rPr>
          <w:rFonts w:ascii="Arial" w:hAnsi="Arial" w:cs="Arial"/>
          <w:sz w:val="20"/>
          <w:szCs w:val="20"/>
        </w:rPr>
        <w:t>20</w:t>
      </w:r>
      <w:r w:rsidR="004E6EA9" w:rsidRPr="00DB7D57">
        <w:rPr>
          <w:rFonts w:ascii="Arial" w:hAnsi="Arial" w:cs="Arial"/>
          <w:sz w:val="20"/>
          <w:szCs w:val="20"/>
        </w:rPr>
        <w:t>2</w:t>
      </w:r>
      <w:r w:rsidR="00656BA8" w:rsidRPr="00DB7D57">
        <w:rPr>
          <w:rFonts w:ascii="Arial" w:hAnsi="Arial" w:cs="Arial"/>
          <w:sz w:val="20"/>
          <w:szCs w:val="20"/>
        </w:rPr>
        <w:t>5</w:t>
      </w:r>
      <w:r w:rsidR="00E06B5F" w:rsidRPr="00DB7D57">
        <w:rPr>
          <w:rFonts w:ascii="Arial" w:hAnsi="Arial" w:cs="Arial"/>
          <w:sz w:val="20"/>
          <w:szCs w:val="20"/>
        </w:rPr>
        <w:t xml:space="preserve"> </w:t>
      </w:r>
      <w:r w:rsidR="00C22B86">
        <w:rPr>
          <w:rFonts w:ascii="Arial" w:hAnsi="Arial" w:cs="Arial"/>
          <w:sz w:val="20"/>
          <w:szCs w:val="20"/>
        </w:rPr>
        <w:t>pa je obsegal</w:t>
      </w:r>
      <w:r w:rsidR="00C22B86" w:rsidRPr="00DB7D57">
        <w:rPr>
          <w:rFonts w:ascii="Arial" w:hAnsi="Arial" w:cs="Arial"/>
          <w:sz w:val="20"/>
          <w:szCs w:val="20"/>
        </w:rPr>
        <w:t xml:space="preserve"> </w:t>
      </w:r>
      <w:r w:rsidR="00656BA8" w:rsidRPr="00DB7D57">
        <w:rPr>
          <w:rFonts w:ascii="Arial" w:hAnsi="Arial" w:cs="Arial"/>
          <w:sz w:val="20"/>
          <w:szCs w:val="20"/>
        </w:rPr>
        <w:t>1</w:t>
      </w:r>
      <w:r w:rsidR="00DB7D57" w:rsidRPr="00DB7D57">
        <w:rPr>
          <w:rFonts w:ascii="Arial" w:hAnsi="Arial" w:cs="Arial"/>
          <w:sz w:val="20"/>
          <w:szCs w:val="20"/>
        </w:rPr>
        <w:t>3</w:t>
      </w:r>
      <w:r w:rsidR="00656BA8" w:rsidRPr="00DB7D57">
        <w:rPr>
          <w:rFonts w:ascii="Arial" w:hAnsi="Arial" w:cs="Arial"/>
          <w:sz w:val="20"/>
          <w:szCs w:val="20"/>
        </w:rPr>
        <w:t>1.</w:t>
      </w:r>
      <w:r w:rsidR="00DB7D57" w:rsidRPr="00DB7D57">
        <w:rPr>
          <w:rFonts w:ascii="Arial" w:hAnsi="Arial" w:cs="Arial"/>
          <w:sz w:val="20"/>
          <w:szCs w:val="20"/>
        </w:rPr>
        <w:t>3</w:t>
      </w:r>
      <w:r w:rsidR="00656BA8" w:rsidRPr="00DB7D57">
        <w:rPr>
          <w:rFonts w:ascii="Arial" w:hAnsi="Arial" w:cs="Arial"/>
          <w:sz w:val="20"/>
          <w:szCs w:val="20"/>
        </w:rPr>
        <w:t>7</w:t>
      </w:r>
      <w:r w:rsidR="00DB7D57" w:rsidRPr="00DB7D57">
        <w:rPr>
          <w:rFonts w:ascii="Arial" w:hAnsi="Arial" w:cs="Arial"/>
          <w:sz w:val="20"/>
          <w:szCs w:val="20"/>
        </w:rPr>
        <w:t>4</w:t>
      </w:r>
      <w:r w:rsidR="00656BA8" w:rsidRPr="00DB7D57">
        <w:rPr>
          <w:rFonts w:ascii="Arial" w:hAnsi="Arial" w:cs="Arial"/>
          <w:sz w:val="20"/>
          <w:szCs w:val="20"/>
        </w:rPr>
        <w:t>.</w:t>
      </w:r>
      <w:r w:rsidR="00DB7D57" w:rsidRPr="00DB7D57">
        <w:rPr>
          <w:rFonts w:ascii="Arial" w:hAnsi="Arial" w:cs="Arial"/>
          <w:sz w:val="20"/>
          <w:szCs w:val="20"/>
        </w:rPr>
        <w:t>002</w:t>
      </w:r>
      <w:r w:rsidR="0096369C" w:rsidRPr="00DB7D57">
        <w:rPr>
          <w:rFonts w:ascii="Arial" w:hAnsi="Arial" w:cs="Arial"/>
          <w:sz w:val="20"/>
          <w:szCs w:val="20"/>
        </w:rPr>
        <w:t xml:space="preserve"> </w:t>
      </w:r>
      <w:r w:rsidR="00225C4E" w:rsidRPr="00DB7D57">
        <w:rPr>
          <w:rFonts w:ascii="Arial" w:hAnsi="Arial" w:cs="Arial"/>
          <w:sz w:val="20"/>
          <w:szCs w:val="20"/>
        </w:rPr>
        <w:t xml:space="preserve">EUR </w:t>
      </w:r>
      <w:r w:rsidR="001971C7" w:rsidRPr="00DB7D57">
        <w:rPr>
          <w:rFonts w:ascii="Arial" w:hAnsi="Arial" w:cs="Arial"/>
          <w:sz w:val="20"/>
          <w:szCs w:val="20"/>
        </w:rPr>
        <w:t>(</w:t>
      </w:r>
      <w:r w:rsidR="00225C4E" w:rsidRPr="00DB7D57">
        <w:rPr>
          <w:rFonts w:ascii="Arial" w:hAnsi="Arial" w:cs="Arial"/>
          <w:sz w:val="20"/>
          <w:szCs w:val="20"/>
        </w:rPr>
        <w:t>1</w:t>
      </w:r>
      <w:r w:rsidR="00DB7D57" w:rsidRPr="00DB7D57">
        <w:rPr>
          <w:rFonts w:ascii="Arial" w:hAnsi="Arial" w:cs="Arial"/>
          <w:sz w:val="20"/>
          <w:szCs w:val="20"/>
        </w:rPr>
        <w:t>5</w:t>
      </w:r>
      <w:r w:rsidR="00225C4E" w:rsidRPr="00DB7D57">
        <w:rPr>
          <w:rFonts w:ascii="Arial" w:hAnsi="Arial" w:cs="Arial"/>
          <w:sz w:val="20"/>
          <w:szCs w:val="20"/>
        </w:rPr>
        <w:t>,</w:t>
      </w:r>
      <w:r w:rsidR="00DB7D57" w:rsidRPr="00DB7D57">
        <w:rPr>
          <w:rFonts w:ascii="Arial" w:hAnsi="Arial" w:cs="Arial"/>
          <w:sz w:val="20"/>
          <w:szCs w:val="20"/>
        </w:rPr>
        <w:t>4</w:t>
      </w:r>
      <w:r w:rsidR="001971C7" w:rsidRPr="00DB7D57">
        <w:rPr>
          <w:rFonts w:ascii="Arial" w:hAnsi="Arial" w:cs="Arial"/>
          <w:sz w:val="20"/>
          <w:szCs w:val="20"/>
        </w:rPr>
        <w:t xml:space="preserve"> odstotka</w:t>
      </w:r>
      <w:r w:rsidR="00E06B5F" w:rsidRPr="00DB7D57">
        <w:rPr>
          <w:rFonts w:ascii="Arial" w:hAnsi="Arial" w:cs="Arial"/>
          <w:sz w:val="20"/>
          <w:szCs w:val="20"/>
        </w:rPr>
        <w:t>)</w:t>
      </w:r>
      <w:r w:rsidRPr="00DB7D57">
        <w:rPr>
          <w:rFonts w:ascii="Arial" w:hAnsi="Arial" w:cs="Arial"/>
          <w:sz w:val="20"/>
          <w:szCs w:val="20"/>
        </w:rPr>
        <w:t>. Preostali dolg je iz prejšnjih let.</w:t>
      </w:r>
      <w:r w:rsidRPr="00C77D14">
        <w:rPr>
          <w:rFonts w:ascii="Arial" w:hAnsi="Arial" w:cs="Arial"/>
          <w:sz w:val="20"/>
          <w:szCs w:val="20"/>
        </w:rPr>
        <w:t xml:space="preserve"> </w:t>
      </w:r>
    </w:p>
    <w:p w14:paraId="397FF4CE" w14:textId="77777777" w:rsidR="00CE5D9D" w:rsidRDefault="00CE5D9D" w:rsidP="00745166">
      <w:pPr>
        <w:pStyle w:val="Brezrazmikov"/>
        <w:rPr>
          <w:rFonts w:ascii="Arial" w:hAnsi="Arial" w:cs="Arial"/>
          <w:i/>
          <w:sz w:val="20"/>
          <w:szCs w:val="20"/>
        </w:rPr>
      </w:pPr>
    </w:p>
    <w:p w14:paraId="1C630130" w14:textId="77777777" w:rsidR="00AD7FAF" w:rsidRDefault="00AD7FAF" w:rsidP="00745166">
      <w:pPr>
        <w:pStyle w:val="Brezrazmikov"/>
        <w:rPr>
          <w:rFonts w:ascii="Arial" w:hAnsi="Arial" w:cs="Arial"/>
          <w:i/>
          <w:sz w:val="20"/>
          <w:szCs w:val="20"/>
        </w:rPr>
      </w:pPr>
    </w:p>
    <w:p w14:paraId="32197F6D" w14:textId="60C5B94F" w:rsidR="00745166" w:rsidRDefault="00745166" w:rsidP="00745166">
      <w:pPr>
        <w:pStyle w:val="Brezrazmikov"/>
        <w:rPr>
          <w:rFonts w:ascii="Arial" w:hAnsi="Arial" w:cs="Arial"/>
          <w:i/>
          <w:sz w:val="20"/>
          <w:szCs w:val="20"/>
        </w:rPr>
      </w:pPr>
      <w:r w:rsidRPr="00AD6531">
        <w:rPr>
          <w:rFonts w:ascii="Arial" w:hAnsi="Arial" w:cs="Arial"/>
          <w:i/>
          <w:sz w:val="20"/>
          <w:szCs w:val="20"/>
        </w:rPr>
        <w:t xml:space="preserve">Preglednica </w:t>
      </w:r>
      <w:r w:rsidR="00762AE0" w:rsidRPr="00AD6531">
        <w:rPr>
          <w:rFonts w:ascii="Arial" w:hAnsi="Arial" w:cs="Arial"/>
          <w:i/>
          <w:sz w:val="20"/>
          <w:szCs w:val="20"/>
        </w:rPr>
        <w:t>9</w:t>
      </w:r>
      <w:r w:rsidRPr="00AD6531">
        <w:rPr>
          <w:rFonts w:ascii="Arial" w:hAnsi="Arial" w:cs="Arial"/>
          <w:i/>
          <w:sz w:val="20"/>
          <w:szCs w:val="20"/>
        </w:rPr>
        <w:t xml:space="preserve">: Davčni dolg po </w:t>
      </w:r>
      <w:r w:rsidRPr="00694E9E">
        <w:rPr>
          <w:rFonts w:ascii="Arial" w:hAnsi="Arial" w:cs="Arial"/>
          <w:i/>
          <w:sz w:val="20"/>
          <w:szCs w:val="20"/>
        </w:rPr>
        <w:t>javnofinančnih blagajnah</w:t>
      </w:r>
      <w:r w:rsidRPr="00E26F75">
        <w:rPr>
          <w:rFonts w:ascii="Arial" w:hAnsi="Arial" w:cs="Arial"/>
          <w:i/>
          <w:sz w:val="20"/>
          <w:szCs w:val="20"/>
        </w:rPr>
        <w:t xml:space="preserve"> glede na zapadlost</w:t>
      </w:r>
      <w:r w:rsidR="00B2012E">
        <w:rPr>
          <w:rFonts w:ascii="Arial" w:hAnsi="Arial" w:cs="Arial"/>
          <w:i/>
          <w:sz w:val="20"/>
          <w:szCs w:val="20"/>
        </w:rPr>
        <w:t>,</w:t>
      </w:r>
      <w:r w:rsidRPr="00E26F75">
        <w:rPr>
          <w:rFonts w:ascii="Arial" w:hAnsi="Arial" w:cs="Arial"/>
          <w:i/>
          <w:sz w:val="20"/>
          <w:szCs w:val="20"/>
        </w:rPr>
        <w:t xml:space="preserve"> v EUR</w:t>
      </w:r>
    </w:p>
    <w:p w14:paraId="51D47824" w14:textId="77777777" w:rsidR="00ED0DE3" w:rsidRDefault="00ED0DE3" w:rsidP="00745166">
      <w:pPr>
        <w:pStyle w:val="Brezrazmikov"/>
        <w:rPr>
          <w:rFonts w:ascii="Arial" w:hAnsi="Arial" w:cs="Arial"/>
          <w:i/>
          <w:sz w:val="20"/>
          <w:szCs w:val="20"/>
        </w:rPr>
      </w:pPr>
    </w:p>
    <w:tbl>
      <w:tblPr>
        <w:tblW w:w="9416" w:type="dxa"/>
        <w:tblCellMar>
          <w:left w:w="70" w:type="dxa"/>
          <w:right w:w="70" w:type="dxa"/>
        </w:tblCellMar>
        <w:tblLook w:val="04A0" w:firstRow="1" w:lastRow="0" w:firstColumn="1" w:lastColumn="0" w:noHBand="0" w:noVBand="1"/>
      </w:tblPr>
      <w:tblGrid>
        <w:gridCol w:w="1447"/>
        <w:gridCol w:w="1170"/>
        <w:gridCol w:w="1087"/>
        <w:gridCol w:w="1115"/>
        <w:gridCol w:w="1067"/>
        <w:gridCol w:w="1169"/>
        <w:gridCol w:w="1169"/>
        <w:gridCol w:w="1176"/>
        <w:gridCol w:w="19"/>
      </w:tblGrid>
      <w:tr w:rsidR="00ED0DE3" w:rsidRPr="00ED0DE3" w14:paraId="604DBE74" w14:textId="77777777" w:rsidTr="00ED0DE3">
        <w:trPr>
          <w:gridAfter w:val="1"/>
          <w:wAfter w:w="19" w:type="dxa"/>
          <w:trHeight w:val="689"/>
        </w:trPr>
        <w:tc>
          <w:tcPr>
            <w:tcW w:w="1447" w:type="dxa"/>
            <w:tcBorders>
              <w:top w:val="single" w:sz="4" w:space="0" w:color="auto"/>
              <w:left w:val="single" w:sz="4" w:space="0" w:color="auto"/>
              <w:bottom w:val="nil"/>
              <w:right w:val="single" w:sz="4" w:space="0" w:color="auto"/>
            </w:tcBorders>
            <w:shd w:val="clear" w:color="000000" w:fill="B8CCE4"/>
            <w:vAlign w:val="center"/>
            <w:hideMark/>
          </w:tcPr>
          <w:p w14:paraId="62F8DD0B"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Davčni dolg po </w:t>
            </w:r>
            <w:r w:rsidRPr="00D443AB">
              <w:rPr>
                <w:rFonts w:ascii="Arial" w:eastAsia="Times New Roman" w:hAnsi="Arial" w:cs="Arial"/>
                <w:b/>
                <w:bCs/>
                <w:sz w:val="18"/>
                <w:szCs w:val="18"/>
                <w:lang w:eastAsia="sl-SI"/>
              </w:rPr>
              <w:t>javnofinančnih blagajnah</w:t>
            </w:r>
          </w:p>
        </w:tc>
        <w:tc>
          <w:tcPr>
            <w:tcW w:w="1170" w:type="dxa"/>
            <w:tcBorders>
              <w:top w:val="single" w:sz="4" w:space="0" w:color="auto"/>
              <w:left w:val="nil"/>
              <w:bottom w:val="nil"/>
              <w:right w:val="single" w:sz="4" w:space="0" w:color="auto"/>
            </w:tcBorders>
            <w:shd w:val="clear" w:color="000000" w:fill="B8CCE4"/>
            <w:vAlign w:val="center"/>
            <w:hideMark/>
          </w:tcPr>
          <w:p w14:paraId="0044DC8C"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2020</w:t>
            </w:r>
          </w:p>
        </w:tc>
        <w:tc>
          <w:tcPr>
            <w:tcW w:w="1085" w:type="dxa"/>
            <w:tcBorders>
              <w:top w:val="single" w:sz="4" w:space="0" w:color="auto"/>
              <w:left w:val="nil"/>
              <w:bottom w:val="nil"/>
              <w:right w:val="single" w:sz="4" w:space="0" w:color="auto"/>
            </w:tcBorders>
            <w:shd w:val="clear" w:color="000000" w:fill="B8CCE4"/>
            <w:vAlign w:val="center"/>
            <w:hideMark/>
          </w:tcPr>
          <w:p w14:paraId="6CCD8966"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2021</w:t>
            </w:r>
          </w:p>
        </w:tc>
        <w:tc>
          <w:tcPr>
            <w:tcW w:w="1115" w:type="dxa"/>
            <w:tcBorders>
              <w:top w:val="single" w:sz="4" w:space="0" w:color="auto"/>
              <w:left w:val="nil"/>
              <w:bottom w:val="nil"/>
              <w:right w:val="single" w:sz="4" w:space="0" w:color="auto"/>
            </w:tcBorders>
            <w:shd w:val="clear" w:color="000000" w:fill="B8CCE4"/>
            <w:vAlign w:val="center"/>
            <w:hideMark/>
          </w:tcPr>
          <w:p w14:paraId="241D0425"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2022</w:t>
            </w:r>
          </w:p>
        </w:tc>
        <w:tc>
          <w:tcPr>
            <w:tcW w:w="1067" w:type="dxa"/>
            <w:tcBorders>
              <w:top w:val="single" w:sz="4" w:space="0" w:color="auto"/>
              <w:left w:val="nil"/>
              <w:bottom w:val="nil"/>
              <w:right w:val="single" w:sz="4" w:space="0" w:color="auto"/>
            </w:tcBorders>
            <w:shd w:val="clear" w:color="000000" w:fill="B8CCE4"/>
            <w:vAlign w:val="center"/>
            <w:hideMark/>
          </w:tcPr>
          <w:p w14:paraId="0834CB7F"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2023</w:t>
            </w:r>
          </w:p>
        </w:tc>
        <w:tc>
          <w:tcPr>
            <w:tcW w:w="1169" w:type="dxa"/>
            <w:tcBorders>
              <w:top w:val="single" w:sz="4" w:space="0" w:color="auto"/>
              <w:left w:val="nil"/>
              <w:bottom w:val="nil"/>
              <w:right w:val="single" w:sz="4" w:space="0" w:color="auto"/>
            </w:tcBorders>
            <w:shd w:val="clear" w:color="000000" w:fill="B8CCE4"/>
            <w:vAlign w:val="center"/>
            <w:hideMark/>
          </w:tcPr>
          <w:p w14:paraId="6C6F889F"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2024</w:t>
            </w:r>
          </w:p>
        </w:tc>
        <w:tc>
          <w:tcPr>
            <w:tcW w:w="1169" w:type="dxa"/>
            <w:tcBorders>
              <w:top w:val="single" w:sz="4" w:space="0" w:color="auto"/>
              <w:left w:val="nil"/>
              <w:bottom w:val="nil"/>
              <w:right w:val="single" w:sz="4" w:space="0" w:color="auto"/>
            </w:tcBorders>
            <w:shd w:val="clear" w:color="000000" w:fill="B8CCE4"/>
            <w:vAlign w:val="center"/>
            <w:hideMark/>
          </w:tcPr>
          <w:p w14:paraId="0DD93287" w14:textId="77777777" w:rsidR="00ED0DE3" w:rsidRPr="00ED0DE3" w:rsidRDefault="00ED0DE3" w:rsidP="00ED0DE3">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2025</w:t>
            </w:r>
          </w:p>
        </w:tc>
        <w:tc>
          <w:tcPr>
            <w:tcW w:w="1175" w:type="dxa"/>
            <w:tcBorders>
              <w:top w:val="single" w:sz="4" w:space="0" w:color="auto"/>
              <w:left w:val="nil"/>
              <w:bottom w:val="nil"/>
              <w:right w:val="single" w:sz="4" w:space="0" w:color="auto"/>
            </w:tcBorders>
            <w:shd w:val="clear" w:color="000000" w:fill="B8CCE4"/>
            <w:vAlign w:val="center"/>
            <w:hideMark/>
          </w:tcPr>
          <w:p w14:paraId="607414C5" w14:textId="5EA7E06C" w:rsidR="00ED0DE3" w:rsidRPr="00ED0DE3" w:rsidRDefault="00ED0DE3" w:rsidP="00C22B86">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w:t>
            </w:r>
            <w:r w:rsidR="00C22B86">
              <w:rPr>
                <w:rFonts w:ascii="Arial" w:eastAsia="Times New Roman" w:hAnsi="Arial" w:cs="Arial"/>
                <w:b/>
                <w:bCs/>
                <w:sz w:val="18"/>
                <w:szCs w:val="18"/>
                <w:lang w:eastAsia="sl-SI"/>
              </w:rPr>
              <w:t>no</w:t>
            </w:r>
            <w:r w:rsidRPr="00ED0DE3">
              <w:rPr>
                <w:rFonts w:ascii="Arial" w:eastAsia="Times New Roman" w:hAnsi="Arial" w:cs="Arial"/>
                <w:b/>
                <w:bCs/>
                <w:sz w:val="18"/>
                <w:szCs w:val="18"/>
                <w:lang w:eastAsia="sl-SI"/>
              </w:rPr>
              <w:t xml:space="preserve"> stanje dolga </w:t>
            </w:r>
          </w:p>
        </w:tc>
      </w:tr>
      <w:tr w:rsidR="00ED0DE3" w:rsidRPr="00ED0DE3" w14:paraId="3850F40F" w14:textId="77777777" w:rsidTr="00ED0DE3">
        <w:trPr>
          <w:trHeight w:val="256"/>
        </w:trPr>
        <w:tc>
          <w:tcPr>
            <w:tcW w:w="9416" w:type="dxa"/>
            <w:gridSpan w:val="9"/>
            <w:tcBorders>
              <w:top w:val="single" w:sz="4" w:space="0" w:color="auto"/>
              <w:left w:val="single" w:sz="4" w:space="0" w:color="auto"/>
              <w:bottom w:val="single" w:sz="4" w:space="0" w:color="auto"/>
              <w:right w:val="single" w:sz="4" w:space="0" w:color="000000"/>
            </w:tcBorders>
            <w:shd w:val="clear" w:color="000000" w:fill="DCE6F1"/>
            <w:vAlign w:val="center"/>
            <w:hideMark/>
          </w:tcPr>
          <w:p w14:paraId="21904FC5"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Državni proračun </w:t>
            </w:r>
          </w:p>
        </w:tc>
      </w:tr>
      <w:tr w:rsidR="00ED0DE3" w:rsidRPr="00ED0DE3" w14:paraId="47F24F02"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14AFC5D5"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Aktivni dolg </w:t>
            </w:r>
          </w:p>
        </w:tc>
        <w:tc>
          <w:tcPr>
            <w:tcW w:w="1170" w:type="dxa"/>
            <w:tcBorders>
              <w:top w:val="nil"/>
              <w:left w:val="nil"/>
              <w:bottom w:val="single" w:sz="4" w:space="0" w:color="auto"/>
              <w:right w:val="single" w:sz="4" w:space="0" w:color="auto"/>
            </w:tcBorders>
            <w:vAlign w:val="center"/>
            <w:hideMark/>
          </w:tcPr>
          <w:p w14:paraId="364542D0"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58.575.778</w:t>
            </w:r>
          </w:p>
        </w:tc>
        <w:tc>
          <w:tcPr>
            <w:tcW w:w="1085" w:type="dxa"/>
            <w:tcBorders>
              <w:top w:val="nil"/>
              <w:left w:val="nil"/>
              <w:bottom w:val="single" w:sz="4" w:space="0" w:color="auto"/>
              <w:right w:val="single" w:sz="4" w:space="0" w:color="auto"/>
            </w:tcBorders>
            <w:vAlign w:val="center"/>
            <w:hideMark/>
          </w:tcPr>
          <w:p w14:paraId="1A20F583"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12.938.655</w:t>
            </w:r>
          </w:p>
        </w:tc>
        <w:tc>
          <w:tcPr>
            <w:tcW w:w="1115" w:type="dxa"/>
            <w:tcBorders>
              <w:top w:val="nil"/>
              <w:left w:val="nil"/>
              <w:bottom w:val="single" w:sz="4" w:space="0" w:color="auto"/>
              <w:right w:val="single" w:sz="4" w:space="0" w:color="auto"/>
            </w:tcBorders>
            <w:vAlign w:val="center"/>
            <w:hideMark/>
          </w:tcPr>
          <w:p w14:paraId="7D777528"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12.395.083</w:t>
            </w:r>
          </w:p>
        </w:tc>
        <w:tc>
          <w:tcPr>
            <w:tcW w:w="1067" w:type="dxa"/>
            <w:tcBorders>
              <w:top w:val="nil"/>
              <w:left w:val="nil"/>
              <w:bottom w:val="single" w:sz="4" w:space="0" w:color="auto"/>
              <w:right w:val="single" w:sz="4" w:space="0" w:color="auto"/>
            </w:tcBorders>
            <w:vAlign w:val="center"/>
            <w:hideMark/>
          </w:tcPr>
          <w:p w14:paraId="6AD6862D"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13.273.844</w:t>
            </w:r>
          </w:p>
        </w:tc>
        <w:tc>
          <w:tcPr>
            <w:tcW w:w="1169" w:type="dxa"/>
            <w:tcBorders>
              <w:top w:val="nil"/>
              <w:left w:val="nil"/>
              <w:bottom w:val="single" w:sz="4" w:space="0" w:color="auto"/>
              <w:right w:val="single" w:sz="4" w:space="0" w:color="auto"/>
            </w:tcBorders>
            <w:vAlign w:val="center"/>
            <w:hideMark/>
          </w:tcPr>
          <w:p w14:paraId="42E655E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41.808.995</w:t>
            </w:r>
          </w:p>
        </w:tc>
        <w:tc>
          <w:tcPr>
            <w:tcW w:w="1169" w:type="dxa"/>
            <w:tcBorders>
              <w:top w:val="nil"/>
              <w:left w:val="nil"/>
              <w:bottom w:val="single" w:sz="4" w:space="0" w:color="auto"/>
              <w:right w:val="single" w:sz="4" w:space="0" w:color="auto"/>
            </w:tcBorders>
            <w:vAlign w:val="center"/>
            <w:hideMark/>
          </w:tcPr>
          <w:p w14:paraId="197B1607"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172.220.217</w:t>
            </w:r>
          </w:p>
        </w:tc>
        <w:tc>
          <w:tcPr>
            <w:tcW w:w="1175" w:type="dxa"/>
            <w:tcBorders>
              <w:top w:val="nil"/>
              <w:left w:val="nil"/>
              <w:bottom w:val="single" w:sz="4" w:space="0" w:color="auto"/>
              <w:right w:val="single" w:sz="4" w:space="0" w:color="auto"/>
            </w:tcBorders>
            <w:vAlign w:val="center"/>
            <w:hideMark/>
          </w:tcPr>
          <w:p w14:paraId="2208D579"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311.212.572</w:t>
            </w:r>
          </w:p>
        </w:tc>
      </w:tr>
      <w:tr w:rsidR="00ED0DE3" w:rsidRPr="00ED0DE3" w14:paraId="7257CCCF" w14:textId="77777777" w:rsidTr="00ED0DE3">
        <w:trPr>
          <w:gridAfter w:val="1"/>
          <w:wAfter w:w="19" w:type="dxa"/>
          <w:trHeight w:val="386"/>
        </w:trPr>
        <w:tc>
          <w:tcPr>
            <w:tcW w:w="1447" w:type="dxa"/>
            <w:tcBorders>
              <w:top w:val="nil"/>
              <w:left w:val="single" w:sz="4" w:space="0" w:color="auto"/>
              <w:bottom w:val="nil"/>
              <w:right w:val="single" w:sz="4" w:space="0" w:color="auto"/>
            </w:tcBorders>
            <w:vAlign w:val="center"/>
            <w:hideMark/>
          </w:tcPr>
          <w:p w14:paraId="35CDE794"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Pogojno izterljivi dolg </w:t>
            </w:r>
          </w:p>
        </w:tc>
        <w:tc>
          <w:tcPr>
            <w:tcW w:w="1170" w:type="dxa"/>
            <w:tcBorders>
              <w:top w:val="nil"/>
              <w:left w:val="nil"/>
              <w:bottom w:val="nil"/>
              <w:right w:val="single" w:sz="4" w:space="0" w:color="auto"/>
            </w:tcBorders>
            <w:vAlign w:val="center"/>
            <w:hideMark/>
          </w:tcPr>
          <w:p w14:paraId="3739E92A"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158.070.246</w:t>
            </w:r>
          </w:p>
        </w:tc>
        <w:tc>
          <w:tcPr>
            <w:tcW w:w="1085" w:type="dxa"/>
            <w:tcBorders>
              <w:top w:val="nil"/>
              <w:left w:val="nil"/>
              <w:bottom w:val="nil"/>
              <w:right w:val="single" w:sz="4" w:space="0" w:color="auto"/>
            </w:tcBorders>
            <w:vAlign w:val="center"/>
            <w:hideMark/>
          </w:tcPr>
          <w:p w14:paraId="43B2C647"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17.846.294</w:t>
            </w:r>
          </w:p>
        </w:tc>
        <w:tc>
          <w:tcPr>
            <w:tcW w:w="1115" w:type="dxa"/>
            <w:tcBorders>
              <w:top w:val="nil"/>
              <w:left w:val="nil"/>
              <w:bottom w:val="nil"/>
              <w:right w:val="single" w:sz="4" w:space="0" w:color="auto"/>
            </w:tcBorders>
            <w:vAlign w:val="center"/>
            <w:hideMark/>
          </w:tcPr>
          <w:p w14:paraId="3C6D595A"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24.537.666</w:t>
            </w:r>
          </w:p>
        </w:tc>
        <w:tc>
          <w:tcPr>
            <w:tcW w:w="1067" w:type="dxa"/>
            <w:tcBorders>
              <w:top w:val="nil"/>
              <w:left w:val="nil"/>
              <w:bottom w:val="single" w:sz="4" w:space="0" w:color="auto"/>
              <w:right w:val="single" w:sz="4" w:space="0" w:color="auto"/>
            </w:tcBorders>
            <w:vAlign w:val="center"/>
            <w:hideMark/>
          </w:tcPr>
          <w:p w14:paraId="4A099714"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27.884.704</w:t>
            </w:r>
          </w:p>
        </w:tc>
        <w:tc>
          <w:tcPr>
            <w:tcW w:w="1169" w:type="dxa"/>
            <w:tcBorders>
              <w:top w:val="nil"/>
              <w:left w:val="nil"/>
              <w:bottom w:val="single" w:sz="4" w:space="0" w:color="auto"/>
              <w:right w:val="single" w:sz="4" w:space="0" w:color="auto"/>
            </w:tcBorders>
            <w:vAlign w:val="center"/>
            <w:hideMark/>
          </w:tcPr>
          <w:p w14:paraId="6CF5BBBF"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52.537.152</w:t>
            </w:r>
          </w:p>
        </w:tc>
        <w:tc>
          <w:tcPr>
            <w:tcW w:w="1169" w:type="dxa"/>
            <w:tcBorders>
              <w:top w:val="nil"/>
              <w:left w:val="nil"/>
              <w:bottom w:val="single" w:sz="4" w:space="0" w:color="auto"/>
              <w:right w:val="single" w:sz="4" w:space="0" w:color="auto"/>
            </w:tcBorders>
            <w:vAlign w:val="center"/>
            <w:hideMark/>
          </w:tcPr>
          <w:p w14:paraId="2A30744A"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14.594.736</w:t>
            </w:r>
          </w:p>
        </w:tc>
        <w:tc>
          <w:tcPr>
            <w:tcW w:w="1175" w:type="dxa"/>
            <w:tcBorders>
              <w:top w:val="nil"/>
              <w:left w:val="nil"/>
              <w:bottom w:val="single" w:sz="4" w:space="0" w:color="auto"/>
              <w:right w:val="single" w:sz="4" w:space="0" w:color="auto"/>
            </w:tcBorders>
            <w:vAlign w:val="center"/>
            <w:hideMark/>
          </w:tcPr>
          <w:p w14:paraId="1FEA15EC"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295.470.798</w:t>
            </w:r>
          </w:p>
        </w:tc>
      </w:tr>
      <w:tr w:rsidR="00ED0DE3" w:rsidRPr="00ED0DE3" w14:paraId="706EA2CF" w14:textId="77777777" w:rsidTr="00ED0DE3">
        <w:trPr>
          <w:gridAfter w:val="1"/>
          <w:wAfter w:w="19" w:type="dxa"/>
          <w:trHeight w:val="236"/>
        </w:trPr>
        <w:tc>
          <w:tcPr>
            <w:tcW w:w="1447" w:type="dxa"/>
            <w:tcBorders>
              <w:top w:val="double" w:sz="6" w:space="0" w:color="auto"/>
              <w:left w:val="single" w:sz="4" w:space="0" w:color="auto"/>
              <w:bottom w:val="double" w:sz="6" w:space="0" w:color="auto"/>
              <w:right w:val="single" w:sz="4" w:space="0" w:color="auto"/>
            </w:tcBorders>
            <w:vAlign w:val="center"/>
            <w:hideMark/>
          </w:tcPr>
          <w:p w14:paraId="2D590561"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Skupaj država</w:t>
            </w:r>
          </w:p>
        </w:tc>
        <w:tc>
          <w:tcPr>
            <w:tcW w:w="1170" w:type="dxa"/>
            <w:tcBorders>
              <w:top w:val="double" w:sz="6" w:space="0" w:color="auto"/>
              <w:left w:val="nil"/>
              <w:bottom w:val="double" w:sz="6" w:space="0" w:color="auto"/>
              <w:right w:val="single" w:sz="4" w:space="0" w:color="auto"/>
            </w:tcBorders>
            <w:vAlign w:val="center"/>
            <w:hideMark/>
          </w:tcPr>
          <w:p w14:paraId="4B302E88"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216.646.024</w:t>
            </w:r>
          </w:p>
        </w:tc>
        <w:tc>
          <w:tcPr>
            <w:tcW w:w="1085" w:type="dxa"/>
            <w:tcBorders>
              <w:top w:val="double" w:sz="6" w:space="0" w:color="auto"/>
              <w:left w:val="nil"/>
              <w:bottom w:val="double" w:sz="6" w:space="0" w:color="auto"/>
              <w:right w:val="single" w:sz="4" w:space="0" w:color="auto"/>
            </w:tcBorders>
            <w:vAlign w:val="center"/>
            <w:hideMark/>
          </w:tcPr>
          <w:p w14:paraId="1275FE83"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30.784.949</w:t>
            </w:r>
          </w:p>
        </w:tc>
        <w:tc>
          <w:tcPr>
            <w:tcW w:w="1115" w:type="dxa"/>
            <w:tcBorders>
              <w:top w:val="double" w:sz="6" w:space="0" w:color="auto"/>
              <w:left w:val="nil"/>
              <w:bottom w:val="double" w:sz="6" w:space="0" w:color="auto"/>
              <w:right w:val="single" w:sz="4" w:space="0" w:color="auto"/>
            </w:tcBorders>
            <w:vAlign w:val="center"/>
            <w:hideMark/>
          </w:tcPr>
          <w:p w14:paraId="53B198AB"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36.932.748</w:t>
            </w:r>
          </w:p>
        </w:tc>
        <w:tc>
          <w:tcPr>
            <w:tcW w:w="1067" w:type="dxa"/>
            <w:tcBorders>
              <w:top w:val="double" w:sz="6" w:space="0" w:color="auto"/>
              <w:left w:val="nil"/>
              <w:bottom w:val="double" w:sz="6" w:space="0" w:color="auto"/>
              <w:right w:val="single" w:sz="4" w:space="0" w:color="auto"/>
            </w:tcBorders>
            <w:vAlign w:val="center"/>
            <w:hideMark/>
          </w:tcPr>
          <w:p w14:paraId="5F3AB0FC"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41.158.548</w:t>
            </w:r>
          </w:p>
        </w:tc>
        <w:tc>
          <w:tcPr>
            <w:tcW w:w="1169" w:type="dxa"/>
            <w:tcBorders>
              <w:top w:val="double" w:sz="6" w:space="0" w:color="auto"/>
              <w:left w:val="nil"/>
              <w:bottom w:val="double" w:sz="6" w:space="0" w:color="auto"/>
              <w:right w:val="single" w:sz="4" w:space="0" w:color="auto"/>
            </w:tcBorders>
            <w:vAlign w:val="center"/>
            <w:hideMark/>
          </w:tcPr>
          <w:p w14:paraId="69A49DB8"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94.346.147</w:t>
            </w:r>
          </w:p>
        </w:tc>
        <w:tc>
          <w:tcPr>
            <w:tcW w:w="1169" w:type="dxa"/>
            <w:tcBorders>
              <w:top w:val="double" w:sz="6" w:space="0" w:color="auto"/>
              <w:left w:val="nil"/>
              <w:bottom w:val="double" w:sz="6" w:space="0" w:color="auto"/>
              <w:right w:val="single" w:sz="4" w:space="0" w:color="auto"/>
            </w:tcBorders>
            <w:vAlign w:val="center"/>
            <w:hideMark/>
          </w:tcPr>
          <w:p w14:paraId="6B438471"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186.814.954</w:t>
            </w:r>
          </w:p>
        </w:tc>
        <w:tc>
          <w:tcPr>
            <w:tcW w:w="1175" w:type="dxa"/>
            <w:tcBorders>
              <w:top w:val="double" w:sz="6" w:space="0" w:color="auto"/>
              <w:left w:val="nil"/>
              <w:bottom w:val="double" w:sz="6" w:space="0" w:color="auto"/>
              <w:right w:val="single" w:sz="4" w:space="0" w:color="auto"/>
            </w:tcBorders>
            <w:vAlign w:val="center"/>
            <w:hideMark/>
          </w:tcPr>
          <w:p w14:paraId="183CD2C6"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606.683.370</w:t>
            </w:r>
          </w:p>
        </w:tc>
      </w:tr>
      <w:tr w:rsidR="00ED0DE3" w:rsidRPr="00ED0DE3" w14:paraId="542CF14D" w14:textId="77777777" w:rsidTr="00ED0DE3">
        <w:trPr>
          <w:trHeight w:val="278"/>
        </w:trPr>
        <w:tc>
          <w:tcPr>
            <w:tcW w:w="9416" w:type="dxa"/>
            <w:gridSpan w:val="9"/>
            <w:tcBorders>
              <w:top w:val="double" w:sz="6" w:space="0" w:color="auto"/>
              <w:left w:val="single" w:sz="4" w:space="0" w:color="auto"/>
              <w:bottom w:val="single" w:sz="4" w:space="0" w:color="auto"/>
              <w:right w:val="single" w:sz="4" w:space="0" w:color="000000"/>
            </w:tcBorders>
            <w:shd w:val="clear" w:color="000000" w:fill="DCE6F1"/>
            <w:noWrap/>
            <w:vAlign w:val="center"/>
            <w:hideMark/>
          </w:tcPr>
          <w:p w14:paraId="5F68D7D5" w14:textId="79EF3E7D"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Zavod za pokojninsko in invalidsko zavarovanje</w:t>
            </w:r>
            <w:r w:rsidR="003033DC">
              <w:rPr>
                <w:rFonts w:ascii="Arial" w:eastAsia="Times New Roman" w:hAnsi="Arial" w:cs="Arial"/>
                <w:b/>
                <w:bCs/>
                <w:sz w:val="18"/>
                <w:szCs w:val="18"/>
                <w:lang w:eastAsia="sl-SI"/>
              </w:rPr>
              <w:t xml:space="preserve"> Slovenije</w:t>
            </w:r>
            <w:r w:rsidRPr="00ED0DE3">
              <w:rPr>
                <w:rFonts w:ascii="Arial" w:eastAsia="Times New Roman" w:hAnsi="Arial" w:cs="Arial"/>
                <w:b/>
                <w:bCs/>
                <w:sz w:val="18"/>
                <w:szCs w:val="18"/>
                <w:lang w:eastAsia="sl-SI"/>
              </w:rPr>
              <w:t xml:space="preserve"> </w:t>
            </w:r>
          </w:p>
        </w:tc>
      </w:tr>
      <w:tr w:rsidR="00ED0DE3" w:rsidRPr="00ED0DE3" w14:paraId="21532C6A"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5B31F887"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Aktivni dolg </w:t>
            </w:r>
          </w:p>
        </w:tc>
        <w:tc>
          <w:tcPr>
            <w:tcW w:w="1170" w:type="dxa"/>
            <w:tcBorders>
              <w:top w:val="nil"/>
              <w:left w:val="nil"/>
              <w:bottom w:val="single" w:sz="4" w:space="0" w:color="auto"/>
              <w:right w:val="single" w:sz="4" w:space="0" w:color="auto"/>
            </w:tcBorders>
            <w:vAlign w:val="center"/>
            <w:hideMark/>
          </w:tcPr>
          <w:p w14:paraId="27183FEA"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24.043.559</w:t>
            </w:r>
          </w:p>
        </w:tc>
        <w:tc>
          <w:tcPr>
            <w:tcW w:w="1085" w:type="dxa"/>
            <w:tcBorders>
              <w:top w:val="nil"/>
              <w:left w:val="nil"/>
              <w:bottom w:val="single" w:sz="4" w:space="0" w:color="auto"/>
              <w:right w:val="single" w:sz="4" w:space="0" w:color="auto"/>
            </w:tcBorders>
            <w:vAlign w:val="center"/>
            <w:hideMark/>
          </w:tcPr>
          <w:p w14:paraId="6858CAE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3.497.730</w:t>
            </w:r>
          </w:p>
        </w:tc>
        <w:tc>
          <w:tcPr>
            <w:tcW w:w="1115" w:type="dxa"/>
            <w:tcBorders>
              <w:top w:val="nil"/>
              <w:left w:val="nil"/>
              <w:bottom w:val="single" w:sz="4" w:space="0" w:color="auto"/>
              <w:right w:val="single" w:sz="4" w:space="0" w:color="auto"/>
            </w:tcBorders>
            <w:vAlign w:val="center"/>
            <w:hideMark/>
          </w:tcPr>
          <w:p w14:paraId="316DB48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3.252.693</w:t>
            </w:r>
          </w:p>
        </w:tc>
        <w:tc>
          <w:tcPr>
            <w:tcW w:w="1067" w:type="dxa"/>
            <w:tcBorders>
              <w:top w:val="nil"/>
              <w:left w:val="nil"/>
              <w:bottom w:val="single" w:sz="4" w:space="0" w:color="auto"/>
              <w:right w:val="single" w:sz="4" w:space="0" w:color="auto"/>
            </w:tcBorders>
            <w:vAlign w:val="center"/>
            <w:hideMark/>
          </w:tcPr>
          <w:p w14:paraId="58B43F84"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4.510.140</w:t>
            </w:r>
          </w:p>
        </w:tc>
        <w:tc>
          <w:tcPr>
            <w:tcW w:w="1169" w:type="dxa"/>
            <w:tcBorders>
              <w:top w:val="nil"/>
              <w:left w:val="nil"/>
              <w:bottom w:val="single" w:sz="4" w:space="0" w:color="auto"/>
              <w:right w:val="single" w:sz="4" w:space="0" w:color="auto"/>
            </w:tcBorders>
            <w:vAlign w:val="center"/>
            <w:hideMark/>
          </w:tcPr>
          <w:p w14:paraId="15F590EF"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7.599.492</w:t>
            </w:r>
          </w:p>
        </w:tc>
        <w:tc>
          <w:tcPr>
            <w:tcW w:w="1169" w:type="dxa"/>
            <w:tcBorders>
              <w:top w:val="nil"/>
              <w:left w:val="nil"/>
              <w:bottom w:val="single" w:sz="4" w:space="0" w:color="auto"/>
              <w:right w:val="single" w:sz="4" w:space="0" w:color="auto"/>
            </w:tcBorders>
            <w:vAlign w:val="center"/>
            <w:hideMark/>
          </w:tcPr>
          <w:p w14:paraId="08C5DC7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38.488.984</w:t>
            </w:r>
          </w:p>
        </w:tc>
        <w:tc>
          <w:tcPr>
            <w:tcW w:w="1175" w:type="dxa"/>
            <w:tcBorders>
              <w:top w:val="nil"/>
              <w:left w:val="nil"/>
              <w:bottom w:val="single" w:sz="4" w:space="0" w:color="auto"/>
              <w:right w:val="single" w:sz="4" w:space="0" w:color="auto"/>
            </w:tcBorders>
            <w:vAlign w:val="center"/>
            <w:hideMark/>
          </w:tcPr>
          <w:p w14:paraId="29A7B18D"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81.392.598</w:t>
            </w:r>
          </w:p>
        </w:tc>
      </w:tr>
      <w:tr w:rsidR="00ED0DE3" w:rsidRPr="00ED0DE3" w14:paraId="78B1F7CC"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0EDBAF35"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Pogojno izterljivi dolg </w:t>
            </w:r>
          </w:p>
        </w:tc>
        <w:tc>
          <w:tcPr>
            <w:tcW w:w="1170" w:type="dxa"/>
            <w:tcBorders>
              <w:top w:val="nil"/>
              <w:left w:val="nil"/>
              <w:bottom w:val="single" w:sz="4" w:space="0" w:color="auto"/>
              <w:right w:val="single" w:sz="4" w:space="0" w:color="auto"/>
            </w:tcBorders>
            <w:vAlign w:val="center"/>
            <w:hideMark/>
          </w:tcPr>
          <w:p w14:paraId="1CDD4FC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48.342.275</w:t>
            </w:r>
          </w:p>
        </w:tc>
        <w:tc>
          <w:tcPr>
            <w:tcW w:w="1085" w:type="dxa"/>
            <w:tcBorders>
              <w:top w:val="nil"/>
              <w:left w:val="nil"/>
              <w:bottom w:val="single" w:sz="4" w:space="0" w:color="auto"/>
              <w:right w:val="single" w:sz="4" w:space="0" w:color="auto"/>
            </w:tcBorders>
            <w:vAlign w:val="center"/>
            <w:hideMark/>
          </w:tcPr>
          <w:p w14:paraId="714A8917"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3.325.470</w:t>
            </w:r>
          </w:p>
        </w:tc>
        <w:tc>
          <w:tcPr>
            <w:tcW w:w="1115" w:type="dxa"/>
            <w:tcBorders>
              <w:top w:val="nil"/>
              <w:left w:val="nil"/>
              <w:bottom w:val="single" w:sz="4" w:space="0" w:color="auto"/>
              <w:right w:val="single" w:sz="4" w:space="0" w:color="auto"/>
            </w:tcBorders>
            <w:vAlign w:val="center"/>
            <w:hideMark/>
          </w:tcPr>
          <w:p w14:paraId="537A249A"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3.750.362</w:t>
            </w:r>
          </w:p>
        </w:tc>
        <w:tc>
          <w:tcPr>
            <w:tcW w:w="1067" w:type="dxa"/>
            <w:tcBorders>
              <w:top w:val="nil"/>
              <w:left w:val="nil"/>
              <w:bottom w:val="single" w:sz="4" w:space="0" w:color="auto"/>
              <w:right w:val="single" w:sz="4" w:space="0" w:color="auto"/>
            </w:tcBorders>
            <w:vAlign w:val="center"/>
            <w:hideMark/>
          </w:tcPr>
          <w:p w14:paraId="0FDAFB7E"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5.473.789</w:t>
            </w:r>
          </w:p>
        </w:tc>
        <w:tc>
          <w:tcPr>
            <w:tcW w:w="1169" w:type="dxa"/>
            <w:tcBorders>
              <w:top w:val="nil"/>
              <w:left w:val="nil"/>
              <w:bottom w:val="single" w:sz="4" w:space="0" w:color="auto"/>
              <w:right w:val="single" w:sz="4" w:space="0" w:color="auto"/>
            </w:tcBorders>
            <w:vAlign w:val="center"/>
            <w:hideMark/>
          </w:tcPr>
          <w:p w14:paraId="5EEED88E"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6.216.475</w:t>
            </w:r>
          </w:p>
        </w:tc>
        <w:tc>
          <w:tcPr>
            <w:tcW w:w="1169" w:type="dxa"/>
            <w:tcBorders>
              <w:top w:val="nil"/>
              <w:left w:val="nil"/>
              <w:bottom w:val="single" w:sz="4" w:space="0" w:color="auto"/>
              <w:right w:val="single" w:sz="4" w:space="0" w:color="auto"/>
            </w:tcBorders>
            <w:vAlign w:val="center"/>
            <w:hideMark/>
          </w:tcPr>
          <w:p w14:paraId="0BF699E1"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2.355.147</w:t>
            </w:r>
          </w:p>
        </w:tc>
        <w:tc>
          <w:tcPr>
            <w:tcW w:w="1175" w:type="dxa"/>
            <w:tcBorders>
              <w:top w:val="nil"/>
              <w:left w:val="nil"/>
              <w:bottom w:val="single" w:sz="4" w:space="0" w:color="auto"/>
              <w:right w:val="single" w:sz="4" w:space="0" w:color="auto"/>
            </w:tcBorders>
            <w:vAlign w:val="center"/>
            <w:hideMark/>
          </w:tcPr>
          <w:p w14:paraId="0E79FB7F"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69.463.517</w:t>
            </w:r>
          </w:p>
        </w:tc>
      </w:tr>
      <w:tr w:rsidR="00ED0DE3" w:rsidRPr="00ED0DE3" w14:paraId="7D0608DA" w14:textId="77777777" w:rsidTr="00ED0DE3">
        <w:trPr>
          <w:gridAfter w:val="1"/>
          <w:wAfter w:w="19" w:type="dxa"/>
          <w:trHeight w:val="236"/>
        </w:trPr>
        <w:tc>
          <w:tcPr>
            <w:tcW w:w="1447" w:type="dxa"/>
            <w:tcBorders>
              <w:top w:val="double" w:sz="6" w:space="0" w:color="auto"/>
              <w:left w:val="single" w:sz="4" w:space="0" w:color="auto"/>
              <w:bottom w:val="double" w:sz="6" w:space="0" w:color="auto"/>
              <w:right w:val="single" w:sz="4" w:space="0" w:color="auto"/>
            </w:tcBorders>
            <w:vAlign w:val="center"/>
            <w:hideMark/>
          </w:tcPr>
          <w:p w14:paraId="5E7C43F2"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Skupaj ZPIZ </w:t>
            </w:r>
          </w:p>
        </w:tc>
        <w:tc>
          <w:tcPr>
            <w:tcW w:w="1170" w:type="dxa"/>
            <w:tcBorders>
              <w:top w:val="double" w:sz="6" w:space="0" w:color="auto"/>
              <w:left w:val="nil"/>
              <w:bottom w:val="double" w:sz="6" w:space="0" w:color="auto"/>
              <w:right w:val="single" w:sz="4" w:space="0" w:color="auto"/>
            </w:tcBorders>
            <w:vAlign w:val="center"/>
            <w:hideMark/>
          </w:tcPr>
          <w:p w14:paraId="6047780C"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72.385.833</w:t>
            </w:r>
          </w:p>
        </w:tc>
        <w:tc>
          <w:tcPr>
            <w:tcW w:w="1085" w:type="dxa"/>
            <w:tcBorders>
              <w:top w:val="double" w:sz="6" w:space="0" w:color="auto"/>
              <w:left w:val="nil"/>
              <w:bottom w:val="double" w:sz="6" w:space="0" w:color="auto"/>
              <w:right w:val="single" w:sz="4" w:space="0" w:color="auto"/>
            </w:tcBorders>
            <w:vAlign w:val="center"/>
            <w:hideMark/>
          </w:tcPr>
          <w:p w14:paraId="30D55C19"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6.823.200</w:t>
            </w:r>
          </w:p>
        </w:tc>
        <w:tc>
          <w:tcPr>
            <w:tcW w:w="1115" w:type="dxa"/>
            <w:tcBorders>
              <w:top w:val="double" w:sz="6" w:space="0" w:color="auto"/>
              <w:left w:val="nil"/>
              <w:bottom w:val="double" w:sz="6" w:space="0" w:color="auto"/>
              <w:right w:val="single" w:sz="4" w:space="0" w:color="auto"/>
            </w:tcBorders>
            <w:vAlign w:val="center"/>
            <w:hideMark/>
          </w:tcPr>
          <w:p w14:paraId="043AE89A"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7.003.054</w:t>
            </w:r>
          </w:p>
        </w:tc>
        <w:tc>
          <w:tcPr>
            <w:tcW w:w="1067" w:type="dxa"/>
            <w:tcBorders>
              <w:top w:val="double" w:sz="6" w:space="0" w:color="auto"/>
              <w:left w:val="nil"/>
              <w:bottom w:val="double" w:sz="6" w:space="0" w:color="auto"/>
              <w:right w:val="single" w:sz="4" w:space="0" w:color="auto"/>
            </w:tcBorders>
            <w:vAlign w:val="center"/>
            <w:hideMark/>
          </w:tcPr>
          <w:p w14:paraId="62FA144A"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9.983.929</w:t>
            </w:r>
          </w:p>
        </w:tc>
        <w:tc>
          <w:tcPr>
            <w:tcW w:w="1169" w:type="dxa"/>
            <w:tcBorders>
              <w:top w:val="double" w:sz="6" w:space="0" w:color="auto"/>
              <w:left w:val="nil"/>
              <w:bottom w:val="double" w:sz="6" w:space="0" w:color="auto"/>
              <w:right w:val="single" w:sz="4" w:space="0" w:color="auto"/>
            </w:tcBorders>
            <w:vAlign w:val="center"/>
            <w:hideMark/>
          </w:tcPr>
          <w:p w14:paraId="2EE94B80"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13.815.967</w:t>
            </w:r>
          </w:p>
        </w:tc>
        <w:tc>
          <w:tcPr>
            <w:tcW w:w="1169" w:type="dxa"/>
            <w:tcBorders>
              <w:top w:val="double" w:sz="6" w:space="0" w:color="auto"/>
              <w:left w:val="nil"/>
              <w:bottom w:val="double" w:sz="6" w:space="0" w:color="auto"/>
              <w:right w:val="single" w:sz="4" w:space="0" w:color="auto"/>
            </w:tcBorders>
            <w:vAlign w:val="center"/>
            <w:hideMark/>
          </w:tcPr>
          <w:p w14:paraId="47024790"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40.844.131</w:t>
            </w:r>
          </w:p>
        </w:tc>
        <w:tc>
          <w:tcPr>
            <w:tcW w:w="1175" w:type="dxa"/>
            <w:tcBorders>
              <w:top w:val="double" w:sz="6" w:space="0" w:color="auto"/>
              <w:left w:val="nil"/>
              <w:bottom w:val="double" w:sz="6" w:space="0" w:color="auto"/>
              <w:right w:val="single" w:sz="4" w:space="0" w:color="auto"/>
            </w:tcBorders>
            <w:vAlign w:val="center"/>
            <w:hideMark/>
          </w:tcPr>
          <w:p w14:paraId="3D8045E4"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150.856.115</w:t>
            </w:r>
          </w:p>
        </w:tc>
      </w:tr>
      <w:tr w:rsidR="00ED0DE3" w:rsidRPr="00ED0DE3" w14:paraId="38BD39F8" w14:textId="77777777" w:rsidTr="00ED0DE3">
        <w:trPr>
          <w:trHeight w:val="289"/>
        </w:trPr>
        <w:tc>
          <w:tcPr>
            <w:tcW w:w="3704" w:type="dxa"/>
            <w:gridSpan w:val="3"/>
            <w:tcBorders>
              <w:top w:val="double" w:sz="6" w:space="0" w:color="auto"/>
              <w:left w:val="single" w:sz="4" w:space="0" w:color="auto"/>
              <w:bottom w:val="single" w:sz="4" w:space="0" w:color="auto"/>
              <w:right w:val="nil"/>
            </w:tcBorders>
            <w:shd w:val="clear" w:color="000000" w:fill="DCE6F1"/>
            <w:noWrap/>
            <w:vAlign w:val="center"/>
            <w:hideMark/>
          </w:tcPr>
          <w:p w14:paraId="6B8E88E8"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Zavod za zdravstveno zavarovanje Slovenije </w:t>
            </w:r>
          </w:p>
        </w:tc>
        <w:tc>
          <w:tcPr>
            <w:tcW w:w="1115" w:type="dxa"/>
            <w:tcBorders>
              <w:top w:val="nil"/>
              <w:left w:val="nil"/>
              <w:bottom w:val="single" w:sz="4" w:space="0" w:color="auto"/>
              <w:right w:val="nil"/>
            </w:tcBorders>
            <w:shd w:val="clear" w:color="000000" w:fill="DCE6F1"/>
            <w:noWrap/>
            <w:vAlign w:val="center"/>
            <w:hideMark/>
          </w:tcPr>
          <w:p w14:paraId="562713E8"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c>
          <w:tcPr>
            <w:tcW w:w="4596" w:type="dxa"/>
            <w:gridSpan w:val="5"/>
            <w:tcBorders>
              <w:top w:val="double" w:sz="6" w:space="0" w:color="auto"/>
              <w:left w:val="nil"/>
              <w:bottom w:val="single" w:sz="4" w:space="0" w:color="auto"/>
              <w:right w:val="single" w:sz="4" w:space="0" w:color="000000"/>
            </w:tcBorders>
            <w:shd w:val="clear" w:color="000000" w:fill="DCE6F1"/>
            <w:noWrap/>
            <w:vAlign w:val="center"/>
            <w:hideMark/>
          </w:tcPr>
          <w:p w14:paraId="34338D37" w14:textId="77777777" w:rsidR="00ED0DE3" w:rsidRPr="00ED0DE3" w:rsidRDefault="00ED0DE3" w:rsidP="00ED0DE3">
            <w:pPr>
              <w:spacing w:after="0" w:line="240" w:lineRule="auto"/>
              <w:jc w:val="center"/>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r>
      <w:tr w:rsidR="00ED0DE3" w:rsidRPr="00ED0DE3" w14:paraId="5BC5984F"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4E65A168"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Aktivni dolg </w:t>
            </w:r>
          </w:p>
        </w:tc>
        <w:tc>
          <w:tcPr>
            <w:tcW w:w="1170" w:type="dxa"/>
            <w:tcBorders>
              <w:top w:val="nil"/>
              <w:left w:val="nil"/>
              <w:bottom w:val="single" w:sz="4" w:space="0" w:color="auto"/>
              <w:right w:val="single" w:sz="4" w:space="0" w:color="auto"/>
            </w:tcBorders>
            <w:vAlign w:val="center"/>
            <w:hideMark/>
          </w:tcPr>
          <w:p w14:paraId="2BEDE31B"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12.665.913</w:t>
            </w:r>
          </w:p>
        </w:tc>
        <w:tc>
          <w:tcPr>
            <w:tcW w:w="1085" w:type="dxa"/>
            <w:tcBorders>
              <w:top w:val="nil"/>
              <w:left w:val="nil"/>
              <w:bottom w:val="single" w:sz="4" w:space="0" w:color="auto"/>
              <w:right w:val="single" w:sz="4" w:space="0" w:color="auto"/>
            </w:tcBorders>
            <w:vAlign w:val="center"/>
            <w:hideMark/>
          </w:tcPr>
          <w:p w14:paraId="602E51DB"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1.709.184</w:t>
            </w:r>
          </w:p>
        </w:tc>
        <w:tc>
          <w:tcPr>
            <w:tcW w:w="1115" w:type="dxa"/>
            <w:tcBorders>
              <w:top w:val="nil"/>
              <w:left w:val="nil"/>
              <w:bottom w:val="single" w:sz="4" w:space="0" w:color="auto"/>
              <w:right w:val="single" w:sz="4" w:space="0" w:color="auto"/>
            </w:tcBorders>
            <w:vAlign w:val="center"/>
            <w:hideMark/>
          </w:tcPr>
          <w:p w14:paraId="6C07309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1.730.037</w:t>
            </w:r>
          </w:p>
        </w:tc>
        <w:tc>
          <w:tcPr>
            <w:tcW w:w="1067" w:type="dxa"/>
            <w:tcBorders>
              <w:top w:val="nil"/>
              <w:left w:val="nil"/>
              <w:bottom w:val="single" w:sz="4" w:space="0" w:color="auto"/>
              <w:right w:val="single" w:sz="4" w:space="0" w:color="auto"/>
            </w:tcBorders>
            <w:vAlign w:val="center"/>
            <w:hideMark/>
          </w:tcPr>
          <w:p w14:paraId="6AE048F4"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2.373.702</w:t>
            </w:r>
          </w:p>
        </w:tc>
        <w:tc>
          <w:tcPr>
            <w:tcW w:w="1169" w:type="dxa"/>
            <w:tcBorders>
              <w:top w:val="nil"/>
              <w:left w:val="nil"/>
              <w:bottom w:val="single" w:sz="4" w:space="0" w:color="auto"/>
              <w:right w:val="single" w:sz="4" w:space="0" w:color="auto"/>
            </w:tcBorders>
            <w:vAlign w:val="center"/>
            <w:hideMark/>
          </w:tcPr>
          <w:p w14:paraId="395B9DB8"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4.539.918</w:t>
            </w:r>
          </w:p>
        </w:tc>
        <w:tc>
          <w:tcPr>
            <w:tcW w:w="1169" w:type="dxa"/>
            <w:tcBorders>
              <w:top w:val="nil"/>
              <w:left w:val="nil"/>
              <w:bottom w:val="single" w:sz="4" w:space="0" w:color="auto"/>
              <w:right w:val="single" w:sz="4" w:space="0" w:color="auto"/>
            </w:tcBorders>
            <w:vAlign w:val="center"/>
            <w:hideMark/>
          </w:tcPr>
          <w:p w14:paraId="0ABE770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25.861.352</w:t>
            </w:r>
          </w:p>
        </w:tc>
        <w:tc>
          <w:tcPr>
            <w:tcW w:w="1175" w:type="dxa"/>
            <w:tcBorders>
              <w:top w:val="nil"/>
              <w:left w:val="nil"/>
              <w:bottom w:val="single" w:sz="4" w:space="0" w:color="auto"/>
              <w:right w:val="single" w:sz="4" w:space="0" w:color="auto"/>
            </w:tcBorders>
            <w:vAlign w:val="center"/>
            <w:hideMark/>
          </w:tcPr>
          <w:p w14:paraId="47E949EB"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48.880.105</w:t>
            </w:r>
          </w:p>
        </w:tc>
      </w:tr>
      <w:tr w:rsidR="00ED0DE3" w:rsidRPr="00ED0DE3" w14:paraId="5DA51A5A"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4670E3AB"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Pogojno izterljivi dolg </w:t>
            </w:r>
          </w:p>
        </w:tc>
        <w:tc>
          <w:tcPr>
            <w:tcW w:w="1170" w:type="dxa"/>
            <w:tcBorders>
              <w:top w:val="nil"/>
              <w:left w:val="nil"/>
              <w:bottom w:val="single" w:sz="4" w:space="0" w:color="auto"/>
              <w:right w:val="single" w:sz="4" w:space="0" w:color="auto"/>
            </w:tcBorders>
            <w:vAlign w:val="center"/>
            <w:hideMark/>
          </w:tcPr>
          <w:p w14:paraId="73DAF035"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23.541.264</w:t>
            </w:r>
          </w:p>
        </w:tc>
        <w:tc>
          <w:tcPr>
            <w:tcW w:w="1085" w:type="dxa"/>
            <w:tcBorders>
              <w:top w:val="nil"/>
              <w:left w:val="nil"/>
              <w:bottom w:val="single" w:sz="4" w:space="0" w:color="auto"/>
              <w:right w:val="single" w:sz="4" w:space="0" w:color="auto"/>
            </w:tcBorders>
            <w:vAlign w:val="center"/>
            <w:hideMark/>
          </w:tcPr>
          <w:p w14:paraId="313E2055"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1.716.660</w:t>
            </w:r>
          </w:p>
        </w:tc>
        <w:tc>
          <w:tcPr>
            <w:tcW w:w="1115" w:type="dxa"/>
            <w:tcBorders>
              <w:top w:val="nil"/>
              <w:left w:val="nil"/>
              <w:bottom w:val="single" w:sz="4" w:space="0" w:color="auto"/>
              <w:right w:val="single" w:sz="4" w:space="0" w:color="auto"/>
            </w:tcBorders>
            <w:vAlign w:val="center"/>
            <w:hideMark/>
          </w:tcPr>
          <w:p w14:paraId="376B391E"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1.929.966</w:t>
            </w:r>
          </w:p>
        </w:tc>
        <w:tc>
          <w:tcPr>
            <w:tcW w:w="1067" w:type="dxa"/>
            <w:tcBorders>
              <w:top w:val="nil"/>
              <w:left w:val="nil"/>
              <w:bottom w:val="single" w:sz="4" w:space="0" w:color="auto"/>
              <w:right w:val="single" w:sz="4" w:space="0" w:color="auto"/>
            </w:tcBorders>
            <w:vAlign w:val="center"/>
            <w:hideMark/>
          </w:tcPr>
          <w:p w14:paraId="277AFE61"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2.704.803</w:t>
            </w:r>
          </w:p>
        </w:tc>
        <w:tc>
          <w:tcPr>
            <w:tcW w:w="1169" w:type="dxa"/>
            <w:tcBorders>
              <w:top w:val="nil"/>
              <w:left w:val="nil"/>
              <w:bottom w:val="single" w:sz="4" w:space="0" w:color="auto"/>
              <w:right w:val="single" w:sz="4" w:space="0" w:color="auto"/>
            </w:tcBorders>
            <w:vAlign w:val="center"/>
            <w:hideMark/>
          </w:tcPr>
          <w:p w14:paraId="347D97D8"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3.558.143</w:t>
            </w:r>
          </w:p>
        </w:tc>
        <w:tc>
          <w:tcPr>
            <w:tcW w:w="1169" w:type="dxa"/>
            <w:tcBorders>
              <w:top w:val="nil"/>
              <w:left w:val="nil"/>
              <w:bottom w:val="single" w:sz="4" w:space="0" w:color="auto"/>
              <w:right w:val="single" w:sz="4" w:space="0" w:color="auto"/>
            </w:tcBorders>
            <w:vAlign w:val="center"/>
            <w:hideMark/>
          </w:tcPr>
          <w:p w14:paraId="513713AF"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1.349.284</w:t>
            </w:r>
          </w:p>
        </w:tc>
        <w:tc>
          <w:tcPr>
            <w:tcW w:w="1175" w:type="dxa"/>
            <w:tcBorders>
              <w:top w:val="nil"/>
              <w:left w:val="nil"/>
              <w:bottom w:val="single" w:sz="4" w:space="0" w:color="auto"/>
              <w:right w:val="single" w:sz="4" w:space="0" w:color="auto"/>
            </w:tcBorders>
            <w:vAlign w:val="center"/>
            <w:hideMark/>
          </w:tcPr>
          <w:p w14:paraId="48FAEEB9"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34.800.121</w:t>
            </w:r>
          </w:p>
        </w:tc>
      </w:tr>
      <w:tr w:rsidR="00ED0DE3" w:rsidRPr="00ED0DE3" w14:paraId="18EC615C" w14:textId="77777777" w:rsidTr="00ED0DE3">
        <w:trPr>
          <w:gridAfter w:val="1"/>
          <w:wAfter w:w="19" w:type="dxa"/>
          <w:trHeight w:val="236"/>
        </w:trPr>
        <w:tc>
          <w:tcPr>
            <w:tcW w:w="1447" w:type="dxa"/>
            <w:tcBorders>
              <w:top w:val="double" w:sz="6" w:space="0" w:color="auto"/>
              <w:left w:val="single" w:sz="4" w:space="0" w:color="auto"/>
              <w:bottom w:val="double" w:sz="6" w:space="0" w:color="auto"/>
              <w:right w:val="single" w:sz="4" w:space="0" w:color="auto"/>
            </w:tcBorders>
            <w:vAlign w:val="center"/>
            <w:hideMark/>
          </w:tcPr>
          <w:p w14:paraId="21F0E529"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Skupaj ZZZS</w:t>
            </w:r>
          </w:p>
        </w:tc>
        <w:tc>
          <w:tcPr>
            <w:tcW w:w="1170" w:type="dxa"/>
            <w:tcBorders>
              <w:top w:val="double" w:sz="6" w:space="0" w:color="auto"/>
              <w:left w:val="nil"/>
              <w:bottom w:val="double" w:sz="6" w:space="0" w:color="auto"/>
              <w:right w:val="single" w:sz="4" w:space="0" w:color="auto"/>
            </w:tcBorders>
            <w:vAlign w:val="center"/>
            <w:hideMark/>
          </w:tcPr>
          <w:p w14:paraId="3194100A"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36.207.177</w:t>
            </w:r>
          </w:p>
        </w:tc>
        <w:tc>
          <w:tcPr>
            <w:tcW w:w="1085" w:type="dxa"/>
            <w:tcBorders>
              <w:top w:val="double" w:sz="6" w:space="0" w:color="auto"/>
              <w:left w:val="nil"/>
              <w:bottom w:val="double" w:sz="6" w:space="0" w:color="auto"/>
              <w:right w:val="single" w:sz="4" w:space="0" w:color="auto"/>
            </w:tcBorders>
            <w:vAlign w:val="center"/>
            <w:hideMark/>
          </w:tcPr>
          <w:p w14:paraId="183827AD"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3.425.844</w:t>
            </w:r>
          </w:p>
        </w:tc>
        <w:tc>
          <w:tcPr>
            <w:tcW w:w="1115" w:type="dxa"/>
            <w:tcBorders>
              <w:top w:val="double" w:sz="6" w:space="0" w:color="auto"/>
              <w:left w:val="nil"/>
              <w:bottom w:val="double" w:sz="6" w:space="0" w:color="auto"/>
              <w:right w:val="single" w:sz="4" w:space="0" w:color="auto"/>
            </w:tcBorders>
            <w:vAlign w:val="center"/>
            <w:hideMark/>
          </w:tcPr>
          <w:p w14:paraId="3D56DBBC"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3.660.003</w:t>
            </w:r>
          </w:p>
        </w:tc>
        <w:tc>
          <w:tcPr>
            <w:tcW w:w="1067" w:type="dxa"/>
            <w:tcBorders>
              <w:top w:val="double" w:sz="6" w:space="0" w:color="auto"/>
              <w:left w:val="nil"/>
              <w:bottom w:val="double" w:sz="6" w:space="0" w:color="auto"/>
              <w:right w:val="single" w:sz="4" w:space="0" w:color="auto"/>
            </w:tcBorders>
            <w:vAlign w:val="center"/>
            <w:hideMark/>
          </w:tcPr>
          <w:p w14:paraId="48388480"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5.078.505</w:t>
            </w:r>
          </w:p>
        </w:tc>
        <w:tc>
          <w:tcPr>
            <w:tcW w:w="1169" w:type="dxa"/>
            <w:tcBorders>
              <w:top w:val="double" w:sz="6" w:space="0" w:color="auto"/>
              <w:left w:val="nil"/>
              <w:bottom w:val="double" w:sz="6" w:space="0" w:color="auto"/>
              <w:right w:val="single" w:sz="4" w:space="0" w:color="auto"/>
            </w:tcBorders>
            <w:vAlign w:val="center"/>
            <w:hideMark/>
          </w:tcPr>
          <w:p w14:paraId="3B400E19"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8.098.061</w:t>
            </w:r>
          </w:p>
        </w:tc>
        <w:tc>
          <w:tcPr>
            <w:tcW w:w="1169" w:type="dxa"/>
            <w:tcBorders>
              <w:top w:val="double" w:sz="6" w:space="0" w:color="auto"/>
              <w:left w:val="nil"/>
              <w:bottom w:val="double" w:sz="6" w:space="0" w:color="auto"/>
              <w:right w:val="single" w:sz="4" w:space="0" w:color="auto"/>
            </w:tcBorders>
            <w:vAlign w:val="center"/>
            <w:hideMark/>
          </w:tcPr>
          <w:p w14:paraId="2369A8A1"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27.210.636</w:t>
            </w:r>
          </w:p>
        </w:tc>
        <w:tc>
          <w:tcPr>
            <w:tcW w:w="1175" w:type="dxa"/>
            <w:tcBorders>
              <w:top w:val="double" w:sz="6" w:space="0" w:color="auto"/>
              <w:left w:val="nil"/>
              <w:bottom w:val="double" w:sz="6" w:space="0" w:color="auto"/>
              <w:right w:val="single" w:sz="4" w:space="0" w:color="auto"/>
            </w:tcBorders>
            <w:vAlign w:val="center"/>
            <w:hideMark/>
          </w:tcPr>
          <w:p w14:paraId="2776F045"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83.680.226</w:t>
            </w:r>
          </w:p>
        </w:tc>
      </w:tr>
      <w:tr w:rsidR="00ED0DE3" w:rsidRPr="00ED0DE3" w14:paraId="44A97FD4" w14:textId="77777777" w:rsidTr="00ED0DE3">
        <w:trPr>
          <w:gridAfter w:val="1"/>
          <w:wAfter w:w="18" w:type="dxa"/>
          <w:trHeight w:val="278"/>
        </w:trPr>
        <w:tc>
          <w:tcPr>
            <w:tcW w:w="1447" w:type="dxa"/>
            <w:tcBorders>
              <w:top w:val="nil"/>
              <w:left w:val="single" w:sz="4" w:space="0" w:color="auto"/>
              <w:bottom w:val="single" w:sz="4" w:space="0" w:color="auto"/>
              <w:right w:val="nil"/>
            </w:tcBorders>
            <w:shd w:val="clear" w:color="000000" w:fill="DCE6F1"/>
            <w:noWrap/>
            <w:vAlign w:val="center"/>
            <w:hideMark/>
          </w:tcPr>
          <w:p w14:paraId="3F5FB52D" w14:textId="6A3D2BBB"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Proračun</w:t>
            </w:r>
            <w:r w:rsidR="003033DC">
              <w:rPr>
                <w:rFonts w:ascii="Arial" w:eastAsia="Times New Roman" w:hAnsi="Arial" w:cs="Arial"/>
                <w:b/>
                <w:bCs/>
                <w:sz w:val="18"/>
                <w:szCs w:val="18"/>
                <w:lang w:eastAsia="sl-SI"/>
              </w:rPr>
              <w:t>i</w:t>
            </w:r>
            <w:r w:rsidRPr="00ED0DE3">
              <w:rPr>
                <w:rFonts w:ascii="Arial" w:eastAsia="Times New Roman" w:hAnsi="Arial" w:cs="Arial"/>
                <w:b/>
                <w:bCs/>
                <w:sz w:val="18"/>
                <w:szCs w:val="18"/>
                <w:lang w:eastAsia="sl-SI"/>
              </w:rPr>
              <w:t xml:space="preserve"> občin</w:t>
            </w:r>
          </w:p>
        </w:tc>
        <w:tc>
          <w:tcPr>
            <w:tcW w:w="1170" w:type="dxa"/>
            <w:tcBorders>
              <w:top w:val="nil"/>
              <w:left w:val="nil"/>
              <w:bottom w:val="single" w:sz="4" w:space="0" w:color="auto"/>
              <w:right w:val="nil"/>
            </w:tcBorders>
            <w:shd w:val="clear" w:color="000000" w:fill="DCE6F1"/>
            <w:noWrap/>
            <w:vAlign w:val="center"/>
            <w:hideMark/>
          </w:tcPr>
          <w:p w14:paraId="55B66660"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c>
          <w:tcPr>
            <w:tcW w:w="1085" w:type="dxa"/>
            <w:tcBorders>
              <w:top w:val="nil"/>
              <w:left w:val="nil"/>
              <w:bottom w:val="single" w:sz="4" w:space="0" w:color="auto"/>
              <w:right w:val="nil"/>
            </w:tcBorders>
            <w:shd w:val="clear" w:color="000000" w:fill="DCE6F1"/>
            <w:noWrap/>
            <w:vAlign w:val="center"/>
            <w:hideMark/>
          </w:tcPr>
          <w:p w14:paraId="51824159"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c>
          <w:tcPr>
            <w:tcW w:w="1115" w:type="dxa"/>
            <w:tcBorders>
              <w:top w:val="nil"/>
              <w:left w:val="nil"/>
              <w:bottom w:val="single" w:sz="4" w:space="0" w:color="auto"/>
              <w:right w:val="nil"/>
            </w:tcBorders>
            <w:shd w:val="clear" w:color="000000" w:fill="DCE6F1"/>
            <w:noWrap/>
            <w:vAlign w:val="center"/>
            <w:hideMark/>
          </w:tcPr>
          <w:p w14:paraId="0D11D052"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c>
          <w:tcPr>
            <w:tcW w:w="4581" w:type="dxa"/>
            <w:gridSpan w:val="4"/>
            <w:tcBorders>
              <w:top w:val="double" w:sz="6" w:space="0" w:color="auto"/>
              <w:left w:val="nil"/>
              <w:bottom w:val="single" w:sz="4" w:space="0" w:color="auto"/>
              <w:right w:val="single" w:sz="4" w:space="0" w:color="000000"/>
            </w:tcBorders>
            <w:shd w:val="clear" w:color="000000" w:fill="DCE6F1"/>
            <w:noWrap/>
            <w:vAlign w:val="center"/>
            <w:hideMark/>
          </w:tcPr>
          <w:p w14:paraId="7F719D39" w14:textId="77777777" w:rsidR="00ED0DE3" w:rsidRPr="00ED0DE3" w:rsidRDefault="00ED0DE3" w:rsidP="00ED0DE3">
            <w:pPr>
              <w:spacing w:after="0" w:line="240" w:lineRule="auto"/>
              <w:jc w:val="center"/>
              <w:rPr>
                <w:rFonts w:ascii="Arial" w:eastAsia="Times New Roman" w:hAnsi="Arial" w:cs="Arial"/>
                <w:sz w:val="18"/>
                <w:szCs w:val="18"/>
                <w:lang w:eastAsia="sl-SI"/>
              </w:rPr>
            </w:pPr>
            <w:r w:rsidRPr="00ED0DE3">
              <w:rPr>
                <w:rFonts w:ascii="Arial" w:eastAsia="Times New Roman" w:hAnsi="Arial" w:cs="Arial"/>
                <w:sz w:val="18"/>
                <w:szCs w:val="18"/>
                <w:lang w:eastAsia="sl-SI"/>
              </w:rPr>
              <w:t> </w:t>
            </w:r>
          </w:p>
        </w:tc>
      </w:tr>
      <w:tr w:rsidR="00ED0DE3" w:rsidRPr="00ED0DE3" w14:paraId="1DC3BBD6"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3599C60D"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Aktivni dolg </w:t>
            </w:r>
          </w:p>
        </w:tc>
        <w:tc>
          <w:tcPr>
            <w:tcW w:w="1170" w:type="dxa"/>
            <w:tcBorders>
              <w:top w:val="nil"/>
              <w:left w:val="nil"/>
              <w:bottom w:val="single" w:sz="4" w:space="0" w:color="auto"/>
              <w:right w:val="single" w:sz="4" w:space="0" w:color="auto"/>
            </w:tcBorders>
            <w:vAlign w:val="center"/>
            <w:hideMark/>
          </w:tcPr>
          <w:p w14:paraId="674FB8F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2.720.944</w:t>
            </w:r>
          </w:p>
        </w:tc>
        <w:tc>
          <w:tcPr>
            <w:tcW w:w="1085" w:type="dxa"/>
            <w:tcBorders>
              <w:top w:val="nil"/>
              <w:left w:val="nil"/>
              <w:bottom w:val="single" w:sz="4" w:space="0" w:color="auto"/>
              <w:right w:val="single" w:sz="4" w:space="0" w:color="auto"/>
            </w:tcBorders>
            <w:vAlign w:val="center"/>
            <w:hideMark/>
          </w:tcPr>
          <w:p w14:paraId="78789AB2"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551.056</w:t>
            </w:r>
          </w:p>
        </w:tc>
        <w:tc>
          <w:tcPr>
            <w:tcW w:w="1115" w:type="dxa"/>
            <w:tcBorders>
              <w:top w:val="nil"/>
              <w:left w:val="nil"/>
              <w:bottom w:val="single" w:sz="4" w:space="0" w:color="auto"/>
              <w:right w:val="single" w:sz="4" w:space="0" w:color="auto"/>
            </w:tcBorders>
            <w:vAlign w:val="center"/>
            <w:hideMark/>
          </w:tcPr>
          <w:p w14:paraId="45D3A83B"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552.877</w:t>
            </w:r>
          </w:p>
        </w:tc>
        <w:tc>
          <w:tcPr>
            <w:tcW w:w="1067" w:type="dxa"/>
            <w:tcBorders>
              <w:top w:val="nil"/>
              <w:left w:val="nil"/>
              <w:bottom w:val="single" w:sz="4" w:space="0" w:color="auto"/>
              <w:right w:val="single" w:sz="4" w:space="0" w:color="auto"/>
            </w:tcBorders>
            <w:vAlign w:val="center"/>
            <w:hideMark/>
          </w:tcPr>
          <w:p w14:paraId="63E9CC27"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606.609</w:t>
            </w:r>
          </w:p>
        </w:tc>
        <w:tc>
          <w:tcPr>
            <w:tcW w:w="1169" w:type="dxa"/>
            <w:tcBorders>
              <w:top w:val="nil"/>
              <w:left w:val="nil"/>
              <w:bottom w:val="single" w:sz="4" w:space="0" w:color="auto"/>
              <w:right w:val="single" w:sz="4" w:space="0" w:color="auto"/>
            </w:tcBorders>
            <w:vAlign w:val="center"/>
            <w:hideMark/>
          </w:tcPr>
          <w:p w14:paraId="1B49E384"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963.714</w:t>
            </w:r>
          </w:p>
        </w:tc>
        <w:tc>
          <w:tcPr>
            <w:tcW w:w="1169" w:type="dxa"/>
            <w:tcBorders>
              <w:top w:val="nil"/>
              <w:left w:val="nil"/>
              <w:bottom w:val="single" w:sz="4" w:space="0" w:color="auto"/>
              <w:right w:val="single" w:sz="4" w:space="0" w:color="auto"/>
            </w:tcBorders>
            <w:vAlign w:val="center"/>
            <w:hideMark/>
          </w:tcPr>
          <w:p w14:paraId="7CA9EF47"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4.003.148</w:t>
            </w:r>
          </w:p>
        </w:tc>
        <w:tc>
          <w:tcPr>
            <w:tcW w:w="1175" w:type="dxa"/>
            <w:tcBorders>
              <w:top w:val="nil"/>
              <w:left w:val="nil"/>
              <w:bottom w:val="single" w:sz="4" w:space="0" w:color="auto"/>
              <w:right w:val="single" w:sz="4" w:space="0" w:color="auto"/>
            </w:tcBorders>
            <w:vAlign w:val="center"/>
            <w:hideMark/>
          </w:tcPr>
          <w:p w14:paraId="1E4D7D11"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9.398.348</w:t>
            </w:r>
          </w:p>
        </w:tc>
      </w:tr>
      <w:tr w:rsidR="00ED0DE3" w:rsidRPr="00ED0DE3" w14:paraId="01A5E3DD"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7909BF3B"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Pogojno izterljivi dolg </w:t>
            </w:r>
          </w:p>
        </w:tc>
        <w:tc>
          <w:tcPr>
            <w:tcW w:w="1170" w:type="dxa"/>
            <w:tcBorders>
              <w:top w:val="nil"/>
              <w:left w:val="nil"/>
              <w:bottom w:val="single" w:sz="4" w:space="0" w:color="auto"/>
              <w:right w:val="single" w:sz="4" w:space="0" w:color="auto"/>
            </w:tcBorders>
            <w:vAlign w:val="center"/>
            <w:hideMark/>
          </w:tcPr>
          <w:p w14:paraId="05FA2702"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8.862.146</w:t>
            </w:r>
          </w:p>
        </w:tc>
        <w:tc>
          <w:tcPr>
            <w:tcW w:w="1085" w:type="dxa"/>
            <w:tcBorders>
              <w:top w:val="nil"/>
              <w:left w:val="nil"/>
              <w:bottom w:val="single" w:sz="4" w:space="0" w:color="auto"/>
              <w:right w:val="single" w:sz="4" w:space="0" w:color="auto"/>
            </w:tcBorders>
            <w:vAlign w:val="center"/>
            <w:hideMark/>
          </w:tcPr>
          <w:p w14:paraId="68B732D8"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222.278</w:t>
            </w:r>
          </w:p>
        </w:tc>
        <w:tc>
          <w:tcPr>
            <w:tcW w:w="1115" w:type="dxa"/>
            <w:tcBorders>
              <w:top w:val="nil"/>
              <w:left w:val="nil"/>
              <w:bottom w:val="single" w:sz="4" w:space="0" w:color="auto"/>
              <w:right w:val="single" w:sz="4" w:space="0" w:color="auto"/>
            </w:tcBorders>
            <w:vAlign w:val="center"/>
            <w:hideMark/>
          </w:tcPr>
          <w:p w14:paraId="57266E5F"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203.834</w:t>
            </w:r>
          </w:p>
        </w:tc>
        <w:tc>
          <w:tcPr>
            <w:tcW w:w="1067" w:type="dxa"/>
            <w:tcBorders>
              <w:top w:val="nil"/>
              <w:left w:val="nil"/>
              <w:bottom w:val="single" w:sz="4" w:space="0" w:color="auto"/>
              <w:right w:val="single" w:sz="4" w:space="0" w:color="auto"/>
            </w:tcBorders>
            <w:vAlign w:val="center"/>
            <w:hideMark/>
          </w:tcPr>
          <w:p w14:paraId="78650D8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288.392</w:t>
            </w:r>
          </w:p>
        </w:tc>
        <w:tc>
          <w:tcPr>
            <w:tcW w:w="1169" w:type="dxa"/>
            <w:tcBorders>
              <w:top w:val="nil"/>
              <w:left w:val="nil"/>
              <w:bottom w:val="single" w:sz="4" w:space="0" w:color="auto"/>
              <w:right w:val="single" w:sz="4" w:space="0" w:color="auto"/>
            </w:tcBorders>
            <w:vAlign w:val="center"/>
            <w:hideMark/>
          </w:tcPr>
          <w:p w14:paraId="57C5A84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293.122</w:t>
            </w:r>
          </w:p>
        </w:tc>
        <w:tc>
          <w:tcPr>
            <w:tcW w:w="1169" w:type="dxa"/>
            <w:tcBorders>
              <w:top w:val="nil"/>
              <w:left w:val="nil"/>
              <w:bottom w:val="single" w:sz="4" w:space="0" w:color="auto"/>
              <w:right w:val="single" w:sz="4" w:space="0" w:color="auto"/>
            </w:tcBorders>
            <w:vAlign w:val="center"/>
            <w:hideMark/>
          </w:tcPr>
          <w:p w14:paraId="54D64FF0"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142.535</w:t>
            </w:r>
          </w:p>
        </w:tc>
        <w:tc>
          <w:tcPr>
            <w:tcW w:w="1175" w:type="dxa"/>
            <w:tcBorders>
              <w:top w:val="nil"/>
              <w:left w:val="nil"/>
              <w:bottom w:val="single" w:sz="4" w:space="0" w:color="auto"/>
              <w:right w:val="single" w:sz="4" w:space="0" w:color="auto"/>
            </w:tcBorders>
            <w:vAlign w:val="center"/>
            <w:hideMark/>
          </w:tcPr>
          <w:p w14:paraId="3CC58C58"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10.012.307</w:t>
            </w:r>
          </w:p>
        </w:tc>
      </w:tr>
      <w:tr w:rsidR="00ED0DE3" w:rsidRPr="00ED0DE3" w14:paraId="39CE65E5" w14:textId="77777777" w:rsidTr="00ED0DE3">
        <w:trPr>
          <w:gridAfter w:val="1"/>
          <w:wAfter w:w="19" w:type="dxa"/>
          <w:trHeight w:val="236"/>
        </w:trPr>
        <w:tc>
          <w:tcPr>
            <w:tcW w:w="1447" w:type="dxa"/>
            <w:tcBorders>
              <w:top w:val="double" w:sz="6" w:space="0" w:color="auto"/>
              <w:left w:val="single" w:sz="4" w:space="0" w:color="auto"/>
              <w:bottom w:val="double" w:sz="6" w:space="0" w:color="auto"/>
              <w:right w:val="single" w:sz="4" w:space="0" w:color="auto"/>
            </w:tcBorders>
            <w:vAlign w:val="center"/>
            <w:hideMark/>
          </w:tcPr>
          <w:p w14:paraId="54234B3C"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Skupaj občine</w:t>
            </w:r>
          </w:p>
        </w:tc>
        <w:tc>
          <w:tcPr>
            <w:tcW w:w="1170" w:type="dxa"/>
            <w:tcBorders>
              <w:top w:val="double" w:sz="6" w:space="0" w:color="auto"/>
              <w:left w:val="nil"/>
              <w:bottom w:val="double" w:sz="6" w:space="0" w:color="auto"/>
              <w:right w:val="single" w:sz="4" w:space="0" w:color="auto"/>
            </w:tcBorders>
            <w:vAlign w:val="center"/>
            <w:hideMark/>
          </w:tcPr>
          <w:p w14:paraId="690A0E3E"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11.583.090</w:t>
            </w:r>
          </w:p>
        </w:tc>
        <w:tc>
          <w:tcPr>
            <w:tcW w:w="1085" w:type="dxa"/>
            <w:tcBorders>
              <w:top w:val="double" w:sz="6" w:space="0" w:color="auto"/>
              <w:left w:val="nil"/>
              <w:bottom w:val="double" w:sz="6" w:space="0" w:color="auto"/>
              <w:right w:val="single" w:sz="4" w:space="0" w:color="auto"/>
            </w:tcBorders>
            <w:vAlign w:val="center"/>
            <w:hideMark/>
          </w:tcPr>
          <w:p w14:paraId="41D156D6"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773.334</w:t>
            </w:r>
          </w:p>
        </w:tc>
        <w:tc>
          <w:tcPr>
            <w:tcW w:w="1115" w:type="dxa"/>
            <w:tcBorders>
              <w:top w:val="double" w:sz="6" w:space="0" w:color="auto"/>
              <w:left w:val="nil"/>
              <w:bottom w:val="double" w:sz="6" w:space="0" w:color="auto"/>
              <w:right w:val="single" w:sz="4" w:space="0" w:color="auto"/>
            </w:tcBorders>
            <w:vAlign w:val="center"/>
            <w:hideMark/>
          </w:tcPr>
          <w:p w14:paraId="16FD2251"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756.711</w:t>
            </w:r>
          </w:p>
        </w:tc>
        <w:tc>
          <w:tcPr>
            <w:tcW w:w="1067" w:type="dxa"/>
            <w:tcBorders>
              <w:top w:val="double" w:sz="6" w:space="0" w:color="auto"/>
              <w:left w:val="nil"/>
              <w:bottom w:val="double" w:sz="6" w:space="0" w:color="auto"/>
              <w:right w:val="single" w:sz="4" w:space="0" w:color="auto"/>
            </w:tcBorders>
            <w:vAlign w:val="center"/>
            <w:hideMark/>
          </w:tcPr>
          <w:p w14:paraId="081A3759"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895.001</w:t>
            </w:r>
          </w:p>
        </w:tc>
        <w:tc>
          <w:tcPr>
            <w:tcW w:w="1169" w:type="dxa"/>
            <w:tcBorders>
              <w:top w:val="double" w:sz="6" w:space="0" w:color="auto"/>
              <w:left w:val="nil"/>
              <w:bottom w:val="double" w:sz="6" w:space="0" w:color="auto"/>
              <w:right w:val="single" w:sz="4" w:space="0" w:color="auto"/>
            </w:tcBorders>
            <w:vAlign w:val="center"/>
            <w:hideMark/>
          </w:tcPr>
          <w:p w14:paraId="70CA1477"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1.256.836</w:t>
            </w:r>
          </w:p>
        </w:tc>
        <w:tc>
          <w:tcPr>
            <w:tcW w:w="1169" w:type="dxa"/>
            <w:tcBorders>
              <w:top w:val="double" w:sz="6" w:space="0" w:color="auto"/>
              <w:left w:val="nil"/>
              <w:bottom w:val="double" w:sz="6" w:space="0" w:color="auto"/>
              <w:right w:val="single" w:sz="4" w:space="0" w:color="auto"/>
            </w:tcBorders>
            <w:vAlign w:val="center"/>
            <w:hideMark/>
          </w:tcPr>
          <w:p w14:paraId="13800FD8"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4.145.683</w:t>
            </w:r>
          </w:p>
        </w:tc>
        <w:tc>
          <w:tcPr>
            <w:tcW w:w="1175" w:type="dxa"/>
            <w:tcBorders>
              <w:top w:val="double" w:sz="6" w:space="0" w:color="auto"/>
              <w:left w:val="nil"/>
              <w:bottom w:val="double" w:sz="6" w:space="0" w:color="auto"/>
              <w:right w:val="single" w:sz="4" w:space="0" w:color="auto"/>
            </w:tcBorders>
            <w:vAlign w:val="center"/>
            <w:hideMark/>
          </w:tcPr>
          <w:p w14:paraId="32EC99A0" w14:textId="77777777" w:rsidR="00ED0DE3" w:rsidRPr="00ED0DE3" w:rsidRDefault="00ED0DE3" w:rsidP="00ED0DE3">
            <w:pPr>
              <w:spacing w:after="0" w:line="240" w:lineRule="auto"/>
              <w:jc w:val="right"/>
              <w:rPr>
                <w:rFonts w:ascii="Arial" w:eastAsia="Times New Roman" w:hAnsi="Arial" w:cs="Arial"/>
                <w:b/>
                <w:bCs/>
                <w:i/>
                <w:iCs/>
                <w:sz w:val="18"/>
                <w:szCs w:val="18"/>
                <w:lang w:eastAsia="sl-SI"/>
              </w:rPr>
            </w:pPr>
            <w:r w:rsidRPr="00ED0DE3">
              <w:rPr>
                <w:rFonts w:ascii="Arial" w:eastAsia="Times New Roman" w:hAnsi="Arial" w:cs="Arial"/>
                <w:b/>
                <w:bCs/>
                <w:i/>
                <w:iCs/>
                <w:sz w:val="18"/>
                <w:szCs w:val="18"/>
                <w:lang w:eastAsia="sl-SI"/>
              </w:rPr>
              <w:t>19.410.656</w:t>
            </w:r>
          </w:p>
        </w:tc>
      </w:tr>
      <w:tr w:rsidR="00ED0DE3" w:rsidRPr="00ED0DE3" w14:paraId="16655C4B" w14:textId="77777777" w:rsidTr="00ED0DE3">
        <w:trPr>
          <w:trHeight w:val="278"/>
        </w:trPr>
        <w:tc>
          <w:tcPr>
            <w:tcW w:w="9416" w:type="dxa"/>
            <w:gridSpan w:val="9"/>
            <w:tcBorders>
              <w:top w:val="double" w:sz="6" w:space="0" w:color="auto"/>
              <w:left w:val="single" w:sz="4" w:space="0" w:color="auto"/>
              <w:bottom w:val="single" w:sz="4" w:space="0" w:color="auto"/>
              <w:right w:val="single" w:sz="4" w:space="0" w:color="000000"/>
            </w:tcBorders>
            <w:shd w:val="clear" w:color="000000" w:fill="DCE6F1"/>
            <w:vAlign w:val="center"/>
            <w:hideMark/>
          </w:tcPr>
          <w:p w14:paraId="3E27C2B5" w14:textId="69596CE4" w:rsidR="00ED0DE3" w:rsidRPr="00ED0DE3" w:rsidRDefault="003033DC" w:rsidP="00ED0DE3">
            <w:pPr>
              <w:spacing w:after="0" w:line="240" w:lineRule="auto"/>
              <w:rPr>
                <w:rFonts w:ascii="Arial" w:eastAsia="Times New Roman" w:hAnsi="Arial" w:cs="Arial"/>
                <w:b/>
                <w:bCs/>
                <w:sz w:val="18"/>
                <w:szCs w:val="18"/>
                <w:lang w:eastAsia="sl-SI"/>
              </w:rPr>
            </w:pPr>
            <w:r>
              <w:rPr>
                <w:rFonts w:ascii="Arial" w:eastAsia="Times New Roman" w:hAnsi="Arial" w:cs="Arial"/>
                <w:b/>
                <w:bCs/>
                <w:sz w:val="18"/>
                <w:szCs w:val="18"/>
                <w:lang w:eastAsia="sl-SI"/>
              </w:rPr>
              <w:t>Drug</w:t>
            </w:r>
            <w:r w:rsidR="00ED0DE3" w:rsidRPr="00ED0DE3">
              <w:rPr>
                <w:rFonts w:ascii="Arial" w:eastAsia="Times New Roman" w:hAnsi="Arial" w:cs="Arial"/>
                <w:b/>
                <w:bCs/>
                <w:sz w:val="18"/>
                <w:szCs w:val="18"/>
                <w:lang w:eastAsia="sl-SI"/>
              </w:rPr>
              <w:t>o</w:t>
            </w:r>
          </w:p>
        </w:tc>
      </w:tr>
      <w:tr w:rsidR="00ED0DE3" w:rsidRPr="00ED0DE3" w14:paraId="4BCF7DFD"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4992681C"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Aktivni dolg </w:t>
            </w:r>
          </w:p>
        </w:tc>
        <w:tc>
          <w:tcPr>
            <w:tcW w:w="1170" w:type="dxa"/>
            <w:tcBorders>
              <w:top w:val="nil"/>
              <w:left w:val="nil"/>
              <w:bottom w:val="single" w:sz="4" w:space="0" w:color="auto"/>
              <w:right w:val="single" w:sz="4" w:space="0" w:color="auto"/>
            </w:tcBorders>
            <w:vAlign w:val="center"/>
            <w:hideMark/>
          </w:tcPr>
          <w:p w14:paraId="10B0E339"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085" w:type="dxa"/>
            <w:tcBorders>
              <w:top w:val="nil"/>
              <w:left w:val="nil"/>
              <w:bottom w:val="single" w:sz="4" w:space="0" w:color="auto"/>
              <w:right w:val="single" w:sz="4" w:space="0" w:color="auto"/>
            </w:tcBorders>
            <w:vAlign w:val="center"/>
            <w:hideMark/>
          </w:tcPr>
          <w:p w14:paraId="6D09CE82"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115" w:type="dxa"/>
            <w:tcBorders>
              <w:top w:val="nil"/>
              <w:left w:val="nil"/>
              <w:bottom w:val="single" w:sz="4" w:space="0" w:color="auto"/>
              <w:right w:val="single" w:sz="4" w:space="0" w:color="auto"/>
            </w:tcBorders>
            <w:vAlign w:val="center"/>
            <w:hideMark/>
          </w:tcPr>
          <w:p w14:paraId="2C443209"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067" w:type="dxa"/>
            <w:tcBorders>
              <w:top w:val="nil"/>
              <w:left w:val="nil"/>
              <w:bottom w:val="single" w:sz="4" w:space="0" w:color="auto"/>
              <w:right w:val="single" w:sz="4" w:space="0" w:color="auto"/>
            </w:tcBorders>
            <w:vAlign w:val="center"/>
            <w:hideMark/>
          </w:tcPr>
          <w:p w14:paraId="4F4050D2"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69" w:type="dxa"/>
            <w:tcBorders>
              <w:top w:val="nil"/>
              <w:left w:val="nil"/>
              <w:bottom w:val="single" w:sz="4" w:space="0" w:color="auto"/>
              <w:right w:val="single" w:sz="4" w:space="0" w:color="auto"/>
            </w:tcBorders>
            <w:vAlign w:val="center"/>
            <w:hideMark/>
          </w:tcPr>
          <w:p w14:paraId="7169620D"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69" w:type="dxa"/>
            <w:tcBorders>
              <w:top w:val="nil"/>
              <w:left w:val="nil"/>
              <w:bottom w:val="single" w:sz="4" w:space="0" w:color="auto"/>
              <w:right w:val="single" w:sz="4" w:space="0" w:color="auto"/>
            </w:tcBorders>
            <w:vAlign w:val="center"/>
            <w:hideMark/>
          </w:tcPr>
          <w:p w14:paraId="72E37DC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75" w:type="dxa"/>
            <w:tcBorders>
              <w:top w:val="nil"/>
              <w:left w:val="nil"/>
              <w:bottom w:val="single" w:sz="4" w:space="0" w:color="auto"/>
              <w:right w:val="single" w:sz="4" w:space="0" w:color="auto"/>
            </w:tcBorders>
            <w:vAlign w:val="center"/>
            <w:hideMark/>
          </w:tcPr>
          <w:p w14:paraId="1C5D8BF9"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0</w:t>
            </w:r>
          </w:p>
        </w:tc>
      </w:tr>
      <w:tr w:rsidR="00ED0DE3" w:rsidRPr="00ED0DE3" w14:paraId="7784770E" w14:textId="77777777" w:rsidTr="00ED0DE3">
        <w:trPr>
          <w:gridAfter w:val="1"/>
          <w:wAfter w:w="19" w:type="dxa"/>
          <w:trHeight w:val="386"/>
        </w:trPr>
        <w:tc>
          <w:tcPr>
            <w:tcW w:w="1447" w:type="dxa"/>
            <w:tcBorders>
              <w:top w:val="nil"/>
              <w:left w:val="single" w:sz="4" w:space="0" w:color="auto"/>
              <w:bottom w:val="single" w:sz="4" w:space="0" w:color="auto"/>
              <w:right w:val="single" w:sz="4" w:space="0" w:color="auto"/>
            </w:tcBorders>
            <w:vAlign w:val="center"/>
            <w:hideMark/>
          </w:tcPr>
          <w:p w14:paraId="72212507"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 xml:space="preserve">Pogojno izterljivi dolg </w:t>
            </w:r>
          </w:p>
        </w:tc>
        <w:tc>
          <w:tcPr>
            <w:tcW w:w="1170" w:type="dxa"/>
            <w:tcBorders>
              <w:top w:val="nil"/>
              <w:left w:val="nil"/>
              <w:bottom w:val="single" w:sz="4" w:space="0" w:color="auto"/>
              <w:right w:val="single" w:sz="4" w:space="0" w:color="auto"/>
            </w:tcBorders>
            <w:vAlign w:val="center"/>
            <w:hideMark/>
          </w:tcPr>
          <w:p w14:paraId="7C9680BD"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085" w:type="dxa"/>
            <w:tcBorders>
              <w:top w:val="nil"/>
              <w:left w:val="nil"/>
              <w:bottom w:val="single" w:sz="4" w:space="0" w:color="auto"/>
              <w:right w:val="single" w:sz="4" w:space="0" w:color="auto"/>
            </w:tcBorders>
            <w:vAlign w:val="center"/>
            <w:hideMark/>
          </w:tcPr>
          <w:p w14:paraId="34D5D4F6"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115" w:type="dxa"/>
            <w:tcBorders>
              <w:top w:val="nil"/>
              <w:left w:val="nil"/>
              <w:bottom w:val="single" w:sz="4" w:space="0" w:color="auto"/>
              <w:right w:val="single" w:sz="4" w:space="0" w:color="auto"/>
            </w:tcBorders>
            <w:vAlign w:val="center"/>
            <w:hideMark/>
          </w:tcPr>
          <w:p w14:paraId="0A57B66A" w14:textId="77777777" w:rsidR="00ED0DE3" w:rsidRPr="00ED0DE3" w:rsidRDefault="00ED0DE3" w:rsidP="00ED0DE3">
            <w:pPr>
              <w:spacing w:after="0" w:line="240" w:lineRule="auto"/>
              <w:jc w:val="right"/>
              <w:rPr>
                <w:rFonts w:ascii="Arial" w:eastAsia="Times New Roman" w:hAnsi="Arial" w:cs="Arial"/>
                <w:i/>
                <w:iCs/>
                <w:sz w:val="18"/>
                <w:szCs w:val="18"/>
                <w:lang w:eastAsia="sl-SI"/>
              </w:rPr>
            </w:pPr>
            <w:r w:rsidRPr="00ED0DE3">
              <w:rPr>
                <w:rFonts w:ascii="Arial" w:eastAsia="Times New Roman" w:hAnsi="Arial" w:cs="Arial"/>
                <w:i/>
                <w:iCs/>
                <w:sz w:val="18"/>
                <w:szCs w:val="18"/>
                <w:lang w:eastAsia="sl-SI"/>
              </w:rPr>
              <w:t>0</w:t>
            </w:r>
          </w:p>
        </w:tc>
        <w:tc>
          <w:tcPr>
            <w:tcW w:w="1067" w:type="dxa"/>
            <w:tcBorders>
              <w:top w:val="nil"/>
              <w:left w:val="nil"/>
              <w:bottom w:val="single" w:sz="4" w:space="0" w:color="auto"/>
              <w:right w:val="single" w:sz="4" w:space="0" w:color="auto"/>
            </w:tcBorders>
            <w:vAlign w:val="center"/>
            <w:hideMark/>
          </w:tcPr>
          <w:p w14:paraId="61FDBA33"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69" w:type="dxa"/>
            <w:tcBorders>
              <w:top w:val="nil"/>
              <w:left w:val="nil"/>
              <w:bottom w:val="nil"/>
              <w:right w:val="single" w:sz="4" w:space="0" w:color="auto"/>
            </w:tcBorders>
            <w:vAlign w:val="center"/>
            <w:hideMark/>
          </w:tcPr>
          <w:p w14:paraId="5DDD317C"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69" w:type="dxa"/>
            <w:tcBorders>
              <w:top w:val="nil"/>
              <w:left w:val="nil"/>
              <w:bottom w:val="nil"/>
              <w:right w:val="single" w:sz="4" w:space="0" w:color="auto"/>
            </w:tcBorders>
            <w:vAlign w:val="center"/>
            <w:hideMark/>
          </w:tcPr>
          <w:p w14:paraId="09C03EA9" w14:textId="77777777" w:rsidR="00ED0DE3" w:rsidRPr="00ED0DE3" w:rsidRDefault="00ED0DE3" w:rsidP="00ED0DE3">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0</w:t>
            </w:r>
          </w:p>
        </w:tc>
        <w:tc>
          <w:tcPr>
            <w:tcW w:w="1175" w:type="dxa"/>
            <w:tcBorders>
              <w:top w:val="nil"/>
              <w:left w:val="nil"/>
              <w:bottom w:val="single" w:sz="4" w:space="0" w:color="auto"/>
              <w:right w:val="single" w:sz="4" w:space="0" w:color="auto"/>
            </w:tcBorders>
            <w:vAlign w:val="center"/>
            <w:hideMark/>
          </w:tcPr>
          <w:p w14:paraId="2F30A05A" w14:textId="77777777" w:rsidR="00ED0DE3" w:rsidRPr="00ED0DE3" w:rsidRDefault="00ED0DE3" w:rsidP="00ED0DE3">
            <w:pPr>
              <w:spacing w:after="0" w:line="240" w:lineRule="auto"/>
              <w:jc w:val="right"/>
              <w:rPr>
                <w:rFonts w:ascii="Arial" w:eastAsia="Times New Roman" w:hAnsi="Arial" w:cs="Arial"/>
                <w:color w:val="000000"/>
                <w:sz w:val="18"/>
                <w:szCs w:val="18"/>
                <w:lang w:eastAsia="sl-SI"/>
              </w:rPr>
            </w:pPr>
            <w:r w:rsidRPr="00ED0DE3">
              <w:rPr>
                <w:rFonts w:ascii="Arial" w:eastAsia="Times New Roman" w:hAnsi="Arial" w:cs="Arial"/>
                <w:color w:val="000000"/>
                <w:sz w:val="18"/>
                <w:szCs w:val="18"/>
                <w:lang w:eastAsia="sl-SI"/>
              </w:rPr>
              <w:t>0</w:t>
            </w:r>
          </w:p>
        </w:tc>
      </w:tr>
      <w:tr w:rsidR="00ED0DE3" w:rsidRPr="00ED0DE3" w14:paraId="75E2D1D1" w14:textId="77777777" w:rsidTr="00ED0DE3">
        <w:trPr>
          <w:gridAfter w:val="1"/>
          <w:wAfter w:w="19" w:type="dxa"/>
          <w:trHeight w:val="236"/>
        </w:trPr>
        <w:tc>
          <w:tcPr>
            <w:tcW w:w="1447" w:type="dxa"/>
            <w:tcBorders>
              <w:top w:val="double" w:sz="6" w:space="0" w:color="auto"/>
              <w:left w:val="single" w:sz="4" w:space="0" w:color="auto"/>
              <w:bottom w:val="double" w:sz="6" w:space="0" w:color="auto"/>
              <w:right w:val="single" w:sz="4" w:space="0" w:color="auto"/>
            </w:tcBorders>
            <w:vAlign w:val="center"/>
            <w:hideMark/>
          </w:tcPr>
          <w:p w14:paraId="2FD8568A" w14:textId="26B368FB"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Skupaj </w:t>
            </w:r>
            <w:r w:rsidR="003033DC">
              <w:rPr>
                <w:rFonts w:ascii="Arial" w:eastAsia="Times New Roman" w:hAnsi="Arial" w:cs="Arial"/>
                <w:b/>
                <w:bCs/>
                <w:sz w:val="18"/>
                <w:szCs w:val="18"/>
                <w:lang w:eastAsia="sl-SI"/>
              </w:rPr>
              <w:t>drug</w:t>
            </w:r>
            <w:r w:rsidRPr="00ED0DE3">
              <w:rPr>
                <w:rFonts w:ascii="Arial" w:eastAsia="Times New Roman" w:hAnsi="Arial" w:cs="Arial"/>
                <w:b/>
                <w:bCs/>
                <w:sz w:val="18"/>
                <w:szCs w:val="18"/>
                <w:lang w:eastAsia="sl-SI"/>
              </w:rPr>
              <w:t>o</w:t>
            </w:r>
          </w:p>
        </w:tc>
        <w:tc>
          <w:tcPr>
            <w:tcW w:w="1170" w:type="dxa"/>
            <w:tcBorders>
              <w:top w:val="double" w:sz="6" w:space="0" w:color="auto"/>
              <w:left w:val="nil"/>
              <w:bottom w:val="double" w:sz="6" w:space="0" w:color="auto"/>
              <w:right w:val="single" w:sz="4" w:space="0" w:color="auto"/>
            </w:tcBorders>
            <w:vAlign w:val="center"/>
            <w:hideMark/>
          </w:tcPr>
          <w:p w14:paraId="197CA8C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085" w:type="dxa"/>
            <w:tcBorders>
              <w:top w:val="double" w:sz="6" w:space="0" w:color="auto"/>
              <w:left w:val="nil"/>
              <w:bottom w:val="double" w:sz="6" w:space="0" w:color="auto"/>
              <w:right w:val="single" w:sz="4" w:space="0" w:color="auto"/>
            </w:tcBorders>
            <w:vAlign w:val="center"/>
            <w:hideMark/>
          </w:tcPr>
          <w:p w14:paraId="5E62A590"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115" w:type="dxa"/>
            <w:tcBorders>
              <w:top w:val="double" w:sz="6" w:space="0" w:color="auto"/>
              <w:left w:val="nil"/>
              <w:bottom w:val="double" w:sz="6" w:space="0" w:color="auto"/>
              <w:right w:val="single" w:sz="4" w:space="0" w:color="auto"/>
            </w:tcBorders>
            <w:vAlign w:val="center"/>
            <w:hideMark/>
          </w:tcPr>
          <w:p w14:paraId="09768106"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067" w:type="dxa"/>
            <w:tcBorders>
              <w:top w:val="double" w:sz="6" w:space="0" w:color="auto"/>
              <w:left w:val="nil"/>
              <w:bottom w:val="double" w:sz="6" w:space="0" w:color="auto"/>
              <w:right w:val="single" w:sz="4" w:space="0" w:color="auto"/>
            </w:tcBorders>
            <w:vAlign w:val="center"/>
            <w:hideMark/>
          </w:tcPr>
          <w:p w14:paraId="22407263"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169" w:type="dxa"/>
            <w:tcBorders>
              <w:top w:val="double" w:sz="6" w:space="0" w:color="auto"/>
              <w:left w:val="nil"/>
              <w:bottom w:val="double" w:sz="6" w:space="0" w:color="auto"/>
              <w:right w:val="single" w:sz="4" w:space="0" w:color="auto"/>
            </w:tcBorders>
            <w:vAlign w:val="center"/>
            <w:hideMark/>
          </w:tcPr>
          <w:p w14:paraId="1D710414"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169" w:type="dxa"/>
            <w:tcBorders>
              <w:top w:val="double" w:sz="6" w:space="0" w:color="auto"/>
              <w:left w:val="nil"/>
              <w:bottom w:val="double" w:sz="6" w:space="0" w:color="auto"/>
              <w:right w:val="single" w:sz="4" w:space="0" w:color="auto"/>
            </w:tcBorders>
            <w:vAlign w:val="center"/>
            <w:hideMark/>
          </w:tcPr>
          <w:p w14:paraId="13B62B04"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c>
          <w:tcPr>
            <w:tcW w:w="1175" w:type="dxa"/>
            <w:tcBorders>
              <w:top w:val="double" w:sz="6" w:space="0" w:color="auto"/>
              <w:left w:val="nil"/>
              <w:bottom w:val="double" w:sz="6" w:space="0" w:color="auto"/>
              <w:right w:val="single" w:sz="4" w:space="0" w:color="auto"/>
            </w:tcBorders>
            <w:vAlign w:val="center"/>
            <w:hideMark/>
          </w:tcPr>
          <w:p w14:paraId="4E9CF153"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0 </w:t>
            </w:r>
          </w:p>
        </w:tc>
      </w:tr>
      <w:tr w:rsidR="00ED0DE3" w:rsidRPr="00ED0DE3" w14:paraId="0DF24562" w14:textId="77777777" w:rsidTr="00ED0DE3">
        <w:trPr>
          <w:gridAfter w:val="1"/>
          <w:wAfter w:w="19" w:type="dxa"/>
          <w:trHeight w:val="419"/>
        </w:trPr>
        <w:tc>
          <w:tcPr>
            <w:tcW w:w="1447" w:type="dxa"/>
            <w:tcBorders>
              <w:top w:val="nil"/>
              <w:left w:val="single" w:sz="4" w:space="0" w:color="auto"/>
              <w:bottom w:val="single" w:sz="4" w:space="0" w:color="auto"/>
              <w:right w:val="single" w:sz="4" w:space="0" w:color="auto"/>
            </w:tcBorders>
            <w:shd w:val="clear" w:color="000000" w:fill="B8CCE4"/>
            <w:vAlign w:val="center"/>
            <w:hideMark/>
          </w:tcPr>
          <w:p w14:paraId="199848DF"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SKUPAJ AKTIVNI DOLG</w:t>
            </w:r>
          </w:p>
        </w:tc>
        <w:tc>
          <w:tcPr>
            <w:tcW w:w="1170" w:type="dxa"/>
            <w:tcBorders>
              <w:top w:val="nil"/>
              <w:left w:val="nil"/>
              <w:bottom w:val="single" w:sz="4" w:space="0" w:color="auto"/>
              <w:right w:val="single" w:sz="4" w:space="0" w:color="auto"/>
            </w:tcBorders>
            <w:shd w:val="clear" w:color="000000" w:fill="B8CCE4"/>
            <w:vAlign w:val="center"/>
            <w:hideMark/>
          </w:tcPr>
          <w:p w14:paraId="023055ED"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98.006.194</w:t>
            </w:r>
          </w:p>
        </w:tc>
        <w:tc>
          <w:tcPr>
            <w:tcW w:w="1085" w:type="dxa"/>
            <w:tcBorders>
              <w:top w:val="nil"/>
              <w:left w:val="nil"/>
              <w:bottom w:val="single" w:sz="4" w:space="0" w:color="auto"/>
              <w:right w:val="single" w:sz="4" w:space="0" w:color="auto"/>
            </w:tcBorders>
            <w:shd w:val="clear" w:color="000000" w:fill="B8CCE4"/>
            <w:vAlign w:val="center"/>
            <w:hideMark/>
          </w:tcPr>
          <w:p w14:paraId="135D2072"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18.696.624</w:t>
            </w:r>
          </w:p>
        </w:tc>
        <w:tc>
          <w:tcPr>
            <w:tcW w:w="1115" w:type="dxa"/>
            <w:tcBorders>
              <w:top w:val="nil"/>
              <w:left w:val="nil"/>
              <w:bottom w:val="single" w:sz="4" w:space="0" w:color="auto"/>
              <w:right w:val="single" w:sz="4" w:space="0" w:color="auto"/>
            </w:tcBorders>
            <w:shd w:val="clear" w:color="000000" w:fill="B8CCE4"/>
            <w:vAlign w:val="center"/>
            <w:hideMark/>
          </w:tcPr>
          <w:p w14:paraId="76B2637F"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17.930.689</w:t>
            </w:r>
          </w:p>
        </w:tc>
        <w:tc>
          <w:tcPr>
            <w:tcW w:w="1067" w:type="dxa"/>
            <w:tcBorders>
              <w:top w:val="nil"/>
              <w:left w:val="nil"/>
              <w:bottom w:val="single" w:sz="4" w:space="0" w:color="auto"/>
              <w:right w:val="single" w:sz="4" w:space="0" w:color="auto"/>
            </w:tcBorders>
            <w:shd w:val="clear" w:color="000000" w:fill="B8CCE4"/>
            <w:vAlign w:val="center"/>
            <w:hideMark/>
          </w:tcPr>
          <w:p w14:paraId="349FE4D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20.764.295</w:t>
            </w:r>
          </w:p>
        </w:tc>
        <w:tc>
          <w:tcPr>
            <w:tcW w:w="1169" w:type="dxa"/>
            <w:tcBorders>
              <w:top w:val="nil"/>
              <w:left w:val="nil"/>
              <w:bottom w:val="single" w:sz="4" w:space="0" w:color="auto"/>
              <w:right w:val="single" w:sz="4" w:space="0" w:color="auto"/>
            </w:tcBorders>
            <w:shd w:val="clear" w:color="000000" w:fill="B8CCE4"/>
            <w:vAlign w:val="center"/>
            <w:hideMark/>
          </w:tcPr>
          <w:p w14:paraId="7519EC2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54.912.120</w:t>
            </w:r>
          </w:p>
        </w:tc>
        <w:tc>
          <w:tcPr>
            <w:tcW w:w="1169" w:type="dxa"/>
            <w:tcBorders>
              <w:top w:val="nil"/>
              <w:left w:val="nil"/>
              <w:bottom w:val="single" w:sz="4" w:space="0" w:color="auto"/>
              <w:right w:val="single" w:sz="4" w:space="0" w:color="auto"/>
            </w:tcBorders>
            <w:shd w:val="clear" w:color="000000" w:fill="B8CCE4"/>
            <w:vAlign w:val="center"/>
            <w:hideMark/>
          </w:tcPr>
          <w:p w14:paraId="7E84B5C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240.573.701</w:t>
            </w:r>
          </w:p>
        </w:tc>
        <w:tc>
          <w:tcPr>
            <w:tcW w:w="1175" w:type="dxa"/>
            <w:tcBorders>
              <w:top w:val="nil"/>
              <w:left w:val="nil"/>
              <w:bottom w:val="single" w:sz="4" w:space="0" w:color="auto"/>
              <w:right w:val="single" w:sz="4" w:space="0" w:color="auto"/>
            </w:tcBorders>
            <w:shd w:val="clear" w:color="000000" w:fill="B8CCE4"/>
            <w:vAlign w:val="center"/>
            <w:hideMark/>
          </w:tcPr>
          <w:p w14:paraId="443DB269"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450.883.623</w:t>
            </w:r>
          </w:p>
        </w:tc>
      </w:tr>
      <w:tr w:rsidR="00ED0DE3" w:rsidRPr="00ED0DE3" w14:paraId="48A3555C" w14:textId="77777777" w:rsidTr="00ED0DE3">
        <w:trPr>
          <w:gridAfter w:val="1"/>
          <w:wAfter w:w="19" w:type="dxa"/>
          <w:trHeight w:val="516"/>
        </w:trPr>
        <w:tc>
          <w:tcPr>
            <w:tcW w:w="1447" w:type="dxa"/>
            <w:tcBorders>
              <w:top w:val="nil"/>
              <w:left w:val="single" w:sz="4" w:space="0" w:color="auto"/>
              <w:bottom w:val="single" w:sz="4" w:space="0" w:color="auto"/>
              <w:right w:val="single" w:sz="4" w:space="0" w:color="auto"/>
            </w:tcBorders>
            <w:shd w:val="clear" w:color="000000" w:fill="B8CCE4"/>
            <w:vAlign w:val="center"/>
            <w:hideMark/>
          </w:tcPr>
          <w:p w14:paraId="225C6EE9" w14:textId="77777777" w:rsidR="00ED0DE3" w:rsidRPr="00ED0DE3" w:rsidRDefault="00ED0DE3" w:rsidP="00ED0DE3">
            <w:pPr>
              <w:spacing w:after="0" w:line="240" w:lineRule="auto"/>
              <w:rPr>
                <w:rFonts w:ascii="Arial" w:eastAsia="Times New Roman" w:hAnsi="Arial" w:cs="Arial"/>
                <w:sz w:val="18"/>
                <w:szCs w:val="18"/>
                <w:lang w:eastAsia="sl-SI"/>
              </w:rPr>
            </w:pPr>
            <w:r w:rsidRPr="00ED0DE3">
              <w:rPr>
                <w:rFonts w:ascii="Arial" w:eastAsia="Times New Roman" w:hAnsi="Arial" w:cs="Arial"/>
                <w:sz w:val="18"/>
                <w:szCs w:val="18"/>
                <w:lang w:eastAsia="sl-SI"/>
              </w:rPr>
              <w:t>SKUPAJ POGOJNO IZTERLJIVI DOLG</w:t>
            </w:r>
          </w:p>
        </w:tc>
        <w:tc>
          <w:tcPr>
            <w:tcW w:w="1170" w:type="dxa"/>
            <w:tcBorders>
              <w:top w:val="nil"/>
              <w:left w:val="nil"/>
              <w:bottom w:val="single" w:sz="4" w:space="0" w:color="auto"/>
              <w:right w:val="single" w:sz="4" w:space="0" w:color="auto"/>
            </w:tcBorders>
            <w:shd w:val="clear" w:color="000000" w:fill="B8CCE4"/>
            <w:vAlign w:val="center"/>
            <w:hideMark/>
          </w:tcPr>
          <w:p w14:paraId="4F179DDC"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238.815.930</w:t>
            </w:r>
          </w:p>
        </w:tc>
        <w:tc>
          <w:tcPr>
            <w:tcW w:w="1085" w:type="dxa"/>
            <w:tcBorders>
              <w:top w:val="nil"/>
              <w:left w:val="nil"/>
              <w:bottom w:val="single" w:sz="4" w:space="0" w:color="auto"/>
              <w:right w:val="single" w:sz="4" w:space="0" w:color="auto"/>
            </w:tcBorders>
            <w:shd w:val="clear" w:color="000000" w:fill="B8CCE4"/>
            <w:vAlign w:val="center"/>
            <w:hideMark/>
          </w:tcPr>
          <w:p w14:paraId="580FEA1F"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23.110.702</w:t>
            </w:r>
          </w:p>
        </w:tc>
        <w:tc>
          <w:tcPr>
            <w:tcW w:w="1115" w:type="dxa"/>
            <w:tcBorders>
              <w:top w:val="nil"/>
              <w:left w:val="nil"/>
              <w:bottom w:val="single" w:sz="4" w:space="0" w:color="auto"/>
              <w:right w:val="single" w:sz="4" w:space="0" w:color="auto"/>
            </w:tcBorders>
            <w:shd w:val="clear" w:color="000000" w:fill="B8CCE4"/>
            <w:vAlign w:val="center"/>
            <w:hideMark/>
          </w:tcPr>
          <w:p w14:paraId="759581FF"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30.421.827</w:t>
            </w:r>
          </w:p>
        </w:tc>
        <w:tc>
          <w:tcPr>
            <w:tcW w:w="1067" w:type="dxa"/>
            <w:tcBorders>
              <w:top w:val="nil"/>
              <w:left w:val="nil"/>
              <w:bottom w:val="single" w:sz="4" w:space="0" w:color="auto"/>
              <w:right w:val="single" w:sz="4" w:space="0" w:color="auto"/>
            </w:tcBorders>
            <w:shd w:val="clear" w:color="000000" w:fill="B8CCE4"/>
            <w:vAlign w:val="center"/>
            <w:hideMark/>
          </w:tcPr>
          <w:p w14:paraId="03A91292"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36.351.689</w:t>
            </w:r>
          </w:p>
        </w:tc>
        <w:tc>
          <w:tcPr>
            <w:tcW w:w="1169" w:type="dxa"/>
            <w:tcBorders>
              <w:top w:val="nil"/>
              <w:left w:val="nil"/>
              <w:bottom w:val="single" w:sz="4" w:space="0" w:color="auto"/>
              <w:right w:val="single" w:sz="4" w:space="0" w:color="auto"/>
            </w:tcBorders>
            <w:shd w:val="clear" w:color="000000" w:fill="B8CCE4"/>
            <w:vAlign w:val="center"/>
            <w:hideMark/>
          </w:tcPr>
          <w:p w14:paraId="083A132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62.604.892</w:t>
            </w:r>
          </w:p>
        </w:tc>
        <w:tc>
          <w:tcPr>
            <w:tcW w:w="1169" w:type="dxa"/>
            <w:tcBorders>
              <w:top w:val="nil"/>
              <w:left w:val="nil"/>
              <w:bottom w:val="single" w:sz="4" w:space="0" w:color="auto"/>
              <w:right w:val="single" w:sz="4" w:space="0" w:color="auto"/>
            </w:tcBorders>
            <w:shd w:val="clear" w:color="000000" w:fill="B8CCE4"/>
            <w:vAlign w:val="center"/>
            <w:hideMark/>
          </w:tcPr>
          <w:p w14:paraId="36FC9349"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18.441.703</w:t>
            </w:r>
          </w:p>
        </w:tc>
        <w:tc>
          <w:tcPr>
            <w:tcW w:w="1175" w:type="dxa"/>
            <w:tcBorders>
              <w:top w:val="nil"/>
              <w:left w:val="nil"/>
              <w:bottom w:val="single" w:sz="4" w:space="0" w:color="auto"/>
              <w:right w:val="single" w:sz="4" w:space="0" w:color="auto"/>
            </w:tcBorders>
            <w:shd w:val="clear" w:color="000000" w:fill="B8CCE4"/>
            <w:vAlign w:val="center"/>
            <w:hideMark/>
          </w:tcPr>
          <w:p w14:paraId="12AB1723"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409.746.743</w:t>
            </w:r>
          </w:p>
        </w:tc>
      </w:tr>
      <w:tr w:rsidR="00ED0DE3" w:rsidRPr="00ED0DE3" w14:paraId="478D3012" w14:textId="77777777" w:rsidTr="00ED0DE3">
        <w:trPr>
          <w:gridAfter w:val="1"/>
          <w:wAfter w:w="19" w:type="dxa"/>
          <w:trHeight w:val="516"/>
        </w:trPr>
        <w:tc>
          <w:tcPr>
            <w:tcW w:w="1447" w:type="dxa"/>
            <w:tcBorders>
              <w:top w:val="nil"/>
              <w:left w:val="single" w:sz="4" w:space="0" w:color="auto"/>
              <w:bottom w:val="single" w:sz="4" w:space="0" w:color="auto"/>
              <w:right w:val="single" w:sz="4" w:space="0" w:color="auto"/>
            </w:tcBorders>
            <w:shd w:val="clear" w:color="000000" w:fill="B8CCE4"/>
            <w:vAlign w:val="center"/>
            <w:hideMark/>
          </w:tcPr>
          <w:p w14:paraId="3D0E7460" w14:textId="77777777" w:rsidR="00ED0DE3" w:rsidRPr="00ED0DE3" w:rsidRDefault="00ED0DE3" w:rsidP="00ED0DE3">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SKUPAJ DAVČNI DOLG</w:t>
            </w:r>
          </w:p>
        </w:tc>
        <w:tc>
          <w:tcPr>
            <w:tcW w:w="1170" w:type="dxa"/>
            <w:tcBorders>
              <w:top w:val="nil"/>
              <w:left w:val="nil"/>
              <w:bottom w:val="single" w:sz="4" w:space="0" w:color="auto"/>
              <w:right w:val="single" w:sz="4" w:space="0" w:color="auto"/>
            </w:tcBorders>
            <w:shd w:val="clear" w:color="000000" w:fill="B8CCE4"/>
            <w:vAlign w:val="center"/>
            <w:hideMark/>
          </w:tcPr>
          <w:p w14:paraId="6E936B6D"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336.822.124</w:t>
            </w:r>
          </w:p>
        </w:tc>
        <w:tc>
          <w:tcPr>
            <w:tcW w:w="1085" w:type="dxa"/>
            <w:tcBorders>
              <w:top w:val="nil"/>
              <w:left w:val="nil"/>
              <w:bottom w:val="single" w:sz="4" w:space="0" w:color="auto"/>
              <w:right w:val="single" w:sz="4" w:space="0" w:color="auto"/>
            </w:tcBorders>
            <w:shd w:val="clear" w:color="000000" w:fill="B8CCE4"/>
            <w:vAlign w:val="center"/>
            <w:hideMark/>
          </w:tcPr>
          <w:p w14:paraId="288D2BA9"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41.807.326</w:t>
            </w:r>
          </w:p>
        </w:tc>
        <w:tc>
          <w:tcPr>
            <w:tcW w:w="1115" w:type="dxa"/>
            <w:tcBorders>
              <w:top w:val="nil"/>
              <w:left w:val="nil"/>
              <w:bottom w:val="single" w:sz="4" w:space="0" w:color="auto"/>
              <w:right w:val="single" w:sz="4" w:space="0" w:color="auto"/>
            </w:tcBorders>
            <w:shd w:val="clear" w:color="000000" w:fill="B8CCE4"/>
            <w:vAlign w:val="center"/>
            <w:hideMark/>
          </w:tcPr>
          <w:p w14:paraId="4AD0BDFF"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48.352.516</w:t>
            </w:r>
          </w:p>
        </w:tc>
        <w:tc>
          <w:tcPr>
            <w:tcW w:w="1067" w:type="dxa"/>
            <w:tcBorders>
              <w:top w:val="nil"/>
              <w:left w:val="nil"/>
              <w:bottom w:val="single" w:sz="4" w:space="0" w:color="auto"/>
              <w:right w:val="single" w:sz="4" w:space="0" w:color="auto"/>
            </w:tcBorders>
            <w:shd w:val="clear" w:color="000000" w:fill="B8CCE4"/>
            <w:vAlign w:val="center"/>
            <w:hideMark/>
          </w:tcPr>
          <w:p w14:paraId="4515C40A"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57.115.984</w:t>
            </w:r>
          </w:p>
        </w:tc>
        <w:tc>
          <w:tcPr>
            <w:tcW w:w="1169" w:type="dxa"/>
            <w:tcBorders>
              <w:top w:val="nil"/>
              <w:left w:val="nil"/>
              <w:bottom w:val="single" w:sz="4" w:space="0" w:color="auto"/>
              <w:right w:val="single" w:sz="4" w:space="0" w:color="auto"/>
            </w:tcBorders>
            <w:shd w:val="clear" w:color="000000" w:fill="B8CCE4"/>
            <w:vAlign w:val="center"/>
            <w:hideMark/>
          </w:tcPr>
          <w:p w14:paraId="6F0E9CC1"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117.517.011</w:t>
            </w:r>
          </w:p>
        </w:tc>
        <w:tc>
          <w:tcPr>
            <w:tcW w:w="1169" w:type="dxa"/>
            <w:tcBorders>
              <w:top w:val="nil"/>
              <w:left w:val="nil"/>
              <w:bottom w:val="single" w:sz="4" w:space="0" w:color="auto"/>
              <w:right w:val="single" w:sz="4" w:space="0" w:color="auto"/>
            </w:tcBorders>
            <w:shd w:val="clear" w:color="000000" w:fill="B8CCE4"/>
            <w:vAlign w:val="center"/>
            <w:hideMark/>
          </w:tcPr>
          <w:p w14:paraId="1EA09240"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259.015.404</w:t>
            </w:r>
          </w:p>
        </w:tc>
        <w:tc>
          <w:tcPr>
            <w:tcW w:w="1175" w:type="dxa"/>
            <w:tcBorders>
              <w:top w:val="nil"/>
              <w:left w:val="nil"/>
              <w:bottom w:val="single" w:sz="4" w:space="0" w:color="auto"/>
              <w:right w:val="single" w:sz="4" w:space="0" w:color="auto"/>
            </w:tcBorders>
            <w:shd w:val="clear" w:color="000000" w:fill="B8CCE4"/>
            <w:vAlign w:val="center"/>
            <w:hideMark/>
          </w:tcPr>
          <w:p w14:paraId="111757BA" w14:textId="77777777" w:rsidR="00ED0DE3" w:rsidRPr="00ED0DE3" w:rsidRDefault="00ED0DE3" w:rsidP="00ED0DE3">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860.630.366</w:t>
            </w:r>
          </w:p>
        </w:tc>
      </w:tr>
    </w:tbl>
    <w:p w14:paraId="1F8A5F34" w14:textId="6184A407" w:rsidR="00745166" w:rsidRPr="00A33E86" w:rsidRDefault="00745166" w:rsidP="000F1B79">
      <w:pPr>
        <w:spacing w:after="0"/>
        <w:jc w:val="both"/>
        <w:rPr>
          <w:rFonts w:ascii="Arial" w:hAnsi="Arial" w:cs="Arial"/>
          <w:sz w:val="16"/>
          <w:szCs w:val="16"/>
        </w:rPr>
      </w:pPr>
      <w:r w:rsidRPr="00A33E86">
        <w:rPr>
          <w:rFonts w:ascii="Arial" w:hAnsi="Arial" w:cs="Arial"/>
          <w:sz w:val="16"/>
          <w:szCs w:val="16"/>
          <w:u w:val="single"/>
        </w:rPr>
        <w:t>Opomba</w:t>
      </w:r>
      <w:r w:rsidRPr="001F0062">
        <w:rPr>
          <w:rFonts w:ascii="Arial" w:hAnsi="Arial" w:cs="Arial"/>
          <w:sz w:val="16"/>
          <w:szCs w:val="16"/>
        </w:rPr>
        <w:t>:</w:t>
      </w:r>
      <w:r w:rsidRPr="00A33E86">
        <w:rPr>
          <w:rFonts w:ascii="Arial" w:hAnsi="Arial" w:cs="Arial"/>
          <w:sz w:val="16"/>
          <w:szCs w:val="16"/>
        </w:rPr>
        <w:t xml:space="preserve"> </w:t>
      </w:r>
      <w:r w:rsidRPr="00694E9E">
        <w:rPr>
          <w:rFonts w:ascii="Arial" w:hAnsi="Arial" w:cs="Arial"/>
          <w:sz w:val="16"/>
          <w:szCs w:val="16"/>
        </w:rPr>
        <w:t>Absolutno zastaranje davčnega dolga</w:t>
      </w:r>
      <w:r w:rsidR="00BA3CAE" w:rsidRPr="00694E9E">
        <w:rPr>
          <w:rFonts w:ascii="Arial" w:hAnsi="Arial" w:cs="Arial"/>
          <w:sz w:val="16"/>
          <w:szCs w:val="16"/>
        </w:rPr>
        <w:t xml:space="preserve"> nast</w:t>
      </w:r>
      <w:r w:rsidR="003033DC" w:rsidRPr="00E337FB">
        <w:rPr>
          <w:rFonts w:ascii="Arial" w:hAnsi="Arial" w:cs="Arial"/>
          <w:sz w:val="16"/>
          <w:szCs w:val="16"/>
        </w:rPr>
        <w:t>ane</w:t>
      </w:r>
      <w:r w:rsidR="00BA3CAE" w:rsidRPr="00E337FB">
        <w:rPr>
          <w:rFonts w:ascii="Arial" w:hAnsi="Arial" w:cs="Arial"/>
          <w:sz w:val="16"/>
          <w:szCs w:val="16"/>
        </w:rPr>
        <w:t xml:space="preserve"> </w:t>
      </w:r>
      <w:r w:rsidRPr="00A260B6">
        <w:rPr>
          <w:rFonts w:ascii="Arial" w:hAnsi="Arial" w:cs="Arial"/>
          <w:sz w:val="16"/>
          <w:szCs w:val="16"/>
        </w:rPr>
        <w:t>po desetih</w:t>
      </w:r>
      <w:r w:rsidRPr="00A33E86">
        <w:rPr>
          <w:rFonts w:ascii="Arial" w:hAnsi="Arial" w:cs="Arial"/>
          <w:sz w:val="16"/>
          <w:szCs w:val="16"/>
        </w:rPr>
        <w:t xml:space="preserve"> letih, zaradi nekaterih postopkov se v skladu s predpisi rok zastaranja podaljša, zato je del dolga tudi starejši od </w:t>
      </w:r>
      <w:r w:rsidR="003033DC">
        <w:rPr>
          <w:rFonts w:ascii="Arial" w:hAnsi="Arial" w:cs="Arial"/>
          <w:sz w:val="16"/>
          <w:szCs w:val="16"/>
        </w:rPr>
        <w:t>desetih</w:t>
      </w:r>
      <w:r w:rsidR="003033DC" w:rsidRPr="00A33E86">
        <w:rPr>
          <w:rFonts w:ascii="Arial" w:hAnsi="Arial" w:cs="Arial"/>
          <w:sz w:val="16"/>
          <w:szCs w:val="16"/>
        </w:rPr>
        <w:t xml:space="preserve"> </w:t>
      </w:r>
      <w:r w:rsidRPr="00A33E86">
        <w:rPr>
          <w:rFonts w:ascii="Arial" w:hAnsi="Arial" w:cs="Arial"/>
          <w:sz w:val="16"/>
          <w:szCs w:val="16"/>
        </w:rPr>
        <w:t>let (znesek je vključen v stolpec »zapadlost dolga do leta 20</w:t>
      </w:r>
      <w:r w:rsidR="00C77F44">
        <w:rPr>
          <w:rFonts w:ascii="Arial" w:hAnsi="Arial" w:cs="Arial"/>
          <w:sz w:val="16"/>
          <w:szCs w:val="16"/>
        </w:rPr>
        <w:t>20</w:t>
      </w:r>
      <w:r w:rsidRPr="00A33E86">
        <w:rPr>
          <w:rFonts w:ascii="Arial" w:hAnsi="Arial" w:cs="Arial"/>
          <w:sz w:val="16"/>
          <w:szCs w:val="16"/>
        </w:rPr>
        <w:t>«).</w:t>
      </w:r>
    </w:p>
    <w:p w14:paraId="44B1BFB0" w14:textId="77777777" w:rsidR="000F3EA8" w:rsidRPr="00534703" w:rsidRDefault="000F3EA8" w:rsidP="000F3EA8">
      <w:pPr>
        <w:rPr>
          <w:rFonts w:ascii="Arial" w:hAnsi="Arial" w:cs="Arial"/>
          <w:i/>
          <w:sz w:val="20"/>
          <w:szCs w:val="20"/>
        </w:rPr>
      </w:pPr>
      <w:r w:rsidRPr="00534703">
        <w:rPr>
          <w:rFonts w:ascii="Arial" w:hAnsi="Arial" w:cs="Arial"/>
          <w:i/>
          <w:sz w:val="20"/>
          <w:szCs w:val="20"/>
        </w:rPr>
        <w:t>Vir: FURS</w:t>
      </w:r>
    </w:p>
    <w:p w14:paraId="0834A50D" w14:textId="02D2603B" w:rsidR="002E6782" w:rsidRDefault="002B7283" w:rsidP="00EB036E">
      <w:pPr>
        <w:jc w:val="both"/>
        <w:rPr>
          <w:rFonts w:ascii="Arial" w:hAnsi="Arial" w:cs="Arial"/>
          <w:sz w:val="20"/>
          <w:szCs w:val="20"/>
        </w:rPr>
      </w:pPr>
      <w:r w:rsidRPr="00F60CAB">
        <w:rPr>
          <w:rFonts w:ascii="Arial" w:hAnsi="Arial" w:cs="Arial"/>
          <w:sz w:val="20"/>
          <w:szCs w:val="20"/>
        </w:rPr>
        <w:t>D</w:t>
      </w:r>
      <w:r w:rsidR="00745166" w:rsidRPr="00F60CAB">
        <w:rPr>
          <w:rFonts w:ascii="Arial" w:hAnsi="Arial" w:cs="Arial"/>
          <w:sz w:val="20"/>
          <w:szCs w:val="20"/>
        </w:rPr>
        <w:t>elež aktivnega dolga z zapadlostjo v letu 20</w:t>
      </w:r>
      <w:r w:rsidR="0011367D" w:rsidRPr="00F60CAB">
        <w:rPr>
          <w:rFonts w:ascii="Arial" w:hAnsi="Arial" w:cs="Arial"/>
          <w:sz w:val="20"/>
          <w:szCs w:val="20"/>
        </w:rPr>
        <w:t>2</w:t>
      </w:r>
      <w:r w:rsidR="00CE5D9D">
        <w:rPr>
          <w:rFonts w:ascii="Arial" w:hAnsi="Arial" w:cs="Arial"/>
          <w:sz w:val="20"/>
          <w:szCs w:val="20"/>
        </w:rPr>
        <w:t>5</w:t>
      </w:r>
      <w:r w:rsidR="00745166" w:rsidRPr="00F60CAB">
        <w:rPr>
          <w:rFonts w:ascii="Arial" w:hAnsi="Arial" w:cs="Arial"/>
          <w:sz w:val="20"/>
          <w:szCs w:val="20"/>
        </w:rPr>
        <w:t xml:space="preserve"> </w:t>
      </w:r>
      <w:r w:rsidR="00BD6BCB">
        <w:rPr>
          <w:rFonts w:ascii="Arial" w:hAnsi="Arial" w:cs="Arial"/>
          <w:sz w:val="20"/>
          <w:szCs w:val="20"/>
        </w:rPr>
        <w:t xml:space="preserve">je </w:t>
      </w:r>
      <w:r w:rsidR="00745166" w:rsidRPr="00F60CAB">
        <w:rPr>
          <w:rFonts w:ascii="Arial" w:hAnsi="Arial" w:cs="Arial"/>
          <w:sz w:val="20"/>
          <w:szCs w:val="20"/>
        </w:rPr>
        <w:t>znaša</w:t>
      </w:r>
      <w:r w:rsidR="00BD6BCB">
        <w:rPr>
          <w:rFonts w:ascii="Arial" w:hAnsi="Arial" w:cs="Arial"/>
          <w:sz w:val="20"/>
          <w:szCs w:val="20"/>
        </w:rPr>
        <w:t>l</w:t>
      </w:r>
      <w:r w:rsidR="00745166" w:rsidRPr="00F60CAB">
        <w:rPr>
          <w:rFonts w:ascii="Arial" w:hAnsi="Arial" w:cs="Arial"/>
          <w:sz w:val="20"/>
          <w:szCs w:val="20"/>
        </w:rPr>
        <w:t xml:space="preserve"> </w:t>
      </w:r>
      <w:r w:rsidR="00C77D14" w:rsidRPr="00F60CAB">
        <w:rPr>
          <w:rFonts w:ascii="Arial" w:hAnsi="Arial" w:cs="Arial"/>
          <w:sz w:val="20"/>
          <w:szCs w:val="20"/>
        </w:rPr>
        <w:t>5</w:t>
      </w:r>
      <w:r w:rsidR="00CE5D9D">
        <w:rPr>
          <w:rFonts w:ascii="Arial" w:hAnsi="Arial" w:cs="Arial"/>
          <w:sz w:val="20"/>
          <w:szCs w:val="20"/>
        </w:rPr>
        <w:t>3</w:t>
      </w:r>
      <w:r w:rsidR="00C77D14" w:rsidRPr="00F60CAB">
        <w:rPr>
          <w:rFonts w:ascii="Arial" w:hAnsi="Arial" w:cs="Arial"/>
          <w:sz w:val="20"/>
          <w:szCs w:val="20"/>
        </w:rPr>
        <w:t>,</w:t>
      </w:r>
      <w:r w:rsidR="00CE5D9D">
        <w:rPr>
          <w:rFonts w:ascii="Arial" w:hAnsi="Arial" w:cs="Arial"/>
          <w:sz w:val="20"/>
          <w:szCs w:val="20"/>
        </w:rPr>
        <w:t>4</w:t>
      </w:r>
      <w:r w:rsidR="00C77D14" w:rsidRPr="00F60CAB">
        <w:rPr>
          <w:rFonts w:ascii="Arial" w:hAnsi="Arial" w:cs="Arial"/>
          <w:sz w:val="20"/>
          <w:szCs w:val="20"/>
        </w:rPr>
        <w:t xml:space="preserve"> </w:t>
      </w:r>
      <w:r w:rsidR="00745166" w:rsidRPr="00F60CAB">
        <w:rPr>
          <w:rFonts w:ascii="Arial" w:hAnsi="Arial" w:cs="Arial"/>
          <w:sz w:val="20"/>
          <w:szCs w:val="20"/>
        </w:rPr>
        <w:t xml:space="preserve">odstotka, pogojno izterljivega pa </w:t>
      </w:r>
      <w:r w:rsidR="00CE5D9D">
        <w:rPr>
          <w:rFonts w:ascii="Arial" w:hAnsi="Arial" w:cs="Arial"/>
          <w:sz w:val="20"/>
          <w:szCs w:val="20"/>
        </w:rPr>
        <w:t>4,5</w:t>
      </w:r>
      <w:r w:rsidR="00745166" w:rsidRPr="00F60CAB">
        <w:rPr>
          <w:rFonts w:ascii="Arial" w:hAnsi="Arial" w:cs="Arial"/>
          <w:sz w:val="20"/>
          <w:szCs w:val="20"/>
        </w:rPr>
        <w:t xml:space="preserve"> odstotka. Dolg iz leta 20</w:t>
      </w:r>
      <w:r w:rsidR="0011367D" w:rsidRPr="00F60CAB">
        <w:rPr>
          <w:rFonts w:ascii="Arial" w:hAnsi="Arial" w:cs="Arial"/>
          <w:sz w:val="20"/>
          <w:szCs w:val="20"/>
        </w:rPr>
        <w:t>2</w:t>
      </w:r>
      <w:r w:rsidR="00CE5D9D">
        <w:rPr>
          <w:rFonts w:ascii="Arial" w:hAnsi="Arial" w:cs="Arial"/>
          <w:sz w:val="20"/>
          <w:szCs w:val="20"/>
        </w:rPr>
        <w:t>5</w:t>
      </w:r>
      <w:r w:rsidR="00745166" w:rsidRPr="00F60CAB">
        <w:rPr>
          <w:rFonts w:ascii="Arial" w:hAnsi="Arial" w:cs="Arial"/>
          <w:sz w:val="20"/>
          <w:szCs w:val="20"/>
        </w:rPr>
        <w:t xml:space="preserve"> je predmet izvršb s sistemskimi ukrepi (sklepi </w:t>
      </w:r>
      <w:r w:rsidR="00DF6A63" w:rsidRPr="00F60CAB">
        <w:rPr>
          <w:rFonts w:ascii="Arial" w:hAnsi="Arial" w:cs="Arial"/>
          <w:sz w:val="20"/>
          <w:szCs w:val="20"/>
        </w:rPr>
        <w:t xml:space="preserve">o davčni izvršbi </w:t>
      </w:r>
      <w:r w:rsidR="00745166" w:rsidRPr="00F60CAB">
        <w:rPr>
          <w:rFonts w:ascii="Arial" w:hAnsi="Arial" w:cs="Arial"/>
          <w:sz w:val="20"/>
          <w:szCs w:val="20"/>
        </w:rPr>
        <w:t xml:space="preserve">na denarne prejemke in sredstva na računih), dolg </w:t>
      </w:r>
      <w:r w:rsidR="00745166" w:rsidRPr="00BB3AB6">
        <w:rPr>
          <w:rFonts w:ascii="Arial" w:hAnsi="Arial" w:cs="Arial"/>
          <w:sz w:val="20"/>
          <w:szCs w:val="20"/>
        </w:rPr>
        <w:t>pred</w:t>
      </w:r>
      <w:r w:rsidR="001F0062" w:rsidRPr="00BB3AB6">
        <w:rPr>
          <w:rFonts w:ascii="Arial" w:hAnsi="Arial" w:cs="Arial"/>
          <w:sz w:val="20"/>
          <w:szCs w:val="20"/>
        </w:rPr>
        <w:t xml:space="preserve"> tem </w:t>
      </w:r>
      <w:r w:rsidR="00745166" w:rsidRPr="00BB3AB6">
        <w:rPr>
          <w:rFonts w:ascii="Arial" w:hAnsi="Arial" w:cs="Arial"/>
          <w:sz w:val="20"/>
          <w:szCs w:val="20"/>
        </w:rPr>
        <w:t xml:space="preserve">letom </w:t>
      </w:r>
      <w:r w:rsidR="00745166" w:rsidRPr="00F60CAB">
        <w:rPr>
          <w:rFonts w:ascii="Arial" w:hAnsi="Arial" w:cs="Arial"/>
          <w:sz w:val="20"/>
          <w:szCs w:val="20"/>
        </w:rPr>
        <w:t xml:space="preserve">pa zahteva individualno obravnavo v postopkih glede na sredstva, ki so </w:t>
      </w:r>
      <w:r w:rsidR="001B1001" w:rsidRPr="00F60CAB">
        <w:rPr>
          <w:rFonts w:ascii="Arial" w:hAnsi="Arial" w:cs="Arial"/>
          <w:sz w:val="20"/>
          <w:szCs w:val="20"/>
        </w:rPr>
        <w:t xml:space="preserve">lahko </w:t>
      </w:r>
      <w:r w:rsidR="00745166" w:rsidRPr="00F60CAB">
        <w:rPr>
          <w:rFonts w:ascii="Arial" w:hAnsi="Arial" w:cs="Arial"/>
          <w:sz w:val="20"/>
          <w:szCs w:val="20"/>
        </w:rPr>
        <w:t>predmet izvršbe (terjatve, premičnine, nepremičnine).</w:t>
      </w:r>
    </w:p>
    <w:p w14:paraId="437AD85A" w14:textId="77777777" w:rsidR="00AD7FAF" w:rsidRDefault="00AD7FAF" w:rsidP="00EB036E">
      <w:pPr>
        <w:jc w:val="both"/>
        <w:rPr>
          <w:rFonts w:ascii="Arial" w:hAnsi="Arial" w:cs="Arial"/>
          <w:sz w:val="20"/>
          <w:szCs w:val="20"/>
        </w:rPr>
      </w:pPr>
    </w:p>
    <w:p w14:paraId="0588FDC2" w14:textId="77777777" w:rsidR="00AD7FAF" w:rsidRDefault="00AD7FAF" w:rsidP="00EB036E">
      <w:pPr>
        <w:jc w:val="both"/>
        <w:rPr>
          <w:rFonts w:ascii="Arial" w:hAnsi="Arial" w:cs="Arial"/>
          <w:sz w:val="20"/>
          <w:szCs w:val="20"/>
        </w:rPr>
      </w:pPr>
    </w:p>
    <w:p w14:paraId="4D97A0C7" w14:textId="77777777" w:rsidR="00AD7FAF" w:rsidRPr="00F60CAB" w:rsidRDefault="00AD7FAF" w:rsidP="00EB036E">
      <w:pPr>
        <w:jc w:val="both"/>
        <w:rPr>
          <w:rFonts w:ascii="Arial" w:hAnsi="Arial" w:cs="Arial"/>
          <w:sz w:val="20"/>
          <w:szCs w:val="20"/>
        </w:rPr>
      </w:pPr>
    </w:p>
    <w:p w14:paraId="66AC8C68" w14:textId="040ACFB3" w:rsidR="00745166" w:rsidRDefault="00745166" w:rsidP="00BB3AB6">
      <w:pPr>
        <w:spacing w:after="0" w:line="240" w:lineRule="auto"/>
        <w:rPr>
          <w:rFonts w:ascii="Arial" w:hAnsi="Arial" w:cs="Arial"/>
          <w:i/>
          <w:sz w:val="20"/>
          <w:szCs w:val="20"/>
        </w:rPr>
      </w:pPr>
      <w:r w:rsidRPr="009838E2">
        <w:rPr>
          <w:rFonts w:ascii="Arial" w:hAnsi="Arial" w:cs="Arial"/>
          <w:i/>
          <w:sz w:val="20"/>
          <w:szCs w:val="20"/>
        </w:rPr>
        <w:t xml:space="preserve">Preglednica </w:t>
      </w:r>
      <w:r w:rsidR="00762AE0">
        <w:rPr>
          <w:rFonts w:ascii="Arial" w:hAnsi="Arial" w:cs="Arial"/>
          <w:i/>
          <w:sz w:val="20"/>
          <w:szCs w:val="20"/>
        </w:rPr>
        <w:t>10</w:t>
      </w:r>
      <w:r w:rsidRPr="009838E2">
        <w:rPr>
          <w:rFonts w:ascii="Arial" w:hAnsi="Arial" w:cs="Arial"/>
          <w:i/>
          <w:sz w:val="20"/>
          <w:szCs w:val="20"/>
        </w:rPr>
        <w:t xml:space="preserve">: </w:t>
      </w:r>
      <w:r w:rsidR="00DF6A63">
        <w:rPr>
          <w:rFonts w:ascii="Arial" w:hAnsi="Arial" w:cs="Arial"/>
          <w:i/>
          <w:sz w:val="20"/>
          <w:szCs w:val="20"/>
        </w:rPr>
        <w:t xml:space="preserve">Delež davčnega dolga v strukturi dolga glede na </w:t>
      </w:r>
      <w:r w:rsidR="00DF6A63" w:rsidRPr="00694E9E">
        <w:rPr>
          <w:rFonts w:ascii="Arial" w:hAnsi="Arial" w:cs="Arial"/>
          <w:i/>
          <w:sz w:val="20"/>
          <w:szCs w:val="20"/>
        </w:rPr>
        <w:t>zapadlost</w:t>
      </w:r>
      <w:r w:rsidR="00694E9E">
        <w:rPr>
          <w:rFonts w:ascii="Arial" w:hAnsi="Arial" w:cs="Arial"/>
          <w:i/>
          <w:sz w:val="20"/>
          <w:szCs w:val="20"/>
        </w:rPr>
        <w:t>,</w:t>
      </w:r>
      <w:r w:rsidRPr="00694E9E">
        <w:rPr>
          <w:rFonts w:ascii="Arial" w:hAnsi="Arial" w:cs="Arial"/>
          <w:i/>
          <w:sz w:val="20"/>
          <w:szCs w:val="20"/>
        </w:rPr>
        <w:t xml:space="preserve"> v </w:t>
      </w:r>
      <w:r w:rsidR="00DF6A63" w:rsidRPr="00E337FB">
        <w:rPr>
          <w:rFonts w:ascii="Arial" w:hAnsi="Arial" w:cs="Arial"/>
          <w:i/>
          <w:sz w:val="20"/>
          <w:szCs w:val="20"/>
        </w:rPr>
        <w:t>odstotkih</w:t>
      </w:r>
    </w:p>
    <w:tbl>
      <w:tblPr>
        <w:tblW w:w="8761" w:type="dxa"/>
        <w:tblCellMar>
          <w:left w:w="70" w:type="dxa"/>
          <w:right w:w="70" w:type="dxa"/>
        </w:tblCellMar>
        <w:tblLook w:val="04A0" w:firstRow="1" w:lastRow="0" w:firstColumn="1" w:lastColumn="0" w:noHBand="0" w:noVBand="1"/>
      </w:tblPr>
      <w:tblGrid>
        <w:gridCol w:w="1358"/>
        <w:gridCol w:w="1099"/>
        <w:gridCol w:w="1018"/>
        <w:gridCol w:w="1050"/>
        <w:gridCol w:w="1066"/>
        <w:gridCol w:w="1012"/>
        <w:gridCol w:w="1099"/>
        <w:gridCol w:w="1059"/>
      </w:tblGrid>
      <w:tr w:rsidR="00ED0DE3" w:rsidRPr="00ED0DE3" w14:paraId="5AB8173D" w14:textId="77777777" w:rsidTr="00ED0DE3">
        <w:trPr>
          <w:trHeight w:val="494"/>
        </w:trPr>
        <w:tc>
          <w:tcPr>
            <w:tcW w:w="1358"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37DA823C"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Delež davčnega dolga v strukturi dolga glede na zapadlost</w:t>
            </w:r>
          </w:p>
        </w:tc>
        <w:tc>
          <w:tcPr>
            <w:tcW w:w="1099" w:type="dxa"/>
            <w:tcBorders>
              <w:top w:val="single" w:sz="4" w:space="0" w:color="auto"/>
              <w:left w:val="nil"/>
              <w:bottom w:val="nil"/>
              <w:right w:val="single" w:sz="4" w:space="0" w:color="auto"/>
            </w:tcBorders>
            <w:shd w:val="clear" w:color="000000" w:fill="B8CCE4"/>
            <w:vAlign w:val="center"/>
            <w:hideMark/>
          </w:tcPr>
          <w:p w14:paraId="54C31036"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2020</w:t>
            </w:r>
          </w:p>
        </w:tc>
        <w:tc>
          <w:tcPr>
            <w:tcW w:w="1018" w:type="dxa"/>
            <w:tcBorders>
              <w:top w:val="single" w:sz="4" w:space="0" w:color="auto"/>
              <w:left w:val="nil"/>
              <w:bottom w:val="nil"/>
              <w:right w:val="single" w:sz="4" w:space="0" w:color="auto"/>
            </w:tcBorders>
            <w:shd w:val="clear" w:color="000000" w:fill="B8CCE4"/>
            <w:vAlign w:val="center"/>
            <w:hideMark/>
          </w:tcPr>
          <w:p w14:paraId="5A51CE58"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2021</w:t>
            </w:r>
          </w:p>
        </w:tc>
        <w:tc>
          <w:tcPr>
            <w:tcW w:w="1050" w:type="dxa"/>
            <w:tcBorders>
              <w:top w:val="single" w:sz="4" w:space="0" w:color="auto"/>
              <w:left w:val="nil"/>
              <w:bottom w:val="nil"/>
              <w:right w:val="single" w:sz="4" w:space="0" w:color="auto"/>
            </w:tcBorders>
            <w:shd w:val="clear" w:color="000000" w:fill="B8CCE4"/>
            <w:vAlign w:val="center"/>
            <w:hideMark/>
          </w:tcPr>
          <w:p w14:paraId="0F65E0EF"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2022</w:t>
            </w:r>
          </w:p>
        </w:tc>
        <w:tc>
          <w:tcPr>
            <w:tcW w:w="1066" w:type="dxa"/>
            <w:tcBorders>
              <w:top w:val="single" w:sz="4" w:space="0" w:color="auto"/>
              <w:left w:val="nil"/>
              <w:bottom w:val="nil"/>
              <w:right w:val="single" w:sz="4" w:space="0" w:color="auto"/>
            </w:tcBorders>
            <w:shd w:val="clear" w:color="000000" w:fill="B8CCE4"/>
            <w:vAlign w:val="center"/>
            <w:hideMark/>
          </w:tcPr>
          <w:p w14:paraId="5272F7EE"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2023</w:t>
            </w:r>
          </w:p>
        </w:tc>
        <w:tc>
          <w:tcPr>
            <w:tcW w:w="1012" w:type="dxa"/>
            <w:tcBorders>
              <w:top w:val="single" w:sz="4" w:space="0" w:color="auto"/>
              <w:left w:val="nil"/>
              <w:bottom w:val="nil"/>
              <w:right w:val="single" w:sz="4" w:space="0" w:color="auto"/>
            </w:tcBorders>
            <w:shd w:val="clear" w:color="000000" w:fill="B8CCE4"/>
            <w:vAlign w:val="center"/>
            <w:hideMark/>
          </w:tcPr>
          <w:p w14:paraId="1F9E4DC3"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2024</w:t>
            </w:r>
          </w:p>
        </w:tc>
        <w:tc>
          <w:tcPr>
            <w:tcW w:w="1099" w:type="dxa"/>
            <w:tcBorders>
              <w:top w:val="single" w:sz="4" w:space="0" w:color="auto"/>
              <w:left w:val="nil"/>
              <w:bottom w:val="nil"/>
              <w:right w:val="single" w:sz="4" w:space="0" w:color="auto"/>
            </w:tcBorders>
            <w:shd w:val="clear" w:color="000000" w:fill="B8CCE4"/>
            <w:vAlign w:val="center"/>
            <w:hideMark/>
          </w:tcPr>
          <w:p w14:paraId="171A05B0" w14:textId="77777777" w:rsidR="00CE5D9D" w:rsidRPr="00ED0DE3" w:rsidRDefault="00CE5D9D" w:rsidP="00CE5D9D">
            <w:pPr>
              <w:spacing w:after="0" w:line="240" w:lineRule="auto"/>
              <w:jc w:val="center"/>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Zapadlost dolga v letu 2025</w:t>
            </w:r>
          </w:p>
        </w:tc>
        <w:tc>
          <w:tcPr>
            <w:tcW w:w="1059" w:type="dxa"/>
            <w:tcBorders>
              <w:top w:val="single" w:sz="4" w:space="0" w:color="auto"/>
              <w:left w:val="nil"/>
              <w:bottom w:val="single" w:sz="4" w:space="0" w:color="auto"/>
              <w:right w:val="single" w:sz="4" w:space="0" w:color="auto"/>
            </w:tcBorders>
            <w:shd w:val="clear" w:color="000000" w:fill="B8CCE4"/>
            <w:vAlign w:val="center"/>
            <w:hideMark/>
          </w:tcPr>
          <w:p w14:paraId="5C58EE3A" w14:textId="77777777" w:rsidR="00CE5D9D" w:rsidRPr="00ED0DE3" w:rsidRDefault="00CE5D9D" w:rsidP="00CE5D9D">
            <w:pPr>
              <w:spacing w:after="0" w:line="240" w:lineRule="auto"/>
              <w:jc w:val="center"/>
              <w:rPr>
                <w:rFonts w:ascii="Arial" w:eastAsia="Times New Roman" w:hAnsi="Arial" w:cs="Arial"/>
                <w:b/>
                <w:bCs/>
                <w:color w:val="000000"/>
                <w:sz w:val="18"/>
                <w:szCs w:val="18"/>
                <w:lang w:eastAsia="sl-SI"/>
              </w:rPr>
            </w:pPr>
            <w:r w:rsidRPr="00ED0DE3">
              <w:rPr>
                <w:rFonts w:ascii="Arial" w:eastAsia="Times New Roman" w:hAnsi="Arial" w:cs="Arial"/>
                <w:b/>
                <w:bCs/>
                <w:color w:val="000000"/>
                <w:sz w:val="18"/>
                <w:szCs w:val="18"/>
                <w:lang w:eastAsia="sl-SI"/>
              </w:rPr>
              <w:t>Skupaj delež dolga</w:t>
            </w:r>
          </w:p>
        </w:tc>
      </w:tr>
      <w:tr w:rsidR="00ED0DE3" w:rsidRPr="00ED0DE3" w14:paraId="05054A59" w14:textId="77777777" w:rsidTr="00ED0DE3">
        <w:trPr>
          <w:trHeight w:val="211"/>
        </w:trPr>
        <w:tc>
          <w:tcPr>
            <w:tcW w:w="1358" w:type="dxa"/>
            <w:tcBorders>
              <w:top w:val="nil"/>
              <w:left w:val="single" w:sz="4" w:space="0" w:color="auto"/>
              <w:bottom w:val="single" w:sz="4" w:space="0" w:color="auto"/>
              <w:right w:val="single" w:sz="4" w:space="0" w:color="auto"/>
            </w:tcBorders>
            <w:vAlign w:val="center"/>
            <w:hideMark/>
          </w:tcPr>
          <w:p w14:paraId="636055C7" w14:textId="77777777" w:rsidR="00CE5D9D" w:rsidRPr="00ED0DE3" w:rsidRDefault="00CE5D9D" w:rsidP="00CE5D9D">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Aktivni dolg</w:t>
            </w:r>
          </w:p>
        </w:tc>
        <w:tc>
          <w:tcPr>
            <w:tcW w:w="1099" w:type="dxa"/>
            <w:tcBorders>
              <w:top w:val="single" w:sz="4" w:space="0" w:color="auto"/>
              <w:left w:val="nil"/>
              <w:bottom w:val="single" w:sz="4" w:space="0" w:color="auto"/>
              <w:right w:val="single" w:sz="4" w:space="0" w:color="auto"/>
            </w:tcBorders>
            <w:vAlign w:val="center"/>
            <w:hideMark/>
          </w:tcPr>
          <w:p w14:paraId="01C78C3D"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21,7</w:t>
            </w:r>
          </w:p>
        </w:tc>
        <w:tc>
          <w:tcPr>
            <w:tcW w:w="1018" w:type="dxa"/>
            <w:tcBorders>
              <w:top w:val="single" w:sz="4" w:space="0" w:color="auto"/>
              <w:left w:val="nil"/>
              <w:bottom w:val="single" w:sz="4" w:space="0" w:color="auto"/>
              <w:right w:val="single" w:sz="4" w:space="0" w:color="auto"/>
            </w:tcBorders>
            <w:vAlign w:val="center"/>
            <w:hideMark/>
          </w:tcPr>
          <w:p w14:paraId="5F5BA493"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4,1</w:t>
            </w:r>
          </w:p>
        </w:tc>
        <w:tc>
          <w:tcPr>
            <w:tcW w:w="1050" w:type="dxa"/>
            <w:tcBorders>
              <w:top w:val="single" w:sz="4" w:space="0" w:color="auto"/>
              <w:left w:val="nil"/>
              <w:bottom w:val="single" w:sz="4" w:space="0" w:color="auto"/>
              <w:right w:val="single" w:sz="4" w:space="0" w:color="auto"/>
            </w:tcBorders>
            <w:vAlign w:val="center"/>
            <w:hideMark/>
          </w:tcPr>
          <w:p w14:paraId="59C57FE2"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4,0</w:t>
            </w:r>
          </w:p>
        </w:tc>
        <w:tc>
          <w:tcPr>
            <w:tcW w:w="1066" w:type="dxa"/>
            <w:tcBorders>
              <w:top w:val="single" w:sz="4" w:space="0" w:color="auto"/>
              <w:left w:val="nil"/>
              <w:bottom w:val="single" w:sz="4" w:space="0" w:color="auto"/>
              <w:right w:val="single" w:sz="4" w:space="0" w:color="auto"/>
            </w:tcBorders>
            <w:vAlign w:val="center"/>
            <w:hideMark/>
          </w:tcPr>
          <w:p w14:paraId="08C7E1D6"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4,6</w:t>
            </w:r>
          </w:p>
        </w:tc>
        <w:tc>
          <w:tcPr>
            <w:tcW w:w="1012" w:type="dxa"/>
            <w:tcBorders>
              <w:top w:val="single" w:sz="4" w:space="0" w:color="auto"/>
              <w:left w:val="nil"/>
              <w:bottom w:val="single" w:sz="4" w:space="0" w:color="auto"/>
              <w:right w:val="single" w:sz="4" w:space="0" w:color="auto"/>
            </w:tcBorders>
            <w:vAlign w:val="center"/>
            <w:hideMark/>
          </w:tcPr>
          <w:p w14:paraId="772F9552"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12,2</w:t>
            </w:r>
          </w:p>
        </w:tc>
        <w:tc>
          <w:tcPr>
            <w:tcW w:w="1099" w:type="dxa"/>
            <w:tcBorders>
              <w:top w:val="single" w:sz="4" w:space="0" w:color="auto"/>
              <w:left w:val="nil"/>
              <w:bottom w:val="single" w:sz="4" w:space="0" w:color="auto"/>
              <w:right w:val="single" w:sz="4" w:space="0" w:color="auto"/>
            </w:tcBorders>
            <w:vAlign w:val="center"/>
            <w:hideMark/>
          </w:tcPr>
          <w:p w14:paraId="77806F09"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53,4</w:t>
            </w:r>
          </w:p>
        </w:tc>
        <w:tc>
          <w:tcPr>
            <w:tcW w:w="1059" w:type="dxa"/>
            <w:tcBorders>
              <w:top w:val="nil"/>
              <w:left w:val="nil"/>
              <w:bottom w:val="single" w:sz="4" w:space="0" w:color="auto"/>
              <w:right w:val="single" w:sz="4" w:space="0" w:color="auto"/>
            </w:tcBorders>
            <w:vAlign w:val="center"/>
            <w:hideMark/>
          </w:tcPr>
          <w:p w14:paraId="15309D0A"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100,0</w:t>
            </w:r>
          </w:p>
        </w:tc>
      </w:tr>
      <w:tr w:rsidR="00ED0DE3" w:rsidRPr="00ED0DE3" w14:paraId="40B310AD" w14:textId="77777777" w:rsidTr="00ED0DE3">
        <w:trPr>
          <w:trHeight w:val="232"/>
        </w:trPr>
        <w:tc>
          <w:tcPr>
            <w:tcW w:w="1358" w:type="dxa"/>
            <w:tcBorders>
              <w:top w:val="nil"/>
              <w:left w:val="single" w:sz="4" w:space="0" w:color="auto"/>
              <w:bottom w:val="single" w:sz="4" w:space="0" w:color="auto"/>
              <w:right w:val="single" w:sz="4" w:space="0" w:color="auto"/>
            </w:tcBorders>
            <w:vAlign w:val="center"/>
            <w:hideMark/>
          </w:tcPr>
          <w:p w14:paraId="3701F746" w14:textId="77777777" w:rsidR="00CE5D9D" w:rsidRPr="00ED0DE3" w:rsidRDefault="00CE5D9D" w:rsidP="00CE5D9D">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 xml:space="preserve">Pogojno izterljivi dolg </w:t>
            </w:r>
          </w:p>
        </w:tc>
        <w:tc>
          <w:tcPr>
            <w:tcW w:w="1099" w:type="dxa"/>
            <w:tcBorders>
              <w:top w:val="nil"/>
              <w:left w:val="nil"/>
              <w:bottom w:val="single" w:sz="4" w:space="0" w:color="auto"/>
              <w:right w:val="single" w:sz="4" w:space="0" w:color="auto"/>
            </w:tcBorders>
            <w:vAlign w:val="center"/>
            <w:hideMark/>
          </w:tcPr>
          <w:p w14:paraId="61780215"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58,3</w:t>
            </w:r>
          </w:p>
        </w:tc>
        <w:tc>
          <w:tcPr>
            <w:tcW w:w="1018" w:type="dxa"/>
            <w:tcBorders>
              <w:top w:val="nil"/>
              <w:left w:val="nil"/>
              <w:bottom w:val="single" w:sz="4" w:space="0" w:color="auto"/>
              <w:right w:val="single" w:sz="4" w:space="0" w:color="auto"/>
            </w:tcBorders>
            <w:vAlign w:val="center"/>
            <w:hideMark/>
          </w:tcPr>
          <w:p w14:paraId="53F4CEAC"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5,6</w:t>
            </w:r>
          </w:p>
        </w:tc>
        <w:tc>
          <w:tcPr>
            <w:tcW w:w="1050" w:type="dxa"/>
            <w:tcBorders>
              <w:top w:val="nil"/>
              <w:left w:val="nil"/>
              <w:bottom w:val="single" w:sz="4" w:space="0" w:color="auto"/>
              <w:right w:val="single" w:sz="4" w:space="0" w:color="auto"/>
            </w:tcBorders>
            <w:vAlign w:val="center"/>
            <w:hideMark/>
          </w:tcPr>
          <w:p w14:paraId="71A97DAA"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7,4</w:t>
            </w:r>
          </w:p>
        </w:tc>
        <w:tc>
          <w:tcPr>
            <w:tcW w:w="1066" w:type="dxa"/>
            <w:tcBorders>
              <w:top w:val="nil"/>
              <w:left w:val="nil"/>
              <w:bottom w:val="single" w:sz="4" w:space="0" w:color="auto"/>
              <w:right w:val="single" w:sz="4" w:space="0" w:color="auto"/>
            </w:tcBorders>
            <w:vAlign w:val="center"/>
            <w:hideMark/>
          </w:tcPr>
          <w:p w14:paraId="0E46D327"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8,9</w:t>
            </w:r>
          </w:p>
        </w:tc>
        <w:tc>
          <w:tcPr>
            <w:tcW w:w="1012" w:type="dxa"/>
            <w:tcBorders>
              <w:top w:val="nil"/>
              <w:left w:val="nil"/>
              <w:bottom w:val="single" w:sz="4" w:space="0" w:color="auto"/>
              <w:right w:val="single" w:sz="4" w:space="0" w:color="auto"/>
            </w:tcBorders>
            <w:vAlign w:val="center"/>
            <w:hideMark/>
          </w:tcPr>
          <w:p w14:paraId="4E1F4454"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15,3</w:t>
            </w:r>
          </w:p>
        </w:tc>
        <w:tc>
          <w:tcPr>
            <w:tcW w:w="1099" w:type="dxa"/>
            <w:tcBorders>
              <w:top w:val="nil"/>
              <w:left w:val="nil"/>
              <w:bottom w:val="single" w:sz="4" w:space="0" w:color="auto"/>
              <w:right w:val="single" w:sz="4" w:space="0" w:color="auto"/>
            </w:tcBorders>
            <w:vAlign w:val="center"/>
            <w:hideMark/>
          </w:tcPr>
          <w:p w14:paraId="208D1718"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4,5</w:t>
            </w:r>
          </w:p>
        </w:tc>
        <w:tc>
          <w:tcPr>
            <w:tcW w:w="1059" w:type="dxa"/>
            <w:tcBorders>
              <w:top w:val="nil"/>
              <w:left w:val="nil"/>
              <w:bottom w:val="single" w:sz="4" w:space="0" w:color="auto"/>
              <w:right w:val="single" w:sz="4" w:space="0" w:color="auto"/>
            </w:tcBorders>
            <w:vAlign w:val="center"/>
            <w:hideMark/>
          </w:tcPr>
          <w:p w14:paraId="5FBBBF9F" w14:textId="77777777" w:rsidR="00CE5D9D" w:rsidRPr="00ED0DE3" w:rsidRDefault="00CE5D9D" w:rsidP="00CE5D9D">
            <w:pPr>
              <w:spacing w:after="0" w:line="240" w:lineRule="auto"/>
              <w:jc w:val="right"/>
              <w:rPr>
                <w:rFonts w:ascii="Arial" w:eastAsia="Times New Roman" w:hAnsi="Arial" w:cs="Arial"/>
                <w:sz w:val="18"/>
                <w:szCs w:val="18"/>
                <w:lang w:eastAsia="sl-SI"/>
              </w:rPr>
            </w:pPr>
            <w:r w:rsidRPr="00ED0DE3">
              <w:rPr>
                <w:rFonts w:ascii="Arial" w:eastAsia="Times New Roman" w:hAnsi="Arial" w:cs="Arial"/>
                <w:sz w:val="18"/>
                <w:szCs w:val="18"/>
                <w:lang w:eastAsia="sl-SI"/>
              </w:rPr>
              <w:t>100,0</w:t>
            </w:r>
          </w:p>
        </w:tc>
      </w:tr>
      <w:tr w:rsidR="00ED0DE3" w:rsidRPr="00ED0DE3" w14:paraId="0BEF8022" w14:textId="77777777" w:rsidTr="00ED0DE3">
        <w:trPr>
          <w:trHeight w:val="217"/>
        </w:trPr>
        <w:tc>
          <w:tcPr>
            <w:tcW w:w="1358" w:type="dxa"/>
            <w:tcBorders>
              <w:top w:val="nil"/>
              <w:left w:val="single" w:sz="4" w:space="0" w:color="auto"/>
              <w:bottom w:val="single" w:sz="4" w:space="0" w:color="auto"/>
              <w:right w:val="single" w:sz="4" w:space="0" w:color="auto"/>
            </w:tcBorders>
            <w:shd w:val="clear" w:color="000000" w:fill="B8CCE4"/>
            <w:vAlign w:val="center"/>
            <w:hideMark/>
          </w:tcPr>
          <w:p w14:paraId="3093957D" w14:textId="77777777" w:rsidR="00CE5D9D" w:rsidRPr="00ED0DE3" w:rsidRDefault="00CE5D9D" w:rsidP="00CE5D9D">
            <w:pPr>
              <w:spacing w:after="0" w:line="240" w:lineRule="auto"/>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SKUPAJ DAVČNI DOLG</w:t>
            </w:r>
          </w:p>
        </w:tc>
        <w:tc>
          <w:tcPr>
            <w:tcW w:w="1099" w:type="dxa"/>
            <w:tcBorders>
              <w:top w:val="nil"/>
              <w:left w:val="nil"/>
              <w:bottom w:val="single" w:sz="4" w:space="0" w:color="auto"/>
              <w:right w:val="single" w:sz="4" w:space="0" w:color="auto"/>
            </w:tcBorders>
            <w:shd w:val="clear" w:color="000000" w:fill="B8CCE4"/>
            <w:vAlign w:val="center"/>
            <w:hideMark/>
          </w:tcPr>
          <w:p w14:paraId="28DAB1AE"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39,1</w:t>
            </w:r>
          </w:p>
        </w:tc>
        <w:tc>
          <w:tcPr>
            <w:tcW w:w="1018" w:type="dxa"/>
            <w:tcBorders>
              <w:top w:val="nil"/>
              <w:left w:val="nil"/>
              <w:bottom w:val="single" w:sz="4" w:space="0" w:color="auto"/>
              <w:right w:val="single" w:sz="4" w:space="0" w:color="auto"/>
            </w:tcBorders>
            <w:shd w:val="clear" w:color="000000" w:fill="B8CCE4"/>
            <w:vAlign w:val="center"/>
            <w:hideMark/>
          </w:tcPr>
          <w:p w14:paraId="68DF2ECF"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4,9</w:t>
            </w:r>
          </w:p>
        </w:tc>
        <w:tc>
          <w:tcPr>
            <w:tcW w:w="1050" w:type="dxa"/>
            <w:tcBorders>
              <w:top w:val="nil"/>
              <w:left w:val="nil"/>
              <w:bottom w:val="single" w:sz="4" w:space="0" w:color="auto"/>
              <w:right w:val="single" w:sz="4" w:space="0" w:color="auto"/>
            </w:tcBorders>
            <w:shd w:val="clear" w:color="000000" w:fill="B8CCE4"/>
            <w:vAlign w:val="center"/>
            <w:hideMark/>
          </w:tcPr>
          <w:p w14:paraId="5513A9CB"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5,6</w:t>
            </w:r>
          </w:p>
        </w:tc>
        <w:tc>
          <w:tcPr>
            <w:tcW w:w="1066" w:type="dxa"/>
            <w:tcBorders>
              <w:top w:val="nil"/>
              <w:left w:val="nil"/>
              <w:bottom w:val="single" w:sz="4" w:space="0" w:color="auto"/>
              <w:right w:val="single" w:sz="4" w:space="0" w:color="auto"/>
            </w:tcBorders>
            <w:shd w:val="clear" w:color="000000" w:fill="B8CCE4"/>
            <w:vAlign w:val="center"/>
            <w:hideMark/>
          </w:tcPr>
          <w:p w14:paraId="6E65AE7B"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6,6</w:t>
            </w:r>
          </w:p>
        </w:tc>
        <w:tc>
          <w:tcPr>
            <w:tcW w:w="1012" w:type="dxa"/>
            <w:tcBorders>
              <w:top w:val="nil"/>
              <w:left w:val="nil"/>
              <w:bottom w:val="single" w:sz="4" w:space="0" w:color="auto"/>
              <w:right w:val="single" w:sz="4" w:space="0" w:color="auto"/>
            </w:tcBorders>
            <w:shd w:val="clear" w:color="000000" w:fill="B8CCE4"/>
            <w:vAlign w:val="center"/>
            <w:hideMark/>
          </w:tcPr>
          <w:p w14:paraId="4DE38770"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13,7</w:t>
            </w:r>
          </w:p>
        </w:tc>
        <w:tc>
          <w:tcPr>
            <w:tcW w:w="1099" w:type="dxa"/>
            <w:tcBorders>
              <w:top w:val="nil"/>
              <w:left w:val="nil"/>
              <w:bottom w:val="single" w:sz="4" w:space="0" w:color="auto"/>
              <w:right w:val="single" w:sz="4" w:space="0" w:color="auto"/>
            </w:tcBorders>
            <w:shd w:val="clear" w:color="000000" w:fill="B8CCE4"/>
            <w:vAlign w:val="center"/>
            <w:hideMark/>
          </w:tcPr>
          <w:p w14:paraId="2CCFBD1D"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30,1</w:t>
            </w:r>
          </w:p>
        </w:tc>
        <w:tc>
          <w:tcPr>
            <w:tcW w:w="1059" w:type="dxa"/>
            <w:tcBorders>
              <w:top w:val="nil"/>
              <w:left w:val="nil"/>
              <w:bottom w:val="single" w:sz="4" w:space="0" w:color="auto"/>
              <w:right w:val="single" w:sz="4" w:space="0" w:color="auto"/>
            </w:tcBorders>
            <w:shd w:val="clear" w:color="000000" w:fill="B8CCE4"/>
            <w:vAlign w:val="center"/>
            <w:hideMark/>
          </w:tcPr>
          <w:p w14:paraId="3896CAD1" w14:textId="77777777" w:rsidR="00CE5D9D" w:rsidRPr="00ED0DE3" w:rsidRDefault="00CE5D9D" w:rsidP="00CE5D9D">
            <w:pPr>
              <w:spacing w:after="0" w:line="240" w:lineRule="auto"/>
              <w:jc w:val="right"/>
              <w:rPr>
                <w:rFonts w:ascii="Arial" w:eastAsia="Times New Roman" w:hAnsi="Arial" w:cs="Arial"/>
                <w:b/>
                <w:bCs/>
                <w:sz w:val="18"/>
                <w:szCs w:val="18"/>
                <w:lang w:eastAsia="sl-SI"/>
              </w:rPr>
            </w:pPr>
            <w:r w:rsidRPr="00ED0DE3">
              <w:rPr>
                <w:rFonts w:ascii="Arial" w:eastAsia="Times New Roman" w:hAnsi="Arial" w:cs="Arial"/>
                <w:b/>
                <w:bCs/>
                <w:sz w:val="18"/>
                <w:szCs w:val="18"/>
                <w:lang w:eastAsia="sl-SI"/>
              </w:rPr>
              <w:t>100,0</w:t>
            </w:r>
          </w:p>
        </w:tc>
      </w:tr>
    </w:tbl>
    <w:p w14:paraId="77103D57" w14:textId="77777777" w:rsidR="000F3EA8" w:rsidRPr="00815C36" w:rsidRDefault="000F3EA8" w:rsidP="000F3EA8">
      <w:pPr>
        <w:rPr>
          <w:rFonts w:ascii="Arial" w:hAnsi="Arial" w:cs="Arial"/>
          <w:i/>
          <w:sz w:val="20"/>
          <w:szCs w:val="20"/>
        </w:rPr>
      </w:pPr>
      <w:r w:rsidRPr="00815C36">
        <w:rPr>
          <w:rFonts w:ascii="Arial" w:hAnsi="Arial" w:cs="Arial"/>
          <w:i/>
          <w:sz w:val="20"/>
          <w:szCs w:val="20"/>
        </w:rPr>
        <w:t>Vir: FURS</w:t>
      </w:r>
    </w:p>
    <w:p w14:paraId="119A98D9" w14:textId="77777777" w:rsidR="00745166" w:rsidRPr="00AC7C2A" w:rsidRDefault="00745166" w:rsidP="00687CAB">
      <w:pPr>
        <w:pStyle w:val="Odstavekseznama1"/>
        <w:spacing w:before="100" w:beforeAutospacing="1"/>
        <w:ind w:left="0"/>
        <w:rPr>
          <w:rFonts w:ascii="Arial" w:hAnsi="Arial" w:cs="Arial"/>
          <w:b/>
          <w:bCs/>
          <w:sz w:val="20"/>
          <w:szCs w:val="20"/>
        </w:rPr>
      </w:pPr>
      <w:r w:rsidRPr="001574B4">
        <w:rPr>
          <w:rFonts w:ascii="Arial" w:hAnsi="Arial" w:cs="Arial"/>
          <w:b/>
          <w:bCs/>
          <w:sz w:val="20"/>
          <w:szCs w:val="20"/>
        </w:rPr>
        <w:t>4.7 Odpis davčnih obveznosti</w:t>
      </w:r>
    </w:p>
    <w:p w14:paraId="0CF0DE11" w14:textId="3D64B9DB" w:rsidR="00D32CBE" w:rsidRPr="00D32CBE" w:rsidRDefault="00D32CBE" w:rsidP="005B16DA">
      <w:pPr>
        <w:spacing w:before="100" w:beforeAutospacing="1"/>
        <w:jc w:val="both"/>
        <w:rPr>
          <w:rFonts w:ascii="Arial" w:hAnsi="Arial" w:cs="Arial"/>
          <w:sz w:val="20"/>
          <w:szCs w:val="20"/>
        </w:rPr>
      </w:pPr>
      <w:r w:rsidRPr="00081276">
        <w:rPr>
          <w:rFonts w:ascii="Arial" w:hAnsi="Arial" w:cs="Arial"/>
          <w:sz w:val="20"/>
          <w:szCs w:val="20"/>
        </w:rPr>
        <w:t>Davčni organ v skladu z določbami 101., 105., 106. in 107. člen</w:t>
      </w:r>
      <w:r>
        <w:rPr>
          <w:rFonts w:ascii="Arial" w:hAnsi="Arial" w:cs="Arial"/>
          <w:sz w:val="20"/>
          <w:szCs w:val="20"/>
        </w:rPr>
        <w:t>a</w:t>
      </w:r>
      <w:r w:rsidRPr="00081276">
        <w:rPr>
          <w:rFonts w:ascii="Arial" w:hAnsi="Arial" w:cs="Arial"/>
          <w:sz w:val="20"/>
          <w:szCs w:val="20"/>
        </w:rPr>
        <w:t xml:space="preserve"> ZDavP-2 odpiše davek a</w:t>
      </w:r>
      <w:r w:rsidR="009D7D96">
        <w:rPr>
          <w:rFonts w:ascii="Arial" w:hAnsi="Arial" w:cs="Arial"/>
          <w:sz w:val="20"/>
          <w:szCs w:val="20"/>
        </w:rPr>
        <w:t>li</w:t>
      </w:r>
      <w:r w:rsidRPr="00081276">
        <w:rPr>
          <w:rFonts w:ascii="Arial" w:hAnsi="Arial" w:cs="Arial"/>
          <w:sz w:val="20"/>
          <w:szCs w:val="20"/>
        </w:rPr>
        <w:t xml:space="preserve"> del davka</w:t>
      </w:r>
      <w:r w:rsidRPr="00D32CBE">
        <w:rPr>
          <w:rFonts w:ascii="Arial" w:hAnsi="Arial" w:cs="Arial"/>
          <w:sz w:val="20"/>
          <w:szCs w:val="20"/>
        </w:rPr>
        <w:t xml:space="preserve"> zaradi </w:t>
      </w:r>
      <w:r w:rsidR="009D7D96">
        <w:rPr>
          <w:rFonts w:ascii="Arial" w:hAnsi="Arial" w:cs="Arial"/>
          <w:sz w:val="20"/>
          <w:szCs w:val="20"/>
        </w:rPr>
        <w:t>t</w:t>
      </w:r>
      <w:r w:rsidRPr="00D32CBE">
        <w:rPr>
          <w:rFonts w:ascii="Arial" w:hAnsi="Arial" w:cs="Arial"/>
          <w:sz w:val="20"/>
          <w:szCs w:val="20"/>
        </w:rPr>
        <w:t xml:space="preserve">eh razlogov: </w:t>
      </w:r>
    </w:p>
    <w:p w14:paraId="7FE9D795" w14:textId="0A359824" w:rsidR="00636458" w:rsidRPr="00636458" w:rsidRDefault="00636458" w:rsidP="00DA6C50">
      <w:pPr>
        <w:pStyle w:val="Odstavekseznama"/>
        <w:numPr>
          <w:ilvl w:val="0"/>
          <w:numId w:val="19"/>
        </w:numPr>
        <w:jc w:val="both"/>
        <w:rPr>
          <w:rFonts w:ascii="Arial" w:eastAsia="Calibri" w:hAnsi="Arial" w:cs="Arial"/>
          <w:sz w:val="20"/>
          <w:szCs w:val="20"/>
          <w:lang w:eastAsia="en-US"/>
        </w:rPr>
      </w:pPr>
      <w:r w:rsidRPr="00636458">
        <w:rPr>
          <w:rFonts w:ascii="Arial" w:eastAsia="Calibri" w:hAnsi="Arial" w:cs="Arial"/>
          <w:sz w:val="20"/>
          <w:szCs w:val="20"/>
          <w:lang w:eastAsia="en-US"/>
        </w:rPr>
        <w:t>odpisi davka pri postopkih zaradi insolventnosti in postopkih zaradi grozeče insolventnosti – k</w:t>
      </w:r>
      <w:r w:rsidR="009D7D96">
        <w:rPr>
          <w:rFonts w:ascii="Arial" w:eastAsia="Calibri" w:hAnsi="Arial" w:cs="Arial"/>
          <w:sz w:val="20"/>
          <w:szCs w:val="20"/>
          <w:lang w:eastAsia="en-US"/>
        </w:rPr>
        <w:t>on</w:t>
      </w:r>
      <w:r w:rsidRPr="00636458">
        <w:rPr>
          <w:rFonts w:ascii="Arial" w:eastAsia="Calibri" w:hAnsi="Arial" w:cs="Arial"/>
          <w:sz w:val="20"/>
          <w:szCs w:val="20"/>
          <w:lang w:eastAsia="en-US"/>
        </w:rPr>
        <w:t>e</w:t>
      </w:r>
      <w:r w:rsidR="009D7D96">
        <w:rPr>
          <w:rFonts w:ascii="Arial" w:eastAsia="Calibri" w:hAnsi="Arial" w:cs="Arial"/>
          <w:sz w:val="20"/>
          <w:szCs w:val="20"/>
          <w:lang w:eastAsia="en-US"/>
        </w:rPr>
        <w:t>c</w:t>
      </w:r>
      <w:r w:rsidRPr="00636458">
        <w:rPr>
          <w:rFonts w:ascii="Arial" w:eastAsia="Calibri" w:hAnsi="Arial" w:cs="Arial"/>
          <w:sz w:val="20"/>
          <w:szCs w:val="20"/>
          <w:lang w:eastAsia="en-US"/>
        </w:rPr>
        <w:t xml:space="preserve"> stečaja, prisilne poravnave, prisilne poravnave v postopku sodnega prestrukturiranja zaradi odprave grozeče insolventnosti in stečaja zapuščine (prvi stolpec v preglednici 11),</w:t>
      </w:r>
      <w:r w:rsidR="00C80C2F">
        <w:rPr>
          <w:rFonts w:ascii="Arial" w:eastAsia="Calibri" w:hAnsi="Arial" w:cs="Arial"/>
          <w:sz w:val="20"/>
          <w:szCs w:val="20"/>
          <w:lang w:eastAsia="en-US"/>
        </w:rPr>
        <w:t xml:space="preserve"> </w:t>
      </w:r>
    </w:p>
    <w:p w14:paraId="50701BF6" w14:textId="451A4B29" w:rsidR="00D32CBE" w:rsidRPr="00E374C3" w:rsidRDefault="00D32CBE" w:rsidP="00DA6C50">
      <w:pPr>
        <w:pStyle w:val="Brezrazmikov"/>
        <w:numPr>
          <w:ilvl w:val="0"/>
          <w:numId w:val="19"/>
        </w:numPr>
        <w:spacing w:line="276" w:lineRule="auto"/>
        <w:ind w:left="714" w:hanging="357"/>
        <w:jc w:val="both"/>
        <w:rPr>
          <w:rFonts w:ascii="Arial" w:hAnsi="Arial" w:cs="Arial"/>
          <w:sz w:val="20"/>
          <w:szCs w:val="20"/>
        </w:rPr>
      </w:pPr>
      <w:r w:rsidRPr="00E374C3">
        <w:rPr>
          <w:rFonts w:ascii="Arial" w:hAnsi="Arial" w:cs="Arial"/>
          <w:sz w:val="20"/>
          <w:szCs w:val="20"/>
        </w:rPr>
        <w:t>če je pravica do izterjave zastarala, razen v primerih, ko je davčni dolg zavarovan s hipoteko in je pred potekom roka za zastaranje vložen predlog za izvršbo na nepremičnine (drugi stolpec v preglednici 1</w:t>
      </w:r>
      <w:r w:rsidR="00762AE0">
        <w:rPr>
          <w:rFonts w:ascii="Arial" w:hAnsi="Arial" w:cs="Arial"/>
          <w:sz w:val="20"/>
          <w:szCs w:val="20"/>
        </w:rPr>
        <w:t>1</w:t>
      </w:r>
      <w:r w:rsidRPr="00E374C3">
        <w:rPr>
          <w:rFonts w:ascii="Arial" w:hAnsi="Arial" w:cs="Arial"/>
          <w:sz w:val="20"/>
          <w:szCs w:val="20"/>
        </w:rPr>
        <w:t>),</w:t>
      </w:r>
      <w:r w:rsidR="00C80C2F">
        <w:rPr>
          <w:rFonts w:ascii="Arial" w:hAnsi="Arial" w:cs="Arial"/>
          <w:sz w:val="20"/>
          <w:szCs w:val="20"/>
        </w:rPr>
        <w:t xml:space="preserve"> </w:t>
      </w:r>
    </w:p>
    <w:p w14:paraId="77ED97BD" w14:textId="32434EC8" w:rsidR="00D32CBE" w:rsidRPr="009C5FA1" w:rsidRDefault="00D32CBE" w:rsidP="00DA6C50">
      <w:pPr>
        <w:pStyle w:val="Brezrazmikov"/>
        <w:numPr>
          <w:ilvl w:val="0"/>
          <w:numId w:val="19"/>
        </w:numPr>
        <w:spacing w:line="276" w:lineRule="auto"/>
        <w:ind w:left="714" w:hanging="357"/>
        <w:jc w:val="both"/>
        <w:rPr>
          <w:rFonts w:ascii="Arial" w:hAnsi="Arial" w:cs="Arial"/>
          <w:sz w:val="20"/>
          <w:szCs w:val="20"/>
        </w:rPr>
      </w:pPr>
      <w:r w:rsidRPr="00E374C3">
        <w:rPr>
          <w:rFonts w:ascii="Arial" w:hAnsi="Arial" w:cs="Arial"/>
          <w:sz w:val="20"/>
          <w:szCs w:val="20"/>
        </w:rPr>
        <w:t>odpisi zaradi ogrožanja preživljanja davčnega zavezanca in njegovih družinskih članov (tretji stolpec v preglednici 1</w:t>
      </w:r>
      <w:r w:rsidR="00762AE0">
        <w:rPr>
          <w:rFonts w:ascii="Arial" w:hAnsi="Arial" w:cs="Arial"/>
          <w:sz w:val="20"/>
          <w:szCs w:val="20"/>
        </w:rPr>
        <w:t>1</w:t>
      </w:r>
      <w:r w:rsidRPr="00E374C3">
        <w:rPr>
          <w:rFonts w:ascii="Arial" w:hAnsi="Arial" w:cs="Arial"/>
          <w:sz w:val="20"/>
          <w:szCs w:val="20"/>
        </w:rPr>
        <w:t xml:space="preserve">), </w:t>
      </w:r>
    </w:p>
    <w:p w14:paraId="70E312A9" w14:textId="5E332FC6" w:rsidR="00D32CBE" w:rsidRPr="009C5FA1" w:rsidRDefault="00D32CBE" w:rsidP="00DA6C50">
      <w:pPr>
        <w:pStyle w:val="Brezrazmikov"/>
        <w:numPr>
          <w:ilvl w:val="0"/>
          <w:numId w:val="19"/>
        </w:numPr>
        <w:spacing w:line="276" w:lineRule="auto"/>
        <w:ind w:left="714" w:hanging="357"/>
        <w:jc w:val="both"/>
        <w:rPr>
          <w:rFonts w:ascii="Arial" w:hAnsi="Arial" w:cs="Arial"/>
          <w:sz w:val="20"/>
          <w:szCs w:val="20"/>
        </w:rPr>
      </w:pPr>
      <w:r w:rsidRPr="009C5FA1">
        <w:rPr>
          <w:rFonts w:ascii="Arial" w:hAnsi="Arial" w:cs="Arial"/>
          <w:sz w:val="20"/>
          <w:szCs w:val="20"/>
        </w:rPr>
        <w:t xml:space="preserve">odpisi po višini neplačanega davka do </w:t>
      </w:r>
      <w:r w:rsidR="009D7D96">
        <w:rPr>
          <w:rFonts w:ascii="Arial" w:hAnsi="Arial" w:cs="Arial"/>
          <w:sz w:val="20"/>
          <w:szCs w:val="20"/>
        </w:rPr>
        <w:t>enega</w:t>
      </w:r>
      <w:r w:rsidRPr="009C5FA1">
        <w:rPr>
          <w:rFonts w:ascii="Arial" w:hAnsi="Arial" w:cs="Arial"/>
          <w:sz w:val="20"/>
          <w:szCs w:val="20"/>
        </w:rPr>
        <w:t xml:space="preserve"> evr</w:t>
      </w:r>
      <w:r w:rsidR="009D7D96">
        <w:rPr>
          <w:rFonts w:ascii="Arial" w:hAnsi="Arial" w:cs="Arial"/>
          <w:sz w:val="20"/>
          <w:szCs w:val="20"/>
        </w:rPr>
        <w:t>a</w:t>
      </w:r>
      <w:r w:rsidRPr="009C5FA1">
        <w:rPr>
          <w:rFonts w:ascii="Arial" w:hAnsi="Arial" w:cs="Arial"/>
          <w:sz w:val="20"/>
          <w:szCs w:val="20"/>
        </w:rPr>
        <w:t xml:space="preserve"> (tretji stolpec v preglednici 1</w:t>
      </w:r>
      <w:r w:rsidR="00762AE0">
        <w:rPr>
          <w:rFonts w:ascii="Arial" w:hAnsi="Arial" w:cs="Arial"/>
          <w:sz w:val="20"/>
          <w:szCs w:val="20"/>
        </w:rPr>
        <w:t>1</w:t>
      </w:r>
      <w:r w:rsidRPr="009C5FA1">
        <w:rPr>
          <w:rFonts w:ascii="Arial" w:hAnsi="Arial" w:cs="Arial"/>
          <w:sz w:val="20"/>
          <w:szCs w:val="20"/>
        </w:rPr>
        <w:t>),</w:t>
      </w:r>
      <w:r w:rsidR="00C80C2F">
        <w:rPr>
          <w:rFonts w:ascii="Arial" w:hAnsi="Arial" w:cs="Arial"/>
          <w:sz w:val="20"/>
          <w:szCs w:val="20"/>
        </w:rPr>
        <w:t xml:space="preserve"> </w:t>
      </w:r>
    </w:p>
    <w:p w14:paraId="524FD7E7" w14:textId="6CBCA20F" w:rsidR="00D32CBE" w:rsidRPr="009C5FA1" w:rsidRDefault="00D32CBE" w:rsidP="00DA6C50">
      <w:pPr>
        <w:pStyle w:val="Brezrazmikov"/>
        <w:numPr>
          <w:ilvl w:val="0"/>
          <w:numId w:val="19"/>
        </w:numPr>
        <w:spacing w:line="276" w:lineRule="auto"/>
        <w:ind w:left="714" w:hanging="357"/>
        <w:jc w:val="both"/>
        <w:rPr>
          <w:rFonts w:ascii="Arial" w:hAnsi="Arial" w:cs="Arial"/>
          <w:sz w:val="20"/>
          <w:szCs w:val="20"/>
        </w:rPr>
      </w:pPr>
      <w:r w:rsidRPr="009C5FA1">
        <w:rPr>
          <w:rFonts w:ascii="Arial" w:hAnsi="Arial" w:cs="Arial"/>
          <w:sz w:val="20"/>
          <w:szCs w:val="20"/>
        </w:rPr>
        <w:t xml:space="preserve">odpisi, če je davčni zavezanec umrl in ni zapustil premoženja, če ga ni mogoče izterjati od pravne osebe, zavezanca za davek, niti iz morebitnega predloženega instrumenta zavarovanja niti od njenega pravnega naslednika (tretji stolpec v preglednici </w:t>
      </w:r>
      <w:r w:rsidR="001E020B" w:rsidRPr="009C5FA1">
        <w:rPr>
          <w:rFonts w:ascii="Arial" w:hAnsi="Arial" w:cs="Arial"/>
          <w:sz w:val="20"/>
          <w:szCs w:val="20"/>
        </w:rPr>
        <w:t>1</w:t>
      </w:r>
      <w:r w:rsidR="00762AE0">
        <w:rPr>
          <w:rFonts w:ascii="Arial" w:hAnsi="Arial" w:cs="Arial"/>
          <w:sz w:val="20"/>
          <w:szCs w:val="20"/>
        </w:rPr>
        <w:t>1</w:t>
      </w:r>
      <w:r w:rsidRPr="009C5FA1">
        <w:rPr>
          <w:rFonts w:ascii="Arial" w:hAnsi="Arial" w:cs="Arial"/>
          <w:sz w:val="20"/>
          <w:szCs w:val="20"/>
        </w:rPr>
        <w:t>),</w:t>
      </w:r>
      <w:r w:rsidR="00C80C2F">
        <w:rPr>
          <w:rFonts w:ascii="Arial" w:hAnsi="Arial" w:cs="Arial"/>
          <w:sz w:val="20"/>
          <w:szCs w:val="20"/>
        </w:rPr>
        <w:t xml:space="preserve"> </w:t>
      </w:r>
    </w:p>
    <w:p w14:paraId="5C1A9228" w14:textId="1BA1FF34" w:rsidR="00D32CBE" w:rsidRPr="009C5FA1" w:rsidRDefault="00D32CBE" w:rsidP="00DA6C50">
      <w:pPr>
        <w:pStyle w:val="Brezrazmikov"/>
        <w:numPr>
          <w:ilvl w:val="0"/>
          <w:numId w:val="19"/>
        </w:numPr>
        <w:spacing w:line="276" w:lineRule="auto"/>
        <w:ind w:left="714" w:hanging="357"/>
        <w:jc w:val="both"/>
        <w:rPr>
          <w:rFonts w:ascii="Arial" w:hAnsi="Arial" w:cs="Arial"/>
          <w:sz w:val="20"/>
          <w:szCs w:val="20"/>
        </w:rPr>
      </w:pPr>
      <w:r w:rsidRPr="009C5FA1">
        <w:rPr>
          <w:rFonts w:ascii="Arial" w:hAnsi="Arial" w:cs="Arial"/>
          <w:sz w:val="20"/>
          <w:szCs w:val="20"/>
        </w:rPr>
        <w:t>in v drugih primerih</w:t>
      </w:r>
      <w:r w:rsidR="008E618D" w:rsidRPr="009C5FA1">
        <w:rPr>
          <w:rFonts w:ascii="Arial" w:hAnsi="Arial" w:cs="Arial"/>
          <w:sz w:val="20"/>
          <w:szCs w:val="20"/>
        </w:rPr>
        <w:t>,</w:t>
      </w:r>
      <w:r w:rsidRPr="009C5FA1">
        <w:rPr>
          <w:rFonts w:ascii="Arial" w:hAnsi="Arial" w:cs="Arial"/>
          <w:sz w:val="20"/>
          <w:szCs w:val="20"/>
        </w:rPr>
        <w:t xml:space="preserve"> določenih z zakonom (tretji stolpec v preglednici </w:t>
      </w:r>
      <w:r w:rsidR="001E020B" w:rsidRPr="009C5FA1">
        <w:rPr>
          <w:rFonts w:ascii="Arial" w:hAnsi="Arial" w:cs="Arial"/>
          <w:sz w:val="20"/>
          <w:szCs w:val="20"/>
        </w:rPr>
        <w:t>1</w:t>
      </w:r>
      <w:r w:rsidR="00762AE0">
        <w:rPr>
          <w:rFonts w:ascii="Arial" w:hAnsi="Arial" w:cs="Arial"/>
          <w:sz w:val="20"/>
          <w:szCs w:val="20"/>
        </w:rPr>
        <w:t>1</w:t>
      </w:r>
      <w:r w:rsidRPr="009C5FA1">
        <w:rPr>
          <w:rFonts w:ascii="Arial" w:hAnsi="Arial" w:cs="Arial"/>
          <w:sz w:val="20"/>
          <w:szCs w:val="20"/>
        </w:rPr>
        <w:t>).</w:t>
      </w:r>
    </w:p>
    <w:p w14:paraId="687F768E" w14:textId="77777777" w:rsidR="005B16DA" w:rsidRDefault="005B16DA" w:rsidP="005B16DA">
      <w:pPr>
        <w:pStyle w:val="Brezrazmikov"/>
      </w:pPr>
    </w:p>
    <w:p w14:paraId="1B95B212" w14:textId="00E37AC2" w:rsidR="00745166" w:rsidRPr="005B16DA" w:rsidRDefault="00745166" w:rsidP="00D316F1">
      <w:pPr>
        <w:pStyle w:val="Brezrazmikov"/>
        <w:spacing w:line="276" w:lineRule="auto"/>
        <w:jc w:val="both"/>
        <w:rPr>
          <w:rFonts w:ascii="Arial" w:hAnsi="Arial" w:cs="Arial"/>
          <w:sz w:val="20"/>
          <w:szCs w:val="20"/>
        </w:rPr>
      </w:pPr>
      <w:r w:rsidRPr="005B16DA">
        <w:rPr>
          <w:rFonts w:ascii="Arial" w:hAnsi="Arial" w:cs="Arial"/>
          <w:sz w:val="20"/>
          <w:szCs w:val="20"/>
        </w:rPr>
        <w:t>Z odpisom davčna obveznost preneha. Davčni organ odpisani davek izbriše iz evidenc, ki izkazujejo terjatve do posameznega zavezanca za davek.</w:t>
      </w:r>
    </w:p>
    <w:p w14:paraId="31E90C57" w14:textId="77777777" w:rsidR="005B16DA" w:rsidRPr="00C10312" w:rsidRDefault="005B16DA" w:rsidP="00AC50C7">
      <w:pPr>
        <w:pStyle w:val="Brezrazmikov"/>
        <w:spacing w:line="276" w:lineRule="auto"/>
        <w:jc w:val="both"/>
        <w:rPr>
          <w:rFonts w:ascii="Arial" w:hAnsi="Arial" w:cs="Arial"/>
          <w:sz w:val="20"/>
          <w:szCs w:val="20"/>
        </w:rPr>
      </w:pPr>
    </w:p>
    <w:p w14:paraId="6B8D9EEB" w14:textId="0221ED3D" w:rsidR="000F6A70" w:rsidRPr="000F6A70" w:rsidRDefault="00162FCA" w:rsidP="00AC50C7">
      <w:pPr>
        <w:jc w:val="both"/>
        <w:rPr>
          <w:rFonts w:ascii="Arial" w:hAnsi="Arial" w:cs="Arial"/>
          <w:sz w:val="20"/>
          <w:szCs w:val="20"/>
        </w:rPr>
      </w:pPr>
      <w:bookmarkStart w:id="12" w:name="_Hlk128387387"/>
      <w:bookmarkStart w:id="13" w:name="_Hlk99718294"/>
      <w:r w:rsidRPr="00C10312">
        <w:rPr>
          <w:rFonts w:ascii="Arial" w:hAnsi="Arial" w:cs="Arial"/>
          <w:sz w:val="20"/>
          <w:szCs w:val="20"/>
        </w:rPr>
        <w:t>V letu 202</w:t>
      </w:r>
      <w:r w:rsidR="00C10312" w:rsidRPr="00C10312">
        <w:rPr>
          <w:rFonts w:ascii="Arial" w:hAnsi="Arial" w:cs="Arial"/>
          <w:sz w:val="20"/>
          <w:szCs w:val="20"/>
        </w:rPr>
        <w:t>5</w:t>
      </w:r>
      <w:r w:rsidRPr="00C10312">
        <w:rPr>
          <w:rFonts w:ascii="Arial" w:hAnsi="Arial" w:cs="Arial"/>
          <w:sz w:val="20"/>
          <w:szCs w:val="20"/>
        </w:rPr>
        <w:t xml:space="preserve"> je bilo odpisanih za </w:t>
      </w:r>
      <w:r w:rsidR="00C10312" w:rsidRPr="00C10312">
        <w:rPr>
          <w:rFonts w:ascii="Arial" w:hAnsi="Arial" w:cs="Arial"/>
          <w:sz w:val="20"/>
          <w:szCs w:val="20"/>
        </w:rPr>
        <w:t>142.442.818</w:t>
      </w:r>
      <w:r w:rsidR="004E3E10" w:rsidRPr="00C10312">
        <w:rPr>
          <w:rFonts w:ascii="Arial" w:hAnsi="Arial" w:cs="Arial"/>
          <w:sz w:val="20"/>
          <w:szCs w:val="20"/>
        </w:rPr>
        <w:t xml:space="preserve"> </w:t>
      </w:r>
      <w:r w:rsidRPr="00C10312">
        <w:rPr>
          <w:rFonts w:ascii="Arial" w:hAnsi="Arial" w:cs="Arial"/>
          <w:sz w:val="20"/>
          <w:szCs w:val="20"/>
        </w:rPr>
        <w:t>EUR davčnih obveznosti</w:t>
      </w:r>
      <w:r w:rsidRPr="000F6A70">
        <w:rPr>
          <w:rFonts w:ascii="Arial" w:hAnsi="Arial" w:cs="Arial"/>
          <w:sz w:val="20"/>
          <w:szCs w:val="20"/>
        </w:rPr>
        <w:t xml:space="preserve">. </w:t>
      </w:r>
      <w:r w:rsidR="000F6A70" w:rsidRPr="000F6A70">
        <w:rPr>
          <w:rFonts w:ascii="Arial" w:hAnsi="Arial" w:cs="Arial"/>
          <w:sz w:val="20"/>
          <w:szCs w:val="20"/>
        </w:rPr>
        <w:t>Največ obveznosti, in sicer v višini 102.659.643 EUR a</w:t>
      </w:r>
      <w:r w:rsidR="009D7D96">
        <w:rPr>
          <w:rFonts w:ascii="Arial" w:hAnsi="Arial" w:cs="Arial"/>
          <w:sz w:val="20"/>
          <w:szCs w:val="20"/>
        </w:rPr>
        <w:t>li</w:t>
      </w:r>
      <w:r w:rsidR="000F6A70" w:rsidRPr="000F6A70">
        <w:rPr>
          <w:rFonts w:ascii="Arial" w:hAnsi="Arial" w:cs="Arial"/>
          <w:sz w:val="20"/>
          <w:szCs w:val="20"/>
        </w:rPr>
        <w:t xml:space="preserve"> </w:t>
      </w:r>
      <w:r w:rsidR="009D7D96">
        <w:rPr>
          <w:rFonts w:ascii="Arial" w:hAnsi="Arial" w:cs="Arial"/>
          <w:sz w:val="20"/>
          <w:szCs w:val="20"/>
        </w:rPr>
        <w:t xml:space="preserve">skupno </w:t>
      </w:r>
      <w:r w:rsidR="000F6A70" w:rsidRPr="000F6A70">
        <w:rPr>
          <w:rFonts w:ascii="Arial" w:hAnsi="Arial" w:cs="Arial"/>
          <w:sz w:val="20"/>
          <w:szCs w:val="20"/>
        </w:rPr>
        <w:t>72,01 odstotka</w:t>
      </w:r>
      <w:r w:rsidR="009D7D96">
        <w:rPr>
          <w:rFonts w:ascii="Arial" w:hAnsi="Arial" w:cs="Arial"/>
          <w:sz w:val="20"/>
          <w:szCs w:val="20"/>
        </w:rPr>
        <w:t>,</w:t>
      </w:r>
      <w:r w:rsidR="000F6A70" w:rsidRPr="000F6A70">
        <w:rPr>
          <w:rFonts w:ascii="Arial" w:hAnsi="Arial" w:cs="Arial"/>
          <w:sz w:val="20"/>
          <w:szCs w:val="20"/>
        </w:rPr>
        <w:t xml:space="preserve"> je bilo odpisanih za</w:t>
      </w:r>
      <w:r w:rsidR="009D7D96">
        <w:rPr>
          <w:rFonts w:ascii="Arial" w:hAnsi="Arial" w:cs="Arial"/>
          <w:sz w:val="20"/>
          <w:szCs w:val="20"/>
        </w:rPr>
        <w:t>radi</w:t>
      </w:r>
      <w:r w:rsidR="000F6A70" w:rsidRPr="000F6A70">
        <w:rPr>
          <w:rFonts w:ascii="Arial" w:hAnsi="Arial" w:cs="Arial"/>
          <w:sz w:val="20"/>
          <w:szCs w:val="20"/>
        </w:rPr>
        <w:t xml:space="preserve"> k</w:t>
      </w:r>
      <w:r w:rsidR="009D7D96">
        <w:rPr>
          <w:rFonts w:ascii="Arial" w:hAnsi="Arial" w:cs="Arial"/>
          <w:sz w:val="20"/>
          <w:szCs w:val="20"/>
        </w:rPr>
        <w:t>o</w:t>
      </w:r>
      <w:r w:rsidR="000F6A70" w:rsidRPr="000F6A70">
        <w:rPr>
          <w:rFonts w:ascii="Arial" w:hAnsi="Arial" w:cs="Arial"/>
          <w:sz w:val="20"/>
          <w:szCs w:val="20"/>
        </w:rPr>
        <w:t>n</w:t>
      </w:r>
      <w:r w:rsidR="009D7D96">
        <w:rPr>
          <w:rFonts w:ascii="Arial" w:hAnsi="Arial" w:cs="Arial"/>
          <w:sz w:val="20"/>
          <w:szCs w:val="20"/>
        </w:rPr>
        <w:t>ca</w:t>
      </w:r>
      <w:r w:rsidR="000F6A70" w:rsidRPr="000F6A70">
        <w:rPr>
          <w:rFonts w:ascii="Arial" w:hAnsi="Arial" w:cs="Arial"/>
          <w:sz w:val="20"/>
          <w:szCs w:val="20"/>
        </w:rPr>
        <w:t xml:space="preserve"> </w:t>
      </w:r>
      <w:proofErr w:type="spellStart"/>
      <w:r w:rsidR="000F6A70" w:rsidRPr="000F6A70">
        <w:rPr>
          <w:rFonts w:ascii="Arial" w:hAnsi="Arial" w:cs="Arial"/>
          <w:sz w:val="20"/>
          <w:szCs w:val="20"/>
        </w:rPr>
        <w:t>insolvenčnih</w:t>
      </w:r>
      <w:proofErr w:type="spellEnd"/>
      <w:r w:rsidR="000F6A70" w:rsidRPr="000F6A70">
        <w:rPr>
          <w:rFonts w:ascii="Arial" w:hAnsi="Arial" w:cs="Arial"/>
          <w:sz w:val="20"/>
          <w:szCs w:val="20"/>
        </w:rPr>
        <w:t xml:space="preserve"> postopkov. Od tega je pri le desetih zavezancih, pri katerih je bil prav</w:t>
      </w:r>
      <w:r w:rsidR="006443FF">
        <w:rPr>
          <w:rFonts w:ascii="Arial" w:hAnsi="Arial" w:cs="Arial"/>
          <w:sz w:val="20"/>
          <w:szCs w:val="20"/>
        </w:rPr>
        <w:t>n</w:t>
      </w:r>
      <w:r w:rsidR="000F6A70" w:rsidRPr="000F6A70">
        <w:rPr>
          <w:rFonts w:ascii="Arial" w:hAnsi="Arial" w:cs="Arial"/>
          <w:sz w:val="20"/>
          <w:szCs w:val="20"/>
        </w:rPr>
        <w:t>omočno končan postopek stečaja, skupno odpisan</w:t>
      </w:r>
      <w:r w:rsidR="00B679DB">
        <w:rPr>
          <w:rFonts w:ascii="Arial" w:hAnsi="Arial" w:cs="Arial"/>
          <w:sz w:val="20"/>
          <w:szCs w:val="20"/>
        </w:rPr>
        <w:t>i</w:t>
      </w:r>
      <w:r w:rsidR="000F6A70" w:rsidRPr="000F6A70">
        <w:rPr>
          <w:rFonts w:ascii="Arial" w:hAnsi="Arial" w:cs="Arial"/>
          <w:sz w:val="20"/>
          <w:szCs w:val="20"/>
        </w:rPr>
        <w:t xml:space="preserve"> dolg </w:t>
      </w:r>
      <w:r w:rsidR="00B679DB">
        <w:rPr>
          <w:rFonts w:ascii="Arial" w:hAnsi="Arial" w:cs="Arial"/>
          <w:sz w:val="20"/>
          <w:szCs w:val="20"/>
        </w:rPr>
        <w:t>obsegal</w:t>
      </w:r>
      <w:r w:rsidR="000F6A70" w:rsidRPr="000F6A70">
        <w:rPr>
          <w:rFonts w:ascii="Arial" w:hAnsi="Arial" w:cs="Arial"/>
          <w:sz w:val="20"/>
          <w:szCs w:val="20"/>
        </w:rPr>
        <w:t xml:space="preserve"> 29.003.861 EUR a</w:t>
      </w:r>
      <w:r w:rsidR="00B679DB">
        <w:rPr>
          <w:rFonts w:ascii="Arial" w:hAnsi="Arial" w:cs="Arial"/>
          <w:sz w:val="20"/>
          <w:szCs w:val="20"/>
        </w:rPr>
        <w:t>li</w:t>
      </w:r>
      <w:r w:rsidR="000F6A70" w:rsidRPr="000F6A70">
        <w:rPr>
          <w:rFonts w:ascii="Arial" w:hAnsi="Arial" w:cs="Arial"/>
          <w:sz w:val="20"/>
          <w:szCs w:val="20"/>
        </w:rPr>
        <w:t xml:space="preserve"> 28,3 odstotka. Največji odpis zaradi k</w:t>
      </w:r>
      <w:r w:rsidR="00B679DB">
        <w:rPr>
          <w:rFonts w:ascii="Arial" w:hAnsi="Arial" w:cs="Arial"/>
          <w:sz w:val="20"/>
          <w:szCs w:val="20"/>
        </w:rPr>
        <w:t>onc</w:t>
      </w:r>
      <w:r w:rsidR="000F6A70" w:rsidRPr="000F6A70">
        <w:rPr>
          <w:rFonts w:ascii="Arial" w:hAnsi="Arial" w:cs="Arial"/>
          <w:sz w:val="20"/>
          <w:szCs w:val="20"/>
        </w:rPr>
        <w:t>a stečaja je bil izveden v višini 8.911.863 EUR.</w:t>
      </w:r>
      <w:r w:rsidR="00C80C2F">
        <w:rPr>
          <w:rFonts w:ascii="Arial" w:hAnsi="Arial" w:cs="Arial"/>
          <w:sz w:val="20"/>
          <w:szCs w:val="20"/>
        </w:rPr>
        <w:t xml:space="preserve"> </w:t>
      </w:r>
    </w:p>
    <w:bookmarkEnd w:id="12"/>
    <w:bookmarkEnd w:id="13"/>
    <w:p w14:paraId="7A01D867" w14:textId="615E627F" w:rsidR="00745166" w:rsidRDefault="00745166" w:rsidP="00745166">
      <w:pPr>
        <w:rPr>
          <w:rFonts w:ascii="Arial" w:hAnsi="Arial" w:cs="Arial"/>
          <w:i/>
          <w:sz w:val="20"/>
          <w:szCs w:val="20"/>
        </w:rPr>
      </w:pPr>
      <w:r w:rsidRPr="00843477">
        <w:rPr>
          <w:rFonts w:ascii="Arial" w:hAnsi="Arial" w:cs="Arial"/>
          <w:i/>
          <w:sz w:val="20"/>
          <w:szCs w:val="20"/>
        </w:rPr>
        <w:t xml:space="preserve">Preglednica </w:t>
      </w:r>
      <w:r>
        <w:rPr>
          <w:rFonts w:ascii="Arial" w:hAnsi="Arial" w:cs="Arial"/>
          <w:i/>
          <w:sz w:val="20"/>
          <w:szCs w:val="20"/>
        </w:rPr>
        <w:t>1</w:t>
      </w:r>
      <w:r w:rsidR="00762AE0">
        <w:rPr>
          <w:rFonts w:ascii="Arial" w:hAnsi="Arial" w:cs="Arial"/>
          <w:i/>
          <w:sz w:val="20"/>
          <w:szCs w:val="20"/>
        </w:rPr>
        <w:t>1</w:t>
      </w:r>
      <w:r>
        <w:rPr>
          <w:rFonts w:ascii="Arial" w:hAnsi="Arial" w:cs="Arial"/>
          <w:i/>
          <w:sz w:val="20"/>
          <w:szCs w:val="20"/>
        </w:rPr>
        <w:t xml:space="preserve">: </w:t>
      </w:r>
      <w:r w:rsidRPr="00843477">
        <w:rPr>
          <w:rFonts w:ascii="Arial" w:hAnsi="Arial" w:cs="Arial"/>
          <w:i/>
          <w:sz w:val="20"/>
          <w:szCs w:val="20"/>
        </w:rPr>
        <w:t xml:space="preserve">Odpisi davčnih obveznosti po </w:t>
      </w:r>
      <w:r w:rsidRPr="00611CD3">
        <w:rPr>
          <w:rFonts w:ascii="Arial" w:hAnsi="Arial" w:cs="Arial"/>
          <w:i/>
          <w:sz w:val="20"/>
          <w:szCs w:val="20"/>
        </w:rPr>
        <w:t>razlogih</w:t>
      </w:r>
      <w:r w:rsidR="00F25A85" w:rsidRPr="00611CD3">
        <w:rPr>
          <w:rFonts w:ascii="Arial" w:hAnsi="Arial" w:cs="Arial"/>
          <w:i/>
          <w:sz w:val="20"/>
          <w:szCs w:val="20"/>
        </w:rPr>
        <w:t>,</w:t>
      </w:r>
      <w:r w:rsidRPr="00611CD3">
        <w:rPr>
          <w:rFonts w:ascii="Arial" w:hAnsi="Arial" w:cs="Arial"/>
          <w:i/>
          <w:sz w:val="20"/>
          <w:szCs w:val="20"/>
        </w:rPr>
        <w:t xml:space="preserve"> v EUR</w:t>
      </w:r>
    </w:p>
    <w:tbl>
      <w:tblPr>
        <w:tblW w:w="8997" w:type="dxa"/>
        <w:tblCellMar>
          <w:left w:w="70" w:type="dxa"/>
          <w:right w:w="70" w:type="dxa"/>
        </w:tblCellMar>
        <w:tblLook w:val="04A0" w:firstRow="1" w:lastRow="0" w:firstColumn="1" w:lastColumn="0" w:noHBand="0" w:noVBand="1"/>
      </w:tblPr>
      <w:tblGrid>
        <w:gridCol w:w="1855"/>
        <w:gridCol w:w="1993"/>
        <w:gridCol w:w="1949"/>
        <w:gridCol w:w="1553"/>
        <w:gridCol w:w="1647"/>
      </w:tblGrid>
      <w:tr w:rsidR="00C10312" w:rsidRPr="00C10312" w14:paraId="29F9F1B8" w14:textId="77777777" w:rsidTr="00ED0DE3">
        <w:trPr>
          <w:trHeight w:val="774"/>
        </w:trPr>
        <w:tc>
          <w:tcPr>
            <w:tcW w:w="1855" w:type="dxa"/>
            <w:tcBorders>
              <w:top w:val="single" w:sz="4" w:space="0" w:color="auto"/>
              <w:left w:val="single" w:sz="4" w:space="0" w:color="auto"/>
              <w:bottom w:val="single" w:sz="4" w:space="0" w:color="auto"/>
              <w:right w:val="single" w:sz="4" w:space="0" w:color="auto"/>
            </w:tcBorders>
            <w:vAlign w:val="center"/>
            <w:hideMark/>
          </w:tcPr>
          <w:p w14:paraId="737EBA3F"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LETO</w:t>
            </w:r>
          </w:p>
        </w:tc>
        <w:tc>
          <w:tcPr>
            <w:tcW w:w="1993" w:type="dxa"/>
            <w:tcBorders>
              <w:top w:val="single" w:sz="4" w:space="0" w:color="auto"/>
              <w:left w:val="nil"/>
              <w:bottom w:val="single" w:sz="4" w:space="0" w:color="auto"/>
              <w:right w:val="single" w:sz="4" w:space="0" w:color="auto"/>
            </w:tcBorders>
            <w:vAlign w:val="center"/>
            <w:hideMark/>
          </w:tcPr>
          <w:p w14:paraId="5FBBEDBC" w14:textId="6A96F102"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Odpisan</w:t>
            </w:r>
            <w:r w:rsidR="00B679DB">
              <w:rPr>
                <w:rFonts w:ascii="Arial" w:eastAsia="Times New Roman" w:hAnsi="Arial" w:cs="Arial"/>
                <w:b/>
                <w:bCs/>
                <w:sz w:val="18"/>
                <w:szCs w:val="18"/>
                <w:lang w:eastAsia="sl-SI"/>
              </w:rPr>
              <w:t>i</w:t>
            </w:r>
            <w:r w:rsidRPr="00C10312">
              <w:rPr>
                <w:rFonts w:ascii="Arial" w:eastAsia="Times New Roman" w:hAnsi="Arial" w:cs="Arial"/>
                <w:b/>
                <w:bCs/>
                <w:sz w:val="18"/>
                <w:szCs w:val="18"/>
                <w:lang w:eastAsia="sl-SI"/>
              </w:rPr>
              <w:t xml:space="preserve"> znesek </w:t>
            </w:r>
            <w:r w:rsidR="00B679DB">
              <w:rPr>
                <w:rFonts w:ascii="Arial" w:eastAsia="Times New Roman" w:hAnsi="Arial" w:cs="Arial"/>
                <w:b/>
                <w:bCs/>
                <w:sz w:val="18"/>
                <w:szCs w:val="18"/>
                <w:lang w:eastAsia="sl-SI"/>
              </w:rPr>
              <w:t>–</w:t>
            </w:r>
            <w:r w:rsidRPr="00C10312">
              <w:rPr>
                <w:rFonts w:ascii="Arial" w:eastAsia="Times New Roman" w:hAnsi="Arial" w:cs="Arial"/>
                <w:b/>
                <w:bCs/>
                <w:sz w:val="18"/>
                <w:szCs w:val="18"/>
                <w:lang w:eastAsia="sl-SI"/>
              </w:rPr>
              <w:t xml:space="preserve">insolventnost </w:t>
            </w:r>
          </w:p>
        </w:tc>
        <w:tc>
          <w:tcPr>
            <w:tcW w:w="1949" w:type="dxa"/>
            <w:tcBorders>
              <w:top w:val="single" w:sz="4" w:space="0" w:color="auto"/>
              <w:left w:val="nil"/>
              <w:bottom w:val="single" w:sz="4" w:space="0" w:color="auto"/>
              <w:right w:val="single" w:sz="4" w:space="0" w:color="auto"/>
            </w:tcBorders>
            <w:vAlign w:val="center"/>
            <w:hideMark/>
          </w:tcPr>
          <w:p w14:paraId="479C2009" w14:textId="3BA8CE3E"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Odpisan</w:t>
            </w:r>
            <w:r w:rsidR="00B679DB">
              <w:rPr>
                <w:rFonts w:ascii="Arial" w:eastAsia="Times New Roman" w:hAnsi="Arial" w:cs="Arial"/>
                <w:b/>
                <w:bCs/>
                <w:sz w:val="18"/>
                <w:szCs w:val="18"/>
                <w:lang w:eastAsia="sl-SI"/>
              </w:rPr>
              <w:t>i</w:t>
            </w:r>
            <w:r w:rsidRPr="00C10312">
              <w:rPr>
                <w:rFonts w:ascii="Arial" w:eastAsia="Times New Roman" w:hAnsi="Arial" w:cs="Arial"/>
                <w:b/>
                <w:bCs/>
                <w:sz w:val="18"/>
                <w:szCs w:val="18"/>
                <w:lang w:eastAsia="sl-SI"/>
              </w:rPr>
              <w:t xml:space="preserve"> znesek </w:t>
            </w:r>
            <w:r w:rsidR="00B679DB">
              <w:rPr>
                <w:rFonts w:ascii="Arial" w:eastAsia="Times New Roman" w:hAnsi="Arial" w:cs="Arial"/>
                <w:b/>
                <w:bCs/>
                <w:sz w:val="18"/>
                <w:szCs w:val="18"/>
                <w:lang w:eastAsia="sl-SI"/>
              </w:rPr>
              <w:t>–</w:t>
            </w:r>
            <w:r w:rsidRPr="00C10312">
              <w:rPr>
                <w:rFonts w:ascii="Arial" w:eastAsia="Times New Roman" w:hAnsi="Arial" w:cs="Arial"/>
                <w:b/>
                <w:bCs/>
                <w:sz w:val="18"/>
                <w:szCs w:val="18"/>
                <w:lang w:eastAsia="sl-SI"/>
              </w:rPr>
              <w:t xml:space="preserve">zastaranje </w:t>
            </w:r>
          </w:p>
        </w:tc>
        <w:tc>
          <w:tcPr>
            <w:tcW w:w="1553" w:type="dxa"/>
            <w:tcBorders>
              <w:top w:val="single" w:sz="4" w:space="0" w:color="auto"/>
              <w:left w:val="nil"/>
              <w:bottom w:val="single" w:sz="4" w:space="0" w:color="auto"/>
              <w:right w:val="single" w:sz="4" w:space="0" w:color="auto"/>
            </w:tcBorders>
            <w:vAlign w:val="center"/>
            <w:hideMark/>
          </w:tcPr>
          <w:p w14:paraId="4B85D1D6" w14:textId="65685018" w:rsidR="00C10312" w:rsidRPr="00C10312" w:rsidRDefault="00C10312" w:rsidP="00B679DB">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Odpisan</w:t>
            </w:r>
            <w:r w:rsidR="00B679DB">
              <w:rPr>
                <w:rFonts w:ascii="Arial" w:eastAsia="Times New Roman" w:hAnsi="Arial" w:cs="Arial"/>
                <w:b/>
                <w:bCs/>
                <w:sz w:val="18"/>
                <w:szCs w:val="18"/>
                <w:lang w:eastAsia="sl-SI"/>
              </w:rPr>
              <w:t>i</w:t>
            </w:r>
            <w:r w:rsidRPr="00C10312">
              <w:rPr>
                <w:rFonts w:ascii="Arial" w:eastAsia="Times New Roman" w:hAnsi="Arial" w:cs="Arial"/>
                <w:b/>
                <w:bCs/>
                <w:sz w:val="18"/>
                <w:szCs w:val="18"/>
                <w:lang w:eastAsia="sl-SI"/>
              </w:rPr>
              <w:t xml:space="preserve"> znesek </w:t>
            </w:r>
            <w:r w:rsidR="00B679DB">
              <w:rPr>
                <w:rFonts w:ascii="Arial" w:eastAsia="Times New Roman" w:hAnsi="Arial" w:cs="Arial"/>
                <w:b/>
                <w:bCs/>
                <w:sz w:val="18"/>
                <w:szCs w:val="18"/>
                <w:lang w:eastAsia="sl-SI"/>
              </w:rPr>
              <w:t>–</w:t>
            </w:r>
            <w:r w:rsidRPr="00C10312">
              <w:rPr>
                <w:rFonts w:ascii="Arial" w:eastAsia="Times New Roman" w:hAnsi="Arial" w:cs="Arial"/>
                <w:b/>
                <w:bCs/>
                <w:sz w:val="18"/>
                <w:szCs w:val="18"/>
                <w:lang w:eastAsia="sl-SI"/>
              </w:rPr>
              <w:t xml:space="preserve"> </w:t>
            </w:r>
            <w:r w:rsidR="00B679DB">
              <w:rPr>
                <w:rFonts w:ascii="Arial" w:eastAsia="Times New Roman" w:hAnsi="Arial" w:cs="Arial"/>
                <w:b/>
                <w:bCs/>
                <w:sz w:val="18"/>
                <w:szCs w:val="18"/>
                <w:lang w:eastAsia="sl-SI"/>
              </w:rPr>
              <w:t>drug</w:t>
            </w:r>
            <w:r w:rsidRPr="00C10312">
              <w:rPr>
                <w:rFonts w:ascii="Arial" w:eastAsia="Times New Roman" w:hAnsi="Arial" w:cs="Arial"/>
                <w:b/>
                <w:bCs/>
                <w:sz w:val="18"/>
                <w:szCs w:val="18"/>
                <w:lang w:eastAsia="sl-SI"/>
              </w:rPr>
              <w:t xml:space="preserve">o </w:t>
            </w:r>
          </w:p>
        </w:tc>
        <w:tc>
          <w:tcPr>
            <w:tcW w:w="1647" w:type="dxa"/>
            <w:tcBorders>
              <w:top w:val="single" w:sz="4" w:space="0" w:color="auto"/>
              <w:left w:val="nil"/>
              <w:bottom w:val="single" w:sz="4" w:space="0" w:color="auto"/>
              <w:right w:val="single" w:sz="4" w:space="0" w:color="auto"/>
            </w:tcBorders>
            <w:vAlign w:val="center"/>
            <w:hideMark/>
          </w:tcPr>
          <w:p w14:paraId="67CFCD0A" w14:textId="6DD58A0C"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Odpisan</w:t>
            </w:r>
            <w:r w:rsidR="00B679DB">
              <w:rPr>
                <w:rFonts w:ascii="Arial" w:eastAsia="Times New Roman" w:hAnsi="Arial" w:cs="Arial"/>
                <w:b/>
                <w:bCs/>
                <w:sz w:val="18"/>
                <w:szCs w:val="18"/>
                <w:lang w:eastAsia="sl-SI"/>
              </w:rPr>
              <w:t>i</w:t>
            </w:r>
            <w:r w:rsidRPr="00C10312">
              <w:rPr>
                <w:rFonts w:ascii="Arial" w:eastAsia="Times New Roman" w:hAnsi="Arial" w:cs="Arial"/>
                <w:b/>
                <w:bCs/>
                <w:sz w:val="18"/>
                <w:szCs w:val="18"/>
                <w:lang w:eastAsia="sl-SI"/>
              </w:rPr>
              <w:t xml:space="preserve"> znesek dajatev </w:t>
            </w:r>
            <w:r w:rsidR="00B679DB">
              <w:rPr>
                <w:rFonts w:ascii="Arial" w:eastAsia="Times New Roman" w:hAnsi="Arial" w:cs="Arial"/>
                <w:b/>
                <w:bCs/>
                <w:sz w:val="18"/>
                <w:szCs w:val="18"/>
                <w:lang w:eastAsia="sl-SI"/>
              </w:rPr>
              <w:t>–</w:t>
            </w:r>
            <w:r w:rsidRPr="00C10312">
              <w:rPr>
                <w:rFonts w:ascii="Arial" w:eastAsia="Times New Roman" w:hAnsi="Arial" w:cs="Arial"/>
                <w:b/>
                <w:bCs/>
                <w:sz w:val="18"/>
                <w:szCs w:val="18"/>
                <w:lang w:eastAsia="sl-SI"/>
              </w:rPr>
              <w:t xml:space="preserve"> SKUPAJ </w:t>
            </w:r>
          </w:p>
        </w:tc>
      </w:tr>
      <w:tr w:rsidR="00C10312" w:rsidRPr="00C10312" w14:paraId="087D86E1" w14:textId="77777777" w:rsidTr="00ED0DE3">
        <w:trPr>
          <w:trHeight w:val="210"/>
        </w:trPr>
        <w:tc>
          <w:tcPr>
            <w:tcW w:w="1855" w:type="dxa"/>
            <w:tcBorders>
              <w:top w:val="nil"/>
              <w:left w:val="single" w:sz="4" w:space="0" w:color="auto"/>
              <w:bottom w:val="single" w:sz="4" w:space="0" w:color="auto"/>
              <w:right w:val="single" w:sz="4" w:space="0" w:color="auto"/>
            </w:tcBorders>
            <w:noWrap/>
            <w:vAlign w:val="center"/>
            <w:hideMark/>
          </w:tcPr>
          <w:p w14:paraId="74BAE7B2"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2020</w:t>
            </w:r>
          </w:p>
        </w:tc>
        <w:tc>
          <w:tcPr>
            <w:tcW w:w="1993" w:type="dxa"/>
            <w:tcBorders>
              <w:top w:val="nil"/>
              <w:left w:val="nil"/>
              <w:bottom w:val="single" w:sz="4" w:space="0" w:color="auto"/>
              <w:right w:val="single" w:sz="4" w:space="0" w:color="auto"/>
            </w:tcBorders>
            <w:shd w:val="clear" w:color="000000" w:fill="FFFFFF"/>
            <w:vAlign w:val="center"/>
            <w:hideMark/>
          </w:tcPr>
          <w:p w14:paraId="41579F49"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161.003.981</w:t>
            </w:r>
          </w:p>
        </w:tc>
        <w:tc>
          <w:tcPr>
            <w:tcW w:w="1949" w:type="dxa"/>
            <w:tcBorders>
              <w:top w:val="nil"/>
              <w:left w:val="nil"/>
              <w:bottom w:val="single" w:sz="4" w:space="0" w:color="auto"/>
              <w:right w:val="single" w:sz="4" w:space="0" w:color="auto"/>
            </w:tcBorders>
            <w:shd w:val="clear" w:color="000000" w:fill="FFFFFF"/>
            <w:vAlign w:val="center"/>
            <w:hideMark/>
          </w:tcPr>
          <w:p w14:paraId="598684AA"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26.476.791</w:t>
            </w:r>
          </w:p>
        </w:tc>
        <w:tc>
          <w:tcPr>
            <w:tcW w:w="1553" w:type="dxa"/>
            <w:tcBorders>
              <w:top w:val="nil"/>
              <w:left w:val="nil"/>
              <w:bottom w:val="single" w:sz="4" w:space="0" w:color="auto"/>
              <w:right w:val="single" w:sz="4" w:space="0" w:color="auto"/>
            </w:tcBorders>
            <w:shd w:val="clear" w:color="000000" w:fill="FFFFFF"/>
            <w:vAlign w:val="center"/>
            <w:hideMark/>
          </w:tcPr>
          <w:p w14:paraId="189C6319"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22.214.061</w:t>
            </w:r>
          </w:p>
        </w:tc>
        <w:tc>
          <w:tcPr>
            <w:tcW w:w="1647" w:type="dxa"/>
            <w:tcBorders>
              <w:top w:val="nil"/>
              <w:left w:val="nil"/>
              <w:bottom w:val="single" w:sz="4" w:space="0" w:color="auto"/>
              <w:right w:val="single" w:sz="4" w:space="0" w:color="auto"/>
            </w:tcBorders>
            <w:shd w:val="clear" w:color="000000" w:fill="FFFFFF"/>
            <w:vAlign w:val="center"/>
            <w:hideMark/>
          </w:tcPr>
          <w:p w14:paraId="42927ACB"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209.694.833</w:t>
            </w:r>
          </w:p>
        </w:tc>
      </w:tr>
      <w:tr w:rsidR="00C10312" w:rsidRPr="00C10312" w14:paraId="1D1B5374" w14:textId="77777777" w:rsidTr="00ED0DE3">
        <w:trPr>
          <w:trHeight w:val="210"/>
        </w:trPr>
        <w:tc>
          <w:tcPr>
            <w:tcW w:w="1855" w:type="dxa"/>
            <w:tcBorders>
              <w:top w:val="nil"/>
              <w:left w:val="single" w:sz="4" w:space="0" w:color="auto"/>
              <w:bottom w:val="single" w:sz="4" w:space="0" w:color="auto"/>
              <w:right w:val="single" w:sz="4" w:space="0" w:color="auto"/>
            </w:tcBorders>
            <w:noWrap/>
            <w:vAlign w:val="center"/>
            <w:hideMark/>
          </w:tcPr>
          <w:p w14:paraId="52AC2401"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2021</w:t>
            </w:r>
          </w:p>
        </w:tc>
        <w:tc>
          <w:tcPr>
            <w:tcW w:w="1993" w:type="dxa"/>
            <w:tcBorders>
              <w:top w:val="nil"/>
              <w:left w:val="nil"/>
              <w:bottom w:val="single" w:sz="4" w:space="0" w:color="auto"/>
              <w:right w:val="single" w:sz="4" w:space="0" w:color="auto"/>
            </w:tcBorders>
            <w:shd w:val="clear" w:color="000000" w:fill="FFFFFF"/>
            <w:vAlign w:val="center"/>
            <w:hideMark/>
          </w:tcPr>
          <w:p w14:paraId="30EE1208"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119.650.637</w:t>
            </w:r>
          </w:p>
        </w:tc>
        <w:tc>
          <w:tcPr>
            <w:tcW w:w="1949" w:type="dxa"/>
            <w:tcBorders>
              <w:top w:val="nil"/>
              <w:left w:val="nil"/>
              <w:bottom w:val="single" w:sz="4" w:space="0" w:color="auto"/>
              <w:right w:val="single" w:sz="4" w:space="0" w:color="auto"/>
            </w:tcBorders>
            <w:shd w:val="clear" w:color="000000" w:fill="FFFFFF"/>
            <w:vAlign w:val="center"/>
            <w:hideMark/>
          </w:tcPr>
          <w:p w14:paraId="38368450"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39.045.370</w:t>
            </w:r>
          </w:p>
        </w:tc>
        <w:tc>
          <w:tcPr>
            <w:tcW w:w="1553" w:type="dxa"/>
            <w:tcBorders>
              <w:top w:val="nil"/>
              <w:left w:val="nil"/>
              <w:bottom w:val="single" w:sz="4" w:space="0" w:color="auto"/>
              <w:right w:val="single" w:sz="4" w:space="0" w:color="auto"/>
            </w:tcBorders>
            <w:shd w:val="clear" w:color="000000" w:fill="FFFFFF"/>
            <w:vAlign w:val="center"/>
            <w:hideMark/>
          </w:tcPr>
          <w:p w14:paraId="1E7ECEE0"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21.938.411</w:t>
            </w:r>
          </w:p>
        </w:tc>
        <w:tc>
          <w:tcPr>
            <w:tcW w:w="1647" w:type="dxa"/>
            <w:tcBorders>
              <w:top w:val="nil"/>
              <w:left w:val="nil"/>
              <w:bottom w:val="single" w:sz="4" w:space="0" w:color="auto"/>
              <w:right w:val="single" w:sz="4" w:space="0" w:color="auto"/>
            </w:tcBorders>
            <w:shd w:val="clear" w:color="000000" w:fill="FFFFFF"/>
            <w:vAlign w:val="center"/>
            <w:hideMark/>
          </w:tcPr>
          <w:p w14:paraId="01D32ABD"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180.634.418</w:t>
            </w:r>
          </w:p>
        </w:tc>
      </w:tr>
      <w:tr w:rsidR="00C10312" w:rsidRPr="00C10312" w14:paraId="18682145" w14:textId="77777777" w:rsidTr="00ED0DE3">
        <w:trPr>
          <w:trHeight w:val="210"/>
        </w:trPr>
        <w:tc>
          <w:tcPr>
            <w:tcW w:w="1855" w:type="dxa"/>
            <w:tcBorders>
              <w:top w:val="nil"/>
              <w:left w:val="single" w:sz="4" w:space="0" w:color="auto"/>
              <w:bottom w:val="single" w:sz="4" w:space="0" w:color="auto"/>
              <w:right w:val="single" w:sz="4" w:space="0" w:color="auto"/>
            </w:tcBorders>
            <w:noWrap/>
            <w:vAlign w:val="center"/>
            <w:hideMark/>
          </w:tcPr>
          <w:p w14:paraId="3C5D44DD"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2022</w:t>
            </w:r>
          </w:p>
        </w:tc>
        <w:tc>
          <w:tcPr>
            <w:tcW w:w="1993" w:type="dxa"/>
            <w:tcBorders>
              <w:top w:val="nil"/>
              <w:left w:val="nil"/>
              <w:bottom w:val="single" w:sz="4" w:space="0" w:color="auto"/>
              <w:right w:val="single" w:sz="4" w:space="0" w:color="auto"/>
            </w:tcBorders>
            <w:shd w:val="clear" w:color="000000" w:fill="FFFFFF"/>
            <w:vAlign w:val="center"/>
            <w:hideMark/>
          </w:tcPr>
          <w:p w14:paraId="612793D9"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105.621.864</w:t>
            </w:r>
          </w:p>
        </w:tc>
        <w:tc>
          <w:tcPr>
            <w:tcW w:w="1949" w:type="dxa"/>
            <w:tcBorders>
              <w:top w:val="nil"/>
              <w:left w:val="nil"/>
              <w:bottom w:val="single" w:sz="4" w:space="0" w:color="auto"/>
              <w:right w:val="single" w:sz="4" w:space="0" w:color="auto"/>
            </w:tcBorders>
            <w:shd w:val="clear" w:color="000000" w:fill="FFFFFF"/>
            <w:vAlign w:val="center"/>
            <w:hideMark/>
          </w:tcPr>
          <w:p w14:paraId="465FC333"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28.826.573</w:t>
            </w:r>
          </w:p>
        </w:tc>
        <w:tc>
          <w:tcPr>
            <w:tcW w:w="1553" w:type="dxa"/>
            <w:tcBorders>
              <w:top w:val="nil"/>
              <w:left w:val="nil"/>
              <w:bottom w:val="single" w:sz="4" w:space="0" w:color="auto"/>
              <w:right w:val="single" w:sz="4" w:space="0" w:color="auto"/>
            </w:tcBorders>
            <w:shd w:val="clear" w:color="000000" w:fill="FFFFFF"/>
            <w:vAlign w:val="center"/>
            <w:hideMark/>
          </w:tcPr>
          <w:p w14:paraId="62D04D6C"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10.195.104</w:t>
            </w:r>
          </w:p>
        </w:tc>
        <w:tc>
          <w:tcPr>
            <w:tcW w:w="1647" w:type="dxa"/>
            <w:tcBorders>
              <w:top w:val="nil"/>
              <w:left w:val="nil"/>
              <w:bottom w:val="single" w:sz="4" w:space="0" w:color="auto"/>
              <w:right w:val="single" w:sz="4" w:space="0" w:color="auto"/>
            </w:tcBorders>
            <w:shd w:val="clear" w:color="000000" w:fill="FFFFFF"/>
            <w:vAlign w:val="center"/>
            <w:hideMark/>
          </w:tcPr>
          <w:p w14:paraId="6C371687"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144.643.540</w:t>
            </w:r>
          </w:p>
        </w:tc>
      </w:tr>
      <w:tr w:rsidR="00C10312" w:rsidRPr="00C10312" w14:paraId="234D8149" w14:textId="77777777" w:rsidTr="00ED0DE3">
        <w:trPr>
          <w:trHeight w:val="210"/>
        </w:trPr>
        <w:tc>
          <w:tcPr>
            <w:tcW w:w="1855" w:type="dxa"/>
            <w:tcBorders>
              <w:top w:val="nil"/>
              <w:left w:val="single" w:sz="4" w:space="0" w:color="auto"/>
              <w:bottom w:val="single" w:sz="4" w:space="0" w:color="auto"/>
              <w:right w:val="single" w:sz="4" w:space="0" w:color="auto"/>
            </w:tcBorders>
            <w:noWrap/>
            <w:vAlign w:val="center"/>
            <w:hideMark/>
          </w:tcPr>
          <w:p w14:paraId="6DD12104"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2023</w:t>
            </w:r>
          </w:p>
        </w:tc>
        <w:tc>
          <w:tcPr>
            <w:tcW w:w="1993" w:type="dxa"/>
            <w:tcBorders>
              <w:top w:val="nil"/>
              <w:left w:val="nil"/>
              <w:bottom w:val="single" w:sz="4" w:space="0" w:color="auto"/>
              <w:right w:val="single" w:sz="4" w:space="0" w:color="auto"/>
            </w:tcBorders>
            <w:shd w:val="clear" w:color="000000" w:fill="FFFFFF"/>
            <w:vAlign w:val="center"/>
            <w:hideMark/>
          </w:tcPr>
          <w:p w14:paraId="0AEC8533"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127.903.558</w:t>
            </w:r>
          </w:p>
        </w:tc>
        <w:tc>
          <w:tcPr>
            <w:tcW w:w="1949" w:type="dxa"/>
            <w:tcBorders>
              <w:top w:val="nil"/>
              <w:left w:val="nil"/>
              <w:bottom w:val="single" w:sz="4" w:space="0" w:color="auto"/>
              <w:right w:val="single" w:sz="4" w:space="0" w:color="auto"/>
            </w:tcBorders>
            <w:shd w:val="clear" w:color="000000" w:fill="FFFFFF"/>
            <w:vAlign w:val="center"/>
            <w:hideMark/>
          </w:tcPr>
          <w:p w14:paraId="2EBEBAFD"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37.372.456</w:t>
            </w:r>
          </w:p>
        </w:tc>
        <w:tc>
          <w:tcPr>
            <w:tcW w:w="1553" w:type="dxa"/>
            <w:tcBorders>
              <w:top w:val="nil"/>
              <w:left w:val="nil"/>
              <w:bottom w:val="single" w:sz="4" w:space="0" w:color="auto"/>
              <w:right w:val="single" w:sz="4" w:space="0" w:color="auto"/>
            </w:tcBorders>
            <w:shd w:val="clear" w:color="000000" w:fill="FFFFFF"/>
            <w:vAlign w:val="center"/>
            <w:hideMark/>
          </w:tcPr>
          <w:p w14:paraId="66183DFF"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13.431.781</w:t>
            </w:r>
          </w:p>
        </w:tc>
        <w:tc>
          <w:tcPr>
            <w:tcW w:w="1647" w:type="dxa"/>
            <w:tcBorders>
              <w:top w:val="nil"/>
              <w:left w:val="nil"/>
              <w:bottom w:val="single" w:sz="4" w:space="0" w:color="auto"/>
              <w:right w:val="single" w:sz="4" w:space="0" w:color="auto"/>
            </w:tcBorders>
            <w:shd w:val="clear" w:color="000000" w:fill="FFFFFF"/>
            <w:vAlign w:val="center"/>
            <w:hideMark/>
          </w:tcPr>
          <w:p w14:paraId="4B0F416B"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178.707.795</w:t>
            </w:r>
          </w:p>
        </w:tc>
      </w:tr>
      <w:tr w:rsidR="00C10312" w:rsidRPr="00C10312" w14:paraId="1702C4AC" w14:textId="77777777" w:rsidTr="00ED0DE3">
        <w:trPr>
          <w:trHeight w:val="210"/>
        </w:trPr>
        <w:tc>
          <w:tcPr>
            <w:tcW w:w="1855" w:type="dxa"/>
            <w:tcBorders>
              <w:top w:val="nil"/>
              <w:left w:val="single" w:sz="4" w:space="0" w:color="auto"/>
              <w:bottom w:val="single" w:sz="4" w:space="0" w:color="auto"/>
              <w:right w:val="single" w:sz="4" w:space="0" w:color="auto"/>
            </w:tcBorders>
            <w:noWrap/>
            <w:vAlign w:val="center"/>
            <w:hideMark/>
          </w:tcPr>
          <w:p w14:paraId="6F659812"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2024</w:t>
            </w:r>
          </w:p>
        </w:tc>
        <w:tc>
          <w:tcPr>
            <w:tcW w:w="1993" w:type="dxa"/>
            <w:tcBorders>
              <w:top w:val="nil"/>
              <w:left w:val="nil"/>
              <w:bottom w:val="single" w:sz="4" w:space="0" w:color="auto"/>
              <w:right w:val="single" w:sz="4" w:space="0" w:color="auto"/>
            </w:tcBorders>
            <w:shd w:val="clear" w:color="000000" w:fill="FFFFFF"/>
            <w:vAlign w:val="center"/>
            <w:hideMark/>
          </w:tcPr>
          <w:p w14:paraId="2787E07A"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64.269.172</w:t>
            </w:r>
          </w:p>
        </w:tc>
        <w:tc>
          <w:tcPr>
            <w:tcW w:w="1949" w:type="dxa"/>
            <w:tcBorders>
              <w:top w:val="nil"/>
              <w:left w:val="nil"/>
              <w:bottom w:val="single" w:sz="4" w:space="0" w:color="auto"/>
              <w:right w:val="single" w:sz="4" w:space="0" w:color="auto"/>
            </w:tcBorders>
            <w:shd w:val="clear" w:color="000000" w:fill="FFFFFF"/>
            <w:vAlign w:val="center"/>
            <w:hideMark/>
          </w:tcPr>
          <w:p w14:paraId="22BB7E91"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30.026.586</w:t>
            </w:r>
          </w:p>
        </w:tc>
        <w:tc>
          <w:tcPr>
            <w:tcW w:w="1553" w:type="dxa"/>
            <w:tcBorders>
              <w:top w:val="nil"/>
              <w:left w:val="nil"/>
              <w:bottom w:val="single" w:sz="4" w:space="0" w:color="auto"/>
              <w:right w:val="single" w:sz="4" w:space="0" w:color="auto"/>
            </w:tcBorders>
            <w:shd w:val="clear" w:color="000000" w:fill="FFFFFF"/>
            <w:vAlign w:val="center"/>
            <w:hideMark/>
          </w:tcPr>
          <w:p w14:paraId="0DF336C7"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16.645.773</w:t>
            </w:r>
          </w:p>
        </w:tc>
        <w:tc>
          <w:tcPr>
            <w:tcW w:w="1647" w:type="dxa"/>
            <w:tcBorders>
              <w:top w:val="nil"/>
              <w:left w:val="nil"/>
              <w:bottom w:val="single" w:sz="4" w:space="0" w:color="auto"/>
              <w:right w:val="single" w:sz="4" w:space="0" w:color="auto"/>
            </w:tcBorders>
            <w:shd w:val="clear" w:color="000000" w:fill="FFFFFF"/>
            <w:vAlign w:val="center"/>
            <w:hideMark/>
          </w:tcPr>
          <w:p w14:paraId="46892950"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110.941.531</w:t>
            </w:r>
          </w:p>
        </w:tc>
      </w:tr>
      <w:tr w:rsidR="00C10312" w:rsidRPr="00C10312" w14:paraId="1741E3E1" w14:textId="77777777" w:rsidTr="00ED0DE3">
        <w:trPr>
          <w:trHeight w:val="173"/>
        </w:trPr>
        <w:tc>
          <w:tcPr>
            <w:tcW w:w="1855" w:type="dxa"/>
            <w:tcBorders>
              <w:top w:val="nil"/>
              <w:left w:val="single" w:sz="4" w:space="0" w:color="auto"/>
              <w:bottom w:val="single" w:sz="4" w:space="0" w:color="auto"/>
              <w:right w:val="single" w:sz="4" w:space="0" w:color="auto"/>
            </w:tcBorders>
            <w:noWrap/>
            <w:vAlign w:val="center"/>
            <w:hideMark/>
          </w:tcPr>
          <w:p w14:paraId="603FAF75" w14:textId="77777777" w:rsidR="00C10312" w:rsidRPr="00C10312" w:rsidRDefault="00C10312" w:rsidP="00C10312">
            <w:pPr>
              <w:spacing w:after="0" w:line="240" w:lineRule="auto"/>
              <w:jc w:val="center"/>
              <w:rPr>
                <w:rFonts w:ascii="Arial" w:eastAsia="Times New Roman" w:hAnsi="Arial" w:cs="Arial"/>
                <w:b/>
                <w:bCs/>
                <w:color w:val="000000"/>
                <w:sz w:val="18"/>
                <w:szCs w:val="18"/>
                <w:lang w:eastAsia="sl-SI"/>
              </w:rPr>
            </w:pPr>
            <w:r w:rsidRPr="00C10312">
              <w:rPr>
                <w:rFonts w:ascii="Arial" w:eastAsia="Times New Roman" w:hAnsi="Arial" w:cs="Arial"/>
                <w:b/>
                <w:bCs/>
                <w:color w:val="000000"/>
                <w:sz w:val="18"/>
                <w:szCs w:val="18"/>
                <w:lang w:eastAsia="sl-SI"/>
              </w:rPr>
              <w:t>2025</w:t>
            </w:r>
          </w:p>
        </w:tc>
        <w:tc>
          <w:tcPr>
            <w:tcW w:w="1993" w:type="dxa"/>
            <w:tcBorders>
              <w:top w:val="nil"/>
              <w:left w:val="nil"/>
              <w:bottom w:val="single" w:sz="4" w:space="0" w:color="auto"/>
              <w:right w:val="single" w:sz="4" w:space="0" w:color="auto"/>
            </w:tcBorders>
            <w:shd w:val="clear" w:color="000000" w:fill="FFFFFF"/>
            <w:vAlign w:val="center"/>
            <w:hideMark/>
          </w:tcPr>
          <w:p w14:paraId="063B0575"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 xml:space="preserve">             102.659.643 </w:t>
            </w:r>
          </w:p>
        </w:tc>
        <w:tc>
          <w:tcPr>
            <w:tcW w:w="1949" w:type="dxa"/>
            <w:tcBorders>
              <w:top w:val="nil"/>
              <w:left w:val="nil"/>
              <w:bottom w:val="single" w:sz="4" w:space="0" w:color="auto"/>
              <w:right w:val="single" w:sz="4" w:space="0" w:color="auto"/>
            </w:tcBorders>
            <w:shd w:val="clear" w:color="000000" w:fill="FFFFFF"/>
            <w:vAlign w:val="center"/>
            <w:hideMark/>
          </w:tcPr>
          <w:p w14:paraId="214D06D6"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 xml:space="preserve">              31.152.586 </w:t>
            </w:r>
          </w:p>
        </w:tc>
        <w:tc>
          <w:tcPr>
            <w:tcW w:w="1553" w:type="dxa"/>
            <w:tcBorders>
              <w:top w:val="nil"/>
              <w:left w:val="nil"/>
              <w:bottom w:val="single" w:sz="4" w:space="0" w:color="auto"/>
              <w:right w:val="single" w:sz="4" w:space="0" w:color="auto"/>
            </w:tcBorders>
            <w:shd w:val="clear" w:color="000000" w:fill="FFFFFF"/>
            <w:vAlign w:val="center"/>
            <w:hideMark/>
          </w:tcPr>
          <w:p w14:paraId="230C1576"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 xml:space="preserve">         8.630.589 </w:t>
            </w:r>
          </w:p>
        </w:tc>
        <w:tc>
          <w:tcPr>
            <w:tcW w:w="1647" w:type="dxa"/>
            <w:tcBorders>
              <w:top w:val="nil"/>
              <w:left w:val="nil"/>
              <w:bottom w:val="single" w:sz="4" w:space="0" w:color="auto"/>
              <w:right w:val="single" w:sz="4" w:space="0" w:color="auto"/>
            </w:tcBorders>
            <w:shd w:val="clear" w:color="000000" w:fill="FFFFFF"/>
            <w:vAlign w:val="center"/>
            <w:hideMark/>
          </w:tcPr>
          <w:p w14:paraId="21A021EA" w14:textId="1258E289"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142.442.818</w:t>
            </w:r>
          </w:p>
        </w:tc>
      </w:tr>
    </w:tbl>
    <w:p w14:paraId="7365C786" w14:textId="6426E2AC" w:rsidR="009C4378" w:rsidRPr="00534703" w:rsidRDefault="009C4378" w:rsidP="009C4378">
      <w:pPr>
        <w:rPr>
          <w:rFonts w:ascii="Arial" w:hAnsi="Arial" w:cs="Arial"/>
          <w:i/>
          <w:sz w:val="20"/>
          <w:szCs w:val="20"/>
        </w:rPr>
      </w:pPr>
      <w:r w:rsidRPr="00534703">
        <w:rPr>
          <w:rFonts w:ascii="Arial" w:hAnsi="Arial" w:cs="Arial"/>
          <w:i/>
          <w:sz w:val="20"/>
          <w:szCs w:val="20"/>
        </w:rPr>
        <w:t>Vir: FURS</w:t>
      </w:r>
    </w:p>
    <w:p w14:paraId="492BD9AF" w14:textId="31301F9F" w:rsidR="00745166" w:rsidRPr="005263B6" w:rsidRDefault="00C12975" w:rsidP="005E1D6C">
      <w:pPr>
        <w:jc w:val="both"/>
        <w:rPr>
          <w:rFonts w:ascii="Arial" w:hAnsi="Arial" w:cs="Arial"/>
          <w:sz w:val="20"/>
          <w:szCs w:val="20"/>
        </w:rPr>
      </w:pPr>
      <w:r>
        <w:rPr>
          <w:rFonts w:ascii="Arial" w:hAnsi="Arial" w:cs="Arial"/>
          <w:sz w:val="20"/>
          <w:szCs w:val="20"/>
        </w:rPr>
        <w:t>P</w:t>
      </w:r>
      <w:r w:rsidR="00745166" w:rsidRPr="005263B6">
        <w:rPr>
          <w:rFonts w:ascii="Arial" w:hAnsi="Arial" w:cs="Arial"/>
          <w:sz w:val="20"/>
          <w:szCs w:val="20"/>
        </w:rPr>
        <w:t>odatki o odpisanih davčnih obveznostih po blaga</w:t>
      </w:r>
      <w:r w:rsidR="009C4378">
        <w:rPr>
          <w:rFonts w:ascii="Arial" w:hAnsi="Arial" w:cs="Arial"/>
          <w:sz w:val="20"/>
          <w:szCs w:val="20"/>
        </w:rPr>
        <w:t>j</w:t>
      </w:r>
      <w:r w:rsidR="00366220">
        <w:rPr>
          <w:rFonts w:ascii="Arial" w:hAnsi="Arial" w:cs="Arial"/>
          <w:sz w:val="20"/>
          <w:szCs w:val="20"/>
        </w:rPr>
        <w:t>nah</w:t>
      </w:r>
      <w:r w:rsidR="00126EBB">
        <w:rPr>
          <w:rFonts w:ascii="Arial" w:hAnsi="Arial" w:cs="Arial"/>
          <w:sz w:val="20"/>
          <w:szCs w:val="20"/>
        </w:rPr>
        <w:t xml:space="preserve"> javnega financiranja</w:t>
      </w:r>
      <w:r w:rsidR="00366220">
        <w:rPr>
          <w:rFonts w:ascii="Arial" w:hAnsi="Arial" w:cs="Arial"/>
          <w:sz w:val="20"/>
          <w:szCs w:val="20"/>
        </w:rPr>
        <w:t xml:space="preserve"> so prikazani v </w:t>
      </w:r>
      <w:r w:rsidR="00366220" w:rsidRPr="00762AE0">
        <w:rPr>
          <w:rFonts w:ascii="Arial" w:hAnsi="Arial" w:cs="Arial"/>
          <w:sz w:val="20"/>
          <w:szCs w:val="20"/>
        </w:rPr>
        <w:t>preglednici</w:t>
      </w:r>
      <w:r w:rsidR="000D0089" w:rsidRPr="00762AE0">
        <w:rPr>
          <w:rFonts w:ascii="Arial" w:hAnsi="Arial" w:cs="Arial"/>
          <w:sz w:val="20"/>
          <w:szCs w:val="20"/>
        </w:rPr>
        <w:t xml:space="preserve"> 1</w:t>
      </w:r>
      <w:r w:rsidR="00762AE0" w:rsidRPr="00762AE0">
        <w:rPr>
          <w:rFonts w:ascii="Arial" w:hAnsi="Arial" w:cs="Arial"/>
          <w:sz w:val="20"/>
          <w:szCs w:val="20"/>
        </w:rPr>
        <w:t>2</w:t>
      </w:r>
      <w:r w:rsidR="00366220" w:rsidRPr="00762AE0">
        <w:rPr>
          <w:rFonts w:ascii="Arial" w:hAnsi="Arial" w:cs="Arial"/>
          <w:sz w:val="20"/>
          <w:szCs w:val="20"/>
        </w:rPr>
        <w:t>.</w:t>
      </w:r>
    </w:p>
    <w:p w14:paraId="324AE63E" w14:textId="1401B6F9" w:rsidR="00745166" w:rsidRDefault="00745166" w:rsidP="00745166">
      <w:pPr>
        <w:rPr>
          <w:rFonts w:ascii="Arial" w:hAnsi="Arial" w:cs="Arial"/>
          <w:i/>
          <w:sz w:val="20"/>
          <w:szCs w:val="20"/>
        </w:rPr>
      </w:pPr>
      <w:r w:rsidRPr="002C0730">
        <w:rPr>
          <w:rFonts w:ascii="Arial" w:hAnsi="Arial" w:cs="Arial"/>
          <w:i/>
          <w:sz w:val="20"/>
          <w:szCs w:val="20"/>
        </w:rPr>
        <w:t>Preglednica 1</w:t>
      </w:r>
      <w:r w:rsidR="00762AE0">
        <w:rPr>
          <w:rFonts w:ascii="Arial" w:hAnsi="Arial" w:cs="Arial"/>
          <w:i/>
          <w:sz w:val="20"/>
          <w:szCs w:val="20"/>
        </w:rPr>
        <w:t>2</w:t>
      </w:r>
      <w:r w:rsidRPr="002C0730">
        <w:rPr>
          <w:rFonts w:ascii="Arial" w:hAnsi="Arial" w:cs="Arial"/>
          <w:i/>
          <w:sz w:val="20"/>
          <w:szCs w:val="20"/>
        </w:rPr>
        <w:t xml:space="preserve">: Odpisi davčnih obveznosti </w:t>
      </w:r>
      <w:r w:rsidRPr="00611CD3">
        <w:rPr>
          <w:rFonts w:ascii="Arial" w:hAnsi="Arial" w:cs="Arial"/>
          <w:i/>
          <w:sz w:val="20"/>
          <w:szCs w:val="20"/>
        </w:rPr>
        <w:t>po blagajnah javnega financiranja</w:t>
      </w:r>
      <w:r w:rsidR="00F25A85" w:rsidRPr="00611CD3">
        <w:rPr>
          <w:rFonts w:ascii="Arial" w:hAnsi="Arial" w:cs="Arial"/>
          <w:i/>
          <w:sz w:val="20"/>
          <w:szCs w:val="20"/>
        </w:rPr>
        <w:t>,</w:t>
      </w:r>
      <w:r w:rsidRPr="00154E63">
        <w:rPr>
          <w:rFonts w:ascii="Arial" w:hAnsi="Arial" w:cs="Arial"/>
          <w:i/>
          <w:sz w:val="20"/>
          <w:szCs w:val="20"/>
        </w:rPr>
        <w:t xml:space="preserve"> v EUR</w:t>
      </w:r>
    </w:p>
    <w:tbl>
      <w:tblPr>
        <w:tblW w:w="9238" w:type="dxa"/>
        <w:tblCellMar>
          <w:left w:w="70" w:type="dxa"/>
          <w:right w:w="70" w:type="dxa"/>
        </w:tblCellMar>
        <w:tblLook w:val="04A0" w:firstRow="1" w:lastRow="0" w:firstColumn="1" w:lastColumn="0" w:noHBand="0" w:noVBand="1"/>
      </w:tblPr>
      <w:tblGrid>
        <w:gridCol w:w="1512"/>
        <w:gridCol w:w="1377"/>
        <w:gridCol w:w="1346"/>
        <w:gridCol w:w="1416"/>
        <w:gridCol w:w="1088"/>
        <w:gridCol w:w="1246"/>
        <w:gridCol w:w="1253"/>
      </w:tblGrid>
      <w:tr w:rsidR="00C10312" w:rsidRPr="00C10312" w14:paraId="127C2A57" w14:textId="77777777" w:rsidTr="00C10312">
        <w:trPr>
          <w:trHeight w:val="996"/>
        </w:trPr>
        <w:tc>
          <w:tcPr>
            <w:tcW w:w="1512" w:type="dxa"/>
            <w:tcBorders>
              <w:top w:val="single" w:sz="4" w:space="0" w:color="auto"/>
              <w:left w:val="single" w:sz="4" w:space="0" w:color="auto"/>
              <w:bottom w:val="single" w:sz="4" w:space="0" w:color="auto"/>
              <w:right w:val="single" w:sz="4" w:space="0" w:color="auto"/>
            </w:tcBorders>
            <w:vAlign w:val="center"/>
            <w:hideMark/>
          </w:tcPr>
          <w:p w14:paraId="5827F890" w14:textId="77777777"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Leto odpisa</w:t>
            </w:r>
          </w:p>
        </w:tc>
        <w:tc>
          <w:tcPr>
            <w:tcW w:w="1382" w:type="dxa"/>
            <w:tcBorders>
              <w:top w:val="single" w:sz="4" w:space="0" w:color="auto"/>
              <w:left w:val="nil"/>
              <w:bottom w:val="single" w:sz="4" w:space="0" w:color="auto"/>
              <w:right w:val="single" w:sz="4" w:space="0" w:color="auto"/>
            </w:tcBorders>
            <w:vAlign w:val="center"/>
            <w:hideMark/>
          </w:tcPr>
          <w:p w14:paraId="10778C60" w14:textId="77777777"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 xml:space="preserve">Državni proračun </w:t>
            </w:r>
          </w:p>
        </w:tc>
        <w:tc>
          <w:tcPr>
            <w:tcW w:w="1347" w:type="dxa"/>
            <w:tcBorders>
              <w:top w:val="single" w:sz="4" w:space="0" w:color="auto"/>
              <w:left w:val="nil"/>
              <w:bottom w:val="single" w:sz="4" w:space="0" w:color="auto"/>
              <w:right w:val="single" w:sz="4" w:space="0" w:color="auto"/>
            </w:tcBorders>
            <w:vAlign w:val="center"/>
            <w:hideMark/>
          </w:tcPr>
          <w:p w14:paraId="5550ED1B" w14:textId="2FFB56AA"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Zavod za pokojninsko in invalidsko zavarovanje</w:t>
            </w:r>
            <w:r w:rsidR="00B679DB">
              <w:rPr>
                <w:rFonts w:ascii="Arial" w:eastAsia="Times New Roman" w:hAnsi="Arial" w:cs="Arial"/>
                <w:b/>
                <w:bCs/>
                <w:i/>
                <w:iCs/>
                <w:color w:val="000000"/>
                <w:sz w:val="20"/>
                <w:szCs w:val="20"/>
                <w:lang w:eastAsia="sl-SI"/>
              </w:rPr>
              <w:t xml:space="preserve"> Slovenije</w:t>
            </w:r>
            <w:r w:rsidRPr="00C10312">
              <w:rPr>
                <w:rFonts w:ascii="Arial" w:eastAsia="Times New Roman" w:hAnsi="Arial" w:cs="Arial"/>
                <w:b/>
                <w:bCs/>
                <w:i/>
                <w:iCs/>
                <w:color w:val="000000"/>
                <w:sz w:val="20"/>
                <w:szCs w:val="20"/>
                <w:lang w:eastAsia="sl-SI"/>
              </w:rPr>
              <w:t xml:space="preserve"> </w:t>
            </w:r>
          </w:p>
        </w:tc>
        <w:tc>
          <w:tcPr>
            <w:tcW w:w="1420" w:type="dxa"/>
            <w:tcBorders>
              <w:top w:val="single" w:sz="4" w:space="0" w:color="auto"/>
              <w:left w:val="nil"/>
              <w:bottom w:val="single" w:sz="4" w:space="0" w:color="auto"/>
              <w:right w:val="single" w:sz="4" w:space="0" w:color="auto"/>
            </w:tcBorders>
            <w:vAlign w:val="center"/>
            <w:hideMark/>
          </w:tcPr>
          <w:p w14:paraId="1CA5016C" w14:textId="77777777"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 xml:space="preserve">Zavod za zdravstveno zavarovanje Slovenije </w:t>
            </w:r>
          </w:p>
        </w:tc>
        <w:tc>
          <w:tcPr>
            <w:tcW w:w="1088" w:type="dxa"/>
            <w:tcBorders>
              <w:top w:val="single" w:sz="4" w:space="0" w:color="auto"/>
              <w:left w:val="nil"/>
              <w:bottom w:val="single" w:sz="4" w:space="0" w:color="auto"/>
              <w:right w:val="single" w:sz="4" w:space="0" w:color="auto"/>
            </w:tcBorders>
            <w:vAlign w:val="center"/>
            <w:hideMark/>
          </w:tcPr>
          <w:p w14:paraId="01345332" w14:textId="583892B8"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Proračun</w:t>
            </w:r>
            <w:r w:rsidR="00B679DB">
              <w:rPr>
                <w:rFonts w:ascii="Arial" w:eastAsia="Times New Roman" w:hAnsi="Arial" w:cs="Arial"/>
                <w:b/>
                <w:bCs/>
                <w:i/>
                <w:iCs/>
                <w:color w:val="000000"/>
                <w:sz w:val="20"/>
                <w:szCs w:val="20"/>
                <w:lang w:eastAsia="sl-SI"/>
              </w:rPr>
              <w:t>i</w:t>
            </w:r>
            <w:r w:rsidRPr="00C10312">
              <w:rPr>
                <w:rFonts w:ascii="Arial" w:eastAsia="Times New Roman" w:hAnsi="Arial" w:cs="Arial"/>
                <w:b/>
                <w:bCs/>
                <w:i/>
                <w:iCs/>
                <w:color w:val="000000"/>
                <w:sz w:val="20"/>
                <w:szCs w:val="20"/>
                <w:lang w:eastAsia="sl-SI"/>
              </w:rPr>
              <w:t xml:space="preserve"> občin</w:t>
            </w:r>
          </w:p>
        </w:tc>
        <w:tc>
          <w:tcPr>
            <w:tcW w:w="1253" w:type="dxa"/>
            <w:tcBorders>
              <w:top w:val="single" w:sz="4" w:space="0" w:color="auto"/>
              <w:left w:val="nil"/>
              <w:bottom w:val="single" w:sz="4" w:space="0" w:color="auto"/>
              <w:right w:val="single" w:sz="4" w:space="0" w:color="auto"/>
            </w:tcBorders>
            <w:vAlign w:val="center"/>
            <w:hideMark/>
          </w:tcPr>
          <w:p w14:paraId="4F68592A" w14:textId="1E39DE52" w:rsidR="00C10312" w:rsidRPr="00C10312" w:rsidRDefault="00B679DB" w:rsidP="00C10312">
            <w:pPr>
              <w:spacing w:after="0" w:line="240" w:lineRule="auto"/>
              <w:jc w:val="center"/>
              <w:rPr>
                <w:rFonts w:ascii="Arial" w:eastAsia="Times New Roman" w:hAnsi="Arial" w:cs="Arial"/>
                <w:b/>
                <w:bCs/>
                <w:i/>
                <w:iCs/>
                <w:color w:val="000000"/>
                <w:sz w:val="20"/>
                <w:szCs w:val="20"/>
                <w:lang w:eastAsia="sl-SI"/>
              </w:rPr>
            </w:pPr>
            <w:r>
              <w:rPr>
                <w:rFonts w:ascii="Arial" w:eastAsia="Times New Roman" w:hAnsi="Arial" w:cs="Arial"/>
                <w:b/>
                <w:bCs/>
                <w:i/>
                <w:iCs/>
                <w:color w:val="000000"/>
                <w:sz w:val="20"/>
                <w:szCs w:val="20"/>
                <w:lang w:eastAsia="sl-SI"/>
              </w:rPr>
              <w:t>Drug</w:t>
            </w:r>
            <w:r w:rsidR="00C10312" w:rsidRPr="00C10312">
              <w:rPr>
                <w:rFonts w:ascii="Arial" w:eastAsia="Times New Roman" w:hAnsi="Arial" w:cs="Arial"/>
                <w:b/>
                <w:bCs/>
                <w:i/>
                <w:iCs/>
                <w:color w:val="000000"/>
                <w:sz w:val="20"/>
                <w:szCs w:val="20"/>
                <w:lang w:eastAsia="sl-SI"/>
              </w:rPr>
              <w:t>o</w:t>
            </w:r>
          </w:p>
        </w:tc>
        <w:tc>
          <w:tcPr>
            <w:tcW w:w="1236" w:type="dxa"/>
            <w:tcBorders>
              <w:top w:val="single" w:sz="4" w:space="0" w:color="auto"/>
              <w:left w:val="nil"/>
              <w:bottom w:val="single" w:sz="4" w:space="0" w:color="auto"/>
              <w:right w:val="single" w:sz="4" w:space="0" w:color="auto"/>
            </w:tcBorders>
            <w:vAlign w:val="center"/>
            <w:hideMark/>
          </w:tcPr>
          <w:p w14:paraId="71317C58" w14:textId="77777777" w:rsidR="00C10312" w:rsidRPr="00C10312" w:rsidRDefault="00C10312" w:rsidP="00C10312">
            <w:pPr>
              <w:spacing w:after="0" w:line="240" w:lineRule="auto"/>
              <w:jc w:val="center"/>
              <w:rPr>
                <w:rFonts w:ascii="Arial" w:eastAsia="Times New Roman" w:hAnsi="Arial" w:cs="Arial"/>
                <w:b/>
                <w:bCs/>
                <w:i/>
                <w:iCs/>
                <w:color w:val="000000"/>
                <w:sz w:val="20"/>
                <w:szCs w:val="20"/>
                <w:lang w:eastAsia="sl-SI"/>
              </w:rPr>
            </w:pPr>
            <w:r w:rsidRPr="00C10312">
              <w:rPr>
                <w:rFonts w:ascii="Arial" w:eastAsia="Times New Roman" w:hAnsi="Arial" w:cs="Arial"/>
                <w:b/>
                <w:bCs/>
                <w:i/>
                <w:iCs/>
                <w:color w:val="000000"/>
                <w:sz w:val="20"/>
                <w:szCs w:val="20"/>
                <w:lang w:eastAsia="sl-SI"/>
              </w:rPr>
              <w:t>SKUPAJ</w:t>
            </w:r>
          </w:p>
        </w:tc>
      </w:tr>
      <w:tr w:rsidR="00C10312" w:rsidRPr="00C10312" w14:paraId="44EFD2CB" w14:textId="77777777" w:rsidTr="00C10312">
        <w:trPr>
          <w:trHeight w:val="270"/>
        </w:trPr>
        <w:tc>
          <w:tcPr>
            <w:tcW w:w="1512" w:type="dxa"/>
            <w:tcBorders>
              <w:top w:val="nil"/>
              <w:left w:val="single" w:sz="4" w:space="0" w:color="auto"/>
              <w:bottom w:val="single" w:sz="4" w:space="0" w:color="auto"/>
              <w:right w:val="single" w:sz="4" w:space="0" w:color="auto"/>
            </w:tcBorders>
            <w:vAlign w:val="center"/>
            <w:hideMark/>
          </w:tcPr>
          <w:p w14:paraId="40711483" w14:textId="77777777" w:rsidR="00C10312" w:rsidRPr="00C10312" w:rsidRDefault="00C10312" w:rsidP="00C10312">
            <w:pPr>
              <w:spacing w:after="0" w:line="240" w:lineRule="auto"/>
              <w:jc w:val="center"/>
              <w:rPr>
                <w:rFonts w:ascii="Arial" w:eastAsia="Times New Roman" w:hAnsi="Arial" w:cs="Arial"/>
                <w:b/>
                <w:bCs/>
                <w:sz w:val="20"/>
                <w:szCs w:val="20"/>
                <w:lang w:eastAsia="sl-SI"/>
              </w:rPr>
            </w:pPr>
            <w:r w:rsidRPr="00C10312">
              <w:rPr>
                <w:rFonts w:ascii="Arial" w:eastAsia="Times New Roman" w:hAnsi="Arial" w:cs="Arial"/>
                <w:b/>
                <w:bCs/>
                <w:sz w:val="20"/>
                <w:szCs w:val="20"/>
                <w:lang w:eastAsia="sl-SI"/>
              </w:rPr>
              <w:t>2020</w:t>
            </w:r>
          </w:p>
        </w:tc>
        <w:tc>
          <w:tcPr>
            <w:tcW w:w="1382" w:type="dxa"/>
            <w:tcBorders>
              <w:top w:val="nil"/>
              <w:left w:val="nil"/>
              <w:bottom w:val="single" w:sz="4" w:space="0" w:color="auto"/>
              <w:right w:val="single" w:sz="4" w:space="0" w:color="auto"/>
            </w:tcBorders>
            <w:vAlign w:val="center"/>
            <w:hideMark/>
          </w:tcPr>
          <w:p w14:paraId="4D2CB550"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168.617.302</w:t>
            </w:r>
          </w:p>
        </w:tc>
        <w:tc>
          <w:tcPr>
            <w:tcW w:w="1347" w:type="dxa"/>
            <w:tcBorders>
              <w:top w:val="nil"/>
              <w:left w:val="nil"/>
              <w:bottom w:val="single" w:sz="4" w:space="0" w:color="auto"/>
              <w:right w:val="single" w:sz="4" w:space="0" w:color="auto"/>
            </w:tcBorders>
            <w:vAlign w:val="center"/>
            <w:hideMark/>
          </w:tcPr>
          <w:p w14:paraId="4734A217"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25.398.543</w:t>
            </w:r>
          </w:p>
        </w:tc>
        <w:tc>
          <w:tcPr>
            <w:tcW w:w="1420" w:type="dxa"/>
            <w:tcBorders>
              <w:top w:val="nil"/>
              <w:left w:val="nil"/>
              <w:bottom w:val="single" w:sz="4" w:space="0" w:color="auto"/>
              <w:right w:val="single" w:sz="4" w:space="0" w:color="auto"/>
            </w:tcBorders>
            <w:vAlign w:val="center"/>
            <w:hideMark/>
          </w:tcPr>
          <w:p w14:paraId="493B3900"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12.666.562</w:t>
            </w:r>
          </w:p>
        </w:tc>
        <w:tc>
          <w:tcPr>
            <w:tcW w:w="1088" w:type="dxa"/>
            <w:tcBorders>
              <w:top w:val="nil"/>
              <w:left w:val="nil"/>
              <w:bottom w:val="single" w:sz="4" w:space="0" w:color="auto"/>
              <w:right w:val="single" w:sz="4" w:space="0" w:color="auto"/>
            </w:tcBorders>
            <w:vAlign w:val="center"/>
            <w:hideMark/>
          </w:tcPr>
          <w:p w14:paraId="00069D61"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3.012.426</w:t>
            </w:r>
          </w:p>
        </w:tc>
        <w:tc>
          <w:tcPr>
            <w:tcW w:w="1253" w:type="dxa"/>
            <w:tcBorders>
              <w:top w:val="nil"/>
              <w:left w:val="nil"/>
              <w:bottom w:val="single" w:sz="4" w:space="0" w:color="auto"/>
              <w:right w:val="single" w:sz="4" w:space="0" w:color="auto"/>
            </w:tcBorders>
            <w:vAlign w:val="center"/>
            <w:hideMark/>
          </w:tcPr>
          <w:p w14:paraId="18D046B1"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0</w:t>
            </w:r>
          </w:p>
        </w:tc>
        <w:tc>
          <w:tcPr>
            <w:tcW w:w="1236" w:type="dxa"/>
            <w:tcBorders>
              <w:top w:val="nil"/>
              <w:left w:val="nil"/>
              <w:bottom w:val="single" w:sz="4" w:space="0" w:color="auto"/>
              <w:right w:val="single" w:sz="4" w:space="0" w:color="auto"/>
            </w:tcBorders>
            <w:vAlign w:val="center"/>
            <w:hideMark/>
          </w:tcPr>
          <w:p w14:paraId="0934AD7A"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209.694.833</w:t>
            </w:r>
          </w:p>
        </w:tc>
      </w:tr>
      <w:tr w:rsidR="00C10312" w:rsidRPr="00C10312" w14:paraId="5723EF7B" w14:textId="77777777" w:rsidTr="00C10312">
        <w:trPr>
          <w:trHeight w:val="270"/>
        </w:trPr>
        <w:tc>
          <w:tcPr>
            <w:tcW w:w="1512" w:type="dxa"/>
            <w:tcBorders>
              <w:top w:val="nil"/>
              <w:left w:val="single" w:sz="4" w:space="0" w:color="auto"/>
              <w:bottom w:val="single" w:sz="4" w:space="0" w:color="auto"/>
              <w:right w:val="single" w:sz="4" w:space="0" w:color="auto"/>
            </w:tcBorders>
            <w:noWrap/>
            <w:vAlign w:val="center"/>
            <w:hideMark/>
          </w:tcPr>
          <w:p w14:paraId="3F76833E"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2021</w:t>
            </w:r>
          </w:p>
        </w:tc>
        <w:tc>
          <w:tcPr>
            <w:tcW w:w="1382" w:type="dxa"/>
            <w:tcBorders>
              <w:top w:val="nil"/>
              <w:left w:val="nil"/>
              <w:bottom w:val="single" w:sz="4" w:space="0" w:color="auto"/>
              <w:right w:val="single" w:sz="4" w:space="0" w:color="auto"/>
            </w:tcBorders>
            <w:vAlign w:val="center"/>
            <w:hideMark/>
          </w:tcPr>
          <w:p w14:paraId="4095AC74"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141.284.904</w:t>
            </w:r>
          </w:p>
        </w:tc>
        <w:tc>
          <w:tcPr>
            <w:tcW w:w="1347" w:type="dxa"/>
            <w:tcBorders>
              <w:top w:val="nil"/>
              <w:left w:val="nil"/>
              <w:bottom w:val="single" w:sz="4" w:space="0" w:color="auto"/>
              <w:right w:val="single" w:sz="4" w:space="0" w:color="auto"/>
            </w:tcBorders>
            <w:vAlign w:val="center"/>
            <w:hideMark/>
          </w:tcPr>
          <w:p w14:paraId="4905AA31"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23.600.155</w:t>
            </w:r>
          </w:p>
        </w:tc>
        <w:tc>
          <w:tcPr>
            <w:tcW w:w="1420" w:type="dxa"/>
            <w:tcBorders>
              <w:top w:val="nil"/>
              <w:left w:val="nil"/>
              <w:bottom w:val="single" w:sz="4" w:space="0" w:color="auto"/>
              <w:right w:val="single" w:sz="4" w:space="0" w:color="auto"/>
            </w:tcBorders>
            <w:vAlign w:val="center"/>
            <w:hideMark/>
          </w:tcPr>
          <w:p w14:paraId="795F01A6"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11.772.464</w:t>
            </w:r>
          </w:p>
        </w:tc>
        <w:tc>
          <w:tcPr>
            <w:tcW w:w="1088" w:type="dxa"/>
            <w:tcBorders>
              <w:top w:val="nil"/>
              <w:left w:val="nil"/>
              <w:bottom w:val="single" w:sz="4" w:space="0" w:color="auto"/>
              <w:right w:val="single" w:sz="4" w:space="0" w:color="auto"/>
            </w:tcBorders>
            <w:vAlign w:val="center"/>
            <w:hideMark/>
          </w:tcPr>
          <w:p w14:paraId="4CCF3411"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3.973.309</w:t>
            </w:r>
          </w:p>
        </w:tc>
        <w:tc>
          <w:tcPr>
            <w:tcW w:w="1253" w:type="dxa"/>
            <w:tcBorders>
              <w:top w:val="nil"/>
              <w:left w:val="nil"/>
              <w:bottom w:val="single" w:sz="4" w:space="0" w:color="auto"/>
              <w:right w:val="single" w:sz="4" w:space="0" w:color="auto"/>
            </w:tcBorders>
            <w:vAlign w:val="center"/>
            <w:hideMark/>
          </w:tcPr>
          <w:p w14:paraId="440D4645"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3.586</w:t>
            </w:r>
          </w:p>
        </w:tc>
        <w:tc>
          <w:tcPr>
            <w:tcW w:w="1236" w:type="dxa"/>
            <w:tcBorders>
              <w:top w:val="nil"/>
              <w:left w:val="nil"/>
              <w:bottom w:val="single" w:sz="4" w:space="0" w:color="auto"/>
              <w:right w:val="single" w:sz="4" w:space="0" w:color="auto"/>
            </w:tcBorders>
            <w:vAlign w:val="center"/>
            <w:hideMark/>
          </w:tcPr>
          <w:p w14:paraId="4C4D9397"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180.634.418</w:t>
            </w:r>
          </w:p>
        </w:tc>
      </w:tr>
      <w:tr w:rsidR="00C10312" w:rsidRPr="00C10312" w14:paraId="09B1102C" w14:textId="77777777" w:rsidTr="00C10312">
        <w:trPr>
          <w:trHeight w:val="270"/>
        </w:trPr>
        <w:tc>
          <w:tcPr>
            <w:tcW w:w="1512" w:type="dxa"/>
            <w:tcBorders>
              <w:top w:val="nil"/>
              <w:left w:val="single" w:sz="4" w:space="0" w:color="auto"/>
              <w:bottom w:val="single" w:sz="4" w:space="0" w:color="auto"/>
              <w:right w:val="single" w:sz="4" w:space="0" w:color="auto"/>
            </w:tcBorders>
            <w:noWrap/>
            <w:vAlign w:val="center"/>
            <w:hideMark/>
          </w:tcPr>
          <w:p w14:paraId="18A7238B"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2022</w:t>
            </w:r>
          </w:p>
        </w:tc>
        <w:tc>
          <w:tcPr>
            <w:tcW w:w="1382" w:type="dxa"/>
            <w:tcBorders>
              <w:top w:val="nil"/>
              <w:left w:val="nil"/>
              <w:bottom w:val="single" w:sz="4" w:space="0" w:color="auto"/>
              <w:right w:val="single" w:sz="4" w:space="0" w:color="auto"/>
            </w:tcBorders>
            <w:vAlign w:val="center"/>
            <w:hideMark/>
          </w:tcPr>
          <w:p w14:paraId="5F0B4783"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108.099.962</w:t>
            </w:r>
          </w:p>
        </w:tc>
        <w:tc>
          <w:tcPr>
            <w:tcW w:w="1347" w:type="dxa"/>
            <w:tcBorders>
              <w:top w:val="nil"/>
              <w:left w:val="nil"/>
              <w:bottom w:val="single" w:sz="4" w:space="0" w:color="auto"/>
              <w:right w:val="single" w:sz="4" w:space="0" w:color="auto"/>
            </w:tcBorders>
            <w:vAlign w:val="center"/>
            <w:hideMark/>
          </w:tcPr>
          <w:p w14:paraId="4EC35963"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22.154.237</w:t>
            </w:r>
          </w:p>
        </w:tc>
        <w:tc>
          <w:tcPr>
            <w:tcW w:w="1420" w:type="dxa"/>
            <w:tcBorders>
              <w:top w:val="nil"/>
              <w:left w:val="nil"/>
              <w:bottom w:val="single" w:sz="4" w:space="0" w:color="auto"/>
              <w:right w:val="single" w:sz="4" w:space="0" w:color="auto"/>
            </w:tcBorders>
            <w:vAlign w:val="center"/>
            <w:hideMark/>
          </w:tcPr>
          <w:p w14:paraId="3748FAEA"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10.628.648</w:t>
            </w:r>
          </w:p>
        </w:tc>
        <w:tc>
          <w:tcPr>
            <w:tcW w:w="1088" w:type="dxa"/>
            <w:tcBorders>
              <w:top w:val="nil"/>
              <w:left w:val="nil"/>
              <w:bottom w:val="single" w:sz="4" w:space="0" w:color="auto"/>
              <w:right w:val="single" w:sz="4" w:space="0" w:color="auto"/>
            </w:tcBorders>
            <w:vAlign w:val="center"/>
            <w:hideMark/>
          </w:tcPr>
          <w:p w14:paraId="05CEB595"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3.234.080</w:t>
            </w:r>
          </w:p>
        </w:tc>
        <w:tc>
          <w:tcPr>
            <w:tcW w:w="1253" w:type="dxa"/>
            <w:tcBorders>
              <w:top w:val="nil"/>
              <w:left w:val="nil"/>
              <w:bottom w:val="single" w:sz="4" w:space="0" w:color="auto"/>
              <w:right w:val="single" w:sz="4" w:space="0" w:color="auto"/>
            </w:tcBorders>
            <w:vAlign w:val="center"/>
            <w:hideMark/>
          </w:tcPr>
          <w:p w14:paraId="6618CF0C"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526.613</w:t>
            </w:r>
          </w:p>
        </w:tc>
        <w:tc>
          <w:tcPr>
            <w:tcW w:w="1236" w:type="dxa"/>
            <w:tcBorders>
              <w:top w:val="nil"/>
              <w:left w:val="nil"/>
              <w:bottom w:val="single" w:sz="4" w:space="0" w:color="auto"/>
              <w:right w:val="single" w:sz="4" w:space="0" w:color="auto"/>
            </w:tcBorders>
            <w:vAlign w:val="center"/>
            <w:hideMark/>
          </w:tcPr>
          <w:p w14:paraId="60CBE8DB"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144.643.540</w:t>
            </w:r>
          </w:p>
        </w:tc>
      </w:tr>
      <w:tr w:rsidR="00C10312" w:rsidRPr="00C10312" w14:paraId="578099F0" w14:textId="77777777" w:rsidTr="00C10312">
        <w:trPr>
          <w:trHeight w:val="270"/>
        </w:trPr>
        <w:tc>
          <w:tcPr>
            <w:tcW w:w="1512" w:type="dxa"/>
            <w:tcBorders>
              <w:top w:val="nil"/>
              <w:left w:val="single" w:sz="4" w:space="0" w:color="auto"/>
              <w:bottom w:val="single" w:sz="4" w:space="0" w:color="auto"/>
              <w:right w:val="single" w:sz="4" w:space="0" w:color="auto"/>
            </w:tcBorders>
            <w:noWrap/>
            <w:vAlign w:val="center"/>
            <w:hideMark/>
          </w:tcPr>
          <w:p w14:paraId="68C63010"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2023</w:t>
            </w:r>
          </w:p>
        </w:tc>
        <w:tc>
          <w:tcPr>
            <w:tcW w:w="1382" w:type="dxa"/>
            <w:tcBorders>
              <w:top w:val="nil"/>
              <w:left w:val="nil"/>
              <w:bottom w:val="single" w:sz="4" w:space="0" w:color="auto"/>
              <w:right w:val="single" w:sz="4" w:space="0" w:color="auto"/>
            </w:tcBorders>
            <w:shd w:val="clear" w:color="000000" w:fill="FFFFFF"/>
            <w:vAlign w:val="center"/>
            <w:hideMark/>
          </w:tcPr>
          <w:p w14:paraId="162ECBFA"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131.275.830</w:t>
            </w:r>
          </w:p>
        </w:tc>
        <w:tc>
          <w:tcPr>
            <w:tcW w:w="1347" w:type="dxa"/>
            <w:tcBorders>
              <w:top w:val="nil"/>
              <w:left w:val="nil"/>
              <w:bottom w:val="single" w:sz="4" w:space="0" w:color="auto"/>
              <w:right w:val="single" w:sz="4" w:space="0" w:color="auto"/>
            </w:tcBorders>
            <w:shd w:val="clear" w:color="000000" w:fill="FFFFFF"/>
            <w:vAlign w:val="center"/>
            <w:hideMark/>
          </w:tcPr>
          <w:p w14:paraId="1C53FA75"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29.465.952</w:t>
            </w:r>
          </w:p>
        </w:tc>
        <w:tc>
          <w:tcPr>
            <w:tcW w:w="1420" w:type="dxa"/>
            <w:tcBorders>
              <w:top w:val="nil"/>
              <w:left w:val="nil"/>
              <w:bottom w:val="single" w:sz="4" w:space="0" w:color="auto"/>
              <w:right w:val="single" w:sz="4" w:space="0" w:color="auto"/>
            </w:tcBorders>
            <w:shd w:val="clear" w:color="000000" w:fill="FFFFFF"/>
            <w:vAlign w:val="center"/>
            <w:hideMark/>
          </w:tcPr>
          <w:p w14:paraId="5CBC1CAA"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13.001.388</w:t>
            </w:r>
          </w:p>
        </w:tc>
        <w:tc>
          <w:tcPr>
            <w:tcW w:w="1088" w:type="dxa"/>
            <w:tcBorders>
              <w:top w:val="nil"/>
              <w:left w:val="nil"/>
              <w:bottom w:val="single" w:sz="4" w:space="0" w:color="auto"/>
              <w:right w:val="single" w:sz="4" w:space="0" w:color="auto"/>
            </w:tcBorders>
            <w:shd w:val="clear" w:color="000000" w:fill="FFFFFF"/>
            <w:vAlign w:val="center"/>
            <w:hideMark/>
          </w:tcPr>
          <w:p w14:paraId="37A48E82"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2.769.302</w:t>
            </w:r>
          </w:p>
        </w:tc>
        <w:tc>
          <w:tcPr>
            <w:tcW w:w="1253" w:type="dxa"/>
            <w:tcBorders>
              <w:top w:val="nil"/>
              <w:left w:val="nil"/>
              <w:bottom w:val="single" w:sz="4" w:space="0" w:color="auto"/>
              <w:right w:val="single" w:sz="4" w:space="0" w:color="auto"/>
            </w:tcBorders>
            <w:shd w:val="clear" w:color="000000" w:fill="FFFFFF"/>
            <w:vAlign w:val="center"/>
            <w:hideMark/>
          </w:tcPr>
          <w:p w14:paraId="3EFBE885"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2.195.323</w:t>
            </w:r>
          </w:p>
        </w:tc>
        <w:tc>
          <w:tcPr>
            <w:tcW w:w="1236" w:type="dxa"/>
            <w:tcBorders>
              <w:top w:val="nil"/>
              <w:left w:val="nil"/>
              <w:bottom w:val="single" w:sz="4" w:space="0" w:color="auto"/>
              <w:right w:val="single" w:sz="4" w:space="0" w:color="auto"/>
            </w:tcBorders>
            <w:vAlign w:val="center"/>
            <w:hideMark/>
          </w:tcPr>
          <w:p w14:paraId="6114013E"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178.707.795</w:t>
            </w:r>
          </w:p>
        </w:tc>
      </w:tr>
      <w:tr w:rsidR="00C10312" w:rsidRPr="00C10312" w14:paraId="1ECA0840" w14:textId="77777777" w:rsidTr="00C10312">
        <w:trPr>
          <w:trHeight w:val="270"/>
        </w:trPr>
        <w:tc>
          <w:tcPr>
            <w:tcW w:w="1512" w:type="dxa"/>
            <w:tcBorders>
              <w:top w:val="nil"/>
              <w:left w:val="single" w:sz="4" w:space="0" w:color="auto"/>
              <w:bottom w:val="single" w:sz="4" w:space="0" w:color="auto"/>
              <w:right w:val="single" w:sz="4" w:space="0" w:color="auto"/>
            </w:tcBorders>
            <w:noWrap/>
            <w:vAlign w:val="center"/>
            <w:hideMark/>
          </w:tcPr>
          <w:p w14:paraId="7B9E7409"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2024</w:t>
            </w:r>
          </w:p>
        </w:tc>
        <w:tc>
          <w:tcPr>
            <w:tcW w:w="1382" w:type="dxa"/>
            <w:tcBorders>
              <w:top w:val="nil"/>
              <w:left w:val="nil"/>
              <w:bottom w:val="single" w:sz="4" w:space="0" w:color="auto"/>
              <w:right w:val="single" w:sz="4" w:space="0" w:color="auto"/>
            </w:tcBorders>
            <w:shd w:val="clear" w:color="000000" w:fill="FFFFFF"/>
            <w:vAlign w:val="center"/>
            <w:hideMark/>
          </w:tcPr>
          <w:p w14:paraId="08D67409"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84.006.406</w:t>
            </w:r>
          </w:p>
        </w:tc>
        <w:tc>
          <w:tcPr>
            <w:tcW w:w="1347" w:type="dxa"/>
            <w:tcBorders>
              <w:top w:val="nil"/>
              <w:left w:val="nil"/>
              <w:bottom w:val="single" w:sz="4" w:space="0" w:color="auto"/>
              <w:right w:val="single" w:sz="4" w:space="0" w:color="auto"/>
            </w:tcBorders>
            <w:shd w:val="clear" w:color="000000" w:fill="FFFFFF"/>
            <w:vAlign w:val="center"/>
            <w:hideMark/>
          </w:tcPr>
          <w:p w14:paraId="262E2D00"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16.496.658</w:t>
            </w:r>
          </w:p>
        </w:tc>
        <w:tc>
          <w:tcPr>
            <w:tcW w:w="1420" w:type="dxa"/>
            <w:tcBorders>
              <w:top w:val="nil"/>
              <w:left w:val="nil"/>
              <w:bottom w:val="single" w:sz="4" w:space="0" w:color="auto"/>
              <w:right w:val="single" w:sz="4" w:space="0" w:color="auto"/>
            </w:tcBorders>
            <w:shd w:val="clear" w:color="000000" w:fill="FFFFFF"/>
            <w:vAlign w:val="center"/>
            <w:hideMark/>
          </w:tcPr>
          <w:p w14:paraId="54812786"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8.472.685</w:t>
            </w:r>
          </w:p>
        </w:tc>
        <w:tc>
          <w:tcPr>
            <w:tcW w:w="1088" w:type="dxa"/>
            <w:tcBorders>
              <w:top w:val="nil"/>
              <w:left w:val="nil"/>
              <w:bottom w:val="single" w:sz="4" w:space="0" w:color="auto"/>
              <w:right w:val="single" w:sz="4" w:space="0" w:color="auto"/>
            </w:tcBorders>
            <w:shd w:val="clear" w:color="000000" w:fill="FFFFFF"/>
            <w:vAlign w:val="center"/>
            <w:hideMark/>
          </w:tcPr>
          <w:p w14:paraId="79D6274D"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1.965.722</w:t>
            </w:r>
          </w:p>
        </w:tc>
        <w:tc>
          <w:tcPr>
            <w:tcW w:w="1253" w:type="dxa"/>
            <w:tcBorders>
              <w:top w:val="nil"/>
              <w:left w:val="nil"/>
              <w:bottom w:val="single" w:sz="4" w:space="0" w:color="auto"/>
              <w:right w:val="single" w:sz="4" w:space="0" w:color="auto"/>
            </w:tcBorders>
            <w:shd w:val="clear" w:color="000000" w:fill="FFFFFF"/>
            <w:vAlign w:val="center"/>
            <w:hideMark/>
          </w:tcPr>
          <w:p w14:paraId="27AEBD32" w14:textId="77777777" w:rsidR="00C10312" w:rsidRPr="00C10312" w:rsidRDefault="00C10312" w:rsidP="00C10312">
            <w:pPr>
              <w:spacing w:after="0" w:line="240" w:lineRule="auto"/>
              <w:jc w:val="right"/>
              <w:rPr>
                <w:rFonts w:ascii="Arial" w:eastAsia="Times New Roman" w:hAnsi="Arial" w:cs="Arial"/>
                <w:color w:val="000000"/>
                <w:sz w:val="18"/>
                <w:szCs w:val="18"/>
                <w:lang w:eastAsia="sl-SI"/>
              </w:rPr>
            </w:pPr>
            <w:r w:rsidRPr="00C10312">
              <w:rPr>
                <w:rFonts w:ascii="Arial" w:eastAsia="Times New Roman" w:hAnsi="Arial" w:cs="Arial"/>
                <w:color w:val="000000"/>
                <w:sz w:val="18"/>
                <w:szCs w:val="18"/>
                <w:lang w:eastAsia="sl-SI"/>
              </w:rPr>
              <w:t>60</w:t>
            </w:r>
          </w:p>
        </w:tc>
        <w:tc>
          <w:tcPr>
            <w:tcW w:w="1236" w:type="dxa"/>
            <w:tcBorders>
              <w:top w:val="nil"/>
              <w:left w:val="nil"/>
              <w:bottom w:val="single" w:sz="4" w:space="0" w:color="auto"/>
              <w:right w:val="single" w:sz="4" w:space="0" w:color="auto"/>
            </w:tcBorders>
            <w:vAlign w:val="center"/>
            <w:hideMark/>
          </w:tcPr>
          <w:p w14:paraId="759CE354"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110.941.531</w:t>
            </w:r>
          </w:p>
        </w:tc>
      </w:tr>
      <w:tr w:rsidR="00C10312" w:rsidRPr="00C10312" w14:paraId="774A77BF" w14:textId="77777777" w:rsidTr="00C10312">
        <w:trPr>
          <w:trHeight w:val="270"/>
        </w:trPr>
        <w:tc>
          <w:tcPr>
            <w:tcW w:w="1512" w:type="dxa"/>
            <w:tcBorders>
              <w:top w:val="nil"/>
              <w:left w:val="single" w:sz="4" w:space="0" w:color="auto"/>
              <w:bottom w:val="single" w:sz="4" w:space="0" w:color="auto"/>
              <w:right w:val="single" w:sz="4" w:space="0" w:color="auto"/>
            </w:tcBorders>
            <w:noWrap/>
            <w:vAlign w:val="center"/>
            <w:hideMark/>
          </w:tcPr>
          <w:p w14:paraId="47AB471B" w14:textId="77777777" w:rsidR="00C10312" w:rsidRPr="00C10312" w:rsidRDefault="00C10312" w:rsidP="00C10312">
            <w:pPr>
              <w:spacing w:after="0" w:line="240" w:lineRule="auto"/>
              <w:jc w:val="center"/>
              <w:rPr>
                <w:rFonts w:ascii="Arial" w:eastAsia="Times New Roman" w:hAnsi="Arial" w:cs="Arial"/>
                <w:b/>
                <w:bCs/>
                <w:sz w:val="18"/>
                <w:szCs w:val="18"/>
                <w:lang w:eastAsia="sl-SI"/>
              </w:rPr>
            </w:pPr>
            <w:r w:rsidRPr="00C10312">
              <w:rPr>
                <w:rFonts w:ascii="Arial" w:eastAsia="Times New Roman" w:hAnsi="Arial" w:cs="Arial"/>
                <w:b/>
                <w:bCs/>
                <w:sz w:val="18"/>
                <w:szCs w:val="18"/>
                <w:lang w:eastAsia="sl-SI"/>
              </w:rPr>
              <w:t>2025</w:t>
            </w:r>
          </w:p>
        </w:tc>
        <w:tc>
          <w:tcPr>
            <w:tcW w:w="1382" w:type="dxa"/>
            <w:tcBorders>
              <w:top w:val="nil"/>
              <w:left w:val="nil"/>
              <w:bottom w:val="single" w:sz="4" w:space="0" w:color="auto"/>
              <w:right w:val="single" w:sz="4" w:space="0" w:color="auto"/>
            </w:tcBorders>
            <w:shd w:val="clear" w:color="000000" w:fill="FFFFFF"/>
            <w:vAlign w:val="center"/>
            <w:hideMark/>
          </w:tcPr>
          <w:p w14:paraId="10D3B812"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110.414.623</w:t>
            </w:r>
          </w:p>
        </w:tc>
        <w:tc>
          <w:tcPr>
            <w:tcW w:w="1347" w:type="dxa"/>
            <w:tcBorders>
              <w:top w:val="nil"/>
              <w:left w:val="nil"/>
              <w:bottom w:val="single" w:sz="4" w:space="0" w:color="auto"/>
              <w:right w:val="single" w:sz="4" w:space="0" w:color="auto"/>
            </w:tcBorders>
            <w:shd w:val="clear" w:color="000000" w:fill="FFFFFF"/>
            <w:vAlign w:val="center"/>
            <w:hideMark/>
          </w:tcPr>
          <w:p w14:paraId="2549352D"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19.492.764</w:t>
            </w:r>
          </w:p>
        </w:tc>
        <w:tc>
          <w:tcPr>
            <w:tcW w:w="1420" w:type="dxa"/>
            <w:tcBorders>
              <w:top w:val="nil"/>
              <w:left w:val="nil"/>
              <w:bottom w:val="single" w:sz="4" w:space="0" w:color="auto"/>
              <w:right w:val="single" w:sz="4" w:space="0" w:color="auto"/>
            </w:tcBorders>
            <w:shd w:val="clear" w:color="000000" w:fill="FFFFFF"/>
            <w:vAlign w:val="center"/>
            <w:hideMark/>
          </w:tcPr>
          <w:p w14:paraId="0489C064"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10.305.980</w:t>
            </w:r>
          </w:p>
        </w:tc>
        <w:tc>
          <w:tcPr>
            <w:tcW w:w="1088" w:type="dxa"/>
            <w:tcBorders>
              <w:top w:val="nil"/>
              <w:left w:val="nil"/>
              <w:bottom w:val="single" w:sz="4" w:space="0" w:color="auto"/>
              <w:right w:val="single" w:sz="4" w:space="0" w:color="auto"/>
            </w:tcBorders>
            <w:shd w:val="clear" w:color="000000" w:fill="FFFFFF"/>
            <w:vAlign w:val="center"/>
            <w:hideMark/>
          </w:tcPr>
          <w:p w14:paraId="33A662EB"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2.229.451</w:t>
            </w:r>
          </w:p>
        </w:tc>
        <w:tc>
          <w:tcPr>
            <w:tcW w:w="1253" w:type="dxa"/>
            <w:tcBorders>
              <w:top w:val="nil"/>
              <w:left w:val="nil"/>
              <w:bottom w:val="single" w:sz="4" w:space="0" w:color="auto"/>
              <w:right w:val="single" w:sz="4" w:space="0" w:color="auto"/>
            </w:tcBorders>
            <w:shd w:val="clear" w:color="000000" w:fill="FFFFFF"/>
            <w:vAlign w:val="center"/>
            <w:hideMark/>
          </w:tcPr>
          <w:p w14:paraId="112D99C1" w14:textId="77777777" w:rsidR="00C10312" w:rsidRPr="00C10312" w:rsidRDefault="00C10312" w:rsidP="00C10312">
            <w:pPr>
              <w:spacing w:after="0" w:line="240" w:lineRule="auto"/>
              <w:jc w:val="right"/>
              <w:rPr>
                <w:rFonts w:ascii="Arial" w:eastAsia="Times New Roman" w:hAnsi="Arial" w:cs="Arial"/>
                <w:color w:val="000000"/>
                <w:sz w:val="20"/>
                <w:szCs w:val="20"/>
                <w:lang w:eastAsia="sl-SI"/>
              </w:rPr>
            </w:pPr>
            <w:r w:rsidRPr="00C10312">
              <w:rPr>
                <w:rFonts w:ascii="Arial" w:eastAsia="Times New Roman" w:hAnsi="Arial" w:cs="Arial"/>
                <w:color w:val="000000"/>
                <w:sz w:val="20"/>
                <w:szCs w:val="20"/>
                <w:lang w:eastAsia="sl-SI"/>
              </w:rPr>
              <w:t>0</w:t>
            </w:r>
          </w:p>
        </w:tc>
        <w:tc>
          <w:tcPr>
            <w:tcW w:w="1236" w:type="dxa"/>
            <w:tcBorders>
              <w:top w:val="nil"/>
              <w:left w:val="nil"/>
              <w:bottom w:val="single" w:sz="4" w:space="0" w:color="auto"/>
              <w:right w:val="single" w:sz="4" w:space="0" w:color="auto"/>
            </w:tcBorders>
            <w:vAlign w:val="center"/>
            <w:hideMark/>
          </w:tcPr>
          <w:p w14:paraId="1D70466D" w14:textId="77777777" w:rsidR="00C10312" w:rsidRPr="00C10312" w:rsidRDefault="00C10312" w:rsidP="00C10312">
            <w:pPr>
              <w:spacing w:after="0" w:line="240" w:lineRule="auto"/>
              <w:jc w:val="right"/>
              <w:rPr>
                <w:rFonts w:ascii="Arial" w:eastAsia="Times New Roman" w:hAnsi="Arial" w:cs="Arial"/>
                <w:b/>
                <w:bCs/>
                <w:color w:val="000000"/>
                <w:sz w:val="20"/>
                <w:szCs w:val="20"/>
                <w:lang w:eastAsia="sl-SI"/>
              </w:rPr>
            </w:pPr>
            <w:r w:rsidRPr="00C10312">
              <w:rPr>
                <w:rFonts w:ascii="Arial" w:eastAsia="Times New Roman" w:hAnsi="Arial" w:cs="Arial"/>
                <w:b/>
                <w:bCs/>
                <w:color w:val="000000"/>
                <w:sz w:val="20"/>
                <w:szCs w:val="20"/>
                <w:lang w:eastAsia="sl-SI"/>
              </w:rPr>
              <w:t>142.442.818</w:t>
            </w:r>
          </w:p>
        </w:tc>
      </w:tr>
    </w:tbl>
    <w:p w14:paraId="4CA4DB0D" w14:textId="32C11BC3" w:rsidR="00366220" w:rsidRPr="00A821BF" w:rsidRDefault="00366220" w:rsidP="00366220">
      <w:pPr>
        <w:rPr>
          <w:rFonts w:ascii="Arial" w:hAnsi="Arial" w:cs="Arial"/>
          <w:i/>
          <w:sz w:val="20"/>
          <w:szCs w:val="20"/>
        </w:rPr>
      </w:pPr>
      <w:r w:rsidRPr="00A821BF">
        <w:rPr>
          <w:rFonts w:ascii="Arial" w:hAnsi="Arial" w:cs="Arial"/>
          <w:i/>
          <w:sz w:val="20"/>
          <w:szCs w:val="20"/>
        </w:rPr>
        <w:t>Vir: FURS</w:t>
      </w:r>
    </w:p>
    <w:p w14:paraId="25411850" w14:textId="2D12B52D" w:rsidR="00C32B90" w:rsidRDefault="00C32B90" w:rsidP="00C32B90">
      <w:pPr>
        <w:rPr>
          <w:rFonts w:ascii="Arial" w:hAnsi="Arial" w:cs="Arial"/>
          <w:b/>
        </w:rPr>
      </w:pPr>
      <w:r w:rsidRPr="00A821BF">
        <w:rPr>
          <w:rFonts w:ascii="Arial" w:hAnsi="Arial" w:cs="Arial"/>
          <w:b/>
        </w:rPr>
        <w:t xml:space="preserve">5. </w:t>
      </w:r>
      <w:bookmarkStart w:id="14" w:name="_Hlk193274426"/>
      <w:bookmarkStart w:id="15" w:name="_Hlk99717015"/>
      <w:r w:rsidRPr="00A821BF">
        <w:rPr>
          <w:rFonts w:ascii="Arial" w:hAnsi="Arial" w:cs="Arial"/>
          <w:b/>
        </w:rPr>
        <w:t>Plačilne ugodnosti</w:t>
      </w:r>
      <w:r w:rsidRPr="00163E99">
        <w:rPr>
          <w:rFonts w:ascii="Arial" w:hAnsi="Arial" w:cs="Arial"/>
          <w:b/>
        </w:rPr>
        <w:t xml:space="preserve"> </w:t>
      </w:r>
    </w:p>
    <w:p w14:paraId="6735C1CE" w14:textId="1C626C64" w:rsidR="00A821BF" w:rsidRPr="00FB2A23" w:rsidRDefault="00A821BF" w:rsidP="00A821BF">
      <w:pPr>
        <w:spacing w:after="0"/>
        <w:jc w:val="both"/>
        <w:rPr>
          <w:rFonts w:ascii="Arial" w:hAnsi="Arial" w:cs="Arial"/>
          <w:sz w:val="20"/>
          <w:szCs w:val="20"/>
        </w:rPr>
      </w:pPr>
      <w:r w:rsidRPr="00606578">
        <w:rPr>
          <w:rFonts w:ascii="Arial" w:hAnsi="Arial" w:cs="Arial"/>
          <w:sz w:val="20"/>
          <w:szCs w:val="20"/>
        </w:rPr>
        <w:t>Odobritev plačilnih ugodnosti ima zaradi pre</w:t>
      </w:r>
      <w:r w:rsidR="00393DBA">
        <w:rPr>
          <w:rFonts w:ascii="Arial" w:hAnsi="Arial" w:cs="Arial"/>
          <w:sz w:val="20"/>
          <w:szCs w:val="20"/>
        </w:rPr>
        <w:t>lož</w:t>
      </w:r>
      <w:r w:rsidRPr="00606578">
        <w:rPr>
          <w:rFonts w:ascii="Arial" w:hAnsi="Arial" w:cs="Arial"/>
          <w:sz w:val="20"/>
          <w:szCs w:val="20"/>
        </w:rPr>
        <w:t>itve roka zapadlosti posredno vpliv na davčni dolg. Zavezanci, ki so v finančni stiski</w:t>
      </w:r>
      <w:r w:rsidRPr="00FB2A23">
        <w:rPr>
          <w:rFonts w:ascii="Arial" w:hAnsi="Arial" w:cs="Arial"/>
          <w:sz w:val="20"/>
          <w:szCs w:val="20"/>
        </w:rPr>
        <w:t>, imajo v skladu z zakonodajo pravico do obročnega plačila, odloga ali celo odpisa davka.</w:t>
      </w:r>
    </w:p>
    <w:p w14:paraId="1458F6F2" w14:textId="77777777" w:rsidR="00A821BF" w:rsidRPr="00FB2A23" w:rsidRDefault="00A821BF" w:rsidP="00A821BF">
      <w:pPr>
        <w:spacing w:after="0"/>
        <w:jc w:val="both"/>
        <w:rPr>
          <w:rFonts w:ascii="Arial" w:hAnsi="Arial" w:cs="Arial"/>
          <w:sz w:val="20"/>
          <w:szCs w:val="20"/>
        </w:rPr>
      </w:pPr>
    </w:p>
    <w:p w14:paraId="3406661A" w14:textId="77777777" w:rsidR="00A821BF" w:rsidRPr="00FB2A23" w:rsidRDefault="00A821BF" w:rsidP="00A821BF">
      <w:pPr>
        <w:spacing w:after="0"/>
        <w:jc w:val="both"/>
        <w:rPr>
          <w:rFonts w:ascii="Arial" w:hAnsi="Arial"/>
          <w:sz w:val="20"/>
          <w:lang w:eastAsia="sl-SI"/>
        </w:rPr>
      </w:pPr>
      <w:r w:rsidRPr="00FB2A23">
        <w:rPr>
          <w:rFonts w:ascii="Arial" w:hAnsi="Arial"/>
          <w:sz w:val="20"/>
          <w:lang w:eastAsia="sl-SI"/>
        </w:rPr>
        <w:t xml:space="preserve">Institut odloga oziroma obročnega plačevanja davka je urejen v 101., 102., 103., 104. in 110. členu ZDavP-2, podrobnejša merila pa </w:t>
      </w:r>
      <w:r w:rsidRPr="00A821BF">
        <w:rPr>
          <w:rFonts w:ascii="Arial" w:hAnsi="Arial"/>
          <w:sz w:val="20"/>
          <w:lang w:eastAsia="sl-SI"/>
        </w:rPr>
        <w:t>določa Pravilnik o izvajanju Zakona o davčnem postopku</w:t>
      </w:r>
      <w:r w:rsidRPr="00A821BF">
        <w:rPr>
          <w:rFonts w:ascii="Arial" w:hAnsi="Arial" w:cs="Arial"/>
          <w:sz w:val="20"/>
          <w:szCs w:val="20"/>
          <w:vertAlign w:val="superscript"/>
          <w:lang w:eastAsia="sl-SI"/>
        </w:rPr>
        <w:footnoteReference w:id="8"/>
      </w:r>
      <w:r w:rsidRPr="00A821BF">
        <w:rPr>
          <w:rFonts w:ascii="Arial" w:hAnsi="Arial"/>
          <w:sz w:val="20"/>
          <w:lang w:eastAsia="sl-SI"/>
        </w:rPr>
        <w:t>.</w:t>
      </w:r>
    </w:p>
    <w:p w14:paraId="7487B228" w14:textId="77777777" w:rsidR="00A821BF" w:rsidRPr="00FB2A23" w:rsidRDefault="00A821BF" w:rsidP="00A821BF">
      <w:pPr>
        <w:spacing w:after="0"/>
        <w:jc w:val="both"/>
        <w:rPr>
          <w:rFonts w:ascii="Arial" w:hAnsi="Arial"/>
          <w:sz w:val="20"/>
          <w:lang w:eastAsia="sl-SI"/>
        </w:rPr>
      </w:pPr>
    </w:p>
    <w:p w14:paraId="14CAAA03" w14:textId="06E50668" w:rsidR="00A821BF" w:rsidRPr="00FB2A23" w:rsidRDefault="00A821BF" w:rsidP="00A821BF">
      <w:pPr>
        <w:spacing w:after="0"/>
        <w:jc w:val="both"/>
        <w:rPr>
          <w:rFonts w:ascii="Arial" w:hAnsi="Arial"/>
          <w:sz w:val="20"/>
          <w:lang w:eastAsia="sl-SI"/>
        </w:rPr>
      </w:pPr>
      <w:r w:rsidRPr="00FB2A23">
        <w:rPr>
          <w:rFonts w:ascii="Arial" w:hAnsi="Arial"/>
          <w:sz w:val="20"/>
          <w:lang w:eastAsia="sl-SI"/>
        </w:rPr>
        <w:t>FURS lahko fizičnim osebam na podlagi 101. člena ZDavP-2 dovoli odpis</w:t>
      </w:r>
      <w:r>
        <w:rPr>
          <w:rFonts w:ascii="Arial" w:hAnsi="Arial"/>
          <w:sz w:val="20"/>
          <w:lang w:eastAsia="sl-SI"/>
        </w:rPr>
        <w:t xml:space="preserve"> ali</w:t>
      </w:r>
      <w:r w:rsidRPr="00FB2A23">
        <w:rPr>
          <w:rFonts w:ascii="Arial" w:hAnsi="Arial"/>
          <w:sz w:val="20"/>
          <w:lang w:eastAsia="sl-SI"/>
        </w:rPr>
        <w:t xml:space="preserve"> delni odpis a</w:t>
      </w:r>
      <w:r w:rsidR="00740894">
        <w:rPr>
          <w:rFonts w:ascii="Arial" w:hAnsi="Arial"/>
          <w:sz w:val="20"/>
          <w:lang w:eastAsia="sl-SI"/>
        </w:rPr>
        <w:t>li</w:t>
      </w:r>
      <w:r w:rsidRPr="00FB2A23">
        <w:rPr>
          <w:rFonts w:ascii="Arial" w:hAnsi="Arial"/>
          <w:sz w:val="20"/>
          <w:lang w:eastAsia="sl-SI"/>
        </w:rPr>
        <w:t xml:space="preserve"> dovoli plačilo davka v največ 24 mesečnih obrokih v obdobju 24 mesecev, če bi bilo zaradi plačila davčne obveznosti lahko ogroženo preživljanje davčnega zavezanca in njegovih družinskih članov. </w:t>
      </w:r>
    </w:p>
    <w:p w14:paraId="3DE8E3C5" w14:textId="77777777" w:rsidR="00A821BF" w:rsidRPr="00FB2A23" w:rsidRDefault="00A821BF" w:rsidP="00A821BF">
      <w:pPr>
        <w:spacing w:after="0"/>
        <w:jc w:val="both"/>
        <w:rPr>
          <w:rFonts w:ascii="Arial" w:hAnsi="Arial" w:cs="Arial"/>
          <w:sz w:val="20"/>
          <w:szCs w:val="20"/>
          <w:lang w:eastAsia="sl-SI"/>
        </w:rPr>
      </w:pPr>
    </w:p>
    <w:p w14:paraId="2A76DCA0" w14:textId="77777777" w:rsidR="00A821BF" w:rsidRPr="00FB2A23" w:rsidRDefault="00A821BF" w:rsidP="00A821BF">
      <w:pPr>
        <w:spacing w:after="0"/>
        <w:jc w:val="both"/>
        <w:rPr>
          <w:rFonts w:ascii="Arial" w:hAnsi="Arial" w:cs="Arial"/>
          <w:sz w:val="20"/>
          <w:szCs w:val="20"/>
          <w:lang w:eastAsia="sl-SI"/>
        </w:rPr>
      </w:pPr>
      <w:r w:rsidRPr="00FB2A23">
        <w:rPr>
          <w:rFonts w:ascii="Arial" w:hAnsi="Arial" w:cs="Arial"/>
          <w:sz w:val="20"/>
          <w:szCs w:val="20"/>
          <w:lang w:eastAsia="sl-SI"/>
        </w:rPr>
        <w:t>V skladu s 102. členom ZDavP-2 se poslovnim subjektom lahko dovoli obročno plačilo v največ 24 mesečnih obrokih, če bi jim zaradi trajnejše nelikvidnosti ali izgube sposobnosti pridobivanja prihodkov iz razlogov, na katere davčni zavezanec ni mogel vplivati, nastala hujša gospodarska škoda in bi davčnemu zavezancu obročno plačevanje davka omogočilo preprečitev hujše gospodarske škode. V skladu z drugim odstavkom 102. člena ZDavP-2 pa se lahko dovoli plačilo davka v največ 60 mesečnih obrokih, če davčni zavezanec predloži pravnomočni sklep, s katerim je na podlagi zakona, ki ureja finančno poslovanje, postopke zaradi insolventnosti in postopke prisilnega prenehanja, potrjen sporazum o finančnem prestrukturiranju ali sklep o potrjeni poenostavljeni prisilni poravnavi.</w:t>
      </w:r>
    </w:p>
    <w:p w14:paraId="2CFABAB8" w14:textId="77777777" w:rsidR="00A821BF" w:rsidRPr="00FB2A23" w:rsidRDefault="00A821BF" w:rsidP="00A821BF">
      <w:pPr>
        <w:spacing w:after="0"/>
        <w:jc w:val="both"/>
        <w:rPr>
          <w:rFonts w:ascii="Arial" w:hAnsi="Arial" w:cs="Arial"/>
          <w:sz w:val="20"/>
          <w:szCs w:val="20"/>
          <w:lang w:eastAsia="sl-SI"/>
        </w:rPr>
      </w:pPr>
    </w:p>
    <w:p w14:paraId="29DA0175" w14:textId="21FF9ECE" w:rsidR="00A821BF" w:rsidRPr="00FB2A23" w:rsidRDefault="00A821BF" w:rsidP="00A821BF">
      <w:pPr>
        <w:spacing w:after="0"/>
        <w:jc w:val="both"/>
        <w:rPr>
          <w:rFonts w:ascii="Arial" w:hAnsi="Arial"/>
          <w:sz w:val="20"/>
          <w:lang w:eastAsia="sl-SI"/>
        </w:rPr>
      </w:pPr>
      <w:r w:rsidRPr="00FB2A23">
        <w:rPr>
          <w:rFonts w:ascii="Arial" w:hAnsi="Arial"/>
          <w:sz w:val="20"/>
          <w:lang w:eastAsia="sl-SI"/>
        </w:rPr>
        <w:t>Ne glede na izpolnjevanje pogojev iz 101. in 102. člena ZDavP-2 se lahko v skladu s prvim odstavkom 103. člena ZDavP-2 dovoli plačilo davka v največ 24 mesečnih obrokih ali odlog plačila za največ 24 mesecev davčnemu zavezancu, ki predloži ustrezn</w:t>
      </w:r>
      <w:r w:rsidR="00740894">
        <w:rPr>
          <w:rFonts w:ascii="Arial" w:hAnsi="Arial"/>
          <w:sz w:val="20"/>
          <w:lang w:eastAsia="sl-SI"/>
        </w:rPr>
        <w:t>i</w:t>
      </w:r>
      <w:r w:rsidRPr="00FB2A23">
        <w:rPr>
          <w:rFonts w:ascii="Arial" w:hAnsi="Arial"/>
          <w:sz w:val="20"/>
          <w:lang w:eastAsia="sl-SI"/>
        </w:rPr>
        <w:t xml:space="preserve"> instrument zavarovanja iz 117. člena ZDavP-2 ali dovoli vknjižbo zastavne pravice v ustrezni register.</w:t>
      </w:r>
    </w:p>
    <w:p w14:paraId="2B76AC76" w14:textId="77777777" w:rsidR="00A821BF" w:rsidRPr="00FB2A23" w:rsidRDefault="00A821BF" w:rsidP="00A821BF">
      <w:pPr>
        <w:spacing w:after="0" w:line="260" w:lineRule="atLeast"/>
        <w:jc w:val="both"/>
        <w:rPr>
          <w:rFonts w:ascii="Arial" w:hAnsi="Arial" w:cs="Arial"/>
          <w:sz w:val="20"/>
          <w:szCs w:val="20"/>
          <w:lang w:eastAsia="sl-SI"/>
        </w:rPr>
      </w:pPr>
    </w:p>
    <w:p w14:paraId="02C3053C" w14:textId="77777777" w:rsidR="00A821BF" w:rsidRPr="00FB2A23" w:rsidRDefault="00A821BF" w:rsidP="00A821BF">
      <w:pPr>
        <w:spacing w:after="0"/>
        <w:jc w:val="both"/>
        <w:rPr>
          <w:rFonts w:ascii="Arial" w:hAnsi="Arial"/>
          <w:sz w:val="20"/>
          <w:lang w:eastAsia="sl-SI"/>
        </w:rPr>
      </w:pPr>
      <w:r w:rsidRPr="00FB2A23">
        <w:rPr>
          <w:rFonts w:ascii="Arial" w:hAnsi="Arial"/>
          <w:sz w:val="20"/>
          <w:lang w:eastAsia="sl-SI"/>
        </w:rPr>
        <w:t xml:space="preserve">Na podlagi drugega odstavka 103. člena ZDavP-2 se lahko fizični osebi odobri obročno plačilo davka v največ treh mesečnih obrokih, če gre za davek, ki se ne nanaša na opravljanje dejavnosti. Večina obročnih plačil po tej pravni podlagi se odobri za </w:t>
      </w:r>
      <w:r>
        <w:rPr>
          <w:rFonts w:ascii="Arial" w:hAnsi="Arial"/>
          <w:sz w:val="20"/>
          <w:lang w:eastAsia="sl-SI"/>
        </w:rPr>
        <w:t xml:space="preserve">plačila letnega poračuna </w:t>
      </w:r>
      <w:r w:rsidRPr="00FB2A23">
        <w:rPr>
          <w:rFonts w:ascii="Arial" w:hAnsi="Arial"/>
          <w:sz w:val="20"/>
          <w:lang w:eastAsia="sl-SI"/>
        </w:rPr>
        <w:t>dohodnine.</w:t>
      </w:r>
    </w:p>
    <w:p w14:paraId="0EAC8486" w14:textId="77777777" w:rsidR="00A821BF" w:rsidRPr="00FB2A23" w:rsidRDefault="00A821BF" w:rsidP="00A821BF">
      <w:pPr>
        <w:spacing w:after="0"/>
        <w:jc w:val="both"/>
        <w:rPr>
          <w:rFonts w:ascii="Arial" w:hAnsi="Arial"/>
          <w:sz w:val="20"/>
          <w:lang w:eastAsia="sl-SI"/>
        </w:rPr>
      </w:pPr>
    </w:p>
    <w:p w14:paraId="0B64C53A" w14:textId="0C0E5509" w:rsidR="00A821BF" w:rsidRPr="00FB2A23" w:rsidRDefault="00A821BF" w:rsidP="00A821BF">
      <w:pPr>
        <w:spacing w:after="0"/>
        <w:jc w:val="both"/>
        <w:rPr>
          <w:rFonts w:ascii="Arial" w:hAnsi="Arial"/>
          <w:sz w:val="20"/>
          <w:lang w:eastAsia="sl-SI"/>
        </w:rPr>
      </w:pPr>
      <w:r w:rsidRPr="00E6133A">
        <w:rPr>
          <w:rFonts w:ascii="Arial" w:hAnsi="Arial"/>
          <w:sz w:val="20"/>
          <w:lang w:eastAsia="sl-SI"/>
        </w:rPr>
        <w:t>Kot je razvidno iz preglednice 1</w:t>
      </w:r>
      <w:r w:rsidR="00762AE0" w:rsidRPr="00E6133A">
        <w:rPr>
          <w:rFonts w:ascii="Arial" w:hAnsi="Arial"/>
          <w:sz w:val="20"/>
          <w:lang w:eastAsia="sl-SI"/>
        </w:rPr>
        <w:t>3</w:t>
      </w:r>
      <w:r w:rsidRPr="00E6133A">
        <w:rPr>
          <w:rFonts w:ascii="Arial" w:hAnsi="Arial"/>
          <w:sz w:val="20"/>
          <w:lang w:eastAsia="sl-SI"/>
        </w:rPr>
        <w:t xml:space="preserve">, je </w:t>
      </w:r>
      <w:r w:rsidR="006970B5">
        <w:rPr>
          <w:rFonts w:ascii="Arial" w:hAnsi="Arial"/>
          <w:sz w:val="20"/>
          <w:lang w:eastAsia="sl-SI"/>
        </w:rPr>
        <w:t xml:space="preserve">bilo </w:t>
      </w:r>
      <w:r w:rsidRPr="00E6133A">
        <w:rPr>
          <w:rFonts w:ascii="Arial" w:hAnsi="Arial"/>
          <w:sz w:val="20"/>
          <w:lang w:eastAsia="sl-SI"/>
        </w:rPr>
        <w:t>v</w:t>
      </w:r>
      <w:r w:rsidRPr="00FB2A23">
        <w:rPr>
          <w:rFonts w:ascii="Arial" w:hAnsi="Arial"/>
          <w:sz w:val="20"/>
          <w:lang w:eastAsia="sl-SI"/>
        </w:rPr>
        <w:t xml:space="preserve"> letu </w:t>
      </w:r>
      <w:r>
        <w:rPr>
          <w:rFonts w:ascii="Arial" w:hAnsi="Arial"/>
          <w:sz w:val="20"/>
          <w:lang w:eastAsia="sl-SI"/>
        </w:rPr>
        <w:t>2025</w:t>
      </w:r>
      <w:r w:rsidRPr="00FB2A23">
        <w:rPr>
          <w:rFonts w:ascii="Arial" w:hAnsi="Arial"/>
          <w:sz w:val="20"/>
          <w:lang w:eastAsia="sl-SI"/>
        </w:rPr>
        <w:t xml:space="preserve"> odobrenih zahtevkov za odlog plačila </w:t>
      </w:r>
      <w:r w:rsidR="00657EDA">
        <w:rPr>
          <w:rFonts w:ascii="Arial" w:hAnsi="Arial"/>
          <w:sz w:val="20"/>
          <w:lang w:eastAsia="sl-SI"/>
        </w:rPr>
        <w:t xml:space="preserve">odobrenih </w:t>
      </w:r>
      <w:r w:rsidRPr="00FB2A23">
        <w:rPr>
          <w:rFonts w:ascii="Arial" w:hAnsi="Arial"/>
          <w:sz w:val="20"/>
          <w:lang w:eastAsia="sl-SI"/>
        </w:rPr>
        <w:t xml:space="preserve">za </w:t>
      </w:r>
      <w:r>
        <w:rPr>
          <w:rFonts w:ascii="Arial" w:hAnsi="Arial"/>
          <w:sz w:val="20"/>
          <w:lang w:eastAsia="sl-SI"/>
        </w:rPr>
        <w:t>kar 109</w:t>
      </w:r>
      <w:r w:rsidRPr="00FB2A23">
        <w:rPr>
          <w:rFonts w:ascii="Arial" w:hAnsi="Arial"/>
          <w:sz w:val="20"/>
          <w:lang w:eastAsia="sl-SI"/>
        </w:rPr>
        <w:t xml:space="preserve"> a</w:t>
      </w:r>
      <w:r w:rsidR="00AA040C">
        <w:rPr>
          <w:rFonts w:ascii="Arial" w:hAnsi="Arial"/>
          <w:sz w:val="20"/>
          <w:lang w:eastAsia="sl-SI"/>
        </w:rPr>
        <w:t>li</w:t>
      </w:r>
      <w:r w:rsidRPr="00FB2A23">
        <w:rPr>
          <w:rFonts w:ascii="Arial" w:hAnsi="Arial"/>
          <w:sz w:val="20"/>
          <w:lang w:eastAsia="sl-SI"/>
        </w:rPr>
        <w:t xml:space="preserve"> </w:t>
      </w:r>
      <w:r>
        <w:rPr>
          <w:rFonts w:ascii="Arial" w:hAnsi="Arial"/>
          <w:sz w:val="20"/>
          <w:lang w:eastAsia="sl-SI"/>
        </w:rPr>
        <w:t>73,6</w:t>
      </w:r>
      <w:r w:rsidRPr="00FB2A23">
        <w:rPr>
          <w:rFonts w:ascii="Arial" w:hAnsi="Arial"/>
          <w:sz w:val="20"/>
          <w:lang w:eastAsia="sl-SI"/>
        </w:rPr>
        <w:t xml:space="preserve"> odstotka</w:t>
      </w:r>
      <w:r w:rsidR="00657EDA" w:rsidRPr="00657EDA">
        <w:rPr>
          <w:rFonts w:ascii="Arial" w:hAnsi="Arial"/>
          <w:sz w:val="20"/>
          <w:lang w:eastAsia="sl-SI"/>
        </w:rPr>
        <w:t xml:space="preserve"> </w:t>
      </w:r>
      <w:r w:rsidR="00657EDA">
        <w:rPr>
          <w:rFonts w:ascii="Arial" w:hAnsi="Arial"/>
          <w:sz w:val="20"/>
          <w:lang w:eastAsia="sl-SI"/>
        </w:rPr>
        <w:t>manj</w:t>
      </w:r>
      <w:r w:rsidR="006944A2">
        <w:rPr>
          <w:rFonts w:ascii="Arial" w:hAnsi="Arial"/>
          <w:sz w:val="20"/>
          <w:lang w:eastAsia="sl-SI"/>
        </w:rPr>
        <w:t xml:space="preserve"> kot v letu pred tem</w:t>
      </w:r>
      <w:r w:rsidRPr="00FB2A23">
        <w:rPr>
          <w:rFonts w:ascii="Arial" w:hAnsi="Arial"/>
          <w:sz w:val="20"/>
          <w:lang w:eastAsia="sl-SI"/>
        </w:rPr>
        <w:t xml:space="preserve">, </w:t>
      </w:r>
      <w:r w:rsidRPr="00F33F78">
        <w:rPr>
          <w:rFonts w:ascii="Arial" w:hAnsi="Arial"/>
          <w:sz w:val="20"/>
          <w:lang w:eastAsia="sl-SI"/>
        </w:rPr>
        <w:t>in sicer zaradi spremembe zakonodaje (od novembra 2024 je odlog plačila dovoljen le ob predložitvi ustreznega zavarovanja).</w:t>
      </w:r>
      <w:r>
        <w:rPr>
          <w:rFonts w:ascii="Arial" w:hAnsi="Arial"/>
          <w:sz w:val="20"/>
          <w:lang w:eastAsia="sl-SI"/>
        </w:rPr>
        <w:t xml:space="preserve"> Š</w:t>
      </w:r>
      <w:r w:rsidRPr="00FB2A23">
        <w:rPr>
          <w:rFonts w:ascii="Arial" w:hAnsi="Arial"/>
          <w:sz w:val="20"/>
          <w:lang w:eastAsia="sl-SI"/>
        </w:rPr>
        <w:t xml:space="preserve">tevilo odobrenih zahtevkov za obročno plačilo je </w:t>
      </w:r>
      <w:r w:rsidR="00DB57ED">
        <w:rPr>
          <w:rFonts w:ascii="Arial" w:hAnsi="Arial"/>
          <w:sz w:val="20"/>
          <w:lang w:eastAsia="sl-SI"/>
        </w:rPr>
        <w:t xml:space="preserve">bilo </w:t>
      </w:r>
      <w:r w:rsidRPr="00FB2A23">
        <w:rPr>
          <w:rFonts w:ascii="Arial" w:hAnsi="Arial"/>
          <w:sz w:val="20"/>
          <w:lang w:eastAsia="sl-SI"/>
        </w:rPr>
        <w:t xml:space="preserve">večje za </w:t>
      </w:r>
      <w:r>
        <w:rPr>
          <w:rFonts w:ascii="Arial" w:hAnsi="Arial"/>
          <w:sz w:val="20"/>
          <w:lang w:eastAsia="sl-SI"/>
        </w:rPr>
        <w:t>1.847</w:t>
      </w:r>
      <w:r w:rsidRPr="00FB2A23">
        <w:rPr>
          <w:rFonts w:ascii="Arial" w:hAnsi="Arial"/>
          <w:sz w:val="20"/>
          <w:lang w:eastAsia="sl-SI"/>
        </w:rPr>
        <w:t xml:space="preserve"> zahtevkov a</w:t>
      </w:r>
      <w:r w:rsidR="00DB57ED">
        <w:rPr>
          <w:rFonts w:ascii="Arial" w:hAnsi="Arial"/>
          <w:sz w:val="20"/>
          <w:lang w:eastAsia="sl-SI"/>
        </w:rPr>
        <w:t>li</w:t>
      </w:r>
      <w:r w:rsidRPr="00FB2A23">
        <w:rPr>
          <w:rFonts w:ascii="Arial" w:hAnsi="Arial"/>
          <w:sz w:val="20"/>
          <w:lang w:eastAsia="sl-SI"/>
        </w:rPr>
        <w:t xml:space="preserve"> za </w:t>
      </w:r>
      <w:r>
        <w:rPr>
          <w:rFonts w:ascii="Arial" w:hAnsi="Arial"/>
          <w:sz w:val="20"/>
          <w:lang w:eastAsia="sl-SI"/>
        </w:rPr>
        <w:t>18,4</w:t>
      </w:r>
      <w:r w:rsidRPr="00FB2A23">
        <w:rPr>
          <w:rFonts w:ascii="Arial" w:hAnsi="Arial"/>
          <w:sz w:val="20"/>
          <w:lang w:eastAsia="sl-SI"/>
        </w:rPr>
        <w:t xml:space="preserve"> odstotka. </w:t>
      </w:r>
    </w:p>
    <w:p w14:paraId="33EF038F" w14:textId="77777777" w:rsidR="00A821BF" w:rsidRPr="00FB2A23" w:rsidRDefault="00A821BF" w:rsidP="00A821BF">
      <w:pPr>
        <w:spacing w:after="0"/>
        <w:jc w:val="both"/>
        <w:rPr>
          <w:rFonts w:ascii="Arial" w:hAnsi="Arial"/>
          <w:sz w:val="20"/>
          <w:highlight w:val="yellow"/>
          <w:lang w:eastAsia="sl-SI"/>
        </w:rPr>
      </w:pPr>
    </w:p>
    <w:p w14:paraId="73685558" w14:textId="4FA52BAC" w:rsidR="00A821BF" w:rsidRPr="00FB2A23" w:rsidRDefault="00A821BF" w:rsidP="00A821BF">
      <w:pPr>
        <w:spacing w:after="0"/>
        <w:jc w:val="both"/>
        <w:rPr>
          <w:rFonts w:ascii="Arial" w:hAnsi="Arial" w:cs="Arial"/>
          <w:sz w:val="20"/>
          <w:szCs w:val="20"/>
          <w:lang w:eastAsia="sl-SI"/>
        </w:rPr>
      </w:pPr>
      <w:r w:rsidRPr="00FB2A23">
        <w:rPr>
          <w:rFonts w:ascii="Arial" w:hAnsi="Arial"/>
          <w:sz w:val="20"/>
          <w:lang w:eastAsia="sl-SI"/>
        </w:rPr>
        <w:t xml:space="preserve">Znesek odloženih davčnih obveznosti se je v primerjavi z letom </w:t>
      </w:r>
      <w:r>
        <w:rPr>
          <w:rFonts w:ascii="Arial" w:hAnsi="Arial"/>
          <w:sz w:val="20"/>
          <w:lang w:eastAsia="sl-SI"/>
        </w:rPr>
        <w:t>2024</w:t>
      </w:r>
      <w:r w:rsidRPr="00FB2A23">
        <w:rPr>
          <w:rFonts w:ascii="Arial" w:hAnsi="Arial"/>
          <w:sz w:val="20"/>
          <w:lang w:eastAsia="sl-SI"/>
        </w:rPr>
        <w:t xml:space="preserve"> </w:t>
      </w:r>
      <w:r>
        <w:rPr>
          <w:rFonts w:ascii="Arial" w:hAnsi="Arial"/>
          <w:sz w:val="20"/>
          <w:lang w:eastAsia="sl-SI"/>
        </w:rPr>
        <w:t>povečal</w:t>
      </w:r>
      <w:r w:rsidRPr="00FB2A23">
        <w:rPr>
          <w:rFonts w:ascii="Arial" w:hAnsi="Arial"/>
          <w:sz w:val="20"/>
          <w:lang w:eastAsia="sl-SI"/>
        </w:rPr>
        <w:t xml:space="preserve"> za </w:t>
      </w:r>
      <w:r w:rsidRPr="00F33F78">
        <w:rPr>
          <w:rFonts w:ascii="Arial" w:hAnsi="Arial"/>
          <w:sz w:val="20"/>
          <w:lang w:eastAsia="sl-SI"/>
        </w:rPr>
        <w:t xml:space="preserve">79.728 </w:t>
      </w:r>
      <w:r w:rsidRPr="00FB2A23">
        <w:rPr>
          <w:rFonts w:ascii="Arial" w:hAnsi="Arial"/>
          <w:sz w:val="20"/>
          <w:lang w:eastAsia="sl-SI"/>
        </w:rPr>
        <w:t>EUR a</w:t>
      </w:r>
      <w:r w:rsidR="00AA040C">
        <w:rPr>
          <w:rFonts w:ascii="Arial" w:hAnsi="Arial"/>
          <w:sz w:val="20"/>
          <w:lang w:eastAsia="sl-SI"/>
        </w:rPr>
        <w:t>li</w:t>
      </w:r>
      <w:r w:rsidRPr="00FB2A23">
        <w:rPr>
          <w:rFonts w:ascii="Arial" w:hAnsi="Arial"/>
          <w:sz w:val="20"/>
          <w:lang w:eastAsia="sl-SI"/>
        </w:rPr>
        <w:t xml:space="preserve"> </w:t>
      </w:r>
      <w:r>
        <w:rPr>
          <w:rFonts w:ascii="Arial" w:hAnsi="Arial"/>
          <w:sz w:val="20"/>
          <w:lang w:eastAsia="sl-SI"/>
        </w:rPr>
        <w:t>2,2</w:t>
      </w:r>
      <w:r w:rsidRPr="00FB2A23">
        <w:rPr>
          <w:rFonts w:ascii="Arial" w:hAnsi="Arial"/>
          <w:sz w:val="20"/>
          <w:lang w:eastAsia="sl-SI"/>
        </w:rPr>
        <w:t xml:space="preserve"> odstotka, znesek odobrenih obročnih plačil pa za </w:t>
      </w:r>
      <w:r w:rsidRPr="00F33F78">
        <w:rPr>
          <w:rFonts w:ascii="Arial" w:hAnsi="Arial"/>
          <w:sz w:val="20"/>
          <w:lang w:eastAsia="sl-SI"/>
        </w:rPr>
        <w:t xml:space="preserve">34.742.680 </w:t>
      </w:r>
      <w:r w:rsidRPr="00FB2A23">
        <w:rPr>
          <w:rFonts w:ascii="Arial" w:hAnsi="Arial"/>
          <w:sz w:val="20"/>
          <w:lang w:eastAsia="sl-SI"/>
        </w:rPr>
        <w:t>EUR a</w:t>
      </w:r>
      <w:r w:rsidR="00AA040C">
        <w:rPr>
          <w:rFonts w:ascii="Arial" w:hAnsi="Arial"/>
          <w:sz w:val="20"/>
          <w:lang w:eastAsia="sl-SI"/>
        </w:rPr>
        <w:t>li</w:t>
      </w:r>
      <w:r w:rsidRPr="00FB2A23">
        <w:rPr>
          <w:rFonts w:ascii="Arial" w:hAnsi="Arial"/>
          <w:sz w:val="20"/>
          <w:lang w:eastAsia="sl-SI"/>
        </w:rPr>
        <w:t xml:space="preserve"> </w:t>
      </w:r>
      <w:r w:rsidRPr="00F33F78">
        <w:rPr>
          <w:rFonts w:ascii="Arial" w:hAnsi="Arial"/>
          <w:sz w:val="20"/>
          <w:lang w:eastAsia="sl-SI"/>
        </w:rPr>
        <w:t xml:space="preserve">95,2 </w:t>
      </w:r>
      <w:r w:rsidRPr="00FB2A23">
        <w:rPr>
          <w:rFonts w:ascii="Arial" w:hAnsi="Arial"/>
          <w:sz w:val="20"/>
          <w:lang w:eastAsia="sl-SI"/>
        </w:rPr>
        <w:t>odstotka</w:t>
      </w:r>
      <w:r>
        <w:rPr>
          <w:rFonts w:ascii="Arial" w:hAnsi="Arial"/>
          <w:sz w:val="20"/>
          <w:lang w:eastAsia="sl-SI"/>
        </w:rPr>
        <w:t xml:space="preserve"> </w:t>
      </w:r>
      <w:r w:rsidRPr="00F33F78">
        <w:rPr>
          <w:rFonts w:ascii="Arial" w:hAnsi="Arial"/>
          <w:sz w:val="20"/>
          <w:lang w:eastAsia="sl-SI"/>
        </w:rPr>
        <w:t>(odobreno obročno plačilo enemu zavezancu v višini 31,5 mi</w:t>
      </w:r>
      <w:r w:rsidR="006443FF">
        <w:rPr>
          <w:rFonts w:ascii="Arial" w:hAnsi="Arial"/>
          <w:sz w:val="20"/>
          <w:lang w:eastAsia="sl-SI"/>
        </w:rPr>
        <w:t>lij</w:t>
      </w:r>
      <w:r w:rsidRPr="00F33F78">
        <w:rPr>
          <w:rFonts w:ascii="Arial" w:hAnsi="Arial"/>
          <w:sz w:val="20"/>
          <w:lang w:eastAsia="sl-SI"/>
        </w:rPr>
        <w:t>o</w:t>
      </w:r>
      <w:r w:rsidR="006443FF">
        <w:rPr>
          <w:rFonts w:ascii="Arial" w:hAnsi="Arial"/>
          <w:sz w:val="20"/>
          <w:lang w:eastAsia="sl-SI"/>
        </w:rPr>
        <w:t>na</w:t>
      </w:r>
      <w:r w:rsidRPr="00F33F78">
        <w:rPr>
          <w:rFonts w:ascii="Arial" w:hAnsi="Arial"/>
          <w:sz w:val="20"/>
          <w:lang w:eastAsia="sl-SI"/>
        </w:rPr>
        <w:t xml:space="preserve"> EUR).</w:t>
      </w:r>
    </w:p>
    <w:p w14:paraId="049F0D5B" w14:textId="77777777" w:rsidR="00A821BF" w:rsidRPr="00FB2A23" w:rsidRDefault="00A821BF" w:rsidP="00A821BF">
      <w:pPr>
        <w:spacing w:after="0"/>
        <w:jc w:val="both"/>
        <w:rPr>
          <w:rFonts w:ascii="Arial" w:hAnsi="Arial" w:cs="Arial"/>
          <w:sz w:val="20"/>
          <w:szCs w:val="20"/>
          <w:highlight w:val="yellow"/>
        </w:rPr>
      </w:pPr>
    </w:p>
    <w:p w14:paraId="0F9CD1E8" w14:textId="138A45A9" w:rsidR="00A03253" w:rsidRDefault="00A03253" w:rsidP="00A03253">
      <w:pPr>
        <w:pStyle w:val="FURSNavaden"/>
        <w:tabs>
          <w:tab w:val="left" w:pos="6466"/>
        </w:tabs>
        <w:jc w:val="left"/>
        <w:rPr>
          <w:rFonts w:cs="Arial"/>
          <w:i/>
          <w:iCs/>
          <w:szCs w:val="20"/>
          <w:lang w:eastAsia="en-US"/>
        </w:rPr>
      </w:pPr>
      <w:r w:rsidRPr="00907842">
        <w:rPr>
          <w:rFonts w:cs="Arial"/>
          <w:i/>
          <w:iCs/>
          <w:szCs w:val="20"/>
          <w:lang w:eastAsia="en-US"/>
        </w:rPr>
        <w:t>Preglednica 1</w:t>
      </w:r>
      <w:r w:rsidR="00762AE0">
        <w:rPr>
          <w:rFonts w:cs="Arial"/>
          <w:i/>
          <w:iCs/>
          <w:szCs w:val="20"/>
          <w:lang w:eastAsia="en-US"/>
        </w:rPr>
        <w:t>3</w:t>
      </w:r>
      <w:r w:rsidRPr="00907842">
        <w:rPr>
          <w:rFonts w:cs="Arial"/>
          <w:i/>
          <w:iCs/>
          <w:szCs w:val="20"/>
          <w:lang w:eastAsia="en-US"/>
        </w:rPr>
        <w:t>: Odlogi in obročno plačilo davka po ZDavP-2</w:t>
      </w:r>
    </w:p>
    <w:p w14:paraId="36A279CA" w14:textId="77777777" w:rsidR="00A821BF" w:rsidRPr="00FB2A23" w:rsidRDefault="00A821BF" w:rsidP="00A821BF">
      <w:pPr>
        <w:tabs>
          <w:tab w:val="left" w:pos="6466"/>
        </w:tabs>
        <w:spacing w:after="0" w:line="260" w:lineRule="atLeast"/>
        <w:rPr>
          <w:rFonts w:ascii="Arial" w:hAnsi="Arial" w:cs="Arial"/>
          <w:i/>
          <w:iCs/>
          <w:sz w:val="20"/>
          <w:szCs w:val="20"/>
        </w:rPr>
      </w:pPr>
    </w:p>
    <w:tbl>
      <w:tblPr>
        <w:tblW w:w="91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5"/>
        <w:gridCol w:w="1262"/>
        <w:gridCol w:w="1577"/>
        <w:gridCol w:w="1523"/>
        <w:gridCol w:w="1816"/>
        <w:gridCol w:w="968"/>
        <w:gridCol w:w="978"/>
      </w:tblGrid>
      <w:tr w:rsidR="00A821BF" w:rsidRPr="00FB2A23" w14:paraId="09D97E39" w14:textId="77777777" w:rsidTr="007F259B">
        <w:trPr>
          <w:trHeight w:val="255"/>
        </w:trPr>
        <w:tc>
          <w:tcPr>
            <w:tcW w:w="1025" w:type="dxa"/>
            <w:vMerge w:val="restart"/>
            <w:noWrap/>
            <w:vAlign w:val="center"/>
            <w:hideMark/>
          </w:tcPr>
          <w:p w14:paraId="1226F9DA"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Vrsta zahtevka</w:t>
            </w:r>
          </w:p>
        </w:tc>
        <w:tc>
          <w:tcPr>
            <w:tcW w:w="2839" w:type="dxa"/>
            <w:gridSpan w:val="2"/>
            <w:noWrap/>
            <w:vAlign w:val="center"/>
            <w:hideMark/>
          </w:tcPr>
          <w:p w14:paraId="7C4BCDE6"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Pr>
                <w:rFonts w:ascii="Arial" w:eastAsia="Times New Roman" w:hAnsi="Arial" w:cs="Arial"/>
                <w:b/>
                <w:bCs/>
                <w:sz w:val="18"/>
                <w:szCs w:val="18"/>
                <w:lang w:eastAsia="sl-SI"/>
              </w:rPr>
              <w:t>2024</w:t>
            </w:r>
          </w:p>
        </w:tc>
        <w:tc>
          <w:tcPr>
            <w:tcW w:w="3339" w:type="dxa"/>
            <w:gridSpan w:val="2"/>
            <w:noWrap/>
            <w:vAlign w:val="center"/>
            <w:hideMark/>
          </w:tcPr>
          <w:p w14:paraId="0326E91E"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Pr>
                <w:rFonts w:ascii="Arial" w:eastAsia="Times New Roman" w:hAnsi="Arial" w:cs="Arial"/>
                <w:b/>
                <w:bCs/>
                <w:sz w:val="18"/>
                <w:szCs w:val="18"/>
                <w:lang w:eastAsia="sl-SI"/>
              </w:rPr>
              <w:t>2025</w:t>
            </w:r>
          </w:p>
        </w:tc>
        <w:tc>
          <w:tcPr>
            <w:tcW w:w="1946" w:type="dxa"/>
            <w:gridSpan w:val="2"/>
            <w:vAlign w:val="center"/>
            <w:hideMark/>
          </w:tcPr>
          <w:p w14:paraId="06C9E16B" w14:textId="65309894"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 xml:space="preserve">Indeks </w:t>
            </w:r>
            <w:r>
              <w:rPr>
                <w:rFonts w:ascii="Arial" w:eastAsia="Times New Roman" w:hAnsi="Arial" w:cs="Arial"/>
                <w:b/>
                <w:bCs/>
                <w:sz w:val="18"/>
                <w:szCs w:val="18"/>
                <w:lang w:eastAsia="sl-SI"/>
              </w:rPr>
              <w:t>2025</w:t>
            </w:r>
            <w:r w:rsidR="00E26FD3">
              <w:rPr>
                <w:rFonts w:ascii="Arial" w:eastAsia="Times New Roman" w:hAnsi="Arial" w:cs="Arial"/>
                <w:b/>
                <w:bCs/>
                <w:sz w:val="18"/>
                <w:szCs w:val="18"/>
                <w:lang w:eastAsia="sl-SI"/>
              </w:rPr>
              <w:t> </w:t>
            </w:r>
            <w:r>
              <w:rPr>
                <w:rFonts w:ascii="Arial" w:eastAsia="Times New Roman" w:hAnsi="Arial" w:cs="Arial"/>
                <w:b/>
                <w:bCs/>
                <w:sz w:val="18"/>
                <w:szCs w:val="18"/>
                <w:lang w:eastAsia="sl-SI"/>
              </w:rPr>
              <w:t>/</w:t>
            </w:r>
            <w:r w:rsidR="00E26FD3">
              <w:rPr>
                <w:rFonts w:ascii="Arial" w:eastAsia="Times New Roman" w:hAnsi="Arial" w:cs="Arial"/>
                <w:b/>
                <w:bCs/>
                <w:sz w:val="18"/>
                <w:szCs w:val="18"/>
                <w:lang w:eastAsia="sl-SI"/>
              </w:rPr>
              <w:t> </w:t>
            </w:r>
            <w:r>
              <w:rPr>
                <w:rFonts w:ascii="Arial" w:eastAsia="Times New Roman" w:hAnsi="Arial" w:cs="Arial"/>
                <w:b/>
                <w:bCs/>
                <w:sz w:val="18"/>
                <w:szCs w:val="18"/>
                <w:lang w:eastAsia="sl-SI"/>
              </w:rPr>
              <w:t>2024</w:t>
            </w:r>
          </w:p>
        </w:tc>
      </w:tr>
      <w:tr w:rsidR="00A821BF" w:rsidRPr="00FB2A23" w14:paraId="267BE76A" w14:textId="77777777" w:rsidTr="007F259B">
        <w:trPr>
          <w:trHeight w:val="882"/>
        </w:trPr>
        <w:tc>
          <w:tcPr>
            <w:tcW w:w="1025" w:type="dxa"/>
            <w:vMerge/>
            <w:tcBorders>
              <w:bottom w:val="single" w:sz="4" w:space="0" w:color="auto"/>
            </w:tcBorders>
            <w:vAlign w:val="center"/>
            <w:hideMark/>
          </w:tcPr>
          <w:p w14:paraId="77CC0B97" w14:textId="77777777" w:rsidR="00A821BF" w:rsidRPr="00FB2A23" w:rsidRDefault="00A821BF" w:rsidP="00D958E2">
            <w:pPr>
              <w:spacing w:after="0" w:line="240" w:lineRule="auto"/>
              <w:rPr>
                <w:rFonts w:ascii="Arial" w:eastAsia="Times New Roman" w:hAnsi="Arial" w:cs="Arial"/>
                <w:b/>
                <w:bCs/>
                <w:sz w:val="18"/>
                <w:szCs w:val="18"/>
                <w:lang w:eastAsia="sl-SI"/>
              </w:rPr>
            </w:pPr>
          </w:p>
        </w:tc>
        <w:tc>
          <w:tcPr>
            <w:tcW w:w="1262" w:type="dxa"/>
            <w:tcBorders>
              <w:bottom w:val="single" w:sz="4" w:space="0" w:color="auto"/>
            </w:tcBorders>
            <w:vAlign w:val="center"/>
            <w:hideMark/>
          </w:tcPr>
          <w:p w14:paraId="69E587F5"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 xml:space="preserve">Število odobrenih zahtevkov </w:t>
            </w:r>
          </w:p>
        </w:tc>
        <w:tc>
          <w:tcPr>
            <w:tcW w:w="1577" w:type="dxa"/>
            <w:tcBorders>
              <w:bottom w:val="single" w:sz="4" w:space="0" w:color="auto"/>
            </w:tcBorders>
            <w:vAlign w:val="center"/>
            <w:hideMark/>
          </w:tcPr>
          <w:p w14:paraId="259DAEBA"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 xml:space="preserve">Znesek odobrenih zahtevkov </w:t>
            </w:r>
          </w:p>
          <w:p w14:paraId="2D44DE8D"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(v EUR)</w:t>
            </w:r>
          </w:p>
        </w:tc>
        <w:tc>
          <w:tcPr>
            <w:tcW w:w="1523" w:type="dxa"/>
            <w:tcBorders>
              <w:bottom w:val="single" w:sz="4" w:space="0" w:color="auto"/>
            </w:tcBorders>
            <w:vAlign w:val="center"/>
            <w:hideMark/>
          </w:tcPr>
          <w:p w14:paraId="461A9DEA"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 xml:space="preserve">Število odobrenih zahtevkov </w:t>
            </w:r>
          </w:p>
        </w:tc>
        <w:tc>
          <w:tcPr>
            <w:tcW w:w="1815" w:type="dxa"/>
            <w:tcBorders>
              <w:bottom w:val="single" w:sz="4" w:space="0" w:color="auto"/>
            </w:tcBorders>
            <w:vAlign w:val="center"/>
            <w:hideMark/>
          </w:tcPr>
          <w:p w14:paraId="188CC169" w14:textId="77777777" w:rsidR="00C80C2F"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 xml:space="preserve">Znesek odobrenih zahtevkov </w:t>
            </w:r>
          </w:p>
          <w:p w14:paraId="0628F9EB" w14:textId="0E894851"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(v EUR)</w:t>
            </w:r>
          </w:p>
        </w:tc>
        <w:tc>
          <w:tcPr>
            <w:tcW w:w="968" w:type="dxa"/>
            <w:tcBorders>
              <w:bottom w:val="single" w:sz="4" w:space="0" w:color="auto"/>
            </w:tcBorders>
            <w:noWrap/>
            <w:vAlign w:val="center"/>
            <w:hideMark/>
          </w:tcPr>
          <w:p w14:paraId="6D087307"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Število</w:t>
            </w:r>
          </w:p>
        </w:tc>
        <w:tc>
          <w:tcPr>
            <w:tcW w:w="978" w:type="dxa"/>
            <w:tcBorders>
              <w:bottom w:val="single" w:sz="4" w:space="0" w:color="auto"/>
            </w:tcBorders>
            <w:noWrap/>
            <w:vAlign w:val="center"/>
            <w:hideMark/>
          </w:tcPr>
          <w:p w14:paraId="7831B865" w14:textId="77777777" w:rsidR="00A821BF" w:rsidRPr="00FB2A23" w:rsidRDefault="00A821BF" w:rsidP="00D958E2">
            <w:pPr>
              <w:spacing w:after="0" w:line="240" w:lineRule="auto"/>
              <w:jc w:val="center"/>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Znesek</w:t>
            </w:r>
          </w:p>
        </w:tc>
      </w:tr>
      <w:tr w:rsidR="00A821BF" w:rsidRPr="00FB2A23" w14:paraId="3E1AFFA3" w14:textId="77777777" w:rsidTr="007F259B">
        <w:trPr>
          <w:trHeight w:val="255"/>
        </w:trPr>
        <w:tc>
          <w:tcPr>
            <w:tcW w:w="1025" w:type="dxa"/>
            <w:shd w:val="clear" w:color="auto" w:fill="9CC2E5"/>
            <w:noWrap/>
            <w:vAlign w:val="center"/>
            <w:hideMark/>
          </w:tcPr>
          <w:p w14:paraId="7A69968F" w14:textId="77777777" w:rsidR="00A821BF" w:rsidRPr="00FB2A23" w:rsidRDefault="00A821BF" w:rsidP="00D958E2">
            <w:pPr>
              <w:spacing w:after="0" w:line="240" w:lineRule="auto"/>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Odlog plačila</w:t>
            </w:r>
          </w:p>
        </w:tc>
        <w:tc>
          <w:tcPr>
            <w:tcW w:w="1262" w:type="dxa"/>
            <w:shd w:val="clear" w:color="auto" w:fill="9CC2E5"/>
            <w:noWrap/>
            <w:vAlign w:val="center"/>
            <w:hideMark/>
          </w:tcPr>
          <w:p w14:paraId="3FC1EFF9" w14:textId="77777777" w:rsidR="00A821BF" w:rsidRPr="00FB2A23" w:rsidRDefault="00A821BF" w:rsidP="00D958E2">
            <w:pPr>
              <w:spacing w:after="0" w:line="240" w:lineRule="auto"/>
              <w:jc w:val="center"/>
              <w:rPr>
                <w:rFonts w:ascii="Arial" w:eastAsia="Times New Roman" w:hAnsi="Arial" w:cs="Arial"/>
                <w:color w:val="C00000"/>
                <w:sz w:val="18"/>
                <w:szCs w:val="16"/>
              </w:rPr>
            </w:pPr>
            <w:r>
              <w:rPr>
                <w:rFonts w:ascii="Arial" w:hAnsi="Arial" w:cs="Arial"/>
                <w:b/>
                <w:bCs/>
                <w:sz w:val="18"/>
                <w:szCs w:val="16"/>
              </w:rPr>
              <w:t>148</w:t>
            </w:r>
          </w:p>
        </w:tc>
        <w:tc>
          <w:tcPr>
            <w:tcW w:w="1577" w:type="dxa"/>
            <w:shd w:val="clear" w:color="auto" w:fill="9CC2E5"/>
            <w:noWrap/>
            <w:vAlign w:val="center"/>
            <w:hideMark/>
          </w:tcPr>
          <w:p w14:paraId="0E1FFF66" w14:textId="77777777" w:rsidR="00A821BF" w:rsidRPr="00FB2A23" w:rsidRDefault="00A821BF" w:rsidP="00D958E2">
            <w:pPr>
              <w:jc w:val="center"/>
              <w:rPr>
                <w:rFonts w:ascii="Arial" w:hAnsi="Arial" w:cs="Arial"/>
                <w:color w:val="C00000"/>
                <w:sz w:val="18"/>
                <w:szCs w:val="16"/>
              </w:rPr>
            </w:pPr>
            <w:r>
              <w:rPr>
                <w:rFonts w:ascii="Arial" w:hAnsi="Arial" w:cs="Arial"/>
                <w:b/>
                <w:bCs/>
                <w:sz w:val="18"/>
                <w:szCs w:val="16"/>
              </w:rPr>
              <w:t>3.545.831</w:t>
            </w:r>
          </w:p>
        </w:tc>
        <w:tc>
          <w:tcPr>
            <w:tcW w:w="1523" w:type="dxa"/>
            <w:shd w:val="clear" w:color="auto" w:fill="9CC2E5"/>
            <w:noWrap/>
            <w:vAlign w:val="bottom"/>
          </w:tcPr>
          <w:p w14:paraId="7C959AA8" w14:textId="77777777" w:rsidR="00A821BF" w:rsidRPr="00FB2A23" w:rsidRDefault="00A821BF" w:rsidP="00D958E2">
            <w:pPr>
              <w:jc w:val="center"/>
              <w:rPr>
                <w:rFonts w:ascii="Arial" w:hAnsi="Arial" w:cs="Arial"/>
                <w:b/>
                <w:bCs/>
                <w:sz w:val="18"/>
                <w:szCs w:val="16"/>
              </w:rPr>
            </w:pPr>
            <w:r>
              <w:rPr>
                <w:rFonts w:ascii="Arial" w:hAnsi="Arial" w:cs="Arial"/>
                <w:b/>
                <w:bCs/>
                <w:color w:val="333333"/>
                <w:sz w:val="18"/>
                <w:szCs w:val="18"/>
              </w:rPr>
              <w:t>39</w:t>
            </w:r>
          </w:p>
        </w:tc>
        <w:tc>
          <w:tcPr>
            <w:tcW w:w="1815" w:type="dxa"/>
            <w:shd w:val="clear" w:color="auto" w:fill="9CC2E5"/>
            <w:noWrap/>
            <w:vAlign w:val="bottom"/>
          </w:tcPr>
          <w:p w14:paraId="125B1E7D" w14:textId="77777777" w:rsidR="00A821BF" w:rsidRPr="00FB2A23" w:rsidRDefault="00A821BF" w:rsidP="00D958E2">
            <w:pPr>
              <w:jc w:val="center"/>
              <w:rPr>
                <w:rFonts w:ascii="Arial" w:hAnsi="Arial" w:cs="Arial"/>
                <w:b/>
                <w:bCs/>
                <w:color w:val="C00000"/>
                <w:sz w:val="18"/>
                <w:szCs w:val="16"/>
              </w:rPr>
            </w:pPr>
            <w:r>
              <w:rPr>
                <w:rFonts w:ascii="Arial" w:hAnsi="Arial" w:cs="Arial"/>
                <w:b/>
                <w:bCs/>
                <w:color w:val="333333"/>
                <w:sz w:val="18"/>
                <w:szCs w:val="18"/>
              </w:rPr>
              <w:t>3.625.559</w:t>
            </w:r>
          </w:p>
        </w:tc>
        <w:tc>
          <w:tcPr>
            <w:tcW w:w="968" w:type="dxa"/>
            <w:shd w:val="clear" w:color="auto" w:fill="9CC2E5"/>
            <w:noWrap/>
            <w:hideMark/>
          </w:tcPr>
          <w:p w14:paraId="4CAD53D6" w14:textId="77777777" w:rsidR="00A821BF" w:rsidRPr="00FB2A23" w:rsidRDefault="00A821BF" w:rsidP="00D958E2">
            <w:pPr>
              <w:jc w:val="center"/>
              <w:rPr>
                <w:rFonts w:ascii="Arial" w:hAnsi="Arial" w:cs="Arial"/>
                <w:b/>
                <w:bCs/>
                <w:sz w:val="18"/>
                <w:szCs w:val="18"/>
              </w:rPr>
            </w:pPr>
            <w:r>
              <w:rPr>
                <w:rFonts w:ascii="Arial" w:hAnsi="Arial" w:cs="Arial"/>
                <w:b/>
                <w:bCs/>
                <w:sz w:val="18"/>
                <w:szCs w:val="18"/>
              </w:rPr>
              <w:t>26,4</w:t>
            </w:r>
          </w:p>
        </w:tc>
        <w:tc>
          <w:tcPr>
            <w:tcW w:w="978" w:type="dxa"/>
            <w:shd w:val="clear" w:color="auto" w:fill="9CC2E5"/>
            <w:noWrap/>
            <w:hideMark/>
          </w:tcPr>
          <w:p w14:paraId="30761BF3" w14:textId="77777777" w:rsidR="00A821BF" w:rsidRPr="00FB2A23" w:rsidRDefault="00A821BF" w:rsidP="00D958E2">
            <w:pPr>
              <w:jc w:val="center"/>
              <w:rPr>
                <w:rFonts w:ascii="Arial" w:hAnsi="Arial" w:cs="Arial"/>
                <w:b/>
                <w:bCs/>
                <w:sz w:val="18"/>
                <w:szCs w:val="18"/>
              </w:rPr>
            </w:pPr>
            <w:r>
              <w:rPr>
                <w:rFonts w:ascii="Arial" w:hAnsi="Arial" w:cs="Arial"/>
                <w:b/>
                <w:bCs/>
                <w:sz w:val="18"/>
                <w:szCs w:val="18"/>
              </w:rPr>
              <w:t>102,2</w:t>
            </w:r>
          </w:p>
        </w:tc>
      </w:tr>
      <w:tr w:rsidR="00A821BF" w:rsidRPr="00FB2A23" w14:paraId="5E47B6DB" w14:textId="77777777" w:rsidTr="007F259B">
        <w:trPr>
          <w:trHeight w:val="255"/>
        </w:trPr>
        <w:tc>
          <w:tcPr>
            <w:tcW w:w="1025" w:type="dxa"/>
            <w:tcBorders>
              <w:bottom w:val="single" w:sz="4" w:space="0" w:color="auto"/>
            </w:tcBorders>
            <w:noWrap/>
            <w:vAlign w:val="center"/>
            <w:hideMark/>
          </w:tcPr>
          <w:p w14:paraId="2CCDD932" w14:textId="77777777" w:rsidR="00A821BF" w:rsidRPr="00FB2A23" w:rsidRDefault="00A821BF" w:rsidP="00D958E2">
            <w:pPr>
              <w:spacing w:after="0" w:line="240" w:lineRule="auto"/>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od tega poslovni subjekti</w:t>
            </w:r>
          </w:p>
        </w:tc>
        <w:tc>
          <w:tcPr>
            <w:tcW w:w="1262" w:type="dxa"/>
            <w:tcBorders>
              <w:bottom w:val="single" w:sz="4" w:space="0" w:color="auto"/>
            </w:tcBorders>
            <w:noWrap/>
            <w:vAlign w:val="center"/>
            <w:hideMark/>
          </w:tcPr>
          <w:p w14:paraId="701229DA" w14:textId="77777777" w:rsidR="00A821BF" w:rsidRPr="00FB2A23" w:rsidRDefault="00A821BF" w:rsidP="00D958E2">
            <w:pPr>
              <w:jc w:val="center"/>
              <w:rPr>
                <w:rFonts w:ascii="Arial" w:hAnsi="Arial" w:cs="Arial"/>
                <w:color w:val="C00000"/>
                <w:sz w:val="18"/>
                <w:szCs w:val="18"/>
              </w:rPr>
            </w:pPr>
            <w:r>
              <w:rPr>
                <w:rFonts w:ascii="Arial" w:hAnsi="Arial" w:cs="Arial"/>
                <w:sz w:val="18"/>
                <w:szCs w:val="18"/>
              </w:rPr>
              <w:t>64</w:t>
            </w:r>
          </w:p>
        </w:tc>
        <w:tc>
          <w:tcPr>
            <w:tcW w:w="1577" w:type="dxa"/>
            <w:tcBorders>
              <w:bottom w:val="single" w:sz="4" w:space="0" w:color="auto"/>
            </w:tcBorders>
            <w:noWrap/>
            <w:vAlign w:val="center"/>
            <w:hideMark/>
          </w:tcPr>
          <w:p w14:paraId="03DC9679" w14:textId="77777777" w:rsidR="00A821BF" w:rsidRPr="00FB2A23" w:rsidRDefault="00A821BF" w:rsidP="00D958E2">
            <w:pPr>
              <w:jc w:val="center"/>
              <w:rPr>
                <w:rFonts w:ascii="Arial" w:hAnsi="Arial" w:cs="Arial"/>
                <w:color w:val="C00000"/>
                <w:sz w:val="18"/>
                <w:szCs w:val="18"/>
              </w:rPr>
            </w:pPr>
            <w:r>
              <w:rPr>
                <w:rFonts w:ascii="Arial" w:hAnsi="Arial" w:cs="Arial"/>
                <w:sz w:val="18"/>
                <w:szCs w:val="18"/>
              </w:rPr>
              <w:t>2.502.246</w:t>
            </w:r>
          </w:p>
        </w:tc>
        <w:tc>
          <w:tcPr>
            <w:tcW w:w="1523" w:type="dxa"/>
            <w:tcBorders>
              <w:bottom w:val="single" w:sz="4" w:space="0" w:color="auto"/>
            </w:tcBorders>
            <w:noWrap/>
            <w:vAlign w:val="bottom"/>
          </w:tcPr>
          <w:p w14:paraId="40854040" w14:textId="77777777" w:rsidR="00A821BF" w:rsidRPr="00FB2A23" w:rsidRDefault="00A821BF" w:rsidP="00D958E2">
            <w:pPr>
              <w:jc w:val="center"/>
              <w:rPr>
                <w:rFonts w:ascii="Arial" w:hAnsi="Arial" w:cs="Arial"/>
                <w:sz w:val="18"/>
                <w:szCs w:val="18"/>
              </w:rPr>
            </w:pPr>
            <w:r>
              <w:rPr>
                <w:rFonts w:ascii="Arial" w:hAnsi="Arial" w:cs="Arial"/>
                <w:b/>
                <w:bCs/>
                <w:color w:val="333333"/>
                <w:sz w:val="18"/>
                <w:szCs w:val="18"/>
              </w:rPr>
              <w:t>22</w:t>
            </w:r>
          </w:p>
        </w:tc>
        <w:tc>
          <w:tcPr>
            <w:tcW w:w="1815" w:type="dxa"/>
            <w:tcBorders>
              <w:bottom w:val="single" w:sz="4" w:space="0" w:color="auto"/>
            </w:tcBorders>
            <w:noWrap/>
            <w:vAlign w:val="bottom"/>
          </w:tcPr>
          <w:p w14:paraId="52FEBC1A" w14:textId="77777777" w:rsidR="00A821BF" w:rsidRPr="00FB2A23" w:rsidRDefault="00A821BF" w:rsidP="00D958E2">
            <w:pPr>
              <w:jc w:val="center"/>
              <w:rPr>
                <w:rFonts w:ascii="Arial" w:hAnsi="Arial" w:cs="Arial"/>
                <w:sz w:val="18"/>
                <w:szCs w:val="18"/>
              </w:rPr>
            </w:pPr>
            <w:r>
              <w:rPr>
                <w:rFonts w:ascii="Arial" w:hAnsi="Arial" w:cs="Arial"/>
                <w:b/>
                <w:bCs/>
                <w:color w:val="333333"/>
                <w:sz w:val="18"/>
                <w:szCs w:val="18"/>
              </w:rPr>
              <w:t>3.308.616</w:t>
            </w:r>
          </w:p>
        </w:tc>
        <w:tc>
          <w:tcPr>
            <w:tcW w:w="968" w:type="dxa"/>
            <w:tcBorders>
              <w:bottom w:val="single" w:sz="4" w:space="0" w:color="auto"/>
            </w:tcBorders>
            <w:noWrap/>
          </w:tcPr>
          <w:p w14:paraId="11831E05" w14:textId="77777777" w:rsidR="00A821BF" w:rsidRPr="00FB2A23" w:rsidRDefault="00A821BF" w:rsidP="00D958E2">
            <w:pPr>
              <w:jc w:val="center"/>
              <w:rPr>
                <w:rFonts w:ascii="Arial" w:hAnsi="Arial" w:cs="Arial"/>
                <w:sz w:val="18"/>
                <w:szCs w:val="18"/>
              </w:rPr>
            </w:pPr>
            <w:r>
              <w:rPr>
                <w:rFonts w:ascii="Arial" w:hAnsi="Arial" w:cs="Arial"/>
                <w:sz w:val="18"/>
                <w:szCs w:val="18"/>
              </w:rPr>
              <w:t>34,4</w:t>
            </w:r>
          </w:p>
        </w:tc>
        <w:tc>
          <w:tcPr>
            <w:tcW w:w="978" w:type="dxa"/>
            <w:tcBorders>
              <w:bottom w:val="single" w:sz="4" w:space="0" w:color="auto"/>
            </w:tcBorders>
            <w:noWrap/>
          </w:tcPr>
          <w:p w14:paraId="6E2360DB" w14:textId="77777777" w:rsidR="00A821BF" w:rsidRPr="00FB2A23" w:rsidRDefault="00A821BF" w:rsidP="00D958E2">
            <w:pPr>
              <w:jc w:val="center"/>
              <w:rPr>
                <w:rFonts w:ascii="Arial" w:hAnsi="Arial" w:cs="Arial"/>
                <w:sz w:val="18"/>
                <w:szCs w:val="18"/>
              </w:rPr>
            </w:pPr>
            <w:r>
              <w:rPr>
                <w:rFonts w:ascii="Arial" w:hAnsi="Arial" w:cs="Arial"/>
                <w:sz w:val="18"/>
                <w:szCs w:val="18"/>
              </w:rPr>
              <w:t>132,2</w:t>
            </w:r>
          </w:p>
        </w:tc>
      </w:tr>
      <w:tr w:rsidR="00A821BF" w:rsidRPr="00FB2A23" w14:paraId="63D5D89F" w14:textId="77777777" w:rsidTr="007F259B">
        <w:trPr>
          <w:trHeight w:val="255"/>
        </w:trPr>
        <w:tc>
          <w:tcPr>
            <w:tcW w:w="1025" w:type="dxa"/>
            <w:shd w:val="clear" w:color="auto" w:fill="9CC2E5"/>
            <w:noWrap/>
            <w:vAlign w:val="center"/>
            <w:hideMark/>
          </w:tcPr>
          <w:p w14:paraId="003ECECC" w14:textId="77777777" w:rsidR="00A821BF" w:rsidRPr="00FB2A23" w:rsidRDefault="00A821BF" w:rsidP="00D958E2">
            <w:pPr>
              <w:spacing w:after="0" w:line="240" w:lineRule="auto"/>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Obročno plačilo</w:t>
            </w:r>
          </w:p>
        </w:tc>
        <w:tc>
          <w:tcPr>
            <w:tcW w:w="1262" w:type="dxa"/>
            <w:shd w:val="clear" w:color="auto" w:fill="9CC2E5"/>
            <w:noWrap/>
            <w:hideMark/>
          </w:tcPr>
          <w:p w14:paraId="0490166B" w14:textId="77777777" w:rsidR="00A821BF" w:rsidRPr="00FB2A23" w:rsidRDefault="00A821BF" w:rsidP="00D958E2">
            <w:pPr>
              <w:jc w:val="center"/>
              <w:rPr>
                <w:rFonts w:ascii="Arial" w:hAnsi="Arial" w:cs="Arial"/>
                <w:b/>
                <w:bCs/>
                <w:color w:val="C00000"/>
                <w:sz w:val="18"/>
                <w:szCs w:val="16"/>
              </w:rPr>
            </w:pPr>
            <w:r>
              <w:rPr>
                <w:rFonts w:ascii="Arial" w:hAnsi="Arial" w:cs="Arial"/>
                <w:b/>
                <w:bCs/>
                <w:sz w:val="18"/>
                <w:szCs w:val="18"/>
              </w:rPr>
              <w:t>10058</w:t>
            </w:r>
          </w:p>
        </w:tc>
        <w:tc>
          <w:tcPr>
            <w:tcW w:w="1577" w:type="dxa"/>
            <w:shd w:val="clear" w:color="auto" w:fill="9CC2E5"/>
            <w:noWrap/>
            <w:hideMark/>
          </w:tcPr>
          <w:p w14:paraId="26B8C417" w14:textId="77777777" w:rsidR="00A821BF" w:rsidRPr="00FB2A23" w:rsidRDefault="00A821BF" w:rsidP="00D958E2">
            <w:pPr>
              <w:jc w:val="center"/>
              <w:rPr>
                <w:rFonts w:ascii="Arial" w:hAnsi="Arial" w:cs="Arial"/>
                <w:b/>
                <w:bCs/>
                <w:color w:val="C00000"/>
                <w:sz w:val="18"/>
                <w:szCs w:val="16"/>
              </w:rPr>
            </w:pPr>
            <w:r>
              <w:rPr>
                <w:rFonts w:ascii="Arial" w:hAnsi="Arial" w:cs="Arial"/>
                <w:b/>
                <w:bCs/>
                <w:sz w:val="18"/>
                <w:szCs w:val="18"/>
              </w:rPr>
              <w:t>36.489.207</w:t>
            </w:r>
          </w:p>
        </w:tc>
        <w:tc>
          <w:tcPr>
            <w:tcW w:w="1523" w:type="dxa"/>
            <w:shd w:val="clear" w:color="auto" w:fill="9CC2E5"/>
            <w:noWrap/>
            <w:vAlign w:val="bottom"/>
          </w:tcPr>
          <w:p w14:paraId="19477791" w14:textId="77777777" w:rsidR="00A821BF" w:rsidRPr="00FB2A23" w:rsidRDefault="00A821BF" w:rsidP="00D958E2">
            <w:pPr>
              <w:jc w:val="center"/>
              <w:rPr>
                <w:rFonts w:ascii="Arial" w:hAnsi="Arial" w:cs="Arial"/>
                <w:b/>
                <w:bCs/>
                <w:color w:val="C00000"/>
                <w:sz w:val="18"/>
                <w:szCs w:val="18"/>
              </w:rPr>
            </w:pPr>
            <w:r>
              <w:rPr>
                <w:rFonts w:ascii="Arial" w:hAnsi="Arial" w:cs="Arial"/>
                <w:b/>
                <w:bCs/>
                <w:color w:val="333333"/>
                <w:sz w:val="18"/>
                <w:szCs w:val="18"/>
              </w:rPr>
              <w:t>11907</w:t>
            </w:r>
          </w:p>
        </w:tc>
        <w:tc>
          <w:tcPr>
            <w:tcW w:w="1815" w:type="dxa"/>
            <w:shd w:val="clear" w:color="auto" w:fill="9CC2E5"/>
            <w:noWrap/>
            <w:vAlign w:val="bottom"/>
          </w:tcPr>
          <w:p w14:paraId="65C2B4BA" w14:textId="77777777" w:rsidR="00A821BF" w:rsidRPr="00FB2A23" w:rsidRDefault="00A821BF" w:rsidP="00D958E2">
            <w:pPr>
              <w:jc w:val="center"/>
              <w:rPr>
                <w:rFonts w:ascii="Arial" w:hAnsi="Arial" w:cs="Arial"/>
                <w:b/>
                <w:bCs/>
                <w:color w:val="C00000"/>
                <w:sz w:val="18"/>
                <w:szCs w:val="18"/>
              </w:rPr>
            </w:pPr>
            <w:r>
              <w:rPr>
                <w:rFonts w:ascii="Arial" w:hAnsi="Arial" w:cs="Arial"/>
                <w:b/>
                <w:bCs/>
                <w:color w:val="333333"/>
                <w:sz w:val="18"/>
                <w:szCs w:val="18"/>
              </w:rPr>
              <w:t>71.231.887</w:t>
            </w:r>
          </w:p>
        </w:tc>
        <w:tc>
          <w:tcPr>
            <w:tcW w:w="968" w:type="dxa"/>
            <w:shd w:val="clear" w:color="auto" w:fill="9CC2E5"/>
            <w:noWrap/>
            <w:hideMark/>
          </w:tcPr>
          <w:p w14:paraId="799C2ADB" w14:textId="77777777" w:rsidR="00A821BF" w:rsidRPr="00FB2A23" w:rsidRDefault="00A821BF" w:rsidP="00D958E2">
            <w:pPr>
              <w:jc w:val="center"/>
              <w:rPr>
                <w:rFonts w:ascii="Arial" w:hAnsi="Arial" w:cs="Arial"/>
                <w:b/>
                <w:bCs/>
                <w:color w:val="C00000"/>
                <w:sz w:val="18"/>
                <w:szCs w:val="18"/>
              </w:rPr>
            </w:pPr>
            <w:r>
              <w:rPr>
                <w:rFonts w:ascii="Arial" w:hAnsi="Arial" w:cs="Arial"/>
                <w:b/>
                <w:bCs/>
                <w:sz w:val="18"/>
                <w:szCs w:val="18"/>
              </w:rPr>
              <w:t>118,4</w:t>
            </w:r>
          </w:p>
        </w:tc>
        <w:tc>
          <w:tcPr>
            <w:tcW w:w="978" w:type="dxa"/>
            <w:shd w:val="clear" w:color="auto" w:fill="9CC2E5"/>
            <w:noWrap/>
            <w:hideMark/>
          </w:tcPr>
          <w:p w14:paraId="77250FA3" w14:textId="77777777" w:rsidR="00A821BF" w:rsidRPr="00FB2A23" w:rsidRDefault="00A821BF" w:rsidP="00D958E2">
            <w:pPr>
              <w:jc w:val="center"/>
              <w:rPr>
                <w:rFonts w:ascii="Arial" w:hAnsi="Arial" w:cs="Arial"/>
                <w:b/>
                <w:bCs/>
                <w:color w:val="C00000"/>
                <w:sz w:val="18"/>
                <w:szCs w:val="16"/>
              </w:rPr>
            </w:pPr>
            <w:r>
              <w:rPr>
                <w:rFonts w:ascii="Arial" w:hAnsi="Arial" w:cs="Arial"/>
                <w:b/>
                <w:bCs/>
                <w:sz w:val="18"/>
                <w:szCs w:val="18"/>
              </w:rPr>
              <w:t>195,2</w:t>
            </w:r>
          </w:p>
        </w:tc>
      </w:tr>
      <w:tr w:rsidR="00A821BF" w:rsidRPr="00FB2A23" w14:paraId="0C6C81AB" w14:textId="77777777" w:rsidTr="007F259B">
        <w:trPr>
          <w:trHeight w:val="255"/>
        </w:trPr>
        <w:tc>
          <w:tcPr>
            <w:tcW w:w="1025" w:type="dxa"/>
            <w:noWrap/>
            <w:vAlign w:val="center"/>
            <w:hideMark/>
          </w:tcPr>
          <w:p w14:paraId="1DE44812" w14:textId="77777777" w:rsidR="00A821BF" w:rsidRPr="00FB2A23" w:rsidRDefault="00A821BF" w:rsidP="00D958E2">
            <w:pPr>
              <w:spacing w:after="0" w:line="240" w:lineRule="auto"/>
              <w:rPr>
                <w:rFonts w:ascii="Arial" w:eastAsia="Times New Roman" w:hAnsi="Arial" w:cs="Arial"/>
                <w:b/>
                <w:bCs/>
                <w:sz w:val="18"/>
                <w:szCs w:val="18"/>
                <w:lang w:eastAsia="sl-SI"/>
              </w:rPr>
            </w:pPr>
            <w:r w:rsidRPr="00FB2A23">
              <w:rPr>
                <w:rFonts w:ascii="Arial" w:eastAsia="Times New Roman" w:hAnsi="Arial" w:cs="Arial"/>
                <w:b/>
                <w:bCs/>
                <w:sz w:val="18"/>
                <w:szCs w:val="18"/>
                <w:lang w:eastAsia="sl-SI"/>
              </w:rPr>
              <w:t>od tega poslovni subjekti</w:t>
            </w:r>
          </w:p>
        </w:tc>
        <w:tc>
          <w:tcPr>
            <w:tcW w:w="1262" w:type="dxa"/>
            <w:noWrap/>
            <w:vAlign w:val="center"/>
            <w:hideMark/>
          </w:tcPr>
          <w:p w14:paraId="59AD9B20" w14:textId="77777777" w:rsidR="00A821BF" w:rsidRPr="00FB2A23" w:rsidRDefault="00A821BF" w:rsidP="00D958E2">
            <w:pPr>
              <w:jc w:val="center"/>
              <w:rPr>
                <w:rFonts w:ascii="Arial" w:hAnsi="Arial" w:cs="Arial"/>
                <w:color w:val="C00000"/>
                <w:sz w:val="18"/>
                <w:szCs w:val="18"/>
              </w:rPr>
            </w:pPr>
            <w:r>
              <w:rPr>
                <w:rFonts w:ascii="Arial" w:hAnsi="Arial" w:cs="Arial"/>
                <w:sz w:val="18"/>
                <w:szCs w:val="18"/>
              </w:rPr>
              <w:t>419</w:t>
            </w:r>
          </w:p>
        </w:tc>
        <w:tc>
          <w:tcPr>
            <w:tcW w:w="1577" w:type="dxa"/>
            <w:noWrap/>
            <w:vAlign w:val="center"/>
            <w:hideMark/>
          </w:tcPr>
          <w:p w14:paraId="74250A7D" w14:textId="77777777" w:rsidR="00A821BF" w:rsidRPr="00FB2A23" w:rsidRDefault="00A821BF" w:rsidP="00D958E2">
            <w:pPr>
              <w:jc w:val="center"/>
              <w:rPr>
                <w:rFonts w:ascii="Arial" w:hAnsi="Arial" w:cs="Arial"/>
                <w:color w:val="C00000"/>
                <w:sz w:val="18"/>
                <w:szCs w:val="18"/>
              </w:rPr>
            </w:pPr>
            <w:r>
              <w:rPr>
                <w:rFonts w:ascii="Arial" w:hAnsi="Arial" w:cs="Arial"/>
                <w:sz w:val="18"/>
                <w:szCs w:val="18"/>
              </w:rPr>
              <w:t>14.811.138</w:t>
            </w:r>
          </w:p>
        </w:tc>
        <w:tc>
          <w:tcPr>
            <w:tcW w:w="1523" w:type="dxa"/>
            <w:noWrap/>
            <w:vAlign w:val="bottom"/>
          </w:tcPr>
          <w:p w14:paraId="4C1064E1" w14:textId="77777777" w:rsidR="00A821BF" w:rsidRPr="00FB2A23" w:rsidRDefault="00A821BF" w:rsidP="00D958E2">
            <w:pPr>
              <w:jc w:val="center"/>
              <w:rPr>
                <w:rFonts w:ascii="Arial" w:hAnsi="Arial" w:cs="Arial"/>
                <w:sz w:val="18"/>
                <w:szCs w:val="18"/>
              </w:rPr>
            </w:pPr>
            <w:r>
              <w:rPr>
                <w:rFonts w:ascii="Arial" w:hAnsi="Arial" w:cs="Arial"/>
                <w:b/>
                <w:bCs/>
                <w:color w:val="333333"/>
                <w:sz w:val="18"/>
                <w:szCs w:val="18"/>
              </w:rPr>
              <w:t>388</w:t>
            </w:r>
          </w:p>
        </w:tc>
        <w:tc>
          <w:tcPr>
            <w:tcW w:w="1815" w:type="dxa"/>
            <w:noWrap/>
            <w:vAlign w:val="bottom"/>
          </w:tcPr>
          <w:p w14:paraId="2BFAF52A" w14:textId="77777777" w:rsidR="00A821BF" w:rsidRPr="00FB2A23" w:rsidRDefault="00A821BF" w:rsidP="00D958E2">
            <w:pPr>
              <w:jc w:val="center"/>
              <w:rPr>
                <w:rFonts w:ascii="Arial" w:hAnsi="Arial" w:cs="Arial"/>
                <w:sz w:val="18"/>
                <w:szCs w:val="18"/>
              </w:rPr>
            </w:pPr>
            <w:r>
              <w:rPr>
                <w:rFonts w:ascii="Arial" w:hAnsi="Arial" w:cs="Arial"/>
                <w:b/>
                <w:bCs/>
                <w:color w:val="333333"/>
                <w:sz w:val="18"/>
                <w:szCs w:val="18"/>
              </w:rPr>
              <w:t>45.731.458</w:t>
            </w:r>
          </w:p>
        </w:tc>
        <w:tc>
          <w:tcPr>
            <w:tcW w:w="968" w:type="dxa"/>
            <w:noWrap/>
          </w:tcPr>
          <w:p w14:paraId="559C1589" w14:textId="77777777" w:rsidR="00A821BF" w:rsidRPr="00FB2A23" w:rsidRDefault="00A821BF" w:rsidP="00D958E2">
            <w:pPr>
              <w:jc w:val="center"/>
              <w:rPr>
                <w:rFonts w:ascii="Arial" w:hAnsi="Arial" w:cs="Arial"/>
                <w:sz w:val="18"/>
                <w:szCs w:val="18"/>
              </w:rPr>
            </w:pPr>
            <w:r>
              <w:rPr>
                <w:rFonts w:ascii="Arial" w:hAnsi="Arial" w:cs="Arial"/>
                <w:sz w:val="18"/>
                <w:szCs w:val="18"/>
              </w:rPr>
              <w:t>92,6</w:t>
            </w:r>
          </w:p>
        </w:tc>
        <w:tc>
          <w:tcPr>
            <w:tcW w:w="978" w:type="dxa"/>
            <w:noWrap/>
          </w:tcPr>
          <w:p w14:paraId="5FF31B55" w14:textId="77777777" w:rsidR="00A821BF" w:rsidRPr="00FB2A23" w:rsidRDefault="00A821BF" w:rsidP="00D958E2">
            <w:pPr>
              <w:jc w:val="center"/>
              <w:rPr>
                <w:rFonts w:ascii="Arial" w:hAnsi="Arial" w:cs="Arial"/>
                <w:sz w:val="18"/>
                <w:szCs w:val="18"/>
              </w:rPr>
            </w:pPr>
            <w:r>
              <w:rPr>
                <w:rFonts w:ascii="Arial" w:hAnsi="Arial" w:cs="Arial"/>
                <w:sz w:val="18"/>
                <w:szCs w:val="18"/>
              </w:rPr>
              <w:t>308,8</w:t>
            </w:r>
          </w:p>
        </w:tc>
      </w:tr>
    </w:tbl>
    <w:p w14:paraId="39B74547" w14:textId="77777777" w:rsidR="00A821BF" w:rsidRPr="00FB2A23" w:rsidRDefault="00A821BF" w:rsidP="00A821BF">
      <w:pPr>
        <w:spacing w:after="0"/>
        <w:jc w:val="both"/>
        <w:rPr>
          <w:rFonts w:ascii="Arial" w:hAnsi="Arial" w:cs="Arial"/>
          <w:i/>
          <w:iCs/>
          <w:sz w:val="20"/>
          <w:szCs w:val="20"/>
        </w:rPr>
      </w:pPr>
      <w:r w:rsidRPr="00FB2A23">
        <w:rPr>
          <w:rFonts w:ascii="Arial" w:hAnsi="Arial" w:cs="Arial"/>
          <w:i/>
          <w:iCs/>
          <w:sz w:val="20"/>
          <w:szCs w:val="20"/>
        </w:rPr>
        <w:t>Vir: FURS</w:t>
      </w:r>
    </w:p>
    <w:p w14:paraId="3FC08607" w14:textId="77777777" w:rsidR="00A821BF" w:rsidRDefault="00A821BF" w:rsidP="00A03253">
      <w:pPr>
        <w:pStyle w:val="FURSNavaden"/>
        <w:tabs>
          <w:tab w:val="left" w:pos="6466"/>
        </w:tabs>
        <w:jc w:val="left"/>
        <w:rPr>
          <w:rFonts w:cs="Arial"/>
          <w:i/>
          <w:iCs/>
          <w:szCs w:val="20"/>
          <w:lang w:eastAsia="en-US"/>
        </w:rPr>
      </w:pPr>
    </w:p>
    <w:p w14:paraId="7FA0E0FE" w14:textId="2E205ABE" w:rsidR="00A821BF" w:rsidRPr="00FB2A23" w:rsidRDefault="00A821BF" w:rsidP="00A821BF">
      <w:pPr>
        <w:spacing w:after="0"/>
        <w:jc w:val="both"/>
        <w:rPr>
          <w:rFonts w:ascii="Arial" w:hAnsi="Arial"/>
          <w:sz w:val="20"/>
          <w:lang w:eastAsia="sl-SI"/>
        </w:rPr>
      </w:pPr>
      <w:r w:rsidRPr="00FB2A23">
        <w:rPr>
          <w:rFonts w:ascii="Arial" w:hAnsi="Arial"/>
          <w:sz w:val="20"/>
          <w:lang w:eastAsia="sl-SI"/>
        </w:rPr>
        <w:t>Odlog</w:t>
      </w:r>
      <w:r w:rsidR="006944A2">
        <w:rPr>
          <w:rFonts w:ascii="Arial" w:hAnsi="Arial"/>
          <w:sz w:val="20"/>
          <w:lang w:eastAsia="sl-SI"/>
        </w:rPr>
        <w:t>a</w:t>
      </w:r>
      <w:r w:rsidRPr="00FB2A23">
        <w:rPr>
          <w:rFonts w:ascii="Arial" w:hAnsi="Arial"/>
          <w:sz w:val="20"/>
          <w:lang w:eastAsia="sl-SI"/>
        </w:rPr>
        <w:t xml:space="preserve"> plačila oziroma obročn</w:t>
      </w:r>
      <w:r w:rsidR="006944A2">
        <w:rPr>
          <w:rFonts w:ascii="Arial" w:hAnsi="Arial"/>
          <w:sz w:val="20"/>
          <w:lang w:eastAsia="sl-SI"/>
        </w:rPr>
        <w:t>ega</w:t>
      </w:r>
      <w:r w:rsidRPr="00FB2A23">
        <w:rPr>
          <w:rFonts w:ascii="Arial" w:hAnsi="Arial"/>
          <w:sz w:val="20"/>
          <w:lang w:eastAsia="sl-SI"/>
        </w:rPr>
        <w:t xml:space="preserve"> plačil</w:t>
      </w:r>
      <w:r w:rsidR="006944A2">
        <w:rPr>
          <w:rFonts w:ascii="Arial" w:hAnsi="Arial"/>
          <w:sz w:val="20"/>
          <w:lang w:eastAsia="sl-SI"/>
        </w:rPr>
        <w:t>a</w:t>
      </w:r>
      <w:r w:rsidRPr="00FB2A23">
        <w:rPr>
          <w:rFonts w:ascii="Arial" w:hAnsi="Arial"/>
          <w:sz w:val="20"/>
          <w:lang w:eastAsia="sl-SI"/>
        </w:rPr>
        <w:t xml:space="preserve"> ni dovoljeno odobriti za akontacije davka, davčn</w:t>
      </w:r>
      <w:r w:rsidR="006944A2">
        <w:rPr>
          <w:rFonts w:ascii="Arial" w:hAnsi="Arial"/>
          <w:sz w:val="20"/>
          <w:lang w:eastAsia="sl-SI"/>
        </w:rPr>
        <w:t>e</w:t>
      </w:r>
      <w:r w:rsidRPr="00FB2A23">
        <w:rPr>
          <w:rFonts w:ascii="Arial" w:hAnsi="Arial"/>
          <w:sz w:val="20"/>
          <w:lang w:eastAsia="sl-SI"/>
        </w:rPr>
        <w:t xml:space="preserve"> odtegljaj</w:t>
      </w:r>
      <w:r w:rsidR="006944A2">
        <w:rPr>
          <w:rFonts w:ascii="Arial" w:hAnsi="Arial"/>
          <w:sz w:val="20"/>
          <w:lang w:eastAsia="sl-SI"/>
        </w:rPr>
        <w:t>e</w:t>
      </w:r>
      <w:r w:rsidRPr="00FB2A23">
        <w:rPr>
          <w:rFonts w:ascii="Arial" w:hAnsi="Arial"/>
          <w:sz w:val="20"/>
          <w:lang w:eastAsia="sl-SI"/>
        </w:rPr>
        <w:t>, prispevke za pokojninsko in invalidsko zavarovanje, prispevke za zdravstveno zavarovanje,</w:t>
      </w:r>
      <w:r>
        <w:rPr>
          <w:rFonts w:ascii="Arial" w:hAnsi="Arial"/>
          <w:sz w:val="20"/>
          <w:lang w:eastAsia="sl-SI"/>
        </w:rPr>
        <w:t xml:space="preserve"> za obvezni zdravstveni prispevek, za prispevke za obvezno zavarovanje za dolgotrajno oskrbo,</w:t>
      </w:r>
      <w:r w:rsidRPr="00FB2A23">
        <w:rPr>
          <w:rFonts w:ascii="Arial" w:hAnsi="Arial"/>
          <w:sz w:val="20"/>
          <w:lang w:eastAsia="sl-SI"/>
        </w:rPr>
        <w:t xml:space="preserve"> globe in stroške postopka o prekršku, obveznosti, za katere davčni organ vodi samo izvršbo in ne knjigovodskih evidenc, ter za obveznosti, na katere učinkuje postopek zaradi insolventnosti. </w:t>
      </w:r>
    </w:p>
    <w:p w14:paraId="59E464C9" w14:textId="77777777" w:rsidR="00A821BF" w:rsidRPr="00FB2A23" w:rsidRDefault="00A821BF" w:rsidP="00A821BF">
      <w:pPr>
        <w:spacing w:after="0"/>
        <w:jc w:val="both"/>
        <w:rPr>
          <w:rFonts w:ascii="Arial" w:hAnsi="Arial"/>
          <w:sz w:val="20"/>
          <w:lang w:eastAsia="sl-SI"/>
        </w:rPr>
      </w:pPr>
    </w:p>
    <w:p w14:paraId="29FB5E3E" w14:textId="77DC74E0" w:rsidR="00A821BF" w:rsidRPr="00FB2A23" w:rsidRDefault="00A821BF" w:rsidP="00A821BF">
      <w:pPr>
        <w:spacing w:after="0"/>
        <w:jc w:val="both"/>
        <w:rPr>
          <w:rFonts w:ascii="Arial" w:hAnsi="Arial"/>
          <w:sz w:val="20"/>
          <w:lang w:eastAsia="sl-SI"/>
        </w:rPr>
      </w:pPr>
      <w:r w:rsidRPr="00FB2A23">
        <w:rPr>
          <w:rFonts w:ascii="Arial" w:hAnsi="Arial"/>
          <w:sz w:val="20"/>
          <w:lang w:eastAsia="sl-SI"/>
        </w:rPr>
        <w:t>Za globe in stroške postopka o prekršku se lahko o</w:t>
      </w:r>
      <w:r w:rsidR="006944A2">
        <w:rPr>
          <w:rFonts w:ascii="Arial" w:hAnsi="Arial"/>
          <w:sz w:val="20"/>
          <w:lang w:eastAsia="sl-SI"/>
        </w:rPr>
        <w:t>d</w:t>
      </w:r>
      <w:r w:rsidRPr="00FB2A23">
        <w:rPr>
          <w:rFonts w:ascii="Arial" w:hAnsi="Arial"/>
          <w:sz w:val="20"/>
          <w:lang w:eastAsia="sl-SI"/>
        </w:rPr>
        <w:t>o</w:t>
      </w:r>
      <w:r w:rsidR="006944A2">
        <w:rPr>
          <w:rFonts w:ascii="Arial" w:hAnsi="Arial"/>
          <w:sz w:val="20"/>
          <w:lang w:eastAsia="sl-SI"/>
        </w:rPr>
        <w:t>br</w:t>
      </w:r>
      <w:r w:rsidRPr="00FB2A23">
        <w:rPr>
          <w:rFonts w:ascii="Arial" w:hAnsi="Arial"/>
          <w:sz w:val="20"/>
          <w:lang w:eastAsia="sl-SI"/>
        </w:rPr>
        <w:t xml:space="preserve">i le obročno odplačilo v skladu z določbami zakona, ki ureja prekrške. </w:t>
      </w:r>
    </w:p>
    <w:p w14:paraId="36F859CB" w14:textId="77777777" w:rsidR="00F53DED" w:rsidRDefault="00F53DED" w:rsidP="007542C0">
      <w:pPr>
        <w:spacing w:after="0"/>
        <w:jc w:val="both"/>
        <w:rPr>
          <w:rFonts w:ascii="Arial" w:hAnsi="Arial" w:cs="Arial"/>
          <w:i/>
          <w:iCs/>
          <w:sz w:val="20"/>
          <w:szCs w:val="20"/>
        </w:rPr>
      </w:pPr>
      <w:bookmarkStart w:id="16" w:name="_Hlk160091682"/>
      <w:bookmarkEnd w:id="14"/>
    </w:p>
    <w:bookmarkEnd w:id="15"/>
    <w:bookmarkEnd w:id="16"/>
    <w:p w14:paraId="4EDB591A" w14:textId="4735C686" w:rsidR="00745166" w:rsidRPr="00D35294" w:rsidRDefault="00745166" w:rsidP="00F53DED">
      <w:pPr>
        <w:pStyle w:val="Brezrazmikov"/>
        <w:spacing w:line="276" w:lineRule="auto"/>
        <w:rPr>
          <w:rFonts w:ascii="Arial" w:hAnsi="Arial" w:cs="Arial"/>
          <w:b/>
          <w:color w:val="538135" w:themeColor="accent6" w:themeShade="BF"/>
          <w:lang w:eastAsia="sl-SI"/>
        </w:rPr>
      </w:pPr>
      <w:r w:rsidRPr="001574B4">
        <w:rPr>
          <w:rFonts w:ascii="Arial" w:hAnsi="Arial" w:cs="Arial"/>
          <w:b/>
          <w:lang w:eastAsia="sl-SI"/>
        </w:rPr>
        <w:t xml:space="preserve">6. </w:t>
      </w:r>
      <w:r w:rsidR="00611CD3">
        <w:rPr>
          <w:rFonts w:ascii="Arial" w:hAnsi="Arial" w:cs="Arial"/>
          <w:b/>
          <w:lang w:eastAsia="sl-SI"/>
        </w:rPr>
        <w:t>Usp</w:t>
      </w:r>
      <w:r w:rsidRPr="00611CD3">
        <w:rPr>
          <w:rFonts w:ascii="Arial" w:hAnsi="Arial" w:cs="Arial"/>
          <w:b/>
          <w:lang w:eastAsia="sl-SI"/>
        </w:rPr>
        <w:t>e</w:t>
      </w:r>
      <w:r w:rsidR="00611CD3">
        <w:rPr>
          <w:rFonts w:ascii="Arial" w:hAnsi="Arial" w:cs="Arial"/>
          <w:b/>
          <w:lang w:eastAsia="sl-SI"/>
        </w:rPr>
        <w:t>šnos</w:t>
      </w:r>
      <w:r w:rsidRPr="00611CD3">
        <w:rPr>
          <w:rFonts w:ascii="Arial" w:hAnsi="Arial" w:cs="Arial"/>
          <w:b/>
          <w:lang w:eastAsia="sl-SI"/>
        </w:rPr>
        <w:t>t ukrepov</w:t>
      </w:r>
      <w:r w:rsidRPr="001574B4">
        <w:rPr>
          <w:rFonts w:ascii="Arial" w:hAnsi="Arial" w:cs="Arial"/>
          <w:b/>
          <w:lang w:eastAsia="sl-SI"/>
        </w:rPr>
        <w:t xml:space="preserve"> izterjave</w:t>
      </w:r>
      <w:r w:rsidR="00C80C2F">
        <w:rPr>
          <w:rFonts w:ascii="Arial" w:hAnsi="Arial" w:cs="Arial"/>
          <w:b/>
          <w:lang w:eastAsia="sl-SI"/>
        </w:rPr>
        <w:t xml:space="preserve"> </w:t>
      </w:r>
    </w:p>
    <w:p w14:paraId="4FF61136" w14:textId="77777777" w:rsidR="00745166" w:rsidRPr="00E26F75" w:rsidRDefault="00745166" w:rsidP="00F53DED">
      <w:pPr>
        <w:pStyle w:val="Brezrazmikov"/>
        <w:spacing w:line="276" w:lineRule="auto"/>
        <w:rPr>
          <w:lang w:eastAsia="sl-SI"/>
        </w:rPr>
      </w:pPr>
    </w:p>
    <w:p w14:paraId="2DFF2B7F" w14:textId="54C06E13" w:rsidR="00670876" w:rsidRPr="00E008FC" w:rsidRDefault="00670876" w:rsidP="00F53DED">
      <w:pPr>
        <w:jc w:val="both"/>
        <w:rPr>
          <w:rFonts w:ascii="Arial" w:hAnsi="Arial" w:cs="Arial"/>
          <w:bCs/>
          <w:sz w:val="20"/>
          <w:szCs w:val="20"/>
        </w:rPr>
      </w:pPr>
      <w:r w:rsidRPr="00E008FC">
        <w:rPr>
          <w:rFonts w:ascii="Arial" w:hAnsi="Arial" w:cs="Arial"/>
          <w:bCs/>
          <w:sz w:val="20"/>
          <w:szCs w:val="20"/>
        </w:rPr>
        <w:t>F</w:t>
      </w:r>
      <w:r w:rsidR="006D26E1" w:rsidRPr="00E008FC">
        <w:rPr>
          <w:rFonts w:ascii="Arial" w:hAnsi="Arial" w:cs="Arial"/>
          <w:bCs/>
          <w:sz w:val="20"/>
          <w:szCs w:val="20"/>
        </w:rPr>
        <w:t xml:space="preserve">URS </w:t>
      </w:r>
      <w:r w:rsidRPr="00E008FC">
        <w:rPr>
          <w:rFonts w:ascii="Arial" w:hAnsi="Arial" w:cs="Arial"/>
          <w:bCs/>
          <w:sz w:val="20"/>
          <w:szCs w:val="20"/>
        </w:rPr>
        <w:t>je v pr</w:t>
      </w:r>
      <w:r w:rsidR="00883033">
        <w:rPr>
          <w:rFonts w:ascii="Arial" w:hAnsi="Arial" w:cs="Arial"/>
          <w:bCs/>
          <w:sz w:val="20"/>
          <w:szCs w:val="20"/>
        </w:rPr>
        <w:t>ed</w:t>
      </w:r>
      <w:r w:rsidRPr="00E008FC">
        <w:rPr>
          <w:rFonts w:ascii="Arial" w:hAnsi="Arial" w:cs="Arial"/>
          <w:bCs/>
          <w:sz w:val="20"/>
          <w:szCs w:val="20"/>
        </w:rPr>
        <w:t>vs</w:t>
      </w:r>
      <w:r w:rsidR="00883033">
        <w:rPr>
          <w:rFonts w:ascii="Arial" w:hAnsi="Arial" w:cs="Arial"/>
          <w:bCs/>
          <w:sz w:val="20"/>
          <w:szCs w:val="20"/>
        </w:rPr>
        <w:t>em</w:t>
      </w:r>
      <w:r w:rsidRPr="00E008FC">
        <w:rPr>
          <w:rFonts w:ascii="Arial" w:hAnsi="Arial" w:cs="Arial"/>
          <w:bCs/>
          <w:sz w:val="20"/>
          <w:szCs w:val="20"/>
        </w:rPr>
        <w:t xml:space="preserve"> pristoj</w:t>
      </w:r>
      <w:r w:rsidR="006D26E1" w:rsidRPr="00E008FC">
        <w:rPr>
          <w:rFonts w:ascii="Arial" w:hAnsi="Arial" w:cs="Arial"/>
          <w:bCs/>
          <w:sz w:val="20"/>
          <w:szCs w:val="20"/>
        </w:rPr>
        <w:t>e</w:t>
      </w:r>
      <w:r w:rsidRPr="00E008FC">
        <w:rPr>
          <w:rFonts w:ascii="Arial" w:hAnsi="Arial" w:cs="Arial"/>
          <w:bCs/>
          <w:sz w:val="20"/>
          <w:szCs w:val="20"/>
        </w:rPr>
        <w:t xml:space="preserve">n za izterjavo davkov, prispevkov in drugih obveznih dajatev, ki jih sam odmerja, izterjuje pa tudi nedavčne obveznosti drugih predlagateljev, če </w:t>
      </w:r>
      <w:r w:rsidR="00883033">
        <w:rPr>
          <w:rFonts w:ascii="Arial" w:hAnsi="Arial" w:cs="Arial"/>
          <w:bCs/>
          <w:sz w:val="20"/>
          <w:szCs w:val="20"/>
        </w:rPr>
        <w:t xml:space="preserve">je </w:t>
      </w:r>
      <w:r w:rsidRPr="00E008FC">
        <w:rPr>
          <w:rFonts w:ascii="Arial" w:hAnsi="Arial" w:cs="Arial"/>
          <w:bCs/>
          <w:sz w:val="20"/>
          <w:szCs w:val="20"/>
        </w:rPr>
        <w:t xml:space="preserve">za to pravna podlaga v zakonu. </w:t>
      </w:r>
    </w:p>
    <w:p w14:paraId="513ABA5A" w14:textId="1E647859" w:rsidR="00E87FB6" w:rsidRDefault="00883033" w:rsidP="00E87FB6">
      <w:pPr>
        <w:jc w:val="both"/>
        <w:rPr>
          <w:rFonts w:ascii="Arial" w:eastAsia="Times New Roman" w:hAnsi="Arial" w:cs="Arial"/>
          <w:sz w:val="20"/>
          <w:szCs w:val="20"/>
        </w:rPr>
      </w:pPr>
      <w:r>
        <w:rPr>
          <w:rFonts w:ascii="Arial" w:eastAsia="Times New Roman" w:hAnsi="Arial" w:cs="Arial"/>
          <w:sz w:val="20"/>
          <w:szCs w:val="20"/>
        </w:rPr>
        <w:t>Č</w:t>
      </w:r>
      <w:r w:rsidR="00E008FC" w:rsidRPr="00E008FC">
        <w:rPr>
          <w:rFonts w:ascii="Arial" w:eastAsia="Times New Roman" w:hAnsi="Arial" w:cs="Arial"/>
          <w:sz w:val="20"/>
          <w:szCs w:val="20"/>
        </w:rPr>
        <w:t>e</w:t>
      </w:r>
      <w:r>
        <w:rPr>
          <w:rFonts w:ascii="Arial" w:eastAsia="Times New Roman" w:hAnsi="Arial" w:cs="Arial"/>
          <w:sz w:val="20"/>
          <w:szCs w:val="20"/>
        </w:rPr>
        <w:t>pr</w:t>
      </w:r>
      <w:r w:rsidR="00E008FC" w:rsidRPr="00E008FC">
        <w:rPr>
          <w:rFonts w:ascii="Arial" w:eastAsia="Times New Roman" w:hAnsi="Arial" w:cs="Arial"/>
          <w:sz w:val="20"/>
          <w:szCs w:val="20"/>
        </w:rPr>
        <w:t>a</w:t>
      </w:r>
      <w:r>
        <w:rPr>
          <w:rFonts w:ascii="Arial" w:eastAsia="Times New Roman" w:hAnsi="Arial" w:cs="Arial"/>
          <w:sz w:val="20"/>
          <w:szCs w:val="20"/>
        </w:rPr>
        <w:t>v</w:t>
      </w:r>
      <w:r w:rsidR="00E008FC" w:rsidRPr="00E008FC">
        <w:rPr>
          <w:rFonts w:ascii="Arial" w:eastAsia="Times New Roman" w:hAnsi="Arial" w:cs="Arial"/>
          <w:sz w:val="20"/>
          <w:szCs w:val="20"/>
        </w:rPr>
        <w:t xml:space="preserve"> zakonodaja ne predpisuje obveznega opominjanja, FURS </w:t>
      </w:r>
      <w:r w:rsidR="00E87FB6">
        <w:rPr>
          <w:rFonts w:ascii="Arial" w:eastAsia="Times New Roman" w:hAnsi="Arial" w:cs="Arial"/>
          <w:sz w:val="20"/>
          <w:szCs w:val="20"/>
        </w:rPr>
        <w:t>p</w:t>
      </w:r>
      <w:r w:rsidR="00E008FC" w:rsidRPr="00E008FC">
        <w:rPr>
          <w:rFonts w:ascii="Arial" w:eastAsia="Times New Roman" w:hAnsi="Arial" w:cs="Arial"/>
          <w:sz w:val="20"/>
          <w:szCs w:val="20"/>
        </w:rPr>
        <w:t xml:space="preserve">o zapadlosti terjatev in pred začetkom davčne izvršbe dolžnike </w:t>
      </w:r>
      <w:r w:rsidRPr="00E008FC">
        <w:rPr>
          <w:rFonts w:ascii="Arial" w:eastAsia="Times New Roman" w:hAnsi="Arial" w:cs="Arial"/>
          <w:sz w:val="20"/>
          <w:szCs w:val="20"/>
        </w:rPr>
        <w:t xml:space="preserve">pozove </w:t>
      </w:r>
      <w:r w:rsidR="00E008FC" w:rsidRPr="00E008FC">
        <w:rPr>
          <w:rFonts w:ascii="Arial" w:eastAsia="Times New Roman" w:hAnsi="Arial" w:cs="Arial"/>
          <w:sz w:val="20"/>
          <w:szCs w:val="20"/>
        </w:rPr>
        <w:t>k prostovoljni poravnavi zapadle obveznost</w:t>
      </w:r>
      <w:r w:rsidR="00E87FB6">
        <w:rPr>
          <w:rFonts w:ascii="Arial" w:eastAsia="Times New Roman" w:hAnsi="Arial" w:cs="Arial"/>
          <w:sz w:val="20"/>
          <w:szCs w:val="20"/>
        </w:rPr>
        <w:t>i</w:t>
      </w:r>
      <w:r w:rsidR="00E008FC" w:rsidRPr="00E008FC">
        <w:rPr>
          <w:rFonts w:ascii="Arial" w:eastAsia="Times New Roman" w:hAnsi="Arial" w:cs="Arial"/>
          <w:sz w:val="20"/>
          <w:szCs w:val="20"/>
        </w:rPr>
        <w:t xml:space="preserve"> z opominom, ki poleg poziva k plačilu opozori tudi na posledice neplačila dolga in stroške, ki bi </w:t>
      </w:r>
      <w:r>
        <w:rPr>
          <w:rFonts w:ascii="Arial" w:eastAsia="Times New Roman" w:hAnsi="Arial" w:cs="Arial"/>
          <w:sz w:val="20"/>
          <w:szCs w:val="20"/>
        </w:rPr>
        <w:t>jih</w:t>
      </w:r>
      <w:r w:rsidR="00E008FC" w:rsidRPr="00E008FC">
        <w:rPr>
          <w:rFonts w:ascii="Arial" w:eastAsia="Times New Roman" w:hAnsi="Arial" w:cs="Arial"/>
          <w:sz w:val="20"/>
          <w:szCs w:val="20"/>
        </w:rPr>
        <w:t xml:space="preserve"> bremenili </w:t>
      </w:r>
      <w:r>
        <w:rPr>
          <w:rFonts w:ascii="Arial" w:eastAsia="Times New Roman" w:hAnsi="Arial" w:cs="Arial"/>
          <w:sz w:val="20"/>
          <w:szCs w:val="20"/>
        </w:rPr>
        <w:t>ob</w:t>
      </w:r>
      <w:r w:rsidR="00E008FC" w:rsidRPr="00E008FC">
        <w:rPr>
          <w:rFonts w:ascii="Arial" w:eastAsia="Times New Roman" w:hAnsi="Arial" w:cs="Arial"/>
          <w:sz w:val="20"/>
          <w:szCs w:val="20"/>
        </w:rPr>
        <w:t xml:space="preserve"> m</w:t>
      </w:r>
      <w:r>
        <w:rPr>
          <w:rFonts w:ascii="Arial" w:eastAsia="Times New Roman" w:hAnsi="Arial" w:cs="Arial"/>
          <w:sz w:val="20"/>
          <w:szCs w:val="20"/>
        </w:rPr>
        <w:t>or</w:t>
      </w:r>
      <w:r w:rsidR="00E008FC" w:rsidRPr="00E008FC">
        <w:rPr>
          <w:rFonts w:ascii="Arial" w:eastAsia="Times New Roman" w:hAnsi="Arial" w:cs="Arial"/>
          <w:sz w:val="20"/>
          <w:szCs w:val="20"/>
        </w:rPr>
        <w:t>e</w:t>
      </w:r>
      <w:r>
        <w:rPr>
          <w:rFonts w:ascii="Arial" w:eastAsia="Times New Roman" w:hAnsi="Arial" w:cs="Arial"/>
          <w:sz w:val="20"/>
          <w:szCs w:val="20"/>
        </w:rPr>
        <w:t>bitnem</w:t>
      </w:r>
      <w:r w:rsidR="00E008FC" w:rsidRPr="00E008FC">
        <w:rPr>
          <w:rFonts w:ascii="Arial" w:eastAsia="Times New Roman" w:hAnsi="Arial" w:cs="Arial"/>
          <w:sz w:val="20"/>
          <w:szCs w:val="20"/>
        </w:rPr>
        <w:t xml:space="preserve"> začetk</w:t>
      </w:r>
      <w:r>
        <w:rPr>
          <w:rFonts w:ascii="Arial" w:eastAsia="Times New Roman" w:hAnsi="Arial" w:cs="Arial"/>
          <w:sz w:val="20"/>
          <w:szCs w:val="20"/>
        </w:rPr>
        <w:t>u</w:t>
      </w:r>
      <w:r w:rsidR="00E008FC" w:rsidRPr="00E008FC">
        <w:rPr>
          <w:rFonts w:ascii="Arial" w:eastAsia="Times New Roman" w:hAnsi="Arial" w:cs="Arial"/>
          <w:sz w:val="20"/>
          <w:szCs w:val="20"/>
        </w:rPr>
        <w:t xml:space="preserve"> izvršbe.</w:t>
      </w:r>
      <w:r w:rsidR="00E87FB6">
        <w:rPr>
          <w:rFonts w:ascii="Arial" w:eastAsia="Times New Roman" w:hAnsi="Arial" w:cs="Arial"/>
          <w:sz w:val="20"/>
          <w:szCs w:val="20"/>
        </w:rPr>
        <w:t xml:space="preserve"> </w:t>
      </w:r>
    </w:p>
    <w:p w14:paraId="50667182" w14:textId="2CC9B53D" w:rsidR="00E87FB6" w:rsidRPr="00E008FC" w:rsidRDefault="00E87FB6" w:rsidP="00E87FB6">
      <w:pPr>
        <w:jc w:val="both"/>
        <w:rPr>
          <w:rFonts w:ascii="Arial" w:eastAsia="Times New Roman" w:hAnsi="Arial" w:cs="Arial"/>
          <w:sz w:val="20"/>
          <w:szCs w:val="20"/>
        </w:rPr>
      </w:pPr>
      <w:r>
        <w:rPr>
          <w:rFonts w:ascii="Arial" w:eastAsia="Times New Roman" w:hAnsi="Arial" w:cs="Arial"/>
          <w:sz w:val="20"/>
          <w:szCs w:val="20"/>
        </w:rPr>
        <w:t>Dodatno</w:t>
      </w:r>
      <w:r w:rsidR="00E008FC" w:rsidRPr="00E008FC">
        <w:rPr>
          <w:rFonts w:ascii="Arial" w:eastAsia="Times New Roman" w:hAnsi="Arial" w:cs="Arial"/>
          <w:sz w:val="20"/>
          <w:szCs w:val="20"/>
        </w:rPr>
        <w:t xml:space="preserve"> </w:t>
      </w:r>
      <w:r w:rsidRPr="00E008FC">
        <w:rPr>
          <w:rFonts w:ascii="Arial" w:eastAsia="Times New Roman" w:hAnsi="Arial" w:cs="Arial"/>
          <w:sz w:val="20"/>
          <w:szCs w:val="20"/>
        </w:rPr>
        <w:t xml:space="preserve">FURS uporabnikom mobilne aplikacije </w:t>
      </w:r>
      <w:proofErr w:type="spellStart"/>
      <w:r w:rsidRPr="00E008FC">
        <w:rPr>
          <w:rFonts w:ascii="Arial" w:eastAsia="Times New Roman" w:hAnsi="Arial" w:cs="Arial"/>
          <w:sz w:val="20"/>
          <w:szCs w:val="20"/>
        </w:rPr>
        <w:t>eDavki</w:t>
      </w:r>
      <w:proofErr w:type="spellEnd"/>
      <w:r w:rsidRPr="00E008FC">
        <w:rPr>
          <w:rFonts w:ascii="Arial" w:eastAsia="Times New Roman" w:hAnsi="Arial" w:cs="Arial"/>
          <w:sz w:val="20"/>
          <w:szCs w:val="20"/>
        </w:rPr>
        <w:t xml:space="preserve"> pred zapadlostjo njihovih obveznosti omogoča obveščanje o izteku roka za plačilo davka, če so na to storitev naročeni. </w:t>
      </w:r>
    </w:p>
    <w:p w14:paraId="0719FC97" w14:textId="0BFE6F2C" w:rsidR="0090615A" w:rsidRPr="003E2A34" w:rsidRDefault="0090615A" w:rsidP="00070497">
      <w:pPr>
        <w:jc w:val="both"/>
        <w:rPr>
          <w:rFonts w:ascii="Arial" w:hAnsi="Arial" w:cs="Arial"/>
          <w:bCs/>
          <w:sz w:val="20"/>
          <w:szCs w:val="20"/>
        </w:rPr>
      </w:pPr>
      <w:r w:rsidRPr="00E008FC">
        <w:rPr>
          <w:rFonts w:ascii="Arial" w:hAnsi="Arial" w:cs="Arial"/>
          <w:bCs/>
          <w:sz w:val="20"/>
          <w:szCs w:val="20"/>
        </w:rPr>
        <w:t xml:space="preserve">FURS poziva dolžnike k plačilu tudi z izdajo pozivov </w:t>
      </w:r>
      <w:r w:rsidR="00883033">
        <w:rPr>
          <w:rFonts w:ascii="Arial" w:hAnsi="Arial" w:cs="Arial"/>
          <w:bCs/>
          <w:sz w:val="20"/>
          <w:szCs w:val="20"/>
        </w:rPr>
        <w:t>k</w:t>
      </w:r>
      <w:r w:rsidRPr="00E008FC">
        <w:rPr>
          <w:rFonts w:ascii="Arial" w:hAnsi="Arial" w:cs="Arial"/>
          <w:bCs/>
          <w:sz w:val="20"/>
          <w:szCs w:val="20"/>
        </w:rPr>
        <w:t xml:space="preserve"> plačil</w:t>
      </w:r>
      <w:r w:rsidR="00883033">
        <w:rPr>
          <w:rFonts w:ascii="Arial" w:hAnsi="Arial" w:cs="Arial"/>
          <w:bCs/>
          <w:sz w:val="20"/>
          <w:szCs w:val="20"/>
        </w:rPr>
        <w:t>u</w:t>
      </w:r>
      <w:r w:rsidRPr="00E008FC">
        <w:rPr>
          <w:rFonts w:ascii="Arial" w:hAnsi="Arial" w:cs="Arial"/>
          <w:bCs/>
          <w:sz w:val="20"/>
          <w:szCs w:val="20"/>
        </w:rPr>
        <w:t xml:space="preserve"> in predložitv</w:t>
      </w:r>
      <w:r w:rsidR="00883033">
        <w:rPr>
          <w:rFonts w:ascii="Arial" w:hAnsi="Arial" w:cs="Arial"/>
          <w:bCs/>
          <w:sz w:val="20"/>
          <w:szCs w:val="20"/>
        </w:rPr>
        <w:t>i</w:t>
      </w:r>
      <w:r w:rsidRPr="00E008FC">
        <w:rPr>
          <w:rFonts w:ascii="Arial" w:hAnsi="Arial" w:cs="Arial"/>
          <w:bCs/>
          <w:sz w:val="20"/>
          <w:szCs w:val="20"/>
        </w:rPr>
        <w:t xml:space="preserve"> seznama premoženja. V skladu z načelom ekonomičnosti in sorazmernosti izvršilnih sredstev postopkov davčne izvršbe ni</w:t>
      </w:r>
      <w:r w:rsidRPr="0090615A">
        <w:rPr>
          <w:rFonts w:ascii="Arial" w:hAnsi="Arial" w:cs="Arial"/>
          <w:bCs/>
          <w:sz w:val="20"/>
          <w:szCs w:val="20"/>
        </w:rPr>
        <w:t xml:space="preserve"> mogoče oziroma smiselno začeti pri dolžnik</w:t>
      </w:r>
      <w:r w:rsidR="00883033">
        <w:rPr>
          <w:rFonts w:ascii="Arial" w:hAnsi="Arial" w:cs="Arial"/>
          <w:bCs/>
          <w:sz w:val="20"/>
          <w:szCs w:val="20"/>
        </w:rPr>
        <w:t>ih</w:t>
      </w:r>
      <w:r w:rsidRPr="0090615A">
        <w:rPr>
          <w:rFonts w:ascii="Arial" w:hAnsi="Arial" w:cs="Arial"/>
          <w:bCs/>
          <w:sz w:val="20"/>
          <w:szCs w:val="20"/>
        </w:rPr>
        <w:t xml:space="preserve"> z </w:t>
      </w:r>
      <w:r w:rsidRPr="00883033">
        <w:rPr>
          <w:rFonts w:ascii="Arial" w:hAnsi="Arial" w:cs="Arial"/>
          <w:bCs/>
          <w:sz w:val="20"/>
          <w:szCs w:val="20"/>
        </w:rPr>
        <w:t>nizk</w:t>
      </w:r>
      <w:r w:rsidR="00883033">
        <w:rPr>
          <w:rFonts w:ascii="Arial" w:hAnsi="Arial" w:cs="Arial"/>
          <w:bCs/>
          <w:sz w:val="20"/>
          <w:szCs w:val="20"/>
        </w:rPr>
        <w:t>o vrednostjo</w:t>
      </w:r>
      <w:r w:rsidRPr="00883033">
        <w:rPr>
          <w:rFonts w:ascii="Arial" w:hAnsi="Arial" w:cs="Arial"/>
          <w:bCs/>
          <w:sz w:val="20"/>
          <w:szCs w:val="20"/>
        </w:rPr>
        <w:t xml:space="preserve"> dolgovani</w:t>
      </w:r>
      <w:r w:rsidR="00883033">
        <w:rPr>
          <w:rFonts w:ascii="Arial" w:hAnsi="Arial" w:cs="Arial"/>
          <w:bCs/>
          <w:sz w:val="20"/>
          <w:szCs w:val="20"/>
        </w:rPr>
        <w:t>h</w:t>
      </w:r>
      <w:r w:rsidRPr="00883033">
        <w:rPr>
          <w:rFonts w:ascii="Arial" w:hAnsi="Arial" w:cs="Arial"/>
          <w:bCs/>
          <w:sz w:val="20"/>
          <w:szCs w:val="20"/>
        </w:rPr>
        <w:t xml:space="preserve"> obveznosti</w:t>
      </w:r>
      <w:r w:rsidRPr="0090615A">
        <w:rPr>
          <w:rFonts w:ascii="Arial" w:hAnsi="Arial" w:cs="Arial"/>
          <w:bCs/>
          <w:sz w:val="20"/>
          <w:szCs w:val="20"/>
        </w:rPr>
        <w:t>, ki ne dosegajo niti stroškov vodenja postopka</w:t>
      </w:r>
      <w:r w:rsidR="00D1030C">
        <w:rPr>
          <w:rFonts w:ascii="Arial" w:hAnsi="Arial" w:cs="Arial"/>
          <w:bCs/>
          <w:sz w:val="20"/>
          <w:szCs w:val="20"/>
        </w:rPr>
        <w:t>,</w:t>
      </w:r>
      <w:r w:rsidRPr="0090615A">
        <w:rPr>
          <w:rFonts w:ascii="Arial" w:hAnsi="Arial" w:cs="Arial"/>
          <w:bCs/>
          <w:sz w:val="20"/>
          <w:szCs w:val="20"/>
        </w:rPr>
        <w:t xml:space="preserve"> ali za nove obveznosti dolžnikov, ki po podatkih </w:t>
      </w:r>
      <w:r w:rsidR="00D1030C">
        <w:rPr>
          <w:rFonts w:ascii="Arial" w:hAnsi="Arial" w:cs="Arial"/>
          <w:bCs/>
          <w:sz w:val="20"/>
          <w:szCs w:val="20"/>
        </w:rPr>
        <w:t xml:space="preserve">iz </w:t>
      </w:r>
      <w:r w:rsidRPr="0090615A">
        <w:rPr>
          <w:rFonts w:ascii="Arial" w:hAnsi="Arial" w:cs="Arial"/>
          <w:bCs/>
          <w:sz w:val="20"/>
          <w:szCs w:val="20"/>
        </w:rPr>
        <w:t xml:space="preserve">uradnih evidenc in/ali ob upoštevanju ugotovitev v že izvedenih postopkih v Sloveniji nimajo </w:t>
      </w:r>
      <w:proofErr w:type="spellStart"/>
      <w:r w:rsidRPr="0090615A">
        <w:rPr>
          <w:rFonts w:ascii="Arial" w:hAnsi="Arial" w:cs="Arial"/>
          <w:bCs/>
          <w:sz w:val="20"/>
          <w:szCs w:val="20"/>
        </w:rPr>
        <w:t>rubljivega</w:t>
      </w:r>
      <w:proofErr w:type="spellEnd"/>
      <w:r w:rsidRPr="0090615A">
        <w:rPr>
          <w:rFonts w:ascii="Arial" w:hAnsi="Arial" w:cs="Arial"/>
          <w:bCs/>
          <w:sz w:val="20"/>
          <w:szCs w:val="20"/>
        </w:rPr>
        <w:t xml:space="preserve"> premoženja in/ali </w:t>
      </w:r>
      <w:r w:rsidR="00D1030C">
        <w:rPr>
          <w:rFonts w:ascii="Arial" w:hAnsi="Arial" w:cs="Arial"/>
          <w:bCs/>
          <w:sz w:val="20"/>
          <w:szCs w:val="20"/>
        </w:rPr>
        <w:t>pre</w:t>
      </w:r>
      <w:r w:rsidRPr="0090615A">
        <w:rPr>
          <w:rFonts w:ascii="Arial" w:hAnsi="Arial" w:cs="Arial"/>
          <w:bCs/>
          <w:sz w:val="20"/>
          <w:szCs w:val="20"/>
        </w:rPr>
        <w:t xml:space="preserve">bivališča oziroma so na uradno registriranem naslovu neznani ali </w:t>
      </w:r>
      <w:r w:rsidR="00D1030C">
        <w:rPr>
          <w:rFonts w:ascii="Arial" w:hAnsi="Arial" w:cs="Arial"/>
          <w:bCs/>
          <w:sz w:val="20"/>
          <w:szCs w:val="20"/>
        </w:rPr>
        <w:t xml:space="preserve">so </w:t>
      </w:r>
      <w:r w:rsidRPr="0090615A">
        <w:rPr>
          <w:rFonts w:ascii="Arial" w:hAnsi="Arial" w:cs="Arial"/>
          <w:bCs/>
          <w:sz w:val="20"/>
          <w:szCs w:val="20"/>
        </w:rPr>
        <w:t>na prestajanju zaporne kazni. Navedenim dolžnikom se izda poziv, ki p</w:t>
      </w:r>
      <w:r w:rsidR="00D1030C">
        <w:rPr>
          <w:rFonts w:ascii="Arial" w:hAnsi="Arial" w:cs="Arial"/>
          <w:bCs/>
          <w:sz w:val="20"/>
          <w:szCs w:val="20"/>
        </w:rPr>
        <w:t>om</w:t>
      </w:r>
      <w:r w:rsidRPr="0090615A">
        <w:rPr>
          <w:rFonts w:ascii="Arial" w:hAnsi="Arial" w:cs="Arial"/>
          <w:bCs/>
          <w:sz w:val="20"/>
          <w:szCs w:val="20"/>
        </w:rPr>
        <w:t>e</w:t>
      </w:r>
      <w:r w:rsidR="00D1030C">
        <w:rPr>
          <w:rFonts w:ascii="Arial" w:hAnsi="Arial" w:cs="Arial"/>
          <w:bCs/>
          <w:sz w:val="20"/>
          <w:szCs w:val="20"/>
        </w:rPr>
        <w:t>ni</w:t>
      </w:r>
      <w:r w:rsidRPr="0090615A">
        <w:rPr>
          <w:rFonts w:ascii="Arial" w:hAnsi="Arial" w:cs="Arial"/>
          <w:bCs/>
          <w:sz w:val="20"/>
          <w:szCs w:val="20"/>
        </w:rPr>
        <w:t xml:space="preserve"> uradno dejanje davčnega organa z namenom davčne izvršbe.</w:t>
      </w:r>
    </w:p>
    <w:p w14:paraId="42C6D0B6" w14:textId="7BE8F7CB" w:rsidR="00745166" w:rsidRPr="00C92301" w:rsidRDefault="00745166" w:rsidP="0007049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C92301">
        <w:rPr>
          <w:rFonts w:ascii="Arial" w:hAnsi="Arial" w:cs="Arial"/>
          <w:bCs/>
          <w:sz w:val="20"/>
          <w:szCs w:val="20"/>
        </w:rPr>
        <w:t xml:space="preserve">Kljub ukrepom za </w:t>
      </w:r>
      <w:r w:rsidR="00D1030C">
        <w:rPr>
          <w:rFonts w:ascii="Arial" w:hAnsi="Arial" w:cs="Arial"/>
          <w:bCs/>
          <w:sz w:val="20"/>
          <w:szCs w:val="20"/>
        </w:rPr>
        <w:t>s</w:t>
      </w:r>
      <w:r w:rsidRPr="00C92301">
        <w:rPr>
          <w:rFonts w:ascii="Arial" w:hAnsi="Arial" w:cs="Arial"/>
          <w:bCs/>
          <w:sz w:val="20"/>
          <w:szCs w:val="20"/>
        </w:rPr>
        <w:t>podbujanje prostovoljnega plačevanja davkov (</w:t>
      </w:r>
      <w:r w:rsidRPr="00C92301">
        <w:rPr>
          <w:rFonts w:ascii="Arial" w:hAnsi="Arial" w:cs="Arial"/>
          <w:sz w:val="20"/>
          <w:szCs w:val="20"/>
        </w:rPr>
        <w:t>ozaveščanje posameznih ciljnih skupin, medijske objave, pošiljanje opominov i</w:t>
      </w:r>
      <w:r w:rsidR="00D1030C">
        <w:rPr>
          <w:rFonts w:ascii="Arial" w:hAnsi="Arial" w:cs="Arial"/>
          <w:sz w:val="20"/>
          <w:szCs w:val="20"/>
        </w:rPr>
        <w:t>n po</w:t>
      </w:r>
      <w:r w:rsidRPr="00C92301">
        <w:rPr>
          <w:rFonts w:ascii="Arial" w:hAnsi="Arial" w:cs="Arial"/>
          <w:sz w:val="20"/>
          <w:szCs w:val="20"/>
        </w:rPr>
        <w:t>d</w:t>
      </w:r>
      <w:r w:rsidR="00D1030C">
        <w:rPr>
          <w:rFonts w:ascii="Arial" w:hAnsi="Arial" w:cs="Arial"/>
          <w:sz w:val="20"/>
          <w:szCs w:val="20"/>
        </w:rPr>
        <w:t>obno</w:t>
      </w:r>
      <w:r w:rsidRPr="00C92301">
        <w:rPr>
          <w:rFonts w:ascii="Arial" w:hAnsi="Arial" w:cs="Arial"/>
          <w:sz w:val="20"/>
          <w:szCs w:val="20"/>
        </w:rPr>
        <w:t xml:space="preserve">) </w:t>
      </w:r>
      <w:r w:rsidRPr="00C92301">
        <w:rPr>
          <w:rFonts w:ascii="Arial" w:hAnsi="Arial" w:cs="Arial"/>
          <w:bCs/>
          <w:sz w:val="20"/>
          <w:szCs w:val="20"/>
        </w:rPr>
        <w:t>del davčnih obveznosti ostane neplačan, zato mora FURS dosledno, učinkovito in nepristransko uporabljati vsa zakonita sredstva prisile za izterjavo dolga</w:t>
      </w:r>
      <w:r w:rsidR="00E374C3">
        <w:rPr>
          <w:rFonts w:ascii="Arial" w:hAnsi="Arial" w:cs="Arial"/>
          <w:bCs/>
          <w:sz w:val="20"/>
          <w:szCs w:val="20"/>
        </w:rPr>
        <w:t>.</w:t>
      </w:r>
    </w:p>
    <w:p w14:paraId="6041BF2A" w14:textId="677C1594" w:rsidR="00745166" w:rsidRDefault="00670876" w:rsidP="00070497">
      <w:pPr>
        <w:jc w:val="both"/>
        <w:rPr>
          <w:rFonts w:ascii="Arial" w:hAnsi="Arial" w:cs="Arial"/>
          <w:bCs/>
          <w:sz w:val="20"/>
          <w:szCs w:val="20"/>
        </w:rPr>
      </w:pPr>
      <w:r w:rsidRPr="00DC377A">
        <w:rPr>
          <w:rFonts w:ascii="Arial" w:hAnsi="Arial" w:cs="Arial"/>
          <w:bCs/>
          <w:sz w:val="20"/>
          <w:szCs w:val="20"/>
        </w:rPr>
        <w:t>Postopek davčne izvršbe se začne z izdajo sklepa o davčni izvršbi. Z izvršbo po upravni poti se lahko poseže na dolžnikove denarne prejemke, denarna sredstva, ki jih ima dolžnik pri bankah ali hranilnicah, denarne terjatve do tretjih</w:t>
      </w:r>
      <w:r w:rsidR="00897CFE">
        <w:rPr>
          <w:rFonts w:ascii="Arial" w:hAnsi="Arial" w:cs="Arial"/>
          <w:bCs/>
          <w:sz w:val="20"/>
          <w:szCs w:val="20"/>
        </w:rPr>
        <w:t xml:space="preserve"> oseb</w:t>
      </w:r>
      <w:r w:rsidRPr="00DC377A">
        <w:rPr>
          <w:rFonts w:ascii="Arial" w:hAnsi="Arial" w:cs="Arial"/>
          <w:bCs/>
          <w:sz w:val="20"/>
          <w:szCs w:val="20"/>
        </w:rPr>
        <w:t>, vrednostne papirje in premičnine.</w:t>
      </w:r>
      <w:r>
        <w:rPr>
          <w:rFonts w:ascii="Arial" w:hAnsi="Arial" w:cs="Arial"/>
          <w:bCs/>
          <w:sz w:val="20"/>
          <w:szCs w:val="20"/>
        </w:rPr>
        <w:t xml:space="preserve"> </w:t>
      </w:r>
      <w:r w:rsidR="00745166" w:rsidRPr="00C92301">
        <w:rPr>
          <w:rFonts w:ascii="Arial" w:hAnsi="Arial" w:cs="Arial"/>
          <w:bCs/>
          <w:sz w:val="20"/>
          <w:szCs w:val="20"/>
        </w:rPr>
        <w:t>Posebne oblike izvršbe so izvršba iz nepremičnega premoženja in deleža družbenika v družbi. Ukrepi davčne izvršbe so načrtovani glede na sredstva</w:t>
      </w:r>
      <w:r w:rsidR="00745166">
        <w:rPr>
          <w:rFonts w:ascii="Arial" w:hAnsi="Arial" w:cs="Arial"/>
          <w:bCs/>
          <w:sz w:val="20"/>
          <w:szCs w:val="20"/>
        </w:rPr>
        <w:t xml:space="preserve"> </w:t>
      </w:r>
      <w:r w:rsidR="00745166" w:rsidRPr="00C92301">
        <w:rPr>
          <w:rFonts w:ascii="Arial" w:hAnsi="Arial" w:cs="Arial"/>
          <w:bCs/>
          <w:sz w:val="20"/>
          <w:szCs w:val="20"/>
        </w:rPr>
        <w:t>dolžnik</w:t>
      </w:r>
      <w:r w:rsidR="00745166">
        <w:rPr>
          <w:rFonts w:ascii="Arial" w:hAnsi="Arial" w:cs="Arial"/>
          <w:bCs/>
          <w:sz w:val="20"/>
          <w:szCs w:val="20"/>
        </w:rPr>
        <w:t>a</w:t>
      </w:r>
      <w:r w:rsidR="00745166" w:rsidRPr="00C92301">
        <w:rPr>
          <w:rFonts w:ascii="Arial" w:hAnsi="Arial" w:cs="Arial"/>
          <w:bCs/>
          <w:sz w:val="20"/>
          <w:szCs w:val="20"/>
        </w:rPr>
        <w:t xml:space="preserve"> s ciljem čim lažjega poplačila dolga in glede na višino stroškov, ki nastanejo v postopku izvršbe za davčni organ in zavezanca. </w:t>
      </w:r>
    </w:p>
    <w:p w14:paraId="554FA16C" w14:textId="77777777" w:rsidR="00745166" w:rsidRPr="00914AA0" w:rsidRDefault="00745166" w:rsidP="0007049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C92301">
        <w:rPr>
          <w:rFonts w:ascii="Arial" w:hAnsi="Arial" w:cs="Arial"/>
          <w:bCs/>
          <w:sz w:val="20"/>
          <w:szCs w:val="20"/>
        </w:rPr>
        <w:t xml:space="preserve">Skrajni ukrep za poplačilo oziroma obvladovanje dolga je predlog davčnega organa za uvedbo </w:t>
      </w:r>
      <w:r w:rsidRPr="00914AA0">
        <w:rPr>
          <w:rFonts w:ascii="Arial" w:hAnsi="Arial" w:cs="Arial"/>
          <w:bCs/>
          <w:sz w:val="20"/>
          <w:szCs w:val="20"/>
        </w:rPr>
        <w:t xml:space="preserve">stečajnega postopka zoper dolžnika in izbris dolžnika iz Poslovnega registra Slovenije. </w:t>
      </w:r>
    </w:p>
    <w:p w14:paraId="578A7B95" w14:textId="3F903B2A" w:rsidR="0090615A" w:rsidRPr="001574B4" w:rsidRDefault="00897CFE" w:rsidP="0007049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Pr>
          <w:rFonts w:ascii="Arial" w:hAnsi="Arial" w:cs="Arial"/>
          <w:bCs/>
          <w:sz w:val="20"/>
          <w:szCs w:val="20"/>
        </w:rPr>
        <w:t>Kada</w:t>
      </w:r>
      <w:r w:rsidR="00BC13F8" w:rsidRPr="00914AA0">
        <w:rPr>
          <w:rFonts w:ascii="Arial" w:hAnsi="Arial" w:cs="Arial"/>
          <w:bCs/>
          <w:sz w:val="20"/>
          <w:szCs w:val="20"/>
        </w:rPr>
        <w:t>r zoper dolžnika te</w:t>
      </w:r>
      <w:r>
        <w:rPr>
          <w:rFonts w:ascii="Arial" w:hAnsi="Arial" w:cs="Arial"/>
          <w:bCs/>
          <w:sz w:val="20"/>
          <w:szCs w:val="20"/>
        </w:rPr>
        <w:t>če</w:t>
      </w:r>
      <w:r w:rsidR="00BC13F8" w:rsidRPr="00914AA0">
        <w:rPr>
          <w:rFonts w:ascii="Arial" w:hAnsi="Arial" w:cs="Arial"/>
          <w:bCs/>
          <w:sz w:val="20"/>
          <w:szCs w:val="20"/>
        </w:rPr>
        <w:t xml:space="preserve"> kateri </w:t>
      </w:r>
      <w:r w:rsidR="00562EAB">
        <w:rPr>
          <w:rFonts w:ascii="Arial" w:hAnsi="Arial" w:cs="Arial"/>
          <w:bCs/>
          <w:sz w:val="20"/>
          <w:szCs w:val="20"/>
        </w:rPr>
        <w:t>o</w:t>
      </w:r>
      <w:r w:rsidR="00BC13F8" w:rsidRPr="00914AA0">
        <w:rPr>
          <w:rFonts w:ascii="Arial" w:hAnsi="Arial" w:cs="Arial"/>
          <w:bCs/>
          <w:sz w:val="20"/>
          <w:szCs w:val="20"/>
        </w:rPr>
        <w:t>d postopkov zaradi insolventnosti, je pri uveljavljanju terjatev treb</w:t>
      </w:r>
      <w:r w:rsidR="00562EAB">
        <w:rPr>
          <w:rFonts w:ascii="Arial" w:hAnsi="Arial" w:cs="Arial"/>
          <w:bCs/>
          <w:sz w:val="20"/>
          <w:szCs w:val="20"/>
        </w:rPr>
        <w:t>a</w:t>
      </w:r>
      <w:r w:rsidR="00BC13F8" w:rsidRPr="00914AA0">
        <w:rPr>
          <w:rFonts w:ascii="Arial" w:hAnsi="Arial" w:cs="Arial"/>
          <w:bCs/>
          <w:sz w:val="20"/>
          <w:szCs w:val="20"/>
        </w:rPr>
        <w:t xml:space="preserve"> upoštevati pravila </w:t>
      </w:r>
      <w:proofErr w:type="spellStart"/>
      <w:r w:rsidR="00BC13F8" w:rsidRPr="00914AA0">
        <w:rPr>
          <w:rFonts w:ascii="Arial" w:hAnsi="Arial" w:cs="Arial"/>
          <w:bCs/>
          <w:sz w:val="20"/>
          <w:szCs w:val="20"/>
        </w:rPr>
        <w:t>insolvenčne</w:t>
      </w:r>
      <w:proofErr w:type="spellEnd"/>
      <w:r w:rsidR="00BC13F8" w:rsidRPr="00914AA0">
        <w:rPr>
          <w:rFonts w:ascii="Arial" w:hAnsi="Arial" w:cs="Arial"/>
          <w:bCs/>
          <w:sz w:val="20"/>
          <w:szCs w:val="20"/>
        </w:rPr>
        <w:t xml:space="preserve"> </w:t>
      </w:r>
      <w:r w:rsidR="00BC13F8" w:rsidRPr="00611CD3">
        <w:rPr>
          <w:rFonts w:ascii="Arial" w:hAnsi="Arial" w:cs="Arial"/>
          <w:bCs/>
          <w:sz w:val="20"/>
          <w:szCs w:val="20"/>
        </w:rPr>
        <w:t xml:space="preserve">zakonodaje. </w:t>
      </w:r>
      <w:r w:rsidR="00562EAB" w:rsidRPr="00611CD3">
        <w:rPr>
          <w:rFonts w:ascii="Arial" w:hAnsi="Arial" w:cs="Arial"/>
          <w:bCs/>
          <w:sz w:val="20"/>
          <w:szCs w:val="20"/>
        </w:rPr>
        <w:t>Med</w:t>
      </w:r>
      <w:r w:rsidR="00BC13F8" w:rsidRPr="00611CD3">
        <w:rPr>
          <w:rFonts w:ascii="Arial" w:hAnsi="Arial" w:cs="Arial"/>
          <w:bCs/>
          <w:sz w:val="20"/>
          <w:szCs w:val="20"/>
        </w:rPr>
        <w:t xml:space="preserve"> trajanj</w:t>
      </w:r>
      <w:r w:rsidR="00611CD3" w:rsidRPr="001F0062">
        <w:rPr>
          <w:rFonts w:ascii="Arial" w:hAnsi="Arial" w:cs="Arial"/>
          <w:bCs/>
          <w:sz w:val="20"/>
          <w:szCs w:val="20"/>
        </w:rPr>
        <w:t>em</w:t>
      </w:r>
      <w:r w:rsidR="00BC13F8" w:rsidRPr="00611CD3">
        <w:rPr>
          <w:rFonts w:ascii="Arial" w:hAnsi="Arial" w:cs="Arial"/>
          <w:bCs/>
          <w:sz w:val="20"/>
          <w:szCs w:val="20"/>
        </w:rPr>
        <w:t xml:space="preserve"> </w:t>
      </w:r>
      <w:proofErr w:type="spellStart"/>
      <w:r w:rsidR="00BC13F8" w:rsidRPr="00611CD3">
        <w:rPr>
          <w:rFonts w:ascii="Arial" w:hAnsi="Arial" w:cs="Arial"/>
          <w:bCs/>
          <w:sz w:val="20"/>
          <w:szCs w:val="20"/>
        </w:rPr>
        <w:t>insolvenčnega</w:t>
      </w:r>
      <w:proofErr w:type="spellEnd"/>
      <w:r w:rsidR="00BC13F8" w:rsidRPr="00611CD3">
        <w:rPr>
          <w:rFonts w:ascii="Arial" w:hAnsi="Arial" w:cs="Arial"/>
          <w:bCs/>
          <w:sz w:val="20"/>
          <w:szCs w:val="20"/>
        </w:rPr>
        <w:t xml:space="preserve"> postopka za</w:t>
      </w:r>
      <w:r w:rsidR="00BC13F8" w:rsidRPr="00914AA0">
        <w:rPr>
          <w:rFonts w:ascii="Arial" w:hAnsi="Arial" w:cs="Arial"/>
          <w:bCs/>
          <w:sz w:val="20"/>
          <w:szCs w:val="20"/>
        </w:rPr>
        <w:t xml:space="preserve"> dolg, na katerega učinkuje ta postopek, ni dovoljeno voditi </w:t>
      </w:r>
      <w:r w:rsidR="00562EAB">
        <w:rPr>
          <w:rFonts w:ascii="Arial" w:hAnsi="Arial" w:cs="Arial"/>
          <w:bCs/>
          <w:sz w:val="20"/>
          <w:szCs w:val="20"/>
        </w:rPr>
        <w:t xml:space="preserve">niti </w:t>
      </w:r>
      <w:r w:rsidR="00BC13F8" w:rsidRPr="00914AA0">
        <w:rPr>
          <w:rFonts w:ascii="Arial" w:hAnsi="Arial" w:cs="Arial"/>
          <w:bCs/>
          <w:sz w:val="20"/>
          <w:szCs w:val="20"/>
        </w:rPr>
        <w:t xml:space="preserve">postopka izvršbe niti zavarovanja. Terjatve </w:t>
      </w:r>
      <w:r w:rsidR="00BC13F8" w:rsidRPr="00BC13F8">
        <w:rPr>
          <w:rFonts w:ascii="Arial" w:hAnsi="Arial" w:cs="Arial"/>
          <w:bCs/>
          <w:sz w:val="20"/>
          <w:szCs w:val="20"/>
        </w:rPr>
        <w:t xml:space="preserve">zoper insolventnega dolžnika se lahko poplačajo le v skladu z </w:t>
      </w:r>
      <w:proofErr w:type="spellStart"/>
      <w:r w:rsidR="00BC13F8" w:rsidRPr="00BC13F8">
        <w:rPr>
          <w:rFonts w:ascii="Arial" w:hAnsi="Arial" w:cs="Arial"/>
          <w:bCs/>
          <w:sz w:val="20"/>
          <w:szCs w:val="20"/>
        </w:rPr>
        <w:t>insolvenčno</w:t>
      </w:r>
      <w:proofErr w:type="spellEnd"/>
      <w:r w:rsidR="00BC13F8" w:rsidRPr="00BC13F8">
        <w:rPr>
          <w:rFonts w:ascii="Arial" w:hAnsi="Arial" w:cs="Arial"/>
          <w:bCs/>
          <w:sz w:val="20"/>
          <w:szCs w:val="20"/>
        </w:rPr>
        <w:t xml:space="preserve"> zakonodajo, ki položaj davčnega organa izenačuje z drugimi (civilnimi) </w:t>
      </w:r>
      <w:r w:rsidR="00BC13F8" w:rsidRPr="003616C0">
        <w:rPr>
          <w:rFonts w:ascii="Arial" w:hAnsi="Arial" w:cs="Arial"/>
          <w:bCs/>
          <w:sz w:val="20"/>
          <w:szCs w:val="20"/>
        </w:rPr>
        <w:t xml:space="preserve">upniki. </w:t>
      </w:r>
      <w:r w:rsidR="00B058C6" w:rsidRPr="00473EF5">
        <w:rPr>
          <w:rFonts w:ascii="Arial" w:hAnsi="Arial" w:cs="Arial"/>
          <w:bCs/>
          <w:sz w:val="20"/>
          <w:szCs w:val="20"/>
        </w:rPr>
        <w:t xml:space="preserve">Po stanju </w:t>
      </w:r>
      <w:r w:rsidR="00562EAB">
        <w:rPr>
          <w:rFonts w:ascii="Arial" w:hAnsi="Arial" w:cs="Arial"/>
          <w:bCs/>
          <w:sz w:val="20"/>
          <w:szCs w:val="20"/>
        </w:rPr>
        <w:t xml:space="preserve">na dan </w:t>
      </w:r>
      <w:r w:rsidR="00B058C6" w:rsidRPr="00473EF5">
        <w:rPr>
          <w:rFonts w:ascii="Arial" w:hAnsi="Arial" w:cs="Arial"/>
          <w:bCs/>
          <w:sz w:val="20"/>
          <w:szCs w:val="20"/>
        </w:rPr>
        <w:t xml:space="preserve">31. </w:t>
      </w:r>
      <w:r w:rsidR="00562EAB">
        <w:rPr>
          <w:rFonts w:ascii="Arial" w:hAnsi="Arial" w:cs="Arial"/>
          <w:bCs/>
          <w:sz w:val="20"/>
          <w:szCs w:val="20"/>
        </w:rPr>
        <w:t>december</w:t>
      </w:r>
      <w:r w:rsidR="00B058C6" w:rsidRPr="00473EF5">
        <w:rPr>
          <w:rFonts w:ascii="Arial" w:hAnsi="Arial" w:cs="Arial"/>
          <w:bCs/>
          <w:sz w:val="20"/>
          <w:szCs w:val="20"/>
        </w:rPr>
        <w:t xml:space="preserve"> 202</w:t>
      </w:r>
      <w:r w:rsidR="00473EF5" w:rsidRPr="00473EF5">
        <w:rPr>
          <w:rFonts w:ascii="Arial" w:hAnsi="Arial" w:cs="Arial"/>
          <w:bCs/>
          <w:sz w:val="20"/>
          <w:szCs w:val="20"/>
        </w:rPr>
        <w:t>5</w:t>
      </w:r>
      <w:r w:rsidR="00B058C6" w:rsidRPr="00473EF5">
        <w:rPr>
          <w:rFonts w:ascii="Arial" w:hAnsi="Arial" w:cs="Arial"/>
          <w:bCs/>
          <w:sz w:val="20"/>
          <w:szCs w:val="20"/>
        </w:rPr>
        <w:t xml:space="preserve"> je bilo pogojno izterljivega dolga, prijavljenega v </w:t>
      </w:r>
      <w:proofErr w:type="spellStart"/>
      <w:r w:rsidR="00B058C6" w:rsidRPr="00473EF5">
        <w:rPr>
          <w:rFonts w:ascii="Arial" w:hAnsi="Arial" w:cs="Arial"/>
          <w:bCs/>
          <w:sz w:val="20"/>
          <w:szCs w:val="20"/>
        </w:rPr>
        <w:t>insolvenčne</w:t>
      </w:r>
      <w:proofErr w:type="spellEnd"/>
      <w:r w:rsidR="00B058C6" w:rsidRPr="00473EF5">
        <w:rPr>
          <w:rFonts w:ascii="Arial" w:hAnsi="Arial" w:cs="Arial"/>
          <w:bCs/>
          <w:sz w:val="20"/>
          <w:szCs w:val="20"/>
        </w:rPr>
        <w:t xml:space="preserve"> postopke, ki ga davčni organ ne sme terjati v izvršbi, 2</w:t>
      </w:r>
      <w:r w:rsidR="00473EF5" w:rsidRPr="00473EF5">
        <w:rPr>
          <w:rFonts w:ascii="Arial" w:hAnsi="Arial" w:cs="Arial"/>
          <w:bCs/>
          <w:sz w:val="20"/>
          <w:szCs w:val="20"/>
        </w:rPr>
        <w:t>42</w:t>
      </w:r>
      <w:r w:rsidR="00B058C6" w:rsidRPr="00473EF5">
        <w:rPr>
          <w:rFonts w:ascii="Arial" w:hAnsi="Arial" w:cs="Arial"/>
          <w:bCs/>
          <w:sz w:val="20"/>
          <w:szCs w:val="20"/>
        </w:rPr>
        <w:t xml:space="preserve"> milijonov </w:t>
      </w:r>
      <w:r w:rsidR="00D14295" w:rsidRPr="001574B4">
        <w:rPr>
          <w:rFonts w:ascii="Arial" w:hAnsi="Arial" w:cs="Arial"/>
          <w:bCs/>
          <w:sz w:val="20"/>
          <w:szCs w:val="20"/>
        </w:rPr>
        <w:t>EUR</w:t>
      </w:r>
      <w:r w:rsidR="00B058C6" w:rsidRPr="001574B4">
        <w:rPr>
          <w:rFonts w:ascii="Arial" w:hAnsi="Arial" w:cs="Arial"/>
          <w:bCs/>
          <w:sz w:val="20"/>
          <w:szCs w:val="20"/>
        </w:rPr>
        <w:t xml:space="preserve">, kar </w:t>
      </w:r>
      <w:r w:rsidR="00562EAB">
        <w:rPr>
          <w:rFonts w:ascii="Arial" w:hAnsi="Arial" w:cs="Arial"/>
          <w:bCs/>
          <w:sz w:val="20"/>
          <w:szCs w:val="20"/>
        </w:rPr>
        <w:t xml:space="preserve">je </w:t>
      </w:r>
      <w:r w:rsidR="00B058C6" w:rsidRPr="001574B4">
        <w:rPr>
          <w:rFonts w:ascii="Arial" w:hAnsi="Arial" w:cs="Arial"/>
          <w:bCs/>
          <w:sz w:val="20"/>
          <w:szCs w:val="20"/>
        </w:rPr>
        <w:t>p</w:t>
      </w:r>
      <w:r w:rsidR="00562EAB">
        <w:rPr>
          <w:rFonts w:ascii="Arial" w:hAnsi="Arial" w:cs="Arial"/>
          <w:bCs/>
          <w:sz w:val="20"/>
          <w:szCs w:val="20"/>
        </w:rPr>
        <w:t>om</w:t>
      </w:r>
      <w:r w:rsidR="00B058C6" w:rsidRPr="001574B4">
        <w:rPr>
          <w:rFonts w:ascii="Arial" w:hAnsi="Arial" w:cs="Arial"/>
          <w:bCs/>
          <w:sz w:val="20"/>
          <w:szCs w:val="20"/>
        </w:rPr>
        <w:t>e</w:t>
      </w:r>
      <w:r w:rsidR="00562EAB">
        <w:rPr>
          <w:rFonts w:ascii="Arial" w:hAnsi="Arial" w:cs="Arial"/>
          <w:bCs/>
          <w:sz w:val="20"/>
          <w:szCs w:val="20"/>
        </w:rPr>
        <w:t>nilo</w:t>
      </w:r>
      <w:r w:rsidR="00B058C6" w:rsidRPr="001574B4">
        <w:rPr>
          <w:rFonts w:ascii="Arial" w:hAnsi="Arial" w:cs="Arial"/>
          <w:bCs/>
          <w:sz w:val="20"/>
          <w:szCs w:val="20"/>
        </w:rPr>
        <w:t xml:space="preserve"> skoraj </w:t>
      </w:r>
      <w:r w:rsidR="00D5100E" w:rsidRPr="001574B4">
        <w:rPr>
          <w:rFonts w:ascii="Arial" w:hAnsi="Arial" w:cs="Arial"/>
          <w:bCs/>
          <w:sz w:val="20"/>
          <w:szCs w:val="20"/>
        </w:rPr>
        <w:t>28</w:t>
      </w:r>
      <w:r w:rsidR="00B058C6" w:rsidRPr="001574B4">
        <w:rPr>
          <w:rFonts w:ascii="Arial" w:hAnsi="Arial" w:cs="Arial"/>
          <w:bCs/>
          <w:sz w:val="20"/>
          <w:szCs w:val="20"/>
        </w:rPr>
        <w:t>,</w:t>
      </w:r>
      <w:r w:rsidR="00473EF5" w:rsidRPr="001574B4">
        <w:rPr>
          <w:rFonts w:ascii="Arial" w:hAnsi="Arial" w:cs="Arial"/>
          <w:bCs/>
          <w:sz w:val="20"/>
          <w:szCs w:val="20"/>
        </w:rPr>
        <w:t>2</w:t>
      </w:r>
      <w:r w:rsidR="00B058C6" w:rsidRPr="001574B4">
        <w:rPr>
          <w:rFonts w:ascii="Arial" w:hAnsi="Arial" w:cs="Arial"/>
          <w:bCs/>
          <w:sz w:val="20"/>
          <w:szCs w:val="20"/>
        </w:rPr>
        <w:t xml:space="preserve"> </w:t>
      </w:r>
      <w:r w:rsidR="00D14295" w:rsidRPr="001574B4">
        <w:rPr>
          <w:rFonts w:ascii="Arial" w:hAnsi="Arial" w:cs="Arial"/>
          <w:bCs/>
          <w:sz w:val="20"/>
          <w:szCs w:val="20"/>
        </w:rPr>
        <w:t>odstot</w:t>
      </w:r>
      <w:r w:rsidR="00B83A38" w:rsidRPr="001574B4">
        <w:rPr>
          <w:rFonts w:ascii="Arial" w:hAnsi="Arial" w:cs="Arial"/>
          <w:bCs/>
          <w:sz w:val="20"/>
          <w:szCs w:val="20"/>
        </w:rPr>
        <w:t xml:space="preserve">ka </w:t>
      </w:r>
      <w:r w:rsidR="00B058C6" w:rsidRPr="001574B4">
        <w:rPr>
          <w:rFonts w:ascii="Arial" w:hAnsi="Arial" w:cs="Arial"/>
          <w:bCs/>
          <w:sz w:val="20"/>
          <w:szCs w:val="20"/>
        </w:rPr>
        <w:t>davčnega dolga.</w:t>
      </w:r>
      <w:r w:rsidR="00C80C2F">
        <w:rPr>
          <w:rFonts w:ascii="Arial" w:hAnsi="Arial" w:cs="Arial"/>
          <w:bCs/>
          <w:sz w:val="20"/>
          <w:szCs w:val="20"/>
        </w:rPr>
        <w:t xml:space="preserve"> </w:t>
      </w:r>
    </w:p>
    <w:p w14:paraId="5AFC4F23" w14:textId="3540302B" w:rsidR="00473EF5" w:rsidRDefault="00473EF5" w:rsidP="00594A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jc w:val="both"/>
        <w:rPr>
          <w:rFonts w:ascii="Arial" w:hAnsi="Arial" w:cs="Arial"/>
          <w:bCs/>
          <w:sz w:val="20"/>
          <w:szCs w:val="20"/>
        </w:rPr>
      </w:pPr>
      <w:r w:rsidRPr="001574B4">
        <w:rPr>
          <w:rFonts w:ascii="Arial" w:hAnsi="Arial" w:cs="Arial"/>
          <w:bCs/>
          <w:sz w:val="20"/>
          <w:szCs w:val="20"/>
        </w:rPr>
        <w:t xml:space="preserve">V letu 2025 je bilo na podlagi izdanih opominov, pozivov in sklepov o davčni izvršbi izterjanega za 791.457.706 </w:t>
      </w:r>
      <w:r w:rsidR="00B83A38" w:rsidRPr="001574B4">
        <w:rPr>
          <w:rFonts w:ascii="Arial" w:hAnsi="Arial" w:cs="Arial"/>
          <w:bCs/>
          <w:sz w:val="20"/>
          <w:szCs w:val="20"/>
        </w:rPr>
        <w:t>EUR</w:t>
      </w:r>
      <w:r w:rsidRPr="001574B4">
        <w:rPr>
          <w:rFonts w:ascii="Arial" w:hAnsi="Arial" w:cs="Arial"/>
          <w:bCs/>
          <w:sz w:val="20"/>
          <w:szCs w:val="20"/>
        </w:rPr>
        <w:t xml:space="preserve"> dolga (od tega 761.449.641 </w:t>
      </w:r>
      <w:r w:rsidR="00B83A38" w:rsidRPr="001574B4">
        <w:rPr>
          <w:rFonts w:ascii="Arial" w:hAnsi="Arial" w:cs="Arial"/>
          <w:bCs/>
          <w:sz w:val="20"/>
          <w:szCs w:val="20"/>
        </w:rPr>
        <w:t>EUR</w:t>
      </w:r>
      <w:r w:rsidRPr="001574B4">
        <w:rPr>
          <w:rFonts w:ascii="Arial" w:hAnsi="Arial" w:cs="Arial"/>
          <w:bCs/>
          <w:sz w:val="20"/>
          <w:szCs w:val="20"/>
        </w:rPr>
        <w:t xml:space="preserve"> </w:t>
      </w:r>
      <w:r w:rsidR="00562EAB">
        <w:rPr>
          <w:rFonts w:ascii="Arial" w:hAnsi="Arial" w:cs="Arial"/>
          <w:bCs/>
          <w:sz w:val="20"/>
          <w:szCs w:val="20"/>
        </w:rPr>
        <w:t>od</w:t>
      </w:r>
      <w:r w:rsidRPr="001574B4">
        <w:rPr>
          <w:rFonts w:ascii="Arial" w:hAnsi="Arial" w:cs="Arial"/>
          <w:bCs/>
          <w:sz w:val="20"/>
          <w:szCs w:val="20"/>
        </w:rPr>
        <w:t xml:space="preserve"> obveznih dajatev in 30.008.065 </w:t>
      </w:r>
      <w:r w:rsidR="00B83A38" w:rsidRPr="001574B4">
        <w:rPr>
          <w:rFonts w:ascii="Arial" w:hAnsi="Arial" w:cs="Arial"/>
          <w:bCs/>
          <w:sz w:val="20"/>
          <w:szCs w:val="20"/>
        </w:rPr>
        <w:t>EUR</w:t>
      </w:r>
      <w:r w:rsidRPr="001574B4">
        <w:rPr>
          <w:rFonts w:ascii="Arial" w:hAnsi="Arial" w:cs="Arial"/>
          <w:bCs/>
          <w:sz w:val="20"/>
          <w:szCs w:val="20"/>
        </w:rPr>
        <w:t xml:space="preserve"> </w:t>
      </w:r>
      <w:r w:rsidR="00562EAB">
        <w:rPr>
          <w:rFonts w:ascii="Arial" w:hAnsi="Arial" w:cs="Arial"/>
          <w:bCs/>
          <w:sz w:val="20"/>
          <w:szCs w:val="20"/>
        </w:rPr>
        <w:t>od</w:t>
      </w:r>
      <w:r w:rsidRPr="001574B4">
        <w:rPr>
          <w:rFonts w:ascii="Arial" w:hAnsi="Arial" w:cs="Arial"/>
          <w:bCs/>
          <w:sz w:val="20"/>
          <w:szCs w:val="20"/>
        </w:rPr>
        <w:t xml:space="preserve"> nedavčnih obveznosti). Največji delež plačil </w:t>
      </w:r>
      <w:r w:rsidR="00562EAB">
        <w:rPr>
          <w:rFonts w:ascii="Arial" w:hAnsi="Arial" w:cs="Arial"/>
          <w:bCs/>
          <w:sz w:val="20"/>
          <w:szCs w:val="20"/>
        </w:rPr>
        <w:t>so ob</w:t>
      </w:r>
      <w:r w:rsidRPr="001574B4">
        <w:rPr>
          <w:rFonts w:ascii="Arial" w:hAnsi="Arial" w:cs="Arial"/>
          <w:bCs/>
          <w:sz w:val="20"/>
          <w:szCs w:val="20"/>
        </w:rPr>
        <w:t>s</w:t>
      </w:r>
      <w:r w:rsidR="00562EAB">
        <w:rPr>
          <w:rFonts w:ascii="Arial" w:hAnsi="Arial" w:cs="Arial"/>
          <w:bCs/>
          <w:sz w:val="20"/>
          <w:szCs w:val="20"/>
        </w:rPr>
        <w:t>eg</w:t>
      </w:r>
      <w:r w:rsidRPr="001574B4">
        <w:rPr>
          <w:rFonts w:ascii="Arial" w:hAnsi="Arial" w:cs="Arial"/>
          <w:bCs/>
          <w:sz w:val="20"/>
          <w:szCs w:val="20"/>
        </w:rPr>
        <w:t>a</w:t>
      </w:r>
      <w:r w:rsidR="00562EAB">
        <w:rPr>
          <w:rFonts w:ascii="Arial" w:hAnsi="Arial" w:cs="Arial"/>
          <w:bCs/>
          <w:sz w:val="20"/>
          <w:szCs w:val="20"/>
        </w:rPr>
        <w:t>la</w:t>
      </w:r>
      <w:r w:rsidRPr="001574B4">
        <w:rPr>
          <w:rFonts w:ascii="Arial" w:hAnsi="Arial" w:cs="Arial"/>
          <w:bCs/>
          <w:sz w:val="20"/>
          <w:szCs w:val="20"/>
        </w:rPr>
        <w:t xml:space="preserve"> plačila na podlagi opominov in pozivov, in sicer 71 </w:t>
      </w:r>
      <w:r w:rsidR="00B83A38" w:rsidRPr="001574B4">
        <w:rPr>
          <w:rFonts w:ascii="Arial" w:hAnsi="Arial" w:cs="Arial"/>
          <w:bCs/>
          <w:sz w:val="20"/>
          <w:szCs w:val="20"/>
        </w:rPr>
        <w:t>odstotk</w:t>
      </w:r>
      <w:r w:rsidR="00562EAB">
        <w:rPr>
          <w:rFonts w:ascii="Arial" w:hAnsi="Arial" w:cs="Arial"/>
          <w:bCs/>
          <w:sz w:val="20"/>
          <w:szCs w:val="20"/>
        </w:rPr>
        <w:t>ov</w:t>
      </w:r>
      <w:r w:rsidRPr="001574B4">
        <w:rPr>
          <w:rFonts w:ascii="Arial" w:hAnsi="Arial" w:cs="Arial"/>
          <w:bCs/>
          <w:sz w:val="20"/>
          <w:szCs w:val="20"/>
        </w:rPr>
        <w:t xml:space="preserve"> vseh plačil. Plačila</w:t>
      </w:r>
      <w:r w:rsidR="00562EAB">
        <w:rPr>
          <w:rFonts w:ascii="Arial" w:hAnsi="Arial" w:cs="Arial"/>
          <w:bCs/>
          <w:sz w:val="20"/>
          <w:szCs w:val="20"/>
        </w:rPr>
        <w:t>,</w:t>
      </w:r>
      <w:r w:rsidRPr="001574B4">
        <w:rPr>
          <w:rFonts w:ascii="Arial" w:hAnsi="Arial" w:cs="Arial"/>
          <w:bCs/>
          <w:sz w:val="20"/>
          <w:szCs w:val="20"/>
        </w:rPr>
        <w:t xml:space="preserve"> prejeta po sklepih</w:t>
      </w:r>
      <w:r w:rsidR="00562EAB">
        <w:rPr>
          <w:rFonts w:ascii="Arial" w:hAnsi="Arial" w:cs="Arial"/>
          <w:bCs/>
          <w:sz w:val="20"/>
          <w:szCs w:val="20"/>
        </w:rPr>
        <w:t>,</w:t>
      </w:r>
      <w:r w:rsidR="00B83A38" w:rsidRPr="001574B4">
        <w:rPr>
          <w:rFonts w:ascii="Arial" w:hAnsi="Arial" w:cs="Arial"/>
          <w:bCs/>
          <w:sz w:val="20"/>
          <w:szCs w:val="20"/>
        </w:rPr>
        <w:t xml:space="preserve"> </w:t>
      </w:r>
      <w:r w:rsidR="00562EAB">
        <w:rPr>
          <w:rFonts w:ascii="Arial" w:hAnsi="Arial" w:cs="Arial"/>
          <w:bCs/>
          <w:sz w:val="20"/>
          <w:szCs w:val="20"/>
        </w:rPr>
        <w:t>so zajem</w:t>
      </w:r>
      <w:r w:rsidRPr="001574B4">
        <w:rPr>
          <w:rFonts w:ascii="Arial" w:hAnsi="Arial" w:cs="Arial"/>
          <w:bCs/>
          <w:sz w:val="20"/>
          <w:szCs w:val="20"/>
        </w:rPr>
        <w:t>ala 29</w:t>
      </w:r>
      <w:r w:rsidR="00562EAB">
        <w:rPr>
          <w:rFonts w:ascii="Arial" w:hAnsi="Arial" w:cs="Arial"/>
          <w:bCs/>
          <w:sz w:val="20"/>
          <w:szCs w:val="20"/>
        </w:rPr>
        <w:t>-</w:t>
      </w:r>
      <w:r w:rsidR="00B83A38" w:rsidRPr="001574B4">
        <w:rPr>
          <w:rFonts w:ascii="Arial" w:hAnsi="Arial" w:cs="Arial"/>
          <w:bCs/>
          <w:sz w:val="20"/>
          <w:szCs w:val="20"/>
        </w:rPr>
        <w:t xml:space="preserve">odstotni </w:t>
      </w:r>
      <w:r w:rsidRPr="001574B4">
        <w:rPr>
          <w:rFonts w:ascii="Arial" w:hAnsi="Arial" w:cs="Arial"/>
          <w:bCs/>
          <w:sz w:val="20"/>
          <w:szCs w:val="20"/>
        </w:rPr>
        <w:t>delež.</w:t>
      </w:r>
    </w:p>
    <w:p w14:paraId="2B6784BC" w14:textId="5813A364" w:rsidR="00473EF5" w:rsidRPr="00473EF5" w:rsidRDefault="0012272F" w:rsidP="00473EF5">
      <w:pPr>
        <w:jc w:val="both"/>
        <w:rPr>
          <w:rFonts w:ascii="Arial" w:hAnsi="Arial" w:cs="Arial"/>
          <w:bCs/>
          <w:iCs/>
          <w:sz w:val="20"/>
          <w:szCs w:val="20"/>
        </w:rPr>
      </w:pPr>
      <w:r>
        <w:rPr>
          <w:rFonts w:ascii="Arial" w:hAnsi="Arial" w:cs="Arial"/>
          <w:bCs/>
          <w:iCs/>
          <w:sz w:val="20"/>
          <w:szCs w:val="20"/>
        </w:rPr>
        <w:t>V p</w:t>
      </w:r>
      <w:r w:rsidR="00473EF5" w:rsidRPr="00473EF5">
        <w:rPr>
          <w:rFonts w:ascii="Arial" w:hAnsi="Arial" w:cs="Arial"/>
          <w:bCs/>
          <w:iCs/>
          <w:sz w:val="20"/>
          <w:szCs w:val="20"/>
        </w:rPr>
        <w:t>rimerjav</w:t>
      </w:r>
      <w:r>
        <w:rPr>
          <w:rFonts w:ascii="Arial" w:hAnsi="Arial" w:cs="Arial"/>
          <w:bCs/>
          <w:iCs/>
          <w:sz w:val="20"/>
          <w:szCs w:val="20"/>
        </w:rPr>
        <w:t>i</w:t>
      </w:r>
      <w:r w:rsidR="00473EF5" w:rsidRPr="00473EF5">
        <w:rPr>
          <w:rFonts w:ascii="Arial" w:hAnsi="Arial" w:cs="Arial"/>
          <w:bCs/>
          <w:iCs/>
          <w:sz w:val="20"/>
          <w:szCs w:val="20"/>
        </w:rPr>
        <w:t xml:space="preserve"> </w:t>
      </w:r>
      <w:r>
        <w:rPr>
          <w:rFonts w:ascii="Arial" w:hAnsi="Arial" w:cs="Arial"/>
          <w:bCs/>
          <w:iCs/>
          <w:sz w:val="20"/>
          <w:szCs w:val="20"/>
        </w:rPr>
        <w:t>z</w:t>
      </w:r>
      <w:r w:rsidR="00473EF5" w:rsidRPr="00473EF5">
        <w:rPr>
          <w:rFonts w:ascii="Arial" w:hAnsi="Arial" w:cs="Arial"/>
          <w:bCs/>
          <w:iCs/>
          <w:sz w:val="20"/>
          <w:szCs w:val="20"/>
        </w:rPr>
        <w:t xml:space="preserve"> letom </w:t>
      </w:r>
      <w:r>
        <w:rPr>
          <w:rFonts w:ascii="Arial" w:hAnsi="Arial" w:cs="Arial"/>
          <w:bCs/>
          <w:iCs/>
          <w:sz w:val="20"/>
          <w:szCs w:val="20"/>
        </w:rPr>
        <w:t>pr</w:t>
      </w:r>
      <w:r w:rsidR="00473EF5" w:rsidRPr="00473EF5">
        <w:rPr>
          <w:rFonts w:ascii="Arial" w:hAnsi="Arial" w:cs="Arial"/>
          <w:bCs/>
          <w:iCs/>
          <w:sz w:val="20"/>
          <w:szCs w:val="20"/>
        </w:rPr>
        <w:t>e</w:t>
      </w:r>
      <w:r>
        <w:rPr>
          <w:rFonts w:ascii="Arial" w:hAnsi="Arial" w:cs="Arial"/>
          <w:bCs/>
          <w:iCs/>
          <w:sz w:val="20"/>
          <w:szCs w:val="20"/>
        </w:rPr>
        <w:t>j</w:t>
      </w:r>
      <w:r w:rsidR="00473EF5" w:rsidRPr="00473EF5">
        <w:rPr>
          <w:rFonts w:ascii="Arial" w:hAnsi="Arial" w:cs="Arial"/>
          <w:bCs/>
          <w:iCs/>
          <w:sz w:val="20"/>
          <w:szCs w:val="20"/>
        </w:rPr>
        <w:t xml:space="preserve"> je bilo v letu 2025 terjanega za 48.741.441 </w:t>
      </w:r>
      <w:r w:rsidR="00B83A38">
        <w:rPr>
          <w:rFonts w:ascii="Arial" w:hAnsi="Arial" w:cs="Arial"/>
          <w:bCs/>
          <w:iCs/>
          <w:sz w:val="20"/>
          <w:szCs w:val="20"/>
        </w:rPr>
        <w:t>EUR</w:t>
      </w:r>
      <w:r w:rsidR="00473EF5" w:rsidRPr="00473EF5">
        <w:rPr>
          <w:rFonts w:ascii="Arial" w:hAnsi="Arial" w:cs="Arial"/>
          <w:bCs/>
          <w:iCs/>
          <w:sz w:val="20"/>
          <w:szCs w:val="20"/>
        </w:rPr>
        <w:t xml:space="preserve"> (2,8 </w:t>
      </w:r>
      <w:r w:rsidR="00B83A38">
        <w:rPr>
          <w:rFonts w:ascii="Arial" w:hAnsi="Arial" w:cs="Arial"/>
          <w:bCs/>
          <w:iCs/>
          <w:sz w:val="20"/>
          <w:szCs w:val="20"/>
        </w:rPr>
        <w:t>odstotka</w:t>
      </w:r>
      <w:r w:rsidR="00473EF5" w:rsidRPr="00473EF5">
        <w:rPr>
          <w:rFonts w:ascii="Arial" w:hAnsi="Arial" w:cs="Arial"/>
          <w:bCs/>
          <w:iCs/>
          <w:sz w:val="20"/>
          <w:szCs w:val="20"/>
        </w:rPr>
        <w:t>) manj dolga, a kljub temu je bilo izterjan</w:t>
      </w:r>
      <w:r>
        <w:rPr>
          <w:rFonts w:ascii="Arial" w:hAnsi="Arial" w:cs="Arial"/>
          <w:bCs/>
          <w:iCs/>
          <w:sz w:val="20"/>
          <w:szCs w:val="20"/>
        </w:rPr>
        <w:t>ega</w:t>
      </w:r>
      <w:r w:rsidR="00473EF5" w:rsidRPr="00473EF5">
        <w:rPr>
          <w:rFonts w:ascii="Arial" w:hAnsi="Arial" w:cs="Arial"/>
          <w:bCs/>
          <w:iCs/>
          <w:sz w:val="20"/>
          <w:szCs w:val="20"/>
        </w:rPr>
        <w:t xml:space="preserve"> za 41.867.650 </w:t>
      </w:r>
      <w:r w:rsidR="00B83A38">
        <w:rPr>
          <w:rFonts w:ascii="Arial" w:hAnsi="Arial" w:cs="Arial"/>
          <w:bCs/>
          <w:iCs/>
          <w:sz w:val="20"/>
          <w:szCs w:val="20"/>
        </w:rPr>
        <w:t>EUR</w:t>
      </w:r>
      <w:r w:rsidR="00473EF5" w:rsidRPr="00473EF5">
        <w:rPr>
          <w:rFonts w:ascii="Arial" w:hAnsi="Arial" w:cs="Arial"/>
          <w:bCs/>
          <w:iCs/>
          <w:sz w:val="20"/>
          <w:szCs w:val="20"/>
        </w:rPr>
        <w:t xml:space="preserve"> (5,6 </w:t>
      </w:r>
      <w:r w:rsidR="00B83A38">
        <w:rPr>
          <w:rFonts w:ascii="Arial" w:hAnsi="Arial" w:cs="Arial"/>
          <w:bCs/>
          <w:iCs/>
          <w:sz w:val="20"/>
          <w:szCs w:val="20"/>
        </w:rPr>
        <w:t>odstotka</w:t>
      </w:r>
      <w:r w:rsidR="00473EF5" w:rsidRPr="00473EF5">
        <w:rPr>
          <w:rFonts w:ascii="Arial" w:hAnsi="Arial" w:cs="Arial"/>
          <w:bCs/>
          <w:iCs/>
          <w:sz w:val="20"/>
          <w:szCs w:val="20"/>
        </w:rPr>
        <w:t xml:space="preserve">) več dolga kot v letu 2024. Po izdanih opominih in pozivih je bilo poplačanega za 30.897.145 </w:t>
      </w:r>
      <w:r w:rsidR="00B83A38">
        <w:rPr>
          <w:rFonts w:ascii="Arial" w:hAnsi="Arial" w:cs="Arial"/>
          <w:bCs/>
          <w:iCs/>
          <w:sz w:val="20"/>
          <w:szCs w:val="20"/>
        </w:rPr>
        <w:t>EUR</w:t>
      </w:r>
      <w:r w:rsidR="00473EF5" w:rsidRPr="00473EF5">
        <w:rPr>
          <w:rFonts w:ascii="Arial" w:hAnsi="Arial" w:cs="Arial"/>
          <w:bCs/>
          <w:iCs/>
          <w:sz w:val="20"/>
          <w:szCs w:val="20"/>
        </w:rPr>
        <w:t xml:space="preserve"> (5,8 </w:t>
      </w:r>
      <w:r w:rsidR="00B83A38">
        <w:rPr>
          <w:rFonts w:ascii="Arial" w:hAnsi="Arial" w:cs="Arial"/>
          <w:bCs/>
          <w:iCs/>
          <w:sz w:val="20"/>
          <w:szCs w:val="20"/>
        </w:rPr>
        <w:t>odstotka</w:t>
      </w:r>
      <w:r w:rsidR="00473EF5" w:rsidRPr="00473EF5">
        <w:rPr>
          <w:rFonts w:ascii="Arial" w:hAnsi="Arial" w:cs="Arial"/>
          <w:bCs/>
          <w:iCs/>
          <w:sz w:val="20"/>
          <w:szCs w:val="20"/>
        </w:rPr>
        <w:t>)</w:t>
      </w:r>
      <w:r>
        <w:rPr>
          <w:rFonts w:ascii="Arial" w:hAnsi="Arial" w:cs="Arial"/>
          <w:bCs/>
          <w:iCs/>
          <w:sz w:val="20"/>
          <w:szCs w:val="20"/>
        </w:rPr>
        <w:t xml:space="preserve"> več </w:t>
      </w:r>
      <w:r w:rsidRPr="00473EF5">
        <w:rPr>
          <w:rFonts w:ascii="Arial" w:hAnsi="Arial" w:cs="Arial"/>
          <w:bCs/>
          <w:iCs/>
          <w:sz w:val="20"/>
          <w:szCs w:val="20"/>
        </w:rPr>
        <w:t>dolga kot leta 2024</w:t>
      </w:r>
      <w:r w:rsidR="00473EF5" w:rsidRPr="00473EF5">
        <w:rPr>
          <w:rFonts w:ascii="Arial" w:hAnsi="Arial" w:cs="Arial"/>
          <w:bCs/>
          <w:iCs/>
          <w:sz w:val="20"/>
          <w:szCs w:val="20"/>
        </w:rPr>
        <w:t xml:space="preserve">, po izdanih sklepih o davčni izvršbi pa za 10.970.505 </w:t>
      </w:r>
      <w:r w:rsidR="00B83A38">
        <w:rPr>
          <w:rFonts w:ascii="Arial" w:hAnsi="Arial" w:cs="Arial"/>
          <w:bCs/>
          <w:iCs/>
          <w:sz w:val="20"/>
          <w:szCs w:val="20"/>
        </w:rPr>
        <w:t>EUR</w:t>
      </w:r>
      <w:r w:rsidR="00473EF5" w:rsidRPr="00473EF5">
        <w:rPr>
          <w:rFonts w:ascii="Arial" w:hAnsi="Arial" w:cs="Arial"/>
          <w:bCs/>
          <w:iCs/>
          <w:sz w:val="20"/>
          <w:szCs w:val="20"/>
        </w:rPr>
        <w:t xml:space="preserve"> (5 </w:t>
      </w:r>
      <w:r w:rsidR="00B83A38">
        <w:rPr>
          <w:rFonts w:ascii="Arial" w:hAnsi="Arial" w:cs="Arial"/>
          <w:bCs/>
          <w:iCs/>
          <w:sz w:val="20"/>
          <w:szCs w:val="20"/>
        </w:rPr>
        <w:t>odstotk</w:t>
      </w:r>
      <w:r>
        <w:rPr>
          <w:rFonts w:ascii="Arial" w:hAnsi="Arial" w:cs="Arial"/>
          <w:bCs/>
          <w:iCs/>
          <w:sz w:val="20"/>
          <w:szCs w:val="20"/>
        </w:rPr>
        <w:t>ov</w:t>
      </w:r>
      <w:r w:rsidR="00473EF5" w:rsidRPr="00473EF5">
        <w:rPr>
          <w:rFonts w:ascii="Arial" w:hAnsi="Arial" w:cs="Arial"/>
          <w:bCs/>
          <w:iCs/>
          <w:sz w:val="20"/>
          <w:szCs w:val="20"/>
        </w:rPr>
        <w:t xml:space="preserve">) več. Navedeno je mogoče pripisati </w:t>
      </w:r>
      <w:r w:rsidRPr="00611CD3">
        <w:rPr>
          <w:rFonts w:ascii="Arial" w:hAnsi="Arial" w:cs="Arial"/>
          <w:bCs/>
          <w:iCs/>
          <w:sz w:val="20"/>
          <w:szCs w:val="20"/>
        </w:rPr>
        <w:t>večji</w:t>
      </w:r>
      <w:r>
        <w:rPr>
          <w:rFonts w:ascii="Arial" w:hAnsi="Arial" w:cs="Arial"/>
          <w:bCs/>
          <w:iCs/>
          <w:sz w:val="20"/>
          <w:szCs w:val="20"/>
        </w:rPr>
        <w:t xml:space="preserve"> uspešnosti pri</w:t>
      </w:r>
      <w:r w:rsidR="00473EF5" w:rsidRPr="00473EF5">
        <w:rPr>
          <w:rFonts w:ascii="Arial" w:hAnsi="Arial" w:cs="Arial"/>
          <w:bCs/>
          <w:iCs/>
          <w:sz w:val="20"/>
          <w:szCs w:val="20"/>
        </w:rPr>
        <w:t xml:space="preserve"> izterja</w:t>
      </w:r>
      <w:r>
        <w:rPr>
          <w:rFonts w:ascii="Arial" w:hAnsi="Arial" w:cs="Arial"/>
          <w:bCs/>
          <w:iCs/>
          <w:sz w:val="20"/>
          <w:szCs w:val="20"/>
        </w:rPr>
        <w:t>vi</w:t>
      </w:r>
      <w:r w:rsidR="00473EF5" w:rsidRPr="00473EF5">
        <w:rPr>
          <w:rFonts w:ascii="Arial" w:hAnsi="Arial" w:cs="Arial"/>
          <w:bCs/>
          <w:iCs/>
          <w:sz w:val="20"/>
          <w:szCs w:val="20"/>
        </w:rPr>
        <w:t xml:space="preserve"> dolga po sklepih o davčni izvršbi </w:t>
      </w:r>
      <w:r w:rsidR="00611CD3">
        <w:rPr>
          <w:rFonts w:ascii="Arial" w:hAnsi="Arial" w:cs="Arial"/>
          <w:bCs/>
          <w:iCs/>
          <w:sz w:val="20"/>
          <w:szCs w:val="20"/>
        </w:rPr>
        <w:t>v okviru</w:t>
      </w:r>
      <w:r w:rsidR="00473EF5" w:rsidRPr="00611CD3">
        <w:rPr>
          <w:rFonts w:ascii="Arial" w:hAnsi="Arial" w:cs="Arial"/>
          <w:bCs/>
          <w:iCs/>
          <w:sz w:val="20"/>
          <w:szCs w:val="20"/>
        </w:rPr>
        <w:t xml:space="preserve"> davčnih</w:t>
      </w:r>
      <w:r w:rsidR="00473EF5" w:rsidRPr="00473EF5">
        <w:rPr>
          <w:rFonts w:ascii="Arial" w:hAnsi="Arial" w:cs="Arial"/>
          <w:bCs/>
          <w:iCs/>
          <w:sz w:val="20"/>
          <w:szCs w:val="20"/>
        </w:rPr>
        <w:t xml:space="preserve"> obveznosti. V letu 2025 je bilo po sklepih v povprečju poplačanega 38,7 </w:t>
      </w:r>
      <w:r w:rsidR="00B83A38">
        <w:rPr>
          <w:rFonts w:ascii="Arial" w:hAnsi="Arial" w:cs="Arial"/>
          <w:bCs/>
          <w:iCs/>
          <w:sz w:val="20"/>
          <w:szCs w:val="20"/>
        </w:rPr>
        <w:t>odstotka</w:t>
      </w:r>
      <w:r w:rsidR="00473EF5" w:rsidRPr="00473EF5">
        <w:rPr>
          <w:rFonts w:ascii="Arial" w:hAnsi="Arial" w:cs="Arial"/>
          <w:bCs/>
          <w:iCs/>
          <w:sz w:val="20"/>
          <w:szCs w:val="20"/>
        </w:rPr>
        <w:t xml:space="preserve"> terjanega dolga, kar je za 6,9 odstotne točke več kot v letu 2024. </w:t>
      </w:r>
    </w:p>
    <w:p w14:paraId="6E03B4B2" w14:textId="04701B7B" w:rsidR="00745166" w:rsidRDefault="00745166" w:rsidP="007A7EA5">
      <w:pPr>
        <w:jc w:val="both"/>
        <w:rPr>
          <w:rFonts w:ascii="Arial" w:hAnsi="Arial" w:cs="Arial"/>
          <w:i/>
          <w:sz w:val="20"/>
          <w:szCs w:val="20"/>
        </w:rPr>
      </w:pPr>
      <w:r w:rsidRPr="003872A4">
        <w:rPr>
          <w:rFonts w:ascii="Arial" w:hAnsi="Arial" w:cs="Arial"/>
          <w:bCs/>
          <w:i/>
          <w:sz w:val="20"/>
          <w:szCs w:val="20"/>
        </w:rPr>
        <w:t>Preglednica</w:t>
      </w:r>
      <w:r w:rsidRPr="003872A4">
        <w:rPr>
          <w:rFonts w:ascii="Arial" w:hAnsi="Arial" w:cs="Arial"/>
          <w:i/>
          <w:sz w:val="20"/>
          <w:szCs w:val="20"/>
        </w:rPr>
        <w:t xml:space="preserve"> 1</w:t>
      </w:r>
      <w:r w:rsidR="00E6133A">
        <w:rPr>
          <w:rFonts w:ascii="Arial" w:hAnsi="Arial" w:cs="Arial"/>
          <w:i/>
          <w:sz w:val="20"/>
          <w:szCs w:val="20"/>
        </w:rPr>
        <w:t>4</w:t>
      </w:r>
      <w:r w:rsidRPr="003872A4">
        <w:rPr>
          <w:rFonts w:ascii="Arial" w:hAnsi="Arial" w:cs="Arial"/>
          <w:i/>
          <w:sz w:val="20"/>
          <w:szCs w:val="20"/>
        </w:rPr>
        <w:t xml:space="preserve">: </w:t>
      </w:r>
      <w:r w:rsidR="00163595" w:rsidRPr="003872A4">
        <w:rPr>
          <w:rFonts w:ascii="Arial" w:hAnsi="Arial" w:cs="Arial"/>
          <w:i/>
          <w:sz w:val="20"/>
          <w:szCs w:val="20"/>
        </w:rPr>
        <w:t>U</w:t>
      </w:r>
      <w:r w:rsidRPr="003872A4">
        <w:rPr>
          <w:rFonts w:ascii="Arial" w:hAnsi="Arial" w:cs="Arial"/>
          <w:i/>
          <w:sz w:val="20"/>
          <w:szCs w:val="20"/>
        </w:rPr>
        <w:t xml:space="preserve">krepi izterjave </w:t>
      </w:r>
      <w:r w:rsidR="00FE3334" w:rsidRPr="003872A4">
        <w:rPr>
          <w:rFonts w:ascii="Arial" w:hAnsi="Arial" w:cs="Arial"/>
          <w:i/>
          <w:sz w:val="20"/>
          <w:szCs w:val="20"/>
        </w:rPr>
        <w:t>davkov in drugih obveznih dajatev ter</w:t>
      </w:r>
      <w:r w:rsidRPr="003872A4">
        <w:rPr>
          <w:rFonts w:ascii="Arial" w:hAnsi="Arial" w:cs="Arial"/>
          <w:i/>
          <w:sz w:val="20"/>
          <w:szCs w:val="20"/>
        </w:rPr>
        <w:t xml:space="preserve"> nedavčnih obveznosti</w:t>
      </w:r>
    </w:p>
    <w:tbl>
      <w:tblPr>
        <w:tblW w:w="8654" w:type="dxa"/>
        <w:tblCellMar>
          <w:left w:w="70" w:type="dxa"/>
          <w:right w:w="70" w:type="dxa"/>
        </w:tblCellMar>
        <w:tblLook w:val="04A0" w:firstRow="1" w:lastRow="0" w:firstColumn="1" w:lastColumn="0" w:noHBand="0" w:noVBand="1"/>
      </w:tblPr>
      <w:tblGrid>
        <w:gridCol w:w="1990"/>
        <w:gridCol w:w="1099"/>
        <w:gridCol w:w="1488"/>
        <w:gridCol w:w="1025"/>
        <w:gridCol w:w="1379"/>
        <w:gridCol w:w="810"/>
        <w:gridCol w:w="863"/>
      </w:tblGrid>
      <w:tr w:rsidR="002A7B31" w:rsidRPr="007F259B" w14:paraId="03409FF5" w14:textId="77777777" w:rsidTr="007F259B">
        <w:trPr>
          <w:trHeight w:val="236"/>
        </w:trPr>
        <w:tc>
          <w:tcPr>
            <w:tcW w:w="1990" w:type="dxa"/>
            <w:vMerge w:val="restart"/>
            <w:tcBorders>
              <w:top w:val="single" w:sz="4" w:space="0" w:color="auto"/>
              <w:left w:val="single" w:sz="4" w:space="0" w:color="auto"/>
              <w:bottom w:val="single" w:sz="4" w:space="0" w:color="000000"/>
              <w:right w:val="single" w:sz="4" w:space="0" w:color="auto"/>
            </w:tcBorders>
            <w:shd w:val="clear" w:color="000000" w:fill="31849B"/>
            <w:vAlign w:val="center"/>
            <w:hideMark/>
          </w:tcPr>
          <w:p w14:paraId="3DF619AD" w14:textId="77777777" w:rsidR="002A7B31" w:rsidRPr="007F259B" w:rsidRDefault="002A7B31" w:rsidP="00D958E2">
            <w:pPr>
              <w:spacing w:line="240" w:lineRule="auto"/>
              <w:jc w:val="center"/>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Ukrepi izterjave</w:t>
            </w:r>
          </w:p>
        </w:tc>
        <w:tc>
          <w:tcPr>
            <w:tcW w:w="2587" w:type="dxa"/>
            <w:gridSpan w:val="2"/>
            <w:tcBorders>
              <w:top w:val="single" w:sz="4" w:space="0" w:color="auto"/>
              <w:left w:val="nil"/>
              <w:bottom w:val="single" w:sz="4" w:space="0" w:color="auto"/>
              <w:right w:val="single" w:sz="4" w:space="0" w:color="000000"/>
            </w:tcBorders>
            <w:shd w:val="clear" w:color="000000" w:fill="31849B"/>
            <w:vAlign w:val="center"/>
            <w:hideMark/>
          </w:tcPr>
          <w:p w14:paraId="2543D971" w14:textId="77777777" w:rsidR="002A7B31" w:rsidRPr="007F259B" w:rsidRDefault="002A7B31" w:rsidP="00D958E2">
            <w:pPr>
              <w:spacing w:line="240" w:lineRule="auto"/>
              <w:jc w:val="center"/>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2024</w:t>
            </w:r>
          </w:p>
        </w:tc>
        <w:tc>
          <w:tcPr>
            <w:tcW w:w="2404" w:type="dxa"/>
            <w:gridSpan w:val="2"/>
            <w:tcBorders>
              <w:top w:val="single" w:sz="4" w:space="0" w:color="auto"/>
              <w:left w:val="nil"/>
              <w:bottom w:val="single" w:sz="4" w:space="0" w:color="auto"/>
              <w:right w:val="single" w:sz="4" w:space="0" w:color="000000"/>
            </w:tcBorders>
            <w:shd w:val="clear" w:color="000000" w:fill="31849B"/>
            <w:vAlign w:val="center"/>
            <w:hideMark/>
          </w:tcPr>
          <w:p w14:paraId="36F9847D" w14:textId="77777777" w:rsidR="002A7B31" w:rsidRPr="007F259B" w:rsidRDefault="002A7B31" w:rsidP="00D958E2">
            <w:pPr>
              <w:spacing w:line="240" w:lineRule="auto"/>
              <w:jc w:val="center"/>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2025</w:t>
            </w:r>
          </w:p>
        </w:tc>
        <w:tc>
          <w:tcPr>
            <w:tcW w:w="1672" w:type="dxa"/>
            <w:gridSpan w:val="2"/>
            <w:tcBorders>
              <w:top w:val="single" w:sz="4" w:space="0" w:color="auto"/>
              <w:left w:val="nil"/>
              <w:bottom w:val="single" w:sz="4" w:space="0" w:color="auto"/>
              <w:right w:val="single" w:sz="4" w:space="0" w:color="000000"/>
            </w:tcBorders>
            <w:shd w:val="clear" w:color="000000" w:fill="31849B"/>
            <w:vAlign w:val="center"/>
            <w:hideMark/>
          </w:tcPr>
          <w:p w14:paraId="1D5C9158" w14:textId="034E0FF7" w:rsidR="002A7B31" w:rsidRPr="007F259B" w:rsidRDefault="002A7B31" w:rsidP="00D958E2">
            <w:pPr>
              <w:spacing w:line="240" w:lineRule="auto"/>
              <w:jc w:val="center"/>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Indeks 2025</w:t>
            </w:r>
            <w:r w:rsidR="003A12D8">
              <w:rPr>
                <w:rFonts w:ascii="Arial" w:eastAsia="Times New Roman" w:hAnsi="Arial" w:cs="Arial"/>
                <w:b/>
                <w:bCs/>
                <w:color w:val="FFFFFF"/>
                <w:sz w:val="18"/>
                <w:szCs w:val="18"/>
                <w:lang w:eastAsia="sl-SI"/>
              </w:rPr>
              <w:t> </w:t>
            </w:r>
            <w:r w:rsidRPr="007F259B">
              <w:rPr>
                <w:rFonts w:ascii="Arial" w:eastAsia="Times New Roman" w:hAnsi="Arial" w:cs="Arial"/>
                <w:b/>
                <w:bCs/>
                <w:color w:val="FFFFFF"/>
                <w:sz w:val="18"/>
                <w:szCs w:val="18"/>
                <w:lang w:eastAsia="sl-SI"/>
              </w:rPr>
              <w:t>/</w:t>
            </w:r>
            <w:r w:rsidR="003A12D8">
              <w:rPr>
                <w:rFonts w:ascii="Arial" w:eastAsia="Times New Roman" w:hAnsi="Arial" w:cs="Arial"/>
                <w:b/>
                <w:bCs/>
                <w:color w:val="FFFFFF"/>
                <w:sz w:val="18"/>
                <w:szCs w:val="18"/>
                <w:lang w:eastAsia="sl-SI"/>
              </w:rPr>
              <w:t> </w:t>
            </w:r>
            <w:r w:rsidRPr="007F259B">
              <w:rPr>
                <w:rFonts w:ascii="Arial" w:eastAsia="Times New Roman" w:hAnsi="Arial" w:cs="Arial"/>
                <w:b/>
                <w:bCs/>
                <w:color w:val="FFFFFF"/>
                <w:sz w:val="18"/>
                <w:szCs w:val="18"/>
                <w:lang w:eastAsia="sl-SI"/>
              </w:rPr>
              <w:t>2024</w:t>
            </w:r>
          </w:p>
        </w:tc>
      </w:tr>
      <w:tr w:rsidR="002A7B31" w:rsidRPr="007F259B" w14:paraId="7EE7D88B" w14:textId="77777777" w:rsidTr="007F259B">
        <w:trPr>
          <w:trHeight w:val="207"/>
        </w:trPr>
        <w:tc>
          <w:tcPr>
            <w:tcW w:w="1990" w:type="dxa"/>
            <w:vMerge/>
            <w:tcBorders>
              <w:top w:val="single" w:sz="4" w:space="0" w:color="auto"/>
              <w:left w:val="single" w:sz="4" w:space="0" w:color="auto"/>
              <w:bottom w:val="single" w:sz="4" w:space="0" w:color="000000"/>
              <w:right w:val="single" w:sz="4" w:space="0" w:color="auto"/>
            </w:tcBorders>
            <w:vAlign w:val="center"/>
            <w:hideMark/>
          </w:tcPr>
          <w:p w14:paraId="61453C50" w14:textId="77777777" w:rsidR="002A7B31" w:rsidRPr="007F259B" w:rsidRDefault="002A7B31" w:rsidP="00D958E2">
            <w:pPr>
              <w:spacing w:line="240" w:lineRule="auto"/>
              <w:rPr>
                <w:rFonts w:ascii="Arial" w:eastAsia="Times New Roman" w:hAnsi="Arial" w:cs="Arial"/>
                <w:b/>
                <w:bCs/>
                <w:color w:val="FFFFFF"/>
                <w:sz w:val="18"/>
                <w:szCs w:val="18"/>
                <w:lang w:eastAsia="sl-SI"/>
              </w:rPr>
            </w:pPr>
          </w:p>
        </w:tc>
        <w:tc>
          <w:tcPr>
            <w:tcW w:w="1099" w:type="dxa"/>
            <w:tcBorders>
              <w:top w:val="nil"/>
              <w:left w:val="nil"/>
              <w:bottom w:val="single" w:sz="4" w:space="0" w:color="auto"/>
              <w:right w:val="single" w:sz="4" w:space="0" w:color="auto"/>
            </w:tcBorders>
            <w:shd w:val="clear" w:color="000000" w:fill="31849B"/>
            <w:vAlign w:val="center"/>
            <w:hideMark/>
          </w:tcPr>
          <w:p w14:paraId="3827BFC1"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Število</w:t>
            </w:r>
          </w:p>
        </w:tc>
        <w:tc>
          <w:tcPr>
            <w:tcW w:w="1487" w:type="dxa"/>
            <w:tcBorders>
              <w:top w:val="nil"/>
              <w:left w:val="nil"/>
              <w:bottom w:val="single" w:sz="4" w:space="0" w:color="auto"/>
              <w:right w:val="single" w:sz="4" w:space="0" w:color="auto"/>
            </w:tcBorders>
            <w:shd w:val="clear" w:color="000000" w:fill="31849B"/>
            <w:vAlign w:val="center"/>
            <w:hideMark/>
          </w:tcPr>
          <w:p w14:paraId="67F40ECD" w14:textId="5BDB0397" w:rsidR="002A7B31" w:rsidRPr="007F259B" w:rsidRDefault="002A7B31" w:rsidP="003A12D8">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 xml:space="preserve">Znesek </w:t>
            </w:r>
            <w:r w:rsidR="003A12D8">
              <w:rPr>
                <w:rFonts w:ascii="Arial" w:eastAsia="Times New Roman" w:hAnsi="Arial" w:cs="Arial"/>
                <w:b/>
                <w:bCs/>
                <w:color w:val="FFFFFF"/>
                <w:sz w:val="18"/>
                <w:szCs w:val="18"/>
                <w:lang w:eastAsia="sl-SI"/>
              </w:rPr>
              <w:t>(</w:t>
            </w:r>
            <w:r w:rsidRPr="007F259B">
              <w:rPr>
                <w:rFonts w:ascii="Arial" w:eastAsia="Times New Roman" w:hAnsi="Arial" w:cs="Arial"/>
                <w:b/>
                <w:bCs/>
                <w:color w:val="FFFFFF"/>
                <w:sz w:val="18"/>
                <w:szCs w:val="18"/>
                <w:lang w:eastAsia="sl-SI"/>
              </w:rPr>
              <w:t xml:space="preserve">v </w:t>
            </w:r>
            <w:r w:rsidR="003A12D8">
              <w:rPr>
                <w:rFonts w:ascii="Arial" w:eastAsia="Times New Roman" w:hAnsi="Arial" w:cs="Arial"/>
                <w:b/>
                <w:bCs/>
                <w:color w:val="FFFFFF"/>
                <w:sz w:val="18"/>
                <w:szCs w:val="18"/>
                <w:lang w:eastAsia="sl-SI"/>
              </w:rPr>
              <w:t>EUR)</w:t>
            </w:r>
          </w:p>
        </w:tc>
        <w:tc>
          <w:tcPr>
            <w:tcW w:w="1025" w:type="dxa"/>
            <w:tcBorders>
              <w:top w:val="nil"/>
              <w:left w:val="nil"/>
              <w:bottom w:val="single" w:sz="4" w:space="0" w:color="auto"/>
              <w:right w:val="single" w:sz="4" w:space="0" w:color="auto"/>
            </w:tcBorders>
            <w:shd w:val="clear" w:color="000000" w:fill="31849B"/>
            <w:vAlign w:val="center"/>
            <w:hideMark/>
          </w:tcPr>
          <w:p w14:paraId="18E8B773"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Število</w:t>
            </w:r>
          </w:p>
        </w:tc>
        <w:tc>
          <w:tcPr>
            <w:tcW w:w="1378" w:type="dxa"/>
            <w:tcBorders>
              <w:top w:val="nil"/>
              <w:left w:val="nil"/>
              <w:bottom w:val="single" w:sz="4" w:space="0" w:color="auto"/>
              <w:right w:val="single" w:sz="4" w:space="0" w:color="auto"/>
            </w:tcBorders>
            <w:shd w:val="clear" w:color="000000" w:fill="31849B"/>
            <w:vAlign w:val="center"/>
            <w:hideMark/>
          </w:tcPr>
          <w:p w14:paraId="32D27C9D" w14:textId="7C25A3C0"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 xml:space="preserve">Znesek </w:t>
            </w:r>
            <w:r w:rsidR="003A12D8">
              <w:rPr>
                <w:rFonts w:ascii="Arial" w:eastAsia="Times New Roman" w:hAnsi="Arial" w:cs="Arial"/>
                <w:b/>
                <w:bCs/>
                <w:color w:val="FFFFFF"/>
                <w:sz w:val="18"/>
                <w:szCs w:val="18"/>
                <w:lang w:eastAsia="sl-SI"/>
              </w:rPr>
              <w:t>(</w:t>
            </w:r>
            <w:r w:rsidRPr="007F259B">
              <w:rPr>
                <w:rFonts w:ascii="Arial" w:eastAsia="Times New Roman" w:hAnsi="Arial" w:cs="Arial"/>
                <w:b/>
                <w:bCs/>
                <w:color w:val="FFFFFF"/>
                <w:sz w:val="18"/>
                <w:szCs w:val="18"/>
                <w:lang w:eastAsia="sl-SI"/>
              </w:rPr>
              <w:t xml:space="preserve">v </w:t>
            </w:r>
            <w:r w:rsidR="003A12D8">
              <w:rPr>
                <w:rFonts w:ascii="Arial" w:eastAsia="Times New Roman" w:hAnsi="Arial" w:cs="Arial"/>
                <w:b/>
                <w:bCs/>
                <w:color w:val="FFFFFF"/>
                <w:sz w:val="18"/>
                <w:szCs w:val="18"/>
                <w:lang w:eastAsia="sl-SI"/>
              </w:rPr>
              <w:t>EUR)</w:t>
            </w:r>
          </w:p>
        </w:tc>
        <w:tc>
          <w:tcPr>
            <w:tcW w:w="810" w:type="dxa"/>
            <w:tcBorders>
              <w:top w:val="nil"/>
              <w:left w:val="nil"/>
              <w:bottom w:val="single" w:sz="4" w:space="0" w:color="auto"/>
              <w:right w:val="single" w:sz="4" w:space="0" w:color="auto"/>
            </w:tcBorders>
            <w:shd w:val="clear" w:color="000000" w:fill="31849B"/>
            <w:vAlign w:val="center"/>
            <w:hideMark/>
          </w:tcPr>
          <w:p w14:paraId="5003519A"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Število</w:t>
            </w:r>
          </w:p>
        </w:tc>
        <w:tc>
          <w:tcPr>
            <w:tcW w:w="862" w:type="dxa"/>
            <w:tcBorders>
              <w:top w:val="nil"/>
              <w:left w:val="nil"/>
              <w:bottom w:val="single" w:sz="4" w:space="0" w:color="auto"/>
              <w:right w:val="single" w:sz="4" w:space="0" w:color="auto"/>
            </w:tcBorders>
            <w:shd w:val="clear" w:color="000000" w:fill="31849B"/>
            <w:vAlign w:val="center"/>
            <w:hideMark/>
          </w:tcPr>
          <w:p w14:paraId="2A5E4E20"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Znesek</w:t>
            </w:r>
          </w:p>
        </w:tc>
      </w:tr>
      <w:tr w:rsidR="002A7B31" w:rsidRPr="007F259B" w14:paraId="733C1741" w14:textId="77777777" w:rsidTr="007F259B">
        <w:trPr>
          <w:trHeight w:val="236"/>
        </w:trPr>
        <w:tc>
          <w:tcPr>
            <w:tcW w:w="8654"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1F6B522C"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 xml:space="preserve">Opomini pred začetkom davčne izvršbe </w:t>
            </w:r>
          </w:p>
        </w:tc>
      </w:tr>
      <w:tr w:rsidR="002A7B31" w:rsidRPr="007F259B" w14:paraId="17D4DF18" w14:textId="77777777" w:rsidTr="007F259B">
        <w:trPr>
          <w:trHeight w:val="255"/>
        </w:trPr>
        <w:tc>
          <w:tcPr>
            <w:tcW w:w="1990" w:type="dxa"/>
            <w:tcBorders>
              <w:top w:val="nil"/>
              <w:left w:val="single" w:sz="4" w:space="0" w:color="auto"/>
              <w:bottom w:val="single" w:sz="4" w:space="0" w:color="auto"/>
              <w:right w:val="single" w:sz="4" w:space="0" w:color="auto"/>
            </w:tcBorders>
            <w:vAlign w:val="center"/>
            <w:hideMark/>
          </w:tcPr>
          <w:p w14:paraId="63551E6F" w14:textId="77777777" w:rsidR="002A7B31" w:rsidRPr="007F259B" w:rsidRDefault="002A7B31" w:rsidP="00D958E2">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 xml:space="preserve">Poslani opomini </w:t>
            </w:r>
          </w:p>
        </w:tc>
        <w:tc>
          <w:tcPr>
            <w:tcW w:w="1099" w:type="dxa"/>
            <w:tcBorders>
              <w:top w:val="nil"/>
              <w:left w:val="nil"/>
              <w:bottom w:val="single" w:sz="4" w:space="0" w:color="auto"/>
              <w:right w:val="single" w:sz="4" w:space="0" w:color="auto"/>
            </w:tcBorders>
            <w:vAlign w:val="center"/>
            <w:hideMark/>
          </w:tcPr>
          <w:p w14:paraId="537D720C"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977.559</w:t>
            </w:r>
          </w:p>
        </w:tc>
        <w:tc>
          <w:tcPr>
            <w:tcW w:w="1487" w:type="dxa"/>
            <w:tcBorders>
              <w:top w:val="nil"/>
              <w:left w:val="nil"/>
              <w:bottom w:val="single" w:sz="4" w:space="0" w:color="auto"/>
              <w:right w:val="single" w:sz="4" w:space="0" w:color="auto"/>
            </w:tcBorders>
            <w:shd w:val="clear" w:color="000000" w:fill="DAEEF3"/>
            <w:vAlign w:val="center"/>
            <w:hideMark/>
          </w:tcPr>
          <w:p w14:paraId="0E8D1B84"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852.732.943</w:t>
            </w:r>
          </w:p>
        </w:tc>
        <w:tc>
          <w:tcPr>
            <w:tcW w:w="1025" w:type="dxa"/>
            <w:tcBorders>
              <w:top w:val="nil"/>
              <w:left w:val="nil"/>
              <w:bottom w:val="single" w:sz="4" w:space="0" w:color="auto"/>
              <w:right w:val="single" w:sz="4" w:space="0" w:color="auto"/>
            </w:tcBorders>
            <w:vAlign w:val="center"/>
            <w:hideMark/>
          </w:tcPr>
          <w:p w14:paraId="566552AC"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1.032.242</w:t>
            </w:r>
          </w:p>
        </w:tc>
        <w:tc>
          <w:tcPr>
            <w:tcW w:w="1378" w:type="dxa"/>
            <w:tcBorders>
              <w:top w:val="nil"/>
              <w:left w:val="nil"/>
              <w:bottom w:val="single" w:sz="4" w:space="0" w:color="auto"/>
              <w:right w:val="single" w:sz="4" w:space="0" w:color="auto"/>
            </w:tcBorders>
            <w:shd w:val="clear" w:color="000000" w:fill="DAEEF3"/>
            <w:vAlign w:val="center"/>
            <w:hideMark/>
          </w:tcPr>
          <w:p w14:paraId="08216169"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905.576.307</w:t>
            </w:r>
          </w:p>
        </w:tc>
        <w:tc>
          <w:tcPr>
            <w:tcW w:w="810" w:type="dxa"/>
            <w:tcBorders>
              <w:top w:val="nil"/>
              <w:left w:val="nil"/>
              <w:bottom w:val="single" w:sz="4" w:space="0" w:color="auto"/>
              <w:right w:val="single" w:sz="4" w:space="0" w:color="auto"/>
            </w:tcBorders>
            <w:vAlign w:val="center"/>
            <w:hideMark/>
          </w:tcPr>
          <w:p w14:paraId="03A2B338"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105,6</w:t>
            </w:r>
          </w:p>
        </w:tc>
        <w:tc>
          <w:tcPr>
            <w:tcW w:w="862" w:type="dxa"/>
            <w:tcBorders>
              <w:top w:val="nil"/>
              <w:left w:val="nil"/>
              <w:bottom w:val="single" w:sz="4" w:space="0" w:color="auto"/>
              <w:right w:val="single" w:sz="4" w:space="0" w:color="auto"/>
            </w:tcBorders>
            <w:vAlign w:val="center"/>
            <w:hideMark/>
          </w:tcPr>
          <w:p w14:paraId="13C2160E"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106,2</w:t>
            </w:r>
          </w:p>
        </w:tc>
      </w:tr>
      <w:tr w:rsidR="002A7B31" w:rsidRPr="007F259B" w14:paraId="65487D76" w14:textId="77777777" w:rsidTr="007F259B">
        <w:trPr>
          <w:trHeight w:val="308"/>
        </w:trPr>
        <w:tc>
          <w:tcPr>
            <w:tcW w:w="1990" w:type="dxa"/>
            <w:tcBorders>
              <w:top w:val="nil"/>
              <w:left w:val="single" w:sz="4" w:space="0" w:color="auto"/>
              <w:bottom w:val="single" w:sz="4" w:space="0" w:color="auto"/>
              <w:right w:val="single" w:sz="4" w:space="0" w:color="auto"/>
            </w:tcBorders>
            <w:vAlign w:val="center"/>
            <w:hideMark/>
          </w:tcPr>
          <w:p w14:paraId="5C7F648C" w14:textId="77777777" w:rsidR="002A7B31" w:rsidRPr="007F259B" w:rsidRDefault="002A7B31" w:rsidP="00D958E2">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Plačila na podlagi opominov</w:t>
            </w:r>
          </w:p>
        </w:tc>
        <w:tc>
          <w:tcPr>
            <w:tcW w:w="1099" w:type="dxa"/>
            <w:tcBorders>
              <w:top w:val="nil"/>
              <w:left w:val="nil"/>
              <w:bottom w:val="single" w:sz="4" w:space="0" w:color="auto"/>
              <w:right w:val="single" w:sz="4" w:space="0" w:color="auto"/>
            </w:tcBorders>
            <w:vAlign w:val="center"/>
            <w:hideMark/>
          </w:tcPr>
          <w:p w14:paraId="1E413DFB"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597.949</w:t>
            </w:r>
          </w:p>
        </w:tc>
        <w:tc>
          <w:tcPr>
            <w:tcW w:w="1487" w:type="dxa"/>
            <w:tcBorders>
              <w:top w:val="nil"/>
              <w:left w:val="nil"/>
              <w:bottom w:val="single" w:sz="4" w:space="0" w:color="auto"/>
              <w:right w:val="single" w:sz="4" w:space="0" w:color="auto"/>
            </w:tcBorders>
            <w:shd w:val="clear" w:color="000000" w:fill="DAEEF3"/>
            <w:vAlign w:val="center"/>
            <w:hideMark/>
          </w:tcPr>
          <w:p w14:paraId="47F387F8"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525.931.891</w:t>
            </w:r>
          </w:p>
        </w:tc>
        <w:tc>
          <w:tcPr>
            <w:tcW w:w="1025" w:type="dxa"/>
            <w:tcBorders>
              <w:top w:val="nil"/>
              <w:left w:val="nil"/>
              <w:bottom w:val="single" w:sz="4" w:space="0" w:color="auto"/>
              <w:right w:val="single" w:sz="4" w:space="0" w:color="auto"/>
            </w:tcBorders>
            <w:vAlign w:val="center"/>
            <w:hideMark/>
          </w:tcPr>
          <w:p w14:paraId="64B4215D"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665.661</w:t>
            </w:r>
          </w:p>
        </w:tc>
        <w:tc>
          <w:tcPr>
            <w:tcW w:w="1378" w:type="dxa"/>
            <w:tcBorders>
              <w:top w:val="nil"/>
              <w:left w:val="nil"/>
              <w:bottom w:val="single" w:sz="4" w:space="0" w:color="auto"/>
              <w:right w:val="single" w:sz="4" w:space="0" w:color="auto"/>
            </w:tcBorders>
            <w:shd w:val="clear" w:color="000000" w:fill="DAEEF3"/>
            <w:vAlign w:val="center"/>
            <w:hideMark/>
          </w:tcPr>
          <w:p w14:paraId="6D70D8AE"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556.475.866</w:t>
            </w:r>
          </w:p>
        </w:tc>
        <w:tc>
          <w:tcPr>
            <w:tcW w:w="810" w:type="dxa"/>
            <w:tcBorders>
              <w:top w:val="nil"/>
              <w:left w:val="nil"/>
              <w:bottom w:val="single" w:sz="4" w:space="0" w:color="auto"/>
              <w:right w:val="single" w:sz="4" w:space="0" w:color="auto"/>
            </w:tcBorders>
            <w:vAlign w:val="center"/>
            <w:hideMark/>
          </w:tcPr>
          <w:p w14:paraId="1D357AA2"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111,3</w:t>
            </w:r>
          </w:p>
        </w:tc>
        <w:tc>
          <w:tcPr>
            <w:tcW w:w="862" w:type="dxa"/>
            <w:tcBorders>
              <w:top w:val="nil"/>
              <w:left w:val="nil"/>
              <w:bottom w:val="single" w:sz="4" w:space="0" w:color="auto"/>
              <w:right w:val="single" w:sz="4" w:space="0" w:color="auto"/>
            </w:tcBorders>
            <w:vAlign w:val="center"/>
            <w:hideMark/>
          </w:tcPr>
          <w:p w14:paraId="27AE503A"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105,8</w:t>
            </w:r>
          </w:p>
        </w:tc>
      </w:tr>
      <w:tr w:rsidR="002A7B31" w:rsidRPr="007F259B" w14:paraId="4CF2A3C9" w14:textId="77777777" w:rsidTr="007F259B">
        <w:trPr>
          <w:trHeight w:val="137"/>
        </w:trPr>
        <w:tc>
          <w:tcPr>
            <w:tcW w:w="8654"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29020125" w14:textId="254C84D1" w:rsidR="002A7B31" w:rsidRPr="007F259B" w:rsidRDefault="002A7B31" w:rsidP="003A12D8">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 xml:space="preserve">Pozivi </w:t>
            </w:r>
            <w:r w:rsidR="003A12D8">
              <w:rPr>
                <w:rFonts w:ascii="Arial" w:eastAsia="Times New Roman" w:hAnsi="Arial" w:cs="Arial"/>
                <w:b/>
                <w:bCs/>
                <w:color w:val="FFFFFF"/>
                <w:sz w:val="18"/>
                <w:szCs w:val="18"/>
                <w:lang w:eastAsia="sl-SI"/>
              </w:rPr>
              <w:t>k</w:t>
            </w:r>
            <w:r w:rsidR="003A12D8" w:rsidRPr="007F259B">
              <w:rPr>
                <w:rFonts w:ascii="Arial" w:eastAsia="Times New Roman" w:hAnsi="Arial" w:cs="Arial"/>
                <w:b/>
                <w:bCs/>
                <w:color w:val="FFFFFF"/>
                <w:sz w:val="18"/>
                <w:szCs w:val="18"/>
                <w:lang w:eastAsia="sl-SI"/>
              </w:rPr>
              <w:t xml:space="preserve"> </w:t>
            </w:r>
            <w:r w:rsidRPr="007F259B">
              <w:rPr>
                <w:rFonts w:ascii="Arial" w:eastAsia="Times New Roman" w:hAnsi="Arial" w:cs="Arial"/>
                <w:b/>
                <w:bCs/>
                <w:color w:val="FFFFFF"/>
                <w:sz w:val="18"/>
                <w:szCs w:val="18"/>
                <w:lang w:eastAsia="sl-SI"/>
              </w:rPr>
              <w:t>plačil</w:t>
            </w:r>
            <w:r w:rsidR="003A12D8">
              <w:rPr>
                <w:rFonts w:ascii="Arial" w:eastAsia="Times New Roman" w:hAnsi="Arial" w:cs="Arial"/>
                <w:b/>
                <w:bCs/>
                <w:color w:val="FFFFFF"/>
                <w:sz w:val="18"/>
                <w:szCs w:val="18"/>
                <w:lang w:eastAsia="sl-SI"/>
              </w:rPr>
              <w:t>u</w:t>
            </w:r>
            <w:r w:rsidRPr="007F259B">
              <w:rPr>
                <w:rFonts w:ascii="Arial" w:eastAsia="Times New Roman" w:hAnsi="Arial" w:cs="Arial"/>
                <w:b/>
                <w:bCs/>
                <w:color w:val="FFFFFF"/>
                <w:sz w:val="18"/>
                <w:szCs w:val="18"/>
                <w:lang w:eastAsia="sl-SI"/>
              </w:rPr>
              <w:t xml:space="preserve"> in predložitv</w:t>
            </w:r>
            <w:r w:rsidR="003A12D8">
              <w:rPr>
                <w:rFonts w:ascii="Arial" w:eastAsia="Times New Roman" w:hAnsi="Arial" w:cs="Arial"/>
                <w:b/>
                <w:bCs/>
                <w:color w:val="FFFFFF"/>
                <w:sz w:val="18"/>
                <w:szCs w:val="18"/>
                <w:lang w:eastAsia="sl-SI"/>
              </w:rPr>
              <w:t>i</w:t>
            </w:r>
            <w:r w:rsidRPr="007F259B">
              <w:rPr>
                <w:rFonts w:ascii="Arial" w:eastAsia="Times New Roman" w:hAnsi="Arial" w:cs="Arial"/>
                <w:b/>
                <w:bCs/>
                <w:color w:val="FFFFFF"/>
                <w:sz w:val="18"/>
                <w:szCs w:val="18"/>
                <w:lang w:eastAsia="sl-SI"/>
              </w:rPr>
              <w:t xml:space="preserve"> seznama premoženja</w:t>
            </w:r>
          </w:p>
        </w:tc>
      </w:tr>
      <w:tr w:rsidR="002A7B31" w:rsidRPr="007F259B" w14:paraId="2DFA5BFE" w14:textId="77777777" w:rsidTr="007F259B">
        <w:trPr>
          <w:trHeight w:val="439"/>
        </w:trPr>
        <w:tc>
          <w:tcPr>
            <w:tcW w:w="1990" w:type="dxa"/>
            <w:tcBorders>
              <w:top w:val="nil"/>
              <w:left w:val="single" w:sz="4" w:space="0" w:color="auto"/>
              <w:bottom w:val="single" w:sz="4" w:space="0" w:color="auto"/>
              <w:right w:val="single" w:sz="4" w:space="0" w:color="auto"/>
            </w:tcBorders>
            <w:vAlign w:val="center"/>
            <w:hideMark/>
          </w:tcPr>
          <w:p w14:paraId="13822A77" w14:textId="40829F39" w:rsidR="002A7B31" w:rsidRPr="007F259B" w:rsidRDefault="002A7B31" w:rsidP="003A12D8">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 xml:space="preserve">Izdani pozivi </w:t>
            </w:r>
            <w:r w:rsidR="003A12D8">
              <w:rPr>
                <w:rFonts w:ascii="Arial" w:eastAsia="Times New Roman" w:hAnsi="Arial" w:cs="Arial"/>
                <w:sz w:val="18"/>
                <w:szCs w:val="18"/>
                <w:lang w:eastAsia="sl-SI"/>
              </w:rPr>
              <w:t>k</w:t>
            </w:r>
            <w:r w:rsidR="003A12D8" w:rsidRPr="007F259B">
              <w:rPr>
                <w:rFonts w:ascii="Arial" w:eastAsia="Times New Roman" w:hAnsi="Arial" w:cs="Arial"/>
                <w:sz w:val="18"/>
                <w:szCs w:val="18"/>
                <w:lang w:eastAsia="sl-SI"/>
              </w:rPr>
              <w:t xml:space="preserve"> </w:t>
            </w:r>
            <w:r w:rsidRPr="007F259B">
              <w:rPr>
                <w:rFonts w:ascii="Arial" w:eastAsia="Times New Roman" w:hAnsi="Arial" w:cs="Arial"/>
                <w:sz w:val="18"/>
                <w:szCs w:val="18"/>
                <w:lang w:eastAsia="sl-SI"/>
              </w:rPr>
              <w:t>plačil</w:t>
            </w:r>
            <w:r w:rsidR="003A12D8">
              <w:rPr>
                <w:rFonts w:ascii="Arial" w:eastAsia="Times New Roman" w:hAnsi="Arial" w:cs="Arial"/>
                <w:sz w:val="18"/>
                <w:szCs w:val="18"/>
                <w:lang w:eastAsia="sl-SI"/>
              </w:rPr>
              <w:t>u</w:t>
            </w:r>
            <w:r w:rsidRPr="007F259B">
              <w:rPr>
                <w:rFonts w:ascii="Arial" w:eastAsia="Times New Roman" w:hAnsi="Arial" w:cs="Arial"/>
                <w:sz w:val="18"/>
                <w:szCs w:val="18"/>
                <w:lang w:eastAsia="sl-SI"/>
              </w:rPr>
              <w:t xml:space="preserve"> in predložitv</w:t>
            </w:r>
            <w:r w:rsidR="003A12D8">
              <w:rPr>
                <w:rFonts w:ascii="Arial" w:eastAsia="Times New Roman" w:hAnsi="Arial" w:cs="Arial"/>
                <w:sz w:val="18"/>
                <w:szCs w:val="18"/>
                <w:lang w:eastAsia="sl-SI"/>
              </w:rPr>
              <w:t>i</w:t>
            </w:r>
            <w:r w:rsidRPr="007F259B">
              <w:rPr>
                <w:rFonts w:ascii="Arial" w:eastAsia="Times New Roman" w:hAnsi="Arial" w:cs="Arial"/>
                <w:sz w:val="18"/>
                <w:szCs w:val="18"/>
                <w:lang w:eastAsia="sl-SI"/>
              </w:rPr>
              <w:t xml:space="preserve"> seznama premoženja</w:t>
            </w:r>
          </w:p>
        </w:tc>
        <w:tc>
          <w:tcPr>
            <w:tcW w:w="1099" w:type="dxa"/>
            <w:tcBorders>
              <w:top w:val="nil"/>
              <w:left w:val="nil"/>
              <w:bottom w:val="single" w:sz="4" w:space="0" w:color="auto"/>
              <w:right w:val="single" w:sz="4" w:space="0" w:color="auto"/>
            </w:tcBorders>
            <w:vAlign w:val="center"/>
            <w:hideMark/>
          </w:tcPr>
          <w:p w14:paraId="03A3E5E9"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43.369</w:t>
            </w:r>
          </w:p>
        </w:tc>
        <w:tc>
          <w:tcPr>
            <w:tcW w:w="1487" w:type="dxa"/>
            <w:tcBorders>
              <w:top w:val="nil"/>
              <w:left w:val="nil"/>
              <w:bottom w:val="single" w:sz="4" w:space="0" w:color="auto"/>
              <w:right w:val="single" w:sz="4" w:space="0" w:color="auto"/>
            </w:tcBorders>
            <w:shd w:val="clear" w:color="000000" w:fill="DAEEF3"/>
            <w:vAlign w:val="center"/>
            <w:hideMark/>
          </w:tcPr>
          <w:p w14:paraId="41B7C47B"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145.733.118</w:t>
            </w:r>
          </w:p>
        </w:tc>
        <w:tc>
          <w:tcPr>
            <w:tcW w:w="1025" w:type="dxa"/>
            <w:tcBorders>
              <w:top w:val="nil"/>
              <w:left w:val="nil"/>
              <w:bottom w:val="single" w:sz="4" w:space="0" w:color="auto"/>
              <w:right w:val="single" w:sz="4" w:space="0" w:color="auto"/>
            </w:tcBorders>
            <w:vAlign w:val="center"/>
            <w:hideMark/>
          </w:tcPr>
          <w:p w14:paraId="41F97C4C"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49.532</w:t>
            </w:r>
          </w:p>
        </w:tc>
        <w:tc>
          <w:tcPr>
            <w:tcW w:w="1378" w:type="dxa"/>
            <w:tcBorders>
              <w:top w:val="nil"/>
              <w:left w:val="nil"/>
              <w:bottom w:val="single" w:sz="4" w:space="0" w:color="auto"/>
              <w:right w:val="single" w:sz="4" w:space="0" w:color="auto"/>
            </w:tcBorders>
            <w:shd w:val="clear" w:color="000000" w:fill="DAEEF3"/>
            <w:vAlign w:val="center"/>
            <w:hideMark/>
          </w:tcPr>
          <w:p w14:paraId="1B2252BE"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126.583.593</w:t>
            </w:r>
          </w:p>
        </w:tc>
        <w:tc>
          <w:tcPr>
            <w:tcW w:w="810" w:type="dxa"/>
            <w:tcBorders>
              <w:top w:val="nil"/>
              <w:left w:val="nil"/>
              <w:bottom w:val="single" w:sz="4" w:space="0" w:color="auto"/>
              <w:right w:val="single" w:sz="4" w:space="0" w:color="auto"/>
            </w:tcBorders>
            <w:vAlign w:val="center"/>
            <w:hideMark/>
          </w:tcPr>
          <w:p w14:paraId="0ECD026B"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114,2</w:t>
            </w:r>
          </w:p>
        </w:tc>
        <w:tc>
          <w:tcPr>
            <w:tcW w:w="862" w:type="dxa"/>
            <w:tcBorders>
              <w:top w:val="nil"/>
              <w:left w:val="nil"/>
              <w:bottom w:val="single" w:sz="4" w:space="0" w:color="auto"/>
              <w:right w:val="single" w:sz="4" w:space="0" w:color="auto"/>
            </w:tcBorders>
            <w:vAlign w:val="center"/>
            <w:hideMark/>
          </w:tcPr>
          <w:p w14:paraId="69E2699B"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86,9</w:t>
            </w:r>
          </w:p>
        </w:tc>
      </w:tr>
      <w:tr w:rsidR="002A7B31" w:rsidRPr="007F259B" w14:paraId="4260B320" w14:textId="77777777" w:rsidTr="007F259B">
        <w:trPr>
          <w:trHeight w:val="349"/>
        </w:trPr>
        <w:tc>
          <w:tcPr>
            <w:tcW w:w="1990" w:type="dxa"/>
            <w:tcBorders>
              <w:top w:val="nil"/>
              <w:left w:val="single" w:sz="4" w:space="0" w:color="auto"/>
              <w:bottom w:val="single" w:sz="4" w:space="0" w:color="auto"/>
              <w:right w:val="single" w:sz="4" w:space="0" w:color="auto"/>
            </w:tcBorders>
            <w:vAlign w:val="center"/>
            <w:hideMark/>
          </w:tcPr>
          <w:p w14:paraId="78A7DC56" w14:textId="77777777" w:rsidR="002A7B31" w:rsidRPr="007F259B" w:rsidRDefault="002A7B31" w:rsidP="00D958E2">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Plačila na podlagi pozivov</w:t>
            </w:r>
          </w:p>
        </w:tc>
        <w:tc>
          <w:tcPr>
            <w:tcW w:w="1099" w:type="dxa"/>
            <w:tcBorders>
              <w:top w:val="nil"/>
              <w:left w:val="nil"/>
              <w:bottom w:val="single" w:sz="4" w:space="0" w:color="auto"/>
              <w:right w:val="single" w:sz="4" w:space="0" w:color="auto"/>
            </w:tcBorders>
            <w:vAlign w:val="center"/>
            <w:hideMark/>
          </w:tcPr>
          <w:p w14:paraId="5ABCD0DE"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11.449</w:t>
            </w:r>
          </w:p>
        </w:tc>
        <w:tc>
          <w:tcPr>
            <w:tcW w:w="1487" w:type="dxa"/>
            <w:tcBorders>
              <w:top w:val="nil"/>
              <w:left w:val="nil"/>
              <w:bottom w:val="single" w:sz="4" w:space="0" w:color="auto"/>
              <w:right w:val="single" w:sz="4" w:space="0" w:color="auto"/>
            </w:tcBorders>
            <w:shd w:val="clear" w:color="000000" w:fill="DAEEF3"/>
            <w:vAlign w:val="center"/>
            <w:hideMark/>
          </w:tcPr>
          <w:p w14:paraId="18A5B7C8"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5.339.655</w:t>
            </w:r>
          </w:p>
        </w:tc>
        <w:tc>
          <w:tcPr>
            <w:tcW w:w="1025" w:type="dxa"/>
            <w:tcBorders>
              <w:top w:val="nil"/>
              <w:left w:val="nil"/>
              <w:bottom w:val="single" w:sz="4" w:space="0" w:color="auto"/>
              <w:right w:val="single" w:sz="4" w:space="0" w:color="auto"/>
            </w:tcBorders>
            <w:vAlign w:val="center"/>
            <w:hideMark/>
          </w:tcPr>
          <w:p w14:paraId="2888330C"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13.541</w:t>
            </w:r>
          </w:p>
        </w:tc>
        <w:tc>
          <w:tcPr>
            <w:tcW w:w="1378" w:type="dxa"/>
            <w:tcBorders>
              <w:top w:val="nil"/>
              <w:left w:val="nil"/>
              <w:bottom w:val="single" w:sz="4" w:space="0" w:color="auto"/>
              <w:right w:val="single" w:sz="4" w:space="0" w:color="auto"/>
            </w:tcBorders>
            <w:shd w:val="clear" w:color="000000" w:fill="DAEEF3"/>
            <w:vAlign w:val="center"/>
            <w:hideMark/>
          </w:tcPr>
          <w:p w14:paraId="0C1B2077"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5.692.825</w:t>
            </w:r>
          </w:p>
        </w:tc>
        <w:tc>
          <w:tcPr>
            <w:tcW w:w="810" w:type="dxa"/>
            <w:tcBorders>
              <w:top w:val="nil"/>
              <w:left w:val="nil"/>
              <w:bottom w:val="single" w:sz="4" w:space="0" w:color="auto"/>
              <w:right w:val="single" w:sz="4" w:space="0" w:color="auto"/>
            </w:tcBorders>
            <w:vAlign w:val="center"/>
            <w:hideMark/>
          </w:tcPr>
          <w:p w14:paraId="07B92530"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118,3</w:t>
            </w:r>
          </w:p>
        </w:tc>
        <w:tc>
          <w:tcPr>
            <w:tcW w:w="862" w:type="dxa"/>
            <w:tcBorders>
              <w:top w:val="nil"/>
              <w:left w:val="nil"/>
              <w:bottom w:val="single" w:sz="4" w:space="0" w:color="auto"/>
              <w:right w:val="single" w:sz="4" w:space="0" w:color="auto"/>
            </w:tcBorders>
            <w:vAlign w:val="center"/>
            <w:hideMark/>
          </w:tcPr>
          <w:p w14:paraId="64D45F81"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106,6</w:t>
            </w:r>
          </w:p>
        </w:tc>
      </w:tr>
      <w:tr w:rsidR="002A7B31" w:rsidRPr="007F259B" w14:paraId="1F77D320" w14:textId="77777777" w:rsidTr="007F259B">
        <w:trPr>
          <w:trHeight w:val="228"/>
        </w:trPr>
        <w:tc>
          <w:tcPr>
            <w:tcW w:w="8654"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12C4B59C" w14:textId="77777777"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Sklep o davčni izvršbi</w:t>
            </w:r>
          </w:p>
        </w:tc>
      </w:tr>
      <w:tr w:rsidR="002A7B31" w:rsidRPr="007F259B" w14:paraId="76A9A4C7" w14:textId="77777777" w:rsidTr="007F259B">
        <w:trPr>
          <w:trHeight w:val="207"/>
        </w:trPr>
        <w:tc>
          <w:tcPr>
            <w:tcW w:w="1990" w:type="dxa"/>
            <w:tcBorders>
              <w:top w:val="nil"/>
              <w:left w:val="single" w:sz="4" w:space="0" w:color="auto"/>
              <w:bottom w:val="single" w:sz="4" w:space="0" w:color="auto"/>
              <w:right w:val="single" w:sz="4" w:space="0" w:color="auto"/>
            </w:tcBorders>
            <w:vAlign w:val="center"/>
            <w:hideMark/>
          </w:tcPr>
          <w:p w14:paraId="52EB47F8" w14:textId="77777777" w:rsidR="002A7B31" w:rsidRPr="007F259B" w:rsidRDefault="002A7B31" w:rsidP="00D958E2">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Izdani sklepi</w:t>
            </w:r>
          </w:p>
        </w:tc>
        <w:tc>
          <w:tcPr>
            <w:tcW w:w="1099" w:type="dxa"/>
            <w:tcBorders>
              <w:top w:val="nil"/>
              <w:left w:val="nil"/>
              <w:bottom w:val="single" w:sz="4" w:space="0" w:color="auto"/>
              <w:right w:val="single" w:sz="4" w:space="0" w:color="auto"/>
            </w:tcBorders>
            <w:vAlign w:val="center"/>
            <w:hideMark/>
          </w:tcPr>
          <w:p w14:paraId="2734CAAA"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326.333</w:t>
            </w:r>
          </w:p>
        </w:tc>
        <w:tc>
          <w:tcPr>
            <w:tcW w:w="1487" w:type="dxa"/>
            <w:tcBorders>
              <w:top w:val="nil"/>
              <w:left w:val="nil"/>
              <w:bottom w:val="single" w:sz="4" w:space="0" w:color="auto"/>
              <w:right w:val="single" w:sz="4" w:space="0" w:color="auto"/>
            </w:tcBorders>
            <w:shd w:val="clear" w:color="000000" w:fill="DAEEF3"/>
            <w:vAlign w:val="center"/>
            <w:hideMark/>
          </w:tcPr>
          <w:p w14:paraId="2F4F9FDE"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714.213.479</w:t>
            </w:r>
          </w:p>
        </w:tc>
        <w:tc>
          <w:tcPr>
            <w:tcW w:w="1025" w:type="dxa"/>
            <w:tcBorders>
              <w:top w:val="nil"/>
              <w:left w:val="nil"/>
              <w:bottom w:val="single" w:sz="4" w:space="0" w:color="auto"/>
              <w:right w:val="single" w:sz="4" w:space="0" w:color="auto"/>
            </w:tcBorders>
            <w:vAlign w:val="center"/>
            <w:hideMark/>
          </w:tcPr>
          <w:p w14:paraId="1CB4E5C3"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365.371</w:t>
            </w:r>
          </w:p>
        </w:tc>
        <w:tc>
          <w:tcPr>
            <w:tcW w:w="1378" w:type="dxa"/>
            <w:tcBorders>
              <w:top w:val="nil"/>
              <w:left w:val="nil"/>
              <w:bottom w:val="single" w:sz="4" w:space="0" w:color="auto"/>
              <w:right w:val="single" w:sz="4" w:space="0" w:color="auto"/>
            </w:tcBorders>
            <w:shd w:val="clear" w:color="000000" w:fill="DAEEF3"/>
            <w:vAlign w:val="center"/>
            <w:hideMark/>
          </w:tcPr>
          <w:p w14:paraId="62DF22B5"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631.778.199</w:t>
            </w:r>
          </w:p>
        </w:tc>
        <w:tc>
          <w:tcPr>
            <w:tcW w:w="810" w:type="dxa"/>
            <w:tcBorders>
              <w:top w:val="nil"/>
              <w:left w:val="nil"/>
              <w:bottom w:val="single" w:sz="4" w:space="0" w:color="auto"/>
              <w:right w:val="single" w:sz="4" w:space="0" w:color="auto"/>
            </w:tcBorders>
            <w:vAlign w:val="center"/>
            <w:hideMark/>
          </w:tcPr>
          <w:p w14:paraId="254374CA"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112,0</w:t>
            </w:r>
          </w:p>
        </w:tc>
        <w:tc>
          <w:tcPr>
            <w:tcW w:w="862" w:type="dxa"/>
            <w:tcBorders>
              <w:top w:val="nil"/>
              <w:left w:val="nil"/>
              <w:bottom w:val="single" w:sz="4" w:space="0" w:color="auto"/>
              <w:right w:val="single" w:sz="4" w:space="0" w:color="auto"/>
            </w:tcBorders>
            <w:vAlign w:val="center"/>
            <w:hideMark/>
          </w:tcPr>
          <w:p w14:paraId="27E4269A"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88,5</w:t>
            </w:r>
          </w:p>
        </w:tc>
      </w:tr>
      <w:tr w:rsidR="002A7B31" w:rsidRPr="007F259B" w14:paraId="5D990D10" w14:textId="77777777" w:rsidTr="007F259B">
        <w:trPr>
          <w:trHeight w:val="252"/>
        </w:trPr>
        <w:tc>
          <w:tcPr>
            <w:tcW w:w="1990" w:type="dxa"/>
            <w:tcBorders>
              <w:top w:val="nil"/>
              <w:left w:val="single" w:sz="4" w:space="0" w:color="auto"/>
              <w:bottom w:val="single" w:sz="4" w:space="0" w:color="auto"/>
              <w:right w:val="single" w:sz="4" w:space="0" w:color="auto"/>
            </w:tcBorders>
            <w:vAlign w:val="center"/>
            <w:hideMark/>
          </w:tcPr>
          <w:p w14:paraId="65236764" w14:textId="77777777" w:rsidR="002A7B31" w:rsidRPr="007F259B" w:rsidRDefault="002A7B31" w:rsidP="00D958E2">
            <w:pPr>
              <w:spacing w:line="240" w:lineRule="auto"/>
              <w:rPr>
                <w:rFonts w:ascii="Arial" w:eastAsia="Times New Roman" w:hAnsi="Arial" w:cs="Arial"/>
                <w:sz w:val="18"/>
                <w:szCs w:val="18"/>
                <w:lang w:eastAsia="sl-SI"/>
              </w:rPr>
            </w:pPr>
            <w:r w:rsidRPr="007F259B">
              <w:rPr>
                <w:rFonts w:ascii="Arial" w:eastAsia="Times New Roman" w:hAnsi="Arial" w:cs="Arial"/>
                <w:sz w:val="18"/>
                <w:szCs w:val="18"/>
                <w:lang w:eastAsia="sl-SI"/>
              </w:rPr>
              <w:t>Plačila na podlagi sklepov</w:t>
            </w:r>
          </w:p>
        </w:tc>
        <w:tc>
          <w:tcPr>
            <w:tcW w:w="1099" w:type="dxa"/>
            <w:tcBorders>
              <w:top w:val="nil"/>
              <w:left w:val="nil"/>
              <w:bottom w:val="single" w:sz="4" w:space="0" w:color="auto"/>
              <w:right w:val="single" w:sz="4" w:space="0" w:color="auto"/>
            </w:tcBorders>
            <w:vAlign w:val="center"/>
            <w:hideMark/>
          </w:tcPr>
          <w:p w14:paraId="1A426656"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311.297</w:t>
            </w:r>
          </w:p>
        </w:tc>
        <w:tc>
          <w:tcPr>
            <w:tcW w:w="1487" w:type="dxa"/>
            <w:tcBorders>
              <w:top w:val="nil"/>
              <w:left w:val="nil"/>
              <w:bottom w:val="single" w:sz="4" w:space="0" w:color="auto"/>
              <w:right w:val="single" w:sz="4" w:space="0" w:color="auto"/>
            </w:tcBorders>
            <w:shd w:val="clear" w:color="000000" w:fill="DAEEF3"/>
            <w:vAlign w:val="center"/>
            <w:hideMark/>
          </w:tcPr>
          <w:p w14:paraId="005CA027"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218.318.510</w:t>
            </w:r>
          </w:p>
        </w:tc>
        <w:tc>
          <w:tcPr>
            <w:tcW w:w="1025" w:type="dxa"/>
            <w:tcBorders>
              <w:top w:val="nil"/>
              <w:left w:val="nil"/>
              <w:bottom w:val="single" w:sz="4" w:space="0" w:color="auto"/>
              <w:right w:val="single" w:sz="4" w:space="0" w:color="auto"/>
            </w:tcBorders>
            <w:vAlign w:val="center"/>
            <w:hideMark/>
          </w:tcPr>
          <w:p w14:paraId="7C78A067" w14:textId="77777777" w:rsidR="002A7B31" w:rsidRPr="007F259B" w:rsidRDefault="002A7B31" w:rsidP="00D958E2">
            <w:pPr>
              <w:spacing w:line="240" w:lineRule="auto"/>
              <w:jc w:val="right"/>
              <w:rPr>
                <w:rFonts w:ascii="Arial" w:eastAsia="Times New Roman" w:hAnsi="Arial" w:cs="Arial"/>
                <w:color w:val="000000"/>
                <w:sz w:val="18"/>
                <w:szCs w:val="18"/>
                <w:lang w:eastAsia="sl-SI"/>
              </w:rPr>
            </w:pPr>
            <w:r w:rsidRPr="007F259B">
              <w:rPr>
                <w:rFonts w:ascii="Arial" w:eastAsia="Times New Roman" w:hAnsi="Arial" w:cs="Arial"/>
                <w:color w:val="000000"/>
                <w:sz w:val="18"/>
                <w:szCs w:val="18"/>
                <w:lang w:eastAsia="sl-SI"/>
              </w:rPr>
              <w:t>381.391</w:t>
            </w:r>
          </w:p>
        </w:tc>
        <w:tc>
          <w:tcPr>
            <w:tcW w:w="1378" w:type="dxa"/>
            <w:tcBorders>
              <w:top w:val="nil"/>
              <w:left w:val="nil"/>
              <w:bottom w:val="single" w:sz="4" w:space="0" w:color="auto"/>
              <w:right w:val="single" w:sz="4" w:space="0" w:color="auto"/>
            </w:tcBorders>
            <w:shd w:val="clear" w:color="000000" w:fill="DAEEF3"/>
            <w:vAlign w:val="center"/>
            <w:hideMark/>
          </w:tcPr>
          <w:p w14:paraId="3AAE7E04" w14:textId="77777777" w:rsidR="002A7B31" w:rsidRPr="007F259B" w:rsidRDefault="002A7B31" w:rsidP="00D958E2">
            <w:pPr>
              <w:spacing w:line="240" w:lineRule="auto"/>
              <w:jc w:val="right"/>
              <w:rPr>
                <w:rFonts w:ascii="Arial" w:eastAsia="Times New Roman" w:hAnsi="Arial" w:cs="Arial"/>
                <w:color w:val="000000"/>
                <w:sz w:val="18"/>
                <w:szCs w:val="18"/>
                <w:lang w:eastAsia="sl-SI"/>
              </w:rPr>
            </w:pPr>
            <w:r w:rsidRPr="007F259B">
              <w:rPr>
                <w:rFonts w:ascii="Arial" w:eastAsia="Times New Roman" w:hAnsi="Arial" w:cs="Arial"/>
                <w:color w:val="000000"/>
                <w:sz w:val="18"/>
                <w:szCs w:val="18"/>
                <w:lang w:eastAsia="sl-SI"/>
              </w:rPr>
              <w:t>229.289.015</w:t>
            </w:r>
          </w:p>
        </w:tc>
        <w:tc>
          <w:tcPr>
            <w:tcW w:w="810" w:type="dxa"/>
            <w:tcBorders>
              <w:top w:val="nil"/>
              <w:left w:val="nil"/>
              <w:bottom w:val="single" w:sz="4" w:space="0" w:color="auto"/>
              <w:right w:val="single" w:sz="4" w:space="0" w:color="auto"/>
            </w:tcBorders>
            <w:vAlign w:val="center"/>
            <w:hideMark/>
          </w:tcPr>
          <w:p w14:paraId="53252536"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122,5</w:t>
            </w:r>
          </w:p>
        </w:tc>
        <w:tc>
          <w:tcPr>
            <w:tcW w:w="862" w:type="dxa"/>
            <w:tcBorders>
              <w:top w:val="nil"/>
              <w:left w:val="nil"/>
              <w:bottom w:val="single" w:sz="4" w:space="0" w:color="auto"/>
              <w:right w:val="single" w:sz="4" w:space="0" w:color="auto"/>
            </w:tcBorders>
            <w:vAlign w:val="center"/>
            <w:hideMark/>
          </w:tcPr>
          <w:p w14:paraId="53116694" w14:textId="77777777" w:rsidR="002A7B31" w:rsidRPr="007F259B" w:rsidRDefault="002A7B31" w:rsidP="00D958E2">
            <w:pPr>
              <w:spacing w:line="240" w:lineRule="auto"/>
              <w:jc w:val="right"/>
              <w:rPr>
                <w:rFonts w:ascii="Arial" w:eastAsia="Times New Roman" w:hAnsi="Arial" w:cs="Arial"/>
                <w:sz w:val="18"/>
                <w:szCs w:val="18"/>
                <w:lang w:eastAsia="sl-SI"/>
              </w:rPr>
            </w:pPr>
            <w:r w:rsidRPr="007F259B">
              <w:rPr>
                <w:rFonts w:ascii="Arial" w:eastAsia="Times New Roman" w:hAnsi="Arial" w:cs="Arial"/>
                <w:sz w:val="18"/>
                <w:szCs w:val="18"/>
                <w:lang w:eastAsia="sl-SI"/>
              </w:rPr>
              <w:t>105,0</w:t>
            </w:r>
          </w:p>
        </w:tc>
      </w:tr>
      <w:tr w:rsidR="002A7B31" w:rsidRPr="007F259B" w14:paraId="6410CDF3" w14:textId="77777777" w:rsidTr="007F259B">
        <w:trPr>
          <w:trHeight w:val="375"/>
        </w:trPr>
        <w:tc>
          <w:tcPr>
            <w:tcW w:w="1990" w:type="dxa"/>
            <w:tcBorders>
              <w:top w:val="nil"/>
              <w:left w:val="single" w:sz="4" w:space="0" w:color="auto"/>
              <w:bottom w:val="single" w:sz="4" w:space="0" w:color="auto"/>
              <w:right w:val="single" w:sz="4" w:space="0" w:color="auto"/>
            </w:tcBorders>
            <w:shd w:val="clear" w:color="000000" w:fill="808080"/>
            <w:vAlign w:val="center"/>
            <w:hideMark/>
          </w:tcPr>
          <w:p w14:paraId="5396FBB9" w14:textId="6E231C61" w:rsidR="002A7B31" w:rsidRPr="007F259B" w:rsidRDefault="002A7B31" w:rsidP="00D958E2">
            <w:pPr>
              <w:spacing w:line="240" w:lineRule="auto"/>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Terjani dolg po opominih in sklepih SKUPAJ</w:t>
            </w:r>
            <w:r w:rsidR="00C80C2F">
              <w:rPr>
                <w:rFonts w:ascii="Arial" w:eastAsia="Times New Roman" w:hAnsi="Arial" w:cs="Arial"/>
                <w:b/>
                <w:bCs/>
                <w:color w:val="FFFFFF"/>
                <w:sz w:val="18"/>
                <w:szCs w:val="18"/>
                <w:lang w:eastAsia="sl-SI"/>
              </w:rPr>
              <w:t xml:space="preserve"> </w:t>
            </w:r>
          </w:p>
        </w:tc>
        <w:tc>
          <w:tcPr>
            <w:tcW w:w="1099" w:type="dxa"/>
            <w:tcBorders>
              <w:top w:val="nil"/>
              <w:left w:val="nil"/>
              <w:bottom w:val="single" w:sz="4" w:space="0" w:color="auto"/>
              <w:right w:val="single" w:sz="4" w:space="0" w:color="auto"/>
            </w:tcBorders>
            <w:shd w:val="clear" w:color="000000" w:fill="808080"/>
            <w:vAlign w:val="center"/>
            <w:hideMark/>
          </w:tcPr>
          <w:p w14:paraId="6243CB09"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1.347.261</w:t>
            </w:r>
          </w:p>
        </w:tc>
        <w:tc>
          <w:tcPr>
            <w:tcW w:w="1487" w:type="dxa"/>
            <w:tcBorders>
              <w:top w:val="nil"/>
              <w:left w:val="nil"/>
              <w:bottom w:val="single" w:sz="4" w:space="0" w:color="auto"/>
              <w:right w:val="single" w:sz="4" w:space="0" w:color="auto"/>
            </w:tcBorders>
            <w:shd w:val="clear" w:color="000000" w:fill="808080"/>
            <w:vAlign w:val="center"/>
            <w:hideMark/>
          </w:tcPr>
          <w:p w14:paraId="5DD10883"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1.712.679.540</w:t>
            </w:r>
          </w:p>
        </w:tc>
        <w:tc>
          <w:tcPr>
            <w:tcW w:w="1025" w:type="dxa"/>
            <w:tcBorders>
              <w:top w:val="nil"/>
              <w:left w:val="nil"/>
              <w:bottom w:val="single" w:sz="4" w:space="0" w:color="auto"/>
              <w:right w:val="single" w:sz="4" w:space="0" w:color="auto"/>
            </w:tcBorders>
            <w:shd w:val="clear" w:color="000000" w:fill="808080"/>
            <w:vAlign w:val="center"/>
            <w:hideMark/>
          </w:tcPr>
          <w:p w14:paraId="3740672D"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1.447.145</w:t>
            </w:r>
          </w:p>
        </w:tc>
        <w:tc>
          <w:tcPr>
            <w:tcW w:w="1378" w:type="dxa"/>
            <w:tcBorders>
              <w:top w:val="nil"/>
              <w:left w:val="nil"/>
              <w:bottom w:val="single" w:sz="4" w:space="0" w:color="auto"/>
              <w:right w:val="single" w:sz="4" w:space="0" w:color="auto"/>
            </w:tcBorders>
            <w:shd w:val="clear" w:color="000000" w:fill="808080"/>
            <w:vAlign w:val="center"/>
            <w:hideMark/>
          </w:tcPr>
          <w:p w14:paraId="3CC2FE2B"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1.663.938.099</w:t>
            </w:r>
          </w:p>
        </w:tc>
        <w:tc>
          <w:tcPr>
            <w:tcW w:w="810" w:type="dxa"/>
            <w:tcBorders>
              <w:top w:val="nil"/>
              <w:left w:val="nil"/>
              <w:bottom w:val="single" w:sz="4" w:space="0" w:color="auto"/>
              <w:right w:val="single" w:sz="4" w:space="0" w:color="auto"/>
            </w:tcBorders>
            <w:shd w:val="clear" w:color="000000" w:fill="808080"/>
            <w:vAlign w:val="center"/>
            <w:hideMark/>
          </w:tcPr>
          <w:p w14:paraId="1F9D82C7"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107,4</w:t>
            </w:r>
          </w:p>
        </w:tc>
        <w:tc>
          <w:tcPr>
            <w:tcW w:w="862" w:type="dxa"/>
            <w:tcBorders>
              <w:top w:val="nil"/>
              <w:left w:val="nil"/>
              <w:bottom w:val="single" w:sz="4" w:space="0" w:color="auto"/>
              <w:right w:val="single" w:sz="4" w:space="0" w:color="auto"/>
            </w:tcBorders>
            <w:shd w:val="clear" w:color="000000" w:fill="808080"/>
            <w:vAlign w:val="center"/>
            <w:hideMark/>
          </w:tcPr>
          <w:p w14:paraId="78AEC6E2"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97,2</w:t>
            </w:r>
          </w:p>
        </w:tc>
      </w:tr>
      <w:tr w:rsidR="002A7B31" w:rsidRPr="007F259B" w14:paraId="65267DF4" w14:textId="77777777" w:rsidTr="007F259B">
        <w:trPr>
          <w:trHeight w:val="405"/>
        </w:trPr>
        <w:tc>
          <w:tcPr>
            <w:tcW w:w="1990" w:type="dxa"/>
            <w:tcBorders>
              <w:top w:val="nil"/>
              <w:left w:val="single" w:sz="4" w:space="0" w:color="auto"/>
              <w:bottom w:val="single" w:sz="4" w:space="0" w:color="auto"/>
              <w:right w:val="single" w:sz="4" w:space="0" w:color="auto"/>
            </w:tcBorders>
            <w:shd w:val="clear" w:color="000000" w:fill="808080"/>
            <w:vAlign w:val="center"/>
            <w:hideMark/>
          </w:tcPr>
          <w:p w14:paraId="73B9DB3C" w14:textId="4BA648AA" w:rsidR="002A7B31" w:rsidRPr="007F259B" w:rsidRDefault="00190611" w:rsidP="00E337FB">
            <w:pPr>
              <w:spacing w:line="240" w:lineRule="auto"/>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Realizacija</w:t>
            </w:r>
            <w:r w:rsidR="002A7B31" w:rsidRPr="007F259B">
              <w:rPr>
                <w:rFonts w:ascii="Arial" w:eastAsia="Times New Roman" w:hAnsi="Arial" w:cs="Arial"/>
                <w:b/>
                <w:bCs/>
                <w:color w:val="FFFFFF"/>
                <w:sz w:val="18"/>
                <w:szCs w:val="18"/>
                <w:lang w:eastAsia="sl-SI"/>
              </w:rPr>
              <w:t xml:space="preserve"> po opominih in sklepih SKUPAJ</w:t>
            </w:r>
          </w:p>
        </w:tc>
        <w:tc>
          <w:tcPr>
            <w:tcW w:w="1099" w:type="dxa"/>
            <w:tcBorders>
              <w:top w:val="nil"/>
              <w:left w:val="nil"/>
              <w:bottom w:val="single" w:sz="4" w:space="0" w:color="auto"/>
              <w:right w:val="single" w:sz="4" w:space="0" w:color="auto"/>
            </w:tcBorders>
            <w:shd w:val="clear" w:color="000000" w:fill="808080"/>
            <w:vAlign w:val="center"/>
            <w:hideMark/>
          </w:tcPr>
          <w:p w14:paraId="3C1C8595"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920.695</w:t>
            </w:r>
          </w:p>
        </w:tc>
        <w:tc>
          <w:tcPr>
            <w:tcW w:w="1487" w:type="dxa"/>
            <w:tcBorders>
              <w:top w:val="nil"/>
              <w:left w:val="nil"/>
              <w:bottom w:val="single" w:sz="4" w:space="0" w:color="auto"/>
              <w:right w:val="single" w:sz="4" w:space="0" w:color="auto"/>
            </w:tcBorders>
            <w:shd w:val="clear" w:color="000000" w:fill="808080"/>
            <w:vAlign w:val="center"/>
            <w:hideMark/>
          </w:tcPr>
          <w:p w14:paraId="2D3D777A"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749.590.056</w:t>
            </w:r>
          </w:p>
        </w:tc>
        <w:tc>
          <w:tcPr>
            <w:tcW w:w="1025" w:type="dxa"/>
            <w:tcBorders>
              <w:top w:val="nil"/>
              <w:left w:val="nil"/>
              <w:bottom w:val="single" w:sz="4" w:space="0" w:color="auto"/>
              <w:right w:val="single" w:sz="4" w:space="0" w:color="auto"/>
            </w:tcBorders>
            <w:shd w:val="clear" w:color="000000" w:fill="808080"/>
            <w:vAlign w:val="center"/>
            <w:hideMark/>
          </w:tcPr>
          <w:p w14:paraId="2A1D4EB3"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1.060.593</w:t>
            </w:r>
          </w:p>
        </w:tc>
        <w:tc>
          <w:tcPr>
            <w:tcW w:w="1378" w:type="dxa"/>
            <w:tcBorders>
              <w:top w:val="nil"/>
              <w:left w:val="nil"/>
              <w:bottom w:val="single" w:sz="4" w:space="0" w:color="auto"/>
              <w:right w:val="single" w:sz="4" w:space="0" w:color="auto"/>
            </w:tcBorders>
            <w:shd w:val="clear" w:color="000000" w:fill="808080"/>
            <w:vAlign w:val="center"/>
            <w:hideMark/>
          </w:tcPr>
          <w:p w14:paraId="4160F887"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791.457.706</w:t>
            </w:r>
          </w:p>
        </w:tc>
        <w:tc>
          <w:tcPr>
            <w:tcW w:w="810" w:type="dxa"/>
            <w:tcBorders>
              <w:top w:val="nil"/>
              <w:left w:val="nil"/>
              <w:bottom w:val="single" w:sz="4" w:space="0" w:color="auto"/>
              <w:right w:val="single" w:sz="4" w:space="0" w:color="auto"/>
            </w:tcBorders>
            <w:shd w:val="clear" w:color="000000" w:fill="808080"/>
            <w:vAlign w:val="center"/>
            <w:hideMark/>
          </w:tcPr>
          <w:p w14:paraId="402B222B"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115,2</w:t>
            </w:r>
          </w:p>
        </w:tc>
        <w:tc>
          <w:tcPr>
            <w:tcW w:w="862" w:type="dxa"/>
            <w:tcBorders>
              <w:top w:val="nil"/>
              <w:left w:val="nil"/>
              <w:bottom w:val="single" w:sz="4" w:space="0" w:color="auto"/>
              <w:right w:val="single" w:sz="4" w:space="0" w:color="auto"/>
            </w:tcBorders>
            <w:shd w:val="clear" w:color="000000" w:fill="808080"/>
            <w:vAlign w:val="center"/>
            <w:hideMark/>
          </w:tcPr>
          <w:p w14:paraId="51CA9E44" w14:textId="77777777" w:rsidR="002A7B31" w:rsidRPr="007F259B" w:rsidRDefault="002A7B31" w:rsidP="00D958E2">
            <w:pPr>
              <w:spacing w:line="240" w:lineRule="auto"/>
              <w:jc w:val="right"/>
              <w:rPr>
                <w:rFonts w:ascii="Arial" w:eastAsia="Times New Roman" w:hAnsi="Arial" w:cs="Arial"/>
                <w:b/>
                <w:bCs/>
                <w:color w:val="FFFFFF"/>
                <w:sz w:val="18"/>
                <w:szCs w:val="18"/>
                <w:lang w:eastAsia="sl-SI"/>
              </w:rPr>
            </w:pPr>
            <w:r w:rsidRPr="007F259B">
              <w:rPr>
                <w:rFonts w:ascii="Arial" w:eastAsia="Times New Roman" w:hAnsi="Arial" w:cs="Arial"/>
                <w:b/>
                <w:bCs/>
                <w:color w:val="FFFFFF"/>
                <w:sz w:val="18"/>
                <w:szCs w:val="18"/>
                <w:lang w:eastAsia="sl-SI"/>
              </w:rPr>
              <w:t>105,6</w:t>
            </w:r>
          </w:p>
        </w:tc>
      </w:tr>
    </w:tbl>
    <w:p w14:paraId="7582E6E1" w14:textId="77777777" w:rsidR="00745166" w:rsidRPr="0054637F" w:rsidRDefault="00745166" w:rsidP="00070497">
      <w:pPr>
        <w:ind w:hanging="110"/>
        <w:rPr>
          <w:rFonts w:ascii="Arial" w:hAnsi="Arial" w:cs="Arial"/>
          <w:i/>
          <w:sz w:val="20"/>
          <w:szCs w:val="20"/>
        </w:rPr>
      </w:pPr>
      <w:r w:rsidRPr="0054637F">
        <w:rPr>
          <w:rFonts w:ascii="Arial" w:hAnsi="Arial" w:cs="Arial"/>
          <w:i/>
          <w:sz w:val="20"/>
          <w:szCs w:val="20"/>
        </w:rPr>
        <w:t xml:space="preserve"> Vir: FURS</w:t>
      </w:r>
    </w:p>
    <w:p w14:paraId="289EBF04" w14:textId="37841268" w:rsidR="002A7B31" w:rsidRPr="002A7B31" w:rsidRDefault="002A7B31" w:rsidP="002A7B31">
      <w:pPr>
        <w:jc w:val="both"/>
        <w:rPr>
          <w:rFonts w:ascii="Arial" w:hAnsi="Arial" w:cs="Arial"/>
          <w:bCs/>
          <w:iCs/>
          <w:sz w:val="20"/>
          <w:szCs w:val="20"/>
        </w:rPr>
      </w:pPr>
      <w:r w:rsidRPr="002A7B31">
        <w:rPr>
          <w:rFonts w:ascii="Arial" w:hAnsi="Arial" w:cs="Arial"/>
          <w:bCs/>
          <w:iCs/>
          <w:sz w:val="20"/>
          <w:szCs w:val="20"/>
        </w:rPr>
        <w:t>Pri davčnih zavezancih, ki imajo v knjigovodski evidenci izkazane neporavnane obveznosti, hkrati pa so upravičeni do vračila davka po obračunu ali odločbi, F</w:t>
      </w:r>
      <w:r w:rsidR="00B83A38">
        <w:rPr>
          <w:rFonts w:ascii="Arial" w:hAnsi="Arial" w:cs="Arial"/>
          <w:bCs/>
          <w:iCs/>
          <w:sz w:val="20"/>
          <w:szCs w:val="20"/>
        </w:rPr>
        <w:t xml:space="preserve">URS </w:t>
      </w:r>
      <w:r w:rsidRPr="002A7B31">
        <w:rPr>
          <w:rFonts w:ascii="Arial" w:hAnsi="Arial" w:cs="Arial"/>
          <w:bCs/>
          <w:iCs/>
          <w:sz w:val="20"/>
          <w:szCs w:val="20"/>
        </w:rPr>
        <w:t xml:space="preserve">izvaja pobot obveznosti. V letu 2025 je bilo izvedenih za 305.348.425 </w:t>
      </w:r>
      <w:r w:rsidR="00B83A38">
        <w:rPr>
          <w:rFonts w:ascii="Arial" w:hAnsi="Arial" w:cs="Arial"/>
          <w:bCs/>
          <w:iCs/>
          <w:sz w:val="20"/>
          <w:szCs w:val="20"/>
        </w:rPr>
        <w:t>EUR</w:t>
      </w:r>
      <w:r w:rsidRPr="002A7B31">
        <w:rPr>
          <w:rFonts w:ascii="Arial" w:hAnsi="Arial" w:cs="Arial"/>
          <w:bCs/>
          <w:iCs/>
          <w:sz w:val="20"/>
          <w:szCs w:val="20"/>
        </w:rPr>
        <w:t xml:space="preserve"> pobotov.</w:t>
      </w:r>
    </w:p>
    <w:p w14:paraId="4B3EDCAC" w14:textId="01D90835" w:rsidR="002A7B31" w:rsidRDefault="002A7B31" w:rsidP="002A7B31">
      <w:pPr>
        <w:jc w:val="both"/>
        <w:rPr>
          <w:rFonts w:ascii="Arial" w:hAnsi="Arial" w:cs="Arial"/>
          <w:bCs/>
          <w:iCs/>
          <w:sz w:val="20"/>
          <w:szCs w:val="20"/>
          <w:highlight w:val="yellow"/>
        </w:rPr>
      </w:pPr>
      <w:r w:rsidRPr="002A7B31">
        <w:rPr>
          <w:rFonts w:ascii="Arial" w:hAnsi="Arial" w:cs="Arial"/>
          <w:bCs/>
          <w:iCs/>
          <w:sz w:val="20"/>
          <w:szCs w:val="20"/>
        </w:rPr>
        <w:t>V primeru zavarovanja davčnega dolga F</w:t>
      </w:r>
      <w:r w:rsidR="00B83A38">
        <w:rPr>
          <w:rFonts w:ascii="Arial" w:hAnsi="Arial" w:cs="Arial"/>
          <w:bCs/>
          <w:iCs/>
          <w:sz w:val="20"/>
          <w:szCs w:val="20"/>
        </w:rPr>
        <w:t xml:space="preserve">URS </w:t>
      </w:r>
      <w:r w:rsidRPr="002A7B31">
        <w:rPr>
          <w:rFonts w:ascii="Arial" w:hAnsi="Arial" w:cs="Arial"/>
          <w:bCs/>
          <w:iCs/>
          <w:sz w:val="20"/>
          <w:szCs w:val="20"/>
        </w:rPr>
        <w:t xml:space="preserve">izvede unovčitev predloženih instrumentov zavarovanja. V letu 2025 je bilo z unovčitvijo zavarovanj poplačan dolg v višini 17.924.358 </w:t>
      </w:r>
      <w:r w:rsidR="00B83A38">
        <w:rPr>
          <w:rFonts w:ascii="Arial" w:hAnsi="Arial" w:cs="Arial"/>
          <w:bCs/>
          <w:iCs/>
          <w:sz w:val="20"/>
          <w:szCs w:val="20"/>
        </w:rPr>
        <w:t>EUR</w:t>
      </w:r>
      <w:r w:rsidRPr="002A7B31">
        <w:rPr>
          <w:rFonts w:ascii="Arial" w:hAnsi="Arial" w:cs="Arial"/>
          <w:bCs/>
          <w:iCs/>
          <w:sz w:val="20"/>
          <w:szCs w:val="20"/>
        </w:rPr>
        <w:t>.</w:t>
      </w:r>
    </w:p>
    <w:p w14:paraId="7C7A9E2D" w14:textId="3D4B31F9" w:rsidR="000404D7" w:rsidRDefault="00BB0EAD" w:rsidP="00594AB0">
      <w:pPr>
        <w:rPr>
          <w:rFonts w:ascii="Arial" w:hAnsi="Arial" w:cs="Arial"/>
          <w:i/>
          <w:sz w:val="20"/>
          <w:szCs w:val="20"/>
        </w:rPr>
      </w:pPr>
      <w:r w:rsidRPr="00E53B72">
        <w:rPr>
          <w:rFonts w:ascii="Arial" w:hAnsi="Arial" w:cs="Arial"/>
          <w:bCs/>
          <w:i/>
          <w:sz w:val="20"/>
          <w:szCs w:val="20"/>
        </w:rPr>
        <w:t>P</w:t>
      </w:r>
      <w:r w:rsidR="00745166" w:rsidRPr="00E53B72">
        <w:rPr>
          <w:rFonts w:ascii="Arial" w:hAnsi="Arial" w:cs="Arial"/>
          <w:bCs/>
          <w:i/>
          <w:sz w:val="20"/>
          <w:szCs w:val="20"/>
        </w:rPr>
        <w:t>reglednica</w:t>
      </w:r>
      <w:r w:rsidR="00745166" w:rsidRPr="00E53B72">
        <w:rPr>
          <w:rFonts w:ascii="Arial" w:hAnsi="Arial" w:cs="Arial"/>
          <w:i/>
          <w:sz w:val="20"/>
          <w:szCs w:val="20"/>
        </w:rPr>
        <w:t xml:space="preserve"> 1</w:t>
      </w:r>
      <w:r w:rsidR="00E6133A">
        <w:rPr>
          <w:rFonts w:ascii="Arial" w:hAnsi="Arial" w:cs="Arial"/>
          <w:i/>
          <w:sz w:val="20"/>
          <w:szCs w:val="20"/>
        </w:rPr>
        <w:t>5</w:t>
      </w:r>
      <w:r w:rsidR="00745166" w:rsidRPr="00E53B72">
        <w:rPr>
          <w:rFonts w:ascii="Arial" w:hAnsi="Arial" w:cs="Arial"/>
          <w:i/>
          <w:sz w:val="20"/>
          <w:szCs w:val="20"/>
        </w:rPr>
        <w:t xml:space="preserve">: </w:t>
      </w:r>
      <w:r w:rsidR="000404D7" w:rsidRPr="000404D7">
        <w:rPr>
          <w:rFonts w:ascii="Arial" w:hAnsi="Arial" w:cs="Arial"/>
          <w:i/>
          <w:sz w:val="20"/>
          <w:szCs w:val="20"/>
        </w:rPr>
        <w:t xml:space="preserve">Izvedeni poboti in unovčitve </w:t>
      </w:r>
      <w:r w:rsidR="000404D7" w:rsidRPr="00B71DFA">
        <w:rPr>
          <w:rFonts w:ascii="Arial" w:hAnsi="Arial" w:cs="Arial"/>
          <w:i/>
          <w:sz w:val="20"/>
          <w:szCs w:val="20"/>
        </w:rPr>
        <w:t>zavarovanj</w:t>
      </w:r>
      <w:r w:rsidR="006E6760" w:rsidRPr="00B71DFA">
        <w:rPr>
          <w:rFonts w:ascii="Arial" w:hAnsi="Arial" w:cs="Arial"/>
          <w:i/>
          <w:sz w:val="20"/>
          <w:szCs w:val="20"/>
        </w:rPr>
        <w:t>, v EUR</w:t>
      </w:r>
    </w:p>
    <w:tbl>
      <w:tblPr>
        <w:tblW w:w="8779" w:type="dxa"/>
        <w:tblCellMar>
          <w:left w:w="70" w:type="dxa"/>
          <w:right w:w="70" w:type="dxa"/>
        </w:tblCellMar>
        <w:tblLook w:val="04A0" w:firstRow="1" w:lastRow="0" w:firstColumn="1" w:lastColumn="0" w:noHBand="0" w:noVBand="1"/>
      </w:tblPr>
      <w:tblGrid>
        <w:gridCol w:w="2648"/>
        <w:gridCol w:w="2056"/>
        <w:gridCol w:w="2294"/>
        <w:gridCol w:w="1781"/>
      </w:tblGrid>
      <w:tr w:rsidR="002A7B31" w:rsidRPr="002A7B31" w14:paraId="42935533" w14:textId="77777777" w:rsidTr="00D958E2">
        <w:trPr>
          <w:trHeight w:val="347"/>
        </w:trPr>
        <w:tc>
          <w:tcPr>
            <w:tcW w:w="2648" w:type="dxa"/>
            <w:tcBorders>
              <w:top w:val="single" w:sz="8" w:space="0" w:color="auto"/>
              <w:left w:val="single" w:sz="8" w:space="0" w:color="auto"/>
              <w:bottom w:val="single" w:sz="8" w:space="0" w:color="auto"/>
              <w:right w:val="single" w:sz="8" w:space="0" w:color="auto"/>
            </w:tcBorders>
            <w:shd w:val="clear" w:color="000000" w:fill="31849B"/>
            <w:vAlign w:val="center"/>
            <w:hideMark/>
          </w:tcPr>
          <w:p w14:paraId="7A77D784" w14:textId="77777777" w:rsidR="002A7B31" w:rsidRPr="002A7B31" w:rsidRDefault="002A7B31" w:rsidP="00D958E2">
            <w:pPr>
              <w:spacing w:line="240" w:lineRule="auto"/>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Ukrepi izterjave</w:t>
            </w:r>
          </w:p>
        </w:tc>
        <w:tc>
          <w:tcPr>
            <w:tcW w:w="2056" w:type="dxa"/>
            <w:tcBorders>
              <w:top w:val="single" w:sz="8" w:space="0" w:color="auto"/>
              <w:left w:val="nil"/>
              <w:bottom w:val="single" w:sz="8" w:space="0" w:color="auto"/>
              <w:right w:val="single" w:sz="8" w:space="0" w:color="auto"/>
            </w:tcBorders>
            <w:shd w:val="clear" w:color="000000" w:fill="31849B"/>
            <w:vAlign w:val="center"/>
            <w:hideMark/>
          </w:tcPr>
          <w:p w14:paraId="6293CB7A" w14:textId="77777777" w:rsidR="002A7B31" w:rsidRPr="002A7B31" w:rsidRDefault="002A7B31" w:rsidP="00D958E2">
            <w:pPr>
              <w:spacing w:line="240" w:lineRule="auto"/>
              <w:jc w:val="center"/>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2024</w:t>
            </w:r>
          </w:p>
        </w:tc>
        <w:tc>
          <w:tcPr>
            <w:tcW w:w="2294" w:type="dxa"/>
            <w:tcBorders>
              <w:top w:val="single" w:sz="8" w:space="0" w:color="auto"/>
              <w:left w:val="nil"/>
              <w:bottom w:val="single" w:sz="8" w:space="0" w:color="auto"/>
              <w:right w:val="single" w:sz="8" w:space="0" w:color="auto"/>
            </w:tcBorders>
            <w:shd w:val="clear" w:color="000000" w:fill="31849B"/>
            <w:vAlign w:val="center"/>
            <w:hideMark/>
          </w:tcPr>
          <w:p w14:paraId="5AF1F025" w14:textId="77777777" w:rsidR="002A7B31" w:rsidRPr="002A7B31" w:rsidRDefault="002A7B31" w:rsidP="00D958E2">
            <w:pPr>
              <w:spacing w:line="240" w:lineRule="auto"/>
              <w:jc w:val="center"/>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2025</w:t>
            </w:r>
          </w:p>
        </w:tc>
        <w:tc>
          <w:tcPr>
            <w:tcW w:w="1781" w:type="dxa"/>
            <w:tcBorders>
              <w:top w:val="single" w:sz="8" w:space="0" w:color="auto"/>
              <w:left w:val="nil"/>
              <w:bottom w:val="single" w:sz="8" w:space="0" w:color="auto"/>
              <w:right w:val="single" w:sz="8" w:space="0" w:color="auto"/>
            </w:tcBorders>
            <w:shd w:val="clear" w:color="000000" w:fill="31849B"/>
            <w:vAlign w:val="center"/>
            <w:hideMark/>
          </w:tcPr>
          <w:p w14:paraId="0E9699B4" w14:textId="3612B6CD" w:rsidR="002A7B31" w:rsidRPr="002A7B31" w:rsidRDefault="002A7B31" w:rsidP="00D958E2">
            <w:pPr>
              <w:spacing w:line="240" w:lineRule="auto"/>
              <w:jc w:val="center"/>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Indeks 2025</w:t>
            </w:r>
            <w:r w:rsidR="004E3E52">
              <w:rPr>
                <w:rFonts w:ascii="Arial" w:eastAsia="Times New Roman" w:hAnsi="Arial" w:cs="Arial"/>
                <w:b/>
                <w:bCs/>
                <w:color w:val="FFFFFF"/>
                <w:sz w:val="18"/>
                <w:szCs w:val="18"/>
                <w:lang w:eastAsia="sl-SI"/>
              </w:rPr>
              <w:t> </w:t>
            </w:r>
            <w:r w:rsidRPr="002A7B31">
              <w:rPr>
                <w:rFonts w:ascii="Arial" w:eastAsia="Times New Roman" w:hAnsi="Arial" w:cs="Arial"/>
                <w:b/>
                <w:bCs/>
                <w:color w:val="FFFFFF"/>
                <w:sz w:val="18"/>
                <w:szCs w:val="18"/>
                <w:lang w:eastAsia="sl-SI"/>
              </w:rPr>
              <w:t>/</w:t>
            </w:r>
            <w:r w:rsidR="004E3E52">
              <w:rPr>
                <w:rFonts w:ascii="Arial" w:eastAsia="Times New Roman" w:hAnsi="Arial" w:cs="Arial"/>
                <w:b/>
                <w:bCs/>
                <w:color w:val="FFFFFF"/>
                <w:sz w:val="18"/>
                <w:szCs w:val="18"/>
                <w:lang w:eastAsia="sl-SI"/>
              </w:rPr>
              <w:t> </w:t>
            </w:r>
            <w:r w:rsidRPr="002A7B31">
              <w:rPr>
                <w:rFonts w:ascii="Arial" w:eastAsia="Times New Roman" w:hAnsi="Arial" w:cs="Arial"/>
                <w:b/>
                <w:bCs/>
                <w:color w:val="FFFFFF"/>
                <w:sz w:val="18"/>
                <w:szCs w:val="18"/>
                <w:lang w:eastAsia="sl-SI"/>
              </w:rPr>
              <w:t>2024</w:t>
            </w:r>
          </w:p>
        </w:tc>
      </w:tr>
      <w:tr w:rsidR="002A7B31" w:rsidRPr="002A7B31" w14:paraId="3E082522" w14:textId="77777777" w:rsidTr="00D958E2">
        <w:trPr>
          <w:trHeight w:val="407"/>
        </w:trPr>
        <w:tc>
          <w:tcPr>
            <w:tcW w:w="2648" w:type="dxa"/>
            <w:tcBorders>
              <w:top w:val="nil"/>
              <w:left w:val="single" w:sz="8" w:space="0" w:color="auto"/>
              <w:bottom w:val="single" w:sz="8" w:space="0" w:color="auto"/>
              <w:right w:val="single" w:sz="8" w:space="0" w:color="auto"/>
            </w:tcBorders>
            <w:vAlign w:val="center"/>
            <w:hideMark/>
          </w:tcPr>
          <w:p w14:paraId="293851F5" w14:textId="77777777" w:rsidR="002A7B31" w:rsidRPr="002A7B31" w:rsidRDefault="002A7B31" w:rsidP="00D958E2">
            <w:pPr>
              <w:spacing w:line="240" w:lineRule="auto"/>
              <w:jc w:val="both"/>
              <w:rPr>
                <w:rFonts w:ascii="Arial" w:eastAsia="Times New Roman" w:hAnsi="Arial" w:cs="Arial"/>
                <w:sz w:val="18"/>
                <w:szCs w:val="18"/>
                <w:lang w:eastAsia="sl-SI"/>
              </w:rPr>
            </w:pPr>
            <w:r w:rsidRPr="002A7B31">
              <w:rPr>
                <w:rFonts w:ascii="Arial" w:eastAsia="Times New Roman" w:hAnsi="Arial" w:cs="Arial"/>
                <w:sz w:val="18"/>
                <w:szCs w:val="18"/>
                <w:lang w:eastAsia="sl-SI"/>
              </w:rPr>
              <w:t>Poboti</w:t>
            </w:r>
          </w:p>
        </w:tc>
        <w:tc>
          <w:tcPr>
            <w:tcW w:w="2056" w:type="dxa"/>
            <w:tcBorders>
              <w:top w:val="nil"/>
              <w:left w:val="nil"/>
              <w:bottom w:val="single" w:sz="8" w:space="0" w:color="auto"/>
              <w:right w:val="single" w:sz="8" w:space="0" w:color="auto"/>
            </w:tcBorders>
            <w:vAlign w:val="center"/>
            <w:hideMark/>
          </w:tcPr>
          <w:p w14:paraId="70ACE1F8"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295.996.650</w:t>
            </w:r>
          </w:p>
        </w:tc>
        <w:tc>
          <w:tcPr>
            <w:tcW w:w="2294" w:type="dxa"/>
            <w:tcBorders>
              <w:top w:val="nil"/>
              <w:left w:val="nil"/>
              <w:bottom w:val="single" w:sz="8" w:space="0" w:color="auto"/>
              <w:right w:val="single" w:sz="8" w:space="0" w:color="auto"/>
            </w:tcBorders>
            <w:vAlign w:val="center"/>
            <w:hideMark/>
          </w:tcPr>
          <w:p w14:paraId="3365C940"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305.348.425</w:t>
            </w:r>
          </w:p>
        </w:tc>
        <w:tc>
          <w:tcPr>
            <w:tcW w:w="1781" w:type="dxa"/>
            <w:tcBorders>
              <w:top w:val="nil"/>
              <w:left w:val="nil"/>
              <w:bottom w:val="single" w:sz="8" w:space="0" w:color="auto"/>
              <w:right w:val="single" w:sz="8" w:space="0" w:color="auto"/>
            </w:tcBorders>
            <w:vAlign w:val="center"/>
            <w:hideMark/>
          </w:tcPr>
          <w:p w14:paraId="62E6744A"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103,2</w:t>
            </w:r>
          </w:p>
        </w:tc>
      </w:tr>
      <w:tr w:rsidR="002A7B31" w:rsidRPr="002A7B31" w14:paraId="38483CEF" w14:textId="77777777" w:rsidTr="00D958E2">
        <w:trPr>
          <w:trHeight w:val="398"/>
        </w:trPr>
        <w:tc>
          <w:tcPr>
            <w:tcW w:w="2648" w:type="dxa"/>
            <w:tcBorders>
              <w:top w:val="nil"/>
              <w:left w:val="single" w:sz="8" w:space="0" w:color="auto"/>
              <w:bottom w:val="single" w:sz="8" w:space="0" w:color="auto"/>
              <w:right w:val="single" w:sz="8" w:space="0" w:color="auto"/>
            </w:tcBorders>
            <w:vAlign w:val="center"/>
            <w:hideMark/>
          </w:tcPr>
          <w:p w14:paraId="5985528E" w14:textId="77777777" w:rsidR="002A7B31" w:rsidRPr="002A7B31" w:rsidRDefault="002A7B31" w:rsidP="00D958E2">
            <w:pPr>
              <w:spacing w:line="240" w:lineRule="auto"/>
              <w:jc w:val="both"/>
              <w:rPr>
                <w:rFonts w:ascii="Arial" w:eastAsia="Times New Roman" w:hAnsi="Arial" w:cs="Arial"/>
                <w:sz w:val="18"/>
                <w:szCs w:val="18"/>
                <w:lang w:eastAsia="sl-SI"/>
              </w:rPr>
            </w:pPr>
            <w:r w:rsidRPr="002A7B31">
              <w:rPr>
                <w:rFonts w:ascii="Arial" w:eastAsia="Times New Roman" w:hAnsi="Arial" w:cs="Arial"/>
                <w:sz w:val="18"/>
                <w:szCs w:val="18"/>
                <w:lang w:eastAsia="sl-SI"/>
              </w:rPr>
              <w:t>Unovčitve zavarovanj</w:t>
            </w:r>
          </w:p>
        </w:tc>
        <w:tc>
          <w:tcPr>
            <w:tcW w:w="2056" w:type="dxa"/>
            <w:tcBorders>
              <w:top w:val="nil"/>
              <w:left w:val="nil"/>
              <w:bottom w:val="single" w:sz="8" w:space="0" w:color="auto"/>
              <w:right w:val="single" w:sz="8" w:space="0" w:color="auto"/>
            </w:tcBorders>
            <w:vAlign w:val="center"/>
            <w:hideMark/>
          </w:tcPr>
          <w:p w14:paraId="6ABCFD2E"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1.825.582</w:t>
            </w:r>
          </w:p>
        </w:tc>
        <w:tc>
          <w:tcPr>
            <w:tcW w:w="2294" w:type="dxa"/>
            <w:tcBorders>
              <w:top w:val="nil"/>
              <w:left w:val="nil"/>
              <w:bottom w:val="single" w:sz="8" w:space="0" w:color="auto"/>
              <w:right w:val="single" w:sz="8" w:space="0" w:color="auto"/>
            </w:tcBorders>
            <w:vAlign w:val="center"/>
            <w:hideMark/>
          </w:tcPr>
          <w:p w14:paraId="6F49C79E"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17.924.358</w:t>
            </w:r>
          </w:p>
        </w:tc>
        <w:tc>
          <w:tcPr>
            <w:tcW w:w="1781" w:type="dxa"/>
            <w:tcBorders>
              <w:top w:val="nil"/>
              <w:left w:val="nil"/>
              <w:bottom w:val="single" w:sz="8" w:space="0" w:color="auto"/>
              <w:right w:val="single" w:sz="8" w:space="0" w:color="auto"/>
            </w:tcBorders>
            <w:vAlign w:val="center"/>
            <w:hideMark/>
          </w:tcPr>
          <w:p w14:paraId="7C7BE68A" w14:textId="77777777" w:rsidR="002A7B31" w:rsidRPr="002A7B31" w:rsidRDefault="002A7B31" w:rsidP="00D958E2">
            <w:pPr>
              <w:spacing w:line="240" w:lineRule="auto"/>
              <w:jc w:val="right"/>
              <w:rPr>
                <w:rFonts w:ascii="Arial" w:eastAsia="Times New Roman" w:hAnsi="Arial" w:cs="Arial"/>
                <w:sz w:val="18"/>
                <w:szCs w:val="18"/>
                <w:lang w:eastAsia="sl-SI"/>
              </w:rPr>
            </w:pPr>
            <w:r w:rsidRPr="002A7B31">
              <w:rPr>
                <w:rFonts w:ascii="Arial" w:eastAsia="Times New Roman" w:hAnsi="Arial" w:cs="Arial"/>
                <w:sz w:val="18"/>
                <w:szCs w:val="18"/>
                <w:lang w:eastAsia="sl-SI"/>
              </w:rPr>
              <w:t>981,8</w:t>
            </w:r>
          </w:p>
        </w:tc>
      </w:tr>
      <w:tr w:rsidR="002A7B31" w:rsidRPr="002A7B31" w14:paraId="26D4C71D" w14:textId="77777777" w:rsidTr="00D958E2">
        <w:trPr>
          <w:trHeight w:val="326"/>
        </w:trPr>
        <w:tc>
          <w:tcPr>
            <w:tcW w:w="2648" w:type="dxa"/>
            <w:tcBorders>
              <w:top w:val="nil"/>
              <w:left w:val="single" w:sz="8" w:space="0" w:color="auto"/>
              <w:bottom w:val="single" w:sz="8" w:space="0" w:color="auto"/>
              <w:right w:val="single" w:sz="8" w:space="0" w:color="auto"/>
            </w:tcBorders>
            <w:shd w:val="clear" w:color="000000" w:fill="31849B"/>
            <w:vAlign w:val="center"/>
            <w:hideMark/>
          </w:tcPr>
          <w:p w14:paraId="46567FF4" w14:textId="77777777" w:rsidR="002A7B31" w:rsidRPr="002A7B31" w:rsidRDefault="002A7B31" w:rsidP="00D958E2">
            <w:pPr>
              <w:spacing w:line="240" w:lineRule="auto"/>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Skupaj</w:t>
            </w:r>
          </w:p>
        </w:tc>
        <w:tc>
          <w:tcPr>
            <w:tcW w:w="2056" w:type="dxa"/>
            <w:tcBorders>
              <w:top w:val="nil"/>
              <w:left w:val="nil"/>
              <w:bottom w:val="single" w:sz="8" w:space="0" w:color="auto"/>
              <w:right w:val="single" w:sz="8" w:space="0" w:color="auto"/>
            </w:tcBorders>
            <w:shd w:val="clear" w:color="000000" w:fill="31849B"/>
            <w:vAlign w:val="center"/>
            <w:hideMark/>
          </w:tcPr>
          <w:p w14:paraId="7F779964" w14:textId="77777777" w:rsidR="002A7B31" w:rsidRPr="002A7B31" w:rsidRDefault="002A7B31" w:rsidP="00D958E2">
            <w:pPr>
              <w:spacing w:line="240" w:lineRule="auto"/>
              <w:jc w:val="right"/>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297.822.232</w:t>
            </w:r>
          </w:p>
        </w:tc>
        <w:tc>
          <w:tcPr>
            <w:tcW w:w="2294" w:type="dxa"/>
            <w:tcBorders>
              <w:top w:val="nil"/>
              <w:left w:val="nil"/>
              <w:bottom w:val="single" w:sz="8" w:space="0" w:color="auto"/>
              <w:right w:val="single" w:sz="8" w:space="0" w:color="auto"/>
            </w:tcBorders>
            <w:shd w:val="clear" w:color="000000" w:fill="31849B"/>
            <w:vAlign w:val="center"/>
            <w:hideMark/>
          </w:tcPr>
          <w:p w14:paraId="2A4484CB" w14:textId="77777777" w:rsidR="002A7B31" w:rsidRPr="002A7B31" w:rsidRDefault="002A7B31" w:rsidP="00D958E2">
            <w:pPr>
              <w:spacing w:line="240" w:lineRule="auto"/>
              <w:jc w:val="right"/>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323.272.783</w:t>
            </w:r>
          </w:p>
        </w:tc>
        <w:tc>
          <w:tcPr>
            <w:tcW w:w="1781" w:type="dxa"/>
            <w:tcBorders>
              <w:top w:val="nil"/>
              <w:left w:val="nil"/>
              <w:bottom w:val="single" w:sz="8" w:space="0" w:color="auto"/>
              <w:right w:val="single" w:sz="8" w:space="0" w:color="auto"/>
            </w:tcBorders>
            <w:shd w:val="clear" w:color="000000" w:fill="31849B"/>
            <w:vAlign w:val="center"/>
            <w:hideMark/>
          </w:tcPr>
          <w:p w14:paraId="21A73624" w14:textId="77777777" w:rsidR="002A7B31" w:rsidRPr="002A7B31" w:rsidRDefault="002A7B31" w:rsidP="00D958E2">
            <w:pPr>
              <w:spacing w:line="240" w:lineRule="auto"/>
              <w:jc w:val="right"/>
              <w:rPr>
                <w:rFonts w:ascii="Arial" w:eastAsia="Times New Roman" w:hAnsi="Arial" w:cs="Arial"/>
                <w:b/>
                <w:bCs/>
                <w:color w:val="FFFFFF"/>
                <w:sz w:val="18"/>
                <w:szCs w:val="18"/>
                <w:lang w:eastAsia="sl-SI"/>
              </w:rPr>
            </w:pPr>
            <w:r w:rsidRPr="002A7B31">
              <w:rPr>
                <w:rFonts w:ascii="Arial" w:eastAsia="Times New Roman" w:hAnsi="Arial" w:cs="Arial"/>
                <w:b/>
                <w:bCs/>
                <w:color w:val="FFFFFF"/>
                <w:sz w:val="18"/>
                <w:szCs w:val="18"/>
                <w:lang w:eastAsia="sl-SI"/>
              </w:rPr>
              <w:t>108,5</w:t>
            </w:r>
          </w:p>
        </w:tc>
      </w:tr>
    </w:tbl>
    <w:p w14:paraId="69B8972E" w14:textId="68EFCDB7" w:rsidR="00366220" w:rsidRDefault="00366220" w:rsidP="00366220">
      <w:pPr>
        <w:rPr>
          <w:rFonts w:ascii="Arial" w:hAnsi="Arial" w:cs="Arial"/>
          <w:i/>
          <w:sz w:val="20"/>
          <w:szCs w:val="20"/>
        </w:rPr>
      </w:pPr>
      <w:r w:rsidRPr="00534703">
        <w:rPr>
          <w:rFonts w:ascii="Arial" w:hAnsi="Arial" w:cs="Arial"/>
          <w:i/>
          <w:sz w:val="20"/>
          <w:szCs w:val="20"/>
        </w:rPr>
        <w:t>Vir: FURS</w:t>
      </w:r>
    </w:p>
    <w:p w14:paraId="198A7758" w14:textId="30BE92FF" w:rsidR="003E2A34" w:rsidRDefault="006E1172" w:rsidP="006E1172">
      <w:pPr>
        <w:pStyle w:val="Naslov3"/>
        <w:rPr>
          <w:rFonts w:ascii="Arial" w:hAnsi="Arial" w:cs="Arial"/>
          <w:sz w:val="20"/>
          <w:szCs w:val="20"/>
          <w:lang w:eastAsia="sl-SI"/>
        </w:rPr>
      </w:pPr>
      <w:bookmarkStart w:id="17" w:name="_Toc475381248"/>
      <w:r w:rsidRPr="0094063C">
        <w:rPr>
          <w:rFonts w:ascii="Arial" w:hAnsi="Arial" w:cs="Arial"/>
          <w:sz w:val="20"/>
          <w:szCs w:val="20"/>
          <w:lang w:eastAsia="sl-SI"/>
        </w:rPr>
        <w:t xml:space="preserve">6.1 </w:t>
      </w:r>
      <w:r w:rsidR="003E2A34" w:rsidRPr="0094063C">
        <w:rPr>
          <w:rFonts w:ascii="Arial" w:hAnsi="Arial" w:cs="Arial"/>
          <w:sz w:val="20"/>
          <w:szCs w:val="20"/>
          <w:lang w:eastAsia="sl-SI"/>
        </w:rPr>
        <w:t>Izterjava davkov in drugih obveznih dajatev</w:t>
      </w:r>
      <w:bookmarkEnd w:id="17"/>
    </w:p>
    <w:p w14:paraId="44F501C3" w14:textId="77777777" w:rsidR="000404D7" w:rsidRDefault="000404D7" w:rsidP="00AD2B7D">
      <w:pPr>
        <w:spacing w:after="0" w:line="260" w:lineRule="atLeast"/>
        <w:jc w:val="both"/>
        <w:rPr>
          <w:rFonts w:ascii="Arial" w:eastAsia="Times New Roman" w:hAnsi="Arial" w:cs="Arial"/>
          <w:sz w:val="20"/>
          <w:szCs w:val="20"/>
        </w:rPr>
      </w:pPr>
    </w:p>
    <w:p w14:paraId="4F0FFE14" w14:textId="542F37E9" w:rsidR="00C90EC6" w:rsidRDefault="003A4AF8" w:rsidP="00C90EC6">
      <w:pPr>
        <w:spacing w:after="0"/>
        <w:jc w:val="both"/>
        <w:rPr>
          <w:rFonts w:ascii="Arial" w:eastAsia="Times New Roman" w:hAnsi="Arial" w:cs="Arial"/>
          <w:sz w:val="20"/>
          <w:szCs w:val="20"/>
        </w:rPr>
      </w:pPr>
      <w:r w:rsidRPr="003A4AF8">
        <w:rPr>
          <w:rFonts w:ascii="Arial" w:eastAsia="Times New Roman" w:hAnsi="Arial" w:cs="Arial"/>
          <w:sz w:val="20"/>
          <w:szCs w:val="20"/>
        </w:rPr>
        <w:t>V letu 2025 je F</w:t>
      </w:r>
      <w:r w:rsidR="00B83A38">
        <w:rPr>
          <w:rFonts w:ascii="Arial" w:eastAsia="Times New Roman" w:hAnsi="Arial" w:cs="Arial"/>
          <w:sz w:val="20"/>
          <w:szCs w:val="20"/>
        </w:rPr>
        <w:t xml:space="preserve">URS </w:t>
      </w:r>
      <w:r w:rsidRPr="003A4AF8">
        <w:rPr>
          <w:rFonts w:ascii="Arial" w:eastAsia="Times New Roman" w:hAnsi="Arial" w:cs="Arial"/>
          <w:sz w:val="20"/>
          <w:szCs w:val="20"/>
        </w:rPr>
        <w:t xml:space="preserve">z izdanimi opomini, pozivi in sklepi o davčni izvršbi terjal za 1.516.877.462 </w:t>
      </w:r>
      <w:r w:rsidR="00B83A38">
        <w:rPr>
          <w:rFonts w:ascii="Arial" w:eastAsia="Times New Roman" w:hAnsi="Arial" w:cs="Arial"/>
          <w:sz w:val="20"/>
          <w:szCs w:val="20"/>
        </w:rPr>
        <w:t>EUR</w:t>
      </w:r>
      <w:r w:rsidRPr="003A4AF8">
        <w:rPr>
          <w:rFonts w:ascii="Arial" w:eastAsia="Times New Roman" w:hAnsi="Arial" w:cs="Arial"/>
          <w:sz w:val="20"/>
          <w:szCs w:val="20"/>
        </w:rPr>
        <w:t xml:space="preserve"> dolga </w:t>
      </w:r>
      <w:r w:rsidR="004E3E52">
        <w:rPr>
          <w:rFonts w:ascii="Arial" w:eastAsia="Times New Roman" w:hAnsi="Arial" w:cs="Arial"/>
          <w:sz w:val="20"/>
          <w:szCs w:val="20"/>
        </w:rPr>
        <w:t>od</w:t>
      </w:r>
      <w:r w:rsidRPr="003A4AF8">
        <w:rPr>
          <w:rFonts w:ascii="Arial" w:eastAsia="Times New Roman" w:hAnsi="Arial" w:cs="Arial"/>
          <w:sz w:val="20"/>
          <w:szCs w:val="20"/>
        </w:rPr>
        <w:t xml:space="preserve"> davčnih dajatev. Na podlagi izvedenih ukrepov je bilo izterjanih 761.449.641 </w:t>
      </w:r>
      <w:r w:rsidR="00B83A38">
        <w:rPr>
          <w:rFonts w:ascii="Arial" w:eastAsia="Times New Roman" w:hAnsi="Arial" w:cs="Arial"/>
          <w:sz w:val="20"/>
          <w:szCs w:val="20"/>
        </w:rPr>
        <w:t>EUR</w:t>
      </w:r>
      <w:r w:rsidRPr="003A4AF8">
        <w:rPr>
          <w:rFonts w:ascii="Arial" w:eastAsia="Times New Roman" w:hAnsi="Arial" w:cs="Arial"/>
          <w:sz w:val="20"/>
          <w:szCs w:val="20"/>
        </w:rPr>
        <w:t xml:space="preserve">. Večji delež plačil </w:t>
      </w:r>
      <w:r w:rsidR="004E3E52">
        <w:rPr>
          <w:rFonts w:ascii="Arial" w:eastAsia="Times New Roman" w:hAnsi="Arial" w:cs="Arial"/>
          <w:sz w:val="20"/>
          <w:szCs w:val="20"/>
        </w:rPr>
        <w:t>ob</w:t>
      </w:r>
      <w:r w:rsidRPr="003A4AF8">
        <w:rPr>
          <w:rFonts w:ascii="Arial" w:eastAsia="Times New Roman" w:hAnsi="Arial" w:cs="Arial"/>
          <w:sz w:val="20"/>
          <w:szCs w:val="20"/>
        </w:rPr>
        <w:t>s</w:t>
      </w:r>
      <w:r w:rsidR="004E3E52">
        <w:rPr>
          <w:rFonts w:ascii="Arial" w:eastAsia="Times New Roman" w:hAnsi="Arial" w:cs="Arial"/>
          <w:sz w:val="20"/>
          <w:szCs w:val="20"/>
        </w:rPr>
        <w:t>eg</w:t>
      </w:r>
      <w:r w:rsidRPr="003A4AF8">
        <w:rPr>
          <w:rFonts w:ascii="Arial" w:eastAsia="Times New Roman" w:hAnsi="Arial" w:cs="Arial"/>
          <w:sz w:val="20"/>
          <w:szCs w:val="20"/>
        </w:rPr>
        <w:t xml:space="preserve">ajo sredstva, izterjana na podlagi opominov in pozivov, in sicer 72,4 </w:t>
      </w:r>
      <w:r w:rsidR="00B83A38">
        <w:rPr>
          <w:rFonts w:ascii="Arial" w:eastAsia="Times New Roman" w:hAnsi="Arial" w:cs="Arial"/>
          <w:sz w:val="20"/>
          <w:szCs w:val="20"/>
        </w:rPr>
        <w:t>odstotka</w:t>
      </w:r>
      <w:r w:rsidRPr="003A4AF8">
        <w:rPr>
          <w:rFonts w:ascii="Arial" w:eastAsia="Times New Roman" w:hAnsi="Arial" w:cs="Arial"/>
          <w:sz w:val="20"/>
          <w:szCs w:val="20"/>
        </w:rPr>
        <w:t xml:space="preserve"> vseh plačil, preostanek plačil s 27,6</w:t>
      </w:r>
      <w:r w:rsidR="005F20CB">
        <w:rPr>
          <w:rFonts w:ascii="Arial" w:eastAsia="Times New Roman" w:hAnsi="Arial" w:cs="Arial"/>
          <w:sz w:val="20"/>
          <w:szCs w:val="20"/>
        </w:rPr>
        <w:t>-</w:t>
      </w:r>
      <w:r w:rsidR="00B83A38">
        <w:rPr>
          <w:rFonts w:ascii="Arial" w:eastAsia="Times New Roman" w:hAnsi="Arial" w:cs="Arial"/>
          <w:sz w:val="20"/>
          <w:szCs w:val="20"/>
        </w:rPr>
        <w:t xml:space="preserve">odstotnim </w:t>
      </w:r>
      <w:r w:rsidRPr="003A4AF8">
        <w:rPr>
          <w:rFonts w:ascii="Arial" w:eastAsia="Times New Roman" w:hAnsi="Arial" w:cs="Arial"/>
          <w:sz w:val="20"/>
          <w:szCs w:val="20"/>
        </w:rPr>
        <w:t xml:space="preserve">deležem pa </w:t>
      </w:r>
      <w:r w:rsidR="005F20CB">
        <w:rPr>
          <w:rFonts w:ascii="Arial" w:eastAsia="Times New Roman" w:hAnsi="Arial" w:cs="Arial"/>
          <w:sz w:val="20"/>
          <w:szCs w:val="20"/>
        </w:rPr>
        <w:t>z</w:t>
      </w:r>
      <w:r w:rsidRPr="003A4AF8">
        <w:rPr>
          <w:rFonts w:ascii="Arial" w:eastAsia="Times New Roman" w:hAnsi="Arial" w:cs="Arial"/>
          <w:sz w:val="20"/>
          <w:szCs w:val="20"/>
        </w:rPr>
        <w:t>a</w:t>
      </w:r>
      <w:r w:rsidR="005F20CB">
        <w:rPr>
          <w:rFonts w:ascii="Arial" w:eastAsia="Times New Roman" w:hAnsi="Arial" w:cs="Arial"/>
          <w:sz w:val="20"/>
          <w:szCs w:val="20"/>
        </w:rPr>
        <w:t>j</w:t>
      </w:r>
      <w:r w:rsidRPr="003A4AF8">
        <w:rPr>
          <w:rFonts w:ascii="Arial" w:eastAsia="Times New Roman" w:hAnsi="Arial" w:cs="Arial"/>
          <w:sz w:val="20"/>
          <w:szCs w:val="20"/>
        </w:rPr>
        <w:t>e</w:t>
      </w:r>
      <w:r w:rsidR="005F20CB">
        <w:rPr>
          <w:rFonts w:ascii="Arial" w:eastAsia="Times New Roman" w:hAnsi="Arial" w:cs="Arial"/>
          <w:sz w:val="20"/>
          <w:szCs w:val="20"/>
        </w:rPr>
        <w:t>majo</w:t>
      </w:r>
      <w:r w:rsidRPr="003A4AF8">
        <w:rPr>
          <w:rFonts w:ascii="Arial" w:eastAsia="Times New Roman" w:hAnsi="Arial" w:cs="Arial"/>
          <w:sz w:val="20"/>
          <w:szCs w:val="20"/>
        </w:rPr>
        <w:t xml:space="preserve"> izvršen</w:t>
      </w:r>
      <w:r w:rsidR="005F20CB">
        <w:rPr>
          <w:rFonts w:ascii="Arial" w:eastAsia="Times New Roman" w:hAnsi="Arial" w:cs="Arial"/>
          <w:sz w:val="20"/>
          <w:szCs w:val="20"/>
        </w:rPr>
        <w:t>i</w:t>
      </w:r>
      <w:r w:rsidRPr="003A4AF8">
        <w:rPr>
          <w:rFonts w:ascii="Arial" w:eastAsia="Times New Roman" w:hAnsi="Arial" w:cs="Arial"/>
          <w:sz w:val="20"/>
          <w:szCs w:val="20"/>
        </w:rPr>
        <w:t xml:space="preserve"> sklep</w:t>
      </w:r>
      <w:r w:rsidR="005F20CB">
        <w:rPr>
          <w:rFonts w:ascii="Arial" w:eastAsia="Times New Roman" w:hAnsi="Arial" w:cs="Arial"/>
          <w:sz w:val="20"/>
          <w:szCs w:val="20"/>
        </w:rPr>
        <w:t>i</w:t>
      </w:r>
      <w:r w:rsidRPr="003A4AF8">
        <w:rPr>
          <w:rFonts w:ascii="Arial" w:eastAsia="Times New Roman" w:hAnsi="Arial" w:cs="Arial"/>
          <w:sz w:val="20"/>
          <w:szCs w:val="20"/>
        </w:rPr>
        <w:t xml:space="preserve"> o davčni izvršbi.</w:t>
      </w:r>
    </w:p>
    <w:p w14:paraId="3039D083" w14:textId="77777777" w:rsidR="003A4AF8" w:rsidRPr="00D0165E" w:rsidRDefault="003A4AF8" w:rsidP="00C90EC6">
      <w:pPr>
        <w:spacing w:after="0"/>
        <w:jc w:val="both"/>
        <w:rPr>
          <w:rFonts w:ascii="Arial" w:eastAsia="Times New Roman" w:hAnsi="Arial" w:cs="Arial"/>
          <w:sz w:val="20"/>
          <w:szCs w:val="20"/>
        </w:rPr>
      </w:pPr>
    </w:p>
    <w:p w14:paraId="50BC2010" w14:textId="3280D357" w:rsidR="00676C14" w:rsidRDefault="00676C14" w:rsidP="00676C14">
      <w:pPr>
        <w:jc w:val="both"/>
        <w:rPr>
          <w:rFonts w:ascii="Arial" w:eastAsia="Times New Roman" w:hAnsi="Arial" w:cs="Arial"/>
          <w:i/>
          <w:sz w:val="20"/>
          <w:szCs w:val="20"/>
        </w:rPr>
      </w:pPr>
      <w:r w:rsidRPr="00087025">
        <w:rPr>
          <w:rFonts w:ascii="Arial" w:eastAsia="Times New Roman" w:hAnsi="Arial" w:cs="Arial"/>
          <w:i/>
          <w:sz w:val="20"/>
          <w:szCs w:val="20"/>
          <w:lang w:eastAsia="sl-SI"/>
        </w:rPr>
        <w:t>Preglednica 1</w:t>
      </w:r>
      <w:r w:rsidR="00E6133A">
        <w:rPr>
          <w:rFonts w:ascii="Arial" w:eastAsia="Times New Roman" w:hAnsi="Arial" w:cs="Arial"/>
          <w:i/>
          <w:sz w:val="20"/>
          <w:szCs w:val="20"/>
          <w:lang w:eastAsia="sl-SI"/>
        </w:rPr>
        <w:t>6</w:t>
      </w:r>
      <w:r w:rsidRPr="00087025">
        <w:rPr>
          <w:rFonts w:ascii="Arial" w:eastAsia="Times New Roman" w:hAnsi="Arial" w:cs="Arial"/>
          <w:i/>
          <w:sz w:val="20"/>
          <w:szCs w:val="20"/>
          <w:lang w:eastAsia="sl-SI"/>
        </w:rPr>
        <w:t xml:space="preserve">: </w:t>
      </w:r>
      <w:r w:rsidRPr="00087025">
        <w:rPr>
          <w:rFonts w:ascii="Arial" w:eastAsia="Times New Roman" w:hAnsi="Arial" w:cs="Arial"/>
          <w:bCs/>
          <w:i/>
          <w:sz w:val="20"/>
          <w:szCs w:val="20"/>
        </w:rPr>
        <w:t>U</w:t>
      </w:r>
      <w:r w:rsidRPr="00087025">
        <w:rPr>
          <w:rFonts w:ascii="Arial" w:eastAsia="Times New Roman" w:hAnsi="Arial" w:cs="Arial"/>
          <w:i/>
          <w:sz w:val="20"/>
          <w:szCs w:val="20"/>
        </w:rPr>
        <w:t>krepi izterjave davkov in drugih obveznih dajatev</w:t>
      </w:r>
    </w:p>
    <w:tbl>
      <w:tblPr>
        <w:tblW w:w="8579" w:type="dxa"/>
        <w:tblCellMar>
          <w:left w:w="70" w:type="dxa"/>
          <w:right w:w="70" w:type="dxa"/>
        </w:tblCellMar>
        <w:tblLook w:val="04A0" w:firstRow="1" w:lastRow="0" w:firstColumn="1" w:lastColumn="0" w:noHBand="0" w:noVBand="1"/>
      </w:tblPr>
      <w:tblGrid>
        <w:gridCol w:w="1824"/>
        <w:gridCol w:w="1146"/>
        <w:gridCol w:w="1420"/>
        <w:gridCol w:w="1145"/>
        <w:gridCol w:w="1292"/>
        <w:gridCol w:w="872"/>
        <w:gridCol w:w="880"/>
      </w:tblGrid>
      <w:tr w:rsidR="003A4AF8" w:rsidRPr="003A4AF8" w14:paraId="284E3ECD" w14:textId="77777777" w:rsidTr="007F259B">
        <w:trPr>
          <w:trHeight w:val="354"/>
        </w:trPr>
        <w:tc>
          <w:tcPr>
            <w:tcW w:w="1838" w:type="dxa"/>
            <w:vMerge w:val="restart"/>
            <w:tcBorders>
              <w:top w:val="single" w:sz="4" w:space="0" w:color="auto"/>
              <w:left w:val="single" w:sz="4" w:space="0" w:color="auto"/>
              <w:bottom w:val="single" w:sz="4" w:space="0" w:color="000000"/>
              <w:right w:val="single" w:sz="4" w:space="0" w:color="auto"/>
            </w:tcBorders>
            <w:shd w:val="clear" w:color="000000" w:fill="31849B"/>
            <w:vAlign w:val="center"/>
            <w:hideMark/>
          </w:tcPr>
          <w:p w14:paraId="022EAB11" w14:textId="77777777"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Ukrepi izterjave</w:t>
            </w:r>
          </w:p>
        </w:tc>
        <w:tc>
          <w:tcPr>
            <w:tcW w:w="2573" w:type="dxa"/>
            <w:gridSpan w:val="2"/>
            <w:tcBorders>
              <w:top w:val="single" w:sz="4" w:space="0" w:color="auto"/>
              <w:left w:val="nil"/>
              <w:bottom w:val="single" w:sz="4" w:space="0" w:color="auto"/>
              <w:right w:val="single" w:sz="4" w:space="0" w:color="000000"/>
            </w:tcBorders>
            <w:shd w:val="clear" w:color="000000" w:fill="31849B"/>
            <w:vAlign w:val="center"/>
            <w:hideMark/>
          </w:tcPr>
          <w:p w14:paraId="53656E03" w14:textId="77777777"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2024</w:t>
            </w:r>
          </w:p>
        </w:tc>
        <w:tc>
          <w:tcPr>
            <w:tcW w:w="2411" w:type="dxa"/>
            <w:gridSpan w:val="2"/>
            <w:tcBorders>
              <w:top w:val="single" w:sz="4" w:space="0" w:color="auto"/>
              <w:left w:val="nil"/>
              <w:bottom w:val="single" w:sz="4" w:space="0" w:color="auto"/>
              <w:right w:val="single" w:sz="4" w:space="0" w:color="000000"/>
            </w:tcBorders>
            <w:shd w:val="clear" w:color="000000" w:fill="31849B"/>
            <w:vAlign w:val="center"/>
            <w:hideMark/>
          </w:tcPr>
          <w:p w14:paraId="753A43D4" w14:textId="77777777"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2025</w:t>
            </w:r>
          </w:p>
        </w:tc>
        <w:tc>
          <w:tcPr>
            <w:tcW w:w="1754" w:type="dxa"/>
            <w:gridSpan w:val="2"/>
            <w:tcBorders>
              <w:top w:val="single" w:sz="4" w:space="0" w:color="auto"/>
              <w:left w:val="nil"/>
              <w:bottom w:val="single" w:sz="4" w:space="0" w:color="auto"/>
              <w:right w:val="single" w:sz="4" w:space="0" w:color="000000"/>
            </w:tcBorders>
            <w:shd w:val="clear" w:color="000000" w:fill="31849B"/>
            <w:vAlign w:val="center"/>
            <w:hideMark/>
          </w:tcPr>
          <w:p w14:paraId="57490B95" w14:textId="46D1D803"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Indeks 2025</w:t>
            </w:r>
            <w:r w:rsidR="005F20CB">
              <w:rPr>
                <w:rFonts w:ascii="Arial" w:eastAsia="Times New Roman" w:hAnsi="Arial" w:cs="Arial"/>
                <w:b/>
                <w:bCs/>
                <w:color w:val="FFFFFF"/>
                <w:sz w:val="18"/>
                <w:szCs w:val="18"/>
                <w:lang w:eastAsia="sl-SI"/>
              </w:rPr>
              <w:t> </w:t>
            </w:r>
            <w:r w:rsidRPr="003A4AF8">
              <w:rPr>
                <w:rFonts w:ascii="Arial" w:eastAsia="Times New Roman" w:hAnsi="Arial" w:cs="Arial"/>
                <w:b/>
                <w:bCs/>
                <w:color w:val="FFFFFF"/>
                <w:sz w:val="18"/>
                <w:szCs w:val="18"/>
                <w:lang w:eastAsia="sl-SI"/>
              </w:rPr>
              <w:t>/</w:t>
            </w:r>
            <w:r w:rsidR="005F20CB">
              <w:rPr>
                <w:rFonts w:ascii="Arial" w:eastAsia="Times New Roman" w:hAnsi="Arial" w:cs="Arial"/>
                <w:b/>
                <w:bCs/>
                <w:color w:val="FFFFFF"/>
                <w:sz w:val="18"/>
                <w:szCs w:val="18"/>
                <w:lang w:eastAsia="sl-SI"/>
              </w:rPr>
              <w:t> </w:t>
            </w:r>
            <w:r w:rsidRPr="003A4AF8">
              <w:rPr>
                <w:rFonts w:ascii="Arial" w:eastAsia="Times New Roman" w:hAnsi="Arial" w:cs="Arial"/>
                <w:b/>
                <w:bCs/>
                <w:color w:val="FFFFFF"/>
                <w:sz w:val="18"/>
                <w:szCs w:val="18"/>
                <w:lang w:eastAsia="sl-SI"/>
              </w:rPr>
              <w:t>2024</w:t>
            </w:r>
          </w:p>
        </w:tc>
      </w:tr>
      <w:tr w:rsidR="003A4AF8" w:rsidRPr="003A4AF8" w14:paraId="12C2EC91" w14:textId="77777777" w:rsidTr="007F259B">
        <w:trPr>
          <w:trHeight w:val="374"/>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5CCC18FC" w14:textId="77777777" w:rsidR="003A4AF8" w:rsidRPr="003A4AF8" w:rsidRDefault="003A4AF8" w:rsidP="00D958E2">
            <w:pPr>
              <w:spacing w:line="240" w:lineRule="auto"/>
              <w:rPr>
                <w:rFonts w:ascii="Arial" w:eastAsia="Times New Roman" w:hAnsi="Arial" w:cs="Arial"/>
                <w:b/>
                <w:bCs/>
                <w:color w:val="FFFFFF"/>
                <w:sz w:val="18"/>
                <w:szCs w:val="18"/>
                <w:lang w:eastAsia="sl-SI"/>
              </w:rPr>
            </w:pPr>
          </w:p>
        </w:tc>
        <w:tc>
          <w:tcPr>
            <w:tcW w:w="1150" w:type="dxa"/>
            <w:tcBorders>
              <w:top w:val="nil"/>
              <w:left w:val="nil"/>
              <w:bottom w:val="single" w:sz="4" w:space="0" w:color="auto"/>
              <w:right w:val="single" w:sz="4" w:space="0" w:color="auto"/>
            </w:tcBorders>
            <w:shd w:val="clear" w:color="000000" w:fill="31849B"/>
            <w:vAlign w:val="center"/>
            <w:hideMark/>
          </w:tcPr>
          <w:p w14:paraId="1CE76593"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Število</w:t>
            </w:r>
          </w:p>
        </w:tc>
        <w:tc>
          <w:tcPr>
            <w:tcW w:w="1423" w:type="dxa"/>
            <w:tcBorders>
              <w:top w:val="nil"/>
              <w:left w:val="nil"/>
              <w:bottom w:val="single" w:sz="4" w:space="0" w:color="auto"/>
              <w:right w:val="single" w:sz="4" w:space="0" w:color="auto"/>
            </w:tcBorders>
            <w:shd w:val="clear" w:color="000000" w:fill="31849B"/>
            <w:vAlign w:val="center"/>
            <w:hideMark/>
          </w:tcPr>
          <w:p w14:paraId="74306CB3" w14:textId="13388773" w:rsidR="003A4AF8" w:rsidRPr="003A4AF8" w:rsidRDefault="003A4AF8" w:rsidP="005F20CB">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 xml:space="preserve">Znesek </w:t>
            </w:r>
            <w:r w:rsidR="005F20CB">
              <w:rPr>
                <w:rFonts w:ascii="Arial" w:eastAsia="Times New Roman" w:hAnsi="Arial" w:cs="Arial"/>
                <w:b/>
                <w:bCs/>
                <w:color w:val="FFFFFF"/>
                <w:sz w:val="18"/>
                <w:szCs w:val="18"/>
                <w:lang w:eastAsia="sl-SI"/>
              </w:rPr>
              <w:t>(</w:t>
            </w:r>
            <w:r w:rsidRPr="003A4AF8">
              <w:rPr>
                <w:rFonts w:ascii="Arial" w:eastAsia="Times New Roman" w:hAnsi="Arial" w:cs="Arial"/>
                <w:b/>
                <w:bCs/>
                <w:color w:val="FFFFFF"/>
                <w:sz w:val="18"/>
                <w:szCs w:val="18"/>
                <w:lang w:eastAsia="sl-SI"/>
              </w:rPr>
              <w:t xml:space="preserve">v </w:t>
            </w:r>
            <w:r w:rsidR="005F20CB">
              <w:rPr>
                <w:rFonts w:ascii="Arial" w:eastAsia="Times New Roman" w:hAnsi="Arial" w:cs="Arial"/>
                <w:b/>
                <w:bCs/>
                <w:color w:val="FFFFFF"/>
                <w:sz w:val="18"/>
                <w:szCs w:val="18"/>
                <w:lang w:eastAsia="sl-SI"/>
              </w:rPr>
              <w:t>EUR)</w:t>
            </w:r>
          </w:p>
        </w:tc>
        <w:tc>
          <w:tcPr>
            <w:tcW w:w="1149" w:type="dxa"/>
            <w:tcBorders>
              <w:top w:val="nil"/>
              <w:left w:val="nil"/>
              <w:bottom w:val="single" w:sz="4" w:space="0" w:color="auto"/>
              <w:right w:val="single" w:sz="4" w:space="0" w:color="auto"/>
            </w:tcBorders>
            <w:shd w:val="clear" w:color="000000" w:fill="31849B"/>
            <w:vAlign w:val="center"/>
            <w:hideMark/>
          </w:tcPr>
          <w:p w14:paraId="00C706FE"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Število</w:t>
            </w:r>
          </w:p>
        </w:tc>
        <w:tc>
          <w:tcPr>
            <w:tcW w:w="1262" w:type="dxa"/>
            <w:tcBorders>
              <w:top w:val="nil"/>
              <w:left w:val="nil"/>
              <w:bottom w:val="single" w:sz="4" w:space="0" w:color="auto"/>
              <w:right w:val="single" w:sz="4" w:space="0" w:color="auto"/>
            </w:tcBorders>
            <w:shd w:val="clear" w:color="000000" w:fill="31849B"/>
            <w:vAlign w:val="center"/>
            <w:hideMark/>
          </w:tcPr>
          <w:p w14:paraId="6E63EA67" w14:textId="7AB10E41" w:rsidR="003A4AF8" w:rsidRPr="003A4AF8" w:rsidRDefault="003A4AF8" w:rsidP="005F20CB">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 xml:space="preserve">Znesek </w:t>
            </w:r>
            <w:r w:rsidR="005F20CB">
              <w:rPr>
                <w:rFonts w:ascii="Arial" w:eastAsia="Times New Roman" w:hAnsi="Arial" w:cs="Arial"/>
                <w:b/>
                <w:bCs/>
                <w:color w:val="FFFFFF"/>
                <w:sz w:val="18"/>
                <w:szCs w:val="18"/>
                <w:lang w:eastAsia="sl-SI"/>
              </w:rPr>
              <w:t>(</w:t>
            </w:r>
            <w:r w:rsidRPr="003A4AF8">
              <w:rPr>
                <w:rFonts w:ascii="Arial" w:eastAsia="Times New Roman" w:hAnsi="Arial" w:cs="Arial"/>
                <w:b/>
                <w:bCs/>
                <w:color w:val="FFFFFF"/>
                <w:sz w:val="18"/>
                <w:szCs w:val="18"/>
                <w:lang w:eastAsia="sl-SI"/>
              </w:rPr>
              <w:t xml:space="preserve">v </w:t>
            </w:r>
            <w:r w:rsidR="005F20CB">
              <w:rPr>
                <w:rFonts w:ascii="Arial" w:eastAsia="Times New Roman" w:hAnsi="Arial" w:cs="Arial"/>
                <w:b/>
                <w:bCs/>
                <w:color w:val="FFFFFF"/>
                <w:sz w:val="18"/>
                <w:szCs w:val="18"/>
                <w:lang w:eastAsia="sl-SI"/>
              </w:rPr>
              <w:t>EUR)</w:t>
            </w:r>
          </w:p>
        </w:tc>
        <w:tc>
          <w:tcPr>
            <w:tcW w:w="875" w:type="dxa"/>
            <w:tcBorders>
              <w:top w:val="nil"/>
              <w:left w:val="nil"/>
              <w:bottom w:val="single" w:sz="4" w:space="0" w:color="auto"/>
              <w:right w:val="single" w:sz="4" w:space="0" w:color="auto"/>
            </w:tcBorders>
            <w:shd w:val="clear" w:color="000000" w:fill="31849B"/>
            <w:vAlign w:val="center"/>
            <w:hideMark/>
          </w:tcPr>
          <w:p w14:paraId="0A24711A"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Število</w:t>
            </w:r>
          </w:p>
        </w:tc>
        <w:tc>
          <w:tcPr>
            <w:tcW w:w="879" w:type="dxa"/>
            <w:tcBorders>
              <w:top w:val="nil"/>
              <w:left w:val="nil"/>
              <w:bottom w:val="single" w:sz="4" w:space="0" w:color="auto"/>
              <w:right w:val="single" w:sz="4" w:space="0" w:color="auto"/>
            </w:tcBorders>
            <w:shd w:val="clear" w:color="000000" w:fill="31849B"/>
            <w:vAlign w:val="center"/>
            <w:hideMark/>
          </w:tcPr>
          <w:p w14:paraId="33139EE1"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 xml:space="preserve">Znesek </w:t>
            </w:r>
          </w:p>
        </w:tc>
      </w:tr>
      <w:tr w:rsidR="003A4AF8" w:rsidRPr="003A4AF8" w14:paraId="4AAE6626" w14:textId="77777777" w:rsidTr="007F259B">
        <w:trPr>
          <w:trHeight w:val="340"/>
        </w:trPr>
        <w:tc>
          <w:tcPr>
            <w:tcW w:w="8579"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5AFA2D72"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Opomini pred začetkom davčne izvršbe</w:t>
            </w:r>
          </w:p>
        </w:tc>
      </w:tr>
      <w:tr w:rsidR="003A4AF8" w:rsidRPr="003A4AF8" w14:paraId="690036A2" w14:textId="77777777" w:rsidTr="007F259B">
        <w:trPr>
          <w:trHeight w:val="354"/>
        </w:trPr>
        <w:tc>
          <w:tcPr>
            <w:tcW w:w="1838" w:type="dxa"/>
            <w:tcBorders>
              <w:top w:val="nil"/>
              <w:left w:val="single" w:sz="4" w:space="0" w:color="auto"/>
              <w:bottom w:val="single" w:sz="4" w:space="0" w:color="auto"/>
              <w:right w:val="single" w:sz="4" w:space="0" w:color="auto"/>
            </w:tcBorders>
            <w:vAlign w:val="center"/>
            <w:hideMark/>
          </w:tcPr>
          <w:p w14:paraId="1F91A3B0"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 xml:space="preserve">Poslani opomini </w:t>
            </w:r>
          </w:p>
        </w:tc>
        <w:tc>
          <w:tcPr>
            <w:tcW w:w="1150" w:type="dxa"/>
            <w:tcBorders>
              <w:top w:val="nil"/>
              <w:left w:val="nil"/>
              <w:bottom w:val="single" w:sz="4" w:space="0" w:color="auto"/>
              <w:right w:val="single" w:sz="4" w:space="0" w:color="auto"/>
            </w:tcBorders>
            <w:vAlign w:val="center"/>
            <w:hideMark/>
          </w:tcPr>
          <w:p w14:paraId="31414F49"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813.001</w:t>
            </w:r>
          </w:p>
        </w:tc>
        <w:tc>
          <w:tcPr>
            <w:tcW w:w="1423" w:type="dxa"/>
            <w:tcBorders>
              <w:top w:val="nil"/>
              <w:left w:val="nil"/>
              <w:bottom w:val="single" w:sz="4" w:space="0" w:color="auto"/>
              <w:right w:val="single" w:sz="4" w:space="0" w:color="auto"/>
            </w:tcBorders>
            <w:shd w:val="clear" w:color="000000" w:fill="DAEEF3"/>
            <w:vAlign w:val="center"/>
            <w:hideMark/>
          </w:tcPr>
          <w:p w14:paraId="318B6DC6"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808.778.270</w:t>
            </w:r>
          </w:p>
        </w:tc>
        <w:tc>
          <w:tcPr>
            <w:tcW w:w="1149" w:type="dxa"/>
            <w:tcBorders>
              <w:top w:val="nil"/>
              <w:left w:val="nil"/>
              <w:bottom w:val="single" w:sz="4" w:space="0" w:color="auto"/>
              <w:right w:val="single" w:sz="4" w:space="0" w:color="auto"/>
            </w:tcBorders>
            <w:vAlign w:val="center"/>
            <w:hideMark/>
          </w:tcPr>
          <w:p w14:paraId="4CFF1EFE"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848.764</w:t>
            </w:r>
          </w:p>
        </w:tc>
        <w:tc>
          <w:tcPr>
            <w:tcW w:w="1262" w:type="dxa"/>
            <w:tcBorders>
              <w:top w:val="nil"/>
              <w:left w:val="nil"/>
              <w:bottom w:val="single" w:sz="4" w:space="0" w:color="auto"/>
              <w:right w:val="single" w:sz="4" w:space="0" w:color="auto"/>
            </w:tcBorders>
            <w:shd w:val="clear" w:color="000000" w:fill="DAEEF3"/>
            <w:vAlign w:val="center"/>
            <w:hideMark/>
          </w:tcPr>
          <w:p w14:paraId="7254DCD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858.385.072</w:t>
            </w:r>
          </w:p>
        </w:tc>
        <w:tc>
          <w:tcPr>
            <w:tcW w:w="875" w:type="dxa"/>
            <w:tcBorders>
              <w:top w:val="nil"/>
              <w:left w:val="nil"/>
              <w:bottom w:val="single" w:sz="4" w:space="0" w:color="auto"/>
              <w:right w:val="single" w:sz="4" w:space="0" w:color="auto"/>
            </w:tcBorders>
            <w:vAlign w:val="center"/>
            <w:hideMark/>
          </w:tcPr>
          <w:p w14:paraId="3CA9643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104,4</w:t>
            </w:r>
          </w:p>
        </w:tc>
        <w:tc>
          <w:tcPr>
            <w:tcW w:w="879" w:type="dxa"/>
            <w:tcBorders>
              <w:top w:val="nil"/>
              <w:left w:val="nil"/>
              <w:bottom w:val="single" w:sz="4" w:space="0" w:color="auto"/>
              <w:right w:val="single" w:sz="4" w:space="0" w:color="auto"/>
            </w:tcBorders>
            <w:vAlign w:val="center"/>
            <w:hideMark/>
          </w:tcPr>
          <w:p w14:paraId="4976AE0E"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106,1</w:t>
            </w:r>
          </w:p>
        </w:tc>
      </w:tr>
      <w:tr w:rsidR="003A4AF8" w:rsidRPr="003A4AF8" w14:paraId="5FC3083D" w14:textId="77777777" w:rsidTr="007F259B">
        <w:trPr>
          <w:trHeight w:val="501"/>
        </w:trPr>
        <w:tc>
          <w:tcPr>
            <w:tcW w:w="1838" w:type="dxa"/>
            <w:tcBorders>
              <w:top w:val="nil"/>
              <w:left w:val="single" w:sz="4" w:space="0" w:color="auto"/>
              <w:bottom w:val="single" w:sz="4" w:space="0" w:color="auto"/>
              <w:right w:val="single" w:sz="4" w:space="0" w:color="auto"/>
            </w:tcBorders>
            <w:vAlign w:val="center"/>
            <w:hideMark/>
          </w:tcPr>
          <w:p w14:paraId="483CE61A"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 xml:space="preserve">Plačila na podlagi opominov </w:t>
            </w:r>
          </w:p>
        </w:tc>
        <w:tc>
          <w:tcPr>
            <w:tcW w:w="1150" w:type="dxa"/>
            <w:tcBorders>
              <w:top w:val="nil"/>
              <w:left w:val="nil"/>
              <w:bottom w:val="single" w:sz="4" w:space="0" w:color="auto"/>
              <w:right w:val="single" w:sz="4" w:space="0" w:color="auto"/>
            </w:tcBorders>
            <w:vAlign w:val="center"/>
            <w:hideMark/>
          </w:tcPr>
          <w:p w14:paraId="635459F2"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543.662</w:t>
            </w:r>
          </w:p>
        </w:tc>
        <w:tc>
          <w:tcPr>
            <w:tcW w:w="1423" w:type="dxa"/>
            <w:tcBorders>
              <w:top w:val="nil"/>
              <w:left w:val="nil"/>
              <w:bottom w:val="single" w:sz="4" w:space="0" w:color="auto"/>
              <w:right w:val="single" w:sz="4" w:space="0" w:color="auto"/>
            </w:tcBorders>
            <w:shd w:val="clear" w:color="000000" w:fill="DAEEF3"/>
            <w:vAlign w:val="center"/>
            <w:hideMark/>
          </w:tcPr>
          <w:p w14:paraId="360B8556"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511.012.881</w:t>
            </w:r>
          </w:p>
        </w:tc>
        <w:tc>
          <w:tcPr>
            <w:tcW w:w="1149" w:type="dxa"/>
            <w:tcBorders>
              <w:top w:val="nil"/>
              <w:left w:val="nil"/>
              <w:bottom w:val="single" w:sz="4" w:space="0" w:color="auto"/>
              <w:right w:val="single" w:sz="4" w:space="0" w:color="auto"/>
            </w:tcBorders>
            <w:vAlign w:val="center"/>
            <w:hideMark/>
          </w:tcPr>
          <w:p w14:paraId="730707B6"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595.472</w:t>
            </w:r>
          </w:p>
        </w:tc>
        <w:tc>
          <w:tcPr>
            <w:tcW w:w="1262" w:type="dxa"/>
            <w:tcBorders>
              <w:top w:val="nil"/>
              <w:left w:val="nil"/>
              <w:bottom w:val="single" w:sz="4" w:space="0" w:color="auto"/>
              <w:right w:val="single" w:sz="4" w:space="0" w:color="auto"/>
            </w:tcBorders>
            <w:shd w:val="clear" w:color="000000" w:fill="DAEEF3"/>
            <w:vAlign w:val="center"/>
            <w:hideMark/>
          </w:tcPr>
          <w:p w14:paraId="6FBFB84A"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546.155.334</w:t>
            </w:r>
          </w:p>
        </w:tc>
        <w:tc>
          <w:tcPr>
            <w:tcW w:w="875" w:type="dxa"/>
            <w:tcBorders>
              <w:top w:val="nil"/>
              <w:left w:val="nil"/>
              <w:bottom w:val="single" w:sz="4" w:space="0" w:color="auto"/>
              <w:right w:val="single" w:sz="4" w:space="0" w:color="auto"/>
            </w:tcBorders>
            <w:vAlign w:val="center"/>
            <w:hideMark/>
          </w:tcPr>
          <w:p w14:paraId="290DF3BB"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109,5</w:t>
            </w:r>
          </w:p>
        </w:tc>
        <w:tc>
          <w:tcPr>
            <w:tcW w:w="879" w:type="dxa"/>
            <w:tcBorders>
              <w:top w:val="nil"/>
              <w:left w:val="nil"/>
              <w:bottom w:val="single" w:sz="4" w:space="0" w:color="auto"/>
              <w:right w:val="single" w:sz="4" w:space="0" w:color="auto"/>
            </w:tcBorders>
            <w:vAlign w:val="center"/>
            <w:hideMark/>
          </w:tcPr>
          <w:p w14:paraId="174C28B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106,9</w:t>
            </w:r>
          </w:p>
        </w:tc>
      </w:tr>
      <w:tr w:rsidR="003A4AF8" w:rsidRPr="003A4AF8" w14:paraId="5BE6D2BD" w14:textId="77777777" w:rsidTr="007F259B">
        <w:trPr>
          <w:trHeight w:val="320"/>
        </w:trPr>
        <w:tc>
          <w:tcPr>
            <w:tcW w:w="8579"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581FED7E" w14:textId="3F526CF4" w:rsidR="003A4AF8" w:rsidRPr="003A4AF8" w:rsidRDefault="003A4AF8" w:rsidP="005F20CB">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 xml:space="preserve">Pozivi </w:t>
            </w:r>
            <w:r w:rsidR="005F20CB">
              <w:rPr>
                <w:rFonts w:ascii="Arial" w:eastAsia="Times New Roman" w:hAnsi="Arial" w:cs="Arial"/>
                <w:b/>
                <w:bCs/>
                <w:color w:val="FFFFFF"/>
                <w:sz w:val="18"/>
                <w:szCs w:val="18"/>
                <w:lang w:eastAsia="sl-SI"/>
              </w:rPr>
              <w:t>k</w:t>
            </w:r>
            <w:r w:rsidR="005F20CB" w:rsidRPr="003A4AF8">
              <w:rPr>
                <w:rFonts w:ascii="Arial" w:eastAsia="Times New Roman" w:hAnsi="Arial" w:cs="Arial"/>
                <w:b/>
                <w:bCs/>
                <w:color w:val="FFFFFF"/>
                <w:sz w:val="18"/>
                <w:szCs w:val="18"/>
                <w:lang w:eastAsia="sl-SI"/>
              </w:rPr>
              <w:t xml:space="preserve"> </w:t>
            </w:r>
            <w:r w:rsidRPr="003A4AF8">
              <w:rPr>
                <w:rFonts w:ascii="Arial" w:eastAsia="Times New Roman" w:hAnsi="Arial" w:cs="Arial"/>
                <w:b/>
                <w:bCs/>
                <w:color w:val="FFFFFF"/>
                <w:sz w:val="18"/>
                <w:szCs w:val="18"/>
                <w:lang w:eastAsia="sl-SI"/>
              </w:rPr>
              <w:t>plačil</w:t>
            </w:r>
            <w:r w:rsidR="005F20CB">
              <w:rPr>
                <w:rFonts w:ascii="Arial" w:eastAsia="Times New Roman" w:hAnsi="Arial" w:cs="Arial"/>
                <w:b/>
                <w:bCs/>
                <w:color w:val="FFFFFF"/>
                <w:sz w:val="18"/>
                <w:szCs w:val="18"/>
                <w:lang w:eastAsia="sl-SI"/>
              </w:rPr>
              <w:t>u</w:t>
            </w:r>
            <w:r w:rsidRPr="003A4AF8">
              <w:rPr>
                <w:rFonts w:ascii="Arial" w:eastAsia="Times New Roman" w:hAnsi="Arial" w:cs="Arial"/>
                <w:b/>
                <w:bCs/>
                <w:color w:val="FFFFFF"/>
                <w:sz w:val="18"/>
                <w:szCs w:val="18"/>
                <w:lang w:eastAsia="sl-SI"/>
              </w:rPr>
              <w:t xml:space="preserve"> in predložitv</w:t>
            </w:r>
            <w:r w:rsidR="005F20CB">
              <w:rPr>
                <w:rFonts w:ascii="Arial" w:eastAsia="Times New Roman" w:hAnsi="Arial" w:cs="Arial"/>
                <w:b/>
                <w:bCs/>
                <w:color w:val="FFFFFF"/>
                <w:sz w:val="18"/>
                <w:szCs w:val="18"/>
                <w:lang w:eastAsia="sl-SI"/>
              </w:rPr>
              <w:t>i</w:t>
            </w:r>
            <w:r w:rsidRPr="003A4AF8">
              <w:rPr>
                <w:rFonts w:ascii="Arial" w:eastAsia="Times New Roman" w:hAnsi="Arial" w:cs="Arial"/>
                <w:b/>
                <w:bCs/>
                <w:color w:val="FFFFFF"/>
                <w:sz w:val="18"/>
                <w:szCs w:val="18"/>
                <w:lang w:eastAsia="sl-SI"/>
              </w:rPr>
              <w:t xml:space="preserve"> seznama premoženja</w:t>
            </w:r>
          </w:p>
        </w:tc>
      </w:tr>
      <w:tr w:rsidR="003A4AF8" w:rsidRPr="003A4AF8" w14:paraId="7863EC1B" w14:textId="77777777" w:rsidTr="007F259B">
        <w:trPr>
          <w:trHeight w:val="642"/>
        </w:trPr>
        <w:tc>
          <w:tcPr>
            <w:tcW w:w="1838" w:type="dxa"/>
            <w:tcBorders>
              <w:top w:val="nil"/>
              <w:left w:val="single" w:sz="4" w:space="0" w:color="auto"/>
              <w:bottom w:val="single" w:sz="4" w:space="0" w:color="auto"/>
              <w:right w:val="single" w:sz="4" w:space="0" w:color="auto"/>
            </w:tcBorders>
            <w:vAlign w:val="center"/>
            <w:hideMark/>
          </w:tcPr>
          <w:p w14:paraId="412F7FF1" w14:textId="2AC6D968" w:rsidR="003A4AF8" w:rsidRPr="003A4AF8" w:rsidRDefault="003A4AF8" w:rsidP="005F20CB">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 xml:space="preserve">Izdani pozivi </w:t>
            </w:r>
            <w:r w:rsidR="005F20CB">
              <w:rPr>
                <w:rFonts w:ascii="Arial" w:eastAsia="Times New Roman" w:hAnsi="Arial" w:cs="Arial"/>
                <w:sz w:val="18"/>
                <w:szCs w:val="18"/>
                <w:lang w:eastAsia="sl-SI"/>
              </w:rPr>
              <w:t>k</w:t>
            </w:r>
            <w:r w:rsidR="005F20CB" w:rsidRPr="003A4AF8">
              <w:rPr>
                <w:rFonts w:ascii="Arial" w:eastAsia="Times New Roman" w:hAnsi="Arial" w:cs="Arial"/>
                <w:sz w:val="18"/>
                <w:szCs w:val="18"/>
                <w:lang w:eastAsia="sl-SI"/>
              </w:rPr>
              <w:t xml:space="preserve"> </w:t>
            </w:r>
            <w:r w:rsidRPr="003A4AF8">
              <w:rPr>
                <w:rFonts w:ascii="Arial" w:eastAsia="Times New Roman" w:hAnsi="Arial" w:cs="Arial"/>
                <w:sz w:val="18"/>
                <w:szCs w:val="18"/>
                <w:lang w:eastAsia="sl-SI"/>
              </w:rPr>
              <w:t>plačil</w:t>
            </w:r>
            <w:r w:rsidR="005F20CB">
              <w:rPr>
                <w:rFonts w:ascii="Arial" w:eastAsia="Times New Roman" w:hAnsi="Arial" w:cs="Arial"/>
                <w:sz w:val="18"/>
                <w:szCs w:val="18"/>
                <w:lang w:eastAsia="sl-SI"/>
              </w:rPr>
              <w:t>u</w:t>
            </w:r>
            <w:r w:rsidRPr="003A4AF8">
              <w:rPr>
                <w:rFonts w:ascii="Arial" w:eastAsia="Times New Roman" w:hAnsi="Arial" w:cs="Arial"/>
                <w:sz w:val="18"/>
                <w:szCs w:val="18"/>
                <w:lang w:eastAsia="sl-SI"/>
              </w:rPr>
              <w:t xml:space="preserve"> in predložitv</w:t>
            </w:r>
            <w:r w:rsidR="005F20CB">
              <w:rPr>
                <w:rFonts w:ascii="Arial" w:eastAsia="Times New Roman" w:hAnsi="Arial" w:cs="Arial"/>
                <w:sz w:val="18"/>
                <w:szCs w:val="18"/>
                <w:lang w:eastAsia="sl-SI"/>
              </w:rPr>
              <w:t>i</w:t>
            </w:r>
            <w:r w:rsidRPr="003A4AF8">
              <w:rPr>
                <w:rFonts w:ascii="Arial" w:eastAsia="Times New Roman" w:hAnsi="Arial" w:cs="Arial"/>
                <w:sz w:val="18"/>
                <w:szCs w:val="18"/>
                <w:lang w:eastAsia="sl-SI"/>
              </w:rPr>
              <w:t xml:space="preserve"> seznama premoženja</w:t>
            </w:r>
          </w:p>
        </w:tc>
        <w:tc>
          <w:tcPr>
            <w:tcW w:w="1150" w:type="dxa"/>
            <w:tcBorders>
              <w:top w:val="nil"/>
              <w:left w:val="nil"/>
              <w:bottom w:val="single" w:sz="4" w:space="0" w:color="auto"/>
              <w:right w:val="single" w:sz="4" w:space="0" w:color="auto"/>
            </w:tcBorders>
            <w:vAlign w:val="center"/>
            <w:hideMark/>
          </w:tcPr>
          <w:p w14:paraId="564C0DE0"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14.208</w:t>
            </w:r>
          </w:p>
        </w:tc>
        <w:tc>
          <w:tcPr>
            <w:tcW w:w="1423" w:type="dxa"/>
            <w:tcBorders>
              <w:top w:val="nil"/>
              <w:left w:val="nil"/>
              <w:bottom w:val="single" w:sz="4" w:space="0" w:color="auto"/>
              <w:right w:val="single" w:sz="4" w:space="0" w:color="auto"/>
            </w:tcBorders>
            <w:shd w:val="clear" w:color="000000" w:fill="DAEEF3"/>
            <w:vAlign w:val="center"/>
            <w:hideMark/>
          </w:tcPr>
          <w:p w14:paraId="3EBD359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104.472.030</w:t>
            </w:r>
          </w:p>
        </w:tc>
        <w:tc>
          <w:tcPr>
            <w:tcW w:w="1149" w:type="dxa"/>
            <w:tcBorders>
              <w:top w:val="nil"/>
              <w:left w:val="nil"/>
              <w:bottom w:val="single" w:sz="4" w:space="0" w:color="auto"/>
              <w:right w:val="single" w:sz="4" w:space="0" w:color="auto"/>
            </w:tcBorders>
            <w:vAlign w:val="center"/>
            <w:hideMark/>
          </w:tcPr>
          <w:p w14:paraId="7BBE05A5"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16.270</w:t>
            </w:r>
          </w:p>
        </w:tc>
        <w:tc>
          <w:tcPr>
            <w:tcW w:w="1262" w:type="dxa"/>
            <w:tcBorders>
              <w:top w:val="nil"/>
              <w:left w:val="nil"/>
              <w:bottom w:val="single" w:sz="4" w:space="0" w:color="auto"/>
              <w:right w:val="single" w:sz="4" w:space="0" w:color="auto"/>
            </w:tcBorders>
            <w:shd w:val="clear" w:color="000000" w:fill="DAEEF3"/>
            <w:vAlign w:val="center"/>
            <w:hideMark/>
          </w:tcPr>
          <w:p w14:paraId="43EB8DB1"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115.222.072</w:t>
            </w:r>
          </w:p>
        </w:tc>
        <w:tc>
          <w:tcPr>
            <w:tcW w:w="875" w:type="dxa"/>
            <w:tcBorders>
              <w:top w:val="nil"/>
              <w:left w:val="nil"/>
              <w:bottom w:val="single" w:sz="4" w:space="0" w:color="auto"/>
              <w:right w:val="single" w:sz="4" w:space="0" w:color="auto"/>
            </w:tcBorders>
            <w:vAlign w:val="center"/>
            <w:hideMark/>
          </w:tcPr>
          <w:p w14:paraId="3EA797CB"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114,5</w:t>
            </w:r>
          </w:p>
        </w:tc>
        <w:tc>
          <w:tcPr>
            <w:tcW w:w="879" w:type="dxa"/>
            <w:tcBorders>
              <w:top w:val="nil"/>
              <w:left w:val="nil"/>
              <w:bottom w:val="single" w:sz="4" w:space="0" w:color="auto"/>
              <w:right w:val="single" w:sz="4" w:space="0" w:color="auto"/>
            </w:tcBorders>
            <w:vAlign w:val="center"/>
            <w:hideMark/>
          </w:tcPr>
          <w:p w14:paraId="3E770E14"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110,3</w:t>
            </w:r>
          </w:p>
        </w:tc>
      </w:tr>
      <w:tr w:rsidR="003A4AF8" w:rsidRPr="003A4AF8" w14:paraId="03AB84CE" w14:textId="77777777" w:rsidTr="007F259B">
        <w:trPr>
          <w:trHeight w:val="554"/>
        </w:trPr>
        <w:tc>
          <w:tcPr>
            <w:tcW w:w="1838" w:type="dxa"/>
            <w:tcBorders>
              <w:top w:val="nil"/>
              <w:left w:val="single" w:sz="4" w:space="0" w:color="auto"/>
              <w:bottom w:val="single" w:sz="4" w:space="0" w:color="auto"/>
              <w:right w:val="single" w:sz="4" w:space="0" w:color="auto"/>
            </w:tcBorders>
            <w:vAlign w:val="center"/>
            <w:hideMark/>
          </w:tcPr>
          <w:p w14:paraId="2C65B5A8"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Plačila na podlagi pozivov</w:t>
            </w:r>
          </w:p>
        </w:tc>
        <w:tc>
          <w:tcPr>
            <w:tcW w:w="1150" w:type="dxa"/>
            <w:tcBorders>
              <w:top w:val="nil"/>
              <w:left w:val="nil"/>
              <w:bottom w:val="single" w:sz="4" w:space="0" w:color="auto"/>
              <w:right w:val="single" w:sz="4" w:space="0" w:color="auto"/>
            </w:tcBorders>
            <w:vAlign w:val="center"/>
            <w:hideMark/>
          </w:tcPr>
          <w:p w14:paraId="54F6AC98"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6.144</w:t>
            </w:r>
          </w:p>
        </w:tc>
        <w:tc>
          <w:tcPr>
            <w:tcW w:w="1423" w:type="dxa"/>
            <w:tcBorders>
              <w:top w:val="nil"/>
              <w:left w:val="nil"/>
              <w:bottom w:val="single" w:sz="4" w:space="0" w:color="auto"/>
              <w:right w:val="single" w:sz="4" w:space="0" w:color="auto"/>
            </w:tcBorders>
            <w:shd w:val="clear" w:color="000000" w:fill="DAEEF3"/>
            <w:vAlign w:val="center"/>
            <w:hideMark/>
          </w:tcPr>
          <w:p w14:paraId="164836C3"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4.514.559</w:t>
            </w:r>
          </w:p>
        </w:tc>
        <w:tc>
          <w:tcPr>
            <w:tcW w:w="1149" w:type="dxa"/>
            <w:tcBorders>
              <w:top w:val="nil"/>
              <w:left w:val="nil"/>
              <w:bottom w:val="single" w:sz="4" w:space="0" w:color="auto"/>
              <w:right w:val="single" w:sz="4" w:space="0" w:color="auto"/>
            </w:tcBorders>
            <w:vAlign w:val="center"/>
            <w:hideMark/>
          </w:tcPr>
          <w:p w14:paraId="6B698DC3"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6.802</w:t>
            </w:r>
          </w:p>
        </w:tc>
        <w:tc>
          <w:tcPr>
            <w:tcW w:w="1262" w:type="dxa"/>
            <w:tcBorders>
              <w:top w:val="nil"/>
              <w:left w:val="nil"/>
              <w:bottom w:val="single" w:sz="4" w:space="0" w:color="auto"/>
              <w:right w:val="single" w:sz="4" w:space="0" w:color="auto"/>
            </w:tcBorders>
            <w:shd w:val="clear" w:color="000000" w:fill="DAEEF3"/>
            <w:vAlign w:val="center"/>
            <w:hideMark/>
          </w:tcPr>
          <w:p w14:paraId="4B705126"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4.781.512</w:t>
            </w:r>
          </w:p>
        </w:tc>
        <w:tc>
          <w:tcPr>
            <w:tcW w:w="875" w:type="dxa"/>
            <w:tcBorders>
              <w:top w:val="nil"/>
              <w:left w:val="nil"/>
              <w:bottom w:val="single" w:sz="4" w:space="0" w:color="auto"/>
              <w:right w:val="single" w:sz="4" w:space="0" w:color="auto"/>
            </w:tcBorders>
            <w:vAlign w:val="center"/>
            <w:hideMark/>
          </w:tcPr>
          <w:p w14:paraId="2EE5FA71"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110,7</w:t>
            </w:r>
          </w:p>
        </w:tc>
        <w:tc>
          <w:tcPr>
            <w:tcW w:w="879" w:type="dxa"/>
            <w:tcBorders>
              <w:top w:val="nil"/>
              <w:left w:val="nil"/>
              <w:bottom w:val="single" w:sz="4" w:space="0" w:color="auto"/>
              <w:right w:val="single" w:sz="4" w:space="0" w:color="auto"/>
            </w:tcBorders>
            <w:vAlign w:val="center"/>
            <w:hideMark/>
          </w:tcPr>
          <w:p w14:paraId="47C5A082"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105,9</w:t>
            </w:r>
          </w:p>
        </w:tc>
      </w:tr>
      <w:tr w:rsidR="003A4AF8" w:rsidRPr="003A4AF8" w14:paraId="6F52E142" w14:textId="77777777" w:rsidTr="007F259B">
        <w:trPr>
          <w:trHeight w:val="300"/>
        </w:trPr>
        <w:tc>
          <w:tcPr>
            <w:tcW w:w="8579" w:type="dxa"/>
            <w:gridSpan w:val="7"/>
            <w:tcBorders>
              <w:top w:val="single" w:sz="4" w:space="0" w:color="auto"/>
              <w:left w:val="single" w:sz="4" w:space="0" w:color="auto"/>
              <w:bottom w:val="single" w:sz="4" w:space="0" w:color="auto"/>
              <w:right w:val="single" w:sz="4" w:space="0" w:color="auto"/>
            </w:tcBorders>
            <w:shd w:val="clear" w:color="000000" w:fill="E36C0A"/>
            <w:vAlign w:val="center"/>
            <w:hideMark/>
          </w:tcPr>
          <w:p w14:paraId="661283B0"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Sklep o davčni izvršbi</w:t>
            </w:r>
          </w:p>
        </w:tc>
      </w:tr>
      <w:tr w:rsidR="003A4AF8" w:rsidRPr="003A4AF8" w14:paraId="68C2459C" w14:textId="77777777" w:rsidTr="007F259B">
        <w:trPr>
          <w:trHeight w:val="427"/>
        </w:trPr>
        <w:tc>
          <w:tcPr>
            <w:tcW w:w="1838" w:type="dxa"/>
            <w:tcBorders>
              <w:top w:val="nil"/>
              <w:left w:val="single" w:sz="4" w:space="0" w:color="auto"/>
              <w:bottom w:val="single" w:sz="4" w:space="0" w:color="auto"/>
              <w:right w:val="single" w:sz="4" w:space="0" w:color="auto"/>
            </w:tcBorders>
            <w:vAlign w:val="center"/>
            <w:hideMark/>
          </w:tcPr>
          <w:p w14:paraId="59989783"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Izdani sklepi</w:t>
            </w:r>
          </w:p>
        </w:tc>
        <w:tc>
          <w:tcPr>
            <w:tcW w:w="1150" w:type="dxa"/>
            <w:tcBorders>
              <w:top w:val="nil"/>
              <w:left w:val="nil"/>
              <w:bottom w:val="single" w:sz="4" w:space="0" w:color="auto"/>
              <w:right w:val="single" w:sz="4" w:space="0" w:color="auto"/>
            </w:tcBorders>
            <w:vAlign w:val="center"/>
            <w:hideMark/>
          </w:tcPr>
          <w:p w14:paraId="4DF96437"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189.171</w:t>
            </w:r>
          </w:p>
        </w:tc>
        <w:tc>
          <w:tcPr>
            <w:tcW w:w="1423" w:type="dxa"/>
            <w:tcBorders>
              <w:top w:val="nil"/>
              <w:left w:val="nil"/>
              <w:bottom w:val="single" w:sz="4" w:space="0" w:color="auto"/>
              <w:right w:val="single" w:sz="4" w:space="0" w:color="auto"/>
            </w:tcBorders>
            <w:shd w:val="clear" w:color="000000" w:fill="DAEEF3"/>
            <w:vAlign w:val="center"/>
            <w:hideMark/>
          </w:tcPr>
          <w:p w14:paraId="738673D6"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629.198.552</w:t>
            </w:r>
          </w:p>
        </w:tc>
        <w:tc>
          <w:tcPr>
            <w:tcW w:w="1149" w:type="dxa"/>
            <w:tcBorders>
              <w:top w:val="nil"/>
              <w:left w:val="nil"/>
              <w:bottom w:val="single" w:sz="4" w:space="0" w:color="auto"/>
              <w:right w:val="single" w:sz="4" w:space="0" w:color="auto"/>
            </w:tcBorders>
            <w:vAlign w:val="center"/>
            <w:hideMark/>
          </w:tcPr>
          <w:p w14:paraId="0816BB20"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206.312</w:t>
            </w:r>
          </w:p>
        </w:tc>
        <w:tc>
          <w:tcPr>
            <w:tcW w:w="1262" w:type="dxa"/>
            <w:tcBorders>
              <w:top w:val="nil"/>
              <w:left w:val="nil"/>
              <w:bottom w:val="single" w:sz="4" w:space="0" w:color="auto"/>
              <w:right w:val="single" w:sz="4" w:space="0" w:color="auto"/>
            </w:tcBorders>
            <w:shd w:val="clear" w:color="000000" w:fill="DAEEF3"/>
            <w:vAlign w:val="center"/>
            <w:hideMark/>
          </w:tcPr>
          <w:p w14:paraId="6B158121"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543.270.318</w:t>
            </w:r>
          </w:p>
        </w:tc>
        <w:tc>
          <w:tcPr>
            <w:tcW w:w="875" w:type="dxa"/>
            <w:tcBorders>
              <w:top w:val="nil"/>
              <w:left w:val="nil"/>
              <w:bottom w:val="single" w:sz="4" w:space="0" w:color="auto"/>
              <w:right w:val="single" w:sz="4" w:space="0" w:color="auto"/>
            </w:tcBorders>
            <w:vAlign w:val="center"/>
            <w:hideMark/>
          </w:tcPr>
          <w:p w14:paraId="3307CC45"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109,1</w:t>
            </w:r>
          </w:p>
        </w:tc>
        <w:tc>
          <w:tcPr>
            <w:tcW w:w="879" w:type="dxa"/>
            <w:tcBorders>
              <w:top w:val="nil"/>
              <w:left w:val="nil"/>
              <w:bottom w:val="single" w:sz="4" w:space="0" w:color="auto"/>
              <w:right w:val="single" w:sz="4" w:space="0" w:color="auto"/>
            </w:tcBorders>
            <w:vAlign w:val="center"/>
            <w:hideMark/>
          </w:tcPr>
          <w:p w14:paraId="4D344184"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86,3</w:t>
            </w:r>
          </w:p>
        </w:tc>
      </w:tr>
      <w:tr w:rsidR="003A4AF8" w:rsidRPr="003A4AF8" w14:paraId="3C4F47D1" w14:textId="77777777" w:rsidTr="007F259B">
        <w:trPr>
          <w:trHeight w:val="521"/>
        </w:trPr>
        <w:tc>
          <w:tcPr>
            <w:tcW w:w="1838" w:type="dxa"/>
            <w:tcBorders>
              <w:top w:val="nil"/>
              <w:left w:val="single" w:sz="4" w:space="0" w:color="auto"/>
              <w:bottom w:val="single" w:sz="4" w:space="0" w:color="auto"/>
              <w:right w:val="single" w:sz="4" w:space="0" w:color="auto"/>
            </w:tcBorders>
            <w:vAlign w:val="center"/>
            <w:hideMark/>
          </w:tcPr>
          <w:p w14:paraId="7FF557A5"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Plačila na podlagi sklepov</w:t>
            </w:r>
          </w:p>
        </w:tc>
        <w:tc>
          <w:tcPr>
            <w:tcW w:w="1150" w:type="dxa"/>
            <w:tcBorders>
              <w:top w:val="nil"/>
              <w:left w:val="nil"/>
              <w:bottom w:val="single" w:sz="4" w:space="0" w:color="auto"/>
              <w:right w:val="single" w:sz="4" w:space="0" w:color="auto"/>
            </w:tcBorders>
            <w:vAlign w:val="center"/>
            <w:hideMark/>
          </w:tcPr>
          <w:p w14:paraId="02305D51" w14:textId="77777777" w:rsidR="003A4AF8" w:rsidRPr="003A4AF8" w:rsidRDefault="003A4AF8" w:rsidP="00D958E2">
            <w:pPr>
              <w:spacing w:line="240" w:lineRule="auto"/>
              <w:jc w:val="right"/>
              <w:rPr>
                <w:rFonts w:ascii="Arial" w:eastAsia="Times New Roman" w:hAnsi="Arial" w:cs="Arial"/>
                <w:b/>
                <w:bCs/>
                <w:sz w:val="18"/>
                <w:szCs w:val="18"/>
                <w:lang w:eastAsia="sl-SI"/>
              </w:rPr>
            </w:pPr>
            <w:r w:rsidRPr="003A4AF8">
              <w:rPr>
                <w:rFonts w:ascii="Arial" w:eastAsia="Times New Roman" w:hAnsi="Arial" w:cs="Arial"/>
                <w:b/>
                <w:bCs/>
                <w:sz w:val="18"/>
                <w:szCs w:val="18"/>
                <w:lang w:eastAsia="sl-SI"/>
              </w:rPr>
              <w:t>232.834</w:t>
            </w:r>
          </w:p>
        </w:tc>
        <w:tc>
          <w:tcPr>
            <w:tcW w:w="1423" w:type="dxa"/>
            <w:tcBorders>
              <w:top w:val="nil"/>
              <w:left w:val="nil"/>
              <w:bottom w:val="single" w:sz="4" w:space="0" w:color="auto"/>
              <w:right w:val="single" w:sz="4" w:space="0" w:color="auto"/>
            </w:tcBorders>
            <w:shd w:val="clear" w:color="000000" w:fill="DAEEF3"/>
            <w:vAlign w:val="center"/>
            <w:hideMark/>
          </w:tcPr>
          <w:p w14:paraId="14789005"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200.041.656</w:t>
            </w:r>
          </w:p>
        </w:tc>
        <w:tc>
          <w:tcPr>
            <w:tcW w:w="1149" w:type="dxa"/>
            <w:tcBorders>
              <w:top w:val="nil"/>
              <w:left w:val="nil"/>
              <w:bottom w:val="single" w:sz="4" w:space="0" w:color="auto"/>
              <w:right w:val="single" w:sz="4" w:space="0" w:color="auto"/>
            </w:tcBorders>
            <w:vAlign w:val="center"/>
            <w:hideMark/>
          </w:tcPr>
          <w:p w14:paraId="7039CE02" w14:textId="77777777" w:rsidR="003A4AF8" w:rsidRPr="003A4AF8" w:rsidRDefault="003A4AF8" w:rsidP="00D958E2">
            <w:pPr>
              <w:spacing w:line="240" w:lineRule="auto"/>
              <w:jc w:val="right"/>
              <w:rPr>
                <w:rFonts w:ascii="Arial" w:eastAsia="Times New Roman" w:hAnsi="Arial" w:cs="Arial"/>
                <w:b/>
                <w:bCs/>
                <w:color w:val="000000"/>
                <w:sz w:val="18"/>
                <w:szCs w:val="18"/>
                <w:lang w:eastAsia="sl-SI"/>
              </w:rPr>
            </w:pPr>
            <w:r w:rsidRPr="003A4AF8">
              <w:rPr>
                <w:rFonts w:ascii="Arial" w:eastAsia="Times New Roman" w:hAnsi="Arial" w:cs="Arial"/>
                <w:b/>
                <w:bCs/>
                <w:color w:val="000000"/>
                <w:sz w:val="18"/>
                <w:szCs w:val="18"/>
                <w:lang w:eastAsia="sl-SI"/>
              </w:rPr>
              <w:t>272.561</w:t>
            </w:r>
          </w:p>
        </w:tc>
        <w:tc>
          <w:tcPr>
            <w:tcW w:w="1262" w:type="dxa"/>
            <w:tcBorders>
              <w:top w:val="nil"/>
              <w:left w:val="nil"/>
              <w:bottom w:val="single" w:sz="4" w:space="0" w:color="auto"/>
              <w:right w:val="single" w:sz="4" w:space="0" w:color="auto"/>
            </w:tcBorders>
            <w:shd w:val="clear" w:color="000000" w:fill="DAEEF3"/>
            <w:vAlign w:val="center"/>
            <w:hideMark/>
          </w:tcPr>
          <w:p w14:paraId="74A10A6D" w14:textId="77777777" w:rsidR="003A4AF8" w:rsidRPr="003A4AF8" w:rsidRDefault="003A4AF8" w:rsidP="00D958E2">
            <w:pPr>
              <w:spacing w:line="240" w:lineRule="auto"/>
              <w:jc w:val="right"/>
              <w:rPr>
                <w:rFonts w:ascii="Arial" w:eastAsia="Times New Roman" w:hAnsi="Arial" w:cs="Arial"/>
                <w:color w:val="000000"/>
                <w:sz w:val="18"/>
                <w:szCs w:val="18"/>
                <w:lang w:eastAsia="sl-SI"/>
              </w:rPr>
            </w:pPr>
            <w:r w:rsidRPr="003A4AF8">
              <w:rPr>
                <w:rFonts w:ascii="Arial" w:eastAsia="Times New Roman" w:hAnsi="Arial" w:cs="Arial"/>
                <w:color w:val="000000"/>
                <w:sz w:val="18"/>
                <w:szCs w:val="18"/>
                <w:lang w:eastAsia="sl-SI"/>
              </w:rPr>
              <w:t>210.512.795</w:t>
            </w:r>
          </w:p>
        </w:tc>
        <w:tc>
          <w:tcPr>
            <w:tcW w:w="875" w:type="dxa"/>
            <w:tcBorders>
              <w:top w:val="nil"/>
              <w:left w:val="nil"/>
              <w:bottom w:val="single" w:sz="4" w:space="0" w:color="auto"/>
              <w:right w:val="single" w:sz="4" w:space="0" w:color="auto"/>
            </w:tcBorders>
            <w:vAlign w:val="center"/>
            <w:hideMark/>
          </w:tcPr>
          <w:p w14:paraId="6119E06C"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117,1</w:t>
            </w:r>
          </w:p>
        </w:tc>
        <w:tc>
          <w:tcPr>
            <w:tcW w:w="879" w:type="dxa"/>
            <w:tcBorders>
              <w:top w:val="nil"/>
              <w:left w:val="nil"/>
              <w:bottom w:val="single" w:sz="4" w:space="0" w:color="auto"/>
              <w:right w:val="single" w:sz="4" w:space="0" w:color="auto"/>
            </w:tcBorders>
            <w:vAlign w:val="center"/>
            <w:hideMark/>
          </w:tcPr>
          <w:p w14:paraId="38C36D92"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105,2</w:t>
            </w:r>
          </w:p>
        </w:tc>
      </w:tr>
      <w:tr w:rsidR="003A4AF8" w:rsidRPr="003A4AF8" w14:paraId="6080D78D" w14:textId="77777777" w:rsidTr="007F259B">
        <w:trPr>
          <w:trHeight w:val="736"/>
        </w:trPr>
        <w:tc>
          <w:tcPr>
            <w:tcW w:w="1838" w:type="dxa"/>
            <w:tcBorders>
              <w:top w:val="nil"/>
              <w:left w:val="single" w:sz="4" w:space="0" w:color="auto"/>
              <w:bottom w:val="single" w:sz="4" w:space="0" w:color="auto"/>
              <w:right w:val="single" w:sz="4" w:space="0" w:color="auto"/>
            </w:tcBorders>
            <w:shd w:val="clear" w:color="000000" w:fill="808080"/>
            <w:vAlign w:val="center"/>
            <w:hideMark/>
          </w:tcPr>
          <w:p w14:paraId="4882E53B" w14:textId="298F38A2"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Terjani dolg po opominih in sklepih SKUPAJ</w:t>
            </w:r>
            <w:r w:rsidR="00C80C2F">
              <w:rPr>
                <w:rFonts w:ascii="Arial" w:eastAsia="Times New Roman" w:hAnsi="Arial" w:cs="Arial"/>
                <w:b/>
                <w:bCs/>
                <w:color w:val="FFFFFF"/>
                <w:sz w:val="18"/>
                <w:szCs w:val="18"/>
                <w:lang w:eastAsia="sl-SI"/>
              </w:rPr>
              <w:t xml:space="preserve"> </w:t>
            </w:r>
          </w:p>
        </w:tc>
        <w:tc>
          <w:tcPr>
            <w:tcW w:w="1150" w:type="dxa"/>
            <w:tcBorders>
              <w:top w:val="nil"/>
              <w:left w:val="nil"/>
              <w:bottom w:val="single" w:sz="4" w:space="0" w:color="auto"/>
              <w:right w:val="single" w:sz="4" w:space="0" w:color="auto"/>
            </w:tcBorders>
            <w:shd w:val="clear" w:color="000000" w:fill="808080"/>
            <w:vAlign w:val="center"/>
            <w:hideMark/>
          </w:tcPr>
          <w:p w14:paraId="60A0ED23"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1.016.380</w:t>
            </w:r>
          </w:p>
        </w:tc>
        <w:tc>
          <w:tcPr>
            <w:tcW w:w="1423" w:type="dxa"/>
            <w:tcBorders>
              <w:top w:val="nil"/>
              <w:left w:val="nil"/>
              <w:bottom w:val="single" w:sz="4" w:space="0" w:color="auto"/>
              <w:right w:val="single" w:sz="4" w:space="0" w:color="auto"/>
            </w:tcBorders>
            <w:shd w:val="clear" w:color="000000" w:fill="808080"/>
            <w:vAlign w:val="center"/>
            <w:hideMark/>
          </w:tcPr>
          <w:p w14:paraId="18B6365A"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1.542.448.852</w:t>
            </w:r>
          </w:p>
        </w:tc>
        <w:tc>
          <w:tcPr>
            <w:tcW w:w="1149" w:type="dxa"/>
            <w:tcBorders>
              <w:top w:val="nil"/>
              <w:left w:val="nil"/>
              <w:bottom w:val="single" w:sz="4" w:space="0" w:color="auto"/>
              <w:right w:val="single" w:sz="4" w:space="0" w:color="auto"/>
            </w:tcBorders>
            <w:shd w:val="clear" w:color="000000" w:fill="808080"/>
            <w:vAlign w:val="center"/>
            <w:hideMark/>
          </w:tcPr>
          <w:p w14:paraId="214FDDFC"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1.071.346</w:t>
            </w:r>
          </w:p>
        </w:tc>
        <w:tc>
          <w:tcPr>
            <w:tcW w:w="1262" w:type="dxa"/>
            <w:tcBorders>
              <w:top w:val="nil"/>
              <w:left w:val="nil"/>
              <w:bottom w:val="single" w:sz="4" w:space="0" w:color="auto"/>
              <w:right w:val="single" w:sz="4" w:space="0" w:color="auto"/>
            </w:tcBorders>
            <w:shd w:val="clear" w:color="000000" w:fill="808080"/>
            <w:vAlign w:val="center"/>
            <w:hideMark/>
          </w:tcPr>
          <w:p w14:paraId="1003C45F"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1.516.877.462</w:t>
            </w:r>
          </w:p>
        </w:tc>
        <w:tc>
          <w:tcPr>
            <w:tcW w:w="875" w:type="dxa"/>
            <w:tcBorders>
              <w:top w:val="nil"/>
              <w:left w:val="nil"/>
              <w:bottom w:val="single" w:sz="4" w:space="0" w:color="auto"/>
              <w:right w:val="single" w:sz="4" w:space="0" w:color="auto"/>
            </w:tcBorders>
            <w:shd w:val="clear" w:color="000000" w:fill="808080"/>
            <w:vAlign w:val="center"/>
            <w:hideMark/>
          </w:tcPr>
          <w:p w14:paraId="7B913059"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105,4</w:t>
            </w:r>
          </w:p>
        </w:tc>
        <w:tc>
          <w:tcPr>
            <w:tcW w:w="879" w:type="dxa"/>
            <w:tcBorders>
              <w:top w:val="nil"/>
              <w:left w:val="nil"/>
              <w:bottom w:val="single" w:sz="4" w:space="0" w:color="auto"/>
              <w:right w:val="single" w:sz="4" w:space="0" w:color="auto"/>
            </w:tcBorders>
            <w:shd w:val="clear" w:color="000000" w:fill="808080"/>
            <w:vAlign w:val="center"/>
            <w:hideMark/>
          </w:tcPr>
          <w:p w14:paraId="0BF8BD3F"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98,3</w:t>
            </w:r>
          </w:p>
        </w:tc>
      </w:tr>
      <w:tr w:rsidR="003A4AF8" w:rsidRPr="003A4AF8" w14:paraId="6604585C" w14:textId="77777777" w:rsidTr="007F259B">
        <w:trPr>
          <w:trHeight w:val="668"/>
        </w:trPr>
        <w:tc>
          <w:tcPr>
            <w:tcW w:w="1838" w:type="dxa"/>
            <w:tcBorders>
              <w:top w:val="nil"/>
              <w:left w:val="single" w:sz="4" w:space="0" w:color="auto"/>
              <w:bottom w:val="single" w:sz="4" w:space="0" w:color="auto"/>
              <w:right w:val="single" w:sz="4" w:space="0" w:color="auto"/>
            </w:tcBorders>
            <w:shd w:val="clear" w:color="000000" w:fill="808080"/>
            <w:vAlign w:val="center"/>
            <w:hideMark/>
          </w:tcPr>
          <w:p w14:paraId="49DA28DE" w14:textId="1E99A236" w:rsidR="003A4AF8" w:rsidRPr="003A4AF8" w:rsidRDefault="00E337FB" w:rsidP="00D958E2">
            <w:pPr>
              <w:spacing w:line="240" w:lineRule="auto"/>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Poplačila</w:t>
            </w:r>
            <w:r w:rsidRPr="003A4AF8">
              <w:rPr>
                <w:rFonts w:ascii="Arial" w:eastAsia="Times New Roman" w:hAnsi="Arial" w:cs="Arial"/>
                <w:b/>
                <w:bCs/>
                <w:color w:val="FFFFFF"/>
                <w:sz w:val="18"/>
                <w:szCs w:val="18"/>
                <w:lang w:eastAsia="sl-SI"/>
              </w:rPr>
              <w:t xml:space="preserve"> </w:t>
            </w:r>
            <w:r w:rsidR="003A4AF8" w:rsidRPr="003A4AF8">
              <w:rPr>
                <w:rFonts w:ascii="Arial" w:eastAsia="Times New Roman" w:hAnsi="Arial" w:cs="Arial"/>
                <w:b/>
                <w:bCs/>
                <w:color w:val="FFFFFF"/>
                <w:sz w:val="18"/>
                <w:szCs w:val="18"/>
                <w:lang w:eastAsia="sl-SI"/>
              </w:rPr>
              <w:t>po opominih in sklepih SKUPAJ</w:t>
            </w:r>
          </w:p>
        </w:tc>
        <w:tc>
          <w:tcPr>
            <w:tcW w:w="1150" w:type="dxa"/>
            <w:tcBorders>
              <w:top w:val="nil"/>
              <w:left w:val="nil"/>
              <w:bottom w:val="single" w:sz="4" w:space="0" w:color="auto"/>
              <w:right w:val="single" w:sz="4" w:space="0" w:color="auto"/>
            </w:tcBorders>
            <w:shd w:val="clear" w:color="000000" w:fill="808080"/>
            <w:vAlign w:val="center"/>
            <w:hideMark/>
          </w:tcPr>
          <w:p w14:paraId="515EB506"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782.640</w:t>
            </w:r>
          </w:p>
        </w:tc>
        <w:tc>
          <w:tcPr>
            <w:tcW w:w="1423" w:type="dxa"/>
            <w:tcBorders>
              <w:top w:val="nil"/>
              <w:left w:val="nil"/>
              <w:bottom w:val="single" w:sz="4" w:space="0" w:color="auto"/>
              <w:right w:val="single" w:sz="4" w:space="0" w:color="auto"/>
            </w:tcBorders>
            <w:shd w:val="clear" w:color="000000" w:fill="808080"/>
            <w:vAlign w:val="center"/>
            <w:hideMark/>
          </w:tcPr>
          <w:p w14:paraId="395381FE"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715.569.097</w:t>
            </w:r>
          </w:p>
        </w:tc>
        <w:tc>
          <w:tcPr>
            <w:tcW w:w="1149" w:type="dxa"/>
            <w:tcBorders>
              <w:top w:val="nil"/>
              <w:left w:val="nil"/>
              <w:bottom w:val="single" w:sz="4" w:space="0" w:color="auto"/>
              <w:right w:val="single" w:sz="4" w:space="0" w:color="auto"/>
            </w:tcBorders>
            <w:shd w:val="clear" w:color="000000" w:fill="808080"/>
            <w:vAlign w:val="center"/>
            <w:hideMark/>
          </w:tcPr>
          <w:p w14:paraId="53AECCCE"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874.835</w:t>
            </w:r>
          </w:p>
        </w:tc>
        <w:tc>
          <w:tcPr>
            <w:tcW w:w="1262" w:type="dxa"/>
            <w:tcBorders>
              <w:top w:val="nil"/>
              <w:left w:val="nil"/>
              <w:bottom w:val="single" w:sz="4" w:space="0" w:color="auto"/>
              <w:right w:val="single" w:sz="4" w:space="0" w:color="auto"/>
            </w:tcBorders>
            <w:shd w:val="clear" w:color="000000" w:fill="808080"/>
            <w:vAlign w:val="center"/>
            <w:hideMark/>
          </w:tcPr>
          <w:p w14:paraId="73F3EB60"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761.449.641</w:t>
            </w:r>
          </w:p>
        </w:tc>
        <w:tc>
          <w:tcPr>
            <w:tcW w:w="875" w:type="dxa"/>
            <w:tcBorders>
              <w:top w:val="nil"/>
              <w:left w:val="nil"/>
              <w:bottom w:val="single" w:sz="4" w:space="0" w:color="auto"/>
              <w:right w:val="single" w:sz="4" w:space="0" w:color="auto"/>
            </w:tcBorders>
            <w:shd w:val="clear" w:color="000000" w:fill="808080"/>
            <w:vAlign w:val="center"/>
            <w:hideMark/>
          </w:tcPr>
          <w:p w14:paraId="6F99BB55"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111,8</w:t>
            </w:r>
          </w:p>
        </w:tc>
        <w:tc>
          <w:tcPr>
            <w:tcW w:w="879" w:type="dxa"/>
            <w:tcBorders>
              <w:top w:val="nil"/>
              <w:left w:val="nil"/>
              <w:bottom w:val="single" w:sz="4" w:space="0" w:color="auto"/>
              <w:right w:val="single" w:sz="4" w:space="0" w:color="auto"/>
            </w:tcBorders>
            <w:shd w:val="clear" w:color="000000" w:fill="808080"/>
            <w:vAlign w:val="center"/>
            <w:hideMark/>
          </w:tcPr>
          <w:p w14:paraId="77B496A6"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106,4</w:t>
            </w:r>
          </w:p>
        </w:tc>
      </w:tr>
    </w:tbl>
    <w:p w14:paraId="37C3D3E8" w14:textId="77777777" w:rsidR="00676C14" w:rsidRPr="007F7410" w:rsidRDefault="00676C14" w:rsidP="00676C14">
      <w:pPr>
        <w:rPr>
          <w:rFonts w:ascii="Arial" w:hAnsi="Arial" w:cs="Arial"/>
          <w:i/>
          <w:sz w:val="20"/>
          <w:szCs w:val="20"/>
        </w:rPr>
      </w:pPr>
      <w:r w:rsidRPr="007F7410">
        <w:rPr>
          <w:rFonts w:ascii="Arial" w:hAnsi="Arial" w:cs="Arial"/>
          <w:i/>
          <w:sz w:val="20"/>
          <w:szCs w:val="20"/>
        </w:rPr>
        <w:t>Vir: FURS</w:t>
      </w:r>
    </w:p>
    <w:p w14:paraId="439C201B" w14:textId="03CCDA6B" w:rsidR="003A4AF8" w:rsidRPr="003A4AF8" w:rsidRDefault="003A4AF8" w:rsidP="003A4AF8">
      <w:pPr>
        <w:spacing w:after="0" w:line="260" w:lineRule="atLeast"/>
        <w:jc w:val="both"/>
        <w:rPr>
          <w:rFonts w:ascii="Arial" w:eastAsia="Times New Roman" w:hAnsi="Arial" w:cs="Arial"/>
          <w:sz w:val="20"/>
          <w:szCs w:val="20"/>
        </w:rPr>
      </w:pPr>
      <w:r w:rsidRPr="003A4AF8">
        <w:rPr>
          <w:rFonts w:ascii="Arial" w:eastAsia="Times New Roman" w:hAnsi="Arial" w:cs="Arial"/>
          <w:sz w:val="20"/>
          <w:szCs w:val="20"/>
        </w:rPr>
        <w:t>V zvezi z izdanimi opomini v letu 2025 za področje davkov je F</w:t>
      </w:r>
      <w:r w:rsidR="00B83A38">
        <w:rPr>
          <w:rFonts w:ascii="Arial" w:eastAsia="Times New Roman" w:hAnsi="Arial" w:cs="Arial"/>
          <w:sz w:val="20"/>
          <w:szCs w:val="20"/>
        </w:rPr>
        <w:t xml:space="preserve">URS </w:t>
      </w:r>
      <w:r w:rsidR="00F740F9">
        <w:rPr>
          <w:rFonts w:ascii="Arial" w:eastAsia="Times New Roman" w:hAnsi="Arial" w:cs="Arial"/>
          <w:sz w:val="20"/>
          <w:szCs w:val="20"/>
        </w:rPr>
        <w:t>zag</w:t>
      </w:r>
      <w:r w:rsidRPr="003A4AF8">
        <w:rPr>
          <w:rFonts w:ascii="Arial" w:eastAsia="Times New Roman" w:hAnsi="Arial" w:cs="Arial"/>
          <w:sz w:val="20"/>
          <w:szCs w:val="20"/>
        </w:rPr>
        <w:t>o</w:t>
      </w:r>
      <w:r w:rsidR="00F740F9">
        <w:rPr>
          <w:rFonts w:ascii="Arial" w:eastAsia="Times New Roman" w:hAnsi="Arial" w:cs="Arial"/>
          <w:sz w:val="20"/>
          <w:szCs w:val="20"/>
        </w:rPr>
        <w:t>to</w:t>
      </w:r>
      <w:r w:rsidRPr="003A4AF8">
        <w:rPr>
          <w:rFonts w:ascii="Arial" w:eastAsia="Times New Roman" w:hAnsi="Arial" w:cs="Arial"/>
          <w:sz w:val="20"/>
          <w:szCs w:val="20"/>
        </w:rPr>
        <w:t>v</w:t>
      </w:r>
      <w:r w:rsidR="00F740F9">
        <w:rPr>
          <w:rFonts w:ascii="Arial" w:eastAsia="Times New Roman" w:hAnsi="Arial" w:cs="Arial"/>
          <w:sz w:val="20"/>
          <w:szCs w:val="20"/>
        </w:rPr>
        <w:t>i</w:t>
      </w:r>
      <w:r w:rsidRPr="003A4AF8">
        <w:rPr>
          <w:rFonts w:ascii="Arial" w:eastAsia="Times New Roman" w:hAnsi="Arial" w:cs="Arial"/>
          <w:sz w:val="20"/>
          <w:szCs w:val="20"/>
        </w:rPr>
        <w:t>l 23.976 ustnih informacij zavezancem, ki so se telefonsko odzvali na opomin po klicne</w:t>
      </w:r>
      <w:r w:rsidR="00F740F9">
        <w:rPr>
          <w:rFonts w:ascii="Arial" w:eastAsia="Times New Roman" w:hAnsi="Arial" w:cs="Arial"/>
          <w:sz w:val="20"/>
          <w:szCs w:val="20"/>
        </w:rPr>
        <w:t>m</w:t>
      </w:r>
      <w:r w:rsidRPr="003A4AF8">
        <w:rPr>
          <w:rFonts w:ascii="Arial" w:eastAsia="Times New Roman" w:hAnsi="Arial" w:cs="Arial"/>
          <w:sz w:val="20"/>
          <w:szCs w:val="20"/>
        </w:rPr>
        <w:t xml:space="preserve"> centr</w:t>
      </w:r>
      <w:r w:rsidR="00F740F9">
        <w:rPr>
          <w:rFonts w:ascii="Arial" w:eastAsia="Times New Roman" w:hAnsi="Arial" w:cs="Arial"/>
          <w:sz w:val="20"/>
          <w:szCs w:val="20"/>
        </w:rPr>
        <w:t>u</w:t>
      </w:r>
      <w:r w:rsidRPr="003A4AF8">
        <w:rPr>
          <w:rFonts w:ascii="Arial" w:eastAsia="Times New Roman" w:hAnsi="Arial" w:cs="Arial"/>
          <w:sz w:val="20"/>
          <w:szCs w:val="20"/>
        </w:rPr>
        <w:t xml:space="preserve"> za opomine</w:t>
      </w:r>
      <w:r w:rsidR="00F740F9">
        <w:rPr>
          <w:rFonts w:ascii="Arial" w:eastAsia="Times New Roman" w:hAnsi="Arial" w:cs="Arial"/>
          <w:sz w:val="20"/>
          <w:szCs w:val="20"/>
        </w:rPr>
        <w:t>,</w:t>
      </w:r>
      <w:r w:rsidRPr="003A4AF8">
        <w:rPr>
          <w:rFonts w:ascii="Arial" w:eastAsia="Times New Roman" w:hAnsi="Arial" w:cs="Arial"/>
          <w:sz w:val="20"/>
          <w:szCs w:val="20"/>
        </w:rPr>
        <w:t xml:space="preserve"> in pripravil 3.671 pisnih odgovorov zavezancem. Informacije in pojasnila, ki jih zavezanci prejmejo </w:t>
      </w:r>
      <w:r w:rsidR="00F740F9">
        <w:rPr>
          <w:rFonts w:ascii="Arial" w:eastAsia="Times New Roman" w:hAnsi="Arial" w:cs="Arial"/>
          <w:sz w:val="20"/>
          <w:szCs w:val="20"/>
        </w:rPr>
        <w:t>po</w:t>
      </w:r>
      <w:r w:rsidRPr="003A4AF8">
        <w:rPr>
          <w:rFonts w:ascii="Arial" w:eastAsia="Times New Roman" w:hAnsi="Arial" w:cs="Arial"/>
          <w:sz w:val="20"/>
          <w:szCs w:val="20"/>
        </w:rPr>
        <w:t xml:space="preserve"> t</w:t>
      </w:r>
      <w:r w:rsidR="00F740F9">
        <w:rPr>
          <w:rFonts w:ascii="Arial" w:eastAsia="Times New Roman" w:hAnsi="Arial" w:cs="Arial"/>
          <w:sz w:val="20"/>
          <w:szCs w:val="20"/>
        </w:rPr>
        <w:t>ej pot</w:t>
      </w:r>
      <w:r w:rsidRPr="003A4AF8">
        <w:rPr>
          <w:rFonts w:ascii="Arial" w:eastAsia="Times New Roman" w:hAnsi="Arial" w:cs="Arial"/>
          <w:sz w:val="20"/>
          <w:szCs w:val="20"/>
        </w:rPr>
        <w:t>i, so pomembn</w:t>
      </w:r>
      <w:r w:rsidR="00F740F9">
        <w:rPr>
          <w:rFonts w:ascii="Arial" w:eastAsia="Times New Roman" w:hAnsi="Arial" w:cs="Arial"/>
          <w:sz w:val="20"/>
          <w:szCs w:val="20"/>
        </w:rPr>
        <w:t>i</w:t>
      </w:r>
      <w:r w:rsidRPr="003A4AF8">
        <w:rPr>
          <w:rFonts w:ascii="Arial" w:eastAsia="Times New Roman" w:hAnsi="Arial" w:cs="Arial"/>
          <w:sz w:val="20"/>
          <w:szCs w:val="20"/>
        </w:rPr>
        <w:t xml:space="preserve"> predvsem z vidika preprečitve neupravičeno začete davčne izvršbe in uskladitve knjigovodskega stanja zavezancev.</w:t>
      </w:r>
    </w:p>
    <w:p w14:paraId="578884BF" w14:textId="77777777" w:rsidR="003A4AF8" w:rsidRPr="003A4AF8" w:rsidRDefault="003A4AF8" w:rsidP="003A4AF8">
      <w:pPr>
        <w:spacing w:after="0" w:line="260" w:lineRule="atLeast"/>
        <w:jc w:val="both"/>
        <w:rPr>
          <w:rFonts w:ascii="Arial" w:eastAsia="Times New Roman" w:hAnsi="Arial" w:cs="Arial"/>
          <w:sz w:val="20"/>
          <w:szCs w:val="20"/>
        </w:rPr>
      </w:pPr>
    </w:p>
    <w:p w14:paraId="605C3563" w14:textId="39460D50" w:rsidR="00F53DED" w:rsidRDefault="003A4AF8" w:rsidP="003A4AF8">
      <w:pPr>
        <w:spacing w:after="0" w:line="260" w:lineRule="atLeast"/>
        <w:jc w:val="both"/>
        <w:rPr>
          <w:rFonts w:ascii="Arial" w:eastAsia="Times New Roman" w:hAnsi="Arial" w:cs="Arial"/>
          <w:sz w:val="20"/>
          <w:szCs w:val="20"/>
        </w:rPr>
      </w:pPr>
      <w:r w:rsidRPr="00005B20">
        <w:rPr>
          <w:rFonts w:ascii="Arial" w:eastAsia="Times New Roman" w:hAnsi="Arial" w:cs="Arial"/>
          <w:sz w:val="20"/>
          <w:szCs w:val="20"/>
        </w:rPr>
        <w:t xml:space="preserve">Po opominih je bilo v povprečju poplačanega 63,6 </w:t>
      </w:r>
      <w:r w:rsidR="00B83A38" w:rsidRPr="00005B20">
        <w:rPr>
          <w:rFonts w:ascii="Arial" w:eastAsia="Times New Roman" w:hAnsi="Arial" w:cs="Arial"/>
          <w:sz w:val="20"/>
          <w:szCs w:val="20"/>
        </w:rPr>
        <w:t>odstotka</w:t>
      </w:r>
      <w:r w:rsidRPr="00005B20">
        <w:rPr>
          <w:rFonts w:ascii="Arial" w:eastAsia="Times New Roman" w:hAnsi="Arial" w:cs="Arial"/>
          <w:sz w:val="20"/>
          <w:szCs w:val="20"/>
        </w:rPr>
        <w:t xml:space="preserve"> dolga, po sklepih o izvršbi pa 38,7 </w:t>
      </w:r>
      <w:r w:rsidR="00B83A38" w:rsidRPr="00005B20">
        <w:rPr>
          <w:rFonts w:ascii="Arial" w:eastAsia="Times New Roman" w:hAnsi="Arial" w:cs="Arial"/>
          <w:sz w:val="20"/>
          <w:szCs w:val="20"/>
        </w:rPr>
        <w:t>odstotka</w:t>
      </w:r>
      <w:r w:rsidRPr="00005B20">
        <w:rPr>
          <w:rFonts w:ascii="Arial" w:eastAsia="Times New Roman" w:hAnsi="Arial" w:cs="Arial"/>
          <w:sz w:val="20"/>
          <w:szCs w:val="20"/>
        </w:rPr>
        <w:t xml:space="preserve"> terjanega dolga.</w:t>
      </w:r>
    </w:p>
    <w:p w14:paraId="7C7FC568" w14:textId="77777777" w:rsidR="003A4AF8" w:rsidRDefault="003A4AF8" w:rsidP="003A4AF8">
      <w:pPr>
        <w:spacing w:after="0" w:line="260" w:lineRule="atLeast"/>
        <w:jc w:val="both"/>
        <w:rPr>
          <w:rFonts w:ascii="Arial" w:eastAsia="Times New Roman" w:hAnsi="Arial" w:cs="Arial"/>
          <w:sz w:val="20"/>
          <w:szCs w:val="20"/>
        </w:rPr>
      </w:pPr>
    </w:p>
    <w:p w14:paraId="36CCD87A" w14:textId="64E3F3E4" w:rsidR="003A4AF8" w:rsidRPr="003A4AF8" w:rsidRDefault="003A4AF8" w:rsidP="003A4AF8">
      <w:pPr>
        <w:pStyle w:val="FURSNavaden"/>
        <w:rPr>
          <w:rFonts w:eastAsia="Times New Roman" w:cs="Arial"/>
          <w:szCs w:val="20"/>
        </w:rPr>
      </w:pPr>
      <w:r w:rsidRPr="003A4AF8">
        <w:rPr>
          <w:rFonts w:eastAsia="Times New Roman" w:cs="Arial"/>
          <w:szCs w:val="20"/>
        </w:rPr>
        <w:t xml:space="preserve">V letu 2025 je bilo izdanih 206.312 sklepov o davčni izvršbi, s katerimi je bil terjan dolg v znesku 543.270.318 </w:t>
      </w:r>
      <w:r w:rsidR="00B83A38">
        <w:rPr>
          <w:rFonts w:eastAsia="Times New Roman" w:cs="Arial"/>
          <w:szCs w:val="20"/>
        </w:rPr>
        <w:t>EUR</w:t>
      </w:r>
      <w:r w:rsidRPr="003A4AF8">
        <w:rPr>
          <w:rFonts w:eastAsia="Times New Roman" w:cs="Arial"/>
          <w:szCs w:val="20"/>
        </w:rPr>
        <w:t>. Na podlagi izdanih sklepov je bilo izterjan</w:t>
      </w:r>
      <w:r w:rsidR="00F740F9">
        <w:rPr>
          <w:rFonts w:eastAsia="Times New Roman" w:cs="Arial"/>
          <w:szCs w:val="20"/>
        </w:rPr>
        <w:t>ih</w:t>
      </w:r>
      <w:r w:rsidRPr="003A4AF8">
        <w:rPr>
          <w:rFonts w:eastAsia="Times New Roman" w:cs="Arial"/>
          <w:szCs w:val="20"/>
        </w:rPr>
        <w:t xml:space="preserve"> 210.512.795 </w:t>
      </w:r>
      <w:r w:rsidR="00B83A38">
        <w:rPr>
          <w:rFonts w:eastAsia="Times New Roman" w:cs="Arial"/>
          <w:szCs w:val="20"/>
        </w:rPr>
        <w:t>EUR</w:t>
      </w:r>
      <w:r w:rsidRPr="003A4AF8">
        <w:rPr>
          <w:rFonts w:eastAsia="Times New Roman" w:cs="Arial"/>
          <w:szCs w:val="20"/>
        </w:rPr>
        <w:t>.</w:t>
      </w:r>
    </w:p>
    <w:p w14:paraId="6B99A3D3" w14:textId="77777777" w:rsidR="003A4AF8" w:rsidRPr="003A4AF8" w:rsidRDefault="003A4AF8" w:rsidP="003A4AF8">
      <w:pPr>
        <w:pStyle w:val="FURSNavaden"/>
        <w:rPr>
          <w:rFonts w:eastAsia="Times New Roman" w:cs="Arial"/>
          <w:szCs w:val="20"/>
        </w:rPr>
      </w:pPr>
    </w:p>
    <w:p w14:paraId="002EB7E3" w14:textId="0BA055D5" w:rsidR="003A4AF8" w:rsidRPr="003A4AF8" w:rsidRDefault="003A4AF8" w:rsidP="003A4AF8">
      <w:pPr>
        <w:pStyle w:val="FURSNavaden"/>
        <w:rPr>
          <w:rFonts w:eastAsia="Times New Roman" w:cs="Arial"/>
          <w:szCs w:val="20"/>
        </w:rPr>
      </w:pPr>
      <w:r w:rsidRPr="003A4AF8">
        <w:rPr>
          <w:rFonts w:eastAsia="Times New Roman" w:cs="Arial"/>
          <w:szCs w:val="20"/>
        </w:rPr>
        <w:t xml:space="preserve">Največ sklepov o izvršbi je bilo izdanih na denarna sredstva pri bankah in hranilnicah, in sicer 115.481 (56 </w:t>
      </w:r>
      <w:r w:rsidR="00B83A38">
        <w:rPr>
          <w:rFonts w:eastAsia="Times New Roman" w:cs="Arial"/>
          <w:szCs w:val="20"/>
        </w:rPr>
        <w:t>odstotk</w:t>
      </w:r>
      <w:r w:rsidR="0051085B">
        <w:rPr>
          <w:rFonts w:eastAsia="Times New Roman" w:cs="Arial"/>
          <w:szCs w:val="20"/>
        </w:rPr>
        <w:t>ov</w:t>
      </w:r>
      <w:r w:rsidRPr="003A4AF8">
        <w:rPr>
          <w:rFonts w:eastAsia="Times New Roman" w:cs="Arial"/>
          <w:szCs w:val="20"/>
        </w:rPr>
        <w:t xml:space="preserve"> vseh). Sledi</w:t>
      </w:r>
      <w:r w:rsidR="0051085B">
        <w:rPr>
          <w:rFonts w:eastAsia="Times New Roman" w:cs="Arial"/>
          <w:szCs w:val="20"/>
        </w:rPr>
        <w:t>li s</w:t>
      </w:r>
      <w:r w:rsidRPr="003A4AF8">
        <w:rPr>
          <w:rFonts w:eastAsia="Times New Roman" w:cs="Arial"/>
          <w:szCs w:val="20"/>
        </w:rPr>
        <w:t xml:space="preserve">o sklepi o izvršbi na denarne prejemke, </w:t>
      </w:r>
      <w:r w:rsidR="0051085B">
        <w:rPr>
          <w:rFonts w:eastAsia="Times New Roman" w:cs="Arial"/>
          <w:szCs w:val="20"/>
        </w:rPr>
        <w:t>te</w:t>
      </w:r>
      <w:r w:rsidRPr="003A4AF8">
        <w:rPr>
          <w:rFonts w:eastAsia="Times New Roman" w:cs="Arial"/>
          <w:szCs w:val="20"/>
        </w:rPr>
        <w:t xml:space="preserve">h je bilo izdanih 80.249 (38,9 </w:t>
      </w:r>
      <w:r w:rsidR="00B83A38">
        <w:rPr>
          <w:rFonts w:eastAsia="Times New Roman" w:cs="Arial"/>
          <w:szCs w:val="20"/>
        </w:rPr>
        <w:t>odstotka</w:t>
      </w:r>
      <w:r w:rsidRPr="003A4AF8">
        <w:rPr>
          <w:rFonts w:eastAsia="Times New Roman" w:cs="Arial"/>
          <w:szCs w:val="20"/>
        </w:rPr>
        <w:t xml:space="preserve">). Izvršba na dolžnikove premičnine je bila začeta v 8.523 primerih (4,1 </w:t>
      </w:r>
      <w:r w:rsidR="00B83A38">
        <w:rPr>
          <w:rFonts w:eastAsia="Times New Roman" w:cs="Arial"/>
          <w:szCs w:val="20"/>
        </w:rPr>
        <w:t>odstot</w:t>
      </w:r>
      <w:r w:rsidR="00005B20">
        <w:rPr>
          <w:rFonts w:eastAsia="Times New Roman" w:cs="Arial"/>
          <w:szCs w:val="20"/>
        </w:rPr>
        <w:t>k</w:t>
      </w:r>
      <w:r w:rsidR="00012548">
        <w:rPr>
          <w:rFonts w:eastAsia="Times New Roman" w:cs="Arial"/>
          <w:szCs w:val="20"/>
        </w:rPr>
        <w:t>a</w:t>
      </w:r>
      <w:r w:rsidRPr="003A4AF8">
        <w:rPr>
          <w:rFonts w:eastAsia="Times New Roman" w:cs="Arial"/>
          <w:szCs w:val="20"/>
        </w:rPr>
        <w:t>), sledi</w:t>
      </w:r>
      <w:r w:rsidR="00012548">
        <w:rPr>
          <w:rFonts w:eastAsia="Times New Roman" w:cs="Arial"/>
          <w:szCs w:val="20"/>
        </w:rPr>
        <w:t>li</w:t>
      </w:r>
      <w:r w:rsidRPr="003A4AF8">
        <w:rPr>
          <w:rFonts w:eastAsia="Times New Roman" w:cs="Arial"/>
          <w:szCs w:val="20"/>
        </w:rPr>
        <w:t xml:space="preserve"> pa </w:t>
      </w:r>
      <w:r w:rsidR="00012548">
        <w:rPr>
          <w:rFonts w:eastAsia="Times New Roman" w:cs="Arial"/>
          <w:szCs w:val="20"/>
        </w:rPr>
        <w:t>so</w:t>
      </w:r>
      <w:r w:rsidRPr="003A4AF8">
        <w:rPr>
          <w:rFonts w:eastAsia="Times New Roman" w:cs="Arial"/>
          <w:szCs w:val="20"/>
        </w:rPr>
        <w:t xml:space="preserve"> sklepi</w:t>
      </w:r>
      <w:r w:rsidR="00012548">
        <w:rPr>
          <w:rFonts w:eastAsia="Times New Roman" w:cs="Arial"/>
          <w:szCs w:val="20"/>
        </w:rPr>
        <w:t>,</w:t>
      </w:r>
      <w:r w:rsidRPr="003A4AF8">
        <w:rPr>
          <w:rFonts w:eastAsia="Times New Roman" w:cs="Arial"/>
          <w:szCs w:val="20"/>
        </w:rPr>
        <w:t xml:space="preserve"> </w:t>
      </w:r>
      <w:r w:rsidR="00012548" w:rsidRPr="003A4AF8">
        <w:rPr>
          <w:rFonts w:eastAsia="Times New Roman" w:cs="Arial"/>
          <w:szCs w:val="20"/>
        </w:rPr>
        <w:t xml:space="preserve">izdani </w:t>
      </w:r>
      <w:r w:rsidRPr="003A4AF8">
        <w:rPr>
          <w:rFonts w:eastAsia="Times New Roman" w:cs="Arial"/>
          <w:szCs w:val="20"/>
        </w:rPr>
        <w:t xml:space="preserve">na denarno terjatev dolžnika (2.052 </w:t>
      </w:r>
      <w:r w:rsidR="00012548" w:rsidRPr="00E337FB">
        <w:rPr>
          <w:rFonts w:eastAsia="Times New Roman" w:cs="Arial"/>
          <w:szCs w:val="20"/>
        </w:rPr>
        <w:t>ali</w:t>
      </w:r>
      <w:r w:rsidRPr="00A260B6">
        <w:rPr>
          <w:rFonts w:eastAsia="Times New Roman" w:cs="Arial"/>
          <w:szCs w:val="20"/>
        </w:rPr>
        <w:t xml:space="preserve"> </w:t>
      </w:r>
      <w:r w:rsidR="00A260B6">
        <w:rPr>
          <w:rFonts w:eastAsia="Times New Roman" w:cs="Arial"/>
          <w:szCs w:val="20"/>
        </w:rPr>
        <w:t>en</w:t>
      </w:r>
      <w:r w:rsidRPr="00A260B6">
        <w:rPr>
          <w:rFonts w:eastAsia="Times New Roman" w:cs="Arial"/>
          <w:szCs w:val="20"/>
        </w:rPr>
        <w:t xml:space="preserve"> </w:t>
      </w:r>
      <w:r w:rsidR="00B83A38" w:rsidRPr="00A260B6">
        <w:rPr>
          <w:rFonts w:eastAsia="Times New Roman" w:cs="Arial"/>
          <w:szCs w:val="20"/>
        </w:rPr>
        <w:t>odstot</w:t>
      </w:r>
      <w:r w:rsidR="00005B20" w:rsidRPr="00A260B6">
        <w:rPr>
          <w:rFonts w:eastAsia="Times New Roman" w:cs="Arial"/>
          <w:szCs w:val="20"/>
        </w:rPr>
        <w:t>ek</w:t>
      </w:r>
      <w:r w:rsidR="00005B20">
        <w:rPr>
          <w:rFonts w:eastAsia="Times New Roman" w:cs="Arial"/>
          <w:szCs w:val="20"/>
        </w:rPr>
        <w:t xml:space="preserve"> </w:t>
      </w:r>
      <w:r w:rsidRPr="003A4AF8">
        <w:rPr>
          <w:rFonts w:eastAsia="Times New Roman" w:cs="Arial"/>
          <w:szCs w:val="20"/>
        </w:rPr>
        <w:t>vseh)</w:t>
      </w:r>
      <w:r w:rsidR="00012548">
        <w:rPr>
          <w:rFonts w:eastAsia="Times New Roman" w:cs="Arial"/>
          <w:szCs w:val="20"/>
        </w:rPr>
        <w:t>,</w:t>
      </w:r>
      <w:r w:rsidRPr="003A4AF8">
        <w:rPr>
          <w:rFonts w:eastAsia="Times New Roman" w:cs="Arial"/>
          <w:szCs w:val="20"/>
        </w:rPr>
        <w:t xml:space="preserve"> in sklepi na vrednostne papirje (</w:t>
      </w:r>
      <w:r w:rsidR="00012548">
        <w:rPr>
          <w:rFonts w:eastAsia="Times New Roman" w:cs="Arial"/>
          <w:szCs w:val="20"/>
        </w:rPr>
        <w:t>sedem</w:t>
      </w:r>
      <w:r w:rsidRPr="003A4AF8">
        <w:rPr>
          <w:rFonts w:eastAsia="Times New Roman" w:cs="Arial"/>
          <w:szCs w:val="20"/>
        </w:rPr>
        <w:t xml:space="preserve">). </w:t>
      </w:r>
    </w:p>
    <w:p w14:paraId="1B51380A" w14:textId="77777777" w:rsidR="003A4AF8" w:rsidRPr="003A4AF8" w:rsidRDefault="003A4AF8" w:rsidP="003A4AF8">
      <w:pPr>
        <w:pStyle w:val="FURSNavaden"/>
        <w:rPr>
          <w:rFonts w:eastAsia="Times New Roman" w:cs="Arial"/>
          <w:szCs w:val="20"/>
        </w:rPr>
      </w:pPr>
    </w:p>
    <w:p w14:paraId="15DF906F" w14:textId="3AD1CD3F" w:rsidR="003A4AF8" w:rsidRPr="003A4AF8" w:rsidRDefault="003A4AF8" w:rsidP="003A4AF8">
      <w:pPr>
        <w:pStyle w:val="FURSNavaden"/>
        <w:rPr>
          <w:rFonts w:eastAsia="Times New Roman" w:cs="Arial"/>
          <w:szCs w:val="20"/>
        </w:rPr>
      </w:pPr>
      <w:r w:rsidRPr="003A4AF8">
        <w:rPr>
          <w:rFonts w:eastAsia="Times New Roman" w:cs="Arial"/>
          <w:szCs w:val="20"/>
        </w:rPr>
        <w:t xml:space="preserve">Najučinkovitejše sredstvo izvršbe z vidika plačil je </w:t>
      </w:r>
      <w:r w:rsidR="00012548">
        <w:rPr>
          <w:rFonts w:eastAsia="Times New Roman" w:cs="Arial"/>
          <w:szCs w:val="20"/>
        </w:rPr>
        <w:t xml:space="preserve">bila </w:t>
      </w:r>
      <w:r w:rsidRPr="003A4AF8">
        <w:rPr>
          <w:rFonts w:eastAsia="Times New Roman" w:cs="Arial"/>
          <w:szCs w:val="20"/>
        </w:rPr>
        <w:t xml:space="preserve">izvršba na denarna sredstva dolžnika pri bankah ali hranilnicah </w:t>
      </w:r>
      <w:r w:rsidR="00005B20">
        <w:rPr>
          <w:rFonts w:eastAsia="Times New Roman" w:cs="Arial"/>
          <w:szCs w:val="20"/>
        </w:rPr>
        <w:t>s</w:t>
      </w:r>
      <w:r w:rsidRPr="003A4AF8">
        <w:rPr>
          <w:rFonts w:eastAsia="Times New Roman" w:cs="Arial"/>
          <w:szCs w:val="20"/>
        </w:rPr>
        <w:t xml:space="preserve"> 75,6</w:t>
      </w:r>
      <w:r w:rsidR="00012548">
        <w:rPr>
          <w:rFonts w:eastAsia="Times New Roman" w:cs="Arial"/>
          <w:szCs w:val="20"/>
        </w:rPr>
        <w:t>-</w:t>
      </w:r>
      <w:r w:rsidR="00B83A38">
        <w:rPr>
          <w:rFonts w:eastAsia="Times New Roman" w:cs="Arial"/>
          <w:szCs w:val="20"/>
        </w:rPr>
        <w:t>odstot</w:t>
      </w:r>
      <w:r w:rsidR="00005B20">
        <w:rPr>
          <w:rFonts w:eastAsia="Times New Roman" w:cs="Arial"/>
          <w:szCs w:val="20"/>
        </w:rPr>
        <w:t xml:space="preserve">nim </w:t>
      </w:r>
      <w:r w:rsidRPr="003A4AF8">
        <w:rPr>
          <w:rFonts w:eastAsia="Times New Roman" w:cs="Arial"/>
          <w:szCs w:val="20"/>
        </w:rPr>
        <w:t>deležem, sledi</w:t>
      </w:r>
      <w:r w:rsidR="00012548">
        <w:rPr>
          <w:rFonts w:eastAsia="Times New Roman" w:cs="Arial"/>
          <w:szCs w:val="20"/>
        </w:rPr>
        <w:t>la je</w:t>
      </w:r>
      <w:r w:rsidRPr="003A4AF8">
        <w:rPr>
          <w:rFonts w:eastAsia="Times New Roman" w:cs="Arial"/>
          <w:szCs w:val="20"/>
        </w:rPr>
        <w:t xml:space="preserve"> izvršba na premično premoženje z 12 </w:t>
      </w:r>
      <w:r w:rsidR="00B83A38">
        <w:rPr>
          <w:rFonts w:eastAsia="Times New Roman" w:cs="Arial"/>
          <w:szCs w:val="20"/>
        </w:rPr>
        <w:t>odstotk</w:t>
      </w:r>
      <w:r w:rsidR="00012548">
        <w:rPr>
          <w:rFonts w:eastAsia="Times New Roman" w:cs="Arial"/>
          <w:szCs w:val="20"/>
        </w:rPr>
        <w:t>i</w:t>
      </w:r>
      <w:r w:rsidRPr="003A4AF8">
        <w:rPr>
          <w:rFonts w:eastAsia="Times New Roman" w:cs="Arial"/>
          <w:szCs w:val="20"/>
        </w:rPr>
        <w:t xml:space="preserve">, </w:t>
      </w:r>
      <w:r w:rsidR="00A260B6">
        <w:rPr>
          <w:rFonts w:eastAsia="Times New Roman" w:cs="Arial"/>
          <w:szCs w:val="20"/>
        </w:rPr>
        <w:t>osem</w:t>
      </w:r>
      <w:r w:rsidRPr="003A4AF8">
        <w:rPr>
          <w:rFonts w:eastAsia="Times New Roman" w:cs="Arial"/>
          <w:szCs w:val="20"/>
        </w:rPr>
        <w:t xml:space="preserve"> </w:t>
      </w:r>
      <w:r w:rsidR="00B83A38">
        <w:rPr>
          <w:rFonts w:eastAsia="Times New Roman" w:cs="Arial"/>
          <w:szCs w:val="20"/>
        </w:rPr>
        <w:t>odstotk</w:t>
      </w:r>
      <w:r w:rsidR="00012548">
        <w:rPr>
          <w:rFonts w:eastAsia="Times New Roman" w:cs="Arial"/>
          <w:szCs w:val="20"/>
        </w:rPr>
        <w:t>ov</w:t>
      </w:r>
      <w:r w:rsidR="00005B20">
        <w:rPr>
          <w:rFonts w:eastAsia="Times New Roman" w:cs="Arial"/>
          <w:szCs w:val="20"/>
        </w:rPr>
        <w:t xml:space="preserve"> </w:t>
      </w:r>
      <w:r w:rsidRPr="003A4AF8">
        <w:rPr>
          <w:rFonts w:eastAsia="Times New Roman" w:cs="Arial"/>
          <w:szCs w:val="20"/>
        </w:rPr>
        <w:t xml:space="preserve">plačil je </w:t>
      </w:r>
      <w:r w:rsidR="00012548">
        <w:rPr>
          <w:rFonts w:eastAsia="Times New Roman" w:cs="Arial"/>
          <w:szCs w:val="20"/>
        </w:rPr>
        <w:t xml:space="preserve">bilo </w:t>
      </w:r>
      <w:r w:rsidRPr="003A4AF8">
        <w:rPr>
          <w:rFonts w:eastAsia="Times New Roman" w:cs="Arial"/>
          <w:szCs w:val="20"/>
        </w:rPr>
        <w:t>posledica izvršbe na dolžnikove denarne prejemke,</w:t>
      </w:r>
      <w:r w:rsidR="00005B20">
        <w:rPr>
          <w:rFonts w:eastAsia="Times New Roman" w:cs="Arial"/>
          <w:szCs w:val="20"/>
        </w:rPr>
        <w:t xml:space="preserve"> </w:t>
      </w:r>
      <w:r w:rsidRPr="003A4AF8">
        <w:rPr>
          <w:rFonts w:eastAsia="Times New Roman" w:cs="Arial"/>
          <w:szCs w:val="20"/>
        </w:rPr>
        <w:t xml:space="preserve">4,4 </w:t>
      </w:r>
      <w:r w:rsidR="00B83A38">
        <w:rPr>
          <w:rFonts w:eastAsia="Times New Roman" w:cs="Arial"/>
          <w:szCs w:val="20"/>
        </w:rPr>
        <w:t>odstotka</w:t>
      </w:r>
      <w:r w:rsidRPr="003A4AF8">
        <w:rPr>
          <w:rFonts w:eastAsia="Times New Roman" w:cs="Arial"/>
          <w:szCs w:val="20"/>
        </w:rPr>
        <w:t xml:space="preserve"> pa izvršbe na dolžnikove denarne terjatve. </w:t>
      </w:r>
    </w:p>
    <w:p w14:paraId="3CB4A80C" w14:textId="77777777" w:rsidR="003A4AF8" w:rsidRPr="003A4AF8" w:rsidRDefault="003A4AF8" w:rsidP="003A4AF8">
      <w:pPr>
        <w:pStyle w:val="FURSNavaden"/>
        <w:rPr>
          <w:rFonts w:eastAsia="Times New Roman" w:cs="Arial"/>
          <w:szCs w:val="20"/>
        </w:rPr>
      </w:pPr>
    </w:p>
    <w:p w14:paraId="1734D60F" w14:textId="322B67E5" w:rsidR="003A4AF8" w:rsidRDefault="003A4AF8" w:rsidP="003A4AF8">
      <w:pPr>
        <w:pStyle w:val="FURSNavaden"/>
        <w:rPr>
          <w:rFonts w:eastAsia="Times New Roman" w:cs="Arial"/>
          <w:szCs w:val="20"/>
          <w:highlight w:val="yellow"/>
        </w:rPr>
      </w:pPr>
      <w:r w:rsidRPr="003A4AF8">
        <w:rPr>
          <w:rFonts w:eastAsia="Times New Roman" w:cs="Arial"/>
          <w:szCs w:val="20"/>
        </w:rPr>
        <w:t>V zvezi z učinkovitostjo izterjave j</w:t>
      </w:r>
      <w:r w:rsidR="00012548">
        <w:rPr>
          <w:rFonts w:eastAsia="Times New Roman" w:cs="Arial"/>
          <w:szCs w:val="20"/>
        </w:rPr>
        <w:t>e treb</w:t>
      </w:r>
      <w:r w:rsidRPr="003A4AF8">
        <w:rPr>
          <w:rFonts w:eastAsia="Times New Roman" w:cs="Arial"/>
          <w:szCs w:val="20"/>
        </w:rPr>
        <w:t xml:space="preserve">a upoštevati, da </w:t>
      </w:r>
      <w:r w:rsidR="00012548">
        <w:rPr>
          <w:rFonts w:eastAsia="Times New Roman" w:cs="Arial"/>
          <w:szCs w:val="20"/>
        </w:rPr>
        <w:t>sta</w:t>
      </w:r>
      <w:r w:rsidRPr="003A4AF8">
        <w:rPr>
          <w:rFonts w:eastAsia="Times New Roman" w:cs="Arial"/>
          <w:szCs w:val="20"/>
        </w:rPr>
        <w:t xml:space="preserve"> način vodenja postopka in njegova uspešnost odvisna od višine dolgovanih obveznosti in premoženjskega stanja dolžnika. Ukrepi davčne izvršbe so izvedeni glede na sredstva dolžnik</w:t>
      </w:r>
      <w:r w:rsidR="00012548">
        <w:rPr>
          <w:rFonts w:eastAsia="Times New Roman" w:cs="Arial"/>
          <w:szCs w:val="20"/>
        </w:rPr>
        <w:t>a ter</w:t>
      </w:r>
      <w:r w:rsidRPr="003A4AF8">
        <w:rPr>
          <w:rFonts w:eastAsia="Times New Roman" w:cs="Arial"/>
          <w:szCs w:val="20"/>
        </w:rPr>
        <w:t xml:space="preserve"> s ciljem čim hitrejšega in </w:t>
      </w:r>
      <w:r w:rsidR="00012548">
        <w:rPr>
          <w:rFonts w:eastAsia="Times New Roman" w:cs="Arial"/>
          <w:szCs w:val="20"/>
        </w:rPr>
        <w:t xml:space="preserve">čim </w:t>
      </w:r>
      <w:r w:rsidRPr="003A4AF8">
        <w:rPr>
          <w:rFonts w:eastAsia="Times New Roman" w:cs="Arial"/>
          <w:szCs w:val="20"/>
        </w:rPr>
        <w:t>večjega poplačila dolga.  </w:t>
      </w:r>
    </w:p>
    <w:p w14:paraId="02CDB549" w14:textId="77777777" w:rsidR="00946DF5" w:rsidRPr="00946DF5" w:rsidRDefault="00946DF5" w:rsidP="00946DF5">
      <w:pPr>
        <w:pStyle w:val="FURSNavaden"/>
        <w:spacing w:line="260" w:lineRule="exact"/>
        <w:rPr>
          <w:rFonts w:eastAsia="Times New Roman" w:cs="Arial"/>
          <w:color w:val="FF0000"/>
          <w:szCs w:val="20"/>
        </w:rPr>
      </w:pPr>
    </w:p>
    <w:p w14:paraId="7C59FB25" w14:textId="77777777" w:rsidR="00AD7FAF" w:rsidRDefault="00AD7FAF" w:rsidP="003E2A34">
      <w:pPr>
        <w:jc w:val="both"/>
        <w:rPr>
          <w:rFonts w:ascii="Arial" w:eastAsia="Times New Roman" w:hAnsi="Arial" w:cs="Arial"/>
          <w:i/>
          <w:sz w:val="20"/>
          <w:szCs w:val="20"/>
          <w:lang w:eastAsia="sl-SI"/>
        </w:rPr>
      </w:pPr>
    </w:p>
    <w:p w14:paraId="5D6FFD6A" w14:textId="236532C8" w:rsidR="003E2A34" w:rsidRDefault="003E2A34" w:rsidP="003E2A34">
      <w:pPr>
        <w:jc w:val="both"/>
        <w:rPr>
          <w:rFonts w:ascii="Arial" w:eastAsia="Times New Roman" w:hAnsi="Arial" w:cs="Arial"/>
          <w:i/>
          <w:sz w:val="20"/>
          <w:szCs w:val="20"/>
          <w:lang w:eastAsia="sl-SI"/>
        </w:rPr>
      </w:pPr>
      <w:r w:rsidRPr="0094063C">
        <w:rPr>
          <w:rFonts w:ascii="Arial" w:eastAsia="Times New Roman" w:hAnsi="Arial" w:cs="Arial"/>
          <w:i/>
          <w:sz w:val="20"/>
          <w:szCs w:val="20"/>
          <w:lang w:eastAsia="sl-SI"/>
        </w:rPr>
        <w:t>Preglednica</w:t>
      </w:r>
      <w:r w:rsidR="00237554" w:rsidRPr="0094063C">
        <w:rPr>
          <w:rFonts w:ascii="Arial" w:eastAsia="Times New Roman" w:hAnsi="Arial" w:cs="Arial"/>
          <w:i/>
          <w:sz w:val="20"/>
          <w:szCs w:val="20"/>
          <w:lang w:eastAsia="sl-SI"/>
        </w:rPr>
        <w:t xml:space="preserve"> 1</w:t>
      </w:r>
      <w:r w:rsidR="00E6133A">
        <w:rPr>
          <w:rFonts w:ascii="Arial" w:eastAsia="Times New Roman" w:hAnsi="Arial" w:cs="Arial"/>
          <w:i/>
          <w:sz w:val="20"/>
          <w:szCs w:val="20"/>
          <w:lang w:eastAsia="sl-SI"/>
        </w:rPr>
        <w:t>7</w:t>
      </w:r>
      <w:r w:rsidRPr="0094063C">
        <w:rPr>
          <w:rFonts w:ascii="Arial" w:eastAsia="Times New Roman" w:hAnsi="Arial" w:cs="Arial"/>
          <w:i/>
          <w:sz w:val="20"/>
          <w:szCs w:val="20"/>
          <w:lang w:eastAsia="sl-SI"/>
        </w:rPr>
        <w:t xml:space="preserve">: Sklepi o </w:t>
      </w:r>
      <w:r w:rsidR="0079092A">
        <w:rPr>
          <w:rFonts w:ascii="Arial" w:eastAsia="Times New Roman" w:hAnsi="Arial" w:cs="Arial"/>
          <w:i/>
          <w:sz w:val="20"/>
          <w:szCs w:val="20"/>
          <w:lang w:eastAsia="sl-SI"/>
        </w:rPr>
        <w:t xml:space="preserve">davčni </w:t>
      </w:r>
      <w:r w:rsidRPr="0094063C">
        <w:rPr>
          <w:rFonts w:ascii="Arial" w:eastAsia="Times New Roman" w:hAnsi="Arial" w:cs="Arial"/>
          <w:i/>
          <w:sz w:val="20"/>
          <w:szCs w:val="20"/>
          <w:lang w:eastAsia="sl-SI"/>
        </w:rPr>
        <w:t>izvršbi po načinu</w:t>
      </w:r>
    </w:p>
    <w:tbl>
      <w:tblPr>
        <w:tblW w:w="9069" w:type="dxa"/>
        <w:tblCellMar>
          <w:left w:w="70" w:type="dxa"/>
          <w:right w:w="70" w:type="dxa"/>
        </w:tblCellMar>
        <w:tblLook w:val="04A0" w:firstRow="1" w:lastRow="0" w:firstColumn="1" w:lastColumn="0" w:noHBand="0" w:noVBand="1"/>
      </w:tblPr>
      <w:tblGrid>
        <w:gridCol w:w="1031"/>
        <w:gridCol w:w="791"/>
        <w:gridCol w:w="1141"/>
        <w:gridCol w:w="1141"/>
        <w:gridCol w:w="791"/>
        <w:gridCol w:w="1141"/>
        <w:gridCol w:w="1141"/>
        <w:gridCol w:w="731"/>
        <w:gridCol w:w="731"/>
        <w:gridCol w:w="741"/>
      </w:tblGrid>
      <w:tr w:rsidR="003A4AF8" w:rsidRPr="0044411B" w14:paraId="40AF3323" w14:textId="77777777" w:rsidTr="00DA6D0A">
        <w:trPr>
          <w:trHeight w:val="336"/>
        </w:trPr>
        <w:tc>
          <w:tcPr>
            <w:tcW w:w="1002" w:type="dxa"/>
            <w:vMerge w:val="restart"/>
            <w:tcBorders>
              <w:top w:val="single" w:sz="4" w:space="0" w:color="auto"/>
              <w:left w:val="single" w:sz="4" w:space="0" w:color="auto"/>
              <w:bottom w:val="single" w:sz="4" w:space="0" w:color="000000"/>
              <w:right w:val="single" w:sz="4" w:space="0" w:color="auto"/>
            </w:tcBorders>
            <w:shd w:val="clear" w:color="000000" w:fill="31869B"/>
            <w:vAlign w:val="center"/>
            <w:hideMark/>
          </w:tcPr>
          <w:p w14:paraId="7A72DBAE" w14:textId="77777777" w:rsidR="003A4AF8" w:rsidRPr="0044411B" w:rsidRDefault="003A4AF8" w:rsidP="00D958E2">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Način izvršbe glede na predmet</w:t>
            </w:r>
          </w:p>
        </w:tc>
        <w:tc>
          <w:tcPr>
            <w:tcW w:w="2987" w:type="dxa"/>
            <w:gridSpan w:val="3"/>
            <w:tcBorders>
              <w:top w:val="single" w:sz="4" w:space="0" w:color="auto"/>
              <w:left w:val="nil"/>
              <w:bottom w:val="single" w:sz="4" w:space="0" w:color="auto"/>
              <w:right w:val="single" w:sz="4" w:space="0" w:color="auto"/>
            </w:tcBorders>
            <w:shd w:val="clear" w:color="000000" w:fill="31869B"/>
            <w:vAlign w:val="center"/>
            <w:hideMark/>
          </w:tcPr>
          <w:p w14:paraId="23629F58" w14:textId="77777777" w:rsidR="003A4AF8" w:rsidRPr="0044411B" w:rsidRDefault="003A4AF8" w:rsidP="00D958E2">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2024</w:t>
            </w:r>
          </w:p>
        </w:tc>
        <w:tc>
          <w:tcPr>
            <w:tcW w:w="2987" w:type="dxa"/>
            <w:gridSpan w:val="3"/>
            <w:tcBorders>
              <w:top w:val="single" w:sz="4" w:space="0" w:color="auto"/>
              <w:left w:val="nil"/>
              <w:bottom w:val="single" w:sz="4" w:space="0" w:color="auto"/>
              <w:right w:val="single" w:sz="4" w:space="0" w:color="auto"/>
            </w:tcBorders>
            <w:shd w:val="clear" w:color="000000" w:fill="31869B"/>
            <w:vAlign w:val="center"/>
            <w:hideMark/>
          </w:tcPr>
          <w:p w14:paraId="1987B3A2" w14:textId="77777777" w:rsidR="003A4AF8" w:rsidRPr="0044411B" w:rsidRDefault="003A4AF8" w:rsidP="00D958E2">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2025</w:t>
            </w:r>
          </w:p>
        </w:tc>
        <w:tc>
          <w:tcPr>
            <w:tcW w:w="2093" w:type="dxa"/>
            <w:gridSpan w:val="3"/>
            <w:tcBorders>
              <w:top w:val="single" w:sz="4" w:space="0" w:color="auto"/>
              <w:left w:val="nil"/>
              <w:bottom w:val="single" w:sz="4" w:space="0" w:color="auto"/>
              <w:right w:val="single" w:sz="4" w:space="0" w:color="000000"/>
            </w:tcBorders>
            <w:shd w:val="clear" w:color="000000" w:fill="31869B"/>
            <w:vAlign w:val="center"/>
            <w:hideMark/>
          </w:tcPr>
          <w:p w14:paraId="06031E54" w14:textId="5DDED6ED" w:rsidR="003A4AF8" w:rsidRPr="0044411B" w:rsidRDefault="003A4AF8" w:rsidP="00D958E2">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Indeks 2025</w:t>
            </w:r>
            <w:r w:rsidR="00012548">
              <w:rPr>
                <w:rFonts w:ascii="Arial" w:eastAsia="Times New Roman" w:hAnsi="Arial" w:cs="Arial"/>
                <w:b/>
                <w:bCs/>
                <w:color w:val="FFFFFF"/>
                <w:sz w:val="18"/>
                <w:szCs w:val="18"/>
                <w:lang w:eastAsia="sl-SI"/>
              </w:rPr>
              <w:t> </w:t>
            </w:r>
            <w:r w:rsidRPr="0044411B">
              <w:rPr>
                <w:rFonts w:ascii="Arial" w:eastAsia="Times New Roman" w:hAnsi="Arial" w:cs="Arial"/>
                <w:b/>
                <w:bCs/>
                <w:color w:val="FFFFFF"/>
                <w:sz w:val="18"/>
                <w:szCs w:val="18"/>
                <w:lang w:eastAsia="sl-SI"/>
              </w:rPr>
              <w:t>/</w:t>
            </w:r>
            <w:r w:rsidR="00012548">
              <w:rPr>
                <w:rFonts w:ascii="Arial" w:eastAsia="Times New Roman" w:hAnsi="Arial" w:cs="Arial"/>
                <w:b/>
                <w:bCs/>
                <w:color w:val="FFFFFF"/>
                <w:sz w:val="18"/>
                <w:szCs w:val="18"/>
                <w:lang w:eastAsia="sl-SI"/>
              </w:rPr>
              <w:t> </w:t>
            </w:r>
            <w:r w:rsidRPr="0044411B">
              <w:rPr>
                <w:rFonts w:ascii="Arial" w:eastAsia="Times New Roman" w:hAnsi="Arial" w:cs="Arial"/>
                <w:b/>
                <w:bCs/>
                <w:color w:val="FFFFFF"/>
                <w:sz w:val="18"/>
                <w:szCs w:val="18"/>
                <w:lang w:eastAsia="sl-SI"/>
              </w:rPr>
              <w:t>2024</w:t>
            </w:r>
          </w:p>
        </w:tc>
      </w:tr>
      <w:tr w:rsidR="00F7191C" w:rsidRPr="0044411B" w14:paraId="3067548B" w14:textId="77777777" w:rsidTr="00DA6D0A">
        <w:trPr>
          <w:trHeight w:val="784"/>
        </w:trPr>
        <w:tc>
          <w:tcPr>
            <w:tcW w:w="1002" w:type="dxa"/>
            <w:vMerge/>
            <w:tcBorders>
              <w:top w:val="single" w:sz="4" w:space="0" w:color="auto"/>
              <w:left w:val="single" w:sz="4" w:space="0" w:color="auto"/>
              <w:bottom w:val="single" w:sz="4" w:space="0" w:color="000000"/>
              <w:right w:val="single" w:sz="4" w:space="0" w:color="auto"/>
            </w:tcBorders>
            <w:vAlign w:val="center"/>
            <w:hideMark/>
          </w:tcPr>
          <w:p w14:paraId="1C49AF84" w14:textId="77777777" w:rsidR="003A4AF8" w:rsidRPr="0044411B" w:rsidRDefault="003A4AF8" w:rsidP="00D958E2">
            <w:pPr>
              <w:spacing w:line="240" w:lineRule="auto"/>
              <w:rPr>
                <w:rFonts w:ascii="Arial" w:eastAsia="Times New Roman" w:hAnsi="Arial" w:cs="Arial"/>
                <w:b/>
                <w:bCs/>
                <w:color w:val="FFFFFF"/>
                <w:sz w:val="18"/>
                <w:szCs w:val="18"/>
                <w:lang w:eastAsia="sl-SI"/>
              </w:rPr>
            </w:pPr>
          </w:p>
        </w:tc>
        <w:tc>
          <w:tcPr>
            <w:tcW w:w="768" w:type="dxa"/>
            <w:tcBorders>
              <w:top w:val="nil"/>
              <w:left w:val="nil"/>
              <w:bottom w:val="single" w:sz="4" w:space="0" w:color="auto"/>
              <w:right w:val="single" w:sz="4" w:space="0" w:color="auto"/>
            </w:tcBorders>
            <w:shd w:val="clear" w:color="000000" w:fill="31869B"/>
            <w:vAlign w:val="center"/>
            <w:hideMark/>
          </w:tcPr>
          <w:p w14:paraId="51DF20B6" w14:textId="77777777"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Število</w:t>
            </w:r>
          </w:p>
        </w:tc>
        <w:tc>
          <w:tcPr>
            <w:tcW w:w="1109" w:type="dxa"/>
            <w:tcBorders>
              <w:top w:val="nil"/>
              <w:left w:val="nil"/>
              <w:bottom w:val="single" w:sz="4" w:space="0" w:color="auto"/>
              <w:right w:val="single" w:sz="4" w:space="0" w:color="auto"/>
            </w:tcBorders>
            <w:shd w:val="clear" w:color="000000" w:fill="31869B"/>
            <w:vAlign w:val="center"/>
            <w:hideMark/>
          </w:tcPr>
          <w:p w14:paraId="77F6C413" w14:textId="3F4AB546" w:rsidR="003A4AF8" w:rsidRPr="0044411B" w:rsidRDefault="003A4AF8" w:rsidP="00557AA6">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Znesek terjanega dolga po izdanih sklepih</w:t>
            </w:r>
            <w:r w:rsidR="00557AA6">
              <w:rPr>
                <w:rFonts w:ascii="Arial" w:eastAsia="Times New Roman" w:hAnsi="Arial" w:cs="Arial"/>
                <w:b/>
                <w:bCs/>
                <w:color w:val="FFFFFF"/>
                <w:sz w:val="18"/>
                <w:szCs w:val="18"/>
                <w:lang w:eastAsia="sl-SI"/>
              </w:rPr>
              <w:t xml:space="preserve"> (</w:t>
            </w:r>
            <w:r w:rsidRPr="0044411B">
              <w:rPr>
                <w:rFonts w:ascii="Arial" w:eastAsia="Times New Roman" w:hAnsi="Arial" w:cs="Arial"/>
                <w:b/>
                <w:bCs/>
                <w:color w:val="FFFFFF"/>
                <w:sz w:val="18"/>
                <w:szCs w:val="18"/>
                <w:lang w:eastAsia="sl-SI"/>
              </w:rPr>
              <w:t xml:space="preserve">v </w:t>
            </w:r>
            <w:r w:rsidR="00557AA6">
              <w:rPr>
                <w:rFonts w:ascii="Arial" w:eastAsia="Times New Roman" w:hAnsi="Arial" w:cs="Arial"/>
                <w:b/>
                <w:bCs/>
                <w:color w:val="FFFFFF"/>
                <w:sz w:val="18"/>
                <w:szCs w:val="18"/>
                <w:lang w:eastAsia="sl-SI"/>
              </w:rPr>
              <w:t>EUR)</w:t>
            </w:r>
          </w:p>
        </w:tc>
        <w:tc>
          <w:tcPr>
            <w:tcW w:w="1109" w:type="dxa"/>
            <w:tcBorders>
              <w:top w:val="nil"/>
              <w:left w:val="nil"/>
              <w:bottom w:val="single" w:sz="4" w:space="0" w:color="auto"/>
              <w:right w:val="single" w:sz="4" w:space="0" w:color="auto"/>
            </w:tcBorders>
            <w:shd w:val="clear" w:color="000000" w:fill="31869B"/>
            <w:vAlign w:val="center"/>
            <w:hideMark/>
          </w:tcPr>
          <w:p w14:paraId="50CD0490" w14:textId="30191C04" w:rsidR="003A4AF8" w:rsidRPr="0044411B" w:rsidRDefault="003A4AF8" w:rsidP="00557AA6">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 xml:space="preserve">Plačila po izdanih sklepih </w:t>
            </w:r>
            <w:r w:rsidR="00557AA6">
              <w:rPr>
                <w:rFonts w:ascii="Arial" w:eastAsia="Times New Roman" w:hAnsi="Arial" w:cs="Arial"/>
                <w:b/>
                <w:bCs/>
                <w:color w:val="FFFFFF"/>
                <w:sz w:val="18"/>
                <w:szCs w:val="18"/>
                <w:lang w:eastAsia="sl-SI"/>
              </w:rPr>
              <w:t>(</w:t>
            </w:r>
            <w:r w:rsidRPr="0044411B">
              <w:rPr>
                <w:rFonts w:ascii="Arial" w:eastAsia="Times New Roman" w:hAnsi="Arial" w:cs="Arial"/>
                <w:b/>
                <w:bCs/>
                <w:color w:val="FFFFFF"/>
                <w:sz w:val="18"/>
                <w:szCs w:val="18"/>
                <w:lang w:eastAsia="sl-SI"/>
              </w:rPr>
              <w:t xml:space="preserve">v </w:t>
            </w:r>
            <w:r w:rsidR="00557AA6">
              <w:rPr>
                <w:rFonts w:ascii="Arial" w:eastAsia="Times New Roman" w:hAnsi="Arial" w:cs="Arial"/>
                <w:b/>
                <w:bCs/>
                <w:color w:val="FFFFFF"/>
                <w:sz w:val="18"/>
                <w:szCs w:val="18"/>
                <w:lang w:eastAsia="sl-SI"/>
              </w:rPr>
              <w:t>EUR)</w:t>
            </w:r>
          </w:p>
        </w:tc>
        <w:tc>
          <w:tcPr>
            <w:tcW w:w="768" w:type="dxa"/>
            <w:tcBorders>
              <w:top w:val="nil"/>
              <w:left w:val="nil"/>
              <w:bottom w:val="single" w:sz="4" w:space="0" w:color="auto"/>
              <w:right w:val="single" w:sz="4" w:space="0" w:color="auto"/>
            </w:tcBorders>
            <w:shd w:val="clear" w:color="000000" w:fill="31869B"/>
            <w:vAlign w:val="center"/>
            <w:hideMark/>
          </w:tcPr>
          <w:p w14:paraId="6434E54C" w14:textId="77777777"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Število</w:t>
            </w:r>
          </w:p>
        </w:tc>
        <w:tc>
          <w:tcPr>
            <w:tcW w:w="1109" w:type="dxa"/>
            <w:tcBorders>
              <w:top w:val="nil"/>
              <w:left w:val="nil"/>
              <w:bottom w:val="single" w:sz="4" w:space="0" w:color="auto"/>
              <w:right w:val="single" w:sz="4" w:space="0" w:color="auto"/>
            </w:tcBorders>
            <w:shd w:val="clear" w:color="000000" w:fill="31869B"/>
            <w:vAlign w:val="center"/>
            <w:hideMark/>
          </w:tcPr>
          <w:p w14:paraId="5C4D7E68" w14:textId="4E549A45" w:rsidR="003A4AF8" w:rsidRPr="0044411B" w:rsidRDefault="003A4AF8" w:rsidP="00012548">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 xml:space="preserve">Znesek terjanega dolga po izdanih sklepih </w:t>
            </w:r>
            <w:r w:rsidR="00012548">
              <w:rPr>
                <w:rFonts w:ascii="Arial" w:eastAsia="Times New Roman" w:hAnsi="Arial" w:cs="Arial"/>
                <w:b/>
                <w:bCs/>
                <w:color w:val="FFFFFF"/>
                <w:sz w:val="18"/>
                <w:szCs w:val="18"/>
                <w:lang w:eastAsia="sl-SI"/>
              </w:rPr>
              <w:t>(</w:t>
            </w:r>
            <w:r w:rsidRPr="0044411B">
              <w:rPr>
                <w:rFonts w:ascii="Arial" w:eastAsia="Times New Roman" w:hAnsi="Arial" w:cs="Arial"/>
                <w:b/>
                <w:bCs/>
                <w:color w:val="FFFFFF"/>
                <w:sz w:val="18"/>
                <w:szCs w:val="18"/>
                <w:lang w:eastAsia="sl-SI"/>
              </w:rPr>
              <w:t xml:space="preserve">v </w:t>
            </w:r>
            <w:r w:rsidR="00012548">
              <w:rPr>
                <w:rFonts w:ascii="Arial" w:eastAsia="Times New Roman" w:hAnsi="Arial" w:cs="Arial"/>
                <w:b/>
                <w:bCs/>
                <w:color w:val="FFFFFF"/>
                <w:sz w:val="18"/>
                <w:szCs w:val="18"/>
                <w:lang w:eastAsia="sl-SI"/>
              </w:rPr>
              <w:t>EUR)</w:t>
            </w:r>
          </w:p>
        </w:tc>
        <w:tc>
          <w:tcPr>
            <w:tcW w:w="1109" w:type="dxa"/>
            <w:tcBorders>
              <w:top w:val="nil"/>
              <w:left w:val="nil"/>
              <w:bottom w:val="single" w:sz="4" w:space="0" w:color="auto"/>
              <w:right w:val="single" w:sz="4" w:space="0" w:color="auto"/>
            </w:tcBorders>
            <w:shd w:val="clear" w:color="000000" w:fill="31869B"/>
            <w:vAlign w:val="center"/>
            <w:hideMark/>
          </w:tcPr>
          <w:p w14:paraId="23F747E8" w14:textId="1EAF3A96" w:rsidR="003A4AF8" w:rsidRPr="0044411B" w:rsidRDefault="003A4AF8" w:rsidP="00012548">
            <w:pPr>
              <w:spacing w:line="240" w:lineRule="auto"/>
              <w:jc w:val="center"/>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 xml:space="preserve">Plačila po izdanih sklepih </w:t>
            </w:r>
            <w:r w:rsidR="00012548">
              <w:rPr>
                <w:rFonts w:ascii="Arial" w:eastAsia="Times New Roman" w:hAnsi="Arial" w:cs="Arial"/>
                <w:b/>
                <w:bCs/>
                <w:color w:val="FFFFFF"/>
                <w:sz w:val="18"/>
                <w:szCs w:val="18"/>
                <w:lang w:eastAsia="sl-SI"/>
              </w:rPr>
              <w:t>(</w:t>
            </w:r>
            <w:r w:rsidRPr="0044411B">
              <w:rPr>
                <w:rFonts w:ascii="Arial" w:eastAsia="Times New Roman" w:hAnsi="Arial" w:cs="Arial"/>
                <w:b/>
                <w:bCs/>
                <w:color w:val="FFFFFF"/>
                <w:sz w:val="18"/>
                <w:szCs w:val="18"/>
                <w:lang w:eastAsia="sl-SI"/>
              </w:rPr>
              <w:t xml:space="preserve">v </w:t>
            </w:r>
            <w:r w:rsidR="00012548">
              <w:rPr>
                <w:rFonts w:ascii="Arial" w:eastAsia="Times New Roman" w:hAnsi="Arial" w:cs="Arial"/>
                <w:b/>
                <w:bCs/>
                <w:color w:val="FFFFFF"/>
                <w:sz w:val="18"/>
                <w:szCs w:val="18"/>
                <w:lang w:eastAsia="sl-SI"/>
              </w:rPr>
              <w:t>EUR)</w:t>
            </w:r>
            <w:r w:rsidRPr="0044411B">
              <w:rPr>
                <w:rFonts w:ascii="Arial" w:eastAsia="Times New Roman" w:hAnsi="Arial" w:cs="Arial"/>
                <w:b/>
                <w:bCs/>
                <w:color w:val="FFFFFF"/>
                <w:sz w:val="18"/>
                <w:szCs w:val="18"/>
                <w:lang w:eastAsia="sl-SI"/>
              </w:rPr>
              <w:t xml:space="preserve"> </w:t>
            </w:r>
          </w:p>
        </w:tc>
        <w:tc>
          <w:tcPr>
            <w:tcW w:w="710" w:type="dxa"/>
            <w:tcBorders>
              <w:top w:val="nil"/>
              <w:left w:val="nil"/>
              <w:bottom w:val="single" w:sz="4" w:space="0" w:color="auto"/>
              <w:right w:val="single" w:sz="4" w:space="0" w:color="auto"/>
            </w:tcBorders>
            <w:shd w:val="clear" w:color="000000" w:fill="31869B"/>
            <w:vAlign w:val="center"/>
            <w:hideMark/>
          </w:tcPr>
          <w:p w14:paraId="608E46E0" w14:textId="77777777"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Število</w:t>
            </w:r>
          </w:p>
        </w:tc>
        <w:tc>
          <w:tcPr>
            <w:tcW w:w="662" w:type="dxa"/>
            <w:tcBorders>
              <w:top w:val="nil"/>
              <w:left w:val="nil"/>
              <w:bottom w:val="single" w:sz="4" w:space="0" w:color="auto"/>
              <w:right w:val="single" w:sz="4" w:space="0" w:color="auto"/>
            </w:tcBorders>
            <w:shd w:val="clear" w:color="000000" w:fill="31869B"/>
            <w:vAlign w:val="center"/>
            <w:hideMark/>
          </w:tcPr>
          <w:p w14:paraId="4D41F709" w14:textId="48E83CFB"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Terjan</w:t>
            </w:r>
            <w:r w:rsidR="00012548">
              <w:rPr>
                <w:rFonts w:ascii="Arial" w:eastAsia="Times New Roman" w:hAnsi="Arial" w:cs="Arial"/>
                <w:b/>
                <w:bCs/>
                <w:color w:val="FFFFFF"/>
                <w:sz w:val="18"/>
                <w:szCs w:val="18"/>
                <w:lang w:eastAsia="sl-SI"/>
              </w:rPr>
              <w:t>i</w:t>
            </w:r>
            <w:r w:rsidRPr="0044411B">
              <w:rPr>
                <w:rFonts w:ascii="Arial" w:eastAsia="Times New Roman" w:hAnsi="Arial" w:cs="Arial"/>
                <w:b/>
                <w:bCs/>
                <w:color w:val="FFFFFF"/>
                <w:sz w:val="18"/>
                <w:szCs w:val="18"/>
                <w:lang w:eastAsia="sl-SI"/>
              </w:rPr>
              <w:t xml:space="preserve"> dolg</w:t>
            </w:r>
          </w:p>
        </w:tc>
        <w:tc>
          <w:tcPr>
            <w:tcW w:w="720" w:type="dxa"/>
            <w:tcBorders>
              <w:top w:val="nil"/>
              <w:left w:val="nil"/>
              <w:bottom w:val="single" w:sz="4" w:space="0" w:color="auto"/>
              <w:right w:val="single" w:sz="4" w:space="0" w:color="auto"/>
            </w:tcBorders>
            <w:shd w:val="clear" w:color="000000" w:fill="31869B"/>
            <w:vAlign w:val="center"/>
            <w:hideMark/>
          </w:tcPr>
          <w:p w14:paraId="76AEF12D" w14:textId="77777777"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Plačila</w:t>
            </w:r>
          </w:p>
        </w:tc>
      </w:tr>
      <w:tr w:rsidR="00F7191C" w:rsidRPr="0044411B" w14:paraId="1964DCD0" w14:textId="77777777" w:rsidTr="00DA6D0A">
        <w:trPr>
          <w:trHeight w:val="583"/>
        </w:trPr>
        <w:tc>
          <w:tcPr>
            <w:tcW w:w="1002" w:type="dxa"/>
            <w:tcBorders>
              <w:top w:val="nil"/>
              <w:left w:val="single" w:sz="4" w:space="0" w:color="auto"/>
              <w:bottom w:val="single" w:sz="4" w:space="0" w:color="auto"/>
              <w:right w:val="single" w:sz="4" w:space="0" w:color="auto"/>
            </w:tcBorders>
            <w:vAlign w:val="bottom"/>
            <w:hideMark/>
          </w:tcPr>
          <w:p w14:paraId="07232274" w14:textId="43674716" w:rsidR="003A4AF8" w:rsidRPr="0044411B" w:rsidRDefault="003A4AF8" w:rsidP="00557AA6">
            <w:pPr>
              <w:spacing w:line="240" w:lineRule="auto"/>
              <w:rPr>
                <w:rFonts w:ascii="Arial" w:eastAsia="Times New Roman" w:hAnsi="Arial" w:cs="Arial"/>
                <w:sz w:val="18"/>
                <w:szCs w:val="18"/>
                <w:lang w:eastAsia="sl-SI"/>
              </w:rPr>
            </w:pPr>
            <w:r w:rsidRPr="0044411B">
              <w:rPr>
                <w:rFonts w:ascii="Arial" w:eastAsia="Times New Roman" w:hAnsi="Arial" w:cs="Arial"/>
                <w:sz w:val="18"/>
                <w:szCs w:val="18"/>
                <w:lang w:eastAsia="sl-SI"/>
              </w:rPr>
              <w:t xml:space="preserve">Izvršba na denarna sredstva pri bankah </w:t>
            </w:r>
            <w:r w:rsidR="00557AA6">
              <w:rPr>
                <w:rFonts w:ascii="Arial" w:eastAsia="Times New Roman" w:hAnsi="Arial" w:cs="Arial"/>
                <w:sz w:val="18"/>
                <w:szCs w:val="18"/>
                <w:lang w:eastAsia="sl-SI"/>
              </w:rPr>
              <w:t>ali</w:t>
            </w:r>
            <w:r w:rsidRPr="0044411B">
              <w:rPr>
                <w:rFonts w:ascii="Arial" w:eastAsia="Times New Roman" w:hAnsi="Arial" w:cs="Arial"/>
                <w:sz w:val="18"/>
                <w:szCs w:val="18"/>
                <w:lang w:eastAsia="sl-SI"/>
              </w:rPr>
              <w:t xml:space="preserve"> hranilnicah</w:t>
            </w:r>
          </w:p>
        </w:tc>
        <w:tc>
          <w:tcPr>
            <w:tcW w:w="768" w:type="dxa"/>
            <w:tcBorders>
              <w:top w:val="nil"/>
              <w:left w:val="nil"/>
              <w:bottom w:val="single" w:sz="4" w:space="0" w:color="auto"/>
              <w:right w:val="single" w:sz="4" w:space="0" w:color="auto"/>
            </w:tcBorders>
            <w:vAlign w:val="bottom"/>
            <w:hideMark/>
          </w:tcPr>
          <w:p w14:paraId="69ED7A54"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105.787</w:t>
            </w:r>
          </w:p>
        </w:tc>
        <w:tc>
          <w:tcPr>
            <w:tcW w:w="1109" w:type="dxa"/>
            <w:tcBorders>
              <w:top w:val="nil"/>
              <w:left w:val="nil"/>
              <w:bottom w:val="single" w:sz="4" w:space="0" w:color="auto"/>
              <w:right w:val="single" w:sz="4" w:space="0" w:color="auto"/>
            </w:tcBorders>
            <w:shd w:val="clear" w:color="000000" w:fill="DAEEF3"/>
            <w:noWrap/>
            <w:vAlign w:val="bottom"/>
            <w:hideMark/>
          </w:tcPr>
          <w:p w14:paraId="567ADF93"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259.800.170</w:t>
            </w:r>
          </w:p>
        </w:tc>
        <w:tc>
          <w:tcPr>
            <w:tcW w:w="1109" w:type="dxa"/>
            <w:tcBorders>
              <w:top w:val="nil"/>
              <w:left w:val="nil"/>
              <w:bottom w:val="single" w:sz="4" w:space="0" w:color="auto"/>
              <w:right w:val="single" w:sz="4" w:space="0" w:color="auto"/>
            </w:tcBorders>
            <w:shd w:val="clear" w:color="000000" w:fill="DAEEF3"/>
            <w:noWrap/>
            <w:vAlign w:val="bottom"/>
            <w:hideMark/>
          </w:tcPr>
          <w:p w14:paraId="42DFFC4B"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152.982.434</w:t>
            </w:r>
          </w:p>
        </w:tc>
        <w:tc>
          <w:tcPr>
            <w:tcW w:w="768" w:type="dxa"/>
            <w:tcBorders>
              <w:top w:val="nil"/>
              <w:left w:val="nil"/>
              <w:bottom w:val="single" w:sz="4" w:space="0" w:color="auto"/>
              <w:right w:val="single" w:sz="4" w:space="0" w:color="auto"/>
            </w:tcBorders>
            <w:vAlign w:val="bottom"/>
            <w:hideMark/>
          </w:tcPr>
          <w:p w14:paraId="25DEA6AF"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115.481</w:t>
            </w:r>
          </w:p>
        </w:tc>
        <w:tc>
          <w:tcPr>
            <w:tcW w:w="1109" w:type="dxa"/>
            <w:tcBorders>
              <w:top w:val="nil"/>
              <w:left w:val="nil"/>
              <w:bottom w:val="single" w:sz="4" w:space="0" w:color="auto"/>
              <w:right w:val="single" w:sz="4" w:space="0" w:color="auto"/>
            </w:tcBorders>
            <w:shd w:val="clear" w:color="000000" w:fill="DAEEF3"/>
            <w:noWrap/>
            <w:vAlign w:val="bottom"/>
            <w:hideMark/>
          </w:tcPr>
          <w:p w14:paraId="69AD4E74"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244.320.518</w:t>
            </w:r>
          </w:p>
        </w:tc>
        <w:tc>
          <w:tcPr>
            <w:tcW w:w="1109" w:type="dxa"/>
            <w:tcBorders>
              <w:top w:val="nil"/>
              <w:left w:val="nil"/>
              <w:bottom w:val="single" w:sz="4" w:space="0" w:color="auto"/>
              <w:right w:val="single" w:sz="4" w:space="0" w:color="auto"/>
            </w:tcBorders>
            <w:shd w:val="clear" w:color="000000" w:fill="DAEEF3"/>
            <w:noWrap/>
            <w:vAlign w:val="bottom"/>
            <w:hideMark/>
          </w:tcPr>
          <w:p w14:paraId="38A7B1E6"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159.211.129</w:t>
            </w:r>
          </w:p>
        </w:tc>
        <w:tc>
          <w:tcPr>
            <w:tcW w:w="710" w:type="dxa"/>
            <w:tcBorders>
              <w:top w:val="nil"/>
              <w:left w:val="nil"/>
              <w:bottom w:val="single" w:sz="4" w:space="0" w:color="auto"/>
              <w:right w:val="single" w:sz="4" w:space="0" w:color="auto"/>
            </w:tcBorders>
            <w:noWrap/>
            <w:vAlign w:val="bottom"/>
            <w:hideMark/>
          </w:tcPr>
          <w:p w14:paraId="1460A4C4"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109,2</w:t>
            </w:r>
          </w:p>
        </w:tc>
        <w:tc>
          <w:tcPr>
            <w:tcW w:w="662" w:type="dxa"/>
            <w:tcBorders>
              <w:top w:val="nil"/>
              <w:left w:val="nil"/>
              <w:bottom w:val="single" w:sz="4" w:space="0" w:color="auto"/>
              <w:right w:val="single" w:sz="4" w:space="0" w:color="auto"/>
            </w:tcBorders>
            <w:noWrap/>
            <w:vAlign w:val="bottom"/>
            <w:hideMark/>
          </w:tcPr>
          <w:p w14:paraId="5A9DAF5F"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94,0</w:t>
            </w:r>
          </w:p>
        </w:tc>
        <w:tc>
          <w:tcPr>
            <w:tcW w:w="720" w:type="dxa"/>
            <w:tcBorders>
              <w:top w:val="nil"/>
              <w:left w:val="nil"/>
              <w:bottom w:val="single" w:sz="4" w:space="0" w:color="auto"/>
              <w:right w:val="single" w:sz="4" w:space="0" w:color="auto"/>
            </w:tcBorders>
            <w:noWrap/>
            <w:vAlign w:val="bottom"/>
            <w:hideMark/>
          </w:tcPr>
          <w:p w14:paraId="6E5DA3E1"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104,1</w:t>
            </w:r>
          </w:p>
        </w:tc>
      </w:tr>
      <w:tr w:rsidR="00F7191C" w:rsidRPr="0044411B" w14:paraId="61302969" w14:textId="77777777" w:rsidTr="00DA6D0A">
        <w:trPr>
          <w:trHeight w:val="450"/>
        </w:trPr>
        <w:tc>
          <w:tcPr>
            <w:tcW w:w="1002" w:type="dxa"/>
            <w:tcBorders>
              <w:top w:val="nil"/>
              <w:left w:val="single" w:sz="4" w:space="0" w:color="auto"/>
              <w:bottom w:val="single" w:sz="4" w:space="0" w:color="auto"/>
              <w:right w:val="single" w:sz="4" w:space="0" w:color="auto"/>
            </w:tcBorders>
            <w:vAlign w:val="bottom"/>
            <w:hideMark/>
          </w:tcPr>
          <w:p w14:paraId="4D77C498" w14:textId="77777777" w:rsidR="003A4AF8" w:rsidRPr="0044411B" w:rsidRDefault="003A4AF8" w:rsidP="00D958E2">
            <w:pPr>
              <w:spacing w:line="240" w:lineRule="auto"/>
              <w:rPr>
                <w:rFonts w:ascii="Arial" w:eastAsia="Times New Roman" w:hAnsi="Arial" w:cs="Arial"/>
                <w:sz w:val="18"/>
                <w:szCs w:val="18"/>
                <w:lang w:eastAsia="sl-SI"/>
              </w:rPr>
            </w:pPr>
            <w:r w:rsidRPr="0044411B">
              <w:rPr>
                <w:rFonts w:ascii="Arial" w:eastAsia="Times New Roman" w:hAnsi="Arial" w:cs="Arial"/>
                <w:sz w:val="18"/>
                <w:szCs w:val="18"/>
                <w:lang w:eastAsia="sl-SI"/>
              </w:rPr>
              <w:t>Izvršba na denarne prejemke</w:t>
            </w:r>
          </w:p>
        </w:tc>
        <w:tc>
          <w:tcPr>
            <w:tcW w:w="768" w:type="dxa"/>
            <w:tcBorders>
              <w:top w:val="nil"/>
              <w:left w:val="nil"/>
              <w:bottom w:val="single" w:sz="4" w:space="0" w:color="auto"/>
              <w:right w:val="single" w:sz="4" w:space="0" w:color="auto"/>
            </w:tcBorders>
            <w:vAlign w:val="bottom"/>
            <w:hideMark/>
          </w:tcPr>
          <w:p w14:paraId="06BDDB6E"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72.305</w:t>
            </w:r>
          </w:p>
        </w:tc>
        <w:tc>
          <w:tcPr>
            <w:tcW w:w="1109" w:type="dxa"/>
            <w:tcBorders>
              <w:top w:val="nil"/>
              <w:left w:val="nil"/>
              <w:bottom w:val="single" w:sz="4" w:space="0" w:color="auto"/>
              <w:right w:val="single" w:sz="4" w:space="0" w:color="auto"/>
            </w:tcBorders>
            <w:shd w:val="clear" w:color="000000" w:fill="DAEEF3"/>
            <w:noWrap/>
            <w:vAlign w:val="bottom"/>
            <w:hideMark/>
          </w:tcPr>
          <w:p w14:paraId="3C97C721"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77.916.690</w:t>
            </w:r>
          </w:p>
        </w:tc>
        <w:tc>
          <w:tcPr>
            <w:tcW w:w="1109" w:type="dxa"/>
            <w:tcBorders>
              <w:top w:val="nil"/>
              <w:left w:val="nil"/>
              <w:bottom w:val="single" w:sz="4" w:space="0" w:color="auto"/>
              <w:right w:val="single" w:sz="4" w:space="0" w:color="auto"/>
            </w:tcBorders>
            <w:shd w:val="clear" w:color="000000" w:fill="DAEEF3"/>
            <w:noWrap/>
            <w:vAlign w:val="bottom"/>
            <w:hideMark/>
          </w:tcPr>
          <w:p w14:paraId="25BF115C"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15.324.626</w:t>
            </w:r>
          </w:p>
        </w:tc>
        <w:tc>
          <w:tcPr>
            <w:tcW w:w="768" w:type="dxa"/>
            <w:tcBorders>
              <w:top w:val="nil"/>
              <w:left w:val="nil"/>
              <w:bottom w:val="single" w:sz="4" w:space="0" w:color="auto"/>
              <w:right w:val="single" w:sz="4" w:space="0" w:color="auto"/>
            </w:tcBorders>
            <w:noWrap/>
            <w:vAlign w:val="bottom"/>
            <w:hideMark/>
          </w:tcPr>
          <w:p w14:paraId="2E09BE21"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80.249</w:t>
            </w:r>
          </w:p>
        </w:tc>
        <w:tc>
          <w:tcPr>
            <w:tcW w:w="1109" w:type="dxa"/>
            <w:tcBorders>
              <w:top w:val="nil"/>
              <w:left w:val="nil"/>
              <w:bottom w:val="single" w:sz="4" w:space="0" w:color="auto"/>
              <w:right w:val="single" w:sz="4" w:space="0" w:color="auto"/>
            </w:tcBorders>
            <w:shd w:val="clear" w:color="000000" w:fill="DAEEF3"/>
            <w:noWrap/>
            <w:vAlign w:val="bottom"/>
            <w:hideMark/>
          </w:tcPr>
          <w:p w14:paraId="46CFCB4F"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61.044.597</w:t>
            </w:r>
          </w:p>
        </w:tc>
        <w:tc>
          <w:tcPr>
            <w:tcW w:w="1109" w:type="dxa"/>
            <w:tcBorders>
              <w:top w:val="nil"/>
              <w:left w:val="nil"/>
              <w:bottom w:val="single" w:sz="4" w:space="0" w:color="auto"/>
              <w:right w:val="single" w:sz="4" w:space="0" w:color="auto"/>
            </w:tcBorders>
            <w:shd w:val="clear" w:color="000000" w:fill="DAEEF3"/>
            <w:noWrap/>
            <w:vAlign w:val="bottom"/>
            <w:hideMark/>
          </w:tcPr>
          <w:p w14:paraId="2CB76EF1"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16.766.142</w:t>
            </w:r>
          </w:p>
        </w:tc>
        <w:tc>
          <w:tcPr>
            <w:tcW w:w="710" w:type="dxa"/>
            <w:tcBorders>
              <w:top w:val="nil"/>
              <w:left w:val="nil"/>
              <w:bottom w:val="single" w:sz="4" w:space="0" w:color="auto"/>
              <w:right w:val="single" w:sz="4" w:space="0" w:color="auto"/>
            </w:tcBorders>
            <w:noWrap/>
            <w:vAlign w:val="bottom"/>
            <w:hideMark/>
          </w:tcPr>
          <w:p w14:paraId="1427D3D8"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111,0</w:t>
            </w:r>
          </w:p>
        </w:tc>
        <w:tc>
          <w:tcPr>
            <w:tcW w:w="662" w:type="dxa"/>
            <w:tcBorders>
              <w:top w:val="nil"/>
              <w:left w:val="nil"/>
              <w:bottom w:val="single" w:sz="4" w:space="0" w:color="auto"/>
              <w:right w:val="single" w:sz="4" w:space="0" w:color="auto"/>
            </w:tcBorders>
            <w:noWrap/>
            <w:vAlign w:val="bottom"/>
            <w:hideMark/>
          </w:tcPr>
          <w:p w14:paraId="56F6B319"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78,3</w:t>
            </w:r>
          </w:p>
        </w:tc>
        <w:tc>
          <w:tcPr>
            <w:tcW w:w="720" w:type="dxa"/>
            <w:tcBorders>
              <w:top w:val="nil"/>
              <w:left w:val="nil"/>
              <w:bottom w:val="single" w:sz="4" w:space="0" w:color="auto"/>
              <w:right w:val="single" w:sz="4" w:space="0" w:color="auto"/>
            </w:tcBorders>
            <w:noWrap/>
            <w:vAlign w:val="bottom"/>
            <w:hideMark/>
          </w:tcPr>
          <w:p w14:paraId="5141B7AC"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109,4</w:t>
            </w:r>
          </w:p>
        </w:tc>
      </w:tr>
      <w:tr w:rsidR="00F7191C" w:rsidRPr="0044411B" w14:paraId="6A1A9E90" w14:textId="77777777" w:rsidTr="00DA6D0A">
        <w:trPr>
          <w:trHeight w:val="368"/>
        </w:trPr>
        <w:tc>
          <w:tcPr>
            <w:tcW w:w="1002" w:type="dxa"/>
            <w:tcBorders>
              <w:top w:val="nil"/>
              <w:left w:val="single" w:sz="4" w:space="0" w:color="auto"/>
              <w:bottom w:val="single" w:sz="4" w:space="0" w:color="auto"/>
              <w:right w:val="single" w:sz="4" w:space="0" w:color="auto"/>
            </w:tcBorders>
            <w:vAlign w:val="bottom"/>
            <w:hideMark/>
          </w:tcPr>
          <w:p w14:paraId="0FB17884" w14:textId="77777777" w:rsidR="003A4AF8" w:rsidRPr="0044411B" w:rsidRDefault="003A4AF8" w:rsidP="00D958E2">
            <w:pPr>
              <w:spacing w:line="240" w:lineRule="auto"/>
              <w:rPr>
                <w:rFonts w:ascii="Arial" w:eastAsia="Times New Roman" w:hAnsi="Arial" w:cs="Arial"/>
                <w:sz w:val="18"/>
                <w:szCs w:val="18"/>
                <w:lang w:eastAsia="sl-SI"/>
              </w:rPr>
            </w:pPr>
            <w:r w:rsidRPr="0044411B">
              <w:rPr>
                <w:rFonts w:ascii="Arial" w:eastAsia="Times New Roman" w:hAnsi="Arial" w:cs="Arial"/>
                <w:sz w:val="18"/>
                <w:szCs w:val="18"/>
                <w:lang w:eastAsia="sl-SI"/>
              </w:rPr>
              <w:t>Izvršba na premičnine</w:t>
            </w:r>
          </w:p>
        </w:tc>
        <w:tc>
          <w:tcPr>
            <w:tcW w:w="768" w:type="dxa"/>
            <w:tcBorders>
              <w:top w:val="nil"/>
              <w:left w:val="nil"/>
              <w:bottom w:val="single" w:sz="4" w:space="0" w:color="auto"/>
              <w:right w:val="single" w:sz="4" w:space="0" w:color="auto"/>
            </w:tcBorders>
            <w:vAlign w:val="bottom"/>
            <w:hideMark/>
          </w:tcPr>
          <w:p w14:paraId="26690B7D"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8.629</w:t>
            </w:r>
          </w:p>
        </w:tc>
        <w:tc>
          <w:tcPr>
            <w:tcW w:w="1109" w:type="dxa"/>
            <w:tcBorders>
              <w:top w:val="nil"/>
              <w:left w:val="nil"/>
              <w:bottom w:val="single" w:sz="4" w:space="0" w:color="auto"/>
              <w:right w:val="single" w:sz="4" w:space="0" w:color="auto"/>
            </w:tcBorders>
            <w:shd w:val="clear" w:color="000000" w:fill="DAEEF3"/>
            <w:noWrap/>
            <w:vAlign w:val="bottom"/>
            <w:hideMark/>
          </w:tcPr>
          <w:p w14:paraId="26EA8258"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221.376.913</w:t>
            </w:r>
          </w:p>
        </w:tc>
        <w:tc>
          <w:tcPr>
            <w:tcW w:w="1109" w:type="dxa"/>
            <w:tcBorders>
              <w:top w:val="nil"/>
              <w:left w:val="nil"/>
              <w:bottom w:val="single" w:sz="4" w:space="0" w:color="auto"/>
              <w:right w:val="single" w:sz="4" w:space="0" w:color="auto"/>
            </w:tcBorders>
            <w:shd w:val="clear" w:color="000000" w:fill="DAEEF3"/>
            <w:noWrap/>
            <w:vAlign w:val="bottom"/>
            <w:hideMark/>
          </w:tcPr>
          <w:p w14:paraId="0D972BD6"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25.318.841</w:t>
            </w:r>
          </w:p>
        </w:tc>
        <w:tc>
          <w:tcPr>
            <w:tcW w:w="768" w:type="dxa"/>
            <w:tcBorders>
              <w:top w:val="nil"/>
              <w:left w:val="nil"/>
              <w:bottom w:val="single" w:sz="4" w:space="0" w:color="auto"/>
              <w:right w:val="single" w:sz="4" w:space="0" w:color="auto"/>
            </w:tcBorders>
            <w:noWrap/>
            <w:vAlign w:val="bottom"/>
            <w:hideMark/>
          </w:tcPr>
          <w:p w14:paraId="7B795741"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8.523</w:t>
            </w:r>
          </w:p>
        </w:tc>
        <w:tc>
          <w:tcPr>
            <w:tcW w:w="1109" w:type="dxa"/>
            <w:tcBorders>
              <w:top w:val="nil"/>
              <w:left w:val="nil"/>
              <w:bottom w:val="single" w:sz="4" w:space="0" w:color="auto"/>
              <w:right w:val="single" w:sz="4" w:space="0" w:color="auto"/>
            </w:tcBorders>
            <w:shd w:val="clear" w:color="000000" w:fill="DAEEF3"/>
            <w:noWrap/>
            <w:vAlign w:val="bottom"/>
            <w:hideMark/>
          </w:tcPr>
          <w:p w14:paraId="79154063"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187.067.484</w:t>
            </w:r>
          </w:p>
        </w:tc>
        <w:tc>
          <w:tcPr>
            <w:tcW w:w="1109" w:type="dxa"/>
            <w:tcBorders>
              <w:top w:val="nil"/>
              <w:left w:val="nil"/>
              <w:bottom w:val="single" w:sz="4" w:space="0" w:color="auto"/>
              <w:right w:val="single" w:sz="4" w:space="0" w:color="auto"/>
            </w:tcBorders>
            <w:shd w:val="clear" w:color="000000" w:fill="DAEEF3"/>
            <w:noWrap/>
            <w:vAlign w:val="bottom"/>
            <w:hideMark/>
          </w:tcPr>
          <w:p w14:paraId="3F5405D5"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25.234.667</w:t>
            </w:r>
          </w:p>
        </w:tc>
        <w:tc>
          <w:tcPr>
            <w:tcW w:w="710" w:type="dxa"/>
            <w:tcBorders>
              <w:top w:val="nil"/>
              <w:left w:val="nil"/>
              <w:bottom w:val="single" w:sz="4" w:space="0" w:color="auto"/>
              <w:right w:val="single" w:sz="4" w:space="0" w:color="auto"/>
            </w:tcBorders>
            <w:noWrap/>
            <w:vAlign w:val="bottom"/>
            <w:hideMark/>
          </w:tcPr>
          <w:p w14:paraId="15709D90"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98,8</w:t>
            </w:r>
          </w:p>
        </w:tc>
        <w:tc>
          <w:tcPr>
            <w:tcW w:w="662" w:type="dxa"/>
            <w:tcBorders>
              <w:top w:val="nil"/>
              <w:left w:val="nil"/>
              <w:bottom w:val="single" w:sz="4" w:space="0" w:color="auto"/>
              <w:right w:val="single" w:sz="4" w:space="0" w:color="auto"/>
            </w:tcBorders>
            <w:noWrap/>
            <w:vAlign w:val="bottom"/>
            <w:hideMark/>
          </w:tcPr>
          <w:p w14:paraId="1C596758"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84,5</w:t>
            </w:r>
          </w:p>
        </w:tc>
        <w:tc>
          <w:tcPr>
            <w:tcW w:w="720" w:type="dxa"/>
            <w:tcBorders>
              <w:top w:val="nil"/>
              <w:left w:val="nil"/>
              <w:bottom w:val="single" w:sz="4" w:space="0" w:color="auto"/>
              <w:right w:val="single" w:sz="4" w:space="0" w:color="auto"/>
            </w:tcBorders>
            <w:noWrap/>
            <w:vAlign w:val="bottom"/>
            <w:hideMark/>
          </w:tcPr>
          <w:p w14:paraId="2CDE6021"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99,7</w:t>
            </w:r>
          </w:p>
        </w:tc>
      </w:tr>
      <w:tr w:rsidR="00F7191C" w:rsidRPr="0044411B" w14:paraId="2C9F58C2" w14:textId="77777777" w:rsidTr="00DA6D0A">
        <w:trPr>
          <w:trHeight w:val="400"/>
        </w:trPr>
        <w:tc>
          <w:tcPr>
            <w:tcW w:w="1002" w:type="dxa"/>
            <w:tcBorders>
              <w:top w:val="nil"/>
              <w:left w:val="single" w:sz="4" w:space="0" w:color="auto"/>
              <w:bottom w:val="single" w:sz="4" w:space="0" w:color="auto"/>
              <w:right w:val="single" w:sz="4" w:space="0" w:color="auto"/>
            </w:tcBorders>
            <w:vAlign w:val="bottom"/>
            <w:hideMark/>
          </w:tcPr>
          <w:p w14:paraId="1A41EC95" w14:textId="6C1EF27A" w:rsidR="003A4AF8" w:rsidRPr="0044411B" w:rsidRDefault="003A4AF8" w:rsidP="00D958E2">
            <w:pPr>
              <w:spacing w:line="240" w:lineRule="auto"/>
              <w:rPr>
                <w:rFonts w:ascii="Arial" w:eastAsia="Times New Roman" w:hAnsi="Arial" w:cs="Arial"/>
                <w:sz w:val="18"/>
                <w:szCs w:val="18"/>
                <w:lang w:eastAsia="sl-SI"/>
              </w:rPr>
            </w:pPr>
            <w:r w:rsidRPr="0044411B">
              <w:rPr>
                <w:rFonts w:ascii="Arial" w:eastAsia="Times New Roman" w:hAnsi="Arial" w:cs="Arial"/>
                <w:sz w:val="18"/>
                <w:szCs w:val="18"/>
                <w:lang w:eastAsia="sl-SI"/>
              </w:rPr>
              <w:t>Izvršba na denarne terjatve</w:t>
            </w:r>
          </w:p>
        </w:tc>
        <w:tc>
          <w:tcPr>
            <w:tcW w:w="768" w:type="dxa"/>
            <w:tcBorders>
              <w:top w:val="nil"/>
              <w:left w:val="nil"/>
              <w:bottom w:val="single" w:sz="4" w:space="0" w:color="auto"/>
              <w:right w:val="single" w:sz="4" w:space="0" w:color="auto"/>
            </w:tcBorders>
            <w:vAlign w:val="bottom"/>
            <w:hideMark/>
          </w:tcPr>
          <w:p w14:paraId="6E1DC3AD"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2.447</w:t>
            </w:r>
          </w:p>
        </w:tc>
        <w:tc>
          <w:tcPr>
            <w:tcW w:w="1109" w:type="dxa"/>
            <w:tcBorders>
              <w:top w:val="nil"/>
              <w:left w:val="nil"/>
              <w:bottom w:val="single" w:sz="4" w:space="0" w:color="auto"/>
              <w:right w:val="single" w:sz="4" w:space="0" w:color="auto"/>
            </w:tcBorders>
            <w:shd w:val="clear" w:color="000000" w:fill="DAEEF3"/>
            <w:noWrap/>
            <w:vAlign w:val="bottom"/>
            <w:hideMark/>
          </w:tcPr>
          <w:p w14:paraId="06E8C2DB"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70.097.179</w:t>
            </w:r>
          </w:p>
        </w:tc>
        <w:tc>
          <w:tcPr>
            <w:tcW w:w="1109" w:type="dxa"/>
            <w:tcBorders>
              <w:top w:val="nil"/>
              <w:left w:val="nil"/>
              <w:bottom w:val="single" w:sz="4" w:space="0" w:color="auto"/>
              <w:right w:val="single" w:sz="4" w:space="0" w:color="auto"/>
            </w:tcBorders>
            <w:shd w:val="clear" w:color="000000" w:fill="DAEEF3"/>
            <w:noWrap/>
            <w:vAlign w:val="bottom"/>
            <w:hideMark/>
          </w:tcPr>
          <w:p w14:paraId="2A87FA8A"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6.413.886</w:t>
            </w:r>
          </w:p>
        </w:tc>
        <w:tc>
          <w:tcPr>
            <w:tcW w:w="768" w:type="dxa"/>
            <w:tcBorders>
              <w:top w:val="nil"/>
              <w:left w:val="nil"/>
              <w:bottom w:val="single" w:sz="4" w:space="0" w:color="auto"/>
              <w:right w:val="single" w:sz="4" w:space="0" w:color="auto"/>
            </w:tcBorders>
            <w:noWrap/>
            <w:vAlign w:val="bottom"/>
            <w:hideMark/>
          </w:tcPr>
          <w:p w14:paraId="3DA355B4"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2.052</w:t>
            </w:r>
          </w:p>
        </w:tc>
        <w:tc>
          <w:tcPr>
            <w:tcW w:w="1109" w:type="dxa"/>
            <w:tcBorders>
              <w:top w:val="nil"/>
              <w:left w:val="nil"/>
              <w:bottom w:val="single" w:sz="4" w:space="0" w:color="auto"/>
              <w:right w:val="single" w:sz="4" w:space="0" w:color="auto"/>
            </w:tcBorders>
            <w:shd w:val="clear" w:color="000000" w:fill="DAEEF3"/>
            <w:noWrap/>
            <w:vAlign w:val="bottom"/>
            <w:hideMark/>
          </w:tcPr>
          <w:p w14:paraId="3E1B9E80"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50.789.618</w:t>
            </w:r>
          </w:p>
        </w:tc>
        <w:tc>
          <w:tcPr>
            <w:tcW w:w="1109" w:type="dxa"/>
            <w:tcBorders>
              <w:top w:val="nil"/>
              <w:left w:val="nil"/>
              <w:bottom w:val="single" w:sz="4" w:space="0" w:color="auto"/>
              <w:right w:val="single" w:sz="4" w:space="0" w:color="auto"/>
            </w:tcBorders>
            <w:shd w:val="clear" w:color="000000" w:fill="DAEEF3"/>
            <w:noWrap/>
            <w:vAlign w:val="bottom"/>
            <w:hideMark/>
          </w:tcPr>
          <w:p w14:paraId="449C729C"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9.273.085</w:t>
            </w:r>
          </w:p>
        </w:tc>
        <w:tc>
          <w:tcPr>
            <w:tcW w:w="710" w:type="dxa"/>
            <w:tcBorders>
              <w:top w:val="nil"/>
              <w:left w:val="nil"/>
              <w:bottom w:val="single" w:sz="4" w:space="0" w:color="auto"/>
              <w:right w:val="single" w:sz="4" w:space="0" w:color="auto"/>
            </w:tcBorders>
            <w:noWrap/>
            <w:vAlign w:val="bottom"/>
            <w:hideMark/>
          </w:tcPr>
          <w:p w14:paraId="40E5A9E8"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83,9</w:t>
            </w:r>
          </w:p>
        </w:tc>
        <w:tc>
          <w:tcPr>
            <w:tcW w:w="662" w:type="dxa"/>
            <w:tcBorders>
              <w:top w:val="nil"/>
              <w:left w:val="nil"/>
              <w:bottom w:val="single" w:sz="4" w:space="0" w:color="auto"/>
              <w:right w:val="single" w:sz="4" w:space="0" w:color="auto"/>
            </w:tcBorders>
            <w:noWrap/>
            <w:vAlign w:val="bottom"/>
            <w:hideMark/>
          </w:tcPr>
          <w:p w14:paraId="45B3FDF3"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72,5</w:t>
            </w:r>
          </w:p>
        </w:tc>
        <w:tc>
          <w:tcPr>
            <w:tcW w:w="720" w:type="dxa"/>
            <w:tcBorders>
              <w:top w:val="nil"/>
              <w:left w:val="nil"/>
              <w:bottom w:val="single" w:sz="4" w:space="0" w:color="auto"/>
              <w:right w:val="single" w:sz="4" w:space="0" w:color="auto"/>
            </w:tcBorders>
            <w:noWrap/>
            <w:vAlign w:val="bottom"/>
            <w:hideMark/>
          </w:tcPr>
          <w:p w14:paraId="252236DC"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144,6</w:t>
            </w:r>
          </w:p>
        </w:tc>
      </w:tr>
      <w:tr w:rsidR="00F7191C" w:rsidRPr="0044411B" w14:paraId="0EBC1AEF" w14:textId="77777777" w:rsidTr="00DA6D0A">
        <w:trPr>
          <w:trHeight w:val="400"/>
        </w:trPr>
        <w:tc>
          <w:tcPr>
            <w:tcW w:w="1002" w:type="dxa"/>
            <w:tcBorders>
              <w:top w:val="nil"/>
              <w:left w:val="single" w:sz="4" w:space="0" w:color="auto"/>
              <w:bottom w:val="single" w:sz="4" w:space="0" w:color="auto"/>
              <w:right w:val="single" w:sz="4" w:space="0" w:color="auto"/>
            </w:tcBorders>
            <w:vAlign w:val="bottom"/>
            <w:hideMark/>
          </w:tcPr>
          <w:p w14:paraId="781CE536" w14:textId="77777777" w:rsidR="003A4AF8" w:rsidRPr="0044411B" w:rsidRDefault="003A4AF8" w:rsidP="00D958E2">
            <w:pPr>
              <w:spacing w:line="240" w:lineRule="auto"/>
              <w:rPr>
                <w:rFonts w:ascii="Arial" w:eastAsia="Times New Roman" w:hAnsi="Arial" w:cs="Arial"/>
                <w:sz w:val="18"/>
                <w:szCs w:val="18"/>
                <w:lang w:eastAsia="sl-SI"/>
              </w:rPr>
            </w:pPr>
            <w:r w:rsidRPr="0044411B">
              <w:rPr>
                <w:rFonts w:ascii="Arial" w:eastAsia="Times New Roman" w:hAnsi="Arial" w:cs="Arial"/>
                <w:sz w:val="18"/>
                <w:szCs w:val="18"/>
                <w:lang w:eastAsia="sl-SI"/>
              </w:rPr>
              <w:t>Izvršba na vrednostne papirje</w:t>
            </w:r>
          </w:p>
        </w:tc>
        <w:tc>
          <w:tcPr>
            <w:tcW w:w="768" w:type="dxa"/>
            <w:tcBorders>
              <w:top w:val="nil"/>
              <w:left w:val="nil"/>
              <w:bottom w:val="single" w:sz="4" w:space="0" w:color="auto"/>
              <w:right w:val="single" w:sz="4" w:space="0" w:color="auto"/>
            </w:tcBorders>
            <w:vAlign w:val="bottom"/>
            <w:hideMark/>
          </w:tcPr>
          <w:p w14:paraId="0792478D"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3</w:t>
            </w:r>
          </w:p>
        </w:tc>
        <w:tc>
          <w:tcPr>
            <w:tcW w:w="1109" w:type="dxa"/>
            <w:tcBorders>
              <w:top w:val="nil"/>
              <w:left w:val="nil"/>
              <w:bottom w:val="single" w:sz="4" w:space="0" w:color="auto"/>
              <w:right w:val="single" w:sz="4" w:space="0" w:color="auto"/>
            </w:tcBorders>
            <w:shd w:val="clear" w:color="000000" w:fill="DAEEF3"/>
            <w:noWrap/>
            <w:vAlign w:val="bottom"/>
            <w:hideMark/>
          </w:tcPr>
          <w:p w14:paraId="11CF9450"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7.600</w:t>
            </w:r>
          </w:p>
        </w:tc>
        <w:tc>
          <w:tcPr>
            <w:tcW w:w="1109" w:type="dxa"/>
            <w:tcBorders>
              <w:top w:val="nil"/>
              <w:left w:val="nil"/>
              <w:bottom w:val="single" w:sz="4" w:space="0" w:color="auto"/>
              <w:right w:val="single" w:sz="4" w:space="0" w:color="auto"/>
            </w:tcBorders>
            <w:shd w:val="clear" w:color="000000" w:fill="DAEEF3"/>
            <w:noWrap/>
            <w:vAlign w:val="bottom"/>
            <w:hideMark/>
          </w:tcPr>
          <w:p w14:paraId="63797B5B"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1.870</w:t>
            </w:r>
          </w:p>
        </w:tc>
        <w:tc>
          <w:tcPr>
            <w:tcW w:w="768" w:type="dxa"/>
            <w:tcBorders>
              <w:top w:val="nil"/>
              <w:left w:val="nil"/>
              <w:bottom w:val="single" w:sz="4" w:space="0" w:color="auto"/>
              <w:right w:val="single" w:sz="4" w:space="0" w:color="auto"/>
            </w:tcBorders>
            <w:noWrap/>
            <w:vAlign w:val="bottom"/>
            <w:hideMark/>
          </w:tcPr>
          <w:p w14:paraId="467E3809" w14:textId="77777777" w:rsidR="003A4AF8" w:rsidRPr="0044411B" w:rsidRDefault="003A4AF8" w:rsidP="00D958E2">
            <w:pPr>
              <w:spacing w:line="240" w:lineRule="auto"/>
              <w:jc w:val="right"/>
              <w:rPr>
                <w:rFonts w:ascii="Arial" w:eastAsia="Times New Roman" w:hAnsi="Arial" w:cs="Arial"/>
                <w:b/>
                <w:bCs/>
                <w:sz w:val="18"/>
                <w:szCs w:val="18"/>
                <w:lang w:eastAsia="sl-SI"/>
              </w:rPr>
            </w:pPr>
            <w:r w:rsidRPr="0044411B">
              <w:rPr>
                <w:rFonts w:ascii="Arial" w:eastAsia="Times New Roman" w:hAnsi="Arial" w:cs="Arial"/>
                <w:b/>
                <w:bCs/>
                <w:sz w:val="18"/>
                <w:szCs w:val="18"/>
                <w:lang w:eastAsia="sl-SI"/>
              </w:rPr>
              <w:t>7</w:t>
            </w:r>
          </w:p>
        </w:tc>
        <w:tc>
          <w:tcPr>
            <w:tcW w:w="1109" w:type="dxa"/>
            <w:tcBorders>
              <w:top w:val="nil"/>
              <w:left w:val="nil"/>
              <w:bottom w:val="single" w:sz="4" w:space="0" w:color="auto"/>
              <w:right w:val="single" w:sz="4" w:space="0" w:color="auto"/>
            </w:tcBorders>
            <w:shd w:val="clear" w:color="000000" w:fill="DAEEF3"/>
            <w:noWrap/>
            <w:vAlign w:val="bottom"/>
            <w:hideMark/>
          </w:tcPr>
          <w:p w14:paraId="73389346"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48.101</w:t>
            </w:r>
          </w:p>
        </w:tc>
        <w:tc>
          <w:tcPr>
            <w:tcW w:w="1109" w:type="dxa"/>
            <w:tcBorders>
              <w:top w:val="nil"/>
              <w:left w:val="nil"/>
              <w:bottom w:val="single" w:sz="4" w:space="0" w:color="auto"/>
              <w:right w:val="single" w:sz="4" w:space="0" w:color="auto"/>
            </w:tcBorders>
            <w:shd w:val="clear" w:color="000000" w:fill="DAEEF3"/>
            <w:noWrap/>
            <w:vAlign w:val="bottom"/>
            <w:hideMark/>
          </w:tcPr>
          <w:p w14:paraId="5C76D4BF"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27.772</w:t>
            </w:r>
          </w:p>
        </w:tc>
        <w:tc>
          <w:tcPr>
            <w:tcW w:w="710" w:type="dxa"/>
            <w:tcBorders>
              <w:top w:val="nil"/>
              <w:left w:val="nil"/>
              <w:bottom w:val="single" w:sz="4" w:space="0" w:color="auto"/>
              <w:right w:val="single" w:sz="4" w:space="0" w:color="auto"/>
            </w:tcBorders>
            <w:noWrap/>
            <w:vAlign w:val="bottom"/>
            <w:hideMark/>
          </w:tcPr>
          <w:p w14:paraId="55CC8804"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233,3</w:t>
            </w:r>
          </w:p>
        </w:tc>
        <w:tc>
          <w:tcPr>
            <w:tcW w:w="662" w:type="dxa"/>
            <w:tcBorders>
              <w:top w:val="nil"/>
              <w:left w:val="nil"/>
              <w:bottom w:val="single" w:sz="4" w:space="0" w:color="auto"/>
              <w:right w:val="single" w:sz="4" w:space="0" w:color="auto"/>
            </w:tcBorders>
            <w:noWrap/>
            <w:vAlign w:val="bottom"/>
            <w:hideMark/>
          </w:tcPr>
          <w:p w14:paraId="228AD91F"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632,9</w:t>
            </w:r>
          </w:p>
        </w:tc>
        <w:tc>
          <w:tcPr>
            <w:tcW w:w="720" w:type="dxa"/>
            <w:tcBorders>
              <w:top w:val="nil"/>
              <w:left w:val="nil"/>
              <w:bottom w:val="single" w:sz="4" w:space="0" w:color="auto"/>
              <w:right w:val="single" w:sz="4" w:space="0" w:color="auto"/>
            </w:tcBorders>
            <w:noWrap/>
            <w:vAlign w:val="bottom"/>
            <w:hideMark/>
          </w:tcPr>
          <w:p w14:paraId="43B841AB" w14:textId="77777777" w:rsidR="003A4AF8" w:rsidRPr="0044411B" w:rsidRDefault="003A4AF8" w:rsidP="00D958E2">
            <w:pPr>
              <w:spacing w:line="240" w:lineRule="auto"/>
              <w:jc w:val="right"/>
              <w:rPr>
                <w:rFonts w:ascii="Arial" w:eastAsia="Times New Roman" w:hAnsi="Arial" w:cs="Arial"/>
                <w:sz w:val="18"/>
                <w:szCs w:val="18"/>
                <w:lang w:eastAsia="sl-SI"/>
              </w:rPr>
            </w:pPr>
            <w:r w:rsidRPr="0044411B">
              <w:rPr>
                <w:rFonts w:ascii="Arial" w:eastAsia="Times New Roman" w:hAnsi="Arial" w:cs="Arial"/>
                <w:sz w:val="18"/>
                <w:szCs w:val="18"/>
                <w:lang w:eastAsia="sl-SI"/>
              </w:rPr>
              <w:t>1.485,2</w:t>
            </w:r>
          </w:p>
        </w:tc>
      </w:tr>
      <w:tr w:rsidR="00F7191C" w:rsidRPr="0044411B" w14:paraId="09DA1CE0" w14:textId="77777777" w:rsidTr="00DA6D0A">
        <w:trPr>
          <w:trHeight w:val="318"/>
        </w:trPr>
        <w:tc>
          <w:tcPr>
            <w:tcW w:w="1002" w:type="dxa"/>
            <w:tcBorders>
              <w:top w:val="nil"/>
              <w:left w:val="single" w:sz="4" w:space="0" w:color="auto"/>
              <w:bottom w:val="single" w:sz="4" w:space="0" w:color="auto"/>
              <w:right w:val="single" w:sz="4" w:space="0" w:color="auto"/>
            </w:tcBorders>
            <w:shd w:val="clear" w:color="000000" w:fill="31869B"/>
            <w:vAlign w:val="bottom"/>
            <w:hideMark/>
          </w:tcPr>
          <w:p w14:paraId="6162062F" w14:textId="77777777" w:rsidR="003A4AF8" w:rsidRPr="0044411B" w:rsidRDefault="003A4AF8" w:rsidP="00D958E2">
            <w:pPr>
              <w:spacing w:line="240" w:lineRule="auto"/>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 xml:space="preserve">Skupaj </w:t>
            </w:r>
          </w:p>
        </w:tc>
        <w:tc>
          <w:tcPr>
            <w:tcW w:w="768" w:type="dxa"/>
            <w:tcBorders>
              <w:top w:val="nil"/>
              <w:left w:val="nil"/>
              <w:bottom w:val="single" w:sz="4" w:space="0" w:color="auto"/>
              <w:right w:val="single" w:sz="4" w:space="0" w:color="auto"/>
            </w:tcBorders>
            <w:shd w:val="clear" w:color="000000" w:fill="31869B"/>
            <w:noWrap/>
            <w:vAlign w:val="bottom"/>
            <w:hideMark/>
          </w:tcPr>
          <w:p w14:paraId="08941E3B"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189.171</w:t>
            </w:r>
          </w:p>
        </w:tc>
        <w:tc>
          <w:tcPr>
            <w:tcW w:w="1109" w:type="dxa"/>
            <w:tcBorders>
              <w:top w:val="nil"/>
              <w:left w:val="nil"/>
              <w:bottom w:val="single" w:sz="4" w:space="0" w:color="auto"/>
              <w:right w:val="single" w:sz="4" w:space="0" w:color="auto"/>
            </w:tcBorders>
            <w:shd w:val="clear" w:color="000000" w:fill="31869B"/>
            <w:noWrap/>
            <w:vAlign w:val="bottom"/>
            <w:hideMark/>
          </w:tcPr>
          <w:p w14:paraId="35587927"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629.198.552</w:t>
            </w:r>
          </w:p>
        </w:tc>
        <w:tc>
          <w:tcPr>
            <w:tcW w:w="1109" w:type="dxa"/>
            <w:tcBorders>
              <w:top w:val="nil"/>
              <w:left w:val="nil"/>
              <w:bottom w:val="single" w:sz="4" w:space="0" w:color="auto"/>
              <w:right w:val="single" w:sz="4" w:space="0" w:color="auto"/>
            </w:tcBorders>
            <w:shd w:val="clear" w:color="000000" w:fill="31869B"/>
            <w:noWrap/>
            <w:vAlign w:val="bottom"/>
            <w:hideMark/>
          </w:tcPr>
          <w:p w14:paraId="1E2C9E18"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200.041.656</w:t>
            </w:r>
          </w:p>
        </w:tc>
        <w:tc>
          <w:tcPr>
            <w:tcW w:w="768" w:type="dxa"/>
            <w:tcBorders>
              <w:top w:val="nil"/>
              <w:left w:val="nil"/>
              <w:bottom w:val="single" w:sz="4" w:space="0" w:color="auto"/>
              <w:right w:val="single" w:sz="4" w:space="0" w:color="auto"/>
            </w:tcBorders>
            <w:shd w:val="clear" w:color="000000" w:fill="31869B"/>
            <w:noWrap/>
            <w:vAlign w:val="bottom"/>
            <w:hideMark/>
          </w:tcPr>
          <w:p w14:paraId="30B9B8CA"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206.312</w:t>
            </w:r>
          </w:p>
        </w:tc>
        <w:tc>
          <w:tcPr>
            <w:tcW w:w="1109" w:type="dxa"/>
            <w:tcBorders>
              <w:top w:val="nil"/>
              <w:left w:val="nil"/>
              <w:bottom w:val="single" w:sz="4" w:space="0" w:color="auto"/>
              <w:right w:val="single" w:sz="4" w:space="0" w:color="auto"/>
            </w:tcBorders>
            <w:shd w:val="clear" w:color="000000" w:fill="31869B"/>
            <w:noWrap/>
            <w:vAlign w:val="bottom"/>
            <w:hideMark/>
          </w:tcPr>
          <w:p w14:paraId="5FF2EE74"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543.270.318</w:t>
            </w:r>
          </w:p>
        </w:tc>
        <w:tc>
          <w:tcPr>
            <w:tcW w:w="1109" w:type="dxa"/>
            <w:tcBorders>
              <w:top w:val="nil"/>
              <w:left w:val="nil"/>
              <w:bottom w:val="single" w:sz="4" w:space="0" w:color="auto"/>
              <w:right w:val="single" w:sz="4" w:space="0" w:color="auto"/>
            </w:tcBorders>
            <w:shd w:val="clear" w:color="000000" w:fill="31869B"/>
            <w:noWrap/>
            <w:vAlign w:val="bottom"/>
            <w:hideMark/>
          </w:tcPr>
          <w:p w14:paraId="05B2C684"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210.512.795</w:t>
            </w:r>
          </w:p>
        </w:tc>
        <w:tc>
          <w:tcPr>
            <w:tcW w:w="710" w:type="dxa"/>
            <w:tcBorders>
              <w:top w:val="nil"/>
              <w:left w:val="nil"/>
              <w:bottom w:val="single" w:sz="4" w:space="0" w:color="auto"/>
              <w:right w:val="single" w:sz="4" w:space="0" w:color="auto"/>
            </w:tcBorders>
            <w:shd w:val="clear" w:color="000000" w:fill="31869B"/>
            <w:noWrap/>
            <w:vAlign w:val="bottom"/>
            <w:hideMark/>
          </w:tcPr>
          <w:p w14:paraId="3676586C"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109,1</w:t>
            </w:r>
          </w:p>
        </w:tc>
        <w:tc>
          <w:tcPr>
            <w:tcW w:w="662" w:type="dxa"/>
            <w:tcBorders>
              <w:top w:val="nil"/>
              <w:left w:val="nil"/>
              <w:bottom w:val="single" w:sz="4" w:space="0" w:color="auto"/>
              <w:right w:val="single" w:sz="4" w:space="0" w:color="auto"/>
            </w:tcBorders>
            <w:shd w:val="clear" w:color="000000" w:fill="31869B"/>
            <w:noWrap/>
            <w:vAlign w:val="bottom"/>
            <w:hideMark/>
          </w:tcPr>
          <w:p w14:paraId="752AEFFD"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86,3</w:t>
            </w:r>
          </w:p>
        </w:tc>
        <w:tc>
          <w:tcPr>
            <w:tcW w:w="720" w:type="dxa"/>
            <w:tcBorders>
              <w:top w:val="nil"/>
              <w:left w:val="nil"/>
              <w:bottom w:val="single" w:sz="4" w:space="0" w:color="auto"/>
              <w:right w:val="single" w:sz="4" w:space="0" w:color="auto"/>
            </w:tcBorders>
            <w:shd w:val="clear" w:color="000000" w:fill="31869B"/>
            <w:noWrap/>
            <w:vAlign w:val="bottom"/>
            <w:hideMark/>
          </w:tcPr>
          <w:p w14:paraId="0B45A510" w14:textId="77777777" w:rsidR="003A4AF8" w:rsidRPr="0044411B" w:rsidRDefault="003A4AF8" w:rsidP="00D958E2">
            <w:pPr>
              <w:spacing w:line="240" w:lineRule="auto"/>
              <w:jc w:val="right"/>
              <w:rPr>
                <w:rFonts w:ascii="Arial" w:eastAsia="Times New Roman" w:hAnsi="Arial" w:cs="Arial"/>
                <w:b/>
                <w:bCs/>
                <w:color w:val="FFFFFF"/>
                <w:sz w:val="18"/>
                <w:szCs w:val="18"/>
                <w:lang w:eastAsia="sl-SI"/>
              </w:rPr>
            </w:pPr>
            <w:r w:rsidRPr="0044411B">
              <w:rPr>
                <w:rFonts w:ascii="Arial" w:eastAsia="Times New Roman" w:hAnsi="Arial" w:cs="Arial"/>
                <w:b/>
                <w:bCs/>
                <w:color w:val="FFFFFF"/>
                <w:sz w:val="18"/>
                <w:szCs w:val="18"/>
                <w:lang w:eastAsia="sl-SI"/>
              </w:rPr>
              <w:t>105,2</w:t>
            </w:r>
          </w:p>
        </w:tc>
      </w:tr>
    </w:tbl>
    <w:p w14:paraId="4E872943" w14:textId="77777777" w:rsidR="002464A0" w:rsidRPr="00087025" w:rsidRDefault="002464A0" w:rsidP="000869BB">
      <w:pPr>
        <w:rPr>
          <w:rFonts w:ascii="Arial" w:hAnsi="Arial" w:cs="Arial"/>
          <w:i/>
          <w:sz w:val="20"/>
          <w:szCs w:val="20"/>
        </w:rPr>
      </w:pPr>
      <w:r w:rsidRPr="00087025">
        <w:rPr>
          <w:rFonts w:ascii="Arial" w:hAnsi="Arial" w:cs="Arial"/>
          <w:i/>
          <w:sz w:val="20"/>
          <w:szCs w:val="20"/>
        </w:rPr>
        <w:t>Vir: FURS</w:t>
      </w:r>
    </w:p>
    <w:p w14:paraId="3232E178" w14:textId="7EDF9454" w:rsidR="003A4AF8" w:rsidRPr="001F0062" w:rsidRDefault="003A4AF8" w:rsidP="00070497">
      <w:pPr>
        <w:pStyle w:val="FURSNavaden"/>
        <w:spacing w:line="276" w:lineRule="auto"/>
      </w:pPr>
      <w:r w:rsidRPr="003A4AF8">
        <w:t xml:space="preserve">Glavnino davčnega dolga, ki je bil v letu 2025 terjan s sklepi o izvršbi, </w:t>
      </w:r>
      <w:r w:rsidR="00557AA6">
        <w:t>so zaj</w:t>
      </w:r>
      <w:r w:rsidRPr="003A4AF8">
        <w:t>e</w:t>
      </w:r>
      <w:r w:rsidR="00557AA6">
        <w:t>m</w:t>
      </w:r>
      <w:r w:rsidRPr="003A4AF8">
        <w:t>a</w:t>
      </w:r>
      <w:r w:rsidR="00557AA6">
        <w:t>le</w:t>
      </w:r>
      <w:r w:rsidRPr="003A4AF8">
        <w:t xml:space="preserve"> obveznosti </w:t>
      </w:r>
      <w:r w:rsidR="00557AA6">
        <w:t>od</w:t>
      </w:r>
      <w:r w:rsidRPr="003A4AF8">
        <w:t xml:space="preserve"> prispevkov za socialno varnost (37,4 </w:t>
      </w:r>
      <w:r w:rsidR="00B83A38">
        <w:t>odstotka</w:t>
      </w:r>
      <w:r w:rsidRPr="003A4AF8">
        <w:t xml:space="preserve">) </w:t>
      </w:r>
      <w:r w:rsidR="00557AA6">
        <w:t>ter od</w:t>
      </w:r>
      <w:r w:rsidRPr="003A4AF8">
        <w:t xml:space="preserve"> domačih davkov na blago in storitve (27,9</w:t>
      </w:r>
      <w:r w:rsidR="00005B20">
        <w:t xml:space="preserve"> odstotka</w:t>
      </w:r>
      <w:r w:rsidRPr="003A4AF8">
        <w:t>). Sledi</w:t>
      </w:r>
      <w:r w:rsidR="00557AA6">
        <w:t>li s</w:t>
      </w:r>
      <w:r w:rsidRPr="003A4AF8">
        <w:t xml:space="preserve">o davki na dohodek in dobiček (26,7 </w:t>
      </w:r>
      <w:r w:rsidR="00B83A38">
        <w:t>odstotka</w:t>
      </w:r>
      <w:r w:rsidRPr="003A4AF8">
        <w:t>), davki na premoženje (</w:t>
      </w:r>
      <w:r w:rsidR="00A260B6">
        <w:t>dva</w:t>
      </w:r>
      <w:r w:rsidRPr="003A4AF8">
        <w:t xml:space="preserve"> </w:t>
      </w:r>
      <w:r w:rsidR="00B83A38">
        <w:t>odstotka</w:t>
      </w:r>
      <w:r w:rsidRPr="003A4AF8">
        <w:t xml:space="preserve">) ter obveznosti iz </w:t>
      </w:r>
      <w:r w:rsidR="00557AA6">
        <w:t>drugih</w:t>
      </w:r>
      <w:r w:rsidRPr="003A4AF8">
        <w:t xml:space="preserve"> davkov (</w:t>
      </w:r>
      <w:r w:rsidR="00A260B6">
        <w:t>šest</w:t>
      </w:r>
      <w:r w:rsidRPr="003A4AF8">
        <w:t xml:space="preserve"> </w:t>
      </w:r>
      <w:r w:rsidR="00B83A38">
        <w:t>odstotk</w:t>
      </w:r>
      <w:r w:rsidR="00557AA6">
        <w:t>ov</w:t>
      </w:r>
      <w:r w:rsidRPr="003A4AF8">
        <w:t>).</w:t>
      </w:r>
    </w:p>
    <w:p w14:paraId="610D08DC" w14:textId="77777777" w:rsidR="003A4AF8" w:rsidRDefault="003A4AF8" w:rsidP="00070497">
      <w:pPr>
        <w:pStyle w:val="FURSNavaden"/>
        <w:spacing w:line="276" w:lineRule="auto"/>
        <w:rPr>
          <w:highlight w:val="yellow"/>
        </w:rPr>
      </w:pPr>
    </w:p>
    <w:p w14:paraId="220A3CEC" w14:textId="77777777" w:rsidR="007F259B" w:rsidRDefault="007F259B" w:rsidP="00070497">
      <w:pPr>
        <w:pStyle w:val="FURSNavaden"/>
        <w:spacing w:line="276" w:lineRule="auto"/>
        <w:rPr>
          <w:highlight w:val="yellow"/>
        </w:rPr>
      </w:pPr>
    </w:p>
    <w:p w14:paraId="2F9BF648" w14:textId="77777777" w:rsidR="007F259B" w:rsidRDefault="007F259B" w:rsidP="00070497">
      <w:pPr>
        <w:pStyle w:val="FURSNavaden"/>
        <w:spacing w:line="276" w:lineRule="auto"/>
        <w:rPr>
          <w:highlight w:val="yellow"/>
        </w:rPr>
      </w:pPr>
    </w:p>
    <w:p w14:paraId="31C00B44" w14:textId="5AE2E6DE" w:rsidR="00001AC8" w:rsidRDefault="00AE08FF" w:rsidP="00001AC8">
      <w:pPr>
        <w:jc w:val="both"/>
        <w:rPr>
          <w:rFonts w:ascii="Arial" w:eastAsia="Times New Roman" w:hAnsi="Arial" w:cs="Arial"/>
          <w:i/>
          <w:sz w:val="20"/>
          <w:szCs w:val="20"/>
          <w:lang w:eastAsia="sl-SI"/>
        </w:rPr>
      </w:pPr>
      <w:r w:rsidRPr="00001AC8">
        <w:rPr>
          <w:rFonts w:ascii="Arial" w:eastAsia="Times New Roman" w:hAnsi="Arial" w:cs="Arial"/>
          <w:i/>
          <w:sz w:val="20"/>
          <w:szCs w:val="20"/>
          <w:lang w:eastAsia="sl-SI"/>
        </w:rPr>
        <w:t xml:space="preserve">Preglednica </w:t>
      </w:r>
      <w:r w:rsidR="00001AC8" w:rsidRPr="00001AC8">
        <w:rPr>
          <w:rFonts w:ascii="Arial" w:eastAsia="Times New Roman" w:hAnsi="Arial" w:cs="Arial"/>
          <w:i/>
          <w:sz w:val="20"/>
          <w:szCs w:val="20"/>
        </w:rPr>
        <w:t>1</w:t>
      </w:r>
      <w:r w:rsidR="00E6133A">
        <w:rPr>
          <w:rFonts w:ascii="Arial" w:eastAsia="Times New Roman" w:hAnsi="Arial" w:cs="Arial"/>
          <w:i/>
          <w:sz w:val="20"/>
          <w:szCs w:val="20"/>
        </w:rPr>
        <w:t>8</w:t>
      </w:r>
      <w:r w:rsidRPr="00001AC8">
        <w:rPr>
          <w:rFonts w:ascii="Arial" w:eastAsia="Times New Roman" w:hAnsi="Arial" w:cs="Arial"/>
          <w:i/>
          <w:sz w:val="20"/>
          <w:szCs w:val="20"/>
          <w:lang w:eastAsia="sl-SI"/>
        </w:rPr>
        <w:t>: Učinkovitost izvršbe po vrstah dajatev v letu 20</w:t>
      </w:r>
      <w:r w:rsidR="00227B65">
        <w:rPr>
          <w:rFonts w:ascii="Arial" w:eastAsia="Times New Roman" w:hAnsi="Arial" w:cs="Arial"/>
          <w:i/>
          <w:sz w:val="20"/>
          <w:szCs w:val="20"/>
          <w:lang w:eastAsia="sl-SI"/>
        </w:rPr>
        <w:t>2</w:t>
      </w:r>
      <w:r w:rsidR="003A4AF8">
        <w:rPr>
          <w:rFonts w:ascii="Arial" w:eastAsia="Times New Roman" w:hAnsi="Arial" w:cs="Arial"/>
          <w:i/>
          <w:sz w:val="20"/>
          <w:szCs w:val="20"/>
          <w:lang w:eastAsia="sl-SI"/>
        </w:rPr>
        <w:t>5</w:t>
      </w:r>
    </w:p>
    <w:tbl>
      <w:tblPr>
        <w:tblW w:w="9149" w:type="dxa"/>
        <w:tblCellMar>
          <w:left w:w="70" w:type="dxa"/>
          <w:right w:w="70" w:type="dxa"/>
        </w:tblCellMar>
        <w:tblLook w:val="04A0" w:firstRow="1" w:lastRow="0" w:firstColumn="1" w:lastColumn="0" w:noHBand="0" w:noVBand="1"/>
      </w:tblPr>
      <w:tblGrid>
        <w:gridCol w:w="2835"/>
        <w:gridCol w:w="1979"/>
        <w:gridCol w:w="1464"/>
        <w:gridCol w:w="1579"/>
        <w:gridCol w:w="1292"/>
      </w:tblGrid>
      <w:tr w:rsidR="003A4AF8" w:rsidRPr="003A4AF8" w14:paraId="561E46D2" w14:textId="77777777" w:rsidTr="00257F09">
        <w:trPr>
          <w:trHeight w:val="660"/>
        </w:trPr>
        <w:tc>
          <w:tcPr>
            <w:tcW w:w="2835" w:type="dxa"/>
            <w:tcBorders>
              <w:top w:val="single" w:sz="4" w:space="0" w:color="auto"/>
              <w:left w:val="single" w:sz="4" w:space="0" w:color="auto"/>
              <w:bottom w:val="single" w:sz="4" w:space="0" w:color="auto"/>
              <w:right w:val="single" w:sz="4" w:space="0" w:color="auto"/>
            </w:tcBorders>
            <w:shd w:val="clear" w:color="000000" w:fill="31849B"/>
            <w:vAlign w:val="center"/>
            <w:hideMark/>
          </w:tcPr>
          <w:p w14:paraId="3BCD7332"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Vrsta obveznosti</w:t>
            </w:r>
          </w:p>
        </w:tc>
        <w:tc>
          <w:tcPr>
            <w:tcW w:w="1979" w:type="dxa"/>
            <w:tcBorders>
              <w:top w:val="single" w:sz="4" w:space="0" w:color="auto"/>
              <w:left w:val="nil"/>
              <w:bottom w:val="single" w:sz="4" w:space="0" w:color="auto"/>
              <w:right w:val="single" w:sz="4" w:space="0" w:color="auto"/>
            </w:tcBorders>
            <w:shd w:val="clear" w:color="000000" w:fill="31849B"/>
            <w:vAlign w:val="center"/>
            <w:hideMark/>
          </w:tcPr>
          <w:p w14:paraId="53C9248C" w14:textId="64B33536"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Znesek terjanega dolga po izdanih sklepih</w:t>
            </w:r>
            <w:r w:rsidR="00557AA6">
              <w:rPr>
                <w:rFonts w:ascii="Arial" w:eastAsia="Times New Roman" w:hAnsi="Arial" w:cs="Arial"/>
                <w:b/>
                <w:bCs/>
                <w:color w:val="FFFFFF"/>
                <w:sz w:val="18"/>
                <w:szCs w:val="18"/>
                <w:lang w:eastAsia="sl-SI"/>
              </w:rPr>
              <w:t xml:space="preserve"> (v EUR)</w:t>
            </w:r>
          </w:p>
        </w:tc>
        <w:tc>
          <w:tcPr>
            <w:tcW w:w="1464" w:type="dxa"/>
            <w:tcBorders>
              <w:top w:val="single" w:sz="4" w:space="0" w:color="auto"/>
              <w:left w:val="nil"/>
              <w:bottom w:val="single" w:sz="4" w:space="0" w:color="auto"/>
              <w:right w:val="single" w:sz="4" w:space="0" w:color="auto"/>
            </w:tcBorders>
            <w:shd w:val="clear" w:color="000000" w:fill="31849B"/>
            <w:vAlign w:val="center"/>
            <w:hideMark/>
          </w:tcPr>
          <w:p w14:paraId="668BF177" w14:textId="4DBFAC1D" w:rsidR="003A4AF8" w:rsidRPr="003A4AF8" w:rsidRDefault="00557AA6" w:rsidP="00557AA6">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Delež</w:t>
            </w:r>
            <w:r w:rsidR="003A4AF8" w:rsidRPr="003A4AF8">
              <w:rPr>
                <w:rFonts w:ascii="Arial" w:eastAsia="Times New Roman" w:hAnsi="Arial" w:cs="Arial"/>
                <w:b/>
                <w:bCs/>
                <w:color w:val="FFFFFF"/>
                <w:sz w:val="18"/>
                <w:szCs w:val="18"/>
                <w:lang w:eastAsia="sl-SI"/>
              </w:rPr>
              <w:t xml:space="preserve"> v znesku dolga po izdanih sklepih</w:t>
            </w:r>
            <w:r>
              <w:rPr>
                <w:rFonts w:ascii="Arial" w:eastAsia="Times New Roman" w:hAnsi="Arial" w:cs="Arial"/>
                <w:b/>
                <w:bCs/>
                <w:color w:val="FFFFFF"/>
                <w:sz w:val="18"/>
                <w:szCs w:val="18"/>
                <w:lang w:eastAsia="sl-SI"/>
              </w:rPr>
              <w:t xml:space="preserve"> (v %)</w:t>
            </w:r>
          </w:p>
        </w:tc>
        <w:tc>
          <w:tcPr>
            <w:tcW w:w="1579" w:type="dxa"/>
            <w:tcBorders>
              <w:top w:val="single" w:sz="4" w:space="0" w:color="auto"/>
              <w:left w:val="nil"/>
              <w:bottom w:val="single" w:sz="4" w:space="0" w:color="auto"/>
              <w:right w:val="single" w:sz="4" w:space="0" w:color="auto"/>
            </w:tcBorders>
            <w:shd w:val="clear" w:color="000000" w:fill="31849B"/>
            <w:vAlign w:val="center"/>
            <w:hideMark/>
          </w:tcPr>
          <w:p w14:paraId="21BB3D92" w14:textId="447648A1" w:rsidR="003A4AF8" w:rsidRPr="003A4AF8" w:rsidRDefault="003A4AF8" w:rsidP="00D958E2">
            <w:pPr>
              <w:spacing w:line="240" w:lineRule="auto"/>
              <w:jc w:val="center"/>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Plačila po izdanih sklepih</w:t>
            </w:r>
            <w:r w:rsidR="00557AA6">
              <w:rPr>
                <w:rFonts w:ascii="Arial" w:eastAsia="Times New Roman" w:hAnsi="Arial" w:cs="Arial"/>
                <w:b/>
                <w:bCs/>
                <w:color w:val="FFFFFF"/>
                <w:sz w:val="18"/>
                <w:szCs w:val="18"/>
                <w:lang w:eastAsia="sl-SI"/>
              </w:rPr>
              <w:t xml:space="preserve"> (v EUR)</w:t>
            </w:r>
          </w:p>
        </w:tc>
        <w:tc>
          <w:tcPr>
            <w:tcW w:w="1292" w:type="dxa"/>
            <w:tcBorders>
              <w:top w:val="single" w:sz="4" w:space="0" w:color="auto"/>
              <w:left w:val="nil"/>
              <w:bottom w:val="single" w:sz="4" w:space="0" w:color="auto"/>
              <w:right w:val="single" w:sz="4" w:space="0" w:color="auto"/>
            </w:tcBorders>
            <w:shd w:val="clear" w:color="000000" w:fill="31849B"/>
            <w:vAlign w:val="center"/>
            <w:hideMark/>
          </w:tcPr>
          <w:p w14:paraId="2735CDA0" w14:textId="5E8E3290" w:rsidR="003A4AF8" w:rsidRPr="003A4AF8" w:rsidRDefault="00557AA6" w:rsidP="00D958E2">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Delež</w:t>
            </w:r>
            <w:r w:rsidRPr="003A4AF8">
              <w:rPr>
                <w:rFonts w:ascii="Arial" w:eastAsia="Times New Roman" w:hAnsi="Arial" w:cs="Arial"/>
                <w:b/>
                <w:bCs/>
                <w:color w:val="FFFFFF"/>
                <w:sz w:val="18"/>
                <w:szCs w:val="18"/>
                <w:lang w:eastAsia="sl-SI"/>
              </w:rPr>
              <w:t xml:space="preserve"> </w:t>
            </w:r>
            <w:r w:rsidR="003A4AF8" w:rsidRPr="003A4AF8">
              <w:rPr>
                <w:rFonts w:ascii="Arial" w:eastAsia="Times New Roman" w:hAnsi="Arial" w:cs="Arial"/>
                <w:b/>
                <w:bCs/>
                <w:color w:val="FFFFFF"/>
                <w:sz w:val="18"/>
                <w:szCs w:val="18"/>
                <w:lang w:eastAsia="sl-SI"/>
              </w:rPr>
              <w:t>plačil po sklepih</w:t>
            </w:r>
            <w:r>
              <w:rPr>
                <w:rFonts w:ascii="Arial" w:eastAsia="Times New Roman" w:hAnsi="Arial" w:cs="Arial"/>
                <w:b/>
                <w:bCs/>
                <w:color w:val="FFFFFF"/>
                <w:sz w:val="18"/>
                <w:szCs w:val="18"/>
                <w:lang w:eastAsia="sl-SI"/>
              </w:rPr>
              <w:t xml:space="preserve"> (v %)</w:t>
            </w:r>
          </w:p>
        </w:tc>
      </w:tr>
      <w:tr w:rsidR="003A4AF8" w:rsidRPr="003A4AF8" w14:paraId="16FEAFB4" w14:textId="77777777" w:rsidTr="00257F09">
        <w:trPr>
          <w:trHeight w:val="370"/>
        </w:trPr>
        <w:tc>
          <w:tcPr>
            <w:tcW w:w="2835" w:type="dxa"/>
            <w:tcBorders>
              <w:top w:val="nil"/>
              <w:left w:val="single" w:sz="4" w:space="0" w:color="auto"/>
              <w:bottom w:val="single" w:sz="4" w:space="0" w:color="auto"/>
              <w:right w:val="single" w:sz="4" w:space="0" w:color="auto"/>
            </w:tcBorders>
            <w:vAlign w:val="center"/>
            <w:hideMark/>
          </w:tcPr>
          <w:p w14:paraId="628FBC01"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Prispevki za socialno varnost</w:t>
            </w:r>
          </w:p>
        </w:tc>
        <w:tc>
          <w:tcPr>
            <w:tcW w:w="1979" w:type="dxa"/>
            <w:tcBorders>
              <w:top w:val="nil"/>
              <w:left w:val="nil"/>
              <w:bottom w:val="single" w:sz="4" w:space="0" w:color="auto"/>
              <w:right w:val="single" w:sz="4" w:space="0" w:color="auto"/>
            </w:tcBorders>
            <w:shd w:val="clear" w:color="000000" w:fill="DAEEF3"/>
            <w:vAlign w:val="center"/>
            <w:hideMark/>
          </w:tcPr>
          <w:p w14:paraId="3F2C6AC6"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203.220.993</w:t>
            </w:r>
          </w:p>
        </w:tc>
        <w:tc>
          <w:tcPr>
            <w:tcW w:w="1464" w:type="dxa"/>
            <w:tcBorders>
              <w:top w:val="nil"/>
              <w:left w:val="nil"/>
              <w:bottom w:val="single" w:sz="4" w:space="0" w:color="auto"/>
              <w:right w:val="single" w:sz="4" w:space="0" w:color="auto"/>
            </w:tcBorders>
            <w:vAlign w:val="center"/>
            <w:hideMark/>
          </w:tcPr>
          <w:p w14:paraId="260903CD"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37,4</w:t>
            </w:r>
          </w:p>
        </w:tc>
        <w:tc>
          <w:tcPr>
            <w:tcW w:w="1579" w:type="dxa"/>
            <w:tcBorders>
              <w:top w:val="nil"/>
              <w:left w:val="nil"/>
              <w:bottom w:val="single" w:sz="4" w:space="0" w:color="auto"/>
              <w:right w:val="single" w:sz="4" w:space="0" w:color="auto"/>
            </w:tcBorders>
            <w:shd w:val="clear" w:color="000000" w:fill="DAEEF3"/>
            <w:vAlign w:val="center"/>
            <w:hideMark/>
          </w:tcPr>
          <w:p w14:paraId="42E38918"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90.680.782</w:t>
            </w:r>
          </w:p>
        </w:tc>
        <w:tc>
          <w:tcPr>
            <w:tcW w:w="1292" w:type="dxa"/>
            <w:tcBorders>
              <w:top w:val="nil"/>
              <w:left w:val="nil"/>
              <w:bottom w:val="single" w:sz="4" w:space="0" w:color="auto"/>
              <w:right w:val="single" w:sz="4" w:space="0" w:color="auto"/>
            </w:tcBorders>
            <w:vAlign w:val="center"/>
            <w:hideMark/>
          </w:tcPr>
          <w:p w14:paraId="2E0F2B5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43,1</w:t>
            </w:r>
          </w:p>
        </w:tc>
      </w:tr>
      <w:tr w:rsidR="003A4AF8" w:rsidRPr="003A4AF8" w14:paraId="36D9C2AC" w14:textId="77777777" w:rsidTr="00257F09">
        <w:trPr>
          <w:trHeight w:val="370"/>
        </w:trPr>
        <w:tc>
          <w:tcPr>
            <w:tcW w:w="2835" w:type="dxa"/>
            <w:tcBorders>
              <w:top w:val="nil"/>
              <w:left w:val="single" w:sz="4" w:space="0" w:color="auto"/>
              <w:bottom w:val="single" w:sz="4" w:space="0" w:color="auto"/>
              <w:right w:val="single" w:sz="4" w:space="0" w:color="auto"/>
            </w:tcBorders>
            <w:vAlign w:val="center"/>
            <w:hideMark/>
          </w:tcPr>
          <w:p w14:paraId="43A752F9"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Domači davki na blago in storitve</w:t>
            </w:r>
          </w:p>
        </w:tc>
        <w:tc>
          <w:tcPr>
            <w:tcW w:w="1979" w:type="dxa"/>
            <w:tcBorders>
              <w:top w:val="nil"/>
              <w:left w:val="nil"/>
              <w:bottom w:val="single" w:sz="4" w:space="0" w:color="auto"/>
              <w:right w:val="single" w:sz="4" w:space="0" w:color="auto"/>
            </w:tcBorders>
            <w:shd w:val="clear" w:color="000000" w:fill="DAEEF3"/>
            <w:vAlign w:val="center"/>
            <w:hideMark/>
          </w:tcPr>
          <w:p w14:paraId="0526F859"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151.765.156</w:t>
            </w:r>
          </w:p>
        </w:tc>
        <w:tc>
          <w:tcPr>
            <w:tcW w:w="1464" w:type="dxa"/>
            <w:tcBorders>
              <w:top w:val="nil"/>
              <w:left w:val="nil"/>
              <w:bottom w:val="single" w:sz="4" w:space="0" w:color="auto"/>
              <w:right w:val="single" w:sz="4" w:space="0" w:color="auto"/>
            </w:tcBorders>
            <w:vAlign w:val="center"/>
            <w:hideMark/>
          </w:tcPr>
          <w:p w14:paraId="4312124C"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27,9</w:t>
            </w:r>
          </w:p>
        </w:tc>
        <w:tc>
          <w:tcPr>
            <w:tcW w:w="1579" w:type="dxa"/>
            <w:tcBorders>
              <w:top w:val="nil"/>
              <w:left w:val="nil"/>
              <w:bottom w:val="single" w:sz="4" w:space="0" w:color="auto"/>
              <w:right w:val="single" w:sz="4" w:space="0" w:color="auto"/>
            </w:tcBorders>
            <w:shd w:val="clear" w:color="000000" w:fill="DAEEF3"/>
            <w:vAlign w:val="center"/>
            <w:hideMark/>
          </w:tcPr>
          <w:p w14:paraId="2754CEA5"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56.649.843</w:t>
            </w:r>
          </w:p>
        </w:tc>
        <w:tc>
          <w:tcPr>
            <w:tcW w:w="1292" w:type="dxa"/>
            <w:tcBorders>
              <w:top w:val="nil"/>
              <w:left w:val="nil"/>
              <w:bottom w:val="single" w:sz="4" w:space="0" w:color="auto"/>
              <w:right w:val="single" w:sz="4" w:space="0" w:color="auto"/>
            </w:tcBorders>
            <w:vAlign w:val="center"/>
            <w:hideMark/>
          </w:tcPr>
          <w:p w14:paraId="7B884C08"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26,9</w:t>
            </w:r>
          </w:p>
        </w:tc>
      </w:tr>
      <w:tr w:rsidR="003A4AF8" w:rsidRPr="003A4AF8" w14:paraId="61DCAB3F" w14:textId="77777777" w:rsidTr="00257F09">
        <w:trPr>
          <w:trHeight w:val="356"/>
        </w:trPr>
        <w:tc>
          <w:tcPr>
            <w:tcW w:w="2835" w:type="dxa"/>
            <w:tcBorders>
              <w:top w:val="nil"/>
              <w:left w:val="single" w:sz="4" w:space="0" w:color="auto"/>
              <w:bottom w:val="single" w:sz="4" w:space="0" w:color="auto"/>
              <w:right w:val="single" w:sz="4" w:space="0" w:color="auto"/>
            </w:tcBorders>
            <w:vAlign w:val="center"/>
            <w:hideMark/>
          </w:tcPr>
          <w:p w14:paraId="5B0E0C63"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Davki na dohodek in dobiček</w:t>
            </w:r>
          </w:p>
        </w:tc>
        <w:tc>
          <w:tcPr>
            <w:tcW w:w="1979" w:type="dxa"/>
            <w:tcBorders>
              <w:top w:val="nil"/>
              <w:left w:val="nil"/>
              <w:bottom w:val="single" w:sz="4" w:space="0" w:color="auto"/>
              <w:right w:val="single" w:sz="4" w:space="0" w:color="auto"/>
            </w:tcBorders>
            <w:shd w:val="clear" w:color="000000" w:fill="DAEEF3"/>
            <w:vAlign w:val="center"/>
            <w:hideMark/>
          </w:tcPr>
          <w:p w14:paraId="44FE0BE1"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145.303.194</w:t>
            </w:r>
          </w:p>
        </w:tc>
        <w:tc>
          <w:tcPr>
            <w:tcW w:w="1464" w:type="dxa"/>
            <w:tcBorders>
              <w:top w:val="nil"/>
              <w:left w:val="nil"/>
              <w:bottom w:val="single" w:sz="4" w:space="0" w:color="auto"/>
              <w:right w:val="single" w:sz="4" w:space="0" w:color="auto"/>
            </w:tcBorders>
            <w:vAlign w:val="center"/>
            <w:hideMark/>
          </w:tcPr>
          <w:p w14:paraId="611A8F60"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26,7</w:t>
            </w:r>
          </w:p>
        </w:tc>
        <w:tc>
          <w:tcPr>
            <w:tcW w:w="1579" w:type="dxa"/>
            <w:tcBorders>
              <w:top w:val="nil"/>
              <w:left w:val="nil"/>
              <w:bottom w:val="single" w:sz="4" w:space="0" w:color="auto"/>
              <w:right w:val="single" w:sz="4" w:space="0" w:color="auto"/>
            </w:tcBorders>
            <w:shd w:val="clear" w:color="000000" w:fill="DAEEF3"/>
            <w:vAlign w:val="center"/>
            <w:hideMark/>
          </w:tcPr>
          <w:p w14:paraId="52FB5181"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48.474.244</w:t>
            </w:r>
          </w:p>
        </w:tc>
        <w:tc>
          <w:tcPr>
            <w:tcW w:w="1292" w:type="dxa"/>
            <w:tcBorders>
              <w:top w:val="nil"/>
              <w:left w:val="nil"/>
              <w:bottom w:val="single" w:sz="4" w:space="0" w:color="auto"/>
              <w:right w:val="single" w:sz="4" w:space="0" w:color="auto"/>
            </w:tcBorders>
            <w:vAlign w:val="center"/>
            <w:hideMark/>
          </w:tcPr>
          <w:p w14:paraId="0E72B6D4"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23,0</w:t>
            </w:r>
          </w:p>
        </w:tc>
      </w:tr>
      <w:tr w:rsidR="003A4AF8" w:rsidRPr="003A4AF8" w14:paraId="398E0556" w14:textId="77777777" w:rsidTr="00257F09">
        <w:trPr>
          <w:trHeight w:val="329"/>
        </w:trPr>
        <w:tc>
          <w:tcPr>
            <w:tcW w:w="2835" w:type="dxa"/>
            <w:tcBorders>
              <w:top w:val="nil"/>
              <w:left w:val="single" w:sz="4" w:space="0" w:color="auto"/>
              <w:bottom w:val="single" w:sz="4" w:space="0" w:color="auto"/>
              <w:right w:val="single" w:sz="4" w:space="0" w:color="auto"/>
            </w:tcBorders>
            <w:vAlign w:val="center"/>
            <w:hideMark/>
          </w:tcPr>
          <w:p w14:paraId="69A26D9F" w14:textId="77777777" w:rsidR="003A4AF8" w:rsidRPr="003A4AF8" w:rsidRDefault="003A4AF8" w:rsidP="00D958E2">
            <w:pPr>
              <w:spacing w:line="240" w:lineRule="auto"/>
              <w:rPr>
                <w:rFonts w:ascii="Arial" w:eastAsia="Times New Roman" w:hAnsi="Arial" w:cs="Arial"/>
                <w:sz w:val="18"/>
                <w:szCs w:val="18"/>
                <w:lang w:eastAsia="sl-SI"/>
              </w:rPr>
            </w:pPr>
            <w:r w:rsidRPr="003A4AF8">
              <w:rPr>
                <w:rFonts w:ascii="Arial" w:eastAsia="Times New Roman" w:hAnsi="Arial" w:cs="Arial"/>
                <w:sz w:val="18"/>
                <w:szCs w:val="18"/>
                <w:lang w:eastAsia="sl-SI"/>
              </w:rPr>
              <w:t>Davki na premoženje</w:t>
            </w:r>
          </w:p>
        </w:tc>
        <w:tc>
          <w:tcPr>
            <w:tcW w:w="1979" w:type="dxa"/>
            <w:tcBorders>
              <w:top w:val="nil"/>
              <w:left w:val="nil"/>
              <w:bottom w:val="single" w:sz="4" w:space="0" w:color="auto"/>
              <w:right w:val="single" w:sz="4" w:space="0" w:color="auto"/>
            </w:tcBorders>
            <w:shd w:val="clear" w:color="000000" w:fill="DAEEF3"/>
            <w:vAlign w:val="center"/>
            <w:hideMark/>
          </w:tcPr>
          <w:p w14:paraId="17544F85"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10.622.584</w:t>
            </w:r>
          </w:p>
        </w:tc>
        <w:tc>
          <w:tcPr>
            <w:tcW w:w="1464" w:type="dxa"/>
            <w:tcBorders>
              <w:top w:val="nil"/>
              <w:left w:val="nil"/>
              <w:bottom w:val="single" w:sz="4" w:space="0" w:color="auto"/>
              <w:right w:val="single" w:sz="4" w:space="0" w:color="auto"/>
            </w:tcBorders>
            <w:vAlign w:val="center"/>
            <w:hideMark/>
          </w:tcPr>
          <w:p w14:paraId="187B643B"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2,0</w:t>
            </w:r>
          </w:p>
        </w:tc>
        <w:tc>
          <w:tcPr>
            <w:tcW w:w="1579" w:type="dxa"/>
            <w:tcBorders>
              <w:top w:val="nil"/>
              <w:left w:val="nil"/>
              <w:bottom w:val="single" w:sz="4" w:space="0" w:color="auto"/>
              <w:right w:val="single" w:sz="4" w:space="0" w:color="auto"/>
            </w:tcBorders>
            <w:shd w:val="clear" w:color="000000" w:fill="DAEEF3"/>
            <w:vAlign w:val="center"/>
            <w:hideMark/>
          </w:tcPr>
          <w:p w14:paraId="50C0E6C7"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6.060.773</w:t>
            </w:r>
          </w:p>
        </w:tc>
        <w:tc>
          <w:tcPr>
            <w:tcW w:w="1292" w:type="dxa"/>
            <w:tcBorders>
              <w:top w:val="nil"/>
              <w:left w:val="nil"/>
              <w:bottom w:val="single" w:sz="4" w:space="0" w:color="auto"/>
              <w:right w:val="single" w:sz="4" w:space="0" w:color="auto"/>
            </w:tcBorders>
            <w:vAlign w:val="center"/>
            <w:hideMark/>
          </w:tcPr>
          <w:p w14:paraId="136234BD"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2,9</w:t>
            </w:r>
          </w:p>
        </w:tc>
      </w:tr>
      <w:tr w:rsidR="003A4AF8" w:rsidRPr="003A4AF8" w14:paraId="2786CDBC" w14:textId="77777777" w:rsidTr="00257F09">
        <w:trPr>
          <w:trHeight w:val="329"/>
        </w:trPr>
        <w:tc>
          <w:tcPr>
            <w:tcW w:w="2835" w:type="dxa"/>
            <w:tcBorders>
              <w:top w:val="nil"/>
              <w:left w:val="single" w:sz="4" w:space="0" w:color="auto"/>
              <w:bottom w:val="single" w:sz="4" w:space="0" w:color="auto"/>
              <w:right w:val="single" w:sz="4" w:space="0" w:color="auto"/>
            </w:tcBorders>
            <w:vAlign w:val="center"/>
            <w:hideMark/>
          </w:tcPr>
          <w:p w14:paraId="186F8372" w14:textId="1036B108" w:rsidR="003A4AF8" w:rsidRPr="003A4AF8" w:rsidRDefault="00346759" w:rsidP="00D958E2">
            <w:pPr>
              <w:spacing w:line="240" w:lineRule="auto"/>
              <w:rPr>
                <w:rFonts w:ascii="Arial" w:eastAsia="Times New Roman" w:hAnsi="Arial" w:cs="Arial"/>
                <w:sz w:val="18"/>
                <w:szCs w:val="18"/>
                <w:lang w:eastAsia="sl-SI"/>
              </w:rPr>
            </w:pPr>
            <w:r>
              <w:rPr>
                <w:rFonts w:ascii="Arial" w:eastAsia="Times New Roman" w:hAnsi="Arial" w:cs="Arial"/>
                <w:sz w:val="18"/>
                <w:szCs w:val="18"/>
                <w:lang w:eastAsia="sl-SI"/>
              </w:rPr>
              <w:t>Drug</w:t>
            </w:r>
            <w:r w:rsidR="003A4AF8" w:rsidRPr="003A4AF8">
              <w:rPr>
                <w:rFonts w:ascii="Arial" w:eastAsia="Times New Roman" w:hAnsi="Arial" w:cs="Arial"/>
                <w:sz w:val="18"/>
                <w:szCs w:val="18"/>
                <w:lang w:eastAsia="sl-SI"/>
              </w:rPr>
              <w:t>i davki</w:t>
            </w:r>
          </w:p>
        </w:tc>
        <w:tc>
          <w:tcPr>
            <w:tcW w:w="1979" w:type="dxa"/>
            <w:tcBorders>
              <w:top w:val="nil"/>
              <w:left w:val="nil"/>
              <w:bottom w:val="single" w:sz="4" w:space="0" w:color="auto"/>
              <w:right w:val="single" w:sz="4" w:space="0" w:color="auto"/>
            </w:tcBorders>
            <w:shd w:val="clear" w:color="000000" w:fill="DAEEF3"/>
            <w:vAlign w:val="center"/>
            <w:hideMark/>
          </w:tcPr>
          <w:p w14:paraId="09125FAB"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32.358.391</w:t>
            </w:r>
          </w:p>
        </w:tc>
        <w:tc>
          <w:tcPr>
            <w:tcW w:w="1464" w:type="dxa"/>
            <w:tcBorders>
              <w:top w:val="nil"/>
              <w:left w:val="nil"/>
              <w:bottom w:val="single" w:sz="4" w:space="0" w:color="auto"/>
              <w:right w:val="single" w:sz="4" w:space="0" w:color="auto"/>
            </w:tcBorders>
            <w:vAlign w:val="center"/>
            <w:hideMark/>
          </w:tcPr>
          <w:p w14:paraId="20ECDFE4"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6,0</w:t>
            </w:r>
          </w:p>
        </w:tc>
        <w:tc>
          <w:tcPr>
            <w:tcW w:w="1579" w:type="dxa"/>
            <w:tcBorders>
              <w:top w:val="nil"/>
              <w:left w:val="nil"/>
              <w:bottom w:val="single" w:sz="4" w:space="0" w:color="auto"/>
              <w:right w:val="single" w:sz="4" w:space="0" w:color="auto"/>
            </w:tcBorders>
            <w:shd w:val="clear" w:color="000000" w:fill="DAEEF3"/>
            <w:vAlign w:val="center"/>
            <w:hideMark/>
          </w:tcPr>
          <w:p w14:paraId="3A55ED38"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8.647.153</w:t>
            </w:r>
          </w:p>
        </w:tc>
        <w:tc>
          <w:tcPr>
            <w:tcW w:w="1292" w:type="dxa"/>
            <w:tcBorders>
              <w:top w:val="nil"/>
              <w:left w:val="nil"/>
              <w:bottom w:val="single" w:sz="4" w:space="0" w:color="auto"/>
              <w:right w:val="single" w:sz="4" w:space="0" w:color="auto"/>
            </w:tcBorders>
            <w:vAlign w:val="center"/>
            <w:hideMark/>
          </w:tcPr>
          <w:p w14:paraId="0D7A4A73" w14:textId="77777777" w:rsidR="003A4AF8" w:rsidRPr="003A4AF8" w:rsidRDefault="003A4AF8" w:rsidP="00D958E2">
            <w:pPr>
              <w:spacing w:line="240" w:lineRule="auto"/>
              <w:jc w:val="right"/>
              <w:rPr>
                <w:rFonts w:ascii="Arial" w:eastAsia="Times New Roman" w:hAnsi="Arial" w:cs="Arial"/>
                <w:sz w:val="18"/>
                <w:szCs w:val="18"/>
                <w:lang w:eastAsia="sl-SI"/>
              </w:rPr>
            </w:pPr>
            <w:r w:rsidRPr="003A4AF8">
              <w:rPr>
                <w:rFonts w:ascii="Arial" w:eastAsia="Times New Roman" w:hAnsi="Arial" w:cs="Arial"/>
                <w:sz w:val="18"/>
                <w:szCs w:val="18"/>
                <w:lang w:eastAsia="sl-SI"/>
              </w:rPr>
              <w:t>4,1</w:t>
            </w:r>
          </w:p>
        </w:tc>
      </w:tr>
      <w:tr w:rsidR="003A4AF8" w:rsidRPr="003A4AF8" w14:paraId="0290A0BE" w14:textId="77777777" w:rsidTr="00257F09">
        <w:trPr>
          <w:trHeight w:val="426"/>
        </w:trPr>
        <w:tc>
          <w:tcPr>
            <w:tcW w:w="2835" w:type="dxa"/>
            <w:tcBorders>
              <w:top w:val="nil"/>
              <w:left w:val="single" w:sz="4" w:space="0" w:color="auto"/>
              <w:bottom w:val="single" w:sz="4" w:space="0" w:color="auto"/>
              <w:right w:val="single" w:sz="4" w:space="0" w:color="auto"/>
            </w:tcBorders>
            <w:shd w:val="clear" w:color="000000" w:fill="31849B"/>
            <w:vAlign w:val="center"/>
            <w:hideMark/>
          </w:tcPr>
          <w:p w14:paraId="798F625C" w14:textId="77777777" w:rsidR="003A4AF8" w:rsidRPr="003A4AF8" w:rsidRDefault="003A4AF8" w:rsidP="00D958E2">
            <w:pPr>
              <w:spacing w:line="240" w:lineRule="auto"/>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Skupaj</w:t>
            </w:r>
          </w:p>
        </w:tc>
        <w:tc>
          <w:tcPr>
            <w:tcW w:w="1979" w:type="dxa"/>
            <w:tcBorders>
              <w:top w:val="nil"/>
              <w:left w:val="nil"/>
              <w:bottom w:val="single" w:sz="4" w:space="0" w:color="auto"/>
              <w:right w:val="single" w:sz="4" w:space="0" w:color="auto"/>
            </w:tcBorders>
            <w:shd w:val="clear" w:color="000000" w:fill="31849B"/>
            <w:vAlign w:val="center"/>
            <w:hideMark/>
          </w:tcPr>
          <w:p w14:paraId="0CBD650D"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543.270.318</w:t>
            </w:r>
          </w:p>
        </w:tc>
        <w:tc>
          <w:tcPr>
            <w:tcW w:w="1464" w:type="dxa"/>
            <w:tcBorders>
              <w:top w:val="nil"/>
              <w:left w:val="nil"/>
              <w:bottom w:val="single" w:sz="4" w:space="0" w:color="auto"/>
              <w:right w:val="single" w:sz="4" w:space="0" w:color="auto"/>
            </w:tcBorders>
            <w:shd w:val="clear" w:color="000000" w:fill="31849B"/>
            <w:vAlign w:val="center"/>
            <w:hideMark/>
          </w:tcPr>
          <w:p w14:paraId="58DA607D" w14:textId="77777777" w:rsidR="003A4AF8" w:rsidRPr="003A4AF8" w:rsidRDefault="003A4AF8" w:rsidP="00D958E2">
            <w:pPr>
              <w:spacing w:line="240" w:lineRule="auto"/>
              <w:jc w:val="right"/>
              <w:rPr>
                <w:rFonts w:ascii="Arial" w:eastAsia="Times New Roman" w:hAnsi="Arial" w:cs="Arial"/>
                <w:color w:val="FFFFFF"/>
                <w:sz w:val="18"/>
                <w:szCs w:val="18"/>
                <w:lang w:eastAsia="sl-SI"/>
              </w:rPr>
            </w:pPr>
            <w:r w:rsidRPr="003A4AF8">
              <w:rPr>
                <w:rFonts w:ascii="Arial" w:eastAsia="Times New Roman" w:hAnsi="Arial" w:cs="Arial"/>
                <w:color w:val="FFFFFF"/>
                <w:sz w:val="18"/>
                <w:szCs w:val="18"/>
                <w:lang w:eastAsia="sl-SI"/>
              </w:rPr>
              <w:t> </w:t>
            </w:r>
          </w:p>
        </w:tc>
        <w:tc>
          <w:tcPr>
            <w:tcW w:w="1579" w:type="dxa"/>
            <w:tcBorders>
              <w:top w:val="nil"/>
              <w:left w:val="nil"/>
              <w:bottom w:val="single" w:sz="4" w:space="0" w:color="auto"/>
              <w:right w:val="single" w:sz="4" w:space="0" w:color="auto"/>
            </w:tcBorders>
            <w:shd w:val="clear" w:color="000000" w:fill="31849B"/>
            <w:vAlign w:val="center"/>
            <w:hideMark/>
          </w:tcPr>
          <w:p w14:paraId="4CB4812A" w14:textId="77777777" w:rsidR="003A4AF8" w:rsidRPr="003A4AF8" w:rsidRDefault="003A4AF8" w:rsidP="00D958E2">
            <w:pPr>
              <w:spacing w:line="240" w:lineRule="auto"/>
              <w:jc w:val="right"/>
              <w:rPr>
                <w:rFonts w:ascii="Arial" w:eastAsia="Times New Roman" w:hAnsi="Arial" w:cs="Arial"/>
                <w:b/>
                <w:bCs/>
                <w:color w:val="FFFFFF"/>
                <w:sz w:val="18"/>
                <w:szCs w:val="18"/>
                <w:lang w:eastAsia="sl-SI"/>
              </w:rPr>
            </w:pPr>
            <w:r w:rsidRPr="003A4AF8">
              <w:rPr>
                <w:rFonts w:ascii="Arial" w:eastAsia="Times New Roman" w:hAnsi="Arial" w:cs="Arial"/>
                <w:b/>
                <w:bCs/>
                <w:color w:val="FFFFFF"/>
                <w:sz w:val="18"/>
                <w:szCs w:val="18"/>
                <w:lang w:eastAsia="sl-SI"/>
              </w:rPr>
              <w:t>210.512.795</w:t>
            </w:r>
          </w:p>
        </w:tc>
        <w:tc>
          <w:tcPr>
            <w:tcW w:w="1292" w:type="dxa"/>
            <w:tcBorders>
              <w:top w:val="nil"/>
              <w:left w:val="nil"/>
              <w:bottom w:val="single" w:sz="4" w:space="0" w:color="auto"/>
              <w:right w:val="single" w:sz="4" w:space="0" w:color="auto"/>
            </w:tcBorders>
            <w:shd w:val="clear" w:color="000000" w:fill="31849B"/>
            <w:vAlign w:val="center"/>
            <w:hideMark/>
          </w:tcPr>
          <w:p w14:paraId="43CBF55C" w14:textId="77777777" w:rsidR="003A4AF8" w:rsidRPr="003A4AF8" w:rsidRDefault="003A4AF8" w:rsidP="00D958E2">
            <w:pPr>
              <w:spacing w:line="240" w:lineRule="auto"/>
              <w:jc w:val="right"/>
              <w:rPr>
                <w:rFonts w:ascii="Arial" w:eastAsia="Times New Roman" w:hAnsi="Arial" w:cs="Arial"/>
                <w:color w:val="FFFFFF"/>
                <w:sz w:val="18"/>
                <w:szCs w:val="18"/>
                <w:lang w:eastAsia="sl-SI"/>
              </w:rPr>
            </w:pPr>
            <w:r w:rsidRPr="003A4AF8">
              <w:rPr>
                <w:rFonts w:ascii="Arial" w:eastAsia="Times New Roman" w:hAnsi="Arial" w:cs="Arial"/>
                <w:color w:val="FFFFFF"/>
                <w:sz w:val="18"/>
                <w:szCs w:val="18"/>
                <w:lang w:eastAsia="sl-SI"/>
              </w:rPr>
              <w:t> </w:t>
            </w:r>
          </w:p>
        </w:tc>
      </w:tr>
    </w:tbl>
    <w:p w14:paraId="569D11D6" w14:textId="48FEFB9C" w:rsidR="00366220" w:rsidRDefault="00366220" w:rsidP="00366220">
      <w:pPr>
        <w:rPr>
          <w:rFonts w:ascii="Arial" w:hAnsi="Arial" w:cs="Arial"/>
          <w:i/>
          <w:sz w:val="20"/>
          <w:szCs w:val="20"/>
        </w:rPr>
      </w:pPr>
      <w:r w:rsidRPr="00534703">
        <w:rPr>
          <w:rFonts w:ascii="Arial" w:hAnsi="Arial" w:cs="Arial"/>
          <w:i/>
          <w:sz w:val="20"/>
          <w:szCs w:val="20"/>
        </w:rPr>
        <w:t>Vir: FURS</w:t>
      </w:r>
    </w:p>
    <w:p w14:paraId="0279CF4C" w14:textId="67CA61D4" w:rsidR="003A4AF8" w:rsidRDefault="003A4AF8" w:rsidP="003E2A34">
      <w:pPr>
        <w:jc w:val="both"/>
        <w:rPr>
          <w:rFonts w:ascii="Arial" w:eastAsia="Times New Roman" w:hAnsi="Arial" w:cs="Arial"/>
          <w:bCs/>
          <w:sz w:val="20"/>
          <w:szCs w:val="20"/>
          <w:lang w:eastAsia="sl-SI"/>
        </w:rPr>
      </w:pPr>
      <w:r w:rsidRPr="003A4AF8">
        <w:rPr>
          <w:rFonts w:ascii="Arial" w:eastAsia="Times New Roman" w:hAnsi="Arial" w:cs="Arial"/>
          <w:bCs/>
          <w:sz w:val="20"/>
          <w:szCs w:val="20"/>
          <w:lang w:eastAsia="sl-SI"/>
        </w:rPr>
        <w:t xml:space="preserve">Največji delež izterjanih sredstev po sklepih o izvršbi </w:t>
      </w:r>
      <w:r w:rsidR="00557AA6">
        <w:rPr>
          <w:rFonts w:ascii="Arial" w:eastAsia="Times New Roman" w:hAnsi="Arial" w:cs="Arial"/>
          <w:bCs/>
          <w:sz w:val="20"/>
          <w:szCs w:val="20"/>
          <w:lang w:eastAsia="sl-SI"/>
        </w:rPr>
        <w:t>so obsegala</w:t>
      </w:r>
      <w:r w:rsidR="00557AA6" w:rsidRPr="003A4AF8">
        <w:rPr>
          <w:rFonts w:ascii="Arial" w:eastAsia="Times New Roman" w:hAnsi="Arial" w:cs="Arial"/>
          <w:bCs/>
          <w:sz w:val="20"/>
          <w:szCs w:val="20"/>
          <w:lang w:eastAsia="sl-SI"/>
        </w:rPr>
        <w:t xml:space="preserve"> </w:t>
      </w:r>
      <w:r w:rsidRPr="003A4AF8">
        <w:rPr>
          <w:rFonts w:ascii="Arial" w:eastAsia="Times New Roman" w:hAnsi="Arial" w:cs="Arial"/>
          <w:bCs/>
          <w:sz w:val="20"/>
          <w:szCs w:val="20"/>
          <w:lang w:eastAsia="sl-SI"/>
        </w:rPr>
        <w:t xml:space="preserve">plačila </w:t>
      </w:r>
      <w:r w:rsidR="00557AA6">
        <w:rPr>
          <w:rFonts w:ascii="Arial" w:eastAsia="Times New Roman" w:hAnsi="Arial" w:cs="Arial"/>
          <w:bCs/>
          <w:sz w:val="20"/>
          <w:szCs w:val="20"/>
          <w:lang w:eastAsia="sl-SI"/>
        </w:rPr>
        <w:t>od</w:t>
      </w:r>
      <w:r w:rsidRPr="003A4AF8">
        <w:rPr>
          <w:rFonts w:ascii="Arial" w:eastAsia="Times New Roman" w:hAnsi="Arial" w:cs="Arial"/>
          <w:bCs/>
          <w:sz w:val="20"/>
          <w:szCs w:val="20"/>
          <w:lang w:eastAsia="sl-SI"/>
        </w:rPr>
        <w:t xml:space="preserve"> prispevkov za socialno varnost (43,1 </w:t>
      </w:r>
      <w:r w:rsidR="00B83A38">
        <w:rPr>
          <w:rFonts w:ascii="Arial" w:eastAsia="Times New Roman" w:hAnsi="Arial" w:cs="Arial"/>
          <w:bCs/>
          <w:sz w:val="20"/>
          <w:szCs w:val="20"/>
          <w:lang w:eastAsia="sl-SI"/>
        </w:rPr>
        <w:t>odstotk</w:t>
      </w:r>
      <w:r w:rsidR="00557AA6">
        <w:rPr>
          <w:rFonts w:ascii="Arial" w:eastAsia="Times New Roman" w:hAnsi="Arial" w:cs="Arial"/>
          <w:bCs/>
          <w:sz w:val="20"/>
          <w:szCs w:val="20"/>
          <w:lang w:eastAsia="sl-SI"/>
        </w:rPr>
        <w:t>a</w:t>
      </w:r>
      <w:r w:rsidRPr="003A4AF8">
        <w:rPr>
          <w:rFonts w:ascii="Arial" w:eastAsia="Times New Roman" w:hAnsi="Arial" w:cs="Arial"/>
          <w:bCs/>
          <w:sz w:val="20"/>
          <w:szCs w:val="20"/>
          <w:lang w:eastAsia="sl-SI"/>
        </w:rPr>
        <w:t>), sledi</w:t>
      </w:r>
      <w:r w:rsidR="00557AA6">
        <w:rPr>
          <w:rFonts w:ascii="Arial" w:eastAsia="Times New Roman" w:hAnsi="Arial" w:cs="Arial"/>
          <w:bCs/>
          <w:sz w:val="20"/>
          <w:szCs w:val="20"/>
          <w:lang w:eastAsia="sl-SI"/>
        </w:rPr>
        <w:t>li s</w:t>
      </w:r>
      <w:r w:rsidRPr="003A4AF8">
        <w:rPr>
          <w:rFonts w:ascii="Arial" w:eastAsia="Times New Roman" w:hAnsi="Arial" w:cs="Arial"/>
          <w:bCs/>
          <w:sz w:val="20"/>
          <w:szCs w:val="20"/>
          <w:lang w:eastAsia="sl-SI"/>
        </w:rPr>
        <w:t xml:space="preserve">o domači davki na blago in storitve (26,9 </w:t>
      </w:r>
      <w:r w:rsidR="00B83A38">
        <w:rPr>
          <w:rFonts w:ascii="Arial" w:eastAsia="Times New Roman" w:hAnsi="Arial" w:cs="Arial"/>
          <w:bCs/>
          <w:sz w:val="20"/>
          <w:szCs w:val="20"/>
          <w:lang w:eastAsia="sl-SI"/>
        </w:rPr>
        <w:t>odstotka</w:t>
      </w:r>
      <w:r w:rsidRPr="003A4AF8">
        <w:rPr>
          <w:rFonts w:ascii="Arial" w:eastAsia="Times New Roman" w:hAnsi="Arial" w:cs="Arial"/>
          <w:bCs/>
          <w:sz w:val="20"/>
          <w:szCs w:val="20"/>
          <w:lang w:eastAsia="sl-SI"/>
        </w:rPr>
        <w:t xml:space="preserve">), davki na dohodek in dobiček (23 </w:t>
      </w:r>
      <w:r w:rsidR="00B83A38">
        <w:rPr>
          <w:rFonts w:ascii="Arial" w:eastAsia="Times New Roman" w:hAnsi="Arial" w:cs="Arial"/>
          <w:bCs/>
          <w:sz w:val="20"/>
          <w:szCs w:val="20"/>
          <w:lang w:eastAsia="sl-SI"/>
        </w:rPr>
        <w:t>odstotk</w:t>
      </w:r>
      <w:r w:rsidR="00557AA6">
        <w:rPr>
          <w:rFonts w:ascii="Arial" w:eastAsia="Times New Roman" w:hAnsi="Arial" w:cs="Arial"/>
          <w:bCs/>
          <w:sz w:val="20"/>
          <w:szCs w:val="20"/>
          <w:lang w:eastAsia="sl-SI"/>
        </w:rPr>
        <w:t>ov</w:t>
      </w:r>
      <w:r w:rsidRPr="003A4AF8">
        <w:rPr>
          <w:rFonts w:ascii="Arial" w:eastAsia="Times New Roman" w:hAnsi="Arial" w:cs="Arial"/>
          <w:bCs/>
          <w:sz w:val="20"/>
          <w:szCs w:val="20"/>
          <w:lang w:eastAsia="sl-SI"/>
        </w:rPr>
        <w:t xml:space="preserve">), davki na premoženje (2,9 </w:t>
      </w:r>
      <w:r w:rsidR="00B83A38">
        <w:rPr>
          <w:rFonts w:ascii="Arial" w:eastAsia="Times New Roman" w:hAnsi="Arial" w:cs="Arial"/>
          <w:bCs/>
          <w:sz w:val="20"/>
          <w:szCs w:val="20"/>
          <w:lang w:eastAsia="sl-SI"/>
        </w:rPr>
        <w:t>odstotka</w:t>
      </w:r>
      <w:r w:rsidRPr="003A4AF8">
        <w:rPr>
          <w:rFonts w:ascii="Arial" w:eastAsia="Times New Roman" w:hAnsi="Arial" w:cs="Arial"/>
          <w:bCs/>
          <w:sz w:val="20"/>
          <w:szCs w:val="20"/>
          <w:lang w:eastAsia="sl-SI"/>
        </w:rPr>
        <w:t xml:space="preserve">) </w:t>
      </w:r>
      <w:r w:rsidR="00346759">
        <w:rPr>
          <w:rFonts w:ascii="Arial" w:eastAsia="Times New Roman" w:hAnsi="Arial" w:cs="Arial"/>
          <w:bCs/>
          <w:sz w:val="20"/>
          <w:szCs w:val="20"/>
          <w:lang w:eastAsia="sl-SI"/>
        </w:rPr>
        <w:t>ter</w:t>
      </w:r>
      <w:r w:rsidR="00346759" w:rsidRPr="003A4AF8">
        <w:rPr>
          <w:rFonts w:ascii="Arial" w:eastAsia="Times New Roman" w:hAnsi="Arial" w:cs="Arial"/>
          <w:bCs/>
          <w:sz w:val="20"/>
          <w:szCs w:val="20"/>
          <w:lang w:eastAsia="sl-SI"/>
        </w:rPr>
        <w:t xml:space="preserve"> </w:t>
      </w:r>
      <w:r w:rsidRPr="003A4AF8">
        <w:rPr>
          <w:rFonts w:ascii="Arial" w:eastAsia="Times New Roman" w:hAnsi="Arial" w:cs="Arial"/>
          <w:bCs/>
          <w:sz w:val="20"/>
          <w:szCs w:val="20"/>
          <w:lang w:eastAsia="sl-SI"/>
        </w:rPr>
        <w:t xml:space="preserve">plačila </w:t>
      </w:r>
      <w:r w:rsidR="00346759">
        <w:rPr>
          <w:rFonts w:ascii="Arial" w:eastAsia="Times New Roman" w:hAnsi="Arial" w:cs="Arial"/>
          <w:bCs/>
          <w:sz w:val="20"/>
          <w:szCs w:val="20"/>
          <w:lang w:eastAsia="sl-SI"/>
        </w:rPr>
        <w:t>drugih</w:t>
      </w:r>
      <w:r w:rsidRPr="003A4AF8">
        <w:rPr>
          <w:rFonts w:ascii="Arial" w:eastAsia="Times New Roman" w:hAnsi="Arial" w:cs="Arial"/>
          <w:bCs/>
          <w:sz w:val="20"/>
          <w:szCs w:val="20"/>
          <w:lang w:eastAsia="sl-SI"/>
        </w:rPr>
        <w:t xml:space="preserve"> davkov (4,1 </w:t>
      </w:r>
      <w:r w:rsidR="00B83A38">
        <w:rPr>
          <w:rFonts w:ascii="Arial" w:eastAsia="Times New Roman" w:hAnsi="Arial" w:cs="Arial"/>
          <w:bCs/>
          <w:sz w:val="20"/>
          <w:szCs w:val="20"/>
          <w:lang w:eastAsia="sl-SI"/>
        </w:rPr>
        <w:t>odstotk</w:t>
      </w:r>
      <w:r w:rsidR="00346759">
        <w:rPr>
          <w:rFonts w:ascii="Arial" w:eastAsia="Times New Roman" w:hAnsi="Arial" w:cs="Arial"/>
          <w:bCs/>
          <w:sz w:val="20"/>
          <w:szCs w:val="20"/>
          <w:lang w:eastAsia="sl-SI"/>
        </w:rPr>
        <w:t>a</w:t>
      </w:r>
      <w:r w:rsidRPr="003A4AF8">
        <w:rPr>
          <w:rFonts w:ascii="Arial" w:eastAsia="Times New Roman" w:hAnsi="Arial" w:cs="Arial"/>
          <w:bCs/>
          <w:sz w:val="20"/>
          <w:szCs w:val="20"/>
          <w:lang w:eastAsia="sl-SI"/>
        </w:rPr>
        <w:t>).</w:t>
      </w:r>
    </w:p>
    <w:p w14:paraId="438CD163" w14:textId="58F4BE5E" w:rsidR="003E2A34" w:rsidRDefault="003E2A34" w:rsidP="003E2A34">
      <w:pPr>
        <w:jc w:val="both"/>
        <w:rPr>
          <w:rFonts w:ascii="Arial" w:eastAsia="Times New Roman" w:hAnsi="Arial" w:cs="Arial"/>
          <w:b/>
          <w:sz w:val="20"/>
          <w:szCs w:val="20"/>
          <w:lang w:eastAsia="sl-SI"/>
        </w:rPr>
      </w:pPr>
      <w:r w:rsidRPr="001574B4">
        <w:rPr>
          <w:rFonts w:ascii="Arial" w:eastAsia="Times New Roman" w:hAnsi="Arial" w:cs="Arial"/>
          <w:b/>
          <w:sz w:val="20"/>
          <w:szCs w:val="20"/>
          <w:lang w:eastAsia="sl-SI"/>
        </w:rPr>
        <w:t>Izvršba na dolžnikove premičnine</w:t>
      </w:r>
    </w:p>
    <w:p w14:paraId="7B0D664A" w14:textId="2A265F88" w:rsidR="00D757E8" w:rsidRPr="00D757E8" w:rsidRDefault="00346759" w:rsidP="00D757E8">
      <w:pPr>
        <w:jc w:val="both"/>
        <w:rPr>
          <w:rFonts w:ascii="Arial" w:eastAsia="Times New Roman" w:hAnsi="Arial" w:cs="Arial"/>
          <w:sz w:val="20"/>
          <w:szCs w:val="20"/>
          <w:lang w:eastAsia="sl-SI"/>
        </w:rPr>
      </w:pPr>
      <w:r>
        <w:rPr>
          <w:rFonts w:ascii="Arial" w:eastAsia="Times New Roman" w:hAnsi="Arial" w:cs="Arial"/>
          <w:sz w:val="20"/>
          <w:szCs w:val="20"/>
          <w:lang w:eastAsia="sl-SI"/>
        </w:rPr>
        <w:t>L</w:t>
      </w:r>
      <w:r w:rsidR="00D757E8" w:rsidRPr="00D757E8">
        <w:rPr>
          <w:rFonts w:ascii="Arial" w:eastAsia="Times New Roman" w:hAnsi="Arial" w:cs="Arial"/>
          <w:sz w:val="20"/>
          <w:szCs w:val="20"/>
          <w:lang w:eastAsia="sl-SI"/>
        </w:rPr>
        <w:t>et</w:t>
      </w:r>
      <w:r>
        <w:rPr>
          <w:rFonts w:ascii="Arial" w:eastAsia="Times New Roman" w:hAnsi="Arial" w:cs="Arial"/>
          <w:sz w:val="20"/>
          <w:szCs w:val="20"/>
          <w:lang w:eastAsia="sl-SI"/>
        </w:rPr>
        <w:t>a</w:t>
      </w:r>
      <w:r w:rsidR="00D757E8" w:rsidRPr="00D757E8">
        <w:rPr>
          <w:rFonts w:ascii="Arial" w:eastAsia="Times New Roman" w:hAnsi="Arial" w:cs="Arial"/>
          <w:sz w:val="20"/>
          <w:szCs w:val="20"/>
          <w:lang w:eastAsia="sl-SI"/>
        </w:rPr>
        <w:t xml:space="preserve"> 2025 je bilo v postopkih davčne izvršbe zarubljenih 5.333 premičnin, ocenjenih na 23.103.302 </w:t>
      </w:r>
      <w:r w:rsidR="00B83A38">
        <w:rPr>
          <w:rFonts w:ascii="Arial" w:eastAsia="Times New Roman" w:hAnsi="Arial" w:cs="Arial"/>
          <w:sz w:val="20"/>
          <w:szCs w:val="20"/>
          <w:lang w:eastAsia="sl-SI"/>
        </w:rPr>
        <w:t>EUR</w:t>
      </w:r>
      <w:r w:rsidR="00D757E8" w:rsidRPr="00D757E8">
        <w:rPr>
          <w:rFonts w:ascii="Arial" w:eastAsia="Times New Roman" w:hAnsi="Arial" w:cs="Arial"/>
          <w:sz w:val="20"/>
          <w:szCs w:val="20"/>
          <w:lang w:eastAsia="sl-SI"/>
        </w:rPr>
        <w:t xml:space="preserve">. Največ je bilo rubežev motornih vozil, in sicer 1.781 (33,4 </w:t>
      </w:r>
      <w:r w:rsidR="00B83A38">
        <w:rPr>
          <w:rFonts w:ascii="Arial" w:eastAsia="Times New Roman" w:hAnsi="Arial" w:cs="Arial"/>
          <w:sz w:val="20"/>
          <w:szCs w:val="20"/>
          <w:lang w:eastAsia="sl-SI"/>
        </w:rPr>
        <w:t>odstotka</w:t>
      </w:r>
      <w:r w:rsidR="00D757E8" w:rsidRPr="00D757E8">
        <w:rPr>
          <w:rFonts w:ascii="Arial" w:eastAsia="Times New Roman" w:hAnsi="Arial" w:cs="Arial"/>
          <w:sz w:val="20"/>
          <w:szCs w:val="20"/>
          <w:lang w:eastAsia="sl-SI"/>
        </w:rPr>
        <w:t>)</w:t>
      </w:r>
      <w:r w:rsidR="00094199">
        <w:rPr>
          <w:rFonts w:ascii="Arial" w:eastAsia="Times New Roman" w:hAnsi="Arial" w:cs="Arial"/>
          <w:sz w:val="20"/>
          <w:szCs w:val="20"/>
          <w:lang w:eastAsia="sl-SI"/>
        </w:rPr>
        <w:t>, sledili so</w:t>
      </w:r>
      <w:r w:rsidRPr="00D757E8">
        <w:rPr>
          <w:rFonts w:ascii="Arial" w:eastAsia="Times New Roman" w:hAnsi="Arial" w:cs="Arial"/>
          <w:sz w:val="20"/>
          <w:szCs w:val="20"/>
          <w:lang w:eastAsia="sl-SI"/>
        </w:rPr>
        <w:t xml:space="preserve"> </w:t>
      </w:r>
      <w:r w:rsidR="00D757E8" w:rsidRPr="00D757E8">
        <w:rPr>
          <w:rFonts w:ascii="Arial" w:eastAsia="Times New Roman" w:hAnsi="Arial" w:cs="Arial"/>
          <w:sz w:val="20"/>
          <w:szCs w:val="20"/>
          <w:lang w:eastAsia="sl-SI"/>
        </w:rPr>
        <w:t>rubež</w:t>
      </w:r>
      <w:r w:rsidR="00094199">
        <w:rPr>
          <w:rFonts w:ascii="Arial" w:eastAsia="Times New Roman" w:hAnsi="Arial" w:cs="Arial"/>
          <w:sz w:val="20"/>
          <w:szCs w:val="20"/>
          <w:lang w:eastAsia="sl-SI"/>
        </w:rPr>
        <w:t>i</w:t>
      </w:r>
      <w:r w:rsidR="00D757E8" w:rsidRPr="00D757E8">
        <w:rPr>
          <w:rFonts w:ascii="Arial" w:eastAsia="Times New Roman" w:hAnsi="Arial" w:cs="Arial"/>
          <w:sz w:val="20"/>
          <w:szCs w:val="20"/>
          <w:lang w:eastAsia="sl-SI"/>
        </w:rPr>
        <w:t xml:space="preserve"> trgovskega blaga</w:t>
      </w:r>
      <w:r w:rsidR="00094199">
        <w:rPr>
          <w:rFonts w:ascii="Arial" w:eastAsia="Times New Roman" w:hAnsi="Arial" w:cs="Arial"/>
          <w:sz w:val="20"/>
          <w:szCs w:val="20"/>
          <w:lang w:eastAsia="sl-SI"/>
        </w:rPr>
        <w:t>,</w:t>
      </w:r>
      <w:r w:rsidR="00D757E8" w:rsidRPr="00D757E8">
        <w:rPr>
          <w:rFonts w:ascii="Arial" w:eastAsia="Times New Roman" w:hAnsi="Arial" w:cs="Arial"/>
          <w:sz w:val="20"/>
          <w:szCs w:val="20"/>
          <w:lang w:eastAsia="sl-SI"/>
        </w:rPr>
        <w:t xml:space="preserve"> </w:t>
      </w:r>
      <w:r w:rsidR="00094199">
        <w:rPr>
          <w:rFonts w:ascii="Arial" w:eastAsia="Times New Roman" w:hAnsi="Arial" w:cs="Arial"/>
          <w:sz w:val="20"/>
          <w:szCs w:val="20"/>
          <w:lang w:eastAsia="sl-SI"/>
        </w:rPr>
        <w:t xml:space="preserve">bilo jih je </w:t>
      </w:r>
      <w:r w:rsidR="00D757E8" w:rsidRPr="00D757E8">
        <w:rPr>
          <w:rFonts w:ascii="Arial" w:eastAsia="Times New Roman" w:hAnsi="Arial" w:cs="Arial"/>
          <w:sz w:val="20"/>
          <w:szCs w:val="20"/>
          <w:lang w:eastAsia="sl-SI"/>
        </w:rPr>
        <w:t>1.338 (25,1</w:t>
      </w:r>
      <w:r w:rsidR="00005B20">
        <w:rPr>
          <w:rFonts w:ascii="Arial" w:eastAsia="Times New Roman" w:hAnsi="Arial" w:cs="Arial"/>
          <w:sz w:val="20"/>
          <w:szCs w:val="20"/>
          <w:lang w:eastAsia="sl-SI"/>
        </w:rPr>
        <w:t xml:space="preserve"> </w:t>
      </w:r>
      <w:r w:rsidR="00B83A38">
        <w:rPr>
          <w:rFonts w:ascii="Arial" w:eastAsia="Times New Roman" w:hAnsi="Arial" w:cs="Arial"/>
          <w:sz w:val="20"/>
          <w:szCs w:val="20"/>
          <w:lang w:eastAsia="sl-SI"/>
        </w:rPr>
        <w:t>odstotk</w:t>
      </w:r>
      <w:r>
        <w:rPr>
          <w:rFonts w:ascii="Arial" w:eastAsia="Times New Roman" w:hAnsi="Arial" w:cs="Arial"/>
          <w:sz w:val="20"/>
          <w:szCs w:val="20"/>
          <w:lang w:eastAsia="sl-SI"/>
        </w:rPr>
        <w:t>a</w:t>
      </w:r>
      <w:r w:rsidR="00D757E8" w:rsidRPr="00D757E8">
        <w:rPr>
          <w:rFonts w:ascii="Arial" w:eastAsia="Times New Roman" w:hAnsi="Arial" w:cs="Arial"/>
          <w:sz w:val="20"/>
          <w:szCs w:val="20"/>
          <w:lang w:eastAsia="sl-SI"/>
        </w:rPr>
        <w:t xml:space="preserve">). </w:t>
      </w:r>
      <w:r w:rsidR="00094199">
        <w:rPr>
          <w:rFonts w:ascii="Arial" w:eastAsia="Times New Roman" w:hAnsi="Arial" w:cs="Arial"/>
          <w:sz w:val="20"/>
          <w:szCs w:val="20"/>
          <w:lang w:eastAsia="sl-SI"/>
        </w:rPr>
        <w:t>G</w:t>
      </w:r>
      <w:r w:rsidR="00D757E8" w:rsidRPr="00D757E8">
        <w:rPr>
          <w:rFonts w:ascii="Arial" w:eastAsia="Times New Roman" w:hAnsi="Arial" w:cs="Arial"/>
          <w:sz w:val="20"/>
          <w:szCs w:val="20"/>
          <w:lang w:eastAsia="sl-SI"/>
        </w:rPr>
        <w:t>otovin</w:t>
      </w:r>
      <w:r w:rsidR="00094199">
        <w:rPr>
          <w:rFonts w:ascii="Arial" w:eastAsia="Times New Roman" w:hAnsi="Arial" w:cs="Arial"/>
          <w:sz w:val="20"/>
          <w:szCs w:val="20"/>
          <w:lang w:eastAsia="sl-SI"/>
        </w:rPr>
        <w:t>a j</w:t>
      </w:r>
      <w:r w:rsidR="00D757E8" w:rsidRPr="00D757E8">
        <w:rPr>
          <w:rFonts w:ascii="Arial" w:eastAsia="Times New Roman" w:hAnsi="Arial" w:cs="Arial"/>
          <w:sz w:val="20"/>
          <w:szCs w:val="20"/>
          <w:lang w:eastAsia="sl-SI"/>
        </w:rPr>
        <w:t>e</w:t>
      </w:r>
      <w:r w:rsidR="00094199">
        <w:rPr>
          <w:rFonts w:ascii="Arial" w:eastAsia="Times New Roman" w:hAnsi="Arial" w:cs="Arial"/>
          <w:sz w:val="20"/>
          <w:szCs w:val="20"/>
          <w:lang w:eastAsia="sl-SI"/>
        </w:rPr>
        <w:t xml:space="preserve"> bila zarubljena</w:t>
      </w:r>
      <w:r w:rsidR="00D757E8" w:rsidRPr="00D757E8">
        <w:rPr>
          <w:rFonts w:ascii="Arial" w:eastAsia="Times New Roman" w:hAnsi="Arial" w:cs="Arial"/>
          <w:sz w:val="20"/>
          <w:szCs w:val="20"/>
          <w:lang w:eastAsia="sl-SI"/>
        </w:rPr>
        <w:t xml:space="preserve"> v 1.144 </w:t>
      </w:r>
      <w:r w:rsidR="00094199" w:rsidRPr="00D757E8">
        <w:rPr>
          <w:rFonts w:ascii="Arial" w:eastAsia="Times New Roman" w:hAnsi="Arial" w:cs="Arial"/>
          <w:sz w:val="20"/>
          <w:szCs w:val="20"/>
          <w:lang w:eastAsia="sl-SI"/>
        </w:rPr>
        <w:t xml:space="preserve">primerih </w:t>
      </w:r>
      <w:r w:rsidR="00D757E8" w:rsidRPr="00D757E8">
        <w:rPr>
          <w:rFonts w:ascii="Arial" w:eastAsia="Times New Roman" w:hAnsi="Arial" w:cs="Arial"/>
          <w:sz w:val="20"/>
          <w:szCs w:val="20"/>
          <w:lang w:eastAsia="sl-SI"/>
        </w:rPr>
        <w:t xml:space="preserve">(21,5 </w:t>
      </w:r>
      <w:r w:rsidR="00B83A38">
        <w:rPr>
          <w:rFonts w:ascii="Arial" w:eastAsia="Times New Roman" w:hAnsi="Arial" w:cs="Arial"/>
          <w:sz w:val="20"/>
          <w:szCs w:val="20"/>
          <w:lang w:eastAsia="sl-SI"/>
        </w:rPr>
        <w:t>odstotka</w:t>
      </w:r>
      <w:r w:rsidR="00D757E8" w:rsidRPr="00D757E8">
        <w:rPr>
          <w:rFonts w:ascii="Arial" w:eastAsia="Times New Roman" w:hAnsi="Arial" w:cs="Arial"/>
          <w:sz w:val="20"/>
          <w:szCs w:val="20"/>
          <w:lang w:eastAsia="sl-SI"/>
        </w:rPr>
        <w:t>),  1.040</w:t>
      </w:r>
      <w:r w:rsidR="00094199">
        <w:rPr>
          <w:rFonts w:ascii="Arial" w:eastAsia="Times New Roman" w:hAnsi="Arial" w:cs="Arial"/>
          <w:sz w:val="20"/>
          <w:szCs w:val="20"/>
          <w:lang w:eastAsia="sl-SI"/>
        </w:rPr>
        <w:t xml:space="preserve"> je bilo rubežev </w:t>
      </w:r>
      <w:r w:rsidR="00094199" w:rsidRPr="00D757E8">
        <w:rPr>
          <w:rFonts w:ascii="Arial" w:eastAsia="Times New Roman" w:hAnsi="Arial" w:cs="Arial"/>
          <w:sz w:val="20"/>
          <w:szCs w:val="20"/>
          <w:lang w:eastAsia="sl-SI"/>
        </w:rPr>
        <w:t xml:space="preserve">osnovnih sredstev </w:t>
      </w:r>
      <w:r w:rsidR="00D757E8" w:rsidRPr="00D757E8">
        <w:rPr>
          <w:rFonts w:ascii="Arial" w:eastAsia="Times New Roman" w:hAnsi="Arial" w:cs="Arial"/>
          <w:sz w:val="20"/>
          <w:szCs w:val="20"/>
          <w:lang w:eastAsia="sl-SI"/>
        </w:rPr>
        <w:t xml:space="preserve">(19,5 </w:t>
      </w:r>
      <w:r w:rsidR="00B83A38">
        <w:rPr>
          <w:rFonts w:ascii="Arial" w:eastAsia="Times New Roman" w:hAnsi="Arial" w:cs="Arial"/>
          <w:sz w:val="20"/>
          <w:szCs w:val="20"/>
          <w:lang w:eastAsia="sl-SI"/>
        </w:rPr>
        <w:t>odstotka</w:t>
      </w:r>
      <w:r w:rsidR="00D757E8" w:rsidRPr="00D757E8">
        <w:rPr>
          <w:rFonts w:ascii="Arial" w:eastAsia="Times New Roman" w:hAnsi="Arial" w:cs="Arial"/>
          <w:sz w:val="20"/>
          <w:szCs w:val="20"/>
          <w:lang w:eastAsia="sl-SI"/>
        </w:rPr>
        <w:t xml:space="preserve">) </w:t>
      </w:r>
      <w:r w:rsidR="00094199">
        <w:rPr>
          <w:rFonts w:ascii="Arial" w:eastAsia="Times New Roman" w:hAnsi="Arial" w:cs="Arial"/>
          <w:sz w:val="20"/>
          <w:szCs w:val="20"/>
          <w:lang w:eastAsia="sl-SI"/>
        </w:rPr>
        <w:t>in</w:t>
      </w:r>
      <w:r w:rsidR="00094199" w:rsidRPr="00D757E8">
        <w:rPr>
          <w:rFonts w:ascii="Arial" w:eastAsia="Times New Roman" w:hAnsi="Arial" w:cs="Arial"/>
          <w:sz w:val="20"/>
          <w:szCs w:val="20"/>
          <w:lang w:eastAsia="sl-SI"/>
        </w:rPr>
        <w:t xml:space="preserve"> </w:t>
      </w:r>
      <w:r w:rsidR="00D757E8" w:rsidRPr="00D757E8">
        <w:rPr>
          <w:rFonts w:ascii="Arial" w:eastAsia="Times New Roman" w:hAnsi="Arial" w:cs="Arial"/>
          <w:sz w:val="20"/>
          <w:szCs w:val="20"/>
          <w:lang w:eastAsia="sl-SI"/>
        </w:rPr>
        <w:t>30 rubežev drugih premičnin</w:t>
      </w:r>
      <w:r w:rsidR="00094199">
        <w:rPr>
          <w:rFonts w:ascii="Arial" w:eastAsia="Times New Roman" w:hAnsi="Arial" w:cs="Arial"/>
          <w:sz w:val="20"/>
          <w:szCs w:val="20"/>
          <w:lang w:eastAsia="sl-SI"/>
        </w:rPr>
        <w:t xml:space="preserve"> </w:t>
      </w:r>
      <w:r w:rsidR="00094199" w:rsidRPr="00D757E8">
        <w:rPr>
          <w:rFonts w:ascii="Arial" w:eastAsia="Times New Roman" w:hAnsi="Arial" w:cs="Arial"/>
          <w:sz w:val="20"/>
          <w:szCs w:val="20"/>
          <w:lang w:eastAsia="sl-SI"/>
        </w:rPr>
        <w:t xml:space="preserve">(0,5 </w:t>
      </w:r>
      <w:r w:rsidR="00094199">
        <w:rPr>
          <w:rFonts w:ascii="Arial" w:eastAsia="Times New Roman" w:hAnsi="Arial" w:cs="Arial"/>
          <w:sz w:val="20"/>
          <w:szCs w:val="20"/>
          <w:lang w:eastAsia="sl-SI"/>
        </w:rPr>
        <w:t>odstotka</w:t>
      </w:r>
      <w:r w:rsidR="00094199" w:rsidRPr="00D757E8">
        <w:rPr>
          <w:rFonts w:ascii="Arial" w:eastAsia="Times New Roman" w:hAnsi="Arial" w:cs="Arial"/>
          <w:sz w:val="20"/>
          <w:szCs w:val="20"/>
          <w:lang w:eastAsia="sl-SI"/>
        </w:rPr>
        <w:t>)</w:t>
      </w:r>
      <w:r w:rsidR="00D757E8" w:rsidRPr="00D757E8">
        <w:rPr>
          <w:rFonts w:ascii="Arial" w:eastAsia="Times New Roman" w:hAnsi="Arial" w:cs="Arial"/>
          <w:sz w:val="20"/>
          <w:szCs w:val="20"/>
          <w:lang w:eastAsia="sl-SI"/>
        </w:rPr>
        <w:t>.</w:t>
      </w:r>
    </w:p>
    <w:p w14:paraId="478CCEDB" w14:textId="7FF2216F" w:rsidR="00D757E8" w:rsidRDefault="00D757E8" w:rsidP="00D757E8">
      <w:pPr>
        <w:jc w:val="both"/>
        <w:rPr>
          <w:rFonts w:ascii="Arial" w:eastAsia="Times New Roman" w:hAnsi="Arial" w:cs="Arial"/>
          <w:sz w:val="20"/>
          <w:szCs w:val="20"/>
          <w:lang w:eastAsia="sl-SI"/>
        </w:rPr>
      </w:pPr>
      <w:r w:rsidRPr="00D757E8">
        <w:rPr>
          <w:rFonts w:ascii="Arial" w:eastAsia="Times New Roman" w:hAnsi="Arial" w:cs="Arial"/>
          <w:sz w:val="20"/>
          <w:szCs w:val="20"/>
          <w:lang w:eastAsia="sl-SI"/>
        </w:rPr>
        <w:t xml:space="preserve">Pri izvedbi rubežev gotovine davčni organ </w:t>
      </w:r>
      <w:r w:rsidR="00544DDE">
        <w:rPr>
          <w:rFonts w:ascii="Arial" w:eastAsia="Times New Roman" w:hAnsi="Arial" w:cs="Arial"/>
          <w:sz w:val="20"/>
          <w:szCs w:val="20"/>
          <w:lang w:eastAsia="sl-SI"/>
        </w:rPr>
        <w:t xml:space="preserve">upošteva </w:t>
      </w:r>
      <w:r w:rsidRPr="00D757E8">
        <w:rPr>
          <w:rFonts w:ascii="Arial" w:eastAsia="Times New Roman" w:hAnsi="Arial" w:cs="Arial"/>
          <w:sz w:val="20"/>
          <w:szCs w:val="20"/>
          <w:lang w:eastAsia="sl-SI"/>
        </w:rPr>
        <w:t>tudi podatk</w:t>
      </w:r>
      <w:r w:rsidR="00544DDE">
        <w:rPr>
          <w:rFonts w:ascii="Arial" w:eastAsia="Times New Roman" w:hAnsi="Arial" w:cs="Arial"/>
          <w:sz w:val="20"/>
          <w:szCs w:val="20"/>
          <w:lang w:eastAsia="sl-SI"/>
        </w:rPr>
        <w:t>e</w:t>
      </w:r>
      <w:r w:rsidRPr="00D757E8">
        <w:rPr>
          <w:rFonts w:ascii="Arial" w:eastAsia="Times New Roman" w:hAnsi="Arial" w:cs="Arial"/>
          <w:sz w:val="20"/>
          <w:szCs w:val="20"/>
          <w:lang w:eastAsia="sl-SI"/>
        </w:rPr>
        <w:t xml:space="preserve"> o izdanih računih iz davčnih blagajn.</w:t>
      </w:r>
    </w:p>
    <w:p w14:paraId="01AC3E82" w14:textId="0DFA5636" w:rsidR="003E2A34" w:rsidRDefault="003E2A34" w:rsidP="00BF32CF">
      <w:pPr>
        <w:jc w:val="both"/>
        <w:rPr>
          <w:rFonts w:ascii="Arial" w:eastAsia="Times New Roman" w:hAnsi="Arial" w:cs="Arial"/>
          <w:i/>
          <w:sz w:val="20"/>
          <w:szCs w:val="20"/>
          <w:lang w:eastAsia="sl-SI"/>
        </w:rPr>
      </w:pPr>
      <w:r w:rsidRPr="00087025">
        <w:rPr>
          <w:rFonts w:ascii="Arial" w:eastAsia="Times New Roman" w:hAnsi="Arial" w:cs="Arial"/>
          <w:i/>
          <w:sz w:val="20"/>
          <w:szCs w:val="20"/>
          <w:lang w:eastAsia="sl-SI"/>
        </w:rPr>
        <w:t>Slika</w:t>
      </w:r>
      <w:r w:rsidR="00203D29">
        <w:rPr>
          <w:rFonts w:ascii="Arial" w:eastAsia="Times New Roman" w:hAnsi="Arial" w:cs="Arial"/>
          <w:i/>
          <w:sz w:val="20"/>
          <w:szCs w:val="20"/>
          <w:lang w:eastAsia="sl-SI"/>
        </w:rPr>
        <w:t xml:space="preserve"> </w:t>
      </w:r>
      <w:r w:rsidR="00760308">
        <w:rPr>
          <w:rFonts w:ascii="Arial" w:eastAsia="Times New Roman" w:hAnsi="Arial" w:cs="Arial"/>
          <w:i/>
          <w:sz w:val="20"/>
          <w:szCs w:val="20"/>
          <w:lang w:eastAsia="sl-SI"/>
        </w:rPr>
        <w:t>9:</w:t>
      </w:r>
      <w:r w:rsidRPr="00087025">
        <w:rPr>
          <w:rFonts w:ascii="Arial" w:eastAsia="Times New Roman" w:hAnsi="Arial" w:cs="Arial"/>
          <w:i/>
          <w:sz w:val="20"/>
          <w:szCs w:val="20"/>
          <w:lang w:eastAsia="sl-SI"/>
        </w:rPr>
        <w:t xml:space="preserve"> Število zarubljenih premičnin po vrstah zarubljenih predmetov v letu 20</w:t>
      </w:r>
      <w:r w:rsidR="00BF32CF">
        <w:rPr>
          <w:rFonts w:ascii="Arial" w:eastAsia="Times New Roman" w:hAnsi="Arial" w:cs="Arial"/>
          <w:i/>
          <w:sz w:val="20"/>
          <w:szCs w:val="20"/>
          <w:lang w:eastAsia="sl-SI"/>
        </w:rPr>
        <w:t>2</w:t>
      </w:r>
      <w:r w:rsidR="00D757E8">
        <w:rPr>
          <w:rFonts w:ascii="Arial" w:eastAsia="Times New Roman" w:hAnsi="Arial" w:cs="Arial"/>
          <w:i/>
          <w:sz w:val="20"/>
          <w:szCs w:val="20"/>
          <w:lang w:eastAsia="sl-SI"/>
        </w:rPr>
        <w:t>5</w:t>
      </w:r>
    </w:p>
    <w:p w14:paraId="76356721" w14:textId="086A7D35" w:rsidR="00D757E8" w:rsidRDefault="00D757E8" w:rsidP="00BF32CF">
      <w:pPr>
        <w:jc w:val="both"/>
        <w:rPr>
          <w:rFonts w:ascii="Arial" w:eastAsia="Times New Roman" w:hAnsi="Arial" w:cs="Arial"/>
          <w:i/>
          <w:sz w:val="20"/>
          <w:szCs w:val="20"/>
          <w:lang w:eastAsia="sl-SI"/>
        </w:rPr>
      </w:pPr>
      <w:r>
        <w:rPr>
          <w:noProof/>
          <w:lang w:eastAsia="sl-SI"/>
          <w14:ligatures w14:val="standardContextual"/>
        </w:rPr>
        <w:drawing>
          <wp:inline distT="0" distB="0" distL="0" distR="0" wp14:anchorId="78521A17" wp14:editId="0D58A83A">
            <wp:extent cx="4762832" cy="2655736"/>
            <wp:effectExtent l="0" t="0" r="0" b="0"/>
            <wp:docPr id="2025873031" name="Grafikon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910EAAA" w14:textId="78871C52" w:rsidR="00644622" w:rsidRDefault="00644622" w:rsidP="00372691">
      <w:pPr>
        <w:jc w:val="both"/>
        <w:rPr>
          <w:rFonts w:ascii="Arial" w:hAnsi="Arial" w:cs="Arial"/>
          <w:i/>
          <w:sz w:val="20"/>
          <w:szCs w:val="20"/>
        </w:rPr>
      </w:pPr>
      <w:r w:rsidRPr="00087025">
        <w:rPr>
          <w:rFonts w:ascii="Arial" w:hAnsi="Arial" w:cs="Arial"/>
          <w:i/>
          <w:sz w:val="20"/>
          <w:szCs w:val="20"/>
        </w:rPr>
        <w:t>Vir: FURS</w:t>
      </w:r>
    </w:p>
    <w:p w14:paraId="54C9BEBC" w14:textId="0557B760" w:rsidR="00D757E8" w:rsidRPr="00D757E8" w:rsidRDefault="00544DDE" w:rsidP="00D757E8">
      <w:pPr>
        <w:jc w:val="both"/>
        <w:rPr>
          <w:rFonts w:ascii="Arial" w:eastAsia="Times New Roman" w:hAnsi="Arial" w:cs="Arial"/>
          <w:iCs/>
          <w:sz w:val="20"/>
          <w:szCs w:val="20"/>
          <w:lang w:eastAsia="sl-SI"/>
        </w:rPr>
      </w:pPr>
      <w:r>
        <w:rPr>
          <w:rFonts w:ascii="Arial" w:eastAsia="Times New Roman" w:hAnsi="Arial" w:cs="Arial"/>
          <w:iCs/>
          <w:sz w:val="20"/>
          <w:szCs w:val="20"/>
          <w:lang w:eastAsia="sl-SI"/>
        </w:rPr>
        <w:t>Da bi se dolžniki p</w:t>
      </w:r>
      <w:r w:rsidR="00D757E8" w:rsidRPr="00D757E8">
        <w:rPr>
          <w:rFonts w:ascii="Arial" w:eastAsia="Times New Roman" w:hAnsi="Arial" w:cs="Arial"/>
          <w:iCs/>
          <w:sz w:val="20"/>
          <w:szCs w:val="20"/>
          <w:lang w:eastAsia="sl-SI"/>
        </w:rPr>
        <w:t>o začetku postopka davčne izvršbe na premičnine izog</w:t>
      </w:r>
      <w:r>
        <w:rPr>
          <w:rFonts w:ascii="Arial" w:eastAsia="Times New Roman" w:hAnsi="Arial" w:cs="Arial"/>
          <w:iCs/>
          <w:sz w:val="20"/>
          <w:szCs w:val="20"/>
          <w:lang w:eastAsia="sl-SI"/>
        </w:rPr>
        <w:t>n</w:t>
      </w:r>
      <w:r w:rsidR="00D757E8" w:rsidRPr="00D757E8">
        <w:rPr>
          <w:rFonts w:ascii="Arial" w:eastAsia="Times New Roman" w:hAnsi="Arial" w:cs="Arial"/>
          <w:iCs/>
          <w:sz w:val="20"/>
          <w:szCs w:val="20"/>
          <w:lang w:eastAsia="sl-SI"/>
        </w:rPr>
        <w:t>i</w:t>
      </w:r>
      <w:r>
        <w:rPr>
          <w:rFonts w:ascii="Arial" w:eastAsia="Times New Roman" w:hAnsi="Arial" w:cs="Arial"/>
          <w:iCs/>
          <w:sz w:val="20"/>
          <w:szCs w:val="20"/>
          <w:lang w:eastAsia="sl-SI"/>
        </w:rPr>
        <w:t>li</w:t>
      </w:r>
      <w:r w:rsidR="00D757E8" w:rsidRPr="00D757E8">
        <w:rPr>
          <w:rFonts w:ascii="Arial" w:eastAsia="Times New Roman" w:hAnsi="Arial" w:cs="Arial"/>
          <w:iCs/>
          <w:sz w:val="20"/>
          <w:szCs w:val="20"/>
          <w:lang w:eastAsia="sl-SI"/>
        </w:rPr>
        <w:t xml:space="preserve"> prisiln</w:t>
      </w:r>
      <w:r>
        <w:rPr>
          <w:rFonts w:ascii="Arial" w:eastAsia="Times New Roman" w:hAnsi="Arial" w:cs="Arial"/>
          <w:iCs/>
          <w:sz w:val="20"/>
          <w:szCs w:val="20"/>
          <w:lang w:eastAsia="sl-SI"/>
        </w:rPr>
        <w:t>i</w:t>
      </w:r>
      <w:r w:rsidR="00D757E8" w:rsidRPr="00D757E8">
        <w:rPr>
          <w:rFonts w:ascii="Arial" w:eastAsia="Times New Roman" w:hAnsi="Arial" w:cs="Arial"/>
          <w:iCs/>
          <w:sz w:val="20"/>
          <w:szCs w:val="20"/>
          <w:lang w:eastAsia="sl-SI"/>
        </w:rPr>
        <w:t xml:space="preserve"> prodaj</w:t>
      </w:r>
      <w:r>
        <w:rPr>
          <w:rFonts w:ascii="Arial" w:eastAsia="Times New Roman" w:hAnsi="Arial" w:cs="Arial"/>
          <w:iCs/>
          <w:sz w:val="20"/>
          <w:szCs w:val="20"/>
          <w:lang w:eastAsia="sl-SI"/>
        </w:rPr>
        <w:t>i</w:t>
      </w:r>
      <w:r w:rsidR="00D757E8" w:rsidRPr="00D757E8">
        <w:rPr>
          <w:rFonts w:ascii="Arial" w:eastAsia="Times New Roman" w:hAnsi="Arial" w:cs="Arial"/>
          <w:iCs/>
          <w:sz w:val="20"/>
          <w:szCs w:val="20"/>
          <w:lang w:eastAsia="sl-SI"/>
        </w:rPr>
        <w:t xml:space="preserve"> zarubljenih premičnin</w:t>
      </w:r>
      <w:r>
        <w:rPr>
          <w:rFonts w:ascii="Arial" w:eastAsia="Times New Roman" w:hAnsi="Arial" w:cs="Arial"/>
          <w:iCs/>
          <w:sz w:val="20"/>
          <w:szCs w:val="20"/>
          <w:lang w:eastAsia="sl-SI"/>
        </w:rPr>
        <w:t>, jih je</w:t>
      </w:r>
      <w:r w:rsidR="00D757E8" w:rsidRPr="00D757E8">
        <w:rPr>
          <w:rFonts w:ascii="Arial" w:eastAsia="Times New Roman" w:hAnsi="Arial" w:cs="Arial"/>
          <w:iCs/>
          <w:sz w:val="20"/>
          <w:szCs w:val="20"/>
          <w:lang w:eastAsia="sl-SI"/>
        </w:rPr>
        <w:t xml:space="preserve"> 12.688 poravnalo svoj dolg v znesku 23.143.524 </w:t>
      </w:r>
      <w:r w:rsidR="00B83A38">
        <w:rPr>
          <w:rFonts w:ascii="Arial" w:eastAsia="Times New Roman" w:hAnsi="Arial" w:cs="Arial"/>
          <w:iCs/>
          <w:sz w:val="20"/>
          <w:szCs w:val="20"/>
          <w:lang w:eastAsia="sl-SI"/>
        </w:rPr>
        <w:t>EUR</w:t>
      </w:r>
      <w:r w:rsidR="00D757E8" w:rsidRPr="00D757E8">
        <w:rPr>
          <w:rFonts w:ascii="Arial" w:eastAsia="Times New Roman" w:hAnsi="Arial" w:cs="Arial"/>
          <w:iCs/>
          <w:sz w:val="20"/>
          <w:szCs w:val="20"/>
          <w:lang w:eastAsia="sl-SI"/>
        </w:rPr>
        <w:t xml:space="preserve">. </w:t>
      </w:r>
    </w:p>
    <w:p w14:paraId="54B4B5F5" w14:textId="527C52EA" w:rsidR="00D757E8" w:rsidRPr="00D757E8" w:rsidRDefault="00D757E8" w:rsidP="00D757E8">
      <w:pPr>
        <w:jc w:val="both"/>
        <w:rPr>
          <w:rFonts w:ascii="Arial" w:eastAsia="Times New Roman" w:hAnsi="Arial" w:cs="Arial"/>
          <w:iCs/>
          <w:sz w:val="20"/>
          <w:szCs w:val="20"/>
          <w:lang w:eastAsia="sl-SI"/>
        </w:rPr>
      </w:pPr>
      <w:r w:rsidRPr="00D757E8">
        <w:rPr>
          <w:rFonts w:ascii="Arial" w:eastAsia="Times New Roman" w:hAnsi="Arial" w:cs="Arial"/>
          <w:iCs/>
          <w:sz w:val="20"/>
          <w:szCs w:val="20"/>
          <w:lang w:eastAsia="sl-SI"/>
        </w:rPr>
        <w:t xml:space="preserve">Zarubljeni predmeti, ocenjeni na </w:t>
      </w:r>
      <w:r w:rsidR="0052759D">
        <w:rPr>
          <w:rFonts w:ascii="Arial" w:eastAsia="Times New Roman" w:hAnsi="Arial" w:cs="Arial"/>
          <w:iCs/>
          <w:sz w:val="20"/>
          <w:szCs w:val="20"/>
          <w:lang w:eastAsia="sl-SI"/>
        </w:rPr>
        <w:t xml:space="preserve">skupno </w:t>
      </w:r>
      <w:r w:rsidRPr="00D757E8">
        <w:rPr>
          <w:rFonts w:ascii="Arial" w:eastAsia="Times New Roman" w:hAnsi="Arial" w:cs="Arial"/>
          <w:iCs/>
          <w:sz w:val="20"/>
          <w:szCs w:val="20"/>
          <w:lang w:eastAsia="sl-SI"/>
        </w:rPr>
        <w:t xml:space="preserve">6.561.407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so bili v letu 2025 predmet prodaje na javnih dražbah, </w:t>
      </w:r>
      <w:r w:rsidR="00C07385">
        <w:rPr>
          <w:rFonts w:ascii="Arial" w:eastAsia="Times New Roman" w:hAnsi="Arial" w:cs="Arial"/>
          <w:iCs/>
          <w:sz w:val="20"/>
          <w:szCs w:val="20"/>
          <w:lang w:eastAsia="sl-SI"/>
        </w:rPr>
        <w:t>v okviru</w:t>
      </w:r>
      <w:r w:rsidRPr="00D757E8">
        <w:rPr>
          <w:rFonts w:ascii="Arial" w:eastAsia="Times New Roman" w:hAnsi="Arial" w:cs="Arial"/>
          <w:iCs/>
          <w:sz w:val="20"/>
          <w:szCs w:val="20"/>
          <w:lang w:eastAsia="sl-SI"/>
        </w:rPr>
        <w:t xml:space="preserve"> zbiranj</w:t>
      </w:r>
      <w:r w:rsidR="0052759D">
        <w:rPr>
          <w:rFonts w:ascii="Arial" w:eastAsia="Times New Roman" w:hAnsi="Arial" w:cs="Arial"/>
          <w:iCs/>
          <w:sz w:val="20"/>
          <w:szCs w:val="20"/>
          <w:lang w:eastAsia="sl-SI"/>
        </w:rPr>
        <w:t>a</w:t>
      </w:r>
      <w:r w:rsidRPr="00D757E8">
        <w:rPr>
          <w:rFonts w:ascii="Arial" w:eastAsia="Times New Roman" w:hAnsi="Arial" w:cs="Arial"/>
          <w:iCs/>
          <w:sz w:val="20"/>
          <w:szCs w:val="20"/>
          <w:lang w:eastAsia="sl-SI"/>
        </w:rPr>
        <w:t xml:space="preserve"> ponudb in sklenitv</w:t>
      </w:r>
      <w:r w:rsidR="00C07385">
        <w:rPr>
          <w:rFonts w:ascii="Arial" w:eastAsia="Times New Roman" w:hAnsi="Arial" w:cs="Arial"/>
          <w:iCs/>
          <w:sz w:val="20"/>
          <w:szCs w:val="20"/>
          <w:lang w:eastAsia="sl-SI"/>
        </w:rPr>
        <w:t>e</w:t>
      </w:r>
      <w:r w:rsidRPr="00D757E8">
        <w:rPr>
          <w:rFonts w:ascii="Arial" w:eastAsia="Times New Roman" w:hAnsi="Arial" w:cs="Arial"/>
          <w:iCs/>
          <w:sz w:val="20"/>
          <w:szCs w:val="20"/>
          <w:lang w:eastAsia="sl-SI"/>
        </w:rPr>
        <w:t xml:space="preserve"> neposrednih pogodb ter na </w:t>
      </w:r>
      <w:r w:rsidR="00C07385">
        <w:rPr>
          <w:rFonts w:ascii="Arial" w:eastAsia="Times New Roman" w:hAnsi="Arial" w:cs="Arial"/>
          <w:iCs/>
          <w:sz w:val="20"/>
          <w:szCs w:val="20"/>
          <w:lang w:eastAsia="sl-SI"/>
        </w:rPr>
        <w:t>pod</w:t>
      </w:r>
      <w:r w:rsidRPr="00D757E8">
        <w:rPr>
          <w:rFonts w:ascii="Arial" w:eastAsia="Times New Roman" w:hAnsi="Arial" w:cs="Arial"/>
          <w:iCs/>
          <w:sz w:val="20"/>
          <w:szCs w:val="20"/>
          <w:lang w:eastAsia="sl-SI"/>
        </w:rPr>
        <w:t>l</w:t>
      </w:r>
      <w:r w:rsidR="00C07385">
        <w:rPr>
          <w:rFonts w:ascii="Arial" w:eastAsia="Times New Roman" w:hAnsi="Arial" w:cs="Arial"/>
          <w:iCs/>
          <w:sz w:val="20"/>
          <w:szCs w:val="20"/>
          <w:lang w:eastAsia="sl-SI"/>
        </w:rPr>
        <w:t>agi pooblastila</w:t>
      </w:r>
      <w:r w:rsidRPr="00D757E8">
        <w:rPr>
          <w:rFonts w:ascii="Arial" w:eastAsia="Times New Roman" w:hAnsi="Arial" w:cs="Arial"/>
          <w:iCs/>
          <w:sz w:val="20"/>
          <w:szCs w:val="20"/>
          <w:lang w:eastAsia="sl-SI"/>
        </w:rPr>
        <w:t xml:space="preserve"> dolžnikom, da zarubljene premičnine prodajo sami. S prodaj</w:t>
      </w:r>
      <w:r w:rsidR="009C325D">
        <w:rPr>
          <w:rFonts w:ascii="Arial" w:eastAsia="Times New Roman" w:hAnsi="Arial" w:cs="Arial"/>
          <w:iCs/>
          <w:sz w:val="20"/>
          <w:szCs w:val="20"/>
          <w:lang w:eastAsia="sl-SI"/>
        </w:rPr>
        <w:t>ami</w:t>
      </w:r>
      <w:r w:rsidRPr="00D757E8">
        <w:rPr>
          <w:rFonts w:ascii="Arial" w:eastAsia="Times New Roman" w:hAnsi="Arial" w:cs="Arial"/>
          <w:iCs/>
          <w:sz w:val="20"/>
          <w:szCs w:val="20"/>
          <w:lang w:eastAsia="sl-SI"/>
        </w:rPr>
        <w:t xml:space="preserve"> zarubljenih premičnin je </w:t>
      </w:r>
      <w:r w:rsidR="009C325D">
        <w:rPr>
          <w:rFonts w:ascii="Arial" w:eastAsia="Times New Roman" w:hAnsi="Arial" w:cs="Arial"/>
          <w:iCs/>
          <w:sz w:val="20"/>
          <w:szCs w:val="20"/>
          <w:lang w:eastAsia="sl-SI"/>
        </w:rPr>
        <w:t>bilo pridobljenih skupno</w:t>
      </w:r>
      <w:r w:rsidRPr="00D757E8">
        <w:rPr>
          <w:rFonts w:ascii="Arial" w:eastAsia="Times New Roman" w:hAnsi="Arial" w:cs="Arial"/>
          <w:iCs/>
          <w:sz w:val="20"/>
          <w:szCs w:val="20"/>
          <w:lang w:eastAsia="sl-SI"/>
        </w:rPr>
        <w:t xml:space="preserve"> 1.447.943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w:t>
      </w:r>
    </w:p>
    <w:p w14:paraId="4DB5A147" w14:textId="6D46173F" w:rsidR="00D757E8" w:rsidRPr="00D757E8" w:rsidRDefault="00D757E8" w:rsidP="00D757E8">
      <w:pPr>
        <w:jc w:val="both"/>
        <w:rPr>
          <w:rFonts w:ascii="Arial" w:eastAsia="Times New Roman" w:hAnsi="Arial" w:cs="Arial"/>
          <w:iCs/>
          <w:sz w:val="20"/>
          <w:szCs w:val="20"/>
          <w:lang w:eastAsia="sl-SI"/>
        </w:rPr>
      </w:pPr>
      <w:r w:rsidRPr="00D757E8">
        <w:rPr>
          <w:rFonts w:ascii="Arial" w:eastAsia="Times New Roman" w:hAnsi="Arial" w:cs="Arial"/>
          <w:iCs/>
          <w:sz w:val="20"/>
          <w:szCs w:val="20"/>
          <w:lang w:eastAsia="sl-SI"/>
        </w:rPr>
        <w:t xml:space="preserve">Za prodajo zarubljenega premoženja je bilo v letu 2025 izvedenih 212 spletnih javnih dražb. </w:t>
      </w:r>
      <w:r w:rsidR="00D8360B">
        <w:rPr>
          <w:rFonts w:ascii="Arial" w:eastAsia="Times New Roman" w:hAnsi="Arial" w:cs="Arial"/>
          <w:iCs/>
          <w:sz w:val="20"/>
          <w:szCs w:val="20"/>
          <w:lang w:eastAsia="sl-SI"/>
        </w:rPr>
        <w:t>Na</w:t>
      </w:r>
      <w:r w:rsidR="00D8360B" w:rsidRPr="00D757E8">
        <w:rPr>
          <w:rFonts w:ascii="Arial" w:eastAsia="Times New Roman" w:hAnsi="Arial" w:cs="Arial"/>
          <w:iCs/>
          <w:sz w:val="20"/>
          <w:szCs w:val="20"/>
          <w:lang w:eastAsia="sl-SI"/>
        </w:rPr>
        <w:t xml:space="preserve"> </w:t>
      </w:r>
      <w:r w:rsidRPr="00D757E8">
        <w:rPr>
          <w:rFonts w:ascii="Arial" w:eastAsia="Times New Roman" w:hAnsi="Arial" w:cs="Arial"/>
          <w:iCs/>
          <w:sz w:val="20"/>
          <w:szCs w:val="20"/>
          <w:lang w:eastAsia="sl-SI"/>
        </w:rPr>
        <w:t>portal</w:t>
      </w:r>
      <w:r w:rsidR="00D8360B">
        <w:rPr>
          <w:rFonts w:ascii="Arial" w:eastAsia="Times New Roman" w:hAnsi="Arial" w:cs="Arial"/>
          <w:iCs/>
          <w:sz w:val="20"/>
          <w:szCs w:val="20"/>
          <w:lang w:eastAsia="sl-SI"/>
        </w:rPr>
        <w:t>u</w:t>
      </w:r>
      <w:r w:rsidRPr="00D757E8">
        <w:rPr>
          <w:rFonts w:ascii="Arial" w:eastAsia="Times New Roman" w:hAnsi="Arial" w:cs="Arial"/>
          <w:iCs/>
          <w:sz w:val="20"/>
          <w:szCs w:val="20"/>
          <w:lang w:eastAsia="sl-SI"/>
        </w:rPr>
        <w:t xml:space="preserve"> </w:t>
      </w:r>
      <w:proofErr w:type="spellStart"/>
      <w:r w:rsidRPr="00D757E8">
        <w:rPr>
          <w:rFonts w:ascii="Arial" w:eastAsia="Times New Roman" w:hAnsi="Arial" w:cs="Arial"/>
          <w:iCs/>
          <w:sz w:val="20"/>
          <w:szCs w:val="20"/>
          <w:lang w:eastAsia="sl-SI"/>
        </w:rPr>
        <w:t>eDražbe</w:t>
      </w:r>
      <w:proofErr w:type="spellEnd"/>
      <w:r w:rsidRPr="00D757E8">
        <w:rPr>
          <w:rFonts w:ascii="Arial" w:eastAsia="Times New Roman" w:hAnsi="Arial" w:cs="Arial"/>
          <w:iCs/>
          <w:sz w:val="20"/>
          <w:szCs w:val="20"/>
          <w:lang w:eastAsia="sl-SI"/>
        </w:rPr>
        <w:t xml:space="preserve"> F</w:t>
      </w:r>
      <w:r w:rsidR="00005B20">
        <w:rPr>
          <w:rFonts w:ascii="Arial" w:eastAsia="Times New Roman" w:hAnsi="Arial" w:cs="Arial"/>
          <w:iCs/>
          <w:sz w:val="20"/>
          <w:szCs w:val="20"/>
          <w:lang w:eastAsia="sl-SI"/>
        </w:rPr>
        <w:t xml:space="preserve">URS </w:t>
      </w:r>
      <w:r w:rsidRPr="00D757E8">
        <w:rPr>
          <w:rFonts w:ascii="Arial" w:eastAsia="Times New Roman" w:hAnsi="Arial" w:cs="Arial"/>
          <w:iCs/>
          <w:sz w:val="20"/>
          <w:szCs w:val="20"/>
          <w:lang w:eastAsia="sl-SI"/>
        </w:rPr>
        <w:t xml:space="preserve">so se na spletnih javnih dražbah prodajale premičnine, katerih izklicna cena je </w:t>
      </w:r>
      <w:r w:rsidR="00D8360B">
        <w:rPr>
          <w:rFonts w:ascii="Arial" w:eastAsia="Times New Roman" w:hAnsi="Arial" w:cs="Arial"/>
          <w:iCs/>
          <w:sz w:val="20"/>
          <w:szCs w:val="20"/>
          <w:lang w:eastAsia="sl-SI"/>
        </w:rPr>
        <w:t>bi</w:t>
      </w:r>
      <w:r w:rsidRPr="00D757E8">
        <w:rPr>
          <w:rFonts w:ascii="Arial" w:eastAsia="Times New Roman" w:hAnsi="Arial" w:cs="Arial"/>
          <w:iCs/>
          <w:sz w:val="20"/>
          <w:szCs w:val="20"/>
          <w:lang w:eastAsia="sl-SI"/>
        </w:rPr>
        <w:t xml:space="preserve">la </w:t>
      </w:r>
      <w:r w:rsidR="00D8360B">
        <w:rPr>
          <w:rFonts w:ascii="Arial" w:eastAsia="Times New Roman" w:hAnsi="Arial" w:cs="Arial"/>
          <w:iCs/>
          <w:sz w:val="20"/>
          <w:szCs w:val="20"/>
          <w:lang w:eastAsia="sl-SI"/>
        </w:rPr>
        <w:t xml:space="preserve">skupno </w:t>
      </w:r>
      <w:r w:rsidRPr="00D757E8">
        <w:rPr>
          <w:rFonts w:ascii="Arial" w:eastAsia="Times New Roman" w:hAnsi="Arial" w:cs="Arial"/>
          <w:iCs/>
          <w:sz w:val="20"/>
          <w:szCs w:val="20"/>
          <w:lang w:eastAsia="sl-SI"/>
        </w:rPr>
        <w:t xml:space="preserve">1.079.660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Uspešnih je bilo 98 dražb, izkupiček od prodaje pa je znašal 392.633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w:t>
      </w:r>
    </w:p>
    <w:p w14:paraId="2C268E55" w14:textId="797C517C" w:rsidR="00D757E8" w:rsidRPr="00D757E8" w:rsidRDefault="00D757E8" w:rsidP="00D757E8">
      <w:pPr>
        <w:jc w:val="both"/>
        <w:rPr>
          <w:rFonts w:ascii="Arial" w:eastAsia="Times New Roman" w:hAnsi="Arial" w:cs="Arial"/>
          <w:iCs/>
          <w:sz w:val="20"/>
          <w:szCs w:val="20"/>
          <w:lang w:eastAsia="sl-SI"/>
        </w:rPr>
      </w:pPr>
      <w:r w:rsidRPr="00D757E8">
        <w:rPr>
          <w:rFonts w:ascii="Arial" w:eastAsia="Times New Roman" w:hAnsi="Arial" w:cs="Arial"/>
          <w:iCs/>
          <w:sz w:val="20"/>
          <w:szCs w:val="20"/>
          <w:lang w:eastAsia="sl-SI"/>
        </w:rPr>
        <w:t xml:space="preserve">V letu 2025 je bilo za zarubljene predmete, ocenjene na 15.841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izvedenih tudi 18 postopkov prodaje z zbiranjem ponudb. S prodajo je bilo poplačanega za 16.534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dolga.</w:t>
      </w:r>
      <w:r w:rsidR="00C80C2F">
        <w:rPr>
          <w:rFonts w:ascii="Arial" w:eastAsia="Times New Roman" w:hAnsi="Arial" w:cs="Arial"/>
          <w:iCs/>
          <w:sz w:val="20"/>
          <w:szCs w:val="20"/>
          <w:lang w:eastAsia="sl-SI"/>
        </w:rPr>
        <w:t xml:space="preserve"> </w:t>
      </w:r>
    </w:p>
    <w:p w14:paraId="505AFCF7" w14:textId="6E42DDFE" w:rsidR="00D757E8" w:rsidRPr="00D757E8" w:rsidRDefault="00D757E8" w:rsidP="00D757E8">
      <w:pPr>
        <w:jc w:val="both"/>
        <w:rPr>
          <w:rFonts w:ascii="Arial" w:eastAsia="Times New Roman" w:hAnsi="Arial" w:cs="Arial"/>
          <w:iCs/>
          <w:sz w:val="20"/>
          <w:szCs w:val="20"/>
          <w:lang w:eastAsia="sl-SI"/>
        </w:rPr>
      </w:pPr>
      <w:r w:rsidRPr="00D757E8">
        <w:rPr>
          <w:rFonts w:ascii="Arial" w:eastAsia="Times New Roman" w:hAnsi="Arial" w:cs="Arial"/>
          <w:iCs/>
          <w:sz w:val="20"/>
          <w:szCs w:val="20"/>
          <w:lang w:eastAsia="sl-SI"/>
        </w:rPr>
        <w:t>Zarubljene premičnine se lahko prodajo tudi z neposredno pogodbo. Sklenitev takšne pogodbe je dovoljena pri prodaj</w:t>
      </w:r>
      <w:r w:rsidR="00D8360B">
        <w:rPr>
          <w:rFonts w:ascii="Arial" w:eastAsia="Times New Roman" w:hAnsi="Arial" w:cs="Arial"/>
          <w:iCs/>
          <w:sz w:val="20"/>
          <w:szCs w:val="20"/>
          <w:lang w:eastAsia="sl-SI"/>
        </w:rPr>
        <w:t>i</w:t>
      </w:r>
      <w:r w:rsidRPr="00D757E8">
        <w:rPr>
          <w:rFonts w:ascii="Arial" w:eastAsia="Times New Roman" w:hAnsi="Arial" w:cs="Arial"/>
          <w:iCs/>
          <w:sz w:val="20"/>
          <w:szCs w:val="20"/>
          <w:lang w:eastAsia="sl-SI"/>
        </w:rPr>
        <w:t xml:space="preserve"> živali, hitro pokvarljivega blaga, premičnin, katerih hramba je povezana z velikimi stroški</w:t>
      </w:r>
      <w:r w:rsidR="00D8360B">
        <w:rPr>
          <w:rFonts w:ascii="Arial" w:eastAsia="Times New Roman" w:hAnsi="Arial" w:cs="Arial"/>
          <w:iCs/>
          <w:sz w:val="20"/>
          <w:szCs w:val="20"/>
          <w:lang w:eastAsia="sl-SI"/>
        </w:rPr>
        <w:t>,</w:t>
      </w:r>
      <w:r w:rsidRPr="00D757E8">
        <w:rPr>
          <w:rFonts w:ascii="Arial" w:eastAsia="Times New Roman" w:hAnsi="Arial" w:cs="Arial"/>
          <w:iCs/>
          <w:sz w:val="20"/>
          <w:szCs w:val="20"/>
          <w:lang w:eastAsia="sl-SI"/>
        </w:rPr>
        <w:t xml:space="preserve"> ter premičnin, za katere ni večjega povpraševanja. V letu 2025 je bilo sklenjenih 35 neposrednih pogodb</w:t>
      </w:r>
      <w:r w:rsidR="00D8360B">
        <w:rPr>
          <w:rFonts w:ascii="Arial" w:eastAsia="Times New Roman" w:hAnsi="Arial" w:cs="Arial"/>
          <w:iCs/>
          <w:sz w:val="20"/>
          <w:szCs w:val="20"/>
          <w:lang w:eastAsia="sl-SI"/>
        </w:rPr>
        <w:t xml:space="preserve"> za</w:t>
      </w:r>
      <w:r w:rsidRPr="00D757E8">
        <w:rPr>
          <w:rFonts w:ascii="Arial" w:eastAsia="Times New Roman" w:hAnsi="Arial" w:cs="Arial"/>
          <w:iCs/>
          <w:sz w:val="20"/>
          <w:szCs w:val="20"/>
          <w:lang w:eastAsia="sl-SI"/>
        </w:rPr>
        <w:t xml:space="preserve"> prodaj</w:t>
      </w:r>
      <w:r w:rsidR="00D8360B">
        <w:rPr>
          <w:rFonts w:ascii="Arial" w:eastAsia="Times New Roman" w:hAnsi="Arial" w:cs="Arial"/>
          <w:iCs/>
          <w:sz w:val="20"/>
          <w:szCs w:val="20"/>
          <w:lang w:eastAsia="sl-SI"/>
        </w:rPr>
        <w:t>o</w:t>
      </w:r>
      <w:r w:rsidRPr="00D757E8">
        <w:rPr>
          <w:rFonts w:ascii="Arial" w:eastAsia="Times New Roman" w:hAnsi="Arial" w:cs="Arial"/>
          <w:iCs/>
          <w:sz w:val="20"/>
          <w:szCs w:val="20"/>
          <w:lang w:eastAsia="sl-SI"/>
        </w:rPr>
        <w:t xml:space="preserve"> premičnin, ocenjen</w:t>
      </w:r>
      <w:r w:rsidR="00D8360B">
        <w:rPr>
          <w:rFonts w:ascii="Arial" w:eastAsia="Times New Roman" w:hAnsi="Arial" w:cs="Arial"/>
          <w:iCs/>
          <w:sz w:val="20"/>
          <w:szCs w:val="20"/>
          <w:lang w:eastAsia="sl-SI"/>
        </w:rPr>
        <w:t>ih</w:t>
      </w:r>
      <w:r w:rsidRPr="00D757E8">
        <w:rPr>
          <w:rFonts w:ascii="Arial" w:eastAsia="Times New Roman" w:hAnsi="Arial" w:cs="Arial"/>
          <w:iCs/>
          <w:sz w:val="20"/>
          <w:szCs w:val="20"/>
          <w:lang w:eastAsia="sl-SI"/>
        </w:rPr>
        <w:t xml:space="preserve"> na 126.454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Izkupiček navedenih prodaj je znašal 67.068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xml:space="preserve">. </w:t>
      </w:r>
    </w:p>
    <w:p w14:paraId="2E1BEE96" w14:textId="556DA14F" w:rsidR="00D757E8" w:rsidRPr="00D757E8" w:rsidRDefault="00D757E8" w:rsidP="00D757E8">
      <w:pPr>
        <w:jc w:val="both"/>
        <w:rPr>
          <w:rFonts w:ascii="Arial" w:eastAsia="Times New Roman" w:hAnsi="Arial" w:cs="Arial"/>
          <w:iCs/>
          <w:sz w:val="20"/>
          <w:szCs w:val="20"/>
          <w:lang w:eastAsia="sl-SI"/>
        </w:rPr>
      </w:pPr>
      <w:r w:rsidRPr="00D757E8">
        <w:rPr>
          <w:rFonts w:ascii="Arial" w:eastAsia="Times New Roman" w:hAnsi="Arial" w:cs="Arial"/>
          <w:iCs/>
          <w:sz w:val="20"/>
          <w:szCs w:val="20"/>
          <w:lang w:eastAsia="sl-SI"/>
        </w:rPr>
        <w:t xml:space="preserve">V 263 primerih je zarubljene premičnine po pooblastilu prodajal dolžnik sam. To premoženje je bilo ocenjeno na 5.339.452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 V 122 primerih je bila prodaja uspešna</w:t>
      </w:r>
      <w:r w:rsidR="00D8360B">
        <w:rPr>
          <w:rFonts w:ascii="Arial" w:eastAsia="Times New Roman" w:hAnsi="Arial" w:cs="Arial"/>
          <w:iCs/>
          <w:sz w:val="20"/>
          <w:szCs w:val="20"/>
          <w:lang w:eastAsia="sl-SI"/>
        </w:rPr>
        <w:t>,</w:t>
      </w:r>
      <w:r w:rsidRPr="00D757E8">
        <w:rPr>
          <w:rFonts w:ascii="Arial" w:eastAsia="Times New Roman" w:hAnsi="Arial" w:cs="Arial"/>
          <w:iCs/>
          <w:sz w:val="20"/>
          <w:szCs w:val="20"/>
          <w:lang w:eastAsia="sl-SI"/>
        </w:rPr>
        <w:t xml:space="preserve"> iz tega v</w:t>
      </w:r>
      <w:r w:rsidR="00D8360B">
        <w:rPr>
          <w:rFonts w:ascii="Arial" w:eastAsia="Times New Roman" w:hAnsi="Arial" w:cs="Arial"/>
          <w:iCs/>
          <w:sz w:val="20"/>
          <w:szCs w:val="20"/>
          <w:lang w:eastAsia="sl-SI"/>
        </w:rPr>
        <w:t>ir</w:t>
      </w:r>
      <w:r w:rsidRPr="00D757E8">
        <w:rPr>
          <w:rFonts w:ascii="Arial" w:eastAsia="Times New Roman" w:hAnsi="Arial" w:cs="Arial"/>
          <w:iCs/>
          <w:sz w:val="20"/>
          <w:szCs w:val="20"/>
          <w:lang w:eastAsia="sl-SI"/>
        </w:rPr>
        <w:t>a</w:t>
      </w:r>
      <w:r w:rsidR="00D8360B">
        <w:rPr>
          <w:rFonts w:ascii="Arial" w:eastAsia="Times New Roman" w:hAnsi="Arial" w:cs="Arial"/>
          <w:iCs/>
          <w:sz w:val="20"/>
          <w:szCs w:val="20"/>
          <w:lang w:eastAsia="sl-SI"/>
        </w:rPr>
        <w:t xml:space="preserve"> je bila</w:t>
      </w:r>
      <w:r w:rsidRPr="00D757E8">
        <w:rPr>
          <w:rFonts w:ascii="Arial" w:eastAsia="Times New Roman" w:hAnsi="Arial" w:cs="Arial"/>
          <w:iCs/>
          <w:sz w:val="20"/>
          <w:szCs w:val="20"/>
          <w:lang w:eastAsia="sl-SI"/>
        </w:rPr>
        <w:t xml:space="preserve"> dosežena kupnina 971.708 </w:t>
      </w:r>
      <w:r w:rsidR="00B83A38">
        <w:rPr>
          <w:rFonts w:ascii="Arial" w:eastAsia="Times New Roman" w:hAnsi="Arial" w:cs="Arial"/>
          <w:iCs/>
          <w:sz w:val="20"/>
          <w:szCs w:val="20"/>
          <w:lang w:eastAsia="sl-SI"/>
        </w:rPr>
        <w:t>EUR</w:t>
      </w:r>
      <w:r w:rsidRPr="00D757E8">
        <w:rPr>
          <w:rFonts w:ascii="Arial" w:eastAsia="Times New Roman" w:hAnsi="Arial" w:cs="Arial"/>
          <w:iCs/>
          <w:sz w:val="20"/>
          <w:szCs w:val="20"/>
          <w:lang w:eastAsia="sl-SI"/>
        </w:rPr>
        <w:t>.</w:t>
      </w:r>
    </w:p>
    <w:p w14:paraId="58632F7B" w14:textId="20C549AD" w:rsidR="003E2A34" w:rsidRPr="00087025" w:rsidRDefault="003E2A34" w:rsidP="00070497">
      <w:pPr>
        <w:jc w:val="both"/>
        <w:rPr>
          <w:rFonts w:ascii="Arial" w:eastAsia="Times New Roman" w:hAnsi="Arial" w:cs="Arial"/>
          <w:b/>
          <w:bCs/>
          <w:iCs/>
          <w:sz w:val="20"/>
          <w:szCs w:val="20"/>
          <w:lang w:eastAsia="sl-SI"/>
        </w:rPr>
      </w:pPr>
      <w:r w:rsidRPr="001574B4">
        <w:rPr>
          <w:rFonts w:ascii="Arial" w:eastAsia="Times New Roman" w:hAnsi="Arial" w:cs="Arial"/>
          <w:b/>
          <w:bCs/>
          <w:iCs/>
          <w:sz w:val="20"/>
          <w:szCs w:val="20"/>
          <w:lang w:eastAsia="sl-SI"/>
        </w:rPr>
        <w:t>Predlogi sodišču za</w:t>
      </w:r>
      <w:r w:rsidRPr="0094063C">
        <w:rPr>
          <w:rFonts w:ascii="Arial" w:eastAsia="Times New Roman" w:hAnsi="Arial" w:cs="Arial"/>
          <w:b/>
          <w:bCs/>
          <w:iCs/>
          <w:sz w:val="20"/>
          <w:szCs w:val="20"/>
          <w:lang w:eastAsia="sl-SI"/>
        </w:rPr>
        <w:t xml:space="preserve"> izvršbo na dolžnikove nepremičnine na podlagi vknjižbe zastavne pravice</w:t>
      </w:r>
      <w:r w:rsidRPr="00087025">
        <w:rPr>
          <w:rFonts w:ascii="Arial" w:eastAsia="Times New Roman" w:hAnsi="Arial" w:cs="Arial"/>
          <w:b/>
          <w:bCs/>
          <w:iCs/>
          <w:sz w:val="20"/>
          <w:szCs w:val="20"/>
          <w:lang w:eastAsia="sl-SI"/>
        </w:rPr>
        <w:t xml:space="preserve"> </w:t>
      </w:r>
    </w:p>
    <w:p w14:paraId="27FF261C" w14:textId="35AD8CA0" w:rsidR="004A5FDC" w:rsidRPr="004A5FDC" w:rsidRDefault="004A5FDC" w:rsidP="00070497">
      <w:pPr>
        <w:spacing w:after="0"/>
        <w:jc w:val="both"/>
        <w:rPr>
          <w:rFonts w:ascii="Arial" w:hAnsi="Arial" w:cs="Arial"/>
          <w:noProof/>
          <w:sz w:val="20"/>
          <w:szCs w:val="20"/>
        </w:rPr>
      </w:pPr>
      <w:r w:rsidRPr="004A5FDC">
        <w:rPr>
          <w:rFonts w:ascii="Arial" w:hAnsi="Arial" w:cs="Arial"/>
          <w:noProof/>
          <w:sz w:val="20"/>
          <w:szCs w:val="20"/>
        </w:rPr>
        <w:t>Če dolga ni mogoče izterjati z ukrepi davčne izvršbe po upravni poti (iz dolžnikovih denarnih prejemkov, denarnih sredstev, vrednostnih papirjev ali premičnin)</w:t>
      </w:r>
      <w:r w:rsidR="009E5AF3">
        <w:rPr>
          <w:rFonts w:ascii="Arial" w:hAnsi="Arial" w:cs="Arial"/>
          <w:noProof/>
          <w:sz w:val="20"/>
          <w:szCs w:val="20"/>
        </w:rPr>
        <w:t>,</w:t>
      </w:r>
      <w:r w:rsidRPr="004A5FDC">
        <w:rPr>
          <w:rFonts w:ascii="Arial" w:hAnsi="Arial" w:cs="Arial"/>
          <w:noProof/>
          <w:sz w:val="20"/>
          <w:szCs w:val="20"/>
        </w:rPr>
        <w:t xml:space="preserve"> se z izvršbo lahko poseže na dolžnikove nepremičnine ali na poslovni delež dolžnika v družbi. Ta postopek na predlog F</w:t>
      </w:r>
      <w:r w:rsidR="001752C5">
        <w:rPr>
          <w:rFonts w:ascii="Arial" w:hAnsi="Arial" w:cs="Arial"/>
          <w:noProof/>
          <w:sz w:val="20"/>
          <w:szCs w:val="20"/>
        </w:rPr>
        <w:t xml:space="preserve">URS </w:t>
      </w:r>
      <w:r w:rsidRPr="004A5FDC">
        <w:rPr>
          <w:rFonts w:ascii="Arial" w:hAnsi="Arial" w:cs="Arial"/>
          <w:noProof/>
          <w:sz w:val="20"/>
          <w:szCs w:val="20"/>
        </w:rPr>
        <w:t>oziroma Državnega odvetništva R</w:t>
      </w:r>
      <w:r w:rsidR="009E5AF3">
        <w:rPr>
          <w:rFonts w:ascii="Arial" w:hAnsi="Arial" w:cs="Arial"/>
          <w:noProof/>
          <w:sz w:val="20"/>
          <w:szCs w:val="20"/>
        </w:rPr>
        <w:t xml:space="preserve">epublike </w:t>
      </w:r>
      <w:r w:rsidRPr="004A5FDC">
        <w:rPr>
          <w:rFonts w:ascii="Arial" w:hAnsi="Arial" w:cs="Arial"/>
          <w:noProof/>
          <w:sz w:val="20"/>
          <w:szCs w:val="20"/>
        </w:rPr>
        <w:t>S</w:t>
      </w:r>
      <w:r w:rsidR="009E5AF3">
        <w:rPr>
          <w:rFonts w:ascii="Arial" w:hAnsi="Arial" w:cs="Arial"/>
          <w:noProof/>
          <w:sz w:val="20"/>
          <w:szCs w:val="20"/>
        </w:rPr>
        <w:t>lovenije</w:t>
      </w:r>
      <w:r w:rsidRPr="004A5FDC">
        <w:rPr>
          <w:rFonts w:ascii="Arial" w:hAnsi="Arial" w:cs="Arial"/>
          <w:noProof/>
          <w:sz w:val="20"/>
          <w:szCs w:val="20"/>
        </w:rPr>
        <w:t xml:space="preserve"> vodi sodišče. F</w:t>
      </w:r>
      <w:r w:rsidR="001752C5">
        <w:rPr>
          <w:rFonts w:ascii="Arial" w:hAnsi="Arial" w:cs="Arial"/>
          <w:noProof/>
          <w:sz w:val="20"/>
          <w:szCs w:val="20"/>
        </w:rPr>
        <w:t xml:space="preserve">URS </w:t>
      </w:r>
      <w:r w:rsidRPr="004A5FDC">
        <w:rPr>
          <w:rFonts w:ascii="Arial" w:hAnsi="Arial" w:cs="Arial"/>
          <w:noProof/>
          <w:sz w:val="20"/>
          <w:szCs w:val="20"/>
        </w:rPr>
        <w:t>je po državne</w:t>
      </w:r>
      <w:r w:rsidR="009E5AF3">
        <w:rPr>
          <w:rFonts w:ascii="Arial" w:hAnsi="Arial" w:cs="Arial"/>
          <w:noProof/>
          <w:sz w:val="20"/>
          <w:szCs w:val="20"/>
        </w:rPr>
        <w:t>m</w:t>
      </w:r>
      <w:r w:rsidRPr="004A5FDC">
        <w:rPr>
          <w:rFonts w:ascii="Arial" w:hAnsi="Arial" w:cs="Arial"/>
          <w:noProof/>
          <w:sz w:val="20"/>
          <w:szCs w:val="20"/>
        </w:rPr>
        <w:t xml:space="preserve"> odvetništv</w:t>
      </w:r>
      <w:r w:rsidR="009E5AF3">
        <w:rPr>
          <w:rFonts w:ascii="Arial" w:hAnsi="Arial" w:cs="Arial"/>
          <w:noProof/>
          <w:sz w:val="20"/>
          <w:szCs w:val="20"/>
        </w:rPr>
        <w:t>u</w:t>
      </w:r>
      <w:r w:rsidRPr="004A5FDC">
        <w:rPr>
          <w:rFonts w:ascii="Arial" w:hAnsi="Arial" w:cs="Arial"/>
          <w:noProof/>
          <w:sz w:val="20"/>
          <w:szCs w:val="20"/>
        </w:rPr>
        <w:t xml:space="preserve"> predlagal sodiščem vknjižbo zastavne pravice na dolžnikove nepremičnine, v</w:t>
      </w:r>
      <w:r w:rsidR="009E5AF3">
        <w:rPr>
          <w:rFonts w:ascii="Arial" w:hAnsi="Arial" w:cs="Arial"/>
          <w:noProof/>
          <w:sz w:val="20"/>
          <w:szCs w:val="20"/>
        </w:rPr>
        <w:t>l</w:t>
      </w:r>
      <w:r w:rsidRPr="004A5FDC">
        <w:rPr>
          <w:rFonts w:ascii="Arial" w:hAnsi="Arial" w:cs="Arial"/>
          <w:noProof/>
          <w:sz w:val="20"/>
          <w:szCs w:val="20"/>
        </w:rPr>
        <w:t>o</w:t>
      </w:r>
      <w:r w:rsidR="009E5AF3">
        <w:rPr>
          <w:rFonts w:ascii="Arial" w:hAnsi="Arial" w:cs="Arial"/>
          <w:noProof/>
          <w:sz w:val="20"/>
          <w:szCs w:val="20"/>
        </w:rPr>
        <w:t>ži</w:t>
      </w:r>
      <w:r w:rsidRPr="004A5FDC">
        <w:rPr>
          <w:rFonts w:ascii="Arial" w:hAnsi="Arial" w:cs="Arial"/>
          <w:noProof/>
          <w:sz w:val="20"/>
          <w:szCs w:val="20"/>
        </w:rPr>
        <w:t xml:space="preserve">l </w:t>
      </w:r>
      <w:r w:rsidR="009E5AF3">
        <w:rPr>
          <w:rFonts w:ascii="Arial" w:hAnsi="Arial" w:cs="Arial"/>
          <w:noProof/>
          <w:sz w:val="20"/>
          <w:szCs w:val="20"/>
        </w:rPr>
        <w:t xml:space="preserve">je </w:t>
      </w:r>
      <w:r w:rsidRPr="004A5FDC">
        <w:rPr>
          <w:rFonts w:ascii="Arial" w:hAnsi="Arial" w:cs="Arial"/>
          <w:noProof/>
          <w:sz w:val="20"/>
          <w:szCs w:val="20"/>
        </w:rPr>
        <w:t xml:space="preserve">tudi več predlogov za izvršbo na dolžnikove nepremičnine. </w:t>
      </w:r>
    </w:p>
    <w:p w14:paraId="1ECB16A9" w14:textId="1981D256" w:rsidR="00D66BE4" w:rsidRPr="00D66BE4" w:rsidRDefault="00D66BE4" w:rsidP="00D66BE4">
      <w:pPr>
        <w:spacing w:after="0"/>
        <w:jc w:val="both"/>
        <w:rPr>
          <w:rFonts w:ascii="Arial" w:hAnsi="Arial" w:cs="Arial"/>
          <w:noProof/>
          <w:sz w:val="20"/>
          <w:szCs w:val="20"/>
        </w:rPr>
      </w:pPr>
    </w:p>
    <w:p w14:paraId="265A650C" w14:textId="62B15337" w:rsidR="00D757E8" w:rsidRPr="00D757E8" w:rsidRDefault="00D757E8" w:rsidP="00D757E8">
      <w:pPr>
        <w:jc w:val="both"/>
        <w:rPr>
          <w:rFonts w:ascii="Arial" w:hAnsi="Arial" w:cs="Arial"/>
          <w:color w:val="FF0000"/>
          <w:sz w:val="20"/>
          <w:szCs w:val="20"/>
          <w:lang w:eastAsia="ar-SA"/>
        </w:rPr>
      </w:pPr>
      <w:r w:rsidRPr="00D757E8">
        <w:rPr>
          <w:rFonts w:ascii="Arial" w:hAnsi="Arial" w:cs="Arial"/>
          <w:sz w:val="20"/>
          <w:szCs w:val="20"/>
        </w:rPr>
        <w:t xml:space="preserve">V letu 2025 je bil v 298 primerih </w:t>
      </w:r>
      <w:r w:rsidR="009E5AF3">
        <w:rPr>
          <w:rFonts w:ascii="Arial" w:hAnsi="Arial" w:cs="Arial"/>
          <w:sz w:val="20"/>
          <w:szCs w:val="20"/>
        </w:rPr>
        <w:t>vl</w:t>
      </w:r>
      <w:r w:rsidRPr="00D757E8">
        <w:rPr>
          <w:rFonts w:ascii="Arial" w:hAnsi="Arial" w:cs="Arial"/>
          <w:sz w:val="20"/>
          <w:szCs w:val="20"/>
        </w:rPr>
        <w:t>o</w:t>
      </w:r>
      <w:r w:rsidR="009E5AF3">
        <w:rPr>
          <w:rFonts w:ascii="Arial" w:hAnsi="Arial" w:cs="Arial"/>
          <w:sz w:val="20"/>
          <w:szCs w:val="20"/>
        </w:rPr>
        <w:t>že</w:t>
      </w:r>
      <w:r w:rsidRPr="00D757E8">
        <w:rPr>
          <w:rFonts w:ascii="Arial" w:hAnsi="Arial" w:cs="Arial"/>
          <w:sz w:val="20"/>
          <w:szCs w:val="20"/>
        </w:rPr>
        <w:t>n predlog za izvršbo na dolžnikovo nepremično premoženje,</w:t>
      </w:r>
      <w:r w:rsidR="009E5AF3">
        <w:rPr>
          <w:rFonts w:ascii="Arial" w:hAnsi="Arial" w:cs="Arial"/>
          <w:sz w:val="20"/>
          <w:szCs w:val="20"/>
        </w:rPr>
        <w:t xml:space="preserve"> in sicer</w:t>
      </w:r>
      <w:r w:rsidRPr="00D757E8">
        <w:rPr>
          <w:rFonts w:ascii="Arial" w:hAnsi="Arial" w:cs="Arial"/>
          <w:sz w:val="20"/>
          <w:szCs w:val="20"/>
        </w:rPr>
        <w:t xml:space="preserve"> za dolg v znesku 16.282.169 </w:t>
      </w:r>
      <w:r w:rsidR="00B83A38">
        <w:rPr>
          <w:rFonts w:ascii="Arial" w:hAnsi="Arial" w:cs="Arial"/>
          <w:sz w:val="20"/>
          <w:szCs w:val="20"/>
        </w:rPr>
        <w:t>EUR</w:t>
      </w:r>
      <w:r w:rsidRPr="00D757E8">
        <w:rPr>
          <w:rFonts w:ascii="Arial" w:hAnsi="Arial" w:cs="Arial"/>
          <w:sz w:val="20"/>
          <w:szCs w:val="20"/>
        </w:rPr>
        <w:t xml:space="preserve">. S prodajo nepremičnin v okviru postopka sodne izvršbe je bilo poplačanega za 2.571.116 </w:t>
      </w:r>
      <w:r w:rsidR="00B83A38">
        <w:rPr>
          <w:rFonts w:ascii="Arial" w:hAnsi="Arial" w:cs="Arial"/>
          <w:sz w:val="20"/>
          <w:szCs w:val="20"/>
        </w:rPr>
        <w:t>EUR</w:t>
      </w:r>
      <w:r w:rsidRPr="00D757E8">
        <w:rPr>
          <w:rFonts w:ascii="Arial" w:hAnsi="Arial" w:cs="Arial"/>
          <w:sz w:val="20"/>
          <w:szCs w:val="20"/>
        </w:rPr>
        <w:t xml:space="preserve"> dolga. </w:t>
      </w:r>
      <w:r w:rsidRPr="00D757E8">
        <w:rPr>
          <w:rFonts w:ascii="Arial" w:hAnsi="Arial" w:cs="Arial"/>
          <w:sz w:val="20"/>
          <w:szCs w:val="20"/>
          <w:lang w:eastAsia="ar-SA"/>
        </w:rPr>
        <w:t>Ob koncu leta 2025 je bil v izvršbi pri sodiščih dolg v višini 28.404.41</w:t>
      </w:r>
      <w:r w:rsidR="00F53C20">
        <w:rPr>
          <w:rFonts w:ascii="Arial" w:hAnsi="Arial" w:cs="Arial"/>
          <w:sz w:val="20"/>
          <w:szCs w:val="20"/>
          <w:lang w:eastAsia="ar-SA"/>
        </w:rPr>
        <w:t>7</w:t>
      </w:r>
      <w:r w:rsidRPr="00D757E8">
        <w:rPr>
          <w:rFonts w:ascii="Arial" w:hAnsi="Arial" w:cs="Arial"/>
          <w:sz w:val="20"/>
          <w:szCs w:val="20"/>
          <w:lang w:eastAsia="ar-SA"/>
        </w:rPr>
        <w:t xml:space="preserve"> </w:t>
      </w:r>
      <w:r w:rsidR="00B83A38">
        <w:rPr>
          <w:rFonts w:ascii="Arial" w:hAnsi="Arial" w:cs="Arial"/>
          <w:sz w:val="20"/>
          <w:szCs w:val="20"/>
          <w:lang w:eastAsia="ar-SA"/>
        </w:rPr>
        <w:t>EUR</w:t>
      </w:r>
      <w:r w:rsidRPr="00D757E8">
        <w:rPr>
          <w:rFonts w:ascii="Arial" w:hAnsi="Arial" w:cs="Arial"/>
          <w:sz w:val="20"/>
          <w:szCs w:val="20"/>
          <w:lang w:eastAsia="ar-SA"/>
        </w:rPr>
        <w:t xml:space="preserve">. </w:t>
      </w:r>
    </w:p>
    <w:p w14:paraId="6A0CBE6E" w14:textId="6A503279" w:rsidR="00237554" w:rsidRDefault="003E2A34" w:rsidP="00237554">
      <w:pPr>
        <w:jc w:val="both"/>
        <w:rPr>
          <w:rFonts w:ascii="Arial" w:eastAsia="Times New Roman" w:hAnsi="Arial" w:cs="Arial"/>
          <w:i/>
          <w:sz w:val="20"/>
          <w:szCs w:val="20"/>
          <w:lang w:eastAsia="sl-SI"/>
        </w:rPr>
      </w:pPr>
      <w:r w:rsidRPr="00087025">
        <w:rPr>
          <w:rFonts w:ascii="Arial" w:eastAsia="Times New Roman" w:hAnsi="Arial" w:cs="Arial"/>
          <w:i/>
          <w:sz w:val="20"/>
          <w:szCs w:val="20"/>
          <w:lang w:eastAsia="sl-SI"/>
        </w:rPr>
        <w:t>Preglednica</w:t>
      </w:r>
      <w:r w:rsidR="00237554" w:rsidRPr="00087025">
        <w:rPr>
          <w:rFonts w:ascii="Arial" w:eastAsia="Times New Roman" w:hAnsi="Arial" w:cs="Arial"/>
          <w:i/>
          <w:sz w:val="20"/>
          <w:szCs w:val="20"/>
          <w:lang w:eastAsia="sl-SI"/>
        </w:rPr>
        <w:t xml:space="preserve"> </w:t>
      </w:r>
      <w:r w:rsidR="00E6133A">
        <w:rPr>
          <w:rFonts w:ascii="Arial" w:eastAsia="Times New Roman" w:hAnsi="Arial" w:cs="Arial"/>
          <w:i/>
          <w:sz w:val="20"/>
          <w:szCs w:val="20"/>
          <w:lang w:eastAsia="sl-SI"/>
        </w:rPr>
        <w:t>19</w:t>
      </w:r>
      <w:r w:rsidRPr="00087025">
        <w:rPr>
          <w:rFonts w:ascii="Arial" w:eastAsia="Times New Roman" w:hAnsi="Arial" w:cs="Arial"/>
          <w:i/>
          <w:sz w:val="20"/>
          <w:szCs w:val="20"/>
          <w:lang w:eastAsia="sl-SI"/>
        </w:rPr>
        <w:t xml:space="preserve">: </w:t>
      </w:r>
      <w:r w:rsidR="00A42A75" w:rsidRPr="00087025">
        <w:rPr>
          <w:rFonts w:ascii="Arial" w:eastAsia="Times New Roman" w:hAnsi="Arial" w:cs="Arial"/>
          <w:i/>
          <w:sz w:val="20"/>
          <w:szCs w:val="20"/>
          <w:lang w:eastAsia="sl-SI"/>
        </w:rPr>
        <w:t xml:space="preserve">Izvršba na dolžnikovo nepremično </w:t>
      </w:r>
      <w:r w:rsidR="00A42A75" w:rsidRPr="00B71DFA">
        <w:rPr>
          <w:rFonts w:ascii="Arial" w:eastAsia="Times New Roman" w:hAnsi="Arial" w:cs="Arial"/>
          <w:i/>
          <w:sz w:val="20"/>
          <w:szCs w:val="20"/>
          <w:lang w:eastAsia="sl-SI"/>
        </w:rPr>
        <w:t>premoženje</w:t>
      </w:r>
    </w:p>
    <w:tbl>
      <w:tblPr>
        <w:tblW w:w="8996" w:type="dxa"/>
        <w:tblCellMar>
          <w:left w:w="70" w:type="dxa"/>
          <w:right w:w="70" w:type="dxa"/>
        </w:tblCellMar>
        <w:tblLook w:val="04A0" w:firstRow="1" w:lastRow="0" w:firstColumn="1" w:lastColumn="0" w:noHBand="0" w:noVBand="1"/>
      </w:tblPr>
      <w:tblGrid>
        <w:gridCol w:w="3292"/>
        <w:gridCol w:w="871"/>
        <w:gridCol w:w="1155"/>
        <w:gridCol w:w="757"/>
        <w:gridCol w:w="1308"/>
        <w:gridCol w:w="852"/>
        <w:gridCol w:w="761"/>
      </w:tblGrid>
      <w:tr w:rsidR="00D757E8" w:rsidRPr="00D757E8" w14:paraId="3F364E8A" w14:textId="77777777" w:rsidTr="00D958E2">
        <w:trPr>
          <w:trHeight w:val="360"/>
        </w:trPr>
        <w:tc>
          <w:tcPr>
            <w:tcW w:w="3296" w:type="dxa"/>
            <w:vMerge w:val="restart"/>
            <w:tcBorders>
              <w:top w:val="single" w:sz="4" w:space="0" w:color="auto"/>
              <w:left w:val="single" w:sz="4" w:space="0" w:color="auto"/>
              <w:bottom w:val="single" w:sz="4" w:space="0" w:color="auto"/>
              <w:right w:val="single" w:sz="4" w:space="0" w:color="auto"/>
            </w:tcBorders>
            <w:shd w:val="clear" w:color="000000" w:fill="31849B"/>
            <w:vAlign w:val="center"/>
            <w:hideMark/>
          </w:tcPr>
          <w:p w14:paraId="489891AF"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Vsebina postopka</w:t>
            </w:r>
          </w:p>
        </w:tc>
        <w:tc>
          <w:tcPr>
            <w:tcW w:w="2026" w:type="dxa"/>
            <w:gridSpan w:val="2"/>
            <w:tcBorders>
              <w:top w:val="single" w:sz="4" w:space="0" w:color="auto"/>
              <w:left w:val="nil"/>
              <w:bottom w:val="single" w:sz="4" w:space="0" w:color="auto"/>
              <w:right w:val="single" w:sz="4" w:space="0" w:color="000000"/>
            </w:tcBorders>
            <w:shd w:val="clear" w:color="000000" w:fill="31869B"/>
            <w:vAlign w:val="center"/>
            <w:hideMark/>
          </w:tcPr>
          <w:p w14:paraId="2019D279"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2024</w:t>
            </w:r>
          </w:p>
        </w:tc>
        <w:tc>
          <w:tcPr>
            <w:tcW w:w="2065" w:type="dxa"/>
            <w:gridSpan w:val="2"/>
            <w:tcBorders>
              <w:top w:val="single" w:sz="4" w:space="0" w:color="auto"/>
              <w:left w:val="nil"/>
              <w:bottom w:val="single" w:sz="4" w:space="0" w:color="auto"/>
              <w:right w:val="single" w:sz="4" w:space="0" w:color="000000"/>
            </w:tcBorders>
            <w:shd w:val="clear" w:color="000000" w:fill="31869B"/>
            <w:vAlign w:val="center"/>
            <w:hideMark/>
          </w:tcPr>
          <w:p w14:paraId="19AC3504"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2025</w:t>
            </w:r>
          </w:p>
        </w:tc>
        <w:tc>
          <w:tcPr>
            <w:tcW w:w="1609" w:type="dxa"/>
            <w:gridSpan w:val="2"/>
            <w:tcBorders>
              <w:top w:val="single" w:sz="4" w:space="0" w:color="auto"/>
              <w:left w:val="nil"/>
              <w:bottom w:val="single" w:sz="4" w:space="0" w:color="auto"/>
              <w:right w:val="single" w:sz="4" w:space="0" w:color="auto"/>
            </w:tcBorders>
            <w:shd w:val="clear" w:color="000000" w:fill="31849B"/>
            <w:vAlign w:val="center"/>
            <w:hideMark/>
          </w:tcPr>
          <w:p w14:paraId="7E7A91BF" w14:textId="4FFDBDC2"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Indeks 2025</w:t>
            </w:r>
            <w:r w:rsidR="009E5AF3">
              <w:rPr>
                <w:rFonts w:ascii="Arial" w:eastAsia="Times New Roman" w:hAnsi="Arial" w:cs="Arial"/>
                <w:b/>
                <w:bCs/>
                <w:color w:val="FFFFFF"/>
                <w:sz w:val="18"/>
                <w:szCs w:val="18"/>
                <w:lang w:eastAsia="sl-SI"/>
              </w:rPr>
              <w:t> </w:t>
            </w:r>
            <w:r w:rsidRPr="00D757E8">
              <w:rPr>
                <w:rFonts w:ascii="Arial" w:eastAsia="Times New Roman" w:hAnsi="Arial" w:cs="Arial"/>
                <w:b/>
                <w:bCs/>
                <w:color w:val="FFFFFF"/>
                <w:sz w:val="18"/>
                <w:szCs w:val="18"/>
                <w:lang w:eastAsia="sl-SI"/>
              </w:rPr>
              <w:t>/</w:t>
            </w:r>
            <w:r w:rsidR="009E5AF3">
              <w:rPr>
                <w:rFonts w:ascii="Arial" w:eastAsia="Times New Roman" w:hAnsi="Arial" w:cs="Arial"/>
                <w:b/>
                <w:bCs/>
                <w:color w:val="FFFFFF"/>
                <w:sz w:val="18"/>
                <w:szCs w:val="18"/>
                <w:lang w:eastAsia="sl-SI"/>
              </w:rPr>
              <w:t> </w:t>
            </w:r>
            <w:r w:rsidRPr="00D757E8">
              <w:rPr>
                <w:rFonts w:ascii="Arial" w:eastAsia="Times New Roman" w:hAnsi="Arial" w:cs="Arial"/>
                <w:b/>
                <w:bCs/>
                <w:color w:val="FFFFFF"/>
                <w:sz w:val="18"/>
                <w:szCs w:val="18"/>
                <w:lang w:eastAsia="sl-SI"/>
              </w:rPr>
              <w:t>2024</w:t>
            </w:r>
          </w:p>
        </w:tc>
      </w:tr>
      <w:tr w:rsidR="00D757E8" w:rsidRPr="00D757E8" w14:paraId="3466FB76" w14:textId="77777777" w:rsidTr="00D958E2">
        <w:trPr>
          <w:trHeight w:val="488"/>
        </w:trPr>
        <w:tc>
          <w:tcPr>
            <w:tcW w:w="3296" w:type="dxa"/>
            <w:vMerge/>
            <w:tcBorders>
              <w:top w:val="single" w:sz="4" w:space="0" w:color="auto"/>
              <w:left w:val="single" w:sz="4" w:space="0" w:color="auto"/>
              <w:bottom w:val="single" w:sz="4" w:space="0" w:color="auto"/>
              <w:right w:val="single" w:sz="4" w:space="0" w:color="auto"/>
            </w:tcBorders>
            <w:vAlign w:val="center"/>
            <w:hideMark/>
          </w:tcPr>
          <w:p w14:paraId="216FCB3E" w14:textId="77777777" w:rsidR="00D757E8" w:rsidRPr="00D757E8" w:rsidRDefault="00D757E8" w:rsidP="00D958E2">
            <w:pPr>
              <w:spacing w:line="240" w:lineRule="auto"/>
              <w:rPr>
                <w:rFonts w:ascii="Arial" w:eastAsia="Times New Roman" w:hAnsi="Arial" w:cs="Arial"/>
                <w:b/>
                <w:bCs/>
                <w:color w:val="FFFFFF"/>
                <w:sz w:val="18"/>
                <w:szCs w:val="18"/>
                <w:lang w:eastAsia="sl-SI"/>
              </w:rPr>
            </w:pPr>
          </w:p>
        </w:tc>
        <w:tc>
          <w:tcPr>
            <w:tcW w:w="871" w:type="dxa"/>
            <w:tcBorders>
              <w:top w:val="nil"/>
              <w:left w:val="nil"/>
              <w:bottom w:val="single" w:sz="4" w:space="0" w:color="auto"/>
              <w:right w:val="single" w:sz="4" w:space="0" w:color="auto"/>
            </w:tcBorders>
            <w:shd w:val="clear" w:color="000000" w:fill="31869B"/>
            <w:vAlign w:val="center"/>
            <w:hideMark/>
          </w:tcPr>
          <w:p w14:paraId="58D4CB76"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Število</w:t>
            </w:r>
          </w:p>
        </w:tc>
        <w:tc>
          <w:tcPr>
            <w:tcW w:w="1155" w:type="dxa"/>
            <w:tcBorders>
              <w:top w:val="nil"/>
              <w:left w:val="nil"/>
              <w:bottom w:val="single" w:sz="4" w:space="0" w:color="auto"/>
              <w:right w:val="single" w:sz="4" w:space="0" w:color="auto"/>
            </w:tcBorders>
            <w:shd w:val="clear" w:color="000000" w:fill="31869B"/>
            <w:vAlign w:val="center"/>
            <w:hideMark/>
          </w:tcPr>
          <w:p w14:paraId="768E41B5" w14:textId="21AD38D4" w:rsidR="00D757E8" w:rsidRPr="00D757E8" w:rsidRDefault="00D757E8" w:rsidP="009E5AF3">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 xml:space="preserve">Znesek </w:t>
            </w:r>
            <w:r w:rsidR="009E5AF3">
              <w:rPr>
                <w:rFonts w:ascii="Arial" w:eastAsia="Times New Roman" w:hAnsi="Arial" w:cs="Arial"/>
                <w:b/>
                <w:bCs/>
                <w:color w:val="FFFFFF"/>
                <w:sz w:val="18"/>
                <w:szCs w:val="18"/>
                <w:lang w:eastAsia="sl-SI"/>
              </w:rPr>
              <w:t>(</w:t>
            </w:r>
            <w:r w:rsidRPr="00D757E8">
              <w:rPr>
                <w:rFonts w:ascii="Arial" w:eastAsia="Times New Roman" w:hAnsi="Arial" w:cs="Arial"/>
                <w:b/>
                <w:bCs/>
                <w:color w:val="FFFFFF"/>
                <w:sz w:val="18"/>
                <w:szCs w:val="18"/>
                <w:lang w:eastAsia="sl-SI"/>
              </w:rPr>
              <w:t xml:space="preserve">v </w:t>
            </w:r>
            <w:r w:rsidR="009E5AF3">
              <w:rPr>
                <w:rFonts w:ascii="Arial" w:eastAsia="Times New Roman" w:hAnsi="Arial" w:cs="Arial"/>
                <w:b/>
                <w:bCs/>
                <w:color w:val="FFFFFF"/>
                <w:sz w:val="18"/>
                <w:szCs w:val="18"/>
                <w:lang w:eastAsia="sl-SI"/>
              </w:rPr>
              <w:t>EUR)</w:t>
            </w:r>
            <w:r w:rsidR="009E5AF3" w:rsidRPr="00D757E8">
              <w:rPr>
                <w:rFonts w:ascii="Arial" w:eastAsia="Times New Roman" w:hAnsi="Arial" w:cs="Arial"/>
                <w:b/>
                <w:bCs/>
                <w:color w:val="FFFFFF"/>
                <w:sz w:val="18"/>
                <w:szCs w:val="18"/>
                <w:lang w:eastAsia="sl-SI"/>
              </w:rPr>
              <w:t xml:space="preserve"> </w:t>
            </w:r>
          </w:p>
        </w:tc>
        <w:tc>
          <w:tcPr>
            <w:tcW w:w="757" w:type="dxa"/>
            <w:tcBorders>
              <w:top w:val="nil"/>
              <w:left w:val="nil"/>
              <w:bottom w:val="single" w:sz="4" w:space="0" w:color="auto"/>
              <w:right w:val="single" w:sz="4" w:space="0" w:color="auto"/>
            </w:tcBorders>
            <w:shd w:val="clear" w:color="000000" w:fill="31869B"/>
            <w:vAlign w:val="center"/>
            <w:hideMark/>
          </w:tcPr>
          <w:p w14:paraId="4A7BC6C6"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Število</w:t>
            </w:r>
          </w:p>
        </w:tc>
        <w:tc>
          <w:tcPr>
            <w:tcW w:w="1307" w:type="dxa"/>
            <w:tcBorders>
              <w:top w:val="nil"/>
              <w:left w:val="nil"/>
              <w:bottom w:val="single" w:sz="4" w:space="0" w:color="auto"/>
              <w:right w:val="single" w:sz="4" w:space="0" w:color="auto"/>
            </w:tcBorders>
            <w:shd w:val="clear" w:color="000000" w:fill="31869B"/>
            <w:vAlign w:val="center"/>
            <w:hideMark/>
          </w:tcPr>
          <w:p w14:paraId="098563E3" w14:textId="0D69F3F0" w:rsidR="00D757E8" w:rsidRPr="00D757E8" w:rsidRDefault="00D757E8" w:rsidP="009E5AF3">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 xml:space="preserve">Znesek </w:t>
            </w:r>
            <w:r w:rsidR="009E5AF3">
              <w:rPr>
                <w:rFonts w:ascii="Arial" w:eastAsia="Times New Roman" w:hAnsi="Arial" w:cs="Arial"/>
                <w:b/>
                <w:bCs/>
                <w:color w:val="FFFFFF"/>
                <w:sz w:val="18"/>
                <w:szCs w:val="18"/>
                <w:lang w:eastAsia="sl-SI"/>
              </w:rPr>
              <w:t>(</w:t>
            </w:r>
            <w:r w:rsidRPr="00D757E8">
              <w:rPr>
                <w:rFonts w:ascii="Arial" w:eastAsia="Times New Roman" w:hAnsi="Arial" w:cs="Arial"/>
                <w:b/>
                <w:bCs/>
                <w:color w:val="FFFFFF"/>
                <w:sz w:val="18"/>
                <w:szCs w:val="18"/>
                <w:lang w:eastAsia="sl-SI"/>
              </w:rPr>
              <w:t xml:space="preserve">v </w:t>
            </w:r>
            <w:r w:rsidR="009E5AF3">
              <w:rPr>
                <w:rFonts w:ascii="Arial" w:eastAsia="Times New Roman" w:hAnsi="Arial" w:cs="Arial"/>
                <w:b/>
                <w:bCs/>
                <w:color w:val="FFFFFF"/>
                <w:sz w:val="18"/>
                <w:szCs w:val="18"/>
                <w:lang w:eastAsia="sl-SI"/>
              </w:rPr>
              <w:t>EUR)</w:t>
            </w:r>
          </w:p>
        </w:tc>
        <w:tc>
          <w:tcPr>
            <w:tcW w:w="852" w:type="dxa"/>
            <w:tcBorders>
              <w:top w:val="nil"/>
              <w:left w:val="nil"/>
              <w:bottom w:val="single" w:sz="4" w:space="0" w:color="auto"/>
              <w:right w:val="single" w:sz="4" w:space="0" w:color="auto"/>
            </w:tcBorders>
            <w:shd w:val="clear" w:color="000000" w:fill="31869B"/>
            <w:vAlign w:val="center"/>
            <w:hideMark/>
          </w:tcPr>
          <w:p w14:paraId="5D55B9A7"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Število</w:t>
            </w:r>
          </w:p>
        </w:tc>
        <w:tc>
          <w:tcPr>
            <w:tcW w:w="757" w:type="dxa"/>
            <w:tcBorders>
              <w:top w:val="nil"/>
              <w:left w:val="nil"/>
              <w:bottom w:val="single" w:sz="4" w:space="0" w:color="auto"/>
              <w:right w:val="single" w:sz="4" w:space="0" w:color="auto"/>
            </w:tcBorders>
            <w:shd w:val="clear" w:color="000000" w:fill="31869B"/>
            <w:vAlign w:val="center"/>
            <w:hideMark/>
          </w:tcPr>
          <w:p w14:paraId="3CC032BB" w14:textId="77777777" w:rsidR="00D757E8" w:rsidRPr="00D757E8" w:rsidRDefault="00D757E8" w:rsidP="00D958E2">
            <w:pPr>
              <w:spacing w:line="240" w:lineRule="auto"/>
              <w:jc w:val="center"/>
              <w:rPr>
                <w:rFonts w:ascii="Arial" w:eastAsia="Times New Roman" w:hAnsi="Arial" w:cs="Arial"/>
                <w:b/>
                <w:bCs/>
                <w:color w:val="FFFFFF"/>
                <w:sz w:val="18"/>
                <w:szCs w:val="18"/>
                <w:lang w:eastAsia="sl-SI"/>
              </w:rPr>
            </w:pPr>
            <w:r w:rsidRPr="00D757E8">
              <w:rPr>
                <w:rFonts w:ascii="Arial" w:eastAsia="Times New Roman" w:hAnsi="Arial" w:cs="Arial"/>
                <w:b/>
                <w:bCs/>
                <w:color w:val="FFFFFF"/>
                <w:sz w:val="18"/>
                <w:szCs w:val="18"/>
                <w:lang w:eastAsia="sl-SI"/>
              </w:rPr>
              <w:t>Znesek</w:t>
            </w:r>
          </w:p>
        </w:tc>
      </w:tr>
      <w:tr w:rsidR="00D757E8" w:rsidRPr="00D757E8" w14:paraId="1D0AE3BF" w14:textId="77777777" w:rsidTr="00D958E2">
        <w:trPr>
          <w:trHeight w:val="536"/>
        </w:trPr>
        <w:tc>
          <w:tcPr>
            <w:tcW w:w="3296" w:type="dxa"/>
            <w:tcBorders>
              <w:top w:val="nil"/>
              <w:left w:val="single" w:sz="4" w:space="0" w:color="auto"/>
              <w:bottom w:val="single" w:sz="4" w:space="0" w:color="auto"/>
              <w:right w:val="single" w:sz="4" w:space="0" w:color="auto"/>
            </w:tcBorders>
            <w:vAlign w:val="center"/>
            <w:hideMark/>
          </w:tcPr>
          <w:p w14:paraId="6DC9BB4D" w14:textId="34BFE646" w:rsidR="00D757E8" w:rsidRPr="00D757E8" w:rsidRDefault="00D757E8" w:rsidP="00D958E2">
            <w:pPr>
              <w:spacing w:line="240" w:lineRule="auto"/>
              <w:rPr>
                <w:rFonts w:ascii="Arial" w:eastAsia="Times New Roman" w:hAnsi="Arial" w:cs="Arial"/>
                <w:sz w:val="18"/>
                <w:szCs w:val="18"/>
                <w:lang w:eastAsia="sl-SI"/>
              </w:rPr>
            </w:pPr>
            <w:r w:rsidRPr="00D757E8">
              <w:rPr>
                <w:rFonts w:ascii="Arial" w:eastAsia="Times New Roman" w:hAnsi="Arial" w:cs="Arial"/>
                <w:sz w:val="18"/>
                <w:szCs w:val="18"/>
                <w:lang w:eastAsia="sl-SI"/>
              </w:rPr>
              <w:t>Vknjižbe zastavne pravice na nepremičnine</w:t>
            </w:r>
          </w:p>
        </w:tc>
        <w:tc>
          <w:tcPr>
            <w:tcW w:w="871" w:type="dxa"/>
            <w:tcBorders>
              <w:top w:val="nil"/>
              <w:left w:val="nil"/>
              <w:bottom w:val="single" w:sz="4" w:space="0" w:color="auto"/>
              <w:right w:val="single" w:sz="4" w:space="0" w:color="auto"/>
            </w:tcBorders>
            <w:vAlign w:val="center"/>
            <w:hideMark/>
          </w:tcPr>
          <w:p w14:paraId="6F236637"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1.579</w:t>
            </w:r>
          </w:p>
        </w:tc>
        <w:tc>
          <w:tcPr>
            <w:tcW w:w="1155" w:type="dxa"/>
            <w:tcBorders>
              <w:top w:val="nil"/>
              <w:left w:val="nil"/>
              <w:bottom w:val="single" w:sz="4" w:space="0" w:color="auto"/>
              <w:right w:val="single" w:sz="4" w:space="0" w:color="auto"/>
            </w:tcBorders>
            <w:shd w:val="clear" w:color="000000" w:fill="DAEEF3"/>
            <w:vAlign w:val="center"/>
            <w:hideMark/>
          </w:tcPr>
          <w:p w14:paraId="3C1545E4"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27.355.751</w:t>
            </w:r>
          </w:p>
        </w:tc>
        <w:tc>
          <w:tcPr>
            <w:tcW w:w="757" w:type="dxa"/>
            <w:tcBorders>
              <w:top w:val="nil"/>
              <w:left w:val="nil"/>
              <w:bottom w:val="single" w:sz="4" w:space="0" w:color="auto"/>
              <w:right w:val="single" w:sz="4" w:space="0" w:color="auto"/>
            </w:tcBorders>
            <w:vAlign w:val="center"/>
            <w:hideMark/>
          </w:tcPr>
          <w:p w14:paraId="172703B0"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1.870</w:t>
            </w:r>
          </w:p>
        </w:tc>
        <w:tc>
          <w:tcPr>
            <w:tcW w:w="1307" w:type="dxa"/>
            <w:tcBorders>
              <w:top w:val="nil"/>
              <w:left w:val="nil"/>
              <w:bottom w:val="single" w:sz="4" w:space="0" w:color="auto"/>
              <w:right w:val="single" w:sz="4" w:space="0" w:color="auto"/>
            </w:tcBorders>
            <w:shd w:val="clear" w:color="000000" w:fill="DAEEF3"/>
            <w:vAlign w:val="center"/>
            <w:hideMark/>
          </w:tcPr>
          <w:p w14:paraId="4EC531D5"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24.637.096</w:t>
            </w:r>
          </w:p>
        </w:tc>
        <w:tc>
          <w:tcPr>
            <w:tcW w:w="852" w:type="dxa"/>
            <w:tcBorders>
              <w:top w:val="nil"/>
              <w:left w:val="nil"/>
              <w:bottom w:val="single" w:sz="4" w:space="0" w:color="auto"/>
              <w:right w:val="single" w:sz="4" w:space="0" w:color="auto"/>
            </w:tcBorders>
            <w:vAlign w:val="center"/>
            <w:hideMark/>
          </w:tcPr>
          <w:p w14:paraId="7E15895F"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118,4</w:t>
            </w:r>
          </w:p>
        </w:tc>
        <w:tc>
          <w:tcPr>
            <w:tcW w:w="757" w:type="dxa"/>
            <w:tcBorders>
              <w:top w:val="nil"/>
              <w:left w:val="nil"/>
              <w:bottom w:val="single" w:sz="4" w:space="0" w:color="auto"/>
              <w:right w:val="single" w:sz="4" w:space="0" w:color="auto"/>
            </w:tcBorders>
            <w:vAlign w:val="center"/>
            <w:hideMark/>
          </w:tcPr>
          <w:p w14:paraId="1B440F47"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90,1</w:t>
            </w:r>
          </w:p>
        </w:tc>
      </w:tr>
      <w:tr w:rsidR="00D757E8" w:rsidRPr="00D757E8" w14:paraId="54DC6514" w14:textId="77777777" w:rsidTr="00D958E2">
        <w:trPr>
          <w:trHeight w:val="500"/>
        </w:trPr>
        <w:tc>
          <w:tcPr>
            <w:tcW w:w="3296" w:type="dxa"/>
            <w:tcBorders>
              <w:top w:val="nil"/>
              <w:left w:val="single" w:sz="4" w:space="0" w:color="auto"/>
              <w:bottom w:val="single" w:sz="4" w:space="0" w:color="auto"/>
              <w:right w:val="single" w:sz="4" w:space="0" w:color="auto"/>
            </w:tcBorders>
            <w:vAlign w:val="center"/>
            <w:hideMark/>
          </w:tcPr>
          <w:p w14:paraId="45CFDEC4" w14:textId="40F1EC16" w:rsidR="00D757E8" w:rsidRPr="00D757E8" w:rsidRDefault="00D757E8" w:rsidP="00D958E2">
            <w:pPr>
              <w:spacing w:line="240" w:lineRule="auto"/>
              <w:rPr>
                <w:rFonts w:ascii="Arial" w:eastAsia="Times New Roman" w:hAnsi="Arial" w:cs="Arial"/>
                <w:sz w:val="18"/>
                <w:szCs w:val="18"/>
                <w:lang w:eastAsia="sl-SI"/>
              </w:rPr>
            </w:pPr>
            <w:r w:rsidRPr="00D757E8">
              <w:rPr>
                <w:rFonts w:ascii="Arial" w:eastAsia="Times New Roman" w:hAnsi="Arial" w:cs="Arial"/>
                <w:sz w:val="18"/>
                <w:szCs w:val="18"/>
                <w:lang w:eastAsia="sl-SI"/>
              </w:rPr>
              <w:t>Predlogi sodišču za izvršbo na nepremičnine</w:t>
            </w:r>
          </w:p>
        </w:tc>
        <w:tc>
          <w:tcPr>
            <w:tcW w:w="871" w:type="dxa"/>
            <w:tcBorders>
              <w:top w:val="nil"/>
              <w:left w:val="nil"/>
              <w:bottom w:val="single" w:sz="4" w:space="0" w:color="auto"/>
              <w:right w:val="single" w:sz="4" w:space="0" w:color="auto"/>
            </w:tcBorders>
            <w:vAlign w:val="center"/>
            <w:hideMark/>
          </w:tcPr>
          <w:p w14:paraId="52A1F0E0"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295</w:t>
            </w:r>
          </w:p>
        </w:tc>
        <w:tc>
          <w:tcPr>
            <w:tcW w:w="1155" w:type="dxa"/>
            <w:tcBorders>
              <w:top w:val="nil"/>
              <w:left w:val="nil"/>
              <w:bottom w:val="single" w:sz="4" w:space="0" w:color="auto"/>
              <w:right w:val="single" w:sz="4" w:space="0" w:color="auto"/>
            </w:tcBorders>
            <w:shd w:val="clear" w:color="000000" w:fill="DAEEF3"/>
            <w:vAlign w:val="center"/>
            <w:hideMark/>
          </w:tcPr>
          <w:p w14:paraId="29A29BE4"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12.804.828</w:t>
            </w:r>
          </w:p>
        </w:tc>
        <w:tc>
          <w:tcPr>
            <w:tcW w:w="757" w:type="dxa"/>
            <w:tcBorders>
              <w:top w:val="nil"/>
              <w:left w:val="nil"/>
              <w:bottom w:val="single" w:sz="4" w:space="0" w:color="auto"/>
              <w:right w:val="single" w:sz="4" w:space="0" w:color="auto"/>
            </w:tcBorders>
            <w:vAlign w:val="center"/>
            <w:hideMark/>
          </w:tcPr>
          <w:p w14:paraId="5E433D7D"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298</w:t>
            </w:r>
          </w:p>
        </w:tc>
        <w:tc>
          <w:tcPr>
            <w:tcW w:w="1307" w:type="dxa"/>
            <w:tcBorders>
              <w:top w:val="nil"/>
              <w:left w:val="nil"/>
              <w:bottom w:val="single" w:sz="4" w:space="0" w:color="auto"/>
              <w:right w:val="single" w:sz="4" w:space="0" w:color="auto"/>
            </w:tcBorders>
            <w:shd w:val="clear" w:color="000000" w:fill="DAEEF3"/>
            <w:vAlign w:val="center"/>
            <w:hideMark/>
          </w:tcPr>
          <w:p w14:paraId="549ABF13"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16.282.169</w:t>
            </w:r>
          </w:p>
        </w:tc>
        <w:tc>
          <w:tcPr>
            <w:tcW w:w="852" w:type="dxa"/>
            <w:tcBorders>
              <w:top w:val="nil"/>
              <w:left w:val="nil"/>
              <w:bottom w:val="single" w:sz="4" w:space="0" w:color="auto"/>
              <w:right w:val="single" w:sz="4" w:space="0" w:color="auto"/>
            </w:tcBorders>
            <w:vAlign w:val="center"/>
            <w:hideMark/>
          </w:tcPr>
          <w:p w14:paraId="4FA10D80"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101,0</w:t>
            </w:r>
          </w:p>
        </w:tc>
        <w:tc>
          <w:tcPr>
            <w:tcW w:w="757" w:type="dxa"/>
            <w:tcBorders>
              <w:top w:val="nil"/>
              <w:left w:val="nil"/>
              <w:bottom w:val="single" w:sz="4" w:space="0" w:color="auto"/>
              <w:right w:val="single" w:sz="4" w:space="0" w:color="auto"/>
            </w:tcBorders>
            <w:vAlign w:val="center"/>
            <w:hideMark/>
          </w:tcPr>
          <w:p w14:paraId="708FB9EB"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127,2</w:t>
            </w:r>
          </w:p>
        </w:tc>
      </w:tr>
      <w:tr w:rsidR="00D757E8" w:rsidRPr="00D757E8" w14:paraId="146424F3" w14:textId="77777777" w:rsidTr="00D958E2">
        <w:trPr>
          <w:trHeight w:val="436"/>
        </w:trPr>
        <w:tc>
          <w:tcPr>
            <w:tcW w:w="3296" w:type="dxa"/>
            <w:tcBorders>
              <w:top w:val="nil"/>
              <w:left w:val="single" w:sz="4" w:space="0" w:color="auto"/>
              <w:bottom w:val="single" w:sz="4" w:space="0" w:color="auto"/>
              <w:right w:val="single" w:sz="4" w:space="0" w:color="auto"/>
            </w:tcBorders>
            <w:vAlign w:val="center"/>
            <w:hideMark/>
          </w:tcPr>
          <w:p w14:paraId="261EA215" w14:textId="77777777" w:rsidR="00D757E8" w:rsidRPr="00D757E8" w:rsidRDefault="00D757E8" w:rsidP="00D958E2">
            <w:pPr>
              <w:spacing w:line="240" w:lineRule="auto"/>
              <w:rPr>
                <w:rFonts w:ascii="Arial" w:eastAsia="Times New Roman" w:hAnsi="Arial" w:cs="Arial"/>
                <w:sz w:val="18"/>
                <w:szCs w:val="18"/>
                <w:lang w:eastAsia="sl-SI"/>
              </w:rPr>
            </w:pPr>
            <w:r w:rsidRPr="00D757E8">
              <w:rPr>
                <w:rFonts w:ascii="Arial" w:eastAsia="Times New Roman" w:hAnsi="Arial" w:cs="Arial"/>
                <w:sz w:val="18"/>
                <w:szCs w:val="18"/>
                <w:lang w:eastAsia="sl-SI"/>
              </w:rPr>
              <w:t>Plačila na podlagi prodaje nepremičnine</w:t>
            </w:r>
          </w:p>
        </w:tc>
        <w:tc>
          <w:tcPr>
            <w:tcW w:w="871" w:type="dxa"/>
            <w:tcBorders>
              <w:top w:val="nil"/>
              <w:left w:val="nil"/>
              <w:bottom w:val="single" w:sz="4" w:space="0" w:color="auto"/>
              <w:right w:val="single" w:sz="4" w:space="0" w:color="auto"/>
            </w:tcBorders>
            <w:vAlign w:val="center"/>
            <w:hideMark/>
          </w:tcPr>
          <w:p w14:paraId="003CD61A"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949</w:t>
            </w:r>
          </w:p>
        </w:tc>
        <w:tc>
          <w:tcPr>
            <w:tcW w:w="1155" w:type="dxa"/>
            <w:tcBorders>
              <w:top w:val="nil"/>
              <w:left w:val="nil"/>
              <w:bottom w:val="single" w:sz="4" w:space="0" w:color="auto"/>
              <w:right w:val="single" w:sz="4" w:space="0" w:color="auto"/>
            </w:tcBorders>
            <w:shd w:val="clear" w:color="000000" w:fill="DAEEF3"/>
            <w:vAlign w:val="center"/>
            <w:hideMark/>
          </w:tcPr>
          <w:p w14:paraId="38EE4816"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2.806.948</w:t>
            </w:r>
          </w:p>
        </w:tc>
        <w:tc>
          <w:tcPr>
            <w:tcW w:w="757" w:type="dxa"/>
            <w:tcBorders>
              <w:top w:val="nil"/>
              <w:left w:val="nil"/>
              <w:bottom w:val="single" w:sz="4" w:space="0" w:color="auto"/>
              <w:right w:val="single" w:sz="4" w:space="0" w:color="auto"/>
            </w:tcBorders>
            <w:vAlign w:val="center"/>
            <w:hideMark/>
          </w:tcPr>
          <w:p w14:paraId="28504704"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1.126</w:t>
            </w:r>
          </w:p>
        </w:tc>
        <w:tc>
          <w:tcPr>
            <w:tcW w:w="1307" w:type="dxa"/>
            <w:tcBorders>
              <w:top w:val="nil"/>
              <w:left w:val="nil"/>
              <w:bottom w:val="single" w:sz="4" w:space="0" w:color="auto"/>
              <w:right w:val="single" w:sz="4" w:space="0" w:color="auto"/>
            </w:tcBorders>
            <w:shd w:val="clear" w:color="000000" w:fill="DAEEF3"/>
            <w:vAlign w:val="center"/>
            <w:hideMark/>
          </w:tcPr>
          <w:p w14:paraId="2AC13035"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2.571.116</w:t>
            </w:r>
          </w:p>
        </w:tc>
        <w:tc>
          <w:tcPr>
            <w:tcW w:w="852" w:type="dxa"/>
            <w:tcBorders>
              <w:top w:val="nil"/>
              <w:left w:val="nil"/>
              <w:bottom w:val="single" w:sz="4" w:space="0" w:color="auto"/>
              <w:right w:val="single" w:sz="4" w:space="0" w:color="auto"/>
            </w:tcBorders>
            <w:vAlign w:val="center"/>
            <w:hideMark/>
          </w:tcPr>
          <w:p w14:paraId="50632D3B"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118,7</w:t>
            </w:r>
          </w:p>
        </w:tc>
        <w:tc>
          <w:tcPr>
            <w:tcW w:w="757" w:type="dxa"/>
            <w:tcBorders>
              <w:top w:val="nil"/>
              <w:left w:val="nil"/>
              <w:bottom w:val="single" w:sz="4" w:space="0" w:color="auto"/>
              <w:right w:val="single" w:sz="4" w:space="0" w:color="auto"/>
            </w:tcBorders>
            <w:vAlign w:val="center"/>
            <w:hideMark/>
          </w:tcPr>
          <w:p w14:paraId="07CB1152" w14:textId="77777777" w:rsidR="00D757E8" w:rsidRPr="00D757E8" w:rsidRDefault="00D757E8" w:rsidP="00D958E2">
            <w:pPr>
              <w:spacing w:line="240" w:lineRule="auto"/>
              <w:jc w:val="right"/>
              <w:rPr>
                <w:rFonts w:ascii="Arial" w:eastAsia="Times New Roman" w:hAnsi="Arial" w:cs="Arial"/>
                <w:sz w:val="18"/>
                <w:szCs w:val="18"/>
                <w:lang w:eastAsia="sl-SI"/>
              </w:rPr>
            </w:pPr>
            <w:r w:rsidRPr="00D757E8">
              <w:rPr>
                <w:rFonts w:ascii="Arial" w:eastAsia="Times New Roman" w:hAnsi="Arial" w:cs="Arial"/>
                <w:sz w:val="18"/>
                <w:szCs w:val="18"/>
                <w:lang w:eastAsia="sl-SI"/>
              </w:rPr>
              <w:t>91,6</w:t>
            </w:r>
          </w:p>
        </w:tc>
      </w:tr>
    </w:tbl>
    <w:p w14:paraId="308C2135" w14:textId="77777777" w:rsidR="00884157" w:rsidRPr="0094063C" w:rsidRDefault="00884157" w:rsidP="00A21A88">
      <w:pPr>
        <w:rPr>
          <w:rFonts w:ascii="Arial" w:hAnsi="Arial" w:cs="Arial"/>
          <w:i/>
          <w:sz w:val="20"/>
          <w:szCs w:val="20"/>
        </w:rPr>
      </w:pPr>
      <w:r w:rsidRPr="0094063C">
        <w:rPr>
          <w:rFonts w:ascii="Arial" w:hAnsi="Arial" w:cs="Arial"/>
          <w:i/>
          <w:sz w:val="20"/>
          <w:szCs w:val="20"/>
        </w:rPr>
        <w:t>Vir: FURS</w:t>
      </w:r>
    </w:p>
    <w:p w14:paraId="0AE2BBCF" w14:textId="2848ECFC" w:rsidR="0057297B" w:rsidRPr="00087025" w:rsidRDefault="0057297B" w:rsidP="0057297B">
      <w:pPr>
        <w:jc w:val="both"/>
        <w:rPr>
          <w:rFonts w:ascii="Arial" w:eastAsia="Times New Roman" w:hAnsi="Arial" w:cs="Arial"/>
          <w:b/>
          <w:bCs/>
          <w:iCs/>
          <w:sz w:val="20"/>
          <w:szCs w:val="20"/>
          <w:lang w:eastAsia="sl-SI"/>
        </w:rPr>
      </w:pPr>
      <w:r w:rsidRPr="006B4A58">
        <w:rPr>
          <w:rFonts w:ascii="Arial" w:eastAsia="Times New Roman" w:hAnsi="Arial" w:cs="Arial"/>
          <w:b/>
          <w:bCs/>
          <w:iCs/>
          <w:sz w:val="20"/>
          <w:szCs w:val="20"/>
          <w:lang w:eastAsia="sl-SI"/>
        </w:rPr>
        <w:t>Predlaganje izbrisov poslovnih subjektov</w:t>
      </w:r>
    </w:p>
    <w:p w14:paraId="2767D0A9" w14:textId="7B769D5D" w:rsidR="008E5453" w:rsidRPr="00794A92" w:rsidRDefault="008E5453" w:rsidP="008E5453">
      <w:pPr>
        <w:jc w:val="both"/>
        <w:rPr>
          <w:rFonts w:ascii="Arial" w:eastAsia="Times New Roman" w:hAnsi="Arial" w:cs="Arial"/>
          <w:sz w:val="20"/>
          <w:szCs w:val="20"/>
          <w:lang w:eastAsia="sl-SI"/>
        </w:rPr>
      </w:pPr>
      <w:r w:rsidRPr="00376EBC">
        <w:rPr>
          <w:rFonts w:ascii="Arial" w:eastAsia="Times New Roman" w:hAnsi="Arial" w:cs="Arial"/>
          <w:sz w:val="20"/>
          <w:szCs w:val="20"/>
          <w:lang w:eastAsia="sl-SI"/>
        </w:rPr>
        <w:t>FURS</w:t>
      </w:r>
      <w:r w:rsidRPr="004D56C9">
        <w:rPr>
          <w:rFonts w:ascii="Arial" w:eastAsia="Times New Roman" w:hAnsi="Arial" w:cs="Arial"/>
          <w:sz w:val="20"/>
          <w:szCs w:val="20"/>
          <w:lang w:eastAsia="sl-SI"/>
        </w:rPr>
        <w:t xml:space="preserve"> </w:t>
      </w:r>
      <w:r w:rsidRPr="000D0ED2">
        <w:rPr>
          <w:rFonts w:ascii="Arial" w:eastAsia="Times New Roman" w:hAnsi="Arial" w:cs="Arial"/>
          <w:sz w:val="20"/>
          <w:szCs w:val="20"/>
          <w:lang w:eastAsia="sl-SI"/>
        </w:rPr>
        <w:t>u</w:t>
      </w:r>
      <w:r w:rsidR="00A10602">
        <w:rPr>
          <w:rFonts w:ascii="Arial" w:eastAsia="Times New Roman" w:hAnsi="Arial" w:cs="Arial"/>
          <w:sz w:val="20"/>
          <w:szCs w:val="20"/>
          <w:lang w:eastAsia="sl-SI"/>
        </w:rPr>
        <w:t>veljavl</w:t>
      </w:r>
      <w:r w:rsidRPr="000D0ED2">
        <w:rPr>
          <w:rFonts w:ascii="Arial" w:eastAsia="Times New Roman" w:hAnsi="Arial" w:cs="Arial"/>
          <w:sz w:val="20"/>
          <w:szCs w:val="20"/>
          <w:lang w:eastAsia="sl-SI"/>
        </w:rPr>
        <w:t>j</w:t>
      </w:r>
      <w:r w:rsidR="00A10602">
        <w:rPr>
          <w:rFonts w:ascii="Arial" w:eastAsia="Times New Roman" w:hAnsi="Arial" w:cs="Arial"/>
          <w:sz w:val="20"/>
          <w:szCs w:val="20"/>
          <w:lang w:eastAsia="sl-SI"/>
        </w:rPr>
        <w:t>a</w:t>
      </w:r>
      <w:r w:rsidRPr="000D0ED2">
        <w:rPr>
          <w:rFonts w:ascii="Arial" w:eastAsia="Times New Roman" w:hAnsi="Arial" w:cs="Arial"/>
          <w:sz w:val="20"/>
          <w:szCs w:val="20"/>
          <w:lang w:eastAsia="sl-SI"/>
        </w:rPr>
        <w:t xml:space="preserve"> tudi</w:t>
      </w:r>
      <w:r w:rsidRPr="004D56C9">
        <w:rPr>
          <w:rFonts w:ascii="Arial" w:eastAsia="Times New Roman" w:hAnsi="Arial" w:cs="Arial"/>
          <w:sz w:val="20"/>
          <w:szCs w:val="20"/>
          <w:lang w:eastAsia="sl-SI"/>
        </w:rPr>
        <w:t xml:space="preserve"> zakonsk</w:t>
      </w:r>
      <w:r w:rsidR="00C4083B">
        <w:rPr>
          <w:rFonts w:ascii="Arial" w:eastAsia="Times New Roman" w:hAnsi="Arial" w:cs="Arial"/>
          <w:sz w:val="20"/>
          <w:szCs w:val="20"/>
          <w:lang w:eastAsia="sl-SI"/>
        </w:rPr>
        <w:t>e</w:t>
      </w:r>
      <w:r w:rsidRPr="004D56C9">
        <w:rPr>
          <w:rFonts w:ascii="Arial" w:eastAsia="Times New Roman" w:hAnsi="Arial" w:cs="Arial"/>
          <w:sz w:val="20"/>
          <w:szCs w:val="20"/>
          <w:lang w:eastAsia="sl-SI"/>
        </w:rPr>
        <w:t xml:space="preserve"> možnosti za izbris neaktivnih poslovnih subjektov, </w:t>
      </w:r>
      <w:r w:rsidR="00C4083B">
        <w:rPr>
          <w:rFonts w:ascii="Arial" w:eastAsia="Times New Roman" w:hAnsi="Arial" w:cs="Arial"/>
          <w:sz w:val="20"/>
          <w:szCs w:val="20"/>
          <w:lang w:eastAsia="sl-SI"/>
        </w:rPr>
        <w:t xml:space="preserve">in sicer </w:t>
      </w:r>
      <w:r w:rsidRPr="004D56C9">
        <w:rPr>
          <w:rFonts w:ascii="Arial" w:eastAsia="Times New Roman" w:hAnsi="Arial" w:cs="Arial"/>
          <w:sz w:val="20"/>
          <w:szCs w:val="20"/>
          <w:lang w:eastAsia="sl-SI"/>
        </w:rPr>
        <w:t>v skladu z Zakonom o gospodarskih družbah za samostojne podjetnike posameznike (</w:t>
      </w:r>
      <w:r w:rsidR="00C4083B">
        <w:rPr>
          <w:rFonts w:ascii="Arial" w:eastAsia="Times New Roman" w:hAnsi="Arial" w:cs="Arial"/>
          <w:sz w:val="20"/>
          <w:szCs w:val="20"/>
          <w:lang w:eastAsia="sl-SI"/>
        </w:rPr>
        <w:t xml:space="preserve">v nadaljnjem besedilu: </w:t>
      </w:r>
      <w:r w:rsidRPr="004D56C9">
        <w:rPr>
          <w:rFonts w:ascii="Arial" w:eastAsia="Times New Roman" w:hAnsi="Arial" w:cs="Arial"/>
          <w:sz w:val="20"/>
          <w:szCs w:val="20"/>
          <w:lang w:eastAsia="sl-SI"/>
        </w:rPr>
        <w:t>ZGD-1)</w:t>
      </w:r>
      <w:r>
        <w:rPr>
          <w:rStyle w:val="Sprotnaopomba-sklic"/>
          <w:rFonts w:ascii="Arial" w:eastAsia="Times New Roman" w:hAnsi="Arial" w:cs="Arial"/>
          <w:sz w:val="20"/>
          <w:szCs w:val="20"/>
          <w:lang w:eastAsia="sl-SI"/>
        </w:rPr>
        <w:footnoteReference w:id="9"/>
      </w:r>
      <w:r w:rsidRPr="004D56C9">
        <w:rPr>
          <w:rFonts w:ascii="Arial" w:eastAsia="Times New Roman" w:hAnsi="Arial" w:cs="Arial"/>
          <w:sz w:val="20"/>
          <w:szCs w:val="20"/>
          <w:lang w:eastAsia="sl-SI"/>
        </w:rPr>
        <w:t xml:space="preserve"> </w:t>
      </w:r>
      <w:r w:rsidR="00C4083B">
        <w:rPr>
          <w:rFonts w:ascii="Arial" w:eastAsia="Times New Roman" w:hAnsi="Arial" w:cs="Arial"/>
          <w:sz w:val="20"/>
          <w:szCs w:val="20"/>
          <w:lang w:eastAsia="sl-SI"/>
        </w:rPr>
        <w:t>ter</w:t>
      </w:r>
      <w:r w:rsidRPr="004D56C9">
        <w:rPr>
          <w:rFonts w:ascii="Arial" w:eastAsia="Times New Roman" w:hAnsi="Arial" w:cs="Arial"/>
          <w:sz w:val="20"/>
          <w:szCs w:val="20"/>
          <w:lang w:eastAsia="sl-SI"/>
        </w:rPr>
        <w:t xml:space="preserve"> </w:t>
      </w:r>
      <w:bookmarkStart w:id="18" w:name="_Hlk193373976"/>
      <w:r w:rsidR="00C4083B">
        <w:rPr>
          <w:rFonts w:ascii="Arial" w:eastAsia="Times New Roman" w:hAnsi="Arial" w:cs="Arial"/>
          <w:sz w:val="20"/>
          <w:szCs w:val="20"/>
          <w:lang w:eastAsia="sl-SI"/>
        </w:rPr>
        <w:t xml:space="preserve">z </w:t>
      </w:r>
      <w:r w:rsidRPr="000D0ED2">
        <w:rPr>
          <w:rFonts w:ascii="Arial" w:eastAsia="Times New Roman" w:hAnsi="Arial" w:cs="Arial"/>
          <w:sz w:val="20"/>
          <w:szCs w:val="20"/>
          <w:lang w:eastAsia="sl-SI"/>
        </w:rPr>
        <w:t>ZFPPIPP</w:t>
      </w:r>
      <w:bookmarkEnd w:id="18"/>
      <w:r>
        <w:rPr>
          <w:rFonts w:ascii="Arial" w:eastAsia="Times New Roman" w:hAnsi="Arial" w:cs="Arial"/>
          <w:sz w:val="20"/>
          <w:szCs w:val="20"/>
          <w:lang w:eastAsia="sl-SI"/>
        </w:rPr>
        <w:t xml:space="preserve"> </w:t>
      </w:r>
      <w:r w:rsidRPr="004D56C9">
        <w:rPr>
          <w:rFonts w:ascii="Arial" w:eastAsia="Times New Roman" w:hAnsi="Arial" w:cs="Arial"/>
          <w:sz w:val="20"/>
          <w:szCs w:val="20"/>
          <w:lang w:eastAsia="sl-SI"/>
        </w:rPr>
        <w:t>za subjekte vpisa v sodni register</w:t>
      </w:r>
      <w:r>
        <w:rPr>
          <w:rFonts w:ascii="Arial" w:eastAsia="Times New Roman" w:hAnsi="Arial" w:cs="Arial"/>
          <w:sz w:val="20"/>
          <w:szCs w:val="20"/>
          <w:lang w:eastAsia="sl-SI"/>
        </w:rPr>
        <w:t>.</w:t>
      </w:r>
      <w:r w:rsidRPr="004D56C9">
        <w:rPr>
          <w:rFonts w:ascii="Arial" w:eastAsia="Times New Roman" w:hAnsi="Arial" w:cs="Arial"/>
          <w:sz w:val="20"/>
          <w:szCs w:val="20"/>
          <w:lang w:eastAsia="sl-SI"/>
        </w:rPr>
        <w:t xml:space="preserve"> </w:t>
      </w:r>
    </w:p>
    <w:p w14:paraId="5491C144" w14:textId="6FAD3A91" w:rsidR="00AA34BB" w:rsidRDefault="008E5453" w:rsidP="008E5453">
      <w:pPr>
        <w:jc w:val="both"/>
        <w:rPr>
          <w:rFonts w:ascii="Arial" w:eastAsia="Times New Roman" w:hAnsi="Arial" w:cs="Arial"/>
          <w:sz w:val="20"/>
          <w:szCs w:val="20"/>
          <w:lang w:eastAsia="sl-SI"/>
        </w:rPr>
      </w:pPr>
      <w:r w:rsidRPr="008E5453">
        <w:rPr>
          <w:rFonts w:ascii="Arial" w:eastAsia="Times New Roman" w:hAnsi="Arial" w:cs="Arial"/>
          <w:sz w:val="20"/>
          <w:szCs w:val="20"/>
          <w:lang w:eastAsia="sl-SI"/>
        </w:rPr>
        <w:t>V letu 2025 je bilo p</w:t>
      </w:r>
      <w:r w:rsidR="00C4083B">
        <w:rPr>
          <w:rFonts w:ascii="Arial" w:eastAsia="Times New Roman" w:hAnsi="Arial" w:cs="Arial"/>
          <w:sz w:val="20"/>
          <w:szCs w:val="20"/>
          <w:lang w:eastAsia="sl-SI"/>
        </w:rPr>
        <w:t>re</w:t>
      </w:r>
      <w:r w:rsidRPr="008E5453">
        <w:rPr>
          <w:rFonts w:ascii="Arial" w:eastAsia="Times New Roman" w:hAnsi="Arial" w:cs="Arial"/>
          <w:sz w:val="20"/>
          <w:szCs w:val="20"/>
          <w:lang w:eastAsia="sl-SI"/>
        </w:rPr>
        <w:t>d</w:t>
      </w:r>
      <w:r w:rsidR="00C4083B">
        <w:rPr>
          <w:rFonts w:ascii="Arial" w:eastAsia="Times New Roman" w:hAnsi="Arial" w:cs="Arial"/>
          <w:sz w:val="20"/>
          <w:szCs w:val="20"/>
          <w:lang w:eastAsia="sl-SI"/>
        </w:rPr>
        <w:t>lože</w:t>
      </w:r>
      <w:r w:rsidRPr="008E5453">
        <w:rPr>
          <w:rFonts w:ascii="Arial" w:eastAsia="Times New Roman" w:hAnsi="Arial" w:cs="Arial"/>
          <w:sz w:val="20"/>
          <w:szCs w:val="20"/>
          <w:lang w:eastAsia="sl-SI"/>
        </w:rPr>
        <w:t>nih 358 obvestil o obstoju razlogov za izbris</w:t>
      </w:r>
      <w:r w:rsidR="00C4083B">
        <w:rPr>
          <w:rFonts w:ascii="Arial" w:eastAsia="Times New Roman" w:hAnsi="Arial" w:cs="Arial"/>
          <w:sz w:val="20"/>
          <w:szCs w:val="20"/>
          <w:lang w:eastAsia="sl-SI"/>
        </w:rPr>
        <w:t>, o</w:t>
      </w:r>
      <w:r w:rsidRPr="008E5453">
        <w:rPr>
          <w:rFonts w:ascii="Arial" w:eastAsia="Times New Roman" w:hAnsi="Arial" w:cs="Arial"/>
          <w:sz w:val="20"/>
          <w:szCs w:val="20"/>
          <w:lang w:eastAsia="sl-SI"/>
        </w:rPr>
        <w:t>d tega 49 za samostojne podjetnike in 309 za pravne osebe. F</w:t>
      </w:r>
      <w:r>
        <w:rPr>
          <w:rFonts w:ascii="Arial" w:eastAsia="Times New Roman" w:hAnsi="Arial" w:cs="Arial"/>
          <w:sz w:val="20"/>
          <w:szCs w:val="20"/>
          <w:lang w:eastAsia="sl-SI"/>
        </w:rPr>
        <w:t xml:space="preserve">URS </w:t>
      </w:r>
      <w:r w:rsidR="00C4083B">
        <w:rPr>
          <w:rFonts w:ascii="Arial" w:eastAsia="Times New Roman" w:hAnsi="Arial" w:cs="Arial"/>
          <w:sz w:val="20"/>
          <w:szCs w:val="20"/>
          <w:lang w:eastAsia="sl-SI"/>
        </w:rPr>
        <w:t>je</w:t>
      </w:r>
      <w:r w:rsidRPr="008E5453">
        <w:rPr>
          <w:rFonts w:ascii="Arial" w:eastAsia="Times New Roman" w:hAnsi="Arial" w:cs="Arial"/>
          <w:sz w:val="20"/>
          <w:szCs w:val="20"/>
          <w:lang w:eastAsia="sl-SI"/>
        </w:rPr>
        <w:t xml:space="preserve"> </w:t>
      </w:r>
      <w:r w:rsidR="00AA34BB">
        <w:rPr>
          <w:rFonts w:ascii="Arial" w:eastAsia="Times New Roman" w:hAnsi="Arial" w:cs="Arial"/>
          <w:sz w:val="20"/>
          <w:szCs w:val="20"/>
          <w:lang w:eastAsia="sl-SI"/>
        </w:rPr>
        <w:t xml:space="preserve">zoper </w:t>
      </w:r>
      <w:r w:rsidR="00755ED6">
        <w:rPr>
          <w:rFonts w:ascii="Arial" w:eastAsia="Times New Roman" w:hAnsi="Arial" w:cs="Arial"/>
          <w:sz w:val="20"/>
          <w:szCs w:val="20"/>
          <w:lang w:eastAsia="sl-SI"/>
        </w:rPr>
        <w:t>5</w:t>
      </w:r>
      <w:r w:rsidRPr="008E5453">
        <w:rPr>
          <w:rFonts w:ascii="Arial" w:eastAsia="Times New Roman" w:hAnsi="Arial" w:cs="Arial"/>
          <w:sz w:val="20"/>
          <w:szCs w:val="20"/>
          <w:lang w:eastAsia="sl-SI"/>
        </w:rPr>
        <w:t xml:space="preserve">6 </w:t>
      </w:r>
      <w:r w:rsidR="00AA34BB">
        <w:rPr>
          <w:rFonts w:ascii="Arial" w:eastAsia="Times New Roman" w:hAnsi="Arial" w:cs="Arial"/>
          <w:sz w:val="20"/>
          <w:szCs w:val="20"/>
          <w:lang w:eastAsia="sl-SI"/>
        </w:rPr>
        <w:t xml:space="preserve">pravnih oseb </w:t>
      </w:r>
      <w:r w:rsidR="00C4083B">
        <w:rPr>
          <w:rFonts w:ascii="Arial" w:eastAsia="Times New Roman" w:hAnsi="Arial" w:cs="Arial"/>
          <w:sz w:val="20"/>
          <w:szCs w:val="20"/>
          <w:lang w:eastAsia="sl-SI"/>
        </w:rPr>
        <w:t xml:space="preserve">vložil tudi </w:t>
      </w:r>
      <w:r w:rsidRPr="008E5453">
        <w:rPr>
          <w:rFonts w:ascii="Arial" w:eastAsia="Times New Roman" w:hAnsi="Arial" w:cs="Arial"/>
          <w:sz w:val="20"/>
          <w:szCs w:val="20"/>
          <w:lang w:eastAsia="sl-SI"/>
        </w:rPr>
        <w:t xml:space="preserve">predlog za prisilno likvidacijo </w:t>
      </w:r>
      <w:r w:rsidR="00AA34BB" w:rsidRPr="00AC0D4D">
        <w:rPr>
          <w:rFonts w:ascii="Arial" w:eastAsia="Times New Roman" w:hAnsi="Arial" w:cs="Arial"/>
          <w:sz w:val="20"/>
          <w:szCs w:val="20"/>
          <w:lang w:eastAsia="sl-SI"/>
        </w:rPr>
        <w:t>v skladu z Z</w:t>
      </w:r>
      <w:r w:rsidR="00AA34BB">
        <w:rPr>
          <w:rFonts w:ascii="Arial" w:eastAsia="Times New Roman" w:hAnsi="Arial" w:cs="Arial"/>
          <w:sz w:val="20"/>
          <w:szCs w:val="20"/>
          <w:lang w:eastAsia="sl-SI"/>
        </w:rPr>
        <w:t>FPPIPP.</w:t>
      </w:r>
    </w:p>
    <w:p w14:paraId="5E5D2CC6" w14:textId="63ACB606" w:rsidR="008D5B5E" w:rsidRDefault="0057297B" w:rsidP="008D5B5E">
      <w:pPr>
        <w:rPr>
          <w:rFonts w:ascii="Arial" w:eastAsia="Times New Roman" w:hAnsi="Arial" w:cs="Arial"/>
          <w:i/>
          <w:sz w:val="20"/>
          <w:szCs w:val="20"/>
          <w:lang w:eastAsia="sl-SI"/>
        </w:rPr>
      </w:pPr>
      <w:r w:rsidRPr="00BF32CF">
        <w:rPr>
          <w:rFonts w:ascii="Arial" w:eastAsia="Times New Roman" w:hAnsi="Arial" w:cs="Arial"/>
          <w:i/>
          <w:sz w:val="20"/>
          <w:szCs w:val="20"/>
          <w:lang w:eastAsia="sl-SI"/>
        </w:rPr>
        <w:t>Preglednica</w:t>
      </w:r>
      <w:r w:rsidR="00237554" w:rsidRPr="00BF32CF">
        <w:rPr>
          <w:rFonts w:ascii="Arial" w:eastAsia="Times New Roman" w:hAnsi="Arial" w:cs="Arial"/>
          <w:i/>
          <w:sz w:val="20"/>
          <w:szCs w:val="20"/>
          <w:lang w:eastAsia="sl-SI"/>
        </w:rPr>
        <w:t xml:space="preserve"> </w:t>
      </w:r>
      <w:r w:rsidR="00E6133A">
        <w:rPr>
          <w:rFonts w:ascii="Arial" w:eastAsia="Times New Roman" w:hAnsi="Arial" w:cs="Arial"/>
          <w:i/>
          <w:sz w:val="20"/>
          <w:szCs w:val="20"/>
          <w:lang w:eastAsia="sl-SI"/>
        </w:rPr>
        <w:t>20</w:t>
      </w:r>
      <w:r w:rsidRPr="00BF32CF">
        <w:rPr>
          <w:rFonts w:ascii="Arial" w:eastAsia="Times New Roman" w:hAnsi="Arial" w:cs="Arial"/>
          <w:i/>
          <w:sz w:val="20"/>
          <w:szCs w:val="20"/>
          <w:lang w:eastAsia="sl-SI"/>
        </w:rPr>
        <w:t xml:space="preserve">: </w:t>
      </w:r>
      <w:r w:rsidR="008D5B5E" w:rsidRPr="00BF32CF">
        <w:rPr>
          <w:rFonts w:ascii="Arial" w:eastAsia="Times New Roman" w:hAnsi="Arial" w:cs="Arial"/>
          <w:i/>
          <w:sz w:val="20"/>
          <w:szCs w:val="20"/>
          <w:lang w:eastAsia="sl-SI"/>
        </w:rPr>
        <w:t>Predlogi za izbris in prisilno likvidacijo</w:t>
      </w:r>
    </w:p>
    <w:tbl>
      <w:tblPr>
        <w:tblW w:w="8320" w:type="dxa"/>
        <w:tblCellMar>
          <w:left w:w="70" w:type="dxa"/>
          <w:right w:w="70" w:type="dxa"/>
        </w:tblCellMar>
        <w:tblLook w:val="04A0" w:firstRow="1" w:lastRow="0" w:firstColumn="1" w:lastColumn="0" w:noHBand="0" w:noVBand="1"/>
      </w:tblPr>
      <w:tblGrid>
        <w:gridCol w:w="4455"/>
        <w:gridCol w:w="1165"/>
        <w:gridCol w:w="1402"/>
        <w:gridCol w:w="1298"/>
      </w:tblGrid>
      <w:tr w:rsidR="00AC14B9" w:rsidRPr="00AC14B9" w14:paraId="1DFF76F9" w14:textId="77777777" w:rsidTr="00D958E2">
        <w:trPr>
          <w:trHeight w:val="829"/>
        </w:trPr>
        <w:tc>
          <w:tcPr>
            <w:tcW w:w="4455" w:type="dxa"/>
            <w:tcBorders>
              <w:top w:val="single" w:sz="4" w:space="0" w:color="auto"/>
              <w:left w:val="single" w:sz="4" w:space="0" w:color="auto"/>
              <w:bottom w:val="single" w:sz="4" w:space="0" w:color="auto"/>
              <w:right w:val="single" w:sz="4" w:space="0" w:color="auto"/>
            </w:tcBorders>
            <w:shd w:val="clear" w:color="000000" w:fill="31849B"/>
            <w:vAlign w:val="center"/>
            <w:hideMark/>
          </w:tcPr>
          <w:p w14:paraId="46A8D1BC" w14:textId="77777777" w:rsidR="00AC14B9" w:rsidRPr="00AC14B9" w:rsidRDefault="00AC14B9" w:rsidP="00D958E2">
            <w:pPr>
              <w:spacing w:line="240" w:lineRule="auto"/>
              <w:rPr>
                <w:rFonts w:ascii="Arial" w:eastAsia="Times New Roman" w:hAnsi="Arial" w:cs="Arial"/>
                <w:b/>
                <w:bCs/>
                <w:color w:val="FFFFFF"/>
                <w:sz w:val="18"/>
                <w:szCs w:val="18"/>
                <w:lang w:eastAsia="sl-SI"/>
              </w:rPr>
            </w:pPr>
            <w:r w:rsidRPr="00AC14B9">
              <w:rPr>
                <w:rFonts w:ascii="Arial" w:eastAsia="Times New Roman" w:hAnsi="Arial" w:cs="Arial"/>
                <w:b/>
                <w:bCs/>
                <w:color w:val="FFFFFF"/>
                <w:sz w:val="18"/>
                <w:szCs w:val="18"/>
                <w:lang w:eastAsia="sl-SI"/>
              </w:rPr>
              <w:t>Vsebina postopka</w:t>
            </w:r>
          </w:p>
        </w:tc>
        <w:tc>
          <w:tcPr>
            <w:tcW w:w="1165" w:type="dxa"/>
            <w:tcBorders>
              <w:top w:val="single" w:sz="4" w:space="0" w:color="auto"/>
              <w:left w:val="nil"/>
              <w:bottom w:val="single" w:sz="4" w:space="0" w:color="auto"/>
              <w:right w:val="single" w:sz="4" w:space="0" w:color="auto"/>
            </w:tcBorders>
            <w:shd w:val="clear" w:color="000000" w:fill="31869B"/>
            <w:vAlign w:val="center"/>
            <w:hideMark/>
          </w:tcPr>
          <w:p w14:paraId="55830053" w14:textId="77777777" w:rsidR="00AC14B9" w:rsidRPr="00AC14B9" w:rsidRDefault="00AC14B9" w:rsidP="00D958E2">
            <w:pPr>
              <w:spacing w:line="240" w:lineRule="auto"/>
              <w:jc w:val="center"/>
              <w:rPr>
                <w:rFonts w:ascii="Arial" w:eastAsia="Times New Roman" w:hAnsi="Arial" w:cs="Arial"/>
                <w:b/>
                <w:bCs/>
                <w:color w:val="FFFFFF"/>
                <w:sz w:val="18"/>
                <w:szCs w:val="18"/>
                <w:lang w:eastAsia="sl-SI"/>
              </w:rPr>
            </w:pPr>
            <w:r w:rsidRPr="00AC14B9">
              <w:rPr>
                <w:rFonts w:ascii="Arial" w:eastAsia="Times New Roman" w:hAnsi="Arial" w:cs="Arial"/>
                <w:b/>
                <w:bCs/>
                <w:color w:val="FFFFFF"/>
                <w:sz w:val="18"/>
                <w:szCs w:val="18"/>
                <w:lang w:eastAsia="sl-SI"/>
              </w:rPr>
              <w:t>2024</w:t>
            </w:r>
          </w:p>
        </w:tc>
        <w:tc>
          <w:tcPr>
            <w:tcW w:w="1402" w:type="dxa"/>
            <w:tcBorders>
              <w:top w:val="single" w:sz="4" w:space="0" w:color="auto"/>
              <w:left w:val="nil"/>
              <w:bottom w:val="single" w:sz="4" w:space="0" w:color="auto"/>
              <w:right w:val="single" w:sz="4" w:space="0" w:color="auto"/>
            </w:tcBorders>
            <w:shd w:val="clear" w:color="000000" w:fill="31869B"/>
            <w:vAlign w:val="center"/>
            <w:hideMark/>
          </w:tcPr>
          <w:p w14:paraId="1DB040A1" w14:textId="77777777" w:rsidR="00AC14B9" w:rsidRPr="00AC14B9" w:rsidRDefault="00AC14B9" w:rsidP="00D958E2">
            <w:pPr>
              <w:spacing w:line="240" w:lineRule="auto"/>
              <w:jc w:val="center"/>
              <w:rPr>
                <w:rFonts w:ascii="Arial" w:eastAsia="Times New Roman" w:hAnsi="Arial" w:cs="Arial"/>
                <w:b/>
                <w:bCs/>
                <w:color w:val="FFFFFF"/>
                <w:sz w:val="18"/>
                <w:szCs w:val="18"/>
                <w:lang w:eastAsia="sl-SI"/>
              </w:rPr>
            </w:pPr>
            <w:r w:rsidRPr="00AC14B9">
              <w:rPr>
                <w:rFonts w:ascii="Arial" w:eastAsia="Times New Roman" w:hAnsi="Arial" w:cs="Arial"/>
                <w:b/>
                <w:bCs/>
                <w:color w:val="FFFFFF"/>
                <w:sz w:val="18"/>
                <w:szCs w:val="18"/>
                <w:lang w:eastAsia="sl-SI"/>
              </w:rPr>
              <w:t>2025</w:t>
            </w:r>
          </w:p>
        </w:tc>
        <w:tc>
          <w:tcPr>
            <w:tcW w:w="1298" w:type="dxa"/>
            <w:tcBorders>
              <w:top w:val="single" w:sz="4" w:space="0" w:color="auto"/>
              <w:left w:val="nil"/>
              <w:bottom w:val="single" w:sz="4" w:space="0" w:color="auto"/>
              <w:right w:val="single" w:sz="4" w:space="0" w:color="auto"/>
            </w:tcBorders>
            <w:shd w:val="clear" w:color="000000" w:fill="31849B"/>
            <w:vAlign w:val="center"/>
            <w:hideMark/>
          </w:tcPr>
          <w:p w14:paraId="0DAC171D" w14:textId="58E48BFE" w:rsidR="00AC14B9" w:rsidRPr="00AC14B9" w:rsidRDefault="00AC14B9" w:rsidP="00D958E2">
            <w:pPr>
              <w:spacing w:line="240" w:lineRule="auto"/>
              <w:jc w:val="center"/>
              <w:rPr>
                <w:rFonts w:ascii="Arial" w:eastAsia="Times New Roman" w:hAnsi="Arial" w:cs="Arial"/>
                <w:b/>
                <w:bCs/>
                <w:color w:val="FFFFFF"/>
                <w:sz w:val="18"/>
                <w:szCs w:val="18"/>
                <w:lang w:eastAsia="sl-SI"/>
              </w:rPr>
            </w:pPr>
            <w:r w:rsidRPr="00AC14B9">
              <w:rPr>
                <w:rFonts w:ascii="Arial" w:eastAsia="Times New Roman" w:hAnsi="Arial" w:cs="Arial"/>
                <w:b/>
                <w:bCs/>
                <w:color w:val="FFFFFF"/>
                <w:sz w:val="18"/>
                <w:szCs w:val="18"/>
                <w:lang w:eastAsia="sl-SI"/>
              </w:rPr>
              <w:t>Indeks 2025</w:t>
            </w:r>
            <w:r w:rsidR="00C4083B">
              <w:rPr>
                <w:rFonts w:ascii="Arial" w:eastAsia="Times New Roman" w:hAnsi="Arial" w:cs="Arial"/>
                <w:b/>
                <w:bCs/>
                <w:color w:val="FFFFFF"/>
                <w:sz w:val="18"/>
                <w:szCs w:val="18"/>
                <w:lang w:eastAsia="sl-SI"/>
              </w:rPr>
              <w:t> </w:t>
            </w:r>
            <w:r w:rsidRPr="00AC14B9">
              <w:rPr>
                <w:rFonts w:ascii="Arial" w:eastAsia="Times New Roman" w:hAnsi="Arial" w:cs="Arial"/>
                <w:b/>
                <w:bCs/>
                <w:color w:val="FFFFFF"/>
                <w:sz w:val="18"/>
                <w:szCs w:val="18"/>
                <w:lang w:eastAsia="sl-SI"/>
              </w:rPr>
              <w:t>/</w:t>
            </w:r>
            <w:r w:rsidR="00C4083B">
              <w:rPr>
                <w:rFonts w:ascii="Arial" w:eastAsia="Times New Roman" w:hAnsi="Arial" w:cs="Arial"/>
                <w:b/>
                <w:bCs/>
                <w:color w:val="FFFFFF"/>
                <w:sz w:val="18"/>
                <w:szCs w:val="18"/>
                <w:lang w:eastAsia="sl-SI"/>
              </w:rPr>
              <w:t> </w:t>
            </w:r>
            <w:r w:rsidRPr="00AC14B9">
              <w:rPr>
                <w:rFonts w:ascii="Arial" w:eastAsia="Times New Roman" w:hAnsi="Arial" w:cs="Arial"/>
                <w:b/>
                <w:bCs/>
                <w:color w:val="FFFFFF"/>
                <w:sz w:val="18"/>
                <w:szCs w:val="18"/>
                <w:lang w:eastAsia="sl-SI"/>
              </w:rPr>
              <w:t>2024</w:t>
            </w:r>
          </w:p>
        </w:tc>
      </w:tr>
      <w:tr w:rsidR="00AC14B9" w:rsidRPr="00AC14B9" w14:paraId="132105A3" w14:textId="77777777" w:rsidTr="00D958E2">
        <w:trPr>
          <w:trHeight w:val="612"/>
        </w:trPr>
        <w:tc>
          <w:tcPr>
            <w:tcW w:w="4455" w:type="dxa"/>
            <w:tcBorders>
              <w:top w:val="nil"/>
              <w:left w:val="single" w:sz="4" w:space="0" w:color="auto"/>
              <w:bottom w:val="single" w:sz="4" w:space="0" w:color="auto"/>
              <w:right w:val="single" w:sz="4" w:space="0" w:color="auto"/>
            </w:tcBorders>
            <w:vAlign w:val="center"/>
            <w:hideMark/>
          </w:tcPr>
          <w:p w14:paraId="6C83F436" w14:textId="0AC41DA0" w:rsidR="00AC14B9" w:rsidRPr="00AC14B9" w:rsidRDefault="00AC14B9" w:rsidP="00C4083B">
            <w:pPr>
              <w:spacing w:line="240" w:lineRule="auto"/>
              <w:rPr>
                <w:rFonts w:ascii="Arial" w:eastAsia="Times New Roman" w:hAnsi="Arial" w:cs="Arial"/>
                <w:sz w:val="18"/>
                <w:szCs w:val="18"/>
                <w:lang w:eastAsia="sl-SI"/>
              </w:rPr>
            </w:pPr>
            <w:r w:rsidRPr="00AC14B9">
              <w:rPr>
                <w:rFonts w:ascii="Arial" w:eastAsia="Times New Roman" w:hAnsi="Arial" w:cs="Arial"/>
                <w:sz w:val="18"/>
                <w:szCs w:val="18"/>
                <w:lang w:eastAsia="sl-SI"/>
              </w:rPr>
              <w:t>Število p</w:t>
            </w:r>
            <w:r w:rsidR="00C4083B">
              <w:rPr>
                <w:rFonts w:ascii="Arial" w:eastAsia="Times New Roman" w:hAnsi="Arial" w:cs="Arial"/>
                <w:sz w:val="18"/>
                <w:szCs w:val="18"/>
                <w:lang w:eastAsia="sl-SI"/>
              </w:rPr>
              <w:t>re</w:t>
            </w:r>
            <w:r w:rsidRPr="00AC14B9">
              <w:rPr>
                <w:rFonts w:ascii="Arial" w:eastAsia="Times New Roman" w:hAnsi="Arial" w:cs="Arial"/>
                <w:sz w:val="18"/>
                <w:szCs w:val="18"/>
                <w:lang w:eastAsia="sl-SI"/>
              </w:rPr>
              <w:t>d</w:t>
            </w:r>
            <w:r w:rsidR="00C4083B">
              <w:rPr>
                <w:rFonts w:ascii="Arial" w:eastAsia="Times New Roman" w:hAnsi="Arial" w:cs="Arial"/>
                <w:sz w:val="18"/>
                <w:szCs w:val="18"/>
                <w:lang w:eastAsia="sl-SI"/>
              </w:rPr>
              <w:t>lože</w:t>
            </w:r>
            <w:r w:rsidRPr="00AC14B9">
              <w:rPr>
                <w:rFonts w:ascii="Arial" w:eastAsia="Times New Roman" w:hAnsi="Arial" w:cs="Arial"/>
                <w:sz w:val="18"/>
                <w:szCs w:val="18"/>
                <w:lang w:eastAsia="sl-SI"/>
              </w:rPr>
              <w:t>nih obvestil o obstoju razlogov za izbris</w:t>
            </w:r>
          </w:p>
        </w:tc>
        <w:tc>
          <w:tcPr>
            <w:tcW w:w="1165" w:type="dxa"/>
            <w:tcBorders>
              <w:top w:val="nil"/>
              <w:left w:val="nil"/>
              <w:bottom w:val="single" w:sz="4" w:space="0" w:color="auto"/>
              <w:right w:val="single" w:sz="4" w:space="0" w:color="auto"/>
            </w:tcBorders>
            <w:vAlign w:val="center"/>
            <w:hideMark/>
          </w:tcPr>
          <w:p w14:paraId="1D3CBFF1" w14:textId="77777777" w:rsidR="00AC14B9" w:rsidRPr="00AC14B9" w:rsidRDefault="00AC14B9" w:rsidP="00D958E2">
            <w:pPr>
              <w:spacing w:line="240" w:lineRule="auto"/>
              <w:jc w:val="center"/>
              <w:rPr>
                <w:rFonts w:ascii="Arial" w:eastAsia="Times New Roman" w:hAnsi="Arial" w:cs="Arial"/>
                <w:sz w:val="18"/>
                <w:szCs w:val="18"/>
                <w:lang w:eastAsia="sl-SI"/>
              </w:rPr>
            </w:pPr>
            <w:r w:rsidRPr="00AC14B9">
              <w:rPr>
                <w:rFonts w:ascii="Arial" w:eastAsia="Times New Roman" w:hAnsi="Arial" w:cs="Arial"/>
                <w:sz w:val="18"/>
                <w:szCs w:val="18"/>
                <w:lang w:eastAsia="sl-SI"/>
              </w:rPr>
              <w:t>392</w:t>
            </w:r>
          </w:p>
        </w:tc>
        <w:tc>
          <w:tcPr>
            <w:tcW w:w="1402" w:type="dxa"/>
            <w:tcBorders>
              <w:top w:val="nil"/>
              <w:left w:val="nil"/>
              <w:bottom w:val="single" w:sz="4" w:space="0" w:color="auto"/>
              <w:right w:val="single" w:sz="4" w:space="0" w:color="auto"/>
            </w:tcBorders>
            <w:vAlign w:val="center"/>
            <w:hideMark/>
          </w:tcPr>
          <w:p w14:paraId="3E9C5200" w14:textId="77777777" w:rsidR="00AC14B9" w:rsidRPr="00AC14B9" w:rsidRDefault="00AC14B9" w:rsidP="00D958E2">
            <w:pPr>
              <w:spacing w:line="240" w:lineRule="auto"/>
              <w:jc w:val="center"/>
              <w:rPr>
                <w:rFonts w:ascii="Arial" w:eastAsia="Times New Roman" w:hAnsi="Arial" w:cs="Arial"/>
                <w:sz w:val="18"/>
                <w:szCs w:val="18"/>
                <w:lang w:eastAsia="sl-SI"/>
              </w:rPr>
            </w:pPr>
            <w:r w:rsidRPr="00AC14B9">
              <w:rPr>
                <w:rFonts w:ascii="Arial" w:eastAsia="Times New Roman" w:hAnsi="Arial" w:cs="Arial"/>
                <w:sz w:val="18"/>
                <w:szCs w:val="18"/>
                <w:lang w:eastAsia="sl-SI"/>
              </w:rPr>
              <w:t>358</w:t>
            </w:r>
          </w:p>
        </w:tc>
        <w:tc>
          <w:tcPr>
            <w:tcW w:w="1298" w:type="dxa"/>
            <w:tcBorders>
              <w:top w:val="nil"/>
              <w:left w:val="nil"/>
              <w:bottom w:val="single" w:sz="4" w:space="0" w:color="auto"/>
              <w:right w:val="single" w:sz="4" w:space="0" w:color="auto"/>
            </w:tcBorders>
            <w:vAlign w:val="center"/>
            <w:hideMark/>
          </w:tcPr>
          <w:p w14:paraId="0E028E7D" w14:textId="77777777" w:rsidR="00AC14B9" w:rsidRPr="00AC14B9" w:rsidRDefault="00AC14B9" w:rsidP="00D958E2">
            <w:pPr>
              <w:spacing w:line="240" w:lineRule="auto"/>
              <w:rPr>
                <w:rFonts w:ascii="Arial" w:eastAsia="Times New Roman" w:hAnsi="Arial" w:cs="Arial"/>
                <w:sz w:val="18"/>
                <w:szCs w:val="18"/>
                <w:lang w:eastAsia="sl-SI"/>
              </w:rPr>
            </w:pPr>
            <w:r w:rsidRPr="00AC14B9">
              <w:rPr>
                <w:rFonts w:ascii="Arial" w:eastAsia="Times New Roman" w:hAnsi="Arial" w:cs="Arial"/>
                <w:sz w:val="18"/>
                <w:szCs w:val="18"/>
                <w:lang w:eastAsia="sl-SI"/>
              </w:rPr>
              <w:t xml:space="preserve">        91,3 </w:t>
            </w:r>
          </w:p>
        </w:tc>
      </w:tr>
      <w:tr w:rsidR="00AC14B9" w:rsidRPr="00AC14B9" w14:paraId="0A13361E" w14:textId="77777777" w:rsidTr="00D958E2">
        <w:trPr>
          <w:trHeight w:val="612"/>
        </w:trPr>
        <w:tc>
          <w:tcPr>
            <w:tcW w:w="4455" w:type="dxa"/>
            <w:tcBorders>
              <w:top w:val="nil"/>
              <w:left w:val="single" w:sz="4" w:space="0" w:color="auto"/>
              <w:bottom w:val="single" w:sz="4" w:space="0" w:color="auto"/>
              <w:right w:val="single" w:sz="4" w:space="0" w:color="auto"/>
            </w:tcBorders>
            <w:vAlign w:val="center"/>
            <w:hideMark/>
          </w:tcPr>
          <w:p w14:paraId="74E208D7" w14:textId="14B1A95D" w:rsidR="00AC14B9" w:rsidRPr="00AC14B9" w:rsidRDefault="00AC14B9" w:rsidP="00C4083B">
            <w:pPr>
              <w:spacing w:line="240" w:lineRule="auto"/>
              <w:rPr>
                <w:rFonts w:ascii="Arial" w:eastAsia="Times New Roman" w:hAnsi="Arial" w:cs="Arial"/>
                <w:sz w:val="18"/>
                <w:szCs w:val="18"/>
                <w:lang w:eastAsia="sl-SI"/>
              </w:rPr>
            </w:pPr>
            <w:r w:rsidRPr="00AC14B9">
              <w:rPr>
                <w:rFonts w:ascii="Arial" w:eastAsia="Times New Roman" w:hAnsi="Arial" w:cs="Arial"/>
                <w:sz w:val="18"/>
                <w:szCs w:val="18"/>
                <w:lang w:eastAsia="sl-SI"/>
              </w:rPr>
              <w:t>Število p</w:t>
            </w:r>
            <w:r w:rsidR="00C4083B">
              <w:rPr>
                <w:rFonts w:ascii="Arial" w:eastAsia="Times New Roman" w:hAnsi="Arial" w:cs="Arial"/>
                <w:sz w:val="18"/>
                <w:szCs w:val="18"/>
                <w:lang w:eastAsia="sl-SI"/>
              </w:rPr>
              <w:t>re</w:t>
            </w:r>
            <w:r w:rsidRPr="00AC14B9">
              <w:rPr>
                <w:rFonts w:ascii="Arial" w:eastAsia="Times New Roman" w:hAnsi="Arial" w:cs="Arial"/>
                <w:sz w:val="18"/>
                <w:szCs w:val="18"/>
                <w:lang w:eastAsia="sl-SI"/>
              </w:rPr>
              <w:t>d</w:t>
            </w:r>
            <w:r w:rsidR="00C4083B">
              <w:rPr>
                <w:rFonts w:ascii="Arial" w:eastAsia="Times New Roman" w:hAnsi="Arial" w:cs="Arial"/>
                <w:sz w:val="18"/>
                <w:szCs w:val="18"/>
                <w:lang w:eastAsia="sl-SI"/>
              </w:rPr>
              <w:t>lože</w:t>
            </w:r>
            <w:r w:rsidRPr="00AC14B9">
              <w:rPr>
                <w:rFonts w:ascii="Arial" w:eastAsia="Times New Roman" w:hAnsi="Arial" w:cs="Arial"/>
                <w:sz w:val="18"/>
                <w:szCs w:val="18"/>
                <w:lang w:eastAsia="sl-SI"/>
              </w:rPr>
              <w:t>nih predlogov za prisilno likvidacijo</w:t>
            </w:r>
          </w:p>
        </w:tc>
        <w:tc>
          <w:tcPr>
            <w:tcW w:w="1165" w:type="dxa"/>
            <w:tcBorders>
              <w:top w:val="nil"/>
              <w:left w:val="nil"/>
              <w:bottom w:val="single" w:sz="4" w:space="0" w:color="auto"/>
              <w:right w:val="single" w:sz="4" w:space="0" w:color="auto"/>
            </w:tcBorders>
            <w:vAlign w:val="center"/>
            <w:hideMark/>
          </w:tcPr>
          <w:p w14:paraId="1E7A1D03" w14:textId="77777777" w:rsidR="00AC14B9" w:rsidRPr="00AC14B9" w:rsidRDefault="00AC14B9" w:rsidP="00D958E2">
            <w:pPr>
              <w:spacing w:line="240" w:lineRule="auto"/>
              <w:jc w:val="center"/>
              <w:rPr>
                <w:rFonts w:ascii="Arial" w:eastAsia="Times New Roman" w:hAnsi="Arial" w:cs="Arial"/>
                <w:sz w:val="18"/>
                <w:szCs w:val="18"/>
                <w:lang w:eastAsia="sl-SI"/>
              </w:rPr>
            </w:pPr>
            <w:r w:rsidRPr="00AC14B9">
              <w:rPr>
                <w:rFonts w:ascii="Arial" w:eastAsia="Times New Roman" w:hAnsi="Arial" w:cs="Arial"/>
                <w:sz w:val="18"/>
                <w:szCs w:val="18"/>
                <w:lang w:eastAsia="sl-SI"/>
              </w:rPr>
              <w:t>16</w:t>
            </w:r>
          </w:p>
        </w:tc>
        <w:tc>
          <w:tcPr>
            <w:tcW w:w="1402" w:type="dxa"/>
            <w:tcBorders>
              <w:top w:val="nil"/>
              <w:left w:val="nil"/>
              <w:bottom w:val="single" w:sz="4" w:space="0" w:color="auto"/>
              <w:right w:val="single" w:sz="4" w:space="0" w:color="auto"/>
            </w:tcBorders>
            <w:vAlign w:val="center"/>
            <w:hideMark/>
          </w:tcPr>
          <w:p w14:paraId="4DB7CE23" w14:textId="77777777" w:rsidR="00AC14B9" w:rsidRPr="00AC14B9" w:rsidRDefault="00AC14B9" w:rsidP="00D958E2">
            <w:pPr>
              <w:spacing w:line="240" w:lineRule="auto"/>
              <w:jc w:val="center"/>
              <w:rPr>
                <w:rFonts w:ascii="Arial" w:eastAsia="Times New Roman" w:hAnsi="Arial" w:cs="Arial"/>
                <w:sz w:val="18"/>
                <w:szCs w:val="18"/>
                <w:lang w:eastAsia="sl-SI"/>
              </w:rPr>
            </w:pPr>
            <w:r w:rsidRPr="00AC14B9">
              <w:rPr>
                <w:rFonts w:ascii="Arial" w:eastAsia="Times New Roman" w:hAnsi="Arial" w:cs="Arial"/>
                <w:sz w:val="18"/>
                <w:szCs w:val="18"/>
                <w:lang w:eastAsia="sl-SI"/>
              </w:rPr>
              <w:t>56</w:t>
            </w:r>
          </w:p>
        </w:tc>
        <w:tc>
          <w:tcPr>
            <w:tcW w:w="1298" w:type="dxa"/>
            <w:tcBorders>
              <w:top w:val="nil"/>
              <w:left w:val="nil"/>
              <w:bottom w:val="single" w:sz="4" w:space="0" w:color="auto"/>
              <w:right w:val="single" w:sz="4" w:space="0" w:color="auto"/>
            </w:tcBorders>
            <w:vAlign w:val="center"/>
            <w:hideMark/>
          </w:tcPr>
          <w:p w14:paraId="1F6BEA96" w14:textId="77777777" w:rsidR="00AC14B9" w:rsidRPr="00AC14B9" w:rsidRDefault="00AC14B9" w:rsidP="00D958E2">
            <w:pPr>
              <w:spacing w:line="240" w:lineRule="auto"/>
              <w:rPr>
                <w:rFonts w:ascii="Arial" w:eastAsia="Times New Roman" w:hAnsi="Arial" w:cs="Arial"/>
                <w:sz w:val="18"/>
                <w:szCs w:val="18"/>
                <w:lang w:eastAsia="sl-SI"/>
              </w:rPr>
            </w:pPr>
            <w:r w:rsidRPr="00AC14B9">
              <w:rPr>
                <w:rFonts w:ascii="Arial" w:eastAsia="Times New Roman" w:hAnsi="Arial" w:cs="Arial"/>
                <w:sz w:val="18"/>
                <w:szCs w:val="18"/>
                <w:lang w:eastAsia="sl-SI"/>
              </w:rPr>
              <w:t xml:space="preserve">       350,0 </w:t>
            </w:r>
          </w:p>
        </w:tc>
      </w:tr>
    </w:tbl>
    <w:p w14:paraId="62C21BE0" w14:textId="77777777" w:rsidR="00366220" w:rsidRPr="00534703" w:rsidRDefault="00366220" w:rsidP="00366220">
      <w:pPr>
        <w:rPr>
          <w:rFonts w:ascii="Arial" w:hAnsi="Arial" w:cs="Arial"/>
          <w:i/>
          <w:sz w:val="20"/>
          <w:szCs w:val="20"/>
        </w:rPr>
      </w:pPr>
      <w:r w:rsidRPr="00534703">
        <w:rPr>
          <w:rFonts w:ascii="Arial" w:hAnsi="Arial" w:cs="Arial"/>
          <w:i/>
          <w:sz w:val="20"/>
          <w:szCs w:val="20"/>
        </w:rPr>
        <w:t>Vir: FURS</w:t>
      </w:r>
    </w:p>
    <w:p w14:paraId="503DBDAB" w14:textId="7C9A6D32" w:rsidR="0057297B" w:rsidRDefault="0057297B" w:rsidP="00070497">
      <w:pPr>
        <w:jc w:val="both"/>
        <w:rPr>
          <w:rFonts w:ascii="Arial" w:eastAsia="Times New Roman" w:hAnsi="Arial" w:cs="Arial"/>
          <w:b/>
          <w:bCs/>
          <w:iCs/>
          <w:sz w:val="20"/>
          <w:szCs w:val="20"/>
          <w:lang w:eastAsia="sl-SI"/>
        </w:rPr>
      </w:pPr>
      <w:r w:rsidRPr="00F53C20">
        <w:rPr>
          <w:rFonts w:ascii="Arial" w:eastAsia="Times New Roman" w:hAnsi="Arial" w:cs="Arial"/>
          <w:b/>
          <w:bCs/>
          <w:iCs/>
          <w:sz w:val="20"/>
          <w:szCs w:val="20"/>
          <w:lang w:eastAsia="sl-SI"/>
        </w:rPr>
        <w:t>Predlogi za začetek stečajnih postopkov</w:t>
      </w:r>
    </w:p>
    <w:p w14:paraId="20421D70" w14:textId="0469F066" w:rsidR="009E2F52" w:rsidRDefault="00C4083B" w:rsidP="00070497">
      <w:pPr>
        <w:jc w:val="both"/>
        <w:rPr>
          <w:rFonts w:ascii="Arial" w:eastAsia="Times New Roman" w:hAnsi="Arial" w:cs="Arial"/>
          <w:iCs/>
          <w:sz w:val="20"/>
          <w:szCs w:val="20"/>
          <w:lang w:eastAsia="sl-SI"/>
        </w:rPr>
      </w:pPr>
      <w:r w:rsidRPr="009E2F52">
        <w:rPr>
          <w:rFonts w:ascii="Arial" w:eastAsia="Times New Roman" w:hAnsi="Arial" w:cs="Arial"/>
          <w:iCs/>
          <w:sz w:val="20"/>
          <w:szCs w:val="20"/>
          <w:lang w:eastAsia="sl-SI"/>
        </w:rPr>
        <w:t>F</w:t>
      </w:r>
      <w:r>
        <w:rPr>
          <w:rFonts w:ascii="Arial" w:eastAsia="Times New Roman" w:hAnsi="Arial" w:cs="Arial"/>
          <w:iCs/>
          <w:sz w:val="20"/>
          <w:szCs w:val="20"/>
          <w:lang w:eastAsia="sl-SI"/>
        </w:rPr>
        <w:t>URS je v</w:t>
      </w:r>
      <w:r w:rsidR="009E2F52" w:rsidRPr="009E2F52">
        <w:rPr>
          <w:rFonts w:ascii="Arial" w:eastAsia="Times New Roman" w:hAnsi="Arial" w:cs="Arial"/>
          <w:iCs/>
          <w:sz w:val="20"/>
          <w:szCs w:val="20"/>
          <w:lang w:eastAsia="sl-SI"/>
        </w:rPr>
        <w:t xml:space="preserve"> letu 2025 predlagal začetek stečajnih postopkov zoper 551 dolžnikov, ki so dolgovali</w:t>
      </w:r>
      <w:r w:rsidR="007B4CA2">
        <w:rPr>
          <w:rFonts w:ascii="Arial" w:eastAsia="Times New Roman" w:hAnsi="Arial" w:cs="Arial"/>
          <w:iCs/>
          <w:sz w:val="20"/>
          <w:szCs w:val="20"/>
          <w:lang w:eastAsia="sl-SI"/>
        </w:rPr>
        <w:t xml:space="preserve"> skupno </w:t>
      </w:r>
      <w:r w:rsidR="009E2F52" w:rsidRPr="009E2F52">
        <w:rPr>
          <w:rFonts w:ascii="Arial" w:eastAsia="Times New Roman" w:hAnsi="Arial" w:cs="Arial"/>
          <w:iCs/>
          <w:sz w:val="20"/>
          <w:szCs w:val="20"/>
          <w:lang w:eastAsia="sl-SI"/>
        </w:rPr>
        <w:t xml:space="preserve">76.831.296 </w:t>
      </w:r>
      <w:r w:rsidR="00B83A38">
        <w:rPr>
          <w:rFonts w:ascii="Arial" w:eastAsia="Times New Roman" w:hAnsi="Arial" w:cs="Arial"/>
          <w:iCs/>
          <w:sz w:val="20"/>
          <w:szCs w:val="20"/>
          <w:lang w:eastAsia="sl-SI"/>
        </w:rPr>
        <w:t>EUR</w:t>
      </w:r>
      <w:r w:rsidR="009E2F52" w:rsidRPr="009E2F52">
        <w:rPr>
          <w:rFonts w:ascii="Arial" w:eastAsia="Times New Roman" w:hAnsi="Arial" w:cs="Arial"/>
          <w:iCs/>
          <w:sz w:val="20"/>
          <w:szCs w:val="20"/>
          <w:lang w:eastAsia="sl-SI"/>
        </w:rPr>
        <w:t>.</w:t>
      </w:r>
    </w:p>
    <w:p w14:paraId="70E60DCE" w14:textId="1C1DA2FD" w:rsidR="00237554" w:rsidRDefault="0057297B" w:rsidP="00237554">
      <w:pPr>
        <w:jc w:val="both"/>
        <w:rPr>
          <w:rFonts w:ascii="Arial" w:eastAsia="Times New Roman" w:hAnsi="Arial" w:cs="Arial"/>
          <w:i/>
          <w:sz w:val="20"/>
          <w:szCs w:val="20"/>
          <w:lang w:eastAsia="sl-SI"/>
        </w:rPr>
      </w:pPr>
      <w:r w:rsidRPr="00237554">
        <w:rPr>
          <w:rFonts w:ascii="Arial" w:eastAsia="Times New Roman" w:hAnsi="Arial" w:cs="Arial"/>
          <w:i/>
          <w:sz w:val="20"/>
          <w:szCs w:val="20"/>
          <w:lang w:eastAsia="sl-SI"/>
        </w:rPr>
        <w:t>Preglednica</w:t>
      </w:r>
      <w:r w:rsidR="00403104">
        <w:rPr>
          <w:rFonts w:ascii="Arial" w:eastAsia="Times New Roman" w:hAnsi="Arial" w:cs="Arial"/>
          <w:i/>
          <w:sz w:val="20"/>
          <w:szCs w:val="20"/>
          <w:lang w:eastAsia="sl-SI"/>
        </w:rPr>
        <w:t xml:space="preserve"> </w:t>
      </w:r>
      <w:r w:rsidR="00001AC8">
        <w:rPr>
          <w:rFonts w:ascii="Arial" w:eastAsia="Times New Roman" w:hAnsi="Arial" w:cs="Arial"/>
          <w:i/>
          <w:sz w:val="20"/>
          <w:szCs w:val="20"/>
          <w:lang w:eastAsia="sl-SI"/>
        </w:rPr>
        <w:t>2</w:t>
      </w:r>
      <w:r w:rsidR="00E6133A">
        <w:rPr>
          <w:rFonts w:ascii="Arial" w:eastAsia="Times New Roman" w:hAnsi="Arial" w:cs="Arial"/>
          <w:i/>
          <w:sz w:val="20"/>
          <w:szCs w:val="20"/>
          <w:lang w:eastAsia="sl-SI"/>
        </w:rPr>
        <w:t>1</w:t>
      </w:r>
      <w:r w:rsidRPr="00237554">
        <w:rPr>
          <w:rFonts w:ascii="Arial" w:eastAsia="Times New Roman" w:hAnsi="Arial" w:cs="Arial"/>
          <w:sz w:val="20"/>
          <w:szCs w:val="20"/>
          <w:lang w:eastAsia="sl-SI"/>
        </w:rPr>
        <w:t xml:space="preserve">: </w:t>
      </w:r>
      <w:r w:rsidRPr="00237554">
        <w:rPr>
          <w:rFonts w:ascii="Arial" w:eastAsia="Times New Roman" w:hAnsi="Arial" w:cs="Arial"/>
          <w:i/>
          <w:sz w:val="20"/>
          <w:szCs w:val="20"/>
          <w:lang w:eastAsia="sl-SI"/>
        </w:rPr>
        <w:t xml:space="preserve">Predlogi FURS za začetek stečajnega postopka </w:t>
      </w:r>
    </w:p>
    <w:tbl>
      <w:tblPr>
        <w:tblW w:w="8643" w:type="dxa"/>
        <w:tblCellMar>
          <w:left w:w="70" w:type="dxa"/>
          <w:right w:w="70" w:type="dxa"/>
        </w:tblCellMar>
        <w:tblLook w:val="04A0" w:firstRow="1" w:lastRow="0" w:firstColumn="1" w:lastColumn="0" w:noHBand="0" w:noVBand="1"/>
      </w:tblPr>
      <w:tblGrid>
        <w:gridCol w:w="3181"/>
        <w:gridCol w:w="851"/>
        <w:gridCol w:w="1041"/>
        <w:gridCol w:w="901"/>
        <w:gridCol w:w="1041"/>
        <w:gridCol w:w="867"/>
        <w:gridCol w:w="761"/>
      </w:tblGrid>
      <w:tr w:rsidR="009E2F52" w:rsidRPr="009E2F52" w14:paraId="7492FA7C" w14:textId="77777777" w:rsidTr="00D958E2">
        <w:trPr>
          <w:trHeight w:val="555"/>
        </w:trPr>
        <w:tc>
          <w:tcPr>
            <w:tcW w:w="3181" w:type="dxa"/>
            <w:vMerge w:val="restart"/>
            <w:tcBorders>
              <w:top w:val="single" w:sz="4" w:space="0" w:color="auto"/>
              <w:left w:val="single" w:sz="4" w:space="0" w:color="auto"/>
              <w:bottom w:val="single" w:sz="4" w:space="0" w:color="auto"/>
              <w:right w:val="single" w:sz="4" w:space="0" w:color="auto"/>
            </w:tcBorders>
            <w:shd w:val="clear" w:color="000000" w:fill="31849B"/>
            <w:vAlign w:val="center"/>
            <w:hideMark/>
          </w:tcPr>
          <w:p w14:paraId="637617AB"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Vsebina postopka</w:t>
            </w:r>
          </w:p>
        </w:tc>
        <w:tc>
          <w:tcPr>
            <w:tcW w:w="1892" w:type="dxa"/>
            <w:gridSpan w:val="2"/>
            <w:tcBorders>
              <w:top w:val="single" w:sz="4" w:space="0" w:color="auto"/>
              <w:left w:val="nil"/>
              <w:bottom w:val="single" w:sz="4" w:space="0" w:color="auto"/>
              <w:right w:val="single" w:sz="4" w:space="0" w:color="auto"/>
            </w:tcBorders>
            <w:shd w:val="clear" w:color="000000" w:fill="31869B"/>
            <w:vAlign w:val="center"/>
            <w:hideMark/>
          </w:tcPr>
          <w:p w14:paraId="4476D735"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2024</w:t>
            </w:r>
          </w:p>
        </w:tc>
        <w:tc>
          <w:tcPr>
            <w:tcW w:w="1942" w:type="dxa"/>
            <w:gridSpan w:val="2"/>
            <w:tcBorders>
              <w:top w:val="single" w:sz="4" w:space="0" w:color="auto"/>
              <w:left w:val="nil"/>
              <w:bottom w:val="single" w:sz="4" w:space="0" w:color="auto"/>
              <w:right w:val="single" w:sz="4" w:space="0" w:color="auto"/>
            </w:tcBorders>
            <w:shd w:val="clear" w:color="000000" w:fill="31869B"/>
            <w:vAlign w:val="center"/>
            <w:hideMark/>
          </w:tcPr>
          <w:p w14:paraId="1E2AEF29"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2025</w:t>
            </w:r>
          </w:p>
        </w:tc>
        <w:tc>
          <w:tcPr>
            <w:tcW w:w="1628" w:type="dxa"/>
            <w:gridSpan w:val="2"/>
            <w:tcBorders>
              <w:top w:val="single" w:sz="4" w:space="0" w:color="auto"/>
              <w:left w:val="nil"/>
              <w:bottom w:val="single" w:sz="4" w:space="0" w:color="auto"/>
              <w:right w:val="single" w:sz="4" w:space="0" w:color="auto"/>
            </w:tcBorders>
            <w:shd w:val="clear" w:color="000000" w:fill="31849B"/>
            <w:vAlign w:val="center"/>
            <w:hideMark/>
          </w:tcPr>
          <w:p w14:paraId="7025C8BD" w14:textId="1CC3C751"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Indeks 2025</w:t>
            </w:r>
            <w:r w:rsidR="007B4CA2">
              <w:rPr>
                <w:rFonts w:ascii="Arial" w:eastAsia="Times New Roman" w:hAnsi="Arial" w:cs="Arial"/>
                <w:b/>
                <w:bCs/>
                <w:color w:val="FFFFFF"/>
                <w:sz w:val="18"/>
                <w:szCs w:val="18"/>
                <w:lang w:eastAsia="sl-SI"/>
              </w:rPr>
              <w:t> </w:t>
            </w:r>
            <w:r w:rsidRPr="009E2F52">
              <w:rPr>
                <w:rFonts w:ascii="Arial" w:eastAsia="Times New Roman" w:hAnsi="Arial" w:cs="Arial"/>
                <w:b/>
                <w:bCs/>
                <w:color w:val="FFFFFF"/>
                <w:sz w:val="18"/>
                <w:szCs w:val="18"/>
                <w:lang w:eastAsia="sl-SI"/>
              </w:rPr>
              <w:t>/</w:t>
            </w:r>
            <w:r w:rsidR="007B4CA2">
              <w:rPr>
                <w:rFonts w:ascii="Arial" w:eastAsia="Times New Roman" w:hAnsi="Arial" w:cs="Arial"/>
                <w:b/>
                <w:bCs/>
                <w:color w:val="FFFFFF"/>
                <w:sz w:val="18"/>
                <w:szCs w:val="18"/>
                <w:lang w:eastAsia="sl-SI"/>
              </w:rPr>
              <w:t> </w:t>
            </w:r>
            <w:r w:rsidRPr="009E2F52">
              <w:rPr>
                <w:rFonts w:ascii="Arial" w:eastAsia="Times New Roman" w:hAnsi="Arial" w:cs="Arial"/>
                <w:b/>
                <w:bCs/>
                <w:color w:val="FFFFFF"/>
                <w:sz w:val="18"/>
                <w:szCs w:val="18"/>
                <w:lang w:eastAsia="sl-SI"/>
              </w:rPr>
              <w:t>2024</w:t>
            </w:r>
          </w:p>
        </w:tc>
      </w:tr>
      <w:tr w:rsidR="009E2F52" w:rsidRPr="009E2F52" w14:paraId="53607E4B" w14:textId="77777777" w:rsidTr="00D958E2">
        <w:trPr>
          <w:trHeight w:val="432"/>
        </w:trPr>
        <w:tc>
          <w:tcPr>
            <w:tcW w:w="3181" w:type="dxa"/>
            <w:vMerge/>
            <w:tcBorders>
              <w:top w:val="single" w:sz="4" w:space="0" w:color="auto"/>
              <w:left w:val="single" w:sz="4" w:space="0" w:color="auto"/>
              <w:bottom w:val="single" w:sz="4" w:space="0" w:color="auto"/>
              <w:right w:val="single" w:sz="4" w:space="0" w:color="auto"/>
            </w:tcBorders>
            <w:vAlign w:val="center"/>
            <w:hideMark/>
          </w:tcPr>
          <w:p w14:paraId="45A062C1" w14:textId="77777777" w:rsidR="009E2F52" w:rsidRPr="009E2F52" w:rsidRDefault="009E2F52" w:rsidP="00D958E2">
            <w:pPr>
              <w:spacing w:line="240" w:lineRule="auto"/>
              <w:rPr>
                <w:rFonts w:ascii="Arial" w:eastAsia="Times New Roman" w:hAnsi="Arial" w:cs="Arial"/>
                <w:b/>
                <w:bCs/>
                <w:color w:val="FFFFFF"/>
                <w:sz w:val="18"/>
                <w:szCs w:val="18"/>
                <w:lang w:eastAsia="sl-SI"/>
              </w:rPr>
            </w:pPr>
          </w:p>
        </w:tc>
        <w:tc>
          <w:tcPr>
            <w:tcW w:w="851" w:type="dxa"/>
            <w:tcBorders>
              <w:top w:val="nil"/>
              <w:left w:val="nil"/>
              <w:bottom w:val="single" w:sz="4" w:space="0" w:color="auto"/>
              <w:right w:val="single" w:sz="4" w:space="0" w:color="auto"/>
            </w:tcBorders>
            <w:shd w:val="clear" w:color="000000" w:fill="31869B"/>
            <w:vAlign w:val="center"/>
            <w:hideMark/>
          </w:tcPr>
          <w:p w14:paraId="34F95BC2"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Število</w:t>
            </w:r>
          </w:p>
        </w:tc>
        <w:tc>
          <w:tcPr>
            <w:tcW w:w="1041" w:type="dxa"/>
            <w:tcBorders>
              <w:top w:val="nil"/>
              <w:left w:val="nil"/>
              <w:bottom w:val="single" w:sz="4" w:space="0" w:color="auto"/>
              <w:right w:val="single" w:sz="4" w:space="0" w:color="auto"/>
            </w:tcBorders>
            <w:shd w:val="clear" w:color="000000" w:fill="31869B"/>
            <w:vAlign w:val="center"/>
            <w:hideMark/>
          </w:tcPr>
          <w:p w14:paraId="5D41EC8E" w14:textId="6F382C74" w:rsidR="009E2F52" w:rsidRPr="009E2F52" w:rsidRDefault="009E2F52" w:rsidP="007B4CA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 xml:space="preserve">Znesek </w:t>
            </w:r>
            <w:r w:rsidR="007B4CA2">
              <w:rPr>
                <w:rFonts w:ascii="Arial" w:eastAsia="Times New Roman" w:hAnsi="Arial" w:cs="Arial"/>
                <w:b/>
                <w:bCs/>
                <w:color w:val="FFFFFF"/>
                <w:sz w:val="18"/>
                <w:szCs w:val="18"/>
                <w:lang w:eastAsia="sl-SI"/>
              </w:rPr>
              <w:t>(</w:t>
            </w:r>
            <w:r w:rsidRPr="009E2F52">
              <w:rPr>
                <w:rFonts w:ascii="Arial" w:eastAsia="Times New Roman" w:hAnsi="Arial" w:cs="Arial"/>
                <w:b/>
                <w:bCs/>
                <w:color w:val="FFFFFF"/>
                <w:sz w:val="18"/>
                <w:szCs w:val="18"/>
                <w:lang w:eastAsia="sl-SI"/>
              </w:rPr>
              <w:t xml:space="preserve">v </w:t>
            </w:r>
            <w:r w:rsidR="007B4CA2">
              <w:rPr>
                <w:rFonts w:ascii="Arial" w:eastAsia="Times New Roman" w:hAnsi="Arial" w:cs="Arial"/>
                <w:b/>
                <w:bCs/>
                <w:color w:val="FFFFFF"/>
                <w:sz w:val="18"/>
                <w:szCs w:val="18"/>
                <w:lang w:eastAsia="sl-SI"/>
              </w:rPr>
              <w:t>EUR)</w:t>
            </w:r>
          </w:p>
        </w:tc>
        <w:tc>
          <w:tcPr>
            <w:tcW w:w="901" w:type="dxa"/>
            <w:tcBorders>
              <w:top w:val="nil"/>
              <w:left w:val="nil"/>
              <w:bottom w:val="single" w:sz="4" w:space="0" w:color="auto"/>
              <w:right w:val="single" w:sz="4" w:space="0" w:color="auto"/>
            </w:tcBorders>
            <w:shd w:val="clear" w:color="000000" w:fill="31869B"/>
            <w:vAlign w:val="center"/>
            <w:hideMark/>
          </w:tcPr>
          <w:p w14:paraId="451CDD93"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Število</w:t>
            </w:r>
          </w:p>
        </w:tc>
        <w:tc>
          <w:tcPr>
            <w:tcW w:w="1041" w:type="dxa"/>
            <w:tcBorders>
              <w:top w:val="nil"/>
              <w:left w:val="nil"/>
              <w:bottom w:val="single" w:sz="4" w:space="0" w:color="auto"/>
              <w:right w:val="single" w:sz="4" w:space="0" w:color="auto"/>
            </w:tcBorders>
            <w:shd w:val="clear" w:color="000000" w:fill="31869B"/>
            <w:vAlign w:val="center"/>
            <w:hideMark/>
          </w:tcPr>
          <w:p w14:paraId="7F6D3002" w14:textId="590E4F35" w:rsidR="009E2F52" w:rsidRPr="009E2F52" w:rsidRDefault="009E2F52" w:rsidP="007B4CA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 xml:space="preserve">Znesek </w:t>
            </w:r>
            <w:r w:rsidR="007B4CA2">
              <w:rPr>
                <w:rFonts w:ascii="Arial" w:eastAsia="Times New Roman" w:hAnsi="Arial" w:cs="Arial"/>
                <w:b/>
                <w:bCs/>
                <w:color w:val="FFFFFF"/>
                <w:sz w:val="18"/>
                <w:szCs w:val="18"/>
                <w:lang w:eastAsia="sl-SI"/>
              </w:rPr>
              <w:t>(</w:t>
            </w:r>
            <w:r w:rsidRPr="009E2F52">
              <w:rPr>
                <w:rFonts w:ascii="Arial" w:eastAsia="Times New Roman" w:hAnsi="Arial" w:cs="Arial"/>
                <w:b/>
                <w:bCs/>
                <w:color w:val="FFFFFF"/>
                <w:sz w:val="18"/>
                <w:szCs w:val="18"/>
                <w:lang w:eastAsia="sl-SI"/>
              </w:rPr>
              <w:t xml:space="preserve">v </w:t>
            </w:r>
            <w:r w:rsidR="007B4CA2">
              <w:rPr>
                <w:rFonts w:ascii="Arial" w:eastAsia="Times New Roman" w:hAnsi="Arial" w:cs="Arial"/>
                <w:b/>
                <w:bCs/>
                <w:color w:val="FFFFFF"/>
                <w:sz w:val="18"/>
                <w:szCs w:val="18"/>
                <w:lang w:eastAsia="sl-SI"/>
              </w:rPr>
              <w:t>EUR)</w:t>
            </w:r>
          </w:p>
        </w:tc>
        <w:tc>
          <w:tcPr>
            <w:tcW w:w="867" w:type="dxa"/>
            <w:tcBorders>
              <w:top w:val="nil"/>
              <w:left w:val="nil"/>
              <w:bottom w:val="single" w:sz="4" w:space="0" w:color="auto"/>
              <w:right w:val="single" w:sz="4" w:space="0" w:color="auto"/>
            </w:tcBorders>
            <w:shd w:val="clear" w:color="000000" w:fill="31869B"/>
            <w:vAlign w:val="center"/>
            <w:hideMark/>
          </w:tcPr>
          <w:p w14:paraId="1AD7B43D"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Število</w:t>
            </w:r>
          </w:p>
        </w:tc>
        <w:tc>
          <w:tcPr>
            <w:tcW w:w="761" w:type="dxa"/>
            <w:tcBorders>
              <w:top w:val="nil"/>
              <w:left w:val="nil"/>
              <w:bottom w:val="single" w:sz="4" w:space="0" w:color="auto"/>
              <w:right w:val="single" w:sz="4" w:space="0" w:color="auto"/>
            </w:tcBorders>
            <w:shd w:val="clear" w:color="000000" w:fill="31869B"/>
            <w:vAlign w:val="center"/>
            <w:hideMark/>
          </w:tcPr>
          <w:p w14:paraId="602A5735" w14:textId="77777777" w:rsidR="009E2F52" w:rsidRPr="009E2F52" w:rsidRDefault="009E2F52" w:rsidP="00D958E2">
            <w:pPr>
              <w:spacing w:line="240" w:lineRule="auto"/>
              <w:jc w:val="center"/>
              <w:rPr>
                <w:rFonts w:ascii="Arial" w:eastAsia="Times New Roman" w:hAnsi="Arial" w:cs="Arial"/>
                <w:b/>
                <w:bCs/>
                <w:color w:val="FFFFFF"/>
                <w:sz w:val="18"/>
                <w:szCs w:val="18"/>
                <w:lang w:eastAsia="sl-SI"/>
              </w:rPr>
            </w:pPr>
            <w:r w:rsidRPr="009E2F52">
              <w:rPr>
                <w:rFonts w:ascii="Arial" w:eastAsia="Times New Roman" w:hAnsi="Arial" w:cs="Arial"/>
                <w:b/>
                <w:bCs/>
                <w:color w:val="FFFFFF"/>
                <w:sz w:val="18"/>
                <w:szCs w:val="18"/>
                <w:lang w:eastAsia="sl-SI"/>
              </w:rPr>
              <w:t xml:space="preserve">Znesek </w:t>
            </w:r>
          </w:p>
        </w:tc>
      </w:tr>
      <w:tr w:rsidR="009E2F52" w:rsidRPr="009E2F52" w14:paraId="575D2A37" w14:textId="77777777" w:rsidTr="00D958E2">
        <w:trPr>
          <w:trHeight w:val="756"/>
        </w:trPr>
        <w:tc>
          <w:tcPr>
            <w:tcW w:w="3181" w:type="dxa"/>
            <w:tcBorders>
              <w:top w:val="nil"/>
              <w:left w:val="single" w:sz="4" w:space="0" w:color="auto"/>
              <w:bottom w:val="single" w:sz="4" w:space="0" w:color="auto"/>
              <w:right w:val="single" w:sz="4" w:space="0" w:color="auto"/>
            </w:tcBorders>
            <w:vAlign w:val="center"/>
            <w:hideMark/>
          </w:tcPr>
          <w:p w14:paraId="37D9EE9F" w14:textId="77777777" w:rsidR="009E2F52" w:rsidRPr="009E2F52" w:rsidRDefault="009E2F52" w:rsidP="00D958E2">
            <w:pPr>
              <w:spacing w:line="240" w:lineRule="auto"/>
              <w:rPr>
                <w:rFonts w:ascii="Arial" w:eastAsia="Times New Roman" w:hAnsi="Arial" w:cs="Arial"/>
                <w:sz w:val="18"/>
                <w:szCs w:val="18"/>
                <w:lang w:eastAsia="sl-SI"/>
              </w:rPr>
            </w:pPr>
            <w:r w:rsidRPr="009E2F52">
              <w:rPr>
                <w:rFonts w:ascii="Arial" w:eastAsia="Times New Roman" w:hAnsi="Arial" w:cs="Arial"/>
                <w:sz w:val="18"/>
                <w:szCs w:val="18"/>
                <w:lang w:eastAsia="sl-SI"/>
              </w:rPr>
              <w:t>Predlogi za začetek stečajnega postopka</w:t>
            </w:r>
          </w:p>
        </w:tc>
        <w:tc>
          <w:tcPr>
            <w:tcW w:w="851" w:type="dxa"/>
            <w:tcBorders>
              <w:top w:val="nil"/>
              <w:left w:val="nil"/>
              <w:bottom w:val="single" w:sz="4" w:space="0" w:color="auto"/>
              <w:right w:val="single" w:sz="4" w:space="0" w:color="auto"/>
            </w:tcBorders>
            <w:vAlign w:val="center"/>
            <w:hideMark/>
          </w:tcPr>
          <w:p w14:paraId="3EA40867"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547</w:t>
            </w:r>
          </w:p>
        </w:tc>
        <w:tc>
          <w:tcPr>
            <w:tcW w:w="1041" w:type="dxa"/>
            <w:tcBorders>
              <w:top w:val="nil"/>
              <w:left w:val="nil"/>
              <w:bottom w:val="single" w:sz="4" w:space="0" w:color="auto"/>
              <w:right w:val="single" w:sz="4" w:space="0" w:color="auto"/>
            </w:tcBorders>
            <w:shd w:val="clear" w:color="000000" w:fill="DAEEF3"/>
            <w:vAlign w:val="center"/>
            <w:hideMark/>
          </w:tcPr>
          <w:p w14:paraId="35E32B90"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71.131.823</w:t>
            </w:r>
          </w:p>
        </w:tc>
        <w:tc>
          <w:tcPr>
            <w:tcW w:w="901" w:type="dxa"/>
            <w:tcBorders>
              <w:top w:val="nil"/>
              <w:left w:val="nil"/>
              <w:bottom w:val="single" w:sz="4" w:space="0" w:color="auto"/>
              <w:right w:val="single" w:sz="4" w:space="0" w:color="auto"/>
            </w:tcBorders>
            <w:vAlign w:val="center"/>
            <w:hideMark/>
          </w:tcPr>
          <w:p w14:paraId="670B0C7A"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551</w:t>
            </w:r>
          </w:p>
        </w:tc>
        <w:tc>
          <w:tcPr>
            <w:tcW w:w="1041" w:type="dxa"/>
            <w:tcBorders>
              <w:top w:val="nil"/>
              <w:left w:val="nil"/>
              <w:bottom w:val="single" w:sz="4" w:space="0" w:color="auto"/>
              <w:right w:val="single" w:sz="4" w:space="0" w:color="auto"/>
            </w:tcBorders>
            <w:shd w:val="clear" w:color="000000" w:fill="DAEEF3"/>
            <w:vAlign w:val="center"/>
            <w:hideMark/>
          </w:tcPr>
          <w:p w14:paraId="2DEA8401"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76.831.296</w:t>
            </w:r>
          </w:p>
        </w:tc>
        <w:tc>
          <w:tcPr>
            <w:tcW w:w="867" w:type="dxa"/>
            <w:tcBorders>
              <w:top w:val="nil"/>
              <w:left w:val="nil"/>
              <w:bottom w:val="single" w:sz="4" w:space="0" w:color="auto"/>
              <w:right w:val="single" w:sz="4" w:space="0" w:color="auto"/>
            </w:tcBorders>
            <w:vAlign w:val="center"/>
            <w:hideMark/>
          </w:tcPr>
          <w:p w14:paraId="18D6F27B"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100,7</w:t>
            </w:r>
          </w:p>
        </w:tc>
        <w:tc>
          <w:tcPr>
            <w:tcW w:w="761" w:type="dxa"/>
            <w:tcBorders>
              <w:top w:val="nil"/>
              <w:left w:val="nil"/>
              <w:bottom w:val="single" w:sz="4" w:space="0" w:color="auto"/>
              <w:right w:val="single" w:sz="4" w:space="0" w:color="auto"/>
            </w:tcBorders>
            <w:vAlign w:val="center"/>
            <w:hideMark/>
          </w:tcPr>
          <w:p w14:paraId="0921238A" w14:textId="77777777" w:rsidR="009E2F52" w:rsidRPr="009E2F52" w:rsidRDefault="009E2F52" w:rsidP="00D958E2">
            <w:pPr>
              <w:spacing w:line="240" w:lineRule="auto"/>
              <w:jc w:val="right"/>
              <w:rPr>
                <w:rFonts w:ascii="Arial" w:eastAsia="Times New Roman" w:hAnsi="Arial" w:cs="Arial"/>
                <w:sz w:val="18"/>
                <w:szCs w:val="18"/>
                <w:lang w:eastAsia="sl-SI"/>
              </w:rPr>
            </w:pPr>
            <w:r w:rsidRPr="009E2F52">
              <w:rPr>
                <w:rFonts w:ascii="Arial" w:eastAsia="Times New Roman" w:hAnsi="Arial" w:cs="Arial"/>
                <w:sz w:val="18"/>
                <w:szCs w:val="18"/>
                <w:lang w:eastAsia="sl-SI"/>
              </w:rPr>
              <w:t>108,0</w:t>
            </w:r>
          </w:p>
        </w:tc>
      </w:tr>
    </w:tbl>
    <w:p w14:paraId="0A5D365F" w14:textId="77777777" w:rsidR="00BF484A" w:rsidRPr="00C70762" w:rsidRDefault="00BF484A" w:rsidP="00BF484A">
      <w:pPr>
        <w:rPr>
          <w:rFonts w:ascii="Arial" w:hAnsi="Arial" w:cs="Arial"/>
          <w:i/>
          <w:sz w:val="20"/>
          <w:szCs w:val="20"/>
        </w:rPr>
      </w:pPr>
      <w:r w:rsidRPr="00C70762">
        <w:rPr>
          <w:rFonts w:ascii="Arial" w:hAnsi="Arial" w:cs="Arial"/>
          <w:i/>
          <w:sz w:val="20"/>
          <w:szCs w:val="20"/>
        </w:rPr>
        <w:t>Vir: FURS</w:t>
      </w:r>
    </w:p>
    <w:p w14:paraId="42BA7BA2" w14:textId="75DEE9EC" w:rsidR="00A209E0" w:rsidRPr="00CA37CE" w:rsidRDefault="00A209E0" w:rsidP="00070497">
      <w:pPr>
        <w:jc w:val="both"/>
        <w:rPr>
          <w:rFonts w:ascii="Arial" w:eastAsiaTheme="majorEastAsia" w:hAnsi="Arial" w:cs="Arial"/>
          <w:b/>
          <w:bCs/>
          <w:iCs/>
          <w:sz w:val="20"/>
          <w:szCs w:val="20"/>
          <w:lang w:eastAsia="sl-SI"/>
        </w:rPr>
      </w:pPr>
      <w:r w:rsidRPr="00D746A9">
        <w:rPr>
          <w:rFonts w:ascii="Arial" w:eastAsiaTheme="majorEastAsia" w:hAnsi="Arial" w:cs="Arial"/>
          <w:b/>
          <w:bCs/>
          <w:iCs/>
          <w:sz w:val="20"/>
          <w:szCs w:val="20"/>
          <w:lang w:eastAsia="sl-SI"/>
        </w:rPr>
        <w:t>Medsebojna upravna pravna pomoč med državami članicami E</w:t>
      </w:r>
      <w:r w:rsidR="00315768">
        <w:rPr>
          <w:rFonts w:ascii="Arial" w:eastAsiaTheme="majorEastAsia" w:hAnsi="Arial" w:cs="Arial"/>
          <w:b/>
          <w:bCs/>
          <w:iCs/>
          <w:sz w:val="20"/>
          <w:szCs w:val="20"/>
          <w:lang w:eastAsia="sl-SI"/>
        </w:rPr>
        <w:t>vropske unije</w:t>
      </w:r>
      <w:r w:rsidRPr="00D746A9">
        <w:rPr>
          <w:rFonts w:ascii="Arial" w:eastAsiaTheme="majorEastAsia" w:hAnsi="Arial" w:cs="Arial"/>
          <w:b/>
          <w:bCs/>
          <w:iCs/>
          <w:sz w:val="20"/>
          <w:szCs w:val="20"/>
          <w:lang w:eastAsia="sl-SI"/>
        </w:rPr>
        <w:t xml:space="preserve"> na področju davščin in mednarodna izterjava prispevkov</w:t>
      </w:r>
    </w:p>
    <w:p w14:paraId="4BD460F8" w14:textId="1F3DB084" w:rsidR="001464C4" w:rsidRPr="001464C4" w:rsidRDefault="001464C4" w:rsidP="001464C4">
      <w:pPr>
        <w:jc w:val="both"/>
        <w:rPr>
          <w:rFonts w:ascii="Arial" w:hAnsi="Arial" w:cs="Arial"/>
          <w:sz w:val="20"/>
          <w:szCs w:val="20"/>
        </w:rPr>
      </w:pPr>
      <w:bookmarkStart w:id="19" w:name="_Hlk129334471"/>
      <w:r w:rsidRPr="001464C4">
        <w:rPr>
          <w:rFonts w:ascii="Arial" w:hAnsi="Arial" w:cs="Arial"/>
          <w:sz w:val="20"/>
          <w:szCs w:val="20"/>
        </w:rPr>
        <w:t>Ob upoštevanju pravil o medsebojni upravni pomoči med državami članicami E</w:t>
      </w:r>
      <w:r w:rsidR="00315768">
        <w:rPr>
          <w:rFonts w:ascii="Arial" w:hAnsi="Arial" w:cs="Arial"/>
          <w:sz w:val="20"/>
          <w:szCs w:val="20"/>
        </w:rPr>
        <w:t>vropske unije</w:t>
      </w:r>
      <w:r w:rsidRPr="001464C4">
        <w:rPr>
          <w:rFonts w:ascii="Arial" w:hAnsi="Arial" w:cs="Arial"/>
          <w:sz w:val="20"/>
          <w:szCs w:val="20"/>
        </w:rPr>
        <w:t xml:space="preserve"> je F</w:t>
      </w:r>
      <w:r w:rsidR="00F53C20">
        <w:rPr>
          <w:rFonts w:ascii="Arial" w:hAnsi="Arial" w:cs="Arial"/>
          <w:sz w:val="20"/>
          <w:szCs w:val="20"/>
        </w:rPr>
        <w:t xml:space="preserve">URS </w:t>
      </w:r>
      <w:r w:rsidRPr="001464C4">
        <w:rPr>
          <w:rFonts w:ascii="Arial" w:hAnsi="Arial" w:cs="Arial"/>
          <w:sz w:val="20"/>
          <w:szCs w:val="20"/>
        </w:rPr>
        <w:t>v letu 2025 v tujino pos</w:t>
      </w:r>
      <w:r w:rsidR="00315768">
        <w:rPr>
          <w:rFonts w:ascii="Arial" w:hAnsi="Arial" w:cs="Arial"/>
          <w:sz w:val="20"/>
          <w:szCs w:val="20"/>
        </w:rPr>
        <w:t>l</w:t>
      </w:r>
      <w:r w:rsidRPr="001464C4">
        <w:rPr>
          <w:rFonts w:ascii="Arial" w:hAnsi="Arial" w:cs="Arial"/>
          <w:sz w:val="20"/>
          <w:szCs w:val="20"/>
        </w:rPr>
        <w:t>al 1.377 zaprosil za izterjavo davčnih obveznosti v skupnem znesku</w:t>
      </w:r>
      <w:r w:rsidR="00C80C2F">
        <w:rPr>
          <w:rFonts w:ascii="Arial" w:hAnsi="Arial" w:cs="Arial"/>
          <w:sz w:val="20"/>
          <w:szCs w:val="20"/>
        </w:rPr>
        <w:t xml:space="preserve"> </w:t>
      </w:r>
      <w:r w:rsidRPr="001464C4">
        <w:rPr>
          <w:rFonts w:ascii="Arial" w:hAnsi="Arial" w:cs="Arial"/>
          <w:sz w:val="20"/>
          <w:szCs w:val="20"/>
        </w:rPr>
        <w:t xml:space="preserve">48.199.241 </w:t>
      </w:r>
      <w:r w:rsidR="00B83A38">
        <w:rPr>
          <w:rFonts w:ascii="Arial" w:hAnsi="Arial" w:cs="Arial"/>
          <w:sz w:val="20"/>
          <w:szCs w:val="20"/>
        </w:rPr>
        <w:t>EUR</w:t>
      </w:r>
      <w:r w:rsidRPr="001464C4">
        <w:rPr>
          <w:rFonts w:ascii="Arial" w:hAnsi="Arial" w:cs="Arial"/>
          <w:sz w:val="20"/>
          <w:szCs w:val="20"/>
        </w:rPr>
        <w:t xml:space="preserve"> in iz tega v</w:t>
      </w:r>
      <w:r w:rsidR="00315768">
        <w:rPr>
          <w:rFonts w:ascii="Arial" w:hAnsi="Arial" w:cs="Arial"/>
          <w:sz w:val="20"/>
          <w:szCs w:val="20"/>
        </w:rPr>
        <w:t>ir</w:t>
      </w:r>
      <w:r w:rsidRPr="001464C4">
        <w:rPr>
          <w:rFonts w:ascii="Arial" w:hAnsi="Arial" w:cs="Arial"/>
          <w:sz w:val="20"/>
          <w:szCs w:val="20"/>
        </w:rPr>
        <w:t xml:space="preserve">a prejel za </w:t>
      </w:r>
      <w:r w:rsidR="00315768">
        <w:rPr>
          <w:rFonts w:ascii="Arial" w:hAnsi="Arial" w:cs="Arial"/>
          <w:sz w:val="20"/>
          <w:szCs w:val="20"/>
        </w:rPr>
        <w:t xml:space="preserve">skupno </w:t>
      </w:r>
      <w:r w:rsidRPr="001464C4">
        <w:rPr>
          <w:rFonts w:ascii="Arial" w:hAnsi="Arial" w:cs="Arial"/>
          <w:sz w:val="20"/>
          <w:szCs w:val="20"/>
        </w:rPr>
        <w:t xml:space="preserve">1.790.402 </w:t>
      </w:r>
      <w:r w:rsidR="00B83A38">
        <w:rPr>
          <w:rFonts w:ascii="Arial" w:hAnsi="Arial" w:cs="Arial"/>
          <w:sz w:val="20"/>
          <w:szCs w:val="20"/>
        </w:rPr>
        <w:t>EUR</w:t>
      </w:r>
      <w:r w:rsidRPr="001464C4">
        <w:rPr>
          <w:rFonts w:ascii="Arial" w:hAnsi="Arial" w:cs="Arial"/>
          <w:sz w:val="20"/>
          <w:szCs w:val="20"/>
        </w:rPr>
        <w:t xml:space="preserve"> plačil.</w:t>
      </w:r>
    </w:p>
    <w:p w14:paraId="2B32BF7B" w14:textId="057F9C7C" w:rsidR="001464C4" w:rsidRDefault="001464C4" w:rsidP="001464C4">
      <w:pPr>
        <w:jc w:val="both"/>
        <w:rPr>
          <w:rFonts w:ascii="Arial" w:hAnsi="Arial" w:cs="Arial"/>
          <w:sz w:val="20"/>
          <w:szCs w:val="20"/>
        </w:rPr>
      </w:pPr>
      <w:r w:rsidRPr="001464C4">
        <w:rPr>
          <w:rFonts w:ascii="Arial" w:hAnsi="Arial" w:cs="Arial"/>
          <w:sz w:val="20"/>
          <w:szCs w:val="20"/>
        </w:rPr>
        <w:t>Za zavarovanje plačila davčnih obveznosti je bilo pos</w:t>
      </w:r>
      <w:r w:rsidR="00315768">
        <w:rPr>
          <w:rFonts w:ascii="Arial" w:hAnsi="Arial" w:cs="Arial"/>
          <w:sz w:val="20"/>
          <w:szCs w:val="20"/>
        </w:rPr>
        <w:t>l</w:t>
      </w:r>
      <w:r w:rsidRPr="001464C4">
        <w:rPr>
          <w:rFonts w:ascii="Arial" w:hAnsi="Arial" w:cs="Arial"/>
          <w:sz w:val="20"/>
          <w:szCs w:val="20"/>
        </w:rPr>
        <w:t xml:space="preserve">anih </w:t>
      </w:r>
      <w:r w:rsidR="00315768">
        <w:rPr>
          <w:rFonts w:ascii="Arial" w:hAnsi="Arial" w:cs="Arial"/>
          <w:sz w:val="20"/>
          <w:szCs w:val="20"/>
        </w:rPr>
        <w:t>osem</w:t>
      </w:r>
      <w:r w:rsidRPr="001464C4">
        <w:rPr>
          <w:rFonts w:ascii="Arial" w:hAnsi="Arial" w:cs="Arial"/>
          <w:sz w:val="20"/>
          <w:szCs w:val="20"/>
        </w:rPr>
        <w:t xml:space="preserve"> zaprosil v skupni višini 2.719.228 </w:t>
      </w:r>
      <w:r w:rsidR="00B83A38">
        <w:rPr>
          <w:rFonts w:ascii="Arial" w:hAnsi="Arial" w:cs="Arial"/>
          <w:sz w:val="20"/>
          <w:szCs w:val="20"/>
        </w:rPr>
        <w:t>EUR</w:t>
      </w:r>
      <w:r w:rsidRPr="001464C4">
        <w:rPr>
          <w:rFonts w:ascii="Arial" w:hAnsi="Arial" w:cs="Arial"/>
          <w:sz w:val="20"/>
          <w:szCs w:val="20"/>
        </w:rPr>
        <w:t>. Pos</w:t>
      </w:r>
      <w:r w:rsidR="00315768">
        <w:rPr>
          <w:rFonts w:ascii="Arial" w:hAnsi="Arial" w:cs="Arial"/>
          <w:sz w:val="20"/>
          <w:szCs w:val="20"/>
        </w:rPr>
        <w:t>l</w:t>
      </w:r>
      <w:r w:rsidRPr="001464C4">
        <w:rPr>
          <w:rFonts w:ascii="Arial" w:hAnsi="Arial" w:cs="Arial"/>
          <w:sz w:val="20"/>
          <w:szCs w:val="20"/>
        </w:rPr>
        <w:t>an</w:t>
      </w:r>
      <w:r w:rsidR="00315768">
        <w:rPr>
          <w:rFonts w:ascii="Arial" w:hAnsi="Arial" w:cs="Arial"/>
          <w:sz w:val="20"/>
          <w:szCs w:val="20"/>
        </w:rPr>
        <w:t>ih</w:t>
      </w:r>
      <w:r w:rsidRPr="001464C4">
        <w:rPr>
          <w:rFonts w:ascii="Arial" w:hAnsi="Arial" w:cs="Arial"/>
          <w:sz w:val="20"/>
          <w:szCs w:val="20"/>
        </w:rPr>
        <w:t xml:space="preserve"> je bilo tudi 235 zaprosil za podatke in 36 zaprosil za vročitev akta, ki se nanaša na davščino a</w:t>
      </w:r>
      <w:r w:rsidR="00315768">
        <w:rPr>
          <w:rFonts w:ascii="Arial" w:hAnsi="Arial" w:cs="Arial"/>
          <w:sz w:val="20"/>
          <w:szCs w:val="20"/>
        </w:rPr>
        <w:t>li</w:t>
      </w:r>
      <w:r w:rsidRPr="001464C4">
        <w:rPr>
          <w:rFonts w:ascii="Arial" w:hAnsi="Arial" w:cs="Arial"/>
          <w:sz w:val="20"/>
          <w:szCs w:val="20"/>
        </w:rPr>
        <w:t xml:space="preserve"> njeno izterjavo.</w:t>
      </w:r>
    </w:p>
    <w:bookmarkEnd w:id="19"/>
    <w:p w14:paraId="3214FF48" w14:textId="0BA2F68D" w:rsidR="00884016" w:rsidRDefault="00884016" w:rsidP="00884016">
      <w:pPr>
        <w:pStyle w:val="FURSNavaden"/>
        <w:rPr>
          <w:rFonts w:eastAsia="Times New Roman" w:cs="Arial"/>
          <w:i/>
          <w:szCs w:val="20"/>
        </w:rPr>
      </w:pPr>
      <w:r w:rsidRPr="009F62ED">
        <w:rPr>
          <w:rFonts w:eastAsia="Times New Roman" w:cs="Arial"/>
          <w:i/>
          <w:szCs w:val="20"/>
        </w:rPr>
        <w:t xml:space="preserve">Preglednica </w:t>
      </w:r>
      <w:r w:rsidR="009F62ED" w:rsidRPr="00A10602">
        <w:rPr>
          <w:rFonts w:eastAsia="Times New Roman" w:cs="Arial"/>
          <w:i/>
          <w:szCs w:val="20"/>
        </w:rPr>
        <w:t>2</w:t>
      </w:r>
      <w:r w:rsidR="00E6133A" w:rsidRPr="00A10602">
        <w:rPr>
          <w:rFonts w:eastAsia="Times New Roman" w:cs="Arial"/>
          <w:i/>
          <w:szCs w:val="20"/>
        </w:rPr>
        <w:t>2</w:t>
      </w:r>
      <w:r w:rsidRPr="00A10602">
        <w:rPr>
          <w:rFonts w:eastAsia="Times New Roman" w:cs="Arial"/>
          <w:i/>
          <w:szCs w:val="20"/>
        </w:rPr>
        <w:t>: Pos</w:t>
      </w:r>
      <w:r w:rsidR="00315768" w:rsidRPr="00A10602">
        <w:rPr>
          <w:rFonts w:eastAsia="Times New Roman" w:cs="Arial"/>
          <w:i/>
          <w:szCs w:val="20"/>
        </w:rPr>
        <w:t>l</w:t>
      </w:r>
      <w:r w:rsidRPr="00A10602">
        <w:rPr>
          <w:rFonts w:eastAsia="Times New Roman" w:cs="Arial"/>
          <w:i/>
          <w:szCs w:val="20"/>
        </w:rPr>
        <w:t>ana zaprosila za izterjavo davčnih obveznosti</w:t>
      </w:r>
      <w:r w:rsidRPr="009F62ED">
        <w:rPr>
          <w:rFonts w:eastAsia="Times New Roman" w:cs="Arial"/>
          <w:i/>
          <w:szCs w:val="20"/>
        </w:rPr>
        <w:t xml:space="preserve"> na podlagi medsebojne upravne pomoči med članicami EU </w:t>
      </w:r>
    </w:p>
    <w:p w14:paraId="1D697DE8" w14:textId="77777777" w:rsidR="001464C4" w:rsidRDefault="001464C4" w:rsidP="00884016">
      <w:pPr>
        <w:pStyle w:val="FURSNavaden"/>
        <w:rPr>
          <w:rFonts w:eastAsia="Times New Roman" w:cs="Arial"/>
          <w:i/>
          <w:szCs w:val="20"/>
        </w:rPr>
      </w:pPr>
    </w:p>
    <w:tbl>
      <w:tblPr>
        <w:tblW w:w="8792" w:type="dxa"/>
        <w:tblCellMar>
          <w:left w:w="70" w:type="dxa"/>
          <w:right w:w="70" w:type="dxa"/>
        </w:tblCellMar>
        <w:tblLook w:val="04A0" w:firstRow="1" w:lastRow="0" w:firstColumn="1" w:lastColumn="0" w:noHBand="0" w:noVBand="1"/>
      </w:tblPr>
      <w:tblGrid>
        <w:gridCol w:w="2939"/>
        <w:gridCol w:w="873"/>
        <w:gridCol w:w="1159"/>
        <w:gridCol w:w="927"/>
        <w:gridCol w:w="1159"/>
        <w:gridCol w:w="891"/>
        <w:gridCol w:w="844"/>
      </w:tblGrid>
      <w:tr w:rsidR="001464C4" w:rsidRPr="001464C4" w14:paraId="10D78303" w14:textId="77777777" w:rsidTr="00D958E2">
        <w:trPr>
          <w:trHeight w:val="473"/>
        </w:trPr>
        <w:tc>
          <w:tcPr>
            <w:tcW w:w="2939" w:type="dxa"/>
            <w:vMerge w:val="restart"/>
            <w:tcBorders>
              <w:top w:val="single" w:sz="4" w:space="0" w:color="auto"/>
              <w:left w:val="single" w:sz="4" w:space="0" w:color="auto"/>
              <w:bottom w:val="single" w:sz="4" w:space="0" w:color="auto"/>
              <w:right w:val="single" w:sz="4" w:space="0" w:color="auto"/>
            </w:tcBorders>
            <w:shd w:val="clear" w:color="000000" w:fill="31849B"/>
            <w:vAlign w:val="center"/>
            <w:hideMark/>
          </w:tcPr>
          <w:p w14:paraId="5521EC30"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Vsebina postopka*</w:t>
            </w:r>
          </w:p>
        </w:tc>
        <w:tc>
          <w:tcPr>
            <w:tcW w:w="2032" w:type="dxa"/>
            <w:gridSpan w:val="2"/>
            <w:tcBorders>
              <w:top w:val="single" w:sz="4" w:space="0" w:color="auto"/>
              <w:left w:val="nil"/>
              <w:bottom w:val="single" w:sz="4" w:space="0" w:color="auto"/>
              <w:right w:val="single" w:sz="4" w:space="0" w:color="auto"/>
            </w:tcBorders>
            <w:shd w:val="clear" w:color="000000" w:fill="31869B"/>
            <w:vAlign w:val="bottom"/>
            <w:hideMark/>
          </w:tcPr>
          <w:p w14:paraId="116EE301"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2024</w:t>
            </w:r>
          </w:p>
        </w:tc>
        <w:tc>
          <w:tcPr>
            <w:tcW w:w="2086" w:type="dxa"/>
            <w:gridSpan w:val="2"/>
            <w:tcBorders>
              <w:top w:val="single" w:sz="4" w:space="0" w:color="auto"/>
              <w:left w:val="nil"/>
              <w:bottom w:val="single" w:sz="4" w:space="0" w:color="auto"/>
              <w:right w:val="single" w:sz="4" w:space="0" w:color="auto"/>
            </w:tcBorders>
            <w:shd w:val="clear" w:color="000000" w:fill="31869B"/>
            <w:noWrap/>
            <w:vAlign w:val="bottom"/>
            <w:hideMark/>
          </w:tcPr>
          <w:p w14:paraId="6607509D"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2025</w:t>
            </w:r>
          </w:p>
        </w:tc>
        <w:tc>
          <w:tcPr>
            <w:tcW w:w="1735" w:type="dxa"/>
            <w:gridSpan w:val="2"/>
            <w:tcBorders>
              <w:top w:val="single" w:sz="4" w:space="0" w:color="auto"/>
              <w:left w:val="nil"/>
              <w:bottom w:val="single" w:sz="4" w:space="0" w:color="auto"/>
              <w:right w:val="single" w:sz="4" w:space="0" w:color="auto"/>
            </w:tcBorders>
            <w:shd w:val="clear" w:color="000000" w:fill="31849B"/>
            <w:vAlign w:val="center"/>
            <w:hideMark/>
          </w:tcPr>
          <w:p w14:paraId="41AC7A2A" w14:textId="1B34C778"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Indeks 2025</w:t>
            </w:r>
            <w:r w:rsidR="00101DEF">
              <w:rPr>
                <w:rFonts w:ascii="Arial" w:eastAsia="Times New Roman" w:hAnsi="Arial" w:cs="Arial"/>
                <w:b/>
                <w:bCs/>
                <w:color w:val="FFFFFF"/>
                <w:sz w:val="18"/>
                <w:szCs w:val="18"/>
                <w:lang w:eastAsia="sl-SI"/>
              </w:rPr>
              <w:t> </w:t>
            </w:r>
            <w:r w:rsidRPr="001464C4">
              <w:rPr>
                <w:rFonts w:ascii="Arial" w:eastAsia="Times New Roman" w:hAnsi="Arial" w:cs="Arial"/>
                <w:b/>
                <w:bCs/>
                <w:color w:val="FFFFFF"/>
                <w:sz w:val="18"/>
                <w:szCs w:val="18"/>
                <w:lang w:eastAsia="sl-SI"/>
              </w:rPr>
              <w:t>/</w:t>
            </w:r>
            <w:r w:rsidR="00101DEF">
              <w:rPr>
                <w:rFonts w:ascii="Arial" w:eastAsia="Times New Roman" w:hAnsi="Arial" w:cs="Arial"/>
                <w:b/>
                <w:bCs/>
                <w:color w:val="FFFFFF"/>
                <w:sz w:val="18"/>
                <w:szCs w:val="18"/>
                <w:lang w:eastAsia="sl-SI"/>
              </w:rPr>
              <w:t> </w:t>
            </w:r>
            <w:r w:rsidRPr="001464C4">
              <w:rPr>
                <w:rFonts w:ascii="Arial" w:eastAsia="Times New Roman" w:hAnsi="Arial" w:cs="Arial"/>
                <w:b/>
                <w:bCs/>
                <w:color w:val="FFFFFF"/>
                <w:sz w:val="18"/>
                <w:szCs w:val="18"/>
                <w:lang w:eastAsia="sl-SI"/>
              </w:rPr>
              <w:t>2024</w:t>
            </w:r>
          </w:p>
        </w:tc>
      </w:tr>
      <w:tr w:rsidR="001464C4" w:rsidRPr="001464C4" w14:paraId="459E0806" w14:textId="77777777" w:rsidTr="00D958E2">
        <w:trPr>
          <w:trHeight w:val="473"/>
        </w:trPr>
        <w:tc>
          <w:tcPr>
            <w:tcW w:w="2939" w:type="dxa"/>
            <w:vMerge/>
            <w:tcBorders>
              <w:top w:val="single" w:sz="4" w:space="0" w:color="auto"/>
              <w:left w:val="single" w:sz="4" w:space="0" w:color="auto"/>
              <w:bottom w:val="single" w:sz="4" w:space="0" w:color="auto"/>
              <w:right w:val="single" w:sz="4" w:space="0" w:color="auto"/>
            </w:tcBorders>
            <w:vAlign w:val="center"/>
            <w:hideMark/>
          </w:tcPr>
          <w:p w14:paraId="36C9D731" w14:textId="77777777" w:rsidR="001464C4" w:rsidRPr="001464C4" w:rsidRDefault="001464C4" w:rsidP="00D958E2">
            <w:pPr>
              <w:spacing w:line="240" w:lineRule="auto"/>
              <w:rPr>
                <w:rFonts w:ascii="Arial" w:eastAsia="Times New Roman" w:hAnsi="Arial" w:cs="Arial"/>
                <w:b/>
                <w:bCs/>
                <w:color w:val="FFFFFF"/>
                <w:sz w:val="18"/>
                <w:szCs w:val="18"/>
                <w:lang w:eastAsia="sl-SI"/>
              </w:rPr>
            </w:pPr>
          </w:p>
        </w:tc>
        <w:tc>
          <w:tcPr>
            <w:tcW w:w="873" w:type="dxa"/>
            <w:tcBorders>
              <w:top w:val="nil"/>
              <w:left w:val="nil"/>
              <w:bottom w:val="single" w:sz="4" w:space="0" w:color="auto"/>
              <w:right w:val="single" w:sz="4" w:space="0" w:color="auto"/>
            </w:tcBorders>
            <w:shd w:val="clear" w:color="000000" w:fill="31869B"/>
            <w:vAlign w:val="center"/>
            <w:hideMark/>
          </w:tcPr>
          <w:p w14:paraId="7851491D"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Število</w:t>
            </w:r>
          </w:p>
        </w:tc>
        <w:tc>
          <w:tcPr>
            <w:tcW w:w="1159" w:type="dxa"/>
            <w:tcBorders>
              <w:top w:val="nil"/>
              <w:left w:val="nil"/>
              <w:bottom w:val="single" w:sz="4" w:space="0" w:color="auto"/>
              <w:right w:val="single" w:sz="4" w:space="0" w:color="auto"/>
            </w:tcBorders>
            <w:shd w:val="clear" w:color="000000" w:fill="31869B"/>
            <w:vAlign w:val="center"/>
            <w:hideMark/>
          </w:tcPr>
          <w:p w14:paraId="616EE754" w14:textId="05D926DD" w:rsidR="001464C4" w:rsidRPr="001464C4" w:rsidRDefault="001464C4" w:rsidP="00101DEF">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 xml:space="preserve">Znesek </w:t>
            </w:r>
            <w:r w:rsidR="00101DEF">
              <w:rPr>
                <w:rFonts w:ascii="Arial" w:eastAsia="Times New Roman" w:hAnsi="Arial" w:cs="Arial"/>
                <w:b/>
                <w:bCs/>
                <w:color w:val="FFFFFF"/>
                <w:sz w:val="18"/>
                <w:szCs w:val="18"/>
                <w:lang w:eastAsia="sl-SI"/>
              </w:rPr>
              <w:t>(</w:t>
            </w:r>
            <w:r w:rsidRPr="001464C4">
              <w:rPr>
                <w:rFonts w:ascii="Arial" w:eastAsia="Times New Roman" w:hAnsi="Arial" w:cs="Arial"/>
                <w:b/>
                <w:bCs/>
                <w:color w:val="FFFFFF"/>
                <w:sz w:val="18"/>
                <w:szCs w:val="18"/>
                <w:lang w:eastAsia="sl-SI"/>
              </w:rPr>
              <w:t xml:space="preserve">v </w:t>
            </w:r>
            <w:r w:rsidR="00101DEF">
              <w:rPr>
                <w:rFonts w:ascii="Arial" w:eastAsia="Times New Roman" w:hAnsi="Arial" w:cs="Arial"/>
                <w:b/>
                <w:bCs/>
                <w:color w:val="FFFFFF"/>
                <w:sz w:val="18"/>
                <w:szCs w:val="18"/>
                <w:lang w:eastAsia="sl-SI"/>
              </w:rPr>
              <w:t>EUR)</w:t>
            </w:r>
          </w:p>
        </w:tc>
        <w:tc>
          <w:tcPr>
            <w:tcW w:w="927" w:type="dxa"/>
            <w:tcBorders>
              <w:top w:val="nil"/>
              <w:left w:val="nil"/>
              <w:bottom w:val="single" w:sz="4" w:space="0" w:color="auto"/>
              <w:right w:val="single" w:sz="4" w:space="0" w:color="auto"/>
            </w:tcBorders>
            <w:shd w:val="clear" w:color="000000" w:fill="31869B"/>
            <w:vAlign w:val="center"/>
            <w:hideMark/>
          </w:tcPr>
          <w:p w14:paraId="76AD5CDA"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Število</w:t>
            </w:r>
          </w:p>
        </w:tc>
        <w:tc>
          <w:tcPr>
            <w:tcW w:w="1159" w:type="dxa"/>
            <w:tcBorders>
              <w:top w:val="nil"/>
              <w:left w:val="nil"/>
              <w:bottom w:val="single" w:sz="4" w:space="0" w:color="auto"/>
              <w:right w:val="single" w:sz="4" w:space="0" w:color="auto"/>
            </w:tcBorders>
            <w:shd w:val="clear" w:color="000000" w:fill="31869B"/>
            <w:vAlign w:val="center"/>
            <w:hideMark/>
          </w:tcPr>
          <w:p w14:paraId="73D00124" w14:textId="76B4A321" w:rsidR="001464C4" w:rsidRPr="001464C4" w:rsidRDefault="001464C4" w:rsidP="00101DEF">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 xml:space="preserve">Znesek </w:t>
            </w:r>
            <w:r w:rsidR="00101DEF">
              <w:rPr>
                <w:rFonts w:ascii="Arial" w:eastAsia="Times New Roman" w:hAnsi="Arial" w:cs="Arial"/>
                <w:b/>
                <w:bCs/>
                <w:color w:val="FFFFFF"/>
                <w:sz w:val="18"/>
                <w:szCs w:val="18"/>
                <w:lang w:eastAsia="sl-SI"/>
              </w:rPr>
              <w:t>(</w:t>
            </w:r>
            <w:r w:rsidRPr="001464C4">
              <w:rPr>
                <w:rFonts w:ascii="Arial" w:eastAsia="Times New Roman" w:hAnsi="Arial" w:cs="Arial"/>
                <w:b/>
                <w:bCs/>
                <w:color w:val="FFFFFF"/>
                <w:sz w:val="18"/>
                <w:szCs w:val="18"/>
                <w:lang w:eastAsia="sl-SI"/>
              </w:rPr>
              <w:t xml:space="preserve">v </w:t>
            </w:r>
            <w:r w:rsidR="00101DEF">
              <w:rPr>
                <w:rFonts w:ascii="Arial" w:eastAsia="Times New Roman" w:hAnsi="Arial" w:cs="Arial"/>
                <w:b/>
                <w:bCs/>
                <w:color w:val="FFFFFF"/>
                <w:sz w:val="18"/>
                <w:szCs w:val="18"/>
                <w:lang w:eastAsia="sl-SI"/>
              </w:rPr>
              <w:t>EUR)</w:t>
            </w:r>
          </w:p>
        </w:tc>
        <w:tc>
          <w:tcPr>
            <w:tcW w:w="891" w:type="dxa"/>
            <w:tcBorders>
              <w:top w:val="nil"/>
              <w:left w:val="nil"/>
              <w:bottom w:val="single" w:sz="4" w:space="0" w:color="auto"/>
              <w:right w:val="single" w:sz="4" w:space="0" w:color="auto"/>
            </w:tcBorders>
            <w:shd w:val="clear" w:color="000000" w:fill="31869B"/>
            <w:vAlign w:val="center"/>
            <w:hideMark/>
          </w:tcPr>
          <w:p w14:paraId="0DC8BC4A"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Število</w:t>
            </w:r>
          </w:p>
        </w:tc>
        <w:tc>
          <w:tcPr>
            <w:tcW w:w="844" w:type="dxa"/>
            <w:tcBorders>
              <w:top w:val="nil"/>
              <w:left w:val="nil"/>
              <w:bottom w:val="single" w:sz="4" w:space="0" w:color="auto"/>
              <w:right w:val="single" w:sz="4" w:space="0" w:color="auto"/>
            </w:tcBorders>
            <w:shd w:val="clear" w:color="000000" w:fill="31869B"/>
            <w:vAlign w:val="center"/>
            <w:hideMark/>
          </w:tcPr>
          <w:p w14:paraId="68EC203F" w14:textId="77777777" w:rsidR="001464C4" w:rsidRPr="001464C4" w:rsidRDefault="001464C4" w:rsidP="00D958E2">
            <w:pPr>
              <w:spacing w:line="240" w:lineRule="auto"/>
              <w:jc w:val="center"/>
              <w:rPr>
                <w:rFonts w:ascii="Arial" w:eastAsia="Times New Roman" w:hAnsi="Arial" w:cs="Arial"/>
                <w:b/>
                <w:bCs/>
                <w:color w:val="FFFFFF"/>
                <w:sz w:val="18"/>
                <w:szCs w:val="18"/>
                <w:lang w:eastAsia="sl-SI"/>
              </w:rPr>
            </w:pPr>
            <w:r w:rsidRPr="001464C4">
              <w:rPr>
                <w:rFonts w:ascii="Arial" w:eastAsia="Times New Roman" w:hAnsi="Arial" w:cs="Arial"/>
                <w:b/>
                <w:bCs/>
                <w:color w:val="FFFFFF"/>
                <w:sz w:val="18"/>
                <w:szCs w:val="18"/>
                <w:lang w:eastAsia="sl-SI"/>
              </w:rPr>
              <w:t xml:space="preserve">Znesek </w:t>
            </w:r>
          </w:p>
        </w:tc>
      </w:tr>
      <w:tr w:rsidR="001464C4" w:rsidRPr="001464C4" w14:paraId="4AF54E6D" w14:textId="77777777" w:rsidTr="00D958E2">
        <w:trPr>
          <w:trHeight w:val="473"/>
        </w:trPr>
        <w:tc>
          <w:tcPr>
            <w:tcW w:w="2939" w:type="dxa"/>
            <w:tcBorders>
              <w:top w:val="nil"/>
              <w:left w:val="single" w:sz="4" w:space="0" w:color="auto"/>
              <w:bottom w:val="single" w:sz="4" w:space="0" w:color="auto"/>
              <w:right w:val="single" w:sz="4" w:space="0" w:color="auto"/>
            </w:tcBorders>
            <w:vAlign w:val="center"/>
            <w:hideMark/>
          </w:tcPr>
          <w:p w14:paraId="5AA6A0AD" w14:textId="0AE327B2" w:rsidR="001464C4" w:rsidRPr="001464C4" w:rsidRDefault="001464C4" w:rsidP="00101DEF">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Pos</w:t>
            </w:r>
            <w:r w:rsidR="00101DEF">
              <w:rPr>
                <w:rFonts w:ascii="Arial" w:eastAsia="Times New Roman" w:hAnsi="Arial" w:cs="Arial"/>
                <w:sz w:val="18"/>
                <w:szCs w:val="18"/>
                <w:lang w:eastAsia="sl-SI"/>
              </w:rPr>
              <w:t>l</w:t>
            </w:r>
            <w:r w:rsidRPr="001464C4">
              <w:rPr>
                <w:rFonts w:ascii="Arial" w:eastAsia="Times New Roman" w:hAnsi="Arial" w:cs="Arial"/>
                <w:sz w:val="18"/>
                <w:szCs w:val="18"/>
                <w:lang w:eastAsia="sl-SI"/>
              </w:rPr>
              <w:t>ana zaprosila za izterjavo davčnih obveznosti v EU</w:t>
            </w:r>
          </w:p>
        </w:tc>
        <w:tc>
          <w:tcPr>
            <w:tcW w:w="873" w:type="dxa"/>
            <w:tcBorders>
              <w:top w:val="nil"/>
              <w:left w:val="nil"/>
              <w:bottom w:val="single" w:sz="4" w:space="0" w:color="auto"/>
              <w:right w:val="single" w:sz="4" w:space="0" w:color="auto"/>
            </w:tcBorders>
            <w:noWrap/>
            <w:vAlign w:val="bottom"/>
            <w:hideMark/>
          </w:tcPr>
          <w:p w14:paraId="456EE62A"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1.256</w:t>
            </w:r>
          </w:p>
        </w:tc>
        <w:tc>
          <w:tcPr>
            <w:tcW w:w="1159" w:type="dxa"/>
            <w:tcBorders>
              <w:top w:val="nil"/>
              <w:left w:val="nil"/>
              <w:bottom w:val="single" w:sz="4" w:space="0" w:color="auto"/>
              <w:right w:val="single" w:sz="4" w:space="0" w:color="auto"/>
            </w:tcBorders>
            <w:shd w:val="clear" w:color="000000" w:fill="DAEEF3"/>
            <w:noWrap/>
            <w:vAlign w:val="bottom"/>
            <w:hideMark/>
          </w:tcPr>
          <w:p w14:paraId="4A80A084"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46.225.630</w:t>
            </w:r>
          </w:p>
        </w:tc>
        <w:tc>
          <w:tcPr>
            <w:tcW w:w="927" w:type="dxa"/>
            <w:tcBorders>
              <w:top w:val="nil"/>
              <w:left w:val="nil"/>
              <w:bottom w:val="single" w:sz="4" w:space="0" w:color="auto"/>
              <w:right w:val="single" w:sz="4" w:space="0" w:color="auto"/>
            </w:tcBorders>
            <w:noWrap/>
            <w:vAlign w:val="bottom"/>
            <w:hideMark/>
          </w:tcPr>
          <w:p w14:paraId="439AB7D4"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1.377</w:t>
            </w:r>
          </w:p>
        </w:tc>
        <w:tc>
          <w:tcPr>
            <w:tcW w:w="1159" w:type="dxa"/>
            <w:tcBorders>
              <w:top w:val="nil"/>
              <w:left w:val="nil"/>
              <w:bottom w:val="single" w:sz="4" w:space="0" w:color="auto"/>
              <w:right w:val="single" w:sz="4" w:space="0" w:color="auto"/>
            </w:tcBorders>
            <w:shd w:val="clear" w:color="000000" w:fill="DAEEF3"/>
            <w:noWrap/>
            <w:vAlign w:val="bottom"/>
            <w:hideMark/>
          </w:tcPr>
          <w:p w14:paraId="218B0B9F"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48.199.241</w:t>
            </w:r>
          </w:p>
        </w:tc>
        <w:tc>
          <w:tcPr>
            <w:tcW w:w="891" w:type="dxa"/>
            <w:tcBorders>
              <w:top w:val="nil"/>
              <w:left w:val="nil"/>
              <w:bottom w:val="single" w:sz="4" w:space="0" w:color="auto"/>
              <w:right w:val="single" w:sz="4" w:space="0" w:color="auto"/>
            </w:tcBorders>
            <w:noWrap/>
            <w:vAlign w:val="bottom"/>
            <w:hideMark/>
          </w:tcPr>
          <w:p w14:paraId="6E4990CD"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109,6</w:t>
            </w:r>
          </w:p>
        </w:tc>
        <w:tc>
          <w:tcPr>
            <w:tcW w:w="844" w:type="dxa"/>
            <w:tcBorders>
              <w:top w:val="nil"/>
              <w:left w:val="nil"/>
              <w:bottom w:val="single" w:sz="4" w:space="0" w:color="auto"/>
              <w:right w:val="single" w:sz="4" w:space="0" w:color="auto"/>
            </w:tcBorders>
            <w:noWrap/>
            <w:vAlign w:val="bottom"/>
            <w:hideMark/>
          </w:tcPr>
          <w:p w14:paraId="1744F19A"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104,3</w:t>
            </w:r>
          </w:p>
        </w:tc>
      </w:tr>
      <w:tr w:rsidR="001464C4" w:rsidRPr="001464C4" w14:paraId="62142C85" w14:textId="77777777" w:rsidTr="00D958E2">
        <w:trPr>
          <w:trHeight w:val="446"/>
        </w:trPr>
        <w:tc>
          <w:tcPr>
            <w:tcW w:w="2939" w:type="dxa"/>
            <w:tcBorders>
              <w:top w:val="nil"/>
              <w:left w:val="single" w:sz="4" w:space="0" w:color="auto"/>
              <w:bottom w:val="single" w:sz="4" w:space="0" w:color="auto"/>
              <w:right w:val="single" w:sz="4" w:space="0" w:color="auto"/>
            </w:tcBorders>
            <w:vAlign w:val="center"/>
            <w:hideMark/>
          </w:tcPr>
          <w:p w14:paraId="3FCE8F41"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xml:space="preserve">Prejeta plačila </w:t>
            </w:r>
          </w:p>
        </w:tc>
        <w:tc>
          <w:tcPr>
            <w:tcW w:w="873" w:type="dxa"/>
            <w:tcBorders>
              <w:top w:val="nil"/>
              <w:left w:val="nil"/>
              <w:bottom w:val="single" w:sz="4" w:space="0" w:color="auto"/>
              <w:right w:val="single" w:sz="4" w:space="0" w:color="auto"/>
            </w:tcBorders>
            <w:noWrap/>
            <w:vAlign w:val="bottom"/>
            <w:hideMark/>
          </w:tcPr>
          <w:p w14:paraId="725A7A6A"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1159" w:type="dxa"/>
            <w:tcBorders>
              <w:top w:val="nil"/>
              <w:left w:val="nil"/>
              <w:bottom w:val="single" w:sz="4" w:space="0" w:color="auto"/>
              <w:right w:val="single" w:sz="4" w:space="0" w:color="auto"/>
            </w:tcBorders>
            <w:shd w:val="clear" w:color="000000" w:fill="DAEEF3"/>
            <w:noWrap/>
            <w:vAlign w:val="bottom"/>
            <w:hideMark/>
          </w:tcPr>
          <w:p w14:paraId="1417317E"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1.766.828</w:t>
            </w:r>
          </w:p>
        </w:tc>
        <w:tc>
          <w:tcPr>
            <w:tcW w:w="927" w:type="dxa"/>
            <w:tcBorders>
              <w:top w:val="nil"/>
              <w:left w:val="nil"/>
              <w:bottom w:val="single" w:sz="4" w:space="0" w:color="auto"/>
              <w:right w:val="single" w:sz="4" w:space="0" w:color="auto"/>
            </w:tcBorders>
            <w:noWrap/>
            <w:vAlign w:val="bottom"/>
            <w:hideMark/>
          </w:tcPr>
          <w:p w14:paraId="58D26159"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1159" w:type="dxa"/>
            <w:tcBorders>
              <w:top w:val="nil"/>
              <w:left w:val="nil"/>
              <w:bottom w:val="single" w:sz="4" w:space="0" w:color="auto"/>
              <w:right w:val="single" w:sz="4" w:space="0" w:color="auto"/>
            </w:tcBorders>
            <w:shd w:val="clear" w:color="000000" w:fill="DAEEF3"/>
            <w:noWrap/>
            <w:vAlign w:val="bottom"/>
            <w:hideMark/>
          </w:tcPr>
          <w:p w14:paraId="19ED847A"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1.790.402</w:t>
            </w:r>
          </w:p>
        </w:tc>
        <w:tc>
          <w:tcPr>
            <w:tcW w:w="891" w:type="dxa"/>
            <w:tcBorders>
              <w:top w:val="nil"/>
              <w:left w:val="nil"/>
              <w:bottom w:val="single" w:sz="4" w:space="0" w:color="auto"/>
              <w:right w:val="single" w:sz="4" w:space="0" w:color="auto"/>
            </w:tcBorders>
            <w:noWrap/>
            <w:vAlign w:val="bottom"/>
            <w:hideMark/>
          </w:tcPr>
          <w:p w14:paraId="47FFFA70"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844" w:type="dxa"/>
            <w:tcBorders>
              <w:top w:val="nil"/>
              <w:left w:val="nil"/>
              <w:bottom w:val="single" w:sz="4" w:space="0" w:color="auto"/>
              <w:right w:val="single" w:sz="4" w:space="0" w:color="auto"/>
            </w:tcBorders>
            <w:noWrap/>
            <w:vAlign w:val="bottom"/>
            <w:hideMark/>
          </w:tcPr>
          <w:p w14:paraId="4237646B"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101,3</w:t>
            </w:r>
          </w:p>
        </w:tc>
      </w:tr>
      <w:tr w:rsidR="001464C4" w:rsidRPr="001464C4" w14:paraId="4C28B853" w14:textId="77777777" w:rsidTr="00D958E2">
        <w:trPr>
          <w:trHeight w:val="529"/>
        </w:trPr>
        <w:tc>
          <w:tcPr>
            <w:tcW w:w="2939" w:type="dxa"/>
            <w:tcBorders>
              <w:top w:val="nil"/>
              <w:left w:val="single" w:sz="4" w:space="0" w:color="auto"/>
              <w:bottom w:val="single" w:sz="4" w:space="0" w:color="auto"/>
              <w:right w:val="single" w:sz="4" w:space="0" w:color="auto"/>
            </w:tcBorders>
            <w:vAlign w:val="center"/>
            <w:hideMark/>
          </w:tcPr>
          <w:p w14:paraId="3AFCC761"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Prejeta zaprosila za izterjavo davčnih obveznosti v EU</w:t>
            </w:r>
          </w:p>
        </w:tc>
        <w:tc>
          <w:tcPr>
            <w:tcW w:w="873" w:type="dxa"/>
            <w:tcBorders>
              <w:top w:val="nil"/>
              <w:left w:val="nil"/>
              <w:bottom w:val="single" w:sz="4" w:space="0" w:color="auto"/>
              <w:right w:val="single" w:sz="4" w:space="0" w:color="auto"/>
            </w:tcBorders>
            <w:noWrap/>
            <w:vAlign w:val="bottom"/>
            <w:hideMark/>
          </w:tcPr>
          <w:p w14:paraId="0E799EA5"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390</w:t>
            </w:r>
          </w:p>
        </w:tc>
        <w:tc>
          <w:tcPr>
            <w:tcW w:w="1159" w:type="dxa"/>
            <w:tcBorders>
              <w:top w:val="nil"/>
              <w:left w:val="nil"/>
              <w:bottom w:val="single" w:sz="4" w:space="0" w:color="auto"/>
              <w:right w:val="single" w:sz="4" w:space="0" w:color="auto"/>
            </w:tcBorders>
            <w:shd w:val="clear" w:color="000000" w:fill="DAEEF3"/>
            <w:noWrap/>
            <w:vAlign w:val="bottom"/>
            <w:hideMark/>
          </w:tcPr>
          <w:p w14:paraId="6AC7E194"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13.837.726</w:t>
            </w:r>
          </w:p>
        </w:tc>
        <w:tc>
          <w:tcPr>
            <w:tcW w:w="927" w:type="dxa"/>
            <w:tcBorders>
              <w:top w:val="nil"/>
              <w:left w:val="nil"/>
              <w:bottom w:val="single" w:sz="4" w:space="0" w:color="auto"/>
              <w:right w:val="single" w:sz="4" w:space="0" w:color="auto"/>
            </w:tcBorders>
            <w:noWrap/>
            <w:vAlign w:val="bottom"/>
            <w:hideMark/>
          </w:tcPr>
          <w:p w14:paraId="1125C91B"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401</w:t>
            </w:r>
          </w:p>
        </w:tc>
        <w:tc>
          <w:tcPr>
            <w:tcW w:w="1159" w:type="dxa"/>
            <w:tcBorders>
              <w:top w:val="nil"/>
              <w:left w:val="nil"/>
              <w:bottom w:val="single" w:sz="4" w:space="0" w:color="auto"/>
              <w:right w:val="single" w:sz="4" w:space="0" w:color="auto"/>
            </w:tcBorders>
            <w:shd w:val="clear" w:color="000000" w:fill="DAEEF3"/>
            <w:noWrap/>
            <w:vAlign w:val="bottom"/>
            <w:hideMark/>
          </w:tcPr>
          <w:p w14:paraId="71A0B84B"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32.948.585</w:t>
            </w:r>
          </w:p>
        </w:tc>
        <w:tc>
          <w:tcPr>
            <w:tcW w:w="891" w:type="dxa"/>
            <w:tcBorders>
              <w:top w:val="nil"/>
              <w:left w:val="nil"/>
              <w:bottom w:val="single" w:sz="4" w:space="0" w:color="auto"/>
              <w:right w:val="single" w:sz="4" w:space="0" w:color="auto"/>
            </w:tcBorders>
            <w:noWrap/>
            <w:vAlign w:val="bottom"/>
            <w:hideMark/>
          </w:tcPr>
          <w:p w14:paraId="3DCB0AE2"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102,8</w:t>
            </w:r>
          </w:p>
        </w:tc>
        <w:tc>
          <w:tcPr>
            <w:tcW w:w="844" w:type="dxa"/>
            <w:tcBorders>
              <w:top w:val="nil"/>
              <w:left w:val="nil"/>
              <w:bottom w:val="single" w:sz="4" w:space="0" w:color="auto"/>
              <w:right w:val="single" w:sz="4" w:space="0" w:color="auto"/>
            </w:tcBorders>
            <w:noWrap/>
            <w:vAlign w:val="bottom"/>
            <w:hideMark/>
          </w:tcPr>
          <w:p w14:paraId="316D60D6"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238,1</w:t>
            </w:r>
          </w:p>
        </w:tc>
      </w:tr>
      <w:tr w:rsidR="001464C4" w:rsidRPr="001464C4" w14:paraId="1C02D318" w14:textId="77777777" w:rsidTr="00D958E2">
        <w:trPr>
          <w:trHeight w:val="446"/>
        </w:trPr>
        <w:tc>
          <w:tcPr>
            <w:tcW w:w="2939" w:type="dxa"/>
            <w:tcBorders>
              <w:top w:val="nil"/>
              <w:left w:val="single" w:sz="4" w:space="0" w:color="auto"/>
              <w:bottom w:val="single" w:sz="4" w:space="0" w:color="auto"/>
              <w:right w:val="single" w:sz="4" w:space="0" w:color="auto"/>
            </w:tcBorders>
            <w:vAlign w:val="center"/>
            <w:hideMark/>
          </w:tcPr>
          <w:p w14:paraId="51342609"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xml:space="preserve">Prejeta plačila </w:t>
            </w:r>
          </w:p>
        </w:tc>
        <w:tc>
          <w:tcPr>
            <w:tcW w:w="873" w:type="dxa"/>
            <w:tcBorders>
              <w:top w:val="nil"/>
              <w:left w:val="nil"/>
              <w:bottom w:val="single" w:sz="4" w:space="0" w:color="auto"/>
              <w:right w:val="single" w:sz="4" w:space="0" w:color="auto"/>
            </w:tcBorders>
            <w:noWrap/>
            <w:vAlign w:val="bottom"/>
            <w:hideMark/>
          </w:tcPr>
          <w:p w14:paraId="58A417F6"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1159" w:type="dxa"/>
            <w:tcBorders>
              <w:top w:val="nil"/>
              <w:left w:val="nil"/>
              <w:bottom w:val="single" w:sz="4" w:space="0" w:color="auto"/>
              <w:right w:val="single" w:sz="4" w:space="0" w:color="auto"/>
            </w:tcBorders>
            <w:shd w:val="clear" w:color="000000" w:fill="DAEEF3"/>
            <w:noWrap/>
            <w:vAlign w:val="bottom"/>
            <w:hideMark/>
          </w:tcPr>
          <w:p w14:paraId="2A381967"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2.489.840</w:t>
            </w:r>
          </w:p>
        </w:tc>
        <w:tc>
          <w:tcPr>
            <w:tcW w:w="927" w:type="dxa"/>
            <w:tcBorders>
              <w:top w:val="nil"/>
              <w:left w:val="nil"/>
              <w:bottom w:val="single" w:sz="4" w:space="0" w:color="auto"/>
              <w:right w:val="single" w:sz="4" w:space="0" w:color="auto"/>
            </w:tcBorders>
            <w:noWrap/>
            <w:vAlign w:val="bottom"/>
            <w:hideMark/>
          </w:tcPr>
          <w:p w14:paraId="45334083"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1159" w:type="dxa"/>
            <w:tcBorders>
              <w:top w:val="nil"/>
              <w:left w:val="nil"/>
              <w:bottom w:val="single" w:sz="4" w:space="0" w:color="auto"/>
              <w:right w:val="single" w:sz="4" w:space="0" w:color="auto"/>
            </w:tcBorders>
            <w:shd w:val="clear" w:color="000000" w:fill="DAEEF3"/>
            <w:noWrap/>
            <w:vAlign w:val="bottom"/>
            <w:hideMark/>
          </w:tcPr>
          <w:p w14:paraId="5A3EAEFD"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1.734.604</w:t>
            </w:r>
          </w:p>
        </w:tc>
        <w:tc>
          <w:tcPr>
            <w:tcW w:w="891" w:type="dxa"/>
            <w:tcBorders>
              <w:top w:val="nil"/>
              <w:left w:val="nil"/>
              <w:bottom w:val="single" w:sz="4" w:space="0" w:color="auto"/>
              <w:right w:val="single" w:sz="4" w:space="0" w:color="auto"/>
            </w:tcBorders>
            <w:noWrap/>
            <w:vAlign w:val="bottom"/>
            <w:hideMark/>
          </w:tcPr>
          <w:p w14:paraId="31CC121A" w14:textId="77777777" w:rsidR="001464C4" w:rsidRPr="001464C4" w:rsidRDefault="001464C4" w:rsidP="00D958E2">
            <w:pPr>
              <w:spacing w:line="240" w:lineRule="auto"/>
              <w:rPr>
                <w:rFonts w:ascii="Arial" w:eastAsia="Times New Roman" w:hAnsi="Arial" w:cs="Arial"/>
                <w:sz w:val="18"/>
                <w:szCs w:val="18"/>
                <w:lang w:eastAsia="sl-SI"/>
              </w:rPr>
            </w:pPr>
            <w:r w:rsidRPr="001464C4">
              <w:rPr>
                <w:rFonts w:ascii="Arial" w:eastAsia="Times New Roman" w:hAnsi="Arial" w:cs="Arial"/>
                <w:sz w:val="18"/>
                <w:szCs w:val="18"/>
                <w:lang w:eastAsia="sl-SI"/>
              </w:rPr>
              <w:t> </w:t>
            </w:r>
          </w:p>
        </w:tc>
        <w:tc>
          <w:tcPr>
            <w:tcW w:w="844" w:type="dxa"/>
            <w:tcBorders>
              <w:top w:val="nil"/>
              <w:left w:val="nil"/>
              <w:bottom w:val="single" w:sz="4" w:space="0" w:color="auto"/>
              <w:right w:val="single" w:sz="4" w:space="0" w:color="auto"/>
            </w:tcBorders>
            <w:noWrap/>
            <w:vAlign w:val="bottom"/>
            <w:hideMark/>
          </w:tcPr>
          <w:p w14:paraId="7CDF4263" w14:textId="77777777" w:rsidR="001464C4" w:rsidRPr="001464C4" w:rsidRDefault="001464C4" w:rsidP="00D958E2">
            <w:pPr>
              <w:spacing w:line="240" w:lineRule="auto"/>
              <w:jc w:val="right"/>
              <w:rPr>
                <w:rFonts w:ascii="Arial" w:eastAsia="Times New Roman" w:hAnsi="Arial" w:cs="Arial"/>
                <w:sz w:val="18"/>
                <w:szCs w:val="18"/>
                <w:lang w:eastAsia="sl-SI"/>
              </w:rPr>
            </w:pPr>
            <w:r w:rsidRPr="001464C4">
              <w:rPr>
                <w:rFonts w:ascii="Arial" w:eastAsia="Times New Roman" w:hAnsi="Arial" w:cs="Arial"/>
                <w:sz w:val="18"/>
                <w:szCs w:val="18"/>
                <w:lang w:eastAsia="sl-SI"/>
              </w:rPr>
              <w:t>69,7</w:t>
            </w:r>
          </w:p>
        </w:tc>
      </w:tr>
    </w:tbl>
    <w:p w14:paraId="6889772C" w14:textId="6466BDC0" w:rsidR="00884016" w:rsidRPr="00A33E86" w:rsidRDefault="00101DEF" w:rsidP="00101DEF">
      <w:pPr>
        <w:pStyle w:val="FURSNavaden"/>
        <w:rPr>
          <w:i/>
          <w:sz w:val="18"/>
          <w:szCs w:val="18"/>
        </w:rPr>
      </w:pPr>
      <w:r w:rsidRPr="00101DEF">
        <w:rPr>
          <w:i/>
          <w:sz w:val="16"/>
          <w:szCs w:val="16"/>
        </w:rPr>
        <w:t>*</w:t>
      </w:r>
      <w:r>
        <w:rPr>
          <w:i/>
          <w:sz w:val="16"/>
          <w:szCs w:val="16"/>
        </w:rPr>
        <w:t xml:space="preserve"> </w:t>
      </w:r>
      <w:r w:rsidR="00884016" w:rsidRPr="00A33E86">
        <w:rPr>
          <w:i/>
          <w:sz w:val="18"/>
          <w:szCs w:val="18"/>
        </w:rPr>
        <w:t xml:space="preserve">Med podatki so zajeta tudi zaprosila, ki se izterjujejo na podlagi </w:t>
      </w:r>
      <w:r w:rsidR="00884016" w:rsidRPr="00101DEF">
        <w:rPr>
          <w:i/>
          <w:sz w:val="18"/>
          <w:szCs w:val="18"/>
        </w:rPr>
        <w:t xml:space="preserve">sporazuma </w:t>
      </w:r>
      <w:r>
        <w:rPr>
          <w:i/>
          <w:sz w:val="18"/>
          <w:szCs w:val="18"/>
        </w:rPr>
        <w:t xml:space="preserve">med </w:t>
      </w:r>
      <w:r w:rsidR="00884016" w:rsidRPr="00101DEF">
        <w:rPr>
          <w:i/>
          <w:sz w:val="18"/>
          <w:szCs w:val="18"/>
        </w:rPr>
        <w:t>Slovenij</w:t>
      </w:r>
      <w:r>
        <w:rPr>
          <w:i/>
          <w:sz w:val="18"/>
          <w:szCs w:val="18"/>
        </w:rPr>
        <w:t>o in</w:t>
      </w:r>
      <w:r w:rsidR="00884016" w:rsidRPr="00101DEF">
        <w:rPr>
          <w:i/>
          <w:sz w:val="18"/>
          <w:szCs w:val="18"/>
        </w:rPr>
        <w:t xml:space="preserve"> Norvešk</w:t>
      </w:r>
      <w:r>
        <w:rPr>
          <w:i/>
          <w:sz w:val="18"/>
          <w:szCs w:val="18"/>
        </w:rPr>
        <w:t>o</w:t>
      </w:r>
      <w:r w:rsidR="00884016" w:rsidRPr="00101DEF">
        <w:rPr>
          <w:i/>
          <w:sz w:val="18"/>
          <w:szCs w:val="18"/>
        </w:rPr>
        <w:t xml:space="preserve"> iz davka od dohodka.</w:t>
      </w:r>
    </w:p>
    <w:p w14:paraId="34FB9B40" w14:textId="77777777" w:rsidR="00BF484A" w:rsidRDefault="00BF484A" w:rsidP="00BF484A">
      <w:pPr>
        <w:rPr>
          <w:rFonts w:ascii="Arial" w:hAnsi="Arial" w:cs="Arial"/>
          <w:i/>
          <w:sz w:val="20"/>
          <w:szCs w:val="20"/>
        </w:rPr>
      </w:pPr>
      <w:r w:rsidRPr="00534703">
        <w:rPr>
          <w:rFonts w:ascii="Arial" w:hAnsi="Arial" w:cs="Arial"/>
          <w:i/>
          <w:sz w:val="20"/>
          <w:szCs w:val="20"/>
        </w:rPr>
        <w:t>Vir: FURS</w:t>
      </w:r>
    </w:p>
    <w:p w14:paraId="51FE393A" w14:textId="4D34D8EF" w:rsidR="001464C4" w:rsidRPr="001464C4" w:rsidRDefault="001464C4" w:rsidP="001464C4">
      <w:pPr>
        <w:jc w:val="both"/>
        <w:rPr>
          <w:rFonts w:ascii="Arial" w:hAnsi="Arial" w:cs="Arial"/>
          <w:iCs/>
          <w:sz w:val="20"/>
          <w:szCs w:val="20"/>
        </w:rPr>
      </w:pPr>
      <w:r w:rsidRPr="001464C4">
        <w:rPr>
          <w:rFonts w:ascii="Arial" w:hAnsi="Arial" w:cs="Arial"/>
          <w:iCs/>
          <w:sz w:val="20"/>
          <w:szCs w:val="20"/>
        </w:rPr>
        <w:t>V letu 2025 je F</w:t>
      </w:r>
      <w:r w:rsidR="00F53C20">
        <w:rPr>
          <w:rFonts w:ascii="Arial" w:hAnsi="Arial" w:cs="Arial"/>
          <w:iCs/>
          <w:sz w:val="20"/>
          <w:szCs w:val="20"/>
        </w:rPr>
        <w:t xml:space="preserve">URS </w:t>
      </w:r>
      <w:r w:rsidRPr="001464C4">
        <w:rPr>
          <w:rFonts w:ascii="Arial" w:hAnsi="Arial" w:cs="Arial"/>
          <w:iCs/>
          <w:sz w:val="20"/>
          <w:szCs w:val="20"/>
        </w:rPr>
        <w:t xml:space="preserve">v izvršitev prejel 401 zaprosilo za izterjavo neporavnanih davčnih obveznosti, ki so nastale v drugih državah članicah EU, v višini 32.948.585 </w:t>
      </w:r>
      <w:r w:rsidR="00B83A38">
        <w:rPr>
          <w:rFonts w:ascii="Arial" w:hAnsi="Arial" w:cs="Arial"/>
          <w:iCs/>
          <w:sz w:val="20"/>
          <w:szCs w:val="20"/>
        </w:rPr>
        <w:t>EUR</w:t>
      </w:r>
      <w:r w:rsidRPr="001464C4">
        <w:rPr>
          <w:rFonts w:ascii="Arial" w:hAnsi="Arial" w:cs="Arial"/>
          <w:iCs/>
          <w:sz w:val="20"/>
          <w:szCs w:val="20"/>
        </w:rPr>
        <w:t>. Z namenom izterjave je bilo izdan</w:t>
      </w:r>
      <w:r w:rsidR="00101DEF">
        <w:rPr>
          <w:rFonts w:ascii="Arial" w:hAnsi="Arial" w:cs="Arial"/>
          <w:iCs/>
          <w:sz w:val="20"/>
          <w:szCs w:val="20"/>
        </w:rPr>
        <w:t>ih</w:t>
      </w:r>
      <w:r w:rsidRPr="001464C4">
        <w:rPr>
          <w:rFonts w:ascii="Arial" w:hAnsi="Arial" w:cs="Arial"/>
          <w:iCs/>
          <w:sz w:val="20"/>
          <w:szCs w:val="20"/>
        </w:rPr>
        <w:t xml:space="preserve"> 305 opominov za dolg v višini 19.071.767 </w:t>
      </w:r>
      <w:r w:rsidR="00B83A38">
        <w:rPr>
          <w:rFonts w:ascii="Arial" w:hAnsi="Arial" w:cs="Arial"/>
          <w:iCs/>
          <w:sz w:val="20"/>
          <w:szCs w:val="20"/>
        </w:rPr>
        <w:t>EUR</w:t>
      </w:r>
      <w:r w:rsidRPr="001464C4">
        <w:rPr>
          <w:rFonts w:ascii="Arial" w:hAnsi="Arial" w:cs="Arial"/>
          <w:iCs/>
          <w:sz w:val="20"/>
          <w:szCs w:val="20"/>
        </w:rPr>
        <w:t xml:space="preserve"> </w:t>
      </w:r>
      <w:r w:rsidR="00101DEF">
        <w:rPr>
          <w:rFonts w:ascii="Arial" w:hAnsi="Arial" w:cs="Arial"/>
          <w:iCs/>
          <w:sz w:val="20"/>
          <w:szCs w:val="20"/>
        </w:rPr>
        <w:t>in</w:t>
      </w:r>
      <w:r w:rsidR="00101DEF" w:rsidRPr="001464C4">
        <w:rPr>
          <w:rFonts w:ascii="Arial" w:hAnsi="Arial" w:cs="Arial"/>
          <w:iCs/>
          <w:sz w:val="20"/>
          <w:szCs w:val="20"/>
        </w:rPr>
        <w:t xml:space="preserve"> </w:t>
      </w:r>
      <w:r w:rsidRPr="001464C4">
        <w:rPr>
          <w:rFonts w:ascii="Arial" w:hAnsi="Arial" w:cs="Arial"/>
          <w:iCs/>
          <w:sz w:val="20"/>
          <w:szCs w:val="20"/>
        </w:rPr>
        <w:t>118 sklepov o izvršbi, s katerim</w:t>
      </w:r>
      <w:r w:rsidR="00101DEF">
        <w:rPr>
          <w:rFonts w:ascii="Arial" w:hAnsi="Arial" w:cs="Arial"/>
          <w:iCs/>
          <w:sz w:val="20"/>
          <w:szCs w:val="20"/>
        </w:rPr>
        <w:t>i</w:t>
      </w:r>
      <w:r w:rsidRPr="001464C4">
        <w:rPr>
          <w:rFonts w:ascii="Arial" w:hAnsi="Arial" w:cs="Arial"/>
          <w:iCs/>
          <w:sz w:val="20"/>
          <w:szCs w:val="20"/>
        </w:rPr>
        <w:t xml:space="preserve"> je bil terjan dolg v višini 16.601.727 </w:t>
      </w:r>
      <w:r w:rsidR="00B83A38">
        <w:rPr>
          <w:rFonts w:ascii="Arial" w:hAnsi="Arial" w:cs="Arial"/>
          <w:iCs/>
          <w:sz w:val="20"/>
          <w:szCs w:val="20"/>
        </w:rPr>
        <w:t>EUR</w:t>
      </w:r>
      <w:r w:rsidRPr="001464C4">
        <w:rPr>
          <w:rFonts w:ascii="Arial" w:hAnsi="Arial" w:cs="Arial"/>
          <w:iCs/>
          <w:sz w:val="20"/>
          <w:szCs w:val="20"/>
        </w:rPr>
        <w:t>. Na podlagi izvedenih ukrepov je bilo izterjan</w:t>
      </w:r>
      <w:r w:rsidR="00101DEF">
        <w:rPr>
          <w:rFonts w:ascii="Arial" w:hAnsi="Arial" w:cs="Arial"/>
          <w:iCs/>
          <w:sz w:val="20"/>
          <w:szCs w:val="20"/>
        </w:rPr>
        <w:t>ega</w:t>
      </w:r>
      <w:r w:rsidRPr="001464C4">
        <w:rPr>
          <w:rFonts w:ascii="Arial" w:hAnsi="Arial" w:cs="Arial"/>
          <w:iCs/>
          <w:sz w:val="20"/>
          <w:szCs w:val="20"/>
        </w:rPr>
        <w:t xml:space="preserve"> 1.734.604 </w:t>
      </w:r>
      <w:r w:rsidR="00B83A38">
        <w:rPr>
          <w:rFonts w:ascii="Arial" w:hAnsi="Arial" w:cs="Arial"/>
          <w:iCs/>
          <w:sz w:val="20"/>
          <w:szCs w:val="20"/>
        </w:rPr>
        <w:t>EUR</w:t>
      </w:r>
      <w:r w:rsidRPr="001464C4">
        <w:rPr>
          <w:rFonts w:ascii="Arial" w:hAnsi="Arial" w:cs="Arial"/>
          <w:iCs/>
          <w:sz w:val="20"/>
          <w:szCs w:val="20"/>
        </w:rPr>
        <w:t xml:space="preserve"> dolga. </w:t>
      </w:r>
    </w:p>
    <w:p w14:paraId="3CAD19A0" w14:textId="45F5177C" w:rsidR="001464C4" w:rsidRPr="001464C4" w:rsidRDefault="001464C4" w:rsidP="001464C4">
      <w:pPr>
        <w:jc w:val="both"/>
        <w:rPr>
          <w:rFonts w:ascii="Arial" w:hAnsi="Arial" w:cs="Arial"/>
          <w:iCs/>
          <w:sz w:val="20"/>
          <w:szCs w:val="20"/>
        </w:rPr>
      </w:pPr>
      <w:r w:rsidRPr="001464C4">
        <w:rPr>
          <w:rFonts w:ascii="Arial" w:hAnsi="Arial" w:cs="Arial"/>
          <w:iCs/>
          <w:sz w:val="20"/>
          <w:szCs w:val="20"/>
        </w:rPr>
        <w:t xml:space="preserve">Prejeto je bilo tudi zaprosilo za zavarovanje plačila davčnih obveznosti v višini 697.370 </w:t>
      </w:r>
      <w:r w:rsidR="00B83A38">
        <w:rPr>
          <w:rFonts w:ascii="Arial" w:hAnsi="Arial" w:cs="Arial"/>
          <w:iCs/>
          <w:sz w:val="20"/>
          <w:szCs w:val="20"/>
        </w:rPr>
        <w:t>EUR</w:t>
      </w:r>
      <w:r w:rsidRPr="001464C4">
        <w:rPr>
          <w:rFonts w:ascii="Arial" w:hAnsi="Arial" w:cs="Arial"/>
          <w:iCs/>
          <w:sz w:val="20"/>
          <w:szCs w:val="20"/>
        </w:rPr>
        <w:t>. P</w:t>
      </w:r>
      <w:r w:rsidR="00101DEF">
        <w:rPr>
          <w:rFonts w:ascii="Arial" w:hAnsi="Arial" w:cs="Arial"/>
          <w:iCs/>
          <w:sz w:val="20"/>
          <w:szCs w:val="20"/>
        </w:rPr>
        <w:t>oleg</w:t>
      </w:r>
      <w:r w:rsidRPr="001464C4">
        <w:rPr>
          <w:rFonts w:ascii="Arial" w:hAnsi="Arial" w:cs="Arial"/>
          <w:iCs/>
          <w:sz w:val="20"/>
          <w:szCs w:val="20"/>
        </w:rPr>
        <w:t xml:space="preserve"> t</w:t>
      </w:r>
      <w:r w:rsidR="00101DEF">
        <w:rPr>
          <w:rFonts w:ascii="Arial" w:hAnsi="Arial" w:cs="Arial"/>
          <w:iCs/>
          <w:sz w:val="20"/>
          <w:szCs w:val="20"/>
        </w:rPr>
        <w:t>eg</w:t>
      </w:r>
      <w:r w:rsidRPr="001464C4">
        <w:rPr>
          <w:rFonts w:ascii="Arial" w:hAnsi="Arial" w:cs="Arial"/>
          <w:iCs/>
          <w:sz w:val="20"/>
          <w:szCs w:val="20"/>
        </w:rPr>
        <w:t xml:space="preserve">a je bilo iz tujine, </w:t>
      </w:r>
      <w:r w:rsidR="00101DEF">
        <w:rPr>
          <w:rFonts w:ascii="Arial" w:hAnsi="Arial" w:cs="Arial"/>
          <w:iCs/>
          <w:sz w:val="20"/>
          <w:szCs w:val="20"/>
        </w:rPr>
        <w:t>od</w:t>
      </w:r>
      <w:r w:rsidRPr="001464C4">
        <w:rPr>
          <w:rFonts w:ascii="Arial" w:hAnsi="Arial" w:cs="Arial"/>
          <w:iCs/>
          <w:sz w:val="20"/>
          <w:szCs w:val="20"/>
        </w:rPr>
        <w:t xml:space="preserve"> drugih držav članic EU, v izvršitev prejetih 218 zaprosil za podatke in 24 zaprosil za vročitev akta, ki se nanaša na davščino a</w:t>
      </w:r>
      <w:r w:rsidR="00CA2041">
        <w:rPr>
          <w:rFonts w:ascii="Arial" w:hAnsi="Arial" w:cs="Arial"/>
          <w:iCs/>
          <w:sz w:val="20"/>
          <w:szCs w:val="20"/>
        </w:rPr>
        <w:t>li</w:t>
      </w:r>
      <w:r w:rsidRPr="001464C4">
        <w:rPr>
          <w:rFonts w:ascii="Arial" w:hAnsi="Arial" w:cs="Arial"/>
          <w:iCs/>
          <w:sz w:val="20"/>
          <w:szCs w:val="20"/>
        </w:rPr>
        <w:t xml:space="preserve"> njeno izterjavo. </w:t>
      </w:r>
    </w:p>
    <w:p w14:paraId="06C34C14" w14:textId="33EDC410" w:rsidR="001464C4" w:rsidRPr="001464C4" w:rsidRDefault="001464C4" w:rsidP="001464C4">
      <w:pPr>
        <w:jc w:val="both"/>
        <w:rPr>
          <w:rFonts w:ascii="Arial" w:hAnsi="Arial" w:cs="Arial"/>
          <w:iCs/>
          <w:sz w:val="20"/>
          <w:szCs w:val="20"/>
        </w:rPr>
      </w:pPr>
      <w:r w:rsidRPr="001464C4">
        <w:rPr>
          <w:rFonts w:ascii="Arial" w:hAnsi="Arial" w:cs="Arial"/>
          <w:iCs/>
          <w:sz w:val="20"/>
          <w:szCs w:val="20"/>
        </w:rPr>
        <w:t xml:space="preserve">V povezavi z učinkovitostjo mednarodne izterjave </w:t>
      </w:r>
      <w:r w:rsidR="008C2CD9">
        <w:rPr>
          <w:rFonts w:ascii="Arial" w:hAnsi="Arial" w:cs="Arial"/>
          <w:iCs/>
          <w:sz w:val="20"/>
          <w:szCs w:val="20"/>
        </w:rPr>
        <w:t>je treb</w:t>
      </w:r>
      <w:r w:rsidRPr="001464C4">
        <w:rPr>
          <w:rFonts w:ascii="Arial" w:hAnsi="Arial" w:cs="Arial"/>
          <w:iCs/>
          <w:sz w:val="20"/>
          <w:szCs w:val="20"/>
        </w:rPr>
        <w:t>a pojasniti, da je po pravilih mednarodne upravne pomoči pri izterjavi davščin pred po</w:t>
      </w:r>
      <w:r w:rsidR="008C2CD9">
        <w:rPr>
          <w:rFonts w:ascii="Arial" w:hAnsi="Arial" w:cs="Arial"/>
          <w:iCs/>
          <w:sz w:val="20"/>
          <w:szCs w:val="20"/>
        </w:rPr>
        <w:t>šilj</w:t>
      </w:r>
      <w:r w:rsidRPr="001464C4">
        <w:rPr>
          <w:rFonts w:ascii="Arial" w:hAnsi="Arial" w:cs="Arial"/>
          <w:iCs/>
          <w:sz w:val="20"/>
          <w:szCs w:val="20"/>
        </w:rPr>
        <w:t>anjem zaprosila za izterjavo v drugo državo članico EU treb</w:t>
      </w:r>
      <w:r w:rsidR="008C2CD9">
        <w:rPr>
          <w:rFonts w:ascii="Arial" w:hAnsi="Arial" w:cs="Arial"/>
          <w:iCs/>
          <w:sz w:val="20"/>
          <w:szCs w:val="20"/>
        </w:rPr>
        <w:t>a</w:t>
      </w:r>
      <w:r w:rsidRPr="001464C4">
        <w:rPr>
          <w:rFonts w:ascii="Arial" w:hAnsi="Arial" w:cs="Arial"/>
          <w:iCs/>
          <w:sz w:val="20"/>
          <w:szCs w:val="20"/>
        </w:rPr>
        <w:t xml:space="preserve"> izvesti vse ukrepe izterjave v državi prosilki. Zaprosila za izterjavo se tako v zaprošeno državo praviloma po</w:t>
      </w:r>
      <w:r w:rsidR="008C2CD9">
        <w:rPr>
          <w:rFonts w:ascii="Arial" w:hAnsi="Arial" w:cs="Arial"/>
          <w:iCs/>
          <w:sz w:val="20"/>
          <w:szCs w:val="20"/>
        </w:rPr>
        <w:t>šl</w:t>
      </w:r>
      <w:r w:rsidRPr="001464C4">
        <w:rPr>
          <w:rFonts w:ascii="Arial" w:hAnsi="Arial" w:cs="Arial"/>
          <w:iCs/>
          <w:sz w:val="20"/>
          <w:szCs w:val="20"/>
        </w:rPr>
        <w:t xml:space="preserve">jejo </w:t>
      </w:r>
      <w:r w:rsidR="008C2CD9">
        <w:rPr>
          <w:rFonts w:ascii="Arial" w:hAnsi="Arial" w:cs="Arial"/>
          <w:iCs/>
          <w:sz w:val="20"/>
          <w:szCs w:val="20"/>
        </w:rPr>
        <w:t>z</w:t>
      </w:r>
      <w:r w:rsidRPr="001464C4">
        <w:rPr>
          <w:rFonts w:ascii="Arial" w:hAnsi="Arial" w:cs="Arial"/>
          <w:iCs/>
          <w:sz w:val="20"/>
          <w:szCs w:val="20"/>
        </w:rPr>
        <w:t xml:space="preserve"> zamikom, kar zmanjšuje učinkovitost izterjave v tej državi. Učinkovitost izterjave v tujini je odvisna tudi od premoženjskega stanja dolžnika (ki pogosto nima premoženja, na kater</w:t>
      </w:r>
      <w:r w:rsidR="008C2CD9">
        <w:rPr>
          <w:rFonts w:ascii="Arial" w:hAnsi="Arial" w:cs="Arial"/>
          <w:iCs/>
          <w:sz w:val="20"/>
          <w:szCs w:val="20"/>
        </w:rPr>
        <w:t>o</w:t>
      </w:r>
      <w:r w:rsidRPr="001464C4">
        <w:rPr>
          <w:rFonts w:ascii="Arial" w:hAnsi="Arial" w:cs="Arial"/>
          <w:iCs/>
          <w:sz w:val="20"/>
          <w:szCs w:val="20"/>
        </w:rPr>
        <w:t xml:space="preserve"> bi bilo mogoče poseči)</w:t>
      </w:r>
      <w:r w:rsidR="008C2CD9">
        <w:rPr>
          <w:rFonts w:ascii="Arial" w:hAnsi="Arial" w:cs="Arial"/>
          <w:iCs/>
          <w:sz w:val="20"/>
          <w:szCs w:val="20"/>
        </w:rPr>
        <w:t>, n</w:t>
      </w:r>
      <w:r w:rsidRPr="001464C4">
        <w:rPr>
          <w:rFonts w:ascii="Arial" w:hAnsi="Arial" w:cs="Arial"/>
          <w:iCs/>
          <w:sz w:val="20"/>
          <w:szCs w:val="20"/>
        </w:rPr>
        <w:t>a</w:t>
      </w:r>
      <w:r w:rsidR="008C2CD9">
        <w:rPr>
          <w:rFonts w:ascii="Arial" w:hAnsi="Arial" w:cs="Arial"/>
          <w:iCs/>
          <w:sz w:val="20"/>
          <w:szCs w:val="20"/>
        </w:rPr>
        <w:t>vse</w:t>
      </w:r>
      <w:r w:rsidRPr="001464C4">
        <w:rPr>
          <w:rFonts w:ascii="Arial" w:hAnsi="Arial" w:cs="Arial"/>
          <w:iCs/>
          <w:sz w:val="20"/>
          <w:szCs w:val="20"/>
        </w:rPr>
        <w:t xml:space="preserve">zadnje pa </w:t>
      </w:r>
      <w:r w:rsidR="00A10602">
        <w:rPr>
          <w:rFonts w:ascii="Arial" w:hAnsi="Arial" w:cs="Arial"/>
          <w:iCs/>
          <w:sz w:val="20"/>
          <w:szCs w:val="20"/>
        </w:rPr>
        <w:t>so vzrok za</w:t>
      </w:r>
      <w:r w:rsidRPr="001464C4">
        <w:rPr>
          <w:rFonts w:ascii="Arial" w:hAnsi="Arial" w:cs="Arial"/>
          <w:iCs/>
          <w:sz w:val="20"/>
          <w:szCs w:val="20"/>
        </w:rPr>
        <w:t xml:space="preserve"> </w:t>
      </w:r>
      <w:r w:rsidR="008C2CD9">
        <w:rPr>
          <w:rFonts w:ascii="Arial" w:hAnsi="Arial" w:cs="Arial"/>
          <w:iCs/>
          <w:sz w:val="20"/>
          <w:szCs w:val="20"/>
        </w:rPr>
        <w:t>m</w:t>
      </w:r>
      <w:r w:rsidRPr="001464C4">
        <w:rPr>
          <w:rFonts w:ascii="Arial" w:hAnsi="Arial" w:cs="Arial"/>
          <w:iCs/>
          <w:sz w:val="20"/>
          <w:szCs w:val="20"/>
        </w:rPr>
        <w:t>a</w:t>
      </w:r>
      <w:r w:rsidR="008C2CD9">
        <w:rPr>
          <w:rFonts w:ascii="Arial" w:hAnsi="Arial" w:cs="Arial"/>
          <w:iCs/>
          <w:sz w:val="20"/>
          <w:szCs w:val="20"/>
        </w:rPr>
        <w:t>njš</w:t>
      </w:r>
      <w:r w:rsidR="00A10602">
        <w:rPr>
          <w:rFonts w:ascii="Arial" w:hAnsi="Arial" w:cs="Arial"/>
          <w:iCs/>
          <w:sz w:val="20"/>
          <w:szCs w:val="20"/>
        </w:rPr>
        <w:t>o</w:t>
      </w:r>
      <w:r w:rsidRPr="001464C4">
        <w:rPr>
          <w:rFonts w:ascii="Arial" w:hAnsi="Arial" w:cs="Arial"/>
          <w:iCs/>
          <w:sz w:val="20"/>
          <w:szCs w:val="20"/>
        </w:rPr>
        <w:t xml:space="preserve"> </w:t>
      </w:r>
      <w:r w:rsidRPr="00A10602">
        <w:rPr>
          <w:rFonts w:ascii="Arial" w:hAnsi="Arial" w:cs="Arial"/>
          <w:iCs/>
          <w:sz w:val="20"/>
          <w:szCs w:val="20"/>
        </w:rPr>
        <w:t>učinkovitost tudi</w:t>
      </w:r>
      <w:r w:rsidRPr="001464C4">
        <w:rPr>
          <w:rFonts w:ascii="Arial" w:hAnsi="Arial" w:cs="Arial"/>
          <w:iCs/>
          <w:sz w:val="20"/>
          <w:szCs w:val="20"/>
        </w:rPr>
        <w:t xml:space="preserve"> različni pravni predpisi in organiz</w:t>
      </w:r>
      <w:r w:rsidR="008C2CD9">
        <w:rPr>
          <w:rFonts w:ascii="Arial" w:hAnsi="Arial" w:cs="Arial"/>
          <w:iCs/>
          <w:sz w:val="20"/>
          <w:szCs w:val="20"/>
        </w:rPr>
        <w:t>ir</w:t>
      </w:r>
      <w:r w:rsidRPr="001464C4">
        <w:rPr>
          <w:rFonts w:ascii="Arial" w:hAnsi="Arial" w:cs="Arial"/>
          <w:iCs/>
          <w:sz w:val="20"/>
          <w:szCs w:val="20"/>
        </w:rPr>
        <w:t>a</w:t>
      </w:r>
      <w:r w:rsidR="008C2CD9">
        <w:rPr>
          <w:rFonts w:ascii="Arial" w:hAnsi="Arial" w:cs="Arial"/>
          <w:iCs/>
          <w:sz w:val="20"/>
          <w:szCs w:val="20"/>
        </w:rPr>
        <w:t>nost</w:t>
      </w:r>
      <w:r w:rsidRPr="001464C4">
        <w:rPr>
          <w:rFonts w:ascii="Arial" w:hAnsi="Arial" w:cs="Arial"/>
          <w:iCs/>
          <w:sz w:val="20"/>
          <w:szCs w:val="20"/>
        </w:rPr>
        <w:t xml:space="preserve"> izvajanja nalog izterjave v državah članicah EU. </w:t>
      </w:r>
    </w:p>
    <w:p w14:paraId="7465BB98" w14:textId="6196ED5A" w:rsidR="001464C4" w:rsidRPr="001464C4" w:rsidRDefault="001464C4" w:rsidP="001464C4">
      <w:pPr>
        <w:jc w:val="both"/>
        <w:rPr>
          <w:rFonts w:ascii="Arial" w:hAnsi="Arial" w:cs="Arial"/>
          <w:iCs/>
          <w:sz w:val="20"/>
          <w:szCs w:val="20"/>
        </w:rPr>
      </w:pPr>
      <w:r w:rsidRPr="001464C4">
        <w:rPr>
          <w:rFonts w:ascii="Arial" w:hAnsi="Arial" w:cs="Arial"/>
          <w:iCs/>
          <w:sz w:val="20"/>
          <w:szCs w:val="20"/>
        </w:rPr>
        <w:t xml:space="preserve">Tudi če dolžnik ima premoženje, mora namreč pristojni davčni organ države članice EU, ki vodi postopek izterjave, upoštevati zakonske ovire za začetek </w:t>
      </w:r>
      <w:r w:rsidR="008C2CD9">
        <w:rPr>
          <w:rFonts w:ascii="Arial" w:hAnsi="Arial" w:cs="Arial"/>
          <w:iCs/>
          <w:sz w:val="20"/>
          <w:szCs w:val="20"/>
        </w:rPr>
        <w:t>in</w:t>
      </w:r>
      <w:r w:rsidR="008C2CD9" w:rsidRPr="001464C4">
        <w:rPr>
          <w:rFonts w:ascii="Arial" w:hAnsi="Arial" w:cs="Arial"/>
          <w:iCs/>
          <w:sz w:val="20"/>
          <w:szCs w:val="20"/>
        </w:rPr>
        <w:t xml:space="preserve"> </w:t>
      </w:r>
      <w:r w:rsidRPr="001464C4">
        <w:rPr>
          <w:rFonts w:ascii="Arial" w:hAnsi="Arial" w:cs="Arial"/>
          <w:iCs/>
          <w:sz w:val="20"/>
          <w:szCs w:val="20"/>
        </w:rPr>
        <w:t>vodenje postopka izvršbe ter pravila o omejitvah in izvzetjih iz izvršbe. Davčne izvršbe tako ni dovoljeno začeti niti nadaljevati že začetega postopka, če je bil zoper dolžnika začet kateri od postopkov zaradi insolventnosti. Prav tako je treb</w:t>
      </w:r>
      <w:r w:rsidR="00B55323">
        <w:rPr>
          <w:rFonts w:ascii="Arial" w:hAnsi="Arial" w:cs="Arial"/>
          <w:iCs/>
          <w:sz w:val="20"/>
          <w:szCs w:val="20"/>
        </w:rPr>
        <w:t>a</w:t>
      </w:r>
      <w:r w:rsidRPr="001464C4">
        <w:rPr>
          <w:rFonts w:ascii="Arial" w:hAnsi="Arial" w:cs="Arial"/>
          <w:iCs/>
          <w:sz w:val="20"/>
          <w:szCs w:val="20"/>
        </w:rPr>
        <w:t xml:space="preserve"> v postopkih upoštevati pravila o izvzetjih iz izvršbe in o omejitvah izvršbe. Vrsta premoženja, na katero zaradi varovanja osnovne eksistence dolžnika z izvršbo sploh ni dopustno poseči, je v posameznih državah članicah EU različno določena. Enako velja za višino t</w:t>
      </w:r>
      <w:r w:rsidR="00B55323">
        <w:rPr>
          <w:rFonts w:ascii="Arial" w:hAnsi="Arial" w:cs="Arial"/>
          <w:iCs/>
          <w:sz w:val="20"/>
          <w:szCs w:val="20"/>
        </w:rPr>
        <w:t xml:space="preserve">ako </w:t>
      </w:r>
      <w:r w:rsidRPr="001464C4">
        <w:rPr>
          <w:rFonts w:ascii="Arial" w:hAnsi="Arial" w:cs="Arial"/>
          <w:iCs/>
          <w:sz w:val="20"/>
          <w:szCs w:val="20"/>
        </w:rPr>
        <w:t>i</w:t>
      </w:r>
      <w:r w:rsidR="00B55323">
        <w:rPr>
          <w:rFonts w:ascii="Arial" w:hAnsi="Arial" w:cs="Arial"/>
          <w:iCs/>
          <w:sz w:val="20"/>
          <w:szCs w:val="20"/>
        </w:rPr>
        <w:t>menovanega</w:t>
      </w:r>
      <w:r w:rsidRPr="001464C4">
        <w:rPr>
          <w:rFonts w:ascii="Arial" w:hAnsi="Arial" w:cs="Arial"/>
          <w:iCs/>
          <w:sz w:val="20"/>
          <w:szCs w:val="20"/>
        </w:rPr>
        <w:t xml:space="preserve"> varovanega zneska stalnih denarnih prejemkov, ki mora dolžniku ostati kljub izvršbi</w:t>
      </w:r>
      <w:r w:rsidR="00B55323">
        <w:rPr>
          <w:rFonts w:ascii="Arial" w:hAnsi="Arial" w:cs="Arial"/>
          <w:iCs/>
          <w:sz w:val="20"/>
          <w:szCs w:val="20"/>
        </w:rPr>
        <w:t>. Ta</w:t>
      </w:r>
      <w:r w:rsidRPr="001464C4">
        <w:rPr>
          <w:rFonts w:ascii="Arial" w:hAnsi="Arial" w:cs="Arial"/>
          <w:iCs/>
          <w:sz w:val="20"/>
          <w:szCs w:val="20"/>
        </w:rPr>
        <w:t xml:space="preserve"> je v drugih državah članicah EU </w:t>
      </w:r>
      <w:r w:rsidR="00B55323" w:rsidRPr="001464C4">
        <w:rPr>
          <w:rFonts w:ascii="Arial" w:hAnsi="Arial" w:cs="Arial"/>
          <w:iCs/>
          <w:sz w:val="20"/>
          <w:szCs w:val="20"/>
        </w:rPr>
        <w:t xml:space="preserve">praviloma </w:t>
      </w:r>
      <w:r w:rsidRPr="001464C4">
        <w:rPr>
          <w:rFonts w:ascii="Arial" w:hAnsi="Arial" w:cs="Arial"/>
          <w:iCs/>
          <w:sz w:val="20"/>
          <w:szCs w:val="20"/>
        </w:rPr>
        <w:t xml:space="preserve">višji od osnovnega varovanega zneska, ki velja v Sloveniji (v letu 2025 je ta znašal 971,07 </w:t>
      </w:r>
      <w:r w:rsidR="00B83A38">
        <w:rPr>
          <w:rFonts w:ascii="Arial" w:hAnsi="Arial" w:cs="Arial"/>
          <w:iCs/>
          <w:sz w:val="20"/>
          <w:szCs w:val="20"/>
        </w:rPr>
        <w:t>EUR</w:t>
      </w:r>
      <w:r w:rsidRPr="001464C4">
        <w:rPr>
          <w:rFonts w:ascii="Arial" w:hAnsi="Arial" w:cs="Arial"/>
          <w:iCs/>
          <w:sz w:val="20"/>
          <w:szCs w:val="20"/>
        </w:rPr>
        <w:t xml:space="preserve">). Poleg tega se zaradi zahtevnosti in dolgotrajnosti postopkov izterjave zaprosila pogosto izvršujejo več let, s čimer so učinki izterjave razporejeni na večletno obdobje. </w:t>
      </w:r>
    </w:p>
    <w:p w14:paraId="46BE0B36" w14:textId="6264B2B6" w:rsidR="001464C4" w:rsidRPr="001464C4" w:rsidRDefault="001464C4" w:rsidP="001464C4">
      <w:pPr>
        <w:jc w:val="both"/>
        <w:rPr>
          <w:rFonts w:ascii="Arial" w:hAnsi="Arial" w:cs="Arial"/>
          <w:iCs/>
          <w:sz w:val="20"/>
          <w:szCs w:val="20"/>
        </w:rPr>
      </w:pPr>
      <w:r w:rsidRPr="001464C4">
        <w:rPr>
          <w:rFonts w:ascii="Arial" w:hAnsi="Arial" w:cs="Arial"/>
          <w:iCs/>
          <w:sz w:val="20"/>
          <w:szCs w:val="20"/>
        </w:rPr>
        <w:t>Glede na daljše obdobje izvrševanja posameznih zaprosil je F</w:t>
      </w:r>
      <w:r w:rsidR="00F53C20">
        <w:rPr>
          <w:rFonts w:ascii="Arial" w:hAnsi="Arial" w:cs="Arial"/>
          <w:iCs/>
          <w:sz w:val="20"/>
          <w:szCs w:val="20"/>
        </w:rPr>
        <w:t xml:space="preserve">URS </w:t>
      </w:r>
      <w:r w:rsidRPr="001464C4">
        <w:rPr>
          <w:rFonts w:ascii="Arial" w:hAnsi="Arial" w:cs="Arial"/>
          <w:iCs/>
          <w:sz w:val="20"/>
          <w:szCs w:val="20"/>
        </w:rPr>
        <w:t xml:space="preserve">v letu 2025 poleg </w:t>
      </w:r>
      <w:proofErr w:type="spellStart"/>
      <w:r w:rsidRPr="001464C4">
        <w:rPr>
          <w:rFonts w:ascii="Arial" w:hAnsi="Arial" w:cs="Arial"/>
          <w:iCs/>
          <w:sz w:val="20"/>
          <w:szCs w:val="20"/>
        </w:rPr>
        <w:t>novoprejetih</w:t>
      </w:r>
      <w:proofErr w:type="spellEnd"/>
      <w:r w:rsidRPr="001464C4">
        <w:rPr>
          <w:rFonts w:ascii="Arial" w:hAnsi="Arial" w:cs="Arial"/>
          <w:iCs/>
          <w:sz w:val="20"/>
          <w:szCs w:val="20"/>
        </w:rPr>
        <w:t xml:space="preserve"> zaprosil obravnaval tudi 6.580 poizvedb oz</w:t>
      </w:r>
      <w:r w:rsidR="00B55323">
        <w:rPr>
          <w:rFonts w:ascii="Arial" w:hAnsi="Arial" w:cs="Arial"/>
          <w:iCs/>
          <w:sz w:val="20"/>
          <w:szCs w:val="20"/>
        </w:rPr>
        <w:t>iroma</w:t>
      </w:r>
      <w:r w:rsidRPr="001464C4">
        <w:rPr>
          <w:rFonts w:ascii="Arial" w:hAnsi="Arial" w:cs="Arial"/>
          <w:iCs/>
          <w:sz w:val="20"/>
          <w:szCs w:val="20"/>
        </w:rPr>
        <w:t xml:space="preserve"> poročil, </w:t>
      </w:r>
      <w:r w:rsidR="00B55323">
        <w:rPr>
          <w:rFonts w:ascii="Arial" w:hAnsi="Arial" w:cs="Arial"/>
          <w:iCs/>
          <w:sz w:val="20"/>
          <w:szCs w:val="20"/>
        </w:rPr>
        <w:t>po</w:t>
      </w:r>
      <w:r w:rsidRPr="001464C4">
        <w:rPr>
          <w:rFonts w:ascii="Arial" w:hAnsi="Arial" w:cs="Arial"/>
          <w:iCs/>
          <w:sz w:val="20"/>
          <w:szCs w:val="20"/>
        </w:rPr>
        <w:t xml:space="preserve">vezanih </w:t>
      </w:r>
      <w:r w:rsidR="00B55323">
        <w:rPr>
          <w:rFonts w:ascii="Arial" w:hAnsi="Arial" w:cs="Arial"/>
          <w:iCs/>
          <w:sz w:val="20"/>
          <w:szCs w:val="20"/>
        </w:rPr>
        <w:t>z</w:t>
      </w:r>
      <w:r w:rsidR="00B55323" w:rsidRPr="001464C4">
        <w:rPr>
          <w:rFonts w:ascii="Arial" w:hAnsi="Arial" w:cs="Arial"/>
          <w:iCs/>
          <w:sz w:val="20"/>
          <w:szCs w:val="20"/>
        </w:rPr>
        <w:t xml:space="preserve"> </w:t>
      </w:r>
      <w:r w:rsidRPr="001464C4">
        <w:rPr>
          <w:rFonts w:ascii="Arial" w:hAnsi="Arial" w:cs="Arial"/>
          <w:iCs/>
          <w:sz w:val="20"/>
          <w:szCs w:val="20"/>
        </w:rPr>
        <w:t>izvrševanje</w:t>
      </w:r>
      <w:r w:rsidR="00B55323">
        <w:rPr>
          <w:rFonts w:ascii="Arial" w:hAnsi="Arial" w:cs="Arial"/>
          <w:iCs/>
          <w:sz w:val="20"/>
          <w:szCs w:val="20"/>
        </w:rPr>
        <w:t>m</w:t>
      </w:r>
      <w:r w:rsidRPr="001464C4">
        <w:rPr>
          <w:rFonts w:ascii="Arial" w:hAnsi="Arial" w:cs="Arial"/>
          <w:iCs/>
          <w:sz w:val="20"/>
          <w:szCs w:val="20"/>
        </w:rPr>
        <w:t xml:space="preserve"> prejetih in poslanih zaprosil iz pre</w:t>
      </w:r>
      <w:r w:rsidR="00B55323">
        <w:rPr>
          <w:rFonts w:ascii="Arial" w:hAnsi="Arial" w:cs="Arial"/>
          <w:iCs/>
          <w:sz w:val="20"/>
          <w:szCs w:val="20"/>
        </w:rPr>
        <w:t>jšnj</w:t>
      </w:r>
      <w:r w:rsidRPr="001464C4">
        <w:rPr>
          <w:rFonts w:ascii="Arial" w:hAnsi="Arial" w:cs="Arial"/>
          <w:iCs/>
          <w:sz w:val="20"/>
          <w:szCs w:val="20"/>
        </w:rPr>
        <w:t>ih let.</w:t>
      </w:r>
    </w:p>
    <w:p w14:paraId="696CAE6C" w14:textId="40EB1D68" w:rsidR="001464C4" w:rsidRPr="001464C4" w:rsidRDefault="001464C4" w:rsidP="001464C4">
      <w:pPr>
        <w:jc w:val="both"/>
        <w:rPr>
          <w:rFonts w:ascii="Arial" w:hAnsi="Arial" w:cs="Arial"/>
          <w:iCs/>
          <w:sz w:val="20"/>
          <w:szCs w:val="20"/>
        </w:rPr>
      </w:pPr>
      <w:r w:rsidRPr="001464C4">
        <w:rPr>
          <w:rFonts w:ascii="Arial" w:hAnsi="Arial" w:cs="Arial"/>
          <w:iCs/>
          <w:sz w:val="20"/>
          <w:szCs w:val="20"/>
        </w:rPr>
        <w:t>F</w:t>
      </w:r>
      <w:r w:rsidR="00F53C20">
        <w:rPr>
          <w:rFonts w:ascii="Arial" w:hAnsi="Arial" w:cs="Arial"/>
          <w:iCs/>
          <w:sz w:val="20"/>
          <w:szCs w:val="20"/>
        </w:rPr>
        <w:t xml:space="preserve">URS </w:t>
      </w:r>
      <w:r w:rsidRPr="001464C4">
        <w:rPr>
          <w:rFonts w:ascii="Arial" w:hAnsi="Arial" w:cs="Arial"/>
          <w:iCs/>
          <w:sz w:val="20"/>
          <w:szCs w:val="20"/>
        </w:rPr>
        <w:t xml:space="preserve">je na podlagi Uredbe (ES) št. 883/2004 o koordinaciji sistemov socialne varnosti in Izvedbene </w:t>
      </w:r>
      <w:r w:rsidR="00B55323">
        <w:rPr>
          <w:rFonts w:ascii="Arial" w:hAnsi="Arial" w:cs="Arial"/>
          <w:iCs/>
          <w:sz w:val="20"/>
          <w:szCs w:val="20"/>
        </w:rPr>
        <w:t>u</w:t>
      </w:r>
      <w:r w:rsidRPr="001464C4">
        <w:rPr>
          <w:rFonts w:ascii="Arial" w:hAnsi="Arial" w:cs="Arial"/>
          <w:iCs/>
          <w:sz w:val="20"/>
          <w:szCs w:val="20"/>
        </w:rPr>
        <w:t>redbe (ES) št. 987/2009 nosilcem socialne varnosti v Sloveniji v letu 2025 pos</w:t>
      </w:r>
      <w:r w:rsidR="00B55323">
        <w:rPr>
          <w:rFonts w:ascii="Arial" w:hAnsi="Arial" w:cs="Arial"/>
          <w:iCs/>
          <w:sz w:val="20"/>
          <w:szCs w:val="20"/>
        </w:rPr>
        <w:t>l</w:t>
      </w:r>
      <w:r w:rsidRPr="001464C4">
        <w:rPr>
          <w:rFonts w:ascii="Arial" w:hAnsi="Arial" w:cs="Arial"/>
          <w:iCs/>
          <w:sz w:val="20"/>
          <w:szCs w:val="20"/>
        </w:rPr>
        <w:t xml:space="preserve">al 1.617 predlogov za izterjavo prispevkov za socialno varnost v skupni višini 11.493.072 </w:t>
      </w:r>
      <w:r w:rsidR="00B83A38">
        <w:rPr>
          <w:rFonts w:ascii="Arial" w:hAnsi="Arial" w:cs="Arial"/>
          <w:iCs/>
          <w:sz w:val="20"/>
          <w:szCs w:val="20"/>
        </w:rPr>
        <w:t>EUR</w:t>
      </w:r>
      <w:r w:rsidRPr="001464C4">
        <w:rPr>
          <w:rFonts w:ascii="Arial" w:hAnsi="Arial" w:cs="Arial"/>
          <w:iCs/>
          <w:sz w:val="20"/>
          <w:szCs w:val="20"/>
        </w:rPr>
        <w:t xml:space="preserve"> ter prejel </w:t>
      </w:r>
      <w:r w:rsidR="00B55323">
        <w:rPr>
          <w:rFonts w:ascii="Arial" w:hAnsi="Arial" w:cs="Arial"/>
          <w:iCs/>
          <w:sz w:val="20"/>
          <w:szCs w:val="20"/>
        </w:rPr>
        <w:t>za</w:t>
      </w:r>
      <w:r w:rsidRPr="001464C4">
        <w:rPr>
          <w:rFonts w:ascii="Arial" w:hAnsi="Arial" w:cs="Arial"/>
          <w:iCs/>
          <w:sz w:val="20"/>
          <w:szCs w:val="20"/>
        </w:rPr>
        <w:t xml:space="preserve"> 875.182 </w:t>
      </w:r>
      <w:r w:rsidR="00B83A38">
        <w:rPr>
          <w:rFonts w:ascii="Arial" w:hAnsi="Arial" w:cs="Arial"/>
          <w:iCs/>
          <w:sz w:val="20"/>
          <w:szCs w:val="20"/>
        </w:rPr>
        <w:t>EUR</w:t>
      </w:r>
      <w:r w:rsidR="00B55323">
        <w:rPr>
          <w:rFonts w:ascii="Arial" w:hAnsi="Arial" w:cs="Arial"/>
          <w:iCs/>
          <w:sz w:val="20"/>
          <w:szCs w:val="20"/>
        </w:rPr>
        <w:t xml:space="preserve"> plačil</w:t>
      </w:r>
      <w:r w:rsidRPr="001464C4">
        <w:rPr>
          <w:rFonts w:ascii="Arial" w:hAnsi="Arial" w:cs="Arial"/>
          <w:iCs/>
          <w:sz w:val="20"/>
          <w:szCs w:val="20"/>
        </w:rPr>
        <w:t>.</w:t>
      </w:r>
    </w:p>
    <w:p w14:paraId="466301F0" w14:textId="16D3FB8C" w:rsidR="00884016" w:rsidRDefault="00884016" w:rsidP="00884016">
      <w:pPr>
        <w:pStyle w:val="FURSNavaden"/>
        <w:rPr>
          <w:rFonts w:eastAsia="Times New Roman" w:cs="Arial"/>
          <w:i/>
          <w:szCs w:val="20"/>
        </w:rPr>
      </w:pPr>
      <w:r w:rsidRPr="0076540B">
        <w:rPr>
          <w:rFonts w:eastAsia="Times New Roman" w:cs="Arial"/>
          <w:i/>
          <w:szCs w:val="20"/>
        </w:rPr>
        <w:t xml:space="preserve">Preglednica </w:t>
      </w:r>
      <w:r w:rsidR="009F62ED" w:rsidRPr="0076540B">
        <w:rPr>
          <w:rFonts w:eastAsia="Times New Roman" w:cs="Arial"/>
          <w:i/>
          <w:szCs w:val="20"/>
        </w:rPr>
        <w:t>2</w:t>
      </w:r>
      <w:r w:rsidR="00E6133A">
        <w:rPr>
          <w:rFonts w:eastAsia="Times New Roman" w:cs="Arial"/>
          <w:i/>
          <w:szCs w:val="20"/>
        </w:rPr>
        <w:t>3</w:t>
      </w:r>
      <w:r w:rsidRPr="0076540B">
        <w:rPr>
          <w:rFonts w:eastAsia="Times New Roman" w:cs="Arial"/>
          <w:i/>
          <w:szCs w:val="20"/>
        </w:rPr>
        <w:t>: Predlogi za</w:t>
      </w:r>
      <w:r w:rsidRPr="009F62ED">
        <w:rPr>
          <w:rFonts w:eastAsia="Times New Roman" w:cs="Arial"/>
          <w:i/>
          <w:szCs w:val="20"/>
        </w:rPr>
        <w:t xml:space="preserve"> izterjavo prispevkov, ki jih je FURS pos</w:t>
      </w:r>
      <w:r w:rsidR="006B4564">
        <w:rPr>
          <w:rFonts w:eastAsia="Times New Roman" w:cs="Arial"/>
          <w:i/>
          <w:szCs w:val="20"/>
        </w:rPr>
        <w:t>l</w:t>
      </w:r>
      <w:r w:rsidRPr="009F62ED">
        <w:rPr>
          <w:rFonts w:eastAsia="Times New Roman" w:cs="Arial"/>
          <w:i/>
          <w:szCs w:val="20"/>
        </w:rPr>
        <w:t xml:space="preserve">al nosilcem socialne varnosti </w:t>
      </w:r>
    </w:p>
    <w:p w14:paraId="3345CDE5" w14:textId="77777777" w:rsidR="001B0AEB" w:rsidRDefault="001B0AEB" w:rsidP="00884016">
      <w:pPr>
        <w:pStyle w:val="FURSNavaden"/>
        <w:rPr>
          <w:rFonts w:eastAsia="Times New Roman" w:cs="Arial"/>
          <w:i/>
          <w:szCs w:val="20"/>
        </w:rPr>
      </w:pPr>
    </w:p>
    <w:tbl>
      <w:tblPr>
        <w:tblW w:w="8808" w:type="dxa"/>
        <w:tblCellMar>
          <w:left w:w="70" w:type="dxa"/>
          <w:right w:w="70" w:type="dxa"/>
        </w:tblCellMar>
        <w:tblLook w:val="04A0" w:firstRow="1" w:lastRow="0" w:firstColumn="1" w:lastColumn="0" w:noHBand="0" w:noVBand="1"/>
      </w:tblPr>
      <w:tblGrid>
        <w:gridCol w:w="944"/>
        <w:gridCol w:w="1459"/>
        <w:gridCol w:w="1056"/>
        <w:gridCol w:w="1030"/>
        <w:gridCol w:w="1164"/>
        <w:gridCol w:w="1141"/>
        <w:gridCol w:w="796"/>
        <w:gridCol w:w="1218"/>
      </w:tblGrid>
      <w:tr w:rsidR="001B0AEB" w:rsidRPr="001B0AEB" w14:paraId="271BB985" w14:textId="77777777" w:rsidTr="00D958E2">
        <w:trPr>
          <w:trHeight w:val="597"/>
        </w:trPr>
        <w:tc>
          <w:tcPr>
            <w:tcW w:w="944" w:type="dxa"/>
            <w:vMerge w:val="restart"/>
            <w:tcBorders>
              <w:top w:val="single" w:sz="4" w:space="0" w:color="auto"/>
              <w:left w:val="single" w:sz="4" w:space="0" w:color="auto"/>
              <w:bottom w:val="single" w:sz="4" w:space="0" w:color="auto"/>
              <w:right w:val="single" w:sz="4" w:space="0" w:color="auto"/>
            </w:tcBorders>
            <w:shd w:val="clear" w:color="000000" w:fill="31869B"/>
            <w:vAlign w:val="center"/>
            <w:hideMark/>
          </w:tcPr>
          <w:p w14:paraId="470EDCED"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Nosilec socialne varnosti</w:t>
            </w:r>
          </w:p>
        </w:tc>
        <w:tc>
          <w:tcPr>
            <w:tcW w:w="1459" w:type="dxa"/>
            <w:tcBorders>
              <w:top w:val="single" w:sz="4" w:space="0" w:color="auto"/>
              <w:left w:val="nil"/>
              <w:bottom w:val="single" w:sz="4" w:space="0" w:color="auto"/>
              <w:right w:val="single" w:sz="4" w:space="0" w:color="auto"/>
            </w:tcBorders>
            <w:shd w:val="clear" w:color="000000" w:fill="31869B"/>
            <w:vAlign w:val="center"/>
            <w:hideMark/>
          </w:tcPr>
          <w:p w14:paraId="203E484A"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w:t>
            </w:r>
          </w:p>
        </w:tc>
        <w:tc>
          <w:tcPr>
            <w:tcW w:w="2086" w:type="dxa"/>
            <w:gridSpan w:val="2"/>
            <w:tcBorders>
              <w:top w:val="single" w:sz="4" w:space="0" w:color="auto"/>
              <w:left w:val="nil"/>
              <w:bottom w:val="single" w:sz="4" w:space="0" w:color="auto"/>
              <w:right w:val="single" w:sz="4" w:space="0" w:color="auto"/>
            </w:tcBorders>
            <w:shd w:val="clear" w:color="000000" w:fill="31869B"/>
            <w:vAlign w:val="center"/>
            <w:hideMark/>
          </w:tcPr>
          <w:p w14:paraId="106810B5"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2024</w:t>
            </w:r>
          </w:p>
        </w:tc>
        <w:tc>
          <w:tcPr>
            <w:tcW w:w="2305" w:type="dxa"/>
            <w:gridSpan w:val="2"/>
            <w:tcBorders>
              <w:top w:val="single" w:sz="4" w:space="0" w:color="auto"/>
              <w:left w:val="nil"/>
              <w:bottom w:val="single" w:sz="4" w:space="0" w:color="auto"/>
              <w:right w:val="single" w:sz="4" w:space="0" w:color="auto"/>
            </w:tcBorders>
            <w:shd w:val="clear" w:color="000000" w:fill="31869B"/>
            <w:noWrap/>
            <w:vAlign w:val="center"/>
            <w:hideMark/>
          </w:tcPr>
          <w:p w14:paraId="0355B0B9"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2025</w:t>
            </w:r>
          </w:p>
        </w:tc>
        <w:tc>
          <w:tcPr>
            <w:tcW w:w="2014" w:type="dxa"/>
            <w:gridSpan w:val="2"/>
            <w:tcBorders>
              <w:top w:val="single" w:sz="4" w:space="0" w:color="auto"/>
              <w:left w:val="nil"/>
              <w:bottom w:val="single" w:sz="4" w:space="0" w:color="auto"/>
              <w:right w:val="single" w:sz="4" w:space="0" w:color="auto"/>
            </w:tcBorders>
            <w:shd w:val="clear" w:color="000000" w:fill="31869B"/>
            <w:vAlign w:val="center"/>
            <w:hideMark/>
          </w:tcPr>
          <w:p w14:paraId="096948D5" w14:textId="7BDB3969"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Indeks 2025</w:t>
            </w:r>
            <w:r w:rsidR="00281DAC">
              <w:rPr>
                <w:rFonts w:ascii="Arial" w:eastAsia="Times New Roman" w:hAnsi="Arial" w:cs="Arial"/>
                <w:b/>
                <w:bCs/>
                <w:color w:val="FFFFFF"/>
                <w:sz w:val="18"/>
                <w:szCs w:val="18"/>
                <w:lang w:eastAsia="sl-SI"/>
              </w:rPr>
              <w:t> </w:t>
            </w:r>
            <w:r w:rsidRPr="001B0AEB">
              <w:rPr>
                <w:rFonts w:ascii="Arial" w:eastAsia="Times New Roman" w:hAnsi="Arial" w:cs="Arial"/>
                <w:b/>
                <w:bCs/>
                <w:color w:val="FFFFFF"/>
                <w:sz w:val="18"/>
                <w:szCs w:val="18"/>
                <w:lang w:eastAsia="sl-SI"/>
              </w:rPr>
              <w:t>/</w:t>
            </w:r>
            <w:r w:rsidR="00281DAC">
              <w:rPr>
                <w:rFonts w:ascii="Arial" w:eastAsia="Times New Roman" w:hAnsi="Arial" w:cs="Arial"/>
                <w:b/>
                <w:bCs/>
                <w:color w:val="FFFFFF"/>
                <w:sz w:val="18"/>
                <w:szCs w:val="18"/>
                <w:lang w:eastAsia="sl-SI"/>
              </w:rPr>
              <w:t> </w:t>
            </w:r>
            <w:r w:rsidRPr="001B0AEB">
              <w:rPr>
                <w:rFonts w:ascii="Arial" w:eastAsia="Times New Roman" w:hAnsi="Arial" w:cs="Arial"/>
                <w:b/>
                <w:bCs/>
                <w:color w:val="FFFFFF"/>
                <w:sz w:val="18"/>
                <w:szCs w:val="18"/>
                <w:lang w:eastAsia="sl-SI"/>
              </w:rPr>
              <w:t>2024</w:t>
            </w:r>
          </w:p>
        </w:tc>
      </w:tr>
      <w:tr w:rsidR="001B0AEB" w:rsidRPr="001B0AEB" w14:paraId="46F6596B" w14:textId="77777777" w:rsidTr="00D958E2">
        <w:trPr>
          <w:trHeight w:val="715"/>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6DA8E83F" w14:textId="77777777" w:rsidR="001B0AEB" w:rsidRPr="001B0AEB" w:rsidRDefault="001B0AEB" w:rsidP="00D958E2">
            <w:pPr>
              <w:spacing w:line="240" w:lineRule="auto"/>
              <w:rPr>
                <w:rFonts w:ascii="Arial" w:eastAsia="Times New Roman" w:hAnsi="Arial" w:cs="Arial"/>
                <w:b/>
                <w:bCs/>
                <w:color w:val="FFFFFF"/>
                <w:sz w:val="18"/>
                <w:szCs w:val="18"/>
                <w:lang w:eastAsia="sl-SI"/>
              </w:rPr>
            </w:pPr>
          </w:p>
        </w:tc>
        <w:tc>
          <w:tcPr>
            <w:tcW w:w="1459" w:type="dxa"/>
            <w:tcBorders>
              <w:top w:val="nil"/>
              <w:left w:val="nil"/>
              <w:bottom w:val="single" w:sz="4" w:space="0" w:color="auto"/>
              <w:right w:val="single" w:sz="4" w:space="0" w:color="auto"/>
            </w:tcBorders>
            <w:shd w:val="clear" w:color="000000" w:fill="31869B"/>
            <w:vAlign w:val="center"/>
            <w:hideMark/>
          </w:tcPr>
          <w:p w14:paraId="03E2BD4A"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 predlogov/ prejeta plačila</w:t>
            </w:r>
          </w:p>
        </w:tc>
        <w:tc>
          <w:tcPr>
            <w:tcW w:w="1056" w:type="dxa"/>
            <w:tcBorders>
              <w:top w:val="nil"/>
              <w:left w:val="nil"/>
              <w:bottom w:val="single" w:sz="4" w:space="0" w:color="auto"/>
              <w:right w:val="single" w:sz="4" w:space="0" w:color="auto"/>
            </w:tcBorders>
            <w:shd w:val="clear" w:color="000000" w:fill="31869B"/>
            <w:vAlign w:val="center"/>
            <w:hideMark/>
          </w:tcPr>
          <w:p w14:paraId="2C8471DD"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1030" w:type="dxa"/>
            <w:tcBorders>
              <w:top w:val="nil"/>
              <w:left w:val="nil"/>
              <w:bottom w:val="single" w:sz="4" w:space="0" w:color="auto"/>
              <w:right w:val="single" w:sz="4" w:space="0" w:color="auto"/>
            </w:tcBorders>
            <w:shd w:val="clear" w:color="000000" w:fill="31869B"/>
            <w:vAlign w:val="center"/>
            <w:hideMark/>
          </w:tcPr>
          <w:p w14:paraId="0FDA7E82" w14:textId="77777777" w:rsidR="00281DAC"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p w14:paraId="7010E4AD" w14:textId="5D65D863" w:rsidR="001B0AEB" w:rsidRPr="001B0AEB" w:rsidRDefault="00281DAC" w:rsidP="00281DAC">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1B0AEB" w:rsidRPr="001B0AEB">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1164" w:type="dxa"/>
            <w:tcBorders>
              <w:top w:val="nil"/>
              <w:left w:val="nil"/>
              <w:bottom w:val="single" w:sz="4" w:space="0" w:color="auto"/>
              <w:right w:val="single" w:sz="4" w:space="0" w:color="auto"/>
            </w:tcBorders>
            <w:shd w:val="clear" w:color="000000" w:fill="31869B"/>
            <w:vAlign w:val="center"/>
            <w:hideMark/>
          </w:tcPr>
          <w:p w14:paraId="5321C64B"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1141" w:type="dxa"/>
            <w:tcBorders>
              <w:top w:val="nil"/>
              <w:left w:val="nil"/>
              <w:bottom w:val="single" w:sz="4" w:space="0" w:color="auto"/>
              <w:right w:val="single" w:sz="4" w:space="0" w:color="auto"/>
            </w:tcBorders>
            <w:shd w:val="clear" w:color="000000" w:fill="31869B"/>
            <w:vAlign w:val="center"/>
            <w:hideMark/>
          </w:tcPr>
          <w:p w14:paraId="6BF7AC91" w14:textId="77777777" w:rsidR="00281DAC" w:rsidRDefault="001B0AEB" w:rsidP="00281DAC">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p w14:paraId="51C1186A" w14:textId="272B4674" w:rsidR="001B0AEB" w:rsidRPr="001B0AEB" w:rsidRDefault="00281DAC" w:rsidP="00281DAC">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1B0AEB" w:rsidRPr="001B0AEB">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796" w:type="dxa"/>
            <w:tcBorders>
              <w:top w:val="nil"/>
              <w:left w:val="nil"/>
              <w:bottom w:val="single" w:sz="4" w:space="0" w:color="auto"/>
              <w:right w:val="single" w:sz="4" w:space="0" w:color="auto"/>
            </w:tcBorders>
            <w:shd w:val="clear" w:color="000000" w:fill="31869B"/>
            <w:vAlign w:val="center"/>
            <w:hideMark/>
          </w:tcPr>
          <w:p w14:paraId="77D28D4B"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1218" w:type="dxa"/>
            <w:tcBorders>
              <w:top w:val="nil"/>
              <w:left w:val="nil"/>
              <w:bottom w:val="single" w:sz="4" w:space="0" w:color="auto"/>
              <w:right w:val="single" w:sz="4" w:space="0" w:color="auto"/>
            </w:tcBorders>
            <w:shd w:val="clear" w:color="000000" w:fill="31869B"/>
            <w:vAlign w:val="center"/>
            <w:hideMark/>
          </w:tcPr>
          <w:p w14:paraId="638380F0"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tc>
      </w:tr>
      <w:tr w:rsidR="001B0AEB" w:rsidRPr="001B0AEB" w14:paraId="0F4B427F" w14:textId="77777777" w:rsidTr="00D958E2">
        <w:trPr>
          <w:trHeight w:val="476"/>
        </w:trPr>
        <w:tc>
          <w:tcPr>
            <w:tcW w:w="944" w:type="dxa"/>
            <w:vMerge w:val="restart"/>
            <w:tcBorders>
              <w:top w:val="nil"/>
              <w:left w:val="single" w:sz="4" w:space="0" w:color="auto"/>
              <w:bottom w:val="single" w:sz="4" w:space="0" w:color="auto"/>
              <w:right w:val="single" w:sz="4" w:space="0" w:color="auto"/>
            </w:tcBorders>
            <w:vAlign w:val="center"/>
            <w:hideMark/>
          </w:tcPr>
          <w:p w14:paraId="73D13CBA" w14:textId="423A869D" w:rsidR="001B0AEB" w:rsidRPr="001B0AEB" w:rsidRDefault="001B0AEB" w:rsidP="00F30D3F">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ZPIZ</w:t>
            </w:r>
          </w:p>
        </w:tc>
        <w:tc>
          <w:tcPr>
            <w:tcW w:w="1459" w:type="dxa"/>
            <w:tcBorders>
              <w:top w:val="nil"/>
              <w:left w:val="nil"/>
              <w:bottom w:val="single" w:sz="4" w:space="0" w:color="auto"/>
              <w:right w:val="single" w:sz="4" w:space="0" w:color="auto"/>
            </w:tcBorders>
            <w:vAlign w:val="center"/>
            <w:hideMark/>
          </w:tcPr>
          <w:p w14:paraId="3D13AA20" w14:textId="5A4B10E5" w:rsidR="001B0AEB" w:rsidRPr="001B0AEB" w:rsidRDefault="001B0AEB" w:rsidP="006B4564">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Pos</w:t>
            </w:r>
            <w:r w:rsidR="006B4564">
              <w:rPr>
                <w:rFonts w:ascii="Arial" w:eastAsia="Times New Roman" w:hAnsi="Arial" w:cs="Arial"/>
                <w:color w:val="000000"/>
                <w:sz w:val="18"/>
                <w:szCs w:val="18"/>
                <w:lang w:eastAsia="sl-SI"/>
              </w:rPr>
              <w:t>l</w:t>
            </w:r>
            <w:r w:rsidRPr="001B0AEB">
              <w:rPr>
                <w:rFonts w:ascii="Arial" w:eastAsia="Times New Roman" w:hAnsi="Arial" w:cs="Arial"/>
                <w:color w:val="000000"/>
                <w:sz w:val="18"/>
                <w:szCs w:val="18"/>
                <w:lang w:eastAsia="sl-SI"/>
              </w:rPr>
              <w:t>ani predlogi</w:t>
            </w:r>
          </w:p>
        </w:tc>
        <w:tc>
          <w:tcPr>
            <w:tcW w:w="1056" w:type="dxa"/>
            <w:tcBorders>
              <w:top w:val="nil"/>
              <w:left w:val="nil"/>
              <w:bottom w:val="single" w:sz="4" w:space="0" w:color="auto"/>
              <w:right w:val="single" w:sz="4" w:space="0" w:color="auto"/>
            </w:tcBorders>
            <w:noWrap/>
            <w:vAlign w:val="center"/>
            <w:hideMark/>
          </w:tcPr>
          <w:p w14:paraId="36725F86"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703</w:t>
            </w:r>
          </w:p>
        </w:tc>
        <w:tc>
          <w:tcPr>
            <w:tcW w:w="1030" w:type="dxa"/>
            <w:tcBorders>
              <w:top w:val="nil"/>
              <w:left w:val="nil"/>
              <w:bottom w:val="single" w:sz="4" w:space="0" w:color="auto"/>
              <w:right w:val="single" w:sz="4" w:space="0" w:color="auto"/>
            </w:tcBorders>
            <w:shd w:val="clear" w:color="000000" w:fill="DAEEF3"/>
            <w:noWrap/>
            <w:vAlign w:val="center"/>
            <w:hideMark/>
          </w:tcPr>
          <w:p w14:paraId="5CC75F9C"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6.348.306</w:t>
            </w:r>
          </w:p>
        </w:tc>
        <w:tc>
          <w:tcPr>
            <w:tcW w:w="1164" w:type="dxa"/>
            <w:tcBorders>
              <w:top w:val="nil"/>
              <w:left w:val="nil"/>
              <w:bottom w:val="single" w:sz="4" w:space="0" w:color="auto"/>
              <w:right w:val="single" w:sz="4" w:space="0" w:color="auto"/>
            </w:tcBorders>
            <w:noWrap/>
            <w:vAlign w:val="center"/>
            <w:hideMark/>
          </w:tcPr>
          <w:p w14:paraId="67ABCBE5"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856</w:t>
            </w:r>
          </w:p>
        </w:tc>
        <w:tc>
          <w:tcPr>
            <w:tcW w:w="1141" w:type="dxa"/>
            <w:tcBorders>
              <w:top w:val="nil"/>
              <w:left w:val="nil"/>
              <w:bottom w:val="single" w:sz="4" w:space="0" w:color="auto"/>
              <w:right w:val="single" w:sz="4" w:space="0" w:color="auto"/>
            </w:tcBorders>
            <w:shd w:val="clear" w:color="000000" w:fill="DAEEF3"/>
            <w:noWrap/>
            <w:vAlign w:val="center"/>
            <w:hideMark/>
          </w:tcPr>
          <w:p w14:paraId="44BA036E"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7.350.262</w:t>
            </w:r>
          </w:p>
        </w:tc>
        <w:tc>
          <w:tcPr>
            <w:tcW w:w="796" w:type="dxa"/>
            <w:tcBorders>
              <w:top w:val="nil"/>
              <w:left w:val="nil"/>
              <w:bottom w:val="single" w:sz="4" w:space="0" w:color="auto"/>
              <w:right w:val="single" w:sz="4" w:space="0" w:color="auto"/>
            </w:tcBorders>
            <w:noWrap/>
            <w:vAlign w:val="center"/>
            <w:hideMark/>
          </w:tcPr>
          <w:p w14:paraId="2F227ABD"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121,76</w:t>
            </w:r>
          </w:p>
        </w:tc>
        <w:tc>
          <w:tcPr>
            <w:tcW w:w="1218" w:type="dxa"/>
            <w:tcBorders>
              <w:top w:val="nil"/>
              <w:left w:val="nil"/>
              <w:bottom w:val="single" w:sz="4" w:space="0" w:color="auto"/>
              <w:right w:val="single" w:sz="4" w:space="0" w:color="auto"/>
            </w:tcBorders>
            <w:noWrap/>
            <w:vAlign w:val="center"/>
            <w:hideMark/>
          </w:tcPr>
          <w:p w14:paraId="58CB6E17"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115,78</w:t>
            </w:r>
          </w:p>
        </w:tc>
      </w:tr>
      <w:tr w:rsidR="001B0AEB" w:rsidRPr="001B0AEB" w14:paraId="044088FF" w14:textId="77777777" w:rsidTr="00D958E2">
        <w:trPr>
          <w:trHeight w:val="280"/>
        </w:trPr>
        <w:tc>
          <w:tcPr>
            <w:tcW w:w="944" w:type="dxa"/>
            <w:vMerge/>
            <w:tcBorders>
              <w:top w:val="nil"/>
              <w:left w:val="single" w:sz="4" w:space="0" w:color="auto"/>
              <w:bottom w:val="single" w:sz="4" w:space="0" w:color="auto"/>
              <w:right w:val="single" w:sz="4" w:space="0" w:color="auto"/>
            </w:tcBorders>
            <w:vAlign w:val="center"/>
            <w:hideMark/>
          </w:tcPr>
          <w:p w14:paraId="5542C951" w14:textId="77777777" w:rsidR="001B0AEB" w:rsidRPr="001B0AEB" w:rsidRDefault="001B0AEB" w:rsidP="00D958E2">
            <w:pPr>
              <w:spacing w:line="240" w:lineRule="auto"/>
              <w:rPr>
                <w:rFonts w:ascii="Arial" w:eastAsia="Times New Roman" w:hAnsi="Arial" w:cs="Arial"/>
                <w:color w:val="000000"/>
                <w:sz w:val="18"/>
                <w:szCs w:val="18"/>
                <w:lang w:eastAsia="sl-SI"/>
              </w:rPr>
            </w:pPr>
          </w:p>
        </w:tc>
        <w:tc>
          <w:tcPr>
            <w:tcW w:w="1459" w:type="dxa"/>
            <w:tcBorders>
              <w:top w:val="nil"/>
              <w:left w:val="nil"/>
              <w:bottom w:val="single" w:sz="4" w:space="0" w:color="auto"/>
              <w:right w:val="single" w:sz="4" w:space="0" w:color="auto"/>
            </w:tcBorders>
            <w:vAlign w:val="center"/>
            <w:hideMark/>
          </w:tcPr>
          <w:p w14:paraId="7E3217B1"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Prejeta plačila</w:t>
            </w:r>
          </w:p>
        </w:tc>
        <w:tc>
          <w:tcPr>
            <w:tcW w:w="1056" w:type="dxa"/>
            <w:tcBorders>
              <w:top w:val="nil"/>
              <w:left w:val="nil"/>
              <w:bottom w:val="single" w:sz="4" w:space="0" w:color="auto"/>
              <w:right w:val="single" w:sz="4" w:space="0" w:color="auto"/>
            </w:tcBorders>
            <w:noWrap/>
            <w:vAlign w:val="center"/>
            <w:hideMark/>
          </w:tcPr>
          <w:p w14:paraId="62C3D76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030" w:type="dxa"/>
            <w:tcBorders>
              <w:top w:val="nil"/>
              <w:left w:val="nil"/>
              <w:bottom w:val="single" w:sz="4" w:space="0" w:color="auto"/>
              <w:right w:val="single" w:sz="4" w:space="0" w:color="auto"/>
            </w:tcBorders>
            <w:shd w:val="clear" w:color="000000" w:fill="DAEEF3"/>
            <w:noWrap/>
            <w:vAlign w:val="center"/>
            <w:hideMark/>
          </w:tcPr>
          <w:p w14:paraId="0E2AD4FF"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341.223</w:t>
            </w:r>
          </w:p>
        </w:tc>
        <w:tc>
          <w:tcPr>
            <w:tcW w:w="1164" w:type="dxa"/>
            <w:tcBorders>
              <w:top w:val="nil"/>
              <w:left w:val="nil"/>
              <w:bottom w:val="single" w:sz="4" w:space="0" w:color="auto"/>
              <w:right w:val="single" w:sz="4" w:space="0" w:color="auto"/>
            </w:tcBorders>
            <w:noWrap/>
            <w:vAlign w:val="center"/>
            <w:hideMark/>
          </w:tcPr>
          <w:p w14:paraId="1C3A00EC"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141" w:type="dxa"/>
            <w:tcBorders>
              <w:top w:val="nil"/>
              <w:left w:val="nil"/>
              <w:bottom w:val="single" w:sz="4" w:space="0" w:color="auto"/>
              <w:right w:val="single" w:sz="4" w:space="0" w:color="auto"/>
            </w:tcBorders>
            <w:shd w:val="clear" w:color="000000" w:fill="DAEEF3"/>
            <w:noWrap/>
            <w:vAlign w:val="center"/>
            <w:hideMark/>
          </w:tcPr>
          <w:p w14:paraId="78421FBE"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339.400</w:t>
            </w:r>
          </w:p>
        </w:tc>
        <w:tc>
          <w:tcPr>
            <w:tcW w:w="796" w:type="dxa"/>
            <w:tcBorders>
              <w:top w:val="nil"/>
              <w:left w:val="nil"/>
              <w:bottom w:val="single" w:sz="4" w:space="0" w:color="auto"/>
              <w:right w:val="single" w:sz="4" w:space="0" w:color="auto"/>
            </w:tcBorders>
            <w:noWrap/>
            <w:vAlign w:val="center"/>
            <w:hideMark/>
          </w:tcPr>
          <w:p w14:paraId="1BC8BD34"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218" w:type="dxa"/>
            <w:tcBorders>
              <w:top w:val="nil"/>
              <w:left w:val="nil"/>
              <w:bottom w:val="single" w:sz="4" w:space="0" w:color="auto"/>
              <w:right w:val="single" w:sz="4" w:space="0" w:color="auto"/>
            </w:tcBorders>
            <w:noWrap/>
            <w:vAlign w:val="center"/>
            <w:hideMark/>
          </w:tcPr>
          <w:p w14:paraId="7F0F2D0F"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r>
      <w:tr w:rsidR="001B0AEB" w:rsidRPr="001B0AEB" w14:paraId="0A6CE51B" w14:textId="77777777" w:rsidTr="00D958E2">
        <w:trPr>
          <w:trHeight w:val="476"/>
        </w:trPr>
        <w:tc>
          <w:tcPr>
            <w:tcW w:w="944" w:type="dxa"/>
            <w:vMerge w:val="restart"/>
            <w:tcBorders>
              <w:top w:val="nil"/>
              <w:left w:val="single" w:sz="4" w:space="0" w:color="auto"/>
              <w:bottom w:val="single" w:sz="4" w:space="0" w:color="auto"/>
              <w:right w:val="single" w:sz="4" w:space="0" w:color="auto"/>
            </w:tcBorders>
            <w:vAlign w:val="center"/>
            <w:hideMark/>
          </w:tcPr>
          <w:p w14:paraId="3AD44B85" w14:textId="0CD4158F" w:rsidR="001B0AEB" w:rsidRPr="001B0AEB" w:rsidRDefault="001B0AEB" w:rsidP="00F30D3F">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ZZZS</w:t>
            </w:r>
          </w:p>
        </w:tc>
        <w:tc>
          <w:tcPr>
            <w:tcW w:w="1459" w:type="dxa"/>
            <w:tcBorders>
              <w:top w:val="nil"/>
              <w:left w:val="nil"/>
              <w:bottom w:val="single" w:sz="4" w:space="0" w:color="auto"/>
              <w:right w:val="single" w:sz="4" w:space="0" w:color="auto"/>
            </w:tcBorders>
            <w:vAlign w:val="center"/>
            <w:hideMark/>
          </w:tcPr>
          <w:p w14:paraId="7D61FF96" w14:textId="3F4BC5CC" w:rsidR="001B0AEB" w:rsidRPr="001B0AEB" w:rsidRDefault="001B0AEB" w:rsidP="006B4564">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Pos</w:t>
            </w:r>
            <w:r w:rsidR="006B4564">
              <w:rPr>
                <w:rFonts w:ascii="Arial" w:eastAsia="Times New Roman" w:hAnsi="Arial" w:cs="Arial"/>
                <w:color w:val="000000"/>
                <w:sz w:val="18"/>
                <w:szCs w:val="18"/>
                <w:lang w:eastAsia="sl-SI"/>
              </w:rPr>
              <w:t>l</w:t>
            </w:r>
            <w:r w:rsidRPr="001B0AEB">
              <w:rPr>
                <w:rFonts w:ascii="Arial" w:eastAsia="Times New Roman" w:hAnsi="Arial" w:cs="Arial"/>
                <w:color w:val="000000"/>
                <w:sz w:val="18"/>
                <w:szCs w:val="18"/>
                <w:lang w:eastAsia="sl-SI"/>
              </w:rPr>
              <w:t>ani predlogi</w:t>
            </w:r>
          </w:p>
        </w:tc>
        <w:tc>
          <w:tcPr>
            <w:tcW w:w="1056" w:type="dxa"/>
            <w:tcBorders>
              <w:top w:val="nil"/>
              <w:left w:val="nil"/>
              <w:bottom w:val="single" w:sz="4" w:space="0" w:color="auto"/>
              <w:right w:val="single" w:sz="4" w:space="0" w:color="auto"/>
            </w:tcBorders>
            <w:noWrap/>
            <w:vAlign w:val="center"/>
            <w:hideMark/>
          </w:tcPr>
          <w:p w14:paraId="33970844"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601</w:t>
            </w:r>
          </w:p>
        </w:tc>
        <w:tc>
          <w:tcPr>
            <w:tcW w:w="1030" w:type="dxa"/>
            <w:tcBorders>
              <w:top w:val="nil"/>
              <w:left w:val="nil"/>
              <w:bottom w:val="single" w:sz="4" w:space="0" w:color="auto"/>
              <w:right w:val="single" w:sz="4" w:space="0" w:color="auto"/>
            </w:tcBorders>
            <w:shd w:val="clear" w:color="000000" w:fill="DAEEF3"/>
            <w:noWrap/>
            <w:vAlign w:val="center"/>
            <w:hideMark/>
          </w:tcPr>
          <w:p w14:paraId="4424EC66"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3.350.223</w:t>
            </w:r>
          </w:p>
        </w:tc>
        <w:tc>
          <w:tcPr>
            <w:tcW w:w="1164" w:type="dxa"/>
            <w:tcBorders>
              <w:top w:val="nil"/>
              <w:left w:val="nil"/>
              <w:bottom w:val="single" w:sz="4" w:space="0" w:color="auto"/>
              <w:right w:val="single" w:sz="4" w:space="0" w:color="auto"/>
            </w:tcBorders>
            <w:noWrap/>
            <w:vAlign w:val="center"/>
            <w:hideMark/>
          </w:tcPr>
          <w:p w14:paraId="578DDAC6"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761</w:t>
            </w:r>
          </w:p>
        </w:tc>
        <w:tc>
          <w:tcPr>
            <w:tcW w:w="1141" w:type="dxa"/>
            <w:tcBorders>
              <w:top w:val="nil"/>
              <w:left w:val="nil"/>
              <w:bottom w:val="single" w:sz="4" w:space="0" w:color="auto"/>
              <w:right w:val="single" w:sz="4" w:space="0" w:color="auto"/>
            </w:tcBorders>
            <w:shd w:val="clear" w:color="000000" w:fill="DAEEF3"/>
            <w:noWrap/>
            <w:vAlign w:val="center"/>
            <w:hideMark/>
          </w:tcPr>
          <w:p w14:paraId="780EAFF9"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4.142.810</w:t>
            </w:r>
          </w:p>
        </w:tc>
        <w:tc>
          <w:tcPr>
            <w:tcW w:w="796" w:type="dxa"/>
            <w:tcBorders>
              <w:top w:val="nil"/>
              <w:left w:val="nil"/>
              <w:bottom w:val="single" w:sz="4" w:space="0" w:color="auto"/>
              <w:right w:val="single" w:sz="4" w:space="0" w:color="auto"/>
            </w:tcBorders>
            <w:noWrap/>
            <w:vAlign w:val="center"/>
            <w:hideMark/>
          </w:tcPr>
          <w:p w14:paraId="6681DFB0"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126,62</w:t>
            </w:r>
          </w:p>
        </w:tc>
        <w:tc>
          <w:tcPr>
            <w:tcW w:w="1218" w:type="dxa"/>
            <w:tcBorders>
              <w:top w:val="nil"/>
              <w:left w:val="nil"/>
              <w:bottom w:val="single" w:sz="4" w:space="0" w:color="auto"/>
              <w:right w:val="single" w:sz="4" w:space="0" w:color="auto"/>
            </w:tcBorders>
            <w:noWrap/>
            <w:vAlign w:val="center"/>
            <w:hideMark/>
          </w:tcPr>
          <w:p w14:paraId="1F6F431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123,66</w:t>
            </w:r>
          </w:p>
        </w:tc>
      </w:tr>
      <w:tr w:rsidR="001B0AEB" w:rsidRPr="001B0AEB" w14:paraId="0BF551FA" w14:textId="77777777" w:rsidTr="00D958E2">
        <w:trPr>
          <w:trHeight w:val="280"/>
        </w:trPr>
        <w:tc>
          <w:tcPr>
            <w:tcW w:w="944" w:type="dxa"/>
            <w:vMerge/>
            <w:tcBorders>
              <w:top w:val="nil"/>
              <w:left w:val="single" w:sz="4" w:space="0" w:color="auto"/>
              <w:bottom w:val="single" w:sz="4" w:space="0" w:color="auto"/>
              <w:right w:val="single" w:sz="4" w:space="0" w:color="auto"/>
            </w:tcBorders>
            <w:vAlign w:val="center"/>
            <w:hideMark/>
          </w:tcPr>
          <w:p w14:paraId="0E9DEEF0" w14:textId="77777777" w:rsidR="001B0AEB" w:rsidRPr="001B0AEB" w:rsidRDefault="001B0AEB" w:rsidP="00D958E2">
            <w:pPr>
              <w:spacing w:line="240" w:lineRule="auto"/>
              <w:rPr>
                <w:rFonts w:ascii="Arial" w:eastAsia="Times New Roman" w:hAnsi="Arial" w:cs="Arial"/>
                <w:color w:val="000000"/>
                <w:sz w:val="18"/>
                <w:szCs w:val="18"/>
                <w:lang w:eastAsia="sl-SI"/>
              </w:rPr>
            </w:pPr>
          </w:p>
        </w:tc>
        <w:tc>
          <w:tcPr>
            <w:tcW w:w="1459" w:type="dxa"/>
            <w:tcBorders>
              <w:top w:val="nil"/>
              <w:left w:val="nil"/>
              <w:bottom w:val="single" w:sz="4" w:space="0" w:color="auto"/>
              <w:right w:val="single" w:sz="4" w:space="0" w:color="auto"/>
            </w:tcBorders>
            <w:vAlign w:val="center"/>
            <w:hideMark/>
          </w:tcPr>
          <w:p w14:paraId="5BE43485"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Prejeta plačila</w:t>
            </w:r>
          </w:p>
        </w:tc>
        <w:tc>
          <w:tcPr>
            <w:tcW w:w="1056" w:type="dxa"/>
            <w:tcBorders>
              <w:top w:val="nil"/>
              <w:left w:val="nil"/>
              <w:bottom w:val="single" w:sz="4" w:space="0" w:color="auto"/>
              <w:right w:val="single" w:sz="4" w:space="0" w:color="auto"/>
            </w:tcBorders>
            <w:noWrap/>
            <w:vAlign w:val="center"/>
            <w:hideMark/>
          </w:tcPr>
          <w:p w14:paraId="5CBFA928"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030" w:type="dxa"/>
            <w:tcBorders>
              <w:top w:val="nil"/>
              <w:left w:val="nil"/>
              <w:bottom w:val="single" w:sz="4" w:space="0" w:color="auto"/>
              <w:right w:val="single" w:sz="4" w:space="0" w:color="auto"/>
            </w:tcBorders>
            <w:shd w:val="clear" w:color="000000" w:fill="DAEEF3"/>
            <w:noWrap/>
            <w:vAlign w:val="center"/>
            <w:hideMark/>
          </w:tcPr>
          <w:p w14:paraId="3FC95160"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175.959</w:t>
            </w:r>
          </w:p>
        </w:tc>
        <w:tc>
          <w:tcPr>
            <w:tcW w:w="1164" w:type="dxa"/>
            <w:tcBorders>
              <w:top w:val="nil"/>
              <w:left w:val="nil"/>
              <w:bottom w:val="single" w:sz="4" w:space="0" w:color="auto"/>
              <w:right w:val="single" w:sz="4" w:space="0" w:color="auto"/>
            </w:tcBorders>
            <w:noWrap/>
            <w:vAlign w:val="center"/>
            <w:hideMark/>
          </w:tcPr>
          <w:p w14:paraId="2943B4A8"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141" w:type="dxa"/>
            <w:tcBorders>
              <w:top w:val="nil"/>
              <w:left w:val="nil"/>
              <w:bottom w:val="single" w:sz="4" w:space="0" w:color="auto"/>
              <w:right w:val="single" w:sz="4" w:space="0" w:color="auto"/>
            </w:tcBorders>
            <w:shd w:val="clear" w:color="000000" w:fill="DAEEF3"/>
            <w:noWrap/>
            <w:vAlign w:val="center"/>
            <w:hideMark/>
          </w:tcPr>
          <w:p w14:paraId="25765046"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535.782</w:t>
            </w:r>
          </w:p>
        </w:tc>
        <w:tc>
          <w:tcPr>
            <w:tcW w:w="796" w:type="dxa"/>
            <w:tcBorders>
              <w:top w:val="nil"/>
              <w:left w:val="nil"/>
              <w:bottom w:val="single" w:sz="4" w:space="0" w:color="auto"/>
              <w:right w:val="single" w:sz="4" w:space="0" w:color="auto"/>
            </w:tcBorders>
            <w:noWrap/>
            <w:vAlign w:val="center"/>
            <w:hideMark/>
          </w:tcPr>
          <w:p w14:paraId="46F24C98"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218" w:type="dxa"/>
            <w:tcBorders>
              <w:top w:val="nil"/>
              <w:left w:val="nil"/>
              <w:bottom w:val="single" w:sz="4" w:space="0" w:color="auto"/>
              <w:right w:val="single" w:sz="4" w:space="0" w:color="auto"/>
            </w:tcBorders>
            <w:noWrap/>
            <w:vAlign w:val="center"/>
            <w:hideMark/>
          </w:tcPr>
          <w:p w14:paraId="587141C7"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304,49</w:t>
            </w:r>
          </w:p>
        </w:tc>
      </w:tr>
      <w:tr w:rsidR="001B0AEB" w:rsidRPr="001B0AEB" w14:paraId="3F9B3A1E" w14:textId="77777777" w:rsidTr="00D958E2">
        <w:trPr>
          <w:trHeight w:val="476"/>
        </w:trPr>
        <w:tc>
          <w:tcPr>
            <w:tcW w:w="944" w:type="dxa"/>
            <w:vMerge w:val="restart"/>
            <w:tcBorders>
              <w:top w:val="nil"/>
              <w:left w:val="single" w:sz="4" w:space="0" w:color="auto"/>
              <w:bottom w:val="single" w:sz="4" w:space="0" w:color="auto"/>
              <w:right w:val="single" w:sz="4" w:space="0" w:color="auto"/>
            </w:tcBorders>
            <w:vAlign w:val="center"/>
            <w:hideMark/>
          </w:tcPr>
          <w:p w14:paraId="5D569FC3" w14:textId="58EFFB73" w:rsidR="001B0AEB" w:rsidRPr="001B0AEB" w:rsidRDefault="001B0AEB" w:rsidP="00F30D3F">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MDDSZ</w:t>
            </w:r>
          </w:p>
        </w:tc>
        <w:tc>
          <w:tcPr>
            <w:tcW w:w="1459" w:type="dxa"/>
            <w:tcBorders>
              <w:top w:val="nil"/>
              <w:left w:val="nil"/>
              <w:bottom w:val="single" w:sz="4" w:space="0" w:color="auto"/>
              <w:right w:val="single" w:sz="4" w:space="0" w:color="auto"/>
            </w:tcBorders>
            <w:vAlign w:val="center"/>
            <w:hideMark/>
          </w:tcPr>
          <w:p w14:paraId="5F3BE1AA" w14:textId="098E4A8A" w:rsidR="001B0AEB" w:rsidRPr="001B0AEB" w:rsidRDefault="001B0AEB" w:rsidP="006B4564">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Pos</w:t>
            </w:r>
            <w:r w:rsidR="006B4564">
              <w:rPr>
                <w:rFonts w:ascii="Arial" w:eastAsia="Times New Roman" w:hAnsi="Arial" w:cs="Arial"/>
                <w:color w:val="000000"/>
                <w:sz w:val="18"/>
                <w:szCs w:val="18"/>
                <w:lang w:eastAsia="sl-SI"/>
              </w:rPr>
              <w:t>l</w:t>
            </w:r>
            <w:r w:rsidRPr="001B0AEB">
              <w:rPr>
                <w:rFonts w:ascii="Arial" w:eastAsia="Times New Roman" w:hAnsi="Arial" w:cs="Arial"/>
                <w:color w:val="000000"/>
                <w:sz w:val="18"/>
                <w:szCs w:val="18"/>
                <w:lang w:eastAsia="sl-SI"/>
              </w:rPr>
              <w:t>ani predlogi</w:t>
            </w:r>
          </w:p>
        </w:tc>
        <w:tc>
          <w:tcPr>
            <w:tcW w:w="1056" w:type="dxa"/>
            <w:tcBorders>
              <w:top w:val="nil"/>
              <w:left w:val="nil"/>
              <w:bottom w:val="single" w:sz="4" w:space="0" w:color="auto"/>
              <w:right w:val="single" w:sz="4" w:space="0" w:color="auto"/>
            </w:tcBorders>
            <w:noWrap/>
            <w:vAlign w:val="center"/>
            <w:hideMark/>
          </w:tcPr>
          <w:p w14:paraId="174D3132"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0</w:t>
            </w:r>
          </w:p>
        </w:tc>
        <w:tc>
          <w:tcPr>
            <w:tcW w:w="1030" w:type="dxa"/>
            <w:tcBorders>
              <w:top w:val="nil"/>
              <w:left w:val="nil"/>
              <w:bottom w:val="single" w:sz="4" w:space="0" w:color="auto"/>
              <w:right w:val="single" w:sz="4" w:space="0" w:color="auto"/>
            </w:tcBorders>
            <w:shd w:val="clear" w:color="000000" w:fill="DAEEF3"/>
            <w:noWrap/>
            <w:vAlign w:val="center"/>
            <w:hideMark/>
          </w:tcPr>
          <w:p w14:paraId="0764F700"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0</w:t>
            </w:r>
          </w:p>
        </w:tc>
        <w:tc>
          <w:tcPr>
            <w:tcW w:w="1164" w:type="dxa"/>
            <w:tcBorders>
              <w:top w:val="nil"/>
              <w:left w:val="nil"/>
              <w:bottom w:val="single" w:sz="4" w:space="0" w:color="auto"/>
              <w:right w:val="single" w:sz="4" w:space="0" w:color="auto"/>
            </w:tcBorders>
            <w:noWrap/>
            <w:vAlign w:val="center"/>
            <w:hideMark/>
          </w:tcPr>
          <w:p w14:paraId="47647871"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0</w:t>
            </w:r>
          </w:p>
        </w:tc>
        <w:tc>
          <w:tcPr>
            <w:tcW w:w="1141" w:type="dxa"/>
            <w:tcBorders>
              <w:top w:val="nil"/>
              <w:left w:val="nil"/>
              <w:bottom w:val="single" w:sz="4" w:space="0" w:color="auto"/>
              <w:right w:val="single" w:sz="4" w:space="0" w:color="auto"/>
            </w:tcBorders>
            <w:shd w:val="clear" w:color="000000" w:fill="DAEEF3"/>
            <w:noWrap/>
            <w:vAlign w:val="center"/>
            <w:hideMark/>
          </w:tcPr>
          <w:p w14:paraId="746D5ECA"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0</w:t>
            </w:r>
          </w:p>
        </w:tc>
        <w:tc>
          <w:tcPr>
            <w:tcW w:w="796" w:type="dxa"/>
            <w:tcBorders>
              <w:top w:val="nil"/>
              <w:left w:val="nil"/>
              <w:bottom w:val="single" w:sz="4" w:space="0" w:color="auto"/>
              <w:right w:val="single" w:sz="4" w:space="0" w:color="auto"/>
            </w:tcBorders>
            <w:noWrap/>
            <w:vAlign w:val="center"/>
            <w:hideMark/>
          </w:tcPr>
          <w:p w14:paraId="22DA6020"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218" w:type="dxa"/>
            <w:tcBorders>
              <w:top w:val="nil"/>
              <w:left w:val="nil"/>
              <w:bottom w:val="single" w:sz="4" w:space="0" w:color="auto"/>
              <w:right w:val="single" w:sz="4" w:space="0" w:color="auto"/>
            </w:tcBorders>
            <w:noWrap/>
            <w:vAlign w:val="center"/>
            <w:hideMark/>
          </w:tcPr>
          <w:p w14:paraId="2EA65F1A"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r>
      <w:tr w:rsidR="001B0AEB" w:rsidRPr="001B0AEB" w14:paraId="7BE24AB3" w14:textId="77777777" w:rsidTr="00D958E2">
        <w:trPr>
          <w:trHeight w:val="280"/>
        </w:trPr>
        <w:tc>
          <w:tcPr>
            <w:tcW w:w="944" w:type="dxa"/>
            <w:vMerge/>
            <w:tcBorders>
              <w:top w:val="nil"/>
              <w:left w:val="single" w:sz="4" w:space="0" w:color="auto"/>
              <w:bottom w:val="single" w:sz="4" w:space="0" w:color="auto"/>
              <w:right w:val="single" w:sz="4" w:space="0" w:color="auto"/>
            </w:tcBorders>
            <w:vAlign w:val="center"/>
            <w:hideMark/>
          </w:tcPr>
          <w:p w14:paraId="41116A4A" w14:textId="77777777" w:rsidR="001B0AEB" w:rsidRPr="001B0AEB" w:rsidRDefault="001B0AEB" w:rsidP="00D958E2">
            <w:pPr>
              <w:spacing w:line="240" w:lineRule="auto"/>
              <w:rPr>
                <w:rFonts w:ascii="Arial" w:eastAsia="Times New Roman" w:hAnsi="Arial" w:cs="Arial"/>
                <w:color w:val="000000"/>
                <w:sz w:val="18"/>
                <w:szCs w:val="18"/>
                <w:lang w:eastAsia="sl-SI"/>
              </w:rPr>
            </w:pPr>
          </w:p>
        </w:tc>
        <w:tc>
          <w:tcPr>
            <w:tcW w:w="1459" w:type="dxa"/>
            <w:tcBorders>
              <w:top w:val="nil"/>
              <w:left w:val="nil"/>
              <w:bottom w:val="single" w:sz="4" w:space="0" w:color="auto"/>
              <w:right w:val="single" w:sz="4" w:space="0" w:color="auto"/>
            </w:tcBorders>
            <w:vAlign w:val="center"/>
            <w:hideMark/>
          </w:tcPr>
          <w:p w14:paraId="5427671B"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Prejeta plačila</w:t>
            </w:r>
          </w:p>
        </w:tc>
        <w:tc>
          <w:tcPr>
            <w:tcW w:w="1056" w:type="dxa"/>
            <w:tcBorders>
              <w:top w:val="nil"/>
              <w:left w:val="nil"/>
              <w:bottom w:val="single" w:sz="4" w:space="0" w:color="auto"/>
              <w:right w:val="single" w:sz="4" w:space="0" w:color="auto"/>
            </w:tcBorders>
            <w:noWrap/>
            <w:vAlign w:val="center"/>
            <w:hideMark/>
          </w:tcPr>
          <w:p w14:paraId="06AB68EE"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030" w:type="dxa"/>
            <w:tcBorders>
              <w:top w:val="nil"/>
              <w:left w:val="nil"/>
              <w:bottom w:val="single" w:sz="4" w:space="0" w:color="auto"/>
              <w:right w:val="single" w:sz="4" w:space="0" w:color="auto"/>
            </w:tcBorders>
            <w:shd w:val="clear" w:color="000000" w:fill="DAEEF3"/>
            <w:noWrap/>
            <w:vAlign w:val="center"/>
            <w:hideMark/>
          </w:tcPr>
          <w:p w14:paraId="78E51812"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0</w:t>
            </w:r>
          </w:p>
        </w:tc>
        <w:tc>
          <w:tcPr>
            <w:tcW w:w="1164" w:type="dxa"/>
            <w:tcBorders>
              <w:top w:val="nil"/>
              <w:left w:val="nil"/>
              <w:bottom w:val="single" w:sz="4" w:space="0" w:color="auto"/>
              <w:right w:val="single" w:sz="4" w:space="0" w:color="auto"/>
            </w:tcBorders>
            <w:noWrap/>
            <w:vAlign w:val="center"/>
            <w:hideMark/>
          </w:tcPr>
          <w:p w14:paraId="07D971CA"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w:t>
            </w:r>
          </w:p>
        </w:tc>
        <w:tc>
          <w:tcPr>
            <w:tcW w:w="1141" w:type="dxa"/>
            <w:tcBorders>
              <w:top w:val="nil"/>
              <w:left w:val="nil"/>
              <w:bottom w:val="single" w:sz="4" w:space="0" w:color="auto"/>
              <w:right w:val="single" w:sz="4" w:space="0" w:color="auto"/>
            </w:tcBorders>
            <w:shd w:val="clear" w:color="000000" w:fill="DAEEF3"/>
            <w:noWrap/>
            <w:vAlign w:val="center"/>
            <w:hideMark/>
          </w:tcPr>
          <w:p w14:paraId="3BEF009D"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0</w:t>
            </w:r>
          </w:p>
        </w:tc>
        <w:tc>
          <w:tcPr>
            <w:tcW w:w="796" w:type="dxa"/>
            <w:tcBorders>
              <w:top w:val="nil"/>
              <w:left w:val="nil"/>
              <w:bottom w:val="single" w:sz="4" w:space="0" w:color="auto"/>
              <w:right w:val="single" w:sz="4" w:space="0" w:color="auto"/>
            </w:tcBorders>
            <w:noWrap/>
            <w:vAlign w:val="center"/>
            <w:hideMark/>
          </w:tcPr>
          <w:p w14:paraId="5AF763A5"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218" w:type="dxa"/>
            <w:tcBorders>
              <w:top w:val="nil"/>
              <w:left w:val="nil"/>
              <w:bottom w:val="single" w:sz="4" w:space="0" w:color="auto"/>
              <w:right w:val="single" w:sz="4" w:space="0" w:color="auto"/>
            </w:tcBorders>
            <w:noWrap/>
            <w:vAlign w:val="center"/>
            <w:hideMark/>
          </w:tcPr>
          <w:p w14:paraId="5FB69E4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r>
      <w:tr w:rsidR="001B0AEB" w:rsidRPr="001B0AEB" w14:paraId="64D4F8C1" w14:textId="77777777" w:rsidTr="00D958E2">
        <w:trPr>
          <w:trHeight w:val="638"/>
        </w:trPr>
        <w:tc>
          <w:tcPr>
            <w:tcW w:w="944" w:type="dxa"/>
            <w:vMerge w:val="restart"/>
            <w:tcBorders>
              <w:top w:val="nil"/>
              <w:left w:val="single" w:sz="4" w:space="0" w:color="auto"/>
              <w:bottom w:val="single" w:sz="4" w:space="0" w:color="auto"/>
              <w:right w:val="single" w:sz="4" w:space="0" w:color="auto"/>
            </w:tcBorders>
            <w:vAlign w:val="center"/>
            <w:hideMark/>
          </w:tcPr>
          <w:p w14:paraId="3358B77B" w14:textId="77777777" w:rsidR="001B0AEB" w:rsidRPr="001B0AEB" w:rsidRDefault="001B0AEB" w:rsidP="00D958E2">
            <w:pPr>
              <w:spacing w:line="240" w:lineRule="auto"/>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Skupaj</w:t>
            </w:r>
          </w:p>
        </w:tc>
        <w:tc>
          <w:tcPr>
            <w:tcW w:w="1459" w:type="dxa"/>
            <w:tcBorders>
              <w:top w:val="nil"/>
              <w:left w:val="nil"/>
              <w:bottom w:val="single" w:sz="4" w:space="0" w:color="auto"/>
              <w:right w:val="single" w:sz="4" w:space="0" w:color="auto"/>
            </w:tcBorders>
            <w:vAlign w:val="center"/>
            <w:hideMark/>
          </w:tcPr>
          <w:p w14:paraId="6D83A64C" w14:textId="77777777" w:rsidR="001B0AEB" w:rsidRPr="001B0AEB" w:rsidRDefault="001B0AEB" w:rsidP="00D958E2">
            <w:pPr>
              <w:spacing w:line="240" w:lineRule="auto"/>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Skupaj poslanih predlogov</w:t>
            </w:r>
          </w:p>
        </w:tc>
        <w:tc>
          <w:tcPr>
            <w:tcW w:w="1056" w:type="dxa"/>
            <w:tcBorders>
              <w:top w:val="nil"/>
              <w:left w:val="nil"/>
              <w:bottom w:val="single" w:sz="4" w:space="0" w:color="auto"/>
              <w:right w:val="single" w:sz="4" w:space="0" w:color="auto"/>
            </w:tcBorders>
            <w:noWrap/>
            <w:vAlign w:val="center"/>
            <w:hideMark/>
          </w:tcPr>
          <w:p w14:paraId="6E8FAFC9"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1.304</w:t>
            </w:r>
          </w:p>
        </w:tc>
        <w:tc>
          <w:tcPr>
            <w:tcW w:w="1030" w:type="dxa"/>
            <w:tcBorders>
              <w:top w:val="nil"/>
              <w:left w:val="nil"/>
              <w:bottom w:val="single" w:sz="4" w:space="0" w:color="auto"/>
              <w:right w:val="single" w:sz="4" w:space="0" w:color="auto"/>
            </w:tcBorders>
            <w:shd w:val="clear" w:color="000000" w:fill="DAEEF3"/>
            <w:noWrap/>
            <w:vAlign w:val="center"/>
            <w:hideMark/>
          </w:tcPr>
          <w:p w14:paraId="1957ADBB"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9.698.529</w:t>
            </w:r>
          </w:p>
        </w:tc>
        <w:tc>
          <w:tcPr>
            <w:tcW w:w="1164" w:type="dxa"/>
            <w:tcBorders>
              <w:top w:val="nil"/>
              <w:left w:val="nil"/>
              <w:bottom w:val="single" w:sz="4" w:space="0" w:color="auto"/>
              <w:right w:val="single" w:sz="4" w:space="0" w:color="auto"/>
            </w:tcBorders>
            <w:noWrap/>
            <w:vAlign w:val="center"/>
            <w:hideMark/>
          </w:tcPr>
          <w:p w14:paraId="53B08E36" w14:textId="77777777" w:rsidR="001B0AEB" w:rsidRPr="001B0AEB" w:rsidRDefault="001B0AEB" w:rsidP="00D958E2">
            <w:pPr>
              <w:spacing w:line="240" w:lineRule="auto"/>
              <w:jc w:val="right"/>
              <w:rPr>
                <w:rFonts w:ascii="Arial" w:eastAsia="Times New Roman" w:hAnsi="Arial" w:cs="Arial"/>
                <w:b/>
                <w:bCs/>
                <w:sz w:val="18"/>
                <w:szCs w:val="18"/>
                <w:lang w:eastAsia="sl-SI"/>
              </w:rPr>
            </w:pPr>
            <w:r w:rsidRPr="001B0AEB">
              <w:rPr>
                <w:rFonts w:ascii="Arial" w:eastAsia="Times New Roman" w:hAnsi="Arial" w:cs="Arial"/>
                <w:b/>
                <w:bCs/>
                <w:sz w:val="18"/>
                <w:szCs w:val="18"/>
                <w:lang w:eastAsia="sl-SI"/>
              </w:rPr>
              <w:t>1.617</w:t>
            </w:r>
          </w:p>
        </w:tc>
        <w:tc>
          <w:tcPr>
            <w:tcW w:w="1141" w:type="dxa"/>
            <w:tcBorders>
              <w:top w:val="nil"/>
              <w:left w:val="nil"/>
              <w:bottom w:val="single" w:sz="4" w:space="0" w:color="auto"/>
              <w:right w:val="single" w:sz="4" w:space="0" w:color="auto"/>
            </w:tcBorders>
            <w:shd w:val="clear" w:color="000000" w:fill="DAEEF3"/>
            <w:noWrap/>
            <w:vAlign w:val="center"/>
            <w:hideMark/>
          </w:tcPr>
          <w:p w14:paraId="374C9F0F" w14:textId="77777777" w:rsidR="001B0AEB" w:rsidRPr="001B0AEB" w:rsidRDefault="001B0AEB" w:rsidP="00D958E2">
            <w:pPr>
              <w:spacing w:line="240" w:lineRule="auto"/>
              <w:jc w:val="right"/>
              <w:rPr>
                <w:rFonts w:ascii="Arial" w:eastAsia="Times New Roman" w:hAnsi="Arial" w:cs="Arial"/>
                <w:b/>
                <w:bCs/>
                <w:sz w:val="18"/>
                <w:szCs w:val="18"/>
                <w:lang w:eastAsia="sl-SI"/>
              </w:rPr>
            </w:pPr>
            <w:r w:rsidRPr="001B0AEB">
              <w:rPr>
                <w:rFonts w:ascii="Arial" w:eastAsia="Times New Roman" w:hAnsi="Arial" w:cs="Arial"/>
                <w:b/>
                <w:bCs/>
                <w:sz w:val="18"/>
                <w:szCs w:val="18"/>
                <w:lang w:eastAsia="sl-SI"/>
              </w:rPr>
              <w:t>11.493.072</w:t>
            </w:r>
          </w:p>
        </w:tc>
        <w:tc>
          <w:tcPr>
            <w:tcW w:w="796" w:type="dxa"/>
            <w:tcBorders>
              <w:top w:val="nil"/>
              <w:left w:val="nil"/>
              <w:bottom w:val="single" w:sz="4" w:space="0" w:color="auto"/>
              <w:right w:val="single" w:sz="4" w:space="0" w:color="auto"/>
            </w:tcBorders>
            <w:noWrap/>
            <w:vAlign w:val="center"/>
            <w:hideMark/>
          </w:tcPr>
          <w:p w14:paraId="117EDC71"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124,00</w:t>
            </w:r>
          </w:p>
        </w:tc>
        <w:tc>
          <w:tcPr>
            <w:tcW w:w="1218" w:type="dxa"/>
            <w:tcBorders>
              <w:top w:val="nil"/>
              <w:left w:val="nil"/>
              <w:bottom w:val="single" w:sz="4" w:space="0" w:color="auto"/>
              <w:right w:val="single" w:sz="4" w:space="0" w:color="auto"/>
            </w:tcBorders>
            <w:noWrap/>
            <w:vAlign w:val="center"/>
            <w:hideMark/>
          </w:tcPr>
          <w:p w14:paraId="4ADB944C"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118,50</w:t>
            </w:r>
          </w:p>
        </w:tc>
      </w:tr>
      <w:tr w:rsidR="001B0AEB" w:rsidRPr="001B0AEB" w14:paraId="6494AAC1" w14:textId="77777777" w:rsidTr="00D958E2">
        <w:trPr>
          <w:trHeight w:val="476"/>
        </w:trPr>
        <w:tc>
          <w:tcPr>
            <w:tcW w:w="944" w:type="dxa"/>
            <w:vMerge/>
            <w:tcBorders>
              <w:top w:val="nil"/>
              <w:left w:val="single" w:sz="4" w:space="0" w:color="auto"/>
              <w:bottom w:val="single" w:sz="4" w:space="0" w:color="auto"/>
              <w:right w:val="single" w:sz="4" w:space="0" w:color="auto"/>
            </w:tcBorders>
            <w:vAlign w:val="center"/>
            <w:hideMark/>
          </w:tcPr>
          <w:p w14:paraId="5957F973" w14:textId="77777777" w:rsidR="001B0AEB" w:rsidRPr="001B0AEB" w:rsidRDefault="001B0AEB" w:rsidP="00D958E2">
            <w:pPr>
              <w:spacing w:line="240" w:lineRule="auto"/>
              <w:rPr>
                <w:rFonts w:ascii="Arial" w:eastAsia="Times New Roman" w:hAnsi="Arial" w:cs="Arial"/>
                <w:b/>
                <w:bCs/>
                <w:color w:val="000000"/>
                <w:sz w:val="18"/>
                <w:szCs w:val="18"/>
                <w:lang w:eastAsia="sl-SI"/>
              </w:rPr>
            </w:pPr>
          </w:p>
        </w:tc>
        <w:tc>
          <w:tcPr>
            <w:tcW w:w="1459" w:type="dxa"/>
            <w:tcBorders>
              <w:top w:val="nil"/>
              <w:left w:val="nil"/>
              <w:bottom w:val="single" w:sz="4" w:space="0" w:color="auto"/>
              <w:right w:val="single" w:sz="4" w:space="0" w:color="auto"/>
            </w:tcBorders>
            <w:vAlign w:val="center"/>
            <w:hideMark/>
          </w:tcPr>
          <w:p w14:paraId="1F099BDA" w14:textId="77777777" w:rsidR="001B0AEB" w:rsidRPr="001B0AEB" w:rsidRDefault="001B0AEB" w:rsidP="00D958E2">
            <w:pPr>
              <w:spacing w:line="240" w:lineRule="auto"/>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Skupaj prejetih plačil</w:t>
            </w:r>
          </w:p>
        </w:tc>
        <w:tc>
          <w:tcPr>
            <w:tcW w:w="1056" w:type="dxa"/>
            <w:tcBorders>
              <w:top w:val="nil"/>
              <w:left w:val="nil"/>
              <w:bottom w:val="single" w:sz="4" w:space="0" w:color="auto"/>
              <w:right w:val="single" w:sz="4" w:space="0" w:color="auto"/>
            </w:tcBorders>
            <w:noWrap/>
            <w:vAlign w:val="center"/>
            <w:hideMark/>
          </w:tcPr>
          <w:p w14:paraId="4EACC353"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w:t>
            </w:r>
          </w:p>
        </w:tc>
        <w:tc>
          <w:tcPr>
            <w:tcW w:w="1030" w:type="dxa"/>
            <w:tcBorders>
              <w:top w:val="nil"/>
              <w:left w:val="nil"/>
              <w:bottom w:val="single" w:sz="4" w:space="0" w:color="auto"/>
              <w:right w:val="single" w:sz="4" w:space="0" w:color="auto"/>
            </w:tcBorders>
            <w:shd w:val="clear" w:color="000000" w:fill="DAEEF3"/>
            <w:noWrap/>
            <w:vAlign w:val="center"/>
            <w:hideMark/>
          </w:tcPr>
          <w:p w14:paraId="54CE2BC8"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517.182</w:t>
            </w:r>
          </w:p>
        </w:tc>
        <w:tc>
          <w:tcPr>
            <w:tcW w:w="1164" w:type="dxa"/>
            <w:tcBorders>
              <w:top w:val="nil"/>
              <w:left w:val="nil"/>
              <w:bottom w:val="single" w:sz="4" w:space="0" w:color="auto"/>
              <w:right w:val="single" w:sz="4" w:space="0" w:color="auto"/>
            </w:tcBorders>
            <w:noWrap/>
            <w:vAlign w:val="center"/>
            <w:hideMark/>
          </w:tcPr>
          <w:p w14:paraId="04726F54"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w:t>
            </w:r>
          </w:p>
        </w:tc>
        <w:tc>
          <w:tcPr>
            <w:tcW w:w="1141" w:type="dxa"/>
            <w:tcBorders>
              <w:top w:val="nil"/>
              <w:left w:val="nil"/>
              <w:bottom w:val="single" w:sz="4" w:space="0" w:color="auto"/>
              <w:right w:val="single" w:sz="4" w:space="0" w:color="auto"/>
            </w:tcBorders>
            <w:shd w:val="clear" w:color="000000" w:fill="DAEEF3"/>
            <w:noWrap/>
            <w:vAlign w:val="center"/>
            <w:hideMark/>
          </w:tcPr>
          <w:p w14:paraId="35258A8F" w14:textId="77777777" w:rsidR="001B0AEB" w:rsidRPr="001B0AEB" w:rsidRDefault="001B0AEB" w:rsidP="00D958E2">
            <w:pPr>
              <w:spacing w:line="240" w:lineRule="auto"/>
              <w:jc w:val="right"/>
              <w:rPr>
                <w:rFonts w:ascii="Arial" w:eastAsia="Times New Roman" w:hAnsi="Arial" w:cs="Arial"/>
                <w:b/>
                <w:bCs/>
                <w:sz w:val="18"/>
                <w:szCs w:val="18"/>
                <w:lang w:eastAsia="sl-SI"/>
              </w:rPr>
            </w:pPr>
            <w:r w:rsidRPr="001B0AEB">
              <w:rPr>
                <w:rFonts w:ascii="Arial" w:eastAsia="Times New Roman" w:hAnsi="Arial" w:cs="Arial"/>
                <w:b/>
                <w:bCs/>
                <w:sz w:val="18"/>
                <w:szCs w:val="18"/>
                <w:lang w:eastAsia="sl-SI"/>
              </w:rPr>
              <w:t>875.182</w:t>
            </w:r>
          </w:p>
        </w:tc>
        <w:tc>
          <w:tcPr>
            <w:tcW w:w="796" w:type="dxa"/>
            <w:tcBorders>
              <w:top w:val="nil"/>
              <w:left w:val="nil"/>
              <w:bottom w:val="single" w:sz="4" w:space="0" w:color="auto"/>
              <w:right w:val="single" w:sz="4" w:space="0" w:color="auto"/>
            </w:tcBorders>
            <w:noWrap/>
            <w:vAlign w:val="center"/>
            <w:hideMark/>
          </w:tcPr>
          <w:p w14:paraId="7C416DC2"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w:t>
            </w:r>
          </w:p>
        </w:tc>
        <w:tc>
          <w:tcPr>
            <w:tcW w:w="1218" w:type="dxa"/>
            <w:tcBorders>
              <w:top w:val="nil"/>
              <w:left w:val="nil"/>
              <w:bottom w:val="single" w:sz="4" w:space="0" w:color="auto"/>
              <w:right w:val="single" w:sz="4" w:space="0" w:color="auto"/>
            </w:tcBorders>
            <w:noWrap/>
            <w:vAlign w:val="center"/>
            <w:hideMark/>
          </w:tcPr>
          <w:p w14:paraId="751C953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169,22</w:t>
            </w:r>
          </w:p>
        </w:tc>
      </w:tr>
    </w:tbl>
    <w:p w14:paraId="337FBDB1" w14:textId="5CE74E9B" w:rsidR="00BF484A" w:rsidRDefault="00BF484A" w:rsidP="00D953E8">
      <w:pPr>
        <w:pStyle w:val="FURSNavaden"/>
        <w:rPr>
          <w:rFonts w:cs="Arial"/>
          <w:i/>
          <w:szCs w:val="20"/>
        </w:rPr>
      </w:pPr>
      <w:r w:rsidRPr="00534703">
        <w:rPr>
          <w:rFonts w:cs="Arial"/>
          <w:i/>
          <w:szCs w:val="20"/>
        </w:rPr>
        <w:t>Vir: FURS</w:t>
      </w:r>
    </w:p>
    <w:p w14:paraId="30BF7F94" w14:textId="77777777" w:rsidR="00EF5069" w:rsidRPr="00534703" w:rsidRDefault="00EF5069" w:rsidP="00D953E8">
      <w:pPr>
        <w:pStyle w:val="FURSNavaden"/>
        <w:rPr>
          <w:rFonts w:cs="Arial"/>
          <w:i/>
          <w:szCs w:val="20"/>
        </w:rPr>
      </w:pPr>
    </w:p>
    <w:p w14:paraId="2E4A73EF" w14:textId="509EED4B" w:rsidR="001B0AEB" w:rsidRDefault="001B0AEB" w:rsidP="00FF23FD">
      <w:pPr>
        <w:jc w:val="both"/>
        <w:rPr>
          <w:rFonts w:ascii="Arial" w:hAnsi="Arial" w:cs="Arial"/>
          <w:sz w:val="20"/>
          <w:szCs w:val="20"/>
        </w:rPr>
      </w:pPr>
      <w:r w:rsidRPr="001B0AEB">
        <w:rPr>
          <w:rFonts w:ascii="Arial" w:hAnsi="Arial" w:cs="Arial"/>
          <w:sz w:val="20"/>
          <w:szCs w:val="20"/>
        </w:rPr>
        <w:t>Na podlagi predlogov davčnega organa (pos</w:t>
      </w:r>
      <w:r w:rsidR="006B4564">
        <w:rPr>
          <w:rFonts w:ascii="Arial" w:hAnsi="Arial" w:cs="Arial"/>
          <w:sz w:val="20"/>
          <w:szCs w:val="20"/>
        </w:rPr>
        <w:t>l</w:t>
      </w:r>
      <w:r w:rsidRPr="001B0AEB">
        <w:rPr>
          <w:rFonts w:ascii="Arial" w:hAnsi="Arial" w:cs="Arial"/>
          <w:sz w:val="20"/>
          <w:szCs w:val="20"/>
        </w:rPr>
        <w:t>ani</w:t>
      </w:r>
      <w:r w:rsidR="006B4564">
        <w:rPr>
          <w:rFonts w:ascii="Arial" w:hAnsi="Arial" w:cs="Arial"/>
          <w:sz w:val="20"/>
          <w:szCs w:val="20"/>
        </w:rPr>
        <w:t>h</w:t>
      </w:r>
      <w:r w:rsidRPr="001B0AEB">
        <w:rPr>
          <w:rFonts w:ascii="Arial" w:hAnsi="Arial" w:cs="Arial"/>
          <w:sz w:val="20"/>
          <w:szCs w:val="20"/>
        </w:rPr>
        <w:t xml:space="preserve"> v letu 2025 in letih</w:t>
      </w:r>
      <w:r w:rsidR="006B4564">
        <w:rPr>
          <w:rFonts w:ascii="Arial" w:hAnsi="Arial" w:cs="Arial"/>
          <w:sz w:val="20"/>
          <w:szCs w:val="20"/>
        </w:rPr>
        <w:t xml:space="preserve"> pred tem</w:t>
      </w:r>
      <w:r w:rsidRPr="001B0AEB">
        <w:rPr>
          <w:rFonts w:ascii="Arial" w:hAnsi="Arial" w:cs="Arial"/>
          <w:sz w:val="20"/>
          <w:szCs w:val="20"/>
        </w:rPr>
        <w:t>) so nosilci socialne varnosti v Sloveniji let</w:t>
      </w:r>
      <w:r w:rsidR="006B4564">
        <w:rPr>
          <w:rFonts w:ascii="Arial" w:hAnsi="Arial" w:cs="Arial"/>
          <w:sz w:val="20"/>
          <w:szCs w:val="20"/>
        </w:rPr>
        <w:t>a</w:t>
      </w:r>
      <w:r w:rsidRPr="001B0AEB">
        <w:rPr>
          <w:rFonts w:ascii="Arial" w:hAnsi="Arial" w:cs="Arial"/>
          <w:sz w:val="20"/>
          <w:szCs w:val="20"/>
        </w:rPr>
        <w:t xml:space="preserve"> 2025 v druge države članice EU pos</w:t>
      </w:r>
      <w:r w:rsidR="006B4564">
        <w:rPr>
          <w:rFonts w:ascii="Arial" w:hAnsi="Arial" w:cs="Arial"/>
          <w:sz w:val="20"/>
          <w:szCs w:val="20"/>
        </w:rPr>
        <w:t>l</w:t>
      </w:r>
      <w:r w:rsidRPr="001B0AEB">
        <w:rPr>
          <w:rFonts w:ascii="Arial" w:hAnsi="Arial" w:cs="Arial"/>
          <w:sz w:val="20"/>
          <w:szCs w:val="20"/>
        </w:rPr>
        <w:t>ali 1.087 predlogov za izterjavo prispevkov v skupni višini</w:t>
      </w:r>
      <w:r w:rsidR="00C80C2F">
        <w:rPr>
          <w:rFonts w:ascii="Arial" w:hAnsi="Arial" w:cs="Arial"/>
          <w:sz w:val="20"/>
          <w:szCs w:val="20"/>
        </w:rPr>
        <w:t xml:space="preserve"> </w:t>
      </w:r>
      <w:r w:rsidRPr="001B0AEB">
        <w:rPr>
          <w:rFonts w:ascii="Arial" w:hAnsi="Arial" w:cs="Arial"/>
          <w:sz w:val="20"/>
          <w:szCs w:val="20"/>
        </w:rPr>
        <w:t xml:space="preserve">6.999.414 </w:t>
      </w:r>
      <w:r w:rsidR="00B83A38">
        <w:rPr>
          <w:rFonts w:ascii="Arial" w:hAnsi="Arial" w:cs="Arial"/>
          <w:sz w:val="20"/>
          <w:szCs w:val="20"/>
        </w:rPr>
        <w:t>EUR</w:t>
      </w:r>
      <w:r w:rsidRPr="001B0AEB">
        <w:rPr>
          <w:rFonts w:ascii="Arial" w:hAnsi="Arial" w:cs="Arial"/>
          <w:sz w:val="20"/>
          <w:szCs w:val="20"/>
        </w:rPr>
        <w:t>.</w:t>
      </w:r>
    </w:p>
    <w:p w14:paraId="5C414A62" w14:textId="7C0225D1" w:rsidR="00884016" w:rsidRDefault="00884016" w:rsidP="00884016">
      <w:pPr>
        <w:pStyle w:val="FURSNavaden"/>
        <w:rPr>
          <w:rFonts w:eastAsia="Times New Roman" w:cs="Arial"/>
          <w:i/>
          <w:szCs w:val="20"/>
        </w:rPr>
      </w:pPr>
      <w:r w:rsidRPr="00825100">
        <w:rPr>
          <w:rFonts w:eastAsia="Times New Roman" w:cs="Arial"/>
          <w:i/>
          <w:szCs w:val="20"/>
        </w:rPr>
        <w:t xml:space="preserve">Preglednica </w:t>
      </w:r>
      <w:r w:rsidR="009F62ED" w:rsidRPr="00825100">
        <w:rPr>
          <w:rFonts w:eastAsia="Times New Roman" w:cs="Arial"/>
          <w:i/>
          <w:szCs w:val="20"/>
        </w:rPr>
        <w:t>2</w:t>
      </w:r>
      <w:r w:rsidR="00E6133A">
        <w:rPr>
          <w:rFonts w:eastAsia="Times New Roman" w:cs="Arial"/>
          <w:i/>
          <w:szCs w:val="20"/>
        </w:rPr>
        <w:t>4</w:t>
      </w:r>
      <w:r w:rsidRPr="00825100">
        <w:rPr>
          <w:rFonts w:eastAsia="Times New Roman" w:cs="Arial"/>
          <w:i/>
          <w:szCs w:val="20"/>
        </w:rPr>
        <w:t>: Zaprosila za izterjavo prispevkov, ki so jih nosilci socialne varnosti pos</w:t>
      </w:r>
      <w:r w:rsidR="006B4564">
        <w:rPr>
          <w:rFonts w:eastAsia="Times New Roman" w:cs="Arial"/>
          <w:i/>
          <w:szCs w:val="20"/>
        </w:rPr>
        <w:t>l</w:t>
      </w:r>
      <w:r w:rsidRPr="00825100">
        <w:rPr>
          <w:rFonts w:eastAsia="Times New Roman" w:cs="Arial"/>
          <w:i/>
          <w:szCs w:val="20"/>
        </w:rPr>
        <w:t xml:space="preserve">ali v druge </w:t>
      </w:r>
      <w:r w:rsidR="00183C14" w:rsidRPr="00825100">
        <w:rPr>
          <w:rFonts w:eastAsia="Times New Roman" w:cs="Arial"/>
          <w:i/>
          <w:szCs w:val="20"/>
        </w:rPr>
        <w:t>države članice</w:t>
      </w:r>
      <w:r w:rsidR="006B4564">
        <w:rPr>
          <w:rFonts w:eastAsia="Times New Roman" w:cs="Arial"/>
          <w:i/>
          <w:szCs w:val="20"/>
        </w:rPr>
        <w:t xml:space="preserve"> EU</w:t>
      </w:r>
      <w:r w:rsidR="00183C14">
        <w:rPr>
          <w:rFonts w:eastAsia="Times New Roman" w:cs="Arial"/>
          <w:i/>
          <w:szCs w:val="20"/>
        </w:rPr>
        <w:t xml:space="preserve"> </w:t>
      </w:r>
    </w:p>
    <w:p w14:paraId="2A91F8A8" w14:textId="77777777" w:rsidR="001B0AEB" w:rsidRDefault="001B0AEB" w:rsidP="00884016">
      <w:pPr>
        <w:pStyle w:val="FURSNavaden"/>
        <w:rPr>
          <w:rFonts w:eastAsia="Times New Roman" w:cs="Arial"/>
          <w:i/>
          <w:szCs w:val="20"/>
        </w:rPr>
      </w:pPr>
    </w:p>
    <w:tbl>
      <w:tblPr>
        <w:tblW w:w="8628" w:type="dxa"/>
        <w:tblCellMar>
          <w:left w:w="70" w:type="dxa"/>
          <w:right w:w="70" w:type="dxa"/>
        </w:tblCellMar>
        <w:tblLook w:val="04A0" w:firstRow="1" w:lastRow="0" w:firstColumn="1" w:lastColumn="0" w:noHBand="0" w:noVBand="1"/>
      </w:tblPr>
      <w:tblGrid>
        <w:gridCol w:w="1119"/>
        <w:gridCol w:w="1800"/>
        <w:gridCol w:w="1196"/>
        <w:gridCol w:w="1133"/>
        <w:gridCol w:w="1316"/>
        <w:gridCol w:w="1213"/>
        <w:gridCol w:w="851"/>
      </w:tblGrid>
      <w:tr w:rsidR="001B0AEB" w:rsidRPr="001B0AEB" w14:paraId="3EA5C76B" w14:textId="77777777" w:rsidTr="001B0AEB">
        <w:trPr>
          <w:trHeight w:val="301"/>
        </w:trPr>
        <w:tc>
          <w:tcPr>
            <w:tcW w:w="1119" w:type="dxa"/>
            <w:vMerge w:val="restart"/>
            <w:tcBorders>
              <w:top w:val="single" w:sz="4" w:space="0" w:color="auto"/>
              <w:left w:val="single" w:sz="4" w:space="0" w:color="auto"/>
              <w:bottom w:val="single" w:sz="4" w:space="0" w:color="auto"/>
              <w:right w:val="single" w:sz="4" w:space="0" w:color="auto"/>
            </w:tcBorders>
            <w:shd w:val="clear" w:color="000000" w:fill="31869B"/>
            <w:vAlign w:val="center"/>
            <w:hideMark/>
          </w:tcPr>
          <w:p w14:paraId="0C0264AD"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Nosilec socialne varnosti</w:t>
            </w:r>
          </w:p>
        </w:tc>
        <w:tc>
          <w:tcPr>
            <w:tcW w:w="2996" w:type="dxa"/>
            <w:gridSpan w:val="2"/>
            <w:tcBorders>
              <w:top w:val="single" w:sz="4" w:space="0" w:color="auto"/>
              <w:left w:val="nil"/>
              <w:bottom w:val="single" w:sz="4" w:space="0" w:color="auto"/>
              <w:right w:val="single" w:sz="4" w:space="0" w:color="auto"/>
            </w:tcBorders>
            <w:shd w:val="clear" w:color="000000" w:fill="31869B"/>
            <w:noWrap/>
            <w:vAlign w:val="center"/>
            <w:hideMark/>
          </w:tcPr>
          <w:p w14:paraId="52DCF991"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2024</w:t>
            </w:r>
          </w:p>
        </w:tc>
        <w:tc>
          <w:tcPr>
            <w:tcW w:w="2449" w:type="dxa"/>
            <w:gridSpan w:val="2"/>
            <w:tcBorders>
              <w:top w:val="single" w:sz="4" w:space="0" w:color="auto"/>
              <w:left w:val="nil"/>
              <w:bottom w:val="single" w:sz="4" w:space="0" w:color="auto"/>
              <w:right w:val="single" w:sz="4" w:space="0" w:color="auto"/>
            </w:tcBorders>
            <w:shd w:val="clear" w:color="000000" w:fill="31869B"/>
            <w:noWrap/>
            <w:vAlign w:val="center"/>
            <w:hideMark/>
          </w:tcPr>
          <w:p w14:paraId="025F1CC7"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2025</w:t>
            </w:r>
          </w:p>
        </w:tc>
        <w:tc>
          <w:tcPr>
            <w:tcW w:w="2064" w:type="dxa"/>
            <w:gridSpan w:val="2"/>
            <w:tcBorders>
              <w:top w:val="single" w:sz="4" w:space="0" w:color="auto"/>
              <w:left w:val="nil"/>
              <w:bottom w:val="single" w:sz="4" w:space="0" w:color="auto"/>
              <w:right w:val="single" w:sz="4" w:space="0" w:color="auto"/>
            </w:tcBorders>
            <w:shd w:val="clear" w:color="000000" w:fill="31869B"/>
            <w:vAlign w:val="center"/>
            <w:hideMark/>
          </w:tcPr>
          <w:p w14:paraId="15DF9D64" w14:textId="2035A451"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Indeks 2025</w:t>
            </w:r>
            <w:r w:rsidR="006B4564">
              <w:rPr>
                <w:rFonts w:ascii="Arial" w:eastAsia="Times New Roman" w:hAnsi="Arial" w:cs="Arial"/>
                <w:b/>
                <w:bCs/>
                <w:color w:val="FFFFFF"/>
                <w:sz w:val="18"/>
                <w:szCs w:val="18"/>
                <w:lang w:eastAsia="sl-SI"/>
              </w:rPr>
              <w:t> </w:t>
            </w:r>
            <w:r w:rsidRPr="001B0AEB">
              <w:rPr>
                <w:rFonts w:ascii="Arial" w:eastAsia="Times New Roman" w:hAnsi="Arial" w:cs="Arial"/>
                <w:b/>
                <w:bCs/>
                <w:color w:val="FFFFFF"/>
                <w:sz w:val="18"/>
                <w:szCs w:val="18"/>
                <w:lang w:eastAsia="sl-SI"/>
              </w:rPr>
              <w:t>/</w:t>
            </w:r>
            <w:r w:rsidR="006B4564">
              <w:rPr>
                <w:rFonts w:ascii="Arial" w:eastAsia="Times New Roman" w:hAnsi="Arial" w:cs="Arial"/>
                <w:b/>
                <w:bCs/>
                <w:color w:val="FFFFFF"/>
                <w:sz w:val="18"/>
                <w:szCs w:val="18"/>
                <w:lang w:eastAsia="sl-SI"/>
              </w:rPr>
              <w:t> </w:t>
            </w:r>
            <w:r w:rsidRPr="001B0AEB">
              <w:rPr>
                <w:rFonts w:ascii="Arial" w:eastAsia="Times New Roman" w:hAnsi="Arial" w:cs="Arial"/>
                <w:b/>
                <w:bCs/>
                <w:color w:val="FFFFFF"/>
                <w:sz w:val="18"/>
                <w:szCs w:val="18"/>
                <w:lang w:eastAsia="sl-SI"/>
              </w:rPr>
              <w:t>2024</w:t>
            </w:r>
          </w:p>
        </w:tc>
      </w:tr>
      <w:tr w:rsidR="001B0AEB" w:rsidRPr="001B0AEB" w14:paraId="34C5865B" w14:textId="77777777" w:rsidTr="001B0AEB">
        <w:trPr>
          <w:trHeight w:val="494"/>
        </w:trPr>
        <w:tc>
          <w:tcPr>
            <w:tcW w:w="1119" w:type="dxa"/>
            <w:vMerge/>
            <w:tcBorders>
              <w:top w:val="single" w:sz="4" w:space="0" w:color="auto"/>
              <w:left w:val="single" w:sz="4" w:space="0" w:color="auto"/>
              <w:bottom w:val="single" w:sz="4" w:space="0" w:color="auto"/>
              <w:right w:val="single" w:sz="4" w:space="0" w:color="auto"/>
            </w:tcBorders>
            <w:vAlign w:val="center"/>
            <w:hideMark/>
          </w:tcPr>
          <w:p w14:paraId="78E0264A" w14:textId="77777777" w:rsidR="001B0AEB" w:rsidRPr="001B0AEB" w:rsidRDefault="001B0AEB" w:rsidP="00D958E2">
            <w:pPr>
              <w:spacing w:line="240" w:lineRule="auto"/>
              <w:rPr>
                <w:rFonts w:ascii="Arial" w:eastAsia="Times New Roman" w:hAnsi="Arial" w:cs="Arial"/>
                <w:b/>
                <w:bCs/>
                <w:color w:val="FFFFFF"/>
                <w:sz w:val="18"/>
                <w:szCs w:val="18"/>
                <w:lang w:eastAsia="sl-SI"/>
              </w:rPr>
            </w:pPr>
          </w:p>
        </w:tc>
        <w:tc>
          <w:tcPr>
            <w:tcW w:w="1800" w:type="dxa"/>
            <w:tcBorders>
              <w:top w:val="nil"/>
              <w:left w:val="nil"/>
              <w:bottom w:val="single" w:sz="4" w:space="0" w:color="auto"/>
              <w:right w:val="single" w:sz="4" w:space="0" w:color="auto"/>
            </w:tcBorders>
            <w:shd w:val="clear" w:color="000000" w:fill="31869B"/>
            <w:vAlign w:val="center"/>
            <w:hideMark/>
          </w:tcPr>
          <w:p w14:paraId="4A29DD98"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1195" w:type="dxa"/>
            <w:tcBorders>
              <w:top w:val="nil"/>
              <w:left w:val="nil"/>
              <w:bottom w:val="single" w:sz="4" w:space="0" w:color="auto"/>
              <w:right w:val="single" w:sz="4" w:space="0" w:color="auto"/>
            </w:tcBorders>
            <w:shd w:val="clear" w:color="000000" w:fill="31869B"/>
            <w:vAlign w:val="center"/>
            <w:hideMark/>
          </w:tcPr>
          <w:p w14:paraId="430C1307" w14:textId="77777777" w:rsidR="006B4564"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p w14:paraId="4326DBAC" w14:textId="7971BF61" w:rsidR="001B0AEB" w:rsidRPr="001B0AEB" w:rsidRDefault="006B4564" w:rsidP="006B4564">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1B0AEB" w:rsidRPr="001B0AEB">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1133" w:type="dxa"/>
            <w:tcBorders>
              <w:top w:val="nil"/>
              <w:left w:val="nil"/>
              <w:bottom w:val="single" w:sz="4" w:space="0" w:color="auto"/>
              <w:right w:val="single" w:sz="4" w:space="0" w:color="auto"/>
            </w:tcBorders>
            <w:shd w:val="clear" w:color="000000" w:fill="31869B"/>
            <w:vAlign w:val="center"/>
            <w:hideMark/>
          </w:tcPr>
          <w:p w14:paraId="44C62BF4"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1315" w:type="dxa"/>
            <w:tcBorders>
              <w:top w:val="nil"/>
              <w:left w:val="nil"/>
              <w:bottom w:val="single" w:sz="4" w:space="0" w:color="auto"/>
              <w:right w:val="single" w:sz="4" w:space="0" w:color="auto"/>
            </w:tcBorders>
            <w:shd w:val="clear" w:color="000000" w:fill="31869B"/>
            <w:vAlign w:val="center"/>
            <w:hideMark/>
          </w:tcPr>
          <w:p w14:paraId="44ED782A" w14:textId="77777777" w:rsidR="006B4564"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p w14:paraId="0190FAA6" w14:textId="1BC7E134" w:rsidR="001B0AEB" w:rsidRPr="001B0AEB" w:rsidRDefault="006B4564" w:rsidP="006B4564">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1B0AEB" w:rsidRPr="001B0AEB">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1213" w:type="dxa"/>
            <w:tcBorders>
              <w:top w:val="nil"/>
              <w:left w:val="nil"/>
              <w:bottom w:val="single" w:sz="4" w:space="0" w:color="auto"/>
              <w:right w:val="single" w:sz="4" w:space="0" w:color="auto"/>
            </w:tcBorders>
            <w:shd w:val="clear" w:color="000000" w:fill="31869B"/>
            <w:vAlign w:val="center"/>
            <w:hideMark/>
          </w:tcPr>
          <w:p w14:paraId="31EC5EF7"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Število</w:t>
            </w:r>
          </w:p>
        </w:tc>
        <w:tc>
          <w:tcPr>
            <w:tcW w:w="850" w:type="dxa"/>
            <w:tcBorders>
              <w:top w:val="nil"/>
              <w:left w:val="nil"/>
              <w:bottom w:val="single" w:sz="4" w:space="0" w:color="auto"/>
              <w:right w:val="single" w:sz="4" w:space="0" w:color="auto"/>
            </w:tcBorders>
            <w:shd w:val="clear" w:color="000000" w:fill="31869B"/>
            <w:vAlign w:val="center"/>
            <w:hideMark/>
          </w:tcPr>
          <w:p w14:paraId="5403E719" w14:textId="77777777" w:rsidR="001B0AEB" w:rsidRPr="001B0AEB" w:rsidRDefault="001B0AEB" w:rsidP="00D958E2">
            <w:pPr>
              <w:spacing w:line="240" w:lineRule="auto"/>
              <w:jc w:val="center"/>
              <w:rPr>
                <w:rFonts w:ascii="Arial" w:eastAsia="Times New Roman" w:hAnsi="Arial" w:cs="Arial"/>
                <w:b/>
                <w:bCs/>
                <w:color w:val="FFFFFF"/>
                <w:sz w:val="18"/>
                <w:szCs w:val="18"/>
                <w:lang w:eastAsia="sl-SI"/>
              </w:rPr>
            </w:pPr>
            <w:r w:rsidRPr="001B0AEB">
              <w:rPr>
                <w:rFonts w:ascii="Arial" w:eastAsia="Times New Roman" w:hAnsi="Arial" w:cs="Arial"/>
                <w:b/>
                <w:bCs/>
                <w:color w:val="FFFFFF"/>
                <w:sz w:val="18"/>
                <w:szCs w:val="18"/>
                <w:lang w:eastAsia="sl-SI"/>
              </w:rPr>
              <w:t xml:space="preserve">Znesek </w:t>
            </w:r>
          </w:p>
        </w:tc>
      </w:tr>
      <w:tr w:rsidR="001B0AEB" w:rsidRPr="001B0AEB" w14:paraId="6C2D8204" w14:textId="77777777" w:rsidTr="001B0AEB">
        <w:trPr>
          <w:trHeight w:val="232"/>
        </w:trPr>
        <w:tc>
          <w:tcPr>
            <w:tcW w:w="1119" w:type="dxa"/>
            <w:tcBorders>
              <w:top w:val="nil"/>
              <w:left w:val="single" w:sz="4" w:space="0" w:color="auto"/>
              <w:bottom w:val="single" w:sz="4" w:space="0" w:color="auto"/>
              <w:right w:val="single" w:sz="4" w:space="0" w:color="auto"/>
            </w:tcBorders>
            <w:vAlign w:val="center"/>
            <w:hideMark/>
          </w:tcPr>
          <w:p w14:paraId="18C0322B"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ZPIZ</w:t>
            </w:r>
          </w:p>
        </w:tc>
        <w:tc>
          <w:tcPr>
            <w:tcW w:w="1800" w:type="dxa"/>
            <w:tcBorders>
              <w:top w:val="nil"/>
              <w:left w:val="nil"/>
              <w:bottom w:val="single" w:sz="4" w:space="0" w:color="auto"/>
              <w:right w:val="single" w:sz="4" w:space="0" w:color="auto"/>
            </w:tcBorders>
            <w:noWrap/>
            <w:vAlign w:val="center"/>
            <w:hideMark/>
          </w:tcPr>
          <w:p w14:paraId="20515EAF"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378</w:t>
            </w:r>
          </w:p>
        </w:tc>
        <w:tc>
          <w:tcPr>
            <w:tcW w:w="1195" w:type="dxa"/>
            <w:tcBorders>
              <w:top w:val="nil"/>
              <w:left w:val="nil"/>
              <w:bottom w:val="single" w:sz="4" w:space="0" w:color="auto"/>
              <w:right w:val="single" w:sz="4" w:space="0" w:color="auto"/>
            </w:tcBorders>
            <w:shd w:val="clear" w:color="000000" w:fill="DAEEF3"/>
            <w:noWrap/>
            <w:vAlign w:val="center"/>
            <w:hideMark/>
          </w:tcPr>
          <w:p w14:paraId="6CAA28DA"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2.921.639</w:t>
            </w:r>
          </w:p>
        </w:tc>
        <w:tc>
          <w:tcPr>
            <w:tcW w:w="1133" w:type="dxa"/>
            <w:tcBorders>
              <w:top w:val="nil"/>
              <w:left w:val="nil"/>
              <w:bottom w:val="single" w:sz="4" w:space="0" w:color="auto"/>
              <w:right w:val="single" w:sz="4" w:space="0" w:color="auto"/>
            </w:tcBorders>
            <w:noWrap/>
            <w:vAlign w:val="center"/>
            <w:hideMark/>
          </w:tcPr>
          <w:p w14:paraId="56EE25C2"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321</w:t>
            </w:r>
          </w:p>
        </w:tc>
        <w:tc>
          <w:tcPr>
            <w:tcW w:w="1315" w:type="dxa"/>
            <w:tcBorders>
              <w:top w:val="nil"/>
              <w:left w:val="nil"/>
              <w:bottom w:val="nil"/>
              <w:right w:val="nil"/>
            </w:tcBorders>
            <w:shd w:val="clear" w:color="000000" w:fill="DAEEF3"/>
            <w:noWrap/>
            <w:vAlign w:val="bottom"/>
            <w:hideMark/>
          </w:tcPr>
          <w:p w14:paraId="092B7958"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2.750.600</w:t>
            </w:r>
          </w:p>
        </w:tc>
        <w:tc>
          <w:tcPr>
            <w:tcW w:w="1213" w:type="dxa"/>
            <w:tcBorders>
              <w:top w:val="nil"/>
              <w:left w:val="single" w:sz="4" w:space="0" w:color="auto"/>
              <w:bottom w:val="single" w:sz="4" w:space="0" w:color="auto"/>
              <w:right w:val="single" w:sz="4" w:space="0" w:color="auto"/>
            </w:tcBorders>
            <w:noWrap/>
            <w:vAlign w:val="center"/>
            <w:hideMark/>
          </w:tcPr>
          <w:p w14:paraId="63DACDBA"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84,9</w:t>
            </w:r>
          </w:p>
        </w:tc>
        <w:tc>
          <w:tcPr>
            <w:tcW w:w="850" w:type="dxa"/>
            <w:tcBorders>
              <w:top w:val="nil"/>
              <w:left w:val="nil"/>
              <w:bottom w:val="single" w:sz="4" w:space="0" w:color="auto"/>
              <w:right w:val="single" w:sz="4" w:space="0" w:color="auto"/>
            </w:tcBorders>
            <w:noWrap/>
            <w:vAlign w:val="center"/>
            <w:hideMark/>
          </w:tcPr>
          <w:p w14:paraId="5C135194"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94,1</w:t>
            </w:r>
          </w:p>
        </w:tc>
      </w:tr>
      <w:tr w:rsidR="001B0AEB" w:rsidRPr="001B0AEB" w14:paraId="23F04FDF" w14:textId="77777777" w:rsidTr="001B0AEB">
        <w:trPr>
          <w:trHeight w:val="232"/>
        </w:trPr>
        <w:tc>
          <w:tcPr>
            <w:tcW w:w="1119" w:type="dxa"/>
            <w:tcBorders>
              <w:top w:val="nil"/>
              <w:left w:val="single" w:sz="4" w:space="0" w:color="auto"/>
              <w:bottom w:val="single" w:sz="4" w:space="0" w:color="auto"/>
              <w:right w:val="single" w:sz="4" w:space="0" w:color="auto"/>
            </w:tcBorders>
            <w:vAlign w:val="center"/>
            <w:hideMark/>
          </w:tcPr>
          <w:p w14:paraId="28E1B8D5"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ZZZS</w:t>
            </w:r>
          </w:p>
        </w:tc>
        <w:tc>
          <w:tcPr>
            <w:tcW w:w="1800" w:type="dxa"/>
            <w:tcBorders>
              <w:top w:val="nil"/>
              <w:left w:val="nil"/>
              <w:bottom w:val="single" w:sz="4" w:space="0" w:color="auto"/>
              <w:right w:val="single" w:sz="4" w:space="0" w:color="auto"/>
            </w:tcBorders>
            <w:noWrap/>
            <w:vAlign w:val="center"/>
            <w:hideMark/>
          </w:tcPr>
          <w:p w14:paraId="767C941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604</w:t>
            </w:r>
          </w:p>
        </w:tc>
        <w:tc>
          <w:tcPr>
            <w:tcW w:w="1195" w:type="dxa"/>
            <w:tcBorders>
              <w:top w:val="nil"/>
              <w:left w:val="nil"/>
              <w:bottom w:val="single" w:sz="4" w:space="0" w:color="auto"/>
              <w:right w:val="single" w:sz="4" w:space="0" w:color="auto"/>
            </w:tcBorders>
            <w:shd w:val="clear" w:color="000000" w:fill="DAEEF3"/>
            <w:noWrap/>
            <w:vAlign w:val="center"/>
            <w:hideMark/>
          </w:tcPr>
          <w:p w14:paraId="24498ECC"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 xml:space="preserve">3.306.364 </w:t>
            </w:r>
          </w:p>
        </w:tc>
        <w:tc>
          <w:tcPr>
            <w:tcW w:w="1133" w:type="dxa"/>
            <w:tcBorders>
              <w:top w:val="nil"/>
              <w:left w:val="nil"/>
              <w:bottom w:val="single" w:sz="4" w:space="0" w:color="auto"/>
              <w:right w:val="single" w:sz="4" w:space="0" w:color="auto"/>
            </w:tcBorders>
            <w:noWrap/>
            <w:vAlign w:val="bottom"/>
            <w:hideMark/>
          </w:tcPr>
          <w:p w14:paraId="34F7DF2F"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766</w:t>
            </w:r>
          </w:p>
        </w:tc>
        <w:tc>
          <w:tcPr>
            <w:tcW w:w="1315" w:type="dxa"/>
            <w:tcBorders>
              <w:top w:val="single" w:sz="4" w:space="0" w:color="auto"/>
              <w:left w:val="nil"/>
              <w:bottom w:val="single" w:sz="4" w:space="0" w:color="auto"/>
              <w:right w:val="single" w:sz="4" w:space="0" w:color="auto"/>
            </w:tcBorders>
            <w:shd w:val="clear" w:color="000000" w:fill="DAEEF3"/>
            <w:noWrap/>
            <w:vAlign w:val="bottom"/>
            <w:hideMark/>
          </w:tcPr>
          <w:p w14:paraId="2439D4F5"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 xml:space="preserve">4.248.814 </w:t>
            </w:r>
          </w:p>
        </w:tc>
        <w:tc>
          <w:tcPr>
            <w:tcW w:w="1213" w:type="dxa"/>
            <w:tcBorders>
              <w:top w:val="nil"/>
              <w:left w:val="nil"/>
              <w:bottom w:val="single" w:sz="4" w:space="0" w:color="auto"/>
              <w:right w:val="single" w:sz="4" w:space="0" w:color="auto"/>
            </w:tcBorders>
            <w:noWrap/>
            <w:vAlign w:val="center"/>
            <w:hideMark/>
          </w:tcPr>
          <w:p w14:paraId="59AB8E66"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126,8</w:t>
            </w:r>
          </w:p>
        </w:tc>
        <w:tc>
          <w:tcPr>
            <w:tcW w:w="850" w:type="dxa"/>
            <w:tcBorders>
              <w:top w:val="nil"/>
              <w:left w:val="nil"/>
              <w:bottom w:val="single" w:sz="4" w:space="0" w:color="auto"/>
              <w:right w:val="single" w:sz="4" w:space="0" w:color="auto"/>
            </w:tcBorders>
            <w:noWrap/>
            <w:vAlign w:val="center"/>
            <w:hideMark/>
          </w:tcPr>
          <w:p w14:paraId="2582BF44"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128,5</w:t>
            </w:r>
          </w:p>
        </w:tc>
      </w:tr>
      <w:tr w:rsidR="001B0AEB" w:rsidRPr="001B0AEB" w14:paraId="7BDC2C8D" w14:textId="77777777" w:rsidTr="001B0AEB">
        <w:trPr>
          <w:trHeight w:val="232"/>
        </w:trPr>
        <w:tc>
          <w:tcPr>
            <w:tcW w:w="1119" w:type="dxa"/>
            <w:tcBorders>
              <w:top w:val="nil"/>
              <w:left w:val="single" w:sz="4" w:space="0" w:color="auto"/>
              <w:bottom w:val="single" w:sz="4" w:space="0" w:color="auto"/>
              <w:right w:val="single" w:sz="4" w:space="0" w:color="auto"/>
            </w:tcBorders>
            <w:vAlign w:val="center"/>
            <w:hideMark/>
          </w:tcPr>
          <w:p w14:paraId="5534F261" w14:textId="77777777" w:rsidR="001B0AEB" w:rsidRPr="001B0AEB" w:rsidRDefault="001B0AEB" w:rsidP="00D958E2">
            <w:pPr>
              <w:spacing w:line="240" w:lineRule="auto"/>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MDDSZ</w:t>
            </w:r>
          </w:p>
        </w:tc>
        <w:tc>
          <w:tcPr>
            <w:tcW w:w="1800" w:type="dxa"/>
            <w:tcBorders>
              <w:top w:val="nil"/>
              <w:left w:val="nil"/>
              <w:bottom w:val="single" w:sz="4" w:space="0" w:color="auto"/>
              <w:right w:val="single" w:sz="4" w:space="0" w:color="auto"/>
            </w:tcBorders>
            <w:noWrap/>
            <w:vAlign w:val="center"/>
            <w:hideMark/>
          </w:tcPr>
          <w:p w14:paraId="6B43614E"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195" w:type="dxa"/>
            <w:tcBorders>
              <w:top w:val="nil"/>
              <w:left w:val="nil"/>
              <w:bottom w:val="single" w:sz="4" w:space="0" w:color="auto"/>
              <w:right w:val="single" w:sz="4" w:space="0" w:color="auto"/>
            </w:tcBorders>
            <w:noWrap/>
            <w:vAlign w:val="center"/>
            <w:hideMark/>
          </w:tcPr>
          <w:p w14:paraId="12F8E706"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133" w:type="dxa"/>
            <w:tcBorders>
              <w:top w:val="nil"/>
              <w:left w:val="nil"/>
              <w:bottom w:val="single" w:sz="4" w:space="0" w:color="auto"/>
              <w:right w:val="single" w:sz="4" w:space="0" w:color="auto"/>
            </w:tcBorders>
            <w:noWrap/>
            <w:vAlign w:val="center"/>
            <w:hideMark/>
          </w:tcPr>
          <w:p w14:paraId="71C3840E"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315" w:type="dxa"/>
            <w:tcBorders>
              <w:top w:val="nil"/>
              <w:left w:val="nil"/>
              <w:bottom w:val="single" w:sz="4" w:space="0" w:color="auto"/>
              <w:right w:val="single" w:sz="4" w:space="0" w:color="auto"/>
            </w:tcBorders>
            <w:noWrap/>
            <w:vAlign w:val="center"/>
            <w:hideMark/>
          </w:tcPr>
          <w:p w14:paraId="74ADF3BC"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1213" w:type="dxa"/>
            <w:tcBorders>
              <w:top w:val="nil"/>
              <w:left w:val="nil"/>
              <w:bottom w:val="single" w:sz="4" w:space="0" w:color="auto"/>
              <w:right w:val="single" w:sz="4" w:space="0" w:color="auto"/>
            </w:tcBorders>
            <w:noWrap/>
            <w:vAlign w:val="center"/>
            <w:hideMark/>
          </w:tcPr>
          <w:p w14:paraId="506C6DCE"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c>
          <w:tcPr>
            <w:tcW w:w="850" w:type="dxa"/>
            <w:tcBorders>
              <w:top w:val="nil"/>
              <w:left w:val="nil"/>
              <w:bottom w:val="single" w:sz="4" w:space="0" w:color="auto"/>
              <w:right w:val="single" w:sz="4" w:space="0" w:color="auto"/>
            </w:tcBorders>
            <w:noWrap/>
            <w:vAlign w:val="center"/>
            <w:hideMark/>
          </w:tcPr>
          <w:p w14:paraId="6ABD5113" w14:textId="77777777" w:rsidR="001B0AEB" w:rsidRPr="001B0AEB" w:rsidRDefault="001B0AEB" w:rsidP="00D958E2">
            <w:pPr>
              <w:spacing w:line="240" w:lineRule="auto"/>
              <w:jc w:val="right"/>
              <w:rPr>
                <w:rFonts w:ascii="Arial" w:eastAsia="Times New Roman" w:hAnsi="Arial" w:cs="Arial"/>
                <w:color w:val="000000"/>
                <w:sz w:val="18"/>
                <w:szCs w:val="18"/>
                <w:lang w:eastAsia="sl-SI"/>
              </w:rPr>
            </w:pPr>
            <w:r w:rsidRPr="001B0AEB">
              <w:rPr>
                <w:rFonts w:ascii="Arial" w:eastAsia="Times New Roman" w:hAnsi="Arial" w:cs="Arial"/>
                <w:color w:val="000000"/>
                <w:sz w:val="18"/>
                <w:szCs w:val="18"/>
                <w:lang w:eastAsia="sl-SI"/>
              </w:rPr>
              <w:t>/</w:t>
            </w:r>
          </w:p>
        </w:tc>
      </w:tr>
      <w:tr w:rsidR="001B0AEB" w:rsidRPr="001B0AEB" w14:paraId="5DBF9AB3" w14:textId="77777777" w:rsidTr="001B0AEB">
        <w:trPr>
          <w:trHeight w:val="592"/>
        </w:trPr>
        <w:tc>
          <w:tcPr>
            <w:tcW w:w="1119" w:type="dxa"/>
            <w:tcBorders>
              <w:top w:val="nil"/>
              <w:left w:val="single" w:sz="4" w:space="0" w:color="auto"/>
              <w:bottom w:val="single" w:sz="4" w:space="0" w:color="auto"/>
              <w:right w:val="single" w:sz="4" w:space="0" w:color="auto"/>
            </w:tcBorders>
            <w:vAlign w:val="center"/>
            <w:hideMark/>
          </w:tcPr>
          <w:p w14:paraId="48A61795" w14:textId="77777777" w:rsidR="001B0AEB" w:rsidRPr="001B0AEB" w:rsidRDefault="001B0AEB" w:rsidP="00D958E2">
            <w:pPr>
              <w:spacing w:line="240" w:lineRule="auto"/>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Skupaj poslanih predlogov</w:t>
            </w:r>
          </w:p>
        </w:tc>
        <w:tc>
          <w:tcPr>
            <w:tcW w:w="1800" w:type="dxa"/>
            <w:tcBorders>
              <w:top w:val="nil"/>
              <w:left w:val="nil"/>
              <w:bottom w:val="single" w:sz="4" w:space="0" w:color="auto"/>
              <w:right w:val="single" w:sz="4" w:space="0" w:color="auto"/>
            </w:tcBorders>
            <w:noWrap/>
            <w:vAlign w:val="center"/>
            <w:hideMark/>
          </w:tcPr>
          <w:p w14:paraId="26E37A6F"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982</w:t>
            </w:r>
          </w:p>
        </w:tc>
        <w:tc>
          <w:tcPr>
            <w:tcW w:w="1195" w:type="dxa"/>
            <w:tcBorders>
              <w:top w:val="nil"/>
              <w:left w:val="nil"/>
              <w:bottom w:val="single" w:sz="4" w:space="0" w:color="auto"/>
              <w:right w:val="single" w:sz="4" w:space="0" w:color="auto"/>
            </w:tcBorders>
            <w:shd w:val="clear" w:color="000000" w:fill="DAEEF3"/>
            <w:noWrap/>
            <w:vAlign w:val="center"/>
            <w:hideMark/>
          </w:tcPr>
          <w:p w14:paraId="7FDCBCDA" w14:textId="77777777" w:rsidR="001B0AEB" w:rsidRPr="001B0AEB" w:rsidRDefault="001B0AEB" w:rsidP="00D958E2">
            <w:pPr>
              <w:spacing w:line="240" w:lineRule="auto"/>
              <w:jc w:val="right"/>
              <w:rPr>
                <w:rFonts w:ascii="Arial" w:eastAsia="Times New Roman" w:hAnsi="Arial" w:cs="Arial"/>
                <w:b/>
                <w:bCs/>
                <w:sz w:val="18"/>
                <w:szCs w:val="18"/>
                <w:lang w:eastAsia="sl-SI"/>
              </w:rPr>
            </w:pPr>
            <w:r w:rsidRPr="001B0AEB">
              <w:rPr>
                <w:rFonts w:ascii="Arial" w:eastAsia="Times New Roman" w:hAnsi="Arial" w:cs="Arial"/>
                <w:b/>
                <w:bCs/>
                <w:sz w:val="18"/>
                <w:szCs w:val="18"/>
                <w:lang w:eastAsia="sl-SI"/>
              </w:rPr>
              <w:t xml:space="preserve">6.228.003 </w:t>
            </w:r>
          </w:p>
        </w:tc>
        <w:tc>
          <w:tcPr>
            <w:tcW w:w="1133" w:type="dxa"/>
            <w:tcBorders>
              <w:top w:val="nil"/>
              <w:left w:val="nil"/>
              <w:bottom w:val="single" w:sz="4" w:space="0" w:color="auto"/>
              <w:right w:val="single" w:sz="4" w:space="0" w:color="auto"/>
            </w:tcBorders>
            <w:noWrap/>
            <w:vAlign w:val="center"/>
            <w:hideMark/>
          </w:tcPr>
          <w:p w14:paraId="5245F0CE" w14:textId="77777777" w:rsidR="001B0AEB" w:rsidRPr="001B0AEB" w:rsidRDefault="001B0AEB" w:rsidP="00D958E2">
            <w:pPr>
              <w:spacing w:line="240" w:lineRule="auto"/>
              <w:jc w:val="right"/>
              <w:rPr>
                <w:rFonts w:ascii="Arial" w:eastAsia="Times New Roman" w:hAnsi="Arial" w:cs="Arial"/>
                <w:b/>
                <w:bCs/>
                <w:color w:val="000000"/>
                <w:sz w:val="18"/>
                <w:szCs w:val="18"/>
                <w:lang w:eastAsia="sl-SI"/>
              </w:rPr>
            </w:pPr>
            <w:r w:rsidRPr="001B0AEB">
              <w:rPr>
                <w:rFonts w:ascii="Arial" w:eastAsia="Times New Roman" w:hAnsi="Arial" w:cs="Arial"/>
                <w:b/>
                <w:bCs/>
                <w:color w:val="000000"/>
                <w:sz w:val="18"/>
                <w:szCs w:val="18"/>
                <w:lang w:eastAsia="sl-SI"/>
              </w:rPr>
              <w:t>1.087</w:t>
            </w:r>
          </w:p>
        </w:tc>
        <w:tc>
          <w:tcPr>
            <w:tcW w:w="1315" w:type="dxa"/>
            <w:tcBorders>
              <w:top w:val="nil"/>
              <w:left w:val="nil"/>
              <w:bottom w:val="single" w:sz="4" w:space="0" w:color="auto"/>
              <w:right w:val="single" w:sz="4" w:space="0" w:color="auto"/>
            </w:tcBorders>
            <w:shd w:val="clear" w:color="000000" w:fill="DAEEF3"/>
            <w:noWrap/>
            <w:vAlign w:val="center"/>
            <w:hideMark/>
          </w:tcPr>
          <w:p w14:paraId="6033E12E" w14:textId="77777777" w:rsidR="001B0AEB" w:rsidRPr="001B0AEB" w:rsidRDefault="001B0AEB" w:rsidP="00D958E2">
            <w:pPr>
              <w:spacing w:line="240" w:lineRule="auto"/>
              <w:jc w:val="right"/>
              <w:rPr>
                <w:rFonts w:ascii="Arial" w:eastAsia="Times New Roman" w:hAnsi="Arial" w:cs="Arial"/>
                <w:b/>
                <w:bCs/>
                <w:sz w:val="18"/>
                <w:szCs w:val="18"/>
                <w:lang w:eastAsia="sl-SI"/>
              </w:rPr>
            </w:pPr>
            <w:r w:rsidRPr="001B0AEB">
              <w:rPr>
                <w:rFonts w:ascii="Arial" w:eastAsia="Times New Roman" w:hAnsi="Arial" w:cs="Arial"/>
                <w:b/>
                <w:bCs/>
                <w:sz w:val="18"/>
                <w:szCs w:val="18"/>
                <w:lang w:eastAsia="sl-SI"/>
              </w:rPr>
              <w:t xml:space="preserve">6.999.414 </w:t>
            </w:r>
          </w:p>
        </w:tc>
        <w:tc>
          <w:tcPr>
            <w:tcW w:w="1213" w:type="dxa"/>
            <w:tcBorders>
              <w:top w:val="nil"/>
              <w:left w:val="nil"/>
              <w:bottom w:val="single" w:sz="4" w:space="0" w:color="auto"/>
              <w:right w:val="single" w:sz="4" w:space="0" w:color="auto"/>
            </w:tcBorders>
            <w:noWrap/>
            <w:vAlign w:val="center"/>
            <w:hideMark/>
          </w:tcPr>
          <w:p w14:paraId="41529374"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110,7</w:t>
            </w:r>
          </w:p>
        </w:tc>
        <w:tc>
          <w:tcPr>
            <w:tcW w:w="850" w:type="dxa"/>
            <w:tcBorders>
              <w:top w:val="nil"/>
              <w:left w:val="nil"/>
              <w:bottom w:val="single" w:sz="4" w:space="0" w:color="auto"/>
              <w:right w:val="single" w:sz="4" w:space="0" w:color="auto"/>
            </w:tcBorders>
            <w:noWrap/>
            <w:vAlign w:val="center"/>
            <w:hideMark/>
          </w:tcPr>
          <w:p w14:paraId="17EF98A4" w14:textId="77777777" w:rsidR="001B0AEB" w:rsidRPr="001B0AEB" w:rsidRDefault="001B0AEB" w:rsidP="00D958E2">
            <w:pPr>
              <w:spacing w:line="240" w:lineRule="auto"/>
              <w:jc w:val="right"/>
              <w:rPr>
                <w:rFonts w:ascii="Arial" w:eastAsia="Times New Roman" w:hAnsi="Arial" w:cs="Arial"/>
                <w:sz w:val="18"/>
                <w:szCs w:val="18"/>
                <w:lang w:eastAsia="sl-SI"/>
              </w:rPr>
            </w:pPr>
            <w:r w:rsidRPr="001B0AEB">
              <w:rPr>
                <w:rFonts w:ascii="Arial" w:eastAsia="Times New Roman" w:hAnsi="Arial" w:cs="Arial"/>
                <w:sz w:val="18"/>
                <w:szCs w:val="18"/>
                <w:lang w:eastAsia="sl-SI"/>
              </w:rPr>
              <w:t>112,4</w:t>
            </w:r>
          </w:p>
        </w:tc>
      </w:tr>
    </w:tbl>
    <w:p w14:paraId="469D082A" w14:textId="77777777" w:rsidR="00BF484A" w:rsidRPr="00534703" w:rsidRDefault="00BF484A" w:rsidP="00BF484A">
      <w:pPr>
        <w:rPr>
          <w:rFonts w:ascii="Arial" w:hAnsi="Arial" w:cs="Arial"/>
          <w:i/>
          <w:sz w:val="20"/>
          <w:szCs w:val="20"/>
        </w:rPr>
      </w:pPr>
      <w:r w:rsidRPr="00534703">
        <w:rPr>
          <w:rFonts w:ascii="Arial" w:hAnsi="Arial" w:cs="Arial"/>
          <w:i/>
          <w:sz w:val="20"/>
          <w:szCs w:val="20"/>
        </w:rPr>
        <w:t>Vir: FURS</w:t>
      </w:r>
    </w:p>
    <w:p w14:paraId="16ACC735" w14:textId="72242AB4" w:rsidR="008C126C" w:rsidRDefault="008C126C" w:rsidP="00070497">
      <w:pPr>
        <w:jc w:val="both"/>
        <w:rPr>
          <w:rFonts w:ascii="Arial" w:eastAsia="Times New Roman" w:hAnsi="Arial" w:cs="Arial"/>
          <w:iCs/>
          <w:sz w:val="20"/>
          <w:szCs w:val="20"/>
          <w:highlight w:val="yellow"/>
          <w:lang w:eastAsia="sl-SI"/>
        </w:rPr>
      </w:pPr>
      <w:r w:rsidRPr="008C126C">
        <w:rPr>
          <w:rFonts w:ascii="Arial" w:eastAsia="Times New Roman" w:hAnsi="Arial" w:cs="Arial"/>
          <w:iCs/>
          <w:sz w:val="20"/>
          <w:szCs w:val="20"/>
          <w:lang w:eastAsia="sl-SI"/>
        </w:rPr>
        <w:t>S strani nosilcev socialne varnosti v Sloveniji je F</w:t>
      </w:r>
      <w:r w:rsidR="00F53C20">
        <w:rPr>
          <w:rFonts w:ascii="Arial" w:eastAsia="Times New Roman" w:hAnsi="Arial" w:cs="Arial"/>
          <w:iCs/>
          <w:sz w:val="20"/>
          <w:szCs w:val="20"/>
          <w:lang w:eastAsia="sl-SI"/>
        </w:rPr>
        <w:t xml:space="preserve">URS </w:t>
      </w:r>
      <w:r w:rsidRPr="008C126C">
        <w:rPr>
          <w:rFonts w:ascii="Arial" w:eastAsia="Times New Roman" w:hAnsi="Arial" w:cs="Arial"/>
          <w:iCs/>
          <w:sz w:val="20"/>
          <w:szCs w:val="20"/>
          <w:lang w:eastAsia="sl-SI"/>
        </w:rPr>
        <w:t xml:space="preserve">v izvršitev prejel 134 zahtevkov za izterjavo prispevkov za druge države članice EU v skupni višini 530.536 </w:t>
      </w:r>
      <w:r w:rsidR="00B83A38">
        <w:rPr>
          <w:rFonts w:ascii="Arial" w:eastAsia="Times New Roman" w:hAnsi="Arial" w:cs="Arial"/>
          <w:iCs/>
          <w:sz w:val="20"/>
          <w:szCs w:val="20"/>
          <w:lang w:eastAsia="sl-SI"/>
        </w:rPr>
        <w:t>EUR</w:t>
      </w:r>
      <w:r w:rsidRPr="008C126C">
        <w:rPr>
          <w:rFonts w:ascii="Arial" w:eastAsia="Times New Roman" w:hAnsi="Arial" w:cs="Arial"/>
          <w:iCs/>
          <w:sz w:val="20"/>
          <w:szCs w:val="20"/>
          <w:lang w:eastAsia="sl-SI"/>
        </w:rPr>
        <w:t xml:space="preserve">. Na podlagi izvedenih ukrepov je bilo izterjanega za 120.487 </w:t>
      </w:r>
      <w:r w:rsidR="00B83A38">
        <w:rPr>
          <w:rFonts w:ascii="Arial" w:eastAsia="Times New Roman" w:hAnsi="Arial" w:cs="Arial"/>
          <w:iCs/>
          <w:sz w:val="20"/>
          <w:szCs w:val="20"/>
          <w:lang w:eastAsia="sl-SI"/>
        </w:rPr>
        <w:t>EUR</w:t>
      </w:r>
      <w:r w:rsidRPr="008C126C">
        <w:rPr>
          <w:rFonts w:ascii="Arial" w:eastAsia="Times New Roman" w:hAnsi="Arial" w:cs="Arial"/>
          <w:iCs/>
          <w:sz w:val="20"/>
          <w:szCs w:val="20"/>
          <w:lang w:eastAsia="sl-SI"/>
        </w:rPr>
        <w:t xml:space="preserve"> dolga.</w:t>
      </w:r>
    </w:p>
    <w:p w14:paraId="70E0141A" w14:textId="5CAE3B54" w:rsidR="00884016" w:rsidRDefault="00884016" w:rsidP="00884016">
      <w:pPr>
        <w:pStyle w:val="FURSNavaden"/>
        <w:rPr>
          <w:rFonts w:eastAsia="Times New Roman" w:cs="Arial"/>
          <w:i/>
          <w:szCs w:val="20"/>
        </w:rPr>
      </w:pPr>
      <w:r w:rsidRPr="009F62ED">
        <w:rPr>
          <w:rFonts w:eastAsia="Times New Roman" w:cs="Arial"/>
          <w:i/>
          <w:szCs w:val="20"/>
        </w:rPr>
        <w:t xml:space="preserve">Preglednica </w:t>
      </w:r>
      <w:r w:rsidR="009F62ED" w:rsidRPr="009F62ED">
        <w:rPr>
          <w:rFonts w:eastAsia="Times New Roman" w:cs="Arial"/>
          <w:i/>
          <w:szCs w:val="20"/>
        </w:rPr>
        <w:t>2</w:t>
      </w:r>
      <w:r w:rsidR="00E6133A">
        <w:rPr>
          <w:rFonts w:eastAsia="Times New Roman" w:cs="Arial"/>
          <w:i/>
          <w:szCs w:val="20"/>
        </w:rPr>
        <w:t>5</w:t>
      </w:r>
      <w:r w:rsidRPr="009F62ED">
        <w:rPr>
          <w:rFonts w:eastAsia="Times New Roman" w:cs="Arial"/>
          <w:i/>
          <w:szCs w:val="20"/>
        </w:rPr>
        <w:t>: Prejeta zaprosila za izterjavo prispevkov, ki so jih nosilci socialne varnosti pos</w:t>
      </w:r>
      <w:r w:rsidR="006B4564">
        <w:rPr>
          <w:rFonts w:eastAsia="Times New Roman" w:cs="Arial"/>
          <w:i/>
          <w:szCs w:val="20"/>
        </w:rPr>
        <w:t>l</w:t>
      </w:r>
      <w:r w:rsidRPr="009F62ED">
        <w:rPr>
          <w:rFonts w:eastAsia="Times New Roman" w:cs="Arial"/>
          <w:i/>
          <w:szCs w:val="20"/>
        </w:rPr>
        <w:t>ali FURS</w:t>
      </w:r>
    </w:p>
    <w:p w14:paraId="3644C125" w14:textId="77777777" w:rsidR="008C126C" w:rsidRDefault="008C126C" w:rsidP="00884016">
      <w:pPr>
        <w:pStyle w:val="FURSNavaden"/>
        <w:rPr>
          <w:rFonts w:eastAsia="Times New Roman" w:cs="Arial"/>
          <w:i/>
          <w:szCs w:val="20"/>
        </w:rPr>
      </w:pPr>
    </w:p>
    <w:tbl>
      <w:tblPr>
        <w:tblW w:w="8429" w:type="dxa"/>
        <w:tblCellMar>
          <w:left w:w="70" w:type="dxa"/>
          <w:right w:w="70" w:type="dxa"/>
        </w:tblCellMar>
        <w:tblLook w:val="04A0" w:firstRow="1" w:lastRow="0" w:firstColumn="1" w:lastColumn="0" w:noHBand="0" w:noVBand="1"/>
      </w:tblPr>
      <w:tblGrid>
        <w:gridCol w:w="955"/>
        <w:gridCol w:w="1679"/>
        <w:gridCol w:w="955"/>
        <w:gridCol w:w="957"/>
        <w:gridCol w:w="955"/>
        <w:gridCol w:w="957"/>
        <w:gridCol w:w="936"/>
        <w:gridCol w:w="1035"/>
      </w:tblGrid>
      <w:tr w:rsidR="008C126C" w:rsidRPr="008C126C" w14:paraId="71BD4A46" w14:textId="77777777" w:rsidTr="008C126C">
        <w:trPr>
          <w:trHeight w:val="568"/>
        </w:trPr>
        <w:tc>
          <w:tcPr>
            <w:tcW w:w="955" w:type="dxa"/>
            <w:vMerge w:val="restart"/>
            <w:tcBorders>
              <w:top w:val="single" w:sz="4" w:space="0" w:color="auto"/>
              <w:left w:val="single" w:sz="4" w:space="0" w:color="auto"/>
              <w:bottom w:val="single" w:sz="4" w:space="0" w:color="auto"/>
              <w:right w:val="single" w:sz="4" w:space="0" w:color="auto"/>
            </w:tcBorders>
            <w:shd w:val="clear" w:color="000000" w:fill="31869B"/>
            <w:vAlign w:val="center"/>
            <w:hideMark/>
          </w:tcPr>
          <w:p w14:paraId="223A15A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Nosilec socialne varnosti</w:t>
            </w:r>
          </w:p>
        </w:tc>
        <w:tc>
          <w:tcPr>
            <w:tcW w:w="1679" w:type="dxa"/>
            <w:tcBorders>
              <w:top w:val="single" w:sz="4" w:space="0" w:color="auto"/>
              <w:left w:val="nil"/>
              <w:bottom w:val="single" w:sz="4" w:space="0" w:color="auto"/>
              <w:right w:val="single" w:sz="4" w:space="0" w:color="auto"/>
            </w:tcBorders>
            <w:shd w:val="clear" w:color="000000" w:fill="31869B"/>
            <w:vAlign w:val="center"/>
            <w:hideMark/>
          </w:tcPr>
          <w:p w14:paraId="295D7273"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w:t>
            </w:r>
          </w:p>
        </w:tc>
        <w:tc>
          <w:tcPr>
            <w:tcW w:w="1912" w:type="dxa"/>
            <w:gridSpan w:val="2"/>
            <w:tcBorders>
              <w:top w:val="single" w:sz="4" w:space="0" w:color="auto"/>
              <w:left w:val="nil"/>
              <w:bottom w:val="single" w:sz="4" w:space="0" w:color="auto"/>
              <w:right w:val="single" w:sz="4" w:space="0" w:color="auto"/>
            </w:tcBorders>
            <w:shd w:val="clear" w:color="000000" w:fill="31869B"/>
            <w:vAlign w:val="center"/>
            <w:hideMark/>
          </w:tcPr>
          <w:p w14:paraId="00FC63E6"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2024</w:t>
            </w:r>
          </w:p>
        </w:tc>
        <w:tc>
          <w:tcPr>
            <w:tcW w:w="1912" w:type="dxa"/>
            <w:gridSpan w:val="2"/>
            <w:tcBorders>
              <w:top w:val="single" w:sz="4" w:space="0" w:color="auto"/>
              <w:left w:val="nil"/>
              <w:bottom w:val="single" w:sz="4" w:space="0" w:color="auto"/>
              <w:right w:val="single" w:sz="4" w:space="0" w:color="auto"/>
            </w:tcBorders>
            <w:shd w:val="clear" w:color="000000" w:fill="31869B"/>
            <w:noWrap/>
            <w:vAlign w:val="center"/>
            <w:hideMark/>
          </w:tcPr>
          <w:p w14:paraId="6D9111EB"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2025</w:t>
            </w:r>
          </w:p>
        </w:tc>
        <w:tc>
          <w:tcPr>
            <w:tcW w:w="1971" w:type="dxa"/>
            <w:gridSpan w:val="2"/>
            <w:tcBorders>
              <w:top w:val="single" w:sz="4" w:space="0" w:color="auto"/>
              <w:left w:val="nil"/>
              <w:bottom w:val="single" w:sz="4" w:space="0" w:color="auto"/>
              <w:right w:val="single" w:sz="4" w:space="0" w:color="auto"/>
            </w:tcBorders>
            <w:shd w:val="clear" w:color="000000" w:fill="31869B"/>
            <w:vAlign w:val="center"/>
            <w:hideMark/>
          </w:tcPr>
          <w:p w14:paraId="71695A62" w14:textId="2E57AC3C"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Indeks 2025</w:t>
            </w:r>
            <w:r w:rsidR="006B4564">
              <w:rPr>
                <w:rFonts w:ascii="Arial" w:eastAsia="Times New Roman" w:hAnsi="Arial" w:cs="Arial"/>
                <w:b/>
                <w:bCs/>
                <w:color w:val="FFFFFF"/>
                <w:sz w:val="18"/>
                <w:szCs w:val="18"/>
                <w:lang w:eastAsia="sl-SI"/>
              </w:rPr>
              <w:t> </w:t>
            </w:r>
            <w:r w:rsidRPr="008C126C">
              <w:rPr>
                <w:rFonts w:ascii="Arial" w:eastAsia="Times New Roman" w:hAnsi="Arial" w:cs="Arial"/>
                <w:b/>
                <w:bCs/>
                <w:color w:val="FFFFFF"/>
                <w:sz w:val="18"/>
                <w:szCs w:val="18"/>
                <w:lang w:eastAsia="sl-SI"/>
              </w:rPr>
              <w:t>/</w:t>
            </w:r>
            <w:r w:rsidR="006B4564">
              <w:rPr>
                <w:rFonts w:ascii="Arial" w:eastAsia="Times New Roman" w:hAnsi="Arial" w:cs="Arial"/>
                <w:b/>
                <w:bCs/>
                <w:color w:val="FFFFFF"/>
                <w:sz w:val="18"/>
                <w:szCs w:val="18"/>
                <w:lang w:eastAsia="sl-SI"/>
              </w:rPr>
              <w:t> </w:t>
            </w:r>
            <w:r w:rsidRPr="008C126C">
              <w:rPr>
                <w:rFonts w:ascii="Arial" w:eastAsia="Times New Roman" w:hAnsi="Arial" w:cs="Arial"/>
                <w:b/>
                <w:bCs/>
                <w:color w:val="FFFFFF"/>
                <w:sz w:val="18"/>
                <w:szCs w:val="18"/>
                <w:lang w:eastAsia="sl-SI"/>
              </w:rPr>
              <w:t>2024</w:t>
            </w:r>
          </w:p>
        </w:tc>
      </w:tr>
      <w:tr w:rsidR="008C126C" w:rsidRPr="008C126C" w14:paraId="04758BDB" w14:textId="77777777" w:rsidTr="008C126C">
        <w:trPr>
          <w:trHeight w:val="704"/>
        </w:trPr>
        <w:tc>
          <w:tcPr>
            <w:tcW w:w="955" w:type="dxa"/>
            <w:vMerge/>
            <w:tcBorders>
              <w:top w:val="single" w:sz="4" w:space="0" w:color="auto"/>
              <w:left w:val="single" w:sz="4" w:space="0" w:color="auto"/>
              <w:bottom w:val="single" w:sz="4" w:space="0" w:color="auto"/>
              <w:right w:val="single" w:sz="4" w:space="0" w:color="auto"/>
            </w:tcBorders>
            <w:vAlign w:val="center"/>
            <w:hideMark/>
          </w:tcPr>
          <w:p w14:paraId="05D75632" w14:textId="77777777" w:rsidR="008C126C" w:rsidRPr="008C126C" w:rsidRDefault="008C126C" w:rsidP="00D958E2">
            <w:pPr>
              <w:spacing w:line="240" w:lineRule="auto"/>
              <w:rPr>
                <w:rFonts w:ascii="Arial" w:eastAsia="Times New Roman" w:hAnsi="Arial" w:cs="Arial"/>
                <w:b/>
                <w:bCs/>
                <w:color w:val="FFFFFF"/>
                <w:sz w:val="18"/>
                <w:szCs w:val="18"/>
                <w:lang w:eastAsia="sl-SI"/>
              </w:rPr>
            </w:pPr>
          </w:p>
        </w:tc>
        <w:tc>
          <w:tcPr>
            <w:tcW w:w="1679" w:type="dxa"/>
            <w:tcBorders>
              <w:top w:val="nil"/>
              <w:left w:val="nil"/>
              <w:bottom w:val="single" w:sz="4" w:space="0" w:color="auto"/>
              <w:right w:val="single" w:sz="4" w:space="0" w:color="auto"/>
            </w:tcBorders>
            <w:shd w:val="clear" w:color="000000" w:fill="31869B"/>
            <w:vAlign w:val="center"/>
            <w:hideMark/>
          </w:tcPr>
          <w:p w14:paraId="31126BE5"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Število predlogov/ prejeta plačila</w:t>
            </w:r>
          </w:p>
        </w:tc>
        <w:tc>
          <w:tcPr>
            <w:tcW w:w="955" w:type="dxa"/>
            <w:tcBorders>
              <w:top w:val="nil"/>
              <w:left w:val="nil"/>
              <w:bottom w:val="single" w:sz="4" w:space="0" w:color="auto"/>
              <w:right w:val="single" w:sz="4" w:space="0" w:color="auto"/>
            </w:tcBorders>
            <w:shd w:val="clear" w:color="000000" w:fill="31869B"/>
            <w:vAlign w:val="center"/>
            <w:hideMark/>
          </w:tcPr>
          <w:p w14:paraId="2AC1FEB8"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Število</w:t>
            </w:r>
          </w:p>
        </w:tc>
        <w:tc>
          <w:tcPr>
            <w:tcW w:w="957" w:type="dxa"/>
            <w:tcBorders>
              <w:top w:val="nil"/>
              <w:left w:val="nil"/>
              <w:bottom w:val="single" w:sz="4" w:space="0" w:color="auto"/>
              <w:right w:val="single" w:sz="4" w:space="0" w:color="auto"/>
            </w:tcBorders>
            <w:shd w:val="clear" w:color="000000" w:fill="31869B"/>
            <w:vAlign w:val="center"/>
            <w:hideMark/>
          </w:tcPr>
          <w:p w14:paraId="36FA351B" w14:textId="77777777" w:rsidR="006B4564"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xml:space="preserve">Znesek </w:t>
            </w:r>
          </w:p>
          <w:p w14:paraId="6F559A1B" w14:textId="2326E9B2" w:rsidR="008C126C" w:rsidRPr="008C126C" w:rsidRDefault="006B4564" w:rsidP="006B4564">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8C126C" w:rsidRPr="008C126C">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955" w:type="dxa"/>
            <w:tcBorders>
              <w:top w:val="nil"/>
              <w:left w:val="nil"/>
              <w:bottom w:val="single" w:sz="4" w:space="0" w:color="auto"/>
              <w:right w:val="single" w:sz="4" w:space="0" w:color="auto"/>
            </w:tcBorders>
            <w:shd w:val="clear" w:color="000000" w:fill="31869B"/>
            <w:vAlign w:val="center"/>
            <w:hideMark/>
          </w:tcPr>
          <w:p w14:paraId="4205DFAA"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Število</w:t>
            </w:r>
          </w:p>
        </w:tc>
        <w:tc>
          <w:tcPr>
            <w:tcW w:w="957" w:type="dxa"/>
            <w:tcBorders>
              <w:top w:val="nil"/>
              <w:left w:val="nil"/>
              <w:bottom w:val="single" w:sz="4" w:space="0" w:color="auto"/>
              <w:right w:val="single" w:sz="4" w:space="0" w:color="auto"/>
            </w:tcBorders>
            <w:shd w:val="clear" w:color="000000" w:fill="31869B"/>
            <w:vAlign w:val="center"/>
            <w:hideMark/>
          </w:tcPr>
          <w:p w14:paraId="7477567B" w14:textId="77777777" w:rsidR="006B4564"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xml:space="preserve">Znesek </w:t>
            </w:r>
          </w:p>
          <w:p w14:paraId="76625F49" w14:textId="26E025E3" w:rsidR="008C126C" w:rsidRPr="008C126C" w:rsidRDefault="006B4564" w:rsidP="006B4564">
            <w:pPr>
              <w:spacing w:line="240" w:lineRule="auto"/>
              <w:jc w:val="center"/>
              <w:rPr>
                <w:rFonts w:ascii="Arial" w:eastAsia="Times New Roman" w:hAnsi="Arial" w:cs="Arial"/>
                <w:b/>
                <w:bCs/>
                <w:color w:val="FFFFFF"/>
                <w:sz w:val="18"/>
                <w:szCs w:val="18"/>
                <w:lang w:eastAsia="sl-SI"/>
              </w:rPr>
            </w:pPr>
            <w:r>
              <w:rPr>
                <w:rFonts w:ascii="Arial" w:eastAsia="Times New Roman" w:hAnsi="Arial" w:cs="Arial"/>
                <w:b/>
                <w:bCs/>
                <w:color w:val="FFFFFF"/>
                <w:sz w:val="18"/>
                <w:szCs w:val="18"/>
                <w:lang w:eastAsia="sl-SI"/>
              </w:rPr>
              <w:t>(</w:t>
            </w:r>
            <w:r w:rsidR="008C126C" w:rsidRPr="008C126C">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p>
        </w:tc>
        <w:tc>
          <w:tcPr>
            <w:tcW w:w="936" w:type="dxa"/>
            <w:tcBorders>
              <w:top w:val="nil"/>
              <w:left w:val="nil"/>
              <w:bottom w:val="single" w:sz="4" w:space="0" w:color="auto"/>
              <w:right w:val="single" w:sz="4" w:space="0" w:color="auto"/>
            </w:tcBorders>
            <w:shd w:val="clear" w:color="000000" w:fill="31869B"/>
            <w:vAlign w:val="center"/>
            <w:hideMark/>
          </w:tcPr>
          <w:p w14:paraId="36EE6E41"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Število</w:t>
            </w:r>
          </w:p>
        </w:tc>
        <w:tc>
          <w:tcPr>
            <w:tcW w:w="1034" w:type="dxa"/>
            <w:tcBorders>
              <w:top w:val="nil"/>
              <w:left w:val="nil"/>
              <w:bottom w:val="single" w:sz="4" w:space="0" w:color="auto"/>
              <w:right w:val="single" w:sz="4" w:space="0" w:color="auto"/>
            </w:tcBorders>
            <w:shd w:val="clear" w:color="000000" w:fill="31869B"/>
            <w:vAlign w:val="center"/>
            <w:hideMark/>
          </w:tcPr>
          <w:p w14:paraId="74087B7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xml:space="preserve">Znesek </w:t>
            </w:r>
          </w:p>
        </w:tc>
      </w:tr>
      <w:tr w:rsidR="008C126C" w:rsidRPr="008C126C" w14:paraId="6BE0DC9D" w14:textId="77777777" w:rsidTr="008C126C">
        <w:trPr>
          <w:trHeight w:val="469"/>
        </w:trPr>
        <w:tc>
          <w:tcPr>
            <w:tcW w:w="955" w:type="dxa"/>
            <w:vMerge w:val="restart"/>
            <w:tcBorders>
              <w:top w:val="nil"/>
              <w:left w:val="single" w:sz="4" w:space="0" w:color="auto"/>
              <w:bottom w:val="single" w:sz="4" w:space="0" w:color="auto"/>
              <w:right w:val="single" w:sz="4" w:space="0" w:color="auto"/>
            </w:tcBorders>
            <w:vAlign w:val="center"/>
            <w:hideMark/>
          </w:tcPr>
          <w:p w14:paraId="2C82FB58" w14:textId="0792EC5D" w:rsidR="008C126C" w:rsidRPr="008C126C" w:rsidRDefault="008C126C" w:rsidP="00C80C2F">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ZPIZ   </w:t>
            </w:r>
          </w:p>
        </w:tc>
        <w:tc>
          <w:tcPr>
            <w:tcW w:w="1679" w:type="dxa"/>
            <w:tcBorders>
              <w:top w:val="nil"/>
              <w:left w:val="nil"/>
              <w:bottom w:val="single" w:sz="4" w:space="0" w:color="auto"/>
              <w:right w:val="single" w:sz="4" w:space="0" w:color="auto"/>
            </w:tcBorders>
            <w:vAlign w:val="center"/>
            <w:hideMark/>
          </w:tcPr>
          <w:p w14:paraId="37F12DF2"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zaprosila</w:t>
            </w:r>
          </w:p>
        </w:tc>
        <w:tc>
          <w:tcPr>
            <w:tcW w:w="955" w:type="dxa"/>
            <w:tcBorders>
              <w:top w:val="nil"/>
              <w:left w:val="nil"/>
              <w:bottom w:val="single" w:sz="4" w:space="0" w:color="auto"/>
              <w:right w:val="single" w:sz="4" w:space="0" w:color="auto"/>
            </w:tcBorders>
            <w:noWrap/>
            <w:vAlign w:val="center"/>
            <w:hideMark/>
          </w:tcPr>
          <w:p w14:paraId="3A7C61A0"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2</w:t>
            </w:r>
          </w:p>
        </w:tc>
        <w:tc>
          <w:tcPr>
            <w:tcW w:w="957" w:type="dxa"/>
            <w:tcBorders>
              <w:top w:val="nil"/>
              <w:left w:val="nil"/>
              <w:bottom w:val="single" w:sz="4" w:space="0" w:color="auto"/>
              <w:right w:val="single" w:sz="4" w:space="0" w:color="auto"/>
            </w:tcBorders>
            <w:shd w:val="clear" w:color="000000" w:fill="DAEEF3"/>
            <w:noWrap/>
            <w:vAlign w:val="center"/>
            <w:hideMark/>
          </w:tcPr>
          <w:p w14:paraId="50BA0041"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27.529</w:t>
            </w:r>
          </w:p>
        </w:tc>
        <w:tc>
          <w:tcPr>
            <w:tcW w:w="955" w:type="dxa"/>
            <w:tcBorders>
              <w:top w:val="nil"/>
              <w:left w:val="nil"/>
              <w:bottom w:val="single" w:sz="4" w:space="0" w:color="auto"/>
              <w:right w:val="single" w:sz="4" w:space="0" w:color="auto"/>
            </w:tcBorders>
            <w:noWrap/>
            <w:vAlign w:val="center"/>
            <w:hideMark/>
          </w:tcPr>
          <w:p w14:paraId="0AA8A23F"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2</w:t>
            </w:r>
          </w:p>
        </w:tc>
        <w:tc>
          <w:tcPr>
            <w:tcW w:w="957" w:type="dxa"/>
            <w:tcBorders>
              <w:top w:val="nil"/>
              <w:left w:val="nil"/>
              <w:bottom w:val="single" w:sz="4" w:space="0" w:color="auto"/>
              <w:right w:val="single" w:sz="4" w:space="0" w:color="auto"/>
            </w:tcBorders>
            <w:shd w:val="clear" w:color="000000" w:fill="DAEEF3"/>
            <w:noWrap/>
            <w:vAlign w:val="center"/>
            <w:hideMark/>
          </w:tcPr>
          <w:p w14:paraId="0264FC32"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6.062</w:t>
            </w:r>
          </w:p>
        </w:tc>
        <w:tc>
          <w:tcPr>
            <w:tcW w:w="936" w:type="dxa"/>
            <w:tcBorders>
              <w:top w:val="nil"/>
              <w:left w:val="nil"/>
              <w:bottom w:val="single" w:sz="4" w:space="0" w:color="auto"/>
              <w:right w:val="single" w:sz="4" w:space="0" w:color="auto"/>
            </w:tcBorders>
            <w:noWrap/>
            <w:vAlign w:val="center"/>
            <w:hideMark/>
          </w:tcPr>
          <w:p w14:paraId="772BAB34"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100,0 </w:t>
            </w:r>
          </w:p>
        </w:tc>
        <w:tc>
          <w:tcPr>
            <w:tcW w:w="1034" w:type="dxa"/>
            <w:tcBorders>
              <w:top w:val="nil"/>
              <w:left w:val="nil"/>
              <w:bottom w:val="single" w:sz="4" w:space="0" w:color="auto"/>
              <w:right w:val="single" w:sz="4" w:space="0" w:color="auto"/>
            </w:tcBorders>
            <w:noWrap/>
            <w:vAlign w:val="center"/>
            <w:hideMark/>
          </w:tcPr>
          <w:p w14:paraId="6153EE11"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22,0 </w:t>
            </w:r>
          </w:p>
        </w:tc>
      </w:tr>
      <w:tr w:rsidR="008C126C" w:rsidRPr="008C126C" w14:paraId="6DB5E047" w14:textId="77777777" w:rsidTr="008C126C">
        <w:trPr>
          <w:trHeight w:val="256"/>
        </w:trPr>
        <w:tc>
          <w:tcPr>
            <w:tcW w:w="955" w:type="dxa"/>
            <w:vMerge/>
            <w:tcBorders>
              <w:top w:val="nil"/>
              <w:left w:val="single" w:sz="4" w:space="0" w:color="auto"/>
              <w:bottom w:val="single" w:sz="4" w:space="0" w:color="auto"/>
              <w:right w:val="single" w:sz="4" w:space="0" w:color="auto"/>
            </w:tcBorders>
            <w:vAlign w:val="center"/>
            <w:hideMark/>
          </w:tcPr>
          <w:p w14:paraId="2C7C5618" w14:textId="77777777" w:rsidR="008C126C" w:rsidRPr="008C126C" w:rsidRDefault="008C126C" w:rsidP="00D958E2">
            <w:pPr>
              <w:spacing w:line="240" w:lineRule="auto"/>
              <w:rPr>
                <w:rFonts w:ascii="Arial" w:eastAsia="Times New Roman" w:hAnsi="Arial" w:cs="Arial"/>
                <w:color w:val="000000"/>
                <w:sz w:val="18"/>
                <w:szCs w:val="18"/>
                <w:lang w:eastAsia="sl-SI"/>
              </w:rPr>
            </w:pPr>
          </w:p>
        </w:tc>
        <w:tc>
          <w:tcPr>
            <w:tcW w:w="1679" w:type="dxa"/>
            <w:tcBorders>
              <w:top w:val="nil"/>
              <w:left w:val="nil"/>
              <w:bottom w:val="single" w:sz="4" w:space="0" w:color="auto"/>
              <w:right w:val="single" w:sz="4" w:space="0" w:color="auto"/>
            </w:tcBorders>
            <w:vAlign w:val="center"/>
            <w:hideMark/>
          </w:tcPr>
          <w:p w14:paraId="38FF8F4A"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plačila</w:t>
            </w:r>
          </w:p>
        </w:tc>
        <w:tc>
          <w:tcPr>
            <w:tcW w:w="955" w:type="dxa"/>
            <w:tcBorders>
              <w:top w:val="nil"/>
              <w:left w:val="nil"/>
              <w:bottom w:val="single" w:sz="4" w:space="0" w:color="auto"/>
              <w:right w:val="single" w:sz="4" w:space="0" w:color="auto"/>
            </w:tcBorders>
            <w:noWrap/>
            <w:vAlign w:val="center"/>
            <w:hideMark/>
          </w:tcPr>
          <w:p w14:paraId="3F28E90B"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1F8118B3"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5.471</w:t>
            </w:r>
          </w:p>
        </w:tc>
        <w:tc>
          <w:tcPr>
            <w:tcW w:w="955" w:type="dxa"/>
            <w:tcBorders>
              <w:top w:val="nil"/>
              <w:left w:val="nil"/>
              <w:bottom w:val="single" w:sz="4" w:space="0" w:color="auto"/>
              <w:right w:val="single" w:sz="4" w:space="0" w:color="auto"/>
            </w:tcBorders>
            <w:noWrap/>
            <w:vAlign w:val="center"/>
            <w:hideMark/>
          </w:tcPr>
          <w:p w14:paraId="369D4C5E"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4B87749C"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800</w:t>
            </w:r>
          </w:p>
        </w:tc>
        <w:tc>
          <w:tcPr>
            <w:tcW w:w="936" w:type="dxa"/>
            <w:tcBorders>
              <w:top w:val="nil"/>
              <w:left w:val="nil"/>
              <w:bottom w:val="single" w:sz="4" w:space="0" w:color="auto"/>
              <w:right w:val="single" w:sz="4" w:space="0" w:color="auto"/>
            </w:tcBorders>
            <w:noWrap/>
            <w:vAlign w:val="center"/>
            <w:hideMark/>
          </w:tcPr>
          <w:p w14:paraId="269162EF"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1034" w:type="dxa"/>
            <w:tcBorders>
              <w:top w:val="nil"/>
              <w:left w:val="nil"/>
              <w:bottom w:val="single" w:sz="4" w:space="0" w:color="auto"/>
              <w:right w:val="single" w:sz="4" w:space="0" w:color="auto"/>
            </w:tcBorders>
            <w:noWrap/>
            <w:vAlign w:val="center"/>
            <w:hideMark/>
          </w:tcPr>
          <w:p w14:paraId="328D31A2"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14,6 </w:t>
            </w:r>
          </w:p>
        </w:tc>
      </w:tr>
      <w:tr w:rsidR="008C126C" w:rsidRPr="008C126C" w14:paraId="19CE613D" w14:textId="77777777" w:rsidTr="008C126C">
        <w:trPr>
          <w:trHeight w:val="469"/>
        </w:trPr>
        <w:tc>
          <w:tcPr>
            <w:tcW w:w="955" w:type="dxa"/>
            <w:vMerge w:val="restart"/>
            <w:tcBorders>
              <w:top w:val="nil"/>
              <w:left w:val="single" w:sz="4" w:space="0" w:color="auto"/>
              <w:bottom w:val="single" w:sz="4" w:space="0" w:color="auto"/>
              <w:right w:val="single" w:sz="4" w:space="0" w:color="auto"/>
            </w:tcBorders>
            <w:vAlign w:val="center"/>
            <w:hideMark/>
          </w:tcPr>
          <w:p w14:paraId="7569E81E" w14:textId="19B6E8A5" w:rsidR="008C126C" w:rsidRPr="008C126C" w:rsidRDefault="008C126C" w:rsidP="00C80C2F">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ZZZS</w:t>
            </w:r>
          </w:p>
        </w:tc>
        <w:tc>
          <w:tcPr>
            <w:tcW w:w="1679" w:type="dxa"/>
            <w:tcBorders>
              <w:top w:val="nil"/>
              <w:left w:val="nil"/>
              <w:bottom w:val="single" w:sz="4" w:space="0" w:color="auto"/>
              <w:right w:val="single" w:sz="4" w:space="0" w:color="auto"/>
            </w:tcBorders>
            <w:vAlign w:val="center"/>
            <w:hideMark/>
          </w:tcPr>
          <w:p w14:paraId="7AFACF7D"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zaprosila</w:t>
            </w:r>
          </w:p>
        </w:tc>
        <w:tc>
          <w:tcPr>
            <w:tcW w:w="955" w:type="dxa"/>
            <w:tcBorders>
              <w:top w:val="nil"/>
              <w:left w:val="nil"/>
              <w:bottom w:val="single" w:sz="4" w:space="0" w:color="auto"/>
              <w:right w:val="single" w:sz="4" w:space="0" w:color="auto"/>
            </w:tcBorders>
            <w:noWrap/>
            <w:vAlign w:val="center"/>
            <w:hideMark/>
          </w:tcPr>
          <w:p w14:paraId="02F6F3B6"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116</w:t>
            </w:r>
          </w:p>
        </w:tc>
        <w:tc>
          <w:tcPr>
            <w:tcW w:w="957" w:type="dxa"/>
            <w:tcBorders>
              <w:top w:val="nil"/>
              <w:left w:val="nil"/>
              <w:bottom w:val="single" w:sz="4" w:space="0" w:color="auto"/>
              <w:right w:val="single" w:sz="4" w:space="0" w:color="auto"/>
            </w:tcBorders>
            <w:shd w:val="clear" w:color="000000" w:fill="DAEEF3"/>
            <w:noWrap/>
            <w:vAlign w:val="center"/>
            <w:hideMark/>
          </w:tcPr>
          <w:p w14:paraId="56F045FD"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415.849</w:t>
            </w:r>
          </w:p>
        </w:tc>
        <w:tc>
          <w:tcPr>
            <w:tcW w:w="955" w:type="dxa"/>
            <w:tcBorders>
              <w:top w:val="nil"/>
              <w:left w:val="nil"/>
              <w:bottom w:val="single" w:sz="4" w:space="0" w:color="auto"/>
              <w:right w:val="single" w:sz="4" w:space="0" w:color="auto"/>
            </w:tcBorders>
            <w:noWrap/>
            <w:vAlign w:val="center"/>
            <w:hideMark/>
          </w:tcPr>
          <w:p w14:paraId="5AB9CF95"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132</w:t>
            </w:r>
          </w:p>
        </w:tc>
        <w:tc>
          <w:tcPr>
            <w:tcW w:w="957" w:type="dxa"/>
            <w:tcBorders>
              <w:top w:val="nil"/>
              <w:left w:val="nil"/>
              <w:bottom w:val="single" w:sz="4" w:space="0" w:color="auto"/>
              <w:right w:val="single" w:sz="4" w:space="0" w:color="auto"/>
            </w:tcBorders>
            <w:shd w:val="clear" w:color="000000" w:fill="DAEEF3"/>
            <w:noWrap/>
            <w:vAlign w:val="center"/>
            <w:hideMark/>
          </w:tcPr>
          <w:p w14:paraId="255D5B5A"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524.474</w:t>
            </w:r>
          </w:p>
        </w:tc>
        <w:tc>
          <w:tcPr>
            <w:tcW w:w="936" w:type="dxa"/>
            <w:tcBorders>
              <w:top w:val="nil"/>
              <w:left w:val="nil"/>
              <w:bottom w:val="single" w:sz="4" w:space="0" w:color="auto"/>
              <w:right w:val="single" w:sz="4" w:space="0" w:color="auto"/>
            </w:tcBorders>
            <w:noWrap/>
            <w:vAlign w:val="center"/>
            <w:hideMark/>
          </w:tcPr>
          <w:p w14:paraId="09864578"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113,8 </w:t>
            </w:r>
          </w:p>
        </w:tc>
        <w:tc>
          <w:tcPr>
            <w:tcW w:w="1034" w:type="dxa"/>
            <w:tcBorders>
              <w:top w:val="nil"/>
              <w:left w:val="nil"/>
              <w:bottom w:val="single" w:sz="4" w:space="0" w:color="auto"/>
              <w:right w:val="single" w:sz="4" w:space="0" w:color="auto"/>
            </w:tcBorders>
            <w:noWrap/>
            <w:vAlign w:val="center"/>
            <w:hideMark/>
          </w:tcPr>
          <w:p w14:paraId="7F23C1CA"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126,1 </w:t>
            </w:r>
          </w:p>
        </w:tc>
      </w:tr>
      <w:tr w:rsidR="008C126C" w:rsidRPr="008C126C" w14:paraId="7B945D5C" w14:textId="77777777" w:rsidTr="008C126C">
        <w:trPr>
          <w:trHeight w:val="256"/>
        </w:trPr>
        <w:tc>
          <w:tcPr>
            <w:tcW w:w="955" w:type="dxa"/>
            <w:vMerge/>
            <w:tcBorders>
              <w:top w:val="nil"/>
              <w:left w:val="single" w:sz="4" w:space="0" w:color="auto"/>
              <w:bottom w:val="single" w:sz="4" w:space="0" w:color="auto"/>
              <w:right w:val="single" w:sz="4" w:space="0" w:color="auto"/>
            </w:tcBorders>
            <w:vAlign w:val="center"/>
            <w:hideMark/>
          </w:tcPr>
          <w:p w14:paraId="1D752892" w14:textId="77777777" w:rsidR="008C126C" w:rsidRPr="008C126C" w:rsidRDefault="008C126C" w:rsidP="00D958E2">
            <w:pPr>
              <w:spacing w:line="240" w:lineRule="auto"/>
              <w:rPr>
                <w:rFonts w:ascii="Arial" w:eastAsia="Times New Roman" w:hAnsi="Arial" w:cs="Arial"/>
                <w:color w:val="000000"/>
                <w:sz w:val="18"/>
                <w:szCs w:val="18"/>
                <w:lang w:eastAsia="sl-SI"/>
              </w:rPr>
            </w:pPr>
          </w:p>
        </w:tc>
        <w:tc>
          <w:tcPr>
            <w:tcW w:w="1679" w:type="dxa"/>
            <w:tcBorders>
              <w:top w:val="nil"/>
              <w:left w:val="nil"/>
              <w:bottom w:val="single" w:sz="4" w:space="0" w:color="auto"/>
              <w:right w:val="single" w:sz="4" w:space="0" w:color="auto"/>
            </w:tcBorders>
            <w:vAlign w:val="center"/>
            <w:hideMark/>
          </w:tcPr>
          <w:p w14:paraId="32A2207D"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plačila</w:t>
            </w:r>
          </w:p>
        </w:tc>
        <w:tc>
          <w:tcPr>
            <w:tcW w:w="955" w:type="dxa"/>
            <w:tcBorders>
              <w:top w:val="nil"/>
              <w:left w:val="nil"/>
              <w:bottom w:val="single" w:sz="4" w:space="0" w:color="auto"/>
              <w:right w:val="single" w:sz="4" w:space="0" w:color="auto"/>
            </w:tcBorders>
            <w:noWrap/>
            <w:vAlign w:val="center"/>
            <w:hideMark/>
          </w:tcPr>
          <w:p w14:paraId="10C51EC6"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753A50B7"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119.805</w:t>
            </w:r>
          </w:p>
        </w:tc>
        <w:tc>
          <w:tcPr>
            <w:tcW w:w="955" w:type="dxa"/>
            <w:tcBorders>
              <w:top w:val="nil"/>
              <w:left w:val="nil"/>
              <w:bottom w:val="single" w:sz="4" w:space="0" w:color="auto"/>
              <w:right w:val="single" w:sz="4" w:space="0" w:color="auto"/>
            </w:tcBorders>
            <w:noWrap/>
            <w:vAlign w:val="center"/>
            <w:hideMark/>
          </w:tcPr>
          <w:p w14:paraId="593784EC"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 </w:t>
            </w:r>
          </w:p>
        </w:tc>
        <w:tc>
          <w:tcPr>
            <w:tcW w:w="957" w:type="dxa"/>
            <w:tcBorders>
              <w:top w:val="nil"/>
              <w:left w:val="nil"/>
              <w:bottom w:val="single" w:sz="4" w:space="0" w:color="auto"/>
              <w:right w:val="single" w:sz="4" w:space="0" w:color="auto"/>
            </w:tcBorders>
            <w:shd w:val="clear" w:color="000000" w:fill="DAEEF3"/>
            <w:noWrap/>
            <w:vAlign w:val="center"/>
            <w:hideMark/>
          </w:tcPr>
          <w:p w14:paraId="41F34918"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119.687</w:t>
            </w:r>
          </w:p>
        </w:tc>
        <w:tc>
          <w:tcPr>
            <w:tcW w:w="936" w:type="dxa"/>
            <w:tcBorders>
              <w:top w:val="nil"/>
              <w:left w:val="nil"/>
              <w:bottom w:val="single" w:sz="4" w:space="0" w:color="auto"/>
              <w:right w:val="single" w:sz="4" w:space="0" w:color="auto"/>
            </w:tcBorders>
            <w:noWrap/>
            <w:vAlign w:val="center"/>
            <w:hideMark/>
          </w:tcPr>
          <w:p w14:paraId="2D48051F"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1034" w:type="dxa"/>
            <w:tcBorders>
              <w:top w:val="nil"/>
              <w:left w:val="nil"/>
              <w:bottom w:val="single" w:sz="4" w:space="0" w:color="auto"/>
              <w:right w:val="single" w:sz="4" w:space="0" w:color="auto"/>
            </w:tcBorders>
            <w:noWrap/>
            <w:vAlign w:val="center"/>
            <w:hideMark/>
          </w:tcPr>
          <w:p w14:paraId="3EF94337"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99,9 </w:t>
            </w:r>
          </w:p>
        </w:tc>
      </w:tr>
      <w:tr w:rsidR="008C126C" w:rsidRPr="008C126C" w14:paraId="71EDB35D" w14:textId="77777777" w:rsidTr="008C126C">
        <w:trPr>
          <w:trHeight w:val="469"/>
        </w:trPr>
        <w:tc>
          <w:tcPr>
            <w:tcW w:w="955" w:type="dxa"/>
            <w:vMerge w:val="restart"/>
            <w:tcBorders>
              <w:top w:val="nil"/>
              <w:left w:val="single" w:sz="4" w:space="0" w:color="auto"/>
              <w:bottom w:val="single" w:sz="4" w:space="0" w:color="auto"/>
              <w:right w:val="single" w:sz="4" w:space="0" w:color="auto"/>
            </w:tcBorders>
            <w:vAlign w:val="center"/>
            <w:hideMark/>
          </w:tcPr>
          <w:p w14:paraId="05CE7E19" w14:textId="5A42DEF6" w:rsidR="008C126C" w:rsidRPr="008C126C" w:rsidRDefault="008C126C" w:rsidP="00C80C2F">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MDDSZ </w:t>
            </w:r>
          </w:p>
        </w:tc>
        <w:tc>
          <w:tcPr>
            <w:tcW w:w="1679" w:type="dxa"/>
            <w:tcBorders>
              <w:top w:val="nil"/>
              <w:left w:val="nil"/>
              <w:bottom w:val="single" w:sz="4" w:space="0" w:color="auto"/>
              <w:right w:val="single" w:sz="4" w:space="0" w:color="auto"/>
            </w:tcBorders>
            <w:vAlign w:val="center"/>
            <w:hideMark/>
          </w:tcPr>
          <w:p w14:paraId="5DC8394E"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zaprosila</w:t>
            </w:r>
          </w:p>
        </w:tc>
        <w:tc>
          <w:tcPr>
            <w:tcW w:w="955" w:type="dxa"/>
            <w:tcBorders>
              <w:top w:val="nil"/>
              <w:left w:val="nil"/>
              <w:bottom w:val="single" w:sz="4" w:space="0" w:color="auto"/>
              <w:right w:val="single" w:sz="4" w:space="0" w:color="auto"/>
            </w:tcBorders>
            <w:noWrap/>
            <w:vAlign w:val="center"/>
            <w:hideMark/>
          </w:tcPr>
          <w:p w14:paraId="654B5653"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163BAB10"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5" w:type="dxa"/>
            <w:tcBorders>
              <w:top w:val="nil"/>
              <w:left w:val="nil"/>
              <w:bottom w:val="single" w:sz="4" w:space="0" w:color="auto"/>
              <w:right w:val="single" w:sz="4" w:space="0" w:color="auto"/>
            </w:tcBorders>
            <w:noWrap/>
            <w:vAlign w:val="center"/>
            <w:hideMark/>
          </w:tcPr>
          <w:p w14:paraId="0A1E306D"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43346E22"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36" w:type="dxa"/>
            <w:tcBorders>
              <w:top w:val="nil"/>
              <w:left w:val="nil"/>
              <w:bottom w:val="single" w:sz="4" w:space="0" w:color="auto"/>
              <w:right w:val="single" w:sz="4" w:space="0" w:color="auto"/>
            </w:tcBorders>
            <w:noWrap/>
            <w:vAlign w:val="center"/>
            <w:hideMark/>
          </w:tcPr>
          <w:p w14:paraId="4D71F275"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w:t>
            </w:r>
          </w:p>
        </w:tc>
        <w:tc>
          <w:tcPr>
            <w:tcW w:w="1034" w:type="dxa"/>
            <w:tcBorders>
              <w:top w:val="nil"/>
              <w:left w:val="nil"/>
              <w:bottom w:val="single" w:sz="4" w:space="0" w:color="auto"/>
              <w:right w:val="single" w:sz="4" w:space="0" w:color="auto"/>
            </w:tcBorders>
            <w:noWrap/>
            <w:vAlign w:val="center"/>
            <w:hideMark/>
          </w:tcPr>
          <w:p w14:paraId="276F3FC2"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w:t>
            </w:r>
          </w:p>
        </w:tc>
      </w:tr>
      <w:tr w:rsidR="008C126C" w:rsidRPr="008C126C" w14:paraId="6AA7B095" w14:textId="77777777" w:rsidTr="008C126C">
        <w:trPr>
          <w:trHeight w:val="256"/>
        </w:trPr>
        <w:tc>
          <w:tcPr>
            <w:tcW w:w="955" w:type="dxa"/>
            <w:vMerge/>
            <w:tcBorders>
              <w:top w:val="nil"/>
              <w:left w:val="single" w:sz="4" w:space="0" w:color="auto"/>
              <w:bottom w:val="single" w:sz="4" w:space="0" w:color="auto"/>
              <w:right w:val="single" w:sz="4" w:space="0" w:color="auto"/>
            </w:tcBorders>
            <w:vAlign w:val="center"/>
            <w:hideMark/>
          </w:tcPr>
          <w:p w14:paraId="4706F856" w14:textId="77777777" w:rsidR="008C126C" w:rsidRPr="008C126C" w:rsidRDefault="008C126C" w:rsidP="00D958E2">
            <w:pPr>
              <w:spacing w:line="240" w:lineRule="auto"/>
              <w:rPr>
                <w:rFonts w:ascii="Arial" w:eastAsia="Times New Roman" w:hAnsi="Arial" w:cs="Arial"/>
                <w:color w:val="000000"/>
                <w:sz w:val="18"/>
                <w:szCs w:val="18"/>
                <w:lang w:eastAsia="sl-SI"/>
              </w:rPr>
            </w:pPr>
          </w:p>
        </w:tc>
        <w:tc>
          <w:tcPr>
            <w:tcW w:w="1679" w:type="dxa"/>
            <w:tcBorders>
              <w:top w:val="nil"/>
              <w:left w:val="nil"/>
              <w:bottom w:val="single" w:sz="4" w:space="0" w:color="auto"/>
              <w:right w:val="single" w:sz="4" w:space="0" w:color="auto"/>
            </w:tcBorders>
            <w:vAlign w:val="center"/>
            <w:hideMark/>
          </w:tcPr>
          <w:p w14:paraId="7171D754"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Prejeta plačila</w:t>
            </w:r>
          </w:p>
        </w:tc>
        <w:tc>
          <w:tcPr>
            <w:tcW w:w="955" w:type="dxa"/>
            <w:tcBorders>
              <w:top w:val="nil"/>
              <w:left w:val="nil"/>
              <w:bottom w:val="single" w:sz="4" w:space="0" w:color="auto"/>
              <w:right w:val="single" w:sz="4" w:space="0" w:color="auto"/>
            </w:tcBorders>
            <w:noWrap/>
            <w:vAlign w:val="center"/>
            <w:hideMark/>
          </w:tcPr>
          <w:p w14:paraId="375E946C"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4270C415"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5" w:type="dxa"/>
            <w:tcBorders>
              <w:top w:val="nil"/>
              <w:left w:val="nil"/>
              <w:bottom w:val="single" w:sz="4" w:space="0" w:color="auto"/>
              <w:right w:val="single" w:sz="4" w:space="0" w:color="auto"/>
            </w:tcBorders>
            <w:noWrap/>
            <w:vAlign w:val="center"/>
            <w:hideMark/>
          </w:tcPr>
          <w:p w14:paraId="7B1F3317"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76F7F4E9"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36" w:type="dxa"/>
            <w:tcBorders>
              <w:top w:val="nil"/>
              <w:left w:val="nil"/>
              <w:bottom w:val="single" w:sz="4" w:space="0" w:color="auto"/>
              <w:right w:val="single" w:sz="4" w:space="0" w:color="auto"/>
            </w:tcBorders>
            <w:noWrap/>
            <w:vAlign w:val="center"/>
            <w:hideMark/>
          </w:tcPr>
          <w:p w14:paraId="217B7CB7"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1034" w:type="dxa"/>
            <w:tcBorders>
              <w:top w:val="nil"/>
              <w:left w:val="nil"/>
              <w:bottom w:val="single" w:sz="4" w:space="0" w:color="auto"/>
              <w:right w:val="single" w:sz="4" w:space="0" w:color="auto"/>
            </w:tcBorders>
            <w:noWrap/>
            <w:vAlign w:val="center"/>
            <w:hideMark/>
          </w:tcPr>
          <w:p w14:paraId="196C4BE1"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w:t>
            </w:r>
          </w:p>
        </w:tc>
      </w:tr>
      <w:tr w:rsidR="008C126C" w:rsidRPr="008C126C" w14:paraId="4C34B198" w14:textId="77777777" w:rsidTr="008C126C">
        <w:trPr>
          <w:trHeight w:val="608"/>
        </w:trPr>
        <w:tc>
          <w:tcPr>
            <w:tcW w:w="955" w:type="dxa"/>
            <w:vMerge w:val="restart"/>
            <w:tcBorders>
              <w:top w:val="nil"/>
              <w:left w:val="single" w:sz="4" w:space="0" w:color="auto"/>
              <w:bottom w:val="single" w:sz="4" w:space="0" w:color="auto"/>
              <w:right w:val="single" w:sz="4" w:space="0" w:color="auto"/>
            </w:tcBorders>
            <w:vAlign w:val="center"/>
            <w:hideMark/>
          </w:tcPr>
          <w:p w14:paraId="3E2E26A9" w14:textId="77777777" w:rsidR="008C126C" w:rsidRPr="008C126C" w:rsidRDefault="008C126C" w:rsidP="00D958E2">
            <w:pPr>
              <w:spacing w:line="240" w:lineRule="auto"/>
              <w:rPr>
                <w:rFonts w:ascii="Arial" w:eastAsia="Times New Roman" w:hAnsi="Arial" w:cs="Arial"/>
                <w:b/>
                <w:bCs/>
                <w:color w:val="000000"/>
                <w:sz w:val="18"/>
                <w:szCs w:val="18"/>
                <w:lang w:eastAsia="sl-SI"/>
              </w:rPr>
            </w:pPr>
            <w:r w:rsidRPr="008C126C">
              <w:rPr>
                <w:rFonts w:ascii="Arial" w:eastAsia="Times New Roman" w:hAnsi="Arial" w:cs="Arial"/>
                <w:b/>
                <w:bCs/>
                <w:color w:val="000000"/>
                <w:sz w:val="18"/>
                <w:szCs w:val="18"/>
                <w:lang w:eastAsia="sl-SI"/>
              </w:rPr>
              <w:t>Skupaj</w:t>
            </w:r>
          </w:p>
        </w:tc>
        <w:tc>
          <w:tcPr>
            <w:tcW w:w="1679" w:type="dxa"/>
            <w:tcBorders>
              <w:top w:val="nil"/>
              <w:left w:val="nil"/>
              <w:bottom w:val="single" w:sz="4" w:space="0" w:color="auto"/>
              <w:right w:val="single" w:sz="4" w:space="0" w:color="auto"/>
            </w:tcBorders>
            <w:vAlign w:val="center"/>
            <w:hideMark/>
          </w:tcPr>
          <w:p w14:paraId="0B8DF5C4" w14:textId="77777777" w:rsidR="008C126C" w:rsidRPr="008C126C" w:rsidRDefault="008C126C" w:rsidP="00D958E2">
            <w:pPr>
              <w:spacing w:line="240" w:lineRule="auto"/>
              <w:rPr>
                <w:rFonts w:ascii="Arial" w:eastAsia="Times New Roman" w:hAnsi="Arial" w:cs="Arial"/>
                <w:b/>
                <w:bCs/>
                <w:color w:val="000000"/>
                <w:sz w:val="18"/>
                <w:szCs w:val="18"/>
                <w:lang w:eastAsia="sl-SI"/>
              </w:rPr>
            </w:pPr>
            <w:r w:rsidRPr="008C126C">
              <w:rPr>
                <w:rFonts w:ascii="Arial" w:eastAsia="Times New Roman" w:hAnsi="Arial" w:cs="Arial"/>
                <w:b/>
                <w:bCs/>
                <w:color w:val="000000"/>
                <w:sz w:val="18"/>
                <w:szCs w:val="18"/>
                <w:lang w:eastAsia="sl-SI"/>
              </w:rPr>
              <w:t>Skupaj prejetih zaprosil</w:t>
            </w:r>
          </w:p>
        </w:tc>
        <w:tc>
          <w:tcPr>
            <w:tcW w:w="955" w:type="dxa"/>
            <w:tcBorders>
              <w:top w:val="nil"/>
              <w:left w:val="nil"/>
              <w:bottom w:val="single" w:sz="4" w:space="0" w:color="auto"/>
              <w:right w:val="single" w:sz="4" w:space="0" w:color="auto"/>
            </w:tcBorders>
            <w:noWrap/>
            <w:vAlign w:val="center"/>
            <w:hideMark/>
          </w:tcPr>
          <w:p w14:paraId="601A27E8"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118</w:t>
            </w:r>
          </w:p>
        </w:tc>
        <w:tc>
          <w:tcPr>
            <w:tcW w:w="957" w:type="dxa"/>
            <w:tcBorders>
              <w:top w:val="nil"/>
              <w:left w:val="nil"/>
              <w:bottom w:val="single" w:sz="4" w:space="0" w:color="auto"/>
              <w:right w:val="single" w:sz="4" w:space="0" w:color="auto"/>
            </w:tcBorders>
            <w:shd w:val="clear" w:color="000000" w:fill="DAEEF3"/>
            <w:noWrap/>
            <w:vAlign w:val="center"/>
            <w:hideMark/>
          </w:tcPr>
          <w:p w14:paraId="6679E8F6"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443.378</w:t>
            </w:r>
          </w:p>
        </w:tc>
        <w:tc>
          <w:tcPr>
            <w:tcW w:w="955" w:type="dxa"/>
            <w:tcBorders>
              <w:top w:val="nil"/>
              <w:left w:val="nil"/>
              <w:bottom w:val="single" w:sz="4" w:space="0" w:color="auto"/>
              <w:right w:val="single" w:sz="4" w:space="0" w:color="auto"/>
            </w:tcBorders>
            <w:noWrap/>
            <w:vAlign w:val="center"/>
            <w:hideMark/>
          </w:tcPr>
          <w:p w14:paraId="6DEB24F8"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134</w:t>
            </w:r>
          </w:p>
        </w:tc>
        <w:tc>
          <w:tcPr>
            <w:tcW w:w="957" w:type="dxa"/>
            <w:tcBorders>
              <w:top w:val="nil"/>
              <w:left w:val="nil"/>
              <w:bottom w:val="single" w:sz="4" w:space="0" w:color="auto"/>
              <w:right w:val="single" w:sz="4" w:space="0" w:color="auto"/>
            </w:tcBorders>
            <w:noWrap/>
            <w:vAlign w:val="center"/>
            <w:hideMark/>
          </w:tcPr>
          <w:p w14:paraId="70F624BE"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530.536</w:t>
            </w:r>
          </w:p>
        </w:tc>
        <w:tc>
          <w:tcPr>
            <w:tcW w:w="936" w:type="dxa"/>
            <w:tcBorders>
              <w:top w:val="nil"/>
              <w:left w:val="nil"/>
              <w:bottom w:val="single" w:sz="4" w:space="0" w:color="auto"/>
              <w:right w:val="single" w:sz="4" w:space="0" w:color="auto"/>
            </w:tcBorders>
            <w:noWrap/>
            <w:vAlign w:val="center"/>
            <w:hideMark/>
          </w:tcPr>
          <w:p w14:paraId="2DEC8788"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113,6 </w:t>
            </w:r>
          </w:p>
        </w:tc>
        <w:tc>
          <w:tcPr>
            <w:tcW w:w="1034" w:type="dxa"/>
            <w:tcBorders>
              <w:top w:val="nil"/>
              <w:left w:val="nil"/>
              <w:bottom w:val="single" w:sz="4" w:space="0" w:color="auto"/>
              <w:right w:val="single" w:sz="4" w:space="0" w:color="auto"/>
            </w:tcBorders>
            <w:noWrap/>
            <w:vAlign w:val="center"/>
            <w:hideMark/>
          </w:tcPr>
          <w:p w14:paraId="661845A5"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119,7 </w:t>
            </w:r>
          </w:p>
        </w:tc>
      </w:tr>
      <w:tr w:rsidR="008C126C" w:rsidRPr="008C126C" w14:paraId="4C131FA0" w14:textId="77777777" w:rsidTr="008C126C">
        <w:trPr>
          <w:trHeight w:val="469"/>
        </w:trPr>
        <w:tc>
          <w:tcPr>
            <w:tcW w:w="955" w:type="dxa"/>
            <w:vMerge/>
            <w:tcBorders>
              <w:top w:val="nil"/>
              <w:left w:val="single" w:sz="4" w:space="0" w:color="auto"/>
              <w:bottom w:val="single" w:sz="4" w:space="0" w:color="auto"/>
              <w:right w:val="single" w:sz="4" w:space="0" w:color="auto"/>
            </w:tcBorders>
            <w:vAlign w:val="center"/>
            <w:hideMark/>
          </w:tcPr>
          <w:p w14:paraId="1C8DE837" w14:textId="77777777" w:rsidR="008C126C" w:rsidRPr="008C126C" w:rsidRDefault="008C126C" w:rsidP="00D958E2">
            <w:pPr>
              <w:spacing w:line="240" w:lineRule="auto"/>
              <w:rPr>
                <w:rFonts w:ascii="Arial" w:eastAsia="Times New Roman" w:hAnsi="Arial" w:cs="Arial"/>
                <w:b/>
                <w:bCs/>
                <w:color w:val="000000"/>
                <w:sz w:val="18"/>
                <w:szCs w:val="18"/>
                <w:lang w:eastAsia="sl-SI"/>
              </w:rPr>
            </w:pPr>
          </w:p>
        </w:tc>
        <w:tc>
          <w:tcPr>
            <w:tcW w:w="1679" w:type="dxa"/>
            <w:tcBorders>
              <w:top w:val="nil"/>
              <w:left w:val="nil"/>
              <w:bottom w:val="single" w:sz="4" w:space="0" w:color="auto"/>
              <w:right w:val="single" w:sz="4" w:space="0" w:color="auto"/>
            </w:tcBorders>
            <w:vAlign w:val="center"/>
            <w:hideMark/>
          </w:tcPr>
          <w:p w14:paraId="0B125136" w14:textId="77777777" w:rsidR="008C126C" w:rsidRPr="008C126C" w:rsidRDefault="008C126C" w:rsidP="00D958E2">
            <w:pPr>
              <w:spacing w:line="240" w:lineRule="auto"/>
              <w:rPr>
                <w:rFonts w:ascii="Arial" w:eastAsia="Times New Roman" w:hAnsi="Arial" w:cs="Arial"/>
                <w:b/>
                <w:bCs/>
                <w:color w:val="000000"/>
                <w:sz w:val="18"/>
                <w:szCs w:val="18"/>
                <w:lang w:eastAsia="sl-SI"/>
              </w:rPr>
            </w:pPr>
            <w:r w:rsidRPr="008C126C">
              <w:rPr>
                <w:rFonts w:ascii="Arial" w:eastAsia="Times New Roman" w:hAnsi="Arial" w:cs="Arial"/>
                <w:b/>
                <w:bCs/>
                <w:color w:val="000000"/>
                <w:sz w:val="18"/>
                <w:szCs w:val="18"/>
                <w:lang w:eastAsia="sl-SI"/>
              </w:rPr>
              <w:t>Skupaj prejetih plačil</w:t>
            </w:r>
          </w:p>
        </w:tc>
        <w:tc>
          <w:tcPr>
            <w:tcW w:w="955" w:type="dxa"/>
            <w:tcBorders>
              <w:top w:val="nil"/>
              <w:left w:val="nil"/>
              <w:bottom w:val="single" w:sz="4" w:space="0" w:color="auto"/>
              <w:right w:val="single" w:sz="4" w:space="0" w:color="auto"/>
            </w:tcBorders>
            <w:noWrap/>
            <w:vAlign w:val="center"/>
            <w:hideMark/>
          </w:tcPr>
          <w:p w14:paraId="58C2462E"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w:t>
            </w:r>
          </w:p>
        </w:tc>
        <w:tc>
          <w:tcPr>
            <w:tcW w:w="957" w:type="dxa"/>
            <w:tcBorders>
              <w:top w:val="nil"/>
              <w:left w:val="nil"/>
              <w:bottom w:val="single" w:sz="4" w:space="0" w:color="auto"/>
              <w:right w:val="single" w:sz="4" w:space="0" w:color="auto"/>
            </w:tcBorders>
            <w:shd w:val="clear" w:color="000000" w:fill="DAEEF3"/>
            <w:noWrap/>
            <w:vAlign w:val="center"/>
            <w:hideMark/>
          </w:tcPr>
          <w:p w14:paraId="300B2A14"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125.276</w:t>
            </w:r>
          </w:p>
        </w:tc>
        <w:tc>
          <w:tcPr>
            <w:tcW w:w="955" w:type="dxa"/>
            <w:tcBorders>
              <w:top w:val="nil"/>
              <w:left w:val="nil"/>
              <w:bottom w:val="single" w:sz="4" w:space="0" w:color="auto"/>
              <w:right w:val="single" w:sz="4" w:space="0" w:color="auto"/>
            </w:tcBorders>
            <w:noWrap/>
            <w:vAlign w:val="center"/>
            <w:hideMark/>
          </w:tcPr>
          <w:p w14:paraId="375A132A"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957" w:type="dxa"/>
            <w:tcBorders>
              <w:top w:val="nil"/>
              <w:left w:val="nil"/>
              <w:bottom w:val="single" w:sz="4" w:space="0" w:color="auto"/>
              <w:right w:val="single" w:sz="4" w:space="0" w:color="auto"/>
            </w:tcBorders>
            <w:noWrap/>
            <w:vAlign w:val="center"/>
            <w:hideMark/>
          </w:tcPr>
          <w:p w14:paraId="159DFA31" w14:textId="77777777" w:rsidR="008C126C" w:rsidRPr="008C126C" w:rsidRDefault="008C126C" w:rsidP="00D958E2">
            <w:pPr>
              <w:spacing w:line="240" w:lineRule="auto"/>
              <w:jc w:val="right"/>
              <w:rPr>
                <w:rFonts w:ascii="Arial" w:eastAsia="Times New Roman" w:hAnsi="Arial" w:cs="Arial"/>
                <w:b/>
                <w:bCs/>
                <w:sz w:val="18"/>
                <w:szCs w:val="18"/>
                <w:lang w:eastAsia="sl-SI"/>
              </w:rPr>
            </w:pPr>
            <w:r w:rsidRPr="008C126C">
              <w:rPr>
                <w:rFonts w:ascii="Arial" w:eastAsia="Times New Roman" w:hAnsi="Arial" w:cs="Arial"/>
                <w:b/>
                <w:bCs/>
                <w:sz w:val="18"/>
                <w:szCs w:val="18"/>
                <w:lang w:eastAsia="sl-SI"/>
              </w:rPr>
              <w:t>120.487</w:t>
            </w:r>
          </w:p>
        </w:tc>
        <w:tc>
          <w:tcPr>
            <w:tcW w:w="936" w:type="dxa"/>
            <w:tcBorders>
              <w:top w:val="nil"/>
              <w:left w:val="nil"/>
              <w:bottom w:val="single" w:sz="4" w:space="0" w:color="auto"/>
              <w:right w:val="single" w:sz="4" w:space="0" w:color="auto"/>
            </w:tcBorders>
            <w:noWrap/>
            <w:vAlign w:val="center"/>
            <w:hideMark/>
          </w:tcPr>
          <w:p w14:paraId="6893EBA9" w14:textId="77777777" w:rsidR="008C126C" w:rsidRPr="008C126C" w:rsidRDefault="008C126C" w:rsidP="00D958E2">
            <w:pPr>
              <w:spacing w:line="240" w:lineRule="auto"/>
              <w:jc w:val="right"/>
              <w:rPr>
                <w:rFonts w:ascii="Arial" w:eastAsia="Times New Roman" w:hAnsi="Arial" w:cs="Arial"/>
                <w:sz w:val="18"/>
                <w:szCs w:val="18"/>
                <w:lang w:eastAsia="sl-SI"/>
              </w:rPr>
            </w:pPr>
            <w:r w:rsidRPr="008C126C">
              <w:rPr>
                <w:rFonts w:ascii="Arial" w:eastAsia="Times New Roman" w:hAnsi="Arial" w:cs="Arial"/>
                <w:sz w:val="18"/>
                <w:szCs w:val="18"/>
                <w:lang w:eastAsia="sl-SI"/>
              </w:rPr>
              <w:t>/</w:t>
            </w:r>
          </w:p>
        </w:tc>
        <w:tc>
          <w:tcPr>
            <w:tcW w:w="1034" w:type="dxa"/>
            <w:tcBorders>
              <w:top w:val="nil"/>
              <w:left w:val="nil"/>
              <w:bottom w:val="single" w:sz="4" w:space="0" w:color="auto"/>
              <w:right w:val="single" w:sz="4" w:space="0" w:color="auto"/>
            </w:tcBorders>
            <w:noWrap/>
            <w:vAlign w:val="center"/>
            <w:hideMark/>
          </w:tcPr>
          <w:p w14:paraId="0DC4A5A3" w14:textId="77777777" w:rsidR="008C126C" w:rsidRPr="008C126C" w:rsidRDefault="008C126C" w:rsidP="00D958E2">
            <w:pPr>
              <w:spacing w:line="240" w:lineRule="auto"/>
              <w:jc w:val="right"/>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         96,2 </w:t>
            </w:r>
          </w:p>
        </w:tc>
      </w:tr>
    </w:tbl>
    <w:p w14:paraId="114F1D6F" w14:textId="77777777" w:rsidR="00BF484A" w:rsidRPr="00534703" w:rsidRDefault="00BF484A" w:rsidP="00BF484A">
      <w:pPr>
        <w:rPr>
          <w:rFonts w:ascii="Arial" w:hAnsi="Arial" w:cs="Arial"/>
          <w:i/>
          <w:sz w:val="20"/>
          <w:szCs w:val="20"/>
        </w:rPr>
      </w:pPr>
      <w:r w:rsidRPr="00534703">
        <w:rPr>
          <w:rFonts w:ascii="Arial" w:hAnsi="Arial" w:cs="Arial"/>
          <w:i/>
          <w:sz w:val="20"/>
          <w:szCs w:val="20"/>
        </w:rPr>
        <w:t>Vir: FURS</w:t>
      </w:r>
    </w:p>
    <w:p w14:paraId="1CB2BA54" w14:textId="527066B9" w:rsidR="008378F7" w:rsidRDefault="00802CAD" w:rsidP="00534DB6">
      <w:pPr>
        <w:rPr>
          <w:rFonts w:ascii="Arial" w:hAnsi="Arial" w:cs="Arial"/>
          <w:b/>
          <w:sz w:val="20"/>
          <w:szCs w:val="20"/>
          <w:lang w:eastAsia="sl-SI"/>
        </w:rPr>
      </w:pPr>
      <w:r w:rsidRPr="0076540B">
        <w:rPr>
          <w:rFonts w:ascii="Arial" w:hAnsi="Arial" w:cs="Arial"/>
          <w:b/>
          <w:sz w:val="20"/>
          <w:szCs w:val="20"/>
          <w:lang w:eastAsia="sl-SI"/>
        </w:rPr>
        <w:t>Z</w:t>
      </w:r>
      <w:r w:rsidR="008378F7" w:rsidRPr="0076540B">
        <w:rPr>
          <w:rFonts w:ascii="Arial" w:hAnsi="Arial" w:cs="Arial"/>
          <w:b/>
          <w:sz w:val="20"/>
          <w:szCs w:val="20"/>
          <w:lang w:eastAsia="sl-SI"/>
        </w:rPr>
        <w:t xml:space="preserve">ahtevnejši </w:t>
      </w:r>
      <w:r w:rsidR="008378F7" w:rsidRPr="0087746E">
        <w:rPr>
          <w:rFonts w:ascii="Arial" w:hAnsi="Arial" w:cs="Arial"/>
          <w:b/>
          <w:sz w:val="20"/>
          <w:szCs w:val="20"/>
          <w:lang w:eastAsia="sl-SI"/>
        </w:rPr>
        <w:t xml:space="preserve">ukrepi </w:t>
      </w:r>
      <w:r w:rsidR="00C21A9E" w:rsidRPr="0087746E">
        <w:rPr>
          <w:rFonts w:ascii="Arial" w:hAnsi="Arial" w:cs="Arial"/>
          <w:b/>
          <w:sz w:val="20"/>
          <w:szCs w:val="20"/>
          <w:lang w:eastAsia="sl-SI"/>
        </w:rPr>
        <w:t>za</w:t>
      </w:r>
      <w:r w:rsidR="0087746E" w:rsidRPr="0087746E">
        <w:rPr>
          <w:rFonts w:ascii="Arial" w:hAnsi="Arial" w:cs="Arial"/>
          <w:b/>
          <w:sz w:val="20"/>
          <w:szCs w:val="20"/>
          <w:lang w:eastAsia="sl-SI"/>
        </w:rPr>
        <w:t xml:space="preserve"> </w:t>
      </w:r>
      <w:r w:rsidR="008378F7" w:rsidRPr="0087746E">
        <w:rPr>
          <w:rFonts w:ascii="Arial" w:hAnsi="Arial" w:cs="Arial"/>
          <w:b/>
          <w:sz w:val="20"/>
          <w:szCs w:val="20"/>
          <w:lang w:eastAsia="sl-SI"/>
        </w:rPr>
        <w:t>uveljavljanj</w:t>
      </w:r>
      <w:r w:rsidR="0087746E">
        <w:rPr>
          <w:rFonts w:ascii="Arial" w:hAnsi="Arial" w:cs="Arial"/>
          <w:b/>
          <w:sz w:val="20"/>
          <w:szCs w:val="20"/>
          <w:lang w:eastAsia="sl-SI"/>
        </w:rPr>
        <w:t>e</w:t>
      </w:r>
      <w:r w:rsidR="008378F7" w:rsidRPr="00070497">
        <w:rPr>
          <w:rFonts w:ascii="Arial" w:hAnsi="Arial" w:cs="Arial"/>
          <w:b/>
          <w:sz w:val="20"/>
          <w:szCs w:val="20"/>
          <w:lang w:eastAsia="sl-SI"/>
        </w:rPr>
        <w:t xml:space="preserve"> davčnega dolga</w:t>
      </w:r>
    </w:p>
    <w:p w14:paraId="7E2116B6" w14:textId="501C5849" w:rsidR="008C126C" w:rsidRPr="008C126C" w:rsidRDefault="008C126C" w:rsidP="008C126C">
      <w:pPr>
        <w:jc w:val="both"/>
        <w:rPr>
          <w:rFonts w:ascii="Arial" w:eastAsia="Times New Roman" w:hAnsi="Arial" w:cs="Arial"/>
          <w:sz w:val="20"/>
          <w:szCs w:val="20"/>
        </w:rPr>
      </w:pPr>
      <w:r w:rsidRPr="008C126C">
        <w:rPr>
          <w:rFonts w:ascii="Arial" w:eastAsia="Times New Roman" w:hAnsi="Arial" w:cs="Arial"/>
          <w:sz w:val="20"/>
          <w:szCs w:val="20"/>
        </w:rPr>
        <w:t>F</w:t>
      </w:r>
      <w:r w:rsidR="00F53C20">
        <w:rPr>
          <w:rFonts w:ascii="Arial" w:eastAsia="Times New Roman" w:hAnsi="Arial" w:cs="Arial"/>
          <w:sz w:val="20"/>
          <w:szCs w:val="20"/>
        </w:rPr>
        <w:t xml:space="preserve">URS </w:t>
      </w:r>
      <w:r w:rsidRPr="008C126C">
        <w:rPr>
          <w:rFonts w:ascii="Arial" w:eastAsia="Times New Roman" w:hAnsi="Arial" w:cs="Arial"/>
          <w:sz w:val="20"/>
          <w:szCs w:val="20"/>
        </w:rPr>
        <w:t xml:space="preserve">dolžnike, od katerih dolga ni bilo mogoče izterjati v postopku davčne izvršbe, </w:t>
      </w:r>
      <w:r w:rsidRPr="00A10602">
        <w:rPr>
          <w:rFonts w:ascii="Arial" w:eastAsia="Times New Roman" w:hAnsi="Arial" w:cs="Arial"/>
          <w:sz w:val="20"/>
          <w:szCs w:val="20"/>
        </w:rPr>
        <w:t xml:space="preserve">obstaja pa </w:t>
      </w:r>
      <w:r w:rsidR="00E15742" w:rsidRPr="00A10602">
        <w:rPr>
          <w:rFonts w:ascii="Arial" w:eastAsia="Times New Roman" w:hAnsi="Arial" w:cs="Arial"/>
          <w:sz w:val="20"/>
          <w:szCs w:val="20"/>
        </w:rPr>
        <w:t>sum</w:t>
      </w:r>
      <w:r w:rsidRPr="008C126C">
        <w:rPr>
          <w:rFonts w:ascii="Arial" w:eastAsia="Times New Roman" w:hAnsi="Arial" w:cs="Arial"/>
          <w:sz w:val="20"/>
          <w:szCs w:val="20"/>
        </w:rPr>
        <w:t xml:space="preserve"> razpolaganja s premoženjem zaradi izogibanja plačila davčnega dolga, obravnava v posebnih postopkih. Poleg ukrepov, predvideni</w:t>
      </w:r>
      <w:r w:rsidR="00E15742">
        <w:rPr>
          <w:rFonts w:ascii="Arial" w:eastAsia="Times New Roman" w:hAnsi="Arial" w:cs="Arial"/>
          <w:sz w:val="20"/>
          <w:szCs w:val="20"/>
        </w:rPr>
        <w:t>h</w:t>
      </w:r>
      <w:r w:rsidRPr="008C126C">
        <w:rPr>
          <w:rFonts w:ascii="Arial" w:eastAsia="Times New Roman" w:hAnsi="Arial" w:cs="Arial"/>
          <w:sz w:val="20"/>
          <w:szCs w:val="20"/>
        </w:rPr>
        <w:t xml:space="preserve"> v davčni zakonodaji (n</w:t>
      </w:r>
      <w:r w:rsidR="00E15742">
        <w:rPr>
          <w:rFonts w:ascii="Arial" w:eastAsia="Times New Roman" w:hAnsi="Arial" w:cs="Arial"/>
          <w:sz w:val="20"/>
          <w:szCs w:val="20"/>
        </w:rPr>
        <w:t xml:space="preserve">a </w:t>
      </w:r>
      <w:r w:rsidRPr="008C126C">
        <w:rPr>
          <w:rFonts w:ascii="Arial" w:eastAsia="Times New Roman" w:hAnsi="Arial" w:cs="Arial"/>
          <w:sz w:val="20"/>
          <w:szCs w:val="20"/>
        </w:rPr>
        <w:t>pr</w:t>
      </w:r>
      <w:r w:rsidR="00E15742">
        <w:rPr>
          <w:rFonts w:ascii="Arial" w:eastAsia="Times New Roman" w:hAnsi="Arial" w:cs="Arial"/>
          <w:sz w:val="20"/>
          <w:szCs w:val="20"/>
        </w:rPr>
        <w:t>imer</w:t>
      </w:r>
      <w:r w:rsidRPr="008C126C">
        <w:rPr>
          <w:rFonts w:ascii="Arial" w:eastAsia="Times New Roman" w:hAnsi="Arial" w:cs="Arial"/>
          <w:sz w:val="20"/>
          <w:szCs w:val="20"/>
        </w:rPr>
        <w:t xml:space="preserve"> institut poroštva po 148. členu ZDavP-2), v ta okvir s</w:t>
      </w:r>
      <w:r w:rsidR="00E15742">
        <w:rPr>
          <w:rFonts w:ascii="Arial" w:eastAsia="Times New Roman" w:hAnsi="Arial" w:cs="Arial"/>
          <w:sz w:val="20"/>
          <w:szCs w:val="20"/>
        </w:rPr>
        <w:t>pa</w:t>
      </w:r>
      <w:r w:rsidRPr="008C126C">
        <w:rPr>
          <w:rFonts w:ascii="Arial" w:eastAsia="Times New Roman" w:hAnsi="Arial" w:cs="Arial"/>
          <w:sz w:val="20"/>
          <w:szCs w:val="20"/>
        </w:rPr>
        <w:t>d</w:t>
      </w:r>
      <w:r w:rsidR="00E15742">
        <w:rPr>
          <w:rFonts w:ascii="Arial" w:eastAsia="Times New Roman" w:hAnsi="Arial" w:cs="Arial"/>
          <w:sz w:val="20"/>
          <w:szCs w:val="20"/>
        </w:rPr>
        <w:t>a</w:t>
      </w:r>
      <w:r w:rsidRPr="008C126C">
        <w:rPr>
          <w:rFonts w:ascii="Arial" w:eastAsia="Times New Roman" w:hAnsi="Arial" w:cs="Arial"/>
          <w:sz w:val="20"/>
          <w:szCs w:val="20"/>
        </w:rPr>
        <w:t>jo tudi drugi zahtevnejši ukrepi i</w:t>
      </w:r>
      <w:r w:rsidR="00E15742">
        <w:rPr>
          <w:rFonts w:ascii="Arial" w:eastAsia="Times New Roman" w:hAnsi="Arial" w:cs="Arial"/>
          <w:sz w:val="20"/>
          <w:szCs w:val="20"/>
        </w:rPr>
        <w:t>n</w:t>
      </w:r>
      <w:r w:rsidRPr="008C126C">
        <w:rPr>
          <w:rFonts w:ascii="Arial" w:eastAsia="Times New Roman" w:hAnsi="Arial" w:cs="Arial"/>
          <w:sz w:val="20"/>
          <w:szCs w:val="20"/>
        </w:rPr>
        <w:t xml:space="preserve"> instituti, predvideni v ZFPPIPP, </w:t>
      </w:r>
      <w:r w:rsidR="00E15742">
        <w:rPr>
          <w:rFonts w:ascii="Arial" w:eastAsia="Times New Roman" w:hAnsi="Arial" w:cs="Arial"/>
          <w:sz w:val="20"/>
          <w:szCs w:val="20"/>
        </w:rPr>
        <w:t>Obligacijskem zakoniku (</w:t>
      </w:r>
      <w:r w:rsidR="00E15742" w:rsidRPr="00A10602">
        <w:rPr>
          <w:rFonts w:ascii="Arial" w:eastAsia="Times New Roman" w:hAnsi="Arial" w:cs="Arial"/>
          <w:sz w:val="20"/>
          <w:szCs w:val="20"/>
        </w:rPr>
        <w:t>v nadaljnjem besedilu</w:t>
      </w:r>
      <w:r w:rsidR="00E15742">
        <w:rPr>
          <w:rFonts w:ascii="Arial" w:eastAsia="Times New Roman" w:hAnsi="Arial" w:cs="Arial"/>
          <w:sz w:val="20"/>
          <w:szCs w:val="20"/>
        </w:rPr>
        <w:t xml:space="preserve">: </w:t>
      </w:r>
      <w:r w:rsidRPr="008C126C">
        <w:rPr>
          <w:rFonts w:ascii="Arial" w:eastAsia="Times New Roman" w:hAnsi="Arial" w:cs="Arial"/>
          <w:sz w:val="20"/>
          <w:szCs w:val="20"/>
        </w:rPr>
        <w:t>OZ</w:t>
      </w:r>
      <w:r w:rsidR="00E15742">
        <w:rPr>
          <w:rFonts w:ascii="Arial" w:eastAsia="Times New Roman" w:hAnsi="Arial" w:cs="Arial"/>
          <w:sz w:val="20"/>
          <w:szCs w:val="20"/>
        </w:rPr>
        <w:t>)</w:t>
      </w:r>
      <w:r w:rsidRPr="008C126C">
        <w:rPr>
          <w:rFonts w:ascii="Arial" w:eastAsia="Times New Roman" w:hAnsi="Arial" w:cs="Arial"/>
          <w:sz w:val="20"/>
          <w:szCs w:val="20"/>
        </w:rPr>
        <w:t xml:space="preserve">, </w:t>
      </w:r>
      <w:r w:rsidRPr="00A10602">
        <w:rPr>
          <w:rFonts w:ascii="Arial" w:eastAsia="Times New Roman" w:hAnsi="Arial" w:cs="Arial"/>
          <w:sz w:val="20"/>
          <w:szCs w:val="20"/>
        </w:rPr>
        <w:t>ZGD-1</w:t>
      </w:r>
      <w:r w:rsidRPr="008C126C">
        <w:rPr>
          <w:rFonts w:ascii="Arial" w:eastAsia="Times New Roman" w:hAnsi="Arial" w:cs="Arial"/>
          <w:sz w:val="20"/>
          <w:szCs w:val="20"/>
        </w:rPr>
        <w:t xml:space="preserve"> in </w:t>
      </w:r>
      <w:r w:rsidR="0087746E">
        <w:rPr>
          <w:rFonts w:ascii="Arial" w:eastAsia="Times New Roman" w:hAnsi="Arial" w:cs="Arial"/>
          <w:sz w:val="20"/>
          <w:szCs w:val="20"/>
        </w:rPr>
        <w:t>Družinskem zakoniku (</w:t>
      </w:r>
      <w:r w:rsidR="00A10602">
        <w:rPr>
          <w:rFonts w:ascii="Arial" w:eastAsia="Times New Roman" w:hAnsi="Arial" w:cs="Arial"/>
          <w:sz w:val="20"/>
          <w:szCs w:val="20"/>
        </w:rPr>
        <w:t xml:space="preserve">v nadaljnjem besedilu: </w:t>
      </w:r>
      <w:r w:rsidRPr="008C126C">
        <w:rPr>
          <w:rFonts w:ascii="Arial" w:eastAsia="Times New Roman" w:hAnsi="Arial" w:cs="Arial"/>
          <w:sz w:val="20"/>
          <w:szCs w:val="20"/>
        </w:rPr>
        <w:t>DZ</w:t>
      </w:r>
      <w:r w:rsidR="0087746E">
        <w:rPr>
          <w:rFonts w:ascii="Arial" w:eastAsia="Times New Roman" w:hAnsi="Arial" w:cs="Arial"/>
          <w:sz w:val="20"/>
          <w:szCs w:val="20"/>
        </w:rPr>
        <w:t>)</w:t>
      </w:r>
      <w:r w:rsidRPr="008C126C">
        <w:rPr>
          <w:rFonts w:ascii="Arial" w:eastAsia="Times New Roman" w:hAnsi="Arial" w:cs="Arial"/>
          <w:sz w:val="20"/>
          <w:szCs w:val="20"/>
        </w:rPr>
        <w:t xml:space="preserve"> (uveljavljanje odškodninske odgovornosti poslovodstva v okviru stečaja nad dolžnikom ali po izbrisu, izpodbijanje dolžnikovih pravnih dejanj, spregled pravne osebnosti, določitev deleža na skupnem premoženju zakoncev i</w:t>
      </w:r>
      <w:r w:rsidR="0087746E">
        <w:rPr>
          <w:rFonts w:ascii="Arial" w:eastAsia="Times New Roman" w:hAnsi="Arial" w:cs="Arial"/>
          <w:sz w:val="20"/>
          <w:szCs w:val="20"/>
        </w:rPr>
        <w:t>n po</w:t>
      </w:r>
      <w:r w:rsidRPr="008C126C">
        <w:rPr>
          <w:rFonts w:ascii="Arial" w:eastAsia="Times New Roman" w:hAnsi="Arial" w:cs="Arial"/>
          <w:sz w:val="20"/>
          <w:szCs w:val="20"/>
        </w:rPr>
        <w:t>d</w:t>
      </w:r>
      <w:r w:rsidR="0087746E">
        <w:rPr>
          <w:rFonts w:ascii="Arial" w:eastAsia="Times New Roman" w:hAnsi="Arial" w:cs="Arial"/>
          <w:sz w:val="20"/>
          <w:szCs w:val="20"/>
        </w:rPr>
        <w:t>obno</w:t>
      </w:r>
      <w:r w:rsidRPr="008C126C">
        <w:rPr>
          <w:rFonts w:ascii="Arial" w:eastAsia="Times New Roman" w:hAnsi="Arial" w:cs="Arial"/>
          <w:sz w:val="20"/>
          <w:szCs w:val="20"/>
        </w:rPr>
        <w:t>). Gre za institute, namenjen</w:t>
      </w:r>
      <w:r w:rsidR="0087746E">
        <w:rPr>
          <w:rFonts w:ascii="Arial" w:eastAsia="Times New Roman" w:hAnsi="Arial" w:cs="Arial"/>
          <w:sz w:val="20"/>
          <w:szCs w:val="20"/>
        </w:rPr>
        <w:t>e</w:t>
      </w:r>
      <w:r w:rsidRPr="008C126C">
        <w:rPr>
          <w:rFonts w:ascii="Arial" w:eastAsia="Times New Roman" w:hAnsi="Arial" w:cs="Arial"/>
          <w:sz w:val="20"/>
          <w:szCs w:val="20"/>
        </w:rPr>
        <w:t xml:space="preserve"> uveljavljanju davčnega dolga v primerih, ko z rednimi ukrepi izterjave ni mogoče pričakovati uspeha</w:t>
      </w:r>
      <w:r w:rsidR="0087746E">
        <w:rPr>
          <w:rFonts w:ascii="Arial" w:eastAsia="Times New Roman" w:hAnsi="Arial" w:cs="Arial"/>
          <w:sz w:val="20"/>
          <w:szCs w:val="20"/>
        </w:rPr>
        <w:t>,</w:t>
      </w:r>
      <w:r w:rsidRPr="008C126C">
        <w:rPr>
          <w:rFonts w:ascii="Arial" w:eastAsia="Times New Roman" w:hAnsi="Arial" w:cs="Arial"/>
          <w:sz w:val="20"/>
          <w:szCs w:val="20"/>
        </w:rPr>
        <w:t xml:space="preserve"> in torej </w:t>
      </w:r>
      <w:r w:rsidR="00974405">
        <w:rPr>
          <w:rFonts w:ascii="Arial" w:eastAsia="Times New Roman" w:hAnsi="Arial" w:cs="Arial"/>
          <w:sz w:val="20"/>
          <w:szCs w:val="20"/>
        </w:rPr>
        <w:t>za</w:t>
      </w:r>
      <w:r w:rsidR="00974405" w:rsidRPr="008C126C">
        <w:rPr>
          <w:rFonts w:ascii="Arial" w:eastAsia="Times New Roman" w:hAnsi="Arial" w:cs="Arial"/>
          <w:sz w:val="20"/>
          <w:szCs w:val="20"/>
        </w:rPr>
        <w:t xml:space="preserve"> </w:t>
      </w:r>
      <w:r w:rsidRPr="008C126C">
        <w:rPr>
          <w:rFonts w:ascii="Arial" w:eastAsia="Times New Roman" w:hAnsi="Arial" w:cs="Arial"/>
          <w:sz w:val="20"/>
          <w:szCs w:val="20"/>
        </w:rPr>
        <w:t>nadgradnjo postopka izterjave.</w:t>
      </w:r>
    </w:p>
    <w:p w14:paraId="45CEC4B6" w14:textId="6B984C05" w:rsidR="008C126C" w:rsidRDefault="008C126C" w:rsidP="008C126C">
      <w:pPr>
        <w:jc w:val="both"/>
        <w:rPr>
          <w:rFonts w:ascii="Arial" w:eastAsia="Times New Roman" w:hAnsi="Arial" w:cs="Arial"/>
          <w:sz w:val="20"/>
          <w:szCs w:val="20"/>
        </w:rPr>
      </w:pPr>
      <w:r w:rsidRPr="008C126C">
        <w:rPr>
          <w:rFonts w:ascii="Arial" w:eastAsia="Times New Roman" w:hAnsi="Arial" w:cs="Arial"/>
          <w:sz w:val="20"/>
          <w:szCs w:val="20"/>
        </w:rPr>
        <w:t xml:space="preserve">V </w:t>
      </w:r>
      <w:r w:rsidR="00974405">
        <w:rPr>
          <w:rFonts w:ascii="Arial" w:eastAsia="Times New Roman" w:hAnsi="Arial" w:cs="Arial"/>
          <w:sz w:val="20"/>
          <w:szCs w:val="20"/>
        </w:rPr>
        <w:t>pr</w:t>
      </w:r>
      <w:r w:rsidRPr="008C126C">
        <w:rPr>
          <w:rFonts w:ascii="Arial" w:eastAsia="Times New Roman" w:hAnsi="Arial" w:cs="Arial"/>
          <w:sz w:val="20"/>
          <w:szCs w:val="20"/>
        </w:rPr>
        <w:t>e</w:t>
      </w:r>
      <w:r w:rsidR="00974405">
        <w:rPr>
          <w:rFonts w:ascii="Arial" w:eastAsia="Times New Roman" w:hAnsi="Arial" w:cs="Arial"/>
          <w:sz w:val="20"/>
          <w:szCs w:val="20"/>
        </w:rPr>
        <w:t>g</w:t>
      </w:r>
      <w:r w:rsidRPr="008C126C">
        <w:rPr>
          <w:rFonts w:ascii="Arial" w:eastAsia="Times New Roman" w:hAnsi="Arial" w:cs="Arial"/>
          <w:sz w:val="20"/>
          <w:szCs w:val="20"/>
        </w:rPr>
        <w:t>l</w:t>
      </w:r>
      <w:r w:rsidR="00974405">
        <w:rPr>
          <w:rFonts w:ascii="Arial" w:eastAsia="Times New Roman" w:hAnsi="Arial" w:cs="Arial"/>
          <w:sz w:val="20"/>
          <w:szCs w:val="20"/>
        </w:rPr>
        <w:t>ednic</w:t>
      </w:r>
      <w:r w:rsidRPr="008C126C">
        <w:rPr>
          <w:rFonts w:ascii="Arial" w:eastAsia="Times New Roman" w:hAnsi="Arial" w:cs="Arial"/>
          <w:sz w:val="20"/>
          <w:szCs w:val="20"/>
        </w:rPr>
        <w:t xml:space="preserve">i </w:t>
      </w:r>
      <w:r w:rsidR="00974405">
        <w:rPr>
          <w:rFonts w:ascii="Arial" w:eastAsia="Times New Roman" w:hAnsi="Arial" w:cs="Arial"/>
          <w:sz w:val="20"/>
          <w:szCs w:val="20"/>
        </w:rPr>
        <w:t xml:space="preserve">26 </w:t>
      </w:r>
      <w:r w:rsidRPr="008C126C">
        <w:rPr>
          <w:rFonts w:ascii="Arial" w:eastAsia="Times New Roman" w:hAnsi="Arial" w:cs="Arial"/>
          <w:sz w:val="20"/>
          <w:szCs w:val="20"/>
        </w:rPr>
        <w:t>so prikazani bistveni instituti, ki jih F</w:t>
      </w:r>
      <w:r w:rsidR="00F53C20">
        <w:rPr>
          <w:rFonts w:ascii="Arial" w:eastAsia="Times New Roman" w:hAnsi="Arial" w:cs="Arial"/>
          <w:sz w:val="20"/>
          <w:szCs w:val="20"/>
        </w:rPr>
        <w:t xml:space="preserve">URS </w:t>
      </w:r>
      <w:r w:rsidRPr="008C126C">
        <w:rPr>
          <w:rFonts w:ascii="Arial" w:eastAsia="Times New Roman" w:hAnsi="Arial" w:cs="Arial"/>
          <w:sz w:val="20"/>
          <w:szCs w:val="20"/>
        </w:rPr>
        <w:t xml:space="preserve">uporabi ob zaznavi zlorabe </w:t>
      </w:r>
      <w:r w:rsidR="00974405">
        <w:rPr>
          <w:rFonts w:ascii="Arial" w:eastAsia="Times New Roman" w:hAnsi="Arial" w:cs="Arial"/>
          <w:sz w:val="20"/>
          <w:szCs w:val="20"/>
        </w:rPr>
        <w:t>p</w:t>
      </w:r>
      <w:r w:rsidRPr="008C126C">
        <w:rPr>
          <w:rFonts w:ascii="Arial" w:eastAsia="Times New Roman" w:hAnsi="Arial" w:cs="Arial"/>
          <w:sz w:val="20"/>
          <w:szCs w:val="20"/>
        </w:rPr>
        <w:t>ri davčnih dolžnik</w:t>
      </w:r>
      <w:r w:rsidR="00974405">
        <w:rPr>
          <w:rFonts w:ascii="Arial" w:eastAsia="Times New Roman" w:hAnsi="Arial" w:cs="Arial"/>
          <w:sz w:val="20"/>
          <w:szCs w:val="20"/>
        </w:rPr>
        <w:t>ih</w:t>
      </w:r>
      <w:r w:rsidRPr="008C126C">
        <w:rPr>
          <w:rFonts w:ascii="Arial" w:eastAsia="Times New Roman" w:hAnsi="Arial" w:cs="Arial"/>
          <w:sz w:val="20"/>
          <w:szCs w:val="20"/>
        </w:rPr>
        <w:t xml:space="preserve">. Podatki kažejo, da se je v letu 2025 število vseh začetih postopkov z uporabo posebnih institutov v primerjavi z letom 2024 zmanjšalo za 18 postopkov (41,9 </w:t>
      </w:r>
      <w:r w:rsidR="00B83A38">
        <w:rPr>
          <w:rFonts w:ascii="Arial" w:eastAsia="Times New Roman" w:hAnsi="Arial" w:cs="Arial"/>
          <w:sz w:val="20"/>
          <w:szCs w:val="20"/>
        </w:rPr>
        <w:t>odstotka</w:t>
      </w:r>
      <w:r w:rsidRPr="008C126C">
        <w:rPr>
          <w:rFonts w:ascii="Arial" w:eastAsia="Times New Roman" w:hAnsi="Arial" w:cs="Arial"/>
          <w:sz w:val="20"/>
          <w:szCs w:val="20"/>
        </w:rPr>
        <w:t xml:space="preserve">), </w:t>
      </w:r>
      <w:r w:rsidRPr="00A10602">
        <w:rPr>
          <w:rFonts w:ascii="Arial" w:eastAsia="Times New Roman" w:hAnsi="Arial" w:cs="Arial"/>
          <w:sz w:val="20"/>
          <w:szCs w:val="20"/>
        </w:rPr>
        <w:t xml:space="preserve">znesek izterjanega dolga pa za 506.637 </w:t>
      </w:r>
      <w:r w:rsidR="00B83A38" w:rsidRPr="00A10602">
        <w:rPr>
          <w:rFonts w:ascii="Arial" w:eastAsia="Times New Roman" w:hAnsi="Arial" w:cs="Arial"/>
          <w:sz w:val="20"/>
          <w:szCs w:val="20"/>
        </w:rPr>
        <w:t>EUR</w:t>
      </w:r>
      <w:r w:rsidRPr="00A10602">
        <w:rPr>
          <w:rFonts w:ascii="Arial" w:eastAsia="Times New Roman" w:hAnsi="Arial" w:cs="Arial"/>
          <w:sz w:val="20"/>
          <w:szCs w:val="20"/>
        </w:rPr>
        <w:t xml:space="preserve"> (51,8 </w:t>
      </w:r>
      <w:r w:rsidR="00B83A38" w:rsidRPr="00A10602">
        <w:rPr>
          <w:rFonts w:ascii="Arial" w:eastAsia="Times New Roman" w:hAnsi="Arial" w:cs="Arial"/>
          <w:sz w:val="20"/>
          <w:szCs w:val="20"/>
        </w:rPr>
        <w:t>odstotka</w:t>
      </w:r>
      <w:r w:rsidRPr="00C70D0E">
        <w:rPr>
          <w:rFonts w:ascii="Arial" w:eastAsia="Times New Roman" w:hAnsi="Arial" w:cs="Arial"/>
          <w:sz w:val="20"/>
          <w:szCs w:val="20"/>
        </w:rPr>
        <w:t>). Navedeno je predvsem posledica spremenjenih</w:t>
      </w:r>
      <w:r w:rsidRPr="008C126C">
        <w:rPr>
          <w:rFonts w:ascii="Arial" w:eastAsia="Times New Roman" w:hAnsi="Arial" w:cs="Arial"/>
          <w:sz w:val="20"/>
          <w:szCs w:val="20"/>
        </w:rPr>
        <w:t xml:space="preserve"> procesnih pravil, ki zahtevajo dodatno varstvo pravic strank v postopkih na podlagi poroštva</w:t>
      </w:r>
      <w:r w:rsidR="00974405">
        <w:rPr>
          <w:rFonts w:ascii="Arial" w:eastAsia="Times New Roman" w:hAnsi="Arial" w:cs="Arial"/>
          <w:sz w:val="20"/>
          <w:szCs w:val="20"/>
        </w:rPr>
        <w:t>,</w:t>
      </w:r>
      <w:r w:rsidRPr="008C126C">
        <w:rPr>
          <w:rFonts w:ascii="Arial" w:eastAsia="Times New Roman" w:hAnsi="Arial" w:cs="Arial"/>
          <w:sz w:val="20"/>
          <w:szCs w:val="20"/>
        </w:rPr>
        <w:t xml:space="preserve"> </w:t>
      </w:r>
      <w:r w:rsidR="00974405">
        <w:rPr>
          <w:rFonts w:ascii="Arial" w:eastAsia="Times New Roman" w:hAnsi="Arial" w:cs="Arial"/>
          <w:sz w:val="20"/>
          <w:szCs w:val="20"/>
        </w:rPr>
        <w:t>in</w:t>
      </w:r>
      <w:r w:rsidR="00974405" w:rsidRPr="008C126C">
        <w:rPr>
          <w:rFonts w:ascii="Arial" w:eastAsia="Times New Roman" w:hAnsi="Arial" w:cs="Arial"/>
          <w:sz w:val="20"/>
          <w:szCs w:val="20"/>
        </w:rPr>
        <w:t xml:space="preserve"> </w:t>
      </w:r>
      <w:r w:rsidRPr="008C126C">
        <w:rPr>
          <w:rFonts w:ascii="Arial" w:eastAsia="Times New Roman" w:hAnsi="Arial" w:cs="Arial"/>
          <w:sz w:val="20"/>
          <w:szCs w:val="20"/>
        </w:rPr>
        <w:t>zahtevnosti sodnih postopkov z uporabo posebnih institutov, ki v povprečju trajajo več let.</w:t>
      </w:r>
    </w:p>
    <w:p w14:paraId="13255CC4" w14:textId="4212E7C8" w:rsidR="009F62ED" w:rsidRDefault="000D2BD9" w:rsidP="009F62ED">
      <w:pPr>
        <w:pStyle w:val="Odstavekseznama"/>
        <w:ind w:left="0"/>
        <w:jc w:val="both"/>
        <w:rPr>
          <w:rFonts w:ascii="Arial" w:eastAsiaTheme="minorHAnsi" w:hAnsi="Arial" w:cs="Arial"/>
          <w:i/>
          <w:sz w:val="20"/>
          <w:szCs w:val="20"/>
        </w:rPr>
      </w:pPr>
      <w:r>
        <w:rPr>
          <w:rFonts w:ascii="Arial" w:eastAsiaTheme="minorHAnsi" w:hAnsi="Arial" w:cs="Arial"/>
          <w:i/>
          <w:sz w:val="20"/>
          <w:szCs w:val="20"/>
        </w:rPr>
        <w:t>P</w:t>
      </w:r>
      <w:r w:rsidR="009F62ED" w:rsidRPr="0031261F">
        <w:rPr>
          <w:rFonts w:ascii="Arial" w:eastAsiaTheme="minorHAnsi" w:hAnsi="Arial" w:cs="Arial"/>
          <w:i/>
          <w:sz w:val="20"/>
          <w:szCs w:val="20"/>
        </w:rPr>
        <w:t xml:space="preserve">reglednica </w:t>
      </w:r>
      <w:r w:rsidR="00AF07A3" w:rsidRPr="0031261F">
        <w:rPr>
          <w:rFonts w:ascii="Arial" w:eastAsiaTheme="minorHAnsi" w:hAnsi="Arial" w:cs="Arial"/>
          <w:i/>
          <w:sz w:val="20"/>
          <w:szCs w:val="20"/>
        </w:rPr>
        <w:t>2</w:t>
      </w:r>
      <w:r w:rsidR="00E6133A">
        <w:rPr>
          <w:rFonts w:ascii="Arial" w:eastAsiaTheme="minorHAnsi" w:hAnsi="Arial" w:cs="Arial"/>
          <w:i/>
          <w:sz w:val="20"/>
          <w:szCs w:val="20"/>
        </w:rPr>
        <w:t>6</w:t>
      </w:r>
      <w:r w:rsidR="009F62ED" w:rsidRPr="0031261F">
        <w:rPr>
          <w:rFonts w:ascii="Arial" w:eastAsiaTheme="minorHAnsi" w:hAnsi="Arial" w:cs="Arial"/>
          <w:i/>
          <w:sz w:val="20"/>
          <w:szCs w:val="20"/>
        </w:rPr>
        <w:t xml:space="preserve">: Uporaba posebnih institutov zoper davčne dolžnike </w:t>
      </w:r>
    </w:p>
    <w:p w14:paraId="35E683D2" w14:textId="77777777" w:rsidR="008C126C" w:rsidRDefault="008C126C" w:rsidP="009F62ED">
      <w:pPr>
        <w:pStyle w:val="Odstavekseznama"/>
        <w:ind w:left="0"/>
        <w:jc w:val="both"/>
        <w:rPr>
          <w:rFonts w:ascii="Arial" w:eastAsiaTheme="minorHAnsi" w:hAnsi="Arial" w:cs="Arial"/>
          <w:i/>
          <w:sz w:val="20"/>
          <w:szCs w:val="20"/>
        </w:rPr>
      </w:pPr>
    </w:p>
    <w:tbl>
      <w:tblPr>
        <w:tblW w:w="8611" w:type="dxa"/>
        <w:tblCellMar>
          <w:left w:w="70" w:type="dxa"/>
          <w:right w:w="70" w:type="dxa"/>
        </w:tblCellMar>
        <w:tblLook w:val="04A0" w:firstRow="1" w:lastRow="0" w:firstColumn="1" w:lastColumn="0" w:noHBand="0" w:noVBand="1"/>
      </w:tblPr>
      <w:tblGrid>
        <w:gridCol w:w="297"/>
        <w:gridCol w:w="2175"/>
        <w:gridCol w:w="1273"/>
        <w:gridCol w:w="555"/>
        <w:gridCol w:w="538"/>
        <w:gridCol w:w="538"/>
        <w:gridCol w:w="871"/>
        <w:gridCol w:w="555"/>
        <w:gridCol w:w="503"/>
        <w:gridCol w:w="399"/>
        <w:gridCol w:w="907"/>
      </w:tblGrid>
      <w:tr w:rsidR="008C126C" w:rsidRPr="008C126C" w14:paraId="6079C8B6" w14:textId="77777777" w:rsidTr="00E62465">
        <w:trPr>
          <w:trHeight w:val="424"/>
        </w:trPr>
        <w:tc>
          <w:tcPr>
            <w:tcW w:w="296" w:type="dxa"/>
            <w:tcBorders>
              <w:top w:val="single" w:sz="4" w:space="0" w:color="auto"/>
              <w:left w:val="single" w:sz="4" w:space="0" w:color="auto"/>
              <w:bottom w:val="single" w:sz="4" w:space="0" w:color="auto"/>
              <w:right w:val="single" w:sz="4" w:space="0" w:color="auto"/>
            </w:tcBorders>
            <w:shd w:val="clear" w:color="000000" w:fill="31869B"/>
            <w:vAlign w:val="center"/>
            <w:hideMark/>
          </w:tcPr>
          <w:p w14:paraId="133B59F0" w14:textId="77777777" w:rsidR="008C126C" w:rsidRPr="008C126C" w:rsidRDefault="008C126C" w:rsidP="00D958E2">
            <w:pPr>
              <w:spacing w:line="240" w:lineRule="auto"/>
              <w:rPr>
                <w:rFonts w:ascii="Arial" w:eastAsia="Times New Roman" w:hAnsi="Arial" w:cs="Arial"/>
                <w:sz w:val="18"/>
                <w:szCs w:val="18"/>
                <w:lang w:eastAsia="sl-SI"/>
              </w:rPr>
            </w:pPr>
            <w:r w:rsidRPr="008C126C">
              <w:rPr>
                <w:rFonts w:ascii="Arial" w:eastAsia="Times New Roman" w:hAnsi="Arial" w:cs="Arial"/>
                <w:sz w:val="18"/>
                <w:szCs w:val="18"/>
                <w:lang w:eastAsia="sl-SI"/>
              </w:rPr>
              <w:t> </w:t>
            </w:r>
          </w:p>
        </w:tc>
        <w:tc>
          <w:tcPr>
            <w:tcW w:w="2175" w:type="dxa"/>
            <w:tcBorders>
              <w:top w:val="single" w:sz="4" w:space="0" w:color="auto"/>
              <w:left w:val="nil"/>
              <w:bottom w:val="single" w:sz="4" w:space="0" w:color="auto"/>
              <w:right w:val="single" w:sz="4" w:space="0" w:color="auto"/>
            </w:tcBorders>
            <w:shd w:val="clear" w:color="000000" w:fill="31869B"/>
            <w:vAlign w:val="center"/>
            <w:hideMark/>
          </w:tcPr>
          <w:p w14:paraId="66F60F8C"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Institut</w:t>
            </w:r>
          </w:p>
        </w:tc>
        <w:tc>
          <w:tcPr>
            <w:tcW w:w="1272" w:type="dxa"/>
            <w:tcBorders>
              <w:top w:val="single" w:sz="4" w:space="0" w:color="auto"/>
              <w:left w:val="nil"/>
              <w:bottom w:val="single" w:sz="4" w:space="0" w:color="auto"/>
              <w:right w:val="single" w:sz="4" w:space="0" w:color="auto"/>
            </w:tcBorders>
            <w:shd w:val="clear" w:color="000000" w:fill="31869B"/>
            <w:vAlign w:val="center"/>
            <w:hideMark/>
          </w:tcPr>
          <w:p w14:paraId="08BF5304"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Podlaga</w:t>
            </w:r>
          </w:p>
        </w:tc>
        <w:tc>
          <w:tcPr>
            <w:tcW w:w="2503" w:type="dxa"/>
            <w:gridSpan w:val="4"/>
            <w:tcBorders>
              <w:top w:val="single" w:sz="8" w:space="0" w:color="auto"/>
              <w:left w:val="single" w:sz="8" w:space="0" w:color="auto"/>
              <w:bottom w:val="single" w:sz="4" w:space="0" w:color="auto"/>
              <w:right w:val="single" w:sz="8" w:space="0" w:color="000000"/>
            </w:tcBorders>
            <w:shd w:val="clear" w:color="000000" w:fill="31869B"/>
            <w:vAlign w:val="center"/>
            <w:hideMark/>
          </w:tcPr>
          <w:p w14:paraId="2EE07C2C"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2024</w:t>
            </w:r>
          </w:p>
        </w:tc>
        <w:tc>
          <w:tcPr>
            <w:tcW w:w="2365" w:type="dxa"/>
            <w:gridSpan w:val="4"/>
            <w:tcBorders>
              <w:top w:val="single" w:sz="8" w:space="0" w:color="auto"/>
              <w:left w:val="nil"/>
              <w:bottom w:val="single" w:sz="4" w:space="0" w:color="auto"/>
              <w:right w:val="single" w:sz="8" w:space="0" w:color="000000"/>
            </w:tcBorders>
            <w:shd w:val="clear" w:color="000000" w:fill="31869B"/>
            <w:vAlign w:val="center"/>
            <w:hideMark/>
          </w:tcPr>
          <w:p w14:paraId="750874E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2025</w:t>
            </w:r>
          </w:p>
        </w:tc>
      </w:tr>
      <w:tr w:rsidR="00E62465" w:rsidRPr="008C126C" w14:paraId="180F6267" w14:textId="77777777" w:rsidTr="00E62465">
        <w:trPr>
          <w:trHeight w:val="358"/>
        </w:trPr>
        <w:tc>
          <w:tcPr>
            <w:tcW w:w="296" w:type="dxa"/>
            <w:tcBorders>
              <w:top w:val="nil"/>
              <w:left w:val="single" w:sz="4" w:space="0" w:color="auto"/>
              <w:bottom w:val="single" w:sz="4" w:space="0" w:color="auto"/>
              <w:right w:val="single" w:sz="4" w:space="0" w:color="auto"/>
            </w:tcBorders>
            <w:shd w:val="clear" w:color="000000" w:fill="31869B"/>
            <w:vAlign w:val="center"/>
            <w:hideMark/>
          </w:tcPr>
          <w:p w14:paraId="3B15E5A1"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w:t>
            </w:r>
          </w:p>
        </w:tc>
        <w:tc>
          <w:tcPr>
            <w:tcW w:w="2175" w:type="dxa"/>
            <w:tcBorders>
              <w:top w:val="nil"/>
              <w:left w:val="nil"/>
              <w:bottom w:val="single" w:sz="4" w:space="0" w:color="auto"/>
              <w:right w:val="single" w:sz="4" w:space="0" w:color="auto"/>
            </w:tcBorders>
            <w:shd w:val="clear" w:color="000000" w:fill="31869B"/>
            <w:vAlign w:val="center"/>
            <w:hideMark/>
          </w:tcPr>
          <w:p w14:paraId="52172076"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w:t>
            </w:r>
          </w:p>
        </w:tc>
        <w:tc>
          <w:tcPr>
            <w:tcW w:w="1272" w:type="dxa"/>
            <w:tcBorders>
              <w:top w:val="nil"/>
              <w:left w:val="nil"/>
              <w:bottom w:val="single" w:sz="4" w:space="0" w:color="auto"/>
              <w:right w:val="single" w:sz="4" w:space="0" w:color="auto"/>
            </w:tcBorders>
            <w:shd w:val="clear" w:color="000000" w:fill="31869B"/>
            <w:vAlign w:val="center"/>
            <w:hideMark/>
          </w:tcPr>
          <w:p w14:paraId="5C4539F0"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 </w:t>
            </w:r>
          </w:p>
        </w:tc>
        <w:tc>
          <w:tcPr>
            <w:tcW w:w="555" w:type="dxa"/>
            <w:tcBorders>
              <w:top w:val="nil"/>
              <w:left w:val="single" w:sz="8" w:space="0" w:color="auto"/>
              <w:bottom w:val="single" w:sz="4" w:space="0" w:color="auto"/>
              <w:right w:val="single" w:sz="4" w:space="0" w:color="auto"/>
            </w:tcBorders>
            <w:shd w:val="clear" w:color="000000" w:fill="31869B"/>
            <w:vAlign w:val="center"/>
            <w:hideMark/>
          </w:tcPr>
          <w:p w14:paraId="66CC9BAE"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1</w:t>
            </w:r>
          </w:p>
        </w:tc>
        <w:tc>
          <w:tcPr>
            <w:tcW w:w="538" w:type="dxa"/>
            <w:tcBorders>
              <w:top w:val="nil"/>
              <w:left w:val="nil"/>
              <w:bottom w:val="single" w:sz="4" w:space="0" w:color="auto"/>
              <w:right w:val="single" w:sz="4" w:space="0" w:color="auto"/>
            </w:tcBorders>
            <w:shd w:val="clear" w:color="000000" w:fill="31869B"/>
            <w:vAlign w:val="center"/>
            <w:hideMark/>
          </w:tcPr>
          <w:p w14:paraId="527D46D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w:t>
            </w:r>
          </w:p>
        </w:tc>
        <w:tc>
          <w:tcPr>
            <w:tcW w:w="538" w:type="dxa"/>
            <w:tcBorders>
              <w:top w:val="nil"/>
              <w:left w:val="nil"/>
              <w:bottom w:val="single" w:sz="4" w:space="0" w:color="auto"/>
              <w:right w:val="single" w:sz="4" w:space="0" w:color="auto"/>
            </w:tcBorders>
            <w:shd w:val="clear" w:color="000000" w:fill="31869B"/>
            <w:vAlign w:val="center"/>
            <w:hideMark/>
          </w:tcPr>
          <w:p w14:paraId="2B137DC6"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3</w:t>
            </w:r>
          </w:p>
        </w:tc>
        <w:tc>
          <w:tcPr>
            <w:tcW w:w="871" w:type="dxa"/>
            <w:tcBorders>
              <w:top w:val="nil"/>
              <w:left w:val="nil"/>
              <w:bottom w:val="single" w:sz="4" w:space="0" w:color="auto"/>
              <w:right w:val="single" w:sz="8" w:space="0" w:color="auto"/>
            </w:tcBorders>
            <w:shd w:val="clear" w:color="000000" w:fill="31869B"/>
            <w:vAlign w:val="center"/>
            <w:hideMark/>
          </w:tcPr>
          <w:p w14:paraId="25CCDC5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4</w:t>
            </w:r>
          </w:p>
        </w:tc>
        <w:tc>
          <w:tcPr>
            <w:tcW w:w="555" w:type="dxa"/>
            <w:tcBorders>
              <w:top w:val="nil"/>
              <w:left w:val="nil"/>
              <w:bottom w:val="single" w:sz="4" w:space="0" w:color="auto"/>
              <w:right w:val="single" w:sz="4" w:space="0" w:color="auto"/>
            </w:tcBorders>
            <w:shd w:val="clear" w:color="000000" w:fill="31869B"/>
            <w:vAlign w:val="center"/>
            <w:hideMark/>
          </w:tcPr>
          <w:p w14:paraId="3F2DAD0E"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1</w:t>
            </w:r>
          </w:p>
        </w:tc>
        <w:tc>
          <w:tcPr>
            <w:tcW w:w="503" w:type="dxa"/>
            <w:tcBorders>
              <w:top w:val="nil"/>
              <w:left w:val="nil"/>
              <w:bottom w:val="single" w:sz="4" w:space="0" w:color="auto"/>
              <w:right w:val="single" w:sz="4" w:space="0" w:color="auto"/>
            </w:tcBorders>
            <w:shd w:val="clear" w:color="000000" w:fill="31869B"/>
            <w:vAlign w:val="center"/>
            <w:hideMark/>
          </w:tcPr>
          <w:p w14:paraId="5654B572"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w:t>
            </w:r>
          </w:p>
        </w:tc>
        <w:tc>
          <w:tcPr>
            <w:tcW w:w="399" w:type="dxa"/>
            <w:tcBorders>
              <w:top w:val="nil"/>
              <w:left w:val="nil"/>
              <w:bottom w:val="single" w:sz="4" w:space="0" w:color="auto"/>
              <w:right w:val="single" w:sz="4" w:space="0" w:color="auto"/>
            </w:tcBorders>
            <w:shd w:val="clear" w:color="000000" w:fill="31869B"/>
            <w:vAlign w:val="center"/>
            <w:hideMark/>
          </w:tcPr>
          <w:p w14:paraId="0AC1BB92"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3</w:t>
            </w:r>
          </w:p>
        </w:tc>
        <w:tc>
          <w:tcPr>
            <w:tcW w:w="907" w:type="dxa"/>
            <w:tcBorders>
              <w:top w:val="nil"/>
              <w:left w:val="nil"/>
              <w:bottom w:val="single" w:sz="4" w:space="0" w:color="auto"/>
              <w:right w:val="single" w:sz="8" w:space="0" w:color="auto"/>
            </w:tcBorders>
            <w:shd w:val="clear" w:color="000000" w:fill="31869B"/>
            <w:vAlign w:val="center"/>
            <w:hideMark/>
          </w:tcPr>
          <w:p w14:paraId="45458BC2"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4</w:t>
            </w:r>
          </w:p>
        </w:tc>
      </w:tr>
      <w:tr w:rsidR="00E62465" w:rsidRPr="008C126C" w14:paraId="2383A92B" w14:textId="77777777" w:rsidTr="00E62465">
        <w:trPr>
          <w:trHeight w:val="729"/>
        </w:trPr>
        <w:tc>
          <w:tcPr>
            <w:tcW w:w="296" w:type="dxa"/>
            <w:tcBorders>
              <w:top w:val="nil"/>
              <w:left w:val="single" w:sz="4" w:space="0" w:color="auto"/>
              <w:bottom w:val="single" w:sz="4" w:space="0" w:color="auto"/>
              <w:right w:val="single" w:sz="4" w:space="0" w:color="auto"/>
            </w:tcBorders>
            <w:vAlign w:val="center"/>
            <w:hideMark/>
          </w:tcPr>
          <w:p w14:paraId="213EC37D"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1</w:t>
            </w:r>
          </w:p>
        </w:tc>
        <w:tc>
          <w:tcPr>
            <w:tcW w:w="2175" w:type="dxa"/>
            <w:tcBorders>
              <w:top w:val="nil"/>
              <w:left w:val="nil"/>
              <w:bottom w:val="single" w:sz="4" w:space="0" w:color="auto"/>
              <w:right w:val="single" w:sz="4" w:space="0" w:color="auto"/>
            </w:tcBorders>
            <w:vAlign w:val="center"/>
            <w:hideMark/>
          </w:tcPr>
          <w:p w14:paraId="7FDE637B"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Izvršba na podlagi poroštva</w:t>
            </w:r>
          </w:p>
        </w:tc>
        <w:tc>
          <w:tcPr>
            <w:tcW w:w="1272" w:type="dxa"/>
            <w:tcBorders>
              <w:top w:val="nil"/>
              <w:left w:val="nil"/>
              <w:bottom w:val="single" w:sz="4" w:space="0" w:color="auto"/>
              <w:right w:val="single" w:sz="4" w:space="0" w:color="auto"/>
            </w:tcBorders>
            <w:vAlign w:val="center"/>
            <w:hideMark/>
          </w:tcPr>
          <w:p w14:paraId="119B540E"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C70D0E">
              <w:rPr>
                <w:rFonts w:ascii="Arial" w:eastAsia="Times New Roman" w:hAnsi="Arial" w:cs="Arial"/>
                <w:color w:val="000000"/>
                <w:sz w:val="18"/>
                <w:szCs w:val="18"/>
                <w:lang w:eastAsia="sl-SI"/>
              </w:rPr>
              <w:t>148/1 čl.</w:t>
            </w:r>
            <w:r w:rsidRPr="008C126C">
              <w:rPr>
                <w:rFonts w:ascii="Arial" w:eastAsia="Times New Roman" w:hAnsi="Arial" w:cs="Arial"/>
                <w:color w:val="000000"/>
                <w:sz w:val="18"/>
                <w:szCs w:val="18"/>
                <w:lang w:eastAsia="sl-SI"/>
              </w:rPr>
              <w:t xml:space="preserve"> ZDavP-2</w:t>
            </w:r>
          </w:p>
        </w:tc>
        <w:tc>
          <w:tcPr>
            <w:tcW w:w="555" w:type="dxa"/>
            <w:tcBorders>
              <w:top w:val="nil"/>
              <w:left w:val="single" w:sz="8" w:space="0" w:color="auto"/>
              <w:bottom w:val="single" w:sz="4" w:space="0" w:color="auto"/>
              <w:right w:val="single" w:sz="4" w:space="0" w:color="auto"/>
            </w:tcBorders>
            <w:vAlign w:val="center"/>
            <w:hideMark/>
          </w:tcPr>
          <w:p w14:paraId="0EF465FF"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11</w:t>
            </w:r>
          </w:p>
        </w:tc>
        <w:tc>
          <w:tcPr>
            <w:tcW w:w="538" w:type="dxa"/>
            <w:tcBorders>
              <w:top w:val="nil"/>
              <w:left w:val="nil"/>
              <w:bottom w:val="single" w:sz="4" w:space="0" w:color="auto"/>
              <w:right w:val="single" w:sz="4" w:space="0" w:color="auto"/>
            </w:tcBorders>
            <w:shd w:val="clear" w:color="000000" w:fill="DAEEF3"/>
            <w:vAlign w:val="center"/>
            <w:hideMark/>
          </w:tcPr>
          <w:p w14:paraId="50F990FF"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9</w:t>
            </w:r>
          </w:p>
        </w:tc>
        <w:tc>
          <w:tcPr>
            <w:tcW w:w="538" w:type="dxa"/>
            <w:tcBorders>
              <w:top w:val="nil"/>
              <w:left w:val="nil"/>
              <w:bottom w:val="single" w:sz="4" w:space="0" w:color="auto"/>
              <w:right w:val="single" w:sz="4" w:space="0" w:color="auto"/>
            </w:tcBorders>
            <w:vAlign w:val="center"/>
            <w:hideMark/>
          </w:tcPr>
          <w:p w14:paraId="113C6AAB"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8</w:t>
            </w:r>
          </w:p>
        </w:tc>
        <w:tc>
          <w:tcPr>
            <w:tcW w:w="871" w:type="dxa"/>
            <w:tcBorders>
              <w:top w:val="nil"/>
              <w:left w:val="nil"/>
              <w:bottom w:val="single" w:sz="4" w:space="0" w:color="auto"/>
              <w:right w:val="single" w:sz="8" w:space="0" w:color="auto"/>
            </w:tcBorders>
            <w:vAlign w:val="center"/>
            <w:hideMark/>
          </w:tcPr>
          <w:p w14:paraId="55D4E867"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359.168</w:t>
            </w:r>
          </w:p>
        </w:tc>
        <w:tc>
          <w:tcPr>
            <w:tcW w:w="555" w:type="dxa"/>
            <w:tcBorders>
              <w:top w:val="nil"/>
              <w:left w:val="nil"/>
              <w:bottom w:val="single" w:sz="4" w:space="0" w:color="auto"/>
              <w:right w:val="single" w:sz="4" w:space="0" w:color="auto"/>
            </w:tcBorders>
            <w:vAlign w:val="center"/>
            <w:hideMark/>
          </w:tcPr>
          <w:p w14:paraId="63E49FCB"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4</w:t>
            </w:r>
          </w:p>
        </w:tc>
        <w:tc>
          <w:tcPr>
            <w:tcW w:w="503" w:type="dxa"/>
            <w:tcBorders>
              <w:top w:val="nil"/>
              <w:left w:val="nil"/>
              <w:bottom w:val="single" w:sz="4" w:space="0" w:color="auto"/>
              <w:right w:val="single" w:sz="4" w:space="0" w:color="auto"/>
            </w:tcBorders>
            <w:shd w:val="clear" w:color="000000" w:fill="DAEEF3"/>
            <w:vAlign w:val="center"/>
            <w:hideMark/>
          </w:tcPr>
          <w:p w14:paraId="54D3098F"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2</w:t>
            </w:r>
          </w:p>
        </w:tc>
        <w:tc>
          <w:tcPr>
            <w:tcW w:w="399" w:type="dxa"/>
            <w:tcBorders>
              <w:top w:val="nil"/>
              <w:left w:val="nil"/>
              <w:bottom w:val="single" w:sz="4" w:space="0" w:color="auto"/>
              <w:right w:val="single" w:sz="4" w:space="0" w:color="auto"/>
            </w:tcBorders>
            <w:vAlign w:val="center"/>
            <w:hideMark/>
          </w:tcPr>
          <w:p w14:paraId="3F22927C"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3</w:t>
            </w:r>
          </w:p>
        </w:tc>
        <w:tc>
          <w:tcPr>
            <w:tcW w:w="907" w:type="dxa"/>
            <w:tcBorders>
              <w:top w:val="nil"/>
              <w:left w:val="nil"/>
              <w:bottom w:val="single" w:sz="4" w:space="0" w:color="auto"/>
              <w:right w:val="single" w:sz="8" w:space="0" w:color="auto"/>
            </w:tcBorders>
            <w:vAlign w:val="center"/>
            <w:hideMark/>
          </w:tcPr>
          <w:p w14:paraId="2C5A693A"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176.538</w:t>
            </w:r>
          </w:p>
        </w:tc>
      </w:tr>
      <w:tr w:rsidR="00E62465" w:rsidRPr="008C126C" w14:paraId="239697F2" w14:textId="77777777" w:rsidTr="00E62465">
        <w:trPr>
          <w:trHeight w:val="1262"/>
        </w:trPr>
        <w:tc>
          <w:tcPr>
            <w:tcW w:w="296" w:type="dxa"/>
            <w:tcBorders>
              <w:top w:val="nil"/>
              <w:left w:val="single" w:sz="4" w:space="0" w:color="auto"/>
              <w:bottom w:val="single" w:sz="4" w:space="0" w:color="auto"/>
              <w:right w:val="single" w:sz="4" w:space="0" w:color="auto"/>
            </w:tcBorders>
            <w:vAlign w:val="center"/>
            <w:hideMark/>
          </w:tcPr>
          <w:p w14:paraId="0CFD9AF6"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2</w:t>
            </w:r>
          </w:p>
        </w:tc>
        <w:tc>
          <w:tcPr>
            <w:tcW w:w="2175" w:type="dxa"/>
            <w:tcBorders>
              <w:top w:val="nil"/>
              <w:left w:val="nil"/>
              <w:bottom w:val="single" w:sz="4" w:space="0" w:color="auto"/>
              <w:right w:val="single" w:sz="4" w:space="0" w:color="auto"/>
            </w:tcBorders>
            <w:vAlign w:val="center"/>
            <w:hideMark/>
          </w:tcPr>
          <w:p w14:paraId="782E75A7"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Uveljavljanje odškodninske odgovornosti članov poslovodstva in nadzornega sveta družbe v stečajnem postopku</w:t>
            </w:r>
          </w:p>
        </w:tc>
        <w:tc>
          <w:tcPr>
            <w:tcW w:w="1272" w:type="dxa"/>
            <w:tcBorders>
              <w:top w:val="nil"/>
              <w:left w:val="nil"/>
              <w:bottom w:val="single" w:sz="4" w:space="0" w:color="auto"/>
              <w:right w:val="single" w:sz="4" w:space="0" w:color="auto"/>
            </w:tcBorders>
            <w:vAlign w:val="center"/>
            <w:hideMark/>
          </w:tcPr>
          <w:p w14:paraId="296480E7"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42. čl. ZFPPIPP</w:t>
            </w:r>
          </w:p>
        </w:tc>
        <w:tc>
          <w:tcPr>
            <w:tcW w:w="555" w:type="dxa"/>
            <w:tcBorders>
              <w:top w:val="nil"/>
              <w:left w:val="single" w:sz="8" w:space="0" w:color="auto"/>
              <w:bottom w:val="single" w:sz="4" w:space="0" w:color="auto"/>
              <w:right w:val="single" w:sz="4" w:space="0" w:color="auto"/>
            </w:tcBorders>
            <w:vAlign w:val="center"/>
            <w:hideMark/>
          </w:tcPr>
          <w:p w14:paraId="0FB1F3DD"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38" w:type="dxa"/>
            <w:tcBorders>
              <w:top w:val="nil"/>
              <w:left w:val="nil"/>
              <w:bottom w:val="single" w:sz="4" w:space="0" w:color="auto"/>
              <w:right w:val="single" w:sz="4" w:space="0" w:color="auto"/>
            </w:tcBorders>
            <w:shd w:val="clear" w:color="000000" w:fill="DAEEF3"/>
            <w:vAlign w:val="center"/>
            <w:hideMark/>
          </w:tcPr>
          <w:p w14:paraId="38E525E0"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38" w:type="dxa"/>
            <w:tcBorders>
              <w:top w:val="nil"/>
              <w:left w:val="nil"/>
              <w:bottom w:val="single" w:sz="4" w:space="0" w:color="auto"/>
              <w:right w:val="single" w:sz="4" w:space="0" w:color="auto"/>
            </w:tcBorders>
            <w:vAlign w:val="center"/>
            <w:hideMark/>
          </w:tcPr>
          <w:p w14:paraId="49EACBE1"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871" w:type="dxa"/>
            <w:tcBorders>
              <w:top w:val="nil"/>
              <w:left w:val="nil"/>
              <w:bottom w:val="single" w:sz="4" w:space="0" w:color="auto"/>
              <w:right w:val="single" w:sz="8" w:space="0" w:color="auto"/>
            </w:tcBorders>
            <w:vAlign w:val="center"/>
            <w:hideMark/>
          </w:tcPr>
          <w:p w14:paraId="4F9C57D8"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10.000</w:t>
            </w:r>
          </w:p>
        </w:tc>
        <w:tc>
          <w:tcPr>
            <w:tcW w:w="555" w:type="dxa"/>
            <w:tcBorders>
              <w:top w:val="nil"/>
              <w:left w:val="nil"/>
              <w:bottom w:val="single" w:sz="4" w:space="0" w:color="auto"/>
              <w:right w:val="single" w:sz="4" w:space="0" w:color="auto"/>
            </w:tcBorders>
            <w:vAlign w:val="center"/>
            <w:hideMark/>
          </w:tcPr>
          <w:p w14:paraId="3BE2E2E5"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03" w:type="dxa"/>
            <w:tcBorders>
              <w:top w:val="nil"/>
              <w:left w:val="nil"/>
              <w:bottom w:val="single" w:sz="4" w:space="0" w:color="auto"/>
              <w:right w:val="single" w:sz="4" w:space="0" w:color="auto"/>
            </w:tcBorders>
            <w:shd w:val="clear" w:color="000000" w:fill="DAEEF3"/>
            <w:vAlign w:val="center"/>
            <w:hideMark/>
          </w:tcPr>
          <w:p w14:paraId="0A27347A"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399" w:type="dxa"/>
            <w:tcBorders>
              <w:top w:val="nil"/>
              <w:left w:val="nil"/>
              <w:bottom w:val="single" w:sz="4" w:space="0" w:color="auto"/>
              <w:right w:val="single" w:sz="4" w:space="0" w:color="auto"/>
            </w:tcBorders>
            <w:vAlign w:val="center"/>
            <w:hideMark/>
          </w:tcPr>
          <w:p w14:paraId="1D14D229"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3</w:t>
            </w:r>
          </w:p>
        </w:tc>
        <w:tc>
          <w:tcPr>
            <w:tcW w:w="907" w:type="dxa"/>
            <w:tcBorders>
              <w:top w:val="nil"/>
              <w:left w:val="nil"/>
              <w:bottom w:val="single" w:sz="4" w:space="0" w:color="auto"/>
              <w:right w:val="single" w:sz="8" w:space="0" w:color="auto"/>
            </w:tcBorders>
            <w:vAlign w:val="center"/>
            <w:hideMark/>
          </w:tcPr>
          <w:p w14:paraId="42CF3E52"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64.808</w:t>
            </w:r>
          </w:p>
        </w:tc>
      </w:tr>
      <w:tr w:rsidR="00E62465" w:rsidRPr="008C126C" w14:paraId="23369805" w14:textId="77777777" w:rsidTr="00E62465">
        <w:trPr>
          <w:trHeight w:val="1050"/>
        </w:trPr>
        <w:tc>
          <w:tcPr>
            <w:tcW w:w="296" w:type="dxa"/>
            <w:tcBorders>
              <w:top w:val="nil"/>
              <w:left w:val="single" w:sz="4" w:space="0" w:color="auto"/>
              <w:bottom w:val="single" w:sz="4" w:space="0" w:color="auto"/>
              <w:right w:val="single" w:sz="4" w:space="0" w:color="auto"/>
            </w:tcBorders>
            <w:vAlign w:val="center"/>
            <w:hideMark/>
          </w:tcPr>
          <w:p w14:paraId="634FF5AE"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3</w:t>
            </w:r>
          </w:p>
        </w:tc>
        <w:tc>
          <w:tcPr>
            <w:tcW w:w="2175" w:type="dxa"/>
            <w:tcBorders>
              <w:top w:val="nil"/>
              <w:left w:val="nil"/>
              <w:bottom w:val="single" w:sz="4" w:space="0" w:color="auto"/>
              <w:right w:val="single" w:sz="4" w:space="0" w:color="auto"/>
            </w:tcBorders>
            <w:vAlign w:val="center"/>
            <w:hideMark/>
          </w:tcPr>
          <w:p w14:paraId="0D90FB17"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Uveljavljanje odškodninske odgovornosti članov poslovodstva ali organa izbrisane pravne osebe</w:t>
            </w:r>
          </w:p>
        </w:tc>
        <w:tc>
          <w:tcPr>
            <w:tcW w:w="1272" w:type="dxa"/>
            <w:tcBorders>
              <w:top w:val="nil"/>
              <w:left w:val="nil"/>
              <w:bottom w:val="single" w:sz="4" w:space="0" w:color="auto"/>
              <w:right w:val="single" w:sz="4" w:space="0" w:color="auto"/>
            </w:tcBorders>
            <w:vAlign w:val="center"/>
            <w:hideMark/>
          </w:tcPr>
          <w:p w14:paraId="0DFD63E5" w14:textId="790D86F5"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442. čl. v povezavi z 42. čl. ZFPPIPP</w:t>
            </w:r>
          </w:p>
        </w:tc>
        <w:tc>
          <w:tcPr>
            <w:tcW w:w="555" w:type="dxa"/>
            <w:tcBorders>
              <w:top w:val="nil"/>
              <w:left w:val="single" w:sz="8" w:space="0" w:color="auto"/>
              <w:bottom w:val="single" w:sz="4" w:space="0" w:color="auto"/>
              <w:right w:val="single" w:sz="4" w:space="0" w:color="auto"/>
            </w:tcBorders>
            <w:vAlign w:val="center"/>
            <w:hideMark/>
          </w:tcPr>
          <w:p w14:paraId="4CEE070E"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38" w:type="dxa"/>
            <w:tcBorders>
              <w:top w:val="nil"/>
              <w:left w:val="nil"/>
              <w:bottom w:val="single" w:sz="4" w:space="0" w:color="auto"/>
              <w:right w:val="single" w:sz="4" w:space="0" w:color="auto"/>
            </w:tcBorders>
            <w:shd w:val="clear" w:color="000000" w:fill="DAEEF3"/>
            <w:vAlign w:val="center"/>
            <w:hideMark/>
          </w:tcPr>
          <w:p w14:paraId="62918D22"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38" w:type="dxa"/>
            <w:tcBorders>
              <w:top w:val="nil"/>
              <w:left w:val="nil"/>
              <w:bottom w:val="single" w:sz="4" w:space="0" w:color="auto"/>
              <w:right w:val="single" w:sz="4" w:space="0" w:color="auto"/>
            </w:tcBorders>
            <w:vAlign w:val="center"/>
            <w:hideMark/>
          </w:tcPr>
          <w:p w14:paraId="04E04485"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871" w:type="dxa"/>
            <w:tcBorders>
              <w:top w:val="nil"/>
              <w:left w:val="nil"/>
              <w:bottom w:val="single" w:sz="4" w:space="0" w:color="auto"/>
              <w:right w:val="single" w:sz="8" w:space="0" w:color="auto"/>
            </w:tcBorders>
            <w:vAlign w:val="center"/>
            <w:hideMark/>
          </w:tcPr>
          <w:p w14:paraId="2AB15CC3"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55" w:type="dxa"/>
            <w:tcBorders>
              <w:top w:val="nil"/>
              <w:left w:val="nil"/>
              <w:bottom w:val="single" w:sz="4" w:space="0" w:color="auto"/>
              <w:right w:val="single" w:sz="4" w:space="0" w:color="auto"/>
            </w:tcBorders>
            <w:vAlign w:val="center"/>
            <w:hideMark/>
          </w:tcPr>
          <w:p w14:paraId="71407263"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2</w:t>
            </w:r>
          </w:p>
        </w:tc>
        <w:tc>
          <w:tcPr>
            <w:tcW w:w="503" w:type="dxa"/>
            <w:tcBorders>
              <w:top w:val="nil"/>
              <w:left w:val="nil"/>
              <w:bottom w:val="single" w:sz="4" w:space="0" w:color="auto"/>
              <w:right w:val="single" w:sz="4" w:space="0" w:color="auto"/>
            </w:tcBorders>
            <w:shd w:val="clear" w:color="000000" w:fill="DAEEF3"/>
            <w:vAlign w:val="center"/>
            <w:hideMark/>
          </w:tcPr>
          <w:p w14:paraId="50714017"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2</w:t>
            </w:r>
          </w:p>
        </w:tc>
        <w:tc>
          <w:tcPr>
            <w:tcW w:w="399" w:type="dxa"/>
            <w:tcBorders>
              <w:top w:val="nil"/>
              <w:left w:val="nil"/>
              <w:bottom w:val="single" w:sz="4" w:space="0" w:color="auto"/>
              <w:right w:val="single" w:sz="4" w:space="0" w:color="auto"/>
            </w:tcBorders>
            <w:vAlign w:val="center"/>
            <w:hideMark/>
          </w:tcPr>
          <w:p w14:paraId="23B4A393"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907" w:type="dxa"/>
            <w:tcBorders>
              <w:top w:val="nil"/>
              <w:left w:val="nil"/>
              <w:bottom w:val="single" w:sz="4" w:space="0" w:color="auto"/>
              <w:right w:val="single" w:sz="8" w:space="0" w:color="auto"/>
            </w:tcBorders>
            <w:vAlign w:val="center"/>
            <w:hideMark/>
          </w:tcPr>
          <w:p w14:paraId="63F4037C"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r>
      <w:tr w:rsidR="00E62465" w:rsidRPr="008C126C" w14:paraId="297C1337" w14:textId="77777777" w:rsidTr="00E62465">
        <w:trPr>
          <w:trHeight w:val="1128"/>
        </w:trPr>
        <w:tc>
          <w:tcPr>
            <w:tcW w:w="296" w:type="dxa"/>
            <w:tcBorders>
              <w:top w:val="nil"/>
              <w:left w:val="single" w:sz="4" w:space="0" w:color="auto"/>
              <w:bottom w:val="single" w:sz="4" w:space="0" w:color="auto"/>
              <w:right w:val="single" w:sz="4" w:space="0" w:color="auto"/>
            </w:tcBorders>
            <w:vAlign w:val="center"/>
            <w:hideMark/>
          </w:tcPr>
          <w:p w14:paraId="0072C7D8"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4</w:t>
            </w:r>
          </w:p>
        </w:tc>
        <w:tc>
          <w:tcPr>
            <w:tcW w:w="2175" w:type="dxa"/>
            <w:tcBorders>
              <w:top w:val="nil"/>
              <w:left w:val="nil"/>
              <w:bottom w:val="single" w:sz="4" w:space="0" w:color="auto"/>
              <w:right w:val="single" w:sz="4" w:space="0" w:color="auto"/>
            </w:tcBorders>
            <w:vAlign w:val="center"/>
            <w:hideMark/>
          </w:tcPr>
          <w:p w14:paraId="4E695CA5"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Vložitev izpodbojne tožbe </w:t>
            </w:r>
          </w:p>
        </w:tc>
        <w:tc>
          <w:tcPr>
            <w:tcW w:w="1272" w:type="dxa"/>
            <w:tcBorders>
              <w:top w:val="nil"/>
              <w:left w:val="nil"/>
              <w:bottom w:val="single" w:sz="4" w:space="0" w:color="auto"/>
              <w:right w:val="single" w:sz="4" w:space="0" w:color="auto"/>
            </w:tcBorders>
            <w:vAlign w:val="center"/>
            <w:hideMark/>
          </w:tcPr>
          <w:p w14:paraId="3B14021B" w14:textId="16FF4B95"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 xml:space="preserve">255. čl. OZ v povezavi </w:t>
            </w:r>
            <w:r w:rsidR="00974405">
              <w:rPr>
                <w:rFonts w:ascii="Arial" w:eastAsia="Times New Roman" w:hAnsi="Arial" w:cs="Arial"/>
                <w:color w:val="000000"/>
                <w:sz w:val="18"/>
                <w:szCs w:val="18"/>
                <w:lang w:eastAsia="sl-SI"/>
              </w:rPr>
              <w:t>s</w:t>
            </w:r>
            <w:r w:rsidRPr="008C126C">
              <w:rPr>
                <w:rFonts w:ascii="Arial" w:eastAsia="Times New Roman" w:hAnsi="Arial" w:cs="Arial"/>
                <w:color w:val="000000"/>
                <w:sz w:val="18"/>
                <w:szCs w:val="18"/>
                <w:lang w:eastAsia="sl-SI"/>
              </w:rPr>
              <w:t xml:space="preserve"> 148/5 ZDavP-2 in 269. čl. ZFPPIPP</w:t>
            </w:r>
          </w:p>
        </w:tc>
        <w:tc>
          <w:tcPr>
            <w:tcW w:w="555" w:type="dxa"/>
            <w:tcBorders>
              <w:top w:val="nil"/>
              <w:left w:val="single" w:sz="8" w:space="0" w:color="auto"/>
              <w:bottom w:val="single" w:sz="4" w:space="0" w:color="auto"/>
              <w:right w:val="single" w:sz="4" w:space="0" w:color="auto"/>
            </w:tcBorders>
            <w:vAlign w:val="center"/>
            <w:hideMark/>
          </w:tcPr>
          <w:p w14:paraId="09A194C9"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12</w:t>
            </w:r>
          </w:p>
        </w:tc>
        <w:tc>
          <w:tcPr>
            <w:tcW w:w="538" w:type="dxa"/>
            <w:tcBorders>
              <w:top w:val="nil"/>
              <w:left w:val="nil"/>
              <w:bottom w:val="single" w:sz="4" w:space="0" w:color="auto"/>
              <w:right w:val="single" w:sz="4" w:space="0" w:color="auto"/>
            </w:tcBorders>
            <w:shd w:val="clear" w:color="000000" w:fill="DAEEF3"/>
            <w:vAlign w:val="center"/>
            <w:hideMark/>
          </w:tcPr>
          <w:p w14:paraId="16D5A7BB"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2</w:t>
            </w:r>
          </w:p>
        </w:tc>
        <w:tc>
          <w:tcPr>
            <w:tcW w:w="538" w:type="dxa"/>
            <w:tcBorders>
              <w:top w:val="nil"/>
              <w:left w:val="nil"/>
              <w:bottom w:val="single" w:sz="4" w:space="0" w:color="auto"/>
              <w:right w:val="single" w:sz="4" w:space="0" w:color="auto"/>
            </w:tcBorders>
            <w:vAlign w:val="center"/>
            <w:hideMark/>
          </w:tcPr>
          <w:p w14:paraId="1D907A11"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871" w:type="dxa"/>
            <w:tcBorders>
              <w:top w:val="nil"/>
              <w:left w:val="nil"/>
              <w:bottom w:val="single" w:sz="4" w:space="0" w:color="auto"/>
              <w:right w:val="single" w:sz="8" w:space="0" w:color="auto"/>
            </w:tcBorders>
            <w:vAlign w:val="center"/>
            <w:hideMark/>
          </w:tcPr>
          <w:p w14:paraId="4AA79C71"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515.711</w:t>
            </w:r>
          </w:p>
        </w:tc>
        <w:tc>
          <w:tcPr>
            <w:tcW w:w="555" w:type="dxa"/>
            <w:tcBorders>
              <w:top w:val="nil"/>
              <w:left w:val="nil"/>
              <w:bottom w:val="single" w:sz="4" w:space="0" w:color="auto"/>
              <w:right w:val="single" w:sz="4" w:space="0" w:color="auto"/>
            </w:tcBorders>
            <w:vAlign w:val="center"/>
            <w:hideMark/>
          </w:tcPr>
          <w:p w14:paraId="1B2972B8"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8</w:t>
            </w:r>
          </w:p>
        </w:tc>
        <w:tc>
          <w:tcPr>
            <w:tcW w:w="503" w:type="dxa"/>
            <w:tcBorders>
              <w:top w:val="nil"/>
              <w:left w:val="nil"/>
              <w:bottom w:val="single" w:sz="4" w:space="0" w:color="auto"/>
              <w:right w:val="single" w:sz="4" w:space="0" w:color="auto"/>
            </w:tcBorders>
            <w:shd w:val="clear" w:color="000000" w:fill="DAEEF3"/>
            <w:vAlign w:val="center"/>
            <w:hideMark/>
          </w:tcPr>
          <w:p w14:paraId="2022C441"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4</w:t>
            </w:r>
          </w:p>
        </w:tc>
        <w:tc>
          <w:tcPr>
            <w:tcW w:w="399" w:type="dxa"/>
            <w:tcBorders>
              <w:top w:val="nil"/>
              <w:left w:val="nil"/>
              <w:bottom w:val="single" w:sz="4" w:space="0" w:color="auto"/>
              <w:right w:val="single" w:sz="4" w:space="0" w:color="auto"/>
            </w:tcBorders>
            <w:vAlign w:val="center"/>
            <w:hideMark/>
          </w:tcPr>
          <w:p w14:paraId="70CFA90F"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907" w:type="dxa"/>
            <w:tcBorders>
              <w:top w:val="nil"/>
              <w:left w:val="nil"/>
              <w:bottom w:val="single" w:sz="4" w:space="0" w:color="auto"/>
              <w:right w:val="single" w:sz="8" w:space="0" w:color="auto"/>
            </w:tcBorders>
            <w:vAlign w:val="center"/>
            <w:hideMark/>
          </w:tcPr>
          <w:p w14:paraId="69958E2C"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54.356</w:t>
            </w:r>
          </w:p>
        </w:tc>
      </w:tr>
      <w:tr w:rsidR="00E62465" w:rsidRPr="008C126C" w14:paraId="6C507317" w14:textId="77777777" w:rsidTr="00E62465">
        <w:trPr>
          <w:trHeight w:val="424"/>
        </w:trPr>
        <w:tc>
          <w:tcPr>
            <w:tcW w:w="296" w:type="dxa"/>
            <w:tcBorders>
              <w:top w:val="nil"/>
              <w:left w:val="single" w:sz="4" w:space="0" w:color="auto"/>
              <w:bottom w:val="single" w:sz="4" w:space="0" w:color="auto"/>
              <w:right w:val="single" w:sz="4" w:space="0" w:color="auto"/>
            </w:tcBorders>
            <w:vAlign w:val="center"/>
            <w:hideMark/>
          </w:tcPr>
          <w:p w14:paraId="17F9E7AB"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5</w:t>
            </w:r>
          </w:p>
        </w:tc>
        <w:tc>
          <w:tcPr>
            <w:tcW w:w="2175" w:type="dxa"/>
            <w:tcBorders>
              <w:top w:val="nil"/>
              <w:left w:val="nil"/>
              <w:bottom w:val="single" w:sz="4" w:space="0" w:color="auto"/>
              <w:right w:val="single" w:sz="4" w:space="0" w:color="auto"/>
            </w:tcBorders>
            <w:vAlign w:val="center"/>
            <w:hideMark/>
          </w:tcPr>
          <w:p w14:paraId="693957EC" w14:textId="77777777" w:rsidR="008C126C" w:rsidRPr="008C126C" w:rsidRDefault="008C126C" w:rsidP="00D958E2">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Spregled pravne osebnosti</w:t>
            </w:r>
          </w:p>
        </w:tc>
        <w:tc>
          <w:tcPr>
            <w:tcW w:w="1272" w:type="dxa"/>
            <w:tcBorders>
              <w:top w:val="nil"/>
              <w:left w:val="nil"/>
              <w:bottom w:val="single" w:sz="4" w:space="0" w:color="auto"/>
              <w:right w:val="single" w:sz="4" w:space="0" w:color="auto"/>
            </w:tcBorders>
            <w:vAlign w:val="center"/>
            <w:hideMark/>
          </w:tcPr>
          <w:p w14:paraId="57EED98A"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8. čl. ZGD-1</w:t>
            </w:r>
          </w:p>
        </w:tc>
        <w:tc>
          <w:tcPr>
            <w:tcW w:w="555" w:type="dxa"/>
            <w:tcBorders>
              <w:top w:val="nil"/>
              <w:left w:val="single" w:sz="8" w:space="0" w:color="auto"/>
              <w:bottom w:val="single" w:sz="4" w:space="0" w:color="auto"/>
              <w:right w:val="single" w:sz="4" w:space="0" w:color="auto"/>
            </w:tcBorders>
            <w:vAlign w:val="center"/>
            <w:hideMark/>
          </w:tcPr>
          <w:p w14:paraId="011C770D"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w:t>
            </w:r>
          </w:p>
        </w:tc>
        <w:tc>
          <w:tcPr>
            <w:tcW w:w="538" w:type="dxa"/>
            <w:tcBorders>
              <w:top w:val="nil"/>
              <w:left w:val="nil"/>
              <w:bottom w:val="single" w:sz="4" w:space="0" w:color="auto"/>
              <w:right w:val="single" w:sz="4" w:space="0" w:color="auto"/>
            </w:tcBorders>
            <w:shd w:val="clear" w:color="000000" w:fill="DAEEF3"/>
            <w:vAlign w:val="center"/>
            <w:hideMark/>
          </w:tcPr>
          <w:p w14:paraId="3C0FE120"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38" w:type="dxa"/>
            <w:tcBorders>
              <w:top w:val="nil"/>
              <w:left w:val="nil"/>
              <w:bottom w:val="single" w:sz="4" w:space="0" w:color="auto"/>
              <w:right w:val="single" w:sz="4" w:space="0" w:color="auto"/>
            </w:tcBorders>
            <w:vAlign w:val="center"/>
            <w:hideMark/>
          </w:tcPr>
          <w:p w14:paraId="483C5354"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871" w:type="dxa"/>
            <w:tcBorders>
              <w:top w:val="nil"/>
              <w:left w:val="nil"/>
              <w:bottom w:val="single" w:sz="4" w:space="0" w:color="auto"/>
              <w:right w:val="single" w:sz="8" w:space="0" w:color="auto"/>
            </w:tcBorders>
            <w:vAlign w:val="center"/>
            <w:hideMark/>
          </w:tcPr>
          <w:p w14:paraId="4D55A67D"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555" w:type="dxa"/>
            <w:tcBorders>
              <w:top w:val="nil"/>
              <w:left w:val="nil"/>
              <w:bottom w:val="single" w:sz="4" w:space="0" w:color="auto"/>
              <w:right w:val="single" w:sz="4" w:space="0" w:color="auto"/>
            </w:tcBorders>
            <w:vAlign w:val="center"/>
            <w:hideMark/>
          </w:tcPr>
          <w:p w14:paraId="69E0F59B"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5</w:t>
            </w:r>
          </w:p>
        </w:tc>
        <w:tc>
          <w:tcPr>
            <w:tcW w:w="503" w:type="dxa"/>
            <w:tcBorders>
              <w:top w:val="nil"/>
              <w:left w:val="nil"/>
              <w:bottom w:val="single" w:sz="4" w:space="0" w:color="auto"/>
              <w:right w:val="single" w:sz="4" w:space="0" w:color="auto"/>
            </w:tcBorders>
            <w:shd w:val="clear" w:color="000000" w:fill="DAEEF3"/>
            <w:vAlign w:val="center"/>
            <w:hideMark/>
          </w:tcPr>
          <w:p w14:paraId="763B203C"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w:t>
            </w:r>
          </w:p>
        </w:tc>
        <w:tc>
          <w:tcPr>
            <w:tcW w:w="399" w:type="dxa"/>
            <w:tcBorders>
              <w:top w:val="nil"/>
              <w:left w:val="nil"/>
              <w:bottom w:val="single" w:sz="4" w:space="0" w:color="auto"/>
              <w:right w:val="single" w:sz="4" w:space="0" w:color="auto"/>
            </w:tcBorders>
            <w:vAlign w:val="center"/>
            <w:hideMark/>
          </w:tcPr>
          <w:p w14:paraId="55509156"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907" w:type="dxa"/>
            <w:tcBorders>
              <w:top w:val="nil"/>
              <w:left w:val="nil"/>
              <w:bottom w:val="single" w:sz="4" w:space="0" w:color="auto"/>
              <w:right w:val="single" w:sz="8" w:space="0" w:color="auto"/>
            </w:tcBorders>
            <w:vAlign w:val="center"/>
            <w:hideMark/>
          </w:tcPr>
          <w:p w14:paraId="0EE46DAE"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16.402</w:t>
            </w:r>
          </w:p>
        </w:tc>
      </w:tr>
      <w:tr w:rsidR="00E62465" w:rsidRPr="008C126C" w14:paraId="2EB139B0" w14:textId="77777777" w:rsidTr="00E62465">
        <w:trPr>
          <w:trHeight w:val="1248"/>
        </w:trPr>
        <w:tc>
          <w:tcPr>
            <w:tcW w:w="296" w:type="dxa"/>
            <w:tcBorders>
              <w:top w:val="nil"/>
              <w:left w:val="single" w:sz="4" w:space="0" w:color="auto"/>
              <w:bottom w:val="single" w:sz="4" w:space="0" w:color="auto"/>
              <w:right w:val="single" w:sz="4" w:space="0" w:color="auto"/>
            </w:tcBorders>
            <w:vAlign w:val="center"/>
            <w:hideMark/>
          </w:tcPr>
          <w:p w14:paraId="655C331D"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6</w:t>
            </w:r>
          </w:p>
        </w:tc>
        <w:tc>
          <w:tcPr>
            <w:tcW w:w="2175" w:type="dxa"/>
            <w:tcBorders>
              <w:top w:val="nil"/>
              <w:left w:val="nil"/>
              <w:bottom w:val="single" w:sz="4" w:space="0" w:color="auto"/>
              <w:right w:val="single" w:sz="4" w:space="0" w:color="auto"/>
            </w:tcBorders>
            <w:vAlign w:val="center"/>
            <w:hideMark/>
          </w:tcPr>
          <w:p w14:paraId="1D21BFD2" w14:textId="5B03603B" w:rsidR="008C126C" w:rsidRPr="008C126C" w:rsidRDefault="008C126C" w:rsidP="00974405">
            <w:pPr>
              <w:spacing w:line="240" w:lineRule="auto"/>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Ugotovitev in določitev deleža na skupnem premoženju zakoncev oz</w:t>
            </w:r>
            <w:r w:rsidR="00974405">
              <w:rPr>
                <w:rFonts w:ascii="Arial" w:eastAsia="Times New Roman" w:hAnsi="Arial" w:cs="Arial"/>
                <w:color w:val="000000"/>
                <w:sz w:val="18"/>
                <w:szCs w:val="18"/>
                <w:lang w:eastAsia="sl-SI"/>
              </w:rPr>
              <w:t>iroma</w:t>
            </w:r>
            <w:r w:rsidRPr="008C126C">
              <w:rPr>
                <w:rFonts w:ascii="Arial" w:eastAsia="Times New Roman" w:hAnsi="Arial" w:cs="Arial"/>
                <w:color w:val="000000"/>
                <w:sz w:val="18"/>
                <w:szCs w:val="18"/>
                <w:lang w:eastAsia="sl-SI"/>
              </w:rPr>
              <w:t xml:space="preserve"> solidarna odgovornost zakonca </w:t>
            </w:r>
          </w:p>
        </w:tc>
        <w:tc>
          <w:tcPr>
            <w:tcW w:w="1272" w:type="dxa"/>
            <w:tcBorders>
              <w:top w:val="nil"/>
              <w:left w:val="nil"/>
              <w:bottom w:val="single" w:sz="4" w:space="0" w:color="auto"/>
              <w:right w:val="single" w:sz="4" w:space="0" w:color="auto"/>
            </w:tcBorders>
            <w:vAlign w:val="center"/>
            <w:hideMark/>
          </w:tcPr>
          <w:p w14:paraId="32C89E6D" w14:textId="77777777" w:rsidR="008C126C" w:rsidRPr="008C126C" w:rsidRDefault="008C126C" w:rsidP="00D958E2">
            <w:pPr>
              <w:spacing w:line="240" w:lineRule="auto"/>
              <w:jc w:val="center"/>
              <w:rPr>
                <w:rFonts w:ascii="Arial" w:eastAsia="Times New Roman" w:hAnsi="Arial" w:cs="Arial"/>
                <w:color w:val="000000"/>
                <w:sz w:val="18"/>
                <w:szCs w:val="18"/>
                <w:lang w:eastAsia="sl-SI"/>
              </w:rPr>
            </w:pPr>
            <w:r w:rsidRPr="008C126C">
              <w:rPr>
                <w:rFonts w:ascii="Arial" w:eastAsia="Times New Roman" w:hAnsi="Arial" w:cs="Arial"/>
                <w:color w:val="000000"/>
                <w:sz w:val="18"/>
                <w:szCs w:val="18"/>
                <w:lang w:eastAsia="sl-SI"/>
              </w:rPr>
              <w:t>56. in 57. čl. ZZZDR oz. 82., 83. in 84. člen DZ</w:t>
            </w:r>
          </w:p>
        </w:tc>
        <w:tc>
          <w:tcPr>
            <w:tcW w:w="555" w:type="dxa"/>
            <w:tcBorders>
              <w:top w:val="nil"/>
              <w:left w:val="single" w:sz="8" w:space="0" w:color="auto"/>
              <w:bottom w:val="single" w:sz="4" w:space="0" w:color="auto"/>
              <w:right w:val="single" w:sz="4" w:space="0" w:color="auto"/>
            </w:tcBorders>
            <w:vAlign w:val="center"/>
            <w:hideMark/>
          </w:tcPr>
          <w:p w14:paraId="55728BD8"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19</w:t>
            </w:r>
          </w:p>
        </w:tc>
        <w:tc>
          <w:tcPr>
            <w:tcW w:w="538" w:type="dxa"/>
            <w:tcBorders>
              <w:top w:val="nil"/>
              <w:left w:val="nil"/>
              <w:bottom w:val="single" w:sz="4" w:space="0" w:color="auto"/>
              <w:right w:val="single" w:sz="4" w:space="0" w:color="auto"/>
            </w:tcBorders>
            <w:shd w:val="clear" w:color="000000" w:fill="DAEEF3"/>
            <w:vAlign w:val="center"/>
            <w:hideMark/>
          </w:tcPr>
          <w:p w14:paraId="266BCBEA"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11</w:t>
            </w:r>
          </w:p>
        </w:tc>
        <w:tc>
          <w:tcPr>
            <w:tcW w:w="538" w:type="dxa"/>
            <w:tcBorders>
              <w:top w:val="nil"/>
              <w:left w:val="nil"/>
              <w:bottom w:val="single" w:sz="4" w:space="0" w:color="auto"/>
              <w:right w:val="single" w:sz="4" w:space="0" w:color="auto"/>
            </w:tcBorders>
            <w:vAlign w:val="center"/>
            <w:hideMark/>
          </w:tcPr>
          <w:p w14:paraId="107A9FCF"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w:t>
            </w:r>
          </w:p>
        </w:tc>
        <w:tc>
          <w:tcPr>
            <w:tcW w:w="871" w:type="dxa"/>
            <w:tcBorders>
              <w:top w:val="nil"/>
              <w:left w:val="nil"/>
              <w:bottom w:val="single" w:sz="4" w:space="0" w:color="auto"/>
              <w:right w:val="single" w:sz="8" w:space="0" w:color="auto"/>
            </w:tcBorders>
            <w:vAlign w:val="center"/>
            <w:hideMark/>
          </w:tcPr>
          <w:p w14:paraId="4B518CD5"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92.319</w:t>
            </w:r>
          </w:p>
        </w:tc>
        <w:tc>
          <w:tcPr>
            <w:tcW w:w="555" w:type="dxa"/>
            <w:tcBorders>
              <w:top w:val="nil"/>
              <w:left w:val="nil"/>
              <w:bottom w:val="single" w:sz="4" w:space="0" w:color="auto"/>
              <w:right w:val="single" w:sz="4" w:space="0" w:color="auto"/>
            </w:tcBorders>
            <w:vAlign w:val="center"/>
            <w:hideMark/>
          </w:tcPr>
          <w:p w14:paraId="1294AFE8"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6</w:t>
            </w:r>
          </w:p>
        </w:tc>
        <w:tc>
          <w:tcPr>
            <w:tcW w:w="503" w:type="dxa"/>
            <w:tcBorders>
              <w:top w:val="nil"/>
              <w:left w:val="nil"/>
              <w:bottom w:val="single" w:sz="4" w:space="0" w:color="auto"/>
              <w:right w:val="single" w:sz="4" w:space="0" w:color="auto"/>
            </w:tcBorders>
            <w:shd w:val="clear" w:color="000000" w:fill="DAEEF3"/>
            <w:vAlign w:val="center"/>
            <w:hideMark/>
          </w:tcPr>
          <w:p w14:paraId="6D2D19AA"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6</w:t>
            </w:r>
          </w:p>
        </w:tc>
        <w:tc>
          <w:tcPr>
            <w:tcW w:w="399" w:type="dxa"/>
            <w:tcBorders>
              <w:top w:val="nil"/>
              <w:left w:val="nil"/>
              <w:bottom w:val="single" w:sz="4" w:space="0" w:color="auto"/>
              <w:right w:val="single" w:sz="4" w:space="0" w:color="auto"/>
            </w:tcBorders>
            <w:vAlign w:val="center"/>
            <w:hideMark/>
          </w:tcPr>
          <w:p w14:paraId="763E8C69"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0</w:t>
            </w:r>
          </w:p>
        </w:tc>
        <w:tc>
          <w:tcPr>
            <w:tcW w:w="907" w:type="dxa"/>
            <w:tcBorders>
              <w:top w:val="nil"/>
              <w:left w:val="nil"/>
              <w:bottom w:val="single" w:sz="4" w:space="0" w:color="auto"/>
              <w:right w:val="single" w:sz="8" w:space="0" w:color="auto"/>
            </w:tcBorders>
            <w:vAlign w:val="center"/>
            <w:hideMark/>
          </w:tcPr>
          <w:p w14:paraId="589D8983" w14:textId="77777777" w:rsidR="008C126C" w:rsidRPr="008C126C" w:rsidRDefault="008C126C" w:rsidP="00D958E2">
            <w:pPr>
              <w:spacing w:line="240" w:lineRule="auto"/>
              <w:jc w:val="center"/>
              <w:rPr>
                <w:rFonts w:ascii="Arial" w:eastAsia="Times New Roman" w:hAnsi="Arial" w:cs="Arial"/>
                <w:sz w:val="18"/>
                <w:szCs w:val="18"/>
                <w:lang w:eastAsia="sl-SI"/>
              </w:rPr>
            </w:pPr>
            <w:r w:rsidRPr="008C126C">
              <w:rPr>
                <w:rFonts w:ascii="Arial" w:eastAsia="Times New Roman" w:hAnsi="Arial" w:cs="Arial"/>
                <w:sz w:val="18"/>
                <w:szCs w:val="18"/>
                <w:lang w:eastAsia="sl-SI"/>
              </w:rPr>
              <w:t>158.457</w:t>
            </w:r>
          </w:p>
        </w:tc>
      </w:tr>
      <w:tr w:rsidR="008C126C" w:rsidRPr="008C126C" w14:paraId="5EC1D767" w14:textId="77777777" w:rsidTr="00E62465">
        <w:trPr>
          <w:trHeight w:val="490"/>
        </w:trPr>
        <w:tc>
          <w:tcPr>
            <w:tcW w:w="3744" w:type="dxa"/>
            <w:gridSpan w:val="3"/>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5FFED945" w14:textId="77777777" w:rsidR="008C126C" w:rsidRPr="008C126C" w:rsidRDefault="008C126C" w:rsidP="00D958E2">
            <w:pPr>
              <w:spacing w:line="240" w:lineRule="auto"/>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Skupaj</w:t>
            </w:r>
          </w:p>
        </w:tc>
        <w:tc>
          <w:tcPr>
            <w:tcW w:w="555" w:type="dxa"/>
            <w:tcBorders>
              <w:top w:val="nil"/>
              <w:left w:val="single" w:sz="8" w:space="0" w:color="auto"/>
              <w:bottom w:val="single" w:sz="8" w:space="0" w:color="auto"/>
              <w:right w:val="single" w:sz="4" w:space="0" w:color="auto"/>
            </w:tcBorders>
            <w:shd w:val="clear" w:color="000000" w:fill="31869B"/>
            <w:noWrap/>
            <w:vAlign w:val="center"/>
            <w:hideMark/>
          </w:tcPr>
          <w:p w14:paraId="4EE21F15"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43</w:t>
            </w:r>
          </w:p>
        </w:tc>
        <w:tc>
          <w:tcPr>
            <w:tcW w:w="538" w:type="dxa"/>
            <w:tcBorders>
              <w:top w:val="nil"/>
              <w:left w:val="single" w:sz="8" w:space="0" w:color="auto"/>
              <w:bottom w:val="single" w:sz="8" w:space="0" w:color="auto"/>
              <w:right w:val="single" w:sz="4" w:space="0" w:color="auto"/>
            </w:tcBorders>
            <w:shd w:val="clear" w:color="000000" w:fill="31869B"/>
            <w:noWrap/>
            <w:vAlign w:val="center"/>
            <w:hideMark/>
          </w:tcPr>
          <w:p w14:paraId="53CF3B80"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22</w:t>
            </w:r>
          </w:p>
        </w:tc>
        <w:tc>
          <w:tcPr>
            <w:tcW w:w="538" w:type="dxa"/>
            <w:tcBorders>
              <w:top w:val="nil"/>
              <w:left w:val="single" w:sz="8" w:space="0" w:color="auto"/>
              <w:bottom w:val="single" w:sz="8" w:space="0" w:color="auto"/>
              <w:right w:val="single" w:sz="4" w:space="0" w:color="auto"/>
            </w:tcBorders>
            <w:shd w:val="clear" w:color="000000" w:fill="31869B"/>
            <w:noWrap/>
            <w:vAlign w:val="center"/>
            <w:hideMark/>
          </w:tcPr>
          <w:p w14:paraId="502A734B"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9</w:t>
            </w:r>
          </w:p>
        </w:tc>
        <w:tc>
          <w:tcPr>
            <w:tcW w:w="871" w:type="dxa"/>
            <w:tcBorders>
              <w:top w:val="nil"/>
              <w:left w:val="single" w:sz="8" w:space="0" w:color="auto"/>
              <w:bottom w:val="single" w:sz="8" w:space="0" w:color="auto"/>
              <w:right w:val="single" w:sz="4" w:space="0" w:color="auto"/>
            </w:tcBorders>
            <w:shd w:val="clear" w:color="000000" w:fill="31869B"/>
            <w:noWrap/>
            <w:vAlign w:val="center"/>
            <w:hideMark/>
          </w:tcPr>
          <w:p w14:paraId="0795DD44"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977.198</w:t>
            </w:r>
          </w:p>
        </w:tc>
        <w:tc>
          <w:tcPr>
            <w:tcW w:w="555" w:type="dxa"/>
            <w:tcBorders>
              <w:top w:val="nil"/>
              <w:left w:val="single" w:sz="8" w:space="0" w:color="auto"/>
              <w:bottom w:val="single" w:sz="8" w:space="0" w:color="auto"/>
              <w:right w:val="single" w:sz="4" w:space="0" w:color="auto"/>
            </w:tcBorders>
            <w:shd w:val="clear" w:color="000000" w:fill="31869B"/>
            <w:noWrap/>
            <w:vAlign w:val="center"/>
            <w:hideMark/>
          </w:tcPr>
          <w:p w14:paraId="1B562517"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25</w:t>
            </w:r>
          </w:p>
        </w:tc>
        <w:tc>
          <w:tcPr>
            <w:tcW w:w="503" w:type="dxa"/>
            <w:tcBorders>
              <w:top w:val="nil"/>
              <w:left w:val="single" w:sz="8" w:space="0" w:color="auto"/>
              <w:bottom w:val="single" w:sz="8" w:space="0" w:color="auto"/>
              <w:right w:val="single" w:sz="4" w:space="0" w:color="auto"/>
            </w:tcBorders>
            <w:shd w:val="clear" w:color="000000" w:fill="31869B"/>
            <w:noWrap/>
            <w:vAlign w:val="center"/>
            <w:hideMark/>
          </w:tcPr>
          <w:p w14:paraId="52D99D59"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15</w:t>
            </w:r>
          </w:p>
        </w:tc>
        <w:tc>
          <w:tcPr>
            <w:tcW w:w="399" w:type="dxa"/>
            <w:tcBorders>
              <w:top w:val="nil"/>
              <w:left w:val="single" w:sz="8" w:space="0" w:color="auto"/>
              <w:bottom w:val="single" w:sz="8" w:space="0" w:color="auto"/>
              <w:right w:val="single" w:sz="4" w:space="0" w:color="auto"/>
            </w:tcBorders>
            <w:shd w:val="clear" w:color="000000" w:fill="31869B"/>
            <w:noWrap/>
            <w:vAlign w:val="center"/>
            <w:hideMark/>
          </w:tcPr>
          <w:p w14:paraId="01764FCE"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6</w:t>
            </w:r>
          </w:p>
        </w:tc>
        <w:tc>
          <w:tcPr>
            <w:tcW w:w="907" w:type="dxa"/>
            <w:tcBorders>
              <w:top w:val="nil"/>
              <w:left w:val="single" w:sz="8" w:space="0" w:color="auto"/>
              <w:bottom w:val="single" w:sz="8" w:space="0" w:color="auto"/>
              <w:right w:val="single" w:sz="8" w:space="0" w:color="auto"/>
            </w:tcBorders>
            <w:shd w:val="clear" w:color="000000" w:fill="31869B"/>
            <w:noWrap/>
            <w:vAlign w:val="center"/>
            <w:hideMark/>
          </w:tcPr>
          <w:p w14:paraId="32E0379A" w14:textId="77777777" w:rsidR="008C126C" w:rsidRPr="008C126C" w:rsidRDefault="008C126C" w:rsidP="00D958E2">
            <w:pPr>
              <w:spacing w:line="240" w:lineRule="auto"/>
              <w:jc w:val="center"/>
              <w:rPr>
                <w:rFonts w:ascii="Arial" w:eastAsia="Times New Roman" w:hAnsi="Arial" w:cs="Arial"/>
                <w:b/>
                <w:bCs/>
                <w:color w:val="FFFFFF"/>
                <w:sz w:val="18"/>
                <w:szCs w:val="18"/>
                <w:lang w:eastAsia="sl-SI"/>
              </w:rPr>
            </w:pPr>
            <w:r w:rsidRPr="008C126C">
              <w:rPr>
                <w:rFonts w:ascii="Arial" w:eastAsia="Times New Roman" w:hAnsi="Arial" w:cs="Arial"/>
                <w:b/>
                <w:bCs/>
                <w:color w:val="FFFFFF"/>
                <w:sz w:val="18"/>
                <w:szCs w:val="18"/>
                <w:lang w:eastAsia="sl-SI"/>
              </w:rPr>
              <w:t>470.561</w:t>
            </w:r>
          </w:p>
        </w:tc>
      </w:tr>
    </w:tbl>
    <w:p w14:paraId="2328ED90" w14:textId="1DF13E2C" w:rsidR="00BF484A" w:rsidRPr="00534703" w:rsidRDefault="00BF484A" w:rsidP="00BF484A">
      <w:pPr>
        <w:rPr>
          <w:rFonts w:ascii="Arial" w:hAnsi="Arial" w:cs="Arial"/>
          <w:i/>
          <w:sz w:val="20"/>
          <w:szCs w:val="20"/>
        </w:rPr>
      </w:pPr>
      <w:r w:rsidRPr="00534703">
        <w:rPr>
          <w:rFonts w:ascii="Arial" w:hAnsi="Arial" w:cs="Arial"/>
          <w:i/>
          <w:sz w:val="20"/>
          <w:szCs w:val="20"/>
        </w:rPr>
        <w:t>Vir: FURS</w:t>
      </w:r>
    </w:p>
    <w:p w14:paraId="048F33A2" w14:textId="55BAC058" w:rsidR="009F62ED" w:rsidRPr="003451BF" w:rsidRDefault="009F62ED" w:rsidP="00EE147C">
      <w:pPr>
        <w:spacing w:after="0"/>
        <w:jc w:val="both"/>
        <w:rPr>
          <w:rFonts w:ascii="Arial" w:hAnsi="Arial" w:cs="Arial"/>
          <w:b/>
          <w:i/>
          <w:iCs/>
          <w:sz w:val="18"/>
          <w:szCs w:val="18"/>
        </w:rPr>
      </w:pPr>
      <w:r w:rsidRPr="003451BF">
        <w:rPr>
          <w:rFonts w:ascii="Arial" w:hAnsi="Arial" w:cs="Arial"/>
          <w:b/>
          <w:i/>
          <w:iCs/>
          <w:sz w:val="18"/>
          <w:szCs w:val="18"/>
        </w:rPr>
        <w:t>Legenda k preglednici:</w:t>
      </w:r>
    </w:p>
    <w:p w14:paraId="4C9B1169" w14:textId="3D3DE22E" w:rsidR="005B4D96" w:rsidRPr="003451BF" w:rsidRDefault="005B4D96" w:rsidP="005B4D96">
      <w:pPr>
        <w:spacing w:after="0" w:line="240" w:lineRule="auto"/>
        <w:jc w:val="both"/>
        <w:rPr>
          <w:rFonts w:ascii="Arial" w:hAnsi="Arial" w:cs="Arial"/>
          <w:sz w:val="18"/>
          <w:szCs w:val="18"/>
        </w:rPr>
      </w:pPr>
      <w:r w:rsidRPr="003451BF">
        <w:rPr>
          <w:rFonts w:ascii="Arial" w:hAnsi="Arial" w:cs="Arial"/>
          <w:sz w:val="18"/>
          <w:szCs w:val="18"/>
        </w:rPr>
        <w:t>podatki so prikazani glede na dogodek v posameznem obdobju – uspeh ali neuspeh posameznega ukrepa se običajno pokaže šele v prihodnjem obdobju</w:t>
      </w:r>
      <w:r w:rsidR="00974405">
        <w:rPr>
          <w:rFonts w:ascii="Arial" w:hAnsi="Arial" w:cs="Arial"/>
          <w:sz w:val="18"/>
          <w:szCs w:val="18"/>
        </w:rPr>
        <w:t>:</w:t>
      </w:r>
    </w:p>
    <w:p w14:paraId="5E78F5DC" w14:textId="77777777" w:rsidR="005B4D96" w:rsidRPr="003451BF" w:rsidRDefault="005B4D96" w:rsidP="005B4D96">
      <w:pPr>
        <w:spacing w:after="0" w:line="240" w:lineRule="auto"/>
        <w:jc w:val="both"/>
        <w:rPr>
          <w:rFonts w:ascii="Arial" w:hAnsi="Arial" w:cs="Arial"/>
          <w:sz w:val="18"/>
          <w:szCs w:val="18"/>
        </w:rPr>
      </w:pPr>
    </w:p>
    <w:p w14:paraId="73F7BC76" w14:textId="18358882" w:rsidR="005B4D96" w:rsidRPr="003451BF" w:rsidRDefault="005B4D96" w:rsidP="005B4D96">
      <w:pPr>
        <w:spacing w:after="0" w:line="240" w:lineRule="auto"/>
        <w:jc w:val="both"/>
        <w:rPr>
          <w:rFonts w:ascii="Arial" w:hAnsi="Arial" w:cs="Arial"/>
          <w:sz w:val="18"/>
          <w:szCs w:val="18"/>
        </w:rPr>
      </w:pPr>
      <w:r w:rsidRPr="003451BF">
        <w:rPr>
          <w:rFonts w:ascii="Arial" w:hAnsi="Arial" w:cs="Arial"/>
          <w:sz w:val="18"/>
          <w:szCs w:val="18"/>
        </w:rPr>
        <w:t>(1) število izvedenih ukrepov v poročevalskem obdobju (n</w:t>
      </w:r>
      <w:r w:rsidR="00EB7D9C">
        <w:rPr>
          <w:rFonts w:ascii="Arial" w:hAnsi="Arial" w:cs="Arial"/>
          <w:sz w:val="18"/>
          <w:szCs w:val="18"/>
        </w:rPr>
        <w:t xml:space="preserve">a </w:t>
      </w:r>
      <w:r w:rsidRPr="003451BF">
        <w:rPr>
          <w:rFonts w:ascii="Arial" w:hAnsi="Arial" w:cs="Arial"/>
          <w:sz w:val="18"/>
          <w:szCs w:val="18"/>
        </w:rPr>
        <w:t>pr</w:t>
      </w:r>
      <w:r w:rsidR="00EB7D9C">
        <w:rPr>
          <w:rFonts w:ascii="Arial" w:hAnsi="Arial" w:cs="Arial"/>
          <w:sz w:val="18"/>
          <w:szCs w:val="18"/>
        </w:rPr>
        <w:t>imer</w:t>
      </w:r>
      <w:r w:rsidRPr="003451BF">
        <w:rPr>
          <w:rFonts w:ascii="Arial" w:hAnsi="Arial" w:cs="Arial"/>
          <w:sz w:val="18"/>
          <w:szCs w:val="18"/>
        </w:rPr>
        <w:t xml:space="preserve"> število izdanih sklepov o izvršbi na podlagi poroštva, število vloženih predlogov za vložitev tožbe na </w:t>
      </w:r>
      <w:r w:rsidR="00EB7D9C">
        <w:rPr>
          <w:rFonts w:ascii="Arial" w:hAnsi="Arial" w:cs="Arial"/>
          <w:sz w:val="18"/>
          <w:szCs w:val="18"/>
        </w:rPr>
        <w:t>d</w:t>
      </w:r>
      <w:r w:rsidRPr="003451BF">
        <w:rPr>
          <w:rFonts w:ascii="Arial" w:hAnsi="Arial" w:cs="Arial"/>
          <w:sz w:val="18"/>
          <w:szCs w:val="18"/>
        </w:rPr>
        <w:t>ržavno odvetništvo),</w:t>
      </w:r>
    </w:p>
    <w:p w14:paraId="0205FA79" w14:textId="64A14982" w:rsidR="005B4D96" w:rsidRPr="003451BF" w:rsidRDefault="005B4D96" w:rsidP="005B4D96">
      <w:pPr>
        <w:spacing w:after="0" w:line="240" w:lineRule="auto"/>
        <w:jc w:val="both"/>
        <w:rPr>
          <w:rFonts w:ascii="Arial" w:hAnsi="Arial" w:cs="Arial"/>
          <w:sz w:val="18"/>
          <w:szCs w:val="18"/>
        </w:rPr>
      </w:pPr>
      <w:r w:rsidRPr="003451BF">
        <w:rPr>
          <w:rFonts w:ascii="Arial" w:hAnsi="Arial" w:cs="Arial"/>
          <w:sz w:val="18"/>
          <w:szCs w:val="18"/>
        </w:rPr>
        <w:t>(2) število uspešno rešenih zadev v poročevalskem obdobju (rešeno uspešno; tj. zadev, v katerih se je upravni ali pravdni postopek pravnomočno k</w:t>
      </w:r>
      <w:r w:rsidR="00EB7D9C">
        <w:rPr>
          <w:rFonts w:ascii="Arial" w:hAnsi="Arial" w:cs="Arial"/>
          <w:sz w:val="18"/>
          <w:szCs w:val="18"/>
        </w:rPr>
        <w:t>on</w:t>
      </w:r>
      <w:r w:rsidRPr="003451BF">
        <w:rPr>
          <w:rFonts w:ascii="Arial" w:hAnsi="Arial" w:cs="Arial"/>
          <w:sz w:val="18"/>
          <w:szCs w:val="18"/>
        </w:rPr>
        <w:t>č</w:t>
      </w:r>
      <w:r w:rsidR="00EB7D9C">
        <w:rPr>
          <w:rFonts w:ascii="Arial" w:hAnsi="Arial" w:cs="Arial"/>
          <w:sz w:val="18"/>
          <w:szCs w:val="18"/>
        </w:rPr>
        <w:t>a</w:t>
      </w:r>
      <w:r w:rsidRPr="003451BF">
        <w:rPr>
          <w:rFonts w:ascii="Arial" w:hAnsi="Arial" w:cs="Arial"/>
          <w:sz w:val="18"/>
          <w:szCs w:val="18"/>
        </w:rPr>
        <w:t>l v korist F</w:t>
      </w:r>
      <w:r w:rsidR="003451BF" w:rsidRPr="003451BF">
        <w:rPr>
          <w:rFonts w:ascii="Arial" w:hAnsi="Arial" w:cs="Arial"/>
          <w:sz w:val="18"/>
          <w:szCs w:val="18"/>
        </w:rPr>
        <w:t>URS</w:t>
      </w:r>
      <w:r w:rsidR="00EB7D9C">
        <w:rPr>
          <w:rFonts w:ascii="Arial" w:hAnsi="Arial" w:cs="Arial"/>
          <w:sz w:val="18"/>
          <w:szCs w:val="18"/>
        </w:rPr>
        <w:t>)</w:t>
      </w:r>
      <w:r w:rsidRPr="003451BF">
        <w:rPr>
          <w:rFonts w:ascii="Arial" w:hAnsi="Arial" w:cs="Arial"/>
          <w:sz w:val="18"/>
          <w:szCs w:val="18"/>
        </w:rPr>
        <w:t>,</w:t>
      </w:r>
    </w:p>
    <w:p w14:paraId="3A66B452" w14:textId="38BD5D47" w:rsidR="005B4D96" w:rsidRPr="003451BF" w:rsidRDefault="005B4D96" w:rsidP="005B4D96">
      <w:pPr>
        <w:spacing w:after="0" w:line="240" w:lineRule="auto"/>
        <w:jc w:val="both"/>
        <w:rPr>
          <w:rFonts w:ascii="Arial" w:hAnsi="Arial" w:cs="Arial"/>
          <w:sz w:val="18"/>
          <w:szCs w:val="18"/>
        </w:rPr>
      </w:pPr>
      <w:r w:rsidRPr="003451BF">
        <w:rPr>
          <w:rFonts w:ascii="Arial" w:hAnsi="Arial" w:cs="Arial"/>
          <w:sz w:val="18"/>
          <w:szCs w:val="18"/>
        </w:rPr>
        <w:t>(3) število neuspešno rešenih zadev v poročevalskem obdobju (rešeno neuspešno; tj. zadev, v katerih je bil upravni</w:t>
      </w:r>
      <w:r w:rsidR="00EB7D9C">
        <w:rPr>
          <w:rFonts w:ascii="Arial" w:hAnsi="Arial" w:cs="Arial"/>
          <w:sz w:val="18"/>
          <w:szCs w:val="18"/>
        </w:rPr>
        <w:t xml:space="preserve"> ali</w:t>
      </w:r>
      <w:r w:rsidRPr="003451BF">
        <w:rPr>
          <w:rFonts w:ascii="Arial" w:hAnsi="Arial" w:cs="Arial"/>
          <w:sz w:val="18"/>
          <w:szCs w:val="18"/>
        </w:rPr>
        <w:t xml:space="preserve"> pravdni postopek za F</w:t>
      </w:r>
      <w:r w:rsidR="003451BF" w:rsidRPr="003451BF">
        <w:rPr>
          <w:rFonts w:ascii="Arial" w:hAnsi="Arial" w:cs="Arial"/>
          <w:sz w:val="18"/>
          <w:szCs w:val="18"/>
        </w:rPr>
        <w:t xml:space="preserve">URS </w:t>
      </w:r>
      <w:r w:rsidRPr="003451BF">
        <w:rPr>
          <w:rFonts w:ascii="Arial" w:hAnsi="Arial" w:cs="Arial"/>
          <w:sz w:val="18"/>
          <w:szCs w:val="18"/>
        </w:rPr>
        <w:t>kot upnika pravnomočno k</w:t>
      </w:r>
      <w:r w:rsidR="00EB7D9C">
        <w:rPr>
          <w:rFonts w:ascii="Arial" w:hAnsi="Arial" w:cs="Arial"/>
          <w:sz w:val="18"/>
          <w:szCs w:val="18"/>
        </w:rPr>
        <w:t>on</w:t>
      </w:r>
      <w:r w:rsidRPr="003451BF">
        <w:rPr>
          <w:rFonts w:ascii="Arial" w:hAnsi="Arial" w:cs="Arial"/>
          <w:sz w:val="18"/>
          <w:szCs w:val="18"/>
        </w:rPr>
        <w:t>č</w:t>
      </w:r>
      <w:r w:rsidR="00EB7D9C">
        <w:rPr>
          <w:rFonts w:ascii="Arial" w:hAnsi="Arial" w:cs="Arial"/>
          <w:sz w:val="18"/>
          <w:szCs w:val="18"/>
        </w:rPr>
        <w:t>a</w:t>
      </w:r>
      <w:r w:rsidRPr="003451BF">
        <w:rPr>
          <w:rFonts w:ascii="Arial" w:hAnsi="Arial" w:cs="Arial"/>
          <w:sz w:val="18"/>
          <w:szCs w:val="18"/>
        </w:rPr>
        <w:t>n neuspešno; n</w:t>
      </w:r>
      <w:r w:rsidR="00EB7D9C">
        <w:rPr>
          <w:rFonts w:ascii="Arial" w:hAnsi="Arial" w:cs="Arial"/>
          <w:sz w:val="18"/>
          <w:szCs w:val="18"/>
        </w:rPr>
        <w:t xml:space="preserve">a </w:t>
      </w:r>
      <w:r w:rsidRPr="003451BF">
        <w:rPr>
          <w:rFonts w:ascii="Arial" w:hAnsi="Arial" w:cs="Arial"/>
          <w:sz w:val="18"/>
          <w:szCs w:val="18"/>
        </w:rPr>
        <w:t>pr</w:t>
      </w:r>
      <w:r w:rsidR="00EB7D9C">
        <w:rPr>
          <w:rFonts w:ascii="Arial" w:hAnsi="Arial" w:cs="Arial"/>
          <w:sz w:val="18"/>
          <w:szCs w:val="18"/>
        </w:rPr>
        <w:t>imer</w:t>
      </w:r>
      <w:r w:rsidRPr="003451BF">
        <w:rPr>
          <w:rFonts w:ascii="Arial" w:hAnsi="Arial" w:cs="Arial"/>
          <w:sz w:val="18"/>
          <w:szCs w:val="18"/>
        </w:rPr>
        <w:t xml:space="preserve"> sklep o izvršbi na podlagi poroštva je bil odpravljen, tožbeni zahtevek zavrnjen</w:t>
      </w:r>
      <w:r w:rsidR="00EB7D9C">
        <w:rPr>
          <w:rFonts w:ascii="Arial" w:hAnsi="Arial" w:cs="Arial"/>
          <w:sz w:val="18"/>
          <w:szCs w:val="18"/>
        </w:rPr>
        <w:t>)</w:t>
      </w:r>
      <w:r w:rsidRPr="003451BF">
        <w:rPr>
          <w:rFonts w:ascii="Arial" w:hAnsi="Arial" w:cs="Arial"/>
          <w:sz w:val="18"/>
          <w:szCs w:val="18"/>
        </w:rPr>
        <w:t>,</w:t>
      </w:r>
    </w:p>
    <w:p w14:paraId="71FEE0A9" w14:textId="003FD24E" w:rsidR="005B4D96" w:rsidRPr="003451BF" w:rsidRDefault="005B4D96" w:rsidP="005B4D96">
      <w:pPr>
        <w:spacing w:after="0" w:line="240" w:lineRule="auto"/>
        <w:jc w:val="both"/>
        <w:rPr>
          <w:rFonts w:ascii="Arial" w:hAnsi="Arial" w:cs="Arial"/>
          <w:sz w:val="18"/>
          <w:szCs w:val="18"/>
        </w:rPr>
      </w:pPr>
      <w:r w:rsidRPr="003451BF">
        <w:rPr>
          <w:rFonts w:ascii="Arial" w:hAnsi="Arial" w:cs="Arial"/>
          <w:sz w:val="18"/>
          <w:szCs w:val="18"/>
        </w:rPr>
        <w:t>(4) znesek izterjanega dolga, v EUR.</w:t>
      </w:r>
    </w:p>
    <w:p w14:paraId="2B73AD24" w14:textId="0FC5F767" w:rsidR="00EF5069" w:rsidRDefault="00EF5069" w:rsidP="005B4D96">
      <w:pPr>
        <w:spacing w:after="0" w:line="240" w:lineRule="auto"/>
        <w:jc w:val="both"/>
        <w:rPr>
          <w:rFonts w:ascii="Arial" w:hAnsi="Arial" w:cs="Arial"/>
          <w:sz w:val="18"/>
          <w:szCs w:val="18"/>
        </w:rPr>
      </w:pPr>
    </w:p>
    <w:p w14:paraId="1D1AD32D" w14:textId="77777777" w:rsidR="00CE406E" w:rsidRDefault="00CE406E" w:rsidP="005B4D96">
      <w:pPr>
        <w:spacing w:after="0" w:line="240" w:lineRule="auto"/>
        <w:jc w:val="both"/>
        <w:rPr>
          <w:rFonts w:ascii="Arial" w:hAnsi="Arial" w:cs="Arial"/>
          <w:sz w:val="18"/>
          <w:szCs w:val="18"/>
        </w:rPr>
      </w:pPr>
    </w:p>
    <w:p w14:paraId="18C20F30" w14:textId="53B0485B" w:rsidR="00CE406E" w:rsidRPr="0073337E" w:rsidRDefault="000A09C1" w:rsidP="00CE406E">
      <w:pPr>
        <w:jc w:val="both"/>
        <w:rPr>
          <w:rFonts w:ascii="Arial" w:eastAsia="Times New Roman" w:hAnsi="Arial" w:cs="Arial"/>
          <w:b/>
          <w:bCs/>
          <w:i/>
          <w:iCs/>
          <w:sz w:val="20"/>
          <w:szCs w:val="20"/>
          <w:lang w:eastAsia="sl-SI"/>
        </w:rPr>
      </w:pPr>
      <w:r>
        <w:rPr>
          <w:rFonts w:ascii="Arial" w:eastAsia="Times New Roman" w:hAnsi="Arial" w:cs="Arial"/>
          <w:b/>
          <w:bCs/>
          <w:i/>
          <w:iCs/>
          <w:sz w:val="20"/>
          <w:szCs w:val="20"/>
          <w:lang w:eastAsia="sl-SI"/>
        </w:rPr>
        <w:t>Deset</w:t>
      </w:r>
      <w:r w:rsidR="00CE406E" w:rsidRPr="0073337E">
        <w:rPr>
          <w:rFonts w:ascii="Arial" w:eastAsia="Times New Roman" w:hAnsi="Arial" w:cs="Arial"/>
          <w:b/>
          <w:bCs/>
          <w:i/>
          <w:iCs/>
          <w:sz w:val="20"/>
          <w:szCs w:val="20"/>
          <w:lang w:eastAsia="sl-SI"/>
        </w:rPr>
        <w:t xml:space="preserve"> največjih davčnih izvršb po višini terjatve</w:t>
      </w:r>
    </w:p>
    <w:p w14:paraId="67CD6E51" w14:textId="4B2E616D" w:rsidR="00CE406E" w:rsidRPr="0073337E" w:rsidRDefault="00CE406E" w:rsidP="00CE406E">
      <w:pPr>
        <w:jc w:val="both"/>
        <w:rPr>
          <w:rFonts w:ascii="Arial" w:eastAsia="Times New Roman" w:hAnsi="Arial" w:cs="Arial"/>
          <w:strike/>
          <w:sz w:val="20"/>
          <w:szCs w:val="20"/>
          <w:lang w:eastAsia="sl-SI"/>
        </w:rPr>
      </w:pPr>
      <w:r w:rsidRPr="0073337E">
        <w:rPr>
          <w:rFonts w:ascii="Arial" w:eastAsia="Times New Roman" w:hAnsi="Arial" w:cs="Arial"/>
          <w:sz w:val="20"/>
          <w:szCs w:val="20"/>
          <w:lang w:eastAsia="sl-SI"/>
        </w:rPr>
        <w:t>F</w:t>
      </w:r>
      <w:r>
        <w:rPr>
          <w:rFonts w:ascii="Arial" w:eastAsia="Times New Roman" w:hAnsi="Arial" w:cs="Arial"/>
          <w:sz w:val="20"/>
          <w:szCs w:val="20"/>
          <w:lang w:eastAsia="sl-SI"/>
        </w:rPr>
        <w:t xml:space="preserve">URS </w:t>
      </w:r>
      <w:r w:rsidRPr="0073337E">
        <w:rPr>
          <w:rFonts w:ascii="Arial" w:eastAsia="Times New Roman" w:hAnsi="Arial" w:cs="Arial"/>
          <w:sz w:val="20"/>
          <w:szCs w:val="20"/>
          <w:lang w:eastAsia="sl-SI"/>
        </w:rPr>
        <w:t>pri izvajanju davčne izvršbe dosledno ravna v skladu z zakonodajo in načelom enakosti zavezancev pred zakonom. Ukrepi izvršbe se ne izvajajo glede na velikost ali status zavezanca, temveč glede na višino in zapadlost obveznosti ter razpoložljive podatke o premoženju dolžnika. Pri velikih dolžnikih so postopki izvršbe praviloma zapleten</w:t>
      </w:r>
      <w:r w:rsidR="00496EB9">
        <w:rPr>
          <w:rFonts w:ascii="Arial" w:eastAsia="Times New Roman" w:hAnsi="Arial" w:cs="Arial"/>
          <w:sz w:val="20"/>
          <w:szCs w:val="20"/>
          <w:lang w:eastAsia="sl-SI"/>
        </w:rPr>
        <w:t>ejš</w:t>
      </w:r>
      <w:r w:rsidRPr="0073337E">
        <w:rPr>
          <w:rFonts w:ascii="Arial" w:eastAsia="Times New Roman" w:hAnsi="Arial" w:cs="Arial"/>
          <w:sz w:val="20"/>
          <w:szCs w:val="20"/>
          <w:lang w:eastAsia="sl-SI"/>
        </w:rPr>
        <w:t>i in dolgotrajn</w:t>
      </w:r>
      <w:r w:rsidR="00496EB9">
        <w:rPr>
          <w:rFonts w:ascii="Arial" w:eastAsia="Times New Roman" w:hAnsi="Arial" w:cs="Arial"/>
          <w:sz w:val="20"/>
          <w:szCs w:val="20"/>
          <w:lang w:eastAsia="sl-SI"/>
        </w:rPr>
        <w:t>ejš</w:t>
      </w:r>
      <w:r w:rsidRPr="0073337E">
        <w:rPr>
          <w:rFonts w:ascii="Arial" w:eastAsia="Times New Roman" w:hAnsi="Arial" w:cs="Arial"/>
          <w:sz w:val="20"/>
          <w:szCs w:val="20"/>
          <w:lang w:eastAsia="sl-SI"/>
        </w:rPr>
        <w:t xml:space="preserve">i, saj </w:t>
      </w:r>
      <w:r w:rsidRPr="00EE5E95">
        <w:rPr>
          <w:rFonts w:ascii="Arial" w:eastAsia="Times New Roman" w:hAnsi="Arial" w:cs="Arial"/>
          <w:sz w:val="20"/>
          <w:szCs w:val="20"/>
          <w:lang w:eastAsia="sl-SI"/>
        </w:rPr>
        <w:t>vključujejo kompleksne</w:t>
      </w:r>
      <w:r w:rsidRPr="0073337E">
        <w:rPr>
          <w:rFonts w:ascii="Arial" w:eastAsia="Times New Roman" w:hAnsi="Arial" w:cs="Arial"/>
          <w:sz w:val="20"/>
          <w:szCs w:val="20"/>
          <w:lang w:eastAsia="sl-SI"/>
        </w:rPr>
        <w:t xml:space="preserve"> lastniške strukture, več vrst premoženja </w:t>
      </w:r>
      <w:r w:rsidR="00496EB9">
        <w:rPr>
          <w:rFonts w:ascii="Arial" w:eastAsia="Times New Roman" w:hAnsi="Arial" w:cs="Arial"/>
          <w:sz w:val="20"/>
          <w:szCs w:val="20"/>
          <w:lang w:eastAsia="sl-SI"/>
        </w:rPr>
        <w:t>in</w:t>
      </w:r>
      <w:r w:rsidR="00496EB9" w:rsidRPr="0073337E">
        <w:rPr>
          <w:rFonts w:ascii="Arial" w:eastAsia="Times New Roman" w:hAnsi="Arial" w:cs="Arial"/>
          <w:sz w:val="20"/>
          <w:szCs w:val="20"/>
          <w:lang w:eastAsia="sl-SI"/>
        </w:rPr>
        <w:t xml:space="preserve"> </w:t>
      </w:r>
      <w:r w:rsidRPr="0073337E">
        <w:rPr>
          <w:rFonts w:ascii="Arial" w:eastAsia="Times New Roman" w:hAnsi="Arial" w:cs="Arial"/>
          <w:sz w:val="20"/>
          <w:szCs w:val="20"/>
          <w:lang w:eastAsia="sl-SI"/>
        </w:rPr>
        <w:t xml:space="preserve">pogosto </w:t>
      </w:r>
      <w:r w:rsidRPr="00EE5E95">
        <w:rPr>
          <w:rFonts w:ascii="Arial" w:eastAsia="Times New Roman" w:hAnsi="Arial" w:cs="Arial"/>
          <w:sz w:val="20"/>
          <w:szCs w:val="20"/>
          <w:lang w:eastAsia="sl-SI"/>
        </w:rPr>
        <w:t xml:space="preserve">tudi mednarodne </w:t>
      </w:r>
      <w:r w:rsidR="00EE5E95">
        <w:rPr>
          <w:rFonts w:ascii="Arial" w:eastAsia="Times New Roman" w:hAnsi="Arial" w:cs="Arial"/>
          <w:sz w:val="20"/>
          <w:szCs w:val="20"/>
          <w:lang w:eastAsia="sl-SI"/>
        </w:rPr>
        <w:t>vidik</w:t>
      </w:r>
      <w:r w:rsidRPr="00EE5E95">
        <w:rPr>
          <w:rFonts w:ascii="Arial" w:eastAsia="Times New Roman" w:hAnsi="Arial" w:cs="Arial"/>
          <w:sz w:val="20"/>
          <w:szCs w:val="20"/>
          <w:lang w:eastAsia="sl-SI"/>
        </w:rPr>
        <w:t>e</w:t>
      </w:r>
      <w:r w:rsidRPr="0073337E">
        <w:rPr>
          <w:rFonts w:ascii="Arial" w:eastAsia="Times New Roman" w:hAnsi="Arial" w:cs="Arial"/>
          <w:sz w:val="20"/>
          <w:szCs w:val="20"/>
          <w:lang w:eastAsia="sl-SI"/>
        </w:rPr>
        <w:t xml:space="preserve">. </w:t>
      </w:r>
    </w:p>
    <w:p w14:paraId="4F0DF703" w14:textId="21E6D035" w:rsidR="00CE406E" w:rsidRPr="0073337E" w:rsidRDefault="00CE406E" w:rsidP="00CE406E">
      <w:pPr>
        <w:jc w:val="both"/>
        <w:rPr>
          <w:rFonts w:ascii="Arial" w:eastAsia="Times New Roman" w:hAnsi="Arial" w:cs="Arial"/>
          <w:sz w:val="20"/>
          <w:szCs w:val="20"/>
          <w:lang w:eastAsia="sl-SI"/>
        </w:rPr>
      </w:pPr>
      <w:r w:rsidRPr="0073337E">
        <w:rPr>
          <w:rFonts w:ascii="Arial" w:eastAsia="Times New Roman" w:hAnsi="Arial" w:cs="Arial"/>
          <w:sz w:val="20"/>
          <w:szCs w:val="20"/>
          <w:lang w:eastAsia="sl-SI"/>
        </w:rPr>
        <w:t>V letu 2025 sta najvišja izterjana zneska v postopku davčne izvršbe zoper posameznega dolžnika znašala več kot 1</w:t>
      </w:r>
      <w:r>
        <w:rPr>
          <w:rFonts w:ascii="Arial" w:eastAsia="Times New Roman" w:hAnsi="Arial" w:cs="Arial"/>
          <w:sz w:val="20"/>
          <w:szCs w:val="20"/>
          <w:lang w:eastAsia="sl-SI"/>
        </w:rPr>
        <w:t>,</w:t>
      </w:r>
      <w:r w:rsidRPr="0073337E">
        <w:rPr>
          <w:rFonts w:ascii="Arial" w:eastAsia="Times New Roman" w:hAnsi="Arial" w:cs="Arial"/>
          <w:sz w:val="20"/>
          <w:szCs w:val="20"/>
          <w:lang w:eastAsia="sl-SI"/>
        </w:rPr>
        <w:t>2 mi</w:t>
      </w:r>
      <w:r w:rsidR="00496EB9">
        <w:rPr>
          <w:rFonts w:ascii="Arial" w:eastAsia="Times New Roman" w:hAnsi="Arial" w:cs="Arial"/>
          <w:sz w:val="20"/>
          <w:szCs w:val="20"/>
          <w:lang w:eastAsia="sl-SI"/>
        </w:rPr>
        <w:t>lij</w:t>
      </w:r>
      <w:r w:rsidRPr="0073337E">
        <w:rPr>
          <w:rFonts w:ascii="Arial" w:eastAsia="Times New Roman" w:hAnsi="Arial" w:cs="Arial"/>
          <w:sz w:val="20"/>
          <w:szCs w:val="20"/>
          <w:lang w:eastAsia="sl-SI"/>
        </w:rPr>
        <w:t>o</w:t>
      </w:r>
      <w:r w:rsidR="00496EB9">
        <w:rPr>
          <w:rFonts w:ascii="Arial" w:eastAsia="Times New Roman" w:hAnsi="Arial" w:cs="Arial"/>
          <w:sz w:val="20"/>
          <w:szCs w:val="20"/>
          <w:lang w:eastAsia="sl-SI"/>
        </w:rPr>
        <w:t>na</w:t>
      </w:r>
      <w:r w:rsidRPr="0073337E">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EUR </w:t>
      </w:r>
      <w:r w:rsidRPr="0073337E">
        <w:rPr>
          <w:rFonts w:ascii="Arial" w:eastAsia="Times New Roman" w:hAnsi="Arial" w:cs="Arial"/>
          <w:sz w:val="20"/>
          <w:szCs w:val="20"/>
          <w:lang w:eastAsia="sl-SI"/>
        </w:rPr>
        <w:t xml:space="preserve">(1.279.141 </w:t>
      </w:r>
      <w:r>
        <w:rPr>
          <w:rFonts w:ascii="Arial" w:eastAsia="Times New Roman" w:hAnsi="Arial" w:cs="Arial"/>
          <w:sz w:val="20"/>
          <w:szCs w:val="20"/>
          <w:lang w:eastAsia="sl-SI"/>
        </w:rPr>
        <w:t>EUR</w:t>
      </w:r>
      <w:r w:rsidRPr="0073337E">
        <w:rPr>
          <w:rFonts w:ascii="Arial" w:eastAsia="Times New Roman" w:hAnsi="Arial" w:cs="Arial"/>
          <w:sz w:val="20"/>
          <w:szCs w:val="20"/>
          <w:lang w:eastAsia="sl-SI"/>
        </w:rPr>
        <w:t xml:space="preserve"> </w:t>
      </w:r>
      <w:r w:rsidR="00496EB9">
        <w:rPr>
          <w:rFonts w:ascii="Arial" w:eastAsia="Times New Roman" w:hAnsi="Arial" w:cs="Arial"/>
          <w:sz w:val="20"/>
          <w:szCs w:val="20"/>
          <w:lang w:eastAsia="sl-SI"/>
        </w:rPr>
        <w:t>in</w:t>
      </w:r>
      <w:r w:rsidRPr="0073337E">
        <w:rPr>
          <w:rFonts w:ascii="Arial" w:eastAsia="Times New Roman" w:hAnsi="Arial" w:cs="Arial"/>
          <w:sz w:val="20"/>
          <w:szCs w:val="20"/>
          <w:lang w:eastAsia="sl-SI"/>
        </w:rPr>
        <w:t xml:space="preserve"> 1.205.700 </w:t>
      </w:r>
      <w:r>
        <w:rPr>
          <w:rFonts w:ascii="Arial" w:eastAsia="Times New Roman" w:hAnsi="Arial" w:cs="Arial"/>
          <w:sz w:val="20"/>
          <w:szCs w:val="20"/>
          <w:lang w:eastAsia="sl-SI"/>
        </w:rPr>
        <w:t>EUR</w:t>
      </w:r>
      <w:r w:rsidRPr="0073337E">
        <w:rPr>
          <w:rFonts w:ascii="Arial" w:eastAsia="Times New Roman" w:hAnsi="Arial" w:cs="Arial"/>
          <w:sz w:val="20"/>
          <w:szCs w:val="20"/>
          <w:lang w:eastAsia="sl-SI"/>
        </w:rPr>
        <w:t xml:space="preserve">). Najvišji izterjani zneski v postopkih davčne izvršbe (10) so </w:t>
      </w:r>
      <w:r w:rsidR="00496EB9">
        <w:rPr>
          <w:rFonts w:ascii="Arial" w:eastAsia="Times New Roman" w:hAnsi="Arial" w:cs="Arial"/>
          <w:sz w:val="20"/>
          <w:szCs w:val="20"/>
          <w:lang w:eastAsia="sl-SI"/>
        </w:rPr>
        <w:t>nav</w:t>
      </w:r>
      <w:r w:rsidRPr="0073337E">
        <w:rPr>
          <w:rFonts w:ascii="Arial" w:eastAsia="Times New Roman" w:hAnsi="Arial" w:cs="Arial"/>
          <w:sz w:val="20"/>
          <w:szCs w:val="20"/>
          <w:lang w:eastAsia="sl-SI"/>
        </w:rPr>
        <w:t>edeni v preglednici</w:t>
      </w:r>
      <w:r w:rsidR="00496EB9">
        <w:rPr>
          <w:rFonts w:ascii="Arial" w:eastAsia="Times New Roman" w:hAnsi="Arial" w:cs="Arial"/>
          <w:sz w:val="20"/>
          <w:szCs w:val="20"/>
          <w:lang w:eastAsia="sl-SI"/>
        </w:rPr>
        <w:t xml:space="preserve"> 27</w:t>
      </w:r>
      <w:r w:rsidRPr="0073337E">
        <w:rPr>
          <w:rFonts w:ascii="Arial" w:eastAsia="Times New Roman" w:hAnsi="Arial" w:cs="Arial"/>
          <w:sz w:val="20"/>
          <w:szCs w:val="20"/>
          <w:lang w:eastAsia="sl-SI"/>
        </w:rPr>
        <w:t xml:space="preserve">. </w:t>
      </w:r>
    </w:p>
    <w:p w14:paraId="65CA02E8" w14:textId="2ECE3CE6" w:rsidR="00CE406E" w:rsidRDefault="00CE406E" w:rsidP="00CE406E">
      <w:pPr>
        <w:jc w:val="both"/>
        <w:rPr>
          <w:rFonts w:ascii="Arial" w:eastAsia="Times New Roman" w:hAnsi="Arial" w:cs="Arial"/>
          <w:i/>
          <w:sz w:val="20"/>
          <w:szCs w:val="20"/>
          <w:lang w:eastAsia="sl-SI"/>
        </w:rPr>
      </w:pPr>
      <w:r w:rsidRPr="00D0102A">
        <w:rPr>
          <w:rFonts w:ascii="Arial" w:eastAsia="Times New Roman" w:hAnsi="Arial" w:cs="Arial"/>
          <w:i/>
          <w:sz w:val="20"/>
          <w:szCs w:val="20"/>
          <w:lang w:eastAsia="sl-SI"/>
        </w:rPr>
        <w:t>Preglednica 27</w:t>
      </w:r>
      <w:r w:rsidRPr="005031F5">
        <w:rPr>
          <w:rFonts w:ascii="Arial" w:eastAsia="Times New Roman" w:hAnsi="Arial" w:cs="Arial"/>
          <w:i/>
          <w:sz w:val="20"/>
          <w:szCs w:val="20"/>
          <w:lang w:eastAsia="sl-SI"/>
        </w:rPr>
        <w:t xml:space="preserve">: </w:t>
      </w:r>
      <w:r w:rsidR="00496EB9">
        <w:rPr>
          <w:rFonts w:ascii="Arial" w:eastAsia="Times New Roman" w:hAnsi="Arial" w:cs="Arial"/>
          <w:i/>
          <w:sz w:val="20"/>
          <w:szCs w:val="20"/>
          <w:lang w:eastAsia="sl-SI"/>
        </w:rPr>
        <w:t>Deset</w:t>
      </w:r>
      <w:r w:rsidRPr="005031F5">
        <w:rPr>
          <w:rFonts w:ascii="Arial" w:eastAsia="Times New Roman" w:hAnsi="Arial" w:cs="Arial"/>
          <w:i/>
          <w:sz w:val="20"/>
          <w:szCs w:val="20"/>
          <w:lang w:eastAsia="sl-SI"/>
        </w:rPr>
        <w:t xml:space="preserve"> največjih izterjanih zneskov v postopku davčne izvršbe zoper posameznega dolžnika, za davčne in nedavčne obveznosti </w:t>
      </w:r>
    </w:p>
    <w:tbl>
      <w:tblPr>
        <w:tblW w:w="4563" w:type="dxa"/>
        <w:tblCellMar>
          <w:left w:w="70" w:type="dxa"/>
          <w:right w:w="70" w:type="dxa"/>
        </w:tblCellMar>
        <w:tblLook w:val="04A0" w:firstRow="1" w:lastRow="0" w:firstColumn="1" w:lastColumn="0" w:noHBand="0" w:noVBand="1"/>
      </w:tblPr>
      <w:tblGrid>
        <w:gridCol w:w="904"/>
        <w:gridCol w:w="3659"/>
      </w:tblGrid>
      <w:tr w:rsidR="00CE406E" w:rsidRPr="005031F5" w14:paraId="7D8255A9" w14:textId="77777777" w:rsidTr="00D958E2">
        <w:trPr>
          <w:trHeight w:val="256"/>
        </w:trPr>
        <w:tc>
          <w:tcPr>
            <w:tcW w:w="904" w:type="dxa"/>
            <w:tcBorders>
              <w:top w:val="single" w:sz="4" w:space="0" w:color="auto"/>
              <w:left w:val="single" w:sz="4" w:space="0" w:color="auto"/>
              <w:bottom w:val="single" w:sz="4" w:space="0" w:color="auto"/>
              <w:right w:val="single" w:sz="4" w:space="0" w:color="auto"/>
            </w:tcBorders>
            <w:shd w:val="clear" w:color="000000" w:fill="31849B"/>
            <w:vAlign w:val="center"/>
            <w:hideMark/>
          </w:tcPr>
          <w:p w14:paraId="11DE6FCD" w14:textId="77777777" w:rsidR="00CE406E" w:rsidRPr="005031F5" w:rsidRDefault="00CE406E" w:rsidP="00D958E2">
            <w:pPr>
              <w:spacing w:line="240" w:lineRule="auto"/>
              <w:rPr>
                <w:rFonts w:ascii="Arial" w:eastAsia="Times New Roman" w:hAnsi="Arial" w:cs="Arial"/>
                <w:b/>
                <w:bCs/>
                <w:color w:val="FFFFFF"/>
                <w:sz w:val="18"/>
                <w:szCs w:val="18"/>
                <w:lang w:eastAsia="sl-SI"/>
              </w:rPr>
            </w:pPr>
            <w:r w:rsidRPr="005031F5">
              <w:rPr>
                <w:rFonts w:ascii="Arial" w:eastAsia="Times New Roman" w:hAnsi="Arial" w:cs="Arial"/>
                <w:b/>
                <w:bCs/>
                <w:color w:val="FFFFFF"/>
                <w:sz w:val="18"/>
                <w:szCs w:val="18"/>
                <w:lang w:eastAsia="sl-SI"/>
              </w:rPr>
              <w:t> </w:t>
            </w:r>
          </w:p>
        </w:tc>
        <w:tc>
          <w:tcPr>
            <w:tcW w:w="3659" w:type="dxa"/>
            <w:tcBorders>
              <w:top w:val="single" w:sz="4" w:space="0" w:color="auto"/>
              <w:left w:val="nil"/>
              <w:bottom w:val="single" w:sz="4" w:space="0" w:color="auto"/>
              <w:right w:val="single" w:sz="4" w:space="0" w:color="auto"/>
            </w:tcBorders>
            <w:shd w:val="clear" w:color="000000" w:fill="31849B"/>
            <w:vAlign w:val="center"/>
            <w:hideMark/>
          </w:tcPr>
          <w:p w14:paraId="1D73C612" w14:textId="5F766E01" w:rsidR="00CE406E" w:rsidRPr="005031F5" w:rsidRDefault="00CE406E" w:rsidP="00D958E2">
            <w:pPr>
              <w:spacing w:line="240" w:lineRule="auto"/>
              <w:jc w:val="center"/>
              <w:rPr>
                <w:rFonts w:ascii="Arial" w:eastAsia="Times New Roman" w:hAnsi="Arial" w:cs="Arial"/>
                <w:b/>
                <w:bCs/>
                <w:color w:val="FFFFFF"/>
                <w:sz w:val="18"/>
                <w:szCs w:val="18"/>
                <w:lang w:eastAsia="sl-SI"/>
              </w:rPr>
            </w:pPr>
            <w:r w:rsidRPr="005031F5">
              <w:rPr>
                <w:rFonts w:ascii="Arial" w:eastAsia="Times New Roman" w:hAnsi="Arial" w:cs="Arial"/>
                <w:b/>
                <w:bCs/>
                <w:color w:val="FFFFFF"/>
                <w:sz w:val="18"/>
                <w:szCs w:val="18"/>
                <w:lang w:eastAsia="sl-SI"/>
              </w:rPr>
              <w:t>Izterjan</w:t>
            </w:r>
            <w:r w:rsidR="00496EB9">
              <w:rPr>
                <w:rFonts w:ascii="Arial" w:eastAsia="Times New Roman" w:hAnsi="Arial" w:cs="Arial"/>
                <w:b/>
                <w:bCs/>
                <w:color w:val="FFFFFF"/>
                <w:sz w:val="18"/>
                <w:szCs w:val="18"/>
                <w:lang w:eastAsia="sl-SI"/>
              </w:rPr>
              <w:t>i</w:t>
            </w:r>
            <w:r w:rsidRPr="005031F5">
              <w:rPr>
                <w:rFonts w:ascii="Arial" w:eastAsia="Times New Roman" w:hAnsi="Arial" w:cs="Arial"/>
                <w:b/>
                <w:bCs/>
                <w:color w:val="FFFFFF"/>
                <w:sz w:val="18"/>
                <w:szCs w:val="18"/>
                <w:lang w:eastAsia="sl-SI"/>
              </w:rPr>
              <w:t xml:space="preserve"> dolg v letu 2025 </w:t>
            </w:r>
            <w:r w:rsidR="00496EB9">
              <w:rPr>
                <w:rFonts w:ascii="Arial" w:eastAsia="Times New Roman" w:hAnsi="Arial" w:cs="Arial"/>
                <w:b/>
                <w:bCs/>
                <w:color w:val="FFFFFF"/>
                <w:sz w:val="18"/>
                <w:szCs w:val="18"/>
                <w:lang w:eastAsia="sl-SI"/>
              </w:rPr>
              <w:t>(</w:t>
            </w:r>
            <w:r w:rsidRPr="005031F5">
              <w:rPr>
                <w:rFonts w:ascii="Arial" w:eastAsia="Times New Roman" w:hAnsi="Arial" w:cs="Arial"/>
                <w:b/>
                <w:bCs/>
                <w:color w:val="FFFFFF"/>
                <w:sz w:val="18"/>
                <w:szCs w:val="18"/>
                <w:lang w:eastAsia="sl-SI"/>
              </w:rPr>
              <w:t xml:space="preserve">v </w:t>
            </w:r>
            <w:r>
              <w:rPr>
                <w:rFonts w:ascii="Arial" w:eastAsia="Times New Roman" w:hAnsi="Arial" w:cs="Arial"/>
                <w:b/>
                <w:bCs/>
                <w:color w:val="FFFFFF"/>
                <w:sz w:val="18"/>
                <w:szCs w:val="18"/>
                <w:lang w:eastAsia="sl-SI"/>
              </w:rPr>
              <w:t>EUR</w:t>
            </w:r>
            <w:r w:rsidR="00496EB9">
              <w:rPr>
                <w:rFonts w:ascii="Arial" w:eastAsia="Times New Roman" w:hAnsi="Arial" w:cs="Arial"/>
                <w:b/>
                <w:bCs/>
                <w:color w:val="FFFFFF"/>
                <w:sz w:val="18"/>
                <w:szCs w:val="18"/>
                <w:lang w:eastAsia="sl-SI"/>
              </w:rPr>
              <w:t>)</w:t>
            </w:r>
          </w:p>
        </w:tc>
      </w:tr>
      <w:tr w:rsidR="00CE406E" w:rsidRPr="005031F5" w14:paraId="5336E423"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0C1D2C49" w14:textId="5D670D0E"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1</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5638919C"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1.279.141</w:t>
            </w:r>
          </w:p>
        </w:tc>
      </w:tr>
      <w:tr w:rsidR="00CE406E" w:rsidRPr="005031F5" w14:paraId="3BAD0009"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7BDB0414" w14:textId="556CB31E"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2</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1C386CA7"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1.205.700</w:t>
            </w:r>
          </w:p>
        </w:tc>
      </w:tr>
      <w:tr w:rsidR="00CE406E" w:rsidRPr="005031F5" w14:paraId="70B34D29"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76E72A0A" w14:textId="4620685B"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3</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1D44BA7F"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854.278</w:t>
            </w:r>
          </w:p>
        </w:tc>
      </w:tr>
      <w:tr w:rsidR="00CE406E" w:rsidRPr="005031F5" w14:paraId="5EED8673"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29A4127C" w14:textId="64503875"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4</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1665EACD"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797.507</w:t>
            </w:r>
          </w:p>
        </w:tc>
      </w:tr>
      <w:tr w:rsidR="00CE406E" w:rsidRPr="005031F5" w14:paraId="6879ABA6"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594BCAA9" w14:textId="7492D2B1"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5</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4BAA89EA"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695.260</w:t>
            </w:r>
          </w:p>
        </w:tc>
      </w:tr>
      <w:tr w:rsidR="00CE406E" w:rsidRPr="005031F5" w14:paraId="5518A77C"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1EBAF0C0" w14:textId="3FA9C99C"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6</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04B2A961"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644.416</w:t>
            </w:r>
          </w:p>
        </w:tc>
      </w:tr>
      <w:tr w:rsidR="00CE406E" w:rsidRPr="005031F5" w14:paraId="19C87BCA"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2DDE1132" w14:textId="6FA84281"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7</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3B467A24"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592.879</w:t>
            </w:r>
          </w:p>
        </w:tc>
      </w:tr>
      <w:tr w:rsidR="00CE406E" w:rsidRPr="005031F5" w14:paraId="5BF04F02"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3B41BD83" w14:textId="250C5117"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8</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64102F37"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522.838</w:t>
            </w:r>
          </w:p>
        </w:tc>
      </w:tr>
      <w:tr w:rsidR="00CE406E" w:rsidRPr="005031F5" w14:paraId="1F6373A4"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2D13ED7F" w14:textId="648FAD81"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9</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708AFEF2"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512.266</w:t>
            </w:r>
          </w:p>
        </w:tc>
      </w:tr>
      <w:tr w:rsidR="00CE406E" w:rsidRPr="005031F5" w14:paraId="0698CB40" w14:textId="77777777" w:rsidTr="00D958E2">
        <w:trPr>
          <w:trHeight w:val="158"/>
        </w:trPr>
        <w:tc>
          <w:tcPr>
            <w:tcW w:w="904" w:type="dxa"/>
            <w:tcBorders>
              <w:top w:val="nil"/>
              <w:left w:val="single" w:sz="4" w:space="0" w:color="auto"/>
              <w:bottom w:val="single" w:sz="4" w:space="0" w:color="auto"/>
              <w:right w:val="single" w:sz="4" w:space="0" w:color="auto"/>
            </w:tcBorders>
            <w:vAlign w:val="center"/>
            <w:hideMark/>
          </w:tcPr>
          <w:p w14:paraId="45581971" w14:textId="77001902" w:rsidR="00CE406E" w:rsidRPr="005031F5" w:rsidRDefault="00CE406E" w:rsidP="00D958E2">
            <w:pPr>
              <w:spacing w:line="240" w:lineRule="auto"/>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10</w:t>
            </w:r>
            <w:r w:rsidR="00496EB9">
              <w:rPr>
                <w:rFonts w:ascii="Arial" w:eastAsia="Times New Roman" w:hAnsi="Arial" w:cs="Arial"/>
                <w:color w:val="000000"/>
                <w:sz w:val="18"/>
                <w:szCs w:val="18"/>
                <w:lang w:eastAsia="sl-SI"/>
              </w:rPr>
              <w:t>.</w:t>
            </w:r>
          </w:p>
        </w:tc>
        <w:tc>
          <w:tcPr>
            <w:tcW w:w="3659" w:type="dxa"/>
            <w:tcBorders>
              <w:top w:val="nil"/>
              <w:left w:val="nil"/>
              <w:bottom w:val="single" w:sz="4" w:space="0" w:color="auto"/>
              <w:right w:val="single" w:sz="4" w:space="0" w:color="auto"/>
            </w:tcBorders>
            <w:vAlign w:val="center"/>
            <w:hideMark/>
          </w:tcPr>
          <w:p w14:paraId="5FD4ED19" w14:textId="77777777" w:rsidR="00CE406E" w:rsidRPr="005031F5" w:rsidRDefault="00CE406E" w:rsidP="00D958E2">
            <w:pPr>
              <w:spacing w:line="240" w:lineRule="auto"/>
              <w:jc w:val="right"/>
              <w:rPr>
                <w:rFonts w:ascii="Arial" w:eastAsia="Times New Roman" w:hAnsi="Arial" w:cs="Arial"/>
                <w:color w:val="000000"/>
                <w:sz w:val="18"/>
                <w:szCs w:val="18"/>
                <w:lang w:eastAsia="sl-SI"/>
              </w:rPr>
            </w:pPr>
            <w:r w:rsidRPr="005031F5">
              <w:rPr>
                <w:rFonts w:ascii="Arial" w:eastAsia="Times New Roman" w:hAnsi="Arial" w:cs="Arial"/>
                <w:color w:val="000000"/>
                <w:sz w:val="18"/>
                <w:szCs w:val="18"/>
                <w:lang w:eastAsia="sl-SI"/>
              </w:rPr>
              <w:t>487.564</w:t>
            </w:r>
          </w:p>
        </w:tc>
      </w:tr>
    </w:tbl>
    <w:p w14:paraId="6CD87A48" w14:textId="77777777" w:rsidR="00CE406E" w:rsidRDefault="00CE406E" w:rsidP="005B4D96">
      <w:pPr>
        <w:spacing w:after="0" w:line="240" w:lineRule="auto"/>
        <w:jc w:val="both"/>
        <w:rPr>
          <w:rFonts w:ascii="Arial" w:hAnsi="Arial" w:cs="Arial"/>
          <w:sz w:val="18"/>
          <w:szCs w:val="18"/>
        </w:rPr>
      </w:pPr>
    </w:p>
    <w:p w14:paraId="017DD528" w14:textId="0B5E482F" w:rsidR="007F178B" w:rsidRDefault="007F178B" w:rsidP="00B101C4">
      <w:pPr>
        <w:spacing w:after="0" w:line="240" w:lineRule="auto"/>
        <w:jc w:val="both"/>
        <w:rPr>
          <w:rFonts w:ascii="Arial" w:hAnsi="Arial" w:cs="Arial"/>
          <w:sz w:val="18"/>
          <w:szCs w:val="18"/>
        </w:rPr>
      </w:pPr>
    </w:p>
    <w:p w14:paraId="01E6E501" w14:textId="39030D82" w:rsidR="006E1172" w:rsidRDefault="006E1172" w:rsidP="00772E1A">
      <w:pPr>
        <w:rPr>
          <w:rFonts w:ascii="Arial" w:hAnsi="Arial" w:cs="Arial"/>
          <w:b/>
          <w:sz w:val="20"/>
          <w:szCs w:val="20"/>
          <w:lang w:eastAsia="sl-SI"/>
        </w:rPr>
      </w:pPr>
      <w:bookmarkStart w:id="20" w:name="_Toc475381249"/>
      <w:r w:rsidRPr="0094063C">
        <w:rPr>
          <w:rFonts w:ascii="Arial" w:hAnsi="Arial" w:cs="Arial"/>
          <w:b/>
          <w:sz w:val="20"/>
          <w:szCs w:val="20"/>
          <w:lang w:eastAsia="sl-SI"/>
        </w:rPr>
        <w:t>6.</w:t>
      </w:r>
      <w:r w:rsidRPr="009A25C3">
        <w:rPr>
          <w:rFonts w:ascii="Arial" w:hAnsi="Arial" w:cs="Arial"/>
          <w:b/>
          <w:sz w:val="20"/>
          <w:szCs w:val="20"/>
          <w:lang w:eastAsia="sl-SI"/>
        </w:rPr>
        <w:t>2 Izterjava nedavčnih obveznosti za druge predlagatelje</w:t>
      </w:r>
      <w:bookmarkEnd w:id="20"/>
    </w:p>
    <w:p w14:paraId="7C058A25" w14:textId="1D404B97" w:rsidR="008C126C" w:rsidRPr="008C126C" w:rsidRDefault="008C126C" w:rsidP="008C126C">
      <w:pPr>
        <w:jc w:val="both"/>
        <w:rPr>
          <w:rFonts w:ascii="Arial" w:eastAsia="Times New Roman" w:hAnsi="Arial" w:cs="Arial"/>
          <w:sz w:val="20"/>
          <w:szCs w:val="20"/>
        </w:rPr>
      </w:pPr>
      <w:r w:rsidRPr="008C126C">
        <w:rPr>
          <w:rFonts w:ascii="Arial" w:eastAsia="Times New Roman" w:hAnsi="Arial" w:cs="Arial"/>
          <w:sz w:val="20"/>
          <w:szCs w:val="20"/>
        </w:rPr>
        <w:t>F</w:t>
      </w:r>
      <w:r w:rsidR="00F53C20">
        <w:rPr>
          <w:rFonts w:ascii="Arial" w:eastAsia="Times New Roman" w:hAnsi="Arial" w:cs="Arial"/>
          <w:sz w:val="20"/>
          <w:szCs w:val="20"/>
        </w:rPr>
        <w:t xml:space="preserve">URS </w:t>
      </w:r>
      <w:r w:rsidRPr="008C126C">
        <w:rPr>
          <w:rFonts w:ascii="Arial" w:eastAsia="Times New Roman" w:hAnsi="Arial" w:cs="Arial"/>
          <w:sz w:val="20"/>
          <w:szCs w:val="20"/>
        </w:rPr>
        <w:t>je pristoj</w:t>
      </w:r>
      <w:r w:rsidR="00F53C20">
        <w:rPr>
          <w:rFonts w:ascii="Arial" w:eastAsia="Times New Roman" w:hAnsi="Arial" w:cs="Arial"/>
          <w:sz w:val="20"/>
          <w:szCs w:val="20"/>
        </w:rPr>
        <w:t>e</w:t>
      </w:r>
      <w:r w:rsidRPr="008C126C">
        <w:rPr>
          <w:rFonts w:ascii="Arial" w:eastAsia="Times New Roman" w:hAnsi="Arial" w:cs="Arial"/>
          <w:sz w:val="20"/>
          <w:szCs w:val="20"/>
        </w:rPr>
        <w:t xml:space="preserve">n tudi za izvajanje nalog izterjave drugih denarnih nedavčnih obveznosti na predlog drugih organov </w:t>
      </w:r>
      <w:r w:rsidR="006C645B">
        <w:rPr>
          <w:rFonts w:ascii="Arial" w:eastAsia="Times New Roman" w:hAnsi="Arial" w:cs="Arial"/>
          <w:sz w:val="20"/>
          <w:szCs w:val="20"/>
        </w:rPr>
        <w:t>–</w:t>
      </w:r>
      <w:r w:rsidRPr="008C126C">
        <w:rPr>
          <w:rFonts w:ascii="Arial" w:eastAsia="Times New Roman" w:hAnsi="Arial" w:cs="Arial"/>
          <w:sz w:val="20"/>
          <w:szCs w:val="20"/>
        </w:rPr>
        <w:t xml:space="preserve"> predlagateljev izvršbe (</w:t>
      </w:r>
      <w:proofErr w:type="spellStart"/>
      <w:r w:rsidRPr="008C126C">
        <w:rPr>
          <w:rFonts w:ascii="Arial" w:eastAsia="Times New Roman" w:hAnsi="Arial" w:cs="Arial"/>
          <w:sz w:val="20"/>
          <w:szCs w:val="20"/>
        </w:rPr>
        <w:t>prekrškovne</w:t>
      </w:r>
      <w:proofErr w:type="spellEnd"/>
      <w:r w:rsidRPr="008C126C">
        <w:rPr>
          <w:rFonts w:ascii="Arial" w:eastAsia="Times New Roman" w:hAnsi="Arial" w:cs="Arial"/>
          <w:sz w:val="20"/>
          <w:szCs w:val="20"/>
        </w:rPr>
        <w:t xml:space="preserve"> terjatve, terjatve iz upravnih in sodnih taks, različne upravne obveznosti, ki se izterjujejo po pravilih Zakona o splošnem upravnem postopku, i</w:t>
      </w:r>
      <w:r w:rsidR="006C645B">
        <w:rPr>
          <w:rFonts w:ascii="Arial" w:eastAsia="Times New Roman" w:hAnsi="Arial" w:cs="Arial"/>
          <w:sz w:val="20"/>
          <w:szCs w:val="20"/>
        </w:rPr>
        <w:t xml:space="preserve">n </w:t>
      </w:r>
      <w:r w:rsidRPr="008C126C">
        <w:rPr>
          <w:rFonts w:ascii="Arial" w:eastAsia="Times New Roman" w:hAnsi="Arial" w:cs="Arial"/>
          <w:sz w:val="20"/>
          <w:szCs w:val="20"/>
        </w:rPr>
        <w:t>p</w:t>
      </w:r>
      <w:r w:rsidR="006C645B">
        <w:rPr>
          <w:rFonts w:ascii="Arial" w:eastAsia="Times New Roman" w:hAnsi="Arial" w:cs="Arial"/>
          <w:sz w:val="20"/>
          <w:szCs w:val="20"/>
        </w:rPr>
        <w:t>o</w:t>
      </w:r>
      <w:r w:rsidRPr="008C126C">
        <w:rPr>
          <w:rFonts w:ascii="Arial" w:eastAsia="Times New Roman" w:hAnsi="Arial" w:cs="Arial"/>
          <w:sz w:val="20"/>
          <w:szCs w:val="20"/>
        </w:rPr>
        <w:t>d</w:t>
      </w:r>
      <w:r w:rsidR="006C645B">
        <w:rPr>
          <w:rFonts w:ascii="Arial" w:eastAsia="Times New Roman" w:hAnsi="Arial" w:cs="Arial"/>
          <w:sz w:val="20"/>
          <w:szCs w:val="20"/>
        </w:rPr>
        <w:t>obno</w:t>
      </w:r>
      <w:r w:rsidRPr="008C126C">
        <w:rPr>
          <w:rFonts w:ascii="Arial" w:eastAsia="Times New Roman" w:hAnsi="Arial" w:cs="Arial"/>
          <w:sz w:val="20"/>
          <w:szCs w:val="20"/>
        </w:rPr>
        <w:t>).</w:t>
      </w:r>
    </w:p>
    <w:p w14:paraId="1F40BECC" w14:textId="2FFC2BCE" w:rsidR="008C126C" w:rsidRPr="008C126C" w:rsidRDefault="008C126C" w:rsidP="008C126C">
      <w:pPr>
        <w:jc w:val="both"/>
        <w:rPr>
          <w:rFonts w:ascii="Arial" w:eastAsia="Times New Roman" w:hAnsi="Arial" w:cs="Arial"/>
          <w:sz w:val="20"/>
          <w:szCs w:val="20"/>
        </w:rPr>
      </w:pPr>
      <w:bookmarkStart w:id="21" w:name="_Hlk187925167"/>
      <w:r w:rsidRPr="008C126C">
        <w:rPr>
          <w:rFonts w:ascii="Arial" w:eastAsia="Times New Roman" w:hAnsi="Arial" w:cs="Arial"/>
          <w:sz w:val="20"/>
          <w:szCs w:val="20"/>
        </w:rPr>
        <w:t>V letu 2025 so predlagatelji vložili 186.921 novih predlogov za izterjavo nedavčnih obveznosti za skup</w:t>
      </w:r>
      <w:r w:rsidR="002A54FE">
        <w:rPr>
          <w:rFonts w:ascii="Arial" w:eastAsia="Times New Roman" w:hAnsi="Arial" w:cs="Arial"/>
          <w:sz w:val="20"/>
          <w:szCs w:val="20"/>
        </w:rPr>
        <w:t>no</w:t>
      </w:r>
      <w:r w:rsidRPr="008C126C">
        <w:rPr>
          <w:rFonts w:ascii="Arial" w:eastAsia="Times New Roman" w:hAnsi="Arial" w:cs="Arial"/>
          <w:sz w:val="20"/>
          <w:szCs w:val="20"/>
        </w:rPr>
        <w:t xml:space="preserve"> 53.509.355 </w:t>
      </w:r>
      <w:r w:rsidR="00B83A38">
        <w:rPr>
          <w:rFonts w:ascii="Arial" w:eastAsia="Times New Roman" w:hAnsi="Arial" w:cs="Arial"/>
          <w:sz w:val="20"/>
          <w:szCs w:val="20"/>
        </w:rPr>
        <w:t>EUR</w:t>
      </w:r>
      <w:r w:rsidRPr="008C126C">
        <w:rPr>
          <w:rFonts w:ascii="Arial" w:eastAsia="Times New Roman" w:hAnsi="Arial" w:cs="Arial"/>
          <w:sz w:val="20"/>
          <w:szCs w:val="20"/>
        </w:rPr>
        <w:t>. Število vloženih predlogov se je v primerjavi z letom 2024 povečalo za 21.684 predlogov a</w:t>
      </w:r>
      <w:r w:rsidR="007A60DE">
        <w:rPr>
          <w:rFonts w:ascii="Arial" w:eastAsia="Times New Roman" w:hAnsi="Arial" w:cs="Arial"/>
          <w:sz w:val="20"/>
          <w:szCs w:val="20"/>
        </w:rPr>
        <w:t>li</w:t>
      </w:r>
      <w:r w:rsidRPr="008C126C">
        <w:rPr>
          <w:rFonts w:ascii="Arial" w:eastAsia="Times New Roman" w:hAnsi="Arial" w:cs="Arial"/>
          <w:sz w:val="20"/>
          <w:szCs w:val="20"/>
        </w:rPr>
        <w:t xml:space="preserve"> 13,1 </w:t>
      </w:r>
      <w:r w:rsidR="00B83A38">
        <w:rPr>
          <w:rFonts w:ascii="Arial" w:eastAsia="Times New Roman" w:hAnsi="Arial" w:cs="Arial"/>
          <w:sz w:val="20"/>
          <w:szCs w:val="20"/>
        </w:rPr>
        <w:t>odstotka</w:t>
      </w:r>
      <w:r w:rsidRPr="008C126C">
        <w:rPr>
          <w:rFonts w:ascii="Arial" w:eastAsia="Times New Roman" w:hAnsi="Arial" w:cs="Arial"/>
          <w:sz w:val="20"/>
          <w:szCs w:val="20"/>
        </w:rPr>
        <w:t>,</w:t>
      </w:r>
      <w:r w:rsidRPr="008C126C">
        <w:rPr>
          <w:rFonts w:ascii="Arial" w:hAnsi="Arial" w:cs="Arial"/>
          <w:sz w:val="20"/>
          <w:szCs w:val="20"/>
        </w:rPr>
        <w:t xml:space="preserve"> </w:t>
      </w:r>
      <w:r w:rsidRPr="008C126C">
        <w:rPr>
          <w:rFonts w:ascii="Arial" w:eastAsia="Times New Roman" w:hAnsi="Arial" w:cs="Arial"/>
          <w:sz w:val="20"/>
          <w:szCs w:val="20"/>
        </w:rPr>
        <w:t xml:space="preserve">znesek terjatev po vloženih predlogih pa za 4.805.778 </w:t>
      </w:r>
      <w:r w:rsidR="00B83A38">
        <w:rPr>
          <w:rFonts w:ascii="Arial" w:eastAsia="Times New Roman" w:hAnsi="Arial" w:cs="Arial"/>
          <w:sz w:val="20"/>
          <w:szCs w:val="20"/>
        </w:rPr>
        <w:t>EUR</w:t>
      </w:r>
      <w:r w:rsidRPr="008C126C">
        <w:rPr>
          <w:rFonts w:ascii="Arial" w:eastAsia="Times New Roman" w:hAnsi="Arial" w:cs="Arial"/>
          <w:sz w:val="20"/>
          <w:szCs w:val="20"/>
        </w:rPr>
        <w:t xml:space="preserve"> a</w:t>
      </w:r>
      <w:r w:rsidR="007A60DE">
        <w:rPr>
          <w:rFonts w:ascii="Arial" w:eastAsia="Times New Roman" w:hAnsi="Arial" w:cs="Arial"/>
          <w:sz w:val="20"/>
          <w:szCs w:val="20"/>
        </w:rPr>
        <w:t>li</w:t>
      </w:r>
      <w:r w:rsidRPr="008C126C">
        <w:rPr>
          <w:rFonts w:ascii="Arial" w:eastAsia="Times New Roman" w:hAnsi="Arial" w:cs="Arial"/>
          <w:sz w:val="20"/>
          <w:szCs w:val="20"/>
        </w:rPr>
        <w:t xml:space="preserve"> 9,9 </w:t>
      </w:r>
      <w:r w:rsidR="00B83A38">
        <w:rPr>
          <w:rFonts w:ascii="Arial" w:eastAsia="Times New Roman" w:hAnsi="Arial" w:cs="Arial"/>
          <w:sz w:val="20"/>
          <w:szCs w:val="20"/>
        </w:rPr>
        <w:t>odstotka</w:t>
      </w:r>
      <w:r w:rsidRPr="008C126C">
        <w:rPr>
          <w:rFonts w:ascii="Arial" w:eastAsia="Times New Roman" w:hAnsi="Arial" w:cs="Arial"/>
          <w:sz w:val="20"/>
          <w:szCs w:val="20"/>
        </w:rPr>
        <w:t>. Rešenih je bilo 167.105 zadev v višini</w:t>
      </w:r>
      <w:r w:rsidRPr="008C126C">
        <w:rPr>
          <w:rFonts w:ascii="Arial" w:hAnsi="Arial" w:cs="Arial"/>
          <w:sz w:val="20"/>
          <w:szCs w:val="20"/>
        </w:rPr>
        <w:t xml:space="preserve"> 61.876.747 </w:t>
      </w:r>
      <w:r w:rsidR="00B83A38">
        <w:rPr>
          <w:rFonts w:ascii="Arial" w:hAnsi="Arial" w:cs="Arial"/>
          <w:sz w:val="20"/>
          <w:szCs w:val="20"/>
        </w:rPr>
        <w:t>EUR</w:t>
      </w:r>
      <w:r w:rsidRPr="008C126C">
        <w:rPr>
          <w:rFonts w:ascii="Arial" w:eastAsia="Times New Roman" w:hAnsi="Arial" w:cs="Arial"/>
          <w:sz w:val="20"/>
          <w:szCs w:val="20"/>
        </w:rPr>
        <w:t xml:space="preserve">. </w:t>
      </w:r>
    </w:p>
    <w:bookmarkEnd w:id="21"/>
    <w:p w14:paraId="7F1A80D0" w14:textId="0D03EAC4" w:rsidR="008C126C" w:rsidRPr="008C126C" w:rsidRDefault="008C126C" w:rsidP="008C126C">
      <w:pPr>
        <w:jc w:val="both"/>
        <w:rPr>
          <w:rFonts w:ascii="Arial" w:eastAsia="Times New Roman" w:hAnsi="Arial" w:cs="Arial"/>
          <w:sz w:val="20"/>
          <w:szCs w:val="20"/>
        </w:rPr>
      </w:pPr>
      <w:r w:rsidRPr="008C126C">
        <w:rPr>
          <w:rFonts w:ascii="Arial" w:eastAsia="Times New Roman" w:hAnsi="Arial" w:cs="Arial"/>
          <w:sz w:val="20"/>
          <w:szCs w:val="20"/>
        </w:rPr>
        <w:t>Največ predlogov za izvršbo je vložila Policija (43.137 predlogov), sledi</w:t>
      </w:r>
      <w:r w:rsidR="007A60DE">
        <w:rPr>
          <w:rFonts w:ascii="Arial" w:eastAsia="Times New Roman" w:hAnsi="Arial" w:cs="Arial"/>
          <w:sz w:val="20"/>
          <w:szCs w:val="20"/>
        </w:rPr>
        <w:t>le s</w:t>
      </w:r>
      <w:r w:rsidRPr="008C126C">
        <w:rPr>
          <w:rFonts w:ascii="Arial" w:eastAsia="Times New Roman" w:hAnsi="Arial" w:cs="Arial"/>
          <w:sz w:val="20"/>
          <w:szCs w:val="20"/>
        </w:rPr>
        <w:t xml:space="preserve">o občine in medobčinski inšpektorati s 37.847 predlogi </w:t>
      </w:r>
      <w:r w:rsidR="007A60DE">
        <w:rPr>
          <w:rFonts w:ascii="Arial" w:eastAsia="Times New Roman" w:hAnsi="Arial" w:cs="Arial"/>
          <w:sz w:val="20"/>
          <w:szCs w:val="20"/>
        </w:rPr>
        <w:t>ter</w:t>
      </w:r>
      <w:r w:rsidRPr="008C126C">
        <w:rPr>
          <w:rFonts w:ascii="Arial" w:eastAsia="Times New Roman" w:hAnsi="Arial" w:cs="Arial"/>
          <w:sz w:val="20"/>
          <w:szCs w:val="20"/>
        </w:rPr>
        <w:t xml:space="preserve"> direkcije </w:t>
      </w:r>
      <w:r w:rsidR="007A60DE">
        <w:rPr>
          <w:rFonts w:ascii="Arial" w:eastAsia="Times New Roman" w:hAnsi="Arial" w:cs="Arial"/>
          <w:sz w:val="20"/>
          <w:szCs w:val="20"/>
        </w:rPr>
        <w:t>z</w:t>
      </w:r>
      <w:r w:rsidRPr="008C126C">
        <w:rPr>
          <w:rFonts w:ascii="Arial" w:eastAsia="Times New Roman" w:hAnsi="Arial" w:cs="Arial"/>
          <w:sz w:val="20"/>
          <w:szCs w:val="20"/>
        </w:rPr>
        <w:t xml:space="preserve"> 31.848 vloženimi predlogi za izvršbo. </w:t>
      </w:r>
    </w:p>
    <w:p w14:paraId="672AF5D3" w14:textId="6A521B0C" w:rsidR="008C126C" w:rsidRPr="008C126C" w:rsidRDefault="008C126C" w:rsidP="008C126C">
      <w:pPr>
        <w:jc w:val="both"/>
        <w:rPr>
          <w:rFonts w:ascii="Arial" w:hAnsi="Arial" w:cs="Arial"/>
          <w:sz w:val="20"/>
          <w:szCs w:val="20"/>
        </w:rPr>
      </w:pPr>
      <w:r w:rsidRPr="008C126C">
        <w:rPr>
          <w:rFonts w:ascii="Arial" w:hAnsi="Arial" w:cs="Arial"/>
          <w:sz w:val="20"/>
          <w:szCs w:val="20"/>
        </w:rPr>
        <w:t>V letu 2025 so v pristojnost F</w:t>
      </w:r>
      <w:r w:rsidR="00F53C20">
        <w:rPr>
          <w:rFonts w:ascii="Arial" w:hAnsi="Arial" w:cs="Arial"/>
          <w:sz w:val="20"/>
          <w:szCs w:val="20"/>
        </w:rPr>
        <w:t xml:space="preserve">URS </w:t>
      </w:r>
      <w:r w:rsidRPr="008C126C">
        <w:rPr>
          <w:rFonts w:ascii="Arial" w:hAnsi="Arial" w:cs="Arial"/>
          <w:sz w:val="20"/>
          <w:szCs w:val="20"/>
        </w:rPr>
        <w:t>prešle v izterjavo dodatne terjatve:</w:t>
      </w:r>
    </w:p>
    <w:p w14:paraId="19676948" w14:textId="5ABE6832" w:rsidR="008C126C" w:rsidRPr="008C126C" w:rsidRDefault="008C126C" w:rsidP="008C126C">
      <w:pPr>
        <w:numPr>
          <w:ilvl w:val="0"/>
          <w:numId w:val="38"/>
        </w:numPr>
        <w:spacing w:after="0" w:line="260" w:lineRule="atLeast"/>
        <w:ind w:left="426"/>
        <w:jc w:val="both"/>
        <w:rPr>
          <w:rFonts w:ascii="Arial" w:hAnsi="Arial" w:cs="Arial"/>
          <w:sz w:val="20"/>
          <w:szCs w:val="20"/>
        </w:rPr>
      </w:pPr>
      <w:proofErr w:type="spellStart"/>
      <w:r w:rsidRPr="008C126C">
        <w:rPr>
          <w:rFonts w:ascii="Arial" w:hAnsi="Arial" w:cs="Arial"/>
          <w:sz w:val="20"/>
          <w:szCs w:val="20"/>
        </w:rPr>
        <w:t>neobrestovana</w:t>
      </w:r>
      <w:proofErr w:type="spellEnd"/>
      <w:r w:rsidRPr="008C126C">
        <w:rPr>
          <w:rFonts w:ascii="Arial" w:hAnsi="Arial" w:cs="Arial"/>
          <w:sz w:val="20"/>
          <w:szCs w:val="20"/>
        </w:rPr>
        <w:t xml:space="preserve"> pristojbina za veterinarsko higiensko službo (27. člen Uredb</w:t>
      </w:r>
      <w:r w:rsidR="007A60DE">
        <w:rPr>
          <w:rFonts w:ascii="Arial" w:hAnsi="Arial" w:cs="Arial"/>
          <w:sz w:val="20"/>
          <w:szCs w:val="20"/>
        </w:rPr>
        <w:t>e</w:t>
      </w:r>
      <w:r w:rsidRPr="008C126C">
        <w:rPr>
          <w:rFonts w:ascii="Arial" w:hAnsi="Arial" w:cs="Arial"/>
          <w:sz w:val="20"/>
          <w:szCs w:val="20"/>
        </w:rPr>
        <w:t xml:space="preserve"> o izvajanju uredbe (EU) o uradnem nadzoru in drugih uradnih dejavnostih na področju živil, krme, zdravja in dobrobiti živali ter zdravja rastlin in fitofarmacevtskih sredstev</w:t>
      </w:r>
      <w:r w:rsidRPr="008C126C">
        <w:rPr>
          <w:rStyle w:val="Sprotnaopomba-sklic"/>
          <w:rFonts w:ascii="Arial" w:hAnsi="Arial" w:cs="Arial"/>
          <w:sz w:val="20"/>
          <w:szCs w:val="20"/>
        </w:rPr>
        <w:footnoteReference w:id="10"/>
      </w:r>
      <w:r w:rsidRPr="008C126C">
        <w:rPr>
          <w:rFonts w:ascii="Arial" w:hAnsi="Arial" w:cs="Arial"/>
          <w:sz w:val="20"/>
          <w:szCs w:val="20"/>
        </w:rPr>
        <w:t>)</w:t>
      </w:r>
      <w:r w:rsidR="007A60DE">
        <w:rPr>
          <w:rFonts w:ascii="Arial" w:hAnsi="Arial" w:cs="Arial"/>
          <w:sz w:val="20"/>
          <w:szCs w:val="20"/>
        </w:rPr>
        <w:t>;</w:t>
      </w:r>
    </w:p>
    <w:p w14:paraId="2F3EA688" w14:textId="55B03462" w:rsidR="008C126C" w:rsidRPr="008C126C" w:rsidRDefault="008C126C" w:rsidP="008C126C">
      <w:pPr>
        <w:numPr>
          <w:ilvl w:val="0"/>
          <w:numId w:val="38"/>
        </w:numPr>
        <w:spacing w:after="0" w:line="260" w:lineRule="atLeast"/>
        <w:ind w:left="426"/>
        <w:jc w:val="both"/>
        <w:rPr>
          <w:rFonts w:ascii="Arial" w:hAnsi="Arial" w:cs="Arial"/>
          <w:sz w:val="20"/>
          <w:szCs w:val="20"/>
        </w:rPr>
      </w:pPr>
      <w:r w:rsidRPr="008C126C">
        <w:rPr>
          <w:rFonts w:ascii="Arial" w:hAnsi="Arial" w:cs="Arial"/>
          <w:sz w:val="20"/>
          <w:szCs w:val="20"/>
        </w:rPr>
        <w:t xml:space="preserve">neupravičeno izplačana sredstva dolgotrajne oskrbe ZZZS (47. člen Zakona o dolgotrajni oskrbi </w:t>
      </w:r>
      <w:r w:rsidR="007A60DE">
        <w:rPr>
          <w:rFonts w:ascii="Arial" w:hAnsi="Arial" w:cs="Arial"/>
          <w:sz w:val="20"/>
          <w:szCs w:val="20"/>
        </w:rPr>
        <w:t>–</w:t>
      </w:r>
      <w:r w:rsidRPr="008C126C">
        <w:rPr>
          <w:rFonts w:ascii="Arial" w:hAnsi="Arial" w:cs="Arial"/>
          <w:sz w:val="20"/>
          <w:szCs w:val="20"/>
        </w:rPr>
        <w:t xml:space="preserve"> ZDOsk-1</w:t>
      </w:r>
      <w:r w:rsidRPr="008C126C">
        <w:rPr>
          <w:rStyle w:val="Sprotnaopomba-sklic"/>
          <w:rFonts w:ascii="Arial" w:hAnsi="Arial" w:cs="Arial"/>
          <w:sz w:val="20"/>
          <w:szCs w:val="20"/>
        </w:rPr>
        <w:footnoteReference w:id="11"/>
      </w:r>
      <w:r w:rsidRPr="008C126C">
        <w:rPr>
          <w:rFonts w:ascii="Arial" w:hAnsi="Arial" w:cs="Arial"/>
          <w:sz w:val="20"/>
          <w:szCs w:val="20"/>
        </w:rPr>
        <w:t>)</w:t>
      </w:r>
      <w:r w:rsidR="007A60DE">
        <w:rPr>
          <w:rFonts w:ascii="Arial" w:hAnsi="Arial" w:cs="Arial"/>
          <w:sz w:val="20"/>
          <w:szCs w:val="20"/>
        </w:rPr>
        <w:t>;</w:t>
      </w:r>
    </w:p>
    <w:p w14:paraId="11876BCD" w14:textId="7C06808E" w:rsidR="008C126C" w:rsidRPr="008C126C" w:rsidRDefault="008C126C" w:rsidP="008C126C">
      <w:pPr>
        <w:numPr>
          <w:ilvl w:val="0"/>
          <w:numId w:val="38"/>
        </w:numPr>
        <w:spacing w:after="0" w:line="260" w:lineRule="atLeast"/>
        <w:ind w:left="426"/>
        <w:jc w:val="both"/>
        <w:rPr>
          <w:rFonts w:ascii="Arial" w:hAnsi="Arial" w:cs="Arial"/>
          <w:sz w:val="20"/>
          <w:szCs w:val="20"/>
        </w:rPr>
      </w:pPr>
      <w:r w:rsidRPr="008C126C">
        <w:rPr>
          <w:rFonts w:ascii="Arial" w:hAnsi="Arial" w:cs="Arial"/>
          <w:sz w:val="20"/>
          <w:szCs w:val="20"/>
        </w:rPr>
        <w:t>zamudne obresti od neupravičeno izplačanih sredstev dolgotrajne oskrbe ZZZS (47. člen ZDOsk-1)</w:t>
      </w:r>
      <w:r w:rsidR="007A60DE">
        <w:rPr>
          <w:rFonts w:ascii="Arial" w:hAnsi="Arial" w:cs="Arial"/>
          <w:sz w:val="20"/>
          <w:szCs w:val="20"/>
        </w:rPr>
        <w:t>;</w:t>
      </w:r>
    </w:p>
    <w:p w14:paraId="133F5A63" w14:textId="0A5B24EE" w:rsidR="008C126C" w:rsidRPr="008C126C" w:rsidRDefault="008C126C" w:rsidP="008C126C">
      <w:pPr>
        <w:numPr>
          <w:ilvl w:val="0"/>
          <w:numId w:val="38"/>
        </w:numPr>
        <w:spacing w:after="0" w:line="260" w:lineRule="atLeast"/>
        <w:ind w:left="426"/>
        <w:jc w:val="both"/>
        <w:rPr>
          <w:rFonts w:ascii="Arial" w:hAnsi="Arial" w:cs="Arial"/>
          <w:sz w:val="20"/>
          <w:szCs w:val="20"/>
        </w:rPr>
      </w:pPr>
      <w:r w:rsidRPr="008C126C">
        <w:rPr>
          <w:rFonts w:ascii="Arial" w:hAnsi="Arial" w:cs="Arial"/>
          <w:sz w:val="20"/>
          <w:szCs w:val="20"/>
        </w:rPr>
        <w:t>prispevek za obvezno zavarovanje za dolgotrajno oskrbo, ki se plačuje ZZZS (54., 55. in 56. člen ZDOsk-1)</w:t>
      </w:r>
      <w:r w:rsidR="007A60DE">
        <w:rPr>
          <w:rFonts w:ascii="Arial" w:hAnsi="Arial" w:cs="Arial"/>
          <w:sz w:val="20"/>
          <w:szCs w:val="20"/>
        </w:rPr>
        <w:t>;</w:t>
      </w:r>
    </w:p>
    <w:p w14:paraId="007B4350" w14:textId="77777777" w:rsidR="008C126C" w:rsidRPr="008C126C" w:rsidRDefault="008C126C" w:rsidP="008C126C">
      <w:pPr>
        <w:numPr>
          <w:ilvl w:val="0"/>
          <w:numId w:val="38"/>
        </w:numPr>
        <w:spacing w:after="0" w:line="260" w:lineRule="atLeast"/>
        <w:ind w:left="426"/>
        <w:jc w:val="both"/>
        <w:rPr>
          <w:rFonts w:ascii="Arial" w:hAnsi="Arial" w:cs="Arial"/>
          <w:sz w:val="20"/>
          <w:szCs w:val="20"/>
        </w:rPr>
      </w:pPr>
      <w:r w:rsidRPr="008C126C">
        <w:rPr>
          <w:rFonts w:ascii="Arial" w:hAnsi="Arial" w:cs="Arial"/>
          <w:sz w:val="20"/>
          <w:szCs w:val="20"/>
        </w:rPr>
        <w:t>zamudne obresti od prispevka za obvezno zavarovanje za dolgotrajno oskrbo ZZZS (54., 55. in 56. člen ZDOsk-1).</w:t>
      </w:r>
    </w:p>
    <w:p w14:paraId="4A3C4025" w14:textId="77777777" w:rsidR="00AC091E" w:rsidRDefault="00AC091E" w:rsidP="008C126C">
      <w:pPr>
        <w:jc w:val="both"/>
        <w:rPr>
          <w:rFonts w:ascii="Arial" w:hAnsi="Arial" w:cs="Arial"/>
          <w:sz w:val="20"/>
          <w:szCs w:val="20"/>
        </w:rPr>
      </w:pPr>
    </w:p>
    <w:p w14:paraId="7AA9141D" w14:textId="0986DAC7" w:rsidR="008C126C" w:rsidRPr="008C126C" w:rsidRDefault="008C126C" w:rsidP="008C126C">
      <w:pPr>
        <w:jc w:val="both"/>
        <w:rPr>
          <w:rFonts w:ascii="Arial" w:hAnsi="Arial" w:cs="Arial"/>
          <w:sz w:val="20"/>
          <w:szCs w:val="20"/>
        </w:rPr>
      </w:pPr>
      <w:r w:rsidRPr="008C126C">
        <w:rPr>
          <w:rFonts w:ascii="Arial" w:hAnsi="Arial" w:cs="Arial"/>
          <w:sz w:val="20"/>
          <w:szCs w:val="20"/>
        </w:rPr>
        <w:t xml:space="preserve">Hkrati je bil v sistem sodelovanja v postopkih davčne izvršbe za izterjavo nedavčnih obveznosti po že </w:t>
      </w:r>
      <w:r w:rsidR="002C40B1">
        <w:rPr>
          <w:rFonts w:ascii="Arial" w:hAnsi="Arial" w:cs="Arial"/>
          <w:sz w:val="20"/>
          <w:szCs w:val="20"/>
        </w:rPr>
        <w:t>vel</w:t>
      </w:r>
      <w:r w:rsidRPr="008C126C">
        <w:rPr>
          <w:rFonts w:ascii="Arial" w:hAnsi="Arial" w:cs="Arial"/>
          <w:sz w:val="20"/>
          <w:szCs w:val="20"/>
        </w:rPr>
        <w:t>j</w:t>
      </w:r>
      <w:r w:rsidR="002C40B1">
        <w:rPr>
          <w:rFonts w:ascii="Arial" w:hAnsi="Arial" w:cs="Arial"/>
          <w:sz w:val="20"/>
          <w:szCs w:val="20"/>
        </w:rPr>
        <w:t>avn</w:t>
      </w:r>
      <w:r w:rsidRPr="008C126C">
        <w:rPr>
          <w:rFonts w:ascii="Arial" w:hAnsi="Arial" w:cs="Arial"/>
          <w:sz w:val="20"/>
          <w:szCs w:val="20"/>
        </w:rPr>
        <w:t xml:space="preserve">ih pravnih podlagah vključen nov predlagatelj, in sicer Občina Kobilje. </w:t>
      </w:r>
    </w:p>
    <w:p w14:paraId="660B0810" w14:textId="773F687B" w:rsidR="008C126C" w:rsidRPr="008C126C" w:rsidRDefault="008C126C" w:rsidP="008C126C">
      <w:pPr>
        <w:jc w:val="both"/>
        <w:rPr>
          <w:rFonts w:ascii="Arial" w:hAnsi="Arial" w:cs="Arial"/>
          <w:sz w:val="20"/>
          <w:szCs w:val="20"/>
        </w:rPr>
      </w:pPr>
      <w:r w:rsidRPr="008C126C">
        <w:rPr>
          <w:rFonts w:ascii="Arial" w:hAnsi="Arial" w:cs="Arial"/>
          <w:sz w:val="20"/>
          <w:szCs w:val="20"/>
        </w:rPr>
        <w:t xml:space="preserve">S ciljem izterjave nedavčnih obveznosti je bilo v letu 2025 dolžnikom poslanih 183.478 opominov za dolg v skupnem znesku 47.191.235 </w:t>
      </w:r>
      <w:r w:rsidR="00B83A38">
        <w:rPr>
          <w:rFonts w:ascii="Arial" w:hAnsi="Arial" w:cs="Arial"/>
          <w:sz w:val="20"/>
          <w:szCs w:val="20"/>
        </w:rPr>
        <w:t>EUR</w:t>
      </w:r>
      <w:r w:rsidRPr="008C126C">
        <w:rPr>
          <w:rFonts w:ascii="Arial" w:hAnsi="Arial" w:cs="Arial"/>
          <w:sz w:val="20"/>
          <w:szCs w:val="20"/>
        </w:rPr>
        <w:t xml:space="preserve"> </w:t>
      </w:r>
      <w:r w:rsidR="002C40B1">
        <w:rPr>
          <w:rFonts w:ascii="Arial" w:hAnsi="Arial" w:cs="Arial"/>
          <w:sz w:val="20"/>
          <w:szCs w:val="20"/>
        </w:rPr>
        <w:t>in</w:t>
      </w:r>
      <w:r w:rsidR="002C40B1" w:rsidRPr="008C126C">
        <w:rPr>
          <w:rFonts w:ascii="Arial" w:hAnsi="Arial" w:cs="Arial"/>
          <w:sz w:val="20"/>
          <w:szCs w:val="20"/>
        </w:rPr>
        <w:t xml:space="preserve"> </w:t>
      </w:r>
      <w:r w:rsidRPr="008C126C">
        <w:rPr>
          <w:rFonts w:ascii="Arial" w:hAnsi="Arial" w:cs="Arial"/>
          <w:sz w:val="20"/>
          <w:szCs w:val="20"/>
        </w:rPr>
        <w:t xml:space="preserve">33.262 pozivov za dolg v višini 11.361.521 </w:t>
      </w:r>
      <w:r w:rsidR="00B83A38">
        <w:rPr>
          <w:rFonts w:ascii="Arial" w:hAnsi="Arial" w:cs="Arial"/>
          <w:sz w:val="20"/>
          <w:szCs w:val="20"/>
        </w:rPr>
        <w:t>EUR</w:t>
      </w:r>
      <w:r w:rsidRPr="008C126C">
        <w:rPr>
          <w:rFonts w:ascii="Arial" w:hAnsi="Arial" w:cs="Arial"/>
          <w:sz w:val="20"/>
          <w:szCs w:val="20"/>
        </w:rPr>
        <w:t>. Poleg tega je bilo izdan</w:t>
      </w:r>
      <w:r w:rsidR="002C40B1">
        <w:rPr>
          <w:rFonts w:ascii="Arial" w:hAnsi="Arial" w:cs="Arial"/>
          <w:sz w:val="20"/>
          <w:szCs w:val="20"/>
        </w:rPr>
        <w:t>ih</w:t>
      </w:r>
      <w:r w:rsidRPr="008C126C">
        <w:rPr>
          <w:rFonts w:ascii="Arial" w:hAnsi="Arial" w:cs="Arial"/>
          <w:sz w:val="20"/>
          <w:szCs w:val="20"/>
        </w:rPr>
        <w:t xml:space="preserve"> 159.059 sklepov o izvršbi, s katerimi je bila začeta izvršba za dolg v višini 88.507.881 </w:t>
      </w:r>
      <w:r w:rsidR="00B83A38">
        <w:rPr>
          <w:rFonts w:ascii="Arial" w:hAnsi="Arial" w:cs="Arial"/>
          <w:sz w:val="20"/>
          <w:szCs w:val="20"/>
        </w:rPr>
        <w:t>EUR</w:t>
      </w:r>
      <w:r w:rsidRPr="008C126C">
        <w:rPr>
          <w:rFonts w:ascii="Arial" w:hAnsi="Arial" w:cs="Arial"/>
          <w:sz w:val="20"/>
          <w:szCs w:val="20"/>
        </w:rPr>
        <w:t xml:space="preserve">. </w:t>
      </w:r>
    </w:p>
    <w:p w14:paraId="7246F90C" w14:textId="67D9CFBC" w:rsidR="008C126C" w:rsidRPr="008C126C" w:rsidRDefault="008C126C" w:rsidP="008C126C">
      <w:pPr>
        <w:jc w:val="both"/>
        <w:rPr>
          <w:rFonts w:ascii="Arial" w:hAnsi="Arial" w:cs="Arial"/>
          <w:sz w:val="20"/>
          <w:szCs w:val="20"/>
        </w:rPr>
      </w:pPr>
      <w:r w:rsidRPr="008C126C">
        <w:rPr>
          <w:rFonts w:ascii="Arial" w:hAnsi="Arial" w:cs="Arial"/>
          <w:sz w:val="20"/>
          <w:szCs w:val="20"/>
        </w:rPr>
        <w:t xml:space="preserve">V primerjavi </w:t>
      </w:r>
      <w:r w:rsidR="002D12AB">
        <w:rPr>
          <w:rFonts w:ascii="Arial" w:hAnsi="Arial" w:cs="Arial"/>
          <w:sz w:val="20"/>
          <w:szCs w:val="20"/>
        </w:rPr>
        <w:t>z</w:t>
      </w:r>
      <w:r w:rsidRPr="008C126C">
        <w:rPr>
          <w:rFonts w:ascii="Arial" w:hAnsi="Arial" w:cs="Arial"/>
          <w:sz w:val="20"/>
          <w:szCs w:val="20"/>
        </w:rPr>
        <w:t xml:space="preserve"> letom</w:t>
      </w:r>
      <w:r w:rsidR="002D12AB">
        <w:rPr>
          <w:rFonts w:ascii="Arial" w:hAnsi="Arial" w:cs="Arial"/>
          <w:sz w:val="20"/>
          <w:szCs w:val="20"/>
        </w:rPr>
        <w:t xml:space="preserve"> prej</w:t>
      </w:r>
      <w:r w:rsidRPr="008C126C">
        <w:rPr>
          <w:rFonts w:ascii="Arial" w:hAnsi="Arial" w:cs="Arial"/>
          <w:sz w:val="20"/>
          <w:szCs w:val="20"/>
        </w:rPr>
        <w:t xml:space="preserve"> je bilo v letu 2025 terjanega za 23.170.051 </w:t>
      </w:r>
      <w:r w:rsidR="00B83A38">
        <w:rPr>
          <w:rFonts w:ascii="Arial" w:hAnsi="Arial" w:cs="Arial"/>
          <w:sz w:val="20"/>
          <w:szCs w:val="20"/>
        </w:rPr>
        <w:t>EUR</w:t>
      </w:r>
      <w:r w:rsidRPr="008C126C">
        <w:rPr>
          <w:rFonts w:ascii="Arial" w:hAnsi="Arial" w:cs="Arial"/>
          <w:sz w:val="20"/>
          <w:szCs w:val="20"/>
        </w:rPr>
        <w:t xml:space="preserve"> manj dolga (13,6 </w:t>
      </w:r>
      <w:r w:rsidR="00B83A38">
        <w:rPr>
          <w:rFonts w:ascii="Arial" w:hAnsi="Arial" w:cs="Arial"/>
          <w:sz w:val="20"/>
          <w:szCs w:val="20"/>
        </w:rPr>
        <w:t>odstotka</w:t>
      </w:r>
      <w:r w:rsidRPr="008C126C">
        <w:rPr>
          <w:rFonts w:ascii="Arial" w:hAnsi="Arial" w:cs="Arial"/>
          <w:sz w:val="20"/>
          <w:szCs w:val="20"/>
        </w:rPr>
        <w:t>). Z izvedenimi ukrepi je bilo izterjan</w:t>
      </w:r>
      <w:r w:rsidR="002D12AB">
        <w:rPr>
          <w:rFonts w:ascii="Arial" w:hAnsi="Arial" w:cs="Arial"/>
          <w:sz w:val="20"/>
          <w:szCs w:val="20"/>
        </w:rPr>
        <w:t>ih</w:t>
      </w:r>
      <w:r w:rsidRPr="008C126C">
        <w:rPr>
          <w:rFonts w:ascii="Arial" w:hAnsi="Arial" w:cs="Arial"/>
          <w:sz w:val="20"/>
          <w:szCs w:val="20"/>
        </w:rPr>
        <w:t xml:space="preserve"> za 30.008.065 </w:t>
      </w:r>
      <w:r w:rsidR="00B83A38">
        <w:rPr>
          <w:rFonts w:ascii="Arial" w:hAnsi="Arial" w:cs="Arial"/>
          <w:sz w:val="20"/>
          <w:szCs w:val="20"/>
        </w:rPr>
        <w:t>EUR</w:t>
      </w:r>
      <w:r w:rsidRPr="008C126C">
        <w:rPr>
          <w:rFonts w:ascii="Arial" w:hAnsi="Arial" w:cs="Arial"/>
          <w:sz w:val="20"/>
          <w:szCs w:val="20"/>
        </w:rPr>
        <w:t xml:space="preserve"> nedavčnih obveznosti, kar je za 4.012.894 </w:t>
      </w:r>
      <w:r w:rsidR="00B83A38">
        <w:rPr>
          <w:rFonts w:ascii="Arial" w:hAnsi="Arial" w:cs="Arial"/>
          <w:sz w:val="20"/>
          <w:szCs w:val="20"/>
        </w:rPr>
        <w:t>EUR</w:t>
      </w:r>
      <w:r w:rsidRPr="008C126C">
        <w:rPr>
          <w:rFonts w:ascii="Arial" w:hAnsi="Arial" w:cs="Arial"/>
          <w:sz w:val="20"/>
          <w:szCs w:val="20"/>
        </w:rPr>
        <w:t xml:space="preserve"> (11,8 </w:t>
      </w:r>
      <w:r w:rsidR="00B83A38">
        <w:rPr>
          <w:rFonts w:ascii="Arial" w:hAnsi="Arial" w:cs="Arial"/>
          <w:sz w:val="20"/>
          <w:szCs w:val="20"/>
        </w:rPr>
        <w:t>odstotka</w:t>
      </w:r>
      <w:r w:rsidRPr="008C126C">
        <w:rPr>
          <w:rFonts w:ascii="Arial" w:hAnsi="Arial" w:cs="Arial"/>
          <w:sz w:val="20"/>
          <w:szCs w:val="20"/>
        </w:rPr>
        <w:t xml:space="preserve">) manj kot v letu 2024. </w:t>
      </w:r>
      <w:r w:rsidR="002D12AB">
        <w:rPr>
          <w:rFonts w:ascii="Arial" w:hAnsi="Arial" w:cs="Arial"/>
          <w:sz w:val="20"/>
          <w:szCs w:val="20"/>
        </w:rPr>
        <w:t>M</w:t>
      </w:r>
      <w:r w:rsidRPr="008C126C">
        <w:rPr>
          <w:rFonts w:ascii="Arial" w:hAnsi="Arial" w:cs="Arial"/>
          <w:sz w:val="20"/>
          <w:szCs w:val="20"/>
        </w:rPr>
        <w:t>a</w:t>
      </w:r>
      <w:r w:rsidR="002D12AB">
        <w:rPr>
          <w:rFonts w:ascii="Arial" w:hAnsi="Arial" w:cs="Arial"/>
          <w:sz w:val="20"/>
          <w:szCs w:val="20"/>
        </w:rPr>
        <w:t>nj</w:t>
      </w:r>
      <w:r w:rsidRPr="008C126C">
        <w:rPr>
          <w:rFonts w:ascii="Arial" w:hAnsi="Arial" w:cs="Arial"/>
          <w:sz w:val="20"/>
          <w:szCs w:val="20"/>
        </w:rPr>
        <w:t xml:space="preserve">šo </w:t>
      </w:r>
      <w:r w:rsidR="002D12AB">
        <w:rPr>
          <w:rFonts w:ascii="Arial" w:hAnsi="Arial" w:cs="Arial"/>
          <w:sz w:val="20"/>
          <w:szCs w:val="20"/>
        </w:rPr>
        <w:t>usp</w:t>
      </w:r>
      <w:r w:rsidRPr="008C126C">
        <w:rPr>
          <w:rFonts w:ascii="Arial" w:hAnsi="Arial" w:cs="Arial"/>
          <w:sz w:val="20"/>
          <w:szCs w:val="20"/>
        </w:rPr>
        <w:t>e</w:t>
      </w:r>
      <w:r w:rsidR="002D12AB">
        <w:rPr>
          <w:rFonts w:ascii="Arial" w:hAnsi="Arial" w:cs="Arial"/>
          <w:sz w:val="20"/>
          <w:szCs w:val="20"/>
        </w:rPr>
        <w:t>šn</w:t>
      </w:r>
      <w:r w:rsidRPr="008C126C">
        <w:rPr>
          <w:rFonts w:ascii="Arial" w:hAnsi="Arial" w:cs="Arial"/>
          <w:sz w:val="20"/>
          <w:szCs w:val="20"/>
        </w:rPr>
        <w:t>o</w:t>
      </w:r>
      <w:r w:rsidR="002D12AB">
        <w:rPr>
          <w:rFonts w:ascii="Arial" w:hAnsi="Arial" w:cs="Arial"/>
          <w:sz w:val="20"/>
          <w:szCs w:val="20"/>
        </w:rPr>
        <w:t>st</w:t>
      </w:r>
      <w:r w:rsidRPr="008C126C">
        <w:rPr>
          <w:rFonts w:ascii="Arial" w:hAnsi="Arial" w:cs="Arial"/>
          <w:sz w:val="20"/>
          <w:szCs w:val="20"/>
        </w:rPr>
        <w:t xml:space="preserve"> je mogoče pripisati dejstvu, da je bilo v letu 2025 več predlogov za izterjavo prejet</w:t>
      </w:r>
      <w:r w:rsidR="002D12AB">
        <w:rPr>
          <w:rFonts w:ascii="Arial" w:hAnsi="Arial" w:cs="Arial"/>
          <w:sz w:val="20"/>
          <w:szCs w:val="20"/>
        </w:rPr>
        <w:t>ih</w:t>
      </w:r>
      <w:r w:rsidRPr="008C126C">
        <w:rPr>
          <w:rFonts w:ascii="Arial" w:hAnsi="Arial" w:cs="Arial"/>
          <w:sz w:val="20"/>
          <w:szCs w:val="20"/>
        </w:rPr>
        <w:t xml:space="preserve"> šele v drugi polovici leta in je zato učinke izterjave teh predlogov mogoče pričakovati v letu 2026. </w:t>
      </w:r>
    </w:p>
    <w:p w14:paraId="078CEC2C" w14:textId="4C6631E2" w:rsidR="008C126C" w:rsidRPr="008C126C" w:rsidRDefault="008C126C" w:rsidP="008C126C">
      <w:pPr>
        <w:jc w:val="both"/>
        <w:rPr>
          <w:rFonts w:ascii="Arial" w:hAnsi="Arial" w:cs="Arial"/>
          <w:sz w:val="20"/>
          <w:szCs w:val="20"/>
        </w:rPr>
      </w:pPr>
      <w:r w:rsidRPr="008C126C">
        <w:rPr>
          <w:rFonts w:ascii="Arial" w:hAnsi="Arial" w:cs="Arial"/>
          <w:sz w:val="20"/>
          <w:szCs w:val="20"/>
        </w:rPr>
        <w:t xml:space="preserve">Po sklepih je bilo v povprečju poplačanega 21,2 </w:t>
      </w:r>
      <w:r w:rsidR="00B83A38" w:rsidRPr="00F53C20">
        <w:rPr>
          <w:rFonts w:ascii="Arial" w:hAnsi="Arial" w:cs="Arial"/>
          <w:sz w:val="20"/>
          <w:szCs w:val="20"/>
        </w:rPr>
        <w:t>odstotka</w:t>
      </w:r>
      <w:r w:rsidRPr="00F53C20">
        <w:rPr>
          <w:rFonts w:ascii="Arial" w:hAnsi="Arial" w:cs="Arial"/>
          <w:sz w:val="20"/>
          <w:szCs w:val="20"/>
        </w:rPr>
        <w:t xml:space="preserve"> dolga. </w:t>
      </w:r>
      <w:r w:rsidRPr="008C126C">
        <w:rPr>
          <w:rFonts w:ascii="Arial" w:hAnsi="Arial" w:cs="Arial"/>
          <w:sz w:val="20"/>
          <w:szCs w:val="20"/>
        </w:rPr>
        <w:t xml:space="preserve">Največji delež izterjanih sredstev </w:t>
      </w:r>
      <w:r w:rsidR="00DD06DB">
        <w:rPr>
          <w:rFonts w:ascii="Arial" w:hAnsi="Arial" w:cs="Arial"/>
          <w:sz w:val="20"/>
          <w:szCs w:val="20"/>
        </w:rPr>
        <w:t>so ob</w:t>
      </w:r>
      <w:r w:rsidRPr="008C126C">
        <w:rPr>
          <w:rFonts w:ascii="Arial" w:hAnsi="Arial" w:cs="Arial"/>
          <w:sz w:val="20"/>
          <w:szCs w:val="20"/>
        </w:rPr>
        <w:t>s</w:t>
      </w:r>
      <w:r w:rsidR="00DD06DB">
        <w:rPr>
          <w:rFonts w:ascii="Arial" w:hAnsi="Arial" w:cs="Arial"/>
          <w:sz w:val="20"/>
          <w:szCs w:val="20"/>
        </w:rPr>
        <w:t>eg</w:t>
      </w:r>
      <w:r w:rsidRPr="008C126C">
        <w:rPr>
          <w:rFonts w:ascii="Arial" w:hAnsi="Arial" w:cs="Arial"/>
          <w:sz w:val="20"/>
          <w:szCs w:val="20"/>
        </w:rPr>
        <w:t>ala plačila po sklepih o izvršbi, ki imajo 62,6</w:t>
      </w:r>
      <w:r w:rsidR="00DD06DB">
        <w:rPr>
          <w:rFonts w:ascii="Arial" w:hAnsi="Arial" w:cs="Arial"/>
          <w:sz w:val="20"/>
          <w:szCs w:val="20"/>
        </w:rPr>
        <w:t>-</w:t>
      </w:r>
      <w:r w:rsidR="00B83A38">
        <w:rPr>
          <w:rFonts w:ascii="Arial" w:hAnsi="Arial" w:cs="Arial"/>
          <w:sz w:val="20"/>
          <w:szCs w:val="20"/>
        </w:rPr>
        <w:t>odstot</w:t>
      </w:r>
      <w:r w:rsidR="00F53C20">
        <w:rPr>
          <w:rFonts w:ascii="Arial" w:hAnsi="Arial" w:cs="Arial"/>
          <w:sz w:val="20"/>
          <w:szCs w:val="20"/>
        </w:rPr>
        <w:t xml:space="preserve">ni </w:t>
      </w:r>
      <w:r w:rsidRPr="008C126C">
        <w:rPr>
          <w:rFonts w:ascii="Arial" w:hAnsi="Arial" w:cs="Arial"/>
          <w:sz w:val="20"/>
          <w:szCs w:val="20"/>
        </w:rPr>
        <w:t xml:space="preserve">delež vseh plačil. Plačila na podlagi pisnih opominov in pozivov </w:t>
      </w:r>
      <w:r w:rsidR="00DD06DB">
        <w:rPr>
          <w:rFonts w:ascii="Arial" w:hAnsi="Arial" w:cs="Arial"/>
          <w:sz w:val="20"/>
          <w:szCs w:val="20"/>
        </w:rPr>
        <w:t xml:space="preserve">obsegajo </w:t>
      </w:r>
      <w:r w:rsidRPr="008C126C">
        <w:rPr>
          <w:rFonts w:ascii="Arial" w:hAnsi="Arial" w:cs="Arial"/>
          <w:sz w:val="20"/>
          <w:szCs w:val="20"/>
        </w:rPr>
        <w:t>skup</w:t>
      </w:r>
      <w:r w:rsidR="00DD06DB">
        <w:rPr>
          <w:rFonts w:ascii="Arial" w:hAnsi="Arial" w:cs="Arial"/>
          <w:sz w:val="20"/>
          <w:szCs w:val="20"/>
        </w:rPr>
        <w:t>no</w:t>
      </w:r>
      <w:r w:rsidRPr="008C126C">
        <w:rPr>
          <w:rFonts w:ascii="Arial" w:hAnsi="Arial" w:cs="Arial"/>
          <w:sz w:val="20"/>
          <w:szCs w:val="20"/>
        </w:rPr>
        <w:t xml:space="preserve"> 37</w:t>
      </w:r>
      <w:r w:rsidRPr="008C126C">
        <w:rPr>
          <w:rFonts w:ascii="Arial" w:eastAsia="Times New Roman" w:hAnsi="Arial" w:cs="Arial"/>
          <w:sz w:val="20"/>
          <w:szCs w:val="20"/>
          <w:lang w:eastAsia="sl-SI"/>
        </w:rPr>
        <w:t xml:space="preserve">,4 </w:t>
      </w:r>
      <w:r w:rsidR="00B83A38">
        <w:rPr>
          <w:rFonts w:ascii="Arial" w:eastAsia="Times New Roman" w:hAnsi="Arial" w:cs="Arial"/>
          <w:sz w:val="20"/>
          <w:szCs w:val="20"/>
          <w:lang w:eastAsia="sl-SI"/>
        </w:rPr>
        <w:t>odstot</w:t>
      </w:r>
      <w:r w:rsidR="00DD06DB">
        <w:rPr>
          <w:rFonts w:ascii="Arial" w:eastAsia="Times New Roman" w:hAnsi="Arial" w:cs="Arial"/>
          <w:sz w:val="20"/>
          <w:szCs w:val="20"/>
          <w:lang w:eastAsia="sl-SI"/>
        </w:rPr>
        <w:t>ka</w:t>
      </w:r>
      <w:r w:rsidRPr="008C126C">
        <w:rPr>
          <w:rFonts w:ascii="Arial" w:hAnsi="Arial" w:cs="Arial"/>
          <w:sz w:val="20"/>
          <w:szCs w:val="20"/>
        </w:rPr>
        <w:t xml:space="preserve"> plačil.</w:t>
      </w:r>
    </w:p>
    <w:p w14:paraId="710F7145" w14:textId="686C3B55" w:rsidR="008C126C" w:rsidRPr="008C126C" w:rsidRDefault="008C126C" w:rsidP="008C126C">
      <w:pPr>
        <w:jc w:val="both"/>
        <w:rPr>
          <w:rFonts w:ascii="Arial" w:hAnsi="Arial" w:cs="Arial"/>
          <w:sz w:val="20"/>
          <w:szCs w:val="20"/>
        </w:rPr>
      </w:pPr>
      <w:r w:rsidRPr="008C126C">
        <w:rPr>
          <w:rFonts w:ascii="Arial" w:hAnsi="Arial" w:cs="Arial"/>
          <w:sz w:val="20"/>
          <w:szCs w:val="20"/>
        </w:rPr>
        <w:t xml:space="preserve">Med izdanimi sklepi o izvršbi tudi v primeru izterjave nedavčnih obveznosti prevladujejo sklepi o izvršbi na denarna sredstva pri bankah in hranilnicah. Navedenih sklepov je bilo v letu 2025 izdanih 132.711 (83,4 </w:t>
      </w:r>
      <w:r w:rsidR="00B83A38">
        <w:rPr>
          <w:rFonts w:ascii="Arial" w:hAnsi="Arial" w:cs="Arial"/>
          <w:sz w:val="20"/>
          <w:szCs w:val="20"/>
        </w:rPr>
        <w:t>odstotka</w:t>
      </w:r>
      <w:r w:rsidRPr="008C126C">
        <w:rPr>
          <w:rFonts w:ascii="Arial" w:hAnsi="Arial" w:cs="Arial"/>
          <w:sz w:val="20"/>
          <w:szCs w:val="20"/>
        </w:rPr>
        <w:t xml:space="preserve"> vseh). Sledi</w:t>
      </w:r>
      <w:r w:rsidR="001A259D">
        <w:rPr>
          <w:rFonts w:ascii="Arial" w:hAnsi="Arial" w:cs="Arial"/>
          <w:sz w:val="20"/>
          <w:szCs w:val="20"/>
        </w:rPr>
        <w:t>li s</w:t>
      </w:r>
      <w:r w:rsidRPr="008C126C">
        <w:rPr>
          <w:rFonts w:ascii="Arial" w:hAnsi="Arial" w:cs="Arial"/>
          <w:sz w:val="20"/>
          <w:szCs w:val="20"/>
        </w:rPr>
        <w:t>o sklepi o izvršbi na denarne prejemke</w:t>
      </w:r>
      <w:r w:rsidR="001A259D">
        <w:rPr>
          <w:rFonts w:ascii="Arial" w:hAnsi="Arial" w:cs="Arial"/>
          <w:sz w:val="20"/>
          <w:szCs w:val="20"/>
        </w:rPr>
        <w:t>,</w:t>
      </w:r>
      <w:r w:rsidRPr="008C126C">
        <w:rPr>
          <w:rFonts w:ascii="Arial" w:hAnsi="Arial" w:cs="Arial"/>
          <w:sz w:val="20"/>
          <w:szCs w:val="20"/>
        </w:rPr>
        <w:t xml:space="preserve"> </w:t>
      </w:r>
      <w:r w:rsidR="001A259D">
        <w:rPr>
          <w:rFonts w:ascii="Arial" w:hAnsi="Arial" w:cs="Arial"/>
          <w:sz w:val="20"/>
          <w:szCs w:val="20"/>
        </w:rPr>
        <w:t xml:space="preserve">bilo jih je </w:t>
      </w:r>
      <w:r w:rsidRPr="008C126C">
        <w:rPr>
          <w:rFonts w:ascii="Arial" w:hAnsi="Arial" w:cs="Arial"/>
          <w:sz w:val="20"/>
          <w:szCs w:val="20"/>
        </w:rPr>
        <w:t xml:space="preserve">23.618 (14,8 </w:t>
      </w:r>
      <w:r w:rsidR="00B83A38">
        <w:rPr>
          <w:rFonts w:ascii="Arial" w:hAnsi="Arial" w:cs="Arial"/>
          <w:sz w:val="20"/>
          <w:szCs w:val="20"/>
        </w:rPr>
        <w:t>odstotka</w:t>
      </w:r>
      <w:r w:rsidRPr="008C126C">
        <w:rPr>
          <w:rFonts w:ascii="Arial" w:hAnsi="Arial" w:cs="Arial"/>
          <w:sz w:val="20"/>
          <w:szCs w:val="20"/>
        </w:rPr>
        <w:t xml:space="preserve">). Izvršba na dolžnikove premičnine je bila začeta v 2.564 primerih (1,6 </w:t>
      </w:r>
      <w:r w:rsidR="00B83A38">
        <w:rPr>
          <w:rFonts w:ascii="Arial" w:hAnsi="Arial" w:cs="Arial"/>
          <w:sz w:val="20"/>
          <w:szCs w:val="20"/>
        </w:rPr>
        <w:t>odstotka</w:t>
      </w:r>
      <w:r w:rsidRPr="008C126C">
        <w:rPr>
          <w:rFonts w:ascii="Arial" w:hAnsi="Arial" w:cs="Arial"/>
          <w:sz w:val="20"/>
          <w:szCs w:val="20"/>
        </w:rPr>
        <w:t xml:space="preserve">), izvršba na denarne terjatve dolžnikov pa v 166 </w:t>
      </w:r>
      <w:r w:rsidR="001A259D" w:rsidRPr="008C126C">
        <w:rPr>
          <w:rFonts w:ascii="Arial" w:hAnsi="Arial" w:cs="Arial"/>
          <w:sz w:val="20"/>
          <w:szCs w:val="20"/>
        </w:rPr>
        <w:t xml:space="preserve">primerih </w:t>
      </w:r>
      <w:r w:rsidRPr="008C126C">
        <w:rPr>
          <w:rFonts w:ascii="Arial" w:hAnsi="Arial" w:cs="Arial"/>
          <w:sz w:val="20"/>
          <w:szCs w:val="20"/>
        </w:rPr>
        <w:t xml:space="preserve">(0,2 </w:t>
      </w:r>
      <w:r w:rsidR="00B83A38">
        <w:rPr>
          <w:rFonts w:ascii="Arial" w:hAnsi="Arial" w:cs="Arial"/>
          <w:sz w:val="20"/>
          <w:szCs w:val="20"/>
        </w:rPr>
        <w:t>odstotka</w:t>
      </w:r>
      <w:r w:rsidRPr="008C126C">
        <w:rPr>
          <w:rFonts w:ascii="Arial" w:hAnsi="Arial" w:cs="Arial"/>
          <w:sz w:val="20"/>
          <w:szCs w:val="20"/>
        </w:rPr>
        <w:t>).</w:t>
      </w:r>
    </w:p>
    <w:p w14:paraId="64D1B3C2" w14:textId="1B2D166E" w:rsidR="008C126C" w:rsidRDefault="008C126C" w:rsidP="008C126C">
      <w:pPr>
        <w:jc w:val="both"/>
        <w:rPr>
          <w:rFonts w:ascii="Arial" w:hAnsi="Arial" w:cs="Arial"/>
          <w:sz w:val="20"/>
          <w:szCs w:val="20"/>
        </w:rPr>
      </w:pPr>
      <w:r w:rsidRPr="008C126C">
        <w:rPr>
          <w:rFonts w:ascii="Arial" w:hAnsi="Arial" w:cs="Arial"/>
          <w:sz w:val="20"/>
          <w:szCs w:val="20"/>
        </w:rPr>
        <w:t>Najučinkovitejše sredstvo izvršbe z vidika plačil je bila izvršba na denarna sredstva dolžnika pri bankah ali hranilnicah z 81,7</w:t>
      </w:r>
      <w:r w:rsidR="001A259D">
        <w:rPr>
          <w:rFonts w:ascii="Arial" w:hAnsi="Arial" w:cs="Arial"/>
          <w:sz w:val="20"/>
          <w:szCs w:val="20"/>
        </w:rPr>
        <w:t>-</w:t>
      </w:r>
      <w:r w:rsidR="00B83A38">
        <w:rPr>
          <w:rFonts w:ascii="Arial" w:hAnsi="Arial" w:cs="Arial"/>
          <w:sz w:val="20"/>
          <w:szCs w:val="20"/>
        </w:rPr>
        <w:t>odstot</w:t>
      </w:r>
      <w:r w:rsidR="00F53C20">
        <w:rPr>
          <w:rFonts w:ascii="Arial" w:hAnsi="Arial" w:cs="Arial"/>
          <w:sz w:val="20"/>
          <w:szCs w:val="20"/>
        </w:rPr>
        <w:t xml:space="preserve">nim </w:t>
      </w:r>
      <w:r w:rsidRPr="008C126C">
        <w:rPr>
          <w:rFonts w:ascii="Arial" w:hAnsi="Arial" w:cs="Arial"/>
          <w:sz w:val="20"/>
          <w:szCs w:val="20"/>
        </w:rPr>
        <w:t>deležem vseh plačil.</w:t>
      </w:r>
    </w:p>
    <w:p w14:paraId="3A5CDA0D" w14:textId="33B4AE23" w:rsidR="00C74C44" w:rsidRDefault="00216D4A" w:rsidP="00C74C44">
      <w:pPr>
        <w:rPr>
          <w:rFonts w:ascii="Arial" w:hAnsi="Arial" w:cs="Arial"/>
          <w:b/>
        </w:rPr>
      </w:pPr>
      <w:bookmarkStart w:id="22" w:name="_Hlk100062578"/>
      <w:r w:rsidRPr="000E14E2">
        <w:rPr>
          <w:rFonts w:ascii="Arial" w:hAnsi="Arial" w:cs="Arial"/>
          <w:b/>
        </w:rPr>
        <w:t xml:space="preserve">7. </w:t>
      </w:r>
      <w:r w:rsidR="00C74C44" w:rsidRPr="000E14E2">
        <w:rPr>
          <w:rFonts w:ascii="Arial" w:hAnsi="Arial" w:cs="Arial"/>
          <w:b/>
        </w:rPr>
        <w:t>N</w:t>
      </w:r>
      <w:r w:rsidRPr="000E14E2">
        <w:rPr>
          <w:rFonts w:ascii="Arial" w:hAnsi="Arial" w:cs="Arial"/>
          <w:b/>
        </w:rPr>
        <w:t>adzor</w:t>
      </w:r>
      <w:r w:rsidRPr="00E523D8">
        <w:rPr>
          <w:rFonts w:ascii="Arial" w:hAnsi="Arial" w:cs="Arial"/>
          <w:b/>
        </w:rPr>
        <w:t xml:space="preserve"> </w:t>
      </w:r>
    </w:p>
    <w:p w14:paraId="415995C8" w14:textId="6BDE7D89" w:rsidR="00291868" w:rsidRPr="00E31152" w:rsidRDefault="00291868" w:rsidP="00291868">
      <w:pPr>
        <w:jc w:val="both"/>
        <w:rPr>
          <w:rFonts w:ascii="Arial" w:hAnsi="Arial" w:cs="Arial"/>
          <w:sz w:val="20"/>
          <w:szCs w:val="20"/>
          <w:lang w:eastAsia="sl-SI"/>
        </w:rPr>
      </w:pPr>
      <w:r w:rsidRPr="00E31152">
        <w:rPr>
          <w:rFonts w:ascii="Arial" w:hAnsi="Arial" w:cs="Arial"/>
          <w:sz w:val="20"/>
          <w:szCs w:val="20"/>
          <w:lang w:eastAsia="sl-SI"/>
        </w:rPr>
        <w:t>Ukrepi davčnega nadzora so en</w:t>
      </w:r>
      <w:r w:rsidR="00C32C8D">
        <w:rPr>
          <w:rFonts w:ascii="Arial" w:hAnsi="Arial" w:cs="Arial"/>
          <w:sz w:val="20"/>
          <w:szCs w:val="20"/>
          <w:lang w:eastAsia="sl-SI"/>
        </w:rPr>
        <w:t>o</w:t>
      </w:r>
      <w:r w:rsidRPr="00E31152">
        <w:rPr>
          <w:rFonts w:ascii="Arial" w:hAnsi="Arial" w:cs="Arial"/>
          <w:sz w:val="20"/>
          <w:szCs w:val="20"/>
          <w:lang w:eastAsia="sl-SI"/>
        </w:rPr>
        <w:t xml:space="preserve"> </w:t>
      </w:r>
      <w:r w:rsidR="00C32C8D">
        <w:rPr>
          <w:rFonts w:ascii="Arial" w:hAnsi="Arial" w:cs="Arial"/>
          <w:sz w:val="20"/>
          <w:szCs w:val="20"/>
          <w:lang w:eastAsia="sl-SI"/>
        </w:rPr>
        <w:t>o</w:t>
      </w:r>
      <w:r w:rsidRPr="00E31152">
        <w:rPr>
          <w:rFonts w:ascii="Arial" w:hAnsi="Arial" w:cs="Arial"/>
          <w:sz w:val="20"/>
          <w:szCs w:val="20"/>
          <w:lang w:eastAsia="sl-SI"/>
        </w:rPr>
        <w:t>d orodij, s katerim</w:t>
      </w:r>
      <w:r w:rsidR="00C32C8D">
        <w:rPr>
          <w:rFonts w:ascii="Arial" w:hAnsi="Arial" w:cs="Arial"/>
          <w:sz w:val="20"/>
          <w:szCs w:val="20"/>
          <w:lang w:eastAsia="sl-SI"/>
        </w:rPr>
        <w:t>i</w:t>
      </w:r>
      <w:r w:rsidRPr="00E31152">
        <w:rPr>
          <w:rFonts w:ascii="Arial" w:hAnsi="Arial" w:cs="Arial"/>
          <w:sz w:val="20"/>
          <w:szCs w:val="20"/>
          <w:lang w:eastAsia="sl-SI"/>
        </w:rPr>
        <w:t xml:space="preserve"> FURS znižuje davčni razkorak – razliko med vsemi nastalimi obveznostmi </w:t>
      </w:r>
      <w:r w:rsidR="00C32C8D">
        <w:rPr>
          <w:rFonts w:ascii="Arial" w:hAnsi="Arial" w:cs="Arial"/>
          <w:sz w:val="20"/>
          <w:szCs w:val="20"/>
          <w:lang w:eastAsia="sl-SI"/>
        </w:rPr>
        <w:t>od</w:t>
      </w:r>
      <w:r w:rsidRPr="00E31152">
        <w:rPr>
          <w:rFonts w:ascii="Arial" w:hAnsi="Arial" w:cs="Arial"/>
          <w:sz w:val="20"/>
          <w:szCs w:val="20"/>
          <w:lang w:eastAsia="sl-SI"/>
        </w:rPr>
        <w:t xml:space="preserve"> obveznih dajatev in dejansko pobranimi javnofinančnimi prihodki. Del davčnega dolga so obveznosti, odmerjene v postopkih davčnega nadzora, ki jih zavezanci ne poravnajo v zakonskih rokih. Preostali del davčnega razkoraka ni evidentiran kot obveznost v evidencah FURS in se zato ne obravnava kot davčni dolg.</w:t>
      </w:r>
      <w:r w:rsidR="00C80C2F">
        <w:rPr>
          <w:rFonts w:ascii="Arial" w:hAnsi="Arial" w:cs="Arial"/>
          <w:sz w:val="20"/>
          <w:szCs w:val="20"/>
          <w:lang w:eastAsia="sl-SI"/>
        </w:rPr>
        <w:t xml:space="preserve"> </w:t>
      </w:r>
    </w:p>
    <w:p w14:paraId="24D3FDD6" w14:textId="57A8B7EC" w:rsidR="00291868" w:rsidRPr="00735952" w:rsidRDefault="00291868" w:rsidP="00291868">
      <w:pPr>
        <w:jc w:val="both"/>
        <w:rPr>
          <w:rFonts w:ascii="Arial" w:hAnsi="Arial" w:cs="Arial"/>
          <w:sz w:val="20"/>
          <w:szCs w:val="20"/>
          <w:lang w:eastAsia="sl-SI"/>
        </w:rPr>
      </w:pPr>
      <w:r w:rsidRPr="00735952">
        <w:rPr>
          <w:rFonts w:ascii="Arial" w:hAnsi="Arial" w:cs="Arial"/>
          <w:sz w:val="20"/>
          <w:szCs w:val="20"/>
          <w:lang w:eastAsia="sl-SI"/>
        </w:rPr>
        <w:t>Najpogostejša oblika nadzora se izvaja neposredno ob predložitvi obračuna, napovedi, deklaracije ali drugega dokumenta za določitev obveznosti. Formalne, logične in računske kontrole, ki so praviloma vgrajene v programsko podporo, določajo obseg in vrsto nepravilnosti, ki jih je treb</w:t>
      </w:r>
      <w:r w:rsidR="002E6585">
        <w:rPr>
          <w:rFonts w:ascii="Arial" w:hAnsi="Arial" w:cs="Arial"/>
          <w:sz w:val="20"/>
          <w:szCs w:val="20"/>
          <w:lang w:eastAsia="sl-SI"/>
        </w:rPr>
        <w:t>a</w:t>
      </w:r>
      <w:r w:rsidRPr="00735952">
        <w:rPr>
          <w:rFonts w:ascii="Arial" w:hAnsi="Arial" w:cs="Arial"/>
          <w:sz w:val="20"/>
          <w:szCs w:val="20"/>
          <w:lang w:eastAsia="sl-SI"/>
        </w:rPr>
        <w:t xml:space="preserve"> preveriti ob sprejemu vhodnega dokumenta. Med to obliko nadzora s</w:t>
      </w:r>
      <w:r w:rsidR="002E6585">
        <w:rPr>
          <w:rFonts w:ascii="Arial" w:hAnsi="Arial" w:cs="Arial"/>
          <w:sz w:val="20"/>
          <w:szCs w:val="20"/>
          <w:lang w:eastAsia="sl-SI"/>
        </w:rPr>
        <w:t>pa</w:t>
      </w:r>
      <w:r w:rsidRPr="00735952">
        <w:rPr>
          <w:rFonts w:ascii="Arial" w:hAnsi="Arial" w:cs="Arial"/>
          <w:sz w:val="20"/>
          <w:szCs w:val="20"/>
          <w:lang w:eastAsia="sl-SI"/>
        </w:rPr>
        <w:t>d</w:t>
      </w:r>
      <w:r w:rsidR="002E6585">
        <w:rPr>
          <w:rFonts w:ascii="Arial" w:hAnsi="Arial" w:cs="Arial"/>
          <w:sz w:val="20"/>
          <w:szCs w:val="20"/>
          <w:lang w:eastAsia="sl-SI"/>
        </w:rPr>
        <w:t>ata</w:t>
      </w:r>
      <w:r w:rsidRPr="00735952">
        <w:rPr>
          <w:rFonts w:ascii="Arial" w:hAnsi="Arial" w:cs="Arial"/>
          <w:sz w:val="20"/>
          <w:szCs w:val="20"/>
          <w:lang w:eastAsia="sl-SI"/>
        </w:rPr>
        <w:t xml:space="preserve"> tudi preverjanje pravočasnosti predlaganja dokumentov, ki so podlaga za določitev obveznosti, </w:t>
      </w:r>
      <w:r w:rsidR="002E6585">
        <w:rPr>
          <w:rFonts w:ascii="Arial" w:hAnsi="Arial" w:cs="Arial"/>
          <w:sz w:val="20"/>
          <w:szCs w:val="20"/>
          <w:lang w:eastAsia="sl-SI"/>
        </w:rPr>
        <w:t>in</w:t>
      </w:r>
      <w:r w:rsidR="002E6585" w:rsidRPr="00735952">
        <w:rPr>
          <w:rFonts w:ascii="Arial" w:hAnsi="Arial" w:cs="Arial"/>
          <w:sz w:val="20"/>
          <w:szCs w:val="20"/>
          <w:lang w:eastAsia="sl-SI"/>
        </w:rPr>
        <w:t xml:space="preserve"> </w:t>
      </w:r>
      <w:r w:rsidRPr="00735952">
        <w:rPr>
          <w:rFonts w:ascii="Arial" w:hAnsi="Arial" w:cs="Arial"/>
          <w:sz w:val="20"/>
          <w:szCs w:val="20"/>
          <w:lang w:eastAsia="sl-SI"/>
        </w:rPr>
        <w:t>pozivanje zavezancev k predložitvi teh dokumentov. Pomemben vpliv na zmanjšanje obsega izvajanja t</w:t>
      </w:r>
      <w:r w:rsidR="002E6585">
        <w:rPr>
          <w:rFonts w:ascii="Arial" w:hAnsi="Arial" w:cs="Arial"/>
          <w:sz w:val="20"/>
          <w:szCs w:val="20"/>
          <w:lang w:eastAsia="sl-SI"/>
        </w:rPr>
        <w:t>akš</w:t>
      </w:r>
      <w:r w:rsidRPr="00735952">
        <w:rPr>
          <w:rFonts w:ascii="Arial" w:hAnsi="Arial" w:cs="Arial"/>
          <w:sz w:val="20"/>
          <w:szCs w:val="20"/>
          <w:lang w:eastAsia="sl-SI"/>
        </w:rPr>
        <w:t>nega nadzora imajo sprejeti instituti, ki zagotavljajo dosledno evidentiranje nastalih obveznih dajatev v evidencah FURS</w:t>
      </w:r>
      <w:r w:rsidR="002E6585">
        <w:rPr>
          <w:rFonts w:ascii="Arial" w:hAnsi="Arial" w:cs="Arial"/>
          <w:sz w:val="20"/>
          <w:szCs w:val="20"/>
          <w:lang w:eastAsia="sl-SI"/>
        </w:rPr>
        <w:t>,</w:t>
      </w:r>
      <w:r w:rsidRPr="00735952">
        <w:rPr>
          <w:rFonts w:ascii="Arial" w:hAnsi="Arial" w:cs="Arial"/>
          <w:sz w:val="20"/>
          <w:szCs w:val="20"/>
          <w:lang w:eastAsia="sl-SI"/>
        </w:rPr>
        <w:t xml:space="preserve"> n</w:t>
      </w:r>
      <w:r w:rsidR="002E6585">
        <w:rPr>
          <w:rFonts w:ascii="Arial" w:hAnsi="Arial" w:cs="Arial"/>
          <w:sz w:val="20"/>
          <w:szCs w:val="20"/>
          <w:lang w:eastAsia="sl-SI"/>
        </w:rPr>
        <w:t xml:space="preserve">a </w:t>
      </w:r>
      <w:r w:rsidRPr="00735952">
        <w:rPr>
          <w:rFonts w:ascii="Arial" w:hAnsi="Arial" w:cs="Arial"/>
          <w:sz w:val="20"/>
          <w:szCs w:val="20"/>
          <w:lang w:eastAsia="sl-SI"/>
        </w:rPr>
        <w:t>pr</w:t>
      </w:r>
      <w:r w:rsidR="002E6585">
        <w:rPr>
          <w:rFonts w:ascii="Arial" w:hAnsi="Arial" w:cs="Arial"/>
          <w:sz w:val="20"/>
          <w:szCs w:val="20"/>
          <w:lang w:eastAsia="sl-SI"/>
        </w:rPr>
        <w:t>imer</w:t>
      </w:r>
      <w:r w:rsidRPr="00735952">
        <w:rPr>
          <w:rFonts w:ascii="Arial" w:hAnsi="Arial" w:cs="Arial"/>
          <w:sz w:val="20"/>
          <w:szCs w:val="20"/>
          <w:lang w:eastAsia="sl-SI"/>
        </w:rPr>
        <w:t xml:space="preserve"> </w:t>
      </w:r>
      <w:proofErr w:type="spellStart"/>
      <w:r w:rsidRPr="00735952">
        <w:rPr>
          <w:rFonts w:ascii="Arial" w:hAnsi="Arial" w:cs="Arial"/>
          <w:sz w:val="20"/>
          <w:szCs w:val="20"/>
          <w:lang w:eastAsia="sl-SI"/>
        </w:rPr>
        <w:t>predizpolnjeni</w:t>
      </w:r>
      <w:proofErr w:type="spellEnd"/>
      <w:r w:rsidRPr="00735952">
        <w:rPr>
          <w:rFonts w:ascii="Arial" w:hAnsi="Arial" w:cs="Arial"/>
          <w:sz w:val="20"/>
          <w:szCs w:val="20"/>
          <w:lang w:eastAsia="sl-SI"/>
        </w:rPr>
        <w:t xml:space="preserve"> obračuni prispevkov za socialno varnost za samozaposlene, kmete in osebe, ki so v zavarovanje vključene prostovoljno.</w:t>
      </w:r>
    </w:p>
    <w:p w14:paraId="73BDCEF5" w14:textId="2B469894"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 xml:space="preserve">Za davčne zavezance, identificirane za namene DDV, od 1. </w:t>
      </w:r>
      <w:r w:rsidR="00C979F1">
        <w:rPr>
          <w:rFonts w:ascii="Arial" w:hAnsi="Arial" w:cs="Arial"/>
          <w:sz w:val="20"/>
          <w:szCs w:val="20"/>
          <w:lang w:eastAsia="sl-SI"/>
        </w:rPr>
        <w:t>julija</w:t>
      </w:r>
      <w:r w:rsidRPr="001B747A">
        <w:rPr>
          <w:rFonts w:ascii="Arial" w:hAnsi="Arial" w:cs="Arial"/>
          <w:sz w:val="20"/>
          <w:szCs w:val="20"/>
          <w:lang w:eastAsia="sl-SI"/>
        </w:rPr>
        <w:t xml:space="preserve"> 2025 velja obveznost vodenja dveh evidenc v okviru knjigovodstva davčnih zavezancev </w:t>
      </w:r>
      <w:r w:rsidR="00C979F1">
        <w:rPr>
          <w:rFonts w:ascii="Arial" w:hAnsi="Arial" w:cs="Arial"/>
          <w:sz w:val="20"/>
          <w:szCs w:val="20"/>
          <w:lang w:eastAsia="sl-SI"/>
        </w:rPr>
        <w:t>ter</w:t>
      </w:r>
      <w:r w:rsidR="00C979F1" w:rsidRPr="001B747A">
        <w:rPr>
          <w:rFonts w:ascii="Arial" w:hAnsi="Arial" w:cs="Arial"/>
          <w:sz w:val="20"/>
          <w:szCs w:val="20"/>
          <w:lang w:eastAsia="sl-SI"/>
        </w:rPr>
        <w:t xml:space="preserve"> </w:t>
      </w:r>
      <w:r w:rsidRPr="001B747A">
        <w:rPr>
          <w:rFonts w:ascii="Arial" w:hAnsi="Arial" w:cs="Arial"/>
          <w:sz w:val="20"/>
          <w:szCs w:val="20"/>
          <w:lang w:eastAsia="sl-SI"/>
        </w:rPr>
        <w:t>predložitve teh evidenc davčnemu organu, in sicer evidence obračunanega DDV in evidence odbitka DDV</w:t>
      </w:r>
      <w:r w:rsidR="00913DD9">
        <w:rPr>
          <w:rFonts w:ascii="Arial" w:hAnsi="Arial" w:cs="Arial"/>
          <w:sz w:val="20"/>
          <w:szCs w:val="20"/>
          <w:lang w:eastAsia="sl-SI"/>
        </w:rPr>
        <w:t>. N</w:t>
      </w:r>
      <w:r w:rsidRPr="001B747A">
        <w:rPr>
          <w:rFonts w:ascii="Arial" w:hAnsi="Arial" w:cs="Arial"/>
          <w:sz w:val="20"/>
          <w:szCs w:val="20"/>
          <w:lang w:eastAsia="sl-SI"/>
        </w:rPr>
        <w:t xml:space="preserve">a podlagi teh lahko davčni organ za posamezno davčno obdobje za davčnega zavezanca sestavi </w:t>
      </w:r>
      <w:proofErr w:type="spellStart"/>
      <w:r w:rsidRPr="001B747A">
        <w:rPr>
          <w:rFonts w:ascii="Arial" w:hAnsi="Arial" w:cs="Arial"/>
          <w:sz w:val="20"/>
          <w:szCs w:val="20"/>
          <w:lang w:eastAsia="sl-SI"/>
        </w:rPr>
        <w:t>predizpolnjen</w:t>
      </w:r>
      <w:r w:rsidR="00C979F1">
        <w:rPr>
          <w:rFonts w:ascii="Arial" w:hAnsi="Arial" w:cs="Arial"/>
          <w:sz w:val="20"/>
          <w:szCs w:val="20"/>
          <w:lang w:eastAsia="sl-SI"/>
        </w:rPr>
        <w:t>i</w:t>
      </w:r>
      <w:proofErr w:type="spellEnd"/>
      <w:r w:rsidRPr="001B747A">
        <w:rPr>
          <w:rFonts w:ascii="Arial" w:hAnsi="Arial" w:cs="Arial"/>
          <w:sz w:val="20"/>
          <w:szCs w:val="20"/>
          <w:lang w:eastAsia="sl-SI"/>
        </w:rPr>
        <w:t xml:space="preserve"> obračun DDV ob izpolnjevanju za to določenih zakonskih pogojev. Davčni organ podatke iz evidenc obračunanega DDV in evidenc odbitka DDV analizira </w:t>
      </w:r>
      <w:r w:rsidR="00913DD9">
        <w:rPr>
          <w:rFonts w:ascii="Arial" w:hAnsi="Arial" w:cs="Arial"/>
          <w:sz w:val="20"/>
          <w:szCs w:val="20"/>
          <w:lang w:eastAsia="sl-SI"/>
        </w:rPr>
        <w:t>ter</w:t>
      </w:r>
      <w:r w:rsidRPr="001B747A">
        <w:rPr>
          <w:rFonts w:ascii="Arial" w:hAnsi="Arial" w:cs="Arial"/>
          <w:sz w:val="20"/>
          <w:szCs w:val="20"/>
          <w:lang w:eastAsia="sl-SI"/>
        </w:rPr>
        <w:t xml:space="preserve"> ugotavlja neskladnosti glede obračunanega DDV in uveljavljenega odbitka DDV. </w:t>
      </w:r>
    </w:p>
    <w:p w14:paraId="53B99380" w14:textId="2A0043D8" w:rsidR="00291868" w:rsidRPr="001B747A" w:rsidRDefault="00291868" w:rsidP="00291868">
      <w:pPr>
        <w:jc w:val="both"/>
        <w:rPr>
          <w:rFonts w:ascii="Arial" w:hAnsi="Arial" w:cs="Arial"/>
          <w:sz w:val="20"/>
          <w:szCs w:val="20"/>
          <w:lang w:eastAsia="sl-SI"/>
        </w:rPr>
      </w:pPr>
      <w:r w:rsidRPr="00EE5E95">
        <w:rPr>
          <w:rFonts w:ascii="Arial" w:hAnsi="Arial" w:cs="Arial"/>
          <w:sz w:val="20"/>
          <w:szCs w:val="20"/>
          <w:lang w:eastAsia="sl-SI"/>
        </w:rPr>
        <w:t>FURS podatke iz pred</w:t>
      </w:r>
      <w:r w:rsidR="006E2A91" w:rsidRPr="00EE5E95">
        <w:rPr>
          <w:rFonts w:ascii="Arial" w:hAnsi="Arial" w:cs="Arial"/>
          <w:sz w:val="20"/>
          <w:szCs w:val="20"/>
          <w:lang w:eastAsia="sl-SI"/>
        </w:rPr>
        <w:t>l</w:t>
      </w:r>
      <w:r w:rsidRPr="00EE5E95">
        <w:rPr>
          <w:rFonts w:ascii="Arial" w:hAnsi="Arial" w:cs="Arial"/>
          <w:sz w:val="20"/>
          <w:szCs w:val="20"/>
          <w:lang w:eastAsia="sl-SI"/>
        </w:rPr>
        <w:t>o</w:t>
      </w:r>
      <w:r w:rsidR="006E2A91" w:rsidRPr="00EE5E95">
        <w:rPr>
          <w:rFonts w:ascii="Arial" w:hAnsi="Arial" w:cs="Arial"/>
          <w:sz w:val="20"/>
          <w:szCs w:val="20"/>
          <w:lang w:eastAsia="sl-SI"/>
        </w:rPr>
        <w:t>že</w:t>
      </w:r>
      <w:r w:rsidRPr="00EE5E95">
        <w:rPr>
          <w:rFonts w:ascii="Arial" w:hAnsi="Arial" w:cs="Arial"/>
          <w:sz w:val="20"/>
          <w:szCs w:val="20"/>
          <w:lang w:eastAsia="sl-SI"/>
        </w:rPr>
        <w:t>nih evidenc analizira za potrebe izb</w:t>
      </w:r>
      <w:r w:rsidR="006E2A91" w:rsidRPr="00EE5E95">
        <w:rPr>
          <w:rFonts w:ascii="Arial" w:hAnsi="Arial" w:cs="Arial"/>
          <w:sz w:val="20"/>
          <w:szCs w:val="20"/>
          <w:lang w:eastAsia="sl-SI"/>
        </w:rPr>
        <w:t>i</w:t>
      </w:r>
      <w:r w:rsidRPr="00EE5E95">
        <w:rPr>
          <w:rFonts w:ascii="Arial" w:hAnsi="Arial" w:cs="Arial"/>
          <w:sz w:val="20"/>
          <w:szCs w:val="20"/>
          <w:lang w:eastAsia="sl-SI"/>
        </w:rPr>
        <w:t>r</w:t>
      </w:r>
      <w:r w:rsidR="006E2A91" w:rsidRPr="00EE5E95">
        <w:rPr>
          <w:rFonts w:ascii="Arial" w:hAnsi="Arial" w:cs="Arial"/>
          <w:sz w:val="20"/>
          <w:szCs w:val="20"/>
          <w:lang w:eastAsia="sl-SI"/>
        </w:rPr>
        <w:t>e</w:t>
      </w:r>
      <w:r w:rsidRPr="00EE5E95">
        <w:rPr>
          <w:rFonts w:ascii="Arial" w:hAnsi="Arial" w:cs="Arial"/>
          <w:sz w:val="20"/>
          <w:szCs w:val="20"/>
          <w:lang w:eastAsia="sl-SI"/>
        </w:rPr>
        <w:t xml:space="preserve"> zavezancev za nadzor in statističnega spremljanja učinka </w:t>
      </w:r>
      <w:r w:rsidR="00F003A9" w:rsidRPr="00EE5E95">
        <w:rPr>
          <w:rFonts w:ascii="Arial" w:hAnsi="Arial" w:cs="Arial"/>
          <w:sz w:val="20"/>
          <w:szCs w:val="20"/>
          <w:lang w:eastAsia="sl-SI"/>
        </w:rPr>
        <w:t xml:space="preserve">uvedbe </w:t>
      </w:r>
      <w:r w:rsidRPr="00EE5E95">
        <w:rPr>
          <w:rFonts w:ascii="Arial" w:hAnsi="Arial" w:cs="Arial"/>
          <w:sz w:val="20"/>
          <w:szCs w:val="20"/>
          <w:lang w:eastAsia="sl-SI"/>
        </w:rPr>
        <w:t xml:space="preserve">elektronskih evidenc. </w:t>
      </w:r>
      <w:r w:rsidR="00EE5E95">
        <w:rPr>
          <w:rFonts w:ascii="Arial" w:hAnsi="Arial" w:cs="Arial"/>
          <w:sz w:val="20"/>
          <w:szCs w:val="20"/>
          <w:lang w:eastAsia="sl-SI"/>
        </w:rPr>
        <w:t>P</w:t>
      </w:r>
      <w:r w:rsidRPr="00EE5E95">
        <w:rPr>
          <w:rFonts w:ascii="Arial" w:hAnsi="Arial" w:cs="Arial"/>
          <w:sz w:val="20"/>
          <w:szCs w:val="20"/>
          <w:lang w:eastAsia="sl-SI"/>
        </w:rPr>
        <w:t xml:space="preserve">ri analizi tveganja </w:t>
      </w:r>
      <w:r w:rsidR="00EE5E95">
        <w:rPr>
          <w:rFonts w:ascii="Arial" w:hAnsi="Arial" w:cs="Arial"/>
          <w:sz w:val="20"/>
          <w:szCs w:val="20"/>
          <w:lang w:eastAsia="sl-SI"/>
        </w:rPr>
        <w:t>je</w:t>
      </w:r>
      <w:r w:rsidR="00EE5E95" w:rsidRPr="00EE5E95">
        <w:rPr>
          <w:rFonts w:ascii="Arial" w:hAnsi="Arial" w:cs="Arial"/>
          <w:sz w:val="20"/>
          <w:szCs w:val="20"/>
          <w:lang w:eastAsia="sl-SI"/>
        </w:rPr>
        <w:t xml:space="preserve"> </w:t>
      </w:r>
      <w:r w:rsidRPr="00EE5E95">
        <w:rPr>
          <w:rFonts w:ascii="Arial" w:hAnsi="Arial" w:cs="Arial"/>
          <w:sz w:val="20"/>
          <w:szCs w:val="20"/>
          <w:lang w:eastAsia="sl-SI"/>
        </w:rPr>
        <w:t>poudarek na preveritvi pravilnosti</w:t>
      </w:r>
      <w:r w:rsidR="00EE5E95">
        <w:rPr>
          <w:rFonts w:ascii="Arial" w:hAnsi="Arial" w:cs="Arial"/>
          <w:sz w:val="20"/>
          <w:szCs w:val="20"/>
          <w:lang w:eastAsia="sl-SI"/>
        </w:rPr>
        <w:t xml:space="preserve"> oziroma </w:t>
      </w:r>
      <w:r w:rsidRPr="00EE5E95">
        <w:rPr>
          <w:rFonts w:ascii="Arial" w:hAnsi="Arial" w:cs="Arial"/>
          <w:sz w:val="20"/>
          <w:szCs w:val="20"/>
          <w:lang w:eastAsia="sl-SI"/>
        </w:rPr>
        <w:t>upravičenosti do odbitka DDV</w:t>
      </w:r>
      <w:r w:rsidR="007D799F">
        <w:rPr>
          <w:rFonts w:ascii="Arial" w:hAnsi="Arial" w:cs="Arial"/>
          <w:sz w:val="20"/>
          <w:szCs w:val="20"/>
          <w:lang w:eastAsia="sl-SI"/>
        </w:rPr>
        <w:t xml:space="preserve">. </w:t>
      </w:r>
      <w:r w:rsidR="00E23D33">
        <w:rPr>
          <w:rFonts w:ascii="Arial" w:hAnsi="Arial" w:cs="Arial"/>
          <w:sz w:val="20"/>
          <w:szCs w:val="20"/>
          <w:lang w:eastAsia="sl-SI"/>
        </w:rPr>
        <w:t>Izvajajo se</w:t>
      </w:r>
      <w:r w:rsidRPr="00EE5E95">
        <w:rPr>
          <w:rFonts w:ascii="Arial" w:hAnsi="Arial" w:cs="Arial"/>
          <w:sz w:val="20"/>
          <w:szCs w:val="20"/>
          <w:lang w:eastAsia="sl-SI"/>
        </w:rPr>
        <w:t xml:space="preserve"> primerjave med odbitnim in obračunanim DDV, da se prepreči večji odbitek DDV, kot je bil na drugi strani obračunan DDV (fiktivni računi, </w:t>
      </w:r>
      <w:proofErr w:type="spellStart"/>
      <w:r w:rsidRPr="00EE5E95">
        <w:rPr>
          <w:rFonts w:ascii="Arial" w:hAnsi="Arial" w:cs="Arial"/>
          <w:sz w:val="20"/>
          <w:szCs w:val="20"/>
          <w:lang w:eastAsia="sl-SI"/>
        </w:rPr>
        <w:t>nepredl</w:t>
      </w:r>
      <w:r w:rsidR="00E23D33">
        <w:rPr>
          <w:rFonts w:ascii="Arial" w:hAnsi="Arial" w:cs="Arial"/>
          <w:sz w:val="20"/>
          <w:szCs w:val="20"/>
          <w:lang w:eastAsia="sl-SI"/>
        </w:rPr>
        <w:t>ožitev</w:t>
      </w:r>
      <w:proofErr w:type="spellEnd"/>
      <w:r w:rsidRPr="00EE5E95">
        <w:rPr>
          <w:rFonts w:ascii="Arial" w:hAnsi="Arial" w:cs="Arial"/>
          <w:sz w:val="20"/>
          <w:szCs w:val="20"/>
          <w:lang w:eastAsia="sl-SI"/>
        </w:rPr>
        <w:t xml:space="preserve"> obračunov, </w:t>
      </w:r>
      <w:proofErr w:type="spellStart"/>
      <w:r w:rsidRPr="00EE5E95">
        <w:rPr>
          <w:rFonts w:ascii="Arial" w:hAnsi="Arial" w:cs="Arial"/>
          <w:sz w:val="20"/>
          <w:szCs w:val="20"/>
          <w:lang w:eastAsia="sl-SI"/>
        </w:rPr>
        <w:t>neprikazovanje</w:t>
      </w:r>
      <w:proofErr w:type="spellEnd"/>
      <w:r w:rsidRPr="00EE5E95">
        <w:rPr>
          <w:rFonts w:ascii="Arial" w:hAnsi="Arial" w:cs="Arial"/>
          <w:sz w:val="20"/>
          <w:szCs w:val="20"/>
          <w:lang w:eastAsia="sl-SI"/>
        </w:rPr>
        <w:t xml:space="preserve"> obračunanega prometa v DDV-O).</w:t>
      </w:r>
      <w:r w:rsidRPr="001B747A">
        <w:rPr>
          <w:rFonts w:ascii="Arial" w:hAnsi="Arial" w:cs="Arial"/>
          <w:sz w:val="20"/>
          <w:szCs w:val="20"/>
          <w:lang w:eastAsia="sl-SI"/>
        </w:rPr>
        <w:t xml:space="preserve"> </w:t>
      </w:r>
    </w:p>
    <w:p w14:paraId="115C7124" w14:textId="7231D9CE"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Pri analizi pred</w:t>
      </w:r>
      <w:r w:rsidR="00F003A9">
        <w:rPr>
          <w:rFonts w:ascii="Arial" w:hAnsi="Arial" w:cs="Arial"/>
          <w:sz w:val="20"/>
          <w:szCs w:val="20"/>
          <w:lang w:eastAsia="sl-SI"/>
        </w:rPr>
        <w:t>l</w:t>
      </w:r>
      <w:r w:rsidRPr="001B747A">
        <w:rPr>
          <w:rFonts w:ascii="Arial" w:hAnsi="Arial" w:cs="Arial"/>
          <w:sz w:val="20"/>
          <w:szCs w:val="20"/>
          <w:lang w:eastAsia="sl-SI"/>
        </w:rPr>
        <w:t>o</w:t>
      </w:r>
      <w:r w:rsidR="00F003A9">
        <w:rPr>
          <w:rFonts w:ascii="Arial" w:hAnsi="Arial" w:cs="Arial"/>
          <w:sz w:val="20"/>
          <w:szCs w:val="20"/>
          <w:lang w:eastAsia="sl-SI"/>
        </w:rPr>
        <w:t>že</w:t>
      </w:r>
      <w:r w:rsidRPr="001B747A">
        <w:rPr>
          <w:rFonts w:ascii="Arial" w:hAnsi="Arial" w:cs="Arial"/>
          <w:sz w:val="20"/>
          <w:szCs w:val="20"/>
          <w:lang w:eastAsia="sl-SI"/>
        </w:rPr>
        <w:t>nih podatkov se zaznava</w:t>
      </w:r>
      <w:r w:rsidR="00F003A9">
        <w:rPr>
          <w:rFonts w:ascii="Arial" w:hAnsi="Arial" w:cs="Arial"/>
          <w:sz w:val="20"/>
          <w:szCs w:val="20"/>
          <w:lang w:eastAsia="sl-SI"/>
        </w:rPr>
        <w:t>jo</w:t>
      </w:r>
      <w:r w:rsidRPr="001B747A">
        <w:rPr>
          <w:rFonts w:ascii="Arial" w:hAnsi="Arial" w:cs="Arial"/>
          <w:sz w:val="20"/>
          <w:szCs w:val="20"/>
          <w:lang w:eastAsia="sl-SI"/>
        </w:rPr>
        <w:t xml:space="preserve"> pomote pri poročanju davčnih zavezancev, kot so večkratni zapisi istih računov, napačni vnosi davčnih številk ali napačni podatki o dobaviteljih pri uvozu. Na te pomote</w:t>
      </w:r>
      <w:r w:rsidR="00F003A9">
        <w:rPr>
          <w:rFonts w:ascii="Arial" w:hAnsi="Arial" w:cs="Arial"/>
          <w:sz w:val="20"/>
          <w:szCs w:val="20"/>
          <w:lang w:eastAsia="sl-SI"/>
        </w:rPr>
        <w:t xml:space="preserve"> FURS</w:t>
      </w:r>
      <w:r w:rsidRPr="001B747A">
        <w:rPr>
          <w:rFonts w:ascii="Arial" w:hAnsi="Arial" w:cs="Arial"/>
          <w:sz w:val="20"/>
          <w:szCs w:val="20"/>
          <w:lang w:eastAsia="sl-SI"/>
        </w:rPr>
        <w:t xml:space="preserve"> davčne zavezance in zunanje strokovnjake (n</w:t>
      </w:r>
      <w:r w:rsidR="00F003A9">
        <w:rPr>
          <w:rFonts w:ascii="Arial" w:hAnsi="Arial" w:cs="Arial"/>
          <w:sz w:val="20"/>
          <w:szCs w:val="20"/>
          <w:lang w:eastAsia="sl-SI"/>
        </w:rPr>
        <w:t xml:space="preserve">a </w:t>
      </w:r>
      <w:r w:rsidRPr="001B747A">
        <w:rPr>
          <w:rFonts w:ascii="Arial" w:hAnsi="Arial" w:cs="Arial"/>
          <w:sz w:val="20"/>
          <w:szCs w:val="20"/>
          <w:lang w:eastAsia="sl-SI"/>
        </w:rPr>
        <w:t>pr</w:t>
      </w:r>
      <w:r w:rsidR="00F003A9">
        <w:rPr>
          <w:rFonts w:ascii="Arial" w:hAnsi="Arial" w:cs="Arial"/>
          <w:sz w:val="20"/>
          <w:szCs w:val="20"/>
          <w:lang w:eastAsia="sl-SI"/>
        </w:rPr>
        <w:t>imer</w:t>
      </w:r>
      <w:r w:rsidRPr="001B747A">
        <w:rPr>
          <w:rFonts w:ascii="Arial" w:hAnsi="Arial" w:cs="Arial"/>
          <w:sz w:val="20"/>
          <w:szCs w:val="20"/>
          <w:lang w:eastAsia="sl-SI"/>
        </w:rPr>
        <w:t xml:space="preserve"> računovodski servisi) sproti opozarja </w:t>
      </w:r>
      <w:r w:rsidR="00F003A9">
        <w:rPr>
          <w:rFonts w:ascii="Arial" w:hAnsi="Arial" w:cs="Arial"/>
          <w:sz w:val="20"/>
          <w:szCs w:val="20"/>
          <w:lang w:eastAsia="sl-SI"/>
        </w:rPr>
        <w:t>ter</w:t>
      </w:r>
      <w:r w:rsidRPr="001B747A">
        <w:rPr>
          <w:rFonts w:ascii="Arial" w:hAnsi="Arial" w:cs="Arial"/>
          <w:sz w:val="20"/>
          <w:szCs w:val="20"/>
          <w:lang w:eastAsia="sl-SI"/>
        </w:rPr>
        <w:t xml:space="preserve"> z njimi </w:t>
      </w:r>
      <w:r w:rsidR="00F003A9">
        <w:rPr>
          <w:rFonts w:ascii="Arial" w:hAnsi="Arial" w:cs="Arial"/>
          <w:sz w:val="20"/>
          <w:szCs w:val="20"/>
          <w:lang w:eastAsia="sl-SI"/>
        </w:rPr>
        <w:t>dej</w:t>
      </w:r>
      <w:r w:rsidRPr="001B747A">
        <w:rPr>
          <w:rFonts w:ascii="Arial" w:hAnsi="Arial" w:cs="Arial"/>
          <w:sz w:val="20"/>
          <w:szCs w:val="20"/>
          <w:lang w:eastAsia="sl-SI"/>
        </w:rPr>
        <w:t xml:space="preserve">avno sodeluje, da se zagotovi čim boljše delovanje sistema. </w:t>
      </w:r>
    </w:p>
    <w:p w14:paraId="226D2B2D" w14:textId="426371D1"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 xml:space="preserve">Davčni zavezanci lahko </w:t>
      </w:r>
      <w:r w:rsidRPr="00E23D33">
        <w:rPr>
          <w:rFonts w:ascii="Arial" w:hAnsi="Arial" w:cs="Arial"/>
          <w:sz w:val="20"/>
          <w:szCs w:val="20"/>
          <w:lang w:eastAsia="sl-SI"/>
        </w:rPr>
        <w:t xml:space="preserve">na </w:t>
      </w:r>
      <w:r w:rsidR="00E23D33">
        <w:rPr>
          <w:rFonts w:ascii="Arial" w:hAnsi="Arial" w:cs="Arial"/>
          <w:sz w:val="20"/>
          <w:szCs w:val="20"/>
          <w:lang w:eastAsia="sl-SI"/>
        </w:rPr>
        <w:t xml:space="preserve">portalu </w:t>
      </w:r>
      <w:proofErr w:type="spellStart"/>
      <w:r w:rsidRPr="00E23D33">
        <w:rPr>
          <w:rFonts w:ascii="Arial" w:hAnsi="Arial" w:cs="Arial"/>
          <w:sz w:val="20"/>
          <w:szCs w:val="20"/>
          <w:lang w:eastAsia="sl-SI"/>
        </w:rPr>
        <w:t>eDavki</w:t>
      </w:r>
      <w:proofErr w:type="spellEnd"/>
      <w:r w:rsidRPr="001B747A">
        <w:rPr>
          <w:rFonts w:ascii="Arial" w:hAnsi="Arial" w:cs="Arial"/>
          <w:sz w:val="20"/>
          <w:szCs w:val="20"/>
          <w:lang w:eastAsia="sl-SI"/>
        </w:rPr>
        <w:t xml:space="preserve"> preverijo stanje svojih evidenc in ugotovijo, ali so bile oddane pravilno in pravočasno. Za lažjo preglednost je na voljo tudi »semafor«, ki nazorno pokaže, ali so bile evidence oddane </w:t>
      </w:r>
      <w:r w:rsidRPr="00E23D33">
        <w:rPr>
          <w:rFonts w:ascii="Arial" w:hAnsi="Arial" w:cs="Arial"/>
          <w:sz w:val="20"/>
          <w:szCs w:val="20"/>
        </w:rPr>
        <w:t>ali ne</w:t>
      </w:r>
      <w:r w:rsidRPr="00E23D33" w:rsidDel="006662EE">
        <w:rPr>
          <w:rFonts w:ascii="Arial" w:hAnsi="Arial" w:cs="Arial"/>
          <w:sz w:val="20"/>
          <w:szCs w:val="20"/>
          <w:lang w:eastAsia="sl-SI"/>
        </w:rPr>
        <w:t xml:space="preserve"> </w:t>
      </w:r>
      <w:r w:rsidR="00E23D33">
        <w:rPr>
          <w:rFonts w:ascii="Arial" w:hAnsi="Arial" w:cs="Arial"/>
          <w:sz w:val="20"/>
          <w:szCs w:val="20"/>
          <w:lang w:eastAsia="sl-SI"/>
        </w:rPr>
        <w:t xml:space="preserve">– </w:t>
      </w:r>
      <w:r w:rsidRPr="00E23D33">
        <w:rPr>
          <w:rFonts w:ascii="Arial" w:hAnsi="Arial" w:cs="Arial"/>
          <w:sz w:val="20"/>
          <w:szCs w:val="20"/>
          <w:lang w:eastAsia="sl-SI"/>
        </w:rPr>
        <w:t>ter če da, ali so usklajene z o</w:t>
      </w:r>
      <w:r w:rsidRPr="001B747A">
        <w:rPr>
          <w:rFonts w:ascii="Arial" w:hAnsi="Arial" w:cs="Arial"/>
          <w:sz w:val="20"/>
          <w:szCs w:val="20"/>
          <w:lang w:eastAsia="sl-SI"/>
        </w:rPr>
        <w:t>bračunom DDV ali ne. F</w:t>
      </w:r>
      <w:r w:rsidR="00F003A9">
        <w:rPr>
          <w:rFonts w:ascii="Arial" w:hAnsi="Arial" w:cs="Arial"/>
          <w:sz w:val="20"/>
          <w:szCs w:val="20"/>
          <w:lang w:eastAsia="sl-SI"/>
        </w:rPr>
        <w:t>U</w:t>
      </w:r>
      <w:r w:rsidRPr="001B747A">
        <w:rPr>
          <w:rFonts w:ascii="Arial" w:hAnsi="Arial" w:cs="Arial"/>
          <w:sz w:val="20"/>
          <w:szCs w:val="20"/>
          <w:lang w:eastAsia="sl-SI"/>
        </w:rPr>
        <w:t>RS tudi redno objavlja navodila, opozorila in roke za oddajo evidenc na svoji spletni strani, da bi davčnim zavezancem olajšal pravočasno izpolnjevanje obveznosti.</w:t>
      </w:r>
    </w:p>
    <w:p w14:paraId="511E208F" w14:textId="5662E125"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 xml:space="preserve">Pri davčnih obračunih DDPO in </w:t>
      </w:r>
      <w:proofErr w:type="spellStart"/>
      <w:r w:rsidRPr="001B747A">
        <w:rPr>
          <w:rFonts w:ascii="Arial" w:hAnsi="Arial" w:cs="Arial"/>
          <w:sz w:val="20"/>
          <w:szCs w:val="20"/>
          <w:lang w:eastAsia="sl-SI"/>
        </w:rPr>
        <w:t>DohDej</w:t>
      </w:r>
      <w:proofErr w:type="spellEnd"/>
      <w:r w:rsidRPr="001B747A">
        <w:rPr>
          <w:rFonts w:ascii="Arial" w:hAnsi="Arial" w:cs="Arial"/>
          <w:sz w:val="20"/>
          <w:szCs w:val="20"/>
          <w:lang w:eastAsia="sl-SI"/>
        </w:rPr>
        <w:t xml:space="preserve"> </w:t>
      </w:r>
      <w:r w:rsidR="00C75606">
        <w:rPr>
          <w:rFonts w:ascii="Arial" w:hAnsi="Arial" w:cs="Arial"/>
          <w:sz w:val="20"/>
          <w:szCs w:val="20"/>
          <w:lang w:eastAsia="sl-SI"/>
        </w:rPr>
        <w:t xml:space="preserve">so </w:t>
      </w:r>
      <w:r w:rsidRPr="001B747A">
        <w:rPr>
          <w:rFonts w:ascii="Arial" w:hAnsi="Arial" w:cs="Arial"/>
          <w:sz w:val="20"/>
          <w:szCs w:val="20"/>
          <w:lang w:eastAsia="sl-SI"/>
        </w:rPr>
        <w:t>davčn</w:t>
      </w:r>
      <w:r w:rsidR="00C75606">
        <w:rPr>
          <w:rFonts w:ascii="Arial" w:hAnsi="Arial" w:cs="Arial"/>
          <w:sz w:val="20"/>
          <w:szCs w:val="20"/>
          <w:lang w:eastAsia="sl-SI"/>
        </w:rPr>
        <w:t>emu</w:t>
      </w:r>
      <w:r w:rsidRPr="001B747A">
        <w:rPr>
          <w:rFonts w:ascii="Arial" w:hAnsi="Arial" w:cs="Arial"/>
          <w:sz w:val="20"/>
          <w:szCs w:val="20"/>
          <w:lang w:eastAsia="sl-SI"/>
        </w:rPr>
        <w:t xml:space="preserve"> organ</w:t>
      </w:r>
      <w:r w:rsidR="00C75606">
        <w:rPr>
          <w:rFonts w:ascii="Arial" w:hAnsi="Arial" w:cs="Arial"/>
          <w:sz w:val="20"/>
          <w:szCs w:val="20"/>
          <w:lang w:eastAsia="sl-SI"/>
        </w:rPr>
        <w:t>u</w:t>
      </w:r>
      <w:r w:rsidRPr="001B747A">
        <w:rPr>
          <w:rFonts w:ascii="Arial" w:hAnsi="Arial" w:cs="Arial"/>
          <w:sz w:val="20"/>
          <w:szCs w:val="20"/>
          <w:lang w:eastAsia="sl-SI"/>
        </w:rPr>
        <w:t xml:space="preserve"> že </w:t>
      </w:r>
      <w:r w:rsidR="00C75606">
        <w:rPr>
          <w:rFonts w:ascii="Arial" w:hAnsi="Arial" w:cs="Arial"/>
          <w:sz w:val="20"/>
          <w:szCs w:val="20"/>
          <w:lang w:eastAsia="sl-SI"/>
        </w:rPr>
        <w:t>ob</w:t>
      </w:r>
      <w:r w:rsidRPr="001B747A">
        <w:rPr>
          <w:rFonts w:ascii="Arial" w:hAnsi="Arial" w:cs="Arial"/>
          <w:sz w:val="20"/>
          <w:szCs w:val="20"/>
          <w:lang w:eastAsia="sl-SI"/>
        </w:rPr>
        <w:t xml:space="preserve"> oddaj</w:t>
      </w:r>
      <w:r w:rsidR="00C75606">
        <w:rPr>
          <w:rFonts w:ascii="Arial" w:hAnsi="Arial" w:cs="Arial"/>
          <w:sz w:val="20"/>
          <w:szCs w:val="20"/>
          <w:lang w:eastAsia="sl-SI"/>
        </w:rPr>
        <w:t>i</w:t>
      </w:r>
      <w:r w:rsidRPr="001B747A">
        <w:rPr>
          <w:rFonts w:ascii="Arial" w:hAnsi="Arial" w:cs="Arial"/>
          <w:sz w:val="20"/>
          <w:szCs w:val="20"/>
          <w:lang w:eastAsia="sl-SI"/>
        </w:rPr>
        <w:t xml:space="preserve"> davčnega obračuna (za leto 2024 in 2025) </w:t>
      </w:r>
      <w:r w:rsidR="00C75606">
        <w:rPr>
          <w:rFonts w:ascii="Arial" w:hAnsi="Arial" w:cs="Arial"/>
          <w:sz w:val="20"/>
          <w:szCs w:val="20"/>
          <w:lang w:eastAsia="sl-SI"/>
        </w:rPr>
        <w:t>na voljo</w:t>
      </w:r>
      <w:r w:rsidRPr="001B747A">
        <w:rPr>
          <w:rFonts w:ascii="Arial" w:hAnsi="Arial" w:cs="Arial"/>
          <w:sz w:val="20"/>
          <w:szCs w:val="20"/>
          <w:lang w:eastAsia="sl-SI"/>
        </w:rPr>
        <w:t xml:space="preserve"> bilančni podatki v strukturirani obliki, kar omogoča tudi kontrole skladnosti med bilančnimi podatki in določenimi podatki v davčnem obračunu že pred oddajo obračunov</w:t>
      </w:r>
      <w:r w:rsidR="00C75606">
        <w:rPr>
          <w:rFonts w:ascii="Arial" w:hAnsi="Arial" w:cs="Arial"/>
          <w:sz w:val="20"/>
          <w:szCs w:val="20"/>
          <w:lang w:eastAsia="sl-SI"/>
        </w:rPr>
        <w:t xml:space="preserve"> in</w:t>
      </w:r>
      <w:r w:rsidRPr="001B747A">
        <w:rPr>
          <w:rFonts w:ascii="Arial" w:hAnsi="Arial" w:cs="Arial"/>
          <w:sz w:val="20"/>
          <w:szCs w:val="20"/>
          <w:lang w:eastAsia="sl-SI"/>
        </w:rPr>
        <w:t xml:space="preserve"> tudi takoj po </w:t>
      </w:r>
      <w:r w:rsidR="00C75606">
        <w:rPr>
          <w:rFonts w:ascii="Arial" w:hAnsi="Arial" w:cs="Arial"/>
          <w:sz w:val="20"/>
          <w:szCs w:val="20"/>
          <w:lang w:eastAsia="sl-SI"/>
        </w:rPr>
        <w:t xml:space="preserve">njihovi </w:t>
      </w:r>
      <w:r w:rsidRPr="001B747A">
        <w:rPr>
          <w:rFonts w:ascii="Arial" w:hAnsi="Arial" w:cs="Arial"/>
          <w:sz w:val="20"/>
          <w:szCs w:val="20"/>
          <w:lang w:eastAsia="sl-SI"/>
        </w:rPr>
        <w:t>oddaji. Navedeno dodatno pri</w:t>
      </w:r>
      <w:r w:rsidR="00C75606">
        <w:rPr>
          <w:rFonts w:ascii="Arial" w:hAnsi="Arial" w:cs="Arial"/>
          <w:sz w:val="20"/>
          <w:szCs w:val="20"/>
          <w:lang w:eastAsia="sl-SI"/>
        </w:rPr>
        <w:t>s</w:t>
      </w:r>
      <w:r w:rsidRPr="001B747A">
        <w:rPr>
          <w:rFonts w:ascii="Arial" w:hAnsi="Arial" w:cs="Arial"/>
          <w:sz w:val="20"/>
          <w:szCs w:val="20"/>
          <w:lang w:eastAsia="sl-SI"/>
        </w:rPr>
        <w:t>pe</w:t>
      </w:r>
      <w:r w:rsidR="00C75606">
        <w:rPr>
          <w:rFonts w:ascii="Arial" w:hAnsi="Arial" w:cs="Arial"/>
          <w:sz w:val="20"/>
          <w:szCs w:val="20"/>
          <w:lang w:eastAsia="sl-SI"/>
        </w:rPr>
        <w:t>va</w:t>
      </w:r>
      <w:r w:rsidRPr="001B747A">
        <w:rPr>
          <w:rFonts w:ascii="Arial" w:hAnsi="Arial" w:cs="Arial"/>
          <w:sz w:val="20"/>
          <w:szCs w:val="20"/>
          <w:lang w:eastAsia="sl-SI"/>
        </w:rPr>
        <w:t xml:space="preserve"> k pravilnejšemu izpolnjevanju davčne obveznosti.</w:t>
      </w:r>
    </w:p>
    <w:p w14:paraId="0BD3E52B" w14:textId="43245988" w:rsidR="00291868" w:rsidRPr="001B747A" w:rsidRDefault="00017753" w:rsidP="00291868">
      <w:pPr>
        <w:jc w:val="both"/>
        <w:rPr>
          <w:rFonts w:ascii="Arial" w:hAnsi="Arial" w:cs="Arial"/>
          <w:sz w:val="20"/>
          <w:szCs w:val="20"/>
          <w:lang w:eastAsia="sl-SI"/>
        </w:rPr>
      </w:pPr>
      <w:r>
        <w:rPr>
          <w:rFonts w:ascii="Arial" w:hAnsi="Arial" w:cs="Arial"/>
          <w:sz w:val="20"/>
          <w:szCs w:val="20"/>
          <w:lang w:eastAsia="sl-SI"/>
        </w:rPr>
        <w:t>Č</w:t>
      </w:r>
      <w:r w:rsidR="00291868" w:rsidRPr="001B747A">
        <w:rPr>
          <w:rFonts w:ascii="Arial" w:hAnsi="Arial" w:cs="Arial"/>
          <w:sz w:val="20"/>
          <w:szCs w:val="20"/>
          <w:lang w:eastAsia="sl-SI"/>
        </w:rPr>
        <w:t>e</w:t>
      </w:r>
      <w:r>
        <w:rPr>
          <w:rFonts w:ascii="Arial" w:hAnsi="Arial" w:cs="Arial"/>
          <w:sz w:val="20"/>
          <w:szCs w:val="20"/>
          <w:lang w:eastAsia="sl-SI"/>
        </w:rPr>
        <w:t>dalje</w:t>
      </w:r>
      <w:r w:rsidR="00291868" w:rsidRPr="001B747A">
        <w:rPr>
          <w:rFonts w:ascii="Arial" w:hAnsi="Arial" w:cs="Arial"/>
          <w:sz w:val="20"/>
          <w:szCs w:val="20"/>
          <w:lang w:eastAsia="sl-SI"/>
        </w:rPr>
        <w:t xml:space="preserve"> pomembnejši del nadzora so poglobljen</w:t>
      </w:r>
      <w:r>
        <w:rPr>
          <w:rFonts w:ascii="Arial" w:hAnsi="Arial" w:cs="Arial"/>
          <w:sz w:val="20"/>
          <w:szCs w:val="20"/>
          <w:lang w:eastAsia="sl-SI"/>
        </w:rPr>
        <w:t>i</w:t>
      </w:r>
      <w:r w:rsidR="00291868" w:rsidRPr="001B747A">
        <w:rPr>
          <w:rFonts w:ascii="Arial" w:hAnsi="Arial" w:cs="Arial"/>
          <w:sz w:val="20"/>
          <w:szCs w:val="20"/>
          <w:lang w:eastAsia="sl-SI"/>
        </w:rPr>
        <w:t xml:space="preserve"> vsebinsk</w:t>
      </w:r>
      <w:r>
        <w:rPr>
          <w:rFonts w:ascii="Arial" w:hAnsi="Arial" w:cs="Arial"/>
          <w:sz w:val="20"/>
          <w:szCs w:val="20"/>
          <w:lang w:eastAsia="sl-SI"/>
        </w:rPr>
        <w:t>i nadzori ali</w:t>
      </w:r>
      <w:r w:rsidR="00291868" w:rsidRPr="001B747A">
        <w:rPr>
          <w:rFonts w:ascii="Arial" w:hAnsi="Arial" w:cs="Arial"/>
          <w:sz w:val="20"/>
          <w:szCs w:val="20"/>
          <w:lang w:eastAsia="sl-SI"/>
        </w:rPr>
        <w:t xml:space="preserve"> kontrole, ki jih opravljajo kontrolorji. FURS si prizadeva za povečevanje deleža navedenih kontrol, </w:t>
      </w:r>
      <w:r>
        <w:rPr>
          <w:rFonts w:ascii="Arial" w:hAnsi="Arial" w:cs="Arial"/>
          <w:sz w:val="20"/>
          <w:szCs w:val="20"/>
          <w:lang w:eastAsia="sl-SI"/>
        </w:rPr>
        <w:t xml:space="preserve">najpomembnejši </w:t>
      </w:r>
      <w:r w:rsidR="00291868" w:rsidRPr="001B747A">
        <w:rPr>
          <w:rFonts w:ascii="Arial" w:hAnsi="Arial" w:cs="Arial"/>
          <w:sz w:val="20"/>
          <w:szCs w:val="20"/>
          <w:lang w:eastAsia="sl-SI"/>
        </w:rPr>
        <w:t>po</w:t>
      </w:r>
      <w:r>
        <w:rPr>
          <w:rFonts w:ascii="Arial" w:hAnsi="Arial" w:cs="Arial"/>
          <w:sz w:val="20"/>
          <w:szCs w:val="20"/>
          <w:lang w:eastAsia="sl-SI"/>
        </w:rPr>
        <w:t>goj</w:t>
      </w:r>
      <w:r w:rsidR="00291868" w:rsidRPr="001B747A">
        <w:rPr>
          <w:rFonts w:ascii="Arial" w:hAnsi="Arial" w:cs="Arial"/>
          <w:sz w:val="20"/>
          <w:szCs w:val="20"/>
          <w:lang w:eastAsia="sl-SI"/>
        </w:rPr>
        <w:t xml:space="preserve"> za to pa je razbremenitev kontrolorjev </w:t>
      </w:r>
      <w:r>
        <w:rPr>
          <w:rFonts w:ascii="Arial" w:hAnsi="Arial" w:cs="Arial"/>
          <w:sz w:val="20"/>
          <w:szCs w:val="20"/>
          <w:lang w:eastAsia="sl-SI"/>
        </w:rPr>
        <w:t>pri</w:t>
      </w:r>
      <w:r w:rsidR="00291868" w:rsidRPr="001B747A">
        <w:rPr>
          <w:rFonts w:ascii="Arial" w:hAnsi="Arial" w:cs="Arial"/>
          <w:sz w:val="20"/>
          <w:szCs w:val="20"/>
          <w:lang w:eastAsia="sl-SI"/>
        </w:rPr>
        <w:t xml:space="preserve"> nekateri</w:t>
      </w:r>
      <w:r>
        <w:rPr>
          <w:rFonts w:ascii="Arial" w:hAnsi="Arial" w:cs="Arial"/>
          <w:sz w:val="20"/>
          <w:szCs w:val="20"/>
          <w:lang w:eastAsia="sl-SI"/>
        </w:rPr>
        <w:t>h</w:t>
      </w:r>
      <w:r w:rsidR="00291868" w:rsidRPr="001B747A">
        <w:rPr>
          <w:rFonts w:ascii="Arial" w:hAnsi="Arial" w:cs="Arial"/>
          <w:sz w:val="20"/>
          <w:szCs w:val="20"/>
          <w:lang w:eastAsia="sl-SI"/>
        </w:rPr>
        <w:t xml:space="preserve"> drugi</w:t>
      </w:r>
      <w:r>
        <w:rPr>
          <w:rFonts w:ascii="Arial" w:hAnsi="Arial" w:cs="Arial"/>
          <w:sz w:val="20"/>
          <w:szCs w:val="20"/>
          <w:lang w:eastAsia="sl-SI"/>
        </w:rPr>
        <w:t>h</w:t>
      </w:r>
      <w:r w:rsidR="00291868" w:rsidRPr="001B747A">
        <w:rPr>
          <w:rFonts w:ascii="Arial" w:hAnsi="Arial" w:cs="Arial"/>
          <w:sz w:val="20"/>
          <w:szCs w:val="20"/>
          <w:lang w:eastAsia="sl-SI"/>
        </w:rPr>
        <w:t xml:space="preserve"> naloga</w:t>
      </w:r>
      <w:r>
        <w:rPr>
          <w:rFonts w:ascii="Arial" w:hAnsi="Arial" w:cs="Arial"/>
          <w:sz w:val="20"/>
          <w:szCs w:val="20"/>
          <w:lang w:eastAsia="sl-SI"/>
        </w:rPr>
        <w:t>h</w:t>
      </w:r>
      <w:r w:rsidR="00291868" w:rsidRPr="001B747A">
        <w:rPr>
          <w:rFonts w:ascii="Arial" w:hAnsi="Arial" w:cs="Arial"/>
          <w:sz w:val="20"/>
          <w:szCs w:val="20"/>
          <w:lang w:eastAsia="sl-SI"/>
        </w:rPr>
        <w:t xml:space="preserve">. </w:t>
      </w:r>
      <w:r>
        <w:rPr>
          <w:rFonts w:ascii="Arial" w:hAnsi="Arial" w:cs="Arial"/>
          <w:sz w:val="20"/>
          <w:szCs w:val="20"/>
          <w:lang w:eastAsia="sl-SI"/>
        </w:rPr>
        <w:t>Nav</w:t>
      </w:r>
      <w:r w:rsidR="00291868" w:rsidRPr="001B747A">
        <w:rPr>
          <w:rFonts w:ascii="Arial" w:hAnsi="Arial" w:cs="Arial"/>
          <w:sz w:val="20"/>
          <w:szCs w:val="20"/>
          <w:lang w:eastAsia="sl-SI"/>
        </w:rPr>
        <w:t>e</w:t>
      </w:r>
      <w:r>
        <w:rPr>
          <w:rFonts w:ascii="Arial" w:hAnsi="Arial" w:cs="Arial"/>
          <w:sz w:val="20"/>
          <w:szCs w:val="20"/>
          <w:lang w:eastAsia="sl-SI"/>
        </w:rPr>
        <w:t>d</w:t>
      </w:r>
      <w:r w:rsidR="00291868" w:rsidRPr="001B747A">
        <w:rPr>
          <w:rFonts w:ascii="Arial" w:hAnsi="Arial" w:cs="Arial"/>
          <w:sz w:val="20"/>
          <w:szCs w:val="20"/>
          <w:lang w:eastAsia="sl-SI"/>
        </w:rPr>
        <w:t xml:space="preserve">eni </w:t>
      </w:r>
      <w:proofErr w:type="spellStart"/>
      <w:r w:rsidR="00291868" w:rsidRPr="001B747A">
        <w:rPr>
          <w:rFonts w:ascii="Arial" w:hAnsi="Arial" w:cs="Arial"/>
          <w:sz w:val="20"/>
          <w:szCs w:val="20"/>
          <w:lang w:eastAsia="sl-SI"/>
        </w:rPr>
        <w:t>predizpolnjeni</w:t>
      </w:r>
      <w:proofErr w:type="spellEnd"/>
      <w:r w:rsidR="00291868" w:rsidRPr="001B747A">
        <w:rPr>
          <w:rFonts w:ascii="Arial" w:hAnsi="Arial" w:cs="Arial"/>
          <w:sz w:val="20"/>
          <w:szCs w:val="20"/>
          <w:lang w:eastAsia="sl-SI"/>
        </w:rPr>
        <w:t xml:space="preserve"> obračuni prispevkov za socialno varnost, uporaba modelov </w:t>
      </w:r>
      <w:proofErr w:type="spellStart"/>
      <w:r w:rsidR="00291868" w:rsidRPr="00E23D33">
        <w:rPr>
          <w:rFonts w:ascii="Arial" w:hAnsi="Arial" w:cs="Arial"/>
          <w:sz w:val="20"/>
          <w:szCs w:val="20"/>
          <w:lang w:eastAsia="sl-SI"/>
        </w:rPr>
        <w:t>prediktivne</w:t>
      </w:r>
      <w:proofErr w:type="spellEnd"/>
      <w:r w:rsidR="00291868" w:rsidRPr="00E23D33">
        <w:rPr>
          <w:rFonts w:ascii="Arial" w:hAnsi="Arial" w:cs="Arial"/>
          <w:sz w:val="20"/>
          <w:szCs w:val="20"/>
          <w:lang w:eastAsia="sl-SI"/>
        </w:rPr>
        <w:t xml:space="preserve"> analitike</w:t>
      </w:r>
      <w:r w:rsidR="00291868" w:rsidRPr="001B747A">
        <w:rPr>
          <w:rFonts w:ascii="Arial" w:hAnsi="Arial" w:cs="Arial"/>
          <w:sz w:val="20"/>
          <w:szCs w:val="20"/>
          <w:lang w:eastAsia="sl-SI"/>
        </w:rPr>
        <w:t xml:space="preserve"> in sprememba n</w:t>
      </w:r>
      <w:r>
        <w:rPr>
          <w:rFonts w:ascii="Arial" w:hAnsi="Arial" w:cs="Arial"/>
          <w:sz w:val="20"/>
          <w:szCs w:val="20"/>
          <w:lang w:eastAsia="sl-SI"/>
        </w:rPr>
        <w:t>ačin</w:t>
      </w:r>
      <w:r w:rsidR="00291868" w:rsidRPr="001B747A">
        <w:rPr>
          <w:rFonts w:ascii="Arial" w:hAnsi="Arial" w:cs="Arial"/>
          <w:sz w:val="20"/>
          <w:szCs w:val="20"/>
          <w:lang w:eastAsia="sl-SI"/>
        </w:rPr>
        <w:t>a o</w:t>
      </w:r>
      <w:r>
        <w:rPr>
          <w:rFonts w:ascii="Arial" w:hAnsi="Arial" w:cs="Arial"/>
          <w:sz w:val="20"/>
          <w:szCs w:val="20"/>
          <w:lang w:eastAsia="sl-SI"/>
        </w:rPr>
        <w:t>bvešč</w:t>
      </w:r>
      <w:r w:rsidR="00291868" w:rsidRPr="001B747A">
        <w:rPr>
          <w:rFonts w:ascii="Arial" w:hAnsi="Arial" w:cs="Arial"/>
          <w:sz w:val="20"/>
          <w:szCs w:val="20"/>
          <w:lang w:eastAsia="sl-SI"/>
        </w:rPr>
        <w:t>anja zavezancev so le nekateri ukrepi, ki omogočajo preusmerjanje kontrolnih postopkov v vsebinsko zahtevnejše nadzore.</w:t>
      </w:r>
      <w:r w:rsidR="00C80C2F">
        <w:rPr>
          <w:rFonts w:ascii="Arial" w:hAnsi="Arial" w:cs="Arial"/>
          <w:sz w:val="20"/>
          <w:szCs w:val="20"/>
          <w:lang w:eastAsia="sl-SI"/>
        </w:rPr>
        <w:t xml:space="preserve"> </w:t>
      </w:r>
    </w:p>
    <w:p w14:paraId="5B0B6694" w14:textId="01BF5E6E" w:rsidR="00291868" w:rsidRPr="00735952" w:rsidRDefault="00291868" w:rsidP="00291868">
      <w:pPr>
        <w:jc w:val="both"/>
        <w:rPr>
          <w:rFonts w:ascii="Arial" w:hAnsi="Arial" w:cs="Arial"/>
          <w:sz w:val="20"/>
          <w:szCs w:val="20"/>
          <w:lang w:eastAsia="sl-SI"/>
        </w:rPr>
      </w:pPr>
      <w:r w:rsidRPr="00735952">
        <w:rPr>
          <w:rFonts w:ascii="Arial" w:hAnsi="Arial" w:cs="Arial"/>
          <w:sz w:val="20"/>
          <w:szCs w:val="20"/>
          <w:lang w:eastAsia="sl-SI"/>
        </w:rPr>
        <w:t xml:space="preserve">Inšpekcijski nadzor je namenjen sistemskemu naknadnemu nadzoru zavezancev. Ta se zagotavlja z letnim načrtom, ki se pripravi z analizo tveganja in objektivnimi </w:t>
      </w:r>
      <w:r w:rsidR="002D53F0">
        <w:rPr>
          <w:rFonts w:ascii="Arial" w:hAnsi="Arial" w:cs="Arial"/>
          <w:sz w:val="20"/>
          <w:szCs w:val="20"/>
          <w:lang w:eastAsia="sl-SI"/>
        </w:rPr>
        <w:t>m</w:t>
      </w:r>
      <w:r w:rsidRPr="00735952">
        <w:rPr>
          <w:rFonts w:ascii="Arial" w:hAnsi="Arial" w:cs="Arial"/>
          <w:sz w:val="20"/>
          <w:szCs w:val="20"/>
          <w:lang w:eastAsia="sl-SI"/>
        </w:rPr>
        <w:t>eri</w:t>
      </w:r>
      <w:r w:rsidR="002D53F0">
        <w:rPr>
          <w:rFonts w:ascii="Arial" w:hAnsi="Arial" w:cs="Arial"/>
          <w:sz w:val="20"/>
          <w:szCs w:val="20"/>
          <w:lang w:eastAsia="sl-SI"/>
        </w:rPr>
        <w:t>l</w:t>
      </w:r>
      <w:r w:rsidRPr="00735952">
        <w:rPr>
          <w:rFonts w:ascii="Arial" w:hAnsi="Arial" w:cs="Arial"/>
          <w:sz w:val="20"/>
          <w:szCs w:val="20"/>
          <w:lang w:eastAsia="sl-SI"/>
        </w:rPr>
        <w:t>i, s katerimi se upošteva</w:t>
      </w:r>
      <w:r w:rsidR="002D53F0">
        <w:rPr>
          <w:rFonts w:ascii="Arial" w:hAnsi="Arial" w:cs="Arial"/>
          <w:sz w:val="20"/>
          <w:szCs w:val="20"/>
          <w:lang w:eastAsia="sl-SI"/>
        </w:rPr>
        <w:t>ta</w:t>
      </w:r>
      <w:r w:rsidRPr="00735952">
        <w:rPr>
          <w:rFonts w:ascii="Arial" w:hAnsi="Arial" w:cs="Arial"/>
          <w:sz w:val="20"/>
          <w:szCs w:val="20"/>
          <w:lang w:eastAsia="sl-SI"/>
        </w:rPr>
        <w:t xml:space="preserve"> načelo enakomernega izvajanja inšpekcijskega nadzora vseh zavezancev za davek in načelo pomembnosti davka, ki ga zavezanec za davek prispeva v javnofinančnih prihodkih. Inšpekcijski nadzori postajajo </w:t>
      </w:r>
      <w:r w:rsidR="002D53F0">
        <w:rPr>
          <w:rFonts w:ascii="Arial" w:hAnsi="Arial" w:cs="Arial"/>
          <w:sz w:val="20"/>
          <w:szCs w:val="20"/>
          <w:lang w:eastAsia="sl-SI"/>
        </w:rPr>
        <w:t>č</w:t>
      </w:r>
      <w:r w:rsidRPr="00735952">
        <w:rPr>
          <w:rFonts w:ascii="Arial" w:hAnsi="Arial" w:cs="Arial"/>
          <w:sz w:val="20"/>
          <w:szCs w:val="20"/>
          <w:lang w:eastAsia="sl-SI"/>
        </w:rPr>
        <w:t>e</w:t>
      </w:r>
      <w:r w:rsidR="002D53F0">
        <w:rPr>
          <w:rFonts w:ascii="Arial" w:hAnsi="Arial" w:cs="Arial"/>
          <w:sz w:val="20"/>
          <w:szCs w:val="20"/>
          <w:lang w:eastAsia="sl-SI"/>
        </w:rPr>
        <w:t>dalje</w:t>
      </w:r>
      <w:r w:rsidRPr="00735952">
        <w:rPr>
          <w:rFonts w:ascii="Arial" w:hAnsi="Arial" w:cs="Arial"/>
          <w:sz w:val="20"/>
          <w:szCs w:val="20"/>
          <w:lang w:eastAsia="sl-SI"/>
        </w:rPr>
        <w:t xml:space="preserve"> bolj ciljno usmerjeni, kar zagotavlja večjo učinkovitost nadzornih postopkov, hkrati pa se s tem </w:t>
      </w:r>
      <w:r w:rsidR="002D53F0">
        <w:rPr>
          <w:rFonts w:ascii="Arial" w:hAnsi="Arial" w:cs="Arial"/>
          <w:sz w:val="20"/>
          <w:szCs w:val="20"/>
          <w:lang w:eastAsia="sl-SI"/>
        </w:rPr>
        <w:t>skra</w:t>
      </w:r>
      <w:r w:rsidRPr="00735952">
        <w:rPr>
          <w:rFonts w:ascii="Arial" w:hAnsi="Arial" w:cs="Arial"/>
          <w:sz w:val="20"/>
          <w:szCs w:val="20"/>
          <w:lang w:eastAsia="sl-SI"/>
        </w:rPr>
        <w:t xml:space="preserve">jšuje čas opravljanja posameznega nadzora. </w:t>
      </w:r>
    </w:p>
    <w:p w14:paraId="5F6B324D" w14:textId="071F2A0F" w:rsidR="00291868" w:rsidRPr="00735952" w:rsidRDefault="00291868" w:rsidP="00291868">
      <w:pPr>
        <w:jc w:val="both"/>
        <w:rPr>
          <w:rFonts w:ascii="Arial" w:hAnsi="Arial" w:cs="Arial"/>
          <w:sz w:val="20"/>
          <w:szCs w:val="20"/>
          <w:lang w:eastAsia="sl-SI"/>
        </w:rPr>
      </w:pPr>
      <w:r w:rsidRPr="00735952">
        <w:rPr>
          <w:rFonts w:ascii="Arial" w:hAnsi="Arial" w:cs="Arial"/>
          <w:sz w:val="20"/>
          <w:szCs w:val="20"/>
          <w:lang w:eastAsia="sl-SI"/>
        </w:rPr>
        <w:t>Finančne preiskave zagotavljajo enotn</w:t>
      </w:r>
      <w:r w:rsidR="002534B2">
        <w:rPr>
          <w:rFonts w:ascii="Arial" w:hAnsi="Arial" w:cs="Arial"/>
          <w:sz w:val="20"/>
          <w:szCs w:val="20"/>
          <w:lang w:eastAsia="sl-SI"/>
        </w:rPr>
        <w:t>o</w:t>
      </w:r>
      <w:r w:rsidRPr="00735952">
        <w:rPr>
          <w:rFonts w:ascii="Arial" w:hAnsi="Arial" w:cs="Arial"/>
          <w:sz w:val="20"/>
          <w:szCs w:val="20"/>
          <w:lang w:eastAsia="sl-SI"/>
        </w:rPr>
        <w:t xml:space="preserve"> in organiziran</w:t>
      </w:r>
      <w:r w:rsidR="002534B2">
        <w:rPr>
          <w:rFonts w:ascii="Arial" w:hAnsi="Arial" w:cs="Arial"/>
          <w:sz w:val="20"/>
          <w:szCs w:val="20"/>
          <w:lang w:eastAsia="sl-SI"/>
        </w:rPr>
        <w:t>o</w:t>
      </w:r>
      <w:r w:rsidRPr="00735952">
        <w:rPr>
          <w:rFonts w:ascii="Arial" w:hAnsi="Arial" w:cs="Arial"/>
          <w:sz w:val="20"/>
          <w:szCs w:val="20"/>
          <w:lang w:eastAsia="sl-SI"/>
        </w:rPr>
        <w:t xml:space="preserve"> preprečevanj</w:t>
      </w:r>
      <w:r w:rsidR="002534B2">
        <w:rPr>
          <w:rFonts w:ascii="Arial" w:hAnsi="Arial" w:cs="Arial"/>
          <w:sz w:val="20"/>
          <w:szCs w:val="20"/>
          <w:lang w:eastAsia="sl-SI"/>
        </w:rPr>
        <w:t>e</w:t>
      </w:r>
      <w:r w:rsidRPr="00735952">
        <w:rPr>
          <w:rFonts w:ascii="Arial" w:hAnsi="Arial" w:cs="Arial"/>
          <w:sz w:val="20"/>
          <w:szCs w:val="20"/>
          <w:lang w:eastAsia="sl-SI"/>
        </w:rPr>
        <w:t>, preiskovanj</w:t>
      </w:r>
      <w:r w:rsidR="002534B2">
        <w:rPr>
          <w:rFonts w:ascii="Arial" w:hAnsi="Arial" w:cs="Arial"/>
          <w:sz w:val="20"/>
          <w:szCs w:val="20"/>
          <w:lang w:eastAsia="sl-SI"/>
        </w:rPr>
        <w:t>e</w:t>
      </w:r>
      <w:r w:rsidRPr="00735952">
        <w:rPr>
          <w:rFonts w:ascii="Arial" w:hAnsi="Arial" w:cs="Arial"/>
          <w:sz w:val="20"/>
          <w:szCs w:val="20"/>
          <w:lang w:eastAsia="sl-SI"/>
        </w:rPr>
        <w:t xml:space="preserve"> in odkrivanj</w:t>
      </w:r>
      <w:r w:rsidR="002534B2">
        <w:rPr>
          <w:rFonts w:ascii="Arial" w:hAnsi="Arial" w:cs="Arial"/>
          <w:sz w:val="20"/>
          <w:szCs w:val="20"/>
          <w:lang w:eastAsia="sl-SI"/>
        </w:rPr>
        <w:t>e</w:t>
      </w:r>
      <w:r w:rsidRPr="00735952">
        <w:rPr>
          <w:rFonts w:ascii="Arial" w:hAnsi="Arial" w:cs="Arial"/>
          <w:sz w:val="20"/>
          <w:szCs w:val="20"/>
          <w:lang w:eastAsia="sl-SI"/>
        </w:rPr>
        <w:t xml:space="preserve"> zahtevnejših oblik delovanja, ki ogroža</w:t>
      </w:r>
      <w:r w:rsidR="002534B2">
        <w:rPr>
          <w:rFonts w:ascii="Arial" w:hAnsi="Arial" w:cs="Arial"/>
          <w:sz w:val="20"/>
          <w:szCs w:val="20"/>
          <w:lang w:eastAsia="sl-SI"/>
        </w:rPr>
        <w:t>jo</w:t>
      </w:r>
      <w:r w:rsidRPr="00735952">
        <w:rPr>
          <w:rFonts w:ascii="Arial" w:hAnsi="Arial" w:cs="Arial"/>
          <w:sz w:val="20"/>
          <w:szCs w:val="20"/>
          <w:lang w:eastAsia="sl-SI"/>
        </w:rPr>
        <w:t xml:space="preserve"> finančni interes, varstvo in varnost države. </w:t>
      </w:r>
      <w:r w:rsidR="002534B2">
        <w:rPr>
          <w:rFonts w:ascii="Arial" w:hAnsi="Arial" w:cs="Arial"/>
          <w:sz w:val="20"/>
          <w:szCs w:val="20"/>
          <w:lang w:eastAsia="sl-SI"/>
        </w:rPr>
        <w:t>Pozornost</w:t>
      </w:r>
      <w:r w:rsidR="002534B2" w:rsidRPr="00735952">
        <w:rPr>
          <w:rFonts w:ascii="Arial" w:hAnsi="Arial" w:cs="Arial"/>
          <w:sz w:val="20"/>
          <w:szCs w:val="20"/>
          <w:lang w:eastAsia="sl-SI"/>
        </w:rPr>
        <w:t xml:space="preserve"> </w:t>
      </w:r>
      <w:r w:rsidRPr="00735952">
        <w:rPr>
          <w:rFonts w:ascii="Arial" w:hAnsi="Arial" w:cs="Arial"/>
          <w:sz w:val="20"/>
          <w:szCs w:val="20"/>
          <w:lang w:eastAsia="sl-SI"/>
        </w:rPr>
        <w:t xml:space="preserve">se </w:t>
      </w:r>
      <w:r w:rsidR="002534B2">
        <w:rPr>
          <w:rFonts w:ascii="Arial" w:hAnsi="Arial" w:cs="Arial"/>
          <w:sz w:val="20"/>
          <w:szCs w:val="20"/>
          <w:lang w:eastAsia="sl-SI"/>
        </w:rPr>
        <w:t xml:space="preserve">namenja </w:t>
      </w:r>
      <w:r w:rsidRPr="00735952">
        <w:rPr>
          <w:rFonts w:ascii="Arial" w:hAnsi="Arial" w:cs="Arial"/>
          <w:sz w:val="20"/>
          <w:szCs w:val="20"/>
          <w:lang w:eastAsia="sl-SI"/>
        </w:rPr>
        <w:t>predvsem primer</w:t>
      </w:r>
      <w:r w:rsidR="002534B2">
        <w:rPr>
          <w:rFonts w:ascii="Arial" w:hAnsi="Arial" w:cs="Arial"/>
          <w:sz w:val="20"/>
          <w:szCs w:val="20"/>
          <w:lang w:eastAsia="sl-SI"/>
        </w:rPr>
        <w:t>om</w:t>
      </w:r>
      <w:r w:rsidRPr="00735952">
        <w:rPr>
          <w:rFonts w:ascii="Arial" w:hAnsi="Arial" w:cs="Arial"/>
          <w:sz w:val="20"/>
          <w:szCs w:val="20"/>
          <w:lang w:eastAsia="sl-SI"/>
        </w:rPr>
        <w:t xml:space="preserve">, </w:t>
      </w:r>
      <w:r w:rsidR="002534B2">
        <w:rPr>
          <w:rFonts w:ascii="Arial" w:hAnsi="Arial" w:cs="Arial"/>
          <w:sz w:val="20"/>
          <w:szCs w:val="20"/>
          <w:lang w:eastAsia="sl-SI"/>
        </w:rPr>
        <w:t>pri</w:t>
      </w:r>
      <w:r w:rsidRPr="00735952">
        <w:rPr>
          <w:rFonts w:ascii="Arial" w:hAnsi="Arial" w:cs="Arial"/>
          <w:sz w:val="20"/>
          <w:szCs w:val="20"/>
          <w:lang w:eastAsia="sl-SI"/>
        </w:rPr>
        <w:t xml:space="preserve"> katerih je zaznano usklajeno delovanje več povezanih subjektov, ki je načrtno usmerjeno v izogibanje a</w:t>
      </w:r>
      <w:r w:rsidR="002534B2">
        <w:rPr>
          <w:rFonts w:ascii="Arial" w:hAnsi="Arial" w:cs="Arial"/>
          <w:sz w:val="20"/>
          <w:szCs w:val="20"/>
          <w:lang w:eastAsia="sl-SI"/>
        </w:rPr>
        <w:t>li</w:t>
      </w:r>
      <w:r w:rsidRPr="00735952">
        <w:rPr>
          <w:rFonts w:ascii="Arial" w:hAnsi="Arial" w:cs="Arial"/>
          <w:sz w:val="20"/>
          <w:szCs w:val="20"/>
          <w:lang w:eastAsia="sl-SI"/>
        </w:rPr>
        <w:t xml:space="preserve"> utajevanje plačevanja dajatev. Hkrati </w:t>
      </w:r>
      <w:r w:rsidR="002534B2">
        <w:rPr>
          <w:rFonts w:ascii="Arial" w:hAnsi="Arial" w:cs="Arial"/>
          <w:sz w:val="20"/>
          <w:szCs w:val="20"/>
          <w:lang w:eastAsia="sl-SI"/>
        </w:rPr>
        <w:t>so</w:t>
      </w:r>
      <w:r w:rsidR="002534B2" w:rsidRPr="00735952">
        <w:rPr>
          <w:rFonts w:ascii="Arial" w:hAnsi="Arial" w:cs="Arial"/>
          <w:sz w:val="20"/>
          <w:szCs w:val="20"/>
          <w:lang w:eastAsia="sl-SI"/>
        </w:rPr>
        <w:t xml:space="preserve"> </w:t>
      </w:r>
      <w:r w:rsidRPr="00735952">
        <w:rPr>
          <w:rFonts w:ascii="Arial" w:hAnsi="Arial" w:cs="Arial"/>
          <w:sz w:val="20"/>
          <w:szCs w:val="20"/>
          <w:lang w:eastAsia="sl-SI"/>
        </w:rPr>
        <w:t xml:space="preserve">del koordiniranega institucionalnega odzivanja na zahtevne oblike finančnega in gospodarskega kriminala </w:t>
      </w:r>
      <w:r w:rsidR="002534B2">
        <w:rPr>
          <w:rFonts w:ascii="Arial" w:hAnsi="Arial" w:cs="Arial"/>
          <w:sz w:val="20"/>
          <w:szCs w:val="20"/>
          <w:lang w:eastAsia="sl-SI"/>
        </w:rPr>
        <w:t>v</w:t>
      </w:r>
      <w:r w:rsidR="002534B2" w:rsidRPr="00735952">
        <w:rPr>
          <w:rFonts w:ascii="Arial" w:hAnsi="Arial" w:cs="Arial"/>
          <w:sz w:val="20"/>
          <w:szCs w:val="20"/>
          <w:lang w:eastAsia="sl-SI"/>
        </w:rPr>
        <w:t xml:space="preserve"> </w:t>
      </w:r>
      <w:r w:rsidRPr="00735952">
        <w:rPr>
          <w:rFonts w:ascii="Arial" w:hAnsi="Arial" w:cs="Arial"/>
          <w:sz w:val="20"/>
          <w:szCs w:val="20"/>
          <w:lang w:eastAsia="sl-SI"/>
        </w:rPr>
        <w:t>držav</w:t>
      </w:r>
      <w:r w:rsidR="002534B2">
        <w:rPr>
          <w:rFonts w:ascii="Arial" w:hAnsi="Arial" w:cs="Arial"/>
          <w:sz w:val="20"/>
          <w:szCs w:val="20"/>
          <w:lang w:eastAsia="sl-SI"/>
        </w:rPr>
        <w:t>i</w:t>
      </w:r>
      <w:r w:rsidRPr="00735952">
        <w:rPr>
          <w:rFonts w:ascii="Arial" w:hAnsi="Arial" w:cs="Arial"/>
          <w:sz w:val="20"/>
          <w:szCs w:val="20"/>
          <w:lang w:eastAsia="sl-SI"/>
        </w:rPr>
        <w:t xml:space="preserve"> </w:t>
      </w:r>
      <w:r w:rsidR="002534B2">
        <w:rPr>
          <w:rFonts w:ascii="Arial" w:hAnsi="Arial" w:cs="Arial"/>
          <w:sz w:val="20"/>
          <w:szCs w:val="20"/>
          <w:lang w:eastAsia="sl-SI"/>
        </w:rPr>
        <w:t>in</w:t>
      </w:r>
      <w:r w:rsidR="002534B2" w:rsidRPr="00735952">
        <w:rPr>
          <w:rFonts w:ascii="Arial" w:hAnsi="Arial" w:cs="Arial"/>
          <w:sz w:val="20"/>
          <w:szCs w:val="20"/>
          <w:lang w:eastAsia="sl-SI"/>
        </w:rPr>
        <w:t xml:space="preserve"> </w:t>
      </w:r>
      <w:r w:rsidRPr="00735952">
        <w:rPr>
          <w:rFonts w:ascii="Arial" w:hAnsi="Arial" w:cs="Arial"/>
          <w:sz w:val="20"/>
          <w:szCs w:val="20"/>
          <w:lang w:eastAsia="sl-SI"/>
        </w:rPr>
        <w:t xml:space="preserve">tudi na mednarodni ravni. Učinki finančnih preiskav so v nadaljevanju </w:t>
      </w:r>
      <w:r w:rsidR="002534B2">
        <w:rPr>
          <w:rFonts w:ascii="Arial" w:hAnsi="Arial" w:cs="Arial"/>
          <w:sz w:val="20"/>
          <w:szCs w:val="20"/>
          <w:lang w:eastAsia="sl-SI"/>
        </w:rPr>
        <w:t>o</w:t>
      </w:r>
      <w:r w:rsidRPr="00735952">
        <w:rPr>
          <w:rFonts w:ascii="Arial" w:hAnsi="Arial" w:cs="Arial"/>
          <w:sz w:val="20"/>
          <w:szCs w:val="20"/>
          <w:lang w:eastAsia="sl-SI"/>
        </w:rPr>
        <w:t>p</w:t>
      </w:r>
      <w:r w:rsidR="002534B2">
        <w:rPr>
          <w:rFonts w:ascii="Arial" w:hAnsi="Arial" w:cs="Arial"/>
          <w:sz w:val="20"/>
          <w:szCs w:val="20"/>
          <w:lang w:eastAsia="sl-SI"/>
        </w:rPr>
        <w:t>is</w:t>
      </w:r>
      <w:r w:rsidRPr="00735952">
        <w:rPr>
          <w:rFonts w:ascii="Arial" w:hAnsi="Arial" w:cs="Arial"/>
          <w:sz w:val="20"/>
          <w:szCs w:val="20"/>
          <w:lang w:eastAsia="sl-SI"/>
        </w:rPr>
        <w:t xml:space="preserve">ani v okviru inšpekcijskih nadzorov. </w:t>
      </w:r>
    </w:p>
    <w:p w14:paraId="2E759B73" w14:textId="14F35192" w:rsidR="00291868" w:rsidRDefault="00EC45FD" w:rsidP="00291868">
      <w:pPr>
        <w:jc w:val="both"/>
        <w:rPr>
          <w:rFonts w:ascii="Arial" w:hAnsi="Arial" w:cs="Arial"/>
          <w:sz w:val="20"/>
          <w:szCs w:val="20"/>
          <w:lang w:eastAsia="sl-SI"/>
        </w:rPr>
      </w:pPr>
      <w:r>
        <w:rPr>
          <w:rFonts w:ascii="Arial" w:hAnsi="Arial" w:cs="Arial"/>
          <w:sz w:val="20"/>
          <w:szCs w:val="20"/>
          <w:lang w:eastAsia="sl-SI"/>
        </w:rPr>
        <w:t>L</w:t>
      </w:r>
      <w:r w:rsidR="00291868" w:rsidRPr="00735952">
        <w:rPr>
          <w:rFonts w:ascii="Arial" w:hAnsi="Arial" w:cs="Arial"/>
          <w:sz w:val="20"/>
          <w:szCs w:val="20"/>
          <w:lang w:eastAsia="sl-SI"/>
        </w:rPr>
        <w:t>et</w:t>
      </w:r>
      <w:r>
        <w:rPr>
          <w:rFonts w:ascii="Arial" w:hAnsi="Arial" w:cs="Arial"/>
          <w:sz w:val="20"/>
          <w:szCs w:val="20"/>
          <w:lang w:eastAsia="sl-SI"/>
        </w:rPr>
        <w:t>a</w:t>
      </w:r>
      <w:r w:rsidR="00291868" w:rsidRPr="00735952">
        <w:rPr>
          <w:rFonts w:ascii="Arial" w:hAnsi="Arial" w:cs="Arial"/>
          <w:sz w:val="20"/>
          <w:szCs w:val="20"/>
          <w:lang w:eastAsia="sl-SI"/>
        </w:rPr>
        <w:t xml:space="preserve"> 202</w:t>
      </w:r>
      <w:r w:rsidR="00291868">
        <w:rPr>
          <w:rFonts w:ascii="Arial" w:hAnsi="Arial" w:cs="Arial"/>
          <w:sz w:val="20"/>
          <w:szCs w:val="20"/>
          <w:lang w:eastAsia="sl-SI"/>
        </w:rPr>
        <w:t>5</w:t>
      </w:r>
      <w:r w:rsidR="00291868" w:rsidRPr="00735952">
        <w:rPr>
          <w:rFonts w:ascii="Arial" w:hAnsi="Arial" w:cs="Arial"/>
          <w:sz w:val="20"/>
          <w:szCs w:val="20"/>
          <w:lang w:eastAsia="sl-SI"/>
        </w:rPr>
        <w:t xml:space="preserve"> so se v kontroli, inšpekciji, preiskavah in mobilnih oddelkih izvajali ciljno usmerjeni nadzori na področjih obdavčitve davka od dohodkov pravnih oseb in davka od dohodkov iz dejavnosti, na področju pravilnosti in pravočasnosti obračunavanja DDV, sistemskih utaj DDV in DDV v mednarodnem cestnem prevozu potnikov, nadzori na področju davkov in prispevkov od dohodkov fizičnih oseb, elektronskega poslovanja, na področju carin, trošarin, </w:t>
      </w:r>
      <w:proofErr w:type="spellStart"/>
      <w:r w:rsidR="00291868" w:rsidRPr="00735952">
        <w:rPr>
          <w:rFonts w:ascii="Arial" w:hAnsi="Arial" w:cs="Arial"/>
          <w:sz w:val="20"/>
          <w:szCs w:val="20"/>
          <w:lang w:eastAsia="sl-SI"/>
        </w:rPr>
        <w:t>okoljskih</w:t>
      </w:r>
      <w:proofErr w:type="spellEnd"/>
      <w:r w:rsidR="00291868" w:rsidRPr="00735952">
        <w:rPr>
          <w:rFonts w:ascii="Arial" w:hAnsi="Arial" w:cs="Arial"/>
          <w:sz w:val="20"/>
          <w:szCs w:val="20"/>
          <w:lang w:eastAsia="sl-SI"/>
        </w:rPr>
        <w:t xml:space="preserve"> dajatev, poslovanja z davčnimi oazami, davka od nenapovedanih dohodkov, dohodkov iz kapitala ter transfernih cen. </w:t>
      </w:r>
    </w:p>
    <w:p w14:paraId="70D95EB2" w14:textId="5647A34A"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 xml:space="preserve">V letu 2025 so se nadaljevali poostreni nadzori na področju obračunavanja prispevkov za socialno varnost, predvsem na področju delovnega razmerja, saj ti </w:t>
      </w:r>
      <w:r w:rsidR="008545C8">
        <w:rPr>
          <w:rFonts w:ascii="Arial" w:hAnsi="Arial" w:cs="Arial"/>
          <w:sz w:val="20"/>
          <w:szCs w:val="20"/>
          <w:lang w:eastAsia="sl-SI"/>
        </w:rPr>
        <w:t>ob</w:t>
      </w:r>
      <w:r w:rsidRPr="001B747A">
        <w:rPr>
          <w:rFonts w:ascii="Arial" w:hAnsi="Arial" w:cs="Arial"/>
          <w:sz w:val="20"/>
          <w:szCs w:val="20"/>
          <w:lang w:eastAsia="sl-SI"/>
        </w:rPr>
        <w:t>s</w:t>
      </w:r>
      <w:r w:rsidR="008545C8">
        <w:rPr>
          <w:rFonts w:ascii="Arial" w:hAnsi="Arial" w:cs="Arial"/>
          <w:sz w:val="20"/>
          <w:szCs w:val="20"/>
          <w:lang w:eastAsia="sl-SI"/>
        </w:rPr>
        <w:t>eg</w:t>
      </w:r>
      <w:r w:rsidRPr="001B747A">
        <w:rPr>
          <w:rFonts w:ascii="Arial" w:hAnsi="Arial" w:cs="Arial"/>
          <w:sz w:val="20"/>
          <w:szCs w:val="20"/>
          <w:lang w:eastAsia="sl-SI"/>
        </w:rPr>
        <w:t>ajo zelo v</w:t>
      </w:r>
      <w:r w:rsidR="008545C8">
        <w:rPr>
          <w:rFonts w:ascii="Arial" w:hAnsi="Arial" w:cs="Arial"/>
          <w:sz w:val="20"/>
          <w:szCs w:val="20"/>
          <w:lang w:eastAsia="sl-SI"/>
        </w:rPr>
        <w:t>el</w:t>
      </w:r>
      <w:r w:rsidRPr="001B747A">
        <w:rPr>
          <w:rFonts w:ascii="Arial" w:hAnsi="Arial" w:cs="Arial"/>
          <w:sz w:val="20"/>
          <w:szCs w:val="20"/>
          <w:lang w:eastAsia="sl-SI"/>
        </w:rPr>
        <w:t>ik delež javnofinančnih prihodkov, poleg tega obračun in plačilo prispevkov vpliva</w:t>
      </w:r>
      <w:r w:rsidR="008545C8">
        <w:rPr>
          <w:rFonts w:ascii="Arial" w:hAnsi="Arial" w:cs="Arial"/>
          <w:sz w:val="20"/>
          <w:szCs w:val="20"/>
          <w:lang w:eastAsia="sl-SI"/>
        </w:rPr>
        <w:t>ta</w:t>
      </w:r>
      <w:r w:rsidRPr="001B747A">
        <w:rPr>
          <w:rFonts w:ascii="Arial" w:hAnsi="Arial" w:cs="Arial"/>
          <w:sz w:val="20"/>
          <w:szCs w:val="20"/>
          <w:lang w:eastAsia="sl-SI"/>
        </w:rPr>
        <w:t xml:space="preserve"> na obseg pravic zavarovancev iz obveznih socialnih zavarovanj. Ker gre pri </w:t>
      </w:r>
      <w:proofErr w:type="spellStart"/>
      <w:r w:rsidRPr="001B747A">
        <w:rPr>
          <w:rFonts w:ascii="Arial" w:hAnsi="Arial" w:cs="Arial"/>
          <w:sz w:val="20"/>
          <w:szCs w:val="20"/>
          <w:lang w:eastAsia="sl-SI"/>
        </w:rPr>
        <w:t>neobračuna</w:t>
      </w:r>
      <w:r w:rsidR="008545C8">
        <w:rPr>
          <w:rFonts w:ascii="Arial" w:hAnsi="Arial" w:cs="Arial"/>
          <w:sz w:val="20"/>
          <w:szCs w:val="20"/>
          <w:lang w:eastAsia="sl-SI"/>
        </w:rPr>
        <w:t>vanju</w:t>
      </w:r>
      <w:proofErr w:type="spellEnd"/>
      <w:r w:rsidRPr="001B747A">
        <w:rPr>
          <w:rFonts w:ascii="Arial" w:hAnsi="Arial" w:cs="Arial"/>
          <w:sz w:val="20"/>
          <w:szCs w:val="20"/>
          <w:lang w:eastAsia="sl-SI"/>
        </w:rPr>
        <w:t xml:space="preserve"> prispevkov od dohodkov iz delovnega razmerja za občutljivo področje kršenja temeljnih pravic delavcev, je stalni nadzor na tem področju iz</w:t>
      </w:r>
      <w:r w:rsidR="008545C8">
        <w:rPr>
          <w:rFonts w:ascii="Arial" w:hAnsi="Arial" w:cs="Arial"/>
          <w:sz w:val="20"/>
          <w:szCs w:val="20"/>
          <w:lang w:eastAsia="sl-SI"/>
        </w:rPr>
        <w:t>j</w:t>
      </w:r>
      <w:r w:rsidRPr="001B747A">
        <w:rPr>
          <w:rFonts w:ascii="Arial" w:hAnsi="Arial" w:cs="Arial"/>
          <w:sz w:val="20"/>
          <w:szCs w:val="20"/>
          <w:lang w:eastAsia="sl-SI"/>
        </w:rPr>
        <w:t>e</w:t>
      </w:r>
      <w:r w:rsidR="008545C8">
        <w:rPr>
          <w:rFonts w:ascii="Arial" w:hAnsi="Arial" w:cs="Arial"/>
          <w:sz w:val="20"/>
          <w:szCs w:val="20"/>
          <w:lang w:eastAsia="sl-SI"/>
        </w:rPr>
        <w:t>m</w:t>
      </w:r>
      <w:r w:rsidRPr="001B747A">
        <w:rPr>
          <w:rFonts w:ascii="Arial" w:hAnsi="Arial" w:cs="Arial"/>
          <w:sz w:val="20"/>
          <w:szCs w:val="20"/>
          <w:lang w:eastAsia="sl-SI"/>
        </w:rPr>
        <w:t>n</w:t>
      </w:r>
      <w:r w:rsidR="008545C8">
        <w:rPr>
          <w:rFonts w:ascii="Arial" w:hAnsi="Arial" w:cs="Arial"/>
          <w:sz w:val="20"/>
          <w:szCs w:val="20"/>
          <w:lang w:eastAsia="sl-SI"/>
        </w:rPr>
        <w:t>o</w:t>
      </w:r>
      <w:r w:rsidRPr="001B747A">
        <w:rPr>
          <w:rFonts w:ascii="Arial" w:hAnsi="Arial" w:cs="Arial"/>
          <w:sz w:val="20"/>
          <w:szCs w:val="20"/>
          <w:lang w:eastAsia="sl-SI"/>
        </w:rPr>
        <w:t xml:space="preserve"> pome</w:t>
      </w:r>
      <w:r w:rsidR="008545C8">
        <w:rPr>
          <w:rFonts w:ascii="Arial" w:hAnsi="Arial" w:cs="Arial"/>
          <w:sz w:val="20"/>
          <w:szCs w:val="20"/>
          <w:lang w:eastAsia="sl-SI"/>
        </w:rPr>
        <w:t>mbe</w:t>
      </w:r>
      <w:r w:rsidRPr="001B747A">
        <w:rPr>
          <w:rFonts w:ascii="Arial" w:hAnsi="Arial" w:cs="Arial"/>
          <w:sz w:val="20"/>
          <w:szCs w:val="20"/>
          <w:lang w:eastAsia="sl-SI"/>
        </w:rPr>
        <w:t xml:space="preserve">n. Nadzorne </w:t>
      </w:r>
      <w:r w:rsidR="008545C8">
        <w:rPr>
          <w:rFonts w:ascii="Arial" w:hAnsi="Arial" w:cs="Arial"/>
          <w:sz w:val="20"/>
          <w:szCs w:val="20"/>
          <w:lang w:eastAsia="sl-SI"/>
        </w:rPr>
        <w:t>dej</w:t>
      </w:r>
      <w:r w:rsidRPr="001B747A">
        <w:rPr>
          <w:rFonts w:ascii="Arial" w:hAnsi="Arial" w:cs="Arial"/>
          <w:sz w:val="20"/>
          <w:szCs w:val="20"/>
          <w:lang w:eastAsia="sl-SI"/>
        </w:rPr>
        <w:t>avnosti v zvezi z obračunom prispevkov je F</w:t>
      </w:r>
      <w:r>
        <w:rPr>
          <w:rFonts w:ascii="Arial" w:hAnsi="Arial" w:cs="Arial"/>
          <w:sz w:val="20"/>
          <w:szCs w:val="20"/>
          <w:lang w:eastAsia="sl-SI"/>
        </w:rPr>
        <w:t>URS i</w:t>
      </w:r>
      <w:r w:rsidRPr="001B747A">
        <w:rPr>
          <w:rFonts w:ascii="Arial" w:hAnsi="Arial" w:cs="Arial"/>
          <w:sz w:val="20"/>
          <w:szCs w:val="20"/>
          <w:lang w:eastAsia="sl-SI"/>
        </w:rPr>
        <w:t xml:space="preserve">zvajal v kontroli in inšpekciji, pomoč pri ugotavljanju dejanskega stanja na terenu so zagotavljali tudi mobilni oddelki. </w:t>
      </w:r>
      <w:r w:rsidR="008545C8">
        <w:rPr>
          <w:rFonts w:ascii="Arial" w:hAnsi="Arial" w:cs="Arial"/>
          <w:sz w:val="20"/>
          <w:szCs w:val="20"/>
          <w:lang w:eastAsia="sl-SI"/>
        </w:rPr>
        <w:t>Po š</w:t>
      </w:r>
      <w:r w:rsidRPr="001B747A">
        <w:rPr>
          <w:rFonts w:ascii="Arial" w:hAnsi="Arial" w:cs="Arial"/>
          <w:sz w:val="20"/>
          <w:szCs w:val="20"/>
          <w:lang w:eastAsia="sl-SI"/>
        </w:rPr>
        <w:t>tevil</w:t>
      </w:r>
      <w:r w:rsidR="008545C8">
        <w:rPr>
          <w:rFonts w:ascii="Arial" w:hAnsi="Arial" w:cs="Arial"/>
          <w:sz w:val="20"/>
          <w:szCs w:val="20"/>
          <w:lang w:eastAsia="sl-SI"/>
        </w:rPr>
        <w:t>u</w:t>
      </w:r>
      <w:r w:rsidRPr="001B747A">
        <w:rPr>
          <w:rFonts w:ascii="Arial" w:hAnsi="Arial" w:cs="Arial"/>
          <w:sz w:val="20"/>
          <w:szCs w:val="20"/>
          <w:lang w:eastAsia="sl-SI"/>
        </w:rPr>
        <w:t xml:space="preserve"> se je največ postopkov izvedlo v kontroli, kjer se preverja</w:t>
      </w:r>
      <w:r w:rsidR="00081849">
        <w:rPr>
          <w:rFonts w:ascii="Arial" w:hAnsi="Arial" w:cs="Arial"/>
          <w:sz w:val="20"/>
          <w:szCs w:val="20"/>
          <w:lang w:eastAsia="sl-SI"/>
        </w:rPr>
        <w:t>jo</w:t>
      </w:r>
      <w:r w:rsidRPr="001B747A">
        <w:rPr>
          <w:rFonts w:ascii="Arial" w:hAnsi="Arial" w:cs="Arial"/>
          <w:sz w:val="20"/>
          <w:szCs w:val="20"/>
          <w:lang w:eastAsia="sl-SI"/>
        </w:rPr>
        <w:t xml:space="preserve"> pravilnost obračunanih obveznosti na predloženih </w:t>
      </w:r>
      <w:r w:rsidR="008545C8" w:rsidRPr="001B747A">
        <w:rPr>
          <w:rFonts w:ascii="Arial" w:hAnsi="Arial" w:cs="Arial"/>
          <w:sz w:val="20"/>
          <w:szCs w:val="20"/>
          <w:lang w:eastAsia="sl-SI"/>
        </w:rPr>
        <w:t xml:space="preserve">obrazcih </w:t>
      </w:r>
      <w:r w:rsidRPr="001B747A">
        <w:rPr>
          <w:rFonts w:ascii="Arial" w:hAnsi="Arial" w:cs="Arial"/>
          <w:sz w:val="20"/>
          <w:szCs w:val="20"/>
          <w:lang w:eastAsia="sl-SI"/>
        </w:rPr>
        <w:t xml:space="preserve">REK, pravilnost oddanih popravkov </w:t>
      </w:r>
      <w:r w:rsidR="008545C8" w:rsidRPr="001B747A">
        <w:rPr>
          <w:rFonts w:ascii="Arial" w:hAnsi="Arial" w:cs="Arial"/>
          <w:sz w:val="20"/>
          <w:szCs w:val="20"/>
          <w:lang w:eastAsia="sl-SI"/>
        </w:rPr>
        <w:t xml:space="preserve">obrazcev </w:t>
      </w:r>
      <w:r w:rsidRPr="001B747A">
        <w:rPr>
          <w:rFonts w:ascii="Arial" w:hAnsi="Arial" w:cs="Arial"/>
          <w:sz w:val="20"/>
          <w:szCs w:val="20"/>
          <w:lang w:eastAsia="sl-SI"/>
        </w:rPr>
        <w:t xml:space="preserve">REK in pravočasnost oddaje </w:t>
      </w:r>
      <w:r w:rsidR="0075038F" w:rsidRPr="001B747A">
        <w:rPr>
          <w:rFonts w:ascii="Arial" w:hAnsi="Arial" w:cs="Arial"/>
          <w:sz w:val="20"/>
          <w:szCs w:val="20"/>
          <w:lang w:eastAsia="sl-SI"/>
        </w:rPr>
        <w:t xml:space="preserve">obrazcev </w:t>
      </w:r>
      <w:r w:rsidRPr="001B747A">
        <w:rPr>
          <w:rFonts w:ascii="Arial" w:hAnsi="Arial" w:cs="Arial"/>
          <w:sz w:val="20"/>
          <w:szCs w:val="20"/>
          <w:lang w:eastAsia="sl-SI"/>
        </w:rPr>
        <w:t xml:space="preserve">REK. </w:t>
      </w:r>
    </w:p>
    <w:p w14:paraId="5E12BD49" w14:textId="3CD5E677" w:rsidR="00291868" w:rsidRPr="001B747A" w:rsidRDefault="00291868" w:rsidP="00291868">
      <w:pPr>
        <w:jc w:val="both"/>
        <w:rPr>
          <w:rFonts w:ascii="Arial" w:hAnsi="Arial" w:cs="Arial"/>
          <w:sz w:val="20"/>
          <w:szCs w:val="20"/>
          <w:lang w:eastAsia="sl-SI"/>
        </w:rPr>
      </w:pPr>
      <w:r w:rsidRPr="001B747A">
        <w:rPr>
          <w:rFonts w:ascii="Arial" w:hAnsi="Arial" w:cs="Arial"/>
          <w:sz w:val="20"/>
          <w:szCs w:val="20"/>
          <w:lang w:eastAsia="sl-SI"/>
        </w:rPr>
        <w:t xml:space="preserve">V kontroli je stalna naloga nadzor nad zavezanci, ki zaposlujejo delavce. Mesečno se delodajalcem, ki </w:t>
      </w:r>
      <w:r w:rsidR="00CF09A8" w:rsidRPr="001B747A">
        <w:rPr>
          <w:rFonts w:ascii="Arial" w:hAnsi="Arial" w:cs="Arial"/>
          <w:sz w:val="20"/>
          <w:szCs w:val="20"/>
          <w:lang w:eastAsia="sl-SI"/>
        </w:rPr>
        <w:t xml:space="preserve">obrazca </w:t>
      </w:r>
      <w:r w:rsidRPr="001B747A">
        <w:rPr>
          <w:rFonts w:ascii="Arial" w:hAnsi="Arial" w:cs="Arial"/>
          <w:sz w:val="20"/>
          <w:szCs w:val="20"/>
          <w:lang w:eastAsia="sl-SI"/>
        </w:rPr>
        <w:t xml:space="preserve">REK za izplačilo plače ne predložijo, pošlje poziv, da v primeru izplačila plače predložijo ustrezne </w:t>
      </w:r>
      <w:r w:rsidR="00CF09A8" w:rsidRPr="001B747A">
        <w:rPr>
          <w:rFonts w:ascii="Arial" w:hAnsi="Arial" w:cs="Arial"/>
          <w:sz w:val="20"/>
          <w:szCs w:val="20"/>
          <w:lang w:eastAsia="sl-SI"/>
        </w:rPr>
        <w:t xml:space="preserve">obrazce </w:t>
      </w:r>
      <w:r w:rsidRPr="001B747A">
        <w:rPr>
          <w:rFonts w:ascii="Arial" w:hAnsi="Arial" w:cs="Arial"/>
          <w:sz w:val="20"/>
          <w:szCs w:val="20"/>
          <w:lang w:eastAsia="sl-SI"/>
        </w:rPr>
        <w:t>REK oziroma da v primeru dejanskega neizplačila plač p</w:t>
      </w:r>
      <w:r w:rsidR="00CF09A8">
        <w:rPr>
          <w:rFonts w:ascii="Arial" w:hAnsi="Arial" w:cs="Arial"/>
          <w:sz w:val="20"/>
          <w:szCs w:val="20"/>
          <w:lang w:eastAsia="sl-SI"/>
        </w:rPr>
        <w:t>re</w:t>
      </w:r>
      <w:r w:rsidRPr="001B747A">
        <w:rPr>
          <w:rFonts w:ascii="Arial" w:hAnsi="Arial" w:cs="Arial"/>
          <w:sz w:val="20"/>
          <w:szCs w:val="20"/>
          <w:lang w:eastAsia="sl-SI"/>
        </w:rPr>
        <w:t>d</w:t>
      </w:r>
      <w:r w:rsidR="00CF09A8">
        <w:rPr>
          <w:rFonts w:ascii="Arial" w:hAnsi="Arial" w:cs="Arial"/>
          <w:sz w:val="20"/>
          <w:szCs w:val="20"/>
          <w:lang w:eastAsia="sl-SI"/>
        </w:rPr>
        <w:t>loži</w:t>
      </w:r>
      <w:r w:rsidRPr="001B747A">
        <w:rPr>
          <w:rFonts w:ascii="Arial" w:hAnsi="Arial" w:cs="Arial"/>
          <w:sz w:val="20"/>
          <w:szCs w:val="20"/>
          <w:lang w:eastAsia="sl-SI"/>
        </w:rPr>
        <w:t xml:space="preserve">jo pisno izjavo o neizplačilu, saj po veljavnih predpisih ni določena obveznost mesečnega obračuna prispevkov, če plače dejansko niso izplačane. Hkrati se v nadzoru predloženih </w:t>
      </w:r>
      <w:r w:rsidR="00CF09A8" w:rsidRPr="001B747A">
        <w:rPr>
          <w:rFonts w:ascii="Arial" w:hAnsi="Arial" w:cs="Arial"/>
          <w:sz w:val="20"/>
          <w:szCs w:val="20"/>
          <w:lang w:eastAsia="sl-SI"/>
        </w:rPr>
        <w:t xml:space="preserve">obrazcev </w:t>
      </w:r>
      <w:r w:rsidRPr="001B747A">
        <w:rPr>
          <w:rFonts w:ascii="Arial" w:hAnsi="Arial" w:cs="Arial"/>
          <w:sz w:val="20"/>
          <w:szCs w:val="20"/>
          <w:lang w:eastAsia="sl-SI"/>
        </w:rPr>
        <w:t xml:space="preserve">REK za izplačilo plač tudi preverja, ali so bile plače izplačane in obračunani prispevki za vse zaposlene delavce pri posameznem delodajalcu. </w:t>
      </w:r>
      <w:r w:rsidR="00CF09A8">
        <w:rPr>
          <w:rFonts w:ascii="Arial" w:hAnsi="Arial" w:cs="Arial"/>
          <w:sz w:val="20"/>
          <w:szCs w:val="20"/>
          <w:lang w:eastAsia="sl-SI"/>
        </w:rPr>
        <w:t>Če</w:t>
      </w:r>
      <w:r w:rsidRPr="001B747A">
        <w:rPr>
          <w:rFonts w:ascii="Arial" w:hAnsi="Arial" w:cs="Arial"/>
          <w:sz w:val="20"/>
          <w:szCs w:val="20"/>
          <w:lang w:eastAsia="sl-SI"/>
        </w:rPr>
        <w:t xml:space="preserve"> </w:t>
      </w:r>
      <w:r w:rsidR="00CF09A8" w:rsidRPr="001B747A">
        <w:rPr>
          <w:rFonts w:ascii="Arial" w:hAnsi="Arial" w:cs="Arial"/>
          <w:sz w:val="20"/>
          <w:szCs w:val="20"/>
          <w:lang w:eastAsia="sl-SI"/>
        </w:rPr>
        <w:t xml:space="preserve">obrazca </w:t>
      </w:r>
      <w:r w:rsidRPr="001B747A">
        <w:rPr>
          <w:rFonts w:ascii="Arial" w:hAnsi="Arial" w:cs="Arial"/>
          <w:sz w:val="20"/>
          <w:szCs w:val="20"/>
          <w:lang w:eastAsia="sl-SI"/>
        </w:rPr>
        <w:t>REK za izplačilo plače delodajalec ne predloži za vse zaposlene delavce, F</w:t>
      </w:r>
      <w:r>
        <w:rPr>
          <w:rFonts w:ascii="Arial" w:hAnsi="Arial" w:cs="Arial"/>
          <w:sz w:val="20"/>
          <w:szCs w:val="20"/>
          <w:lang w:eastAsia="sl-SI"/>
        </w:rPr>
        <w:t xml:space="preserve">URS </w:t>
      </w:r>
      <w:r w:rsidRPr="001B747A">
        <w:rPr>
          <w:rFonts w:ascii="Arial" w:hAnsi="Arial" w:cs="Arial"/>
          <w:sz w:val="20"/>
          <w:szCs w:val="20"/>
          <w:lang w:eastAsia="sl-SI"/>
        </w:rPr>
        <w:t xml:space="preserve">delodajalca </w:t>
      </w:r>
      <w:r w:rsidR="00CF09A8">
        <w:rPr>
          <w:rFonts w:ascii="Arial" w:hAnsi="Arial" w:cs="Arial"/>
          <w:sz w:val="20"/>
          <w:szCs w:val="20"/>
          <w:lang w:eastAsia="sl-SI"/>
        </w:rPr>
        <w:t>–</w:t>
      </w:r>
      <w:r w:rsidRPr="001B747A">
        <w:rPr>
          <w:rFonts w:ascii="Arial" w:hAnsi="Arial" w:cs="Arial"/>
          <w:sz w:val="20"/>
          <w:szCs w:val="20"/>
          <w:lang w:eastAsia="sl-SI"/>
        </w:rPr>
        <w:t xml:space="preserve"> zavezanca pozove k predložitvi manjkajočih </w:t>
      </w:r>
      <w:r w:rsidR="00CF09A8" w:rsidRPr="001B747A">
        <w:rPr>
          <w:rFonts w:ascii="Arial" w:hAnsi="Arial" w:cs="Arial"/>
          <w:sz w:val="20"/>
          <w:szCs w:val="20"/>
          <w:lang w:eastAsia="sl-SI"/>
        </w:rPr>
        <w:t xml:space="preserve">obrazcev </w:t>
      </w:r>
      <w:r w:rsidRPr="001B747A">
        <w:rPr>
          <w:rFonts w:ascii="Arial" w:hAnsi="Arial" w:cs="Arial"/>
          <w:sz w:val="20"/>
          <w:szCs w:val="20"/>
          <w:lang w:eastAsia="sl-SI"/>
        </w:rPr>
        <w:t>REK oziroma obrazložitvi glede neizplačila plač.</w:t>
      </w:r>
    </w:p>
    <w:p w14:paraId="31C21168" w14:textId="77777777" w:rsidR="00AD7FAF" w:rsidRDefault="00AD7FAF" w:rsidP="00BB0549">
      <w:pPr>
        <w:jc w:val="both"/>
        <w:rPr>
          <w:rFonts w:ascii="Arial" w:hAnsi="Arial" w:cs="Arial"/>
          <w:i/>
          <w:color w:val="000000"/>
          <w:sz w:val="20"/>
          <w:szCs w:val="20"/>
        </w:rPr>
      </w:pPr>
    </w:p>
    <w:p w14:paraId="78A8BFDA" w14:textId="77777777" w:rsidR="00AD7FAF" w:rsidRDefault="00AD7FAF" w:rsidP="00BB0549">
      <w:pPr>
        <w:jc w:val="both"/>
        <w:rPr>
          <w:rFonts w:ascii="Arial" w:hAnsi="Arial" w:cs="Arial"/>
          <w:i/>
          <w:color w:val="000000"/>
          <w:sz w:val="20"/>
          <w:szCs w:val="20"/>
        </w:rPr>
      </w:pPr>
    </w:p>
    <w:p w14:paraId="4F958C87" w14:textId="77777777" w:rsidR="00AD7FAF" w:rsidRDefault="00AD7FAF" w:rsidP="00BB0549">
      <w:pPr>
        <w:jc w:val="both"/>
        <w:rPr>
          <w:rFonts w:ascii="Arial" w:hAnsi="Arial" w:cs="Arial"/>
          <w:i/>
          <w:color w:val="000000"/>
          <w:sz w:val="20"/>
          <w:szCs w:val="20"/>
        </w:rPr>
      </w:pPr>
    </w:p>
    <w:p w14:paraId="1B902C30" w14:textId="76AC6B19" w:rsidR="00BB0549" w:rsidRDefault="00BB0549" w:rsidP="00BB0549">
      <w:pPr>
        <w:jc w:val="both"/>
        <w:rPr>
          <w:rFonts w:ascii="Arial" w:hAnsi="Arial" w:cs="Arial"/>
          <w:i/>
          <w:color w:val="000000"/>
          <w:sz w:val="20"/>
          <w:szCs w:val="20"/>
        </w:rPr>
      </w:pPr>
      <w:r w:rsidRPr="00ED4F40">
        <w:rPr>
          <w:rFonts w:ascii="Arial" w:hAnsi="Arial" w:cs="Arial"/>
          <w:i/>
          <w:color w:val="000000"/>
          <w:sz w:val="20"/>
          <w:szCs w:val="20"/>
        </w:rPr>
        <w:t>Preglednica 2</w:t>
      </w:r>
      <w:r w:rsidR="00D0102A">
        <w:rPr>
          <w:rFonts w:ascii="Arial" w:hAnsi="Arial" w:cs="Arial"/>
          <w:i/>
          <w:color w:val="000000"/>
          <w:sz w:val="20"/>
          <w:szCs w:val="20"/>
        </w:rPr>
        <w:t>8</w:t>
      </w:r>
      <w:r w:rsidRPr="00ED4F40">
        <w:rPr>
          <w:rFonts w:ascii="Arial" w:hAnsi="Arial" w:cs="Arial"/>
          <w:i/>
          <w:color w:val="000000"/>
          <w:sz w:val="20"/>
          <w:szCs w:val="20"/>
        </w:rPr>
        <w:t>: Učinki davčnega nadzora</w:t>
      </w:r>
      <w:r w:rsidR="006E6760">
        <w:rPr>
          <w:rFonts w:ascii="Arial" w:hAnsi="Arial" w:cs="Arial"/>
          <w:i/>
          <w:color w:val="000000"/>
          <w:sz w:val="20"/>
          <w:szCs w:val="20"/>
        </w:rPr>
        <w:t>, v</w:t>
      </w:r>
      <w:r w:rsidRPr="00ED4F40">
        <w:rPr>
          <w:rFonts w:ascii="Arial" w:hAnsi="Arial" w:cs="Arial"/>
          <w:i/>
          <w:color w:val="000000"/>
          <w:sz w:val="20"/>
          <w:szCs w:val="20"/>
        </w:rPr>
        <w:t xml:space="preserve"> EUR</w:t>
      </w:r>
    </w:p>
    <w:tbl>
      <w:tblPr>
        <w:tblW w:w="9026" w:type="dxa"/>
        <w:tblLayout w:type="fixed"/>
        <w:tblCellMar>
          <w:left w:w="70" w:type="dxa"/>
          <w:right w:w="70" w:type="dxa"/>
        </w:tblCellMar>
        <w:tblLook w:val="04A0" w:firstRow="1" w:lastRow="0" w:firstColumn="1" w:lastColumn="0" w:noHBand="0" w:noVBand="1"/>
      </w:tblPr>
      <w:tblGrid>
        <w:gridCol w:w="1970"/>
        <w:gridCol w:w="1176"/>
        <w:gridCol w:w="1176"/>
        <w:gridCol w:w="1176"/>
        <w:gridCol w:w="1176"/>
        <w:gridCol w:w="1176"/>
        <w:gridCol w:w="1176"/>
      </w:tblGrid>
      <w:tr w:rsidR="00291868" w:rsidRPr="00291868" w14:paraId="6E072B5D" w14:textId="77777777" w:rsidTr="00D958E2">
        <w:trPr>
          <w:trHeight w:val="584"/>
        </w:trPr>
        <w:tc>
          <w:tcPr>
            <w:tcW w:w="1970" w:type="dxa"/>
            <w:tcBorders>
              <w:top w:val="single" w:sz="4" w:space="0" w:color="auto"/>
              <w:left w:val="single" w:sz="4" w:space="0" w:color="auto"/>
              <w:bottom w:val="single" w:sz="4" w:space="0" w:color="auto"/>
              <w:right w:val="single" w:sz="4" w:space="0" w:color="auto"/>
            </w:tcBorders>
            <w:shd w:val="clear" w:color="auto" w:fill="31869B"/>
            <w:vAlign w:val="center"/>
            <w:hideMark/>
          </w:tcPr>
          <w:p w14:paraId="5C35F8D5" w14:textId="11087088" w:rsidR="00291868" w:rsidRPr="00291868" w:rsidRDefault="00291868" w:rsidP="00E23D33">
            <w:pPr>
              <w:spacing w:after="0" w:line="240" w:lineRule="auto"/>
              <w:jc w:val="both"/>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Učinki nadzora – dodatno odmerjene obveznosti</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1D97E16B" w14:textId="77777777" w:rsidR="00291868" w:rsidRPr="00291868" w:rsidDel="009F52BB"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2020</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66AF77C5" w14:textId="77777777" w:rsidR="00291868" w:rsidRPr="00291868" w:rsidDel="009F52BB"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2021</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7492BFB8" w14:textId="77777777" w:rsidR="00291868" w:rsidRPr="00291868"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2022</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3CD1D90D" w14:textId="77777777" w:rsidR="00291868" w:rsidRPr="00291868"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2023</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59808E14" w14:textId="77777777" w:rsidR="00291868" w:rsidRPr="00291868"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2024</w:t>
            </w:r>
          </w:p>
        </w:tc>
        <w:tc>
          <w:tcPr>
            <w:tcW w:w="1176" w:type="dxa"/>
            <w:tcBorders>
              <w:top w:val="single" w:sz="4" w:space="0" w:color="auto"/>
              <w:left w:val="nil"/>
              <w:bottom w:val="single" w:sz="4" w:space="0" w:color="auto"/>
              <w:right w:val="single" w:sz="4" w:space="0" w:color="auto"/>
            </w:tcBorders>
            <w:shd w:val="clear" w:color="auto" w:fill="31869B"/>
            <w:vAlign w:val="center"/>
          </w:tcPr>
          <w:p w14:paraId="33D7849C" w14:textId="77777777" w:rsidR="00291868" w:rsidRPr="00291868" w:rsidRDefault="00291868" w:rsidP="00D958E2">
            <w:pPr>
              <w:spacing w:after="0" w:line="240" w:lineRule="auto"/>
              <w:jc w:val="center"/>
              <w:rPr>
                <w:rFonts w:ascii="Arial" w:eastAsia="Times New Roman" w:hAnsi="Arial" w:cs="Arial"/>
                <w:b/>
                <w:bCs/>
                <w:color w:val="FFFFFF"/>
                <w:sz w:val="18"/>
                <w:szCs w:val="18"/>
                <w:lang w:eastAsia="sl-SI"/>
              </w:rPr>
            </w:pPr>
            <w:r w:rsidRPr="00291868">
              <w:rPr>
                <w:rFonts w:ascii="Arial" w:eastAsia="Times New Roman" w:hAnsi="Arial" w:cs="Arial"/>
                <w:b/>
                <w:bCs/>
                <w:color w:val="FFFFFF"/>
                <w:sz w:val="18"/>
                <w:szCs w:val="18"/>
                <w:lang w:eastAsia="sl-SI"/>
              </w:rPr>
              <w:t>2025</w:t>
            </w:r>
          </w:p>
        </w:tc>
      </w:tr>
      <w:tr w:rsidR="00291868" w:rsidRPr="00291868" w14:paraId="391DB92C" w14:textId="77777777" w:rsidTr="00D958E2">
        <w:trPr>
          <w:trHeight w:val="376"/>
        </w:trPr>
        <w:tc>
          <w:tcPr>
            <w:tcW w:w="1970" w:type="dxa"/>
            <w:tcBorders>
              <w:top w:val="nil"/>
              <w:left w:val="single" w:sz="4" w:space="0" w:color="auto"/>
              <w:bottom w:val="single" w:sz="4" w:space="0" w:color="auto"/>
              <w:right w:val="single" w:sz="4" w:space="0" w:color="auto"/>
            </w:tcBorders>
            <w:vAlign w:val="center"/>
            <w:hideMark/>
          </w:tcPr>
          <w:p w14:paraId="24176EB2" w14:textId="0BD1C6E9" w:rsidR="00291868" w:rsidRPr="00291868" w:rsidRDefault="00F003A9" w:rsidP="00F003A9">
            <w:pPr>
              <w:spacing w:after="0" w:line="240" w:lineRule="auto"/>
              <w:jc w:val="both"/>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N</w:t>
            </w:r>
            <w:r w:rsidR="00291868" w:rsidRPr="00291868">
              <w:rPr>
                <w:rFonts w:ascii="Arial" w:eastAsia="Times New Roman" w:hAnsi="Arial" w:cs="Arial"/>
                <w:color w:val="000000"/>
                <w:sz w:val="18"/>
                <w:szCs w:val="18"/>
                <w:lang w:eastAsia="sl-SI"/>
              </w:rPr>
              <w:t xml:space="preserve">aknadne kontrole </w:t>
            </w:r>
          </w:p>
        </w:tc>
        <w:tc>
          <w:tcPr>
            <w:tcW w:w="1176" w:type="dxa"/>
            <w:tcBorders>
              <w:top w:val="nil"/>
              <w:left w:val="nil"/>
              <w:bottom w:val="single" w:sz="4" w:space="0" w:color="auto"/>
              <w:right w:val="single" w:sz="4" w:space="0" w:color="auto"/>
            </w:tcBorders>
            <w:vAlign w:val="center"/>
          </w:tcPr>
          <w:p w14:paraId="31FE6953" w14:textId="77777777" w:rsidR="00291868" w:rsidRPr="00291868" w:rsidDel="009F52BB"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 xml:space="preserve">132.269.769 </w:t>
            </w:r>
          </w:p>
        </w:tc>
        <w:tc>
          <w:tcPr>
            <w:tcW w:w="1176" w:type="dxa"/>
            <w:tcBorders>
              <w:top w:val="nil"/>
              <w:left w:val="nil"/>
              <w:bottom w:val="single" w:sz="4" w:space="0" w:color="auto"/>
              <w:right w:val="single" w:sz="4" w:space="0" w:color="auto"/>
            </w:tcBorders>
            <w:vAlign w:val="center"/>
          </w:tcPr>
          <w:p w14:paraId="081B53A5" w14:textId="77777777" w:rsidR="00291868" w:rsidRPr="00291868" w:rsidDel="009F52BB"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143.474.209</w:t>
            </w:r>
          </w:p>
        </w:tc>
        <w:tc>
          <w:tcPr>
            <w:tcW w:w="1176" w:type="dxa"/>
            <w:tcBorders>
              <w:top w:val="nil"/>
              <w:left w:val="nil"/>
              <w:bottom w:val="single" w:sz="4" w:space="0" w:color="auto"/>
              <w:right w:val="single" w:sz="4" w:space="0" w:color="auto"/>
            </w:tcBorders>
            <w:vAlign w:val="center"/>
          </w:tcPr>
          <w:p w14:paraId="1B64A727"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154.950.106</w:t>
            </w:r>
          </w:p>
        </w:tc>
        <w:tc>
          <w:tcPr>
            <w:tcW w:w="1176" w:type="dxa"/>
            <w:tcBorders>
              <w:top w:val="nil"/>
              <w:left w:val="nil"/>
              <w:bottom w:val="single" w:sz="4" w:space="0" w:color="auto"/>
              <w:right w:val="single" w:sz="4" w:space="0" w:color="auto"/>
            </w:tcBorders>
            <w:vAlign w:val="center"/>
          </w:tcPr>
          <w:p w14:paraId="7F6D3E35"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148.653.988</w:t>
            </w:r>
          </w:p>
        </w:tc>
        <w:tc>
          <w:tcPr>
            <w:tcW w:w="1176" w:type="dxa"/>
            <w:tcBorders>
              <w:top w:val="nil"/>
              <w:left w:val="nil"/>
              <w:bottom w:val="single" w:sz="4" w:space="0" w:color="auto"/>
              <w:right w:val="single" w:sz="4" w:space="0" w:color="auto"/>
            </w:tcBorders>
            <w:vAlign w:val="center"/>
          </w:tcPr>
          <w:p w14:paraId="1CF87C8E"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135.547.176</w:t>
            </w:r>
          </w:p>
        </w:tc>
        <w:tc>
          <w:tcPr>
            <w:tcW w:w="1176" w:type="dxa"/>
            <w:tcBorders>
              <w:top w:val="nil"/>
              <w:left w:val="nil"/>
              <w:bottom w:val="single" w:sz="4" w:space="0" w:color="auto"/>
              <w:right w:val="single" w:sz="4" w:space="0" w:color="auto"/>
            </w:tcBorders>
            <w:vAlign w:val="center"/>
          </w:tcPr>
          <w:p w14:paraId="03CF0C76"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222.652.520</w:t>
            </w:r>
          </w:p>
        </w:tc>
      </w:tr>
      <w:tr w:rsidR="00291868" w:rsidRPr="00291868" w14:paraId="35E7C9B8" w14:textId="77777777" w:rsidTr="00D958E2">
        <w:trPr>
          <w:trHeight w:val="399"/>
        </w:trPr>
        <w:tc>
          <w:tcPr>
            <w:tcW w:w="1970" w:type="dxa"/>
            <w:tcBorders>
              <w:top w:val="single" w:sz="4" w:space="0" w:color="auto"/>
              <w:left w:val="single" w:sz="4" w:space="0" w:color="auto"/>
              <w:bottom w:val="single" w:sz="4" w:space="0" w:color="auto"/>
              <w:right w:val="single" w:sz="4" w:space="0" w:color="auto"/>
            </w:tcBorders>
            <w:vAlign w:val="center"/>
            <w:hideMark/>
          </w:tcPr>
          <w:p w14:paraId="4455B090" w14:textId="09C88049" w:rsidR="00291868" w:rsidRPr="00291868" w:rsidRDefault="00F003A9" w:rsidP="00D958E2">
            <w:pPr>
              <w:spacing w:after="0" w:line="240" w:lineRule="auto"/>
              <w:jc w:val="both"/>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I</w:t>
            </w:r>
            <w:r w:rsidR="00291868" w:rsidRPr="00291868">
              <w:rPr>
                <w:rFonts w:ascii="Arial" w:eastAsia="Times New Roman" w:hAnsi="Arial" w:cs="Arial"/>
                <w:color w:val="000000"/>
                <w:sz w:val="18"/>
                <w:szCs w:val="18"/>
                <w:lang w:eastAsia="sl-SI"/>
              </w:rPr>
              <w:t>nšpekcijski nadzori</w:t>
            </w:r>
          </w:p>
        </w:tc>
        <w:tc>
          <w:tcPr>
            <w:tcW w:w="1176" w:type="dxa"/>
            <w:tcBorders>
              <w:top w:val="single" w:sz="4" w:space="0" w:color="auto"/>
              <w:left w:val="single" w:sz="4" w:space="0" w:color="auto"/>
              <w:bottom w:val="single" w:sz="4" w:space="0" w:color="auto"/>
              <w:right w:val="single" w:sz="4" w:space="0" w:color="auto"/>
            </w:tcBorders>
            <w:vAlign w:val="center"/>
          </w:tcPr>
          <w:p w14:paraId="26636D84" w14:textId="77777777" w:rsidR="00291868" w:rsidRPr="00291868" w:rsidDel="009F52BB"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136.771.174</w:t>
            </w:r>
          </w:p>
        </w:tc>
        <w:tc>
          <w:tcPr>
            <w:tcW w:w="1176" w:type="dxa"/>
            <w:tcBorders>
              <w:top w:val="single" w:sz="4" w:space="0" w:color="auto"/>
              <w:left w:val="single" w:sz="4" w:space="0" w:color="auto"/>
              <w:bottom w:val="single" w:sz="4" w:space="0" w:color="auto"/>
              <w:right w:val="single" w:sz="4" w:space="0" w:color="auto"/>
            </w:tcBorders>
            <w:vAlign w:val="center"/>
          </w:tcPr>
          <w:p w14:paraId="4F6D1554" w14:textId="77777777" w:rsidR="00291868" w:rsidRPr="00291868" w:rsidDel="009F52BB"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131.616.905</w:t>
            </w:r>
          </w:p>
        </w:tc>
        <w:tc>
          <w:tcPr>
            <w:tcW w:w="1176" w:type="dxa"/>
            <w:tcBorders>
              <w:top w:val="single" w:sz="4" w:space="0" w:color="auto"/>
              <w:left w:val="single" w:sz="4" w:space="0" w:color="auto"/>
              <w:bottom w:val="single" w:sz="4" w:space="0" w:color="auto"/>
              <w:right w:val="single" w:sz="4" w:space="0" w:color="auto"/>
            </w:tcBorders>
            <w:vAlign w:val="center"/>
          </w:tcPr>
          <w:p w14:paraId="26D81015"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74.528.077</w:t>
            </w:r>
          </w:p>
        </w:tc>
        <w:tc>
          <w:tcPr>
            <w:tcW w:w="1176" w:type="dxa"/>
            <w:tcBorders>
              <w:top w:val="single" w:sz="4" w:space="0" w:color="auto"/>
              <w:left w:val="single" w:sz="4" w:space="0" w:color="auto"/>
              <w:bottom w:val="single" w:sz="4" w:space="0" w:color="auto"/>
              <w:right w:val="single" w:sz="4" w:space="0" w:color="auto"/>
            </w:tcBorders>
            <w:vAlign w:val="center"/>
          </w:tcPr>
          <w:p w14:paraId="49EDC3EE"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105.561.631</w:t>
            </w:r>
          </w:p>
        </w:tc>
        <w:tc>
          <w:tcPr>
            <w:tcW w:w="1176" w:type="dxa"/>
            <w:tcBorders>
              <w:top w:val="single" w:sz="4" w:space="0" w:color="auto"/>
              <w:left w:val="single" w:sz="4" w:space="0" w:color="auto"/>
              <w:bottom w:val="single" w:sz="4" w:space="0" w:color="auto"/>
              <w:right w:val="single" w:sz="4" w:space="0" w:color="auto"/>
            </w:tcBorders>
            <w:vAlign w:val="center"/>
          </w:tcPr>
          <w:p w14:paraId="4182542F"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156.074.675</w:t>
            </w:r>
          </w:p>
        </w:tc>
        <w:tc>
          <w:tcPr>
            <w:tcW w:w="1176" w:type="dxa"/>
            <w:tcBorders>
              <w:top w:val="single" w:sz="4" w:space="0" w:color="auto"/>
              <w:left w:val="single" w:sz="4" w:space="0" w:color="auto"/>
              <w:bottom w:val="single" w:sz="4" w:space="0" w:color="auto"/>
              <w:right w:val="single" w:sz="4" w:space="0" w:color="auto"/>
            </w:tcBorders>
            <w:vAlign w:val="center"/>
          </w:tcPr>
          <w:p w14:paraId="3FE456EE" w14:textId="77777777" w:rsidR="00291868" w:rsidRPr="00291868" w:rsidRDefault="00291868" w:rsidP="00D958E2">
            <w:pPr>
              <w:spacing w:after="0" w:line="240" w:lineRule="auto"/>
              <w:jc w:val="center"/>
              <w:rPr>
                <w:rFonts w:ascii="Arial" w:eastAsia="Times New Roman" w:hAnsi="Arial" w:cs="Arial"/>
                <w:color w:val="000000"/>
                <w:sz w:val="18"/>
                <w:szCs w:val="18"/>
                <w:lang w:eastAsia="sl-SI"/>
              </w:rPr>
            </w:pPr>
            <w:r w:rsidRPr="00291868">
              <w:rPr>
                <w:rFonts w:ascii="Arial" w:eastAsia="Times New Roman" w:hAnsi="Arial" w:cs="Arial"/>
                <w:color w:val="000000"/>
                <w:sz w:val="18"/>
                <w:szCs w:val="18"/>
                <w:lang w:eastAsia="sl-SI"/>
              </w:rPr>
              <w:t>99.628.489</w:t>
            </w:r>
          </w:p>
        </w:tc>
      </w:tr>
    </w:tbl>
    <w:p w14:paraId="28B98022" w14:textId="2A69197E" w:rsidR="00BB0549" w:rsidRPr="00FC1782" w:rsidRDefault="00BB0549" w:rsidP="00EE1921">
      <w:pPr>
        <w:pStyle w:val="Brezrazmikov"/>
        <w:jc w:val="both"/>
        <w:rPr>
          <w:rFonts w:ascii="Arial" w:hAnsi="Arial" w:cs="Arial"/>
          <w:sz w:val="18"/>
          <w:szCs w:val="18"/>
        </w:rPr>
      </w:pPr>
      <w:r w:rsidRPr="00FC1782">
        <w:rPr>
          <w:rFonts w:ascii="Arial" w:hAnsi="Arial" w:cs="Arial"/>
          <w:sz w:val="18"/>
          <w:szCs w:val="18"/>
          <w:u w:val="single"/>
        </w:rPr>
        <w:t>Opomba</w:t>
      </w:r>
      <w:r w:rsidRPr="00FC1782">
        <w:rPr>
          <w:rFonts w:ascii="Arial" w:hAnsi="Arial" w:cs="Arial"/>
          <w:sz w:val="18"/>
          <w:szCs w:val="18"/>
        </w:rPr>
        <w:t xml:space="preserve">: </w:t>
      </w:r>
      <w:r w:rsidR="00CF09A8">
        <w:rPr>
          <w:rFonts w:ascii="Arial" w:hAnsi="Arial" w:cs="Arial"/>
          <w:sz w:val="18"/>
          <w:szCs w:val="18"/>
        </w:rPr>
        <w:t>M</w:t>
      </w:r>
      <w:r w:rsidRPr="00FC1782">
        <w:rPr>
          <w:rFonts w:ascii="Arial" w:hAnsi="Arial" w:cs="Arial"/>
          <w:sz w:val="18"/>
          <w:szCs w:val="18"/>
        </w:rPr>
        <w:t xml:space="preserve">ed naknadne kontrole </w:t>
      </w:r>
      <w:r w:rsidR="00CF09A8">
        <w:rPr>
          <w:rFonts w:ascii="Arial" w:hAnsi="Arial" w:cs="Arial"/>
          <w:sz w:val="18"/>
          <w:szCs w:val="18"/>
        </w:rPr>
        <w:t xml:space="preserve">so </w:t>
      </w:r>
      <w:r w:rsidRPr="00FC1782">
        <w:rPr>
          <w:rFonts w:ascii="Arial" w:hAnsi="Arial" w:cs="Arial"/>
          <w:sz w:val="18"/>
          <w:szCs w:val="18"/>
        </w:rPr>
        <w:t xml:space="preserve">vključeni tudi podatki o naknadnih kontrolah s področja carin, trošarin in </w:t>
      </w:r>
      <w:proofErr w:type="spellStart"/>
      <w:r w:rsidRPr="00FC1782">
        <w:rPr>
          <w:rFonts w:ascii="Arial" w:hAnsi="Arial" w:cs="Arial"/>
          <w:sz w:val="18"/>
          <w:szCs w:val="18"/>
        </w:rPr>
        <w:t>okoljskih</w:t>
      </w:r>
      <w:proofErr w:type="spellEnd"/>
      <w:r w:rsidRPr="00FC1782">
        <w:rPr>
          <w:rFonts w:ascii="Arial" w:hAnsi="Arial" w:cs="Arial"/>
          <w:sz w:val="18"/>
          <w:szCs w:val="18"/>
        </w:rPr>
        <w:t xml:space="preserve"> dajatev</w:t>
      </w:r>
      <w:r w:rsidR="00CF09A8">
        <w:rPr>
          <w:rFonts w:ascii="Arial" w:hAnsi="Arial" w:cs="Arial"/>
          <w:sz w:val="18"/>
          <w:szCs w:val="18"/>
        </w:rPr>
        <w:t>.</w:t>
      </w:r>
    </w:p>
    <w:p w14:paraId="6F7559E9" w14:textId="1D03B03F" w:rsidR="00BB0549" w:rsidRDefault="00BB0549" w:rsidP="00BB0549">
      <w:pPr>
        <w:rPr>
          <w:rFonts w:ascii="Arial" w:hAnsi="Arial" w:cs="Arial"/>
          <w:i/>
          <w:sz w:val="20"/>
          <w:szCs w:val="20"/>
        </w:rPr>
      </w:pPr>
      <w:r w:rsidRPr="00534703">
        <w:rPr>
          <w:rFonts w:ascii="Arial" w:hAnsi="Arial" w:cs="Arial"/>
          <w:i/>
          <w:sz w:val="20"/>
          <w:szCs w:val="20"/>
        </w:rPr>
        <w:t>Vir: FURS</w:t>
      </w:r>
      <w:r>
        <w:rPr>
          <w:rFonts w:ascii="Arial" w:hAnsi="Arial" w:cs="Arial"/>
          <w:i/>
          <w:sz w:val="20"/>
          <w:szCs w:val="20"/>
        </w:rPr>
        <w:t xml:space="preserve"> </w:t>
      </w:r>
    </w:p>
    <w:p w14:paraId="447B9584" w14:textId="5246BD81" w:rsidR="00291868" w:rsidRPr="00E31152" w:rsidRDefault="00291868" w:rsidP="00291868">
      <w:pPr>
        <w:jc w:val="both"/>
        <w:rPr>
          <w:rFonts w:ascii="Arial" w:hAnsi="Arial" w:cs="Arial"/>
          <w:iCs/>
          <w:sz w:val="20"/>
          <w:szCs w:val="20"/>
        </w:rPr>
      </w:pPr>
      <w:r w:rsidRPr="00E31152">
        <w:rPr>
          <w:rFonts w:ascii="Arial" w:hAnsi="Arial" w:cs="Arial"/>
          <w:iCs/>
          <w:sz w:val="20"/>
          <w:szCs w:val="20"/>
        </w:rPr>
        <w:t>Delež poplačil v postopkih nadzora odmerjenih obveznosti je odvisen od vrste opravljenega nadzora. V postopkih naknadnih kontrol je ta delež v</w:t>
      </w:r>
      <w:r w:rsidR="008239E3">
        <w:rPr>
          <w:rFonts w:ascii="Arial" w:hAnsi="Arial" w:cs="Arial"/>
          <w:iCs/>
          <w:sz w:val="20"/>
          <w:szCs w:val="20"/>
        </w:rPr>
        <w:t>eč</w:t>
      </w:r>
      <w:r w:rsidRPr="00E31152">
        <w:rPr>
          <w:rFonts w:ascii="Arial" w:hAnsi="Arial" w:cs="Arial"/>
          <w:iCs/>
          <w:sz w:val="20"/>
          <w:szCs w:val="20"/>
        </w:rPr>
        <w:t xml:space="preserve">ji, saj se ti postopki praviloma izvajajo v tesnejšem sodelovanju z zavezancem, hkrati pa gre za nadzor </w:t>
      </w:r>
      <w:r w:rsidR="008239E3">
        <w:rPr>
          <w:rFonts w:ascii="Arial" w:hAnsi="Arial" w:cs="Arial"/>
          <w:iCs/>
          <w:sz w:val="20"/>
          <w:szCs w:val="20"/>
        </w:rPr>
        <w:t xml:space="preserve">nad </w:t>
      </w:r>
      <w:r w:rsidRPr="00E31152">
        <w:rPr>
          <w:rFonts w:ascii="Arial" w:hAnsi="Arial" w:cs="Arial"/>
          <w:iCs/>
          <w:sz w:val="20"/>
          <w:szCs w:val="20"/>
        </w:rPr>
        <w:t xml:space="preserve">časovno ne </w:t>
      </w:r>
      <w:r w:rsidR="008239E3">
        <w:rPr>
          <w:rFonts w:ascii="Arial" w:hAnsi="Arial" w:cs="Arial"/>
          <w:iCs/>
          <w:sz w:val="20"/>
          <w:szCs w:val="20"/>
        </w:rPr>
        <w:t xml:space="preserve">preveč </w:t>
      </w:r>
      <w:r w:rsidRPr="00E31152">
        <w:rPr>
          <w:rFonts w:ascii="Arial" w:hAnsi="Arial" w:cs="Arial"/>
          <w:iCs/>
          <w:sz w:val="20"/>
          <w:szCs w:val="20"/>
        </w:rPr>
        <w:t>oddaljeni</w:t>
      </w:r>
      <w:r w:rsidR="008239E3">
        <w:rPr>
          <w:rFonts w:ascii="Arial" w:hAnsi="Arial" w:cs="Arial"/>
          <w:iCs/>
          <w:sz w:val="20"/>
          <w:szCs w:val="20"/>
        </w:rPr>
        <w:t>mi</w:t>
      </w:r>
      <w:r w:rsidRPr="00E31152">
        <w:rPr>
          <w:rFonts w:ascii="Arial" w:hAnsi="Arial" w:cs="Arial"/>
          <w:iCs/>
          <w:sz w:val="20"/>
          <w:szCs w:val="20"/>
        </w:rPr>
        <w:t xml:space="preserve"> obračunski</w:t>
      </w:r>
      <w:r w:rsidR="008239E3">
        <w:rPr>
          <w:rFonts w:ascii="Arial" w:hAnsi="Arial" w:cs="Arial"/>
          <w:iCs/>
          <w:sz w:val="20"/>
          <w:szCs w:val="20"/>
        </w:rPr>
        <w:t>mi</w:t>
      </w:r>
      <w:r w:rsidRPr="00E31152">
        <w:rPr>
          <w:rFonts w:ascii="Arial" w:hAnsi="Arial" w:cs="Arial"/>
          <w:iCs/>
          <w:sz w:val="20"/>
          <w:szCs w:val="20"/>
        </w:rPr>
        <w:t xml:space="preserve"> obdobj</w:t>
      </w:r>
      <w:r w:rsidR="008239E3">
        <w:rPr>
          <w:rFonts w:ascii="Arial" w:hAnsi="Arial" w:cs="Arial"/>
          <w:iCs/>
          <w:sz w:val="20"/>
          <w:szCs w:val="20"/>
        </w:rPr>
        <w:t>i</w:t>
      </w:r>
      <w:r w:rsidRPr="00E31152">
        <w:rPr>
          <w:rFonts w:ascii="Arial" w:hAnsi="Arial" w:cs="Arial"/>
          <w:iCs/>
          <w:sz w:val="20"/>
          <w:szCs w:val="20"/>
        </w:rPr>
        <w:t xml:space="preserve"> glede na čas izvedbe nadzora, kar pozitivno vpliva na višje poplačilo obveznosti. V inšpekcijskih postopkih, </w:t>
      </w:r>
      <w:r w:rsidR="008239E3">
        <w:rPr>
          <w:rFonts w:ascii="Arial" w:hAnsi="Arial" w:cs="Arial"/>
          <w:iCs/>
          <w:sz w:val="20"/>
          <w:szCs w:val="20"/>
        </w:rPr>
        <w:t xml:space="preserve">pri </w:t>
      </w:r>
      <w:r w:rsidRPr="00E31152">
        <w:rPr>
          <w:rFonts w:ascii="Arial" w:hAnsi="Arial" w:cs="Arial"/>
          <w:iCs/>
          <w:sz w:val="20"/>
          <w:szCs w:val="20"/>
        </w:rPr>
        <w:t>k</w:t>
      </w:r>
      <w:r w:rsidR="008239E3">
        <w:rPr>
          <w:rFonts w:ascii="Arial" w:hAnsi="Arial" w:cs="Arial"/>
          <w:iCs/>
          <w:sz w:val="20"/>
          <w:szCs w:val="20"/>
        </w:rPr>
        <w:t>at</w:t>
      </w:r>
      <w:r w:rsidRPr="00E31152">
        <w:rPr>
          <w:rFonts w:ascii="Arial" w:hAnsi="Arial" w:cs="Arial"/>
          <w:iCs/>
          <w:sz w:val="20"/>
          <w:szCs w:val="20"/>
        </w:rPr>
        <w:t>er</w:t>
      </w:r>
      <w:r w:rsidR="008239E3">
        <w:rPr>
          <w:rFonts w:ascii="Arial" w:hAnsi="Arial" w:cs="Arial"/>
          <w:iCs/>
          <w:sz w:val="20"/>
          <w:szCs w:val="20"/>
        </w:rPr>
        <w:t>ih</w:t>
      </w:r>
      <w:r w:rsidRPr="00E31152">
        <w:rPr>
          <w:rFonts w:ascii="Arial" w:hAnsi="Arial" w:cs="Arial"/>
          <w:iCs/>
          <w:sz w:val="20"/>
          <w:szCs w:val="20"/>
        </w:rPr>
        <w:t xml:space="preserve"> so odmerjene obveznosti praviloma višje in se nanašajo tudi na časovno bolj oddaljena obračunska obdobja, mora davčni organ odmerjene obveznosti ustrezno zavarovati še pred izvršljivostjo inšpekcijske odločbe, kar </w:t>
      </w:r>
      <w:r w:rsidR="005C340F">
        <w:rPr>
          <w:rFonts w:ascii="Arial" w:hAnsi="Arial" w:cs="Arial"/>
          <w:iCs/>
          <w:sz w:val="20"/>
          <w:szCs w:val="20"/>
        </w:rPr>
        <w:t>po</w:t>
      </w:r>
      <w:r w:rsidRPr="00E31152">
        <w:rPr>
          <w:rFonts w:ascii="Arial" w:hAnsi="Arial" w:cs="Arial"/>
          <w:iCs/>
          <w:sz w:val="20"/>
          <w:szCs w:val="20"/>
        </w:rPr>
        <w:t>v</w:t>
      </w:r>
      <w:r w:rsidR="005C340F">
        <w:rPr>
          <w:rFonts w:ascii="Arial" w:hAnsi="Arial" w:cs="Arial"/>
          <w:iCs/>
          <w:sz w:val="20"/>
          <w:szCs w:val="20"/>
        </w:rPr>
        <w:t>eč</w:t>
      </w:r>
      <w:r w:rsidRPr="00E31152">
        <w:rPr>
          <w:rFonts w:ascii="Arial" w:hAnsi="Arial" w:cs="Arial"/>
          <w:iCs/>
          <w:sz w:val="20"/>
          <w:szCs w:val="20"/>
        </w:rPr>
        <w:t>uje delež poplačila naknadno ugotovljenih obveznosti.</w:t>
      </w:r>
    </w:p>
    <w:bookmarkEnd w:id="22"/>
    <w:p w14:paraId="35FC5ED8" w14:textId="0CF75456" w:rsidR="00E744AF" w:rsidRPr="00267E7A" w:rsidRDefault="00FF219A" w:rsidP="00267E7A">
      <w:pPr>
        <w:rPr>
          <w:rFonts w:ascii="Arial" w:hAnsi="Arial" w:cs="Arial"/>
          <w:b/>
          <w:bCs/>
          <w:sz w:val="20"/>
          <w:szCs w:val="20"/>
        </w:rPr>
      </w:pPr>
      <w:r w:rsidRPr="006556DC">
        <w:rPr>
          <w:rFonts w:ascii="Arial" w:hAnsi="Arial" w:cs="Arial"/>
          <w:b/>
          <w:bCs/>
          <w:sz w:val="20"/>
          <w:szCs w:val="20"/>
        </w:rPr>
        <w:t>8</w:t>
      </w:r>
      <w:r w:rsidR="00E744AF" w:rsidRPr="006556DC">
        <w:rPr>
          <w:rFonts w:ascii="Arial" w:hAnsi="Arial" w:cs="Arial"/>
          <w:b/>
          <w:bCs/>
          <w:sz w:val="20"/>
          <w:szCs w:val="20"/>
        </w:rPr>
        <w:t xml:space="preserve">. Spodbujanje prostovoljnega </w:t>
      </w:r>
      <w:r w:rsidR="00E744AF" w:rsidRPr="006556DC">
        <w:rPr>
          <w:rFonts w:ascii="Arial" w:hAnsi="Arial" w:cs="Arial"/>
          <w:b/>
          <w:sz w:val="20"/>
          <w:szCs w:val="20"/>
        </w:rPr>
        <w:t>plačevanja</w:t>
      </w:r>
      <w:r w:rsidR="00E744AF" w:rsidRPr="006556DC">
        <w:rPr>
          <w:rFonts w:ascii="Arial" w:hAnsi="Arial" w:cs="Arial"/>
          <w:b/>
          <w:bCs/>
          <w:sz w:val="20"/>
          <w:szCs w:val="20"/>
        </w:rPr>
        <w:t xml:space="preserve"> dajatev</w:t>
      </w:r>
    </w:p>
    <w:p w14:paraId="10AB5469" w14:textId="3FE3D0F3" w:rsidR="00E55D20" w:rsidRDefault="00E55D20" w:rsidP="00E55D20">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Krepitev kulture prostovoljnega izpolnjevanja zakonskih obveznosti je prednostni dolgoročni cilj F</w:t>
      </w:r>
      <w:r w:rsidR="00EB0610" w:rsidRPr="00EB0610">
        <w:rPr>
          <w:rFonts w:ascii="Arial" w:hAnsi="Arial" w:cs="Arial"/>
          <w:sz w:val="20"/>
          <w:szCs w:val="20"/>
          <w:lang w:eastAsia="sl-SI"/>
        </w:rPr>
        <w:t>URS.</w:t>
      </w:r>
      <w:r w:rsidR="00C80C2F">
        <w:rPr>
          <w:rFonts w:ascii="Arial" w:hAnsi="Arial" w:cs="Arial"/>
          <w:sz w:val="20"/>
          <w:szCs w:val="20"/>
          <w:lang w:eastAsia="sl-SI"/>
        </w:rPr>
        <w:t xml:space="preserve"> </w:t>
      </w:r>
      <w:r w:rsidRPr="00EB0610">
        <w:rPr>
          <w:rFonts w:ascii="Arial" w:hAnsi="Arial" w:cs="Arial"/>
          <w:sz w:val="20"/>
          <w:szCs w:val="20"/>
          <w:lang w:eastAsia="sl-SI"/>
        </w:rPr>
        <w:t xml:space="preserve">V ta namen se </w:t>
      </w:r>
      <w:r w:rsidR="005C340F">
        <w:rPr>
          <w:rFonts w:ascii="Arial" w:hAnsi="Arial" w:cs="Arial"/>
          <w:sz w:val="20"/>
          <w:szCs w:val="20"/>
          <w:lang w:eastAsia="sl-SI"/>
        </w:rPr>
        <w:t>stalno</w:t>
      </w:r>
      <w:r w:rsidR="005C340F" w:rsidRPr="00EB0610">
        <w:rPr>
          <w:rFonts w:ascii="Arial" w:hAnsi="Arial" w:cs="Arial"/>
          <w:sz w:val="20"/>
          <w:szCs w:val="20"/>
          <w:lang w:eastAsia="sl-SI"/>
        </w:rPr>
        <w:t xml:space="preserve"> </w:t>
      </w:r>
      <w:r w:rsidRPr="00EB0610">
        <w:rPr>
          <w:rFonts w:ascii="Arial" w:hAnsi="Arial" w:cs="Arial"/>
          <w:sz w:val="20"/>
          <w:szCs w:val="20"/>
          <w:lang w:eastAsia="sl-SI"/>
        </w:rPr>
        <w:t>izvaja v</w:t>
      </w:r>
      <w:r w:rsidR="005C340F">
        <w:rPr>
          <w:rFonts w:ascii="Arial" w:hAnsi="Arial" w:cs="Arial"/>
          <w:sz w:val="20"/>
          <w:szCs w:val="20"/>
          <w:lang w:eastAsia="sl-SI"/>
        </w:rPr>
        <w:t>eč</w:t>
      </w:r>
      <w:r w:rsidRPr="00EB0610">
        <w:rPr>
          <w:rFonts w:ascii="Arial" w:hAnsi="Arial" w:cs="Arial"/>
          <w:sz w:val="20"/>
          <w:szCs w:val="20"/>
          <w:lang w:eastAsia="sl-SI"/>
        </w:rPr>
        <w:t xml:space="preserve"> povezanih ukrepov na različnih področjih nje</w:t>
      </w:r>
      <w:r w:rsidR="005C340F">
        <w:rPr>
          <w:rFonts w:ascii="Arial" w:hAnsi="Arial" w:cs="Arial"/>
          <w:sz w:val="20"/>
          <w:szCs w:val="20"/>
          <w:lang w:eastAsia="sl-SI"/>
        </w:rPr>
        <w:t>gov</w:t>
      </w:r>
      <w:r w:rsidRPr="00EB0610">
        <w:rPr>
          <w:rFonts w:ascii="Arial" w:hAnsi="Arial" w:cs="Arial"/>
          <w:sz w:val="20"/>
          <w:szCs w:val="20"/>
          <w:lang w:eastAsia="sl-SI"/>
        </w:rPr>
        <w:t>ega delovanja</w:t>
      </w:r>
      <w:r w:rsidR="005C340F">
        <w:rPr>
          <w:rFonts w:ascii="Arial" w:hAnsi="Arial" w:cs="Arial"/>
          <w:sz w:val="20"/>
          <w:szCs w:val="20"/>
          <w:lang w:eastAsia="sl-SI"/>
        </w:rPr>
        <w:t>,</w:t>
      </w:r>
      <w:r w:rsidRPr="00EB0610">
        <w:rPr>
          <w:rFonts w:ascii="Arial" w:hAnsi="Arial" w:cs="Arial"/>
          <w:sz w:val="20"/>
          <w:szCs w:val="20"/>
          <w:lang w:eastAsia="sl-SI"/>
        </w:rPr>
        <w:t xml:space="preserve"> od preventivnih do zelo ciljno usmerjenih aktivnost</w:t>
      </w:r>
      <w:r w:rsidR="00081849">
        <w:rPr>
          <w:rFonts w:ascii="Arial" w:hAnsi="Arial" w:cs="Arial"/>
          <w:sz w:val="20"/>
          <w:szCs w:val="20"/>
          <w:lang w:eastAsia="sl-SI"/>
        </w:rPr>
        <w:t>i</w:t>
      </w:r>
      <w:r w:rsidRPr="00EB0610">
        <w:rPr>
          <w:rFonts w:ascii="Arial" w:hAnsi="Arial" w:cs="Arial"/>
          <w:sz w:val="20"/>
          <w:szCs w:val="20"/>
          <w:lang w:eastAsia="sl-SI"/>
        </w:rPr>
        <w:t>.</w:t>
      </w:r>
    </w:p>
    <w:p w14:paraId="3E5087CC" w14:textId="77777777" w:rsidR="00CB3284" w:rsidRDefault="00CB3284" w:rsidP="00E55D20">
      <w:pPr>
        <w:pStyle w:val="Brezrazmikov"/>
        <w:spacing w:line="276" w:lineRule="auto"/>
        <w:jc w:val="both"/>
        <w:rPr>
          <w:rFonts w:ascii="Arial" w:hAnsi="Arial" w:cs="Arial"/>
          <w:sz w:val="20"/>
          <w:szCs w:val="20"/>
          <w:lang w:eastAsia="sl-SI"/>
        </w:rPr>
      </w:pPr>
    </w:p>
    <w:p w14:paraId="1813765E" w14:textId="21D3D1B9" w:rsidR="00A9457B" w:rsidRPr="00267E7A" w:rsidRDefault="00A9457B" w:rsidP="00267E7A">
      <w:pPr>
        <w:pStyle w:val="Brezrazmikov"/>
        <w:spacing w:line="276" w:lineRule="auto"/>
        <w:rPr>
          <w:rFonts w:ascii="Arial" w:hAnsi="Arial" w:cs="Arial"/>
          <w:b/>
          <w:bCs/>
          <w:sz w:val="20"/>
          <w:szCs w:val="20"/>
          <w:lang w:eastAsia="sl-SI"/>
        </w:rPr>
      </w:pPr>
      <w:r w:rsidRPr="00267E7A">
        <w:rPr>
          <w:rFonts w:ascii="Arial" w:hAnsi="Arial" w:cs="Arial"/>
          <w:b/>
          <w:bCs/>
          <w:sz w:val="20"/>
          <w:szCs w:val="20"/>
          <w:lang w:eastAsia="sl-SI"/>
        </w:rPr>
        <w:t xml:space="preserve">8.1 </w:t>
      </w:r>
      <w:r w:rsidR="007073E9">
        <w:rPr>
          <w:rFonts w:ascii="Arial" w:hAnsi="Arial" w:cs="Arial"/>
          <w:b/>
          <w:bCs/>
          <w:sz w:val="20"/>
          <w:szCs w:val="20"/>
          <w:lang w:eastAsia="sl-SI"/>
        </w:rPr>
        <w:t>Obvešč</w:t>
      </w:r>
      <w:r w:rsidRPr="00267E7A">
        <w:rPr>
          <w:rFonts w:ascii="Arial" w:hAnsi="Arial" w:cs="Arial"/>
          <w:b/>
          <w:bCs/>
          <w:sz w:val="20"/>
          <w:szCs w:val="20"/>
          <w:lang w:eastAsia="sl-SI"/>
        </w:rPr>
        <w:t xml:space="preserve">anje in ozaveščanje zavezancev </w:t>
      </w:r>
    </w:p>
    <w:p w14:paraId="14664525" w14:textId="32776965" w:rsidR="001661D9" w:rsidRPr="00267E7A" w:rsidRDefault="001661D9" w:rsidP="00267E7A">
      <w:pPr>
        <w:pStyle w:val="Brezrazmikov"/>
        <w:spacing w:line="276" w:lineRule="auto"/>
        <w:rPr>
          <w:rFonts w:ascii="Arial" w:hAnsi="Arial" w:cs="Arial"/>
          <w:b/>
          <w:bCs/>
          <w:sz w:val="20"/>
          <w:szCs w:val="20"/>
          <w:lang w:eastAsia="sl-SI"/>
        </w:rPr>
      </w:pPr>
    </w:p>
    <w:p w14:paraId="3F9AB72E" w14:textId="585501ED" w:rsidR="00AA43B5" w:rsidRPr="00267E7A" w:rsidRDefault="00AA43B5" w:rsidP="00267E7A">
      <w:pPr>
        <w:pStyle w:val="Brezrazmikov"/>
        <w:spacing w:line="276" w:lineRule="auto"/>
        <w:jc w:val="both"/>
        <w:rPr>
          <w:rFonts w:ascii="Arial" w:hAnsi="Arial" w:cs="Arial"/>
          <w:b/>
          <w:bCs/>
          <w:sz w:val="20"/>
          <w:szCs w:val="20"/>
          <w:lang w:eastAsia="sl-SI"/>
        </w:rPr>
      </w:pPr>
      <w:r w:rsidRPr="00267E7A">
        <w:rPr>
          <w:rFonts w:ascii="Arial" w:hAnsi="Arial" w:cs="Arial"/>
          <w:b/>
          <w:bCs/>
          <w:sz w:val="20"/>
          <w:szCs w:val="20"/>
          <w:lang w:eastAsia="sl-SI"/>
        </w:rPr>
        <w:t>Telefonsko o</w:t>
      </w:r>
      <w:r w:rsidR="007073E9">
        <w:rPr>
          <w:rFonts w:ascii="Arial" w:hAnsi="Arial" w:cs="Arial"/>
          <w:b/>
          <w:bCs/>
          <w:sz w:val="20"/>
          <w:szCs w:val="20"/>
          <w:lang w:eastAsia="sl-SI"/>
        </w:rPr>
        <w:t>bvešč</w:t>
      </w:r>
      <w:r w:rsidRPr="00267E7A">
        <w:rPr>
          <w:rFonts w:ascii="Arial" w:hAnsi="Arial" w:cs="Arial"/>
          <w:b/>
          <w:bCs/>
          <w:sz w:val="20"/>
          <w:szCs w:val="20"/>
          <w:lang w:eastAsia="sl-SI"/>
        </w:rPr>
        <w:t xml:space="preserve">anje </w:t>
      </w:r>
    </w:p>
    <w:p w14:paraId="6ECD7ECF" w14:textId="499A24AB" w:rsidR="00E55D20" w:rsidRDefault="007073E9"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FURS </w:t>
      </w:r>
      <w:r>
        <w:rPr>
          <w:rFonts w:ascii="Arial" w:hAnsi="Arial" w:cs="Arial"/>
          <w:sz w:val="20"/>
          <w:szCs w:val="20"/>
          <w:lang w:eastAsia="sl-SI"/>
        </w:rPr>
        <w:t>je tudi v</w:t>
      </w:r>
      <w:r w:rsidR="00E55D20" w:rsidRPr="00EB0610">
        <w:rPr>
          <w:rFonts w:ascii="Arial" w:hAnsi="Arial" w:cs="Arial"/>
          <w:sz w:val="20"/>
          <w:szCs w:val="20"/>
          <w:lang w:eastAsia="sl-SI"/>
        </w:rPr>
        <w:t xml:space="preserve"> letu 2025 sistematičn</w:t>
      </w:r>
      <w:r>
        <w:rPr>
          <w:rFonts w:ascii="Arial" w:hAnsi="Arial" w:cs="Arial"/>
          <w:sz w:val="20"/>
          <w:szCs w:val="20"/>
          <w:lang w:eastAsia="sl-SI"/>
        </w:rPr>
        <w:t>o obveščal</w:t>
      </w:r>
      <w:r w:rsidR="00E55D20" w:rsidRPr="00EB0610">
        <w:rPr>
          <w:rFonts w:ascii="Arial" w:hAnsi="Arial" w:cs="Arial"/>
          <w:sz w:val="20"/>
          <w:szCs w:val="20"/>
          <w:lang w:eastAsia="sl-SI"/>
        </w:rPr>
        <w:t xml:space="preserve"> in ozavešča</w:t>
      </w:r>
      <w:r>
        <w:rPr>
          <w:rFonts w:ascii="Arial" w:hAnsi="Arial" w:cs="Arial"/>
          <w:sz w:val="20"/>
          <w:szCs w:val="20"/>
          <w:lang w:eastAsia="sl-SI"/>
        </w:rPr>
        <w:t>l</w:t>
      </w:r>
      <w:r w:rsidR="00E55D20" w:rsidRPr="00EB0610">
        <w:rPr>
          <w:rFonts w:ascii="Arial" w:hAnsi="Arial" w:cs="Arial"/>
          <w:sz w:val="20"/>
          <w:szCs w:val="20"/>
          <w:lang w:eastAsia="sl-SI"/>
        </w:rPr>
        <w:t xml:space="preserve"> zavezance, poudar</w:t>
      </w:r>
      <w:r>
        <w:rPr>
          <w:rFonts w:ascii="Arial" w:hAnsi="Arial" w:cs="Arial"/>
          <w:sz w:val="20"/>
          <w:szCs w:val="20"/>
          <w:lang w:eastAsia="sl-SI"/>
        </w:rPr>
        <w:t>e</w:t>
      </w:r>
      <w:r w:rsidR="00E55D20" w:rsidRPr="00EB0610">
        <w:rPr>
          <w:rFonts w:ascii="Arial" w:hAnsi="Arial" w:cs="Arial"/>
          <w:sz w:val="20"/>
          <w:szCs w:val="20"/>
          <w:lang w:eastAsia="sl-SI"/>
        </w:rPr>
        <w:t>k</w:t>
      </w:r>
      <w:r>
        <w:rPr>
          <w:rFonts w:ascii="Arial" w:hAnsi="Arial" w:cs="Arial"/>
          <w:sz w:val="20"/>
          <w:szCs w:val="20"/>
          <w:lang w:eastAsia="sl-SI"/>
        </w:rPr>
        <w:t xml:space="preserve"> je bil</w:t>
      </w:r>
      <w:r w:rsidR="00E55D20" w:rsidRPr="00EB0610">
        <w:rPr>
          <w:rFonts w:ascii="Arial" w:hAnsi="Arial" w:cs="Arial"/>
          <w:sz w:val="20"/>
          <w:szCs w:val="20"/>
          <w:lang w:eastAsia="sl-SI"/>
        </w:rPr>
        <w:t xml:space="preserve"> na pravočasni in razumljivi podpori pri izpolnjevanju davčnih obveznosti. </w:t>
      </w:r>
      <w:r>
        <w:rPr>
          <w:rFonts w:ascii="Arial" w:hAnsi="Arial" w:cs="Arial"/>
          <w:sz w:val="20"/>
          <w:szCs w:val="20"/>
          <w:lang w:eastAsia="sl-SI"/>
        </w:rPr>
        <w:t>Glav</w:t>
      </w:r>
      <w:r w:rsidR="00E55D20" w:rsidRPr="00EB0610">
        <w:rPr>
          <w:rFonts w:ascii="Arial" w:hAnsi="Arial" w:cs="Arial"/>
          <w:sz w:val="20"/>
          <w:szCs w:val="20"/>
          <w:lang w:eastAsia="sl-SI"/>
        </w:rPr>
        <w:t xml:space="preserve">ni cilj dejavnosti je bil zagotavljanje enotnih, strokovno utemeljenih pojasnil ter zmanjševanje </w:t>
      </w:r>
      <w:r>
        <w:rPr>
          <w:rFonts w:ascii="Arial" w:hAnsi="Arial" w:cs="Arial"/>
          <w:sz w:val="20"/>
          <w:szCs w:val="20"/>
          <w:lang w:eastAsia="sl-SI"/>
        </w:rPr>
        <w:t>up</w:t>
      </w:r>
      <w:r w:rsidR="00E55D20" w:rsidRPr="00EB0610">
        <w:rPr>
          <w:rFonts w:ascii="Arial" w:hAnsi="Arial" w:cs="Arial"/>
          <w:sz w:val="20"/>
          <w:szCs w:val="20"/>
          <w:lang w:eastAsia="sl-SI"/>
        </w:rPr>
        <w:t>ravnih bremen z jasnimi usmeritvami in učinkovitim odzivanjem na vprašanja.</w:t>
      </w:r>
    </w:p>
    <w:p w14:paraId="2F6117B1" w14:textId="77777777" w:rsidR="00AC091E" w:rsidRPr="00EB0610" w:rsidRDefault="00AC091E" w:rsidP="00FA08B8">
      <w:pPr>
        <w:pStyle w:val="Brezrazmikov"/>
        <w:spacing w:line="276" w:lineRule="auto"/>
        <w:jc w:val="both"/>
        <w:rPr>
          <w:rFonts w:ascii="Arial" w:hAnsi="Arial" w:cs="Arial"/>
          <w:sz w:val="20"/>
          <w:szCs w:val="20"/>
          <w:lang w:eastAsia="sl-SI"/>
        </w:rPr>
      </w:pPr>
    </w:p>
    <w:p w14:paraId="6420F503" w14:textId="77777777" w:rsidR="00EB0610" w:rsidRPr="00EB0610" w:rsidRDefault="00EB0610" w:rsidP="00FA08B8">
      <w:pPr>
        <w:pStyle w:val="Brezrazmikov"/>
        <w:spacing w:line="276" w:lineRule="auto"/>
        <w:jc w:val="both"/>
        <w:rPr>
          <w:rFonts w:ascii="Arial" w:hAnsi="Arial" w:cs="Arial"/>
          <w:sz w:val="20"/>
          <w:szCs w:val="20"/>
          <w:lang w:eastAsia="sl-SI"/>
        </w:rPr>
      </w:pPr>
    </w:p>
    <w:p w14:paraId="5C86AE41" w14:textId="1EA2603A"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Zavezancem je bil na voljo p</w:t>
      </w:r>
      <w:r w:rsidR="007073E9">
        <w:rPr>
          <w:rFonts w:ascii="Arial" w:hAnsi="Arial" w:cs="Arial"/>
          <w:sz w:val="20"/>
          <w:szCs w:val="20"/>
          <w:lang w:eastAsia="sl-SI"/>
        </w:rPr>
        <w:t>o</w:t>
      </w:r>
      <w:r w:rsidRPr="00EB0610">
        <w:rPr>
          <w:rFonts w:ascii="Arial" w:hAnsi="Arial" w:cs="Arial"/>
          <w:sz w:val="20"/>
          <w:szCs w:val="20"/>
          <w:lang w:eastAsia="sl-SI"/>
        </w:rPr>
        <w:t xml:space="preserve"> telefonskih in pisnih komunikacijskih kanal</w:t>
      </w:r>
      <w:r w:rsidR="007073E9">
        <w:rPr>
          <w:rFonts w:ascii="Arial" w:hAnsi="Arial" w:cs="Arial"/>
          <w:sz w:val="20"/>
          <w:szCs w:val="20"/>
          <w:lang w:eastAsia="sl-SI"/>
        </w:rPr>
        <w:t>ih</w:t>
      </w:r>
      <w:r w:rsidRPr="00EB0610">
        <w:rPr>
          <w:rFonts w:ascii="Arial" w:hAnsi="Arial" w:cs="Arial"/>
          <w:sz w:val="20"/>
          <w:szCs w:val="20"/>
          <w:lang w:eastAsia="sl-SI"/>
        </w:rPr>
        <w:t xml:space="preserve">. V letu 2025 je </w:t>
      </w:r>
      <w:r w:rsidR="00336118" w:rsidRPr="00EB0610">
        <w:rPr>
          <w:rFonts w:ascii="Arial" w:hAnsi="Arial" w:cs="Arial"/>
          <w:sz w:val="20"/>
          <w:szCs w:val="20"/>
          <w:lang w:eastAsia="sl-SI"/>
        </w:rPr>
        <w:t>FURS</w:t>
      </w:r>
      <w:r w:rsidRPr="00EB0610">
        <w:rPr>
          <w:rFonts w:ascii="Arial" w:hAnsi="Arial" w:cs="Arial"/>
          <w:sz w:val="20"/>
          <w:szCs w:val="20"/>
          <w:lang w:eastAsia="sl-SI"/>
        </w:rPr>
        <w:t xml:space="preserve"> obravnaval:</w:t>
      </w:r>
    </w:p>
    <w:p w14:paraId="33B52405" w14:textId="0635DC89"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7073E9" w:rsidRPr="00EB0610">
        <w:rPr>
          <w:rFonts w:ascii="Arial" w:hAnsi="Arial" w:cs="Arial"/>
          <w:sz w:val="20"/>
          <w:szCs w:val="20"/>
          <w:lang w:eastAsia="sl-SI"/>
        </w:rPr>
        <w:t>619.602</w:t>
      </w:r>
      <w:r w:rsidR="007073E9">
        <w:rPr>
          <w:rFonts w:ascii="Arial" w:hAnsi="Arial" w:cs="Arial"/>
          <w:sz w:val="20"/>
          <w:szCs w:val="20"/>
          <w:lang w:eastAsia="sl-SI"/>
        </w:rPr>
        <w:t xml:space="preserve"> </w:t>
      </w:r>
      <w:r w:rsidRPr="00EB0610">
        <w:rPr>
          <w:rFonts w:ascii="Arial" w:hAnsi="Arial" w:cs="Arial"/>
          <w:sz w:val="20"/>
          <w:szCs w:val="20"/>
          <w:lang w:eastAsia="sl-SI"/>
        </w:rPr>
        <w:t>telefonsk</w:t>
      </w:r>
      <w:r w:rsidR="007073E9">
        <w:rPr>
          <w:rFonts w:ascii="Arial" w:hAnsi="Arial" w:cs="Arial"/>
          <w:sz w:val="20"/>
          <w:szCs w:val="20"/>
          <w:lang w:eastAsia="sl-SI"/>
        </w:rPr>
        <w:t>ih</w:t>
      </w:r>
      <w:r w:rsidRPr="00EB0610">
        <w:rPr>
          <w:rFonts w:ascii="Arial" w:hAnsi="Arial" w:cs="Arial"/>
          <w:sz w:val="20"/>
          <w:szCs w:val="20"/>
          <w:lang w:eastAsia="sl-SI"/>
        </w:rPr>
        <w:t xml:space="preserve"> klice</w:t>
      </w:r>
      <w:r w:rsidR="007073E9">
        <w:rPr>
          <w:rFonts w:ascii="Arial" w:hAnsi="Arial" w:cs="Arial"/>
          <w:sz w:val="20"/>
          <w:szCs w:val="20"/>
          <w:lang w:eastAsia="sl-SI"/>
        </w:rPr>
        <w:t>v in</w:t>
      </w:r>
      <w:r w:rsidRPr="00EB0610">
        <w:rPr>
          <w:rFonts w:ascii="Arial" w:hAnsi="Arial" w:cs="Arial"/>
          <w:sz w:val="20"/>
          <w:szCs w:val="20"/>
          <w:lang w:eastAsia="sl-SI"/>
        </w:rPr>
        <w:t xml:space="preserve"> </w:t>
      </w:r>
    </w:p>
    <w:p w14:paraId="4733A184" w14:textId="2D136863"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7073E9" w:rsidRPr="00EB0610">
        <w:rPr>
          <w:rFonts w:ascii="Arial" w:hAnsi="Arial" w:cs="Arial"/>
          <w:sz w:val="20"/>
          <w:szCs w:val="20"/>
          <w:lang w:eastAsia="sl-SI"/>
        </w:rPr>
        <w:t>21.890</w:t>
      </w:r>
      <w:r w:rsidR="007073E9">
        <w:rPr>
          <w:rFonts w:ascii="Arial" w:hAnsi="Arial" w:cs="Arial"/>
          <w:sz w:val="20"/>
          <w:szCs w:val="20"/>
          <w:lang w:eastAsia="sl-SI"/>
        </w:rPr>
        <w:t xml:space="preserve"> </w:t>
      </w:r>
      <w:r w:rsidRPr="00EB0610">
        <w:rPr>
          <w:rFonts w:ascii="Arial" w:hAnsi="Arial" w:cs="Arial"/>
          <w:sz w:val="20"/>
          <w:szCs w:val="20"/>
          <w:lang w:eastAsia="sl-SI"/>
        </w:rPr>
        <w:t>pisn</w:t>
      </w:r>
      <w:r w:rsidR="007073E9">
        <w:rPr>
          <w:rFonts w:ascii="Arial" w:hAnsi="Arial" w:cs="Arial"/>
          <w:sz w:val="20"/>
          <w:szCs w:val="20"/>
          <w:lang w:eastAsia="sl-SI"/>
        </w:rPr>
        <w:t>ih</w:t>
      </w:r>
      <w:r w:rsidRPr="00EB0610">
        <w:rPr>
          <w:rFonts w:ascii="Arial" w:hAnsi="Arial" w:cs="Arial"/>
          <w:sz w:val="20"/>
          <w:szCs w:val="20"/>
          <w:lang w:eastAsia="sl-SI"/>
        </w:rPr>
        <w:t xml:space="preserve"> vprašanj</w:t>
      </w:r>
      <w:r w:rsidR="007073E9">
        <w:rPr>
          <w:rFonts w:ascii="Arial" w:hAnsi="Arial" w:cs="Arial"/>
          <w:sz w:val="20"/>
          <w:szCs w:val="20"/>
          <w:lang w:eastAsia="sl-SI"/>
        </w:rPr>
        <w:t>.</w:t>
      </w:r>
    </w:p>
    <w:p w14:paraId="7A53B73B" w14:textId="77777777" w:rsidR="00E55D20" w:rsidRPr="00EB0610" w:rsidRDefault="00E55D20" w:rsidP="00FA08B8">
      <w:pPr>
        <w:pStyle w:val="Brezrazmikov"/>
        <w:spacing w:line="276" w:lineRule="auto"/>
        <w:jc w:val="both"/>
        <w:rPr>
          <w:rFonts w:ascii="Arial" w:hAnsi="Arial" w:cs="Arial"/>
          <w:sz w:val="20"/>
          <w:szCs w:val="20"/>
          <w:lang w:eastAsia="sl-SI"/>
        </w:rPr>
      </w:pPr>
    </w:p>
    <w:p w14:paraId="22C82CA8" w14:textId="6B8DC7A8"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Skupni obseg prejetih vprašanj </w:t>
      </w:r>
      <w:r w:rsidR="007073E9">
        <w:rPr>
          <w:rFonts w:ascii="Arial" w:hAnsi="Arial" w:cs="Arial"/>
          <w:sz w:val="20"/>
          <w:szCs w:val="20"/>
          <w:lang w:eastAsia="sl-SI"/>
        </w:rPr>
        <w:t>k</w:t>
      </w:r>
      <w:r w:rsidRPr="00EB0610">
        <w:rPr>
          <w:rFonts w:ascii="Arial" w:hAnsi="Arial" w:cs="Arial"/>
          <w:sz w:val="20"/>
          <w:szCs w:val="20"/>
          <w:lang w:eastAsia="sl-SI"/>
        </w:rPr>
        <w:t>až</w:t>
      </w:r>
      <w:r w:rsidR="007073E9">
        <w:rPr>
          <w:rFonts w:ascii="Arial" w:hAnsi="Arial" w:cs="Arial"/>
          <w:sz w:val="20"/>
          <w:szCs w:val="20"/>
          <w:lang w:eastAsia="sl-SI"/>
        </w:rPr>
        <w:t>e</w:t>
      </w:r>
      <w:r w:rsidRPr="00EB0610">
        <w:rPr>
          <w:rFonts w:ascii="Arial" w:hAnsi="Arial" w:cs="Arial"/>
          <w:sz w:val="20"/>
          <w:szCs w:val="20"/>
          <w:lang w:eastAsia="sl-SI"/>
        </w:rPr>
        <w:t xml:space="preserve"> </w:t>
      </w:r>
      <w:r w:rsidR="007073E9">
        <w:rPr>
          <w:rFonts w:ascii="Arial" w:hAnsi="Arial" w:cs="Arial"/>
          <w:sz w:val="20"/>
          <w:szCs w:val="20"/>
          <w:lang w:eastAsia="sl-SI"/>
        </w:rPr>
        <w:t xml:space="preserve">na </w:t>
      </w:r>
      <w:r w:rsidRPr="00EB0610">
        <w:rPr>
          <w:rFonts w:ascii="Arial" w:hAnsi="Arial" w:cs="Arial"/>
          <w:sz w:val="20"/>
          <w:szCs w:val="20"/>
          <w:lang w:eastAsia="sl-SI"/>
        </w:rPr>
        <w:t xml:space="preserve">potrebo po dostopni razlagi davčnih postopkov </w:t>
      </w:r>
      <w:r w:rsidR="007073E9">
        <w:rPr>
          <w:rFonts w:ascii="Arial" w:hAnsi="Arial" w:cs="Arial"/>
          <w:sz w:val="20"/>
          <w:szCs w:val="20"/>
          <w:lang w:eastAsia="sl-SI"/>
        </w:rPr>
        <w:t>in</w:t>
      </w:r>
      <w:r w:rsidR="007073E9" w:rsidRPr="00EB0610">
        <w:rPr>
          <w:rFonts w:ascii="Arial" w:hAnsi="Arial" w:cs="Arial"/>
          <w:sz w:val="20"/>
          <w:szCs w:val="20"/>
          <w:lang w:eastAsia="sl-SI"/>
        </w:rPr>
        <w:t xml:space="preserve"> </w:t>
      </w:r>
      <w:r w:rsidR="007073E9">
        <w:rPr>
          <w:rFonts w:ascii="Arial" w:hAnsi="Arial" w:cs="Arial"/>
          <w:sz w:val="20"/>
          <w:szCs w:val="20"/>
          <w:lang w:eastAsia="sl-SI"/>
        </w:rPr>
        <w:t xml:space="preserve">na </w:t>
      </w:r>
      <w:r w:rsidRPr="00EB0610">
        <w:rPr>
          <w:rFonts w:ascii="Arial" w:hAnsi="Arial" w:cs="Arial"/>
          <w:sz w:val="20"/>
          <w:szCs w:val="20"/>
          <w:lang w:eastAsia="sl-SI"/>
        </w:rPr>
        <w:t xml:space="preserve">pomen hitrega, zanesljivega usmerjanja zavezancev. Pri obravnavi poizvedb je </w:t>
      </w:r>
      <w:r w:rsidR="00336118" w:rsidRPr="00EB0610">
        <w:rPr>
          <w:rFonts w:ascii="Arial" w:hAnsi="Arial" w:cs="Arial"/>
          <w:sz w:val="20"/>
          <w:szCs w:val="20"/>
          <w:lang w:eastAsia="sl-SI"/>
        </w:rPr>
        <w:t>FURS</w:t>
      </w:r>
      <w:r w:rsidRPr="00EB0610">
        <w:rPr>
          <w:rFonts w:ascii="Arial" w:hAnsi="Arial" w:cs="Arial"/>
          <w:sz w:val="20"/>
          <w:szCs w:val="20"/>
          <w:lang w:eastAsia="sl-SI"/>
        </w:rPr>
        <w:t xml:space="preserve"> </w:t>
      </w:r>
      <w:r w:rsidR="007073E9">
        <w:rPr>
          <w:rFonts w:ascii="Arial" w:hAnsi="Arial" w:cs="Arial"/>
          <w:sz w:val="20"/>
          <w:szCs w:val="20"/>
          <w:lang w:eastAsia="sl-SI"/>
        </w:rPr>
        <w:t>upošt</w:t>
      </w:r>
      <w:r w:rsidRPr="00EB0610">
        <w:rPr>
          <w:rFonts w:ascii="Arial" w:hAnsi="Arial" w:cs="Arial"/>
          <w:sz w:val="20"/>
          <w:szCs w:val="20"/>
          <w:lang w:eastAsia="sl-SI"/>
        </w:rPr>
        <w:t>e</w:t>
      </w:r>
      <w:r w:rsidR="007073E9">
        <w:rPr>
          <w:rFonts w:ascii="Arial" w:hAnsi="Arial" w:cs="Arial"/>
          <w:sz w:val="20"/>
          <w:szCs w:val="20"/>
          <w:lang w:eastAsia="sl-SI"/>
        </w:rPr>
        <w:t>va</w:t>
      </w:r>
      <w:r w:rsidRPr="00EB0610">
        <w:rPr>
          <w:rFonts w:ascii="Arial" w:hAnsi="Arial" w:cs="Arial"/>
          <w:sz w:val="20"/>
          <w:szCs w:val="20"/>
          <w:lang w:eastAsia="sl-SI"/>
        </w:rPr>
        <w:t>l načel</w:t>
      </w:r>
      <w:r w:rsidR="007073E9">
        <w:rPr>
          <w:rFonts w:ascii="Arial" w:hAnsi="Arial" w:cs="Arial"/>
          <w:sz w:val="20"/>
          <w:szCs w:val="20"/>
          <w:lang w:eastAsia="sl-SI"/>
        </w:rPr>
        <w:t>o</w:t>
      </w:r>
      <w:r w:rsidRPr="00EB0610">
        <w:rPr>
          <w:rFonts w:ascii="Arial" w:hAnsi="Arial" w:cs="Arial"/>
          <w:sz w:val="20"/>
          <w:szCs w:val="20"/>
          <w:lang w:eastAsia="sl-SI"/>
        </w:rPr>
        <w:t xml:space="preserve"> enotnosti informacij, pri čemer je </w:t>
      </w:r>
      <w:r w:rsidR="007073E9">
        <w:rPr>
          <w:rFonts w:ascii="Arial" w:hAnsi="Arial" w:cs="Arial"/>
          <w:sz w:val="20"/>
          <w:szCs w:val="20"/>
          <w:lang w:eastAsia="sl-SI"/>
        </w:rPr>
        <w:t>zagotovil</w:t>
      </w:r>
      <w:r w:rsidRPr="00EB0610">
        <w:rPr>
          <w:rFonts w:ascii="Arial" w:hAnsi="Arial" w:cs="Arial"/>
          <w:sz w:val="20"/>
          <w:szCs w:val="20"/>
          <w:lang w:eastAsia="sl-SI"/>
        </w:rPr>
        <w:t xml:space="preserve">, da so odgovori jasni, razumljivi </w:t>
      </w:r>
      <w:r w:rsidR="007073E9">
        <w:rPr>
          <w:rFonts w:ascii="Arial" w:hAnsi="Arial" w:cs="Arial"/>
          <w:sz w:val="20"/>
          <w:szCs w:val="20"/>
          <w:lang w:eastAsia="sl-SI"/>
        </w:rPr>
        <w:t>ter</w:t>
      </w:r>
      <w:r w:rsidR="007073E9" w:rsidRPr="00EB0610">
        <w:rPr>
          <w:rFonts w:ascii="Arial" w:hAnsi="Arial" w:cs="Arial"/>
          <w:sz w:val="20"/>
          <w:szCs w:val="20"/>
          <w:lang w:eastAsia="sl-SI"/>
        </w:rPr>
        <w:t xml:space="preserve"> </w:t>
      </w:r>
      <w:r w:rsidRPr="00EB0610">
        <w:rPr>
          <w:rFonts w:ascii="Arial" w:hAnsi="Arial" w:cs="Arial"/>
          <w:sz w:val="20"/>
          <w:szCs w:val="20"/>
          <w:lang w:eastAsia="sl-SI"/>
        </w:rPr>
        <w:t xml:space="preserve">usklajeni z veljavno zakonodajo </w:t>
      </w:r>
      <w:r w:rsidR="007073E9">
        <w:rPr>
          <w:rFonts w:ascii="Arial" w:hAnsi="Arial" w:cs="Arial"/>
          <w:sz w:val="20"/>
          <w:szCs w:val="20"/>
          <w:lang w:eastAsia="sl-SI"/>
        </w:rPr>
        <w:t>in</w:t>
      </w:r>
      <w:r w:rsidR="007073E9" w:rsidRPr="00EB0610">
        <w:rPr>
          <w:rFonts w:ascii="Arial" w:hAnsi="Arial" w:cs="Arial"/>
          <w:sz w:val="20"/>
          <w:szCs w:val="20"/>
          <w:lang w:eastAsia="sl-SI"/>
        </w:rPr>
        <w:t xml:space="preserve"> </w:t>
      </w:r>
      <w:r w:rsidRPr="00EB0610">
        <w:rPr>
          <w:rFonts w:ascii="Arial" w:hAnsi="Arial" w:cs="Arial"/>
          <w:sz w:val="20"/>
          <w:szCs w:val="20"/>
          <w:lang w:eastAsia="sl-SI"/>
        </w:rPr>
        <w:t>internimi strokovnimi usmeritvami.</w:t>
      </w:r>
    </w:p>
    <w:p w14:paraId="7465EB7D" w14:textId="77777777" w:rsidR="00E55D20" w:rsidRPr="00EB0610" w:rsidRDefault="00E55D20" w:rsidP="00FA08B8">
      <w:pPr>
        <w:pStyle w:val="Brezrazmikov"/>
        <w:spacing w:line="276" w:lineRule="auto"/>
        <w:jc w:val="both"/>
        <w:rPr>
          <w:rFonts w:ascii="Arial" w:hAnsi="Arial" w:cs="Arial"/>
          <w:sz w:val="20"/>
          <w:szCs w:val="20"/>
          <w:lang w:eastAsia="sl-SI"/>
        </w:rPr>
      </w:pPr>
    </w:p>
    <w:p w14:paraId="05081F0A" w14:textId="1B18D5AF"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Povprečni odzivni čas v letu 2025 je</w:t>
      </w:r>
      <w:r w:rsidR="009C436B">
        <w:rPr>
          <w:rFonts w:ascii="Arial" w:hAnsi="Arial" w:cs="Arial"/>
          <w:sz w:val="20"/>
          <w:szCs w:val="20"/>
          <w:lang w:eastAsia="sl-SI"/>
        </w:rPr>
        <w:t xml:space="preserve"> bi</w:t>
      </w:r>
      <w:r w:rsidRPr="00EB0610">
        <w:rPr>
          <w:rFonts w:ascii="Arial" w:hAnsi="Arial" w:cs="Arial"/>
          <w:sz w:val="20"/>
          <w:szCs w:val="20"/>
          <w:lang w:eastAsia="sl-SI"/>
        </w:rPr>
        <w:t xml:space="preserve">l 126 sekund. V primerjavi z letom 2024 </w:t>
      </w:r>
      <w:r w:rsidR="009C436B">
        <w:rPr>
          <w:rFonts w:ascii="Arial" w:hAnsi="Arial" w:cs="Arial"/>
          <w:sz w:val="20"/>
          <w:szCs w:val="20"/>
          <w:lang w:eastAsia="sl-SI"/>
        </w:rPr>
        <w:t xml:space="preserve">se </w:t>
      </w:r>
      <w:r w:rsidRPr="00EB0610">
        <w:rPr>
          <w:rFonts w:ascii="Arial" w:hAnsi="Arial" w:cs="Arial"/>
          <w:sz w:val="20"/>
          <w:szCs w:val="20"/>
          <w:lang w:eastAsia="sl-SI"/>
        </w:rPr>
        <w:t xml:space="preserve">je </w:t>
      </w:r>
      <w:r w:rsidR="009C436B">
        <w:rPr>
          <w:rFonts w:ascii="Arial" w:hAnsi="Arial" w:cs="Arial"/>
          <w:sz w:val="20"/>
          <w:szCs w:val="20"/>
          <w:lang w:eastAsia="sl-SI"/>
        </w:rPr>
        <w:t>pod</w:t>
      </w:r>
      <w:r w:rsidRPr="00E23D33">
        <w:rPr>
          <w:rFonts w:ascii="Arial" w:hAnsi="Arial" w:cs="Arial"/>
          <w:sz w:val="20"/>
          <w:szCs w:val="20"/>
          <w:lang w:eastAsia="sl-SI"/>
        </w:rPr>
        <w:t>a</w:t>
      </w:r>
      <w:r w:rsidR="009C436B">
        <w:rPr>
          <w:rFonts w:ascii="Arial" w:hAnsi="Arial" w:cs="Arial"/>
          <w:sz w:val="20"/>
          <w:szCs w:val="20"/>
          <w:lang w:eastAsia="sl-SI"/>
        </w:rPr>
        <w:t>lj</w:t>
      </w:r>
      <w:r w:rsidRPr="00E23D33">
        <w:rPr>
          <w:rFonts w:ascii="Arial" w:hAnsi="Arial" w:cs="Arial"/>
          <w:sz w:val="20"/>
          <w:szCs w:val="20"/>
          <w:lang w:eastAsia="sl-SI"/>
        </w:rPr>
        <w:t>š</w:t>
      </w:r>
      <w:r w:rsidR="009C436B">
        <w:rPr>
          <w:rFonts w:ascii="Arial" w:hAnsi="Arial" w:cs="Arial"/>
          <w:sz w:val="20"/>
          <w:szCs w:val="20"/>
          <w:lang w:eastAsia="sl-SI"/>
        </w:rPr>
        <w:t>al</w:t>
      </w:r>
      <w:r w:rsidRPr="009C436B">
        <w:rPr>
          <w:rFonts w:ascii="Arial" w:hAnsi="Arial" w:cs="Arial"/>
          <w:sz w:val="20"/>
          <w:szCs w:val="20"/>
          <w:lang w:eastAsia="sl-SI"/>
        </w:rPr>
        <w:t xml:space="preserve"> za 27</w:t>
      </w:r>
      <w:r w:rsidRPr="00EB0610">
        <w:rPr>
          <w:rFonts w:ascii="Arial" w:hAnsi="Arial" w:cs="Arial"/>
          <w:sz w:val="20"/>
          <w:szCs w:val="20"/>
          <w:lang w:eastAsia="sl-SI"/>
        </w:rPr>
        <w:t xml:space="preserve"> sekund, kar je povezano z zmanjšan</w:t>
      </w:r>
      <w:r w:rsidR="00EB09A6">
        <w:rPr>
          <w:rFonts w:ascii="Arial" w:hAnsi="Arial" w:cs="Arial"/>
          <w:sz w:val="20"/>
          <w:szCs w:val="20"/>
          <w:lang w:eastAsia="sl-SI"/>
        </w:rPr>
        <w:t>je</w:t>
      </w:r>
      <w:r w:rsidRPr="00EB0610">
        <w:rPr>
          <w:rFonts w:ascii="Arial" w:hAnsi="Arial" w:cs="Arial"/>
          <w:sz w:val="20"/>
          <w:szCs w:val="20"/>
          <w:lang w:eastAsia="sl-SI"/>
        </w:rPr>
        <w:t>m števil</w:t>
      </w:r>
      <w:r w:rsidR="00EB09A6">
        <w:rPr>
          <w:rFonts w:ascii="Arial" w:hAnsi="Arial" w:cs="Arial"/>
          <w:sz w:val="20"/>
          <w:szCs w:val="20"/>
          <w:lang w:eastAsia="sl-SI"/>
        </w:rPr>
        <w:t>a</w:t>
      </w:r>
      <w:r w:rsidRPr="00EB0610">
        <w:rPr>
          <w:rFonts w:ascii="Arial" w:hAnsi="Arial" w:cs="Arial"/>
          <w:sz w:val="20"/>
          <w:szCs w:val="20"/>
          <w:lang w:eastAsia="sl-SI"/>
        </w:rPr>
        <w:t xml:space="preserve"> uslužbencev </w:t>
      </w:r>
      <w:r w:rsidR="00EB09A6">
        <w:rPr>
          <w:rFonts w:ascii="Arial" w:hAnsi="Arial" w:cs="Arial"/>
          <w:sz w:val="20"/>
          <w:szCs w:val="20"/>
          <w:lang w:eastAsia="sl-SI"/>
        </w:rPr>
        <w:t>in</w:t>
      </w:r>
      <w:r w:rsidR="00EB09A6" w:rsidRPr="00EB0610">
        <w:rPr>
          <w:rFonts w:ascii="Arial" w:hAnsi="Arial" w:cs="Arial"/>
          <w:sz w:val="20"/>
          <w:szCs w:val="20"/>
          <w:lang w:eastAsia="sl-SI"/>
        </w:rPr>
        <w:t xml:space="preserve"> </w:t>
      </w:r>
      <w:r w:rsidRPr="00EB0610">
        <w:rPr>
          <w:rFonts w:ascii="Arial" w:hAnsi="Arial" w:cs="Arial"/>
          <w:sz w:val="20"/>
          <w:szCs w:val="20"/>
          <w:lang w:eastAsia="sl-SI"/>
        </w:rPr>
        <w:t>hkratnim povečan</w:t>
      </w:r>
      <w:r w:rsidR="00EB09A6">
        <w:rPr>
          <w:rFonts w:ascii="Arial" w:hAnsi="Arial" w:cs="Arial"/>
          <w:sz w:val="20"/>
          <w:szCs w:val="20"/>
          <w:lang w:eastAsia="sl-SI"/>
        </w:rPr>
        <w:t>je</w:t>
      </w:r>
      <w:r w:rsidRPr="00EB0610">
        <w:rPr>
          <w:rFonts w:ascii="Arial" w:hAnsi="Arial" w:cs="Arial"/>
          <w:sz w:val="20"/>
          <w:szCs w:val="20"/>
          <w:lang w:eastAsia="sl-SI"/>
        </w:rPr>
        <w:t>m števil</w:t>
      </w:r>
      <w:r w:rsidR="00EB09A6">
        <w:rPr>
          <w:rFonts w:ascii="Arial" w:hAnsi="Arial" w:cs="Arial"/>
          <w:sz w:val="20"/>
          <w:szCs w:val="20"/>
          <w:lang w:eastAsia="sl-SI"/>
        </w:rPr>
        <w:t>a</w:t>
      </w:r>
      <w:r w:rsidRPr="00EB0610">
        <w:rPr>
          <w:rFonts w:ascii="Arial" w:hAnsi="Arial" w:cs="Arial"/>
          <w:sz w:val="20"/>
          <w:szCs w:val="20"/>
          <w:lang w:eastAsia="sl-SI"/>
        </w:rPr>
        <w:t xml:space="preserve"> prejetih klicev. </w:t>
      </w:r>
      <w:r w:rsidR="00A906D9">
        <w:rPr>
          <w:rFonts w:ascii="Arial" w:hAnsi="Arial" w:cs="Arial"/>
          <w:sz w:val="20"/>
          <w:szCs w:val="20"/>
          <w:lang w:eastAsia="sl-SI"/>
        </w:rPr>
        <w:t>Ob</w:t>
      </w:r>
      <w:r w:rsidRPr="00EB0610">
        <w:rPr>
          <w:rFonts w:ascii="Arial" w:hAnsi="Arial" w:cs="Arial"/>
          <w:sz w:val="20"/>
          <w:szCs w:val="20"/>
          <w:lang w:eastAsia="sl-SI"/>
        </w:rPr>
        <w:t>č</w:t>
      </w:r>
      <w:r w:rsidR="00A906D9">
        <w:rPr>
          <w:rFonts w:ascii="Arial" w:hAnsi="Arial" w:cs="Arial"/>
          <w:sz w:val="20"/>
          <w:szCs w:val="20"/>
          <w:lang w:eastAsia="sl-SI"/>
        </w:rPr>
        <w:t>utne</w:t>
      </w:r>
      <w:r w:rsidRPr="00EB0610">
        <w:rPr>
          <w:rFonts w:ascii="Arial" w:hAnsi="Arial" w:cs="Arial"/>
          <w:sz w:val="20"/>
          <w:szCs w:val="20"/>
          <w:lang w:eastAsia="sl-SI"/>
        </w:rPr>
        <w:t>j</w:t>
      </w:r>
      <w:r w:rsidR="00A906D9">
        <w:rPr>
          <w:rFonts w:ascii="Arial" w:hAnsi="Arial" w:cs="Arial"/>
          <w:sz w:val="20"/>
          <w:szCs w:val="20"/>
          <w:lang w:eastAsia="sl-SI"/>
        </w:rPr>
        <w:t>š</w:t>
      </w:r>
      <w:r w:rsidRPr="00EB0610">
        <w:rPr>
          <w:rFonts w:ascii="Arial" w:hAnsi="Arial" w:cs="Arial"/>
          <w:sz w:val="20"/>
          <w:szCs w:val="20"/>
          <w:lang w:eastAsia="sl-SI"/>
        </w:rPr>
        <w:t xml:space="preserve">e povečanje števila klicev je </w:t>
      </w:r>
      <w:r w:rsidR="00336118" w:rsidRPr="00EB0610">
        <w:rPr>
          <w:rFonts w:ascii="Arial" w:hAnsi="Arial" w:cs="Arial"/>
          <w:sz w:val="20"/>
          <w:szCs w:val="20"/>
          <w:lang w:eastAsia="sl-SI"/>
        </w:rPr>
        <w:t>FURS</w:t>
      </w:r>
      <w:r w:rsidRPr="00EB0610">
        <w:rPr>
          <w:rFonts w:ascii="Arial" w:hAnsi="Arial" w:cs="Arial"/>
          <w:sz w:val="20"/>
          <w:szCs w:val="20"/>
          <w:lang w:eastAsia="sl-SI"/>
        </w:rPr>
        <w:t xml:space="preserve"> zaznal predvsem v </w:t>
      </w:r>
      <w:r w:rsidR="00A906D9">
        <w:rPr>
          <w:rFonts w:ascii="Arial" w:hAnsi="Arial" w:cs="Arial"/>
          <w:sz w:val="20"/>
          <w:szCs w:val="20"/>
          <w:lang w:eastAsia="sl-SI"/>
        </w:rPr>
        <w:t>k</w:t>
      </w:r>
      <w:r w:rsidRPr="00EB0610">
        <w:rPr>
          <w:rFonts w:ascii="Arial" w:hAnsi="Arial" w:cs="Arial"/>
          <w:sz w:val="20"/>
          <w:szCs w:val="20"/>
          <w:lang w:eastAsia="sl-SI"/>
        </w:rPr>
        <w:t xml:space="preserve">licnem centru za DDV zaradi uvedbe evidenc obračunanega DDV in odbitka DDV. </w:t>
      </w:r>
      <w:r w:rsidRPr="009C436B">
        <w:rPr>
          <w:rFonts w:ascii="Arial" w:hAnsi="Arial" w:cs="Arial"/>
          <w:sz w:val="20"/>
          <w:szCs w:val="20"/>
          <w:lang w:eastAsia="sl-SI"/>
        </w:rPr>
        <w:t xml:space="preserve">Kljub povečanim obremenitvam je </w:t>
      </w:r>
      <w:r w:rsidR="00336118" w:rsidRPr="009C436B">
        <w:rPr>
          <w:rFonts w:ascii="Arial" w:hAnsi="Arial" w:cs="Arial"/>
          <w:sz w:val="20"/>
          <w:szCs w:val="20"/>
          <w:lang w:eastAsia="sl-SI"/>
        </w:rPr>
        <w:t>FURS</w:t>
      </w:r>
      <w:r w:rsidRPr="009C436B">
        <w:rPr>
          <w:rFonts w:ascii="Arial" w:hAnsi="Arial" w:cs="Arial"/>
          <w:sz w:val="20"/>
          <w:szCs w:val="20"/>
          <w:lang w:eastAsia="sl-SI"/>
        </w:rPr>
        <w:t xml:space="preserve"> z organizacijskimi prilagoditvami in usklajevanjem dela za</w:t>
      </w:r>
      <w:r w:rsidR="00A906D9" w:rsidRPr="009C436B">
        <w:rPr>
          <w:rFonts w:ascii="Arial" w:hAnsi="Arial" w:cs="Arial"/>
          <w:sz w:val="20"/>
          <w:szCs w:val="20"/>
          <w:lang w:eastAsia="sl-SI"/>
        </w:rPr>
        <w:t>gotovil</w:t>
      </w:r>
      <w:r w:rsidRPr="009C436B">
        <w:rPr>
          <w:rFonts w:ascii="Arial" w:hAnsi="Arial" w:cs="Arial"/>
          <w:sz w:val="20"/>
          <w:szCs w:val="20"/>
          <w:lang w:eastAsia="sl-SI"/>
        </w:rPr>
        <w:t xml:space="preserve"> </w:t>
      </w:r>
      <w:r w:rsidR="009C436B">
        <w:rPr>
          <w:rFonts w:ascii="Arial" w:hAnsi="Arial" w:cs="Arial"/>
          <w:sz w:val="20"/>
          <w:szCs w:val="20"/>
          <w:lang w:eastAsia="sl-SI"/>
        </w:rPr>
        <w:t>nemoteno</w:t>
      </w:r>
      <w:r w:rsidRPr="009C436B">
        <w:rPr>
          <w:rFonts w:ascii="Arial" w:hAnsi="Arial" w:cs="Arial"/>
          <w:sz w:val="20"/>
          <w:szCs w:val="20"/>
          <w:lang w:eastAsia="sl-SI"/>
        </w:rPr>
        <w:t xml:space="preserve"> obravnav</w:t>
      </w:r>
      <w:r w:rsidR="009C436B">
        <w:rPr>
          <w:rFonts w:ascii="Arial" w:hAnsi="Arial" w:cs="Arial"/>
          <w:sz w:val="20"/>
          <w:szCs w:val="20"/>
          <w:lang w:eastAsia="sl-SI"/>
        </w:rPr>
        <w:t>o</w:t>
      </w:r>
      <w:r w:rsidRPr="009C436B">
        <w:rPr>
          <w:rFonts w:ascii="Arial" w:hAnsi="Arial" w:cs="Arial"/>
          <w:sz w:val="20"/>
          <w:szCs w:val="20"/>
          <w:lang w:eastAsia="sl-SI"/>
        </w:rPr>
        <w:t xml:space="preserve"> ter čim enakomern</w:t>
      </w:r>
      <w:r w:rsidR="00A906D9" w:rsidRPr="009C436B">
        <w:rPr>
          <w:rFonts w:ascii="Arial" w:hAnsi="Arial" w:cs="Arial"/>
          <w:sz w:val="20"/>
          <w:szCs w:val="20"/>
          <w:lang w:eastAsia="sl-SI"/>
        </w:rPr>
        <w:t>ejš</w:t>
      </w:r>
      <w:r w:rsidRPr="009C436B">
        <w:rPr>
          <w:rFonts w:ascii="Arial" w:hAnsi="Arial" w:cs="Arial"/>
          <w:sz w:val="20"/>
          <w:szCs w:val="20"/>
          <w:lang w:eastAsia="sl-SI"/>
        </w:rPr>
        <w:t>o razporeditev obremenitev med ekipami</w:t>
      </w:r>
      <w:r w:rsidRPr="00EB0610">
        <w:rPr>
          <w:rFonts w:ascii="Arial" w:hAnsi="Arial" w:cs="Arial"/>
          <w:sz w:val="20"/>
          <w:szCs w:val="20"/>
          <w:lang w:eastAsia="sl-SI"/>
        </w:rPr>
        <w:t xml:space="preserve">. </w:t>
      </w:r>
    </w:p>
    <w:p w14:paraId="1418DA47" w14:textId="77777777" w:rsidR="00E55D20" w:rsidRPr="00E55D20" w:rsidRDefault="00E55D20" w:rsidP="00FA08B8">
      <w:pPr>
        <w:pStyle w:val="Brezrazmikov"/>
        <w:spacing w:line="276" w:lineRule="auto"/>
        <w:jc w:val="both"/>
        <w:rPr>
          <w:rFonts w:ascii="Arial" w:hAnsi="Arial" w:cs="Arial"/>
          <w:color w:val="388600"/>
          <w:sz w:val="20"/>
          <w:szCs w:val="20"/>
          <w:lang w:eastAsia="sl-SI"/>
        </w:rPr>
      </w:pPr>
    </w:p>
    <w:p w14:paraId="239B633B" w14:textId="6DDCCFF9"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Telefonska podpora je bila organizirana </w:t>
      </w:r>
      <w:r w:rsidR="00A906D9">
        <w:rPr>
          <w:rFonts w:ascii="Arial" w:hAnsi="Arial" w:cs="Arial"/>
          <w:sz w:val="20"/>
          <w:szCs w:val="20"/>
          <w:lang w:eastAsia="sl-SI"/>
        </w:rPr>
        <w:t>v okviru</w:t>
      </w:r>
      <w:r w:rsidR="00A906D9" w:rsidRPr="00EB0610">
        <w:rPr>
          <w:rFonts w:ascii="Arial" w:hAnsi="Arial" w:cs="Arial"/>
          <w:sz w:val="20"/>
          <w:szCs w:val="20"/>
          <w:lang w:eastAsia="sl-SI"/>
        </w:rPr>
        <w:t xml:space="preserve"> </w:t>
      </w:r>
      <w:r w:rsidRPr="00EB0610">
        <w:rPr>
          <w:rFonts w:ascii="Arial" w:hAnsi="Arial" w:cs="Arial"/>
          <w:sz w:val="20"/>
          <w:szCs w:val="20"/>
          <w:lang w:eastAsia="sl-SI"/>
        </w:rPr>
        <w:t xml:space="preserve">več klicnih centrov, </w:t>
      </w:r>
      <w:r w:rsidR="00614742">
        <w:rPr>
          <w:rFonts w:ascii="Arial" w:hAnsi="Arial" w:cs="Arial"/>
          <w:sz w:val="20"/>
          <w:szCs w:val="20"/>
          <w:lang w:eastAsia="sl-SI"/>
        </w:rPr>
        <w:t xml:space="preserve">v </w:t>
      </w:r>
      <w:r w:rsidRPr="00EB0610">
        <w:rPr>
          <w:rFonts w:ascii="Arial" w:hAnsi="Arial" w:cs="Arial"/>
          <w:sz w:val="20"/>
          <w:szCs w:val="20"/>
          <w:lang w:eastAsia="sl-SI"/>
        </w:rPr>
        <w:t>k</w:t>
      </w:r>
      <w:r w:rsidR="00614742">
        <w:rPr>
          <w:rFonts w:ascii="Arial" w:hAnsi="Arial" w:cs="Arial"/>
          <w:sz w:val="20"/>
          <w:szCs w:val="20"/>
          <w:lang w:eastAsia="sl-SI"/>
        </w:rPr>
        <w:t>at</w:t>
      </w:r>
      <w:r w:rsidRPr="00EB0610">
        <w:rPr>
          <w:rFonts w:ascii="Arial" w:hAnsi="Arial" w:cs="Arial"/>
          <w:sz w:val="20"/>
          <w:szCs w:val="20"/>
          <w:lang w:eastAsia="sl-SI"/>
        </w:rPr>
        <w:t>er</w:t>
      </w:r>
      <w:r w:rsidR="00614742">
        <w:rPr>
          <w:rFonts w:ascii="Arial" w:hAnsi="Arial" w:cs="Arial"/>
          <w:sz w:val="20"/>
          <w:szCs w:val="20"/>
          <w:lang w:eastAsia="sl-SI"/>
        </w:rPr>
        <w:t>ih</w:t>
      </w:r>
      <w:r w:rsidRPr="00EB0610">
        <w:rPr>
          <w:rFonts w:ascii="Arial" w:hAnsi="Arial" w:cs="Arial"/>
          <w:sz w:val="20"/>
          <w:szCs w:val="20"/>
          <w:lang w:eastAsia="sl-SI"/>
        </w:rPr>
        <w:t xml:space="preserve"> je bil</w:t>
      </w:r>
      <w:r w:rsidR="00A906D9">
        <w:rPr>
          <w:rFonts w:ascii="Arial" w:hAnsi="Arial" w:cs="Arial"/>
          <w:sz w:val="20"/>
          <w:szCs w:val="20"/>
          <w:lang w:eastAsia="sl-SI"/>
        </w:rPr>
        <w:t>a</w:t>
      </w:r>
      <w:r w:rsidRPr="00EB0610">
        <w:rPr>
          <w:rFonts w:ascii="Arial" w:hAnsi="Arial" w:cs="Arial"/>
          <w:sz w:val="20"/>
          <w:szCs w:val="20"/>
          <w:lang w:eastAsia="sl-SI"/>
        </w:rPr>
        <w:t xml:space="preserve"> </w:t>
      </w:r>
      <w:r w:rsidR="00614742">
        <w:rPr>
          <w:rFonts w:ascii="Arial" w:hAnsi="Arial" w:cs="Arial"/>
          <w:sz w:val="20"/>
          <w:szCs w:val="20"/>
          <w:lang w:eastAsia="sl-SI"/>
        </w:rPr>
        <w:t>s</w:t>
      </w:r>
      <w:r w:rsidRPr="00EB0610">
        <w:rPr>
          <w:rFonts w:ascii="Arial" w:hAnsi="Arial" w:cs="Arial"/>
          <w:sz w:val="20"/>
          <w:szCs w:val="20"/>
          <w:lang w:eastAsia="sl-SI"/>
        </w:rPr>
        <w:t>prejet</w:t>
      </w:r>
      <w:r w:rsidR="00A906D9">
        <w:rPr>
          <w:rFonts w:ascii="Arial" w:hAnsi="Arial" w:cs="Arial"/>
          <w:sz w:val="20"/>
          <w:szCs w:val="20"/>
          <w:lang w:eastAsia="sl-SI"/>
        </w:rPr>
        <w:t>a</w:t>
      </w:r>
      <w:r w:rsidRPr="00EB0610">
        <w:rPr>
          <w:rFonts w:ascii="Arial" w:hAnsi="Arial" w:cs="Arial"/>
          <w:sz w:val="20"/>
          <w:szCs w:val="20"/>
          <w:lang w:eastAsia="sl-SI"/>
        </w:rPr>
        <w:t xml:space="preserve"> večina klicev: </w:t>
      </w:r>
    </w:p>
    <w:p w14:paraId="1B3A8270" w14:textId="4B236BAF"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A906D9">
        <w:rPr>
          <w:rFonts w:ascii="Arial" w:hAnsi="Arial" w:cs="Arial"/>
          <w:sz w:val="20"/>
          <w:szCs w:val="20"/>
          <w:lang w:eastAsia="sl-SI"/>
        </w:rPr>
        <w:t>k</w:t>
      </w:r>
      <w:r w:rsidRPr="00EB0610">
        <w:rPr>
          <w:rFonts w:ascii="Arial" w:hAnsi="Arial" w:cs="Arial"/>
          <w:sz w:val="20"/>
          <w:szCs w:val="20"/>
          <w:lang w:eastAsia="sl-SI"/>
        </w:rPr>
        <w:t>licni center za davke fizičnih oseb</w:t>
      </w:r>
      <w:r w:rsidR="00881F31">
        <w:rPr>
          <w:rFonts w:ascii="Arial" w:hAnsi="Arial" w:cs="Arial"/>
          <w:sz w:val="20"/>
          <w:szCs w:val="20"/>
          <w:lang w:eastAsia="sl-SI"/>
        </w:rPr>
        <w:t>:</w:t>
      </w:r>
      <w:r w:rsidRPr="00EB0610">
        <w:rPr>
          <w:rFonts w:ascii="Arial" w:hAnsi="Arial" w:cs="Arial"/>
          <w:sz w:val="20"/>
          <w:szCs w:val="20"/>
          <w:lang w:eastAsia="sl-SI"/>
        </w:rPr>
        <w:t xml:space="preserve"> 242.016 klicev</w:t>
      </w:r>
      <w:r w:rsidR="00881F31">
        <w:rPr>
          <w:rFonts w:ascii="Arial" w:hAnsi="Arial" w:cs="Arial"/>
          <w:sz w:val="20"/>
          <w:szCs w:val="20"/>
          <w:lang w:eastAsia="sl-SI"/>
        </w:rPr>
        <w:t>,</w:t>
      </w:r>
    </w:p>
    <w:p w14:paraId="2EAAB86A" w14:textId="28E6E587"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A906D9">
        <w:rPr>
          <w:rFonts w:ascii="Arial" w:hAnsi="Arial" w:cs="Arial"/>
          <w:sz w:val="20"/>
          <w:szCs w:val="20"/>
          <w:lang w:eastAsia="sl-SI"/>
        </w:rPr>
        <w:t>k</w:t>
      </w:r>
      <w:r w:rsidRPr="00EB0610">
        <w:rPr>
          <w:rFonts w:ascii="Arial" w:hAnsi="Arial" w:cs="Arial"/>
          <w:sz w:val="20"/>
          <w:szCs w:val="20"/>
          <w:lang w:eastAsia="sl-SI"/>
        </w:rPr>
        <w:t>licni center za davke poslovnih subjektov: 89.219 klicev</w:t>
      </w:r>
      <w:r w:rsidR="00881F31">
        <w:rPr>
          <w:rFonts w:ascii="Arial" w:hAnsi="Arial" w:cs="Arial"/>
          <w:sz w:val="20"/>
          <w:szCs w:val="20"/>
          <w:lang w:eastAsia="sl-SI"/>
        </w:rPr>
        <w:t>,</w:t>
      </w:r>
    </w:p>
    <w:p w14:paraId="6671770C" w14:textId="4BE7FEE8"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A906D9">
        <w:rPr>
          <w:rFonts w:ascii="Arial" w:hAnsi="Arial" w:cs="Arial"/>
          <w:sz w:val="20"/>
          <w:szCs w:val="20"/>
          <w:lang w:eastAsia="sl-SI"/>
        </w:rPr>
        <w:t>k</w:t>
      </w:r>
      <w:r w:rsidRPr="00EB0610">
        <w:rPr>
          <w:rFonts w:ascii="Arial" w:hAnsi="Arial" w:cs="Arial"/>
          <w:sz w:val="20"/>
          <w:szCs w:val="20"/>
          <w:lang w:eastAsia="sl-SI"/>
        </w:rPr>
        <w:t>licni center za DDV: 63.791 klicev</w:t>
      </w:r>
      <w:r w:rsidR="00881F31">
        <w:rPr>
          <w:rFonts w:ascii="Arial" w:hAnsi="Arial" w:cs="Arial"/>
          <w:sz w:val="20"/>
          <w:szCs w:val="20"/>
          <w:lang w:eastAsia="sl-SI"/>
        </w:rPr>
        <w:t>,</w:t>
      </w:r>
    </w:p>
    <w:p w14:paraId="29F0FE92" w14:textId="1E2AE4CC"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A906D9">
        <w:rPr>
          <w:rFonts w:ascii="Arial" w:hAnsi="Arial" w:cs="Arial"/>
          <w:sz w:val="20"/>
          <w:szCs w:val="20"/>
          <w:lang w:eastAsia="sl-SI"/>
        </w:rPr>
        <w:t>t</w:t>
      </w:r>
      <w:r w:rsidRPr="00EB0610">
        <w:rPr>
          <w:rFonts w:ascii="Arial" w:hAnsi="Arial" w:cs="Arial"/>
          <w:sz w:val="20"/>
          <w:szCs w:val="20"/>
          <w:lang w:eastAsia="sl-SI"/>
        </w:rPr>
        <w:t>ehnična pomoč: 45.887 klicev</w:t>
      </w:r>
      <w:r w:rsidR="00881F31">
        <w:rPr>
          <w:rFonts w:ascii="Arial" w:hAnsi="Arial" w:cs="Arial"/>
          <w:sz w:val="20"/>
          <w:szCs w:val="20"/>
          <w:lang w:eastAsia="sl-SI"/>
        </w:rPr>
        <w:t>,</w:t>
      </w:r>
    </w:p>
    <w:p w14:paraId="1D630082" w14:textId="6E9829C4"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w:t>
      </w:r>
      <w:r w:rsidRPr="00EB0610">
        <w:rPr>
          <w:rFonts w:ascii="Arial" w:hAnsi="Arial" w:cs="Arial"/>
          <w:sz w:val="20"/>
          <w:szCs w:val="20"/>
          <w:lang w:eastAsia="sl-SI"/>
        </w:rPr>
        <w:tab/>
      </w:r>
      <w:r w:rsidR="00A906D9">
        <w:rPr>
          <w:rFonts w:ascii="Arial" w:hAnsi="Arial" w:cs="Arial"/>
          <w:sz w:val="20"/>
          <w:szCs w:val="20"/>
          <w:lang w:eastAsia="sl-SI"/>
        </w:rPr>
        <w:t>k</w:t>
      </w:r>
      <w:r w:rsidRPr="00EB0610">
        <w:rPr>
          <w:rFonts w:ascii="Arial" w:hAnsi="Arial" w:cs="Arial"/>
          <w:sz w:val="20"/>
          <w:szCs w:val="20"/>
          <w:lang w:eastAsia="sl-SI"/>
        </w:rPr>
        <w:t>licni center za opominjanje in davčno knjigovodstvo</w:t>
      </w:r>
      <w:r w:rsidR="00881F31">
        <w:rPr>
          <w:rFonts w:ascii="Arial" w:hAnsi="Arial" w:cs="Arial"/>
          <w:sz w:val="20"/>
          <w:szCs w:val="20"/>
          <w:lang w:eastAsia="sl-SI"/>
        </w:rPr>
        <w:t>:</w:t>
      </w:r>
      <w:r w:rsidRPr="00EB0610">
        <w:rPr>
          <w:rFonts w:ascii="Arial" w:hAnsi="Arial" w:cs="Arial"/>
          <w:sz w:val="20"/>
          <w:szCs w:val="20"/>
          <w:lang w:eastAsia="sl-SI"/>
        </w:rPr>
        <w:t xml:space="preserve"> 24.958 klicev</w:t>
      </w:r>
      <w:r w:rsidR="00881F31">
        <w:rPr>
          <w:rFonts w:ascii="Arial" w:hAnsi="Arial" w:cs="Arial"/>
          <w:sz w:val="20"/>
          <w:szCs w:val="20"/>
          <w:lang w:eastAsia="sl-SI"/>
        </w:rPr>
        <w:t>,</w:t>
      </w:r>
    </w:p>
    <w:p w14:paraId="7A172A0E" w14:textId="77777777" w:rsidR="00E55D20" w:rsidRPr="00EB0610" w:rsidRDefault="00E55D20" w:rsidP="00FA08B8">
      <w:pPr>
        <w:pStyle w:val="Brezrazmikov"/>
        <w:spacing w:line="276" w:lineRule="auto"/>
        <w:jc w:val="both"/>
        <w:rPr>
          <w:rFonts w:ascii="Arial" w:hAnsi="Arial" w:cs="Arial"/>
          <w:sz w:val="20"/>
          <w:szCs w:val="20"/>
          <w:lang w:eastAsia="sl-SI"/>
        </w:rPr>
      </w:pPr>
    </w:p>
    <w:p w14:paraId="65B54914" w14:textId="0677BA2F"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Razporeditev klicev med klicnimi centri je odražala sezonske obremenitve in vsebinsko strukturo vprašanj. V obdobjih povečanega povpraševanja je </w:t>
      </w:r>
      <w:r w:rsidR="00336118" w:rsidRPr="00EB0610">
        <w:rPr>
          <w:rFonts w:ascii="Arial" w:hAnsi="Arial" w:cs="Arial"/>
          <w:sz w:val="20"/>
          <w:szCs w:val="20"/>
          <w:lang w:eastAsia="sl-SI"/>
        </w:rPr>
        <w:t>FURS</w:t>
      </w:r>
      <w:r w:rsidRPr="00EB0610">
        <w:rPr>
          <w:rFonts w:ascii="Arial" w:hAnsi="Arial" w:cs="Arial"/>
          <w:sz w:val="20"/>
          <w:szCs w:val="20"/>
          <w:lang w:eastAsia="sl-SI"/>
        </w:rPr>
        <w:t xml:space="preserve"> z notranjimi prerazporeditvami in usklajevanjem </w:t>
      </w:r>
      <w:r w:rsidR="00881F31">
        <w:rPr>
          <w:rFonts w:ascii="Arial" w:hAnsi="Arial" w:cs="Arial"/>
          <w:sz w:val="20"/>
          <w:szCs w:val="20"/>
          <w:lang w:eastAsia="sl-SI"/>
        </w:rPr>
        <w:t xml:space="preserve">dela </w:t>
      </w:r>
      <w:r w:rsidRPr="00EB0610">
        <w:rPr>
          <w:rFonts w:ascii="Arial" w:hAnsi="Arial" w:cs="Arial"/>
          <w:sz w:val="20"/>
          <w:szCs w:val="20"/>
          <w:lang w:eastAsia="sl-SI"/>
        </w:rPr>
        <w:t>zagotavljal</w:t>
      </w:r>
      <w:r w:rsidR="00881F31">
        <w:rPr>
          <w:rFonts w:ascii="Arial" w:hAnsi="Arial" w:cs="Arial"/>
          <w:sz w:val="20"/>
          <w:szCs w:val="20"/>
          <w:lang w:eastAsia="sl-SI"/>
        </w:rPr>
        <w:t xml:space="preserve"> s</w:t>
      </w:r>
      <w:r w:rsidRPr="00EB0610">
        <w:rPr>
          <w:rFonts w:ascii="Arial" w:hAnsi="Arial" w:cs="Arial"/>
          <w:sz w:val="20"/>
          <w:szCs w:val="20"/>
          <w:lang w:eastAsia="sl-SI"/>
        </w:rPr>
        <w:t>ta</w:t>
      </w:r>
      <w:r w:rsidR="00881F31">
        <w:rPr>
          <w:rFonts w:ascii="Arial" w:hAnsi="Arial" w:cs="Arial"/>
          <w:sz w:val="20"/>
          <w:szCs w:val="20"/>
          <w:lang w:eastAsia="sl-SI"/>
        </w:rPr>
        <w:t>l</w:t>
      </w:r>
      <w:r w:rsidRPr="00EB0610">
        <w:rPr>
          <w:rFonts w:ascii="Arial" w:hAnsi="Arial" w:cs="Arial"/>
          <w:sz w:val="20"/>
          <w:szCs w:val="20"/>
          <w:lang w:eastAsia="sl-SI"/>
        </w:rPr>
        <w:t>no dosegljivost.</w:t>
      </w:r>
    </w:p>
    <w:p w14:paraId="76C176FA" w14:textId="77777777" w:rsidR="00E55D20" w:rsidRPr="00EB0610" w:rsidRDefault="00E55D20" w:rsidP="00FA08B8">
      <w:pPr>
        <w:pStyle w:val="Brezrazmikov"/>
        <w:spacing w:line="276" w:lineRule="auto"/>
        <w:jc w:val="both"/>
        <w:rPr>
          <w:rFonts w:ascii="Arial" w:hAnsi="Arial" w:cs="Arial"/>
          <w:sz w:val="20"/>
          <w:szCs w:val="20"/>
          <w:lang w:eastAsia="sl-SI"/>
        </w:rPr>
      </w:pPr>
    </w:p>
    <w:p w14:paraId="76FE588B" w14:textId="21436B48" w:rsidR="00E55D20" w:rsidRPr="00EB0610" w:rsidRDefault="009C436B"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FURS </w:t>
      </w:r>
      <w:r>
        <w:rPr>
          <w:rFonts w:ascii="Arial" w:hAnsi="Arial" w:cs="Arial"/>
          <w:sz w:val="20"/>
          <w:szCs w:val="20"/>
          <w:lang w:eastAsia="sl-SI"/>
        </w:rPr>
        <w:t>je v</w:t>
      </w:r>
      <w:r w:rsidR="00E55D20" w:rsidRPr="00EB0610">
        <w:rPr>
          <w:rFonts w:ascii="Arial" w:hAnsi="Arial" w:cs="Arial"/>
          <w:sz w:val="20"/>
          <w:szCs w:val="20"/>
          <w:lang w:eastAsia="sl-SI"/>
        </w:rPr>
        <w:t xml:space="preserve"> letu 2025 postopno uved</w:t>
      </w:r>
      <w:r w:rsidR="00881F31">
        <w:rPr>
          <w:rFonts w:ascii="Arial" w:hAnsi="Arial" w:cs="Arial"/>
          <w:sz w:val="20"/>
          <w:szCs w:val="20"/>
          <w:lang w:eastAsia="sl-SI"/>
        </w:rPr>
        <w:t>e</w:t>
      </w:r>
      <w:r w:rsidR="00E55D20" w:rsidRPr="00EB0610">
        <w:rPr>
          <w:rFonts w:ascii="Arial" w:hAnsi="Arial" w:cs="Arial"/>
          <w:sz w:val="20"/>
          <w:szCs w:val="20"/>
          <w:lang w:eastAsia="sl-SI"/>
        </w:rPr>
        <w:t xml:space="preserve">l </w:t>
      </w:r>
      <w:proofErr w:type="spellStart"/>
      <w:r w:rsidR="00E55D20" w:rsidRPr="009C436B">
        <w:rPr>
          <w:rFonts w:ascii="Arial" w:hAnsi="Arial" w:cs="Arial"/>
          <w:sz w:val="20"/>
          <w:szCs w:val="20"/>
          <w:lang w:eastAsia="sl-SI"/>
        </w:rPr>
        <w:t>klepetalnega</w:t>
      </w:r>
      <w:proofErr w:type="spellEnd"/>
      <w:r w:rsidR="00E55D20" w:rsidRPr="009C436B">
        <w:rPr>
          <w:rFonts w:ascii="Arial" w:hAnsi="Arial" w:cs="Arial"/>
          <w:sz w:val="20"/>
          <w:szCs w:val="20"/>
          <w:lang w:eastAsia="sl-SI"/>
        </w:rPr>
        <w:t xml:space="preserve"> robota, od septembra</w:t>
      </w:r>
      <w:r w:rsidR="00E55D20" w:rsidRPr="00EB0610">
        <w:rPr>
          <w:rFonts w:ascii="Arial" w:hAnsi="Arial" w:cs="Arial"/>
          <w:sz w:val="20"/>
          <w:szCs w:val="20"/>
          <w:lang w:eastAsia="sl-SI"/>
        </w:rPr>
        <w:t xml:space="preserve"> 2025 </w:t>
      </w:r>
      <w:r w:rsidR="00881F31">
        <w:rPr>
          <w:rFonts w:ascii="Arial" w:hAnsi="Arial" w:cs="Arial"/>
          <w:sz w:val="20"/>
          <w:szCs w:val="20"/>
          <w:lang w:eastAsia="sl-SI"/>
        </w:rPr>
        <w:t xml:space="preserve">pa </w:t>
      </w:r>
      <w:r w:rsidR="00E55D20" w:rsidRPr="00EB0610">
        <w:rPr>
          <w:rFonts w:ascii="Arial" w:hAnsi="Arial" w:cs="Arial"/>
          <w:sz w:val="20"/>
          <w:szCs w:val="20"/>
          <w:lang w:eastAsia="sl-SI"/>
        </w:rPr>
        <w:t>so bile v</w:t>
      </w:r>
      <w:r w:rsidR="00881F31">
        <w:rPr>
          <w:rFonts w:ascii="Arial" w:hAnsi="Arial" w:cs="Arial"/>
          <w:sz w:val="20"/>
          <w:szCs w:val="20"/>
          <w:lang w:eastAsia="sl-SI"/>
        </w:rPr>
        <w:t>anj</w:t>
      </w:r>
      <w:r w:rsidR="00E55D20" w:rsidRPr="00EB0610">
        <w:rPr>
          <w:rFonts w:ascii="Arial" w:hAnsi="Arial" w:cs="Arial"/>
          <w:sz w:val="20"/>
          <w:szCs w:val="20"/>
          <w:lang w:eastAsia="sl-SI"/>
        </w:rPr>
        <w:t xml:space="preserve"> vključene vse vsebine </w:t>
      </w:r>
      <w:r w:rsidR="00881F31">
        <w:rPr>
          <w:rFonts w:ascii="Arial" w:hAnsi="Arial" w:cs="Arial"/>
          <w:sz w:val="20"/>
          <w:szCs w:val="20"/>
          <w:lang w:eastAsia="sl-SI"/>
        </w:rPr>
        <w:t>f</w:t>
      </w:r>
      <w:r w:rsidR="00E55D20" w:rsidRPr="00EB0610">
        <w:rPr>
          <w:rFonts w:ascii="Arial" w:hAnsi="Arial" w:cs="Arial"/>
          <w:sz w:val="20"/>
          <w:szCs w:val="20"/>
          <w:lang w:eastAsia="sl-SI"/>
        </w:rPr>
        <w:t xml:space="preserve">inančne uprave. </w:t>
      </w:r>
      <w:proofErr w:type="spellStart"/>
      <w:r w:rsidR="00E55D20" w:rsidRPr="00EB0610">
        <w:rPr>
          <w:rFonts w:ascii="Arial" w:hAnsi="Arial" w:cs="Arial"/>
          <w:sz w:val="20"/>
          <w:szCs w:val="20"/>
          <w:lang w:eastAsia="sl-SI"/>
        </w:rPr>
        <w:t>Klepetalni</w:t>
      </w:r>
      <w:proofErr w:type="spellEnd"/>
      <w:r w:rsidR="00E55D20" w:rsidRPr="00EB0610">
        <w:rPr>
          <w:rFonts w:ascii="Arial" w:hAnsi="Arial" w:cs="Arial"/>
          <w:sz w:val="20"/>
          <w:szCs w:val="20"/>
          <w:lang w:eastAsia="sl-SI"/>
        </w:rPr>
        <w:t xml:space="preserve"> robot je po uvedbi za vsa vsebinska področja med delovniki odgovoril </w:t>
      </w:r>
      <w:r w:rsidR="00881F31">
        <w:rPr>
          <w:rFonts w:ascii="Arial" w:hAnsi="Arial" w:cs="Arial"/>
          <w:sz w:val="20"/>
          <w:szCs w:val="20"/>
          <w:lang w:eastAsia="sl-SI"/>
        </w:rPr>
        <w:t xml:space="preserve">na </w:t>
      </w:r>
      <w:r w:rsidR="00E55D20" w:rsidRPr="00EB0610">
        <w:rPr>
          <w:rFonts w:ascii="Arial" w:hAnsi="Arial" w:cs="Arial"/>
          <w:sz w:val="20"/>
          <w:szCs w:val="20"/>
          <w:lang w:eastAsia="sl-SI"/>
        </w:rPr>
        <w:t>600</w:t>
      </w:r>
      <w:r w:rsidR="00881F31">
        <w:rPr>
          <w:rFonts w:ascii="Arial" w:hAnsi="Arial" w:cs="Arial"/>
          <w:sz w:val="20"/>
          <w:szCs w:val="20"/>
          <w:lang w:eastAsia="sl-SI"/>
        </w:rPr>
        <w:t>–</w:t>
      </w:r>
      <w:r w:rsidR="00E55D20" w:rsidRPr="00EB0610">
        <w:rPr>
          <w:rFonts w:ascii="Arial" w:hAnsi="Arial" w:cs="Arial"/>
          <w:sz w:val="20"/>
          <w:szCs w:val="20"/>
          <w:lang w:eastAsia="sl-SI"/>
        </w:rPr>
        <w:t xml:space="preserve">800 klepetov dnevno, pri čemer je bilo na klepet </w:t>
      </w:r>
      <w:r w:rsidR="00881F31">
        <w:rPr>
          <w:rFonts w:ascii="Arial" w:hAnsi="Arial" w:cs="Arial"/>
          <w:sz w:val="20"/>
          <w:szCs w:val="20"/>
          <w:lang w:eastAsia="sl-SI"/>
        </w:rPr>
        <w:t xml:space="preserve">v </w:t>
      </w:r>
      <w:r w:rsidR="00881F31" w:rsidRPr="00EB0610">
        <w:rPr>
          <w:rFonts w:ascii="Arial" w:hAnsi="Arial" w:cs="Arial"/>
          <w:sz w:val="20"/>
          <w:szCs w:val="20"/>
          <w:lang w:eastAsia="sl-SI"/>
        </w:rPr>
        <w:t>povpreč</w:t>
      </w:r>
      <w:r w:rsidR="00881F31">
        <w:rPr>
          <w:rFonts w:ascii="Arial" w:hAnsi="Arial" w:cs="Arial"/>
          <w:sz w:val="20"/>
          <w:szCs w:val="20"/>
          <w:lang w:eastAsia="sl-SI"/>
        </w:rPr>
        <w:t>ju</w:t>
      </w:r>
      <w:r w:rsidR="00881F31" w:rsidRPr="00EB0610">
        <w:rPr>
          <w:rFonts w:ascii="Arial" w:hAnsi="Arial" w:cs="Arial"/>
          <w:sz w:val="20"/>
          <w:szCs w:val="20"/>
          <w:lang w:eastAsia="sl-SI"/>
        </w:rPr>
        <w:t xml:space="preserve"> izmenja</w:t>
      </w:r>
      <w:r w:rsidR="00881F31">
        <w:rPr>
          <w:rFonts w:ascii="Arial" w:hAnsi="Arial" w:cs="Arial"/>
          <w:sz w:val="20"/>
          <w:szCs w:val="20"/>
          <w:lang w:eastAsia="sl-SI"/>
        </w:rPr>
        <w:t>nih sedem sporočil</w:t>
      </w:r>
      <w:r w:rsidR="00E55D20" w:rsidRPr="00EB0610">
        <w:rPr>
          <w:rFonts w:ascii="Arial" w:hAnsi="Arial" w:cs="Arial"/>
          <w:sz w:val="20"/>
          <w:szCs w:val="20"/>
          <w:lang w:eastAsia="sl-SI"/>
        </w:rPr>
        <w:t xml:space="preserve">. </w:t>
      </w:r>
    </w:p>
    <w:p w14:paraId="1697B2ED" w14:textId="77777777" w:rsidR="00E55D20" w:rsidRPr="00E55D20" w:rsidRDefault="00E55D20" w:rsidP="00FA08B8">
      <w:pPr>
        <w:pStyle w:val="Brezrazmikov"/>
        <w:spacing w:line="276" w:lineRule="auto"/>
        <w:jc w:val="both"/>
        <w:rPr>
          <w:rFonts w:ascii="Arial" w:hAnsi="Arial" w:cs="Arial"/>
          <w:color w:val="388600"/>
          <w:sz w:val="20"/>
          <w:szCs w:val="20"/>
          <w:lang w:eastAsia="sl-SI"/>
        </w:rPr>
      </w:pPr>
    </w:p>
    <w:p w14:paraId="51C20598" w14:textId="20DA7D7D" w:rsidR="00E55D20" w:rsidRPr="00EB0610" w:rsidRDefault="00E55D20"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 xml:space="preserve">Uvedba </w:t>
      </w:r>
      <w:proofErr w:type="spellStart"/>
      <w:r w:rsidRPr="00EB0610">
        <w:rPr>
          <w:rFonts w:ascii="Arial" w:hAnsi="Arial" w:cs="Arial"/>
          <w:sz w:val="20"/>
          <w:szCs w:val="20"/>
          <w:lang w:eastAsia="sl-SI"/>
        </w:rPr>
        <w:t>klepetalnega</w:t>
      </w:r>
      <w:proofErr w:type="spellEnd"/>
      <w:r w:rsidRPr="00EB0610">
        <w:rPr>
          <w:rFonts w:ascii="Arial" w:hAnsi="Arial" w:cs="Arial"/>
          <w:sz w:val="20"/>
          <w:szCs w:val="20"/>
          <w:lang w:eastAsia="sl-SI"/>
        </w:rPr>
        <w:t xml:space="preserve"> robota j</w:t>
      </w:r>
      <w:r w:rsidR="00881F31">
        <w:rPr>
          <w:rFonts w:ascii="Arial" w:hAnsi="Arial" w:cs="Arial"/>
          <w:sz w:val="20"/>
          <w:szCs w:val="20"/>
          <w:lang w:eastAsia="sl-SI"/>
        </w:rPr>
        <w:t>e</w:t>
      </w:r>
      <w:r w:rsidRPr="00EB0610">
        <w:rPr>
          <w:rFonts w:ascii="Arial" w:hAnsi="Arial" w:cs="Arial"/>
          <w:sz w:val="20"/>
          <w:szCs w:val="20"/>
          <w:lang w:eastAsia="sl-SI"/>
        </w:rPr>
        <w:t xml:space="preserve"> pomemben korak k digitalizaciji podpore zavezancem, razbremenitvi klasičnih kontaktnih poti </w:t>
      </w:r>
      <w:r w:rsidR="00881F31">
        <w:rPr>
          <w:rFonts w:ascii="Arial" w:hAnsi="Arial" w:cs="Arial"/>
          <w:sz w:val="20"/>
          <w:szCs w:val="20"/>
          <w:lang w:eastAsia="sl-SI"/>
        </w:rPr>
        <w:t>in</w:t>
      </w:r>
      <w:r w:rsidR="00881F31" w:rsidRPr="00EB0610">
        <w:rPr>
          <w:rFonts w:ascii="Arial" w:hAnsi="Arial" w:cs="Arial"/>
          <w:sz w:val="20"/>
          <w:szCs w:val="20"/>
          <w:lang w:eastAsia="sl-SI"/>
        </w:rPr>
        <w:t xml:space="preserve"> </w:t>
      </w:r>
      <w:r w:rsidRPr="00EB0610">
        <w:rPr>
          <w:rFonts w:ascii="Arial" w:hAnsi="Arial" w:cs="Arial"/>
          <w:sz w:val="20"/>
          <w:szCs w:val="20"/>
          <w:lang w:eastAsia="sl-SI"/>
        </w:rPr>
        <w:t xml:space="preserve">zagotavljanju enotnih informacij. Rešitev je bila zasnovana tako, da dopolnjuje </w:t>
      </w:r>
      <w:r w:rsidR="00881F31">
        <w:rPr>
          <w:rFonts w:ascii="Arial" w:hAnsi="Arial" w:cs="Arial"/>
          <w:sz w:val="20"/>
          <w:szCs w:val="20"/>
          <w:lang w:eastAsia="sl-SI"/>
        </w:rPr>
        <w:t>uveljavljene</w:t>
      </w:r>
      <w:r w:rsidR="00881F31" w:rsidRPr="00EB0610">
        <w:rPr>
          <w:rFonts w:ascii="Arial" w:hAnsi="Arial" w:cs="Arial"/>
          <w:sz w:val="20"/>
          <w:szCs w:val="20"/>
          <w:lang w:eastAsia="sl-SI"/>
        </w:rPr>
        <w:t xml:space="preserve"> </w:t>
      </w:r>
      <w:r w:rsidRPr="00EB0610">
        <w:rPr>
          <w:rFonts w:ascii="Arial" w:hAnsi="Arial" w:cs="Arial"/>
          <w:sz w:val="20"/>
          <w:szCs w:val="20"/>
          <w:lang w:eastAsia="sl-SI"/>
        </w:rPr>
        <w:t xml:space="preserve">kanale, zavezancem pa omogoča dostop do osnovnih pojasnil in usmeritev na </w:t>
      </w:r>
      <w:r w:rsidR="00881F31">
        <w:rPr>
          <w:rFonts w:ascii="Arial" w:hAnsi="Arial" w:cs="Arial"/>
          <w:sz w:val="20"/>
          <w:szCs w:val="20"/>
          <w:lang w:eastAsia="sl-SI"/>
        </w:rPr>
        <w:t>preprost</w:t>
      </w:r>
      <w:r w:rsidR="00881F31" w:rsidRPr="00EB0610">
        <w:rPr>
          <w:rFonts w:ascii="Arial" w:hAnsi="Arial" w:cs="Arial"/>
          <w:sz w:val="20"/>
          <w:szCs w:val="20"/>
          <w:lang w:eastAsia="sl-SI"/>
        </w:rPr>
        <w:t xml:space="preserve"> </w:t>
      </w:r>
      <w:r w:rsidRPr="00EB0610">
        <w:rPr>
          <w:rFonts w:ascii="Arial" w:hAnsi="Arial" w:cs="Arial"/>
          <w:sz w:val="20"/>
          <w:szCs w:val="20"/>
          <w:lang w:eastAsia="sl-SI"/>
        </w:rPr>
        <w:t xml:space="preserve">in </w:t>
      </w:r>
      <w:r w:rsidR="00881F31">
        <w:rPr>
          <w:rFonts w:ascii="Arial" w:hAnsi="Arial" w:cs="Arial"/>
          <w:sz w:val="20"/>
          <w:szCs w:val="20"/>
          <w:lang w:eastAsia="sl-SI"/>
        </w:rPr>
        <w:t xml:space="preserve">do </w:t>
      </w:r>
      <w:r w:rsidRPr="00EB0610">
        <w:rPr>
          <w:rFonts w:ascii="Arial" w:hAnsi="Arial" w:cs="Arial"/>
          <w:sz w:val="20"/>
          <w:szCs w:val="20"/>
          <w:lang w:eastAsia="sl-SI"/>
        </w:rPr>
        <w:t>uporabnik</w:t>
      </w:r>
      <w:r w:rsidR="00881F31">
        <w:rPr>
          <w:rFonts w:ascii="Arial" w:hAnsi="Arial" w:cs="Arial"/>
          <w:sz w:val="20"/>
          <w:szCs w:val="20"/>
          <w:lang w:eastAsia="sl-SI"/>
        </w:rPr>
        <w:t>a</w:t>
      </w:r>
      <w:r w:rsidRPr="00EB0610">
        <w:rPr>
          <w:rFonts w:ascii="Arial" w:hAnsi="Arial" w:cs="Arial"/>
          <w:sz w:val="20"/>
          <w:szCs w:val="20"/>
          <w:lang w:eastAsia="sl-SI"/>
        </w:rPr>
        <w:t xml:space="preserve"> prijazen način.</w:t>
      </w:r>
    </w:p>
    <w:p w14:paraId="6ED00E5F" w14:textId="77777777" w:rsidR="00E55D20" w:rsidRDefault="00E55D20" w:rsidP="00267E7A">
      <w:pPr>
        <w:pStyle w:val="Brezrazmikov"/>
        <w:spacing w:line="276" w:lineRule="auto"/>
        <w:jc w:val="both"/>
        <w:rPr>
          <w:rFonts w:ascii="Arial" w:hAnsi="Arial" w:cs="Arial"/>
          <w:sz w:val="20"/>
          <w:szCs w:val="20"/>
          <w:lang w:eastAsia="sl-SI"/>
        </w:rPr>
      </w:pPr>
    </w:p>
    <w:p w14:paraId="6E6ED4CE" w14:textId="790CF900" w:rsidR="00E44FDF" w:rsidRDefault="00E44FDF" w:rsidP="00267E7A">
      <w:pPr>
        <w:pStyle w:val="Brezrazmikov"/>
        <w:spacing w:line="276" w:lineRule="auto"/>
        <w:jc w:val="both"/>
        <w:rPr>
          <w:rFonts w:ascii="Arial" w:hAnsi="Arial" w:cs="Arial"/>
          <w:b/>
          <w:bCs/>
          <w:sz w:val="20"/>
          <w:szCs w:val="20"/>
          <w:lang w:eastAsia="sl-SI"/>
        </w:rPr>
      </w:pPr>
      <w:r w:rsidRPr="00735952">
        <w:rPr>
          <w:rFonts w:ascii="Arial" w:hAnsi="Arial" w:cs="Arial"/>
          <w:b/>
          <w:bCs/>
          <w:sz w:val="20"/>
          <w:szCs w:val="20"/>
          <w:lang w:eastAsia="sl-SI"/>
        </w:rPr>
        <w:t>Spletišče F</w:t>
      </w:r>
      <w:r w:rsidR="00A906D9">
        <w:rPr>
          <w:rFonts w:ascii="Arial" w:hAnsi="Arial" w:cs="Arial"/>
          <w:b/>
          <w:bCs/>
          <w:sz w:val="20"/>
          <w:szCs w:val="20"/>
          <w:lang w:eastAsia="sl-SI"/>
        </w:rPr>
        <w:t>U</w:t>
      </w:r>
      <w:r w:rsidRPr="00735952">
        <w:rPr>
          <w:rFonts w:ascii="Arial" w:hAnsi="Arial" w:cs="Arial"/>
          <w:b/>
          <w:bCs/>
          <w:sz w:val="20"/>
          <w:szCs w:val="20"/>
          <w:lang w:eastAsia="sl-SI"/>
        </w:rPr>
        <w:t>RS</w:t>
      </w:r>
    </w:p>
    <w:p w14:paraId="7EDEADE8" w14:textId="4016831A" w:rsidR="00E55D20" w:rsidRPr="00EB0610" w:rsidRDefault="00E55D20" w:rsidP="00E55D20">
      <w:pPr>
        <w:pStyle w:val="Brezrazmikov"/>
        <w:jc w:val="both"/>
        <w:rPr>
          <w:rFonts w:ascii="Arial" w:hAnsi="Arial" w:cs="Arial"/>
          <w:sz w:val="20"/>
          <w:szCs w:val="20"/>
          <w:lang w:eastAsia="sl-SI"/>
        </w:rPr>
      </w:pPr>
      <w:r w:rsidRPr="00EB0610">
        <w:rPr>
          <w:rFonts w:ascii="Arial" w:hAnsi="Arial" w:cs="Arial"/>
          <w:sz w:val="20"/>
          <w:szCs w:val="20"/>
          <w:lang w:eastAsia="sl-SI"/>
        </w:rPr>
        <w:t>Iz analitike izhaja, da je spletno mesto v letu 2025 obiskalo 1,5 m</w:t>
      </w:r>
      <w:r w:rsidR="00881F31">
        <w:rPr>
          <w:rFonts w:ascii="Arial" w:hAnsi="Arial" w:cs="Arial"/>
          <w:sz w:val="20"/>
          <w:szCs w:val="20"/>
          <w:lang w:eastAsia="sl-SI"/>
        </w:rPr>
        <w:t>il</w:t>
      </w:r>
      <w:r w:rsidRPr="00EB0610">
        <w:rPr>
          <w:rFonts w:ascii="Arial" w:hAnsi="Arial" w:cs="Arial"/>
          <w:sz w:val="20"/>
          <w:szCs w:val="20"/>
          <w:lang w:eastAsia="sl-SI"/>
        </w:rPr>
        <w:t>i</w:t>
      </w:r>
      <w:r w:rsidR="00881F31">
        <w:rPr>
          <w:rFonts w:ascii="Arial" w:hAnsi="Arial" w:cs="Arial"/>
          <w:sz w:val="20"/>
          <w:szCs w:val="20"/>
          <w:lang w:eastAsia="sl-SI"/>
        </w:rPr>
        <w:t>j</w:t>
      </w:r>
      <w:r w:rsidRPr="00EB0610">
        <w:rPr>
          <w:rFonts w:ascii="Arial" w:hAnsi="Arial" w:cs="Arial"/>
          <w:sz w:val="20"/>
          <w:szCs w:val="20"/>
          <w:lang w:eastAsia="sl-SI"/>
        </w:rPr>
        <w:t>o</w:t>
      </w:r>
      <w:r w:rsidR="00881F31">
        <w:rPr>
          <w:rFonts w:ascii="Arial" w:hAnsi="Arial" w:cs="Arial"/>
          <w:sz w:val="20"/>
          <w:szCs w:val="20"/>
          <w:lang w:eastAsia="sl-SI"/>
        </w:rPr>
        <w:t>na</w:t>
      </w:r>
      <w:r w:rsidRPr="00EB0610">
        <w:rPr>
          <w:rFonts w:ascii="Arial" w:hAnsi="Arial" w:cs="Arial"/>
          <w:sz w:val="20"/>
          <w:szCs w:val="20"/>
          <w:lang w:eastAsia="sl-SI"/>
        </w:rPr>
        <w:t xml:space="preserve"> obiskovalcev, opravil</w:t>
      </w:r>
      <w:r w:rsidR="00881F31">
        <w:rPr>
          <w:rFonts w:ascii="Arial" w:hAnsi="Arial" w:cs="Arial"/>
          <w:sz w:val="20"/>
          <w:szCs w:val="20"/>
          <w:lang w:eastAsia="sl-SI"/>
        </w:rPr>
        <w:t>i s</w:t>
      </w:r>
      <w:r w:rsidRPr="00EB0610">
        <w:rPr>
          <w:rFonts w:ascii="Arial" w:hAnsi="Arial" w:cs="Arial"/>
          <w:sz w:val="20"/>
          <w:szCs w:val="20"/>
          <w:lang w:eastAsia="sl-SI"/>
        </w:rPr>
        <w:t xml:space="preserve">o </w:t>
      </w:r>
      <w:r w:rsidR="00881F31">
        <w:rPr>
          <w:rFonts w:ascii="Arial" w:hAnsi="Arial" w:cs="Arial"/>
          <w:sz w:val="20"/>
          <w:szCs w:val="20"/>
          <w:lang w:eastAsia="sl-SI"/>
        </w:rPr>
        <w:t>v</w:t>
      </w:r>
      <w:r w:rsidRPr="00EB0610">
        <w:rPr>
          <w:rFonts w:ascii="Arial" w:hAnsi="Arial" w:cs="Arial"/>
          <w:sz w:val="20"/>
          <w:szCs w:val="20"/>
          <w:lang w:eastAsia="sl-SI"/>
        </w:rPr>
        <w:t>e</w:t>
      </w:r>
      <w:r w:rsidR="00881F31">
        <w:rPr>
          <w:rFonts w:ascii="Arial" w:hAnsi="Arial" w:cs="Arial"/>
          <w:sz w:val="20"/>
          <w:szCs w:val="20"/>
          <w:lang w:eastAsia="sl-SI"/>
        </w:rPr>
        <w:t xml:space="preserve">č </w:t>
      </w:r>
      <w:r w:rsidRPr="00EB0610">
        <w:rPr>
          <w:rFonts w:ascii="Arial" w:hAnsi="Arial" w:cs="Arial"/>
          <w:sz w:val="20"/>
          <w:szCs w:val="20"/>
          <w:lang w:eastAsia="sl-SI"/>
        </w:rPr>
        <w:t>ko</w:t>
      </w:r>
      <w:r w:rsidR="00881F31">
        <w:rPr>
          <w:rFonts w:ascii="Arial" w:hAnsi="Arial" w:cs="Arial"/>
          <w:sz w:val="20"/>
          <w:szCs w:val="20"/>
          <w:lang w:eastAsia="sl-SI"/>
        </w:rPr>
        <w:t>t</w:t>
      </w:r>
      <w:r w:rsidRPr="00EB0610">
        <w:rPr>
          <w:rFonts w:ascii="Arial" w:hAnsi="Arial" w:cs="Arial"/>
          <w:sz w:val="20"/>
          <w:szCs w:val="20"/>
          <w:lang w:eastAsia="sl-SI"/>
        </w:rPr>
        <w:t xml:space="preserve"> 2,8 mi</w:t>
      </w:r>
      <w:r w:rsidR="00881F31">
        <w:rPr>
          <w:rFonts w:ascii="Arial" w:hAnsi="Arial" w:cs="Arial"/>
          <w:sz w:val="20"/>
          <w:szCs w:val="20"/>
          <w:lang w:eastAsia="sl-SI"/>
        </w:rPr>
        <w:t>lij</w:t>
      </w:r>
      <w:r w:rsidRPr="00EB0610">
        <w:rPr>
          <w:rFonts w:ascii="Arial" w:hAnsi="Arial" w:cs="Arial"/>
          <w:sz w:val="20"/>
          <w:szCs w:val="20"/>
          <w:lang w:eastAsia="sl-SI"/>
        </w:rPr>
        <w:t>o</w:t>
      </w:r>
      <w:r w:rsidR="00881F31">
        <w:rPr>
          <w:rFonts w:ascii="Arial" w:hAnsi="Arial" w:cs="Arial"/>
          <w:sz w:val="20"/>
          <w:szCs w:val="20"/>
          <w:lang w:eastAsia="sl-SI"/>
        </w:rPr>
        <w:t>na</w:t>
      </w:r>
      <w:r w:rsidRPr="00EB0610">
        <w:rPr>
          <w:rFonts w:ascii="Arial" w:hAnsi="Arial" w:cs="Arial"/>
          <w:sz w:val="20"/>
          <w:szCs w:val="20"/>
          <w:lang w:eastAsia="sl-SI"/>
        </w:rPr>
        <w:t xml:space="preserve"> ogledov strani in prenesl</w:t>
      </w:r>
      <w:r w:rsidR="00881F31">
        <w:rPr>
          <w:rFonts w:ascii="Arial" w:hAnsi="Arial" w:cs="Arial"/>
          <w:sz w:val="20"/>
          <w:szCs w:val="20"/>
          <w:lang w:eastAsia="sl-SI"/>
        </w:rPr>
        <w:t>i</w:t>
      </w:r>
      <w:r w:rsidRPr="00EB0610">
        <w:rPr>
          <w:rFonts w:ascii="Arial" w:hAnsi="Arial" w:cs="Arial"/>
          <w:sz w:val="20"/>
          <w:szCs w:val="20"/>
          <w:lang w:eastAsia="sl-SI"/>
        </w:rPr>
        <w:t xml:space="preserve"> </w:t>
      </w:r>
      <w:r w:rsidR="00881F31">
        <w:rPr>
          <w:rFonts w:ascii="Arial" w:hAnsi="Arial" w:cs="Arial"/>
          <w:sz w:val="20"/>
          <w:szCs w:val="20"/>
          <w:lang w:eastAsia="sl-SI"/>
        </w:rPr>
        <w:t>v</w:t>
      </w:r>
      <w:r w:rsidRPr="00EB0610">
        <w:rPr>
          <w:rFonts w:ascii="Arial" w:hAnsi="Arial" w:cs="Arial"/>
          <w:sz w:val="20"/>
          <w:szCs w:val="20"/>
          <w:lang w:eastAsia="sl-SI"/>
        </w:rPr>
        <w:t>e</w:t>
      </w:r>
      <w:r w:rsidR="00881F31">
        <w:rPr>
          <w:rFonts w:ascii="Arial" w:hAnsi="Arial" w:cs="Arial"/>
          <w:sz w:val="20"/>
          <w:szCs w:val="20"/>
          <w:lang w:eastAsia="sl-SI"/>
        </w:rPr>
        <w:t xml:space="preserve">č </w:t>
      </w:r>
      <w:r w:rsidRPr="00EB0610">
        <w:rPr>
          <w:rFonts w:ascii="Arial" w:hAnsi="Arial" w:cs="Arial"/>
          <w:sz w:val="20"/>
          <w:szCs w:val="20"/>
          <w:lang w:eastAsia="sl-SI"/>
        </w:rPr>
        <w:t>ko</w:t>
      </w:r>
      <w:r w:rsidR="00881F31">
        <w:rPr>
          <w:rFonts w:ascii="Arial" w:hAnsi="Arial" w:cs="Arial"/>
          <w:sz w:val="20"/>
          <w:szCs w:val="20"/>
          <w:lang w:eastAsia="sl-SI"/>
        </w:rPr>
        <w:t>t</w:t>
      </w:r>
      <w:r w:rsidRPr="00EB0610">
        <w:rPr>
          <w:rFonts w:ascii="Arial" w:hAnsi="Arial" w:cs="Arial"/>
          <w:sz w:val="20"/>
          <w:szCs w:val="20"/>
          <w:lang w:eastAsia="sl-SI"/>
        </w:rPr>
        <w:t xml:space="preserve"> </w:t>
      </w:r>
      <w:r w:rsidR="00881F31">
        <w:rPr>
          <w:rFonts w:ascii="Arial" w:hAnsi="Arial" w:cs="Arial"/>
          <w:sz w:val="20"/>
          <w:szCs w:val="20"/>
          <w:lang w:eastAsia="sl-SI"/>
        </w:rPr>
        <w:t>pol</w:t>
      </w:r>
      <w:r w:rsidRPr="00EB0610">
        <w:rPr>
          <w:rFonts w:ascii="Arial" w:hAnsi="Arial" w:cs="Arial"/>
          <w:sz w:val="20"/>
          <w:szCs w:val="20"/>
          <w:lang w:eastAsia="sl-SI"/>
        </w:rPr>
        <w:t xml:space="preserve"> mi</w:t>
      </w:r>
      <w:r w:rsidR="00881F31">
        <w:rPr>
          <w:rFonts w:ascii="Arial" w:hAnsi="Arial" w:cs="Arial"/>
          <w:sz w:val="20"/>
          <w:szCs w:val="20"/>
          <w:lang w:eastAsia="sl-SI"/>
        </w:rPr>
        <w:t>lij</w:t>
      </w:r>
      <w:r w:rsidRPr="00EB0610">
        <w:rPr>
          <w:rFonts w:ascii="Arial" w:hAnsi="Arial" w:cs="Arial"/>
          <w:sz w:val="20"/>
          <w:szCs w:val="20"/>
          <w:lang w:eastAsia="sl-SI"/>
        </w:rPr>
        <w:t>o</w:t>
      </w:r>
      <w:r w:rsidR="00881F31">
        <w:rPr>
          <w:rFonts w:ascii="Arial" w:hAnsi="Arial" w:cs="Arial"/>
          <w:sz w:val="20"/>
          <w:szCs w:val="20"/>
          <w:lang w:eastAsia="sl-SI"/>
        </w:rPr>
        <w:t>na</w:t>
      </w:r>
      <w:r w:rsidRPr="00EB0610">
        <w:rPr>
          <w:rFonts w:ascii="Arial" w:hAnsi="Arial" w:cs="Arial"/>
          <w:sz w:val="20"/>
          <w:szCs w:val="20"/>
          <w:lang w:eastAsia="sl-SI"/>
        </w:rPr>
        <w:t xml:space="preserve"> dokumentov.</w:t>
      </w:r>
    </w:p>
    <w:p w14:paraId="3FC2ABCC" w14:textId="77777777" w:rsidR="00E55D20" w:rsidRPr="00EB0610" w:rsidRDefault="00E55D20" w:rsidP="00E55D20">
      <w:pPr>
        <w:pStyle w:val="Brezrazmikov"/>
        <w:jc w:val="both"/>
        <w:rPr>
          <w:rFonts w:ascii="Arial" w:hAnsi="Arial" w:cs="Arial"/>
          <w:sz w:val="20"/>
          <w:szCs w:val="20"/>
          <w:lang w:eastAsia="sl-SI"/>
        </w:rPr>
      </w:pPr>
    </w:p>
    <w:p w14:paraId="2A45772B" w14:textId="31E9178B" w:rsidR="00E55D20" w:rsidRPr="00EB0610" w:rsidRDefault="00E55D20" w:rsidP="00E55D20">
      <w:pPr>
        <w:pStyle w:val="Brezrazmikov"/>
        <w:jc w:val="both"/>
        <w:rPr>
          <w:rFonts w:ascii="Arial" w:hAnsi="Arial" w:cs="Arial"/>
          <w:sz w:val="20"/>
          <w:szCs w:val="20"/>
          <w:lang w:eastAsia="sl-SI"/>
        </w:rPr>
      </w:pPr>
      <w:r w:rsidRPr="00EB0610">
        <w:rPr>
          <w:rFonts w:ascii="Arial" w:hAnsi="Arial" w:cs="Arial"/>
          <w:sz w:val="20"/>
          <w:szCs w:val="20"/>
          <w:lang w:eastAsia="sl-SI"/>
        </w:rPr>
        <w:t xml:space="preserve">V septembru 2024 je </w:t>
      </w:r>
      <w:r w:rsidR="00881F31">
        <w:rPr>
          <w:rFonts w:ascii="Arial" w:hAnsi="Arial" w:cs="Arial"/>
          <w:sz w:val="20"/>
          <w:szCs w:val="20"/>
          <w:lang w:eastAsia="sl-SI"/>
        </w:rPr>
        <w:t>za</w:t>
      </w:r>
      <w:r w:rsidRPr="00EB0610">
        <w:rPr>
          <w:rFonts w:ascii="Arial" w:hAnsi="Arial" w:cs="Arial"/>
          <w:sz w:val="20"/>
          <w:szCs w:val="20"/>
          <w:lang w:eastAsia="sl-SI"/>
        </w:rPr>
        <w:t xml:space="preserve">čela veljati Uredba o spremembah Uredbe o celostni grafični podobi Vlade Republike Slovenije in drugih organov državne uprave, zato je potekalo oblikovno in funkcijsko preoblikovanje spletišča, da bodo izpolnjene zahteve iz uredbe. </w:t>
      </w:r>
      <w:r w:rsidR="0097120A">
        <w:rPr>
          <w:rFonts w:ascii="Arial" w:hAnsi="Arial" w:cs="Arial"/>
          <w:sz w:val="20"/>
          <w:szCs w:val="20"/>
          <w:lang w:eastAsia="sl-SI"/>
        </w:rPr>
        <w:t xml:space="preserve">Ob tem </w:t>
      </w:r>
      <w:r w:rsidRPr="00EB0610">
        <w:rPr>
          <w:rFonts w:ascii="Arial" w:hAnsi="Arial" w:cs="Arial"/>
          <w:sz w:val="20"/>
          <w:szCs w:val="20"/>
          <w:lang w:eastAsia="sl-SI"/>
        </w:rPr>
        <w:t>so bili izvedeni tudi manjši popravki in funkcionalne dopolnitve.</w:t>
      </w:r>
    </w:p>
    <w:p w14:paraId="45F98017" w14:textId="77777777" w:rsidR="00E55D20" w:rsidRPr="00EB0610" w:rsidRDefault="00E55D20" w:rsidP="00E55D20">
      <w:pPr>
        <w:pStyle w:val="Brezrazmikov"/>
        <w:jc w:val="both"/>
        <w:rPr>
          <w:rFonts w:ascii="Arial" w:hAnsi="Arial" w:cs="Arial"/>
          <w:sz w:val="20"/>
          <w:szCs w:val="20"/>
          <w:lang w:eastAsia="sl-SI"/>
        </w:rPr>
      </w:pPr>
    </w:p>
    <w:p w14:paraId="0FB3D989" w14:textId="78A7872A" w:rsidR="00E55D20" w:rsidRPr="00EB0610" w:rsidRDefault="00E55D20" w:rsidP="00E55D20">
      <w:pPr>
        <w:pStyle w:val="Brezrazmikov"/>
        <w:jc w:val="both"/>
        <w:rPr>
          <w:rFonts w:ascii="Arial" w:hAnsi="Arial" w:cs="Arial"/>
          <w:sz w:val="20"/>
          <w:szCs w:val="20"/>
          <w:lang w:eastAsia="sl-SI"/>
        </w:rPr>
      </w:pPr>
      <w:r w:rsidRPr="003A06EB">
        <w:rPr>
          <w:rFonts w:ascii="Arial" w:hAnsi="Arial" w:cs="Arial"/>
          <w:sz w:val="20"/>
          <w:szCs w:val="20"/>
          <w:lang w:eastAsia="sl-SI"/>
        </w:rPr>
        <w:t>Prenovljen</w:t>
      </w:r>
      <w:r w:rsidR="003A06EB">
        <w:rPr>
          <w:rFonts w:ascii="Arial" w:hAnsi="Arial" w:cs="Arial"/>
          <w:sz w:val="20"/>
          <w:szCs w:val="20"/>
          <w:lang w:eastAsia="sl-SI"/>
        </w:rPr>
        <w:t>o</w:t>
      </w:r>
      <w:r w:rsidRPr="003A06EB">
        <w:rPr>
          <w:rFonts w:ascii="Arial" w:hAnsi="Arial" w:cs="Arial"/>
          <w:sz w:val="20"/>
          <w:szCs w:val="20"/>
          <w:lang w:eastAsia="sl-SI"/>
        </w:rPr>
        <w:t xml:space="preserve"> spletišč</w:t>
      </w:r>
      <w:r w:rsidR="003A06EB">
        <w:rPr>
          <w:rFonts w:ascii="Arial" w:hAnsi="Arial" w:cs="Arial"/>
          <w:sz w:val="20"/>
          <w:szCs w:val="20"/>
          <w:lang w:eastAsia="sl-SI"/>
        </w:rPr>
        <w:t>e</w:t>
      </w:r>
      <w:r w:rsidRPr="00EB0610">
        <w:rPr>
          <w:rFonts w:ascii="Arial" w:hAnsi="Arial" w:cs="Arial"/>
          <w:sz w:val="20"/>
          <w:szCs w:val="20"/>
          <w:lang w:eastAsia="sl-SI"/>
        </w:rPr>
        <w:t xml:space="preserve"> je bil</w:t>
      </w:r>
      <w:r w:rsidR="003A06EB">
        <w:rPr>
          <w:rFonts w:ascii="Arial" w:hAnsi="Arial" w:cs="Arial"/>
          <w:sz w:val="20"/>
          <w:szCs w:val="20"/>
          <w:lang w:eastAsia="sl-SI"/>
        </w:rPr>
        <w:t xml:space="preserve">o uspešno </w:t>
      </w:r>
      <w:r w:rsidR="00483F91">
        <w:rPr>
          <w:rFonts w:ascii="Arial" w:hAnsi="Arial" w:cs="Arial"/>
          <w:sz w:val="20"/>
          <w:szCs w:val="20"/>
          <w:lang w:eastAsia="sl-SI"/>
        </w:rPr>
        <w:t>vzpostavljeno</w:t>
      </w:r>
      <w:r w:rsidRPr="00EB0610">
        <w:rPr>
          <w:rFonts w:ascii="Arial" w:hAnsi="Arial" w:cs="Arial"/>
          <w:sz w:val="20"/>
          <w:szCs w:val="20"/>
          <w:lang w:eastAsia="sl-SI"/>
        </w:rPr>
        <w:t xml:space="preserve"> maj</w:t>
      </w:r>
      <w:r w:rsidR="00483F91">
        <w:rPr>
          <w:rFonts w:ascii="Arial" w:hAnsi="Arial" w:cs="Arial"/>
          <w:sz w:val="20"/>
          <w:szCs w:val="20"/>
          <w:lang w:eastAsia="sl-SI"/>
        </w:rPr>
        <w:t>a</w:t>
      </w:r>
      <w:r w:rsidRPr="00EB0610">
        <w:rPr>
          <w:rFonts w:ascii="Arial" w:hAnsi="Arial" w:cs="Arial"/>
          <w:sz w:val="20"/>
          <w:szCs w:val="20"/>
          <w:lang w:eastAsia="sl-SI"/>
        </w:rPr>
        <w:t xml:space="preserve"> 2025. </w:t>
      </w:r>
    </w:p>
    <w:p w14:paraId="04FA493A" w14:textId="77777777" w:rsidR="00CB3284" w:rsidRPr="00267E7A" w:rsidRDefault="00CB3284" w:rsidP="00267E7A">
      <w:pPr>
        <w:pStyle w:val="Brezrazmikov"/>
        <w:spacing w:line="276" w:lineRule="auto"/>
        <w:jc w:val="both"/>
        <w:rPr>
          <w:rFonts w:ascii="Arial" w:hAnsi="Arial" w:cs="Arial"/>
          <w:b/>
          <w:bCs/>
          <w:sz w:val="20"/>
          <w:szCs w:val="20"/>
          <w:lang w:eastAsia="sl-SI"/>
        </w:rPr>
      </w:pPr>
    </w:p>
    <w:p w14:paraId="74150340" w14:textId="77777777" w:rsidR="00E44FDF" w:rsidRPr="00267E7A" w:rsidRDefault="00E44FDF" w:rsidP="00267E7A">
      <w:pPr>
        <w:pStyle w:val="Brezrazmikov"/>
        <w:spacing w:line="276" w:lineRule="auto"/>
        <w:jc w:val="both"/>
        <w:rPr>
          <w:rFonts w:ascii="Arial" w:hAnsi="Arial" w:cs="Arial"/>
          <w:b/>
          <w:bCs/>
          <w:sz w:val="20"/>
          <w:szCs w:val="20"/>
          <w:lang w:eastAsia="sl-SI"/>
        </w:rPr>
      </w:pPr>
      <w:r w:rsidRPr="00517AA1">
        <w:rPr>
          <w:rFonts w:ascii="Arial" w:hAnsi="Arial" w:cs="Arial"/>
          <w:b/>
          <w:bCs/>
          <w:sz w:val="20"/>
          <w:szCs w:val="20"/>
          <w:lang w:eastAsia="sl-SI"/>
        </w:rPr>
        <w:t>Komuniciranje z mediji</w:t>
      </w:r>
    </w:p>
    <w:p w14:paraId="71BF1C58" w14:textId="1B7328BA" w:rsidR="0023018B" w:rsidRPr="00EB0610" w:rsidRDefault="0097120A" w:rsidP="0023018B">
      <w:pPr>
        <w:pStyle w:val="Brezrazmikov"/>
        <w:jc w:val="both"/>
        <w:rPr>
          <w:rFonts w:ascii="Arial" w:hAnsi="Arial" w:cs="Arial"/>
          <w:sz w:val="20"/>
          <w:szCs w:val="20"/>
          <w:lang w:eastAsia="sl-SI"/>
        </w:rPr>
      </w:pPr>
      <w:r>
        <w:rPr>
          <w:rFonts w:ascii="Arial" w:hAnsi="Arial" w:cs="Arial"/>
          <w:sz w:val="20"/>
          <w:szCs w:val="20"/>
          <w:lang w:eastAsia="sl-SI"/>
        </w:rPr>
        <w:t>FURS je tudi v</w:t>
      </w:r>
      <w:r w:rsidR="0023018B" w:rsidRPr="00EB0610">
        <w:rPr>
          <w:rFonts w:ascii="Arial" w:hAnsi="Arial" w:cs="Arial"/>
          <w:sz w:val="20"/>
          <w:szCs w:val="20"/>
          <w:lang w:eastAsia="sl-SI"/>
        </w:rPr>
        <w:t xml:space="preserve"> letu 2025 </w:t>
      </w:r>
      <w:r>
        <w:rPr>
          <w:rFonts w:ascii="Arial" w:hAnsi="Arial" w:cs="Arial"/>
          <w:sz w:val="20"/>
          <w:szCs w:val="20"/>
          <w:lang w:eastAsia="sl-SI"/>
        </w:rPr>
        <w:t xml:space="preserve">izvajal </w:t>
      </w:r>
      <w:r w:rsidR="0023018B" w:rsidRPr="00EB0610">
        <w:rPr>
          <w:rFonts w:ascii="Arial" w:hAnsi="Arial" w:cs="Arial"/>
          <w:sz w:val="20"/>
          <w:szCs w:val="20"/>
          <w:lang w:eastAsia="sl-SI"/>
        </w:rPr>
        <w:t>proaktivn</w:t>
      </w:r>
      <w:r>
        <w:rPr>
          <w:rFonts w:ascii="Arial" w:hAnsi="Arial" w:cs="Arial"/>
          <w:sz w:val="20"/>
          <w:szCs w:val="20"/>
          <w:lang w:eastAsia="sl-SI"/>
        </w:rPr>
        <w:t>o</w:t>
      </w:r>
      <w:r w:rsidR="0023018B" w:rsidRPr="00EB0610">
        <w:rPr>
          <w:rFonts w:ascii="Arial" w:hAnsi="Arial" w:cs="Arial"/>
          <w:sz w:val="20"/>
          <w:szCs w:val="20"/>
          <w:lang w:eastAsia="sl-SI"/>
        </w:rPr>
        <w:t xml:space="preserve"> medijsk</w:t>
      </w:r>
      <w:r>
        <w:rPr>
          <w:rFonts w:ascii="Arial" w:hAnsi="Arial" w:cs="Arial"/>
          <w:sz w:val="20"/>
          <w:szCs w:val="20"/>
          <w:lang w:eastAsia="sl-SI"/>
        </w:rPr>
        <w:t>o</w:t>
      </w:r>
      <w:r w:rsidR="0023018B" w:rsidRPr="00EB0610">
        <w:rPr>
          <w:rFonts w:ascii="Arial" w:hAnsi="Arial" w:cs="Arial"/>
          <w:sz w:val="20"/>
          <w:szCs w:val="20"/>
          <w:lang w:eastAsia="sl-SI"/>
        </w:rPr>
        <w:t xml:space="preserve"> komuniciranje. </w:t>
      </w:r>
    </w:p>
    <w:p w14:paraId="4BAF4A43" w14:textId="77777777" w:rsidR="0023018B" w:rsidRPr="00EB0610" w:rsidRDefault="0023018B" w:rsidP="0023018B">
      <w:pPr>
        <w:pStyle w:val="Brezrazmikov"/>
        <w:jc w:val="both"/>
        <w:rPr>
          <w:rFonts w:ascii="Arial" w:hAnsi="Arial" w:cs="Arial"/>
          <w:sz w:val="20"/>
          <w:szCs w:val="20"/>
          <w:lang w:eastAsia="sl-SI"/>
        </w:rPr>
      </w:pPr>
    </w:p>
    <w:p w14:paraId="1EC0D491" w14:textId="0A05A9EE" w:rsidR="0023018B" w:rsidRPr="00EB0610" w:rsidRDefault="0023018B" w:rsidP="0023018B">
      <w:pPr>
        <w:pStyle w:val="Brezrazmikov"/>
        <w:jc w:val="both"/>
        <w:rPr>
          <w:rFonts w:ascii="Arial" w:hAnsi="Arial" w:cs="Arial"/>
          <w:sz w:val="20"/>
          <w:szCs w:val="20"/>
          <w:lang w:eastAsia="sl-SI"/>
        </w:rPr>
      </w:pPr>
      <w:r w:rsidRPr="00EB0610">
        <w:rPr>
          <w:rFonts w:ascii="Arial" w:hAnsi="Arial" w:cs="Arial"/>
          <w:sz w:val="20"/>
          <w:szCs w:val="20"/>
          <w:lang w:eastAsia="sl-SI"/>
        </w:rPr>
        <w:t>Davčne zavezance je p</w:t>
      </w:r>
      <w:r w:rsidR="0051374E">
        <w:rPr>
          <w:rFonts w:ascii="Arial" w:hAnsi="Arial" w:cs="Arial"/>
          <w:sz w:val="20"/>
          <w:szCs w:val="20"/>
          <w:lang w:eastAsia="sl-SI"/>
        </w:rPr>
        <w:t>o</w:t>
      </w:r>
      <w:r w:rsidRPr="00EB0610">
        <w:rPr>
          <w:rFonts w:ascii="Arial" w:hAnsi="Arial" w:cs="Arial"/>
          <w:sz w:val="20"/>
          <w:szCs w:val="20"/>
          <w:lang w:eastAsia="sl-SI"/>
        </w:rPr>
        <w:t xml:space="preserve"> medij</w:t>
      </w:r>
      <w:r w:rsidR="0051374E">
        <w:rPr>
          <w:rFonts w:ascii="Arial" w:hAnsi="Arial" w:cs="Arial"/>
          <w:sz w:val="20"/>
          <w:szCs w:val="20"/>
          <w:lang w:eastAsia="sl-SI"/>
        </w:rPr>
        <w:t>ih</w:t>
      </w:r>
      <w:r w:rsidRPr="00EB0610">
        <w:rPr>
          <w:rFonts w:ascii="Arial" w:hAnsi="Arial" w:cs="Arial"/>
          <w:sz w:val="20"/>
          <w:szCs w:val="20"/>
          <w:lang w:eastAsia="sl-SI"/>
        </w:rPr>
        <w:t xml:space="preserve"> obveščal o pravicah in obveznostih ter novostih</w:t>
      </w:r>
      <w:r w:rsidR="0051374E">
        <w:rPr>
          <w:rFonts w:ascii="Arial" w:hAnsi="Arial" w:cs="Arial"/>
          <w:sz w:val="20"/>
          <w:szCs w:val="20"/>
          <w:lang w:eastAsia="sl-SI"/>
        </w:rPr>
        <w:t>. P</w:t>
      </w:r>
      <w:r w:rsidRPr="00EB0610">
        <w:rPr>
          <w:rFonts w:ascii="Arial" w:hAnsi="Arial" w:cs="Arial"/>
          <w:sz w:val="20"/>
          <w:szCs w:val="20"/>
          <w:lang w:eastAsia="sl-SI"/>
        </w:rPr>
        <w:t xml:space="preserve">ri komuniciranju z mediji </w:t>
      </w:r>
      <w:r w:rsidR="0051374E">
        <w:rPr>
          <w:rFonts w:ascii="Arial" w:hAnsi="Arial" w:cs="Arial"/>
          <w:sz w:val="20"/>
          <w:szCs w:val="20"/>
          <w:lang w:eastAsia="sl-SI"/>
        </w:rPr>
        <w:t xml:space="preserve">je </w:t>
      </w:r>
      <w:r w:rsidRPr="00EB0610">
        <w:rPr>
          <w:rFonts w:ascii="Arial" w:hAnsi="Arial" w:cs="Arial"/>
          <w:sz w:val="20"/>
          <w:szCs w:val="20"/>
          <w:lang w:eastAsia="sl-SI"/>
        </w:rPr>
        <w:t>uporabljal različna komunikacijska orodja, n</w:t>
      </w:r>
      <w:r w:rsidR="00873BE8">
        <w:rPr>
          <w:rFonts w:ascii="Arial" w:hAnsi="Arial" w:cs="Arial"/>
          <w:sz w:val="20"/>
          <w:szCs w:val="20"/>
          <w:lang w:eastAsia="sl-SI"/>
        </w:rPr>
        <w:t xml:space="preserve">a </w:t>
      </w:r>
      <w:r w:rsidRPr="00EB0610">
        <w:rPr>
          <w:rFonts w:ascii="Arial" w:hAnsi="Arial" w:cs="Arial"/>
          <w:sz w:val="20"/>
          <w:szCs w:val="20"/>
          <w:lang w:eastAsia="sl-SI"/>
        </w:rPr>
        <w:t>pr</w:t>
      </w:r>
      <w:r w:rsidR="00873BE8">
        <w:rPr>
          <w:rFonts w:ascii="Arial" w:hAnsi="Arial" w:cs="Arial"/>
          <w:sz w:val="20"/>
          <w:szCs w:val="20"/>
          <w:lang w:eastAsia="sl-SI"/>
        </w:rPr>
        <w:t>imer</w:t>
      </w:r>
      <w:r w:rsidRPr="00EB0610">
        <w:rPr>
          <w:rFonts w:ascii="Arial" w:hAnsi="Arial" w:cs="Arial"/>
          <w:sz w:val="20"/>
          <w:szCs w:val="20"/>
          <w:lang w:eastAsia="sl-SI"/>
        </w:rPr>
        <w:t xml:space="preserve"> sporočila za javnost, objave na družbenih medijih, novinarske konference, izjave za medije</w:t>
      </w:r>
      <w:r w:rsidR="00873BE8">
        <w:rPr>
          <w:rFonts w:ascii="Arial" w:hAnsi="Arial" w:cs="Arial"/>
          <w:sz w:val="20"/>
          <w:szCs w:val="20"/>
          <w:lang w:eastAsia="sl-SI"/>
        </w:rPr>
        <w:t xml:space="preserve"> in</w:t>
      </w:r>
      <w:r w:rsidRPr="00EB0610">
        <w:rPr>
          <w:rFonts w:ascii="Arial" w:hAnsi="Arial" w:cs="Arial"/>
          <w:sz w:val="20"/>
          <w:szCs w:val="20"/>
          <w:lang w:eastAsia="sl-SI"/>
        </w:rPr>
        <w:t xml:space="preserve"> odgovore na novinarska vprašanja.</w:t>
      </w:r>
    </w:p>
    <w:p w14:paraId="66A78B8D" w14:textId="77777777" w:rsidR="0023018B" w:rsidRPr="00EB0610" w:rsidRDefault="0023018B" w:rsidP="0023018B">
      <w:pPr>
        <w:pStyle w:val="Brezrazmikov"/>
        <w:jc w:val="both"/>
        <w:rPr>
          <w:rFonts w:ascii="Arial" w:hAnsi="Arial" w:cs="Arial"/>
          <w:sz w:val="20"/>
          <w:szCs w:val="20"/>
          <w:lang w:eastAsia="sl-SI"/>
        </w:rPr>
      </w:pPr>
    </w:p>
    <w:p w14:paraId="44A18800" w14:textId="6C6AF9EC" w:rsidR="0023018B" w:rsidRPr="00EB0610" w:rsidRDefault="00336118" w:rsidP="00FA08B8">
      <w:pPr>
        <w:pStyle w:val="Brezrazmikov"/>
        <w:spacing w:line="276" w:lineRule="auto"/>
        <w:jc w:val="both"/>
        <w:rPr>
          <w:rFonts w:ascii="Arial" w:hAnsi="Arial" w:cs="Arial"/>
          <w:sz w:val="20"/>
          <w:szCs w:val="20"/>
          <w:lang w:eastAsia="sl-SI"/>
        </w:rPr>
      </w:pPr>
      <w:r w:rsidRPr="00EB0610">
        <w:rPr>
          <w:rFonts w:ascii="Arial" w:hAnsi="Arial" w:cs="Arial"/>
          <w:sz w:val="20"/>
          <w:szCs w:val="20"/>
          <w:lang w:eastAsia="sl-SI"/>
        </w:rPr>
        <w:t>FURS</w:t>
      </w:r>
      <w:r w:rsidR="0023018B" w:rsidRPr="00EB0610">
        <w:rPr>
          <w:rFonts w:ascii="Arial" w:hAnsi="Arial" w:cs="Arial"/>
          <w:sz w:val="20"/>
          <w:szCs w:val="20"/>
          <w:lang w:eastAsia="sl-SI"/>
        </w:rPr>
        <w:t xml:space="preserve"> je leta 2025 odgovoril na 699 novinarskih vprašanj, kar </w:t>
      </w:r>
      <w:r w:rsidR="00873BE8">
        <w:rPr>
          <w:rFonts w:ascii="Arial" w:hAnsi="Arial" w:cs="Arial"/>
          <w:sz w:val="20"/>
          <w:szCs w:val="20"/>
          <w:lang w:eastAsia="sl-SI"/>
        </w:rPr>
        <w:t>je bilo</w:t>
      </w:r>
      <w:r w:rsidR="00873BE8" w:rsidRPr="00EB0610">
        <w:rPr>
          <w:rFonts w:ascii="Arial" w:hAnsi="Arial" w:cs="Arial"/>
          <w:sz w:val="20"/>
          <w:szCs w:val="20"/>
          <w:lang w:eastAsia="sl-SI"/>
        </w:rPr>
        <w:t xml:space="preserve"> </w:t>
      </w:r>
      <w:r w:rsidR="0023018B" w:rsidRPr="00EB0610">
        <w:rPr>
          <w:rFonts w:ascii="Arial" w:hAnsi="Arial" w:cs="Arial"/>
          <w:sz w:val="20"/>
          <w:szCs w:val="20"/>
          <w:lang w:eastAsia="sl-SI"/>
        </w:rPr>
        <w:t xml:space="preserve">62,6 </w:t>
      </w:r>
      <w:r w:rsidR="00EB0610" w:rsidRPr="00EB0610">
        <w:rPr>
          <w:rFonts w:ascii="Arial" w:hAnsi="Arial" w:cs="Arial"/>
          <w:sz w:val="20"/>
          <w:szCs w:val="20"/>
          <w:lang w:eastAsia="sl-SI"/>
        </w:rPr>
        <w:t xml:space="preserve">odstotka </w:t>
      </w:r>
      <w:r w:rsidR="0023018B" w:rsidRPr="00EB0610">
        <w:rPr>
          <w:rFonts w:ascii="Arial" w:hAnsi="Arial" w:cs="Arial"/>
          <w:sz w:val="20"/>
          <w:szCs w:val="20"/>
          <w:lang w:eastAsia="sl-SI"/>
        </w:rPr>
        <w:t>več ko</w:t>
      </w:r>
      <w:r w:rsidR="00873BE8">
        <w:rPr>
          <w:rFonts w:ascii="Arial" w:hAnsi="Arial" w:cs="Arial"/>
          <w:sz w:val="20"/>
          <w:szCs w:val="20"/>
          <w:lang w:eastAsia="sl-SI"/>
        </w:rPr>
        <w:t>t</w:t>
      </w:r>
      <w:r w:rsidR="0023018B" w:rsidRPr="00EB0610">
        <w:rPr>
          <w:rFonts w:ascii="Arial" w:hAnsi="Arial" w:cs="Arial"/>
          <w:sz w:val="20"/>
          <w:szCs w:val="20"/>
          <w:lang w:eastAsia="sl-SI"/>
        </w:rPr>
        <w:t xml:space="preserve"> v letu </w:t>
      </w:r>
      <w:r w:rsidR="00873BE8">
        <w:rPr>
          <w:rFonts w:ascii="Arial" w:hAnsi="Arial" w:cs="Arial"/>
          <w:sz w:val="20"/>
          <w:szCs w:val="20"/>
          <w:lang w:eastAsia="sl-SI"/>
        </w:rPr>
        <w:t>pred tem</w:t>
      </w:r>
      <w:r w:rsidR="0023018B" w:rsidRPr="00EB0610">
        <w:rPr>
          <w:rFonts w:ascii="Arial" w:hAnsi="Arial" w:cs="Arial"/>
          <w:sz w:val="20"/>
          <w:szCs w:val="20"/>
          <w:lang w:eastAsia="sl-SI"/>
        </w:rPr>
        <w:t xml:space="preserve">, </w:t>
      </w:r>
      <w:r w:rsidR="00873BE8">
        <w:rPr>
          <w:rFonts w:ascii="Arial" w:hAnsi="Arial" w:cs="Arial"/>
          <w:sz w:val="20"/>
          <w:szCs w:val="20"/>
          <w:lang w:eastAsia="sl-SI"/>
        </w:rPr>
        <w:t>in</w:t>
      </w:r>
      <w:r w:rsidR="00873BE8" w:rsidRPr="00EB0610">
        <w:rPr>
          <w:rFonts w:ascii="Arial" w:hAnsi="Arial" w:cs="Arial"/>
          <w:sz w:val="20"/>
          <w:szCs w:val="20"/>
          <w:lang w:eastAsia="sl-SI"/>
        </w:rPr>
        <w:t xml:space="preserve"> </w:t>
      </w:r>
      <w:r w:rsidR="0023018B" w:rsidRPr="00EB0610">
        <w:rPr>
          <w:rFonts w:ascii="Arial" w:hAnsi="Arial" w:cs="Arial"/>
          <w:sz w:val="20"/>
          <w:szCs w:val="20"/>
          <w:lang w:eastAsia="sl-SI"/>
        </w:rPr>
        <w:t>objavil 89 sporočil za medije a</w:t>
      </w:r>
      <w:r w:rsidR="00873BE8">
        <w:rPr>
          <w:rFonts w:ascii="Arial" w:hAnsi="Arial" w:cs="Arial"/>
          <w:sz w:val="20"/>
          <w:szCs w:val="20"/>
          <w:lang w:eastAsia="sl-SI"/>
        </w:rPr>
        <w:t xml:space="preserve">li </w:t>
      </w:r>
      <w:r w:rsidR="0023018B" w:rsidRPr="00EB0610">
        <w:rPr>
          <w:rFonts w:ascii="Arial" w:hAnsi="Arial" w:cs="Arial"/>
          <w:sz w:val="20"/>
          <w:szCs w:val="20"/>
          <w:lang w:eastAsia="sl-SI"/>
        </w:rPr>
        <w:t xml:space="preserve">približno </w:t>
      </w:r>
      <w:r w:rsidR="00873BE8">
        <w:rPr>
          <w:rFonts w:ascii="Arial" w:hAnsi="Arial" w:cs="Arial"/>
          <w:sz w:val="20"/>
          <w:szCs w:val="20"/>
          <w:lang w:eastAsia="sl-SI"/>
        </w:rPr>
        <w:t>šest</w:t>
      </w:r>
      <w:r w:rsidR="0023018B" w:rsidRPr="00EB0610">
        <w:rPr>
          <w:rFonts w:ascii="Arial" w:hAnsi="Arial" w:cs="Arial"/>
          <w:sz w:val="20"/>
          <w:szCs w:val="20"/>
          <w:lang w:eastAsia="sl-SI"/>
        </w:rPr>
        <w:t xml:space="preserve"> </w:t>
      </w:r>
      <w:r w:rsidR="00EB0610" w:rsidRPr="00EB0610">
        <w:rPr>
          <w:rFonts w:ascii="Arial" w:hAnsi="Arial" w:cs="Arial"/>
          <w:sz w:val="20"/>
          <w:szCs w:val="20"/>
          <w:lang w:eastAsia="sl-SI"/>
        </w:rPr>
        <w:t>odstotk</w:t>
      </w:r>
      <w:r w:rsidR="00873BE8">
        <w:rPr>
          <w:rFonts w:ascii="Arial" w:hAnsi="Arial" w:cs="Arial"/>
          <w:sz w:val="20"/>
          <w:szCs w:val="20"/>
          <w:lang w:eastAsia="sl-SI"/>
        </w:rPr>
        <w:t>ov</w:t>
      </w:r>
      <w:r w:rsidR="00EB0610" w:rsidRPr="00EB0610">
        <w:rPr>
          <w:rFonts w:ascii="Arial" w:hAnsi="Arial" w:cs="Arial"/>
          <w:sz w:val="20"/>
          <w:szCs w:val="20"/>
          <w:lang w:eastAsia="sl-SI"/>
        </w:rPr>
        <w:t xml:space="preserve"> </w:t>
      </w:r>
      <w:r w:rsidR="0023018B" w:rsidRPr="00EB0610">
        <w:rPr>
          <w:rFonts w:ascii="Arial" w:hAnsi="Arial" w:cs="Arial"/>
          <w:sz w:val="20"/>
          <w:szCs w:val="20"/>
          <w:lang w:eastAsia="sl-SI"/>
        </w:rPr>
        <w:t xml:space="preserve">več. Izrazito povečanje števila novinarskih vprašanj je bilo v letu 2025 povezano predvsem z obravnavo nove področne zakonodaje </w:t>
      </w:r>
      <w:r w:rsidR="007E1EC0">
        <w:rPr>
          <w:rFonts w:ascii="Arial" w:hAnsi="Arial" w:cs="Arial"/>
          <w:sz w:val="20"/>
          <w:szCs w:val="20"/>
          <w:lang w:eastAsia="sl-SI"/>
        </w:rPr>
        <w:t>ter</w:t>
      </w:r>
      <w:r w:rsidR="0023018B" w:rsidRPr="00EB0610">
        <w:rPr>
          <w:rFonts w:ascii="Arial" w:hAnsi="Arial" w:cs="Arial"/>
          <w:sz w:val="20"/>
          <w:szCs w:val="20"/>
          <w:lang w:eastAsia="sl-SI"/>
        </w:rPr>
        <w:t xml:space="preserve"> aktualnih davčnih in carinskih tem, </w:t>
      </w:r>
      <w:r w:rsidR="007E1EC0">
        <w:rPr>
          <w:rFonts w:ascii="Arial" w:hAnsi="Arial" w:cs="Arial"/>
          <w:sz w:val="20"/>
          <w:szCs w:val="20"/>
          <w:lang w:eastAsia="sl-SI"/>
        </w:rPr>
        <w:t>na primer</w:t>
      </w:r>
      <w:r w:rsidR="0023018B" w:rsidRPr="00EB0610">
        <w:rPr>
          <w:rFonts w:ascii="Arial" w:hAnsi="Arial" w:cs="Arial"/>
          <w:sz w:val="20"/>
          <w:szCs w:val="20"/>
          <w:lang w:eastAsia="sl-SI"/>
        </w:rPr>
        <w:t xml:space="preserve"> spremembe obdavčitve v zvezi z </w:t>
      </w:r>
      <w:proofErr w:type="spellStart"/>
      <w:r w:rsidR="0023018B" w:rsidRPr="00EB0610">
        <w:rPr>
          <w:rFonts w:ascii="Arial" w:hAnsi="Arial" w:cs="Arial"/>
          <w:sz w:val="20"/>
          <w:szCs w:val="20"/>
          <w:lang w:eastAsia="sl-SI"/>
        </w:rPr>
        <w:t>normiranci</w:t>
      </w:r>
      <w:proofErr w:type="spellEnd"/>
      <w:r w:rsidR="0023018B" w:rsidRPr="00EB0610">
        <w:rPr>
          <w:rFonts w:ascii="Arial" w:hAnsi="Arial" w:cs="Arial"/>
          <w:sz w:val="20"/>
          <w:szCs w:val="20"/>
          <w:lang w:eastAsia="sl-SI"/>
        </w:rPr>
        <w:t xml:space="preserve">, prijava dohodkov iz novih produktov </w:t>
      </w:r>
      <w:proofErr w:type="spellStart"/>
      <w:r w:rsidR="0023018B" w:rsidRPr="00EB0610">
        <w:rPr>
          <w:rFonts w:ascii="Arial" w:hAnsi="Arial" w:cs="Arial"/>
          <w:sz w:val="20"/>
          <w:szCs w:val="20"/>
          <w:lang w:eastAsia="sl-SI"/>
        </w:rPr>
        <w:t>neobank</w:t>
      </w:r>
      <w:proofErr w:type="spellEnd"/>
      <w:r w:rsidR="0023018B" w:rsidRPr="00EB0610">
        <w:rPr>
          <w:rFonts w:ascii="Arial" w:hAnsi="Arial" w:cs="Arial"/>
          <w:sz w:val="20"/>
          <w:szCs w:val="20"/>
          <w:lang w:eastAsia="sl-SI"/>
        </w:rPr>
        <w:t xml:space="preserve">, prijava dohodkov, doseženih </w:t>
      </w:r>
      <w:r w:rsidR="007E1EC0">
        <w:rPr>
          <w:rFonts w:ascii="Arial" w:hAnsi="Arial" w:cs="Arial"/>
          <w:sz w:val="20"/>
          <w:szCs w:val="20"/>
          <w:lang w:eastAsia="sl-SI"/>
        </w:rPr>
        <w:t>v okviru</w:t>
      </w:r>
      <w:r w:rsidR="0023018B" w:rsidRPr="00EB0610">
        <w:rPr>
          <w:rFonts w:ascii="Arial" w:hAnsi="Arial" w:cs="Arial"/>
          <w:sz w:val="20"/>
          <w:szCs w:val="20"/>
          <w:lang w:eastAsia="sl-SI"/>
        </w:rPr>
        <w:t xml:space="preserve"> platform, kot sta </w:t>
      </w:r>
      <w:proofErr w:type="spellStart"/>
      <w:r w:rsidR="0023018B" w:rsidRPr="00EB0610">
        <w:rPr>
          <w:rFonts w:ascii="Arial" w:hAnsi="Arial" w:cs="Arial"/>
          <w:sz w:val="20"/>
          <w:szCs w:val="20"/>
          <w:lang w:eastAsia="sl-SI"/>
        </w:rPr>
        <w:t>Airbnb</w:t>
      </w:r>
      <w:proofErr w:type="spellEnd"/>
      <w:r w:rsidR="0023018B" w:rsidRPr="00EB0610">
        <w:rPr>
          <w:rFonts w:ascii="Arial" w:hAnsi="Arial" w:cs="Arial"/>
          <w:sz w:val="20"/>
          <w:szCs w:val="20"/>
          <w:lang w:eastAsia="sl-SI"/>
        </w:rPr>
        <w:t xml:space="preserve"> in </w:t>
      </w:r>
      <w:proofErr w:type="spellStart"/>
      <w:r w:rsidR="0023018B" w:rsidRPr="00EB0610">
        <w:rPr>
          <w:rFonts w:ascii="Arial" w:hAnsi="Arial" w:cs="Arial"/>
          <w:sz w:val="20"/>
          <w:szCs w:val="20"/>
          <w:lang w:eastAsia="sl-SI"/>
        </w:rPr>
        <w:t>OnlyFans</w:t>
      </w:r>
      <w:proofErr w:type="spellEnd"/>
      <w:r w:rsidR="0023018B" w:rsidRPr="00EB0610">
        <w:rPr>
          <w:rFonts w:ascii="Arial" w:hAnsi="Arial" w:cs="Arial"/>
          <w:sz w:val="20"/>
          <w:szCs w:val="20"/>
          <w:lang w:eastAsia="sl-SI"/>
        </w:rPr>
        <w:t xml:space="preserve">, vprašanja v zvezi z zimskim regresom, dolgotrajno oskrbo ter izvršbo nedavčnih obveznosti v </w:t>
      </w:r>
      <w:r w:rsidR="007E1EC0">
        <w:rPr>
          <w:rFonts w:ascii="Arial" w:hAnsi="Arial" w:cs="Arial"/>
          <w:sz w:val="20"/>
          <w:szCs w:val="20"/>
          <w:lang w:eastAsia="sl-SI"/>
        </w:rPr>
        <w:t>j</w:t>
      </w:r>
      <w:r w:rsidR="0023018B" w:rsidRPr="00EB0610">
        <w:rPr>
          <w:rFonts w:ascii="Arial" w:hAnsi="Arial" w:cs="Arial"/>
          <w:sz w:val="20"/>
          <w:szCs w:val="20"/>
          <w:lang w:eastAsia="sl-SI"/>
        </w:rPr>
        <w:t xml:space="preserve">ugovzhodni Sloveniji. Po dolgem času se je zaradi mednarodnih okoliščin okrepilo zanimanje medijev za carinske teme, kot so carinske stopnje ob izvozu in uvozu ter prepovedi in omejitve. </w:t>
      </w:r>
    </w:p>
    <w:p w14:paraId="03EB316F" w14:textId="77777777" w:rsidR="0023018B" w:rsidRPr="0023018B" w:rsidRDefault="0023018B" w:rsidP="0023018B">
      <w:pPr>
        <w:pStyle w:val="Brezrazmikov"/>
        <w:jc w:val="both"/>
        <w:rPr>
          <w:rFonts w:ascii="Arial" w:hAnsi="Arial" w:cs="Arial"/>
          <w:color w:val="388600"/>
          <w:sz w:val="20"/>
          <w:szCs w:val="20"/>
          <w:lang w:eastAsia="sl-SI"/>
        </w:rPr>
      </w:pPr>
    </w:p>
    <w:p w14:paraId="70D42319" w14:textId="0E3EAAEE" w:rsidR="0023018B" w:rsidRPr="00F4631C" w:rsidRDefault="0023018B" w:rsidP="0023018B">
      <w:pPr>
        <w:pStyle w:val="Brezrazmikov"/>
        <w:jc w:val="both"/>
        <w:rPr>
          <w:rFonts w:ascii="Arial" w:hAnsi="Arial" w:cs="Arial"/>
          <w:sz w:val="20"/>
          <w:szCs w:val="20"/>
          <w:lang w:eastAsia="sl-SI"/>
        </w:rPr>
      </w:pPr>
      <w:r w:rsidRPr="00F4631C">
        <w:rPr>
          <w:rFonts w:ascii="Arial" w:hAnsi="Arial" w:cs="Arial"/>
          <w:sz w:val="20"/>
          <w:szCs w:val="20"/>
          <w:lang w:eastAsia="sl-SI"/>
        </w:rPr>
        <w:t>Ob tem bi po</w:t>
      </w:r>
      <w:r w:rsidR="007E1EC0">
        <w:rPr>
          <w:rFonts w:ascii="Arial" w:hAnsi="Arial" w:cs="Arial"/>
          <w:sz w:val="20"/>
          <w:szCs w:val="20"/>
          <w:lang w:eastAsia="sl-SI"/>
        </w:rPr>
        <w:t>ud</w:t>
      </w:r>
      <w:r w:rsidRPr="00F4631C">
        <w:rPr>
          <w:rFonts w:ascii="Arial" w:hAnsi="Arial" w:cs="Arial"/>
          <w:sz w:val="20"/>
          <w:szCs w:val="20"/>
          <w:lang w:eastAsia="sl-SI"/>
        </w:rPr>
        <w:t>a</w:t>
      </w:r>
      <w:r w:rsidR="007E1EC0">
        <w:rPr>
          <w:rFonts w:ascii="Arial" w:hAnsi="Arial" w:cs="Arial"/>
          <w:sz w:val="20"/>
          <w:szCs w:val="20"/>
          <w:lang w:eastAsia="sl-SI"/>
        </w:rPr>
        <w:t>r</w:t>
      </w:r>
      <w:r w:rsidRPr="00F4631C">
        <w:rPr>
          <w:rFonts w:ascii="Arial" w:hAnsi="Arial" w:cs="Arial"/>
          <w:sz w:val="20"/>
          <w:szCs w:val="20"/>
          <w:lang w:eastAsia="sl-SI"/>
        </w:rPr>
        <w:t xml:space="preserve">ili, da je </w:t>
      </w:r>
      <w:r w:rsidR="00336118" w:rsidRPr="00F4631C">
        <w:rPr>
          <w:rFonts w:ascii="Arial" w:hAnsi="Arial" w:cs="Arial"/>
          <w:sz w:val="20"/>
          <w:szCs w:val="20"/>
          <w:lang w:eastAsia="sl-SI"/>
        </w:rPr>
        <w:t>FURS</w:t>
      </w:r>
      <w:r w:rsidRPr="00F4631C">
        <w:rPr>
          <w:rFonts w:ascii="Arial" w:hAnsi="Arial" w:cs="Arial"/>
          <w:sz w:val="20"/>
          <w:szCs w:val="20"/>
          <w:lang w:eastAsia="sl-SI"/>
        </w:rPr>
        <w:t xml:space="preserve"> tudi v letu 2025 krepil informiranje zavezancev v zvezi z možnostmi elektronskega poslovanja s F</w:t>
      </w:r>
      <w:r w:rsidR="00F4631C" w:rsidRPr="00F4631C">
        <w:rPr>
          <w:rFonts w:ascii="Arial" w:hAnsi="Arial" w:cs="Arial"/>
          <w:sz w:val="20"/>
          <w:szCs w:val="20"/>
          <w:lang w:eastAsia="sl-SI"/>
        </w:rPr>
        <w:t>URS</w:t>
      </w:r>
      <w:r w:rsidRPr="00F4631C">
        <w:rPr>
          <w:rFonts w:ascii="Arial" w:hAnsi="Arial" w:cs="Arial"/>
          <w:sz w:val="20"/>
          <w:szCs w:val="20"/>
          <w:lang w:eastAsia="sl-SI"/>
        </w:rPr>
        <w:t>.</w:t>
      </w:r>
    </w:p>
    <w:p w14:paraId="155363A1" w14:textId="77777777" w:rsidR="0023018B" w:rsidRPr="0023018B" w:rsidRDefault="0023018B" w:rsidP="0023018B">
      <w:pPr>
        <w:pStyle w:val="Brezrazmikov"/>
        <w:jc w:val="both"/>
        <w:rPr>
          <w:rFonts w:ascii="Arial" w:hAnsi="Arial" w:cs="Arial"/>
          <w:color w:val="388600"/>
          <w:sz w:val="20"/>
          <w:szCs w:val="20"/>
          <w:lang w:eastAsia="sl-SI"/>
        </w:rPr>
      </w:pPr>
    </w:p>
    <w:p w14:paraId="3B21E08B" w14:textId="38788A5A" w:rsidR="0023018B" w:rsidRPr="00F4631C" w:rsidRDefault="0023018B" w:rsidP="0023018B">
      <w:pPr>
        <w:pStyle w:val="Brezrazmikov"/>
        <w:jc w:val="both"/>
        <w:rPr>
          <w:rFonts w:ascii="Arial" w:hAnsi="Arial" w:cs="Arial"/>
          <w:sz w:val="20"/>
          <w:szCs w:val="20"/>
          <w:lang w:eastAsia="sl-SI"/>
        </w:rPr>
      </w:pPr>
      <w:r w:rsidRPr="00F4631C">
        <w:rPr>
          <w:rFonts w:ascii="Arial" w:hAnsi="Arial" w:cs="Arial"/>
          <w:sz w:val="20"/>
          <w:szCs w:val="20"/>
          <w:lang w:eastAsia="sl-SI"/>
        </w:rPr>
        <w:t xml:space="preserve">Poseben poudarek pri komuniciranju z javnostjo je bil v letu 2025 namenjen </w:t>
      </w:r>
      <w:r w:rsidRPr="006807DE">
        <w:rPr>
          <w:rFonts w:ascii="Arial" w:hAnsi="Arial" w:cs="Arial"/>
          <w:sz w:val="20"/>
          <w:szCs w:val="20"/>
          <w:lang w:eastAsia="sl-SI"/>
        </w:rPr>
        <w:t>načinu dajanja informacij</w:t>
      </w:r>
      <w:r w:rsidRPr="00F4631C">
        <w:rPr>
          <w:rFonts w:ascii="Arial" w:hAnsi="Arial" w:cs="Arial"/>
          <w:sz w:val="20"/>
          <w:szCs w:val="20"/>
          <w:lang w:eastAsia="sl-SI"/>
        </w:rPr>
        <w:t xml:space="preserve">. Kljub </w:t>
      </w:r>
      <w:r w:rsidR="007E1EC0">
        <w:rPr>
          <w:rFonts w:ascii="Arial" w:hAnsi="Arial" w:cs="Arial"/>
          <w:sz w:val="20"/>
          <w:szCs w:val="20"/>
          <w:lang w:eastAsia="sl-SI"/>
        </w:rPr>
        <w:t>zahtevnosti</w:t>
      </w:r>
      <w:r w:rsidR="007E1EC0" w:rsidRPr="00F4631C">
        <w:rPr>
          <w:rFonts w:ascii="Arial" w:hAnsi="Arial" w:cs="Arial"/>
          <w:sz w:val="20"/>
          <w:szCs w:val="20"/>
          <w:lang w:eastAsia="sl-SI"/>
        </w:rPr>
        <w:t xml:space="preserve"> </w:t>
      </w:r>
      <w:r w:rsidRPr="00F4631C">
        <w:rPr>
          <w:rFonts w:ascii="Arial" w:hAnsi="Arial" w:cs="Arial"/>
          <w:sz w:val="20"/>
          <w:szCs w:val="20"/>
          <w:lang w:eastAsia="sl-SI"/>
        </w:rPr>
        <w:t>davčn</w:t>
      </w:r>
      <w:r w:rsidR="007E1EC0">
        <w:rPr>
          <w:rFonts w:ascii="Arial" w:hAnsi="Arial" w:cs="Arial"/>
          <w:sz w:val="20"/>
          <w:szCs w:val="20"/>
          <w:lang w:eastAsia="sl-SI"/>
        </w:rPr>
        <w:t>ih</w:t>
      </w:r>
      <w:r w:rsidRPr="00F4631C">
        <w:rPr>
          <w:rFonts w:ascii="Arial" w:hAnsi="Arial" w:cs="Arial"/>
          <w:sz w:val="20"/>
          <w:szCs w:val="20"/>
          <w:lang w:eastAsia="sl-SI"/>
        </w:rPr>
        <w:t xml:space="preserve"> in carinsk</w:t>
      </w:r>
      <w:r w:rsidR="007E1EC0">
        <w:rPr>
          <w:rFonts w:ascii="Arial" w:hAnsi="Arial" w:cs="Arial"/>
          <w:sz w:val="20"/>
          <w:szCs w:val="20"/>
          <w:lang w:eastAsia="sl-SI"/>
        </w:rPr>
        <w:t>ih</w:t>
      </w:r>
      <w:r w:rsidRPr="00F4631C">
        <w:rPr>
          <w:rFonts w:ascii="Arial" w:hAnsi="Arial" w:cs="Arial"/>
          <w:sz w:val="20"/>
          <w:szCs w:val="20"/>
          <w:lang w:eastAsia="sl-SI"/>
        </w:rPr>
        <w:t xml:space="preserve"> tem se skuša z mediji </w:t>
      </w:r>
      <w:r w:rsidR="007E1EC0">
        <w:rPr>
          <w:rFonts w:ascii="Arial" w:hAnsi="Arial" w:cs="Arial"/>
          <w:sz w:val="20"/>
          <w:szCs w:val="20"/>
          <w:lang w:eastAsia="sl-SI"/>
        </w:rPr>
        <w:t>in</w:t>
      </w:r>
      <w:r w:rsidR="007E1EC0" w:rsidRPr="00F4631C">
        <w:rPr>
          <w:rFonts w:ascii="Arial" w:hAnsi="Arial" w:cs="Arial"/>
          <w:sz w:val="20"/>
          <w:szCs w:val="20"/>
          <w:lang w:eastAsia="sl-SI"/>
        </w:rPr>
        <w:t xml:space="preserve"> </w:t>
      </w:r>
      <w:r w:rsidRPr="00F4631C">
        <w:rPr>
          <w:rFonts w:ascii="Arial" w:hAnsi="Arial" w:cs="Arial"/>
          <w:sz w:val="20"/>
          <w:szCs w:val="20"/>
          <w:lang w:eastAsia="sl-SI"/>
        </w:rPr>
        <w:t xml:space="preserve">zavezanci komunicirati na poljuden, razumljiv, vendar še vedno strokoven način. </w:t>
      </w:r>
      <w:r w:rsidR="007E1EC0">
        <w:rPr>
          <w:rFonts w:ascii="Arial" w:hAnsi="Arial" w:cs="Arial"/>
          <w:sz w:val="20"/>
          <w:szCs w:val="20"/>
          <w:lang w:eastAsia="sl-SI"/>
        </w:rPr>
        <w:t>Zato</w:t>
      </w:r>
      <w:r w:rsidRPr="00F4631C">
        <w:rPr>
          <w:rFonts w:ascii="Arial" w:hAnsi="Arial" w:cs="Arial"/>
          <w:sz w:val="20"/>
          <w:szCs w:val="20"/>
          <w:lang w:eastAsia="sl-SI"/>
        </w:rPr>
        <w:t xml:space="preserve"> so se tudi v letu 2025 </w:t>
      </w:r>
      <w:r w:rsidR="006807DE">
        <w:rPr>
          <w:rFonts w:ascii="Arial" w:hAnsi="Arial" w:cs="Arial"/>
          <w:sz w:val="20"/>
          <w:szCs w:val="20"/>
          <w:lang w:eastAsia="sl-SI"/>
        </w:rPr>
        <w:t>z namenom okrepitve</w:t>
      </w:r>
      <w:r w:rsidR="006807DE" w:rsidRPr="00F4631C">
        <w:rPr>
          <w:rFonts w:ascii="Arial" w:hAnsi="Arial" w:cs="Arial"/>
          <w:sz w:val="20"/>
          <w:szCs w:val="20"/>
          <w:lang w:eastAsia="sl-SI"/>
        </w:rPr>
        <w:t xml:space="preserve"> digitalizacije</w:t>
      </w:r>
      <w:r w:rsidR="006807DE">
        <w:rPr>
          <w:rFonts w:ascii="Arial" w:hAnsi="Arial" w:cs="Arial"/>
          <w:sz w:val="20"/>
          <w:szCs w:val="20"/>
          <w:lang w:eastAsia="sl-SI"/>
        </w:rPr>
        <w:t xml:space="preserve"> </w:t>
      </w:r>
      <w:r w:rsidRPr="00F4631C">
        <w:rPr>
          <w:rFonts w:ascii="Arial" w:hAnsi="Arial" w:cs="Arial"/>
          <w:sz w:val="20"/>
          <w:szCs w:val="20"/>
          <w:lang w:eastAsia="sl-SI"/>
        </w:rPr>
        <w:t>posodabljala različna komunikacijska orodja in pripomočki</w:t>
      </w:r>
      <w:r w:rsidR="006807DE">
        <w:rPr>
          <w:rFonts w:ascii="Arial" w:hAnsi="Arial" w:cs="Arial"/>
          <w:sz w:val="20"/>
          <w:szCs w:val="20"/>
          <w:lang w:eastAsia="sl-SI"/>
        </w:rPr>
        <w:t xml:space="preserve"> ter uvajali novi</w:t>
      </w:r>
      <w:r w:rsidR="007E1EC0">
        <w:rPr>
          <w:rFonts w:ascii="Arial" w:hAnsi="Arial" w:cs="Arial"/>
          <w:sz w:val="20"/>
          <w:szCs w:val="20"/>
          <w:lang w:eastAsia="sl-SI"/>
        </w:rPr>
        <w:t xml:space="preserve">. Med </w:t>
      </w:r>
      <w:r w:rsidR="006807DE">
        <w:rPr>
          <w:rFonts w:ascii="Arial" w:hAnsi="Arial" w:cs="Arial"/>
          <w:sz w:val="20"/>
          <w:szCs w:val="20"/>
          <w:lang w:eastAsia="sl-SI"/>
        </w:rPr>
        <w:t>te spada</w:t>
      </w:r>
      <w:r w:rsidR="00081849">
        <w:rPr>
          <w:rFonts w:ascii="Arial" w:hAnsi="Arial" w:cs="Arial"/>
          <w:sz w:val="20"/>
          <w:szCs w:val="20"/>
          <w:lang w:eastAsia="sl-SI"/>
        </w:rPr>
        <w:t>ta</w:t>
      </w:r>
      <w:r w:rsidR="006807DE">
        <w:rPr>
          <w:rFonts w:ascii="Arial" w:hAnsi="Arial" w:cs="Arial"/>
          <w:sz w:val="20"/>
          <w:szCs w:val="20"/>
          <w:lang w:eastAsia="sl-SI"/>
        </w:rPr>
        <w:t xml:space="preserve"> </w:t>
      </w:r>
      <w:r w:rsidRPr="00F4631C">
        <w:rPr>
          <w:rFonts w:ascii="Arial" w:hAnsi="Arial" w:cs="Arial"/>
          <w:sz w:val="20"/>
          <w:szCs w:val="20"/>
          <w:lang w:eastAsia="sl-SI"/>
        </w:rPr>
        <w:t xml:space="preserve">uporaba </w:t>
      </w:r>
      <w:proofErr w:type="spellStart"/>
      <w:r w:rsidRPr="00F4631C">
        <w:rPr>
          <w:rFonts w:ascii="Arial" w:hAnsi="Arial" w:cs="Arial"/>
          <w:sz w:val="20"/>
          <w:szCs w:val="20"/>
          <w:lang w:eastAsia="sl-SI"/>
        </w:rPr>
        <w:t>videovsebin</w:t>
      </w:r>
      <w:proofErr w:type="spellEnd"/>
      <w:r w:rsidRPr="00F4631C">
        <w:rPr>
          <w:rFonts w:ascii="Arial" w:hAnsi="Arial" w:cs="Arial"/>
          <w:sz w:val="20"/>
          <w:szCs w:val="20"/>
          <w:lang w:eastAsia="sl-SI"/>
        </w:rPr>
        <w:t xml:space="preserve">, </w:t>
      </w:r>
      <w:proofErr w:type="spellStart"/>
      <w:r w:rsidRPr="00F4631C">
        <w:rPr>
          <w:rFonts w:ascii="Arial" w:hAnsi="Arial" w:cs="Arial"/>
          <w:sz w:val="20"/>
          <w:szCs w:val="20"/>
          <w:lang w:eastAsia="sl-SI"/>
        </w:rPr>
        <w:t>podkastov</w:t>
      </w:r>
      <w:proofErr w:type="spellEnd"/>
      <w:r w:rsidR="007E1EC0">
        <w:rPr>
          <w:rFonts w:ascii="Arial" w:hAnsi="Arial" w:cs="Arial"/>
          <w:sz w:val="20"/>
          <w:szCs w:val="20"/>
          <w:lang w:eastAsia="sl-SI"/>
        </w:rPr>
        <w:t xml:space="preserve"> in</w:t>
      </w:r>
      <w:r w:rsidRPr="00F4631C">
        <w:rPr>
          <w:rFonts w:ascii="Arial" w:hAnsi="Arial" w:cs="Arial"/>
          <w:sz w:val="20"/>
          <w:szCs w:val="20"/>
          <w:lang w:eastAsia="sl-SI"/>
        </w:rPr>
        <w:t xml:space="preserve"> </w:t>
      </w:r>
      <w:proofErr w:type="spellStart"/>
      <w:r w:rsidRPr="00F4631C">
        <w:rPr>
          <w:rFonts w:ascii="Arial" w:hAnsi="Arial" w:cs="Arial"/>
          <w:sz w:val="20"/>
          <w:szCs w:val="20"/>
          <w:lang w:eastAsia="sl-SI"/>
        </w:rPr>
        <w:t>infografik</w:t>
      </w:r>
      <w:proofErr w:type="spellEnd"/>
      <w:r w:rsidRPr="00F4631C">
        <w:rPr>
          <w:rFonts w:ascii="Arial" w:hAnsi="Arial" w:cs="Arial"/>
          <w:sz w:val="20"/>
          <w:szCs w:val="20"/>
          <w:lang w:eastAsia="sl-SI"/>
        </w:rPr>
        <w:t xml:space="preserve"> </w:t>
      </w:r>
      <w:r w:rsidR="006807DE">
        <w:rPr>
          <w:rFonts w:ascii="Arial" w:hAnsi="Arial" w:cs="Arial"/>
          <w:sz w:val="20"/>
          <w:szCs w:val="20"/>
          <w:lang w:eastAsia="sl-SI"/>
        </w:rPr>
        <w:t>ter</w:t>
      </w:r>
      <w:r w:rsidRPr="00F4631C">
        <w:rPr>
          <w:rFonts w:ascii="Arial" w:hAnsi="Arial" w:cs="Arial"/>
          <w:sz w:val="20"/>
          <w:szCs w:val="20"/>
          <w:lang w:eastAsia="sl-SI"/>
        </w:rPr>
        <w:t xml:space="preserve"> širitev komuniciranja </w:t>
      </w:r>
      <w:r w:rsidR="007E1EC0">
        <w:rPr>
          <w:rFonts w:ascii="Arial" w:hAnsi="Arial" w:cs="Arial"/>
          <w:sz w:val="20"/>
          <w:szCs w:val="20"/>
          <w:lang w:eastAsia="sl-SI"/>
        </w:rPr>
        <w:t>na</w:t>
      </w:r>
      <w:r w:rsidR="007E1EC0" w:rsidRPr="00F4631C">
        <w:rPr>
          <w:rFonts w:ascii="Arial" w:hAnsi="Arial" w:cs="Arial"/>
          <w:sz w:val="20"/>
          <w:szCs w:val="20"/>
          <w:lang w:eastAsia="sl-SI"/>
        </w:rPr>
        <w:t xml:space="preserve"> </w:t>
      </w:r>
      <w:r w:rsidRPr="00F4631C">
        <w:rPr>
          <w:rFonts w:ascii="Arial" w:hAnsi="Arial" w:cs="Arial"/>
          <w:sz w:val="20"/>
          <w:szCs w:val="20"/>
          <w:lang w:eastAsia="sl-SI"/>
        </w:rPr>
        <w:t>družbenih omrežj</w:t>
      </w:r>
      <w:r w:rsidR="007E1EC0">
        <w:rPr>
          <w:rFonts w:ascii="Arial" w:hAnsi="Arial" w:cs="Arial"/>
          <w:sz w:val="20"/>
          <w:szCs w:val="20"/>
          <w:lang w:eastAsia="sl-SI"/>
        </w:rPr>
        <w:t>ih</w:t>
      </w:r>
      <w:r w:rsidRPr="00F4631C">
        <w:rPr>
          <w:rFonts w:ascii="Arial" w:hAnsi="Arial" w:cs="Arial"/>
          <w:sz w:val="20"/>
          <w:szCs w:val="20"/>
          <w:lang w:eastAsia="sl-SI"/>
        </w:rPr>
        <w:t xml:space="preserve">. </w:t>
      </w:r>
    </w:p>
    <w:p w14:paraId="1DB01229" w14:textId="77777777" w:rsidR="0023018B" w:rsidRPr="00F4631C" w:rsidRDefault="0023018B" w:rsidP="0023018B">
      <w:pPr>
        <w:pStyle w:val="Brezrazmikov"/>
        <w:jc w:val="both"/>
        <w:rPr>
          <w:rFonts w:ascii="Arial" w:hAnsi="Arial" w:cs="Arial"/>
          <w:sz w:val="20"/>
          <w:szCs w:val="20"/>
          <w:lang w:eastAsia="sl-SI"/>
        </w:rPr>
      </w:pPr>
    </w:p>
    <w:p w14:paraId="640D92EB" w14:textId="1DFB9131" w:rsidR="0023018B" w:rsidRPr="00F4631C" w:rsidRDefault="0023018B" w:rsidP="0023018B">
      <w:pPr>
        <w:pStyle w:val="Brezrazmikov"/>
        <w:spacing w:line="276" w:lineRule="auto"/>
        <w:jc w:val="both"/>
        <w:rPr>
          <w:rFonts w:ascii="Arial" w:hAnsi="Arial" w:cs="Arial"/>
          <w:sz w:val="20"/>
          <w:szCs w:val="20"/>
          <w:lang w:eastAsia="sl-SI"/>
        </w:rPr>
      </w:pPr>
      <w:r w:rsidRPr="00F4631C">
        <w:rPr>
          <w:rFonts w:ascii="Arial" w:hAnsi="Arial" w:cs="Arial"/>
          <w:sz w:val="20"/>
          <w:szCs w:val="20"/>
          <w:lang w:eastAsia="sl-SI"/>
        </w:rPr>
        <w:t xml:space="preserve">Kot posebno novost je </w:t>
      </w:r>
      <w:r w:rsidR="00336118" w:rsidRPr="00F4631C">
        <w:rPr>
          <w:rFonts w:ascii="Arial" w:hAnsi="Arial" w:cs="Arial"/>
          <w:sz w:val="20"/>
          <w:szCs w:val="20"/>
          <w:lang w:eastAsia="sl-SI"/>
        </w:rPr>
        <w:t>FURS</w:t>
      </w:r>
      <w:r w:rsidRPr="00F4631C">
        <w:rPr>
          <w:rFonts w:ascii="Arial" w:hAnsi="Arial" w:cs="Arial"/>
          <w:sz w:val="20"/>
          <w:szCs w:val="20"/>
          <w:lang w:eastAsia="sl-SI"/>
        </w:rPr>
        <w:t xml:space="preserve"> ob </w:t>
      </w:r>
      <w:r w:rsidR="006807DE">
        <w:rPr>
          <w:rFonts w:ascii="Arial" w:hAnsi="Arial" w:cs="Arial"/>
          <w:sz w:val="20"/>
          <w:szCs w:val="20"/>
          <w:lang w:eastAsia="sl-SI"/>
        </w:rPr>
        <w:t>uvedbi</w:t>
      </w:r>
      <w:r w:rsidR="006807DE" w:rsidRPr="00F4631C">
        <w:rPr>
          <w:rFonts w:ascii="Arial" w:hAnsi="Arial" w:cs="Arial"/>
          <w:sz w:val="20"/>
          <w:szCs w:val="20"/>
          <w:lang w:eastAsia="sl-SI"/>
        </w:rPr>
        <w:t xml:space="preserve"> </w:t>
      </w:r>
      <w:proofErr w:type="spellStart"/>
      <w:r w:rsidRPr="00F4631C">
        <w:rPr>
          <w:rFonts w:ascii="Arial" w:hAnsi="Arial" w:cs="Arial"/>
          <w:sz w:val="20"/>
          <w:szCs w:val="20"/>
          <w:lang w:eastAsia="sl-SI"/>
        </w:rPr>
        <w:t>klepetalnega</w:t>
      </w:r>
      <w:proofErr w:type="spellEnd"/>
      <w:r w:rsidRPr="00F4631C">
        <w:rPr>
          <w:rFonts w:ascii="Arial" w:hAnsi="Arial" w:cs="Arial"/>
          <w:sz w:val="20"/>
          <w:szCs w:val="20"/>
          <w:lang w:eastAsia="sl-SI"/>
        </w:rPr>
        <w:t xml:space="preserve"> robota uporabo tega orodja, ki temelji na generativni umetni inteligenci, </w:t>
      </w:r>
      <w:r w:rsidR="00793695" w:rsidRPr="00483F91">
        <w:rPr>
          <w:rFonts w:ascii="Arial" w:hAnsi="Arial" w:cs="Arial"/>
          <w:sz w:val="20"/>
          <w:szCs w:val="20"/>
          <w:lang w:eastAsia="sl-SI"/>
        </w:rPr>
        <w:t>dej</w:t>
      </w:r>
      <w:r w:rsidRPr="00483F91">
        <w:rPr>
          <w:rFonts w:ascii="Arial" w:hAnsi="Arial" w:cs="Arial"/>
          <w:sz w:val="20"/>
          <w:szCs w:val="20"/>
          <w:lang w:eastAsia="sl-SI"/>
        </w:rPr>
        <w:t xml:space="preserve">avno </w:t>
      </w:r>
      <w:r w:rsidR="00483F91">
        <w:rPr>
          <w:rFonts w:ascii="Arial" w:hAnsi="Arial" w:cs="Arial"/>
          <w:sz w:val="20"/>
          <w:szCs w:val="20"/>
          <w:lang w:eastAsia="sl-SI"/>
        </w:rPr>
        <w:t>s</w:t>
      </w:r>
      <w:r w:rsidRPr="00483F91">
        <w:rPr>
          <w:rFonts w:ascii="Arial" w:hAnsi="Arial" w:cs="Arial"/>
          <w:sz w:val="20"/>
          <w:szCs w:val="20"/>
          <w:lang w:eastAsia="sl-SI"/>
        </w:rPr>
        <w:t>po</w:t>
      </w:r>
      <w:r w:rsidR="00483F91">
        <w:rPr>
          <w:rFonts w:ascii="Arial" w:hAnsi="Arial" w:cs="Arial"/>
          <w:sz w:val="20"/>
          <w:szCs w:val="20"/>
          <w:lang w:eastAsia="sl-SI"/>
        </w:rPr>
        <w:t>dbuj</w:t>
      </w:r>
      <w:r w:rsidRPr="00483F91">
        <w:rPr>
          <w:rFonts w:ascii="Arial" w:hAnsi="Arial" w:cs="Arial"/>
          <w:sz w:val="20"/>
          <w:szCs w:val="20"/>
          <w:lang w:eastAsia="sl-SI"/>
        </w:rPr>
        <w:t>al tudi</w:t>
      </w:r>
      <w:r w:rsidRPr="00F4631C">
        <w:rPr>
          <w:rFonts w:ascii="Arial" w:hAnsi="Arial" w:cs="Arial"/>
          <w:sz w:val="20"/>
          <w:szCs w:val="20"/>
          <w:lang w:eastAsia="sl-SI"/>
        </w:rPr>
        <w:t xml:space="preserve"> med novinarji, ki so ga takoj sprejeli </w:t>
      </w:r>
      <w:r w:rsidR="00793695">
        <w:rPr>
          <w:rFonts w:ascii="Arial" w:hAnsi="Arial" w:cs="Arial"/>
          <w:sz w:val="20"/>
          <w:szCs w:val="20"/>
          <w:lang w:eastAsia="sl-SI"/>
        </w:rPr>
        <w:t>za</w:t>
      </w:r>
      <w:r w:rsidR="00793695" w:rsidRPr="00F4631C">
        <w:rPr>
          <w:rFonts w:ascii="Arial" w:hAnsi="Arial" w:cs="Arial"/>
          <w:sz w:val="20"/>
          <w:szCs w:val="20"/>
          <w:lang w:eastAsia="sl-SI"/>
        </w:rPr>
        <w:t xml:space="preserve"> </w:t>
      </w:r>
      <w:r w:rsidRPr="00F4631C">
        <w:rPr>
          <w:rFonts w:ascii="Arial" w:hAnsi="Arial" w:cs="Arial"/>
          <w:sz w:val="20"/>
          <w:szCs w:val="20"/>
          <w:lang w:eastAsia="sl-SI"/>
        </w:rPr>
        <w:t xml:space="preserve">svoj delovni pripomoček in ga začeli aktivno uporabljati. </w:t>
      </w:r>
      <w:r w:rsidR="00793695">
        <w:rPr>
          <w:rFonts w:ascii="Arial" w:hAnsi="Arial" w:cs="Arial"/>
          <w:sz w:val="20"/>
          <w:szCs w:val="20"/>
          <w:lang w:eastAsia="sl-SI"/>
        </w:rPr>
        <w:t>P</w:t>
      </w:r>
      <w:r w:rsidRPr="00F4631C">
        <w:rPr>
          <w:rFonts w:ascii="Arial" w:hAnsi="Arial" w:cs="Arial"/>
          <w:sz w:val="20"/>
          <w:szCs w:val="20"/>
          <w:lang w:eastAsia="sl-SI"/>
        </w:rPr>
        <w:t xml:space="preserve">ri pripravi odgovorov na novinarska vprašanja </w:t>
      </w:r>
      <w:r w:rsidR="00793695">
        <w:rPr>
          <w:rFonts w:ascii="Arial" w:hAnsi="Arial" w:cs="Arial"/>
          <w:sz w:val="20"/>
          <w:szCs w:val="20"/>
          <w:lang w:eastAsia="sl-SI"/>
        </w:rPr>
        <w:t xml:space="preserve">si </w:t>
      </w:r>
      <w:r w:rsidRPr="00F4631C">
        <w:rPr>
          <w:rFonts w:ascii="Arial" w:hAnsi="Arial" w:cs="Arial"/>
          <w:sz w:val="20"/>
          <w:szCs w:val="20"/>
          <w:lang w:eastAsia="sl-SI"/>
        </w:rPr>
        <w:t>z njim pomaga</w:t>
      </w:r>
      <w:r w:rsidR="00793695">
        <w:rPr>
          <w:rFonts w:ascii="Arial" w:hAnsi="Arial" w:cs="Arial"/>
          <w:sz w:val="20"/>
          <w:szCs w:val="20"/>
          <w:lang w:eastAsia="sl-SI"/>
        </w:rPr>
        <w:t>j</w:t>
      </w:r>
      <w:r w:rsidRPr="00F4631C">
        <w:rPr>
          <w:rFonts w:ascii="Arial" w:hAnsi="Arial" w:cs="Arial"/>
          <w:sz w:val="20"/>
          <w:szCs w:val="20"/>
          <w:lang w:eastAsia="sl-SI"/>
        </w:rPr>
        <w:t>o</w:t>
      </w:r>
      <w:r w:rsidR="00793695">
        <w:rPr>
          <w:rFonts w:ascii="Arial" w:hAnsi="Arial" w:cs="Arial"/>
          <w:sz w:val="20"/>
          <w:szCs w:val="20"/>
          <w:lang w:eastAsia="sl-SI"/>
        </w:rPr>
        <w:t xml:space="preserve"> tudi</w:t>
      </w:r>
      <w:r w:rsidRPr="00F4631C">
        <w:rPr>
          <w:rFonts w:ascii="Arial" w:hAnsi="Arial" w:cs="Arial"/>
          <w:sz w:val="20"/>
          <w:szCs w:val="20"/>
          <w:lang w:eastAsia="sl-SI"/>
        </w:rPr>
        <w:t xml:space="preserve"> sodelavci za odnose z javnostmi. </w:t>
      </w:r>
      <w:r w:rsidR="00793695">
        <w:rPr>
          <w:rFonts w:ascii="Arial" w:hAnsi="Arial" w:cs="Arial"/>
          <w:sz w:val="20"/>
          <w:szCs w:val="20"/>
          <w:lang w:eastAsia="sl-SI"/>
        </w:rPr>
        <w:t>T</w:t>
      </w:r>
      <w:r w:rsidRPr="00F4631C">
        <w:rPr>
          <w:rFonts w:ascii="Arial" w:hAnsi="Arial" w:cs="Arial"/>
          <w:sz w:val="20"/>
          <w:szCs w:val="20"/>
          <w:lang w:eastAsia="sl-SI"/>
        </w:rPr>
        <w:t>a</w:t>
      </w:r>
      <w:r w:rsidR="00793695">
        <w:rPr>
          <w:rFonts w:ascii="Arial" w:hAnsi="Arial" w:cs="Arial"/>
          <w:sz w:val="20"/>
          <w:szCs w:val="20"/>
          <w:lang w:eastAsia="sl-SI"/>
        </w:rPr>
        <w:t>ko</w:t>
      </w:r>
      <w:r w:rsidRPr="00F4631C">
        <w:rPr>
          <w:rFonts w:ascii="Arial" w:hAnsi="Arial" w:cs="Arial"/>
          <w:sz w:val="20"/>
          <w:szCs w:val="20"/>
          <w:lang w:eastAsia="sl-SI"/>
        </w:rPr>
        <w:t xml:space="preserve"> se zmanjšuje pritisk na strokovne sodelavce pri pripravi odgovorov na novinarska vprašanja, poleg tega pa v prihodnje zaradi robota pričakujemo manj novinarskih vprašanj, a bodo ta verjetno zahtevnejša oziroma takšna, </w:t>
      </w:r>
      <w:r w:rsidR="00793695">
        <w:rPr>
          <w:rFonts w:ascii="Arial" w:hAnsi="Arial" w:cs="Arial"/>
          <w:sz w:val="20"/>
          <w:szCs w:val="20"/>
          <w:lang w:eastAsia="sl-SI"/>
        </w:rPr>
        <w:t xml:space="preserve">na </w:t>
      </w:r>
      <w:r w:rsidRPr="00F4631C">
        <w:rPr>
          <w:rFonts w:ascii="Arial" w:hAnsi="Arial" w:cs="Arial"/>
          <w:sz w:val="20"/>
          <w:szCs w:val="20"/>
          <w:lang w:eastAsia="sl-SI"/>
        </w:rPr>
        <w:t>k</w:t>
      </w:r>
      <w:r w:rsidR="00793695">
        <w:rPr>
          <w:rFonts w:ascii="Arial" w:hAnsi="Arial" w:cs="Arial"/>
          <w:sz w:val="20"/>
          <w:szCs w:val="20"/>
          <w:lang w:eastAsia="sl-SI"/>
        </w:rPr>
        <w:t>atera</w:t>
      </w:r>
      <w:r w:rsidRPr="00F4631C">
        <w:rPr>
          <w:rFonts w:ascii="Arial" w:hAnsi="Arial" w:cs="Arial"/>
          <w:sz w:val="20"/>
          <w:szCs w:val="20"/>
          <w:lang w:eastAsia="sl-SI"/>
        </w:rPr>
        <w:t xml:space="preserve"> robot ne bo znal celovito odgovoriti.</w:t>
      </w:r>
    </w:p>
    <w:p w14:paraId="796DE389" w14:textId="77777777" w:rsidR="00A421E6" w:rsidRPr="00267E7A" w:rsidRDefault="00A421E6" w:rsidP="00267E7A">
      <w:pPr>
        <w:pStyle w:val="Brezrazmikov"/>
        <w:spacing w:line="276" w:lineRule="auto"/>
        <w:jc w:val="both"/>
        <w:rPr>
          <w:rFonts w:ascii="Arial" w:hAnsi="Arial" w:cs="Arial"/>
          <w:b/>
          <w:bCs/>
          <w:sz w:val="20"/>
          <w:szCs w:val="20"/>
          <w:lang w:eastAsia="sl-SI"/>
        </w:rPr>
      </w:pPr>
    </w:p>
    <w:p w14:paraId="46B93D05" w14:textId="56FDCA68" w:rsidR="003D0C46" w:rsidRPr="00262A6B" w:rsidRDefault="003D0C46" w:rsidP="00267E7A">
      <w:pPr>
        <w:autoSpaceDE w:val="0"/>
        <w:autoSpaceDN w:val="0"/>
        <w:adjustRightInd w:val="0"/>
        <w:spacing w:after="0"/>
        <w:jc w:val="both"/>
        <w:rPr>
          <w:rFonts w:ascii="Arial" w:hAnsi="Arial" w:cs="Arial"/>
          <w:b/>
          <w:bCs/>
          <w:iCs/>
          <w:sz w:val="20"/>
          <w:szCs w:val="20"/>
          <w:lang w:eastAsia="sl-SI"/>
        </w:rPr>
      </w:pPr>
      <w:r w:rsidRPr="00262A6B">
        <w:rPr>
          <w:rFonts w:ascii="Arial" w:hAnsi="Arial" w:cs="Arial"/>
          <w:b/>
          <w:bCs/>
          <w:iCs/>
          <w:sz w:val="20"/>
          <w:szCs w:val="20"/>
          <w:lang w:eastAsia="sl-SI"/>
        </w:rPr>
        <w:t>8.2 Ukrepi</w:t>
      </w:r>
      <w:r w:rsidR="00A84525" w:rsidRPr="00262A6B">
        <w:rPr>
          <w:rFonts w:ascii="Arial" w:hAnsi="Arial" w:cs="Arial"/>
          <w:b/>
          <w:bCs/>
          <w:iCs/>
          <w:sz w:val="20"/>
          <w:szCs w:val="20"/>
          <w:lang w:eastAsia="sl-SI"/>
        </w:rPr>
        <w:t>,</w:t>
      </w:r>
      <w:r w:rsidRPr="00262A6B">
        <w:rPr>
          <w:rFonts w:ascii="Arial" w:hAnsi="Arial" w:cs="Arial"/>
          <w:b/>
          <w:bCs/>
          <w:iCs/>
          <w:sz w:val="20"/>
          <w:szCs w:val="20"/>
          <w:lang w:eastAsia="sl-SI"/>
        </w:rPr>
        <w:t xml:space="preserve"> povezani s plačevanjem obveznosti</w:t>
      </w:r>
    </w:p>
    <w:p w14:paraId="0A66D143" w14:textId="2576B8D4" w:rsidR="00CF1A06" w:rsidRPr="00267E7A" w:rsidRDefault="00CF1A06" w:rsidP="00267E7A">
      <w:pPr>
        <w:autoSpaceDE w:val="0"/>
        <w:autoSpaceDN w:val="0"/>
        <w:adjustRightInd w:val="0"/>
        <w:spacing w:after="0"/>
        <w:jc w:val="both"/>
        <w:rPr>
          <w:rFonts w:ascii="Arial" w:hAnsi="Arial" w:cs="Arial"/>
          <w:b/>
          <w:bCs/>
          <w:i/>
          <w:iCs/>
          <w:sz w:val="20"/>
          <w:szCs w:val="20"/>
          <w:lang w:eastAsia="sl-SI"/>
        </w:rPr>
      </w:pPr>
    </w:p>
    <w:p w14:paraId="408AC008" w14:textId="3D06FC30" w:rsidR="00CF1A06" w:rsidRPr="00267E7A" w:rsidRDefault="00CF1A06" w:rsidP="00267E7A">
      <w:pPr>
        <w:autoSpaceDE w:val="0"/>
        <w:autoSpaceDN w:val="0"/>
        <w:adjustRightInd w:val="0"/>
        <w:spacing w:after="0"/>
        <w:jc w:val="both"/>
        <w:rPr>
          <w:rFonts w:ascii="Arial" w:hAnsi="Arial" w:cs="Arial"/>
          <w:b/>
          <w:bCs/>
          <w:sz w:val="20"/>
          <w:szCs w:val="20"/>
          <w:lang w:eastAsia="sl-SI"/>
        </w:rPr>
      </w:pPr>
      <w:r w:rsidRPr="00267E7A">
        <w:rPr>
          <w:rFonts w:ascii="Arial" w:hAnsi="Arial" w:cs="Arial"/>
          <w:b/>
          <w:bCs/>
          <w:sz w:val="20"/>
          <w:szCs w:val="20"/>
          <w:lang w:eastAsia="sl-SI"/>
        </w:rPr>
        <w:t>U</w:t>
      </w:r>
      <w:r w:rsidR="004B09F2">
        <w:rPr>
          <w:rFonts w:ascii="Arial" w:hAnsi="Arial" w:cs="Arial"/>
          <w:b/>
          <w:bCs/>
          <w:sz w:val="20"/>
          <w:szCs w:val="20"/>
          <w:lang w:eastAsia="sl-SI"/>
        </w:rPr>
        <w:t xml:space="preserve">poraba sodobnih </w:t>
      </w:r>
      <w:r w:rsidRPr="00267E7A">
        <w:rPr>
          <w:rFonts w:ascii="Arial" w:hAnsi="Arial" w:cs="Arial"/>
          <w:b/>
          <w:bCs/>
          <w:sz w:val="20"/>
          <w:szCs w:val="20"/>
          <w:lang w:eastAsia="sl-SI"/>
        </w:rPr>
        <w:t xml:space="preserve">plačilnih metod, ki olajšujejo plačevanje obveznosti zavezancev </w:t>
      </w:r>
    </w:p>
    <w:p w14:paraId="77F6B781" w14:textId="67E6E932" w:rsidR="0023018B" w:rsidRPr="00E82243" w:rsidRDefault="00336118" w:rsidP="0023018B">
      <w:pPr>
        <w:autoSpaceDE w:val="0"/>
        <w:autoSpaceDN w:val="0"/>
        <w:adjustRightInd w:val="0"/>
        <w:spacing w:after="0"/>
        <w:jc w:val="both"/>
        <w:rPr>
          <w:rFonts w:ascii="Arial" w:hAnsi="Arial" w:cs="Arial"/>
          <w:sz w:val="20"/>
          <w:szCs w:val="20"/>
          <w:lang w:eastAsia="sl-SI"/>
        </w:rPr>
      </w:pPr>
      <w:r w:rsidRPr="000678BC">
        <w:rPr>
          <w:rFonts w:ascii="Arial" w:hAnsi="Arial" w:cs="Arial"/>
          <w:sz w:val="20"/>
          <w:szCs w:val="20"/>
          <w:lang w:eastAsia="sl-SI"/>
        </w:rPr>
        <w:t>FURS</w:t>
      </w:r>
      <w:r w:rsidR="0023018B" w:rsidRPr="000678BC">
        <w:rPr>
          <w:rFonts w:ascii="Arial" w:hAnsi="Arial" w:cs="Arial"/>
          <w:sz w:val="20"/>
          <w:szCs w:val="20"/>
          <w:lang w:eastAsia="sl-SI"/>
        </w:rPr>
        <w:t xml:space="preserve"> zavezancem omogoča različne poenostavitv</w:t>
      </w:r>
      <w:r w:rsidR="00901B1C">
        <w:rPr>
          <w:rFonts w:ascii="Arial" w:hAnsi="Arial" w:cs="Arial"/>
          <w:sz w:val="20"/>
          <w:szCs w:val="20"/>
          <w:lang w:eastAsia="sl-SI"/>
        </w:rPr>
        <w:t>e</w:t>
      </w:r>
      <w:r w:rsidR="0023018B" w:rsidRPr="000678BC">
        <w:rPr>
          <w:rFonts w:ascii="Arial" w:hAnsi="Arial" w:cs="Arial"/>
          <w:sz w:val="20"/>
          <w:szCs w:val="20"/>
          <w:lang w:eastAsia="sl-SI"/>
        </w:rPr>
        <w:t xml:space="preserve"> pri plačevanju obveznih dajatev </w:t>
      </w:r>
      <w:r w:rsidR="00901B1C">
        <w:rPr>
          <w:rFonts w:ascii="Arial" w:hAnsi="Arial" w:cs="Arial"/>
          <w:sz w:val="20"/>
          <w:szCs w:val="20"/>
          <w:lang w:eastAsia="sl-SI"/>
        </w:rPr>
        <w:t>t</w:t>
      </w:r>
      <w:r w:rsidR="0023018B" w:rsidRPr="000678BC">
        <w:rPr>
          <w:rFonts w:ascii="Arial" w:hAnsi="Arial" w:cs="Arial"/>
          <w:sz w:val="20"/>
          <w:szCs w:val="20"/>
          <w:lang w:eastAsia="sl-SI"/>
        </w:rPr>
        <w:t>a</w:t>
      </w:r>
      <w:r w:rsidR="00901B1C">
        <w:rPr>
          <w:rFonts w:ascii="Arial" w:hAnsi="Arial" w:cs="Arial"/>
          <w:sz w:val="20"/>
          <w:szCs w:val="20"/>
          <w:lang w:eastAsia="sl-SI"/>
        </w:rPr>
        <w:t>ko</w:t>
      </w:r>
      <w:r w:rsidR="0023018B" w:rsidRPr="000678BC">
        <w:rPr>
          <w:rFonts w:ascii="Arial" w:hAnsi="Arial" w:cs="Arial"/>
          <w:sz w:val="20"/>
          <w:szCs w:val="20"/>
          <w:lang w:eastAsia="sl-SI"/>
        </w:rPr>
        <w:t>, da zavezanec z enim plačilni</w:t>
      </w:r>
      <w:r w:rsidR="00901B1C">
        <w:rPr>
          <w:rFonts w:ascii="Arial" w:hAnsi="Arial" w:cs="Arial"/>
          <w:sz w:val="20"/>
          <w:szCs w:val="20"/>
          <w:lang w:eastAsia="sl-SI"/>
        </w:rPr>
        <w:t>m</w:t>
      </w:r>
      <w:r w:rsidR="0023018B" w:rsidRPr="000678BC">
        <w:rPr>
          <w:rFonts w:ascii="Arial" w:hAnsi="Arial" w:cs="Arial"/>
          <w:sz w:val="20"/>
          <w:szCs w:val="20"/>
          <w:lang w:eastAsia="sl-SI"/>
        </w:rPr>
        <w:t xml:space="preserve"> nalogom poravna več različnih dajatev. Poleg zmanjšanja </w:t>
      </w:r>
      <w:r w:rsidR="00901B1C">
        <w:rPr>
          <w:rFonts w:ascii="Arial" w:hAnsi="Arial" w:cs="Arial"/>
          <w:sz w:val="20"/>
          <w:szCs w:val="20"/>
          <w:lang w:eastAsia="sl-SI"/>
        </w:rPr>
        <w:t>up</w:t>
      </w:r>
      <w:r w:rsidR="0023018B" w:rsidRPr="00E82243">
        <w:rPr>
          <w:rFonts w:ascii="Arial" w:hAnsi="Arial" w:cs="Arial"/>
          <w:sz w:val="20"/>
          <w:szCs w:val="20"/>
          <w:lang w:eastAsia="sl-SI"/>
        </w:rPr>
        <w:t>ravnih bremen za zavezance pri plačevanju obveznih dajatev rešitve pri poenostavitvi plačevanja obveznih dajatev zagotavljajo, da prejemniki (blagajne javnega financiranja) prejmejo sredstva še isti dan – enako, kot bi pri posamične</w:t>
      </w:r>
      <w:r w:rsidR="00B7799C">
        <w:rPr>
          <w:rFonts w:ascii="Arial" w:hAnsi="Arial" w:cs="Arial"/>
          <w:sz w:val="20"/>
          <w:szCs w:val="20"/>
          <w:lang w:eastAsia="sl-SI"/>
        </w:rPr>
        <w:t>m</w:t>
      </w:r>
      <w:r w:rsidR="0023018B" w:rsidRPr="00E82243">
        <w:rPr>
          <w:rFonts w:ascii="Arial" w:hAnsi="Arial" w:cs="Arial"/>
          <w:sz w:val="20"/>
          <w:szCs w:val="20"/>
          <w:lang w:eastAsia="sl-SI"/>
        </w:rPr>
        <w:t xml:space="preserve"> plačil</w:t>
      </w:r>
      <w:r w:rsidR="00B7799C">
        <w:rPr>
          <w:rFonts w:ascii="Arial" w:hAnsi="Arial" w:cs="Arial"/>
          <w:sz w:val="20"/>
          <w:szCs w:val="20"/>
          <w:lang w:eastAsia="sl-SI"/>
        </w:rPr>
        <w:t>u</w:t>
      </w:r>
      <w:r w:rsidR="0023018B" w:rsidRPr="00E82243">
        <w:rPr>
          <w:rFonts w:ascii="Arial" w:hAnsi="Arial" w:cs="Arial"/>
          <w:sz w:val="20"/>
          <w:szCs w:val="20"/>
          <w:lang w:eastAsia="sl-SI"/>
        </w:rPr>
        <w:t xml:space="preserve">, ne glede na to, da zavezanec z enim plačilom </w:t>
      </w:r>
      <w:r w:rsidR="00B7799C" w:rsidRPr="00E82243">
        <w:rPr>
          <w:rFonts w:ascii="Arial" w:hAnsi="Arial" w:cs="Arial"/>
          <w:sz w:val="20"/>
          <w:szCs w:val="20"/>
          <w:lang w:eastAsia="sl-SI"/>
        </w:rPr>
        <w:t xml:space="preserve">plača </w:t>
      </w:r>
      <w:r w:rsidR="0023018B" w:rsidRPr="00E82243">
        <w:rPr>
          <w:rFonts w:ascii="Arial" w:hAnsi="Arial" w:cs="Arial"/>
          <w:sz w:val="20"/>
          <w:szCs w:val="20"/>
          <w:lang w:eastAsia="sl-SI"/>
        </w:rPr>
        <w:t xml:space="preserve">obveznosti do različnih blagajn javnega financiranja. </w:t>
      </w:r>
    </w:p>
    <w:p w14:paraId="4EEAC68D" w14:textId="77777777" w:rsidR="0023018B" w:rsidRPr="00E82243" w:rsidRDefault="0023018B" w:rsidP="0023018B">
      <w:pPr>
        <w:autoSpaceDE w:val="0"/>
        <w:autoSpaceDN w:val="0"/>
        <w:adjustRightInd w:val="0"/>
        <w:spacing w:after="0"/>
        <w:jc w:val="both"/>
        <w:rPr>
          <w:rFonts w:ascii="Arial" w:hAnsi="Arial" w:cs="Arial"/>
          <w:sz w:val="20"/>
          <w:szCs w:val="20"/>
          <w:lang w:eastAsia="sl-SI"/>
        </w:rPr>
      </w:pPr>
    </w:p>
    <w:p w14:paraId="1FCFDE46" w14:textId="120A68C9" w:rsidR="0023018B" w:rsidRPr="00E82243" w:rsidRDefault="0023018B" w:rsidP="0023018B">
      <w:pPr>
        <w:autoSpaceDE w:val="0"/>
        <w:autoSpaceDN w:val="0"/>
        <w:adjustRightInd w:val="0"/>
        <w:spacing w:after="0"/>
        <w:jc w:val="both"/>
        <w:rPr>
          <w:rFonts w:ascii="Arial" w:hAnsi="Arial" w:cs="Arial"/>
          <w:sz w:val="20"/>
          <w:szCs w:val="20"/>
          <w:lang w:eastAsia="sl-SI"/>
        </w:rPr>
      </w:pPr>
      <w:r w:rsidRPr="00E82243">
        <w:rPr>
          <w:rFonts w:ascii="Arial" w:hAnsi="Arial" w:cs="Arial"/>
          <w:sz w:val="20"/>
          <w:szCs w:val="20"/>
          <w:lang w:eastAsia="sl-SI"/>
        </w:rPr>
        <w:t>Zavezanci, ki oddajo prijavo na prejem e</w:t>
      </w:r>
      <w:r w:rsidR="002C2CD9">
        <w:rPr>
          <w:rFonts w:ascii="Arial" w:hAnsi="Arial" w:cs="Arial"/>
          <w:sz w:val="20"/>
          <w:szCs w:val="20"/>
          <w:lang w:eastAsia="sl-SI"/>
        </w:rPr>
        <w:t>-r</w:t>
      </w:r>
      <w:r w:rsidRPr="00E82243">
        <w:rPr>
          <w:rFonts w:ascii="Arial" w:hAnsi="Arial" w:cs="Arial"/>
          <w:sz w:val="20"/>
          <w:szCs w:val="20"/>
          <w:lang w:eastAsia="sl-SI"/>
        </w:rPr>
        <w:t>ačuna za plačilo obveznih dajatev, obveznosti</w:t>
      </w:r>
      <w:r w:rsidR="002C2CD9">
        <w:rPr>
          <w:rFonts w:ascii="Arial" w:hAnsi="Arial" w:cs="Arial"/>
          <w:sz w:val="20"/>
          <w:szCs w:val="20"/>
          <w:lang w:eastAsia="sl-SI"/>
        </w:rPr>
        <w:t>,</w:t>
      </w:r>
      <w:r w:rsidRPr="00E82243">
        <w:rPr>
          <w:rFonts w:ascii="Arial" w:hAnsi="Arial" w:cs="Arial"/>
          <w:sz w:val="20"/>
          <w:szCs w:val="20"/>
          <w:lang w:eastAsia="sl-SI"/>
        </w:rPr>
        <w:t xml:space="preserve"> obračunane z obračunom prispevkov za socialno varnost (OPSV), obračunom davčnega odtegljaja (</w:t>
      </w:r>
      <w:r w:rsidR="002C2CD9" w:rsidRPr="00E82243">
        <w:rPr>
          <w:rFonts w:ascii="Arial" w:hAnsi="Arial" w:cs="Arial"/>
          <w:sz w:val="20"/>
          <w:szCs w:val="20"/>
          <w:lang w:eastAsia="sl-SI"/>
        </w:rPr>
        <w:t xml:space="preserve">obrazec </w:t>
      </w:r>
      <w:r w:rsidRPr="00E82243">
        <w:rPr>
          <w:rFonts w:ascii="Arial" w:hAnsi="Arial" w:cs="Arial"/>
          <w:sz w:val="20"/>
          <w:szCs w:val="20"/>
          <w:lang w:eastAsia="sl-SI"/>
        </w:rPr>
        <w:t>REK), obračunom davka od dohodka pravnih oseb ter obračunom akontacij dohodnine in dohodnine od opravljanja dejavnosti plačajo z e</w:t>
      </w:r>
      <w:r w:rsidR="002C2CD9">
        <w:rPr>
          <w:rFonts w:ascii="Arial" w:hAnsi="Arial" w:cs="Arial"/>
          <w:sz w:val="20"/>
          <w:szCs w:val="20"/>
          <w:lang w:eastAsia="sl-SI"/>
        </w:rPr>
        <w:t>-r</w:t>
      </w:r>
      <w:r w:rsidRPr="00E82243">
        <w:rPr>
          <w:rFonts w:ascii="Arial" w:hAnsi="Arial" w:cs="Arial"/>
          <w:sz w:val="20"/>
          <w:szCs w:val="20"/>
          <w:lang w:eastAsia="sl-SI"/>
        </w:rPr>
        <w:t xml:space="preserve">ačunom, prejetim v spletno banko, v platformo </w:t>
      </w:r>
      <w:proofErr w:type="spellStart"/>
      <w:r w:rsidRPr="00E82243">
        <w:rPr>
          <w:rFonts w:ascii="Arial" w:hAnsi="Arial" w:cs="Arial"/>
          <w:sz w:val="20"/>
          <w:szCs w:val="20"/>
          <w:lang w:eastAsia="sl-SI"/>
        </w:rPr>
        <w:t>bizBox</w:t>
      </w:r>
      <w:proofErr w:type="spellEnd"/>
      <w:r w:rsidRPr="00E82243">
        <w:rPr>
          <w:rFonts w:ascii="Arial" w:hAnsi="Arial" w:cs="Arial"/>
          <w:sz w:val="20"/>
          <w:szCs w:val="20"/>
          <w:lang w:eastAsia="sl-SI"/>
        </w:rPr>
        <w:t xml:space="preserve">, v mobilno aplikacijo </w:t>
      </w:r>
      <w:proofErr w:type="spellStart"/>
      <w:r w:rsidRPr="00E82243">
        <w:rPr>
          <w:rFonts w:ascii="Arial" w:hAnsi="Arial" w:cs="Arial"/>
          <w:sz w:val="20"/>
          <w:szCs w:val="20"/>
          <w:lang w:eastAsia="sl-SI"/>
        </w:rPr>
        <w:t>mBills</w:t>
      </w:r>
      <w:proofErr w:type="spellEnd"/>
      <w:r w:rsidRPr="00E82243">
        <w:rPr>
          <w:rFonts w:ascii="Arial" w:hAnsi="Arial" w:cs="Arial"/>
          <w:sz w:val="20"/>
          <w:szCs w:val="20"/>
          <w:lang w:eastAsia="sl-SI"/>
        </w:rPr>
        <w:t xml:space="preserve"> ali na elektronski naslov. Na dan 31. </w:t>
      </w:r>
      <w:r w:rsidR="002C2CD9">
        <w:rPr>
          <w:rFonts w:ascii="Arial" w:hAnsi="Arial" w:cs="Arial"/>
          <w:sz w:val="20"/>
          <w:szCs w:val="20"/>
          <w:lang w:eastAsia="sl-SI"/>
        </w:rPr>
        <w:t>december</w:t>
      </w:r>
      <w:r w:rsidRPr="00E82243">
        <w:rPr>
          <w:rFonts w:ascii="Arial" w:hAnsi="Arial" w:cs="Arial"/>
          <w:sz w:val="20"/>
          <w:szCs w:val="20"/>
          <w:lang w:eastAsia="sl-SI"/>
        </w:rPr>
        <w:t xml:space="preserve"> 2025 je bilo pri F</w:t>
      </w:r>
      <w:r w:rsidR="00F4631C" w:rsidRPr="00E82243">
        <w:rPr>
          <w:rFonts w:ascii="Arial" w:hAnsi="Arial" w:cs="Arial"/>
          <w:sz w:val="20"/>
          <w:szCs w:val="20"/>
          <w:lang w:eastAsia="sl-SI"/>
        </w:rPr>
        <w:t xml:space="preserve">URS </w:t>
      </w:r>
      <w:r w:rsidRPr="00E82243">
        <w:rPr>
          <w:rFonts w:ascii="Arial" w:hAnsi="Arial" w:cs="Arial"/>
          <w:sz w:val="20"/>
          <w:szCs w:val="20"/>
          <w:lang w:eastAsia="sl-SI"/>
        </w:rPr>
        <w:t>evidentiranih 9.446 aktivnih prijav na prejem</w:t>
      </w:r>
      <w:r w:rsidR="002C2CD9">
        <w:rPr>
          <w:rFonts w:ascii="Arial" w:hAnsi="Arial" w:cs="Arial"/>
          <w:sz w:val="20"/>
          <w:szCs w:val="20"/>
          <w:lang w:eastAsia="sl-SI"/>
        </w:rPr>
        <w:t>anje</w:t>
      </w:r>
      <w:r w:rsidRPr="00E82243">
        <w:rPr>
          <w:rFonts w:ascii="Arial" w:hAnsi="Arial" w:cs="Arial"/>
          <w:sz w:val="20"/>
          <w:szCs w:val="20"/>
          <w:lang w:eastAsia="sl-SI"/>
        </w:rPr>
        <w:t xml:space="preserve"> e</w:t>
      </w:r>
      <w:r w:rsidR="002C2CD9">
        <w:rPr>
          <w:rFonts w:ascii="Arial" w:hAnsi="Arial" w:cs="Arial"/>
          <w:sz w:val="20"/>
          <w:szCs w:val="20"/>
          <w:lang w:eastAsia="sl-SI"/>
        </w:rPr>
        <w:t>-r</w:t>
      </w:r>
      <w:r w:rsidRPr="00E82243">
        <w:rPr>
          <w:rFonts w:ascii="Arial" w:hAnsi="Arial" w:cs="Arial"/>
          <w:sz w:val="20"/>
          <w:szCs w:val="20"/>
          <w:lang w:eastAsia="sl-SI"/>
        </w:rPr>
        <w:t xml:space="preserve">ačuna za plačilo obveznih dajatev (7.268 za spletne banke, 172 za platformo </w:t>
      </w:r>
      <w:proofErr w:type="spellStart"/>
      <w:r w:rsidRPr="00E82243">
        <w:rPr>
          <w:rFonts w:ascii="Arial" w:hAnsi="Arial" w:cs="Arial"/>
          <w:sz w:val="20"/>
          <w:szCs w:val="20"/>
          <w:lang w:eastAsia="sl-SI"/>
        </w:rPr>
        <w:t>bizBox</w:t>
      </w:r>
      <w:proofErr w:type="spellEnd"/>
      <w:r w:rsidRPr="00E82243">
        <w:rPr>
          <w:rFonts w:ascii="Arial" w:hAnsi="Arial" w:cs="Arial"/>
          <w:sz w:val="20"/>
          <w:szCs w:val="20"/>
          <w:lang w:eastAsia="sl-SI"/>
        </w:rPr>
        <w:t xml:space="preserve">, 57 za </w:t>
      </w:r>
      <w:proofErr w:type="spellStart"/>
      <w:r w:rsidRPr="00E82243">
        <w:rPr>
          <w:rFonts w:ascii="Arial" w:hAnsi="Arial" w:cs="Arial"/>
          <w:sz w:val="20"/>
          <w:szCs w:val="20"/>
          <w:lang w:eastAsia="sl-SI"/>
        </w:rPr>
        <w:t>mBills</w:t>
      </w:r>
      <w:proofErr w:type="spellEnd"/>
      <w:r w:rsidR="002C2CD9">
        <w:rPr>
          <w:rFonts w:ascii="Arial" w:hAnsi="Arial" w:cs="Arial"/>
          <w:sz w:val="20"/>
          <w:szCs w:val="20"/>
          <w:lang w:eastAsia="sl-SI"/>
        </w:rPr>
        <w:t xml:space="preserve"> in</w:t>
      </w:r>
      <w:r w:rsidRPr="00E82243">
        <w:rPr>
          <w:rFonts w:ascii="Arial" w:hAnsi="Arial" w:cs="Arial"/>
          <w:sz w:val="20"/>
          <w:szCs w:val="20"/>
          <w:lang w:eastAsia="sl-SI"/>
        </w:rPr>
        <w:t xml:space="preserve"> 1.949 za elektronski naslov), kar je </w:t>
      </w:r>
      <w:r w:rsidR="002C2CD9">
        <w:rPr>
          <w:rFonts w:ascii="Arial" w:hAnsi="Arial" w:cs="Arial"/>
          <w:sz w:val="20"/>
          <w:szCs w:val="20"/>
          <w:lang w:eastAsia="sl-SI"/>
        </w:rPr>
        <w:t xml:space="preserve">bilo </w:t>
      </w:r>
      <w:r w:rsidRPr="00E82243">
        <w:rPr>
          <w:rFonts w:ascii="Arial" w:hAnsi="Arial" w:cs="Arial"/>
          <w:sz w:val="20"/>
          <w:szCs w:val="20"/>
          <w:lang w:eastAsia="sl-SI"/>
        </w:rPr>
        <w:t>za 23</w:t>
      </w:r>
      <w:r w:rsidR="00E82243" w:rsidRPr="00E82243">
        <w:rPr>
          <w:rFonts w:ascii="Arial" w:hAnsi="Arial" w:cs="Arial"/>
          <w:sz w:val="20"/>
          <w:szCs w:val="20"/>
          <w:lang w:eastAsia="sl-SI"/>
        </w:rPr>
        <w:t xml:space="preserve"> odstotk</w:t>
      </w:r>
      <w:r w:rsidR="002C2CD9">
        <w:rPr>
          <w:rFonts w:ascii="Arial" w:hAnsi="Arial" w:cs="Arial"/>
          <w:sz w:val="20"/>
          <w:szCs w:val="20"/>
          <w:lang w:eastAsia="sl-SI"/>
        </w:rPr>
        <w:t>ov</w:t>
      </w:r>
      <w:r w:rsidR="00E82243" w:rsidRPr="00E82243">
        <w:rPr>
          <w:rFonts w:ascii="Arial" w:hAnsi="Arial" w:cs="Arial"/>
          <w:sz w:val="20"/>
          <w:szCs w:val="20"/>
          <w:lang w:eastAsia="sl-SI"/>
        </w:rPr>
        <w:t xml:space="preserve"> </w:t>
      </w:r>
      <w:r w:rsidRPr="00E82243">
        <w:rPr>
          <w:rFonts w:ascii="Arial" w:hAnsi="Arial" w:cs="Arial"/>
          <w:sz w:val="20"/>
          <w:szCs w:val="20"/>
          <w:lang w:eastAsia="sl-SI"/>
        </w:rPr>
        <w:t xml:space="preserve">več </w:t>
      </w:r>
      <w:r w:rsidR="002C2CD9">
        <w:rPr>
          <w:rFonts w:ascii="Arial" w:hAnsi="Arial" w:cs="Arial"/>
          <w:sz w:val="20"/>
          <w:szCs w:val="20"/>
          <w:lang w:eastAsia="sl-SI"/>
        </w:rPr>
        <w:t>kot</w:t>
      </w:r>
      <w:r w:rsidRPr="00E82243">
        <w:rPr>
          <w:rFonts w:ascii="Arial" w:hAnsi="Arial" w:cs="Arial"/>
          <w:sz w:val="20"/>
          <w:szCs w:val="20"/>
          <w:lang w:eastAsia="sl-SI"/>
        </w:rPr>
        <w:t xml:space="preserve"> 31. </w:t>
      </w:r>
      <w:r w:rsidR="002C2CD9">
        <w:rPr>
          <w:rFonts w:ascii="Arial" w:hAnsi="Arial" w:cs="Arial"/>
          <w:sz w:val="20"/>
          <w:szCs w:val="20"/>
          <w:lang w:eastAsia="sl-SI"/>
        </w:rPr>
        <w:t>decembra</w:t>
      </w:r>
      <w:r w:rsidRPr="00E82243">
        <w:rPr>
          <w:rFonts w:ascii="Arial" w:hAnsi="Arial" w:cs="Arial"/>
          <w:sz w:val="20"/>
          <w:szCs w:val="20"/>
          <w:lang w:eastAsia="sl-SI"/>
        </w:rPr>
        <w:t xml:space="preserve"> 2024. V letu 2025 je bilo izdanih 99.735 e</w:t>
      </w:r>
      <w:r w:rsidR="002C2CD9">
        <w:rPr>
          <w:rFonts w:ascii="Arial" w:hAnsi="Arial" w:cs="Arial"/>
          <w:sz w:val="20"/>
          <w:szCs w:val="20"/>
          <w:lang w:eastAsia="sl-SI"/>
        </w:rPr>
        <w:t>-r</w:t>
      </w:r>
      <w:r w:rsidRPr="00E82243">
        <w:rPr>
          <w:rFonts w:ascii="Arial" w:hAnsi="Arial" w:cs="Arial"/>
          <w:sz w:val="20"/>
          <w:szCs w:val="20"/>
          <w:lang w:eastAsia="sl-SI"/>
        </w:rPr>
        <w:t>ačunov za plačilo obveznih dajatev v skupni višini 651.975.474</w:t>
      </w:r>
      <w:r w:rsidR="00E82243" w:rsidRPr="00E82243">
        <w:rPr>
          <w:rFonts w:ascii="Arial" w:hAnsi="Arial" w:cs="Arial"/>
          <w:sz w:val="20"/>
          <w:szCs w:val="20"/>
          <w:lang w:eastAsia="sl-SI"/>
        </w:rPr>
        <w:t xml:space="preserve"> EUR.</w:t>
      </w:r>
      <w:r w:rsidRPr="00E82243">
        <w:rPr>
          <w:rFonts w:ascii="Arial" w:hAnsi="Arial" w:cs="Arial"/>
          <w:sz w:val="20"/>
          <w:szCs w:val="20"/>
          <w:lang w:eastAsia="sl-SI"/>
        </w:rPr>
        <w:t xml:space="preserve"> V primerjavi z letom 2024 se je število izdanih e</w:t>
      </w:r>
      <w:r w:rsidR="002C2CD9">
        <w:rPr>
          <w:rFonts w:ascii="Arial" w:hAnsi="Arial" w:cs="Arial"/>
          <w:sz w:val="20"/>
          <w:szCs w:val="20"/>
          <w:lang w:eastAsia="sl-SI"/>
        </w:rPr>
        <w:t>-r</w:t>
      </w:r>
      <w:r w:rsidRPr="00E82243">
        <w:rPr>
          <w:rFonts w:ascii="Arial" w:hAnsi="Arial" w:cs="Arial"/>
          <w:sz w:val="20"/>
          <w:szCs w:val="20"/>
          <w:lang w:eastAsia="sl-SI"/>
        </w:rPr>
        <w:t>ačunov povečalo za 8,</w:t>
      </w:r>
      <w:r w:rsidR="00E82243" w:rsidRPr="00E82243">
        <w:rPr>
          <w:rFonts w:ascii="Arial" w:hAnsi="Arial" w:cs="Arial"/>
          <w:sz w:val="20"/>
          <w:szCs w:val="20"/>
          <w:lang w:eastAsia="sl-SI"/>
        </w:rPr>
        <w:t>6 odstotka</w:t>
      </w:r>
      <w:r w:rsidR="002C2CD9">
        <w:rPr>
          <w:rFonts w:ascii="Arial" w:hAnsi="Arial" w:cs="Arial"/>
          <w:sz w:val="20"/>
          <w:szCs w:val="20"/>
          <w:lang w:eastAsia="sl-SI"/>
        </w:rPr>
        <w:t>,</w:t>
      </w:r>
      <w:r w:rsidRPr="00E82243">
        <w:rPr>
          <w:rFonts w:ascii="Arial" w:hAnsi="Arial" w:cs="Arial"/>
          <w:sz w:val="20"/>
          <w:szCs w:val="20"/>
          <w:lang w:eastAsia="sl-SI"/>
        </w:rPr>
        <w:t xml:space="preserve"> predvsem </w:t>
      </w:r>
      <w:r w:rsidR="002C2CD9">
        <w:rPr>
          <w:rFonts w:ascii="Arial" w:hAnsi="Arial" w:cs="Arial"/>
          <w:sz w:val="20"/>
          <w:szCs w:val="20"/>
          <w:lang w:eastAsia="sl-SI"/>
        </w:rPr>
        <w:t>zaradi</w:t>
      </w:r>
      <w:r w:rsidR="002C2CD9" w:rsidRPr="00E82243">
        <w:rPr>
          <w:rFonts w:ascii="Arial" w:hAnsi="Arial" w:cs="Arial"/>
          <w:sz w:val="20"/>
          <w:szCs w:val="20"/>
          <w:lang w:eastAsia="sl-SI"/>
        </w:rPr>
        <w:t xml:space="preserve"> </w:t>
      </w:r>
      <w:r w:rsidRPr="00E82243">
        <w:rPr>
          <w:rFonts w:ascii="Arial" w:hAnsi="Arial" w:cs="Arial"/>
          <w:sz w:val="20"/>
          <w:szCs w:val="20"/>
          <w:lang w:eastAsia="sl-SI"/>
        </w:rPr>
        <w:t>novih prijav na prejem</w:t>
      </w:r>
      <w:r w:rsidR="002C2CD9">
        <w:rPr>
          <w:rFonts w:ascii="Arial" w:hAnsi="Arial" w:cs="Arial"/>
          <w:sz w:val="20"/>
          <w:szCs w:val="20"/>
          <w:lang w:eastAsia="sl-SI"/>
        </w:rPr>
        <w:t>anje</w:t>
      </w:r>
      <w:r w:rsidRPr="00E82243">
        <w:rPr>
          <w:rFonts w:ascii="Arial" w:hAnsi="Arial" w:cs="Arial"/>
          <w:sz w:val="20"/>
          <w:szCs w:val="20"/>
          <w:lang w:eastAsia="sl-SI"/>
        </w:rPr>
        <w:t xml:space="preserve"> e-računa na elektronski naslov.</w:t>
      </w:r>
    </w:p>
    <w:p w14:paraId="002B8BDF" w14:textId="77777777" w:rsidR="0023018B" w:rsidRPr="0023018B" w:rsidRDefault="0023018B" w:rsidP="0023018B">
      <w:pPr>
        <w:autoSpaceDE w:val="0"/>
        <w:autoSpaceDN w:val="0"/>
        <w:adjustRightInd w:val="0"/>
        <w:spacing w:after="0"/>
        <w:jc w:val="both"/>
        <w:rPr>
          <w:rFonts w:ascii="Arial" w:hAnsi="Arial" w:cs="Arial"/>
          <w:color w:val="388600"/>
          <w:sz w:val="20"/>
          <w:szCs w:val="20"/>
          <w:lang w:eastAsia="sl-SI"/>
        </w:rPr>
      </w:pPr>
    </w:p>
    <w:p w14:paraId="048EEF1C" w14:textId="4537B5BD" w:rsidR="0023018B" w:rsidRPr="00E82243" w:rsidRDefault="0023018B" w:rsidP="0023018B">
      <w:pPr>
        <w:autoSpaceDE w:val="0"/>
        <w:autoSpaceDN w:val="0"/>
        <w:adjustRightInd w:val="0"/>
        <w:spacing w:after="0"/>
        <w:jc w:val="both"/>
        <w:rPr>
          <w:rFonts w:ascii="Arial" w:hAnsi="Arial" w:cs="Arial"/>
          <w:sz w:val="20"/>
          <w:szCs w:val="20"/>
          <w:lang w:eastAsia="sl-SI"/>
        </w:rPr>
      </w:pPr>
      <w:r w:rsidRPr="00E82243">
        <w:rPr>
          <w:rFonts w:ascii="Arial" w:hAnsi="Arial" w:cs="Arial"/>
          <w:sz w:val="20"/>
          <w:szCs w:val="20"/>
          <w:lang w:eastAsia="sl-SI"/>
        </w:rPr>
        <w:t xml:space="preserve">Registrirani uporabniki </w:t>
      </w:r>
      <w:proofErr w:type="spellStart"/>
      <w:r w:rsidRPr="00E82243">
        <w:rPr>
          <w:rFonts w:ascii="Arial" w:hAnsi="Arial" w:cs="Arial"/>
          <w:sz w:val="20"/>
          <w:szCs w:val="20"/>
          <w:lang w:eastAsia="sl-SI"/>
        </w:rPr>
        <w:t>eDavkov</w:t>
      </w:r>
      <w:proofErr w:type="spellEnd"/>
      <w:r w:rsidRPr="00E82243">
        <w:rPr>
          <w:rFonts w:ascii="Arial" w:hAnsi="Arial" w:cs="Arial"/>
          <w:sz w:val="20"/>
          <w:szCs w:val="20"/>
          <w:lang w:eastAsia="sl-SI"/>
        </w:rPr>
        <w:t xml:space="preserve"> lahko davčne obveznost</w:t>
      </w:r>
      <w:r w:rsidR="004021FC">
        <w:rPr>
          <w:rFonts w:ascii="Arial" w:hAnsi="Arial" w:cs="Arial"/>
          <w:sz w:val="20"/>
          <w:szCs w:val="20"/>
          <w:lang w:eastAsia="sl-SI"/>
        </w:rPr>
        <w:t>i</w:t>
      </w:r>
      <w:r w:rsidRPr="00E82243">
        <w:rPr>
          <w:rFonts w:ascii="Arial" w:hAnsi="Arial" w:cs="Arial"/>
          <w:sz w:val="20"/>
          <w:szCs w:val="20"/>
          <w:lang w:eastAsia="sl-SI"/>
        </w:rPr>
        <w:t xml:space="preserve"> plačajo s spletnim plačilom </w:t>
      </w:r>
      <w:r w:rsidR="004021FC">
        <w:rPr>
          <w:rFonts w:ascii="Arial" w:hAnsi="Arial" w:cs="Arial"/>
          <w:sz w:val="20"/>
          <w:szCs w:val="20"/>
          <w:lang w:eastAsia="sl-SI"/>
        </w:rPr>
        <w:t>v sistemu</w:t>
      </w:r>
      <w:r w:rsidR="004021FC" w:rsidRPr="00E82243">
        <w:rPr>
          <w:rFonts w:ascii="Arial" w:hAnsi="Arial" w:cs="Arial"/>
          <w:sz w:val="20"/>
          <w:szCs w:val="20"/>
          <w:lang w:eastAsia="sl-SI"/>
        </w:rPr>
        <w:t xml:space="preserve"> </w:t>
      </w:r>
      <w:proofErr w:type="spellStart"/>
      <w:r w:rsidRPr="00E82243">
        <w:rPr>
          <w:rFonts w:ascii="Arial" w:hAnsi="Arial" w:cs="Arial"/>
          <w:sz w:val="20"/>
          <w:szCs w:val="20"/>
          <w:lang w:eastAsia="sl-SI"/>
        </w:rPr>
        <w:t>eDavk</w:t>
      </w:r>
      <w:r w:rsidR="004021FC">
        <w:rPr>
          <w:rFonts w:ascii="Arial" w:hAnsi="Arial" w:cs="Arial"/>
          <w:sz w:val="20"/>
          <w:szCs w:val="20"/>
          <w:lang w:eastAsia="sl-SI"/>
        </w:rPr>
        <w:t>i</w:t>
      </w:r>
      <w:proofErr w:type="spellEnd"/>
      <w:r w:rsidR="004021FC">
        <w:rPr>
          <w:rFonts w:ascii="Arial" w:hAnsi="Arial" w:cs="Arial"/>
          <w:sz w:val="20"/>
          <w:szCs w:val="20"/>
          <w:lang w:eastAsia="sl-SI"/>
        </w:rPr>
        <w:t>,</w:t>
      </w:r>
      <w:r w:rsidRPr="00E82243">
        <w:rPr>
          <w:rFonts w:ascii="Arial" w:hAnsi="Arial" w:cs="Arial"/>
          <w:sz w:val="20"/>
          <w:szCs w:val="20"/>
          <w:lang w:eastAsia="sl-SI"/>
        </w:rPr>
        <w:t xml:space="preserve"> in sicer z rešitvami mobilne telefonije (Flik, VALÚ, </w:t>
      </w:r>
      <w:proofErr w:type="spellStart"/>
      <w:r w:rsidRPr="00E82243">
        <w:rPr>
          <w:rFonts w:ascii="Arial" w:hAnsi="Arial" w:cs="Arial"/>
          <w:sz w:val="20"/>
          <w:szCs w:val="20"/>
          <w:lang w:eastAsia="sl-SI"/>
        </w:rPr>
        <w:t>mBills</w:t>
      </w:r>
      <w:proofErr w:type="spellEnd"/>
      <w:r w:rsidRPr="00E82243">
        <w:rPr>
          <w:rFonts w:ascii="Arial" w:hAnsi="Arial" w:cs="Arial"/>
          <w:sz w:val="20"/>
          <w:szCs w:val="20"/>
          <w:lang w:eastAsia="sl-SI"/>
        </w:rPr>
        <w:t>), s karticami (</w:t>
      </w:r>
      <w:proofErr w:type="spellStart"/>
      <w:r w:rsidRPr="00483F91">
        <w:rPr>
          <w:rFonts w:ascii="Arial" w:hAnsi="Arial" w:cs="Arial"/>
          <w:sz w:val="20"/>
          <w:szCs w:val="20"/>
          <w:lang w:eastAsia="sl-SI"/>
        </w:rPr>
        <w:t>Mastercard</w:t>
      </w:r>
      <w:proofErr w:type="spellEnd"/>
      <w:r w:rsidRPr="00483F91">
        <w:rPr>
          <w:rFonts w:ascii="Arial" w:hAnsi="Arial" w:cs="Arial"/>
          <w:sz w:val="20"/>
          <w:szCs w:val="20"/>
          <w:lang w:eastAsia="sl-SI"/>
        </w:rPr>
        <w:t xml:space="preserve">, Visa, Diners </w:t>
      </w:r>
      <w:proofErr w:type="spellStart"/>
      <w:r w:rsidRPr="00483F91">
        <w:rPr>
          <w:rFonts w:ascii="Arial" w:hAnsi="Arial" w:cs="Arial"/>
          <w:sz w:val="20"/>
          <w:szCs w:val="20"/>
          <w:lang w:eastAsia="sl-SI"/>
        </w:rPr>
        <w:t>Club</w:t>
      </w:r>
      <w:proofErr w:type="spellEnd"/>
      <w:r w:rsidRPr="00E82243">
        <w:rPr>
          <w:rFonts w:ascii="Arial" w:hAnsi="Arial" w:cs="Arial"/>
          <w:sz w:val="20"/>
          <w:szCs w:val="20"/>
          <w:lang w:eastAsia="sl-SI"/>
        </w:rPr>
        <w:t xml:space="preserve">) ali </w:t>
      </w:r>
      <w:r w:rsidR="004021FC">
        <w:rPr>
          <w:rFonts w:ascii="Arial" w:hAnsi="Arial" w:cs="Arial"/>
          <w:sz w:val="20"/>
          <w:szCs w:val="20"/>
          <w:lang w:eastAsia="sl-SI"/>
        </w:rPr>
        <w:t>v</w:t>
      </w:r>
      <w:r w:rsidR="004021FC" w:rsidRPr="00E82243">
        <w:rPr>
          <w:rFonts w:ascii="Arial" w:hAnsi="Arial" w:cs="Arial"/>
          <w:sz w:val="20"/>
          <w:szCs w:val="20"/>
          <w:lang w:eastAsia="sl-SI"/>
        </w:rPr>
        <w:t xml:space="preserve"> </w:t>
      </w:r>
      <w:r w:rsidRPr="00E82243">
        <w:rPr>
          <w:rFonts w:ascii="Arial" w:hAnsi="Arial" w:cs="Arial"/>
          <w:sz w:val="20"/>
          <w:szCs w:val="20"/>
          <w:lang w:eastAsia="sl-SI"/>
        </w:rPr>
        <w:t>spletn</w:t>
      </w:r>
      <w:r w:rsidR="004021FC">
        <w:rPr>
          <w:rFonts w:ascii="Arial" w:hAnsi="Arial" w:cs="Arial"/>
          <w:sz w:val="20"/>
          <w:szCs w:val="20"/>
          <w:lang w:eastAsia="sl-SI"/>
        </w:rPr>
        <w:t>i</w:t>
      </w:r>
      <w:r w:rsidRPr="00E82243">
        <w:rPr>
          <w:rFonts w:ascii="Arial" w:hAnsi="Arial" w:cs="Arial"/>
          <w:sz w:val="20"/>
          <w:szCs w:val="20"/>
          <w:lang w:eastAsia="sl-SI"/>
        </w:rPr>
        <w:t xml:space="preserve"> bank</w:t>
      </w:r>
      <w:r w:rsidR="004021FC">
        <w:rPr>
          <w:rFonts w:ascii="Arial" w:hAnsi="Arial" w:cs="Arial"/>
          <w:sz w:val="20"/>
          <w:szCs w:val="20"/>
          <w:lang w:eastAsia="sl-SI"/>
        </w:rPr>
        <w:t>i</w:t>
      </w:r>
      <w:r w:rsidRPr="00E82243">
        <w:rPr>
          <w:rFonts w:ascii="Arial" w:hAnsi="Arial" w:cs="Arial"/>
          <w:sz w:val="20"/>
          <w:szCs w:val="20"/>
          <w:lang w:eastAsia="sl-SI"/>
        </w:rPr>
        <w:t xml:space="preserve"> </w:t>
      </w:r>
      <w:proofErr w:type="spellStart"/>
      <w:r w:rsidRPr="00E82243">
        <w:rPr>
          <w:rFonts w:ascii="Arial" w:hAnsi="Arial" w:cs="Arial"/>
          <w:sz w:val="20"/>
          <w:szCs w:val="20"/>
          <w:lang w:eastAsia="sl-SI"/>
        </w:rPr>
        <w:t>Bank@net</w:t>
      </w:r>
      <w:proofErr w:type="spellEnd"/>
      <w:r w:rsidRPr="00E82243">
        <w:rPr>
          <w:rFonts w:ascii="Arial" w:hAnsi="Arial" w:cs="Arial"/>
          <w:sz w:val="20"/>
          <w:szCs w:val="20"/>
          <w:lang w:eastAsia="sl-SI"/>
        </w:rPr>
        <w:t>. V letu 2025 je bilo ta</w:t>
      </w:r>
      <w:r w:rsidR="004021FC">
        <w:rPr>
          <w:rFonts w:ascii="Arial" w:hAnsi="Arial" w:cs="Arial"/>
          <w:sz w:val="20"/>
          <w:szCs w:val="20"/>
          <w:lang w:eastAsia="sl-SI"/>
        </w:rPr>
        <w:t>ko</w:t>
      </w:r>
      <w:r w:rsidRPr="00E82243">
        <w:rPr>
          <w:rFonts w:ascii="Arial" w:hAnsi="Arial" w:cs="Arial"/>
          <w:sz w:val="20"/>
          <w:szCs w:val="20"/>
          <w:lang w:eastAsia="sl-SI"/>
        </w:rPr>
        <w:t xml:space="preserve"> izv</w:t>
      </w:r>
      <w:r w:rsidR="004021FC">
        <w:rPr>
          <w:rFonts w:ascii="Arial" w:hAnsi="Arial" w:cs="Arial"/>
          <w:sz w:val="20"/>
          <w:szCs w:val="20"/>
          <w:lang w:eastAsia="sl-SI"/>
        </w:rPr>
        <w:t>ed</w:t>
      </w:r>
      <w:r w:rsidRPr="00E82243">
        <w:rPr>
          <w:rFonts w:ascii="Arial" w:hAnsi="Arial" w:cs="Arial"/>
          <w:sz w:val="20"/>
          <w:szCs w:val="20"/>
          <w:lang w:eastAsia="sl-SI"/>
        </w:rPr>
        <w:t>enih 266.596 plačil v skupnem znesku 84.599.046</w:t>
      </w:r>
      <w:r w:rsidR="00E82243" w:rsidRPr="00E82243">
        <w:rPr>
          <w:rFonts w:ascii="Arial" w:hAnsi="Arial" w:cs="Arial"/>
          <w:sz w:val="20"/>
          <w:szCs w:val="20"/>
          <w:lang w:eastAsia="sl-SI"/>
        </w:rPr>
        <w:t xml:space="preserve"> EUR</w:t>
      </w:r>
      <w:r w:rsidRPr="00E82243">
        <w:rPr>
          <w:rFonts w:ascii="Arial" w:hAnsi="Arial" w:cs="Arial"/>
          <w:sz w:val="20"/>
          <w:szCs w:val="20"/>
          <w:lang w:eastAsia="sl-SI"/>
        </w:rPr>
        <w:t xml:space="preserve">. V primerjavi z letom 2024 se je število spletnih plačil iz </w:t>
      </w:r>
      <w:proofErr w:type="spellStart"/>
      <w:r w:rsidRPr="00E82243">
        <w:rPr>
          <w:rFonts w:ascii="Arial" w:hAnsi="Arial" w:cs="Arial"/>
          <w:sz w:val="20"/>
          <w:szCs w:val="20"/>
          <w:lang w:eastAsia="sl-SI"/>
        </w:rPr>
        <w:t>eDavkov</w:t>
      </w:r>
      <w:proofErr w:type="spellEnd"/>
      <w:r w:rsidRPr="00E82243">
        <w:rPr>
          <w:rFonts w:ascii="Arial" w:hAnsi="Arial" w:cs="Arial"/>
          <w:sz w:val="20"/>
          <w:szCs w:val="20"/>
          <w:lang w:eastAsia="sl-SI"/>
        </w:rPr>
        <w:t xml:space="preserve"> povečalo za 70,</w:t>
      </w:r>
      <w:r w:rsidR="00E82243" w:rsidRPr="00E82243">
        <w:rPr>
          <w:rFonts w:ascii="Arial" w:hAnsi="Arial" w:cs="Arial"/>
          <w:sz w:val="20"/>
          <w:szCs w:val="20"/>
          <w:lang w:eastAsia="sl-SI"/>
        </w:rPr>
        <w:t>6 odstotka</w:t>
      </w:r>
      <w:r w:rsidRPr="00E82243">
        <w:rPr>
          <w:rFonts w:ascii="Arial" w:hAnsi="Arial" w:cs="Arial"/>
          <w:sz w:val="20"/>
          <w:szCs w:val="20"/>
          <w:lang w:eastAsia="sl-SI"/>
        </w:rPr>
        <w:t>, znesek pa za 115,</w:t>
      </w:r>
      <w:r w:rsidR="00E82243" w:rsidRPr="00E82243">
        <w:rPr>
          <w:rFonts w:ascii="Arial" w:hAnsi="Arial" w:cs="Arial"/>
          <w:sz w:val="20"/>
          <w:szCs w:val="20"/>
          <w:lang w:eastAsia="sl-SI"/>
        </w:rPr>
        <w:t>3</w:t>
      </w:r>
      <w:r w:rsidRPr="00E82243">
        <w:rPr>
          <w:rFonts w:ascii="Arial" w:hAnsi="Arial" w:cs="Arial"/>
          <w:sz w:val="20"/>
          <w:szCs w:val="20"/>
          <w:lang w:eastAsia="sl-SI"/>
        </w:rPr>
        <w:t xml:space="preserve"> </w:t>
      </w:r>
      <w:r w:rsidR="00E82243" w:rsidRPr="00E82243">
        <w:rPr>
          <w:rFonts w:ascii="Arial" w:hAnsi="Arial" w:cs="Arial"/>
          <w:sz w:val="20"/>
          <w:szCs w:val="20"/>
          <w:lang w:eastAsia="sl-SI"/>
        </w:rPr>
        <w:t>odstotka</w:t>
      </w:r>
      <w:r w:rsidRPr="00E82243">
        <w:rPr>
          <w:rFonts w:ascii="Arial" w:hAnsi="Arial" w:cs="Arial"/>
          <w:sz w:val="20"/>
          <w:szCs w:val="20"/>
          <w:lang w:eastAsia="sl-SI"/>
        </w:rPr>
        <w:t xml:space="preserve">. V povprečju je v letu 2025 vsak mesec plačilo obveznih dajatev </w:t>
      </w:r>
      <w:r w:rsidR="004021FC">
        <w:rPr>
          <w:rFonts w:ascii="Arial" w:hAnsi="Arial" w:cs="Arial"/>
          <w:sz w:val="20"/>
          <w:szCs w:val="20"/>
          <w:lang w:eastAsia="sl-SI"/>
        </w:rPr>
        <w:t>v okviru</w:t>
      </w:r>
      <w:r w:rsidR="004021FC" w:rsidRPr="00E82243">
        <w:rPr>
          <w:rFonts w:ascii="Arial" w:hAnsi="Arial" w:cs="Arial"/>
          <w:sz w:val="20"/>
          <w:szCs w:val="20"/>
          <w:lang w:eastAsia="sl-SI"/>
        </w:rPr>
        <w:t xml:space="preserve"> </w:t>
      </w:r>
      <w:proofErr w:type="spellStart"/>
      <w:r w:rsidRPr="00E82243">
        <w:rPr>
          <w:rFonts w:ascii="Arial" w:hAnsi="Arial" w:cs="Arial"/>
          <w:sz w:val="20"/>
          <w:szCs w:val="20"/>
          <w:lang w:eastAsia="sl-SI"/>
        </w:rPr>
        <w:t>eDavkov</w:t>
      </w:r>
      <w:proofErr w:type="spellEnd"/>
      <w:r w:rsidRPr="00E82243">
        <w:rPr>
          <w:rFonts w:ascii="Arial" w:hAnsi="Arial" w:cs="Arial"/>
          <w:sz w:val="20"/>
          <w:szCs w:val="20"/>
          <w:lang w:eastAsia="sl-SI"/>
        </w:rPr>
        <w:t xml:space="preserve"> izv</w:t>
      </w:r>
      <w:r w:rsidR="004021FC">
        <w:rPr>
          <w:rFonts w:ascii="Arial" w:hAnsi="Arial" w:cs="Arial"/>
          <w:sz w:val="20"/>
          <w:szCs w:val="20"/>
          <w:lang w:eastAsia="sl-SI"/>
        </w:rPr>
        <w:t>ed</w:t>
      </w:r>
      <w:r w:rsidRPr="00E82243">
        <w:rPr>
          <w:rFonts w:ascii="Arial" w:hAnsi="Arial" w:cs="Arial"/>
          <w:sz w:val="20"/>
          <w:szCs w:val="20"/>
          <w:lang w:eastAsia="sl-SI"/>
        </w:rPr>
        <w:t>lo 17.627 zavezancev, kar p</w:t>
      </w:r>
      <w:r w:rsidR="004021FC">
        <w:rPr>
          <w:rFonts w:ascii="Arial" w:hAnsi="Arial" w:cs="Arial"/>
          <w:sz w:val="20"/>
          <w:szCs w:val="20"/>
          <w:lang w:eastAsia="sl-SI"/>
        </w:rPr>
        <w:t>om</w:t>
      </w:r>
      <w:r w:rsidRPr="00E82243">
        <w:rPr>
          <w:rFonts w:ascii="Arial" w:hAnsi="Arial" w:cs="Arial"/>
          <w:sz w:val="20"/>
          <w:szCs w:val="20"/>
          <w:lang w:eastAsia="sl-SI"/>
        </w:rPr>
        <w:t>e</w:t>
      </w:r>
      <w:r w:rsidR="004021FC">
        <w:rPr>
          <w:rFonts w:ascii="Arial" w:hAnsi="Arial" w:cs="Arial"/>
          <w:sz w:val="20"/>
          <w:szCs w:val="20"/>
          <w:lang w:eastAsia="sl-SI"/>
        </w:rPr>
        <w:t>ni</w:t>
      </w:r>
      <w:r w:rsidRPr="00E82243">
        <w:rPr>
          <w:rFonts w:ascii="Arial" w:hAnsi="Arial" w:cs="Arial"/>
          <w:sz w:val="20"/>
          <w:szCs w:val="20"/>
          <w:lang w:eastAsia="sl-SI"/>
        </w:rPr>
        <w:t xml:space="preserve"> 67,6</w:t>
      </w:r>
      <w:r w:rsidR="004021FC">
        <w:rPr>
          <w:rFonts w:ascii="Arial" w:hAnsi="Arial" w:cs="Arial"/>
          <w:sz w:val="20"/>
          <w:szCs w:val="20"/>
          <w:lang w:eastAsia="sl-SI"/>
        </w:rPr>
        <w:t>-</w:t>
      </w:r>
      <w:r w:rsidR="00E82243" w:rsidRPr="00E82243">
        <w:rPr>
          <w:rFonts w:ascii="Arial" w:hAnsi="Arial" w:cs="Arial"/>
          <w:sz w:val="20"/>
          <w:szCs w:val="20"/>
          <w:lang w:eastAsia="sl-SI"/>
        </w:rPr>
        <w:t xml:space="preserve">odstotno </w:t>
      </w:r>
      <w:r w:rsidRPr="00E82243">
        <w:rPr>
          <w:rFonts w:ascii="Arial" w:hAnsi="Arial" w:cs="Arial"/>
          <w:sz w:val="20"/>
          <w:szCs w:val="20"/>
          <w:lang w:eastAsia="sl-SI"/>
        </w:rPr>
        <w:t xml:space="preserve">povečanje v primerjavi z letom 2024. Med izvedenimi spletnimi plačili </w:t>
      </w:r>
      <w:r w:rsidR="004021FC">
        <w:rPr>
          <w:rFonts w:ascii="Arial" w:hAnsi="Arial" w:cs="Arial"/>
          <w:sz w:val="20"/>
          <w:szCs w:val="20"/>
          <w:lang w:eastAsia="sl-SI"/>
        </w:rPr>
        <w:t xml:space="preserve">jih </w:t>
      </w:r>
      <w:r w:rsidRPr="00E82243">
        <w:rPr>
          <w:rFonts w:ascii="Arial" w:hAnsi="Arial" w:cs="Arial"/>
          <w:sz w:val="20"/>
          <w:szCs w:val="20"/>
          <w:lang w:eastAsia="sl-SI"/>
        </w:rPr>
        <w:t>je bilo glede na število 53,7</w:t>
      </w:r>
      <w:r w:rsidR="00E82243" w:rsidRPr="00E82243">
        <w:rPr>
          <w:rFonts w:ascii="Arial" w:hAnsi="Arial" w:cs="Arial"/>
          <w:sz w:val="20"/>
          <w:szCs w:val="20"/>
          <w:lang w:eastAsia="sl-SI"/>
        </w:rPr>
        <w:t xml:space="preserve"> odstotka</w:t>
      </w:r>
      <w:r w:rsidRPr="00E82243">
        <w:rPr>
          <w:rFonts w:ascii="Arial" w:hAnsi="Arial" w:cs="Arial"/>
          <w:sz w:val="20"/>
          <w:szCs w:val="20"/>
          <w:lang w:eastAsia="sl-SI"/>
        </w:rPr>
        <w:t xml:space="preserve"> izvedenih z rešitvijo mobilne telefonije Flik, 22,1</w:t>
      </w:r>
      <w:r w:rsidR="00E82243" w:rsidRPr="00E82243">
        <w:rPr>
          <w:rFonts w:ascii="Arial" w:hAnsi="Arial" w:cs="Arial"/>
          <w:sz w:val="20"/>
          <w:szCs w:val="20"/>
          <w:lang w:eastAsia="sl-SI"/>
        </w:rPr>
        <w:t xml:space="preserve"> odstotka</w:t>
      </w:r>
      <w:r w:rsidRPr="00E82243">
        <w:rPr>
          <w:rFonts w:ascii="Arial" w:hAnsi="Arial" w:cs="Arial"/>
          <w:sz w:val="20"/>
          <w:szCs w:val="20"/>
          <w:lang w:eastAsia="sl-SI"/>
        </w:rPr>
        <w:t xml:space="preserve"> s </w:t>
      </w:r>
      <w:r w:rsidRPr="00483F91">
        <w:rPr>
          <w:rFonts w:ascii="Arial" w:hAnsi="Arial" w:cs="Arial"/>
          <w:sz w:val="20"/>
          <w:szCs w:val="20"/>
          <w:lang w:eastAsia="sl-SI"/>
        </w:rPr>
        <w:t xml:space="preserve">kartico </w:t>
      </w:r>
      <w:proofErr w:type="spellStart"/>
      <w:r w:rsidRPr="00483F91">
        <w:rPr>
          <w:rFonts w:ascii="Arial" w:hAnsi="Arial" w:cs="Arial"/>
          <w:sz w:val="20"/>
          <w:szCs w:val="20"/>
          <w:lang w:eastAsia="sl-SI"/>
        </w:rPr>
        <w:t>Mastercard</w:t>
      </w:r>
      <w:proofErr w:type="spellEnd"/>
      <w:r w:rsidRPr="00483F91">
        <w:rPr>
          <w:rFonts w:ascii="Arial" w:hAnsi="Arial" w:cs="Arial"/>
          <w:sz w:val="20"/>
          <w:szCs w:val="20"/>
          <w:lang w:eastAsia="sl-SI"/>
        </w:rPr>
        <w:t>, 10,</w:t>
      </w:r>
      <w:r w:rsidRPr="00E82243">
        <w:rPr>
          <w:rFonts w:ascii="Arial" w:hAnsi="Arial" w:cs="Arial"/>
          <w:sz w:val="20"/>
          <w:szCs w:val="20"/>
          <w:lang w:eastAsia="sl-SI"/>
        </w:rPr>
        <w:t xml:space="preserve">7 </w:t>
      </w:r>
      <w:r w:rsidR="00E82243" w:rsidRPr="00E82243">
        <w:rPr>
          <w:rFonts w:ascii="Arial" w:hAnsi="Arial" w:cs="Arial"/>
          <w:sz w:val="20"/>
          <w:szCs w:val="20"/>
          <w:lang w:eastAsia="sl-SI"/>
        </w:rPr>
        <w:t>odstotka</w:t>
      </w:r>
      <w:r w:rsidRPr="00E82243">
        <w:rPr>
          <w:rFonts w:ascii="Arial" w:hAnsi="Arial" w:cs="Arial"/>
          <w:sz w:val="20"/>
          <w:szCs w:val="20"/>
          <w:lang w:eastAsia="sl-SI"/>
        </w:rPr>
        <w:t xml:space="preserve"> </w:t>
      </w:r>
      <w:r w:rsidR="004021FC">
        <w:rPr>
          <w:rFonts w:ascii="Arial" w:hAnsi="Arial" w:cs="Arial"/>
          <w:sz w:val="20"/>
          <w:szCs w:val="20"/>
          <w:lang w:eastAsia="sl-SI"/>
        </w:rPr>
        <w:t>v</w:t>
      </w:r>
      <w:r w:rsidRPr="00E82243">
        <w:rPr>
          <w:rFonts w:ascii="Arial" w:hAnsi="Arial" w:cs="Arial"/>
          <w:sz w:val="20"/>
          <w:szCs w:val="20"/>
          <w:lang w:eastAsia="sl-SI"/>
        </w:rPr>
        <w:t xml:space="preserve"> spletn</w:t>
      </w:r>
      <w:r w:rsidR="004021FC">
        <w:rPr>
          <w:rFonts w:ascii="Arial" w:hAnsi="Arial" w:cs="Arial"/>
          <w:sz w:val="20"/>
          <w:szCs w:val="20"/>
          <w:lang w:eastAsia="sl-SI"/>
        </w:rPr>
        <w:t>i</w:t>
      </w:r>
      <w:r w:rsidRPr="00E82243">
        <w:rPr>
          <w:rFonts w:ascii="Arial" w:hAnsi="Arial" w:cs="Arial"/>
          <w:sz w:val="20"/>
          <w:szCs w:val="20"/>
          <w:lang w:eastAsia="sl-SI"/>
        </w:rPr>
        <w:t xml:space="preserve"> bank</w:t>
      </w:r>
      <w:r w:rsidR="004021FC">
        <w:rPr>
          <w:rFonts w:ascii="Arial" w:hAnsi="Arial" w:cs="Arial"/>
          <w:sz w:val="20"/>
          <w:szCs w:val="20"/>
          <w:lang w:eastAsia="sl-SI"/>
        </w:rPr>
        <w:t>i</w:t>
      </w:r>
      <w:r w:rsidRPr="00E82243">
        <w:rPr>
          <w:rFonts w:ascii="Arial" w:hAnsi="Arial" w:cs="Arial"/>
          <w:sz w:val="20"/>
          <w:szCs w:val="20"/>
          <w:lang w:eastAsia="sl-SI"/>
        </w:rPr>
        <w:t xml:space="preserve"> </w:t>
      </w:r>
      <w:r w:rsidR="004021FC">
        <w:rPr>
          <w:rFonts w:ascii="Arial" w:hAnsi="Arial" w:cs="Arial"/>
          <w:sz w:val="20"/>
          <w:szCs w:val="20"/>
          <w:lang w:eastAsia="sl-SI"/>
        </w:rPr>
        <w:t>in</w:t>
      </w:r>
      <w:r w:rsidR="004021FC" w:rsidRPr="00E82243">
        <w:rPr>
          <w:rFonts w:ascii="Arial" w:hAnsi="Arial" w:cs="Arial"/>
          <w:sz w:val="20"/>
          <w:szCs w:val="20"/>
          <w:lang w:eastAsia="sl-SI"/>
        </w:rPr>
        <w:t xml:space="preserve"> </w:t>
      </w:r>
      <w:r w:rsidRPr="00E82243">
        <w:rPr>
          <w:rFonts w:ascii="Arial" w:hAnsi="Arial" w:cs="Arial"/>
          <w:sz w:val="20"/>
          <w:szCs w:val="20"/>
          <w:lang w:eastAsia="sl-SI"/>
        </w:rPr>
        <w:t>12,6</w:t>
      </w:r>
      <w:r w:rsidR="00E82243" w:rsidRPr="00E82243">
        <w:rPr>
          <w:rFonts w:ascii="Arial" w:hAnsi="Arial" w:cs="Arial"/>
          <w:sz w:val="20"/>
          <w:szCs w:val="20"/>
          <w:lang w:eastAsia="sl-SI"/>
        </w:rPr>
        <w:t xml:space="preserve"> odstotka</w:t>
      </w:r>
      <w:r w:rsidRPr="00E82243">
        <w:rPr>
          <w:rFonts w:ascii="Arial" w:hAnsi="Arial" w:cs="Arial"/>
          <w:sz w:val="20"/>
          <w:szCs w:val="20"/>
          <w:lang w:eastAsia="sl-SI"/>
        </w:rPr>
        <w:t xml:space="preserve"> s karti</w:t>
      </w:r>
      <w:r w:rsidRPr="00483F91">
        <w:rPr>
          <w:rFonts w:ascii="Arial" w:hAnsi="Arial" w:cs="Arial"/>
          <w:sz w:val="20"/>
          <w:szCs w:val="20"/>
          <w:lang w:eastAsia="sl-SI"/>
        </w:rPr>
        <w:t>co Visa</w:t>
      </w:r>
      <w:r w:rsidRPr="00E82243">
        <w:rPr>
          <w:rFonts w:ascii="Arial" w:hAnsi="Arial" w:cs="Arial"/>
          <w:sz w:val="20"/>
          <w:szCs w:val="20"/>
          <w:lang w:eastAsia="sl-SI"/>
        </w:rPr>
        <w:t xml:space="preserve">. Z </w:t>
      </w:r>
      <w:r w:rsidR="004021FC">
        <w:rPr>
          <w:rFonts w:ascii="Arial" w:hAnsi="Arial" w:cs="Arial"/>
          <w:sz w:val="20"/>
          <w:szCs w:val="20"/>
          <w:lang w:eastAsia="sl-SI"/>
        </w:rPr>
        <w:t>drug</w:t>
      </w:r>
      <w:r w:rsidRPr="00E82243">
        <w:rPr>
          <w:rFonts w:ascii="Arial" w:hAnsi="Arial" w:cs="Arial"/>
          <w:sz w:val="20"/>
          <w:szCs w:val="20"/>
          <w:lang w:eastAsia="sl-SI"/>
        </w:rPr>
        <w:t>imi načini plačil (</w:t>
      </w:r>
      <w:r w:rsidRPr="00483F91">
        <w:rPr>
          <w:rFonts w:ascii="Arial" w:hAnsi="Arial" w:cs="Arial"/>
          <w:sz w:val="20"/>
          <w:szCs w:val="20"/>
          <w:lang w:eastAsia="sl-SI"/>
        </w:rPr>
        <w:t xml:space="preserve">kartica Diners </w:t>
      </w:r>
      <w:proofErr w:type="spellStart"/>
      <w:r w:rsidR="009C0524">
        <w:rPr>
          <w:rFonts w:ascii="Arial" w:hAnsi="Arial" w:cs="Arial"/>
          <w:sz w:val="20"/>
          <w:szCs w:val="20"/>
          <w:lang w:eastAsia="sl-SI"/>
        </w:rPr>
        <w:t>C</w:t>
      </w:r>
      <w:r w:rsidRPr="00483F91">
        <w:rPr>
          <w:rFonts w:ascii="Arial" w:hAnsi="Arial" w:cs="Arial"/>
          <w:sz w:val="20"/>
          <w:szCs w:val="20"/>
          <w:lang w:eastAsia="sl-SI"/>
        </w:rPr>
        <w:t>lub</w:t>
      </w:r>
      <w:proofErr w:type="spellEnd"/>
      <w:r w:rsidRPr="00483F91">
        <w:rPr>
          <w:rFonts w:ascii="Arial" w:hAnsi="Arial" w:cs="Arial"/>
          <w:sz w:val="20"/>
          <w:szCs w:val="20"/>
          <w:lang w:eastAsia="sl-SI"/>
        </w:rPr>
        <w:t xml:space="preserve">, VALÚ, </w:t>
      </w:r>
      <w:proofErr w:type="spellStart"/>
      <w:r w:rsidRPr="00483F91">
        <w:rPr>
          <w:rFonts w:ascii="Arial" w:hAnsi="Arial" w:cs="Arial"/>
          <w:sz w:val="20"/>
          <w:szCs w:val="20"/>
          <w:lang w:eastAsia="sl-SI"/>
        </w:rPr>
        <w:t>mBills</w:t>
      </w:r>
      <w:proofErr w:type="spellEnd"/>
      <w:r w:rsidRPr="00483F91">
        <w:rPr>
          <w:rFonts w:ascii="Arial" w:hAnsi="Arial" w:cs="Arial"/>
          <w:sz w:val="20"/>
          <w:szCs w:val="20"/>
          <w:lang w:eastAsia="sl-SI"/>
        </w:rPr>
        <w:t>) je</w:t>
      </w:r>
      <w:r w:rsidRPr="00E82243">
        <w:rPr>
          <w:rFonts w:ascii="Arial" w:hAnsi="Arial" w:cs="Arial"/>
          <w:sz w:val="20"/>
          <w:szCs w:val="20"/>
          <w:lang w:eastAsia="sl-SI"/>
        </w:rPr>
        <w:t xml:space="preserve"> bilo izv</w:t>
      </w:r>
      <w:r w:rsidR="004021FC">
        <w:rPr>
          <w:rFonts w:ascii="Arial" w:hAnsi="Arial" w:cs="Arial"/>
          <w:sz w:val="20"/>
          <w:szCs w:val="20"/>
          <w:lang w:eastAsia="sl-SI"/>
        </w:rPr>
        <w:t>ed</w:t>
      </w:r>
      <w:r w:rsidRPr="00E82243">
        <w:rPr>
          <w:rFonts w:ascii="Arial" w:hAnsi="Arial" w:cs="Arial"/>
          <w:sz w:val="20"/>
          <w:szCs w:val="20"/>
          <w:lang w:eastAsia="sl-SI"/>
        </w:rPr>
        <w:t xml:space="preserve">enih </w:t>
      </w:r>
      <w:r w:rsidR="004021FC" w:rsidRPr="00E82243">
        <w:rPr>
          <w:rFonts w:ascii="Arial" w:hAnsi="Arial" w:cs="Arial"/>
          <w:sz w:val="20"/>
          <w:szCs w:val="20"/>
          <w:lang w:eastAsia="sl-SI"/>
        </w:rPr>
        <w:t>skup</w:t>
      </w:r>
      <w:r w:rsidR="004021FC">
        <w:rPr>
          <w:rFonts w:ascii="Arial" w:hAnsi="Arial" w:cs="Arial"/>
          <w:sz w:val="20"/>
          <w:szCs w:val="20"/>
          <w:lang w:eastAsia="sl-SI"/>
        </w:rPr>
        <w:t>no</w:t>
      </w:r>
      <w:r w:rsidR="004021FC" w:rsidRPr="00E82243">
        <w:rPr>
          <w:rFonts w:ascii="Arial" w:hAnsi="Arial" w:cs="Arial"/>
          <w:sz w:val="20"/>
          <w:szCs w:val="20"/>
          <w:lang w:eastAsia="sl-SI"/>
        </w:rPr>
        <w:t xml:space="preserve"> </w:t>
      </w:r>
      <w:r w:rsidRPr="00E82243">
        <w:rPr>
          <w:rFonts w:ascii="Arial" w:hAnsi="Arial" w:cs="Arial"/>
          <w:sz w:val="20"/>
          <w:szCs w:val="20"/>
          <w:lang w:eastAsia="sl-SI"/>
        </w:rPr>
        <w:t xml:space="preserve">manj kot </w:t>
      </w:r>
      <w:r w:rsidR="00E82243" w:rsidRPr="00E82243">
        <w:rPr>
          <w:rFonts w:ascii="Arial" w:hAnsi="Arial" w:cs="Arial"/>
          <w:sz w:val="20"/>
          <w:szCs w:val="20"/>
          <w:lang w:eastAsia="sl-SI"/>
        </w:rPr>
        <w:t>odstot</w:t>
      </w:r>
      <w:r w:rsidR="004021FC">
        <w:rPr>
          <w:rFonts w:ascii="Arial" w:hAnsi="Arial" w:cs="Arial"/>
          <w:sz w:val="20"/>
          <w:szCs w:val="20"/>
          <w:lang w:eastAsia="sl-SI"/>
        </w:rPr>
        <w:t>e</w:t>
      </w:r>
      <w:r w:rsidR="00E82243" w:rsidRPr="00E82243">
        <w:rPr>
          <w:rFonts w:ascii="Arial" w:hAnsi="Arial" w:cs="Arial"/>
          <w:sz w:val="20"/>
          <w:szCs w:val="20"/>
          <w:lang w:eastAsia="sl-SI"/>
        </w:rPr>
        <w:t>k</w:t>
      </w:r>
      <w:r w:rsidRPr="00E82243">
        <w:rPr>
          <w:rFonts w:ascii="Arial" w:hAnsi="Arial" w:cs="Arial"/>
          <w:sz w:val="20"/>
          <w:szCs w:val="20"/>
          <w:lang w:eastAsia="sl-SI"/>
        </w:rPr>
        <w:t xml:space="preserve"> plačil.</w:t>
      </w:r>
      <w:r w:rsidR="00C80C2F">
        <w:rPr>
          <w:rFonts w:ascii="Arial" w:hAnsi="Arial" w:cs="Arial"/>
          <w:sz w:val="20"/>
          <w:szCs w:val="20"/>
          <w:lang w:eastAsia="sl-SI"/>
        </w:rPr>
        <w:t xml:space="preserve"> </w:t>
      </w:r>
    </w:p>
    <w:p w14:paraId="7A77CA2D" w14:textId="77777777" w:rsidR="0023018B" w:rsidRPr="00E82243" w:rsidRDefault="0023018B" w:rsidP="0023018B">
      <w:pPr>
        <w:autoSpaceDE w:val="0"/>
        <w:autoSpaceDN w:val="0"/>
        <w:adjustRightInd w:val="0"/>
        <w:spacing w:after="0"/>
        <w:jc w:val="both"/>
        <w:rPr>
          <w:rFonts w:ascii="Arial" w:hAnsi="Arial" w:cs="Arial"/>
          <w:sz w:val="20"/>
          <w:szCs w:val="20"/>
          <w:lang w:eastAsia="sl-SI"/>
        </w:rPr>
      </w:pPr>
    </w:p>
    <w:p w14:paraId="60942BB6" w14:textId="092FFB5C" w:rsidR="0023018B" w:rsidRDefault="0023018B" w:rsidP="0023018B">
      <w:pPr>
        <w:autoSpaceDE w:val="0"/>
        <w:autoSpaceDN w:val="0"/>
        <w:adjustRightInd w:val="0"/>
        <w:spacing w:after="0"/>
        <w:jc w:val="both"/>
        <w:rPr>
          <w:rFonts w:ascii="Arial" w:hAnsi="Arial" w:cs="Arial"/>
          <w:sz w:val="20"/>
          <w:szCs w:val="20"/>
          <w:lang w:eastAsia="sl-SI"/>
        </w:rPr>
      </w:pPr>
      <w:r w:rsidRPr="00E82243">
        <w:rPr>
          <w:rFonts w:ascii="Arial" w:hAnsi="Arial" w:cs="Arial"/>
          <w:sz w:val="20"/>
          <w:szCs w:val="20"/>
          <w:lang w:eastAsia="sl-SI"/>
        </w:rPr>
        <w:t>Zavezancem je plačilo letne odmere dohodnine</w:t>
      </w:r>
      <w:r w:rsidR="00374027">
        <w:rPr>
          <w:rFonts w:ascii="Arial" w:hAnsi="Arial" w:cs="Arial"/>
          <w:sz w:val="20"/>
          <w:szCs w:val="20"/>
          <w:lang w:eastAsia="sl-SI"/>
        </w:rPr>
        <w:t>,</w:t>
      </w:r>
      <w:r w:rsidRPr="00E82243">
        <w:rPr>
          <w:rFonts w:ascii="Arial" w:hAnsi="Arial" w:cs="Arial"/>
          <w:sz w:val="20"/>
          <w:szCs w:val="20"/>
          <w:lang w:eastAsia="sl-SI"/>
        </w:rPr>
        <w:t xml:space="preserve"> obračunane z informativnim izračunom dohodnine</w:t>
      </w:r>
      <w:r w:rsidR="00374027">
        <w:rPr>
          <w:rFonts w:ascii="Arial" w:hAnsi="Arial" w:cs="Arial"/>
          <w:sz w:val="20"/>
          <w:szCs w:val="20"/>
          <w:lang w:eastAsia="sl-SI"/>
        </w:rPr>
        <w:t>,</w:t>
      </w:r>
      <w:r w:rsidRPr="00E82243">
        <w:rPr>
          <w:rFonts w:ascii="Arial" w:hAnsi="Arial" w:cs="Arial"/>
          <w:sz w:val="20"/>
          <w:szCs w:val="20"/>
          <w:lang w:eastAsia="sl-SI"/>
        </w:rPr>
        <w:t xml:space="preserve"> </w:t>
      </w:r>
      <w:r w:rsidR="00374027" w:rsidRPr="00E82243">
        <w:rPr>
          <w:rFonts w:ascii="Arial" w:hAnsi="Arial" w:cs="Arial"/>
          <w:sz w:val="20"/>
          <w:szCs w:val="20"/>
          <w:lang w:eastAsia="sl-SI"/>
        </w:rPr>
        <w:t xml:space="preserve">omogočeno </w:t>
      </w:r>
      <w:r w:rsidRPr="00E82243">
        <w:rPr>
          <w:rFonts w:ascii="Arial" w:hAnsi="Arial" w:cs="Arial"/>
          <w:sz w:val="20"/>
          <w:szCs w:val="20"/>
          <w:lang w:eastAsia="sl-SI"/>
        </w:rPr>
        <w:t xml:space="preserve">tudi </w:t>
      </w:r>
      <w:r w:rsidR="00374027">
        <w:rPr>
          <w:rFonts w:ascii="Arial" w:hAnsi="Arial" w:cs="Arial"/>
          <w:sz w:val="20"/>
          <w:szCs w:val="20"/>
          <w:lang w:eastAsia="sl-SI"/>
        </w:rPr>
        <w:t>z</w:t>
      </w:r>
      <w:r w:rsidRPr="00E82243">
        <w:rPr>
          <w:rFonts w:ascii="Arial" w:hAnsi="Arial" w:cs="Arial"/>
          <w:sz w:val="20"/>
          <w:szCs w:val="20"/>
          <w:lang w:eastAsia="sl-SI"/>
        </w:rPr>
        <w:t xml:space="preserve"> direktno obremenitvijo</w:t>
      </w:r>
      <w:r w:rsidR="00374027" w:rsidRPr="00374027">
        <w:rPr>
          <w:rFonts w:ascii="Arial" w:hAnsi="Arial" w:cs="Arial"/>
          <w:sz w:val="20"/>
          <w:szCs w:val="20"/>
          <w:lang w:eastAsia="sl-SI"/>
        </w:rPr>
        <w:t xml:space="preserve"> </w:t>
      </w:r>
      <w:r w:rsidR="00374027" w:rsidRPr="00E82243">
        <w:rPr>
          <w:rFonts w:ascii="Arial" w:hAnsi="Arial" w:cs="Arial"/>
          <w:sz w:val="20"/>
          <w:szCs w:val="20"/>
          <w:lang w:eastAsia="sl-SI"/>
        </w:rPr>
        <w:t>SEPA</w:t>
      </w:r>
      <w:r w:rsidRPr="00E82243">
        <w:rPr>
          <w:rFonts w:ascii="Arial" w:hAnsi="Arial" w:cs="Arial"/>
          <w:sz w:val="20"/>
          <w:szCs w:val="20"/>
          <w:lang w:eastAsia="sl-SI"/>
        </w:rPr>
        <w:t xml:space="preserve">. Na dan 31. </w:t>
      </w:r>
      <w:r w:rsidR="00374027">
        <w:rPr>
          <w:rFonts w:ascii="Arial" w:hAnsi="Arial" w:cs="Arial"/>
          <w:sz w:val="20"/>
          <w:szCs w:val="20"/>
          <w:lang w:eastAsia="sl-SI"/>
        </w:rPr>
        <w:t>december</w:t>
      </w:r>
      <w:r w:rsidRPr="00E82243">
        <w:rPr>
          <w:rFonts w:ascii="Arial" w:hAnsi="Arial" w:cs="Arial"/>
          <w:sz w:val="20"/>
          <w:szCs w:val="20"/>
          <w:lang w:eastAsia="sl-SI"/>
        </w:rPr>
        <w:t xml:space="preserve"> 2025 je bilo pri F</w:t>
      </w:r>
      <w:r w:rsidR="00E82243" w:rsidRPr="00E82243">
        <w:rPr>
          <w:rFonts w:ascii="Arial" w:hAnsi="Arial" w:cs="Arial"/>
          <w:sz w:val="20"/>
          <w:szCs w:val="20"/>
          <w:lang w:eastAsia="sl-SI"/>
        </w:rPr>
        <w:t xml:space="preserve">URS </w:t>
      </w:r>
      <w:r w:rsidRPr="00E82243">
        <w:rPr>
          <w:rFonts w:ascii="Arial" w:hAnsi="Arial" w:cs="Arial"/>
          <w:sz w:val="20"/>
          <w:szCs w:val="20"/>
          <w:lang w:eastAsia="sl-SI"/>
        </w:rPr>
        <w:t>evidentiranih 208 veljavnih soglasij za direktno obremenitev</w:t>
      </w:r>
      <w:r w:rsidR="00374027" w:rsidRPr="00374027">
        <w:rPr>
          <w:rFonts w:ascii="Arial" w:hAnsi="Arial" w:cs="Arial"/>
          <w:sz w:val="20"/>
          <w:szCs w:val="20"/>
          <w:lang w:eastAsia="sl-SI"/>
        </w:rPr>
        <w:t xml:space="preserve"> </w:t>
      </w:r>
      <w:r w:rsidR="00374027" w:rsidRPr="00E82243">
        <w:rPr>
          <w:rFonts w:ascii="Arial" w:hAnsi="Arial" w:cs="Arial"/>
          <w:sz w:val="20"/>
          <w:szCs w:val="20"/>
          <w:lang w:eastAsia="sl-SI"/>
        </w:rPr>
        <w:t>SEPA</w:t>
      </w:r>
      <w:r w:rsidRPr="00E82243">
        <w:rPr>
          <w:rFonts w:ascii="Arial" w:hAnsi="Arial" w:cs="Arial"/>
          <w:sz w:val="20"/>
          <w:szCs w:val="20"/>
          <w:lang w:eastAsia="sl-SI"/>
        </w:rPr>
        <w:t>, na podlagi kater</w:t>
      </w:r>
      <w:r w:rsidR="00374027">
        <w:rPr>
          <w:rFonts w:ascii="Arial" w:hAnsi="Arial" w:cs="Arial"/>
          <w:sz w:val="20"/>
          <w:szCs w:val="20"/>
          <w:lang w:eastAsia="sl-SI"/>
        </w:rPr>
        <w:t>ih</w:t>
      </w:r>
      <w:r w:rsidRPr="00E82243">
        <w:rPr>
          <w:rFonts w:ascii="Arial" w:hAnsi="Arial" w:cs="Arial"/>
          <w:sz w:val="20"/>
          <w:szCs w:val="20"/>
          <w:lang w:eastAsia="sl-SI"/>
        </w:rPr>
        <w:t xml:space="preserve"> lahko </w:t>
      </w:r>
      <w:r w:rsidR="00336118" w:rsidRPr="00E82243">
        <w:rPr>
          <w:rFonts w:ascii="Arial" w:hAnsi="Arial" w:cs="Arial"/>
          <w:sz w:val="20"/>
          <w:szCs w:val="20"/>
          <w:lang w:eastAsia="sl-SI"/>
        </w:rPr>
        <w:t>FURS</w:t>
      </w:r>
      <w:r w:rsidRPr="00E82243">
        <w:rPr>
          <w:rFonts w:ascii="Arial" w:hAnsi="Arial" w:cs="Arial"/>
          <w:sz w:val="20"/>
          <w:szCs w:val="20"/>
          <w:lang w:eastAsia="sl-SI"/>
        </w:rPr>
        <w:t xml:space="preserve"> odredi plačilo ponudniku plačilnih storitev zavezanca</w:t>
      </w:r>
      <w:r w:rsidR="00374027">
        <w:rPr>
          <w:rFonts w:ascii="Arial" w:hAnsi="Arial" w:cs="Arial"/>
          <w:sz w:val="20"/>
          <w:szCs w:val="20"/>
          <w:lang w:eastAsia="sl-SI"/>
        </w:rPr>
        <w:t>. V</w:t>
      </w:r>
      <w:r w:rsidRPr="00E82243">
        <w:rPr>
          <w:rFonts w:ascii="Arial" w:hAnsi="Arial" w:cs="Arial"/>
          <w:sz w:val="20"/>
          <w:szCs w:val="20"/>
          <w:lang w:eastAsia="sl-SI"/>
        </w:rPr>
        <w:t xml:space="preserve"> primerjavi z letom 2024 </w:t>
      </w:r>
      <w:r w:rsidR="00374027">
        <w:rPr>
          <w:rFonts w:ascii="Arial" w:hAnsi="Arial" w:cs="Arial"/>
          <w:sz w:val="20"/>
          <w:szCs w:val="20"/>
          <w:lang w:eastAsia="sl-SI"/>
        </w:rPr>
        <w:t xml:space="preserve">je bilo soglasij </w:t>
      </w:r>
      <w:r w:rsidRPr="00E82243">
        <w:rPr>
          <w:rFonts w:ascii="Arial" w:hAnsi="Arial" w:cs="Arial"/>
          <w:sz w:val="20"/>
          <w:szCs w:val="20"/>
          <w:lang w:eastAsia="sl-SI"/>
        </w:rPr>
        <w:t xml:space="preserve">za 1,4 </w:t>
      </w:r>
      <w:r w:rsidR="00E82243" w:rsidRPr="00E82243">
        <w:rPr>
          <w:rFonts w:ascii="Arial" w:hAnsi="Arial" w:cs="Arial"/>
          <w:sz w:val="20"/>
          <w:szCs w:val="20"/>
          <w:lang w:eastAsia="sl-SI"/>
        </w:rPr>
        <w:t>odstotka</w:t>
      </w:r>
      <w:r w:rsidRPr="00E82243">
        <w:rPr>
          <w:rFonts w:ascii="Arial" w:hAnsi="Arial" w:cs="Arial"/>
          <w:sz w:val="20"/>
          <w:szCs w:val="20"/>
          <w:lang w:eastAsia="sl-SI"/>
        </w:rPr>
        <w:t xml:space="preserve"> manj. V letu 2025 je bilo ponudnikom plačilnih storitev poslanih 98 plačilnih nalogov za direktno obremenitev</w:t>
      </w:r>
      <w:r w:rsidR="00374027" w:rsidRPr="00374027">
        <w:rPr>
          <w:rFonts w:ascii="Arial" w:hAnsi="Arial" w:cs="Arial"/>
          <w:sz w:val="20"/>
          <w:szCs w:val="20"/>
          <w:lang w:eastAsia="sl-SI"/>
        </w:rPr>
        <w:t xml:space="preserve"> </w:t>
      </w:r>
      <w:r w:rsidR="00374027" w:rsidRPr="00E82243">
        <w:rPr>
          <w:rFonts w:ascii="Arial" w:hAnsi="Arial" w:cs="Arial"/>
          <w:sz w:val="20"/>
          <w:szCs w:val="20"/>
          <w:lang w:eastAsia="sl-SI"/>
        </w:rPr>
        <w:t>SEPA</w:t>
      </w:r>
      <w:r w:rsidRPr="00E82243">
        <w:rPr>
          <w:rFonts w:ascii="Arial" w:hAnsi="Arial" w:cs="Arial"/>
          <w:sz w:val="20"/>
          <w:szCs w:val="20"/>
          <w:lang w:eastAsia="sl-SI"/>
        </w:rPr>
        <w:t>.</w:t>
      </w:r>
    </w:p>
    <w:p w14:paraId="43A1E95D" w14:textId="77777777" w:rsidR="007F259B" w:rsidRDefault="007F259B" w:rsidP="0023018B">
      <w:pPr>
        <w:autoSpaceDE w:val="0"/>
        <w:autoSpaceDN w:val="0"/>
        <w:adjustRightInd w:val="0"/>
        <w:spacing w:after="0"/>
        <w:jc w:val="both"/>
        <w:rPr>
          <w:rFonts w:ascii="Arial" w:hAnsi="Arial" w:cs="Arial"/>
          <w:sz w:val="20"/>
          <w:szCs w:val="20"/>
          <w:lang w:eastAsia="sl-SI"/>
        </w:rPr>
      </w:pPr>
    </w:p>
    <w:p w14:paraId="07C4E164" w14:textId="0D887F50" w:rsidR="0023018B" w:rsidRPr="006556DC" w:rsidRDefault="0023018B" w:rsidP="0023018B">
      <w:pPr>
        <w:autoSpaceDE w:val="0"/>
        <w:autoSpaceDN w:val="0"/>
        <w:adjustRightInd w:val="0"/>
        <w:spacing w:after="0"/>
        <w:jc w:val="both"/>
        <w:rPr>
          <w:rFonts w:ascii="Arial" w:hAnsi="Arial" w:cs="Arial"/>
          <w:sz w:val="20"/>
          <w:szCs w:val="20"/>
          <w:lang w:eastAsia="sl-SI"/>
        </w:rPr>
      </w:pPr>
      <w:r w:rsidRPr="00483F91">
        <w:rPr>
          <w:rFonts w:ascii="Arial" w:hAnsi="Arial" w:cs="Arial"/>
          <w:sz w:val="20"/>
          <w:szCs w:val="20"/>
          <w:lang w:eastAsia="sl-SI"/>
        </w:rPr>
        <w:t xml:space="preserve">Slika </w:t>
      </w:r>
      <w:r w:rsidR="006556DC" w:rsidRPr="00483F91">
        <w:rPr>
          <w:rFonts w:ascii="Arial" w:hAnsi="Arial" w:cs="Arial"/>
          <w:sz w:val="20"/>
          <w:szCs w:val="20"/>
          <w:lang w:eastAsia="sl-SI"/>
        </w:rPr>
        <w:t>10</w:t>
      </w:r>
      <w:r w:rsidRPr="00483F91">
        <w:rPr>
          <w:rFonts w:ascii="Arial" w:hAnsi="Arial" w:cs="Arial"/>
          <w:sz w:val="20"/>
          <w:szCs w:val="20"/>
          <w:lang w:eastAsia="sl-SI"/>
        </w:rPr>
        <w:t>: Število</w:t>
      </w:r>
      <w:r w:rsidRPr="006556DC">
        <w:rPr>
          <w:rFonts w:ascii="Arial" w:hAnsi="Arial" w:cs="Arial"/>
          <w:sz w:val="20"/>
          <w:szCs w:val="20"/>
          <w:lang w:eastAsia="sl-SI"/>
        </w:rPr>
        <w:t xml:space="preserve"> izdanih e-</w:t>
      </w:r>
      <w:r w:rsidRPr="0043510C">
        <w:rPr>
          <w:rFonts w:ascii="Arial" w:hAnsi="Arial" w:cs="Arial"/>
          <w:sz w:val="20"/>
          <w:szCs w:val="20"/>
          <w:lang w:eastAsia="sl-SI"/>
        </w:rPr>
        <w:t xml:space="preserve">računov po davkih </w:t>
      </w:r>
      <w:r w:rsidR="0043510C">
        <w:rPr>
          <w:rFonts w:ascii="Arial" w:hAnsi="Arial" w:cs="Arial"/>
          <w:sz w:val="20"/>
          <w:szCs w:val="20"/>
          <w:lang w:eastAsia="sl-SI"/>
        </w:rPr>
        <w:t>v</w:t>
      </w:r>
      <w:r w:rsidR="0043510C" w:rsidRPr="0043510C">
        <w:rPr>
          <w:rFonts w:ascii="Arial" w:hAnsi="Arial" w:cs="Arial"/>
          <w:sz w:val="20"/>
          <w:szCs w:val="20"/>
          <w:lang w:eastAsia="sl-SI"/>
        </w:rPr>
        <w:t xml:space="preserve"> </w:t>
      </w:r>
      <w:r w:rsidRPr="0043510C">
        <w:rPr>
          <w:rFonts w:ascii="Arial" w:hAnsi="Arial" w:cs="Arial"/>
          <w:sz w:val="20"/>
          <w:szCs w:val="20"/>
          <w:lang w:eastAsia="sl-SI"/>
        </w:rPr>
        <w:t>let</w:t>
      </w:r>
      <w:r w:rsidR="0043510C">
        <w:rPr>
          <w:rFonts w:ascii="Arial" w:hAnsi="Arial" w:cs="Arial"/>
          <w:sz w:val="20"/>
          <w:szCs w:val="20"/>
          <w:lang w:eastAsia="sl-SI"/>
        </w:rPr>
        <w:t>ih od 2020 do 2025</w:t>
      </w:r>
    </w:p>
    <w:p w14:paraId="27075EDE" w14:textId="77777777" w:rsidR="0023018B" w:rsidRPr="0023018B" w:rsidRDefault="0023018B" w:rsidP="0023018B">
      <w:pPr>
        <w:autoSpaceDE w:val="0"/>
        <w:autoSpaceDN w:val="0"/>
        <w:adjustRightInd w:val="0"/>
        <w:spacing w:after="0"/>
        <w:jc w:val="both"/>
        <w:rPr>
          <w:rFonts w:ascii="Arial" w:hAnsi="Arial" w:cs="Arial"/>
          <w:sz w:val="20"/>
          <w:szCs w:val="20"/>
          <w:lang w:eastAsia="sl-SI"/>
        </w:rPr>
      </w:pPr>
      <w:r w:rsidRPr="0023018B">
        <w:rPr>
          <w:rFonts w:ascii="Arial" w:hAnsi="Arial" w:cs="Arial"/>
          <w:sz w:val="20"/>
          <w:szCs w:val="20"/>
          <w:lang w:eastAsia="sl-SI"/>
        </w:rPr>
        <w:t xml:space="preserve"> </w:t>
      </w:r>
    </w:p>
    <w:p w14:paraId="76E6AD9E" w14:textId="4604F892" w:rsidR="0023018B" w:rsidRDefault="0023018B" w:rsidP="00267E7A">
      <w:pPr>
        <w:autoSpaceDE w:val="0"/>
        <w:autoSpaceDN w:val="0"/>
        <w:adjustRightInd w:val="0"/>
        <w:spacing w:after="0"/>
        <w:jc w:val="both"/>
        <w:rPr>
          <w:rFonts w:ascii="Arial" w:hAnsi="Arial" w:cs="Arial"/>
          <w:sz w:val="20"/>
          <w:szCs w:val="20"/>
          <w:highlight w:val="yellow"/>
          <w:lang w:eastAsia="sl-SI"/>
        </w:rPr>
      </w:pPr>
      <w:r w:rsidRPr="00262A6B">
        <w:rPr>
          <w:noProof/>
          <w:highlight w:val="green"/>
          <w:lang w:eastAsia="sl-SI"/>
        </w:rPr>
        <w:drawing>
          <wp:inline distT="0" distB="0" distL="0" distR="0" wp14:anchorId="47C0C2EB" wp14:editId="4EA2B58C">
            <wp:extent cx="5846619" cy="2237509"/>
            <wp:effectExtent l="0" t="0" r="1905" b="10795"/>
            <wp:docPr id="1461911533" name="Grafikon 1">
              <a:extLst xmlns:a="http://schemas.openxmlformats.org/drawingml/2006/main">
                <a:ext uri="{FF2B5EF4-FFF2-40B4-BE49-F238E27FC236}">
                  <a16:creationId xmlns:a16="http://schemas.microsoft.com/office/drawing/2014/main" id="{BAAFCD32-3C82-1BE2-7F31-804B5C923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9CBA63C" w14:textId="445B9F52" w:rsidR="00291868" w:rsidRDefault="00291868" w:rsidP="00291868">
      <w:pPr>
        <w:rPr>
          <w:rFonts w:ascii="Arial" w:hAnsi="Arial" w:cs="Arial"/>
          <w:i/>
          <w:sz w:val="20"/>
          <w:szCs w:val="20"/>
        </w:rPr>
      </w:pPr>
      <w:r w:rsidRPr="00534703">
        <w:rPr>
          <w:rFonts w:ascii="Arial" w:hAnsi="Arial" w:cs="Arial"/>
          <w:i/>
          <w:sz w:val="20"/>
          <w:szCs w:val="20"/>
        </w:rPr>
        <w:t>Vir: FURS</w:t>
      </w:r>
      <w:r>
        <w:rPr>
          <w:rFonts w:ascii="Arial" w:hAnsi="Arial" w:cs="Arial"/>
          <w:i/>
          <w:sz w:val="20"/>
          <w:szCs w:val="20"/>
        </w:rPr>
        <w:t xml:space="preserve"> </w:t>
      </w:r>
    </w:p>
    <w:p w14:paraId="24B696CC" w14:textId="77777777" w:rsidR="0023018B" w:rsidRDefault="0023018B" w:rsidP="00267E7A">
      <w:pPr>
        <w:autoSpaceDE w:val="0"/>
        <w:autoSpaceDN w:val="0"/>
        <w:adjustRightInd w:val="0"/>
        <w:spacing w:after="0"/>
        <w:jc w:val="both"/>
        <w:rPr>
          <w:rFonts w:ascii="Arial" w:hAnsi="Arial" w:cs="Arial"/>
          <w:sz w:val="20"/>
          <w:szCs w:val="20"/>
          <w:highlight w:val="yellow"/>
          <w:lang w:eastAsia="sl-SI"/>
        </w:rPr>
      </w:pPr>
    </w:p>
    <w:p w14:paraId="02A0836B" w14:textId="77777777" w:rsidR="00CF1A06" w:rsidRPr="00267E7A" w:rsidRDefault="00CF1A06" w:rsidP="00267E7A">
      <w:pPr>
        <w:autoSpaceDE w:val="0"/>
        <w:autoSpaceDN w:val="0"/>
        <w:adjustRightInd w:val="0"/>
        <w:spacing w:after="0"/>
        <w:jc w:val="both"/>
        <w:rPr>
          <w:rFonts w:ascii="Arial" w:hAnsi="Arial" w:cs="Arial"/>
          <w:b/>
          <w:bCs/>
          <w:sz w:val="20"/>
          <w:szCs w:val="20"/>
          <w:lang w:eastAsia="sl-SI"/>
        </w:rPr>
      </w:pPr>
      <w:r w:rsidRPr="00267E7A">
        <w:rPr>
          <w:rFonts w:ascii="Arial" w:hAnsi="Arial" w:cs="Arial"/>
          <w:b/>
          <w:bCs/>
          <w:sz w:val="20"/>
          <w:szCs w:val="20"/>
          <w:lang w:eastAsia="sl-SI"/>
        </w:rPr>
        <w:t>Javna objava neplačnikov davka</w:t>
      </w:r>
    </w:p>
    <w:p w14:paraId="008D0DC5" w14:textId="2AAD5E71" w:rsidR="0023018B" w:rsidRPr="0092440E" w:rsidRDefault="00336118" w:rsidP="00267E7A">
      <w:pPr>
        <w:autoSpaceDE w:val="0"/>
        <w:autoSpaceDN w:val="0"/>
        <w:adjustRightInd w:val="0"/>
        <w:spacing w:after="0"/>
        <w:jc w:val="both"/>
        <w:rPr>
          <w:rFonts w:ascii="Arial" w:hAnsi="Arial" w:cs="Arial"/>
          <w:sz w:val="20"/>
          <w:szCs w:val="20"/>
          <w:lang w:eastAsia="sl-SI"/>
        </w:rPr>
      </w:pPr>
      <w:r w:rsidRPr="0092440E">
        <w:rPr>
          <w:rFonts w:ascii="Arial" w:hAnsi="Arial" w:cs="Arial"/>
          <w:sz w:val="20"/>
          <w:szCs w:val="20"/>
          <w:lang w:eastAsia="sl-SI"/>
        </w:rPr>
        <w:t>FURS</w:t>
      </w:r>
      <w:r w:rsidR="0023018B" w:rsidRPr="0092440E">
        <w:rPr>
          <w:rFonts w:ascii="Arial" w:hAnsi="Arial" w:cs="Arial"/>
          <w:sz w:val="20"/>
          <w:szCs w:val="20"/>
          <w:lang w:eastAsia="sl-SI"/>
        </w:rPr>
        <w:t xml:space="preserve"> </w:t>
      </w:r>
      <w:r w:rsidR="00374027">
        <w:rPr>
          <w:rFonts w:ascii="Arial" w:hAnsi="Arial" w:cs="Arial"/>
          <w:sz w:val="20"/>
          <w:szCs w:val="20"/>
          <w:lang w:eastAsia="sl-SI"/>
        </w:rPr>
        <w:t xml:space="preserve">vsak </w:t>
      </w:r>
      <w:r w:rsidR="0023018B" w:rsidRPr="0092440E">
        <w:rPr>
          <w:rFonts w:ascii="Arial" w:hAnsi="Arial" w:cs="Arial"/>
          <w:sz w:val="20"/>
          <w:szCs w:val="20"/>
          <w:lang w:eastAsia="sl-SI"/>
        </w:rPr>
        <w:t>mese</w:t>
      </w:r>
      <w:r w:rsidR="00374027">
        <w:rPr>
          <w:rFonts w:ascii="Arial" w:hAnsi="Arial" w:cs="Arial"/>
          <w:sz w:val="20"/>
          <w:szCs w:val="20"/>
          <w:lang w:eastAsia="sl-SI"/>
        </w:rPr>
        <w:t>c</w:t>
      </w:r>
      <w:r w:rsidR="0023018B" w:rsidRPr="0092440E">
        <w:rPr>
          <w:rFonts w:ascii="Arial" w:hAnsi="Arial" w:cs="Arial"/>
          <w:sz w:val="20"/>
          <w:szCs w:val="20"/>
          <w:lang w:eastAsia="sl-SI"/>
        </w:rPr>
        <w:t xml:space="preserve"> javno objavlja seznam davčnih zavezancev z zapadlimi neplačanimi davčnimi obveznostmi, ki na 25. dan v mesecu pred mesecem objave presegajo 5.000 </w:t>
      </w:r>
      <w:r w:rsidR="00B83A38">
        <w:rPr>
          <w:rFonts w:ascii="Arial" w:hAnsi="Arial" w:cs="Arial"/>
          <w:sz w:val="20"/>
          <w:szCs w:val="20"/>
          <w:lang w:eastAsia="sl-SI"/>
        </w:rPr>
        <w:t>EUR</w:t>
      </w:r>
      <w:r w:rsidR="0023018B" w:rsidRPr="0092440E">
        <w:rPr>
          <w:rFonts w:ascii="Arial" w:hAnsi="Arial" w:cs="Arial"/>
          <w:sz w:val="20"/>
          <w:szCs w:val="20"/>
          <w:lang w:eastAsia="sl-SI"/>
        </w:rPr>
        <w:t xml:space="preserve"> in so starejše od 90 dni. Od prve objave enotnega seznama neplačnikov davkov v avgustu 2014 do objave v januarju 2026 (po stanju na dan 25. </w:t>
      </w:r>
      <w:r w:rsidR="00374027">
        <w:rPr>
          <w:rFonts w:ascii="Arial" w:hAnsi="Arial" w:cs="Arial"/>
          <w:sz w:val="20"/>
          <w:szCs w:val="20"/>
          <w:lang w:eastAsia="sl-SI"/>
        </w:rPr>
        <w:t>december</w:t>
      </w:r>
      <w:r w:rsidR="0023018B" w:rsidRPr="0092440E">
        <w:rPr>
          <w:rFonts w:ascii="Arial" w:hAnsi="Arial" w:cs="Arial"/>
          <w:sz w:val="20"/>
          <w:szCs w:val="20"/>
          <w:lang w:eastAsia="sl-SI"/>
        </w:rPr>
        <w:t xml:space="preserve"> 2025) se je število dolžnikov zmanjšalo za 6.476 oseb </w:t>
      </w:r>
      <w:r w:rsidR="00374027">
        <w:rPr>
          <w:rFonts w:ascii="Arial" w:hAnsi="Arial" w:cs="Arial"/>
          <w:sz w:val="20"/>
          <w:szCs w:val="20"/>
          <w:lang w:eastAsia="sl-SI"/>
        </w:rPr>
        <w:t>ali</w:t>
      </w:r>
      <w:r w:rsidR="0023018B" w:rsidRPr="0092440E">
        <w:rPr>
          <w:rFonts w:ascii="Arial" w:hAnsi="Arial" w:cs="Arial"/>
          <w:sz w:val="20"/>
          <w:szCs w:val="20"/>
          <w:lang w:eastAsia="sl-SI"/>
        </w:rPr>
        <w:t xml:space="preserve"> za 36,4</w:t>
      </w:r>
      <w:r w:rsidR="0092440E" w:rsidRPr="0092440E">
        <w:rPr>
          <w:rFonts w:ascii="Arial" w:hAnsi="Arial" w:cs="Arial"/>
          <w:sz w:val="20"/>
          <w:szCs w:val="20"/>
          <w:lang w:eastAsia="sl-SI"/>
        </w:rPr>
        <w:t xml:space="preserve"> odstotka</w:t>
      </w:r>
      <w:r w:rsidR="0023018B" w:rsidRPr="0092440E">
        <w:rPr>
          <w:rFonts w:ascii="Arial" w:hAnsi="Arial" w:cs="Arial"/>
          <w:sz w:val="20"/>
          <w:szCs w:val="20"/>
          <w:lang w:eastAsia="sl-SI"/>
        </w:rPr>
        <w:t xml:space="preserve">, skupni davčni dolg objavljenih dolžnikov </w:t>
      </w:r>
      <w:r w:rsidR="00374027">
        <w:rPr>
          <w:rFonts w:ascii="Arial" w:hAnsi="Arial" w:cs="Arial"/>
          <w:sz w:val="20"/>
          <w:szCs w:val="20"/>
          <w:lang w:eastAsia="sl-SI"/>
        </w:rPr>
        <w:t xml:space="preserve">pa </w:t>
      </w:r>
      <w:r w:rsidR="0023018B" w:rsidRPr="0092440E">
        <w:rPr>
          <w:rFonts w:ascii="Arial" w:hAnsi="Arial" w:cs="Arial"/>
          <w:sz w:val="20"/>
          <w:szCs w:val="20"/>
          <w:lang w:eastAsia="sl-SI"/>
        </w:rPr>
        <w:t xml:space="preserve">se je zmanjšal za 331.449.229 </w:t>
      </w:r>
      <w:r w:rsidR="0092440E" w:rsidRPr="0092440E">
        <w:rPr>
          <w:rFonts w:ascii="Arial" w:hAnsi="Arial" w:cs="Arial"/>
          <w:sz w:val="20"/>
          <w:szCs w:val="20"/>
          <w:lang w:eastAsia="sl-SI"/>
        </w:rPr>
        <w:t>EUR</w:t>
      </w:r>
      <w:r w:rsidR="0023018B" w:rsidRPr="0092440E">
        <w:rPr>
          <w:rFonts w:ascii="Arial" w:hAnsi="Arial" w:cs="Arial"/>
          <w:sz w:val="20"/>
          <w:szCs w:val="20"/>
          <w:lang w:eastAsia="sl-SI"/>
        </w:rPr>
        <w:t xml:space="preserve"> </w:t>
      </w:r>
      <w:r w:rsidR="00374027">
        <w:rPr>
          <w:rFonts w:ascii="Arial" w:hAnsi="Arial" w:cs="Arial"/>
          <w:sz w:val="20"/>
          <w:szCs w:val="20"/>
          <w:lang w:eastAsia="sl-SI"/>
        </w:rPr>
        <w:t>ali</w:t>
      </w:r>
      <w:r w:rsidR="0023018B" w:rsidRPr="0092440E">
        <w:rPr>
          <w:rFonts w:ascii="Arial" w:hAnsi="Arial" w:cs="Arial"/>
          <w:sz w:val="20"/>
          <w:szCs w:val="20"/>
          <w:lang w:eastAsia="sl-SI"/>
        </w:rPr>
        <w:t xml:space="preserve"> za 34,1 </w:t>
      </w:r>
      <w:r w:rsidR="0092440E" w:rsidRPr="0092440E">
        <w:rPr>
          <w:rFonts w:ascii="Arial" w:hAnsi="Arial" w:cs="Arial"/>
          <w:sz w:val="20"/>
          <w:szCs w:val="20"/>
          <w:lang w:eastAsia="sl-SI"/>
        </w:rPr>
        <w:t>odstotka</w:t>
      </w:r>
      <w:r w:rsidR="0023018B" w:rsidRPr="0092440E">
        <w:rPr>
          <w:rFonts w:ascii="Arial" w:hAnsi="Arial" w:cs="Arial"/>
          <w:sz w:val="20"/>
          <w:szCs w:val="20"/>
          <w:lang w:eastAsia="sl-SI"/>
        </w:rPr>
        <w:t xml:space="preserve">, </w:t>
      </w:r>
      <w:r w:rsidR="00374027">
        <w:rPr>
          <w:rFonts w:ascii="Arial" w:hAnsi="Arial" w:cs="Arial"/>
          <w:sz w:val="20"/>
          <w:szCs w:val="20"/>
          <w:lang w:eastAsia="sl-SI"/>
        </w:rPr>
        <w:t>pri čemer</w:t>
      </w:r>
      <w:r w:rsidR="00374027" w:rsidRPr="0092440E">
        <w:rPr>
          <w:rFonts w:ascii="Arial" w:hAnsi="Arial" w:cs="Arial"/>
          <w:sz w:val="20"/>
          <w:szCs w:val="20"/>
          <w:lang w:eastAsia="sl-SI"/>
        </w:rPr>
        <w:t xml:space="preserve"> </w:t>
      </w:r>
      <w:r w:rsidR="0023018B" w:rsidRPr="0092440E">
        <w:rPr>
          <w:rFonts w:ascii="Arial" w:hAnsi="Arial" w:cs="Arial"/>
          <w:sz w:val="20"/>
          <w:szCs w:val="20"/>
          <w:lang w:eastAsia="sl-SI"/>
        </w:rPr>
        <w:t xml:space="preserve">je </w:t>
      </w:r>
      <w:r w:rsidR="00374027">
        <w:rPr>
          <w:rFonts w:ascii="Arial" w:hAnsi="Arial" w:cs="Arial"/>
          <w:sz w:val="20"/>
          <w:szCs w:val="20"/>
          <w:lang w:eastAsia="sl-SI"/>
        </w:rPr>
        <w:t xml:space="preserve">bila </w:t>
      </w:r>
      <w:r w:rsidR="0023018B" w:rsidRPr="0092440E">
        <w:rPr>
          <w:rFonts w:ascii="Arial" w:hAnsi="Arial" w:cs="Arial"/>
          <w:sz w:val="20"/>
          <w:szCs w:val="20"/>
          <w:lang w:eastAsia="sl-SI"/>
        </w:rPr>
        <w:t>v letu 2025 glede na leto 2014 za</w:t>
      </w:r>
      <w:r w:rsidR="00374027">
        <w:rPr>
          <w:rFonts w:ascii="Arial" w:hAnsi="Arial" w:cs="Arial"/>
          <w:sz w:val="20"/>
          <w:szCs w:val="20"/>
          <w:lang w:eastAsia="sl-SI"/>
        </w:rPr>
        <w:t>zna</w:t>
      </w:r>
      <w:r w:rsidR="0023018B" w:rsidRPr="0092440E">
        <w:rPr>
          <w:rFonts w:ascii="Arial" w:hAnsi="Arial" w:cs="Arial"/>
          <w:sz w:val="20"/>
          <w:szCs w:val="20"/>
          <w:lang w:eastAsia="sl-SI"/>
        </w:rPr>
        <w:t>na 95,5</w:t>
      </w:r>
      <w:r w:rsidR="00374027">
        <w:rPr>
          <w:rFonts w:ascii="Arial" w:hAnsi="Arial" w:cs="Arial"/>
          <w:sz w:val="20"/>
          <w:szCs w:val="20"/>
          <w:lang w:eastAsia="sl-SI"/>
        </w:rPr>
        <w:t>-</w:t>
      </w:r>
      <w:r w:rsidR="0092440E" w:rsidRPr="0092440E">
        <w:rPr>
          <w:rFonts w:ascii="Arial" w:hAnsi="Arial" w:cs="Arial"/>
          <w:sz w:val="20"/>
          <w:szCs w:val="20"/>
          <w:lang w:eastAsia="sl-SI"/>
        </w:rPr>
        <w:t xml:space="preserve">odstotna </w:t>
      </w:r>
      <w:r w:rsidR="0023018B" w:rsidRPr="0092440E">
        <w:rPr>
          <w:rFonts w:ascii="Arial" w:hAnsi="Arial" w:cs="Arial"/>
          <w:sz w:val="20"/>
          <w:szCs w:val="20"/>
          <w:lang w:eastAsia="sl-SI"/>
        </w:rPr>
        <w:t>rast prihodkov.</w:t>
      </w:r>
    </w:p>
    <w:p w14:paraId="02D17A8F" w14:textId="77777777" w:rsidR="0023018B" w:rsidRDefault="0023018B" w:rsidP="00267E7A">
      <w:pPr>
        <w:autoSpaceDE w:val="0"/>
        <w:autoSpaceDN w:val="0"/>
        <w:adjustRightInd w:val="0"/>
        <w:spacing w:after="0"/>
        <w:jc w:val="both"/>
        <w:rPr>
          <w:rFonts w:ascii="Arial" w:hAnsi="Arial" w:cs="Arial"/>
          <w:sz w:val="20"/>
          <w:szCs w:val="20"/>
          <w:lang w:eastAsia="sl-SI"/>
        </w:rPr>
      </w:pPr>
    </w:p>
    <w:p w14:paraId="358DA5AE" w14:textId="7FF3D800" w:rsidR="00CF1A06" w:rsidRPr="0092440E" w:rsidRDefault="000661BB" w:rsidP="00267E7A">
      <w:pPr>
        <w:autoSpaceDE w:val="0"/>
        <w:autoSpaceDN w:val="0"/>
        <w:adjustRightInd w:val="0"/>
        <w:spacing w:after="0"/>
        <w:jc w:val="both"/>
        <w:rPr>
          <w:rFonts w:ascii="Arial" w:hAnsi="Arial" w:cs="Arial"/>
          <w:b/>
          <w:bCs/>
          <w:sz w:val="20"/>
          <w:szCs w:val="20"/>
          <w:lang w:eastAsia="sl-SI"/>
        </w:rPr>
      </w:pPr>
      <w:r>
        <w:rPr>
          <w:rFonts w:ascii="Arial" w:hAnsi="Arial" w:cs="Arial"/>
          <w:b/>
          <w:bCs/>
          <w:sz w:val="20"/>
          <w:szCs w:val="20"/>
          <w:lang w:eastAsia="sl-SI"/>
        </w:rPr>
        <w:t>Prepr</w:t>
      </w:r>
      <w:r w:rsidR="00CF1A06" w:rsidRPr="000661BB">
        <w:rPr>
          <w:rFonts w:ascii="Arial" w:hAnsi="Arial" w:cs="Arial"/>
          <w:b/>
          <w:bCs/>
          <w:sz w:val="20"/>
          <w:szCs w:val="20"/>
          <w:lang w:eastAsia="sl-SI"/>
        </w:rPr>
        <w:t>ost</w:t>
      </w:r>
      <w:r>
        <w:rPr>
          <w:rFonts w:ascii="Arial" w:hAnsi="Arial" w:cs="Arial"/>
          <w:b/>
          <w:bCs/>
          <w:sz w:val="20"/>
          <w:szCs w:val="20"/>
          <w:lang w:eastAsia="sl-SI"/>
        </w:rPr>
        <w:t>i</w:t>
      </w:r>
      <w:r w:rsidR="00CF1A06" w:rsidRPr="000661BB">
        <w:rPr>
          <w:rFonts w:ascii="Arial" w:hAnsi="Arial" w:cs="Arial"/>
          <w:b/>
          <w:bCs/>
          <w:sz w:val="20"/>
          <w:szCs w:val="20"/>
          <w:lang w:eastAsia="sl-SI"/>
        </w:rPr>
        <w:t xml:space="preserve"> dostop zavezanca do stanja dolga in potrdila o poravnanih obveznostih</w:t>
      </w:r>
      <w:r w:rsidR="00CF1A06" w:rsidRPr="0092440E">
        <w:rPr>
          <w:rFonts w:ascii="Arial" w:hAnsi="Arial" w:cs="Arial"/>
          <w:b/>
          <w:bCs/>
          <w:sz w:val="20"/>
          <w:szCs w:val="20"/>
          <w:lang w:eastAsia="sl-SI"/>
        </w:rPr>
        <w:t xml:space="preserve"> </w:t>
      </w:r>
    </w:p>
    <w:p w14:paraId="72506BD4" w14:textId="38851152" w:rsidR="0023018B" w:rsidRPr="0092440E" w:rsidRDefault="0023018B" w:rsidP="0023018B">
      <w:pPr>
        <w:autoSpaceDE w:val="0"/>
        <w:autoSpaceDN w:val="0"/>
        <w:adjustRightInd w:val="0"/>
        <w:spacing w:after="0"/>
        <w:jc w:val="both"/>
        <w:rPr>
          <w:rFonts w:ascii="Arial" w:hAnsi="Arial" w:cs="Arial"/>
          <w:sz w:val="20"/>
          <w:szCs w:val="20"/>
          <w:lang w:eastAsia="sl-SI"/>
        </w:rPr>
      </w:pPr>
      <w:r w:rsidRPr="0092440E">
        <w:rPr>
          <w:rFonts w:ascii="Arial" w:hAnsi="Arial" w:cs="Arial"/>
          <w:sz w:val="20"/>
          <w:szCs w:val="20"/>
          <w:lang w:eastAsia="sl-SI"/>
        </w:rPr>
        <w:t xml:space="preserve">Zavezanci lahko </w:t>
      </w:r>
      <w:r w:rsidR="00374027">
        <w:rPr>
          <w:rFonts w:ascii="Arial" w:hAnsi="Arial" w:cs="Arial"/>
          <w:sz w:val="20"/>
          <w:szCs w:val="20"/>
          <w:lang w:eastAsia="sl-SI"/>
        </w:rPr>
        <w:t>na</w:t>
      </w:r>
      <w:r w:rsidR="00374027" w:rsidRPr="0092440E">
        <w:rPr>
          <w:rFonts w:ascii="Arial" w:hAnsi="Arial" w:cs="Arial"/>
          <w:sz w:val="20"/>
          <w:szCs w:val="20"/>
          <w:lang w:eastAsia="sl-SI"/>
        </w:rPr>
        <w:t xml:space="preserve"> </w:t>
      </w:r>
      <w:r w:rsidRPr="0092440E">
        <w:rPr>
          <w:rFonts w:ascii="Arial" w:hAnsi="Arial" w:cs="Arial"/>
          <w:sz w:val="20"/>
          <w:szCs w:val="20"/>
          <w:lang w:eastAsia="sl-SI"/>
        </w:rPr>
        <w:t>spletne</w:t>
      </w:r>
      <w:r w:rsidR="00374027">
        <w:rPr>
          <w:rFonts w:ascii="Arial" w:hAnsi="Arial" w:cs="Arial"/>
          <w:sz w:val="20"/>
          <w:szCs w:val="20"/>
          <w:lang w:eastAsia="sl-SI"/>
        </w:rPr>
        <w:t>m</w:t>
      </w:r>
      <w:r w:rsidRPr="0092440E">
        <w:rPr>
          <w:rFonts w:ascii="Arial" w:hAnsi="Arial" w:cs="Arial"/>
          <w:sz w:val="20"/>
          <w:szCs w:val="20"/>
          <w:lang w:eastAsia="sl-SI"/>
        </w:rPr>
        <w:t xml:space="preserve"> portal</w:t>
      </w:r>
      <w:r w:rsidR="00374027">
        <w:rPr>
          <w:rFonts w:ascii="Arial" w:hAnsi="Arial" w:cs="Arial"/>
          <w:sz w:val="20"/>
          <w:szCs w:val="20"/>
          <w:lang w:eastAsia="sl-SI"/>
        </w:rPr>
        <w:t>u</w:t>
      </w:r>
      <w:r w:rsidRPr="0092440E">
        <w:rPr>
          <w:rFonts w:ascii="Arial" w:hAnsi="Arial" w:cs="Arial"/>
          <w:sz w:val="20"/>
          <w:szCs w:val="20"/>
          <w:lang w:eastAsia="sl-SI"/>
        </w:rPr>
        <w:t xml:space="preserve"> F</w:t>
      </w:r>
      <w:r w:rsidR="0092440E" w:rsidRPr="0092440E">
        <w:rPr>
          <w:rFonts w:ascii="Arial" w:hAnsi="Arial" w:cs="Arial"/>
          <w:sz w:val="20"/>
          <w:szCs w:val="20"/>
          <w:lang w:eastAsia="sl-SI"/>
        </w:rPr>
        <w:t xml:space="preserve">URS </w:t>
      </w:r>
      <w:r w:rsidRPr="0092440E">
        <w:rPr>
          <w:rFonts w:ascii="Arial" w:hAnsi="Arial" w:cs="Arial"/>
          <w:sz w:val="20"/>
          <w:szCs w:val="20"/>
          <w:lang w:eastAsia="sl-SI"/>
        </w:rPr>
        <w:t xml:space="preserve">v okviru spletne </w:t>
      </w:r>
      <w:r w:rsidRPr="00483F91">
        <w:rPr>
          <w:rFonts w:ascii="Arial" w:hAnsi="Arial" w:cs="Arial"/>
          <w:sz w:val="20"/>
          <w:szCs w:val="20"/>
          <w:lang w:eastAsia="sl-SI"/>
        </w:rPr>
        <w:t>storitve »</w:t>
      </w:r>
      <w:proofErr w:type="spellStart"/>
      <w:r w:rsidRPr="00483F91">
        <w:rPr>
          <w:rFonts w:ascii="Arial" w:hAnsi="Arial" w:cs="Arial"/>
          <w:sz w:val="20"/>
          <w:szCs w:val="20"/>
          <w:lang w:eastAsia="sl-SI"/>
        </w:rPr>
        <w:t>eKartica</w:t>
      </w:r>
      <w:proofErr w:type="spellEnd"/>
      <w:r w:rsidRPr="0092440E">
        <w:rPr>
          <w:rFonts w:ascii="Arial" w:hAnsi="Arial" w:cs="Arial"/>
          <w:sz w:val="20"/>
          <w:szCs w:val="20"/>
          <w:lang w:eastAsia="sl-SI"/>
        </w:rPr>
        <w:t xml:space="preserve">« ali </w:t>
      </w:r>
      <w:r w:rsidR="00374027">
        <w:rPr>
          <w:rFonts w:ascii="Arial" w:hAnsi="Arial" w:cs="Arial"/>
          <w:sz w:val="20"/>
          <w:szCs w:val="20"/>
          <w:lang w:eastAsia="sl-SI"/>
        </w:rPr>
        <w:t>v</w:t>
      </w:r>
      <w:r w:rsidR="00374027" w:rsidRPr="0092440E">
        <w:rPr>
          <w:rFonts w:ascii="Arial" w:hAnsi="Arial" w:cs="Arial"/>
          <w:sz w:val="20"/>
          <w:szCs w:val="20"/>
          <w:lang w:eastAsia="sl-SI"/>
        </w:rPr>
        <w:t xml:space="preserve"> </w:t>
      </w:r>
      <w:r w:rsidRPr="0092440E">
        <w:rPr>
          <w:rFonts w:ascii="Arial" w:hAnsi="Arial" w:cs="Arial"/>
          <w:sz w:val="20"/>
          <w:szCs w:val="20"/>
          <w:lang w:eastAsia="sl-SI"/>
        </w:rPr>
        <w:t>mobiln</w:t>
      </w:r>
      <w:r w:rsidR="00374027">
        <w:rPr>
          <w:rFonts w:ascii="Arial" w:hAnsi="Arial" w:cs="Arial"/>
          <w:sz w:val="20"/>
          <w:szCs w:val="20"/>
          <w:lang w:eastAsia="sl-SI"/>
        </w:rPr>
        <w:t>i</w:t>
      </w:r>
      <w:r w:rsidRPr="0092440E">
        <w:rPr>
          <w:rFonts w:ascii="Arial" w:hAnsi="Arial" w:cs="Arial"/>
          <w:sz w:val="20"/>
          <w:szCs w:val="20"/>
          <w:lang w:eastAsia="sl-SI"/>
        </w:rPr>
        <w:t xml:space="preserve"> aplikacij</w:t>
      </w:r>
      <w:r w:rsidR="00374027">
        <w:rPr>
          <w:rFonts w:ascii="Arial" w:hAnsi="Arial" w:cs="Arial"/>
          <w:sz w:val="20"/>
          <w:szCs w:val="20"/>
          <w:lang w:eastAsia="sl-SI"/>
        </w:rPr>
        <w:t>i</w:t>
      </w:r>
      <w:r w:rsidRPr="0092440E">
        <w:rPr>
          <w:rFonts w:ascii="Arial" w:hAnsi="Arial" w:cs="Arial"/>
          <w:sz w:val="20"/>
          <w:szCs w:val="20"/>
          <w:lang w:eastAsia="sl-SI"/>
        </w:rPr>
        <w:t xml:space="preserve"> </w:t>
      </w:r>
      <w:proofErr w:type="spellStart"/>
      <w:r w:rsidRPr="0092440E">
        <w:rPr>
          <w:rFonts w:ascii="Arial" w:hAnsi="Arial" w:cs="Arial"/>
          <w:sz w:val="20"/>
          <w:szCs w:val="20"/>
          <w:lang w:eastAsia="sl-SI"/>
        </w:rPr>
        <w:t>eDavki</w:t>
      </w:r>
      <w:proofErr w:type="spellEnd"/>
      <w:r w:rsidRPr="0092440E">
        <w:rPr>
          <w:rFonts w:ascii="Arial" w:hAnsi="Arial" w:cs="Arial"/>
          <w:sz w:val="20"/>
          <w:szCs w:val="20"/>
          <w:lang w:eastAsia="sl-SI"/>
        </w:rPr>
        <w:t xml:space="preserve"> na zavihku »</w:t>
      </w:r>
      <w:r w:rsidR="00483F91">
        <w:rPr>
          <w:rFonts w:ascii="Arial" w:hAnsi="Arial" w:cs="Arial"/>
          <w:sz w:val="20"/>
          <w:szCs w:val="20"/>
          <w:lang w:eastAsia="sl-SI"/>
        </w:rPr>
        <w:t>k</w:t>
      </w:r>
      <w:r w:rsidRPr="0092440E">
        <w:rPr>
          <w:rFonts w:ascii="Arial" w:hAnsi="Arial" w:cs="Arial"/>
          <w:sz w:val="20"/>
          <w:szCs w:val="20"/>
          <w:lang w:eastAsia="sl-SI"/>
        </w:rPr>
        <w:t xml:space="preserve">njigovodsko stanje« redno preverjajo stanje in zapadlost terjatev in obveznosti na svoji knjigovodski kartici. V letu 2025 je bilo </w:t>
      </w:r>
      <w:r w:rsidR="00B96326">
        <w:rPr>
          <w:rFonts w:ascii="Arial" w:hAnsi="Arial" w:cs="Arial"/>
          <w:sz w:val="20"/>
          <w:szCs w:val="20"/>
          <w:lang w:eastAsia="sl-SI"/>
        </w:rPr>
        <w:t>v obeh</w:t>
      </w:r>
      <w:r w:rsidRPr="0092440E">
        <w:rPr>
          <w:rFonts w:ascii="Arial" w:hAnsi="Arial" w:cs="Arial"/>
          <w:sz w:val="20"/>
          <w:szCs w:val="20"/>
          <w:lang w:eastAsia="sl-SI"/>
        </w:rPr>
        <w:t xml:space="preserve"> spletn</w:t>
      </w:r>
      <w:r w:rsidR="00B96326">
        <w:rPr>
          <w:rFonts w:ascii="Arial" w:hAnsi="Arial" w:cs="Arial"/>
          <w:sz w:val="20"/>
          <w:szCs w:val="20"/>
          <w:lang w:eastAsia="sl-SI"/>
        </w:rPr>
        <w:t>ih</w:t>
      </w:r>
      <w:r w:rsidRPr="0092440E">
        <w:rPr>
          <w:rFonts w:ascii="Arial" w:hAnsi="Arial" w:cs="Arial"/>
          <w:sz w:val="20"/>
          <w:szCs w:val="20"/>
          <w:lang w:eastAsia="sl-SI"/>
        </w:rPr>
        <w:t xml:space="preserve"> storitv</w:t>
      </w:r>
      <w:r w:rsidR="00B96326">
        <w:rPr>
          <w:rFonts w:ascii="Arial" w:hAnsi="Arial" w:cs="Arial"/>
          <w:sz w:val="20"/>
          <w:szCs w:val="20"/>
          <w:lang w:eastAsia="sl-SI"/>
        </w:rPr>
        <w:t>ah</w:t>
      </w:r>
      <w:r w:rsidRPr="0092440E">
        <w:rPr>
          <w:rFonts w:ascii="Arial" w:hAnsi="Arial" w:cs="Arial"/>
          <w:sz w:val="20"/>
          <w:szCs w:val="20"/>
          <w:lang w:eastAsia="sl-SI"/>
        </w:rPr>
        <w:t xml:space="preserve"> opravljenih </w:t>
      </w:r>
      <w:r w:rsidR="00B96326">
        <w:rPr>
          <w:rFonts w:ascii="Arial" w:hAnsi="Arial" w:cs="Arial"/>
          <w:sz w:val="20"/>
          <w:szCs w:val="20"/>
          <w:lang w:eastAsia="sl-SI"/>
        </w:rPr>
        <w:t xml:space="preserve">skupno </w:t>
      </w:r>
      <w:r w:rsidRPr="0092440E">
        <w:rPr>
          <w:rFonts w:ascii="Arial" w:hAnsi="Arial" w:cs="Arial"/>
          <w:sz w:val="20"/>
          <w:szCs w:val="20"/>
          <w:lang w:eastAsia="sl-SI"/>
        </w:rPr>
        <w:t xml:space="preserve">6.566.173 vpogledov v </w:t>
      </w:r>
      <w:proofErr w:type="spellStart"/>
      <w:r w:rsidRPr="0092440E">
        <w:rPr>
          <w:rFonts w:ascii="Arial" w:hAnsi="Arial" w:cs="Arial"/>
          <w:sz w:val="20"/>
          <w:szCs w:val="20"/>
          <w:lang w:eastAsia="sl-SI"/>
        </w:rPr>
        <w:t>eKartico</w:t>
      </w:r>
      <w:proofErr w:type="spellEnd"/>
      <w:r w:rsidRPr="0092440E">
        <w:rPr>
          <w:rFonts w:ascii="Arial" w:hAnsi="Arial" w:cs="Arial"/>
          <w:sz w:val="20"/>
          <w:szCs w:val="20"/>
          <w:lang w:eastAsia="sl-SI"/>
        </w:rPr>
        <w:t>.</w:t>
      </w:r>
    </w:p>
    <w:p w14:paraId="124588DF" w14:textId="77777777" w:rsidR="0023018B" w:rsidRPr="0092440E" w:rsidRDefault="0023018B" w:rsidP="0023018B">
      <w:pPr>
        <w:autoSpaceDE w:val="0"/>
        <w:autoSpaceDN w:val="0"/>
        <w:adjustRightInd w:val="0"/>
        <w:spacing w:after="0"/>
        <w:jc w:val="both"/>
        <w:rPr>
          <w:rFonts w:ascii="Arial" w:hAnsi="Arial" w:cs="Arial"/>
          <w:sz w:val="20"/>
          <w:szCs w:val="20"/>
          <w:lang w:eastAsia="sl-SI"/>
        </w:rPr>
      </w:pPr>
    </w:p>
    <w:p w14:paraId="10A0995F" w14:textId="4EDD371D" w:rsidR="0023018B" w:rsidRPr="0092440E" w:rsidRDefault="0023018B" w:rsidP="0023018B">
      <w:pPr>
        <w:autoSpaceDE w:val="0"/>
        <w:autoSpaceDN w:val="0"/>
        <w:adjustRightInd w:val="0"/>
        <w:spacing w:after="0"/>
        <w:jc w:val="both"/>
        <w:rPr>
          <w:rFonts w:ascii="Arial" w:hAnsi="Arial" w:cs="Arial"/>
          <w:sz w:val="20"/>
          <w:szCs w:val="20"/>
          <w:lang w:eastAsia="sl-SI"/>
        </w:rPr>
      </w:pPr>
      <w:r w:rsidRPr="0092440E">
        <w:rPr>
          <w:rFonts w:ascii="Arial" w:hAnsi="Arial" w:cs="Arial"/>
          <w:sz w:val="20"/>
          <w:szCs w:val="20"/>
          <w:lang w:eastAsia="sl-SI"/>
        </w:rPr>
        <w:t>Ena od storitev z</w:t>
      </w:r>
      <w:r w:rsidR="00B96326">
        <w:rPr>
          <w:rFonts w:ascii="Arial" w:hAnsi="Arial" w:cs="Arial"/>
          <w:sz w:val="20"/>
          <w:szCs w:val="20"/>
          <w:lang w:eastAsia="sl-SI"/>
        </w:rPr>
        <w:t>a</w:t>
      </w:r>
      <w:r w:rsidRPr="0092440E">
        <w:rPr>
          <w:rFonts w:ascii="Arial" w:hAnsi="Arial" w:cs="Arial"/>
          <w:sz w:val="20"/>
          <w:szCs w:val="20"/>
          <w:lang w:eastAsia="sl-SI"/>
        </w:rPr>
        <w:t xml:space="preserve"> vpogled v evidence je razkritje podatkov fizičnim osebam o tem, ali in kako delodajalec zanje plačuje obvezne prispevke za socialno varnost iz delovnega razmerja. Zavezanci so </w:t>
      </w:r>
      <w:r w:rsidR="00B96326">
        <w:rPr>
          <w:rFonts w:ascii="Arial" w:hAnsi="Arial" w:cs="Arial"/>
          <w:sz w:val="20"/>
          <w:szCs w:val="20"/>
          <w:lang w:eastAsia="sl-SI"/>
        </w:rPr>
        <w:t>na portalu</w:t>
      </w:r>
      <w:r w:rsidR="00B96326" w:rsidRPr="0092440E">
        <w:rPr>
          <w:rFonts w:ascii="Arial" w:hAnsi="Arial" w:cs="Arial"/>
          <w:sz w:val="20"/>
          <w:szCs w:val="20"/>
          <w:lang w:eastAsia="sl-SI"/>
        </w:rPr>
        <w:t xml:space="preserve"> </w:t>
      </w:r>
      <w:proofErr w:type="spellStart"/>
      <w:r w:rsidRPr="0092440E">
        <w:rPr>
          <w:rFonts w:ascii="Arial" w:hAnsi="Arial" w:cs="Arial"/>
          <w:sz w:val="20"/>
          <w:szCs w:val="20"/>
          <w:lang w:eastAsia="sl-SI"/>
        </w:rPr>
        <w:t>eDavk</w:t>
      </w:r>
      <w:r w:rsidR="00B96326">
        <w:rPr>
          <w:rFonts w:ascii="Arial" w:hAnsi="Arial" w:cs="Arial"/>
          <w:sz w:val="20"/>
          <w:szCs w:val="20"/>
          <w:lang w:eastAsia="sl-SI"/>
        </w:rPr>
        <w:t>i</w:t>
      </w:r>
      <w:proofErr w:type="spellEnd"/>
      <w:r w:rsidRPr="0092440E">
        <w:rPr>
          <w:rFonts w:ascii="Arial" w:hAnsi="Arial" w:cs="Arial"/>
          <w:sz w:val="20"/>
          <w:szCs w:val="20"/>
          <w:lang w:eastAsia="sl-SI"/>
        </w:rPr>
        <w:t xml:space="preserve"> v letu 2025 opravili 21.718 t</w:t>
      </w:r>
      <w:r w:rsidR="00B96326">
        <w:rPr>
          <w:rFonts w:ascii="Arial" w:hAnsi="Arial" w:cs="Arial"/>
          <w:sz w:val="20"/>
          <w:szCs w:val="20"/>
          <w:lang w:eastAsia="sl-SI"/>
        </w:rPr>
        <w:t>akš</w:t>
      </w:r>
      <w:r w:rsidRPr="0092440E">
        <w:rPr>
          <w:rFonts w:ascii="Arial" w:hAnsi="Arial" w:cs="Arial"/>
          <w:sz w:val="20"/>
          <w:szCs w:val="20"/>
          <w:lang w:eastAsia="sl-SI"/>
        </w:rPr>
        <w:t xml:space="preserve">nih vpogledov, kar je </w:t>
      </w:r>
      <w:r w:rsidR="00B96326">
        <w:rPr>
          <w:rFonts w:ascii="Arial" w:hAnsi="Arial" w:cs="Arial"/>
          <w:sz w:val="20"/>
          <w:szCs w:val="20"/>
          <w:lang w:eastAsia="sl-SI"/>
        </w:rPr>
        <w:t xml:space="preserve">bilo </w:t>
      </w:r>
      <w:r w:rsidRPr="0092440E">
        <w:rPr>
          <w:rFonts w:ascii="Arial" w:hAnsi="Arial" w:cs="Arial"/>
          <w:sz w:val="20"/>
          <w:szCs w:val="20"/>
          <w:lang w:eastAsia="sl-SI"/>
        </w:rPr>
        <w:t xml:space="preserve">manj kot v </w:t>
      </w:r>
      <w:r w:rsidR="00B96326">
        <w:rPr>
          <w:rFonts w:ascii="Arial" w:hAnsi="Arial" w:cs="Arial"/>
          <w:sz w:val="20"/>
          <w:szCs w:val="20"/>
          <w:lang w:eastAsia="sl-SI"/>
        </w:rPr>
        <w:t xml:space="preserve">prejšnjih </w:t>
      </w:r>
      <w:r w:rsidRPr="0092440E">
        <w:rPr>
          <w:rFonts w:ascii="Arial" w:hAnsi="Arial" w:cs="Arial"/>
          <w:sz w:val="20"/>
          <w:szCs w:val="20"/>
          <w:lang w:eastAsia="sl-SI"/>
        </w:rPr>
        <w:t>let</w:t>
      </w:r>
      <w:r w:rsidR="00483F91">
        <w:rPr>
          <w:rFonts w:ascii="Arial" w:hAnsi="Arial" w:cs="Arial"/>
          <w:sz w:val="20"/>
          <w:szCs w:val="20"/>
          <w:lang w:eastAsia="sl-SI"/>
        </w:rPr>
        <w:t>ih</w:t>
      </w:r>
      <w:r w:rsidR="00B96326">
        <w:rPr>
          <w:rFonts w:ascii="Arial" w:hAnsi="Arial" w:cs="Arial"/>
          <w:sz w:val="20"/>
          <w:szCs w:val="20"/>
          <w:lang w:eastAsia="sl-SI"/>
        </w:rPr>
        <w:t xml:space="preserve"> </w:t>
      </w:r>
      <w:r w:rsidRPr="0092440E">
        <w:rPr>
          <w:rFonts w:ascii="Arial" w:hAnsi="Arial" w:cs="Arial"/>
          <w:sz w:val="20"/>
          <w:szCs w:val="20"/>
          <w:lang w:eastAsia="sl-SI"/>
        </w:rPr>
        <w:t>(v letu 2024 opravljenih 30.869 vpogledov).</w:t>
      </w:r>
    </w:p>
    <w:p w14:paraId="7C289A7D" w14:textId="77777777" w:rsidR="0023018B" w:rsidRPr="0092440E" w:rsidRDefault="0023018B" w:rsidP="0023018B">
      <w:pPr>
        <w:autoSpaceDE w:val="0"/>
        <w:autoSpaceDN w:val="0"/>
        <w:adjustRightInd w:val="0"/>
        <w:spacing w:after="0"/>
        <w:jc w:val="both"/>
        <w:rPr>
          <w:rFonts w:ascii="Arial" w:hAnsi="Arial" w:cs="Arial"/>
          <w:sz w:val="20"/>
          <w:szCs w:val="20"/>
          <w:lang w:eastAsia="sl-SI"/>
        </w:rPr>
      </w:pPr>
    </w:p>
    <w:p w14:paraId="3CBBAA77" w14:textId="0C29F928" w:rsidR="0023018B" w:rsidRPr="0092440E" w:rsidRDefault="0023018B" w:rsidP="0023018B">
      <w:pPr>
        <w:autoSpaceDE w:val="0"/>
        <w:autoSpaceDN w:val="0"/>
        <w:adjustRightInd w:val="0"/>
        <w:spacing w:after="0"/>
        <w:jc w:val="both"/>
        <w:rPr>
          <w:rFonts w:ascii="Arial" w:hAnsi="Arial" w:cs="Arial"/>
          <w:sz w:val="20"/>
          <w:szCs w:val="20"/>
          <w:lang w:eastAsia="sl-SI"/>
        </w:rPr>
      </w:pPr>
      <w:r w:rsidRPr="0092440E">
        <w:rPr>
          <w:rFonts w:ascii="Arial" w:hAnsi="Arial" w:cs="Arial"/>
          <w:sz w:val="20"/>
          <w:szCs w:val="20"/>
          <w:lang w:eastAsia="sl-SI"/>
        </w:rPr>
        <w:t>V letu 2025 je F</w:t>
      </w:r>
      <w:r w:rsidR="0092440E" w:rsidRPr="0092440E">
        <w:rPr>
          <w:rFonts w:ascii="Arial" w:hAnsi="Arial" w:cs="Arial"/>
          <w:sz w:val="20"/>
          <w:szCs w:val="20"/>
          <w:lang w:eastAsia="sl-SI"/>
        </w:rPr>
        <w:t xml:space="preserve">URS </w:t>
      </w:r>
      <w:r w:rsidRPr="0092440E">
        <w:rPr>
          <w:rFonts w:ascii="Arial" w:hAnsi="Arial" w:cs="Arial"/>
          <w:sz w:val="20"/>
          <w:szCs w:val="20"/>
          <w:lang w:eastAsia="sl-SI"/>
        </w:rPr>
        <w:t xml:space="preserve">zavezancem na njihovo zahtevo iz knjigovodskih evidenc izdal 105.604 potrdil v postopkih preverjanja poravnanih obveznosti, kar pomeni 12,1-odstotno povečanje v primerjavi z letom 2024, ko je bilo izdanih 94.241 potrdil. Povečanje števila je posledica nadaljnje krepitve elektronskega poslovanja, saj se je obseg potrdil, izdanih </w:t>
      </w:r>
      <w:r w:rsidR="00C247EF">
        <w:rPr>
          <w:rFonts w:ascii="Arial" w:hAnsi="Arial" w:cs="Arial"/>
          <w:sz w:val="20"/>
          <w:szCs w:val="20"/>
          <w:lang w:eastAsia="sl-SI"/>
        </w:rPr>
        <w:t>na</w:t>
      </w:r>
      <w:r w:rsidR="00C247EF" w:rsidRPr="0092440E">
        <w:rPr>
          <w:rFonts w:ascii="Arial" w:hAnsi="Arial" w:cs="Arial"/>
          <w:sz w:val="20"/>
          <w:szCs w:val="20"/>
          <w:lang w:eastAsia="sl-SI"/>
        </w:rPr>
        <w:t xml:space="preserve"> </w:t>
      </w:r>
      <w:r w:rsidRPr="0092440E">
        <w:rPr>
          <w:rFonts w:ascii="Arial" w:hAnsi="Arial" w:cs="Arial"/>
          <w:sz w:val="20"/>
          <w:szCs w:val="20"/>
          <w:lang w:eastAsia="sl-SI"/>
        </w:rPr>
        <w:t>portal</w:t>
      </w:r>
      <w:r w:rsidR="00C247EF">
        <w:rPr>
          <w:rFonts w:ascii="Arial" w:hAnsi="Arial" w:cs="Arial"/>
          <w:sz w:val="20"/>
          <w:szCs w:val="20"/>
          <w:lang w:eastAsia="sl-SI"/>
        </w:rPr>
        <w:t>u</w:t>
      </w:r>
      <w:r w:rsidRPr="0092440E">
        <w:rPr>
          <w:rFonts w:ascii="Arial" w:hAnsi="Arial" w:cs="Arial"/>
          <w:sz w:val="20"/>
          <w:szCs w:val="20"/>
          <w:lang w:eastAsia="sl-SI"/>
        </w:rPr>
        <w:t xml:space="preserve"> </w:t>
      </w:r>
      <w:proofErr w:type="spellStart"/>
      <w:r w:rsidRPr="0092440E">
        <w:rPr>
          <w:rFonts w:ascii="Arial" w:hAnsi="Arial" w:cs="Arial"/>
          <w:sz w:val="20"/>
          <w:szCs w:val="20"/>
          <w:lang w:eastAsia="sl-SI"/>
        </w:rPr>
        <w:t>eDavki</w:t>
      </w:r>
      <w:proofErr w:type="spellEnd"/>
      <w:r w:rsidRPr="0092440E">
        <w:rPr>
          <w:rFonts w:ascii="Arial" w:hAnsi="Arial" w:cs="Arial"/>
          <w:sz w:val="20"/>
          <w:szCs w:val="20"/>
          <w:lang w:eastAsia="sl-SI"/>
        </w:rPr>
        <w:t>, povečal za 13,8</w:t>
      </w:r>
      <w:r w:rsidR="0092440E" w:rsidRPr="0092440E">
        <w:rPr>
          <w:rFonts w:ascii="Arial" w:hAnsi="Arial" w:cs="Arial"/>
          <w:sz w:val="20"/>
          <w:szCs w:val="20"/>
          <w:lang w:eastAsia="sl-SI"/>
        </w:rPr>
        <w:t xml:space="preserve"> odstotka.</w:t>
      </w:r>
      <w:r w:rsidRPr="0092440E">
        <w:rPr>
          <w:rFonts w:ascii="Arial" w:hAnsi="Arial" w:cs="Arial"/>
          <w:sz w:val="20"/>
          <w:szCs w:val="20"/>
          <w:lang w:eastAsia="sl-SI"/>
        </w:rPr>
        <w:t xml:space="preserve"> Hkrati </w:t>
      </w:r>
      <w:r w:rsidR="00C247EF">
        <w:rPr>
          <w:rFonts w:ascii="Arial" w:hAnsi="Arial" w:cs="Arial"/>
          <w:sz w:val="20"/>
          <w:szCs w:val="20"/>
          <w:lang w:eastAsia="sl-SI"/>
        </w:rPr>
        <w:t xml:space="preserve">se </w:t>
      </w:r>
      <w:r w:rsidRPr="0092440E">
        <w:rPr>
          <w:rFonts w:ascii="Arial" w:hAnsi="Arial" w:cs="Arial"/>
          <w:sz w:val="20"/>
          <w:szCs w:val="20"/>
          <w:lang w:eastAsia="sl-SI"/>
        </w:rPr>
        <w:t>je zmern</w:t>
      </w:r>
      <w:r w:rsidR="00C247EF">
        <w:rPr>
          <w:rFonts w:ascii="Arial" w:hAnsi="Arial" w:cs="Arial"/>
          <w:sz w:val="20"/>
          <w:szCs w:val="20"/>
          <w:lang w:eastAsia="sl-SI"/>
        </w:rPr>
        <w:t>o povečalo tudi</w:t>
      </w:r>
      <w:r w:rsidRPr="0092440E">
        <w:rPr>
          <w:rFonts w:ascii="Arial" w:hAnsi="Arial" w:cs="Arial"/>
          <w:sz w:val="20"/>
          <w:szCs w:val="20"/>
          <w:lang w:eastAsia="sl-SI"/>
        </w:rPr>
        <w:t xml:space="preserve"> števil</w:t>
      </w:r>
      <w:r w:rsidR="00C247EF">
        <w:rPr>
          <w:rFonts w:ascii="Arial" w:hAnsi="Arial" w:cs="Arial"/>
          <w:sz w:val="20"/>
          <w:szCs w:val="20"/>
          <w:lang w:eastAsia="sl-SI"/>
        </w:rPr>
        <w:t>o</w:t>
      </w:r>
      <w:r w:rsidRPr="0092440E">
        <w:rPr>
          <w:rFonts w:ascii="Arial" w:hAnsi="Arial" w:cs="Arial"/>
          <w:sz w:val="20"/>
          <w:szCs w:val="20"/>
          <w:lang w:eastAsia="sl-SI"/>
        </w:rPr>
        <w:t xml:space="preserve"> potrdil, izdanih na finančnih uradih prek sistema </w:t>
      </w:r>
      <w:proofErr w:type="spellStart"/>
      <w:r w:rsidRPr="0092440E">
        <w:rPr>
          <w:rFonts w:ascii="Arial" w:hAnsi="Arial" w:cs="Arial"/>
          <w:sz w:val="20"/>
          <w:szCs w:val="20"/>
          <w:lang w:eastAsia="sl-SI"/>
        </w:rPr>
        <w:t>eDIS</w:t>
      </w:r>
      <w:proofErr w:type="spellEnd"/>
      <w:r w:rsidRPr="0092440E">
        <w:rPr>
          <w:rFonts w:ascii="Arial" w:hAnsi="Arial" w:cs="Arial"/>
          <w:sz w:val="20"/>
          <w:szCs w:val="20"/>
          <w:lang w:eastAsia="sl-SI"/>
        </w:rPr>
        <w:t xml:space="preserve"> SAP in v ročno vodenih evidencah, </w:t>
      </w:r>
      <w:r w:rsidR="00D23666">
        <w:rPr>
          <w:rFonts w:ascii="Arial" w:hAnsi="Arial" w:cs="Arial"/>
          <w:sz w:val="20"/>
          <w:szCs w:val="20"/>
          <w:lang w:eastAsia="sl-SI"/>
        </w:rPr>
        <w:t xml:space="preserve">rast je </w:t>
      </w:r>
      <w:r w:rsidRPr="0092440E">
        <w:rPr>
          <w:rFonts w:ascii="Arial" w:hAnsi="Arial" w:cs="Arial"/>
          <w:sz w:val="20"/>
          <w:szCs w:val="20"/>
          <w:lang w:eastAsia="sl-SI"/>
        </w:rPr>
        <w:t xml:space="preserve">znašala </w:t>
      </w:r>
      <w:r w:rsidR="00C247EF">
        <w:rPr>
          <w:rFonts w:ascii="Arial" w:hAnsi="Arial" w:cs="Arial"/>
          <w:sz w:val="20"/>
          <w:szCs w:val="20"/>
          <w:lang w:eastAsia="sl-SI"/>
        </w:rPr>
        <w:t>štiri</w:t>
      </w:r>
      <w:r w:rsidR="0092440E" w:rsidRPr="0092440E">
        <w:rPr>
          <w:rFonts w:ascii="Arial" w:hAnsi="Arial" w:cs="Arial"/>
          <w:sz w:val="20"/>
          <w:szCs w:val="20"/>
          <w:lang w:eastAsia="sl-SI"/>
        </w:rPr>
        <w:t xml:space="preserve"> odstotke.</w:t>
      </w:r>
    </w:p>
    <w:p w14:paraId="06877738" w14:textId="77777777" w:rsidR="0023018B" w:rsidRPr="0092440E" w:rsidRDefault="0023018B" w:rsidP="0023018B">
      <w:pPr>
        <w:autoSpaceDE w:val="0"/>
        <w:autoSpaceDN w:val="0"/>
        <w:adjustRightInd w:val="0"/>
        <w:spacing w:after="0"/>
        <w:jc w:val="both"/>
        <w:rPr>
          <w:rFonts w:ascii="Arial" w:hAnsi="Arial" w:cs="Arial"/>
          <w:sz w:val="20"/>
          <w:szCs w:val="20"/>
          <w:lang w:eastAsia="sl-SI"/>
        </w:rPr>
      </w:pPr>
    </w:p>
    <w:p w14:paraId="15F5469C" w14:textId="18271C25" w:rsidR="0023018B" w:rsidRPr="0092440E" w:rsidRDefault="0023018B" w:rsidP="0023018B">
      <w:pPr>
        <w:autoSpaceDE w:val="0"/>
        <w:autoSpaceDN w:val="0"/>
        <w:adjustRightInd w:val="0"/>
        <w:spacing w:after="0"/>
        <w:jc w:val="both"/>
        <w:rPr>
          <w:rFonts w:ascii="Arial" w:hAnsi="Arial" w:cs="Arial"/>
          <w:sz w:val="20"/>
          <w:szCs w:val="20"/>
          <w:lang w:eastAsia="sl-SI"/>
        </w:rPr>
      </w:pPr>
      <w:r w:rsidRPr="0092440E">
        <w:rPr>
          <w:rFonts w:ascii="Arial" w:hAnsi="Arial" w:cs="Arial"/>
          <w:sz w:val="20"/>
          <w:szCs w:val="20"/>
          <w:lang w:eastAsia="sl-SI"/>
        </w:rPr>
        <w:t xml:space="preserve">Delež potrdil, izdanih zavezancem po elektronski poti </w:t>
      </w:r>
      <w:r w:rsidR="00D23666">
        <w:rPr>
          <w:rFonts w:ascii="Arial" w:hAnsi="Arial" w:cs="Arial"/>
          <w:sz w:val="20"/>
          <w:szCs w:val="20"/>
          <w:lang w:eastAsia="sl-SI"/>
        </w:rPr>
        <w:t xml:space="preserve">na </w:t>
      </w:r>
      <w:r w:rsidRPr="0092440E">
        <w:rPr>
          <w:rFonts w:ascii="Arial" w:hAnsi="Arial" w:cs="Arial"/>
          <w:sz w:val="20"/>
          <w:szCs w:val="20"/>
          <w:lang w:eastAsia="sl-SI"/>
        </w:rPr>
        <w:t>portal</w:t>
      </w:r>
      <w:r w:rsidR="00D23666">
        <w:rPr>
          <w:rFonts w:ascii="Arial" w:hAnsi="Arial" w:cs="Arial"/>
          <w:sz w:val="20"/>
          <w:szCs w:val="20"/>
          <w:lang w:eastAsia="sl-SI"/>
        </w:rPr>
        <w:t>u</w:t>
      </w:r>
      <w:r w:rsidRPr="0092440E">
        <w:rPr>
          <w:rFonts w:ascii="Arial" w:hAnsi="Arial" w:cs="Arial"/>
          <w:sz w:val="20"/>
          <w:szCs w:val="20"/>
          <w:lang w:eastAsia="sl-SI"/>
        </w:rPr>
        <w:t xml:space="preserve"> </w:t>
      </w:r>
      <w:proofErr w:type="spellStart"/>
      <w:r w:rsidRPr="0092440E">
        <w:rPr>
          <w:rFonts w:ascii="Arial" w:hAnsi="Arial" w:cs="Arial"/>
          <w:sz w:val="20"/>
          <w:szCs w:val="20"/>
          <w:lang w:eastAsia="sl-SI"/>
        </w:rPr>
        <w:t>eDavki</w:t>
      </w:r>
      <w:proofErr w:type="spellEnd"/>
      <w:r w:rsidRPr="0092440E">
        <w:rPr>
          <w:rFonts w:ascii="Arial" w:hAnsi="Arial" w:cs="Arial"/>
          <w:sz w:val="20"/>
          <w:szCs w:val="20"/>
          <w:lang w:eastAsia="sl-SI"/>
        </w:rPr>
        <w:t xml:space="preserve">, je v letu 2025 dosegel 83,3 </w:t>
      </w:r>
      <w:r w:rsidR="0092440E" w:rsidRPr="0092440E">
        <w:rPr>
          <w:rFonts w:ascii="Arial" w:hAnsi="Arial" w:cs="Arial"/>
          <w:sz w:val="20"/>
          <w:szCs w:val="20"/>
          <w:lang w:eastAsia="sl-SI"/>
        </w:rPr>
        <w:t xml:space="preserve">odstotka </w:t>
      </w:r>
      <w:r w:rsidRPr="0092440E">
        <w:rPr>
          <w:rFonts w:ascii="Arial" w:hAnsi="Arial" w:cs="Arial"/>
          <w:sz w:val="20"/>
          <w:szCs w:val="20"/>
          <w:lang w:eastAsia="sl-SI"/>
        </w:rPr>
        <w:t>vseh izdanih potrdil</w:t>
      </w:r>
      <w:r w:rsidR="00D23666">
        <w:rPr>
          <w:rFonts w:ascii="Arial" w:hAnsi="Arial" w:cs="Arial"/>
          <w:sz w:val="20"/>
          <w:szCs w:val="20"/>
          <w:lang w:eastAsia="sl-SI"/>
        </w:rPr>
        <w:t xml:space="preserve">. </w:t>
      </w:r>
      <w:r w:rsidR="00C8403A">
        <w:rPr>
          <w:rFonts w:ascii="Arial" w:hAnsi="Arial" w:cs="Arial"/>
          <w:sz w:val="20"/>
          <w:szCs w:val="20"/>
          <w:lang w:eastAsia="sl-SI"/>
        </w:rPr>
        <w:t>V primerjavi z letom prej se je</w:t>
      </w:r>
      <w:r w:rsidRPr="0092440E">
        <w:rPr>
          <w:rFonts w:ascii="Arial" w:hAnsi="Arial" w:cs="Arial"/>
          <w:sz w:val="20"/>
          <w:szCs w:val="20"/>
          <w:lang w:eastAsia="sl-SI"/>
        </w:rPr>
        <w:t xml:space="preserve"> poveča</w:t>
      </w:r>
      <w:r w:rsidR="00C8403A">
        <w:rPr>
          <w:rFonts w:ascii="Arial" w:hAnsi="Arial" w:cs="Arial"/>
          <w:sz w:val="20"/>
          <w:szCs w:val="20"/>
          <w:lang w:eastAsia="sl-SI"/>
        </w:rPr>
        <w:t>l</w:t>
      </w:r>
      <w:r w:rsidRPr="0092440E">
        <w:rPr>
          <w:rFonts w:ascii="Arial" w:hAnsi="Arial" w:cs="Arial"/>
          <w:sz w:val="20"/>
          <w:szCs w:val="20"/>
          <w:lang w:eastAsia="sl-SI"/>
        </w:rPr>
        <w:t xml:space="preserve"> za 1,3 odstotne točke. Navedeno potrjuje </w:t>
      </w:r>
      <w:r w:rsidR="00C8403A" w:rsidRPr="000661BB">
        <w:rPr>
          <w:rFonts w:ascii="Arial" w:hAnsi="Arial" w:cs="Arial"/>
          <w:sz w:val="20"/>
          <w:szCs w:val="20"/>
          <w:lang w:eastAsia="sl-SI"/>
        </w:rPr>
        <w:t>zaznani</w:t>
      </w:r>
      <w:r w:rsidR="00C8403A">
        <w:rPr>
          <w:rFonts w:ascii="Arial" w:hAnsi="Arial" w:cs="Arial"/>
          <w:sz w:val="20"/>
          <w:szCs w:val="20"/>
          <w:lang w:eastAsia="sl-SI"/>
        </w:rPr>
        <w:t xml:space="preserve"> </w:t>
      </w:r>
      <w:r w:rsidRPr="0092440E">
        <w:rPr>
          <w:rFonts w:ascii="Arial" w:hAnsi="Arial" w:cs="Arial"/>
          <w:sz w:val="20"/>
          <w:szCs w:val="20"/>
          <w:lang w:eastAsia="sl-SI"/>
        </w:rPr>
        <w:t>postopn</w:t>
      </w:r>
      <w:r w:rsidR="000661BB">
        <w:rPr>
          <w:rFonts w:ascii="Arial" w:hAnsi="Arial" w:cs="Arial"/>
          <w:sz w:val="20"/>
          <w:szCs w:val="20"/>
          <w:lang w:eastAsia="sl-SI"/>
        </w:rPr>
        <w:t>i</w:t>
      </w:r>
      <w:r w:rsidRPr="0092440E">
        <w:rPr>
          <w:rFonts w:ascii="Arial" w:hAnsi="Arial" w:cs="Arial"/>
          <w:sz w:val="20"/>
          <w:szCs w:val="20"/>
          <w:lang w:eastAsia="sl-SI"/>
        </w:rPr>
        <w:t xml:space="preserve"> prehod zavezancev na digitalne oblike pridobivanja dokumentacije. Poseb</w:t>
      </w:r>
      <w:r w:rsidR="00C8403A">
        <w:rPr>
          <w:rFonts w:ascii="Arial" w:hAnsi="Arial" w:cs="Arial"/>
          <w:sz w:val="20"/>
          <w:szCs w:val="20"/>
          <w:lang w:eastAsia="sl-SI"/>
        </w:rPr>
        <w:t>no</w:t>
      </w:r>
      <w:r w:rsidRPr="0092440E">
        <w:rPr>
          <w:rFonts w:ascii="Arial" w:hAnsi="Arial" w:cs="Arial"/>
          <w:sz w:val="20"/>
          <w:szCs w:val="20"/>
          <w:lang w:eastAsia="sl-SI"/>
        </w:rPr>
        <w:t xml:space="preserve"> izrazita je</w:t>
      </w:r>
      <w:r w:rsidR="00C8403A">
        <w:rPr>
          <w:rFonts w:ascii="Arial" w:hAnsi="Arial" w:cs="Arial"/>
          <w:sz w:val="20"/>
          <w:szCs w:val="20"/>
          <w:lang w:eastAsia="sl-SI"/>
        </w:rPr>
        <w:t xml:space="preserve"> bila</w:t>
      </w:r>
      <w:r w:rsidRPr="0092440E">
        <w:rPr>
          <w:rFonts w:ascii="Arial" w:hAnsi="Arial" w:cs="Arial"/>
          <w:sz w:val="20"/>
          <w:szCs w:val="20"/>
          <w:lang w:eastAsia="sl-SI"/>
        </w:rPr>
        <w:t xml:space="preserve"> rast števila izpisov IOP. Medtem ko je bilo v letu 2024 izdanih 5.918 takšnih izpisov, jih je bilo let</w:t>
      </w:r>
      <w:r w:rsidR="00C8403A">
        <w:rPr>
          <w:rFonts w:ascii="Arial" w:hAnsi="Arial" w:cs="Arial"/>
          <w:sz w:val="20"/>
          <w:szCs w:val="20"/>
          <w:lang w:eastAsia="sl-SI"/>
        </w:rPr>
        <w:t>o pozneje</w:t>
      </w:r>
      <w:r w:rsidRPr="0092440E">
        <w:rPr>
          <w:rFonts w:ascii="Arial" w:hAnsi="Arial" w:cs="Arial"/>
          <w:sz w:val="20"/>
          <w:szCs w:val="20"/>
          <w:lang w:eastAsia="sl-SI"/>
        </w:rPr>
        <w:t xml:space="preserve"> že 7.971 a</w:t>
      </w:r>
      <w:r w:rsidR="00C8403A">
        <w:rPr>
          <w:rFonts w:ascii="Arial" w:hAnsi="Arial" w:cs="Arial"/>
          <w:sz w:val="20"/>
          <w:szCs w:val="20"/>
          <w:lang w:eastAsia="sl-SI"/>
        </w:rPr>
        <w:t>li z</w:t>
      </w:r>
      <w:r w:rsidRPr="0092440E">
        <w:rPr>
          <w:rFonts w:ascii="Arial" w:hAnsi="Arial" w:cs="Arial"/>
          <w:sz w:val="20"/>
          <w:szCs w:val="20"/>
          <w:lang w:eastAsia="sl-SI"/>
        </w:rPr>
        <w:t>a 34,7</w:t>
      </w:r>
      <w:r w:rsidR="00C8403A">
        <w:rPr>
          <w:rFonts w:ascii="Arial" w:hAnsi="Arial" w:cs="Arial"/>
          <w:sz w:val="20"/>
          <w:szCs w:val="20"/>
          <w:lang w:eastAsia="sl-SI"/>
        </w:rPr>
        <w:t xml:space="preserve"> </w:t>
      </w:r>
      <w:r w:rsidRPr="0092440E">
        <w:rPr>
          <w:rFonts w:ascii="Arial" w:hAnsi="Arial" w:cs="Arial"/>
          <w:sz w:val="20"/>
          <w:szCs w:val="20"/>
          <w:lang w:eastAsia="sl-SI"/>
        </w:rPr>
        <w:t>odstot</w:t>
      </w:r>
      <w:r w:rsidR="00C8403A">
        <w:rPr>
          <w:rFonts w:ascii="Arial" w:hAnsi="Arial" w:cs="Arial"/>
          <w:sz w:val="20"/>
          <w:szCs w:val="20"/>
          <w:lang w:eastAsia="sl-SI"/>
        </w:rPr>
        <w:t>ka</w:t>
      </w:r>
      <w:r w:rsidRPr="0092440E">
        <w:rPr>
          <w:rFonts w:ascii="Arial" w:hAnsi="Arial" w:cs="Arial"/>
          <w:sz w:val="20"/>
          <w:szCs w:val="20"/>
          <w:lang w:eastAsia="sl-SI"/>
        </w:rPr>
        <w:t xml:space="preserve"> več. Tudi pri drugih vrstah potrdil, izdanih po elektronski poti, se </w:t>
      </w:r>
      <w:r w:rsidR="00C8403A">
        <w:rPr>
          <w:rFonts w:ascii="Arial" w:hAnsi="Arial" w:cs="Arial"/>
          <w:sz w:val="20"/>
          <w:szCs w:val="20"/>
          <w:lang w:eastAsia="sl-SI"/>
        </w:rPr>
        <w:t>obseg</w:t>
      </w:r>
      <w:r w:rsidR="00C8403A" w:rsidRPr="0092440E">
        <w:rPr>
          <w:rFonts w:ascii="Arial" w:hAnsi="Arial" w:cs="Arial"/>
          <w:sz w:val="20"/>
          <w:szCs w:val="20"/>
          <w:lang w:eastAsia="sl-SI"/>
        </w:rPr>
        <w:t xml:space="preserve"> </w:t>
      </w:r>
      <w:r w:rsidRPr="0092440E">
        <w:rPr>
          <w:rFonts w:ascii="Arial" w:hAnsi="Arial" w:cs="Arial"/>
          <w:sz w:val="20"/>
          <w:szCs w:val="20"/>
          <w:lang w:eastAsia="sl-SI"/>
        </w:rPr>
        <w:t>postopn</w:t>
      </w:r>
      <w:r w:rsidR="00C8403A">
        <w:rPr>
          <w:rFonts w:ascii="Arial" w:hAnsi="Arial" w:cs="Arial"/>
          <w:sz w:val="20"/>
          <w:szCs w:val="20"/>
          <w:lang w:eastAsia="sl-SI"/>
        </w:rPr>
        <w:t>o</w:t>
      </w:r>
      <w:r w:rsidRPr="0092440E">
        <w:rPr>
          <w:rFonts w:ascii="Arial" w:hAnsi="Arial" w:cs="Arial"/>
          <w:sz w:val="20"/>
          <w:szCs w:val="20"/>
          <w:lang w:eastAsia="sl-SI"/>
        </w:rPr>
        <w:t xml:space="preserve"> poveč</w:t>
      </w:r>
      <w:r w:rsidR="00C8403A">
        <w:rPr>
          <w:rFonts w:ascii="Arial" w:hAnsi="Arial" w:cs="Arial"/>
          <w:sz w:val="20"/>
          <w:szCs w:val="20"/>
          <w:lang w:eastAsia="sl-SI"/>
        </w:rPr>
        <w:t>u</w:t>
      </w:r>
      <w:r w:rsidRPr="0092440E">
        <w:rPr>
          <w:rFonts w:ascii="Arial" w:hAnsi="Arial" w:cs="Arial"/>
          <w:sz w:val="20"/>
          <w:szCs w:val="20"/>
          <w:lang w:eastAsia="sl-SI"/>
        </w:rPr>
        <w:t>j</w:t>
      </w:r>
      <w:r w:rsidR="00C8403A">
        <w:rPr>
          <w:rFonts w:ascii="Arial" w:hAnsi="Arial" w:cs="Arial"/>
          <w:sz w:val="20"/>
          <w:szCs w:val="20"/>
          <w:lang w:eastAsia="sl-SI"/>
        </w:rPr>
        <w:t>e</w:t>
      </w:r>
      <w:r w:rsidRPr="0092440E">
        <w:rPr>
          <w:rFonts w:ascii="Arial" w:hAnsi="Arial" w:cs="Arial"/>
          <w:sz w:val="20"/>
          <w:szCs w:val="20"/>
          <w:lang w:eastAsia="sl-SI"/>
        </w:rPr>
        <w:t>.</w:t>
      </w:r>
    </w:p>
    <w:p w14:paraId="5E0EC272" w14:textId="77777777" w:rsidR="001B30F6" w:rsidRPr="00267E7A" w:rsidRDefault="001B30F6" w:rsidP="00267E7A">
      <w:pPr>
        <w:pStyle w:val="Brezrazmikov"/>
        <w:spacing w:line="276" w:lineRule="auto"/>
        <w:jc w:val="both"/>
        <w:rPr>
          <w:rFonts w:ascii="Arial" w:hAnsi="Arial" w:cs="Arial"/>
          <w:sz w:val="20"/>
          <w:szCs w:val="20"/>
          <w:lang w:eastAsia="sl-SI"/>
        </w:rPr>
      </w:pPr>
    </w:p>
    <w:p w14:paraId="49920ADE" w14:textId="3AA2BF83" w:rsidR="00946222" w:rsidRPr="0092440E" w:rsidRDefault="00946222" w:rsidP="00267E7A">
      <w:pPr>
        <w:pStyle w:val="Brezrazmikov"/>
        <w:spacing w:line="276" w:lineRule="auto"/>
        <w:jc w:val="both"/>
        <w:rPr>
          <w:rFonts w:ascii="Arial" w:hAnsi="Arial" w:cs="Arial"/>
          <w:b/>
          <w:bCs/>
          <w:sz w:val="20"/>
          <w:szCs w:val="20"/>
          <w:lang w:eastAsia="sl-SI"/>
        </w:rPr>
      </w:pPr>
      <w:r w:rsidRPr="0092440E">
        <w:rPr>
          <w:rFonts w:ascii="Arial" w:hAnsi="Arial" w:cs="Arial"/>
          <w:b/>
          <w:bCs/>
          <w:sz w:val="20"/>
          <w:szCs w:val="20"/>
          <w:lang w:eastAsia="sl-SI"/>
        </w:rPr>
        <w:t>Potrdila in razkritja iz evidenc v povezavi z izplačili javnih sredstev in pridobitvijo ugodnosti</w:t>
      </w:r>
    </w:p>
    <w:p w14:paraId="07A8B9A4" w14:textId="02BFED19" w:rsidR="0023018B" w:rsidRPr="0092440E" w:rsidRDefault="00F00A4F" w:rsidP="00FA08B8">
      <w:pPr>
        <w:pStyle w:val="Brezrazmikov"/>
        <w:spacing w:line="276" w:lineRule="auto"/>
        <w:jc w:val="both"/>
        <w:rPr>
          <w:rFonts w:ascii="Arial" w:hAnsi="Arial" w:cs="Arial"/>
          <w:sz w:val="20"/>
          <w:szCs w:val="20"/>
          <w:lang w:eastAsia="sl-SI"/>
        </w:rPr>
      </w:pPr>
      <w:r>
        <w:rPr>
          <w:rFonts w:ascii="Arial" w:hAnsi="Arial" w:cs="Arial"/>
          <w:sz w:val="20"/>
          <w:szCs w:val="20"/>
          <w:lang w:eastAsia="sl-SI"/>
        </w:rPr>
        <w:t>Č</w:t>
      </w:r>
      <w:r w:rsidR="0023018B" w:rsidRPr="0092440E">
        <w:rPr>
          <w:rFonts w:ascii="Arial" w:hAnsi="Arial" w:cs="Arial"/>
          <w:sz w:val="20"/>
          <w:szCs w:val="20"/>
          <w:lang w:eastAsia="sl-SI"/>
        </w:rPr>
        <w:t>ed</w:t>
      </w:r>
      <w:r>
        <w:rPr>
          <w:rFonts w:ascii="Arial" w:hAnsi="Arial" w:cs="Arial"/>
          <w:sz w:val="20"/>
          <w:szCs w:val="20"/>
          <w:lang w:eastAsia="sl-SI"/>
        </w:rPr>
        <w:t>alje</w:t>
      </w:r>
      <w:r w:rsidR="0023018B" w:rsidRPr="0092440E">
        <w:rPr>
          <w:rFonts w:ascii="Arial" w:hAnsi="Arial" w:cs="Arial"/>
          <w:sz w:val="20"/>
          <w:szCs w:val="20"/>
          <w:lang w:eastAsia="sl-SI"/>
        </w:rPr>
        <w:t xml:space="preserve"> več organov pri oblikovanju zakonodaje, izvajanju ukrepov </w:t>
      </w:r>
      <w:r>
        <w:rPr>
          <w:rFonts w:ascii="Arial" w:hAnsi="Arial" w:cs="Arial"/>
          <w:sz w:val="20"/>
          <w:szCs w:val="20"/>
          <w:lang w:eastAsia="sl-SI"/>
        </w:rPr>
        <w:t>in</w:t>
      </w:r>
      <w:r w:rsidRPr="0092440E">
        <w:rPr>
          <w:rFonts w:ascii="Arial" w:hAnsi="Arial" w:cs="Arial"/>
          <w:sz w:val="20"/>
          <w:szCs w:val="20"/>
          <w:lang w:eastAsia="sl-SI"/>
        </w:rPr>
        <w:t xml:space="preserve"> </w:t>
      </w:r>
      <w:r w:rsidR="0023018B" w:rsidRPr="0092440E">
        <w:rPr>
          <w:rFonts w:ascii="Arial" w:hAnsi="Arial" w:cs="Arial"/>
          <w:sz w:val="20"/>
          <w:szCs w:val="20"/>
          <w:lang w:eastAsia="sl-SI"/>
        </w:rPr>
        <w:t xml:space="preserve">objavi javnih razpisov, ki omogočajo dodeljevanje javnih sredstev ali priznavanje pravic subjektom, </w:t>
      </w:r>
      <w:r w:rsidR="00D836C6">
        <w:rPr>
          <w:rFonts w:ascii="Arial" w:hAnsi="Arial" w:cs="Arial"/>
          <w:sz w:val="20"/>
          <w:szCs w:val="20"/>
          <w:lang w:eastAsia="sl-SI"/>
        </w:rPr>
        <w:t xml:space="preserve">kot </w:t>
      </w:r>
      <w:r w:rsidR="00D836C6" w:rsidRPr="0092440E">
        <w:rPr>
          <w:rFonts w:ascii="Arial" w:hAnsi="Arial" w:cs="Arial"/>
          <w:sz w:val="20"/>
          <w:szCs w:val="20"/>
          <w:lang w:eastAsia="sl-SI"/>
        </w:rPr>
        <w:t xml:space="preserve">pogoj za njihovo uveljavitev </w:t>
      </w:r>
      <w:r w:rsidR="0023018B" w:rsidRPr="0092440E">
        <w:rPr>
          <w:rFonts w:ascii="Arial" w:hAnsi="Arial" w:cs="Arial"/>
          <w:sz w:val="20"/>
          <w:szCs w:val="20"/>
          <w:lang w:eastAsia="sl-SI"/>
        </w:rPr>
        <w:t>določa poravnanost obveznih dajatev in drugih denarnih nedavčnih obveznosti do F</w:t>
      </w:r>
      <w:r w:rsidR="0092440E" w:rsidRPr="0092440E">
        <w:rPr>
          <w:rFonts w:ascii="Arial" w:hAnsi="Arial" w:cs="Arial"/>
          <w:sz w:val="20"/>
          <w:szCs w:val="20"/>
          <w:lang w:eastAsia="sl-SI"/>
        </w:rPr>
        <w:t>URS.</w:t>
      </w:r>
    </w:p>
    <w:p w14:paraId="6EE67276" w14:textId="77777777" w:rsidR="0023018B" w:rsidRPr="0092440E" w:rsidRDefault="0023018B" w:rsidP="00FA08B8">
      <w:pPr>
        <w:pStyle w:val="Brezrazmikov"/>
        <w:spacing w:line="276" w:lineRule="auto"/>
        <w:jc w:val="both"/>
        <w:rPr>
          <w:rFonts w:ascii="Arial" w:hAnsi="Arial" w:cs="Arial"/>
          <w:sz w:val="20"/>
          <w:szCs w:val="20"/>
          <w:lang w:eastAsia="sl-SI"/>
        </w:rPr>
      </w:pPr>
    </w:p>
    <w:p w14:paraId="19C20750" w14:textId="66A9C482" w:rsidR="0023018B" w:rsidRPr="0023018B" w:rsidRDefault="0023018B" w:rsidP="00FA08B8">
      <w:pPr>
        <w:pStyle w:val="Brezrazmikov"/>
        <w:spacing w:line="276" w:lineRule="auto"/>
        <w:jc w:val="both"/>
        <w:rPr>
          <w:rFonts w:ascii="Arial" w:hAnsi="Arial" w:cs="Arial"/>
          <w:color w:val="388600"/>
          <w:sz w:val="20"/>
          <w:szCs w:val="20"/>
          <w:lang w:eastAsia="sl-SI"/>
        </w:rPr>
      </w:pPr>
      <w:r w:rsidRPr="0092440E">
        <w:rPr>
          <w:rFonts w:ascii="Arial" w:hAnsi="Arial" w:cs="Arial"/>
          <w:sz w:val="20"/>
          <w:szCs w:val="20"/>
          <w:lang w:eastAsia="sl-SI"/>
        </w:rPr>
        <w:t>Pristojni organi, upravičeni do razkritja podatkov, lahko iz evidenc F</w:t>
      </w:r>
      <w:r w:rsidR="0092440E" w:rsidRPr="0092440E">
        <w:rPr>
          <w:rFonts w:ascii="Arial" w:hAnsi="Arial" w:cs="Arial"/>
          <w:sz w:val="20"/>
          <w:szCs w:val="20"/>
          <w:lang w:eastAsia="sl-SI"/>
        </w:rPr>
        <w:t xml:space="preserve">URS </w:t>
      </w:r>
      <w:r w:rsidRPr="0092440E">
        <w:rPr>
          <w:rFonts w:ascii="Arial" w:hAnsi="Arial" w:cs="Arial"/>
          <w:sz w:val="20"/>
          <w:szCs w:val="20"/>
          <w:lang w:eastAsia="sl-SI"/>
        </w:rPr>
        <w:t xml:space="preserve">pridobivajo podatke o izpolnjevanju obveznosti upravičencev bodisi ob vložitvi zahtevka bodisi v okviru postopka odločanja o odobritvi ugodnosti ali pravice. V primeru neporavnanih obveznosti posameznik ali pravna oseba praviloma ne more uveljaviti ugodnosti, kot so sodelovanje v postopkih javnega naročanja, podaljševanje pogodb za izvajanje javnih naročil, pridobitev subvencij iz javnih sredstev, začetek opravljanja dejavnosti kot samostojni podjetnik oziroma ustanovitev gospodarske družbe, izvajanje čezmejnih storitev, pridobitev delovnih dovoljenj, državljanstev, licenc in drugih pravic. </w:t>
      </w:r>
      <w:r w:rsidR="00D836C6">
        <w:rPr>
          <w:rFonts w:ascii="Arial" w:hAnsi="Arial" w:cs="Arial"/>
          <w:sz w:val="20"/>
          <w:szCs w:val="20"/>
          <w:lang w:eastAsia="sl-SI"/>
        </w:rPr>
        <w:t>T</w:t>
      </w:r>
      <w:r w:rsidRPr="0092440E">
        <w:rPr>
          <w:rFonts w:ascii="Arial" w:hAnsi="Arial" w:cs="Arial"/>
          <w:sz w:val="20"/>
          <w:szCs w:val="20"/>
          <w:lang w:eastAsia="sl-SI"/>
        </w:rPr>
        <w:t>a</w:t>
      </w:r>
      <w:r w:rsidR="00D836C6">
        <w:rPr>
          <w:rFonts w:ascii="Arial" w:hAnsi="Arial" w:cs="Arial"/>
          <w:sz w:val="20"/>
          <w:szCs w:val="20"/>
          <w:lang w:eastAsia="sl-SI"/>
        </w:rPr>
        <w:t>ko</w:t>
      </w:r>
      <w:r w:rsidRPr="0092440E">
        <w:rPr>
          <w:rFonts w:ascii="Arial" w:hAnsi="Arial" w:cs="Arial"/>
          <w:sz w:val="20"/>
          <w:szCs w:val="20"/>
          <w:lang w:eastAsia="sl-SI"/>
        </w:rPr>
        <w:t xml:space="preserve"> se posredno, a učinkovito spodbuja pravočasno poravnavanje obveznosti </w:t>
      </w:r>
      <w:r w:rsidR="00D836C6">
        <w:rPr>
          <w:rFonts w:ascii="Arial" w:hAnsi="Arial" w:cs="Arial"/>
          <w:sz w:val="20"/>
          <w:szCs w:val="20"/>
          <w:lang w:eastAsia="sl-SI"/>
        </w:rPr>
        <w:t>od</w:t>
      </w:r>
      <w:r w:rsidRPr="0092440E">
        <w:rPr>
          <w:rFonts w:ascii="Arial" w:hAnsi="Arial" w:cs="Arial"/>
          <w:sz w:val="20"/>
          <w:szCs w:val="20"/>
          <w:lang w:eastAsia="sl-SI"/>
        </w:rPr>
        <w:t xml:space="preserve"> obveznih dajatev in drugih denarnih nedavčnih obveznosti</w:t>
      </w:r>
      <w:r w:rsidRPr="0023018B">
        <w:rPr>
          <w:rFonts w:ascii="Arial" w:hAnsi="Arial" w:cs="Arial"/>
          <w:color w:val="388600"/>
          <w:sz w:val="20"/>
          <w:szCs w:val="20"/>
          <w:lang w:eastAsia="sl-SI"/>
        </w:rPr>
        <w:t>.</w:t>
      </w:r>
    </w:p>
    <w:p w14:paraId="439F5803" w14:textId="77777777" w:rsidR="0023018B" w:rsidRPr="0023018B" w:rsidRDefault="0023018B" w:rsidP="00FA08B8">
      <w:pPr>
        <w:pStyle w:val="Brezrazmikov"/>
        <w:spacing w:line="276" w:lineRule="auto"/>
        <w:jc w:val="both"/>
        <w:rPr>
          <w:rFonts w:ascii="Arial" w:hAnsi="Arial" w:cs="Arial"/>
          <w:color w:val="388600"/>
          <w:sz w:val="20"/>
          <w:szCs w:val="20"/>
          <w:lang w:eastAsia="sl-SI"/>
        </w:rPr>
      </w:pPr>
    </w:p>
    <w:p w14:paraId="53003DA9" w14:textId="6A9A9189" w:rsidR="0023018B" w:rsidRPr="0092440E" w:rsidRDefault="00336118" w:rsidP="00FA08B8">
      <w:pPr>
        <w:pStyle w:val="Brezrazmikov"/>
        <w:spacing w:line="276" w:lineRule="auto"/>
        <w:jc w:val="both"/>
        <w:rPr>
          <w:rFonts w:ascii="Arial" w:hAnsi="Arial" w:cs="Arial"/>
          <w:sz w:val="20"/>
          <w:szCs w:val="20"/>
          <w:lang w:eastAsia="sl-SI"/>
        </w:rPr>
      </w:pPr>
      <w:r w:rsidRPr="0092440E">
        <w:rPr>
          <w:rFonts w:ascii="Arial" w:hAnsi="Arial" w:cs="Arial"/>
          <w:sz w:val="20"/>
          <w:szCs w:val="20"/>
          <w:lang w:eastAsia="sl-SI"/>
        </w:rPr>
        <w:t>FURS</w:t>
      </w:r>
      <w:r w:rsidR="0023018B" w:rsidRPr="0092440E">
        <w:rPr>
          <w:rFonts w:ascii="Arial" w:hAnsi="Arial" w:cs="Arial"/>
          <w:sz w:val="20"/>
          <w:szCs w:val="20"/>
          <w:lang w:eastAsia="sl-SI"/>
        </w:rPr>
        <w:t xml:space="preserve"> je v letu 2025 organom </w:t>
      </w:r>
      <w:r w:rsidR="00D836C6">
        <w:rPr>
          <w:rFonts w:ascii="Arial" w:hAnsi="Arial" w:cs="Arial"/>
          <w:sz w:val="20"/>
          <w:szCs w:val="20"/>
          <w:lang w:eastAsia="sl-SI"/>
        </w:rPr>
        <w:t>in</w:t>
      </w:r>
      <w:r w:rsidR="00D836C6" w:rsidRPr="0092440E">
        <w:rPr>
          <w:rFonts w:ascii="Arial" w:hAnsi="Arial" w:cs="Arial"/>
          <w:sz w:val="20"/>
          <w:szCs w:val="20"/>
          <w:lang w:eastAsia="sl-SI"/>
        </w:rPr>
        <w:t xml:space="preserve"> </w:t>
      </w:r>
      <w:r w:rsidR="0023018B" w:rsidRPr="0092440E">
        <w:rPr>
          <w:rFonts w:ascii="Arial" w:hAnsi="Arial" w:cs="Arial"/>
          <w:sz w:val="20"/>
          <w:szCs w:val="20"/>
          <w:lang w:eastAsia="sl-SI"/>
        </w:rPr>
        <w:t>drugim upravičenim institucijam pred</w:t>
      </w:r>
      <w:r w:rsidR="00D836C6">
        <w:rPr>
          <w:rFonts w:ascii="Arial" w:hAnsi="Arial" w:cs="Arial"/>
          <w:sz w:val="20"/>
          <w:szCs w:val="20"/>
          <w:lang w:eastAsia="sl-SI"/>
        </w:rPr>
        <w:t>loži</w:t>
      </w:r>
      <w:r w:rsidR="0023018B" w:rsidRPr="0092440E">
        <w:rPr>
          <w:rFonts w:ascii="Arial" w:hAnsi="Arial" w:cs="Arial"/>
          <w:sz w:val="20"/>
          <w:szCs w:val="20"/>
          <w:lang w:eastAsia="sl-SI"/>
        </w:rPr>
        <w:t>l skup</w:t>
      </w:r>
      <w:r w:rsidR="00D836C6">
        <w:rPr>
          <w:rFonts w:ascii="Arial" w:hAnsi="Arial" w:cs="Arial"/>
          <w:sz w:val="20"/>
          <w:szCs w:val="20"/>
          <w:lang w:eastAsia="sl-SI"/>
        </w:rPr>
        <w:t>no</w:t>
      </w:r>
      <w:r w:rsidR="0023018B" w:rsidRPr="0092440E">
        <w:rPr>
          <w:rFonts w:ascii="Arial" w:hAnsi="Arial" w:cs="Arial"/>
          <w:sz w:val="20"/>
          <w:szCs w:val="20"/>
          <w:lang w:eastAsia="sl-SI"/>
        </w:rPr>
        <w:t xml:space="preserve"> 505.414 razkritij podatkov </w:t>
      </w:r>
      <w:r w:rsidR="0023018B" w:rsidRPr="000661BB">
        <w:rPr>
          <w:rFonts w:ascii="Arial" w:hAnsi="Arial" w:cs="Arial"/>
          <w:sz w:val="20"/>
          <w:szCs w:val="20"/>
          <w:lang w:eastAsia="sl-SI"/>
        </w:rPr>
        <w:t>o poravnanosti obveznosti</w:t>
      </w:r>
      <w:r w:rsidR="0023018B" w:rsidRPr="0092440E">
        <w:rPr>
          <w:rFonts w:ascii="Arial" w:hAnsi="Arial" w:cs="Arial"/>
          <w:sz w:val="20"/>
          <w:szCs w:val="20"/>
          <w:lang w:eastAsia="sl-SI"/>
        </w:rPr>
        <w:t xml:space="preserve">, kar pomeni 3,8-odstotno zmanjšanje glede na leto 2024, ko je bilo </w:t>
      </w:r>
      <w:r w:rsidR="00D836C6">
        <w:rPr>
          <w:rFonts w:ascii="Arial" w:hAnsi="Arial" w:cs="Arial"/>
          <w:sz w:val="20"/>
          <w:szCs w:val="20"/>
          <w:lang w:eastAsia="sl-SI"/>
        </w:rPr>
        <w:t>takih razkritij</w:t>
      </w:r>
      <w:r w:rsidR="00D836C6" w:rsidRPr="0092440E">
        <w:rPr>
          <w:rFonts w:ascii="Arial" w:hAnsi="Arial" w:cs="Arial"/>
          <w:sz w:val="20"/>
          <w:szCs w:val="20"/>
          <w:lang w:eastAsia="sl-SI"/>
        </w:rPr>
        <w:t xml:space="preserve"> </w:t>
      </w:r>
      <w:r w:rsidR="0023018B" w:rsidRPr="0092440E">
        <w:rPr>
          <w:rFonts w:ascii="Arial" w:hAnsi="Arial" w:cs="Arial"/>
          <w:sz w:val="20"/>
          <w:szCs w:val="20"/>
          <w:lang w:eastAsia="sl-SI"/>
        </w:rPr>
        <w:t xml:space="preserve">525.406. Zmanjšanje skupnega števila razkritij je predvsem posledica </w:t>
      </w:r>
      <w:r w:rsidR="00EC15F9">
        <w:rPr>
          <w:rFonts w:ascii="Arial" w:hAnsi="Arial" w:cs="Arial"/>
          <w:sz w:val="20"/>
          <w:szCs w:val="20"/>
          <w:lang w:eastAsia="sl-SI"/>
        </w:rPr>
        <w:t>ma</w:t>
      </w:r>
      <w:r w:rsidR="0023018B" w:rsidRPr="0092440E">
        <w:rPr>
          <w:rFonts w:ascii="Arial" w:hAnsi="Arial" w:cs="Arial"/>
          <w:sz w:val="20"/>
          <w:szCs w:val="20"/>
          <w:lang w:eastAsia="sl-SI"/>
        </w:rPr>
        <w:t>nj</w:t>
      </w:r>
      <w:r w:rsidR="00EC15F9">
        <w:rPr>
          <w:rFonts w:ascii="Arial" w:hAnsi="Arial" w:cs="Arial"/>
          <w:sz w:val="20"/>
          <w:szCs w:val="20"/>
          <w:lang w:eastAsia="sl-SI"/>
        </w:rPr>
        <w:t>š</w:t>
      </w:r>
      <w:r w:rsidR="0023018B" w:rsidRPr="0092440E">
        <w:rPr>
          <w:rFonts w:ascii="Arial" w:hAnsi="Arial" w:cs="Arial"/>
          <w:sz w:val="20"/>
          <w:szCs w:val="20"/>
          <w:lang w:eastAsia="sl-SI"/>
        </w:rPr>
        <w:t xml:space="preserve">ega obsega avtomatiziranih poizvedb nekaterih večjih uporabnikov podatkov, zlasti na področju razkritij za potrebe </w:t>
      </w:r>
      <w:r w:rsidR="00EC15F9" w:rsidRPr="00EC15F9">
        <w:rPr>
          <w:rFonts w:ascii="Arial" w:hAnsi="Arial" w:cs="Arial"/>
          <w:sz w:val="20"/>
          <w:szCs w:val="20"/>
          <w:lang w:eastAsia="sl-SI"/>
        </w:rPr>
        <w:t>Agencije Republike Slovenije za kmetijske trge in razvoj podeželja</w:t>
      </w:r>
      <w:r w:rsidR="0023018B" w:rsidRPr="0092440E">
        <w:rPr>
          <w:rFonts w:ascii="Arial" w:hAnsi="Arial" w:cs="Arial"/>
          <w:sz w:val="20"/>
          <w:szCs w:val="20"/>
          <w:lang w:eastAsia="sl-SI"/>
        </w:rPr>
        <w:t xml:space="preserve"> in </w:t>
      </w:r>
      <w:proofErr w:type="spellStart"/>
      <w:r w:rsidR="0023018B" w:rsidRPr="0092440E">
        <w:rPr>
          <w:rFonts w:ascii="Arial" w:hAnsi="Arial" w:cs="Arial"/>
          <w:sz w:val="20"/>
          <w:szCs w:val="20"/>
          <w:lang w:eastAsia="sl-SI"/>
        </w:rPr>
        <w:t>Eko</w:t>
      </w:r>
      <w:proofErr w:type="spellEnd"/>
      <w:r w:rsidR="0023018B" w:rsidRPr="0092440E">
        <w:rPr>
          <w:rFonts w:ascii="Arial" w:hAnsi="Arial" w:cs="Arial"/>
          <w:sz w:val="20"/>
          <w:szCs w:val="20"/>
          <w:lang w:eastAsia="sl-SI"/>
        </w:rPr>
        <w:t xml:space="preserve"> sklada.</w:t>
      </w:r>
    </w:p>
    <w:p w14:paraId="4B4A5CAD" w14:textId="77777777" w:rsidR="0023018B" w:rsidRPr="0092440E" w:rsidRDefault="0023018B" w:rsidP="00FA08B8">
      <w:pPr>
        <w:pStyle w:val="Brezrazmikov"/>
        <w:spacing w:line="276" w:lineRule="auto"/>
        <w:jc w:val="both"/>
        <w:rPr>
          <w:rFonts w:ascii="Arial" w:hAnsi="Arial" w:cs="Arial"/>
          <w:sz w:val="20"/>
          <w:szCs w:val="20"/>
          <w:lang w:eastAsia="sl-SI"/>
        </w:rPr>
      </w:pPr>
    </w:p>
    <w:p w14:paraId="7ED24258" w14:textId="03C1B778" w:rsidR="0023018B" w:rsidRPr="0092440E" w:rsidRDefault="0023018B" w:rsidP="00FA08B8">
      <w:pPr>
        <w:pStyle w:val="Brezrazmikov"/>
        <w:spacing w:line="276" w:lineRule="auto"/>
        <w:jc w:val="both"/>
        <w:rPr>
          <w:rFonts w:ascii="Arial" w:hAnsi="Arial" w:cs="Arial"/>
          <w:sz w:val="20"/>
          <w:szCs w:val="20"/>
          <w:lang w:eastAsia="sl-SI"/>
        </w:rPr>
      </w:pPr>
      <w:r w:rsidRPr="0092440E">
        <w:rPr>
          <w:rFonts w:ascii="Arial" w:hAnsi="Arial" w:cs="Arial"/>
          <w:sz w:val="20"/>
          <w:szCs w:val="20"/>
          <w:lang w:eastAsia="sl-SI"/>
        </w:rPr>
        <w:t xml:space="preserve">Tudi v letu 2025 je večina razkritij potekala po avtomatizirani izmenjavi podatkov med organi (G2G). </w:t>
      </w:r>
      <w:r w:rsidR="00EC15F9">
        <w:rPr>
          <w:rFonts w:ascii="Arial" w:hAnsi="Arial" w:cs="Arial"/>
          <w:sz w:val="20"/>
          <w:szCs w:val="20"/>
          <w:lang w:eastAsia="sl-SI"/>
        </w:rPr>
        <w:t>Tako</w:t>
      </w:r>
      <w:r w:rsidRPr="0092440E">
        <w:rPr>
          <w:rFonts w:ascii="Arial" w:hAnsi="Arial" w:cs="Arial"/>
          <w:sz w:val="20"/>
          <w:szCs w:val="20"/>
          <w:lang w:eastAsia="sl-SI"/>
        </w:rPr>
        <w:t xml:space="preserve"> </w:t>
      </w:r>
      <w:r w:rsidR="00EC15F9">
        <w:rPr>
          <w:rFonts w:ascii="Arial" w:hAnsi="Arial" w:cs="Arial"/>
          <w:sz w:val="20"/>
          <w:szCs w:val="20"/>
          <w:lang w:eastAsia="sl-SI"/>
        </w:rPr>
        <w:t xml:space="preserve">jih </w:t>
      </w:r>
      <w:r w:rsidRPr="0092440E">
        <w:rPr>
          <w:rFonts w:ascii="Arial" w:hAnsi="Arial" w:cs="Arial"/>
          <w:sz w:val="20"/>
          <w:szCs w:val="20"/>
          <w:lang w:eastAsia="sl-SI"/>
        </w:rPr>
        <w:t>je bilo pred</w:t>
      </w:r>
      <w:r w:rsidR="00EC15F9">
        <w:rPr>
          <w:rFonts w:ascii="Arial" w:hAnsi="Arial" w:cs="Arial"/>
          <w:sz w:val="20"/>
          <w:szCs w:val="20"/>
          <w:lang w:eastAsia="sl-SI"/>
        </w:rPr>
        <w:t>l</w:t>
      </w:r>
      <w:r w:rsidRPr="0092440E">
        <w:rPr>
          <w:rFonts w:ascii="Arial" w:hAnsi="Arial" w:cs="Arial"/>
          <w:sz w:val="20"/>
          <w:szCs w:val="20"/>
          <w:lang w:eastAsia="sl-SI"/>
        </w:rPr>
        <w:t>o</w:t>
      </w:r>
      <w:r w:rsidR="00EC15F9">
        <w:rPr>
          <w:rFonts w:ascii="Arial" w:hAnsi="Arial" w:cs="Arial"/>
          <w:sz w:val="20"/>
          <w:szCs w:val="20"/>
          <w:lang w:eastAsia="sl-SI"/>
        </w:rPr>
        <w:t>že</w:t>
      </w:r>
      <w:r w:rsidRPr="0092440E">
        <w:rPr>
          <w:rFonts w:ascii="Arial" w:hAnsi="Arial" w:cs="Arial"/>
          <w:sz w:val="20"/>
          <w:szCs w:val="20"/>
          <w:lang w:eastAsia="sl-SI"/>
        </w:rPr>
        <w:t>nih 496.675 al</w:t>
      </w:r>
      <w:r w:rsidR="00EC15F9">
        <w:rPr>
          <w:rFonts w:ascii="Arial" w:hAnsi="Arial" w:cs="Arial"/>
          <w:sz w:val="20"/>
          <w:szCs w:val="20"/>
          <w:lang w:eastAsia="sl-SI"/>
        </w:rPr>
        <w:t>i</w:t>
      </w:r>
      <w:r w:rsidRPr="0092440E">
        <w:rPr>
          <w:rFonts w:ascii="Arial" w:hAnsi="Arial" w:cs="Arial"/>
          <w:sz w:val="20"/>
          <w:szCs w:val="20"/>
          <w:lang w:eastAsia="sl-SI"/>
        </w:rPr>
        <w:t xml:space="preserve"> 96,1 </w:t>
      </w:r>
      <w:r w:rsidR="0092440E" w:rsidRPr="0092440E">
        <w:rPr>
          <w:rFonts w:ascii="Arial" w:hAnsi="Arial" w:cs="Arial"/>
          <w:sz w:val="20"/>
          <w:szCs w:val="20"/>
          <w:lang w:eastAsia="sl-SI"/>
        </w:rPr>
        <w:t>odstotk</w:t>
      </w:r>
      <w:r w:rsidR="00EC15F9">
        <w:rPr>
          <w:rFonts w:ascii="Arial" w:hAnsi="Arial" w:cs="Arial"/>
          <w:sz w:val="20"/>
          <w:szCs w:val="20"/>
          <w:lang w:eastAsia="sl-SI"/>
        </w:rPr>
        <w:t>a</w:t>
      </w:r>
      <w:r w:rsidR="0092440E" w:rsidRPr="0092440E">
        <w:rPr>
          <w:rFonts w:ascii="Arial" w:hAnsi="Arial" w:cs="Arial"/>
          <w:sz w:val="20"/>
          <w:szCs w:val="20"/>
          <w:lang w:eastAsia="sl-SI"/>
        </w:rPr>
        <w:t xml:space="preserve"> </w:t>
      </w:r>
      <w:r w:rsidRPr="0092440E">
        <w:rPr>
          <w:rFonts w:ascii="Arial" w:hAnsi="Arial" w:cs="Arial"/>
          <w:sz w:val="20"/>
          <w:szCs w:val="20"/>
          <w:lang w:eastAsia="sl-SI"/>
        </w:rPr>
        <w:t xml:space="preserve">vseh razkritij, kar dodatno potrjuje, da je </w:t>
      </w:r>
      <w:r w:rsidR="00EC15F9">
        <w:rPr>
          <w:rFonts w:ascii="Arial" w:hAnsi="Arial" w:cs="Arial"/>
          <w:sz w:val="20"/>
          <w:szCs w:val="20"/>
          <w:lang w:eastAsia="sl-SI"/>
        </w:rPr>
        <w:t>samodejna</w:t>
      </w:r>
      <w:r w:rsidR="00EC15F9" w:rsidRPr="0092440E">
        <w:rPr>
          <w:rFonts w:ascii="Arial" w:hAnsi="Arial" w:cs="Arial"/>
          <w:sz w:val="20"/>
          <w:szCs w:val="20"/>
          <w:lang w:eastAsia="sl-SI"/>
        </w:rPr>
        <w:t xml:space="preserve"> </w:t>
      </w:r>
      <w:r w:rsidRPr="0092440E">
        <w:rPr>
          <w:rFonts w:ascii="Arial" w:hAnsi="Arial" w:cs="Arial"/>
          <w:sz w:val="20"/>
          <w:szCs w:val="20"/>
          <w:lang w:eastAsia="sl-SI"/>
        </w:rPr>
        <w:t xml:space="preserve">izmenjava podatkov nepogrešljiva in učinkovita glede na velik obseg zahtevkov. Kljub zmanjšanju skupnega števila </w:t>
      </w:r>
      <w:r w:rsidR="00EC15F9" w:rsidRPr="0092440E">
        <w:rPr>
          <w:rFonts w:ascii="Arial" w:hAnsi="Arial" w:cs="Arial"/>
          <w:sz w:val="20"/>
          <w:szCs w:val="20"/>
          <w:lang w:eastAsia="sl-SI"/>
        </w:rPr>
        <w:t xml:space="preserve">razkritij </w:t>
      </w:r>
      <w:r w:rsidRPr="0092440E">
        <w:rPr>
          <w:rFonts w:ascii="Arial" w:hAnsi="Arial" w:cs="Arial"/>
          <w:sz w:val="20"/>
          <w:szCs w:val="20"/>
          <w:lang w:eastAsia="sl-SI"/>
        </w:rPr>
        <w:t xml:space="preserve">G2G v primerjavi z letom 2024 se avtomatizirana izmenjava podatkov še naprej </w:t>
      </w:r>
      <w:r w:rsidR="00EC15F9">
        <w:rPr>
          <w:rFonts w:ascii="Arial" w:hAnsi="Arial" w:cs="Arial"/>
          <w:sz w:val="20"/>
          <w:szCs w:val="20"/>
          <w:lang w:eastAsia="sl-SI"/>
        </w:rPr>
        <w:t>krepi</w:t>
      </w:r>
      <w:r w:rsidR="00EC15F9" w:rsidRPr="0092440E">
        <w:rPr>
          <w:rFonts w:ascii="Arial" w:hAnsi="Arial" w:cs="Arial"/>
          <w:sz w:val="20"/>
          <w:szCs w:val="20"/>
          <w:lang w:eastAsia="sl-SI"/>
        </w:rPr>
        <w:t xml:space="preserve"> </w:t>
      </w:r>
      <w:r w:rsidRPr="0092440E">
        <w:rPr>
          <w:rFonts w:ascii="Arial" w:hAnsi="Arial" w:cs="Arial"/>
          <w:sz w:val="20"/>
          <w:szCs w:val="20"/>
          <w:lang w:eastAsia="sl-SI"/>
        </w:rPr>
        <w:t>z Zavodom R</w:t>
      </w:r>
      <w:r w:rsidR="00EC15F9">
        <w:rPr>
          <w:rFonts w:ascii="Arial" w:hAnsi="Arial" w:cs="Arial"/>
          <w:sz w:val="20"/>
          <w:szCs w:val="20"/>
          <w:lang w:eastAsia="sl-SI"/>
        </w:rPr>
        <w:t xml:space="preserve">epublike </w:t>
      </w:r>
      <w:r w:rsidRPr="0092440E">
        <w:rPr>
          <w:rFonts w:ascii="Arial" w:hAnsi="Arial" w:cs="Arial"/>
          <w:sz w:val="20"/>
          <w:szCs w:val="20"/>
          <w:lang w:eastAsia="sl-SI"/>
        </w:rPr>
        <w:t>S</w:t>
      </w:r>
      <w:r w:rsidR="00EC15F9">
        <w:rPr>
          <w:rFonts w:ascii="Arial" w:hAnsi="Arial" w:cs="Arial"/>
          <w:sz w:val="20"/>
          <w:szCs w:val="20"/>
          <w:lang w:eastAsia="sl-SI"/>
        </w:rPr>
        <w:t>lovenije</w:t>
      </w:r>
      <w:r w:rsidRPr="0092440E">
        <w:rPr>
          <w:rFonts w:ascii="Arial" w:hAnsi="Arial" w:cs="Arial"/>
          <w:sz w:val="20"/>
          <w:szCs w:val="20"/>
          <w:lang w:eastAsia="sl-SI"/>
        </w:rPr>
        <w:t xml:space="preserve"> za zaposlovanje, na področju razkritij za potrebe javnih naročil (</w:t>
      </w:r>
      <w:proofErr w:type="spellStart"/>
      <w:r w:rsidRPr="0092440E">
        <w:rPr>
          <w:rFonts w:ascii="Arial" w:hAnsi="Arial" w:cs="Arial"/>
          <w:sz w:val="20"/>
          <w:szCs w:val="20"/>
          <w:lang w:eastAsia="sl-SI"/>
        </w:rPr>
        <w:t>eJN</w:t>
      </w:r>
      <w:proofErr w:type="spellEnd"/>
      <w:r w:rsidRPr="0092440E">
        <w:rPr>
          <w:rFonts w:ascii="Arial" w:hAnsi="Arial" w:cs="Arial"/>
          <w:sz w:val="20"/>
          <w:szCs w:val="20"/>
          <w:lang w:eastAsia="sl-SI"/>
        </w:rPr>
        <w:t xml:space="preserve">), z Zavodom za zdravstveno zavarovanje Slovenije (izdaja in odvzem potrdil A1) ter pri izmenjavah z </w:t>
      </w:r>
      <w:r w:rsidR="00EC15F9">
        <w:rPr>
          <w:rFonts w:ascii="Arial" w:hAnsi="Arial" w:cs="Arial"/>
          <w:sz w:val="20"/>
          <w:szCs w:val="20"/>
          <w:lang w:eastAsia="sl-SI"/>
        </w:rPr>
        <w:t>m</w:t>
      </w:r>
      <w:r w:rsidRPr="0092440E">
        <w:rPr>
          <w:rFonts w:ascii="Arial" w:hAnsi="Arial" w:cs="Arial"/>
          <w:sz w:val="20"/>
          <w:szCs w:val="20"/>
          <w:lang w:eastAsia="sl-SI"/>
        </w:rPr>
        <w:t>inistrstvom</w:t>
      </w:r>
      <w:r w:rsidR="00EC15F9">
        <w:rPr>
          <w:rFonts w:ascii="Arial" w:hAnsi="Arial" w:cs="Arial"/>
          <w:sz w:val="20"/>
          <w:szCs w:val="20"/>
          <w:lang w:eastAsia="sl-SI"/>
        </w:rPr>
        <w:t>, pristojnim</w:t>
      </w:r>
      <w:r w:rsidRPr="0092440E">
        <w:rPr>
          <w:rFonts w:ascii="Arial" w:hAnsi="Arial" w:cs="Arial"/>
          <w:sz w:val="20"/>
          <w:szCs w:val="20"/>
          <w:lang w:eastAsia="sl-SI"/>
        </w:rPr>
        <w:t xml:space="preserve"> za gospodarstvo</w:t>
      </w:r>
      <w:r w:rsidR="00EC15F9">
        <w:rPr>
          <w:rFonts w:ascii="Arial" w:hAnsi="Arial" w:cs="Arial"/>
          <w:sz w:val="20"/>
          <w:szCs w:val="20"/>
          <w:lang w:eastAsia="sl-SI"/>
        </w:rPr>
        <w:t xml:space="preserve"> in</w:t>
      </w:r>
      <w:r w:rsidRPr="0092440E">
        <w:rPr>
          <w:rFonts w:ascii="Arial" w:hAnsi="Arial" w:cs="Arial"/>
          <w:sz w:val="20"/>
          <w:szCs w:val="20"/>
          <w:lang w:eastAsia="sl-SI"/>
        </w:rPr>
        <w:t xml:space="preserve"> turizem</w:t>
      </w:r>
      <w:r w:rsidR="00EC15F9">
        <w:rPr>
          <w:rFonts w:ascii="Arial" w:hAnsi="Arial" w:cs="Arial"/>
          <w:sz w:val="20"/>
          <w:szCs w:val="20"/>
          <w:lang w:eastAsia="sl-SI"/>
        </w:rPr>
        <w:t>,</w:t>
      </w:r>
      <w:r w:rsidRPr="0092440E">
        <w:rPr>
          <w:rFonts w:ascii="Arial" w:hAnsi="Arial" w:cs="Arial"/>
          <w:sz w:val="20"/>
          <w:szCs w:val="20"/>
          <w:lang w:eastAsia="sl-SI"/>
        </w:rPr>
        <w:t xml:space="preserve"> </w:t>
      </w:r>
      <w:r w:rsidR="00EC15F9">
        <w:rPr>
          <w:rFonts w:ascii="Arial" w:hAnsi="Arial" w:cs="Arial"/>
          <w:sz w:val="20"/>
          <w:szCs w:val="20"/>
          <w:lang w:eastAsia="sl-SI"/>
        </w:rPr>
        <w:t>m</w:t>
      </w:r>
      <w:r w:rsidRPr="0092440E">
        <w:rPr>
          <w:rFonts w:ascii="Arial" w:hAnsi="Arial" w:cs="Arial"/>
          <w:sz w:val="20"/>
          <w:szCs w:val="20"/>
          <w:lang w:eastAsia="sl-SI"/>
        </w:rPr>
        <w:t>inistrstvom za kohezijo in regionalni razvoj ter njunimi organi.</w:t>
      </w:r>
    </w:p>
    <w:p w14:paraId="63482094" w14:textId="77777777" w:rsidR="0023018B" w:rsidRPr="0092440E" w:rsidRDefault="0023018B" w:rsidP="00FA08B8">
      <w:pPr>
        <w:pStyle w:val="Brezrazmikov"/>
        <w:spacing w:line="276" w:lineRule="auto"/>
        <w:jc w:val="both"/>
        <w:rPr>
          <w:rFonts w:ascii="Arial" w:hAnsi="Arial" w:cs="Arial"/>
          <w:sz w:val="20"/>
          <w:szCs w:val="20"/>
          <w:lang w:eastAsia="sl-SI"/>
        </w:rPr>
      </w:pPr>
    </w:p>
    <w:p w14:paraId="6116BC48" w14:textId="0CEBCBD0" w:rsidR="0023018B" w:rsidRPr="0092440E" w:rsidRDefault="0023018B" w:rsidP="00FA08B8">
      <w:pPr>
        <w:pStyle w:val="Brezrazmikov"/>
        <w:spacing w:line="276" w:lineRule="auto"/>
        <w:jc w:val="both"/>
        <w:rPr>
          <w:rFonts w:ascii="Arial" w:hAnsi="Arial" w:cs="Arial"/>
          <w:sz w:val="20"/>
          <w:szCs w:val="20"/>
          <w:lang w:eastAsia="sl-SI"/>
        </w:rPr>
      </w:pPr>
      <w:r w:rsidRPr="0092440E">
        <w:rPr>
          <w:rFonts w:ascii="Arial" w:hAnsi="Arial" w:cs="Arial"/>
          <w:sz w:val="20"/>
          <w:szCs w:val="20"/>
          <w:lang w:eastAsia="sl-SI"/>
        </w:rPr>
        <w:t>Zaradi postopne uvedbe in širjenja avtomatiziranih izmenjav podatkov se dolgoročno zmanjšuje število posamičnih pisnih razkrit</w:t>
      </w:r>
      <w:r w:rsidR="00C80C2F">
        <w:rPr>
          <w:rFonts w:ascii="Arial" w:hAnsi="Arial" w:cs="Arial"/>
          <w:sz w:val="20"/>
          <w:szCs w:val="20"/>
          <w:lang w:eastAsia="sl-SI"/>
        </w:rPr>
        <w:t>i</w:t>
      </w:r>
      <w:r w:rsidRPr="0092440E">
        <w:rPr>
          <w:rFonts w:ascii="Arial" w:hAnsi="Arial" w:cs="Arial"/>
          <w:sz w:val="20"/>
          <w:szCs w:val="20"/>
          <w:lang w:eastAsia="sl-SI"/>
        </w:rPr>
        <w:t>j na zahtevo organov. Kljub temu je bilo v letu 2025 izdanih 8.739 posamičnih razkritij a</w:t>
      </w:r>
      <w:r w:rsidR="00C80C2F">
        <w:rPr>
          <w:rFonts w:ascii="Arial" w:hAnsi="Arial" w:cs="Arial"/>
          <w:sz w:val="20"/>
          <w:szCs w:val="20"/>
          <w:lang w:eastAsia="sl-SI"/>
        </w:rPr>
        <w:t>l</w:t>
      </w:r>
      <w:r w:rsidRPr="0092440E">
        <w:rPr>
          <w:rFonts w:ascii="Arial" w:hAnsi="Arial" w:cs="Arial"/>
          <w:sz w:val="20"/>
          <w:szCs w:val="20"/>
          <w:lang w:eastAsia="sl-SI"/>
        </w:rPr>
        <w:t>i</w:t>
      </w:r>
      <w:r w:rsidR="00C80C2F">
        <w:rPr>
          <w:rFonts w:ascii="Arial" w:hAnsi="Arial" w:cs="Arial"/>
          <w:sz w:val="20"/>
          <w:szCs w:val="20"/>
          <w:lang w:eastAsia="sl-SI"/>
        </w:rPr>
        <w:t xml:space="preserve"> za</w:t>
      </w:r>
      <w:r w:rsidRPr="0092440E">
        <w:rPr>
          <w:rFonts w:ascii="Arial" w:hAnsi="Arial" w:cs="Arial"/>
          <w:sz w:val="20"/>
          <w:szCs w:val="20"/>
          <w:lang w:eastAsia="sl-SI"/>
        </w:rPr>
        <w:t xml:space="preserve"> 3,9</w:t>
      </w:r>
      <w:r w:rsidR="00C80C2F">
        <w:rPr>
          <w:rFonts w:ascii="Arial" w:hAnsi="Arial" w:cs="Arial"/>
          <w:sz w:val="20"/>
          <w:szCs w:val="20"/>
          <w:lang w:eastAsia="sl-SI"/>
        </w:rPr>
        <w:t xml:space="preserve"> </w:t>
      </w:r>
      <w:r w:rsidRPr="0092440E">
        <w:rPr>
          <w:rFonts w:ascii="Arial" w:hAnsi="Arial" w:cs="Arial"/>
          <w:sz w:val="20"/>
          <w:szCs w:val="20"/>
          <w:lang w:eastAsia="sl-SI"/>
        </w:rPr>
        <w:t>odstot</w:t>
      </w:r>
      <w:r w:rsidR="00C80C2F">
        <w:rPr>
          <w:rFonts w:ascii="Arial" w:hAnsi="Arial" w:cs="Arial"/>
          <w:sz w:val="20"/>
          <w:szCs w:val="20"/>
          <w:lang w:eastAsia="sl-SI"/>
        </w:rPr>
        <w:t>ka</w:t>
      </w:r>
      <w:r w:rsidRPr="0092440E">
        <w:rPr>
          <w:rFonts w:ascii="Arial" w:hAnsi="Arial" w:cs="Arial"/>
          <w:sz w:val="20"/>
          <w:szCs w:val="20"/>
          <w:lang w:eastAsia="sl-SI"/>
        </w:rPr>
        <w:t xml:space="preserve"> </w:t>
      </w:r>
      <w:r w:rsidR="00C80C2F">
        <w:rPr>
          <w:rFonts w:ascii="Arial" w:hAnsi="Arial" w:cs="Arial"/>
          <w:sz w:val="20"/>
          <w:szCs w:val="20"/>
          <w:lang w:eastAsia="sl-SI"/>
        </w:rPr>
        <w:t>več kot</w:t>
      </w:r>
      <w:r w:rsidRPr="0092440E">
        <w:rPr>
          <w:rFonts w:ascii="Arial" w:hAnsi="Arial" w:cs="Arial"/>
          <w:sz w:val="20"/>
          <w:szCs w:val="20"/>
          <w:lang w:eastAsia="sl-SI"/>
        </w:rPr>
        <w:t xml:space="preserve"> let</w:t>
      </w:r>
      <w:r w:rsidR="00C80C2F">
        <w:rPr>
          <w:rFonts w:ascii="Arial" w:hAnsi="Arial" w:cs="Arial"/>
          <w:sz w:val="20"/>
          <w:szCs w:val="20"/>
          <w:lang w:eastAsia="sl-SI"/>
        </w:rPr>
        <w:t>a</w:t>
      </w:r>
      <w:r w:rsidRPr="0092440E">
        <w:rPr>
          <w:rFonts w:ascii="Arial" w:hAnsi="Arial" w:cs="Arial"/>
          <w:sz w:val="20"/>
          <w:szCs w:val="20"/>
          <w:lang w:eastAsia="sl-SI"/>
        </w:rPr>
        <w:t xml:space="preserve"> 2024 (8.411). </w:t>
      </w:r>
    </w:p>
    <w:p w14:paraId="40421349" w14:textId="77777777" w:rsidR="0023018B" w:rsidRPr="0092440E" w:rsidRDefault="0023018B" w:rsidP="00FA08B8">
      <w:pPr>
        <w:pStyle w:val="Brezrazmikov"/>
        <w:spacing w:line="276" w:lineRule="auto"/>
        <w:jc w:val="both"/>
        <w:rPr>
          <w:rFonts w:ascii="Arial" w:hAnsi="Arial" w:cs="Arial"/>
          <w:sz w:val="20"/>
          <w:szCs w:val="20"/>
          <w:lang w:eastAsia="sl-SI"/>
        </w:rPr>
      </w:pPr>
    </w:p>
    <w:p w14:paraId="41EABE65" w14:textId="65D05A41" w:rsidR="0023018B" w:rsidRDefault="0023018B" w:rsidP="00FA08B8">
      <w:pPr>
        <w:pStyle w:val="Brezrazmikov"/>
        <w:spacing w:line="276" w:lineRule="auto"/>
        <w:jc w:val="both"/>
        <w:rPr>
          <w:rFonts w:ascii="Arial" w:hAnsi="Arial" w:cs="Arial"/>
          <w:sz w:val="20"/>
          <w:szCs w:val="20"/>
          <w:lang w:eastAsia="sl-SI"/>
        </w:rPr>
      </w:pPr>
      <w:r w:rsidRPr="0092440E">
        <w:rPr>
          <w:rFonts w:ascii="Arial" w:hAnsi="Arial" w:cs="Arial"/>
          <w:sz w:val="20"/>
          <w:szCs w:val="20"/>
          <w:lang w:eastAsia="sl-SI"/>
        </w:rPr>
        <w:t xml:space="preserve">Nadaljnja širitev avtomatizirane izmenjave podatkov ima pomembne pozitivne učinke, saj prispeva k debirokratizaciji in razbremenjevanju </w:t>
      </w:r>
      <w:r w:rsidR="00C80C2F">
        <w:rPr>
          <w:rFonts w:ascii="Arial" w:hAnsi="Arial" w:cs="Arial"/>
          <w:sz w:val="20"/>
          <w:szCs w:val="20"/>
          <w:lang w:eastAsia="sl-SI"/>
        </w:rPr>
        <w:t>up</w:t>
      </w:r>
      <w:r w:rsidRPr="0092440E">
        <w:rPr>
          <w:rFonts w:ascii="Arial" w:hAnsi="Arial" w:cs="Arial"/>
          <w:sz w:val="20"/>
          <w:szCs w:val="20"/>
          <w:lang w:eastAsia="sl-SI"/>
        </w:rPr>
        <w:t xml:space="preserve">ravnih postopkov </w:t>
      </w:r>
      <w:r w:rsidR="00C80C2F">
        <w:rPr>
          <w:rFonts w:ascii="Arial" w:hAnsi="Arial" w:cs="Arial"/>
          <w:sz w:val="20"/>
          <w:szCs w:val="20"/>
          <w:lang w:eastAsia="sl-SI"/>
        </w:rPr>
        <w:t>p</w:t>
      </w:r>
      <w:r w:rsidRPr="0092440E">
        <w:rPr>
          <w:rFonts w:ascii="Arial" w:hAnsi="Arial" w:cs="Arial"/>
          <w:sz w:val="20"/>
          <w:szCs w:val="20"/>
          <w:lang w:eastAsia="sl-SI"/>
        </w:rPr>
        <w:t>ri F</w:t>
      </w:r>
      <w:r w:rsidR="0092440E" w:rsidRPr="0092440E">
        <w:rPr>
          <w:rFonts w:ascii="Arial" w:hAnsi="Arial" w:cs="Arial"/>
          <w:sz w:val="20"/>
          <w:szCs w:val="20"/>
          <w:lang w:eastAsia="sl-SI"/>
        </w:rPr>
        <w:t xml:space="preserve">URS </w:t>
      </w:r>
      <w:r w:rsidR="00C80C2F">
        <w:rPr>
          <w:rFonts w:ascii="Arial" w:hAnsi="Arial" w:cs="Arial"/>
          <w:sz w:val="20"/>
          <w:szCs w:val="20"/>
          <w:lang w:eastAsia="sl-SI"/>
        </w:rPr>
        <w:t>in</w:t>
      </w:r>
      <w:r w:rsidR="00C80C2F" w:rsidRPr="0092440E">
        <w:rPr>
          <w:rFonts w:ascii="Arial" w:hAnsi="Arial" w:cs="Arial"/>
          <w:sz w:val="20"/>
          <w:szCs w:val="20"/>
          <w:lang w:eastAsia="sl-SI"/>
        </w:rPr>
        <w:t xml:space="preserve"> </w:t>
      </w:r>
      <w:r w:rsidRPr="0092440E">
        <w:rPr>
          <w:rFonts w:ascii="Arial" w:hAnsi="Arial" w:cs="Arial"/>
          <w:sz w:val="20"/>
          <w:szCs w:val="20"/>
          <w:lang w:eastAsia="sl-SI"/>
        </w:rPr>
        <w:t>drugih pristojnih organih ter omogoča hitrejše, zanesljivejše in učinkovitejše odločanje v postopkih uveljavljanja pravic upravičencev.</w:t>
      </w:r>
    </w:p>
    <w:p w14:paraId="6BA00811" w14:textId="77777777" w:rsidR="00C80C2F" w:rsidRPr="0092440E" w:rsidRDefault="00C80C2F" w:rsidP="00FA08B8">
      <w:pPr>
        <w:pStyle w:val="Brezrazmikov"/>
        <w:spacing w:line="276" w:lineRule="auto"/>
        <w:jc w:val="both"/>
        <w:rPr>
          <w:rFonts w:ascii="Arial" w:hAnsi="Arial" w:cs="Arial"/>
          <w:sz w:val="20"/>
          <w:szCs w:val="20"/>
          <w:lang w:eastAsia="sl-SI"/>
        </w:rPr>
      </w:pPr>
    </w:p>
    <w:p w14:paraId="235E659E" w14:textId="3B127BC5" w:rsidR="00A841B4" w:rsidRDefault="002D7E69" w:rsidP="00FA08B8">
      <w:pPr>
        <w:pStyle w:val="Brezrazmikov"/>
        <w:spacing w:line="276" w:lineRule="auto"/>
        <w:jc w:val="both"/>
        <w:rPr>
          <w:rFonts w:ascii="Arial" w:hAnsi="Arial" w:cs="Arial"/>
          <w:i/>
          <w:iCs/>
          <w:sz w:val="20"/>
          <w:szCs w:val="20"/>
        </w:rPr>
      </w:pPr>
      <w:r w:rsidRPr="000661BB">
        <w:rPr>
          <w:rFonts w:ascii="Arial" w:hAnsi="Arial" w:cs="Arial"/>
          <w:i/>
          <w:sz w:val="20"/>
          <w:szCs w:val="20"/>
        </w:rPr>
        <w:t>Preglednica 2</w:t>
      </w:r>
      <w:r w:rsidR="00D0102A" w:rsidRPr="000661BB">
        <w:rPr>
          <w:rFonts w:ascii="Arial" w:hAnsi="Arial" w:cs="Arial"/>
          <w:i/>
          <w:sz w:val="20"/>
          <w:szCs w:val="20"/>
        </w:rPr>
        <w:t>9</w:t>
      </w:r>
      <w:r w:rsidRPr="00F22FA6">
        <w:rPr>
          <w:rFonts w:ascii="Arial" w:hAnsi="Arial" w:cs="Arial"/>
          <w:i/>
          <w:iCs/>
          <w:sz w:val="20"/>
          <w:szCs w:val="20"/>
        </w:rPr>
        <w:t>:</w:t>
      </w:r>
      <w:r w:rsidRPr="0043510C">
        <w:rPr>
          <w:rFonts w:ascii="Arial" w:hAnsi="Arial" w:cs="Arial"/>
          <w:i/>
          <w:iCs/>
          <w:sz w:val="20"/>
          <w:szCs w:val="20"/>
        </w:rPr>
        <w:t xml:space="preserve"> Števi</w:t>
      </w:r>
      <w:r w:rsidRPr="008F7846">
        <w:rPr>
          <w:rFonts w:ascii="Arial" w:hAnsi="Arial" w:cs="Arial"/>
          <w:i/>
          <w:iCs/>
          <w:sz w:val="20"/>
          <w:szCs w:val="20"/>
        </w:rPr>
        <w:t>lo razkritji iz knjigovodske evidence in evidence o davkih v povezavi s pridobitvami ugodnosti</w:t>
      </w:r>
      <w:r w:rsidR="00C80C2F" w:rsidRPr="008F7846">
        <w:rPr>
          <w:rFonts w:ascii="Arial" w:hAnsi="Arial" w:cs="Arial"/>
          <w:i/>
          <w:iCs/>
          <w:sz w:val="20"/>
          <w:szCs w:val="20"/>
        </w:rPr>
        <w:t xml:space="preserve"> ali </w:t>
      </w:r>
      <w:r w:rsidRPr="00F30D3F">
        <w:rPr>
          <w:rFonts w:ascii="Arial" w:hAnsi="Arial" w:cs="Arial"/>
          <w:i/>
          <w:iCs/>
          <w:sz w:val="20"/>
          <w:szCs w:val="20"/>
        </w:rPr>
        <w:t>pravic</w:t>
      </w:r>
    </w:p>
    <w:p w14:paraId="68A74A37" w14:textId="77777777" w:rsidR="00154E48" w:rsidRDefault="00154E48" w:rsidP="002D7E69">
      <w:pPr>
        <w:autoSpaceDE w:val="0"/>
        <w:autoSpaceDN w:val="0"/>
        <w:adjustRightInd w:val="0"/>
        <w:spacing w:after="0"/>
        <w:jc w:val="both"/>
        <w:rPr>
          <w:rFonts w:ascii="Arial" w:hAnsi="Arial" w:cs="Arial"/>
          <w:i/>
          <w:iCs/>
          <w:sz w:val="20"/>
          <w:szCs w:val="20"/>
        </w:rPr>
      </w:pPr>
    </w:p>
    <w:tbl>
      <w:tblPr>
        <w:tblW w:w="8700" w:type="dxa"/>
        <w:tblCellMar>
          <w:left w:w="70" w:type="dxa"/>
          <w:right w:w="70" w:type="dxa"/>
        </w:tblCellMar>
        <w:tblLook w:val="04A0" w:firstRow="1" w:lastRow="0" w:firstColumn="1" w:lastColumn="0" w:noHBand="0" w:noVBand="1"/>
      </w:tblPr>
      <w:tblGrid>
        <w:gridCol w:w="4861"/>
        <w:gridCol w:w="916"/>
        <w:gridCol w:w="916"/>
        <w:gridCol w:w="916"/>
        <w:gridCol w:w="1091"/>
      </w:tblGrid>
      <w:tr w:rsidR="00154E48" w:rsidRPr="00154E48" w14:paraId="4047411D" w14:textId="77777777" w:rsidTr="00154E48">
        <w:trPr>
          <w:trHeight w:val="480"/>
        </w:trPr>
        <w:tc>
          <w:tcPr>
            <w:tcW w:w="4860" w:type="dxa"/>
            <w:tcBorders>
              <w:top w:val="single" w:sz="4" w:space="0" w:color="auto"/>
              <w:left w:val="single" w:sz="4" w:space="0" w:color="auto"/>
              <w:bottom w:val="single" w:sz="4" w:space="0" w:color="auto"/>
              <w:right w:val="single" w:sz="4" w:space="0" w:color="auto"/>
            </w:tcBorders>
            <w:shd w:val="clear" w:color="000000" w:fill="31869B"/>
            <w:noWrap/>
            <w:vAlign w:val="center"/>
            <w:hideMark/>
          </w:tcPr>
          <w:p w14:paraId="63AD36B0" w14:textId="77777777" w:rsidR="00154E48" w:rsidRPr="00154E48" w:rsidRDefault="00154E48" w:rsidP="00154E48">
            <w:pPr>
              <w:spacing w:after="0" w:line="240" w:lineRule="auto"/>
              <w:jc w:val="center"/>
              <w:rPr>
                <w:rFonts w:ascii="Arial" w:eastAsia="Times New Roman" w:hAnsi="Arial" w:cs="Arial"/>
                <w:b/>
                <w:bCs/>
                <w:color w:val="000000"/>
                <w:sz w:val="18"/>
                <w:szCs w:val="18"/>
                <w:lang w:eastAsia="sl-SI"/>
              </w:rPr>
            </w:pPr>
            <w:r w:rsidRPr="00154E48">
              <w:rPr>
                <w:rFonts w:ascii="Arial" w:eastAsia="Times New Roman" w:hAnsi="Arial" w:cs="Arial"/>
                <w:b/>
                <w:bCs/>
                <w:color w:val="000000"/>
                <w:sz w:val="18"/>
                <w:szCs w:val="18"/>
                <w:lang w:eastAsia="sl-SI"/>
              </w:rPr>
              <w:t> </w:t>
            </w:r>
          </w:p>
        </w:tc>
        <w:tc>
          <w:tcPr>
            <w:tcW w:w="960" w:type="dxa"/>
            <w:tcBorders>
              <w:top w:val="single" w:sz="4" w:space="0" w:color="auto"/>
              <w:left w:val="nil"/>
              <w:bottom w:val="single" w:sz="4" w:space="0" w:color="auto"/>
              <w:right w:val="single" w:sz="4" w:space="0" w:color="auto"/>
            </w:tcBorders>
            <w:shd w:val="clear" w:color="000000" w:fill="31869B"/>
            <w:vAlign w:val="center"/>
            <w:hideMark/>
          </w:tcPr>
          <w:p w14:paraId="0717ECAF" w14:textId="77777777" w:rsidR="00154E48" w:rsidRPr="00154E48" w:rsidRDefault="00154E48" w:rsidP="00154E48">
            <w:pPr>
              <w:spacing w:after="0" w:line="240" w:lineRule="auto"/>
              <w:jc w:val="center"/>
              <w:rPr>
                <w:rFonts w:ascii="Arial" w:eastAsia="Times New Roman" w:hAnsi="Arial" w:cs="Arial"/>
                <w:b/>
                <w:bCs/>
                <w:color w:val="FFFFFF"/>
                <w:sz w:val="18"/>
                <w:szCs w:val="18"/>
                <w:lang w:eastAsia="sl-SI"/>
              </w:rPr>
            </w:pPr>
            <w:r w:rsidRPr="00154E48">
              <w:rPr>
                <w:rFonts w:ascii="Arial" w:eastAsia="Times New Roman" w:hAnsi="Arial" w:cs="Arial"/>
                <w:b/>
                <w:bCs/>
                <w:color w:val="FFFFFF"/>
                <w:sz w:val="18"/>
                <w:szCs w:val="18"/>
                <w:lang w:eastAsia="sl-SI"/>
              </w:rPr>
              <w:t>2023</w:t>
            </w:r>
          </w:p>
        </w:tc>
        <w:tc>
          <w:tcPr>
            <w:tcW w:w="960" w:type="dxa"/>
            <w:tcBorders>
              <w:top w:val="single" w:sz="4" w:space="0" w:color="auto"/>
              <w:left w:val="nil"/>
              <w:bottom w:val="single" w:sz="4" w:space="0" w:color="auto"/>
              <w:right w:val="single" w:sz="4" w:space="0" w:color="auto"/>
            </w:tcBorders>
            <w:shd w:val="clear" w:color="000000" w:fill="31869B"/>
            <w:vAlign w:val="center"/>
            <w:hideMark/>
          </w:tcPr>
          <w:p w14:paraId="3BDFBAE2" w14:textId="77777777" w:rsidR="00154E48" w:rsidRPr="00154E48" w:rsidRDefault="00154E48" w:rsidP="00154E48">
            <w:pPr>
              <w:spacing w:after="0" w:line="240" w:lineRule="auto"/>
              <w:jc w:val="center"/>
              <w:rPr>
                <w:rFonts w:ascii="Arial" w:eastAsia="Times New Roman" w:hAnsi="Arial" w:cs="Arial"/>
                <w:b/>
                <w:bCs/>
                <w:color w:val="FFFFFF"/>
                <w:sz w:val="18"/>
                <w:szCs w:val="18"/>
                <w:lang w:eastAsia="sl-SI"/>
              </w:rPr>
            </w:pPr>
            <w:r w:rsidRPr="00154E48">
              <w:rPr>
                <w:rFonts w:ascii="Arial" w:eastAsia="Times New Roman" w:hAnsi="Arial" w:cs="Arial"/>
                <w:b/>
                <w:bCs/>
                <w:color w:val="FFFFFF"/>
                <w:sz w:val="18"/>
                <w:szCs w:val="18"/>
                <w:lang w:eastAsia="sl-SI"/>
              </w:rPr>
              <w:t>2024</w:t>
            </w:r>
          </w:p>
        </w:tc>
        <w:tc>
          <w:tcPr>
            <w:tcW w:w="960" w:type="dxa"/>
            <w:tcBorders>
              <w:top w:val="single" w:sz="4" w:space="0" w:color="auto"/>
              <w:left w:val="nil"/>
              <w:bottom w:val="single" w:sz="4" w:space="0" w:color="auto"/>
              <w:right w:val="single" w:sz="4" w:space="0" w:color="auto"/>
            </w:tcBorders>
            <w:shd w:val="clear" w:color="000000" w:fill="31869B"/>
            <w:vAlign w:val="center"/>
            <w:hideMark/>
          </w:tcPr>
          <w:p w14:paraId="11114A9E" w14:textId="77777777" w:rsidR="00154E48" w:rsidRPr="00154E48" w:rsidRDefault="00154E48" w:rsidP="00154E48">
            <w:pPr>
              <w:spacing w:after="0" w:line="240" w:lineRule="auto"/>
              <w:jc w:val="center"/>
              <w:rPr>
                <w:rFonts w:ascii="Arial" w:eastAsia="Times New Roman" w:hAnsi="Arial" w:cs="Arial"/>
                <w:b/>
                <w:bCs/>
                <w:color w:val="FFFFFF"/>
                <w:sz w:val="18"/>
                <w:szCs w:val="18"/>
                <w:lang w:eastAsia="sl-SI"/>
              </w:rPr>
            </w:pPr>
            <w:r w:rsidRPr="00154E48">
              <w:rPr>
                <w:rFonts w:ascii="Arial" w:eastAsia="Times New Roman" w:hAnsi="Arial" w:cs="Arial"/>
                <w:b/>
                <w:bCs/>
                <w:color w:val="FFFFFF"/>
                <w:sz w:val="18"/>
                <w:szCs w:val="18"/>
                <w:lang w:eastAsia="sl-SI"/>
              </w:rPr>
              <w:t>2025</w:t>
            </w:r>
          </w:p>
        </w:tc>
        <w:tc>
          <w:tcPr>
            <w:tcW w:w="960" w:type="dxa"/>
            <w:tcBorders>
              <w:top w:val="single" w:sz="4" w:space="0" w:color="auto"/>
              <w:left w:val="nil"/>
              <w:bottom w:val="single" w:sz="4" w:space="0" w:color="auto"/>
              <w:right w:val="single" w:sz="4" w:space="0" w:color="auto"/>
            </w:tcBorders>
            <w:shd w:val="clear" w:color="000000" w:fill="31869B"/>
            <w:vAlign w:val="center"/>
            <w:hideMark/>
          </w:tcPr>
          <w:p w14:paraId="5F68530F" w14:textId="6566C3C5" w:rsidR="00154E48" w:rsidRPr="00154E48" w:rsidRDefault="00154E48" w:rsidP="00154E48">
            <w:pPr>
              <w:spacing w:after="0" w:line="240" w:lineRule="auto"/>
              <w:jc w:val="center"/>
              <w:rPr>
                <w:rFonts w:ascii="Arial" w:eastAsia="Times New Roman" w:hAnsi="Arial" w:cs="Arial"/>
                <w:b/>
                <w:bCs/>
                <w:color w:val="FFFFFF"/>
                <w:sz w:val="18"/>
                <w:szCs w:val="18"/>
                <w:lang w:eastAsia="sl-SI"/>
              </w:rPr>
            </w:pPr>
            <w:r w:rsidRPr="00154E48">
              <w:rPr>
                <w:rFonts w:ascii="Arial" w:eastAsia="Times New Roman" w:hAnsi="Arial" w:cs="Arial"/>
                <w:b/>
                <w:bCs/>
                <w:color w:val="FFFFFF"/>
                <w:sz w:val="18"/>
                <w:szCs w:val="18"/>
                <w:lang w:eastAsia="sl-SI"/>
              </w:rPr>
              <w:t>IND</w:t>
            </w:r>
            <w:r w:rsidR="00C80C2F">
              <w:rPr>
                <w:rFonts w:ascii="Arial" w:eastAsia="Times New Roman" w:hAnsi="Arial" w:cs="Arial"/>
                <w:b/>
                <w:bCs/>
                <w:color w:val="FFFFFF"/>
                <w:sz w:val="18"/>
                <w:szCs w:val="18"/>
                <w:lang w:eastAsia="sl-SI"/>
              </w:rPr>
              <w:t>EKS</w:t>
            </w:r>
            <w:r w:rsidRPr="00154E48">
              <w:rPr>
                <w:rFonts w:ascii="Arial" w:eastAsia="Times New Roman" w:hAnsi="Arial" w:cs="Arial"/>
                <w:b/>
                <w:bCs/>
                <w:color w:val="FFFFFF"/>
                <w:sz w:val="18"/>
                <w:szCs w:val="18"/>
                <w:lang w:eastAsia="sl-SI"/>
              </w:rPr>
              <w:t xml:space="preserve"> 2025</w:t>
            </w:r>
            <w:r w:rsidR="00C80C2F">
              <w:rPr>
                <w:rFonts w:ascii="Arial" w:eastAsia="Times New Roman" w:hAnsi="Arial" w:cs="Arial"/>
                <w:b/>
                <w:bCs/>
                <w:color w:val="FFFFFF"/>
                <w:sz w:val="18"/>
                <w:szCs w:val="18"/>
                <w:lang w:eastAsia="sl-SI"/>
              </w:rPr>
              <w:t> </w:t>
            </w:r>
            <w:r w:rsidRPr="00154E48">
              <w:rPr>
                <w:rFonts w:ascii="Arial" w:eastAsia="Times New Roman" w:hAnsi="Arial" w:cs="Arial"/>
                <w:b/>
                <w:bCs/>
                <w:color w:val="FFFFFF"/>
                <w:sz w:val="18"/>
                <w:szCs w:val="18"/>
                <w:lang w:eastAsia="sl-SI"/>
              </w:rPr>
              <w:t>/</w:t>
            </w:r>
            <w:r w:rsidR="00C80C2F">
              <w:rPr>
                <w:rFonts w:ascii="Arial" w:eastAsia="Times New Roman" w:hAnsi="Arial" w:cs="Arial"/>
                <w:b/>
                <w:bCs/>
                <w:color w:val="FFFFFF"/>
                <w:sz w:val="18"/>
                <w:szCs w:val="18"/>
                <w:lang w:eastAsia="sl-SI"/>
              </w:rPr>
              <w:t> </w:t>
            </w:r>
            <w:r w:rsidRPr="00154E48">
              <w:rPr>
                <w:rFonts w:ascii="Arial" w:eastAsia="Times New Roman" w:hAnsi="Arial" w:cs="Arial"/>
                <w:b/>
                <w:bCs/>
                <w:color w:val="FFFFFF"/>
                <w:sz w:val="18"/>
                <w:szCs w:val="18"/>
                <w:lang w:eastAsia="sl-SI"/>
              </w:rPr>
              <w:t>2024</w:t>
            </w:r>
          </w:p>
        </w:tc>
      </w:tr>
      <w:tr w:rsidR="00154E48" w:rsidRPr="00154E48" w14:paraId="7F5AB12B" w14:textId="77777777" w:rsidTr="00154E48">
        <w:trPr>
          <w:trHeight w:val="948"/>
        </w:trPr>
        <w:tc>
          <w:tcPr>
            <w:tcW w:w="4860" w:type="dxa"/>
            <w:tcBorders>
              <w:top w:val="nil"/>
              <w:left w:val="single" w:sz="4" w:space="0" w:color="auto"/>
              <w:bottom w:val="single" w:sz="4" w:space="0" w:color="auto"/>
              <w:right w:val="single" w:sz="4" w:space="0" w:color="auto"/>
            </w:tcBorders>
            <w:vAlign w:val="bottom"/>
            <w:hideMark/>
          </w:tcPr>
          <w:p w14:paraId="0899C723" w14:textId="4F231958" w:rsidR="00154E48" w:rsidRPr="00154E48" w:rsidRDefault="00154E48" w:rsidP="00C80C2F">
            <w:pPr>
              <w:spacing w:after="0" w:line="240" w:lineRule="auto"/>
              <w:rPr>
                <w:rFonts w:ascii="Arial" w:eastAsia="Times New Roman" w:hAnsi="Arial" w:cs="Arial"/>
                <w:color w:val="000000"/>
                <w:sz w:val="20"/>
                <w:szCs w:val="20"/>
                <w:lang w:eastAsia="sl-SI"/>
              </w:rPr>
            </w:pPr>
            <w:r w:rsidRPr="00154E48">
              <w:rPr>
                <w:rFonts w:ascii="Arial" w:eastAsia="Times New Roman" w:hAnsi="Arial" w:cs="Arial"/>
                <w:color w:val="000000"/>
                <w:sz w:val="20"/>
                <w:szCs w:val="20"/>
                <w:lang w:eastAsia="sl-SI"/>
              </w:rPr>
              <w:t xml:space="preserve">Razkritja iz knjigovodske evidence (preverjanje obstoja dolga) in evidence o davkih (preverjanje predložitve </w:t>
            </w:r>
            <w:r w:rsidR="00C80C2F" w:rsidRPr="00154E48">
              <w:rPr>
                <w:rFonts w:ascii="Arial" w:eastAsia="Times New Roman" w:hAnsi="Arial" w:cs="Arial"/>
                <w:color w:val="000000"/>
                <w:sz w:val="20"/>
                <w:szCs w:val="20"/>
                <w:lang w:eastAsia="sl-SI"/>
              </w:rPr>
              <w:t xml:space="preserve">obračunov </w:t>
            </w:r>
            <w:r w:rsidRPr="00154E48">
              <w:rPr>
                <w:rFonts w:ascii="Arial" w:eastAsia="Times New Roman" w:hAnsi="Arial" w:cs="Arial"/>
                <w:color w:val="000000"/>
                <w:sz w:val="20"/>
                <w:szCs w:val="20"/>
                <w:lang w:eastAsia="sl-SI"/>
              </w:rPr>
              <w:t>REK za prispevke za socialno varnost)*</w:t>
            </w:r>
          </w:p>
        </w:tc>
        <w:tc>
          <w:tcPr>
            <w:tcW w:w="960" w:type="dxa"/>
            <w:tcBorders>
              <w:top w:val="nil"/>
              <w:left w:val="nil"/>
              <w:bottom w:val="single" w:sz="4" w:space="0" w:color="auto"/>
              <w:right w:val="single" w:sz="4" w:space="0" w:color="auto"/>
            </w:tcBorders>
            <w:vAlign w:val="center"/>
            <w:hideMark/>
          </w:tcPr>
          <w:p w14:paraId="0E7935C7" w14:textId="77777777" w:rsidR="00154E48" w:rsidRPr="00154E48" w:rsidRDefault="00154E48" w:rsidP="00154E48">
            <w:pPr>
              <w:spacing w:after="0" w:line="240" w:lineRule="auto"/>
              <w:jc w:val="right"/>
              <w:rPr>
                <w:rFonts w:ascii="Arial" w:eastAsia="Times New Roman" w:hAnsi="Arial" w:cs="Arial"/>
                <w:color w:val="000000"/>
                <w:sz w:val="18"/>
                <w:szCs w:val="18"/>
                <w:lang w:eastAsia="sl-SI"/>
              </w:rPr>
            </w:pPr>
            <w:r w:rsidRPr="00154E48">
              <w:rPr>
                <w:rFonts w:ascii="Arial" w:eastAsia="Times New Roman" w:hAnsi="Arial" w:cs="Arial"/>
                <w:color w:val="000000"/>
                <w:sz w:val="18"/>
                <w:szCs w:val="18"/>
                <w:lang w:eastAsia="sl-SI"/>
              </w:rPr>
              <w:t>374.564</w:t>
            </w:r>
          </w:p>
        </w:tc>
        <w:tc>
          <w:tcPr>
            <w:tcW w:w="960" w:type="dxa"/>
            <w:tcBorders>
              <w:top w:val="nil"/>
              <w:left w:val="nil"/>
              <w:bottom w:val="single" w:sz="4" w:space="0" w:color="auto"/>
              <w:right w:val="single" w:sz="4" w:space="0" w:color="auto"/>
            </w:tcBorders>
            <w:vAlign w:val="center"/>
            <w:hideMark/>
          </w:tcPr>
          <w:p w14:paraId="5B10BF46" w14:textId="77777777" w:rsidR="00154E48" w:rsidRPr="00154E48" w:rsidRDefault="00154E48" w:rsidP="00154E48">
            <w:pPr>
              <w:spacing w:after="0" w:line="240" w:lineRule="auto"/>
              <w:jc w:val="right"/>
              <w:rPr>
                <w:rFonts w:ascii="Arial" w:eastAsia="Times New Roman" w:hAnsi="Arial" w:cs="Arial"/>
                <w:color w:val="000000"/>
                <w:sz w:val="18"/>
                <w:szCs w:val="18"/>
                <w:lang w:eastAsia="sl-SI"/>
              </w:rPr>
            </w:pPr>
            <w:r w:rsidRPr="00154E48">
              <w:rPr>
                <w:rFonts w:ascii="Arial" w:eastAsia="Times New Roman" w:hAnsi="Arial" w:cs="Arial"/>
                <w:color w:val="000000"/>
                <w:sz w:val="18"/>
                <w:szCs w:val="18"/>
                <w:lang w:eastAsia="sl-SI"/>
              </w:rPr>
              <w:t>525.406</w:t>
            </w:r>
          </w:p>
        </w:tc>
        <w:tc>
          <w:tcPr>
            <w:tcW w:w="960" w:type="dxa"/>
            <w:tcBorders>
              <w:top w:val="nil"/>
              <w:left w:val="nil"/>
              <w:bottom w:val="single" w:sz="4" w:space="0" w:color="auto"/>
              <w:right w:val="single" w:sz="4" w:space="0" w:color="auto"/>
            </w:tcBorders>
            <w:vAlign w:val="center"/>
            <w:hideMark/>
          </w:tcPr>
          <w:p w14:paraId="2C86D22C" w14:textId="77777777" w:rsidR="00154E48" w:rsidRPr="00154E48" w:rsidRDefault="00154E48" w:rsidP="00154E48">
            <w:pPr>
              <w:spacing w:after="0" w:line="240" w:lineRule="auto"/>
              <w:jc w:val="right"/>
              <w:rPr>
                <w:rFonts w:ascii="Arial" w:eastAsia="Times New Roman" w:hAnsi="Arial" w:cs="Arial"/>
                <w:color w:val="000000"/>
                <w:sz w:val="18"/>
                <w:szCs w:val="18"/>
                <w:lang w:eastAsia="sl-SI"/>
              </w:rPr>
            </w:pPr>
            <w:r w:rsidRPr="00154E48">
              <w:rPr>
                <w:rFonts w:ascii="Arial" w:eastAsia="Times New Roman" w:hAnsi="Arial" w:cs="Arial"/>
                <w:color w:val="000000"/>
                <w:sz w:val="18"/>
                <w:szCs w:val="18"/>
                <w:lang w:eastAsia="sl-SI"/>
              </w:rPr>
              <w:t>505.414</w:t>
            </w:r>
          </w:p>
        </w:tc>
        <w:tc>
          <w:tcPr>
            <w:tcW w:w="960" w:type="dxa"/>
            <w:tcBorders>
              <w:top w:val="nil"/>
              <w:left w:val="nil"/>
              <w:bottom w:val="single" w:sz="4" w:space="0" w:color="auto"/>
              <w:right w:val="single" w:sz="4" w:space="0" w:color="auto"/>
            </w:tcBorders>
            <w:vAlign w:val="center"/>
            <w:hideMark/>
          </w:tcPr>
          <w:p w14:paraId="4B39B17C" w14:textId="77777777" w:rsidR="00154E48" w:rsidRPr="00154E48" w:rsidRDefault="00154E48" w:rsidP="00154E48">
            <w:pPr>
              <w:spacing w:after="0" w:line="240" w:lineRule="auto"/>
              <w:jc w:val="right"/>
              <w:rPr>
                <w:rFonts w:ascii="Arial" w:eastAsia="Times New Roman" w:hAnsi="Arial" w:cs="Arial"/>
                <w:color w:val="000000"/>
                <w:sz w:val="18"/>
                <w:szCs w:val="18"/>
                <w:lang w:eastAsia="sl-SI"/>
              </w:rPr>
            </w:pPr>
            <w:r w:rsidRPr="00154E48">
              <w:rPr>
                <w:rFonts w:ascii="Arial" w:eastAsia="Times New Roman" w:hAnsi="Arial" w:cs="Arial"/>
                <w:color w:val="000000"/>
                <w:sz w:val="18"/>
                <w:szCs w:val="18"/>
                <w:lang w:eastAsia="sl-SI"/>
              </w:rPr>
              <w:t>96,2</w:t>
            </w:r>
          </w:p>
        </w:tc>
      </w:tr>
    </w:tbl>
    <w:p w14:paraId="6E9C18E5" w14:textId="05BE0892" w:rsidR="002D7E69" w:rsidRPr="005F05C3" w:rsidRDefault="002D7E69" w:rsidP="002D7E69">
      <w:pPr>
        <w:spacing w:after="0"/>
        <w:jc w:val="both"/>
        <w:rPr>
          <w:rFonts w:ascii="Arial" w:hAnsi="Arial" w:cs="Arial"/>
          <w:sz w:val="16"/>
          <w:szCs w:val="16"/>
        </w:rPr>
      </w:pPr>
      <w:r w:rsidRPr="005F05C3">
        <w:rPr>
          <w:rFonts w:ascii="Arial" w:hAnsi="Arial" w:cs="Arial"/>
          <w:sz w:val="20"/>
        </w:rPr>
        <w:t> </w:t>
      </w:r>
      <w:r w:rsidRPr="005F05C3">
        <w:rPr>
          <w:rFonts w:ascii="Arial" w:hAnsi="Arial" w:cs="Arial"/>
          <w:sz w:val="16"/>
          <w:szCs w:val="16"/>
        </w:rPr>
        <w:t>*</w:t>
      </w:r>
      <w:r w:rsidRPr="005F05C3">
        <w:t xml:space="preserve"> </w:t>
      </w:r>
      <w:r w:rsidRPr="005F05C3">
        <w:rPr>
          <w:rFonts w:ascii="Arial" w:hAnsi="Arial" w:cs="Arial"/>
          <w:sz w:val="16"/>
          <w:szCs w:val="16"/>
        </w:rPr>
        <w:t xml:space="preserve">Nekateri zakoni določajo kot </w:t>
      </w:r>
      <w:r w:rsidR="00C80C2F">
        <w:rPr>
          <w:rFonts w:ascii="Arial" w:hAnsi="Arial" w:cs="Arial"/>
          <w:sz w:val="16"/>
          <w:szCs w:val="16"/>
        </w:rPr>
        <w:t>m</w:t>
      </w:r>
      <w:r w:rsidRPr="005F05C3">
        <w:rPr>
          <w:rFonts w:ascii="Arial" w:hAnsi="Arial" w:cs="Arial"/>
          <w:sz w:val="16"/>
          <w:szCs w:val="16"/>
        </w:rPr>
        <w:t>eri</w:t>
      </w:r>
      <w:r w:rsidR="00C80C2F">
        <w:rPr>
          <w:rFonts w:ascii="Arial" w:hAnsi="Arial" w:cs="Arial"/>
          <w:sz w:val="16"/>
          <w:szCs w:val="16"/>
        </w:rPr>
        <w:t>lo</w:t>
      </w:r>
      <w:r w:rsidRPr="005F05C3">
        <w:rPr>
          <w:rFonts w:ascii="Arial" w:hAnsi="Arial" w:cs="Arial"/>
          <w:sz w:val="16"/>
          <w:szCs w:val="16"/>
        </w:rPr>
        <w:t xml:space="preserve"> samo prvi pogoj v zvezi z razkritjem iz knjigovodske evidence.</w:t>
      </w:r>
    </w:p>
    <w:p w14:paraId="756ECBBF" w14:textId="6F92DD4E" w:rsidR="00831343" w:rsidRDefault="002D7E69" w:rsidP="00402271">
      <w:pPr>
        <w:rPr>
          <w:rFonts w:ascii="Arial" w:hAnsi="Arial" w:cs="Arial"/>
          <w:i/>
          <w:sz w:val="20"/>
          <w:szCs w:val="20"/>
        </w:rPr>
      </w:pPr>
      <w:r w:rsidRPr="005F05C3">
        <w:rPr>
          <w:rFonts w:ascii="Arial" w:hAnsi="Arial" w:cs="Arial"/>
          <w:i/>
          <w:sz w:val="20"/>
          <w:szCs w:val="20"/>
        </w:rPr>
        <w:t>Vir: FURS</w:t>
      </w:r>
    </w:p>
    <w:p w14:paraId="5ECA5CAE" w14:textId="1EFE2825" w:rsidR="00265182" w:rsidRDefault="00C807AF" w:rsidP="00402271">
      <w:pPr>
        <w:rPr>
          <w:rFonts w:ascii="Arial" w:hAnsi="Arial" w:cs="Arial"/>
          <w:i/>
          <w:sz w:val="20"/>
          <w:szCs w:val="20"/>
        </w:rPr>
      </w:pPr>
      <w:r w:rsidRPr="00DA6D0A">
        <w:rPr>
          <w:rFonts w:ascii="Arial" w:hAnsi="Arial" w:cs="Arial"/>
          <w:sz w:val="20"/>
          <w:szCs w:val="20"/>
          <w:lang w:eastAsia="sl-SI"/>
        </w:rPr>
        <w:t>Več podatkov o pobiranju javnofinančnih prihodkov po vrstah davkov, zavezancih za plačevanje javnofinančnih dajatev</w:t>
      </w:r>
      <w:r w:rsidR="00D624B5" w:rsidRPr="00DA6D0A">
        <w:rPr>
          <w:rFonts w:ascii="Arial" w:hAnsi="Arial" w:cs="Arial"/>
          <w:sz w:val="20"/>
          <w:szCs w:val="20"/>
          <w:lang w:eastAsia="sl-SI"/>
        </w:rPr>
        <w:t>,</w:t>
      </w:r>
      <w:r w:rsidRPr="00DA6D0A">
        <w:rPr>
          <w:rFonts w:ascii="Arial" w:hAnsi="Arial" w:cs="Arial"/>
          <w:sz w:val="20"/>
          <w:szCs w:val="20"/>
          <w:lang w:eastAsia="sl-SI"/>
        </w:rPr>
        <w:t xml:space="preserve"> </w:t>
      </w:r>
      <w:r w:rsidR="00C80C2F">
        <w:rPr>
          <w:rFonts w:ascii="Arial" w:hAnsi="Arial" w:cs="Arial"/>
          <w:sz w:val="20"/>
          <w:szCs w:val="20"/>
          <w:lang w:eastAsia="sl-SI"/>
        </w:rPr>
        <w:t xml:space="preserve">po </w:t>
      </w:r>
      <w:r w:rsidRPr="00DA6D0A">
        <w:rPr>
          <w:rFonts w:ascii="Arial" w:hAnsi="Arial" w:cs="Arial"/>
          <w:sz w:val="20"/>
          <w:szCs w:val="20"/>
          <w:lang w:eastAsia="sl-SI"/>
        </w:rPr>
        <w:t>nadzoru in drugih nalogah, ki jih izvaja FURS</w:t>
      </w:r>
      <w:r w:rsidR="00C80C2F">
        <w:rPr>
          <w:rFonts w:ascii="Arial" w:hAnsi="Arial" w:cs="Arial"/>
          <w:sz w:val="20"/>
          <w:szCs w:val="20"/>
          <w:lang w:eastAsia="sl-SI"/>
        </w:rPr>
        <w:t>,</w:t>
      </w:r>
      <w:r w:rsidRPr="00DA6D0A">
        <w:rPr>
          <w:rFonts w:ascii="Arial" w:hAnsi="Arial" w:cs="Arial"/>
          <w:sz w:val="20"/>
          <w:szCs w:val="20"/>
          <w:lang w:eastAsia="sl-SI"/>
        </w:rPr>
        <w:t xml:space="preserve"> je na voljo v Letnem poročilu FURS za leto 2025 na povezavi:</w:t>
      </w:r>
      <w:r w:rsidR="006844B9" w:rsidRPr="00DA6D0A">
        <w:rPr>
          <w:rFonts w:ascii="Arial" w:hAnsi="Arial" w:cs="Arial"/>
          <w:i/>
          <w:sz w:val="20"/>
          <w:szCs w:val="20"/>
        </w:rPr>
        <w:t xml:space="preserve"> </w:t>
      </w:r>
      <w:hyperlink r:id="rId25" w:history="1">
        <w:r w:rsidR="00265182" w:rsidRPr="00DA6D0A">
          <w:rPr>
            <w:rStyle w:val="Hiperpovezava"/>
            <w:rFonts w:ascii="Arial" w:hAnsi="Arial" w:cs="Arial"/>
            <w:i/>
            <w:sz w:val="20"/>
            <w:szCs w:val="20"/>
          </w:rPr>
          <w:t>Letno-porocilo-Financne-uprave-za-leto-2025.pdf</w:t>
        </w:r>
      </w:hyperlink>
    </w:p>
    <w:p w14:paraId="3F3D4420" w14:textId="31490F3B" w:rsidR="00C807AF" w:rsidRDefault="00C807AF" w:rsidP="00402271">
      <w:pPr>
        <w:rPr>
          <w:rFonts w:ascii="Arial" w:hAnsi="Arial" w:cs="Arial"/>
          <w:i/>
          <w:sz w:val="20"/>
          <w:szCs w:val="20"/>
        </w:rPr>
      </w:pPr>
    </w:p>
    <w:sectPr w:rsidR="00C807AF" w:rsidSect="00A841B4">
      <w:headerReference w:type="first" r:id="rId26"/>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EB2F" w14:textId="77777777" w:rsidR="00603BE3" w:rsidRDefault="00603BE3">
      <w:pPr>
        <w:spacing w:after="0" w:line="240" w:lineRule="auto"/>
      </w:pPr>
      <w:r>
        <w:separator/>
      </w:r>
    </w:p>
  </w:endnote>
  <w:endnote w:type="continuationSeparator" w:id="0">
    <w:p w14:paraId="2D397F0E" w14:textId="77777777" w:rsidR="00603BE3" w:rsidRDefault="00603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icrosoft Sans Serif">
    <w:panose1 w:val="020B0604020202020204"/>
    <w:charset w:val="EE"/>
    <w:family w:val="swiss"/>
    <w:pitch w:val="variable"/>
    <w:sig w:usb0="E5002EFF" w:usb1="C000605B" w:usb2="00000029" w:usb3="00000000" w:csb0="000101FF" w:csb1="00000000"/>
  </w:font>
  <w:font w:name="AvantGarGotItcTOT-BooObl">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833E" w14:textId="77777777" w:rsidR="00603BE3" w:rsidRDefault="00603BE3">
      <w:pPr>
        <w:spacing w:after="0" w:line="240" w:lineRule="auto"/>
      </w:pPr>
      <w:r>
        <w:separator/>
      </w:r>
    </w:p>
  </w:footnote>
  <w:footnote w:type="continuationSeparator" w:id="0">
    <w:p w14:paraId="05A25B74" w14:textId="77777777" w:rsidR="00603BE3" w:rsidRDefault="00603BE3">
      <w:pPr>
        <w:spacing w:after="0" w:line="240" w:lineRule="auto"/>
      </w:pPr>
      <w:r>
        <w:continuationSeparator/>
      </w:r>
    </w:p>
  </w:footnote>
  <w:footnote w:id="1">
    <w:p w14:paraId="6866E04A" w14:textId="77777777" w:rsidR="00ED04BF" w:rsidRDefault="00ED04BF" w:rsidP="00ED04BF">
      <w:pPr>
        <w:pStyle w:val="Sprotnaopomba-besedilo"/>
        <w:spacing w:line="276" w:lineRule="auto"/>
        <w:jc w:val="both"/>
      </w:pPr>
      <w:r w:rsidRPr="00780E8F">
        <w:rPr>
          <w:rStyle w:val="Sprotnaopomba-sklic"/>
        </w:rPr>
        <w:footnoteRef/>
      </w:r>
      <w:r w:rsidRPr="00780E8F">
        <w:t xml:space="preserve"> </w:t>
      </w:r>
      <w:r w:rsidRPr="00780E8F">
        <w:rPr>
          <w:rFonts w:cs="Arial"/>
          <w:sz w:val="16"/>
          <w:szCs w:val="16"/>
        </w:rPr>
        <w:t>Gre za kumulativni davčni dolg, ki se nanaša na nastale dolgove zadnjih 10 let, kar je povezano z rokom absolutnega zastaranja davčnih obveznosti. Struktura davčnega dolga glede na nastanek dolga po kriteriju dospelosti v plačilo je predmet preglednice 9.</w:t>
      </w:r>
    </w:p>
  </w:footnote>
  <w:footnote w:id="2">
    <w:p w14:paraId="17D03E08" w14:textId="34D077A8" w:rsidR="00E337FB" w:rsidRDefault="00E337FB" w:rsidP="00780E8F">
      <w:pPr>
        <w:pStyle w:val="Sprotnaopomba-besedilo"/>
        <w:spacing w:line="276" w:lineRule="auto"/>
        <w:jc w:val="both"/>
      </w:pPr>
      <w:r>
        <w:rPr>
          <w:rStyle w:val="Sprotnaopomba-sklic"/>
        </w:rPr>
        <w:footnoteRef/>
      </w:r>
      <w:r>
        <w:t xml:space="preserve"> </w:t>
      </w:r>
      <w:r w:rsidRPr="003A10E9">
        <w:rPr>
          <w:rFonts w:cs="Arial"/>
          <w:sz w:val="16"/>
          <w:szCs w:val="16"/>
        </w:rPr>
        <w:t>Gre za kumulativni davčni dolg, ki se nanaša na dolgove</w:t>
      </w:r>
      <w:r>
        <w:rPr>
          <w:rFonts w:cs="Arial"/>
          <w:sz w:val="16"/>
          <w:szCs w:val="16"/>
        </w:rPr>
        <w:t>,</w:t>
      </w:r>
      <w:r w:rsidRPr="003A10E9">
        <w:rPr>
          <w:rFonts w:cs="Arial"/>
          <w:sz w:val="16"/>
          <w:szCs w:val="16"/>
        </w:rPr>
        <w:t xml:space="preserve"> nastale </w:t>
      </w:r>
      <w:r>
        <w:rPr>
          <w:rFonts w:cs="Arial"/>
          <w:sz w:val="16"/>
          <w:szCs w:val="16"/>
        </w:rPr>
        <w:t xml:space="preserve">v </w:t>
      </w:r>
      <w:r w:rsidRPr="003A10E9">
        <w:rPr>
          <w:rFonts w:cs="Arial"/>
          <w:sz w:val="16"/>
          <w:szCs w:val="16"/>
        </w:rPr>
        <w:t xml:space="preserve">zadnjih </w:t>
      </w:r>
      <w:r>
        <w:rPr>
          <w:rFonts w:cs="Arial"/>
          <w:sz w:val="16"/>
          <w:szCs w:val="16"/>
        </w:rPr>
        <w:t>desetih</w:t>
      </w:r>
      <w:r w:rsidRPr="003A10E9">
        <w:rPr>
          <w:rFonts w:cs="Arial"/>
          <w:sz w:val="16"/>
          <w:szCs w:val="16"/>
        </w:rPr>
        <w:t xml:space="preserve"> let</w:t>
      </w:r>
      <w:r>
        <w:rPr>
          <w:rFonts w:cs="Arial"/>
          <w:sz w:val="16"/>
          <w:szCs w:val="16"/>
        </w:rPr>
        <w:t>ih</w:t>
      </w:r>
      <w:r w:rsidRPr="003A10E9">
        <w:rPr>
          <w:rFonts w:cs="Arial"/>
          <w:sz w:val="16"/>
          <w:szCs w:val="16"/>
        </w:rPr>
        <w:t xml:space="preserve">, kar je povezano z rokom </w:t>
      </w:r>
      <w:r w:rsidRPr="00780E8F">
        <w:rPr>
          <w:rFonts w:cs="Arial"/>
          <w:sz w:val="16"/>
          <w:szCs w:val="16"/>
        </w:rPr>
        <w:t xml:space="preserve">absolutnega zastaranja davčnih obveznosti. Struktura davčnega dolga glede na nastanek dolga po </w:t>
      </w:r>
      <w:r>
        <w:rPr>
          <w:rFonts w:cs="Arial"/>
          <w:sz w:val="16"/>
          <w:szCs w:val="16"/>
        </w:rPr>
        <w:t>m</w:t>
      </w:r>
      <w:r w:rsidRPr="00780E8F">
        <w:rPr>
          <w:rFonts w:cs="Arial"/>
          <w:sz w:val="16"/>
          <w:szCs w:val="16"/>
        </w:rPr>
        <w:t>eri</w:t>
      </w:r>
      <w:r>
        <w:rPr>
          <w:rFonts w:cs="Arial"/>
          <w:sz w:val="16"/>
          <w:szCs w:val="16"/>
        </w:rPr>
        <w:t>l</w:t>
      </w:r>
      <w:r w:rsidRPr="00780E8F">
        <w:rPr>
          <w:rFonts w:cs="Arial"/>
          <w:sz w:val="16"/>
          <w:szCs w:val="16"/>
        </w:rPr>
        <w:t>u dospelosti v plačilo je predmet preglednice 9.</w:t>
      </w:r>
    </w:p>
  </w:footnote>
  <w:footnote w:id="3">
    <w:p w14:paraId="1DAF4748" w14:textId="1B41847C" w:rsidR="00E337FB" w:rsidRPr="00630CF3" w:rsidRDefault="00E337FB" w:rsidP="00D17F5B">
      <w:pPr>
        <w:pStyle w:val="Sprotnaopomba-besedilo"/>
        <w:spacing w:line="276" w:lineRule="auto"/>
        <w:jc w:val="both"/>
        <w:rPr>
          <w:rFonts w:cs="Arial"/>
          <w:sz w:val="16"/>
          <w:szCs w:val="16"/>
          <w:highlight w:val="yellow"/>
        </w:rPr>
      </w:pPr>
      <w:r w:rsidRPr="0078179D">
        <w:rPr>
          <w:rStyle w:val="Sprotnaopomba-sklic"/>
          <w:rFonts w:cs="Arial"/>
          <w:sz w:val="16"/>
          <w:szCs w:val="16"/>
        </w:rPr>
        <w:footnoteRef/>
      </w:r>
      <w:r w:rsidRPr="0078179D">
        <w:rPr>
          <w:rFonts w:cs="Arial"/>
          <w:sz w:val="16"/>
          <w:szCs w:val="16"/>
        </w:rPr>
        <w:t xml:space="preserve"> </w:t>
      </w:r>
      <w:r w:rsidRPr="00630CF3">
        <w:rPr>
          <w:rFonts w:cs="Arial"/>
          <w:sz w:val="16"/>
          <w:szCs w:val="16"/>
        </w:rPr>
        <w:t>P</w:t>
      </w:r>
      <w:r w:rsidRPr="00630CF3">
        <w:rPr>
          <w:rFonts w:cs="Arial"/>
          <w:iCs/>
          <w:sz w:val="16"/>
          <w:szCs w:val="16"/>
        </w:rPr>
        <w:t xml:space="preserve">rvi odstavek 64.a člena Zakona o javnih financah (Uradni list RS, št. 11/11 – uradno prečiščeno besedilo, 14/13 – </w:t>
      </w:r>
      <w:proofErr w:type="spellStart"/>
      <w:r w:rsidRPr="00630CF3">
        <w:rPr>
          <w:rFonts w:cs="Arial"/>
          <w:iCs/>
          <w:sz w:val="16"/>
          <w:szCs w:val="16"/>
        </w:rPr>
        <w:t>popr</w:t>
      </w:r>
      <w:proofErr w:type="spellEnd"/>
      <w:r w:rsidRPr="00630CF3">
        <w:rPr>
          <w:rFonts w:cs="Arial"/>
          <w:iCs/>
          <w:sz w:val="16"/>
          <w:szCs w:val="16"/>
        </w:rPr>
        <w:t xml:space="preserve">., 101/13, 55/15 – </w:t>
      </w:r>
      <w:proofErr w:type="spellStart"/>
      <w:r w:rsidRPr="00630CF3">
        <w:rPr>
          <w:rFonts w:cs="Arial"/>
          <w:iCs/>
          <w:sz w:val="16"/>
          <w:szCs w:val="16"/>
        </w:rPr>
        <w:t>ZFisP</w:t>
      </w:r>
      <w:proofErr w:type="spellEnd"/>
      <w:r w:rsidRPr="00630CF3">
        <w:rPr>
          <w:rFonts w:cs="Arial"/>
          <w:iCs/>
          <w:sz w:val="16"/>
          <w:szCs w:val="16"/>
        </w:rPr>
        <w:t>,</w:t>
      </w:r>
      <w:r w:rsidRPr="00321722">
        <w:rPr>
          <w:rFonts w:cs="Arial"/>
          <w:iCs/>
          <w:sz w:val="16"/>
          <w:szCs w:val="16"/>
        </w:rPr>
        <w:t xml:space="preserve"> 96/15 – ZIPRS1617, 13/18, </w:t>
      </w:r>
      <w:hyperlink r:id="rId1"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630CF3">
          <w:rPr>
            <w:rFonts w:cs="Arial"/>
            <w:bCs/>
            <w:sz w:val="16"/>
            <w:szCs w:val="16"/>
          </w:rPr>
          <w:t>195/20</w:t>
        </w:r>
      </w:hyperlink>
      <w:r w:rsidRPr="00630CF3">
        <w:rPr>
          <w:rFonts w:cs="Arial"/>
          <w:bCs/>
          <w:sz w:val="16"/>
          <w:szCs w:val="16"/>
        </w:rPr>
        <w:t xml:space="preserve"> – </w:t>
      </w:r>
      <w:proofErr w:type="spellStart"/>
      <w:r w:rsidRPr="00630CF3">
        <w:rPr>
          <w:rFonts w:cs="Arial"/>
          <w:bCs/>
          <w:sz w:val="16"/>
          <w:szCs w:val="16"/>
        </w:rPr>
        <w:t>odl</w:t>
      </w:r>
      <w:proofErr w:type="spellEnd"/>
      <w:r w:rsidRPr="00630CF3">
        <w:rPr>
          <w:rFonts w:cs="Arial"/>
          <w:bCs/>
          <w:sz w:val="16"/>
          <w:szCs w:val="16"/>
        </w:rPr>
        <w:t>. US, 18/23 – ZDU-1O, 76/23, 24/25 – ZFisP-1, 39/25, 85/25 – ZPJS in 112/25).</w:t>
      </w:r>
    </w:p>
  </w:footnote>
  <w:footnote w:id="4">
    <w:p w14:paraId="27DFB157" w14:textId="77777777" w:rsidR="00E337FB" w:rsidRPr="00D13C0E" w:rsidRDefault="00E337FB" w:rsidP="00390121">
      <w:pPr>
        <w:pStyle w:val="Brezrazmikov"/>
        <w:rPr>
          <w:rFonts w:ascii="Arial" w:hAnsi="Arial" w:cs="Arial"/>
          <w:sz w:val="16"/>
          <w:szCs w:val="16"/>
        </w:rPr>
      </w:pPr>
      <w:r w:rsidRPr="0076068C">
        <w:rPr>
          <w:rStyle w:val="Sprotnaopomba-sklic"/>
          <w:rFonts w:ascii="Arial" w:hAnsi="Arial" w:cs="Arial"/>
          <w:sz w:val="16"/>
          <w:szCs w:val="16"/>
        </w:rPr>
        <w:footnoteRef/>
      </w:r>
      <w:r w:rsidRPr="00630CF3">
        <w:rPr>
          <w:rFonts w:ascii="Arial" w:hAnsi="Arial" w:cs="Arial"/>
          <w:sz w:val="16"/>
          <w:szCs w:val="16"/>
        </w:rPr>
        <w:t xml:space="preserve"> </w:t>
      </w:r>
      <w:r w:rsidRPr="00630CF3">
        <w:rPr>
          <w:rFonts w:ascii="Arial" w:hAnsi="Arial" w:cs="Arial"/>
          <w:sz w:val="16"/>
          <w:szCs w:val="16"/>
        </w:rPr>
        <w:t xml:space="preserve">Vir podatkov: spletna stran MF, Javnofinančna statistika: </w:t>
      </w:r>
      <w:hyperlink r:id="rId2" w:history="1">
        <w:r w:rsidRPr="0076068C">
          <w:rPr>
            <w:rStyle w:val="Hiperpovezava"/>
            <w:rFonts w:ascii="Arial" w:hAnsi="Arial" w:cs="Arial"/>
            <w:sz w:val="16"/>
            <w:szCs w:val="16"/>
          </w:rPr>
          <w:t>Letni-pregled-javnofinancnih-gibanj-januar-2026.pdf</w:t>
        </w:r>
      </w:hyperlink>
    </w:p>
  </w:footnote>
  <w:footnote w:id="5">
    <w:p w14:paraId="5D2186B8" w14:textId="25774389" w:rsidR="00E337FB" w:rsidRPr="0078179D" w:rsidRDefault="00E337FB" w:rsidP="00F113DE">
      <w:pPr>
        <w:pStyle w:val="Sprotnaopomba-besedilo"/>
        <w:spacing w:line="276" w:lineRule="auto"/>
        <w:jc w:val="both"/>
        <w:rPr>
          <w:sz w:val="16"/>
          <w:szCs w:val="16"/>
        </w:rPr>
      </w:pPr>
      <w:r w:rsidRPr="00DB201B">
        <w:rPr>
          <w:rStyle w:val="Sprotnaopomba-sklic"/>
          <w:sz w:val="16"/>
          <w:szCs w:val="16"/>
        </w:rPr>
        <w:footnoteRef/>
      </w:r>
      <w:r w:rsidRPr="00DB201B">
        <w:rPr>
          <w:sz w:val="16"/>
          <w:szCs w:val="16"/>
        </w:rPr>
        <w:t xml:space="preserve"> </w:t>
      </w:r>
      <w:r w:rsidRPr="0078179D">
        <w:rPr>
          <w:sz w:val="16"/>
          <w:szCs w:val="16"/>
        </w:rPr>
        <w:t xml:space="preserve">Uradni list RS, št. 13/11 – uradno prečiščeno besedilo, 32/12, 94/12, 101/13 – </w:t>
      </w:r>
      <w:proofErr w:type="spellStart"/>
      <w:r w:rsidRPr="0078179D">
        <w:rPr>
          <w:sz w:val="16"/>
          <w:szCs w:val="16"/>
        </w:rPr>
        <w:t>ZDavNepr</w:t>
      </w:r>
      <w:proofErr w:type="spellEnd"/>
      <w:r w:rsidRPr="0078179D">
        <w:rPr>
          <w:sz w:val="16"/>
          <w:szCs w:val="16"/>
        </w:rPr>
        <w:t xml:space="preserve">, 111/13, 22/14 – </w:t>
      </w:r>
      <w:proofErr w:type="spellStart"/>
      <w:r w:rsidRPr="0078179D">
        <w:rPr>
          <w:sz w:val="16"/>
          <w:szCs w:val="16"/>
        </w:rPr>
        <w:t>odl</w:t>
      </w:r>
      <w:proofErr w:type="spellEnd"/>
      <w:r w:rsidRPr="0078179D">
        <w:rPr>
          <w:sz w:val="16"/>
          <w:szCs w:val="16"/>
        </w:rPr>
        <w:t xml:space="preserve">. US, 25/14 – ZFU, 40/14 – ZIN-B, 90/14, 91/15, 63/16, 69/17, 13/18 – ZJF-H, 36/19, 66/19, 145/20 – </w:t>
      </w:r>
      <w:proofErr w:type="spellStart"/>
      <w:r w:rsidRPr="0078179D">
        <w:rPr>
          <w:sz w:val="16"/>
          <w:szCs w:val="16"/>
        </w:rPr>
        <w:t>odl</w:t>
      </w:r>
      <w:proofErr w:type="spellEnd"/>
      <w:r w:rsidRPr="0078179D">
        <w:rPr>
          <w:sz w:val="16"/>
          <w:szCs w:val="16"/>
        </w:rPr>
        <w:t xml:space="preserve">. US, 203/20 – ZIUPOPDVE, 39/22 – ZFU-A, 52/22 – </w:t>
      </w:r>
      <w:proofErr w:type="spellStart"/>
      <w:r w:rsidRPr="0078179D">
        <w:rPr>
          <w:sz w:val="16"/>
          <w:szCs w:val="16"/>
        </w:rPr>
        <w:t>odl</w:t>
      </w:r>
      <w:proofErr w:type="spellEnd"/>
      <w:r w:rsidRPr="0078179D">
        <w:rPr>
          <w:sz w:val="16"/>
          <w:szCs w:val="16"/>
        </w:rPr>
        <w:t>. US</w:t>
      </w:r>
      <w:r>
        <w:rPr>
          <w:sz w:val="16"/>
          <w:szCs w:val="16"/>
        </w:rPr>
        <w:t>,</w:t>
      </w:r>
      <w:r w:rsidRPr="0078179D">
        <w:rPr>
          <w:sz w:val="16"/>
          <w:szCs w:val="16"/>
        </w:rPr>
        <w:t xml:space="preserve"> 87/22 – </w:t>
      </w:r>
      <w:proofErr w:type="spellStart"/>
      <w:r w:rsidRPr="0078179D">
        <w:rPr>
          <w:sz w:val="16"/>
          <w:szCs w:val="16"/>
        </w:rPr>
        <w:t>odl</w:t>
      </w:r>
      <w:proofErr w:type="spellEnd"/>
      <w:r w:rsidRPr="0078179D">
        <w:rPr>
          <w:sz w:val="16"/>
          <w:szCs w:val="16"/>
        </w:rPr>
        <w:t>. US,</w:t>
      </w:r>
      <w:r>
        <w:rPr>
          <w:sz w:val="16"/>
          <w:szCs w:val="16"/>
        </w:rPr>
        <w:t xml:space="preserve"> </w:t>
      </w:r>
      <w:r w:rsidRPr="0078179D">
        <w:rPr>
          <w:sz w:val="16"/>
          <w:szCs w:val="16"/>
        </w:rPr>
        <w:t>163/22</w:t>
      </w:r>
      <w:r>
        <w:rPr>
          <w:sz w:val="16"/>
          <w:szCs w:val="16"/>
        </w:rPr>
        <w:t>,</w:t>
      </w:r>
      <w:r w:rsidRPr="0078179D">
        <w:rPr>
          <w:sz w:val="16"/>
          <w:szCs w:val="16"/>
        </w:rPr>
        <w:t xml:space="preserve"> 109/23 – </w:t>
      </w:r>
      <w:proofErr w:type="spellStart"/>
      <w:r w:rsidRPr="0078179D">
        <w:rPr>
          <w:sz w:val="16"/>
          <w:szCs w:val="16"/>
        </w:rPr>
        <w:t>odl</w:t>
      </w:r>
      <w:proofErr w:type="spellEnd"/>
      <w:r w:rsidRPr="0078179D">
        <w:rPr>
          <w:sz w:val="16"/>
          <w:szCs w:val="16"/>
        </w:rPr>
        <w:t xml:space="preserve">. US, 131/23 – ZORZFS, 100/24, </w:t>
      </w:r>
      <w:hyperlink r:id="rId3" w:tgtFrame="_blank" w:tooltip="Zakon o individualnih naložbenih računih (ZINR)" w:history="1">
        <w:r w:rsidRPr="0078179D">
          <w:rPr>
            <w:rStyle w:val="Hiperpovezava"/>
            <w:color w:val="auto"/>
            <w:sz w:val="16"/>
            <w:szCs w:val="16"/>
            <w:u w:val="none"/>
          </w:rPr>
          <w:t>40/25</w:t>
        </w:r>
      </w:hyperlink>
      <w:r w:rsidRPr="0078179D">
        <w:rPr>
          <w:sz w:val="16"/>
          <w:szCs w:val="16"/>
        </w:rPr>
        <w:t> – ZINR in </w:t>
      </w:r>
      <w:hyperlink r:id="rId4" w:tgtFrame="_blank" w:tooltip="Zakon o spremembah in dopolnitvah Zakona o davčnem postopku (ZDavP-2P)" w:history="1">
        <w:r w:rsidRPr="0078179D">
          <w:rPr>
            <w:rStyle w:val="Hiperpovezava"/>
            <w:color w:val="auto"/>
            <w:sz w:val="16"/>
            <w:szCs w:val="16"/>
            <w:u w:val="none"/>
          </w:rPr>
          <w:t>100/25</w:t>
        </w:r>
      </w:hyperlink>
      <w:r w:rsidRPr="0078179D">
        <w:rPr>
          <w:sz w:val="16"/>
          <w:szCs w:val="16"/>
        </w:rPr>
        <w:t>.</w:t>
      </w:r>
    </w:p>
    <w:p w14:paraId="51AB826B" w14:textId="77777777" w:rsidR="00E337FB" w:rsidRPr="00CC6663" w:rsidRDefault="00E337FB" w:rsidP="00F738A4">
      <w:pPr>
        <w:pStyle w:val="Sprotnaopomba-besedilo"/>
        <w:spacing w:line="276" w:lineRule="auto"/>
        <w:rPr>
          <w:sz w:val="16"/>
          <w:szCs w:val="16"/>
        </w:rPr>
      </w:pPr>
    </w:p>
    <w:p w14:paraId="684E4482" w14:textId="52DA31FA" w:rsidR="00E337FB" w:rsidRPr="004E7D0E" w:rsidRDefault="00E337FB" w:rsidP="00F738A4">
      <w:pPr>
        <w:pStyle w:val="Sprotnaopomba-besedilo"/>
        <w:spacing w:line="276" w:lineRule="auto"/>
        <w:rPr>
          <w:sz w:val="16"/>
          <w:szCs w:val="16"/>
        </w:rPr>
      </w:pPr>
    </w:p>
  </w:footnote>
  <w:footnote w:id="6">
    <w:p w14:paraId="631FD696" w14:textId="1B070C71" w:rsidR="00E337FB" w:rsidRDefault="00E337FB">
      <w:pPr>
        <w:pStyle w:val="Sprotnaopomba-besedilo"/>
      </w:pPr>
      <w:r w:rsidRPr="000E14E2">
        <w:rPr>
          <w:rStyle w:val="Sprotnaopomba-sklic"/>
          <w:sz w:val="16"/>
          <w:szCs w:val="16"/>
        </w:rPr>
        <w:footnoteRef/>
      </w:r>
      <w:r>
        <w:t xml:space="preserve"> </w:t>
      </w:r>
      <w:r w:rsidRPr="000E14E2">
        <w:rPr>
          <w:rFonts w:cs="Arial"/>
          <w:sz w:val="16"/>
          <w:szCs w:val="16"/>
          <w:shd w:val="clear" w:color="auto" w:fill="FFFFFF"/>
        </w:rPr>
        <w:t>Uradni list RS, št. </w:t>
      </w:r>
      <w:hyperlink r:id="rId5" w:tgtFrame="_blank" w:tooltip="Zakon o finančnem poslovanju, postopkih zaradi insolventnosti in prisilnem prenehanju (uradno prečiščeno besedilo)" w:history="1">
        <w:r w:rsidRPr="000E14E2">
          <w:rPr>
            <w:rStyle w:val="Hiperpovezava"/>
            <w:rFonts w:cs="Arial"/>
            <w:color w:val="auto"/>
            <w:sz w:val="16"/>
            <w:szCs w:val="16"/>
            <w:u w:val="none"/>
            <w:shd w:val="clear" w:color="auto" w:fill="FFFFFF"/>
          </w:rPr>
          <w:t>176/21</w:t>
        </w:r>
      </w:hyperlink>
      <w:r w:rsidRPr="000E14E2">
        <w:rPr>
          <w:rFonts w:cs="Arial"/>
          <w:sz w:val="16"/>
          <w:szCs w:val="16"/>
          <w:shd w:val="clear" w:color="auto" w:fill="FFFFFF"/>
        </w:rPr>
        <w:t> – uradno prečiščeno besedilo, </w:t>
      </w:r>
      <w:hyperlink r:id="rId6" w:tgtFrame="_blank" w:tooltip="Popravek Uradnega prečiščenega besedila Zakona o finančnem poslovanju, postopkih zaradi insolventnosti in prisilnem prenehanju (ZFPPIPP-UPB17)" w:history="1">
        <w:r w:rsidRPr="000E14E2">
          <w:rPr>
            <w:rStyle w:val="Hiperpovezava"/>
            <w:rFonts w:cs="Arial"/>
            <w:color w:val="auto"/>
            <w:sz w:val="16"/>
            <w:szCs w:val="16"/>
            <w:u w:val="none"/>
            <w:shd w:val="clear" w:color="auto" w:fill="FFFFFF"/>
          </w:rPr>
          <w:t xml:space="preserve">178/21 – </w:t>
        </w:r>
        <w:proofErr w:type="spellStart"/>
        <w:r w:rsidRPr="000E14E2">
          <w:rPr>
            <w:rStyle w:val="Hiperpovezava"/>
            <w:rFonts w:cs="Arial"/>
            <w:color w:val="auto"/>
            <w:sz w:val="16"/>
            <w:szCs w:val="16"/>
            <w:u w:val="none"/>
            <w:shd w:val="clear" w:color="auto" w:fill="FFFFFF"/>
          </w:rPr>
          <w:t>popr</w:t>
        </w:r>
        <w:proofErr w:type="spellEnd"/>
        <w:r w:rsidRPr="000E14E2">
          <w:rPr>
            <w:rStyle w:val="Hiperpovezava"/>
            <w:rFonts w:cs="Arial"/>
            <w:color w:val="auto"/>
            <w:sz w:val="16"/>
            <w:szCs w:val="16"/>
            <w:u w:val="none"/>
            <w:shd w:val="clear" w:color="auto" w:fill="FFFFFF"/>
          </w:rPr>
          <w:t>.</w:t>
        </w:r>
      </w:hyperlink>
      <w:r w:rsidRPr="000E14E2">
        <w:rPr>
          <w:rFonts w:cs="Arial"/>
          <w:sz w:val="16"/>
          <w:szCs w:val="16"/>
          <w:shd w:val="clear" w:color="auto" w:fill="FFFFFF"/>
        </w:rPr>
        <w:t>, </w:t>
      </w:r>
      <w:hyperlink r:id="rId7" w:tgtFrame="_blank" w:tooltip="Odločba o delni razveljavitvi drugega odstavka 34. člena Zakona o spremembah in dopolnitvah Zakona o finančnem poslovanju, postopkih zaradi insolventnosti in prisilnem prenehanju" w:history="1">
        <w:r w:rsidRPr="000E14E2">
          <w:rPr>
            <w:rStyle w:val="Hiperpovezava"/>
            <w:rFonts w:cs="Arial"/>
            <w:color w:val="auto"/>
            <w:sz w:val="16"/>
            <w:szCs w:val="16"/>
            <w:u w:val="none"/>
            <w:shd w:val="clear" w:color="auto" w:fill="FFFFFF"/>
          </w:rPr>
          <w:t>196/21</w:t>
        </w:r>
      </w:hyperlink>
      <w:r w:rsidRPr="000E14E2">
        <w:rPr>
          <w:rFonts w:cs="Arial"/>
          <w:sz w:val="16"/>
          <w:szCs w:val="16"/>
          <w:shd w:val="clear" w:color="auto" w:fill="FFFFFF"/>
        </w:rPr>
        <w:t xml:space="preserve"> – </w:t>
      </w:r>
      <w:proofErr w:type="spellStart"/>
      <w:r w:rsidRPr="000E14E2">
        <w:rPr>
          <w:rFonts w:cs="Arial"/>
          <w:sz w:val="16"/>
          <w:szCs w:val="16"/>
          <w:shd w:val="clear" w:color="auto" w:fill="FFFFFF"/>
        </w:rPr>
        <w:t>odl</w:t>
      </w:r>
      <w:proofErr w:type="spellEnd"/>
      <w:r w:rsidRPr="000E14E2">
        <w:rPr>
          <w:rFonts w:cs="Arial"/>
          <w:sz w:val="16"/>
          <w:szCs w:val="16"/>
          <w:shd w:val="clear" w:color="auto" w:fill="FFFFFF"/>
        </w:rPr>
        <w:t>. US</w:t>
      </w:r>
      <w:r>
        <w:rPr>
          <w:rFonts w:cs="Arial"/>
          <w:sz w:val="16"/>
          <w:szCs w:val="16"/>
          <w:shd w:val="clear" w:color="auto" w:fill="FFFFFF"/>
        </w:rPr>
        <w:t>,</w:t>
      </w:r>
      <w:r w:rsidRPr="000E14E2">
        <w:rPr>
          <w:rFonts w:cs="Arial"/>
          <w:sz w:val="16"/>
          <w:szCs w:val="16"/>
          <w:shd w:val="clear" w:color="auto" w:fill="FFFFFF"/>
        </w:rPr>
        <w:t> </w:t>
      </w:r>
      <w:hyperlink r:id="rId8"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Pr="000E14E2">
          <w:rPr>
            <w:rStyle w:val="Hiperpovezava"/>
            <w:rFonts w:cs="Arial"/>
            <w:color w:val="auto"/>
            <w:sz w:val="16"/>
            <w:szCs w:val="16"/>
            <w:u w:val="none"/>
            <w:shd w:val="clear" w:color="auto" w:fill="FFFFFF"/>
          </w:rPr>
          <w:t>157/22</w:t>
        </w:r>
      </w:hyperlink>
      <w:r w:rsidRPr="000E14E2">
        <w:rPr>
          <w:rFonts w:cs="Arial"/>
          <w:sz w:val="16"/>
          <w:szCs w:val="16"/>
          <w:shd w:val="clear" w:color="auto" w:fill="FFFFFF"/>
        </w:rPr>
        <w:t xml:space="preserve"> – </w:t>
      </w:r>
      <w:proofErr w:type="spellStart"/>
      <w:r w:rsidRPr="000E14E2">
        <w:rPr>
          <w:rFonts w:cs="Arial"/>
          <w:sz w:val="16"/>
          <w:szCs w:val="16"/>
          <w:shd w:val="clear" w:color="auto" w:fill="FFFFFF"/>
        </w:rPr>
        <w:t>odl</w:t>
      </w:r>
      <w:proofErr w:type="spellEnd"/>
      <w:r w:rsidRPr="000E14E2">
        <w:rPr>
          <w:rFonts w:cs="Arial"/>
          <w:sz w:val="16"/>
          <w:szCs w:val="16"/>
          <w:shd w:val="clear" w:color="auto" w:fill="FFFFFF"/>
        </w:rPr>
        <w:t xml:space="preserve">. US, 35/23 – </w:t>
      </w:r>
      <w:proofErr w:type="spellStart"/>
      <w:r w:rsidRPr="000E14E2">
        <w:rPr>
          <w:rFonts w:cs="Arial"/>
          <w:sz w:val="16"/>
          <w:szCs w:val="16"/>
          <w:shd w:val="clear" w:color="auto" w:fill="FFFFFF"/>
        </w:rPr>
        <w:t>odl</w:t>
      </w:r>
      <w:proofErr w:type="spellEnd"/>
      <w:r w:rsidRPr="000E14E2">
        <w:rPr>
          <w:rFonts w:cs="Arial"/>
          <w:sz w:val="16"/>
          <w:szCs w:val="16"/>
          <w:shd w:val="clear" w:color="auto" w:fill="FFFFFF"/>
        </w:rPr>
        <w:t xml:space="preserve">. US, 57/23 – </w:t>
      </w:r>
      <w:proofErr w:type="spellStart"/>
      <w:r w:rsidRPr="000E14E2">
        <w:rPr>
          <w:rFonts w:cs="Arial"/>
          <w:sz w:val="16"/>
          <w:szCs w:val="16"/>
          <w:shd w:val="clear" w:color="auto" w:fill="FFFFFF"/>
        </w:rPr>
        <w:t>odl</w:t>
      </w:r>
      <w:proofErr w:type="spellEnd"/>
      <w:r w:rsidRPr="000E14E2">
        <w:rPr>
          <w:rFonts w:cs="Arial"/>
          <w:sz w:val="16"/>
          <w:szCs w:val="16"/>
          <w:shd w:val="clear" w:color="auto" w:fill="FFFFFF"/>
        </w:rPr>
        <w:t xml:space="preserve">. US, 102/23 25/25 – </w:t>
      </w:r>
      <w:proofErr w:type="spellStart"/>
      <w:r w:rsidRPr="000E14E2">
        <w:rPr>
          <w:rFonts w:cs="Arial"/>
          <w:sz w:val="16"/>
          <w:szCs w:val="16"/>
          <w:shd w:val="clear" w:color="auto" w:fill="FFFFFF"/>
        </w:rPr>
        <w:t>odl</w:t>
      </w:r>
      <w:proofErr w:type="spellEnd"/>
      <w:r w:rsidRPr="000E14E2">
        <w:rPr>
          <w:rFonts w:cs="Arial"/>
          <w:sz w:val="16"/>
          <w:szCs w:val="16"/>
          <w:shd w:val="clear" w:color="auto" w:fill="FFFFFF"/>
        </w:rPr>
        <w:t>. US, 40/25 in 100/25 – ZS-1</w:t>
      </w:r>
      <w:r>
        <w:rPr>
          <w:rFonts w:cs="Arial"/>
          <w:sz w:val="16"/>
          <w:szCs w:val="16"/>
          <w:shd w:val="clear" w:color="auto" w:fill="FFFFFF"/>
        </w:rPr>
        <w:t>.</w:t>
      </w:r>
    </w:p>
  </w:footnote>
  <w:footnote w:id="7">
    <w:p w14:paraId="593077A5" w14:textId="3EAC310F" w:rsidR="00E337FB" w:rsidRPr="00FB57B6" w:rsidRDefault="00E337FB" w:rsidP="00FB57B6">
      <w:pPr>
        <w:pStyle w:val="Sprotnaopomba-besedilo"/>
        <w:spacing w:line="240" w:lineRule="auto"/>
        <w:jc w:val="both"/>
        <w:rPr>
          <w:sz w:val="16"/>
          <w:szCs w:val="16"/>
        </w:rPr>
      </w:pPr>
      <w:r w:rsidRPr="00FB57B6">
        <w:rPr>
          <w:rStyle w:val="Sprotnaopomba-sklic"/>
          <w:sz w:val="16"/>
          <w:szCs w:val="16"/>
        </w:rPr>
        <w:footnoteRef/>
      </w:r>
      <w:r w:rsidRPr="00FB57B6">
        <w:rPr>
          <w:sz w:val="16"/>
          <w:szCs w:val="16"/>
        </w:rPr>
        <w:t xml:space="preserve"> </w:t>
      </w:r>
      <w:r w:rsidRPr="00FB57B6">
        <w:rPr>
          <w:sz w:val="16"/>
          <w:szCs w:val="16"/>
        </w:rPr>
        <w:t>V skupino nedavčnih prihodkov s</w:t>
      </w:r>
      <w:r>
        <w:rPr>
          <w:sz w:val="16"/>
          <w:szCs w:val="16"/>
        </w:rPr>
        <w:t>pa</w:t>
      </w:r>
      <w:r w:rsidRPr="00FB57B6">
        <w:rPr>
          <w:sz w:val="16"/>
          <w:szCs w:val="16"/>
        </w:rPr>
        <w:t>d</w:t>
      </w:r>
      <w:r>
        <w:rPr>
          <w:sz w:val="16"/>
          <w:szCs w:val="16"/>
        </w:rPr>
        <w:t>a</w:t>
      </w:r>
      <w:r w:rsidRPr="00FB57B6">
        <w:rPr>
          <w:sz w:val="16"/>
          <w:szCs w:val="16"/>
        </w:rPr>
        <w:t>jo prihodki iz udeležbe pri dobičku in dohodku od premoženja, takse in pristojbine, denarne kazni in drugi nedavčni prihodki.</w:t>
      </w:r>
    </w:p>
    <w:p w14:paraId="18F72D3B" w14:textId="5D8EFE9F" w:rsidR="00E337FB" w:rsidRPr="00FB57B6" w:rsidRDefault="00E337FB" w:rsidP="00FB57B6">
      <w:pPr>
        <w:pStyle w:val="Sprotnaopomba-besedilo"/>
        <w:spacing w:line="240" w:lineRule="auto"/>
        <w:jc w:val="both"/>
        <w:rPr>
          <w:sz w:val="16"/>
          <w:szCs w:val="16"/>
        </w:rPr>
      </w:pPr>
    </w:p>
    <w:p w14:paraId="51CAF536" w14:textId="722DF9DF" w:rsidR="00E337FB" w:rsidRDefault="00E337FB" w:rsidP="006B724A">
      <w:pPr>
        <w:pStyle w:val="Sprotnaopomba-besedilo"/>
        <w:spacing w:line="240" w:lineRule="auto"/>
        <w:rPr>
          <w:sz w:val="16"/>
          <w:szCs w:val="16"/>
        </w:rPr>
      </w:pPr>
    </w:p>
    <w:p w14:paraId="68D7D75F" w14:textId="3B6E3EFD" w:rsidR="00E337FB" w:rsidRDefault="00E337FB" w:rsidP="006B724A">
      <w:pPr>
        <w:pStyle w:val="Sprotnaopomba-besedilo"/>
        <w:spacing w:line="240" w:lineRule="auto"/>
        <w:rPr>
          <w:sz w:val="16"/>
          <w:szCs w:val="16"/>
        </w:rPr>
      </w:pPr>
    </w:p>
    <w:p w14:paraId="0F7343D5" w14:textId="77777777" w:rsidR="00E337FB" w:rsidRPr="007C1B99" w:rsidRDefault="00E337FB" w:rsidP="006B724A">
      <w:pPr>
        <w:pStyle w:val="Sprotnaopomba-besedilo"/>
        <w:spacing w:line="240" w:lineRule="auto"/>
        <w:rPr>
          <w:sz w:val="16"/>
          <w:szCs w:val="16"/>
        </w:rPr>
      </w:pPr>
    </w:p>
  </w:footnote>
  <w:footnote w:id="8">
    <w:p w14:paraId="64CFFD40" w14:textId="3BBD532A" w:rsidR="00E337FB" w:rsidRPr="000E14E2" w:rsidRDefault="00E337FB" w:rsidP="00A821BF">
      <w:pPr>
        <w:pStyle w:val="Brezrazmikov"/>
        <w:rPr>
          <w:rFonts w:ascii="Arial" w:hAnsi="Arial" w:cs="Arial"/>
          <w:sz w:val="16"/>
          <w:szCs w:val="16"/>
        </w:rPr>
      </w:pPr>
      <w:r w:rsidRPr="000E14E2">
        <w:rPr>
          <w:rStyle w:val="Sprotnaopomba-sklic"/>
          <w:sz w:val="16"/>
          <w:szCs w:val="16"/>
        </w:rPr>
        <w:footnoteRef/>
      </w:r>
      <w:r w:rsidRPr="000E14E2">
        <w:rPr>
          <w:rFonts w:ascii="Arial" w:hAnsi="Arial" w:cs="Arial"/>
          <w:sz w:val="16"/>
          <w:szCs w:val="16"/>
        </w:rPr>
        <w:t xml:space="preserve"> </w:t>
      </w:r>
      <w:r w:rsidRPr="000E14E2">
        <w:rPr>
          <w:rFonts w:ascii="Arial" w:hAnsi="Arial" w:cs="Arial"/>
          <w:sz w:val="16"/>
          <w:szCs w:val="16"/>
        </w:rPr>
        <w:t>Uradni list RS, št. 141/06, 46/07, 102/07, 28/09, 101/11, 24/12, 32/12 – ZDavP-2E, 19/13, 45/14, 97/14, 39/15, 40/16, 85/16, 30/17, 37/18, 43/19, 80/19, 106/20, 200/20, 135/21, 43/22, 166/22, 74/23, 100/24 – ZDavP-2O, 112/24 in 102/25</w:t>
      </w:r>
      <w:r>
        <w:rPr>
          <w:rFonts w:ascii="Arial" w:hAnsi="Arial" w:cs="Arial"/>
          <w:sz w:val="16"/>
          <w:szCs w:val="16"/>
        </w:rPr>
        <w:t>.</w:t>
      </w:r>
    </w:p>
  </w:footnote>
  <w:footnote w:id="9">
    <w:p w14:paraId="54BCB7FD" w14:textId="1DC220A1" w:rsidR="00E337FB" w:rsidRPr="000E14E2" w:rsidRDefault="00E337FB" w:rsidP="008E5453">
      <w:pPr>
        <w:pStyle w:val="Sprotnaopomba-besedilo"/>
        <w:spacing w:line="240" w:lineRule="auto"/>
        <w:rPr>
          <w:sz w:val="16"/>
          <w:szCs w:val="16"/>
        </w:rPr>
      </w:pPr>
      <w:r w:rsidRPr="000E14E2">
        <w:rPr>
          <w:rStyle w:val="Sprotnaopomba-sklic"/>
          <w:sz w:val="16"/>
          <w:szCs w:val="16"/>
        </w:rPr>
        <w:footnoteRef/>
      </w:r>
      <w:r w:rsidRPr="000E14E2">
        <w:rPr>
          <w:sz w:val="16"/>
          <w:szCs w:val="16"/>
        </w:rPr>
        <w:t xml:space="preserve"> </w:t>
      </w:r>
      <w:r w:rsidRPr="000E14E2">
        <w:rPr>
          <w:sz w:val="16"/>
          <w:szCs w:val="16"/>
        </w:rPr>
        <w:t xml:space="preserve">Uradni list RS, št. 65/09 – uradno prečiščeno besedilo, 33/11, 91/11, 32/12, 57/12, 44/13 – </w:t>
      </w:r>
      <w:proofErr w:type="spellStart"/>
      <w:r w:rsidRPr="000E14E2">
        <w:rPr>
          <w:sz w:val="16"/>
          <w:szCs w:val="16"/>
        </w:rPr>
        <w:t>odl</w:t>
      </w:r>
      <w:proofErr w:type="spellEnd"/>
      <w:r w:rsidRPr="000E14E2">
        <w:rPr>
          <w:sz w:val="16"/>
          <w:szCs w:val="16"/>
        </w:rPr>
        <w:t xml:space="preserve">. US, 82/13, 55/15, 15/17, 22/19 – </w:t>
      </w:r>
      <w:proofErr w:type="spellStart"/>
      <w:r w:rsidRPr="000E14E2">
        <w:rPr>
          <w:sz w:val="16"/>
          <w:szCs w:val="16"/>
        </w:rPr>
        <w:t>ZPosS</w:t>
      </w:r>
      <w:proofErr w:type="spellEnd"/>
      <w:r w:rsidRPr="000E14E2">
        <w:rPr>
          <w:sz w:val="16"/>
          <w:szCs w:val="16"/>
        </w:rPr>
        <w:t xml:space="preserve">, 158/20 – </w:t>
      </w:r>
      <w:proofErr w:type="spellStart"/>
      <w:r w:rsidRPr="000E14E2">
        <w:rPr>
          <w:sz w:val="16"/>
          <w:szCs w:val="16"/>
        </w:rPr>
        <w:t>ZIntPK</w:t>
      </w:r>
      <w:proofErr w:type="spellEnd"/>
      <w:r w:rsidRPr="000E14E2">
        <w:rPr>
          <w:sz w:val="16"/>
          <w:szCs w:val="16"/>
        </w:rPr>
        <w:t xml:space="preserve">-C, 18/21, 18/23 – ZDU-1O, </w:t>
      </w:r>
      <w:hyperlink r:id="rId9" w:tgtFrame="_blank" w:tooltip="Zakon o spremembah in dopolnitvah Zakona o gospodarskih družbah" w:history="1">
        <w:r w:rsidRPr="000E14E2">
          <w:rPr>
            <w:rStyle w:val="Hiperpovezava"/>
            <w:rFonts w:cs="Arial"/>
            <w:color w:val="auto"/>
            <w:sz w:val="16"/>
            <w:szCs w:val="16"/>
            <w:u w:val="none"/>
            <w:shd w:val="clear" w:color="auto" w:fill="FFFFFF"/>
          </w:rPr>
          <w:t>75/23</w:t>
        </w:r>
      </w:hyperlink>
      <w:r w:rsidRPr="000E14E2">
        <w:t xml:space="preserve">, </w:t>
      </w:r>
      <w:r w:rsidRPr="000E14E2">
        <w:rPr>
          <w:rStyle w:val="Hiperpovezava"/>
          <w:rFonts w:cs="Arial"/>
          <w:color w:val="auto"/>
          <w:sz w:val="16"/>
          <w:szCs w:val="16"/>
          <w:u w:val="none"/>
          <w:shd w:val="clear" w:color="auto" w:fill="FFFFFF"/>
        </w:rPr>
        <w:t xml:space="preserve">102/24, 77/25 in 10/26 – </w:t>
      </w:r>
      <w:proofErr w:type="spellStart"/>
      <w:r w:rsidRPr="000E14E2">
        <w:rPr>
          <w:rStyle w:val="Hiperpovezava"/>
          <w:rFonts w:cs="Arial"/>
          <w:color w:val="auto"/>
          <w:sz w:val="16"/>
          <w:szCs w:val="16"/>
          <w:u w:val="none"/>
          <w:shd w:val="clear" w:color="auto" w:fill="FFFFFF"/>
        </w:rPr>
        <w:t>ZdZEETD</w:t>
      </w:r>
      <w:proofErr w:type="spellEnd"/>
      <w:r>
        <w:rPr>
          <w:rStyle w:val="Hiperpovezava"/>
          <w:rFonts w:cs="Arial"/>
          <w:color w:val="auto"/>
          <w:sz w:val="16"/>
          <w:szCs w:val="16"/>
          <w:u w:val="none"/>
          <w:shd w:val="clear" w:color="auto" w:fill="FFFFFF"/>
        </w:rPr>
        <w:t>.</w:t>
      </w:r>
    </w:p>
  </w:footnote>
  <w:footnote w:id="10">
    <w:p w14:paraId="43759D99" w14:textId="1576AA22" w:rsidR="00E337FB" w:rsidRPr="000E14E2" w:rsidRDefault="00E337FB" w:rsidP="008C126C">
      <w:pPr>
        <w:pStyle w:val="Sprotnaopomba-besedilo"/>
        <w:rPr>
          <w:sz w:val="18"/>
          <w:szCs w:val="18"/>
        </w:rPr>
      </w:pPr>
      <w:r w:rsidRPr="000E14E2">
        <w:rPr>
          <w:rStyle w:val="Sprotnaopomba-sklic"/>
          <w:sz w:val="18"/>
          <w:szCs w:val="18"/>
        </w:rPr>
        <w:footnoteRef/>
      </w:r>
      <w:r w:rsidRPr="000E14E2">
        <w:rPr>
          <w:sz w:val="18"/>
          <w:szCs w:val="18"/>
        </w:rPr>
        <w:t xml:space="preserve"> </w:t>
      </w:r>
      <w:r w:rsidRPr="000E14E2">
        <w:rPr>
          <w:sz w:val="18"/>
          <w:szCs w:val="18"/>
        </w:rPr>
        <w:t>Uradni list RS, št. 129/20 in 32/24</w:t>
      </w:r>
      <w:r>
        <w:rPr>
          <w:sz w:val="18"/>
          <w:szCs w:val="18"/>
        </w:rPr>
        <w:t>.</w:t>
      </w:r>
    </w:p>
  </w:footnote>
  <w:footnote w:id="11">
    <w:p w14:paraId="122BDEF6" w14:textId="3A19C9B0" w:rsidR="00E337FB" w:rsidRDefault="00E337FB" w:rsidP="008C126C">
      <w:pPr>
        <w:pStyle w:val="Sprotnaopomba-besedilo"/>
      </w:pPr>
      <w:r w:rsidRPr="000E14E2">
        <w:rPr>
          <w:rStyle w:val="Sprotnaopomba-sklic"/>
          <w:sz w:val="18"/>
          <w:szCs w:val="18"/>
        </w:rPr>
        <w:footnoteRef/>
      </w:r>
      <w:r w:rsidRPr="000E14E2">
        <w:rPr>
          <w:sz w:val="18"/>
          <w:szCs w:val="18"/>
        </w:rPr>
        <w:t xml:space="preserve"> </w:t>
      </w:r>
      <w:r w:rsidRPr="000E14E2">
        <w:rPr>
          <w:sz w:val="18"/>
          <w:szCs w:val="18"/>
        </w:rPr>
        <w:t>Uradni list RS, št. 84/23, 112/24 in 44/25</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02D4" w14:textId="77777777" w:rsidR="00E337FB" w:rsidRPr="008F3500" w:rsidRDefault="00E337FB" w:rsidP="00E455F9">
    <w:pPr>
      <w:pStyle w:val="Glava"/>
      <w:tabs>
        <w:tab w:val="clear" w:pos="4320"/>
        <w:tab w:val="clear" w:pos="8640"/>
        <w:tab w:val="left" w:pos="5112"/>
      </w:tabs>
      <w:spacing w:line="240" w:lineRule="exact"/>
      <w:rPr>
        <w:rFonts w:cs="Arial"/>
        <w:sz w:val="16"/>
      </w:rPr>
    </w:pPr>
    <w:r w:rsidRPr="008F3500">
      <w:rPr>
        <w:rFonts w:cs="Arial"/>
        <w:sz w:val="16"/>
      </w:rPr>
      <w:tab/>
    </w:r>
  </w:p>
  <w:p w14:paraId="7BB16943" w14:textId="77777777" w:rsidR="00E337FB" w:rsidRPr="008F3500" w:rsidRDefault="00E337FB"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C54"/>
    <w:multiLevelType w:val="hybridMultilevel"/>
    <w:tmpl w:val="56FC868A"/>
    <w:lvl w:ilvl="0" w:tplc="76AC1A70">
      <w:start w:val="49"/>
      <w:numFmt w:val="bullet"/>
      <w:lvlText w:val=""/>
      <w:lvlJc w:val="left"/>
      <w:pPr>
        <w:ind w:left="-1536" w:hanging="360"/>
      </w:pPr>
      <w:rPr>
        <w:rFonts w:ascii="Symbol" w:eastAsia="Times New Roman" w:hAnsi="Symbol" w:cs="Times New Roman" w:hint="default"/>
      </w:rPr>
    </w:lvl>
    <w:lvl w:ilvl="1" w:tplc="04240003" w:tentative="1">
      <w:start w:val="1"/>
      <w:numFmt w:val="bullet"/>
      <w:lvlText w:val="o"/>
      <w:lvlJc w:val="left"/>
      <w:pPr>
        <w:ind w:left="-816" w:hanging="360"/>
      </w:pPr>
      <w:rPr>
        <w:rFonts w:ascii="Courier New" w:hAnsi="Courier New" w:cs="Courier New" w:hint="default"/>
      </w:rPr>
    </w:lvl>
    <w:lvl w:ilvl="2" w:tplc="04240005" w:tentative="1">
      <w:start w:val="1"/>
      <w:numFmt w:val="bullet"/>
      <w:lvlText w:val=""/>
      <w:lvlJc w:val="left"/>
      <w:pPr>
        <w:ind w:left="-96" w:hanging="360"/>
      </w:pPr>
      <w:rPr>
        <w:rFonts w:ascii="Wingdings" w:hAnsi="Wingdings" w:hint="default"/>
      </w:rPr>
    </w:lvl>
    <w:lvl w:ilvl="3" w:tplc="04240001" w:tentative="1">
      <w:start w:val="1"/>
      <w:numFmt w:val="bullet"/>
      <w:lvlText w:val=""/>
      <w:lvlJc w:val="left"/>
      <w:pPr>
        <w:ind w:left="624" w:hanging="360"/>
      </w:pPr>
      <w:rPr>
        <w:rFonts w:ascii="Symbol" w:hAnsi="Symbol" w:hint="default"/>
      </w:rPr>
    </w:lvl>
    <w:lvl w:ilvl="4" w:tplc="04240003" w:tentative="1">
      <w:start w:val="1"/>
      <w:numFmt w:val="bullet"/>
      <w:lvlText w:val="o"/>
      <w:lvlJc w:val="left"/>
      <w:pPr>
        <w:ind w:left="1344" w:hanging="360"/>
      </w:pPr>
      <w:rPr>
        <w:rFonts w:ascii="Courier New" w:hAnsi="Courier New" w:cs="Courier New" w:hint="default"/>
      </w:rPr>
    </w:lvl>
    <w:lvl w:ilvl="5" w:tplc="04240005" w:tentative="1">
      <w:start w:val="1"/>
      <w:numFmt w:val="bullet"/>
      <w:lvlText w:val=""/>
      <w:lvlJc w:val="left"/>
      <w:pPr>
        <w:ind w:left="2064" w:hanging="360"/>
      </w:pPr>
      <w:rPr>
        <w:rFonts w:ascii="Wingdings" w:hAnsi="Wingdings" w:hint="default"/>
      </w:rPr>
    </w:lvl>
    <w:lvl w:ilvl="6" w:tplc="04240001" w:tentative="1">
      <w:start w:val="1"/>
      <w:numFmt w:val="bullet"/>
      <w:lvlText w:val=""/>
      <w:lvlJc w:val="left"/>
      <w:pPr>
        <w:ind w:left="2784" w:hanging="360"/>
      </w:pPr>
      <w:rPr>
        <w:rFonts w:ascii="Symbol" w:hAnsi="Symbol" w:hint="default"/>
      </w:rPr>
    </w:lvl>
    <w:lvl w:ilvl="7" w:tplc="04240003" w:tentative="1">
      <w:start w:val="1"/>
      <w:numFmt w:val="bullet"/>
      <w:lvlText w:val="o"/>
      <w:lvlJc w:val="left"/>
      <w:pPr>
        <w:ind w:left="3504" w:hanging="360"/>
      </w:pPr>
      <w:rPr>
        <w:rFonts w:ascii="Courier New" w:hAnsi="Courier New" w:cs="Courier New" w:hint="default"/>
      </w:rPr>
    </w:lvl>
    <w:lvl w:ilvl="8" w:tplc="04240005" w:tentative="1">
      <w:start w:val="1"/>
      <w:numFmt w:val="bullet"/>
      <w:lvlText w:val=""/>
      <w:lvlJc w:val="left"/>
      <w:pPr>
        <w:ind w:left="4224" w:hanging="360"/>
      </w:pPr>
      <w:rPr>
        <w:rFonts w:ascii="Wingdings" w:hAnsi="Wingdings" w:hint="default"/>
      </w:rPr>
    </w:lvl>
  </w:abstractNum>
  <w:abstractNum w:abstractNumId="1" w15:restartNumberingAfterBreak="0">
    <w:nsid w:val="064C45FA"/>
    <w:multiLevelType w:val="hybridMultilevel"/>
    <w:tmpl w:val="F51E04EC"/>
    <w:lvl w:ilvl="0" w:tplc="7D64DAE8">
      <w:start w:val="31"/>
      <w:numFmt w:val="bullet"/>
      <w:lvlText w:val="-"/>
      <w:lvlJc w:val="left"/>
      <w:pPr>
        <w:ind w:left="720" w:hanging="360"/>
      </w:pPr>
      <w:rPr>
        <w:rFonts w:ascii="Arial" w:eastAsia="Times New Roman" w:hAnsi="Arial" w:cs="Arial" w:hint="default"/>
      </w:rPr>
    </w:lvl>
    <w:lvl w:ilvl="1" w:tplc="22AA4D56">
      <w:numFmt w:val="bullet"/>
      <w:lvlText w:val="•"/>
      <w:lvlJc w:val="left"/>
      <w:pPr>
        <w:ind w:left="1788" w:hanging="708"/>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09A24585"/>
    <w:multiLevelType w:val="hybridMultilevel"/>
    <w:tmpl w:val="52BA02E0"/>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4" w15:restartNumberingAfterBreak="0">
    <w:nsid w:val="0A1E59DB"/>
    <w:multiLevelType w:val="hybridMultilevel"/>
    <w:tmpl w:val="EFF408B8"/>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1266DE"/>
    <w:multiLevelType w:val="hybridMultilevel"/>
    <w:tmpl w:val="5A04BB5C"/>
    <w:lvl w:ilvl="0" w:tplc="89CA91F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0F10DB8"/>
    <w:multiLevelType w:val="hybridMultilevel"/>
    <w:tmpl w:val="13AC2F4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8E1247D"/>
    <w:multiLevelType w:val="hybridMultilevel"/>
    <w:tmpl w:val="EF682A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1A1CFC"/>
    <w:multiLevelType w:val="hybridMultilevel"/>
    <w:tmpl w:val="D4BCD776"/>
    <w:lvl w:ilvl="0" w:tplc="E526A2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356F8E"/>
    <w:multiLevelType w:val="hybridMultilevel"/>
    <w:tmpl w:val="1716E57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40542C"/>
    <w:multiLevelType w:val="hybridMultilevel"/>
    <w:tmpl w:val="BFE0A6FA"/>
    <w:lvl w:ilvl="0" w:tplc="76AC1A70">
      <w:start w:val="49"/>
      <w:numFmt w:val="bullet"/>
      <w:lvlText w:val=""/>
      <w:lvlJc w:val="left"/>
      <w:pPr>
        <w:ind w:left="720" w:hanging="360"/>
      </w:pPr>
      <w:rPr>
        <w:rFonts w:ascii="Symbol" w:eastAsia="Times New Roman" w:hAnsi="Symbol" w:cs="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B810E5"/>
    <w:multiLevelType w:val="hybridMultilevel"/>
    <w:tmpl w:val="8D322438"/>
    <w:lvl w:ilvl="0" w:tplc="76AC1A70">
      <w:start w:val="49"/>
      <w:numFmt w:val="bullet"/>
      <w:lvlText w:val=""/>
      <w:lvlJc w:val="left"/>
      <w:pPr>
        <w:ind w:left="1428" w:hanging="360"/>
      </w:pPr>
      <w:rPr>
        <w:rFonts w:ascii="Symbol" w:eastAsia="Times New Roman" w:hAnsi="Symbol" w:cs="Times New Roman"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2470EF0"/>
    <w:multiLevelType w:val="hybridMultilevel"/>
    <w:tmpl w:val="A36AA814"/>
    <w:lvl w:ilvl="0" w:tplc="E526A29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43426DCA"/>
    <w:multiLevelType w:val="hybridMultilevel"/>
    <w:tmpl w:val="353ED5F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5407060"/>
    <w:multiLevelType w:val="hybridMultilevel"/>
    <w:tmpl w:val="CFEE5FA2"/>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4" w15:restartNumberingAfterBreak="0">
    <w:nsid w:val="47CC33E0"/>
    <w:multiLevelType w:val="hybridMultilevel"/>
    <w:tmpl w:val="B6DCADA6"/>
    <w:lvl w:ilvl="0" w:tplc="427883AE">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7A11D9"/>
    <w:multiLevelType w:val="hybridMultilevel"/>
    <w:tmpl w:val="97B691B0"/>
    <w:lvl w:ilvl="0" w:tplc="0BBA5CB8">
      <w:start w:val="6"/>
      <w:numFmt w:val="bullet"/>
      <w:lvlText w:val=""/>
      <w:lvlJc w:val="left"/>
      <w:pPr>
        <w:ind w:left="720" w:hanging="360"/>
      </w:pPr>
      <w:rPr>
        <w:rFonts w:ascii="Symbol" w:eastAsia="Calibri" w:hAnsi="Symbol"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48B1E83"/>
    <w:multiLevelType w:val="hybridMultilevel"/>
    <w:tmpl w:val="C3B0F044"/>
    <w:lvl w:ilvl="0" w:tplc="2006DA0E">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59473403"/>
    <w:multiLevelType w:val="hybridMultilevel"/>
    <w:tmpl w:val="61FEC9A8"/>
    <w:lvl w:ilvl="0" w:tplc="8C3C5A98">
      <w:numFmt w:val="bullet"/>
      <w:lvlText w:val="-"/>
      <w:lvlJc w:val="left"/>
      <w:pPr>
        <w:ind w:left="720" w:hanging="360"/>
      </w:pPr>
      <w:rPr>
        <w:rFonts w:ascii="Arial" w:eastAsia="Calibri" w:hAnsi="Arial" w:cs="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E292307"/>
    <w:multiLevelType w:val="hybridMultilevel"/>
    <w:tmpl w:val="0DC81A78"/>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05E48A3"/>
    <w:multiLevelType w:val="hybridMultilevel"/>
    <w:tmpl w:val="BCC434BA"/>
    <w:lvl w:ilvl="0" w:tplc="2006DA0E">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693218"/>
    <w:multiLevelType w:val="hybridMultilevel"/>
    <w:tmpl w:val="F49485F2"/>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3" w15:restartNumberingAfterBreak="0">
    <w:nsid w:val="630D26DC"/>
    <w:multiLevelType w:val="hybridMultilevel"/>
    <w:tmpl w:val="FBF0EDE6"/>
    <w:lvl w:ilvl="0" w:tplc="153844A4">
      <w:numFmt w:val="bullet"/>
      <w:lvlText w:val=""/>
      <w:lvlJc w:val="left"/>
      <w:pPr>
        <w:ind w:left="720" w:hanging="360"/>
      </w:pPr>
      <w:rPr>
        <w:rFonts w:ascii="Symbol" w:eastAsia="Symbol" w:hAnsi="Symbol" w:cs="Symbol" w:hint="default"/>
        <w:b w:val="0"/>
        <w:bCs w:val="0"/>
        <w:i w:val="0"/>
        <w:iCs w:val="0"/>
        <w:spacing w:val="0"/>
        <w:w w:val="100"/>
        <w:sz w:val="20"/>
        <w:szCs w:val="20"/>
        <w:lang w:val="sl-SI" w:eastAsia="en-US" w:bidi="ar-SA"/>
      </w:rPr>
    </w:lvl>
    <w:lvl w:ilvl="1" w:tplc="947E0A26">
      <w:numFmt w:val="bullet"/>
      <w:lvlText w:val="•"/>
      <w:lvlJc w:val="left"/>
      <w:pPr>
        <w:ind w:left="1548" w:hanging="360"/>
      </w:pPr>
      <w:rPr>
        <w:rFonts w:hint="default"/>
        <w:lang w:val="sl-SI" w:eastAsia="en-US" w:bidi="ar-SA"/>
      </w:rPr>
    </w:lvl>
    <w:lvl w:ilvl="2" w:tplc="A03210F6">
      <w:numFmt w:val="bullet"/>
      <w:lvlText w:val="•"/>
      <w:lvlJc w:val="left"/>
      <w:pPr>
        <w:ind w:left="2381" w:hanging="360"/>
      </w:pPr>
      <w:rPr>
        <w:rFonts w:hint="default"/>
        <w:lang w:val="sl-SI" w:eastAsia="en-US" w:bidi="ar-SA"/>
      </w:rPr>
    </w:lvl>
    <w:lvl w:ilvl="3" w:tplc="FEEAEC10">
      <w:numFmt w:val="bullet"/>
      <w:lvlText w:val="•"/>
      <w:lvlJc w:val="left"/>
      <w:pPr>
        <w:ind w:left="3214" w:hanging="360"/>
      </w:pPr>
      <w:rPr>
        <w:rFonts w:hint="default"/>
        <w:lang w:val="sl-SI" w:eastAsia="en-US" w:bidi="ar-SA"/>
      </w:rPr>
    </w:lvl>
    <w:lvl w:ilvl="4" w:tplc="B274950A">
      <w:numFmt w:val="bullet"/>
      <w:lvlText w:val="•"/>
      <w:lvlJc w:val="left"/>
      <w:pPr>
        <w:ind w:left="4048" w:hanging="360"/>
      </w:pPr>
      <w:rPr>
        <w:rFonts w:hint="default"/>
        <w:lang w:val="sl-SI" w:eastAsia="en-US" w:bidi="ar-SA"/>
      </w:rPr>
    </w:lvl>
    <w:lvl w:ilvl="5" w:tplc="1EEA37E8">
      <w:numFmt w:val="bullet"/>
      <w:lvlText w:val="•"/>
      <w:lvlJc w:val="left"/>
      <w:pPr>
        <w:ind w:left="4881" w:hanging="360"/>
      </w:pPr>
      <w:rPr>
        <w:rFonts w:hint="default"/>
        <w:lang w:val="sl-SI" w:eastAsia="en-US" w:bidi="ar-SA"/>
      </w:rPr>
    </w:lvl>
    <w:lvl w:ilvl="6" w:tplc="30C69B00">
      <w:numFmt w:val="bullet"/>
      <w:lvlText w:val="•"/>
      <w:lvlJc w:val="left"/>
      <w:pPr>
        <w:ind w:left="5714" w:hanging="360"/>
      </w:pPr>
      <w:rPr>
        <w:rFonts w:hint="default"/>
        <w:lang w:val="sl-SI" w:eastAsia="en-US" w:bidi="ar-SA"/>
      </w:rPr>
    </w:lvl>
    <w:lvl w:ilvl="7" w:tplc="FE4C6CE2">
      <w:numFmt w:val="bullet"/>
      <w:lvlText w:val="•"/>
      <w:lvlJc w:val="left"/>
      <w:pPr>
        <w:ind w:left="6548" w:hanging="360"/>
      </w:pPr>
      <w:rPr>
        <w:rFonts w:hint="default"/>
        <w:lang w:val="sl-SI" w:eastAsia="en-US" w:bidi="ar-SA"/>
      </w:rPr>
    </w:lvl>
    <w:lvl w:ilvl="8" w:tplc="727A16F8">
      <w:numFmt w:val="bullet"/>
      <w:lvlText w:val="•"/>
      <w:lvlJc w:val="left"/>
      <w:pPr>
        <w:ind w:left="7381" w:hanging="360"/>
      </w:pPr>
      <w:rPr>
        <w:rFonts w:hint="default"/>
        <w:lang w:val="sl-SI" w:eastAsia="en-US" w:bidi="ar-SA"/>
      </w:r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C142C2"/>
    <w:multiLevelType w:val="hybridMultilevel"/>
    <w:tmpl w:val="BBB6E82E"/>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6" w15:restartNumberingAfterBreak="0">
    <w:nsid w:val="6EF86B36"/>
    <w:multiLevelType w:val="hybridMultilevel"/>
    <w:tmpl w:val="A976996A"/>
    <w:lvl w:ilvl="0" w:tplc="226E4734">
      <w:start w:val="1"/>
      <w:numFmt w:val="bullet"/>
      <w:lvlText w:val=""/>
      <w:lvlJc w:val="left"/>
      <w:pPr>
        <w:ind w:left="678" w:hanging="360"/>
      </w:pPr>
      <w:rPr>
        <w:rFonts w:ascii="Symbol" w:hAnsi="Symbol" w:hint="default"/>
      </w:rPr>
    </w:lvl>
    <w:lvl w:ilvl="1" w:tplc="04240003" w:tentative="1">
      <w:start w:val="1"/>
      <w:numFmt w:val="bullet"/>
      <w:lvlText w:val="o"/>
      <w:lvlJc w:val="left"/>
      <w:pPr>
        <w:ind w:left="1398" w:hanging="360"/>
      </w:pPr>
      <w:rPr>
        <w:rFonts w:ascii="Courier New" w:hAnsi="Courier New" w:cs="Courier New" w:hint="default"/>
      </w:rPr>
    </w:lvl>
    <w:lvl w:ilvl="2" w:tplc="04240005" w:tentative="1">
      <w:start w:val="1"/>
      <w:numFmt w:val="bullet"/>
      <w:lvlText w:val=""/>
      <w:lvlJc w:val="left"/>
      <w:pPr>
        <w:ind w:left="2118" w:hanging="360"/>
      </w:pPr>
      <w:rPr>
        <w:rFonts w:ascii="Wingdings" w:hAnsi="Wingdings" w:hint="default"/>
      </w:rPr>
    </w:lvl>
    <w:lvl w:ilvl="3" w:tplc="04240001" w:tentative="1">
      <w:start w:val="1"/>
      <w:numFmt w:val="bullet"/>
      <w:lvlText w:val=""/>
      <w:lvlJc w:val="left"/>
      <w:pPr>
        <w:ind w:left="2838" w:hanging="360"/>
      </w:pPr>
      <w:rPr>
        <w:rFonts w:ascii="Symbol" w:hAnsi="Symbol" w:hint="default"/>
      </w:rPr>
    </w:lvl>
    <w:lvl w:ilvl="4" w:tplc="04240003" w:tentative="1">
      <w:start w:val="1"/>
      <w:numFmt w:val="bullet"/>
      <w:lvlText w:val="o"/>
      <w:lvlJc w:val="left"/>
      <w:pPr>
        <w:ind w:left="3558" w:hanging="360"/>
      </w:pPr>
      <w:rPr>
        <w:rFonts w:ascii="Courier New" w:hAnsi="Courier New" w:cs="Courier New" w:hint="default"/>
      </w:rPr>
    </w:lvl>
    <w:lvl w:ilvl="5" w:tplc="04240005" w:tentative="1">
      <w:start w:val="1"/>
      <w:numFmt w:val="bullet"/>
      <w:lvlText w:val=""/>
      <w:lvlJc w:val="left"/>
      <w:pPr>
        <w:ind w:left="4278" w:hanging="360"/>
      </w:pPr>
      <w:rPr>
        <w:rFonts w:ascii="Wingdings" w:hAnsi="Wingdings" w:hint="default"/>
      </w:rPr>
    </w:lvl>
    <w:lvl w:ilvl="6" w:tplc="04240001" w:tentative="1">
      <w:start w:val="1"/>
      <w:numFmt w:val="bullet"/>
      <w:lvlText w:val=""/>
      <w:lvlJc w:val="left"/>
      <w:pPr>
        <w:ind w:left="4998" w:hanging="360"/>
      </w:pPr>
      <w:rPr>
        <w:rFonts w:ascii="Symbol" w:hAnsi="Symbol" w:hint="default"/>
      </w:rPr>
    </w:lvl>
    <w:lvl w:ilvl="7" w:tplc="04240003" w:tentative="1">
      <w:start w:val="1"/>
      <w:numFmt w:val="bullet"/>
      <w:lvlText w:val="o"/>
      <w:lvlJc w:val="left"/>
      <w:pPr>
        <w:ind w:left="5718" w:hanging="360"/>
      </w:pPr>
      <w:rPr>
        <w:rFonts w:ascii="Courier New" w:hAnsi="Courier New" w:cs="Courier New" w:hint="default"/>
      </w:rPr>
    </w:lvl>
    <w:lvl w:ilvl="8" w:tplc="04240005" w:tentative="1">
      <w:start w:val="1"/>
      <w:numFmt w:val="bullet"/>
      <w:lvlText w:val=""/>
      <w:lvlJc w:val="left"/>
      <w:pPr>
        <w:ind w:left="6438" w:hanging="360"/>
      </w:pPr>
      <w:rPr>
        <w:rFonts w:ascii="Wingdings" w:hAnsi="Wingdings" w:hint="default"/>
      </w:rPr>
    </w:lvl>
  </w:abstractNum>
  <w:abstractNum w:abstractNumId="37" w15:restartNumberingAfterBreak="0">
    <w:nsid w:val="71922DA4"/>
    <w:multiLevelType w:val="hybridMultilevel"/>
    <w:tmpl w:val="3D2C295E"/>
    <w:lvl w:ilvl="0" w:tplc="8C3C5A98">
      <w:numFmt w:val="bullet"/>
      <w:lvlText w:val="-"/>
      <w:lvlJc w:val="left"/>
      <w:pPr>
        <w:ind w:left="720" w:hanging="360"/>
      </w:pPr>
      <w:rPr>
        <w:rFonts w:ascii="Arial" w:eastAsia="Calibri"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3932012"/>
    <w:multiLevelType w:val="hybridMultilevel"/>
    <w:tmpl w:val="0E3A4CEC"/>
    <w:lvl w:ilvl="0" w:tplc="2006DA0E">
      <w:numFmt w:val="bullet"/>
      <w:lvlText w:val="‒"/>
      <w:lvlJc w:val="left"/>
      <w:pPr>
        <w:ind w:left="502"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4C33403"/>
    <w:multiLevelType w:val="hybridMultilevel"/>
    <w:tmpl w:val="C0DEA726"/>
    <w:lvl w:ilvl="0" w:tplc="91F88120">
      <w:start w:val="4"/>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8C568BB"/>
    <w:multiLevelType w:val="hybridMultilevel"/>
    <w:tmpl w:val="D9A07B08"/>
    <w:lvl w:ilvl="0" w:tplc="C5E80B78">
      <w:numFmt w:val="bullet"/>
      <w:lvlText w:val="-"/>
      <w:lvlJc w:val="left"/>
      <w:pPr>
        <w:ind w:left="360" w:hanging="360"/>
      </w:pPr>
      <w:rPr>
        <w:rFonts w:ascii="Arial" w:eastAsiaTheme="minorHAnsi"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7A3D4A9F"/>
    <w:multiLevelType w:val="hybridMultilevel"/>
    <w:tmpl w:val="FAF420F8"/>
    <w:lvl w:ilvl="0" w:tplc="76AC1A70">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2" w15:restartNumberingAfterBreak="0">
    <w:nsid w:val="7B373F17"/>
    <w:multiLevelType w:val="hybridMultilevel"/>
    <w:tmpl w:val="51BC2912"/>
    <w:lvl w:ilvl="0" w:tplc="1098D4D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F1A52E2"/>
    <w:multiLevelType w:val="hybridMultilevel"/>
    <w:tmpl w:val="FD16EFEA"/>
    <w:lvl w:ilvl="0" w:tplc="76AC1A70">
      <w:start w:val="49"/>
      <w:numFmt w:val="bullet"/>
      <w:lvlText w:val=""/>
      <w:lvlJc w:val="left"/>
      <w:pPr>
        <w:ind w:left="720" w:hanging="360"/>
      </w:pPr>
      <w:rPr>
        <w:rFonts w:ascii="Symbol" w:eastAsia="Times New Roman" w:hAnsi="Symbol" w:cs="Times New Roman"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F2A42A9"/>
    <w:multiLevelType w:val="hybridMultilevel"/>
    <w:tmpl w:val="FFDE904A"/>
    <w:lvl w:ilvl="0" w:tplc="1098D4D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57427731">
    <w:abstractNumId w:val="19"/>
  </w:num>
  <w:num w:numId="2" w16cid:durableId="2110007064">
    <w:abstractNumId w:val="20"/>
  </w:num>
  <w:num w:numId="3" w16cid:durableId="1970890796">
    <w:abstractNumId w:val="16"/>
  </w:num>
  <w:num w:numId="4" w16cid:durableId="457648114">
    <w:abstractNumId w:val="2"/>
  </w:num>
  <w:num w:numId="5" w16cid:durableId="1020818072">
    <w:abstractNumId w:val="17"/>
    <w:lvlOverride w:ilvl="0">
      <w:startOverride w:val="1"/>
    </w:lvlOverride>
  </w:num>
  <w:num w:numId="6" w16cid:durableId="63071533">
    <w:abstractNumId w:val="5"/>
  </w:num>
  <w:num w:numId="7" w16cid:durableId="2071953349">
    <w:abstractNumId w:val="9"/>
  </w:num>
  <w:num w:numId="8" w16cid:durableId="164443463">
    <w:abstractNumId w:val="28"/>
  </w:num>
  <w:num w:numId="9" w16cid:durableId="989359392">
    <w:abstractNumId w:val="34"/>
  </w:num>
  <w:num w:numId="10" w16cid:durableId="326398213">
    <w:abstractNumId w:val="18"/>
  </w:num>
  <w:num w:numId="11" w16cid:durableId="1661734750">
    <w:abstractNumId w:val="12"/>
  </w:num>
  <w:num w:numId="12" w16cid:durableId="1724793762">
    <w:abstractNumId w:val="39"/>
  </w:num>
  <w:num w:numId="13" w16cid:durableId="1223717266">
    <w:abstractNumId w:val="1"/>
  </w:num>
  <w:num w:numId="14" w16cid:durableId="1020011006">
    <w:abstractNumId w:val="36"/>
  </w:num>
  <w:num w:numId="15" w16cid:durableId="444735106">
    <w:abstractNumId w:val="32"/>
  </w:num>
  <w:num w:numId="16" w16cid:durableId="2106458140">
    <w:abstractNumId w:val="7"/>
  </w:num>
  <w:num w:numId="17" w16cid:durableId="1405644146">
    <w:abstractNumId w:val="24"/>
  </w:num>
  <w:num w:numId="18" w16cid:durableId="370110233">
    <w:abstractNumId w:val="38"/>
  </w:num>
  <w:num w:numId="19" w16cid:durableId="1712878783">
    <w:abstractNumId w:val="21"/>
  </w:num>
  <w:num w:numId="20" w16cid:durableId="1426994354">
    <w:abstractNumId w:val="44"/>
  </w:num>
  <w:num w:numId="21" w16cid:durableId="585264602">
    <w:abstractNumId w:val="3"/>
  </w:num>
  <w:num w:numId="22" w16cid:durableId="320354574">
    <w:abstractNumId w:val="8"/>
  </w:num>
  <w:num w:numId="23" w16cid:durableId="2077626411">
    <w:abstractNumId w:val="11"/>
  </w:num>
  <w:num w:numId="24" w16cid:durableId="603851474">
    <w:abstractNumId w:val="23"/>
  </w:num>
  <w:num w:numId="25" w16cid:durableId="73667050">
    <w:abstractNumId w:val="0"/>
  </w:num>
  <w:num w:numId="26" w16cid:durableId="1592356195">
    <w:abstractNumId w:val="14"/>
  </w:num>
  <w:num w:numId="27" w16cid:durableId="1812600191">
    <w:abstractNumId w:val="41"/>
  </w:num>
  <w:num w:numId="28" w16cid:durableId="1314260025">
    <w:abstractNumId w:val="4"/>
  </w:num>
  <w:num w:numId="29" w16cid:durableId="1266227311">
    <w:abstractNumId w:val="35"/>
  </w:num>
  <w:num w:numId="30" w16cid:durableId="2072381788">
    <w:abstractNumId w:val="29"/>
  </w:num>
  <w:num w:numId="31" w16cid:durableId="139809904">
    <w:abstractNumId w:val="37"/>
  </w:num>
  <w:num w:numId="32" w16cid:durableId="1939555810">
    <w:abstractNumId w:val="27"/>
  </w:num>
  <w:num w:numId="33" w16cid:durableId="735860167">
    <w:abstractNumId w:val="40"/>
  </w:num>
  <w:num w:numId="34" w16cid:durableId="454181894">
    <w:abstractNumId w:val="42"/>
  </w:num>
  <w:num w:numId="35" w16cid:durableId="1418090010">
    <w:abstractNumId w:val="43"/>
  </w:num>
  <w:num w:numId="36" w16cid:durableId="1489323530">
    <w:abstractNumId w:val="13"/>
  </w:num>
  <w:num w:numId="37" w16cid:durableId="859051053">
    <w:abstractNumId w:val="6"/>
  </w:num>
  <w:num w:numId="38" w16cid:durableId="619531667">
    <w:abstractNumId w:val="26"/>
  </w:num>
  <w:num w:numId="39" w16cid:durableId="1555972374">
    <w:abstractNumId w:val="15"/>
  </w:num>
  <w:num w:numId="40" w16cid:durableId="1577010276">
    <w:abstractNumId w:val="10"/>
  </w:num>
  <w:num w:numId="41" w16cid:durableId="1412966485">
    <w:abstractNumId w:val="30"/>
  </w:num>
  <w:num w:numId="42" w16cid:durableId="1859851201">
    <w:abstractNumId w:val="25"/>
  </w:num>
  <w:num w:numId="43" w16cid:durableId="2138647024">
    <w:abstractNumId w:val="31"/>
  </w:num>
  <w:num w:numId="44" w16cid:durableId="1464542671">
    <w:abstractNumId w:val="22"/>
  </w:num>
  <w:num w:numId="45" w16cid:durableId="620067907">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ED0"/>
    <w:rsid w:val="0000025D"/>
    <w:rsid w:val="00000E4C"/>
    <w:rsid w:val="00001AC8"/>
    <w:rsid w:val="00001FBB"/>
    <w:rsid w:val="00003FC6"/>
    <w:rsid w:val="000048AE"/>
    <w:rsid w:val="0000564D"/>
    <w:rsid w:val="00005A0D"/>
    <w:rsid w:val="00005B20"/>
    <w:rsid w:val="0000671D"/>
    <w:rsid w:val="0000713B"/>
    <w:rsid w:val="0000724E"/>
    <w:rsid w:val="00007C66"/>
    <w:rsid w:val="00011624"/>
    <w:rsid w:val="0001179C"/>
    <w:rsid w:val="0001186D"/>
    <w:rsid w:val="00012548"/>
    <w:rsid w:val="00012C53"/>
    <w:rsid w:val="000130D8"/>
    <w:rsid w:val="00013278"/>
    <w:rsid w:val="00015BC0"/>
    <w:rsid w:val="0001652F"/>
    <w:rsid w:val="00017753"/>
    <w:rsid w:val="000205D3"/>
    <w:rsid w:val="00021556"/>
    <w:rsid w:val="000222C3"/>
    <w:rsid w:val="00022E75"/>
    <w:rsid w:val="00023048"/>
    <w:rsid w:val="0002387C"/>
    <w:rsid w:val="00025612"/>
    <w:rsid w:val="000256F3"/>
    <w:rsid w:val="000261CB"/>
    <w:rsid w:val="00030A61"/>
    <w:rsid w:val="00030B4A"/>
    <w:rsid w:val="00030CF4"/>
    <w:rsid w:val="00030D1F"/>
    <w:rsid w:val="0003128A"/>
    <w:rsid w:val="00031913"/>
    <w:rsid w:val="00031A57"/>
    <w:rsid w:val="000328BD"/>
    <w:rsid w:val="0003508C"/>
    <w:rsid w:val="0003570D"/>
    <w:rsid w:val="0003599E"/>
    <w:rsid w:val="0003652D"/>
    <w:rsid w:val="00036A0F"/>
    <w:rsid w:val="00036C76"/>
    <w:rsid w:val="00037648"/>
    <w:rsid w:val="0004007C"/>
    <w:rsid w:val="000404D7"/>
    <w:rsid w:val="00042126"/>
    <w:rsid w:val="00042B7A"/>
    <w:rsid w:val="00043388"/>
    <w:rsid w:val="000434D7"/>
    <w:rsid w:val="00043F6D"/>
    <w:rsid w:val="0004560E"/>
    <w:rsid w:val="000467CC"/>
    <w:rsid w:val="00046811"/>
    <w:rsid w:val="000476E0"/>
    <w:rsid w:val="00047FD1"/>
    <w:rsid w:val="00050422"/>
    <w:rsid w:val="00050E86"/>
    <w:rsid w:val="00051F65"/>
    <w:rsid w:val="0005296D"/>
    <w:rsid w:val="000538F6"/>
    <w:rsid w:val="00053982"/>
    <w:rsid w:val="00054F5D"/>
    <w:rsid w:val="00055D95"/>
    <w:rsid w:val="00056FF3"/>
    <w:rsid w:val="00057051"/>
    <w:rsid w:val="00057D2F"/>
    <w:rsid w:val="0006002C"/>
    <w:rsid w:val="000609E0"/>
    <w:rsid w:val="000614EE"/>
    <w:rsid w:val="00061CB9"/>
    <w:rsid w:val="000626DC"/>
    <w:rsid w:val="000638CF"/>
    <w:rsid w:val="00063FD7"/>
    <w:rsid w:val="000657C7"/>
    <w:rsid w:val="00065CE4"/>
    <w:rsid w:val="000661BB"/>
    <w:rsid w:val="000664EC"/>
    <w:rsid w:val="00066ACB"/>
    <w:rsid w:val="000678BC"/>
    <w:rsid w:val="00067A62"/>
    <w:rsid w:val="00067F39"/>
    <w:rsid w:val="00070497"/>
    <w:rsid w:val="00071391"/>
    <w:rsid w:val="00072A4E"/>
    <w:rsid w:val="00072E27"/>
    <w:rsid w:val="00073D05"/>
    <w:rsid w:val="000741E6"/>
    <w:rsid w:val="000743A6"/>
    <w:rsid w:val="000751E0"/>
    <w:rsid w:val="0007574B"/>
    <w:rsid w:val="00075D84"/>
    <w:rsid w:val="00077AC7"/>
    <w:rsid w:val="00077BD7"/>
    <w:rsid w:val="00077F64"/>
    <w:rsid w:val="0008018C"/>
    <w:rsid w:val="00081276"/>
    <w:rsid w:val="000812C4"/>
    <w:rsid w:val="0008175E"/>
    <w:rsid w:val="00081849"/>
    <w:rsid w:val="00082BD8"/>
    <w:rsid w:val="00085633"/>
    <w:rsid w:val="000859A7"/>
    <w:rsid w:val="000869BB"/>
    <w:rsid w:val="00086A31"/>
    <w:rsid w:val="00086D64"/>
    <w:rsid w:val="00087025"/>
    <w:rsid w:val="000873DA"/>
    <w:rsid w:val="00091B95"/>
    <w:rsid w:val="00093C4E"/>
    <w:rsid w:val="00094011"/>
    <w:rsid w:val="0009407A"/>
    <w:rsid w:val="00094199"/>
    <w:rsid w:val="00094264"/>
    <w:rsid w:val="00094375"/>
    <w:rsid w:val="00094619"/>
    <w:rsid w:val="0009461B"/>
    <w:rsid w:val="00094AC1"/>
    <w:rsid w:val="00094CA5"/>
    <w:rsid w:val="000957A3"/>
    <w:rsid w:val="00095A38"/>
    <w:rsid w:val="000969F6"/>
    <w:rsid w:val="000972DF"/>
    <w:rsid w:val="000A024B"/>
    <w:rsid w:val="000A09C1"/>
    <w:rsid w:val="000A0E23"/>
    <w:rsid w:val="000A15CE"/>
    <w:rsid w:val="000A176C"/>
    <w:rsid w:val="000A2CFD"/>
    <w:rsid w:val="000A4211"/>
    <w:rsid w:val="000A4E97"/>
    <w:rsid w:val="000A50B4"/>
    <w:rsid w:val="000A63AA"/>
    <w:rsid w:val="000A66AA"/>
    <w:rsid w:val="000A6C47"/>
    <w:rsid w:val="000A71B9"/>
    <w:rsid w:val="000A7FA6"/>
    <w:rsid w:val="000B0BBA"/>
    <w:rsid w:val="000B0C24"/>
    <w:rsid w:val="000B0DFA"/>
    <w:rsid w:val="000B1174"/>
    <w:rsid w:val="000B1183"/>
    <w:rsid w:val="000B28DA"/>
    <w:rsid w:val="000B3275"/>
    <w:rsid w:val="000B45F3"/>
    <w:rsid w:val="000B4A4A"/>
    <w:rsid w:val="000B6905"/>
    <w:rsid w:val="000C0534"/>
    <w:rsid w:val="000C30F9"/>
    <w:rsid w:val="000C3981"/>
    <w:rsid w:val="000C41F5"/>
    <w:rsid w:val="000C4768"/>
    <w:rsid w:val="000C4824"/>
    <w:rsid w:val="000C559C"/>
    <w:rsid w:val="000C6021"/>
    <w:rsid w:val="000D0089"/>
    <w:rsid w:val="000D0411"/>
    <w:rsid w:val="000D05CA"/>
    <w:rsid w:val="000D063E"/>
    <w:rsid w:val="000D0ED2"/>
    <w:rsid w:val="000D1C23"/>
    <w:rsid w:val="000D2349"/>
    <w:rsid w:val="000D2866"/>
    <w:rsid w:val="000D2BD9"/>
    <w:rsid w:val="000D49DA"/>
    <w:rsid w:val="000E14E2"/>
    <w:rsid w:val="000E1CDD"/>
    <w:rsid w:val="000E1F2A"/>
    <w:rsid w:val="000E220B"/>
    <w:rsid w:val="000E2723"/>
    <w:rsid w:val="000E3232"/>
    <w:rsid w:val="000E3A32"/>
    <w:rsid w:val="000E3EC8"/>
    <w:rsid w:val="000E4056"/>
    <w:rsid w:val="000E5E99"/>
    <w:rsid w:val="000E5ECF"/>
    <w:rsid w:val="000E614D"/>
    <w:rsid w:val="000E616C"/>
    <w:rsid w:val="000E64DA"/>
    <w:rsid w:val="000E64F3"/>
    <w:rsid w:val="000E79F8"/>
    <w:rsid w:val="000F0692"/>
    <w:rsid w:val="000F0C6B"/>
    <w:rsid w:val="000F1B79"/>
    <w:rsid w:val="000F1DC4"/>
    <w:rsid w:val="000F2899"/>
    <w:rsid w:val="000F3BE0"/>
    <w:rsid w:val="000F3EA8"/>
    <w:rsid w:val="000F6841"/>
    <w:rsid w:val="000F6A70"/>
    <w:rsid w:val="000F6C22"/>
    <w:rsid w:val="000F7FD5"/>
    <w:rsid w:val="00100BC2"/>
    <w:rsid w:val="001016AD"/>
    <w:rsid w:val="00101DEF"/>
    <w:rsid w:val="00103022"/>
    <w:rsid w:val="00103296"/>
    <w:rsid w:val="001032E4"/>
    <w:rsid w:val="001032FF"/>
    <w:rsid w:val="0010455A"/>
    <w:rsid w:val="001045B7"/>
    <w:rsid w:val="001049A8"/>
    <w:rsid w:val="00104B6C"/>
    <w:rsid w:val="00105FDB"/>
    <w:rsid w:val="00107B31"/>
    <w:rsid w:val="00107ED0"/>
    <w:rsid w:val="001104C6"/>
    <w:rsid w:val="00110A56"/>
    <w:rsid w:val="001111CB"/>
    <w:rsid w:val="00111509"/>
    <w:rsid w:val="00111E15"/>
    <w:rsid w:val="001120AC"/>
    <w:rsid w:val="00112112"/>
    <w:rsid w:val="00112750"/>
    <w:rsid w:val="0011326F"/>
    <w:rsid w:val="001134E8"/>
    <w:rsid w:val="0011367D"/>
    <w:rsid w:val="001136A7"/>
    <w:rsid w:val="00114201"/>
    <w:rsid w:val="0011521E"/>
    <w:rsid w:val="00116A0C"/>
    <w:rsid w:val="0011735D"/>
    <w:rsid w:val="00117FCD"/>
    <w:rsid w:val="001205D9"/>
    <w:rsid w:val="00121083"/>
    <w:rsid w:val="00121BBE"/>
    <w:rsid w:val="0012272F"/>
    <w:rsid w:val="00122C86"/>
    <w:rsid w:val="00124206"/>
    <w:rsid w:val="00124C2B"/>
    <w:rsid w:val="0012549F"/>
    <w:rsid w:val="001269A1"/>
    <w:rsid w:val="00126EBB"/>
    <w:rsid w:val="001275E9"/>
    <w:rsid w:val="00132540"/>
    <w:rsid w:val="00132DC7"/>
    <w:rsid w:val="001336C0"/>
    <w:rsid w:val="00133A2F"/>
    <w:rsid w:val="00133E17"/>
    <w:rsid w:val="001358B5"/>
    <w:rsid w:val="001364F1"/>
    <w:rsid w:val="00136DED"/>
    <w:rsid w:val="00137967"/>
    <w:rsid w:val="001404D4"/>
    <w:rsid w:val="001427DA"/>
    <w:rsid w:val="00142E7F"/>
    <w:rsid w:val="00144F5D"/>
    <w:rsid w:val="0014643B"/>
    <w:rsid w:val="001464C4"/>
    <w:rsid w:val="00146E7D"/>
    <w:rsid w:val="00147421"/>
    <w:rsid w:val="00147C34"/>
    <w:rsid w:val="00147EE1"/>
    <w:rsid w:val="001508A4"/>
    <w:rsid w:val="00150A7F"/>
    <w:rsid w:val="001516A8"/>
    <w:rsid w:val="00151916"/>
    <w:rsid w:val="00151EF0"/>
    <w:rsid w:val="001521D1"/>
    <w:rsid w:val="00154D23"/>
    <w:rsid w:val="00154D3C"/>
    <w:rsid w:val="00154E48"/>
    <w:rsid w:val="00154E63"/>
    <w:rsid w:val="00155574"/>
    <w:rsid w:val="00156AB3"/>
    <w:rsid w:val="0015708D"/>
    <w:rsid w:val="001574B4"/>
    <w:rsid w:val="00157855"/>
    <w:rsid w:val="00157D2D"/>
    <w:rsid w:val="001611AF"/>
    <w:rsid w:val="001615BF"/>
    <w:rsid w:val="00161676"/>
    <w:rsid w:val="001624F3"/>
    <w:rsid w:val="00162D15"/>
    <w:rsid w:val="00162FCA"/>
    <w:rsid w:val="0016353B"/>
    <w:rsid w:val="00163595"/>
    <w:rsid w:val="00163964"/>
    <w:rsid w:val="00163E99"/>
    <w:rsid w:val="001644CD"/>
    <w:rsid w:val="00164DD8"/>
    <w:rsid w:val="00164E39"/>
    <w:rsid w:val="0016521A"/>
    <w:rsid w:val="00165762"/>
    <w:rsid w:val="001661D9"/>
    <w:rsid w:val="00167099"/>
    <w:rsid w:val="00167379"/>
    <w:rsid w:val="00170DA6"/>
    <w:rsid w:val="00170E35"/>
    <w:rsid w:val="001715DF"/>
    <w:rsid w:val="0017456E"/>
    <w:rsid w:val="00174F3B"/>
    <w:rsid w:val="001752C5"/>
    <w:rsid w:val="001756EC"/>
    <w:rsid w:val="00177C3E"/>
    <w:rsid w:val="0018057C"/>
    <w:rsid w:val="001813BA"/>
    <w:rsid w:val="00181A00"/>
    <w:rsid w:val="00183655"/>
    <w:rsid w:val="00183C14"/>
    <w:rsid w:val="00184121"/>
    <w:rsid w:val="00185169"/>
    <w:rsid w:val="00185528"/>
    <w:rsid w:val="001856FF"/>
    <w:rsid w:val="00186022"/>
    <w:rsid w:val="00186788"/>
    <w:rsid w:val="001867D1"/>
    <w:rsid w:val="001867F8"/>
    <w:rsid w:val="00187505"/>
    <w:rsid w:val="00187951"/>
    <w:rsid w:val="00190082"/>
    <w:rsid w:val="00190611"/>
    <w:rsid w:val="00190B7C"/>
    <w:rsid w:val="001911DD"/>
    <w:rsid w:val="00191D86"/>
    <w:rsid w:val="0019206D"/>
    <w:rsid w:val="0019212D"/>
    <w:rsid w:val="0019453C"/>
    <w:rsid w:val="001946F2"/>
    <w:rsid w:val="00194B09"/>
    <w:rsid w:val="001950B2"/>
    <w:rsid w:val="00195C0C"/>
    <w:rsid w:val="00196852"/>
    <w:rsid w:val="00196A8B"/>
    <w:rsid w:val="00196FAF"/>
    <w:rsid w:val="001971C7"/>
    <w:rsid w:val="001972A8"/>
    <w:rsid w:val="00197D5B"/>
    <w:rsid w:val="001A0016"/>
    <w:rsid w:val="001A124A"/>
    <w:rsid w:val="001A259D"/>
    <w:rsid w:val="001A2B23"/>
    <w:rsid w:val="001A34B6"/>
    <w:rsid w:val="001A44C9"/>
    <w:rsid w:val="001A4866"/>
    <w:rsid w:val="001A4A34"/>
    <w:rsid w:val="001A4BA8"/>
    <w:rsid w:val="001A5724"/>
    <w:rsid w:val="001A59E7"/>
    <w:rsid w:val="001B0710"/>
    <w:rsid w:val="001B0AEB"/>
    <w:rsid w:val="001B0C4B"/>
    <w:rsid w:val="001B0DF7"/>
    <w:rsid w:val="001B1001"/>
    <w:rsid w:val="001B223E"/>
    <w:rsid w:val="001B2C90"/>
    <w:rsid w:val="001B30F6"/>
    <w:rsid w:val="001B3335"/>
    <w:rsid w:val="001B3CE2"/>
    <w:rsid w:val="001B4FC5"/>
    <w:rsid w:val="001B5B7E"/>
    <w:rsid w:val="001B5B9E"/>
    <w:rsid w:val="001B5C4C"/>
    <w:rsid w:val="001B6096"/>
    <w:rsid w:val="001B6A79"/>
    <w:rsid w:val="001B6C12"/>
    <w:rsid w:val="001B7B1B"/>
    <w:rsid w:val="001B7B64"/>
    <w:rsid w:val="001B7E73"/>
    <w:rsid w:val="001C019A"/>
    <w:rsid w:val="001C0E44"/>
    <w:rsid w:val="001C0F36"/>
    <w:rsid w:val="001C1FE9"/>
    <w:rsid w:val="001C278F"/>
    <w:rsid w:val="001C38DF"/>
    <w:rsid w:val="001C39FF"/>
    <w:rsid w:val="001C3D07"/>
    <w:rsid w:val="001C420D"/>
    <w:rsid w:val="001C4E33"/>
    <w:rsid w:val="001C51A0"/>
    <w:rsid w:val="001C6B5B"/>
    <w:rsid w:val="001C6BF0"/>
    <w:rsid w:val="001C6F62"/>
    <w:rsid w:val="001C7084"/>
    <w:rsid w:val="001D0071"/>
    <w:rsid w:val="001D0979"/>
    <w:rsid w:val="001D1E58"/>
    <w:rsid w:val="001D275B"/>
    <w:rsid w:val="001D3D70"/>
    <w:rsid w:val="001D47AA"/>
    <w:rsid w:val="001D552E"/>
    <w:rsid w:val="001D5881"/>
    <w:rsid w:val="001D68A6"/>
    <w:rsid w:val="001D69E0"/>
    <w:rsid w:val="001D6AF3"/>
    <w:rsid w:val="001D6B84"/>
    <w:rsid w:val="001D6F6B"/>
    <w:rsid w:val="001D7214"/>
    <w:rsid w:val="001E002A"/>
    <w:rsid w:val="001E020B"/>
    <w:rsid w:val="001E1363"/>
    <w:rsid w:val="001E332F"/>
    <w:rsid w:val="001E3357"/>
    <w:rsid w:val="001E3570"/>
    <w:rsid w:val="001E3F18"/>
    <w:rsid w:val="001E4489"/>
    <w:rsid w:val="001E50FD"/>
    <w:rsid w:val="001E5751"/>
    <w:rsid w:val="001E5AB7"/>
    <w:rsid w:val="001E5D5E"/>
    <w:rsid w:val="001E6093"/>
    <w:rsid w:val="001E655C"/>
    <w:rsid w:val="001E6744"/>
    <w:rsid w:val="001E72E0"/>
    <w:rsid w:val="001E7388"/>
    <w:rsid w:val="001E798A"/>
    <w:rsid w:val="001E7A5C"/>
    <w:rsid w:val="001F0062"/>
    <w:rsid w:val="001F02A7"/>
    <w:rsid w:val="001F03C0"/>
    <w:rsid w:val="001F0A38"/>
    <w:rsid w:val="001F32B3"/>
    <w:rsid w:val="001F7BF1"/>
    <w:rsid w:val="00201361"/>
    <w:rsid w:val="00202FF4"/>
    <w:rsid w:val="00203073"/>
    <w:rsid w:val="00203D29"/>
    <w:rsid w:val="00203E52"/>
    <w:rsid w:val="00203E72"/>
    <w:rsid w:val="002047BA"/>
    <w:rsid w:val="00204FE5"/>
    <w:rsid w:val="00205BF5"/>
    <w:rsid w:val="00206260"/>
    <w:rsid w:val="002078D1"/>
    <w:rsid w:val="0020797B"/>
    <w:rsid w:val="00210245"/>
    <w:rsid w:val="00211C5C"/>
    <w:rsid w:val="002127CC"/>
    <w:rsid w:val="002134F1"/>
    <w:rsid w:val="00214021"/>
    <w:rsid w:val="002151BF"/>
    <w:rsid w:val="00216D4A"/>
    <w:rsid w:val="002177BE"/>
    <w:rsid w:val="00217D94"/>
    <w:rsid w:val="0022079E"/>
    <w:rsid w:val="00221B1D"/>
    <w:rsid w:val="00223059"/>
    <w:rsid w:val="002253DA"/>
    <w:rsid w:val="00225C4E"/>
    <w:rsid w:val="00225D73"/>
    <w:rsid w:val="0022611F"/>
    <w:rsid w:val="002261A7"/>
    <w:rsid w:val="002274DC"/>
    <w:rsid w:val="00227B65"/>
    <w:rsid w:val="0023017C"/>
    <w:rsid w:val="0023018B"/>
    <w:rsid w:val="0023172B"/>
    <w:rsid w:val="002322EF"/>
    <w:rsid w:val="00233661"/>
    <w:rsid w:val="00233DF4"/>
    <w:rsid w:val="00235222"/>
    <w:rsid w:val="00236B55"/>
    <w:rsid w:val="00237554"/>
    <w:rsid w:val="00237B8D"/>
    <w:rsid w:val="0024114A"/>
    <w:rsid w:val="00241FDF"/>
    <w:rsid w:val="00242685"/>
    <w:rsid w:val="00243B2F"/>
    <w:rsid w:val="0024596E"/>
    <w:rsid w:val="00246005"/>
    <w:rsid w:val="002464A0"/>
    <w:rsid w:val="002514B8"/>
    <w:rsid w:val="00251EE1"/>
    <w:rsid w:val="00252782"/>
    <w:rsid w:val="002534B2"/>
    <w:rsid w:val="00253A1F"/>
    <w:rsid w:val="00254896"/>
    <w:rsid w:val="00254B11"/>
    <w:rsid w:val="00255F39"/>
    <w:rsid w:val="00256B51"/>
    <w:rsid w:val="00257090"/>
    <w:rsid w:val="00257484"/>
    <w:rsid w:val="00257F09"/>
    <w:rsid w:val="00261634"/>
    <w:rsid w:val="00261B8E"/>
    <w:rsid w:val="002629B2"/>
    <w:rsid w:val="00262A6B"/>
    <w:rsid w:val="00262D67"/>
    <w:rsid w:val="00262D81"/>
    <w:rsid w:val="00263109"/>
    <w:rsid w:val="0026374F"/>
    <w:rsid w:val="00263B83"/>
    <w:rsid w:val="002649F3"/>
    <w:rsid w:val="00265182"/>
    <w:rsid w:val="00265BEE"/>
    <w:rsid w:val="00265FD1"/>
    <w:rsid w:val="002660C3"/>
    <w:rsid w:val="00266C1F"/>
    <w:rsid w:val="00266E72"/>
    <w:rsid w:val="0026700A"/>
    <w:rsid w:val="00267378"/>
    <w:rsid w:val="00267437"/>
    <w:rsid w:val="00267E7A"/>
    <w:rsid w:val="0027055A"/>
    <w:rsid w:val="00270630"/>
    <w:rsid w:val="00270724"/>
    <w:rsid w:val="002718A7"/>
    <w:rsid w:val="0027233D"/>
    <w:rsid w:val="00273C89"/>
    <w:rsid w:val="002740CE"/>
    <w:rsid w:val="00274734"/>
    <w:rsid w:val="00274A09"/>
    <w:rsid w:val="00274E69"/>
    <w:rsid w:val="00275281"/>
    <w:rsid w:val="002758CB"/>
    <w:rsid w:val="0027615B"/>
    <w:rsid w:val="00276D4F"/>
    <w:rsid w:val="002773F5"/>
    <w:rsid w:val="0027762C"/>
    <w:rsid w:val="00277C5A"/>
    <w:rsid w:val="002800BD"/>
    <w:rsid w:val="00281DAC"/>
    <w:rsid w:val="00282FF3"/>
    <w:rsid w:val="002836B7"/>
    <w:rsid w:val="00284138"/>
    <w:rsid w:val="00285F78"/>
    <w:rsid w:val="00287100"/>
    <w:rsid w:val="002871F8"/>
    <w:rsid w:val="00287326"/>
    <w:rsid w:val="002903DA"/>
    <w:rsid w:val="002914A1"/>
    <w:rsid w:val="002914D9"/>
    <w:rsid w:val="00291868"/>
    <w:rsid w:val="00291B2B"/>
    <w:rsid w:val="00293C95"/>
    <w:rsid w:val="00293C9F"/>
    <w:rsid w:val="00295DE0"/>
    <w:rsid w:val="0029722D"/>
    <w:rsid w:val="002A0C79"/>
    <w:rsid w:val="002A2099"/>
    <w:rsid w:val="002A47C2"/>
    <w:rsid w:val="002A50AD"/>
    <w:rsid w:val="002A54FE"/>
    <w:rsid w:val="002A5B93"/>
    <w:rsid w:val="002A5D84"/>
    <w:rsid w:val="002A61A3"/>
    <w:rsid w:val="002A6C8F"/>
    <w:rsid w:val="002A7699"/>
    <w:rsid w:val="002A7713"/>
    <w:rsid w:val="002A7B31"/>
    <w:rsid w:val="002B1D0F"/>
    <w:rsid w:val="002B2547"/>
    <w:rsid w:val="002B2B66"/>
    <w:rsid w:val="002B2D9C"/>
    <w:rsid w:val="002B3051"/>
    <w:rsid w:val="002B3653"/>
    <w:rsid w:val="002B5472"/>
    <w:rsid w:val="002B626F"/>
    <w:rsid w:val="002B62BD"/>
    <w:rsid w:val="002B7283"/>
    <w:rsid w:val="002B7981"/>
    <w:rsid w:val="002C05AC"/>
    <w:rsid w:val="002C0730"/>
    <w:rsid w:val="002C1F84"/>
    <w:rsid w:val="002C21AB"/>
    <w:rsid w:val="002C2CD9"/>
    <w:rsid w:val="002C40B1"/>
    <w:rsid w:val="002C53D3"/>
    <w:rsid w:val="002C53DC"/>
    <w:rsid w:val="002C6891"/>
    <w:rsid w:val="002C6EF5"/>
    <w:rsid w:val="002C7ABB"/>
    <w:rsid w:val="002C7FBC"/>
    <w:rsid w:val="002D01E5"/>
    <w:rsid w:val="002D0418"/>
    <w:rsid w:val="002D12AB"/>
    <w:rsid w:val="002D396B"/>
    <w:rsid w:val="002D482D"/>
    <w:rsid w:val="002D4D85"/>
    <w:rsid w:val="002D53F0"/>
    <w:rsid w:val="002D54D9"/>
    <w:rsid w:val="002D56BB"/>
    <w:rsid w:val="002D5E91"/>
    <w:rsid w:val="002D5F56"/>
    <w:rsid w:val="002D7E69"/>
    <w:rsid w:val="002E06BD"/>
    <w:rsid w:val="002E07E4"/>
    <w:rsid w:val="002E0995"/>
    <w:rsid w:val="002E1035"/>
    <w:rsid w:val="002E2C3B"/>
    <w:rsid w:val="002E2CAB"/>
    <w:rsid w:val="002E4264"/>
    <w:rsid w:val="002E4491"/>
    <w:rsid w:val="002E45F7"/>
    <w:rsid w:val="002E4C94"/>
    <w:rsid w:val="002E5BDF"/>
    <w:rsid w:val="002E6585"/>
    <w:rsid w:val="002E6782"/>
    <w:rsid w:val="002E7281"/>
    <w:rsid w:val="002E75C2"/>
    <w:rsid w:val="002F06D9"/>
    <w:rsid w:val="002F1130"/>
    <w:rsid w:val="002F13F7"/>
    <w:rsid w:val="002F1EE9"/>
    <w:rsid w:val="002F2179"/>
    <w:rsid w:val="002F2236"/>
    <w:rsid w:val="002F3176"/>
    <w:rsid w:val="002F3905"/>
    <w:rsid w:val="002F3C42"/>
    <w:rsid w:val="002F4170"/>
    <w:rsid w:val="002F41F5"/>
    <w:rsid w:val="002F4758"/>
    <w:rsid w:val="002F4C71"/>
    <w:rsid w:val="002F6274"/>
    <w:rsid w:val="002F63DB"/>
    <w:rsid w:val="002F7B3E"/>
    <w:rsid w:val="002F7B55"/>
    <w:rsid w:val="0030137C"/>
    <w:rsid w:val="0030189E"/>
    <w:rsid w:val="00301D63"/>
    <w:rsid w:val="003033DC"/>
    <w:rsid w:val="003034F4"/>
    <w:rsid w:val="003041EC"/>
    <w:rsid w:val="0030460A"/>
    <w:rsid w:val="003049A8"/>
    <w:rsid w:val="003053F0"/>
    <w:rsid w:val="00305EB8"/>
    <w:rsid w:val="003068B9"/>
    <w:rsid w:val="00306FF8"/>
    <w:rsid w:val="003070E8"/>
    <w:rsid w:val="0031021E"/>
    <w:rsid w:val="00310B0B"/>
    <w:rsid w:val="00311282"/>
    <w:rsid w:val="0031179C"/>
    <w:rsid w:val="003117B2"/>
    <w:rsid w:val="0031261F"/>
    <w:rsid w:val="00313CD7"/>
    <w:rsid w:val="00315768"/>
    <w:rsid w:val="003160ED"/>
    <w:rsid w:val="00316667"/>
    <w:rsid w:val="003176B3"/>
    <w:rsid w:val="00317BB4"/>
    <w:rsid w:val="00320777"/>
    <w:rsid w:val="003209E8"/>
    <w:rsid w:val="00320A85"/>
    <w:rsid w:val="00321175"/>
    <w:rsid w:val="003216F7"/>
    <w:rsid w:val="00321722"/>
    <w:rsid w:val="00324D2D"/>
    <w:rsid w:val="00325FCE"/>
    <w:rsid w:val="00330E7E"/>
    <w:rsid w:val="00330FE1"/>
    <w:rsid w:val="00331616"/>
    <w:rsid w:val="00332359"/>
    <w:rsid w:val="0033248A"/>
    <w:rsid w:val="00332A71"/>
    <w:rsid w:val="00332B62"/>
    <w:rsid w:val="00332E64"/>
    <w:rsid w:val="003342B3"/>
    <w:rsid w:val="0033561F"/>
    <w:rsid w:val="003359BD"/>
    <w:rsid w:val="00335DFE"/>
    <w:rsid w:val="00336118"/>
    <w:rsid w:val="003361E0"/>
    <w:rsid w:val="00336DBA"/>
    <w:rsid w:val="00341D2D"/>
    <w:rsid w:val="00341EE7"/>
    <w:rsid w:val="00342097"/>
    <w:rsid w:val="00342AC4"/>
    <w:rsid w:val="00342FB1"/>
    <w:rsid w:val="0034392D"/>
    <w:rsid w:val="00344B97"/>
    <w:rsid w:val="0034517D"/>
    <w:rsid w:val="003451BF"/>
    <w:rsid w:val="00345B58"/>
    <w:rsid w:val="00345F62"/>
    <w:rsid w:val="00346759"/>
    <w:rsid w:val="0034717D"/>
    <w:rsid w:val="00350C3A"/>
    <w:rsid w:val="00352645"/>
    <w:rsid w:val="0035301B"/>
    <w:rsid w:val="003531F3"/>
    <w:rsid w:val="0035399E"/>
    <w:rsid w:val="0035401D"/>
    <w:rsid w:val="00354898"/>
    <w:rsid w:val="00355881"/>
    <w:rsid w:val="00355EC1"/>
    <w:rsid w:val="003574F6"/>
    <w:rsid w:val="00360B41"/>
    <w:rsid w:val="003616C0"/>
    <w:rsid w:val="00361F54"/>
    <w:rsid w:val="00362D27"/>
    <w:rsid w:val="00364318"/>
    <w:rsid w:val="003648DA"/>
    <w:rsid w:val="00364AD2"/>
    <w:rsid w:val="00366220"/>
    <w:rsid w:val="003662AA"/>
    <w:rsid w:val="00366800"/>
    <w:rsid w:val="00367046"/>
    <w:rsid w:val="0037034C"/>
    <w:rsid w:val="003718BE"/>
    <w:rsid w:val="00371E83"/>
    <w:rsid w:val="00372466"/>
    <w:rsid w:val="00372691"/>
    <w:rsid w:val="00372ABD"/>
    <w:rsid w:val="00373817"/>
    <w:rsid w:val="00374027"/>
    <w:rsid w:val="0037486E"/>
    <w:rsid w:val="00374C84"/>
    <w:rsid w:val="00376C39"/>
    <w:rsid w:val="00376EBC"/>
    <w:rsid w:val="003800A1"/>
    <w:rsid w:val="00381A1B"/>
    <w:rsid w:val="0038346B"/>
    <w:rsid w:val="003846F4"/>
    <w:rsid w:val="00385999"/>
    <w:rsid w:val="003872A4"/>
    <w:rsid w:val="00390121"/>
    <w:rsid w:val="003907EA"/>
    <w:rsid w:val="00390F3E"/>
    <w:rsid w:val="00392FA2"/>
    <w:rsid w:val="00393264"/>
    <w:rsid w:val="00393DBA"/>
    <w:rsid w:val="00395236"/>
    <w:rsid w:val="00396328"/>
    <w:rsid w:val="00396CA5"/>
    <w:rsid w:val="00397AE2"/>
    <w:rsid w:val="003A06EB"/>
    <w:rsid w:val="003A10E9"/>
    <w:rsid w:val="003A12D8"/>
    <w:rsid w:val="003A1677"/>
    <w:rsid w:val="003A21DB"/>
    <w:rsid w:val="003A2321"/>
    <w:rsid w:val="003A25FC"/>
    <w:rsid w:val="003A2E0C"/>
    <w:rsid w:val="003A36B7"/>
    <w:rsid w:val="003A415F"/>
    <w:rsid w:val="003A4A81"/>
    <w:rsid w:val="003A4AF8"/>
    <w:rsid w:val="003A59FA"/>
    <w:rsid w:val="003A5E38"/>
    <w:rsid w:val="003A66BF"/>
    <w:rsid w:val="003A7282"/>
    <w:rsid w:val="003A730A"/>
    <w:rsid w:val="003B0CD5"/>
    <w:rsid w:val="003B1609"/>
    <w:rsid w:val="003B2A76"/>
    <w:rsid w:val="003B2E0D"/>
    <w:rsid w:val="003B2FF2"/>
    <w:rsid w:val="003B335A"/>
    <w:rsid w:val="003B3C02"/>
    <w:rsid w:val="003B3D8A"/>
    <w:rsid w:val="003B46F2"/>
    <w:rsid w:val="003B4853"/>
    <w:rsid w:val="003B5542"/>
    <w:rsid w:val="003B5717"/>
    <w:rsid w:val="003B5A0D"/>
    <w:rsid w:val="003B5C2B"/>
    <w:rsid w:val="003B6228"/>
    <w:rsid w:val="003B657F"/>
    <w:rsid w:val="003B7C01"/>
    <w:rsid w:val="003C08B4"/>
    <w:rsid w:val="003C0DBE"/>
    <w:rsid w:val="003C14E0"/>
    <w:rsid w:val="003C3EE7"/>
    <w:rsid w:val="003C441A"/>
    <w:rsid w:val="003C578C"/>
    <w:rsid w:val="003C6360"/>
    <w:rsid w:val="003D0BDA"/>
    <w:rsid w:val="003D0C46"/>
    <w:rsid w:val="003D0EB6"/>
    <w:rsid w:val="003D0EDE"/>
    <w:rsid w:val="003D13A2"/>
    <w:rsid w:val="003D1E7C"/>
    <w:rsid w:val="003D2321"/>
    <w:rsid w:val="003D3A34"/>
    <w:rsid w:val="003D3FBE"/>
    <w:rsid w:val="003D44B1"/>
    <w:rsid w:val="003D53EE"/>
    <w:rsid w:val="003D6C86"/>
    <w:rsid w:val="003D6EBE"/>
    <w:rsid w:val="003D7C6B"/>
    <w:rsid w:val="003E00B4"/>
    <w:rsid w:val="003E0EAA"/>
    <w:rsid w:val="003E2A34"/>
    <w:rsid w:val="003E3CB2"/>
    <w:rsid w:val="003E3EEB"/>
    <w:rsid w:val="003E464F"/>
    <w:rsid w:val="003E6D33"/>
    <w:rsid w:val="003E700D"/>
    <w:rsid w:val="003F02F8"/>
    <w:rsid w:val="003F0694"/>
    <w:rsid w:val="003F1EA6"/>
    <w:rsid w:val="003F396C"/>
    <w:rsid w:val="003F3CBE"/>
    <w:rsid w:val="003F7159"/>
    <w:rsid w:val="003F7532"/>
    <w:rsid w:val="004007AD"/>
    <w:rsid w:val="00400AFF"/>
    <w:rsid w:val="00401B0E"/>
    <w:rsid w:val="00401D5F"/>
    <w:rsid w:val="004021FC"/>
    <w:rsid w:val="00402271"/>
    <w:rsid w:val="004027FC"/>
    <w:rsid w:val="00403104"/>
    <w:rsid w:val="0040375C"/>
    <w:rsid w:val="00405C8A"/>
    <w:rsid w:val="00406285"/>
    <w:rsid w:val="00406C11"/>
    <w:rsid w:val="004077DD"/>
    <w:rsid w:val="00407E1D"/>
    <w:rsid w:val="00411F5C"/>
    <w:rsid w:val="004125FD"/>
    <w:rsid w:val="00412D84"/>
    <w:rsid w:val="00413862"/>
    <w:rsid w:val="00413AFE"/>
    <w:rsid w:val="0041419A"/>
    <w:rsid w:val="00414C55"/>
    <w:rsid w:val="00417FC2"/>
    <w:rsid w:val="004209D3"/>
    <w:rsid w:val="0042426D"/>
    <w:rsid w:val="00424799"/>
    <w:rsid w:val="00424A4B"/>
    <w:rsid w:val="004262E6"/>
    <w:rsid w:val="00427E8A"/>
    <w:rsid w:val="00427F68"/>
    <w:rsid w:val="0043064A"/>
    <w:rsid w:val="00431FBA"/>
    <w:rsid w:val="004331D3"/>
    <w:rsid w:val="0043333F"/>
    <w:rsid w:val="00433855"/>
    <w:rsid w:val="004338E2"/>
    <w:rsid w:val="00433A80"/>
    <w:rsid w:val="004341FC"/>
    <w:rsid w:val="0043510C"/>
    <w:rsid w:val="004357F1"/>
    <w:rsid w:val="00437026"/>
    <w:rsid w:val="00440B66"/>
    <w:rsid w:val="00440D3B"/>
    <w:rsid w:val="00440F00"/>
    <w:rsid w:val="00441D47"/>
    <w:rsid w:val="00442087"/>
    <w:rsid w:val="00443739"/>
    <w:rsid w:val="0044411B"/>
    <w:rsid w:val="0044424B"/>
    <w:rsid w:val="00444435"/>
    <w:rsid w:val="004452CA"/>
    <w:rsid w:val="00445F4C"/>
    <w:rsid w:val="00445FE1"/>
    <w:rsid w:val="00447D4B"/>
    <w:rsid w:val="00447FD8"/>
    <w:rsid w:val="00450734"/>
    <w:rsid w:val="00452E30"/>
    <w:rsid w:val="004530DF"/>
    <w:rsid w:val="004530EB"/>
    <w:rsid w:val="004546B7"/>
    <w:rsid w:val="00456974"/>
    <w:rsid w:val="00457498"/>
    <w:rsid w:val="00457C80"/>
    <w:rsid w:val="004623A3"/>
    <w:rsid w:val="00463BAF"/>
    <w:rsid w:val="0046518E"/>
    <w:rsid w:val="00467FF9"/>
    <w:rsid w:val="0047050D"/>
    <w:rsid w:val="00470BE3"/>
    <w:rsid w:val="00472136"/>
    <w:rsid w:val="0047238B"/>
    <w:rsid w:val="004729FB"/>
    <w:rsid w:val="00472B51"/>
    <w:rsid w:val="00473EF5"/>
    <w:rsid w:val="00474195"/>
    <w:rsid w:val="004745C3"/>
    <w:rsid w:val="004763C7"/>
    <w:rsid w:val="00476661"/>
    <w:rsid w:val="00476C57"/>
    <w:rsid w:val="00476F1D"/>
    <w:rsid w:val="00481AFD"/>
    <w:rsid w:val="004834EE"/>
    <w:rsid w:val="0048388A"/>
    <w:rsid w:val="00483F91"/>
    <w:rsid w:val="00484B32"/>
    <w:rsid w:val="00485265"/>
    <w:rsid w:val="00485915"/>
    <w:rsid w:val="00486265"/>
    <w:rsid w:val="00486D48"/>
    <w:rsid w:val="0048781F"/>
    <w:rsid w:val="00487F6F"/>
    <w:rsid w:val="00490DE6"/>
    <w:rsid w:val="00492DE6"/>
    <w:rsid w:val="00492E54"/>
    <w:rsid w:val="004948D5"/>
    <w:rsid w:val="00496EB9"/>
    <w:rsid w:val="00497564"/>
    <w:rsid w:val="004975F5"/>
    <w:rsid w:val="004A00EA"/>
    <w:rsid w:val="004A0C06"/>
    <w:rsid w:val="004A1424"/>
    <w:rsid w:val="004A4265"/>
    <w:rsid w:val="004A4680"/>
    <w:rsid w:val="004A5FDC"/>
    <w:rsid w:val="004A6FB4"/>
    <w:rsid w:val="004A7442"/>
    <w:rsid w:val="004A77D8"/>
    <w:rsid w:val="004B0801"/>
    <w:rsid w:val="004B09F2"/>
    <w:rsid w:val="004B1A54"/>
    <w:rsid w:val="004B1A61"/>
    <w:rsid w:val="004B219C"/>
    <w:rsid w:val="004B35C4"/>
    <w:rsid w:val="004B35D0"/>
    <w:rsid w:val="004B3974"/>
    <w:rsid w:val="004B3C12"/>
    <w:rsid w:val="004B3F30"/>
    <w:rsid w:val="004B46B0"/>
    <w:rsid w:val="004B48F4"/>
    <w:rsid w:val="004B4F44"/>
    <w:rsid w:val="004B5853"/>
    <w:rsid w:val="004B59CA"/>
    <w:rsid w:val="004B5BF0"/>
    <w:rsid w:val="004C134B"/>
    <w:rsid w:val="004C1362"/>
    <w:rsid w:val="004C1767"/>
    <w:rsid w:val="004C176A"/>
    <w:rsid w:val="004C228D"/>
    <w:rsid w:val="004C2F57"/>
    <w:rsid w:val="004C318C"/>
    <w:rsid w:val="004C40D0"/>
    <w:rsid w:val="004C63BD"/>
    <w:rsid w:val="004C6580"/>
    <w:rsid w:val="004C7B88"/>
    <w:rsid w:val="004D04C8"/>
    <w:rsid w:val="004D10EA"/>
    <w:rsid w:val="004D14F7"/>
    <w:rsid w:val="004D251B"/>
    <w:rsid w:val="004D38E4"/>
    <w:rsid w:val="004D414F"/>
    <w:rsid w:val="004D4EB1"/>
    <w:rsid w:val="004D51BE"/>
    <w:rsid w:val="004D569C"/>
    <w:rsid w:val="004D56C9"/>
    <w:rsid w:val="004D6C43"/>
    <w:rsid w:val="004D70A0"/>
    <w:rsid w:val="004D7479"/>
    <w:rsid w:val="004E0DF5"/>
    <w:rsid w:val="004E1086"/>
    <w:rsid w:val="004E3192"/>
    <w:rsid w:val="004E3E10"/>
    <w:rsid w:val="004E3E52"/>
    <w:rsid w:val="004E3EE2"/>
    <w:rsid w:val="004E4A50"/>
    <w:rsid w:val="004E4DE6"/>
    <w:rsid w:val="004E59A0"/>
    <w:rsid w:val="004E6370"/>
    <w:rsid w:val="004E6EA9"/>
    <w:rsid w:val="004E7D0E"/>
    <w:rsid w:val="004F089C"/>
    <w:rsid w:val="004F0C17"/>
    <w:rsid w:val="004F27D6"/>
    <w:rsid w:val="004F2C21"/>
    <w:rsid w:val="004F30C2"/>
    <w:rsid w:val="004F3708"/>
    <w:rsid w:val="004F3986"/>
    <w:rsid w:val="004F3EAE"/>
    <w:rsid w:val="004F4D5F"/>
    <w:rsid w:val="004F64AB"/>
    <w:rsid w:val="004F6A0C"/>
    <w:rsid w:val="004F6CC3"/>
    <w:rsid w:val="004F6F08"/>
    <w:rsid w:val="00500FE5"/>
    <w:rsid w:val="00501473"/>
    <w:rsid w:val="00501603"/>
    <w:rsid w:val="005021C5"/>
    <w:rsid w:val="00503063"/>
    <w:rsid w:val="0050313D"/>
    <w:rsid w:val="005031F5"/>
    <w:rsid w:val="00503661"/>
    <w:rsid w:val="00504607"/>
    <w:rsid w:val="005073DD"/>
    <w:rsid w:val="0050799B"/>
    <w:rsid w:val="00507D9E"/>
    <w:rsid w:val="005104A0"/>
    <w:rsid w:val="0051085B"/>
    <w:rsid w:val="00510C89"/>
    <w:rsid w:val="00511377"/>
    <w:rsid w:val="0051172B"/>
    <w:rsid w:val="00512109"/>
    <w:rsid w:val="0051278B"/>
    <w:rsid w:val="00513289"/>
    <w:rsid w:val="0051374E"/>
    <w:rsid w:val="005142E6"/>
    <w:rsid w:val="00515DFE"/>
    <w:rsid w:val="00517020"/>
    <w:rsid w:val="00517AA1"/>
    <w:rsid w:val="0052081D"/>
    <w:rsid w:val="00522C2F"/>
    <w:rsid w:val="0052305F"/>
    <w:rsid w:val="005237C4"/>
    <w:rsid w:val="005240C4"/>
    <w:rsid w:val="0052498F"/>
    <w:rsid w:val="0052501E"/>
    <w:rsid w:val="005263B6"/>
    <w:rsid w:val="00526567"/>
    <w:rsid w:val="005269CF"/>
    <w:rsid w:val="0052759D"/>
    <w:rsid w:val="0052764D"/>
    <w:rsid w:val="00527DB1"/>
    <w:rsid w:val="00530A16"/>
    <w:rsid w:val="00533012"/>
    <w:rsid w:val="005346AE"/>
    <w:rsid w:val="005349AA"/>
    <w:rsid w:val="00534DB6"/>
    <w:rsid w:val="00535190"/>
    <w:rsid w:val="00537004"/>
    <w:rsid w:val="005373B5"/>
    <w:rsid w:val="0054073A"/>
    <w:rsid w:val="00541942"/>
    <w:rsid w:val="0054266C"/>
    <w:rsid w:val="005439AB"/>
    <w:rsid w:val="00543E90"/>
    <w:rsid w:val="00544660"/>
    <w:rsid w:val="00544DDE"/>
    <w:rsid w:val="00545DBB"/>
    <w:rsid w:val="0054626B"/>
    <w:rsid w:val="0054636E"/>
    <w:rsid w:val="0054637F"/>
    <w:rsid w:val="0054662B"/>
    <w:rsid w:val="00546878"/>
    <w:rsid w:val="005469CE"/>
    <w:rsid w:val="0054765B"/>
    <w:rsid w:val="00547918"/>
    <w:rsid w:val="0054797F"/>
    <w:rsid w:val="005506CA"/>
    <w:rsid w:val="005522F0"/>
    <w:rsid w:val="00553AE2"/>
    <w:rsid w:val="00553EDF"/>
    <w:rsid w:val="005553CB"/>
    <w:rsid w:val="005555DD"/>
    <w:rsid w:val="005579C2"/>
    <w:rsid w:val="00557AA6"/>
    <w:rsid w:val="00557CD3"/>
    <w:rsid w:val="00557DC2"/>
    <w:rsid w:val="00561C72"/>
    <w:rsid w:val="00562C7C"/>
    <w:rsid w:val="00562EAB"/>
    <w:rsid w:val="00563144"/>
    <w:rsid w:val="00563259"/>
    <w:rsid w:val="00564175"/>
    <w:rsid w:val="0056513C"/>
    <w:rsid w:val="005654ED"/>
    <w:rsid w:val="00565868"/>
    <w:rsid w:val="00566175"/>
    <w:rsid w:val="00567B5E"/>
    <w:rsid w:val="00570830"/>
    <w:rsid w:val="00570B90"/>
    <w:rsid w:val="00571986"/>
    <w:rsid w:val="0057297B"/>
    <w:rsid w:val="00573090"/>
    <w:rsid w:val="005738AB"/>
    <w:rsid w:val="00573D87"/>
    <w:rsid w:val="00575083"/>
    <w:rsid w:val="00577413"/>
    <w:rsid w:val="00577BAB"/>
    <w:rsid w:val="00580808"/>
    <w:rsid w:val="00581AD6"/>
    <w:rsid w:val="00581C0F"/>
    <w:rsid w:val="00582644"/>
    <w:rsid w:val="00582A6A"/>
    <w:rsid w:val="00582EA9"/>
    <w:rsid w:val="0058354D"/>
    <w:rsid w:val="00585618"/>
    <w:rsid w:val="00585FDA"/>
    <w:rsid w:val="0058636E"/>
    <w:rsid w:val="00586975"/>
    <w:rsid w:val="00587254"/>
    <w:rsid w:val="00587363"/>
    <w:rsid w:val="00587A4C"/>
    <w:rsid w:val="00587D46"/>
    <w:rsid w:val="00590276"/>
    <w:rsid w:val="0059229E"/>
    <w:rsid w:val="005940D0"/>
    <w:rsid w:val="00594AB0"/>
    <w:rsid w:val="00594B90"/>
    <w:rsid w:val="005955D4"/>
    <w:rsid w:val="0059610E"/>
    <w:rsid w:val="00596152"/>
    <w:rsid w:val="00597C76"/>
    <w:rsid w:val="005A0486"/>
    <w:rsid w:val="005A069A"/>
    <w:rsid w:val="005A1066"/>
    <w:rsid w:val="005A10C4"/>
    <w:rsid w:val="005A14F4"/>
    <w:rsid w:val="005A2BAE"/>
    <w:rsid w:val="005A3EEC"/>
    <w:rsid w:val="005A441F"/>
    <w:rsid w:val="005A5A15"/>
    <w:rsid w:val="005B11F4"/>
    <w:rsid w:val="005B16DA"/>
    <w:rsid w:val="005B3328"/>
    <w:rsid w:val="005B3365"/>
    <w:rsid w:val="005B396F"/>
    <w:rsid w:val="005B4049"/>
    <w:rsid w:val="005B4355"/>
    <w:rsid w:val="005B44D3"/>
    <w:rsid w:val="005B4D96"/>
    <w:rsid w:val="005B4FDE"/>
    <w:rsid w:val="005B65FF"/>
    <w:rsid w:val="005B7FA2"/>
    <w:rsid w:val="005C10A5"/>
    <w:rsid w:val="005C1FD6"/>
    <w:rsid w:val="005C29FE"/>
    <w:rsid w:val="005C340F"/>
    <w:rsid w:val="005C4302"/>
    <w:rsid w:val="005C43E2"/>
    <w:rsid w:val="005C5F18"/>
    <w:rsid w:val="005C6935"/>
    <w:rsid w:val="005C742F"/>
    <w:rsid w:val="005C7707"/>
    <w:rsid w:val="005C78E3"/>
    <w:rsid w:val="005D29A3"/>
    <w:rsid w:val="005D3225"/>
    <w:rsid w:val="005D3CFC"/>
    <w:rsid w:val="005D407E"/>
    <w:rsid w:val="005D4B3E"/>
    <w:rsid w:val="005D5232"/>
    <w:rsid w:val="005D7B57"/>
    <w:rsid w:val="005D7BFF"/>
    <w:rsid w:val="005E0062"/>
    <w:rsid w:val="005E0C37"/>
    <w:rsid w:val="005E15C4"/>
    <w:rsid w:val="005E17FA"/>
    <w:rsid w:val="005E1D6C"/>
    <w:rsid w:val="005E2485"/>
    <w:rsid w:val="005E2815"/>
    <w:rsid w:val="005E39DC"/>
    <w:rsid w:val="005E406B"/>
    <w:rsid w:val="005E4DF9"/>
    <w:rsid w:val="005E514E"/>
    <w:rsid w:val="005E5247"/>
    <w:rsid w:val="005E73DA"/>
    <w:rsid w:val="005E7B99"/>
    <w:rsid w:val="005E7EBF"/>
    <w:rsid w:val="005F05C3"/>
    <w:rsid w:val="005F0889"/>
    <w:rsid w:val="005F0F3F"/>
    <w:rsid w:val="005F1FC7"/>
    <w:rsid w:val="005F20CB"/>
    <w:rsid w:val="005F2572"/>
    <w:rsid w:val="005F267F"/>
    <w:rsid w:val="005F2847"/>
    <w:rsid w:val="005F299A"/>
    <w:rsid w:val="005F3DC6"/>
    <w:rsid w:val="005F4645"/>
    <w:rsid w:val="005F7F69"/>
    <w:rsid w:val="00600B9C"/>
    <w:rsid w:val="00600EB8"/>
    <w:rsid w:val="00601714"/>
    <w:rsid w:val="00601888"/>
    <w:rsid w:val="0060197A"/>
    <w:rsid w:val="00602452"/>
    <w:rsid w:val="0060289F"/>
    <w:rsid w:val="00603BE3"/>
    <w:rsid w:val="00603DC3"/>
    <w:rsid w:val="006050CE"/>
    <w:rsid w:val="006051EB"/>
    <w:rsid w:val="006055B0"/>
    <w:rsid w:val="00605889"/>
    <w:rsid w:val="00606578"/>
    <w:rsid w:val="00606EC2"/>
    <w:rsid w:val="006071D4"/>
    <w:rsid w:val="00607A96"/>
    <w:rsid w:val="0061196A"/>
    <w:rsid w:val="00611CD3"/>
    <w:rsid w:val="006123F7"/>
    <w:rsid w:val="006126A3"/>
    <w:rsid w:val="00612847"/>
    <w:rsid w:val="00614742"/>
    <w:rsid w:val="00614BBE"/>
    <w:rsid w:val="00614F86"/>
    <w:rsid w:val="006168DD"/>
    <w:rsid w:val="00616BD2"/>
    <w:rsid w:val="0061797B"/>
    <w:rsid w:val="0062099E"/>
    <w:rsid w:val="00621D8A"/>
    <w:rsid w:val="00621D99"/>
    <w:rsid w:val="00622068"/>
    <w:rsid w:val="006235FA"/>
    <w:rsid w:val="006244B3"/>
    <w:rsid w:val="00624AF9"/>
    <w:rsid w:val="00625DF7"/>
    <w:rsid w:val="0062792C"/>
    <w:rsid w:val="00627E40"/>
    <w:rsid w:val="00627FBE"/>
    <w:rsid w:val="00630CF3"/>
    <w:rsid w:val="00630DF2"/>
    <w:rsid w:val="00630FB2"/>
    <w:rsid w:val="006321D9"/>
    <w:rsid w:val="006343BB"/>
    <w:rsid w:val="0063535E"/>
    <w:rsid w:val="006358A3"/>
    <w:rsid w:val="00636458"/>
    <w:rsid w:val="006374C2"/>
    <w:rsid w:val="006377BB"/>
    <w:rsid w:val="006377CE"/>
    <w:rsid w:val="00637D8F"/>
    <w:rsid w:val="00640766"/>
    <w:rsid w:val="006418C3"/>
    <w:rsid w:val="00642A58"/>
    <w:rsid w:val="00642B87"/>
    <w:rsid w:val="0064316D"/>
    <w:rsid w:val="00643490"/>
    <w:rsid w:val="006443FF"/>
    <w:rsid w:val="00644622"/>
    <w:rsid w:val="00644F53"/>
    <w:rsid w:val="006461B2"/>
    <w:rsid w:val="0064620E"/>
    <w:rsid w:val="006472F6"/>
    <w:rsid w:val="00647CC5"/>
    <w:rsid w:val="0065002A"/>
    <w:rsid w:val="00650904"/>
    <w:rsid w:val="00650DBB"/>
    <w:rsid w:val="006512EC"/>
    <w:rsid w:val="00651A71"/>
    <w:rsid w:val="00651C36"/>
    <w:rsid w:val="00651CCA"/>
    <w:rsid w:val="006525D4"/>
    <w:rsid w:val="006545C9"/>
    <w:rsid w:val="00654770"/>
    <w:rsid w:val="006556DC"/>
    <w:rsid w:val="00656244"/>
    <w:rsid w:val="0065634A"/>
    <w:rsid w:val="00656BA8"/>
    <w:rsid w:val="00656CCB"/>
    <w:rsid w:val="00657EDA"/>
    <w:rsid w:val="00661892"/>
    <w:rsid w:val="00661E01"/>
    <w:rsid w:val="00662486"/>
    <w:rsid w:val="0066298F"/>
    <w:rsid w:val="00664750"/>
    <w:rsid w:val="00665648"/>
    <w:rsid w:val="00665961"/>
    <w:rsid w:val="00665BA7"/>
    <w:rsid w:val="00666360"/>
    <w:rsid w:val="00666C7E"/>
    <w:rsid w:val="006673C0"/>
    <w:rsid w:val="00667EA9"/>
    <w:rsid w:val="0067011A"/>
    <w:rsid w:val="00670194"/>
    <w:rsid w:val="006706D6"/>
    <w:rsid w:val="00670876"/>
    <w:rsid w:val="006729F8"/>
    <w:rsid w:val="00672D28"/>
    <w:rsid w:val="006737BB"/>
    <w:rsid w:val="00673EB2"/>
    <w:rsid w:val="00674D5E"/>
    <w:rsid w:val="00675837"/>
    <w:rsid w:val="006760E5"/>
    <w:rsid w:val="0067616D"/>
    <w:rsid w:val="00676C14"/>
    <w:rsid w:val="00677DF8"/>
    <w:rsid w:val="00680362"/>
    <w:rsid w:val="006807DE"/>
    <w:rsid w:val="006824EF"/>
    <w:rsid w:val="006832D4"/>
    <w:rsid w:val="006839BF"/>
    <w:rsid w:val="00683DC2"/>
    <w:rsid w:val="00684108"/>
    <w:rsid w:val="006844B9"/>
    <w:rsid w:val="0068465E"/>
    <w:rsid w:val="00684710"/>
    <w:rsid w:val="00685B8F"/>
    <w:rsid w:val="006864F9"/>
    <w:rsid w:val="00686A4C"/>
    <w:rsid w:val="00686CEF"/>
    <w:rsid w:val="00687261"/>
    <w:rsid w:val="0068772F"/>
    <w:rsid w:val="006879E4"/>
    <w:rsid w:val="00687CAB"/>
    <w:rsid w:val="0069179B"/>
    <w:rsid w:val="00691FF9"/>
    <w:rsid w:val="00692367"/>
    <w:rsid w:val="00692595"/>
    <w:rsid w:val="006930C8"/>
    <w:rsid w:val="0069312F"/>
    <w:rsid w:val="006939DB"/>
    <w:rsid w:val="00693A7D"/>
    <w:rsid w:val="00693E73"/>
    <w:rsid w:val="0069435C"/>
    <w:rsid w:val="006944A2"/>
    <w:rsid w:val="00694580"/>
    <w:rsid w:val="00694BBD"/>
    <w:rsid w:val="00694E13"/>
    <w:rsid w:val="00694E9E"/>
    <w:rsid w:val="006970B5"/>
    <w:rsid w:val="00697AD9"/>
    <w:rsid w:val="006A1276"/>
    <w:rsid w:val="006A233E"/>
    <w:rsid w:val="006A4137"/>
    <w:rsid w:val="006A41E0"/>
    <w:rsid w:val="006A5290"/>
    <w:rsid w:val="006A5333"/>
    <w:rsid w:val="006A5437"/>
    <w:rsid w:val="006A5613"/>
    <w:rsid w:val="006A5A49"/>
    <w:rsid w:val="006A5ACA"/>
    <w:rsid w:val="006A6034"/>
    <w:rsid w:val="006A7043"/>
    <w:rsid w:val="006A726A"/>
    <w:rsid w:val="006A7F2C"/>
    <w:rsid w:val="006B02CA"/>
    <w:rsid w:val="006B0BEA"/>
    <w:rsid w:val="006B209A"/>
    <w:rsid w:val="006B3F7D"/>
    <w:rsid w:val="006B4473"/>
    <w:rsid w:val="006B4564"/>
    <w:rsid w:val="006B462B"/>
    <w:rsid w:val="006B4A58"/>
    <w:rsid w:val="006B724A"/>
    <w:rsid w:val="006C1CF8"/>
    <w:rsid w:val="006C2C35"/>
    <w:rsid w:val="006C32F8"/>
    <w:rsid w:val="006C3E0C"/>
    <w:rsid w:val="006C5062"/>
    <w:rsid w:val="006C645B"/>
    <w:rsid w:val="006C6ACF"/>
    <w:rsid w:val="006C6CC5"/>
    <w:rsid w:val="006C735B"/>
    <w:rsid w:val="006C75C7"/>
    <w:rsid w:val="006C77BB"/>
    <w:rsid w:val="006C7DE7"/>
    <w:rsid w:val="006D0555"/>
    <w:rsid w:val="006D10AF"/>
    <w:rsid w:val="006D18D4"/>
    <w:rsid w:val="006D1E44"/>
    <w:rsid w:val="006D223F"/>
    <w:rsid w:val="006D26E1"/>
    <w:rsid w:val="006D2AF4"/>
    <w:rsid w:val="006D3364"/>
    <w:rsid w:val="006D362E"/>
    <w:rsid w:val="006D3C3D"/>
    <w:rsid w:val="006D5929"/>
    <w:rsid w:val="006D6284"/>
    <w:rsid w:val="006D678F"/>
    <w:rsid w:val="006D7319"/>
    <w:rsid w:val="006D740E"/>
    <w:rsid w:val="006D77C2"/>
    <w:rsid w:val="006E1172"/>
    <w:rsid w:val="006E21B9"/>
    <w:rsid w:val="006E2A91"/>
    <w:rsid w:val="006E2C83"/>
    <w:rsid w:val="006E3323"/>
    <w:rsid w:val="006E349C"/>
    <w:rsid w:val="006E462B"/>
    <w:rsid w:val="006E5194"/>
    <w:rsid w:val="006E581B"/>
    <w:rsid w:val="006E6760"/>
    <w:rsid w:val="006E6A43"/>
    <w:rsid w:val="006E770A"/>
    <w:rsid w:val="006E7A49"/>
    <w:rsid w:val="006F0E84"/>
    <w:rsid w:val="006F1A6E"/>
    <w:rsid w:val="006F25D3"/>
    <w:rsid w:val="006F274A"/>
    <w:rsid w:val="006F3278"/>
    <w:rsid w:val="006F37AF"/>
    <w:rsid w:val="006F45BC"/>
    <w:rsid w:val="006F508E"/>
    <w:rsid w:val="006F5338"/>
    <w:rsid w:val="006F6900"/>
    <w:rsid w:val="006F6C7D"/>
    <w:rsid w:val="00700A0B"/>
    <w:rsid w:val="00700EA8"/>
    <w:rsid w:val="00702BF2"/>
    <w:rsid w:val="007056AF"/>
    <w:rsid w:val="00705A26"/>
    <w:rsid w:val="00706CF0"/>
    <w:rsid w:val="00706D36"/>
    <w:rsid w:val="007073E9"/>
    <w:rsid w:val="00707999"/>
    <w:rsid w:val="00707D11"/>
    <w:rsid w:val="007106F8"/>
    <w:rsid w:val="0071078F"/>
    <w:rsid w:val="0071114C"/>
    <w:rsid w:val="00711926"/>
    <w:rsid w:val="00711EE7"/>
    <w:rsid w:val="00712924"/>
    <w:rsid w:val="00713563"/>
    <w:rsid w:val="00714210"/>
    <w:rsid w:val="007144F7"/>
    <w:rsid w:val="00714C33"/>
    <w:rsid w:val="00714F56"/>
    <w:rsid w:val="00715617"/>
    <w:rsid w:val="00715E11"/>
    <w:rsid w:val="00716D0B"/>
    <w:rsid w:val="0071748C"/>
    <w:rsid w:val="00717825"/>
    <w:rsid w:val="0071795A"/>
    <w:rsid w:val="00717D84"/>
    <w:rsid w:val="00720D1D"/>
    <w:rsid w:val="007212F8"/>
    <w:rsid w:val="0072161D"/>
    <w:rsid w:val="007216CB"/>
    <w:rsid w:val="00722E24"/>
    <w:rsid w:val="007232EF"/>
    <w:rsid w:val="007233B0"/>
    <w:rsid w:val="00723427"/>
    <w:rsid w:val="0072455A"/>
    <w:rsid w:val="0072462B"/>
    <w:rsid w:val="007246D4"/>
    <w:rsid w:val="00725430"/>
    <w:rsid w:val="00725A3A"/>
    <w:rsid w:val="007270DA"/>
    <w:rsid w:val="007303CE"/>
    <w:rsid w:val="007322A7"/>
    <w:rsid w:val="0073237D"/>
    <w:rsid w:val="00733232"/>
    <w:rsid w:val="00733378"/>
    <w:rsid w:val="0073337E"/>
    <w:rsid w:val="007348F1"/>
    <w:rsid w:val="00734CD3"/>
    <w:rsid w:val="00735952"/>
    <w:rsid w:val="00735B9A"/>
    <w:rsid w:val="007369E7"/>
    <w:rsid w:val="00737522"/>
    <w:rsid w:val="007379EB"/>
    <w:rsid w:val="00737C7F"/>
    <w:rsid w:val="00740894"/>
    <w:rsid w:val="00741AA6"/>
    <w:rsid w:val="00741D2C"/>
    <w:rsid w:val="0074333D"/>
    <w:rsid w:val="007437C4"/>
    <w:rsid w:val="007449AE"/>
    <w:rsid w:val="00745166"/>
    <w:rsid w:val="00745CAC"/>
    <w:rsid w:val="007469AD"/>
    <w:rsid w:val="0075038F"/>
    <w:rsid w:val="007542C0"/>
    <w:rsid w:val="00754A3E"/>
    <w:rsid w:val="00754E5C"/>
    <w:rsid w:val="00755DBB"/>
    <w:rsid w:val="00755ED6"/>
    <w:rsid w:val="007560CC"/>
    <w:rsid w:val="00756D77"/>
    <w:rsid w:val="00756EF6"/>
    <w:rsid w:val="00757482"/>
    <w:rsid w:val="00757660"/>
    <w:rsid w:val="00760308"/>
    <w:rsid w:val="0076042C"/>
    <w:rsid w:val="0076068C"/>
    <w:rsid w:val="00760D45"/>
    <w:rsid w:val="00761AF5"/>
    <w:rsid w:val="00761C65"/>
    <w:rsid w:val="00761CD9"/>
    <w:rsid w:val="00762AE0"/>
    <w:rsid w:val="00762C02"/>
    <w:rsid w:val="007630B0"/>
    <w:rsid w:val="0076383B"/>
    <w:rsid w:val="007649D2"/>
    <w:rsid w:val="0076540B"/>
    <w:rsid w:val="00765FAB"/>
    <w:rsid w:val="007660C8"/>
    <w:rsid w:val="007665A6"/>
    <w:rsid w:val="00766E52"/>
    <w:rsid w:val="00767F47"/>
    <w:rsid w:val="00770419"/>
    <w:rsid w:val="00770B67"/>
    <w:rsid w:val="00770F58"/>
    <w:rsid w:val="00771C4B"/>
    <w:rsid w:val="00772E1A"/>
    <w:rsid w:val="0077304E"/>
    <w:rsid w:val="00773D0C"/>
    <w:rsid w:val="00774189"/>
    <w:rsid w:val="00775039"/>
    <w:rsid w:val="0077561B"/>
    <w:rsid w:val="00776028"/>
    <w:rsid w:val="00777AE5"/>
    <w:rsid w:val="00777CFC"/>
    <w:rsid w:val="0078027F"/>
    <w:rsid w:val="00780E8F"/>
    <w:rsid w:val="00781140"/>
    <w:rsid w:val="0078179D"/>
    <w:rsid w:val="0078185B"/>
    <w:rsid w:val="00782A52"/>
    <w:rsid w:val="0078348D"/>
    <w:rsid w:val="00783A4F"/>
    <w:rsid w:val="00783B5E"/>
    <w:rsid w:val="00783E13"/>
    <w:rsid w:val="0079092A"/>
    <w:rsid w:val="00791678"/>
    <w:rsid w:val="00792C30"/>
    <w:rsid w:val="00793695"/>
    <w:rsid w:val="007942C2"/>
    <w:rsid w:val="00794A92"/>
    <w:rsid w:val="007953B8"/>
    <w:rsid w:val="007957FB"/>
    <w:rsid w:val="00795E8C"/>
    <w:rsid w:val="00797981"/>
    <w:rsid w:val="007A1523"/>
    <w:rsid w:val="007A22C0"/>
    <w:rsid w:val="007A2E59"/>
    <w:rsid w:val="007A3722"/>
    <w:rsid w:val="007A4551"/>
    <w:rsid w:val="007A4A93"/>
    <w:rsid w:val="007A5242"/>
    <w:rsid w:val="007A5A3D"/>
    <w:rsid w:val="007A60DE"/>
    <w:rsid w:val="007A6BCE"/>
    <w:rsid w:val="007A6CCA"/>
    <w:rsid w:val="007A7EA5"/>
    <w:rsid w:val="007B0CF0"/>
    <w:rsid w:val="007B0E38"/>
    <w:rsid w:val="007B2B57"/>
    <w:rsid w:val="007B36B6"/>
    <w:rsid w:val="007B4CA2"/>
    <w:rsid w:val="007B5401"/>
    <w:rsid w:val="007B5DF0"/>
    <w:rsid w:val="007B60D7"/>
    <w:rsid w:val="007B620F"/>
    <w:rsid w:val="007B67B5"/>
    <w:rsid w:val="007B7B8C"/>
    <w:rsid w:val="007B7F88"/>
    <w:rsid w:val="007C061A"/>
    <w:rsid w:val="007C06FA"/>
    <w:rsid w:val="007C1B99"/>
    <w:rsid w:val="007C549F"/>
    <w:rsid w:val="007C5A44"/>
    <w:rsid w:val="007C6AAF"/>
    <w:rsid w:val="007C6E84"/>
    <w:rsid w:val="007C782E"/>
    <w:rsid w:val="007C7DEA"/>
    <w:rsid w:val="007D09E8"/>
    <w:rsid w:val="007D1346"/>
    <w:rsid w:val="007D142A"/>
    <w:rsid w:val="007D160F"/>
    <w:rsid w:val="007D1688"/>
    <w:rsid w:val="007D1F7C"/>
    <w:rsid w:val="007D21BC"/>
    <w:rsid w:val="007D3188"/>
    <w:rsid w:val="007D350E"/>
    <w:rsid w:val="007D3B9A"/>
    <w:rsid w:val="007D790D"/>
    <w:rsid w:val="007D799F"/>
    <w:rsid w:val="007E0BBF"/>
    <w:rsid w:val="007E1EC0"/>
    <w:rsid w:val="007E1F35"/>
    <w:rsid w:val="007E26AC"/>
    <w:rsid w:val="007E2D04"/>
    <w:rsid w:val="007E4209"/>
    <w:rsid w:val="007E4815"/>
    <w:rsid w:val="007E5EA7"/>
    <w:rsid w:val="007E64FA"/>
    <w:rsid w:val="007E6F42"/>
    <w:rsid w:val="007E7EA0"/>
    <w:rsid w:val="007E7F56"/>
    <w:rsid w:val="007F178B"/>
    <w:rsid w:val="007F2346"/>
    <w:rsid w:val="007F259B"/>
    <w:rsid w:val="007F2B7F"/>
    <w:rsid w:val="007F34ED"/>
    <w:rsid w:val="007F38F1"/>
    <w:rsid w:val="007F4215"/>
    <w:rsid w:val="007F474D"/>
    <w:rsid w:val="007F4E07"/>
    <w:rsid w:val="007F514C"/>
    <w:rsid w:val="007F5C4E"/>
    <w:rsid w:val="007F6972"/>
    <w:rsid w:val="007F7410"/>
    <w:rsid w:val="007F7F44"/>
    <w:rsid w:val="00800253"/>
    <w:rsid w:val="008003F0"/>
    <w:rsid w:val="00800D56"/>
    <w:rsid w:val="008012FD"/>
    <w:rsid w:val="008017D7"/>
    <w:rsid w:val="00802315"/>
    <w:rsid w:val="0080266F"/>
    <w:rsid w:val="00802CAD"/>
    <w:rsid w:val="008038C3"/>
    <w:rsid w:val="00803C72"/>
    <w:rsid w:val="00803F58"/>
    <w:rsid w:val="00804D07"/>
    <w:rsid w:val="008056E2"/>
    <w:rsid w:val="00805A03"/>
    <w:rsid w:val="0080623E"/>
    <w:rsid w:val="008065C9"/>
    <w:rsid w:val="00806632"/>
    <w:rsid w:val="00806848"/>
    <w:rsid w:val="008072E4"/>
    <w:rsid w:val="008079D5"/>
    <w:rsid w:val="00807C82"/>
    <w:rsid w:val="00807E56"/>
    <w:rsid w:val="00811548"/>
    <w:rsid w:val="0081397B"/>
    <w:rsid w:val="00815C36"/>
    <w:rsid w:val="00816D3E"/>
    <w:rsid w:val="00817098"/>
    <w:rsid w:val="0082042D"/>
    <w:rsid w:val="008205A0"/>
    <w:rsid w:val="00820A81"/>
    <w:rsid w:val="00820EDB"/>
    <w:rsid w:val="00821AFD"/>
    <w:rsid w:val="00821DC4"/>
    <w:rsid w:val="008233AA"/>
    <w:rsid w:val="008239E2"/>
    <w:rsid w:val="008239E3"/>
    <w:rsid w:val="00823EF6"/>
    <w:rsid w:val="00824310"/>
    <w:rsid w:val="00825100"/>
    <w:rsid w:val="00825883"/>
    <w:rsid w:val="0082615D"/>
    <w:rsid w:val="008267D5"/>
    <w:rsid w:val="00826E69"/>
    <w:rsid w:val="00830487"/>
    <w:rsid w:val="0083094D"/>
    <w:rsid w:val="008309BC"/>
    <w:rsid w:val="00831343"/>
    <w:rsid w:val="00831824"/>
    <w:rsid w:val="00831FA8"/>
    <w:rsid w:val="00834D7A"/>
    <w:rsid w:val="0083741D"/>
    <w:rsid w:val="008378F7"/>
    <w:rsid w:val="00837E5F"/>
    <w:rsid w:val="0084090A"/>
    <w:rsid w:val="00841F00"/>
    <w:rsid w:val="00842300"/>
    <w:rsid w:val="008433D8"/>
    <w:rsid w:val="00843477"/>
    <w:rsid w:val="00844494"/>
    <w:rsid w:val="00844BAF"/>
    <w:rsid w:val="00844D3C"/>
    <w:rsid w:val="00844DFA"/>
    <w:rsid w:val="00844FBC"/>
    <w:rsid w:val="008455FA"/>
    <w:rsid w:val="0084583F"/>
    <w:rsid w:val="00845F68"/>
    <w:rsid w:val="0084638B"/>
    <w:rsid w:val="00847ADD"/>
    <w:rsid w:val="00850566"/>
    <w:rsid w:val="0085179E"/>
    <w:rsid w:val="008534FD"/>
    <w:rsid w:val="008545C8"/>
    <w:rsid w:val="00854923"/>
    <w:rsid w:val="00854A3B"/>
    <w:rsid w:val="00854C9E"/>
    <w:rsid w:val="00855272"/>
    <w:rsid w:val="008559B0"/>
    <w:rsid w:val="0085669F"/>
    <w:rsid w:val="00860FFB"/>
    <w:rsid w:val="008615DD"/>
    <w:rsid w:val="00862712"/>
    <w:rsid w:val="00863577"/>
    <w:rsid w:val="00863B31"/>
    <w:rsid w:val="00864097"/>
    <w:rsid w:val="00866029"/>
    <w:rsid w:val="008662A6"/>
    <w:rsid w:val="00866401"/>
    <w:rsid w:val="00867835"/>
    <w:rsid w:val="00867EE4"/>
    <w:rsid w:val="008718FA"/>
    <w:rsid w:val="00871AD7"/>
    <w:rsid w:val="00871CC4"/>
    <w:rsid w:val="00873548"/>
    <w:rsid w:val="00873BE8"/>
    <w:rsid w:val="0087421A"/>
    <w:rsid w:val="00874BF9"/>
    <w:rsid w:val="00874C81"/>
    <w:rsid w:val="008762C0"/>
    <w:rsid w:val="008764CB"/>
    <w:rsid w:val="0087746E"/>
    <w:rsid w:val="00877FB3"/>
    <w:rsid w:val="0088017A"/>
    <w:rsid w:val="00881F31"/>
    <w:rsid w:val="00882EAF"/>
    <w:rsid w:val="00883033"/>
    <w:rsid w:val="00883255"/>
    <w:rsid w:val="00884016"/>
    <w:rsid w:val="00884157"/>
    <w:rsid w:val="00887893"/>
    <w:rsid w:val="00887A6F"/>
    <w:rsid w:val="00887B7F"/>
    <w:rsid w:val="008904A0"/>
    <w:rsid w:val="0089060B"/>
    <w:rsid w:val="008907CD"/>
    <w:rsid w:val="00890AB2"/>
    <w:rsid w:val="00890DB3"/>
    <w:rsid w:val="008919BD"/>
    <w:rsid w:val="0089245C"/>
    <w:rsid w:val="008924A4"/>
    <w:rsid w:val="008932BD"/>
    <w:rsid w:val="00893424"/>
    <w:rsid w:val="00894D3D"/>
    <w:rsid w:val="00896C3A"/>
    <w:rsid w:val="00897CFE"/>
    <w:rsid w:val="008A01AA"/>
    <w:rsid w:val="008A1116"/>
    <w:rsid w:val="008A1462"/>
    <w:rsid w:val="008A1685"/>
    <w:rsid w:val="008A17AD"/>
    <w:rsid w:val="008A1BE2"/>
    <w:rsid w:val="008A1E5C"/>
    <w:rsid w:val="008A2473"/>
    <w:rsid w:val="008A314A"/>
    <w:rsid w:val="008A3F1F"/>
    <w:rsid w:val="008A72F3"/>
    <w:rsid w:val="008A7BAE"/>
    <w:rsid w:val="008B2C89"/>
    <w:rsid w:val="008B2D2E"/>
    <w:rsid w:val="008B3A72"/>
    <w:rsid w:val="008B444D"/>
    <w:rsid w:val="008B6401"/>
    <w:rsid w:val="008B7168"/>
    <w:rsid w:val="008B7A48"/>
    <w:rsid w:val="008C08CA"/>
    <w:rsid w:val="008C0C8E"/>
    <w:rsid w:val="008C0E31"/>
    <w:rsid w:val="008C0EE8"/>
    <w:rsid w:val="008C126C"/>
    <w:rsid w:val="008C2CD9"/>
    <w:rsid w:val="008C3AD8"/>
    <w:rsid w:val="008C5397"/>
    <w:rsid w:val="008C5FD7"/>
    <w:rsid w:val="008C636B"/>
    <w:rsid w:val="008D0D6B"/>
    <w:rsid w:val="008D1062"/>
    <w:rsid w:val="008D1B3E"/>
    <w:rsid w:val="008D1FC4"/>
    <w:rsid w:val="008D325C"/>
    <w:rsid w:val="008D38CF"/>
    <w:rsid w:val="008D3E25"/>
    <w:rsid w:val="008D5A7D"/>
    <w:rsid w:val="008D5B5E"/>
    <w:rsid w:val="008D66B1"/>
    <w:rsid w:val="008D793F"/>
    <w:rsid w:val="008D797F"/>
    <w:rsid w:val="008D7CC7"/>
    <w:rsid w:val="008E0921"/>
    <w:rsid w:val="008E0D14"/>
    <w:rsid w:val="008E0D63"/>
    <w:rsid w:val="008E24C4"/>
    <w:rsid w:val="008E2997"/>
    <w:rsid w:val="008E3B87"/>
    <w:rsid w:val="008E4146"/>
    <w:rsid w:val="008E5453"/>
    <w:rsid w:val="008E5968"/>
    <w:rsid w:val="008E618D"/>
    <w:rsid w:val="008E680D"/>
    <w:rsid w:val="008E6D60"/>
    <w:rsid w:val="008F0426"/>
    <w:rsid w:val="008F046E"/>
    <w:rsid w:val="008F0B6F"/>
    <w:rsid w:val="008F1178"/>
    <w:rsid w:val="008F20DD"/>
    <w:rsid w:val="008F26FD"/>
    <w:rsid w:val="008F32EB"/>
    <w:rsid w:val="008F56DD"/>
    <w:rsid w:val="008F6169"/>
    <w:rsid w:val="008F65BC"/>
    <w:rsid w:val="008F68C0"/>
    <w:rsid w:val="008F6CBE"/>
    <w:rsid w:val="008F6EC1"/>
    <w:rsid w:val="008F72E3"/>
    <w:rsid w:val="008F7846"/>
    <w:rsid w:val="00900FB9"/>
    <w:rsid w:val="00901293"/>
    <w:rsid w:val="009014CE"/>
    <w:rsid w:val="00901B1C"/>
    <w:rsid w:val="00901F1A"/>
    <w:rsid w:val="00902288"/>
    <w:rsid w:val="0090245E"/>
    <w:rsid w:val="00902B93"/>
    <w:rsid w:val="00904030"/>
    <w:rsid w:val="00905244"/>
    <w:rsid w:val="00906029"/>
    <w:rsid w:val="0090615A"/>
    <w:rsid w:val="009062A4"/>
    <w:rsid w:val="009066DF"/>
    <w:rsid w:val="00906D68"/>
    <w:rsid w:val="00907842"/>
    <w:rsid w:val="009100DE"/>
    <w:rsid w:val="00910641"/>
    <w:rsid w:val="009118F0"/>
    <w:rsid w:val="0091379B"/>
    <w:rsid w:val="00913AAB"/>
    <w:rsid w:val="00913DD9"/>
    <w:rsid w:val="00914AA0"/>
    <w:rsid w:val="009155F7"/>
    <w:rsid w:val="00915D0D"/>
    <w:rsid w:val="00915FDB"/>
    <w:rsid w:val="0091603C"/>
    <w:rsid w:val="0091606E"/>
    <w:rsid w:val="009200BC"/>
    <w:rsid w:val="0092017C"/>
    <w:rsid w:val="00920482"/>
    <w:rsid w:val="00920C5C"/>
    <w:rsid w:val="009211E2"/>
    <w:rsid w:val="00921266"/>
    <w:rsid w:val="00921417"/>
    <w:rsid w:val="00921E02"/>
    <w:rsid w:val="00922428"/>
    <w:rsid w:val="0092247F"/>
    <w:rsid w:val="009235F6"/>
    <w:rsid w:val="009239C3"/>
    <w:rsid w:val="00923E63"/>
    <w:rsid w:val="0092440E"/>
    <w:rsid w:val="009244EB"/>
    <w:rsid w:val="009264C8"/>
    <w:rsid w:val="00926AC7"/>
    <w:rsid w:val="00927D4A"/>
    <w:rsid w:val="00931274"/>
    <w:rsid w:val="00934599"/>
    <w:rsid w:val="0093578A"/>
    <w:rsid w:val="00935B66"/>
    <w:rsid w:val="00936B23"/>
    <w:rsid w:val="00940173"/>
    <w:rsid w:val="0094063C"/>
    <w:rsid w:val="00941DE2"/>
    <w:rsid w:val="0094236D"/>
    <w:rsid w:val="0094398F"/>
    <w:rsid w:val="00945499"/>
    <w:rsid w:val="00946222"/>
    <w:rsid w:val="00946DF5"/>
    <w:rsid w:val="00947F79"/>
    <w:rsid w:val="00951BCD"/>
    <w:rsid w:val="00952455"/>
    <w:rsid w:val="0095335A"/>
    <w:rsid w:val="00953BD6"/>
    <w:rsid w:val="00953D4E"/>
    <w:rsid w:val="00955443"/>
    <w:rsid w:val="009560A1"/>
    <w:rsid w:val="009565FA"/>
    <w:rsid w:val="009573E4"/>
    <w:rsid w:val="00960DF8"/>
    <w:rsid w:val="00960EF8"/>
    <w:rsid w:val="00961086"/>
    <w:rsid w:val="00961584"/>
    <w:rsid w:val="00962D47"/>
    <w:rsid w:val="0096360E"/>
    <w:rsid w:val="0096369C"/>
    <w:rsid w:val="0096469B"/>
    <w:rsid w:val="00964DE0"/>
    <w:rsid w:val="00967476"/>
    <w:rsid w:val="0097120A"/>
    <w:rsid w:val="00972491"/>
    <w:rsid w:val="009726F9"/>
    <w:rsid w:val="00974405"/>
    <w:rsid w:val="009745CD"/>
    <w:rsid w:val="009746F5"/>
    <w:rsid w:val="00975301"/>
    <w:rsid w:val="009756BB"/>
    <w:rsid w:val="00975922"/>
    <w:rsid w:val="00977DDD"/>
    <w:rsid w:val="00980255"/>
    <w:rsid w:val="00980547"/>
    <w:rsid w:val="0098111D"/>
    <w:rsid w:val="009826AD"/>
    <w:rsid w:val="009838E2"/>
    <w:rsid w:val="00983CF3"/>
    <w:rsid w:val="009843EE"/>
    <w:rsid w:val="00984F4A"/>
    <w:rsid w:val="009861E4"/>
    <w:rsid w:val="00986932"/>
    <w:rsid w:val="0098736F"/>
    <w:rsid w:val="00992CD7"/>
    <w:rsid w:val="00993247"/>
    <w:rsid w:val="00993CAB"/>
    <w:rsid w:val="00995FF9"/>
    <w:rsid w:val="00997B21"/>
    <w:rsid w:val="009A018A"/>
    <w:rsid w:val="009A06C7"/>
    <w:rsid w:val="009A07C0"/>
    <w:rsid w:val="009A0BDE"/>
    <w:rsid w:val="009A0FBE"/>
    <w:rsid w:val="009A10CC"/>
    <w:rsid w:val="009A1339"/>
    <w:rsid w:val="009A25C3"/>
    <w:rsid w:val="009A2C6A"/>
    <w:rsid w:val="009A30F2"/>
    <w:rsid w:val="009A338A"/>
    <w:rsid w:val="009A49A4"/>
    <w:rsid w:val="009A4A5C"/>
    <w:rsid w:val="009A591A"/>
    <w:rsid w:val="009A6B16"/>
    <w:rsid w:val="009A6E01"/>
    <w:rsid w:val="009A7D4B"/>
    <w:rsid w:val="009B074D"/>
    <w:rsid w:val="009B09CD"/>
    <w:rsid w:val="009B16AE"/>
    <w:rsid w:val="009B16BE"/>
    <w:rsid w:val="009B1880"/>
    <w:rsid w:val="009B274D"/>
    <w:rsid w:val="009B2C01"/>
    <w:rsid w:val="009B2E43"/>
    <w:rsid w:val="009B305D"/>
    <w:rsid w:val="009B3EE4"/>
    <w:rsid w:val="009B46C3"/>
    <w:rsid w:val="009B482F"/>
    <w:rsid w:val="009B5CEC"/>
    <w:rsid w:val="009B6456"/>
    <w:rsid w:val="009B6EDA"/>
    <w:rsid w:val="009B759B"/>
    <w:rsid w:val="009B7FD9"/>
    <w:rsid w:val="009C0524"/>
    <w:rsid w:val="009C060D"/>
    <w:rsid w:val="009C0DE0"/>
    <w:rsid w:val="009C0F5C"/>
    <w:rsid w:val="009C2314"/>
    <w:rsid w:val="009C25DB"/>
    <w:rsid w:val="009C2EB8"/>
    <w:rsid w:val="009C312A"/>
    <w:rsid w:val="009C325D"/>
    <w:rsid w:val="009C3DEE"/>
    <w:rsid w:val="009C436B"/>
    <w:rsid w:val="009C4378"/>
    <w:rsid w:val="009C597A"/>
    <w:rsid w:val="009C5FA1"/>
    <w:rsid w:val="009C688B"/>
    <w:rsid w:val="009C7315"/>
    <w:rsid w:val="009C7596"/>
    <w:rsid w:val="009C7F77"/>
    <w:rsid w:val="009D0907"/>
    <w:rsid w:val="009D0B08"/>
    <w:rsid w:val="009D0E96"/>
    <w:rsid w:val="009D1EB3"/>
    <w:rsid w:val="009D233D"/>
    <w:rsid w:val="009D27AD"/>
    <w:rsid w:val="009D2AF3"/>
    <w:rsid w:val="009D3246"/>
    <w:rsid w:val="009D3853"/>
    <w:rsid w:val="009D39BA"/>
    <w:rsid w:val="009D3CE6"/>
    <w:rsid w:val="009D6FDF"/>
    <w:rsid w:val="009D7B6D"/>
    <w:rsid w:val="009D7C48"/>
    <w:rsid w:val="009D7D96"/>
    <w:rsid w:val="009E008E"/>
    <w:rsid w:val="009E260F"/>
    <w:rsid w:val="009E2C9B"/>
    <w:rsid w:val="009E2F52"/>
    <w:rsid w:val="009E51A0"/>
    <w:rsid w:val="009E5AF3"/>
    <w:rsid w:val="009E6824"/>
    <w:rsid w:val="009E7BF7"/>
    <w:rsid w:val="009E7E26"/>
    <w:rsid w:val="009F1510"/>
    <w:rsid w:val="009F2DC5"/>
    <w:rsid w:val="009F2E53"/>
    <w:rsid w:val="009F32C0"/>
    <w:rsid w:val="009F34DC"/>
    <w:rsid w:val="009F401A"/>
    <w:rsid w:val="009F4838"/>
    <w:rsid w:val="009F499E"/>
    <w:rsid w:val="009F5358"/>
    <w:rsid w:val="009F62ED"/>
    <w:rsid w:val="009F6E8E"/>
    <w:rsid w:val="009F7191"/>
    <w:rsid w:val="009F766F"/>
    <w:rsid w:val="009F7ABA"/>
    <w:rsid w:val="009F7B90"/>
    <w:rsid w:val="009F7CB0"/>
    <w:rsid w:val="00A003E5"/>
    <w:rsid w:val="00A01CB1"/>
    <w:rsid w:val="00A02B3A"/>
    <w:rsid w:val="00A03253"/>
    <w:rsid w:val="00A03F9A"/>
    <w:rsid w:val="00A0418E"/>
    <w:rsid w:val="00A04C33"/>
    <w:rsid w:val="00A05504"/>
    <w:rsid w:val="00A06544"/>
    <w:rsid w:val="00A0725C"/>
    <w:rsid w:val="00A07D2C"/>
    <w:rsid w:val="00A101F0"/>
    <w:rsid w:val="00A103C9"/>
    <w:rsid w:val="00A10602"/>
    <w:rsid w:val="00A1194E"/>
    <w:rsid w:val="00A1221F"/>
    <w:rsid w:val="00A126F9"/>
    <w:rsid w:val="00A12B51"/>
    <w:rsid w:val="00A13047"/>
    <w:rsid w:val="00A136A7"/>
    <w:rsid w:val="00A13CC0"/>
    <w:rsid w:val="00A1493C"/>
    <w:rsid w:val="00A14B04"/>
    <w:rsid w:val="00A14C8E"/>
    <w:rsid w:val="00A1513A"/>
    <w:rsid w:val="00A15722"/>
    <w:rsid w:val="00A162C0"/>
    <w:rsid w:val="00A1673C"/>
    <w:rsid w:val="00A16F0C"/>
    <w:rsid w:val="00A17094"/>
    <w:rsid w:val="00A17131"/>
    <w:rsid w:val="00A17B9E"/>
    <w:rsid w:val="00A209CA"/>
    <w:rsid w:val="00A209E0"/>
    <w:rsid w:val="00A20AC8"/>
    <w:rsid w:val="00A21A88"/>
    <w:rsid w:val="00A21C22"/>
    <w:rsid w:val="00A21E97"/>
    <w:rsid w:val="00A2404D"/>
    <w:rsid w:val="00A24E51"/>
    <w:rsid w:val="00A24E98"/>
    <w:rsid w:val="00A25D91"/>
    <w:rsid w:val="00A260B6"/>
    <w:rsid w:val="00A26645"/>
    <w:rsid w:val="00A26BF8"/>
    <w:rsid w:val="00A275B9"/>
    <w:rsid w:val="00A31186"/>
    <w:rsid w:val="00A320CD"/>
    <w:rsid w:val="00A33E86"/>
    <w:rsid w:val="00A34B17"/>
    <w:rsid w:val="00A35EA6"/>
    <w:rsid w:val="00A36872"/>
    <w:rsid w:val="00A40B19"/>
    <w:rsid w:val="00A40EA6"/>
    <w:rsid w:val="00A411D9"/>
    <w:rsid w:val="00A412A5"/>
    <w:rsid w:val="00A4184E"/>
    <w:rsid w:val="00A420BF"/>
    <w:rsid w:val="00A421E6"/>
    <w:rsid w:val="00A429D5"/>
    <w:rsid w:val="00A42A75"/>
    <w:rsid w:val="00A42EB4"/>
    <w:rsid w:val="00A431CF"/>
    <w:rsid w:val="00A44233"/>
    <w:rsid w:val="00A44D77"/>
    <w:rsid w:val="00A459E9"/>
    <w:rsid w:val="00A45F3C"/>
    <w:rsid w:val="00A462D0"/>
    <w:rsid w:val="00A46BAC"/>
    <w:rsid w:val="00A507D1"/>
    <w:rsid w:val="00A512F6"/>
    <w:rsid w:val="00A51586"/>
    <w:rsid w:val="00A51CC0"/>
    <w:rsid w:val="00A524F5"/>
    <w:rsid w:val="00A530CE"/>
    <w:rsid w:val="00A53601"/>
    <w:rsid w:val="00A53B32"/>
    <w:rsid w:val="00A54C2C"/>
    <w:rsid w:val="00A54E43"/>
    <w:rsid w:val="00A55188"/>
    <w:rsid w:val="00A551B1"/>
    <w:rsid w:val="00A56298"/>
    <w:rsid w:val="00A566D3"/>
    <w:rsid w:val="00A5749F"/>
    <w:rsid w:val="00A57CF6"/>
    <w:rsid w:val="00A57E85"/>
    <w:rsid w:val="00A600D7"/>
    <w:rsid w:val="00A6022E"/>
    <w:rsid w:val="00A60B50"/>
    <w:rsid w:val="00A620BC"/>
    <w:rsid w:val="00A647B5"/>
    <w:rsid w:val="00A66402"/>
    <w:rsid w:val="00A67519"/>
    <w:rsid w:val="00A709BF"/>
    <w:rsid w:val="00A70E34"/>
    <w:rsid w:val="00A719D1"/>
    <w:rsid w:val="00A71D43"/>
    <w:rsid w:val="00A73B4C"/>
    <w:rsid w:val="00A74041"/>
    <w:rsid w:val="00A74A44"/>
    <w:rsid w:val="00A75946"/>
    <w:rsid w:val="00A764E6"/>
    <w:rsid w:val="00A821BF"/>
    <w:rsid w:val="00A82782"/>
    <w:rsid w:val="00A837B1"/>
    <w:rsid w:val="00A841B4"/>
    <w:rsid w:val="00A8427A"/>
    <w:rsid w:val="00A84525"/>
    <w:rsid w:val="00A84B97"/>
    <w:rsid w:val="00A85C4E"/>
    <w:rsid w:val="00A85F4E"/>
    <w:rsid w:val="00A86434"/>
    <w:rsid w:val="00A8646E"/>
    <w:rsid w:val="00A87216"/>
    <w:rsid w:val="00A874F2"/>
    <w:rsid w:val="00A90338"/>
    <w:rsid w:val="00A906D9"/>
    <w:rsid w:val="00A91234"/>
    <w:rsid w:val="00A916E2"/>
    <w:rsid w:val="00A9220E"/>
    <w:rsid w:val="00A93329"/>
    <w:rsid w:val="00A9457B"/>
    <w:rsid w:val="00A957AB"/>
    <w:rsid w:val="00A95D90"/>
    <w:rsid w:val="00A96104"/>
    <w:rsid w:val="00A96495"/>
    <w:rsid w:val="00A9666E"/>
    <w:rsid w:val="00A96F93"/>
    <w:rsid w:val="00A971C7"/>
    <w:rsid w:val="00A97497"/>
    <w:rsid w:val="00A976B3"/>
    <w:rsid w:val="00A97953"/>
    <w:rsid w:val="00A9796A"/>
    <w:rsid w:val="00A97EA2"/>
    <w:rsid w:val="00AA040C"/>
    <w:rsid w:val="00AA0D83"/>
    <w:rsid w:val="00AA0E4E"/>
    <w:rsid w:val="00AA25CA"/>
    <w:rsid w:val="00AA32DA"/>
    <w:rsid w:val="00AA34BB"/>
    <w:rsid w:val="00AA3C9A"/>
    <w:rsid w:val="00AA4261"/>
    <w:rsid w:val="00AA43B5"/>
    <w:rsid w:val="00AA4568"/>
    <w:rsid w:val="00AA56A1"/>
    <w:rsid w:val="00AA5ED2"/>
    <w:rsid w:val="00AA65A3"/>
    <w:rsid w:val="00AA66D8"/>
    <w:rsid w:val="00AA6A11"/>
    <w:rsid w:val="00AA6E05"/>
    <w:rsid w:val="00AA7A0A"/>
    <w:rsid w:val="00AB0785"/>
    <w:rsid w:val="00AB196F"/>
    <w:rsid w:val="00AB3BA3"/>
    <w:rsid w:val="00AB438A"/>
    <w:rsid w:val="00AB7167"/>
    <w:rsid w:val="00AB7476"/>
    <w:rsid w:val="00AB7AC4"/>
    <w:rsid w:val="00AB7C13"/>
    <w:rsid w:val="00AC038D"/>
    <w:rsid w:val="00AC0471"/>
    <w:rsid w:val="00AC091E"/>
    <w:rsid w:val="00AC0D4D"/>
    <w:rsid w:val="00AC1000"/>
    <w:rsid w:val="00AC14B9"/>
    <w:rsid w:val="00AC16CE"/>
    <w:rsid w:val="00AC19E5"/>
    <w:rsid w:val="00AC4311"/>
    <w:rsid w:val="00AC4640"/>
    <w:rsid w:val="00AC4744"/>
    <w:rsid w:val="00AC48BF"/>
    <w:rsid w:val="00AC4B7C"/>
    <w:rsid w:val="00AC50C7"/>
    <w:rsid w:val="00AC79E6"/>
    <w:rsid w:val="00AC7C2A"/>
    <w:rsid w:val="00AD0624"/>
    <w:rsid w:val="00AD11F6"/>
    <w:rsid w:val="00AD16CB"/>
    <w:rsid w:val="00AD2B7D"/>
    <w:rsid w:val="00AD3577"/>
    <w:rsid w:val="00AD3749"/>
    <w:rsid w:val="00AD3BDC"/>
    <w:rsid w:val="00AD3FCD"/>
    <w:rsid w:val="00AD4BE0"/>
    <w:rsid w:val="00AD4ED4"/>
    <w:rsid w:val="00AD5A70"/>
    <w:rsid w:val="00AD5D2D"/>
    <w:rsid w:val="00AD5E3A"/>
    <w:rsid w:val="00AD6531"/>
    <w:rsid w:val="00AD6660"/>
    <w:rsid w:val="00AD6977"/>
    <w:rsid w:val="00AD70B2"/>
    <w:rsid w:val="00AD745B"/>
    <w:rsid w:val="00AD7C77"/>
    <w:rsid w:val="00AD7FAF"/>
    <w:rsid w:val="00AE06B5"/>
    <w:rsid w:val="00AE0745"/>
    <w:rsid w:val="00AE08FF"/>
    <w:rsid w:val="00AE2699"/>
    <w:rsid w:val="00AE2EA2"/>
    <w:rsid w:val="00AE36D8"/>
    <w:rsid w:val="00AE4782"/>
    <w:rsid w:val="00AE5D55"/>
    <w:rsid w:val="00AE6B0D"/>
    <w:rsid w:val="00AE6DD4"/>
    <w:rsid w:val="00AE7591"/>
    <w:rsid w:val="00AE7929"/>
    <w:rsid w:val="00AF059A"/>
    <w:rsid w:val="00AF07A3"/>
    <w:rsid w:val="00AF0CC8"/>
    <w:rsid w:val="00AF127F"/>
    <w:rsid w:val="00AF431C"/>
    <w:rsid w:val="00AF494B"/>
    <w:rsid w:val="00AF56E9"/>
    <w:rsid w:val="00B02D75"/>
    <w:rsid w:val="00B02F73"/>
    <w:rsid w:val="00B043A0"/>
    <w:rsid w:val="00B058C6"/>
    <w:rsid w:val="00B063FF"/>
    <w:rsid w:val="00B0700C"/>
    <w:rsid w:val="00B071D3"/>
    <w:rsid w:val="00B07A1D"/>
    <w:rsid w:val="00B101B3"/>
    <w:rsid w:val="00B101C4"/>
    <w:rsid w:val="00B103A4"/>
    <w:rsid w:val="00B10884"/>
    <w:rsid w:val="00B12602"/>
    <w:rsid w:val="00B13447"/>
    <w:rsid w:val="00B13773"/>
    <w:rsid w:val="00B13A0A"/>
    <w:rsid w:val="00B147C5"/>
    <w:rsid w:val="00B14E4C"/>
    <w:rsid w:val="00B15CE3"/>
    <w:rsid w:val="00B17583"/>
    <w:rsid w:val="00B2012E"/>
    <w:rsid w:val="00B2234D"/>
    <w:rsid w:val="00B22750"/>
    <w:rsid w:val="00B2312E"/>
    <w:rsid w:val="00B2373A"/>
    <w:rsid w:val="00B23CB6"/>
    <w:rsid w:val="00B2403A"/>
    <w:rsid w:val="00B255B4"/>
    <w:rsid w:val="00B30180"/>
    <w:rsid w:val="00B30832"/>
    <w:rsid w:val="00B30D99"/>
    <w:rsid w:val="00B30E27"/>
    <w:rsid w:val="00B3280B"/>
    <w:rsid w:val="00B334D4"/>
    <w:rsid w:val="00B334DE"/>
    <w:rsid w:val="00B33655"/>
    <w:rsid w:val="00B3395A"/>
    <w:rsid w:val="00B34FF8"/>
    <w:rsid w:val="00B35258"/>
    <w:rsid w:val="00B36093"/>
    <w:rsid w:val="00B374EE"/>
    <w:rsid w:val="00B37A5A"/>
    <w:rsid w:val="00B409A2"/>
    <w:rsid w:val="00B40ADA"/>
    <w:rsid w:val="00B41564"/>
    <w:rsid w:val="00B425DD"/>
    <w:rsid w:val="00B435B9"/>
    <w:rsid w:val="00B43BC5"/>
    <w:rsid w:val="00B442AA"/>
    <w:rsid w:val="00B444FA"/>
    <w:rsid w:val="00B44B07"/>
    <w:rsid w:val="00B44B8C"/>
    <w:rsid w:val="00B455C1"/>
    <w:rsid w:val="00B455F7"/>
    <w:rsid w:val="00B474C4"/>
    <w:rsid w:val="00B5008A"/>
    <w:rsid w:val="00B50F6E"/>
    <w:rsid w:val="00B518BD"/>
    <w:rsid w:val="00B522B3"/>
    <w:rsid w:val="00B53612"/>
    <w:rsid w:val="00B53893"/>
    <w:rsid w:val="00B53DE4"/>
    <w:rsid w:val="00B544DB"/>
    <w:rsid w:val="00B54766"/>
    <w:rsid w:val="00B54A8B"/>
    <w:rsid w:val="00B55323"/>
    <w:rsid w:val="00B55431"/>
    <w:rsid w:val="00B5548A"/>
    <w:rsid w:val="00B554CD"/>
    <w:rsid w:val="00B5588B"/>
    <w:rsid w:val="00B563D2"/>
    <w:rsid w:val="00B60494"/>
    <w:rsid w:val="00B60F63"/>
    <w:rsid w:val="00B616E8"/>
    <w:rsid w:val="00B61E75"/>
    <w:rsid w:val="00B621DB"/>
    <w:rsid w:val="00B640AD"/>
    <w:rsid w:val="00B645E1"/>
    <w:rsid w:val="00B64935"/>
    <w:rsid w:val="00B657E0"/>
    <w:rsid w:val="00B6590A"/>
    <w:rsid w:val="00B679DB"/>
    <w:rsid w:val="00B700F7"/>
    <w:rsid w:val="00B714AF"/>
    <w:rsid w:val="00B71DFA"/>
    <w:rsid w:val="00B72BD3"/>
    <w:rsid w:val="00B7341C"/>
    <w:rsid w:val="00B753F0"/>
    <w:rsid w:val="00B7557A"/>
    <w:rsid w:val="00B7799C"/>
    <w:rsid w:val="00B77B31"/>
    <w:rsid w:val="00B81045"/>
    <w:rsid w:val="00B8155B"/>
    <w:rsid w:val="00B830B3"/>
    <w:rsid w:val="00B83A38"/>
    <w:rsid w:val="00B847B5"/>
    <w:rsid w:val="00B8626B"/>
    <w:rsid w:val="00B86698"/>
    <w:rsid w:val="00B90252"/>
    <w:rsid w:val="00B91759"/>
    <w:rsid w:val="00B91B7F"/>
    <w:rsid w:val="00B923AC"/>
    <w:rsid w:val="00B92485"/>
    <w:rsid w:val="00B93054"/>
    <w:rsid w:val="00B93150"/>
    <w:rsid w:val="00B94112"/>
    <w:rsid w:val="00B94CE9"/>
    <w:rsid w:val="00B9587A"/>
    <w:rsid w:val="00B96326"/>
    <w:rsid w:val="00B96705"/>
    <w:rsid w:val="00B97F2C"/>
    <w:rsid w:val="00BA07E4"/>
    <w:rsid w:val="00BA11FA"/>
    <w:rsid w:val="00BA138B"/>
    <w:rsid w:val="00BA1A17"/>
    <w:rsid w:val="00BA21C7"/>
    <w:rsid w:val="00BA29B2"/>
    <w:rsid w:val="00BA3406"/>
    <w:rsid w:val="00BA3CAE"/>
    <w:rsid w:val="00BA61BF"/>
    <w:rsid w:val="00BA62B5"/>
    <w:rsid w:val="00BA6859"/>
    <w:rsid w:val="00BA7231"/>
    <w:rsid w:val="00BA7E71"/>
    <w:rsid w:val="00BB0549"/>
    <w:rsid w:val="00BB0EAD"/>
    <w:rsid w:val="00BB1E3E"/>
    <w:rsid w:val="00BB2713"/>
    <w:rsid w:val="00BB367E"/>
    <w:rsid w:val="00BB3AB6"/>
    <w:rsid w:val="00BB5EB7"/>
    <w:rsid w:val="00BB6503"/>
    <w:rsid w:val="00BB67B0"/>
    <w:rsid w:val="00BB79AF"/>
    <w:rsid w:val="00BC002B"/>
    <w:rsid w:val="00BC13F8"/>
    <w:rsid w:val="00BC18E0"/>
    <w:rsid w:val="00BC1A17"/>
    <w:rsid w:val="00BC1EC6"/>
    <w:rsid w:val="00BC3763"/>
    <w:rsid w:val="00BC3FCC"/>
    <w:rsid w:val="00BC47FB"/>
    <w:rsid w:val="00BC6C45"/>
    <w:rsid w:val="00BC76BF"/>
    <w:rsid w:val="00BD0902"/>
    <w:rsid w:val="00BD1B62"/>
    <w:rsid w:val="00BD5CDA"/>
    <w:rsid w:val="00BD616C"/>
    <w:rsid w:val="00BD69B3"/>
    <w:rsid w:val="00BD6BCB"/>
    <w:rsid w:val="00BE0548"/>
    <w:rsid w:val="00BE0A2A"/>
    <w:rsid w:val="00BE0A46"/>
    <w:rsid w:val="00BE14CB"/>
    <w:rsid w:val="00BE1EEA"/>
    <w:rsid w:val="00BE2FC1"/>
    <w:rsid w:val="00BE3E02"/>
    <w:rsid w:val="00BE4865"/>
    <w:rsid w:val="00BE5A38"/>
    <w:rsid w:val="00BF05EA"/>
    <w:rsid w:val="00BF12AD"/>
    <w:rsid w:val="00BF1E0F"/>
    <w:rsid w:val="00BF280D"/>
    <w:rsid w:val="00BF32CF"/>
    <w:rsid w:val="00BF484A"/>
    <w:rsid w:val="00BF4C7E"/>
    <w:rsid w:val="00BF5451"/>
    <w:rsid w:val="00BF5F15"/>
    <w:rsid w:val="00BF7F05"/>
    <w:rsid w:val="00C0150A"/>
    <w:rsid w:val="00C01882"/>
    <w:rsid w:val="00C03390"/>
    <w:rsid w:val="00C03D28"/>
    <w:rsid w:val="00C06187"/>
    <w:rsid w:val="00C06BDC"/>
    <w:rsid w:val="00C06FCB"/>
    <w:rsid w:val="00C07230"/>
    <w:rsid w:val="00C07385"/>
    <w:rsid w:val="00C07E04"/>
    <w:rsid w:val="00C10312"/>
    <w:rsid w:val="00C10325"/>
    <w:rsid w:val="00C111FF"/>
    <w:rsid w:val="00C11B50"/>
    <w:rsid w:val="00C11C4E"/>
    <w:rsid w:val="00C12975"/>
    <w:rsid w:val="00C12DA7"/>
    <w:rsid w:val="00C13433"/>
    <w:rsid w:val="00C141A9"/>
    <w:rsid w:val="00C149BB"/>
    <w:rsid w:val="00C14B6F"/>
    <w:rsid w:val="00C14D39"/>
    <w:rsid w:val="00C155DA"/>
    <w:rsid w:val="00C169CE"/>
    <w:rsid w:val="00C16CF9"/>
    <w:rsid w:val="00C1728B"/>
    <w:rsid w:val="00C20A9B"/>
    <w:rsid w:val="00C21A9E"/>
    <w:rsid w:val="00C22B86"/>
    <w:rsid w:val="00C22D7A"/>
    <w:rsid w:val="00C245DA"/>
    <w:rsid w:val="00C247EF"/>
    <w:rsid w:val="00C24D19"/>
    <w:rsid w:val="00C24D38"/>
    <w:rsid w:val="00C2511F"/>
    <w:rsid w:val="00C25985"/>
    <w:rsid w:val="00C25DA8"/>
    <w:rsid w:val="00C27701"/>
    <w:rsid w:val="00C3094D"/>
    <w:rsid w:val="00C31874"/>
    <w:rsid w:val="00C31992"/>
    <w:rsid w:val="00C31D3D"/>
    <w:rsid w:val="00C31DC4"/>
    <w:rsid w:val="00C31E0B"/>
    <w:rsid w:val="00C32B90"/>
    <w:rsid w:val="00C32C8D"/>
    <w:rsid w:val="00C349A3"/>
    <w:rsid w:val="00C35296"/>
    <w:rsid w:val="00C35358"/>
    <w:rsid w:val="00C35739"/>
    <w:rsid w:val="00C35D25"/>
    <w:rsid w:val="00C36178"/>
    <w:rsid w:val="00C36896"/>
    <w:rsid w:val="00C37AEA"/>
    <w:rsid w:val="00C37B5D"/>
    <w:rsid w:val="00C400E9"/>
    <w:rsid w:val="00C404F9"/>
    <w:rsid w:val="00C407E7"/>
    <w:rsid w:val="00C4083B"/>
    <w:rsid w:val="00C40F66"/>
    <w:rsid w:val="00C413E3"/>
    <w:rsid w:val="00C414F0"/>
    <w:rsid w:val="00C41F04"/>
    <w:rsid w:val="00C4234E"/>
    <w:rsid w:val="00C431DA"/>
    <w:rsid w:val="00C4351E"/>
    <w:rsid w:val="00C46CA4"/>
    <w:rsid w:val="00C46DF6"/>
    <w:rsid w:val="00C470D0"/>
    <w:rsid w:val="00C4716A"/>
    <w:rsid w:val="00C47206"/>
    <w:rsid w:val="00C50E71"/>
    <w:rsid w:val="00C512B8"/>
    <w:rsid w:val="00C5181A"/>
    <w:rsid w:val="00C52097"/>
    <w:rsid w:val="00C52B5E"/>
    <w:rsid w:val="00C530AA"/>
    <w:rsid w:val="00C537CB"/>
    <w:rsid w:val="00C53C17"/>
    <w:rsid w:val="00C54A9F"/>
    <w:rsid w:val="00C55F36"/>
    <w:rsid w:val="00C565B6"/>
    <w:rsid w:val="00C5675A"/>
    <w:rsid w:val="00C5775F"/>
    <w:rsid w:val="00C57FD3"/>
    <w:rsid w:val="00C60497"/>
    <w:rsid w:val="00C66DCE"/>
    <w:rsid w:val="00C67A58"/>
    <w:rsid w:val="00C70762"/>
    <w:rsid w:val="00C70A05"/>
    <w:rsid w:val="00C70AEF"/>
    <w:rsid w:val="00C70D0E"/>
    <w:rsid w:val="00C72136"/>
    <w:rsid w:val="00C724C6"/>
    <w:rsid w:val="00C729EC"/>
    <w:rsid w:val="00C74C44"/>
    <w:rsid w:val="00C74E84"/>
    <w:rsid w:val="00C75606"/>
    <w:rsid w:val="00C758D0"/>
    <w:rsid w:val="00C77D14"/>
    <w:rsid w:val="00C77F44"/>
    <w:rsid w:val="00C8005C"/>
    <w:rsid w:val="00C807AF"/>
    <w:rsid w:val="00C80C2F"/>
    <w:rsid w:val="00C81231"/>
    <w:rsid w:val="00C8132C"/>
    <w:rsid w:val="00C81C0D"/>
    <w:rsid w:val="00C82699"/>
    <w:rsid w:val="00C83193"/>
    <w:rsid w:val="00C83B76"/>
    <w:rsid w:val="00C8403A"/>
    <w:rsid w:val="00C850C8"/>
    <w:rsid w:val="00C85BAC"/>
    <w:rsid w:val="00C86501"/>
    <w:rsid w:val="00C8670A"/>
    <w:rsid w:val="00C90370"/>
    <w:rsid w:val="00C90EC6"/>
    <w:rsid w:val="00C9109B"/>
    <w:rsid w:val="00C91DA3"/>
    <w:rsid w:val="00C92301"/>
    <w:rsid w:val="00C924AA"/>
    <w:rsid w:val="00C928E8"/>
    <w:rsid w:val="00C93F67"/>
    <w:rsid w:val="00C945F5"/>
    <w:rsid w:val="00C94BB4"/>
    <w:rsid w:val="00C95977"/>
    <w:rsid w:val="00C95E2D"/>
    <w:rsid w:val="00C971C7"/>
    <w:rsid w:val="00C977E0"/>
    <w:rsid w:val="00C979F1"/>
    <w:rsid w:val="00CA005A"/>
    <w:rsid w:val="00CA195F"/>
    <w:rsid w:val="00CA1BC2"/>
    <w:rsid w:val="00CA1C9F"/>
    <w:rsid w:val="00CA2041"/>
    <w:rsid w:val="00CA3FC9"/>
    <w:rsid w:val="00CA5013"/>
    <w:rsid w:val="00CA535B"/>
    <w:rsid w:val="00CA55E4"/>
    <w:rsid w:val="00CA59B8"/>
    <w:rsid w:val="00CA5AA9"/>
    <w:rsid w:val="00CA6106"/>
    <w:rsid w:val="00CA64E8"/>
    <w:rsid w:val="00CA689C"/>
    <w:rsid w:val="00CB05BC"/>
    <w:rsid w:val="00CB0BA6"/>
    <w:rsid w:val="00CB1FF7"/>
    <w:rsid w:val="00CB212D"/>
    <w:rsid w:val="00CB2FA0"/>
    <w:rsid w:val="00CB3284"/>
    <w:rsid w:val="00CB3394"/>
    <w:rsid w:val="00CB3876"/>
    <w:rsid w:val="00CB5285"/>
    <w:rsid w:val="00CB5913"/>
    <w:rsid w:val="00CB5DF2"/>
    <w:rsid w:val="00CB62A0"/>
    <w:rsid w:val="00CC03AA"/>
    <w:rsid w:val="00CC08E5"/>
    <w:rsid w:val="00CC0937"/>
    <w:rsid w:val="00CC260C"/>
    <w:rsid w:val="00CC357A"/>
    <w:rsid w:val="00CC4B9A"/>
    <w:rsid w:val="00CC6663"/>
    <w:rsid w:val="00CC6CC9"/>
    <w:rsid w:val="00CD13FB"/>
    <w:rsid w:val="00CD1A62"/>
    <w:rsid w:val="00CD1CCB"/>
    <w:rsid w:val="00CD2DCF"/>
    <w:rsid w:val="00CD31BF"/>
    <w:rsid w:val="00CD3666"/>
    <w:rsid w:val="00CD4126"/>
    <w:rsid w:val="00CD4E3A"/>
    <w:rsid w:val="00CD4EF8"/>
    <w:rsid w:val="00CD5FD9"/>
    <w:rsid w:val="00CD631D"/>
    <w:rsid w:val="00CD7879"/>
    <w:rsid w:val="00CE0C6F"/>
    <w:rsid w:val="00CE108D"/>
    <w:rsid w:val="00CE2151"/>
    <w:rsid w:val="00CE21A9"/>
    <w:rsid w:val="00CE2502"/>
    <w:rsid w:val="00CE3C0E"/>
    <w:rsid w:val="00CE406E"/>
    <w:rsid w:val="00CE51F0"/>
    <w:rsid w:val="00CE594C"/>
    <w:rsid w:val="00CE5D9D"/>
    <w:rsid w:val="00CE5EA2"/>
    <w:rsid w:val="00CE6C45"/>
    <w:rsid w:val="00CE6F3C"/>
    <w:rsid w:val="00CE6F4A"/>
    <w:rsid w:val="00CE733A"/>
    <w:rsid w:val="00CE7CF8"/>
    <w:rsid w:val="00CF02F6"/>
    <w:rsid w:val="00CF049E"/>
    <w:rsid w:val="00CF0765"/>
    <w:rsid w:val="00CF09A8"/>
    <w:rsid w:val="00CF0E6E"/>
    <w:rsid w:val="00CF1A06"/>
    <w:rsid w:val="00CF1F9F"/>
    <w:rsid w:val="00CF2F08"/>
    <w:rsid w:val="00CF326F"/>
    <w:rsid w:val="00CF425F"/>
    <w:rsid w:val="00CF5B53"/>
    <w:rsid w:val="00CF5DFF"/>
    <w:rsid w:val="00CF5F9A"/>
    <w:rsid w:val="00CF701D"/>
    <w:rsid w:val="00D0102A"/>
    <w:rsid w:val="00D0165E"/>
    <w:rsid w:val="00D01AE0"/>
    <w:rsid w:val="00D02856"/>
    <w:rsid w:val="00D031CD"/>
    <w:rsid w:val="00D0393D"/>
    <w:rsid w:val="00D03BFC"/>
    <w:rsid w:val="00D04624"/>
    <w:rsid w:val="00D05077"/>
    <w:rsid w:val="00D05565"/>
    <w:rsid w:val="00D05902"/>
    <w:rsid w:val="00D06152"/>
    <w:rsid w:val="00D06366"/>
    <w:rsid w:val="00D07EE0"/>
    <w:rsid w:val="00D07FBE"/>
    <w:rsid w:val="00D1030C"/>
    <w:rsid w:val="00D104C4"/>
    <w:rsid w:val="00D106A3"/>
    <w:rsid w:val="00D108FA"/>
    <w:rsid w:val="00D11E17"/>
    <w:rsid w:val="00D121EC"/>
    <w:rsid w:val="00D12C86"/>
    <w:rsid w:val="00D14295"/>
    <w:rsid w:val="00D1438D"/>
    <w:rsid w:val="00D1486C"/>
    <w:rsid w:val="00D16117"/>
    <w:rsid w:val="00D16A8D"/>
    <w:rsid w:val="00D17B06"/>
    <w:rsid w:val="00D17F5B"/>
    <w:rsid w:val="00D202CF"/>
    <w:rsid w:val="00D21264"/>
    <w:rsid w:val="00D21557"/>
    <w:rsid w:val="00D21B10"/>
    <w:rsid w:val="00D21F0C"/>
    <w:rsid w:val="00D22BBA"/>
    <w:rsid w:val="00D2351D"/>
    <w:rsid w:val="00D23666"/>
    <w:rsid w:val="00D238C9"/>
    <w:rsid w:val="00D2482F"/>
    <w:rsid w:val="00D2552A"/>
    <w:rsid w:val="00D2568E"/>
    <w:rsid w:val="00D26D83"/>
    <w:rsid w:val="00D3153C"/>
    <w:rsid w:val="00D316F1"/>
    <w:rsid w:val="00D3202A"/>
    <w:rsid w:val="00D32052"/>
    <w:rsid w:val="00D32ACA"/>
    <w:rsid w:val="00D32BE0"/>
    <w:rsid w:val="00D32C72"/>
    <w:rsid w:val="00D32CBE"/>
    <w:rsid w:val="00D33BD6"/>
    <w:rsid w:val="00D3454F"/>
    <w:rsid w:val="00D345D2"/>
    <w:rsid w:val="00D34C15"/>
    <w:rsid w:val="00D35294"/>
    <w:rsid w:val="00D37442"/>
    <w:rsid w:val="00D375BA"/>
    <w:rsid w:val="00D37651"/>
    <w:rsid w:val="00D37D92"/>
    <w:rsid w:val="00D37F5C"/>
    <w:rsid w:val="00D37FB2"/>
    <w:rsid w:val="00D411CB"/>
    <w:rsid w:val="00D41914"/>
    <w:rsid w:val="00D41B87"/>
    <w:rsid w:val="00D41C58"/>
    <w:rsid w:val="00D41DF1"/>
    <w:rsid w:val="00D42B4E"/>
    <w:rsid w:val="00D43106"/>
    <w:rsid w:val="00D43C06"/>
    <w:rsid w:val="00D440D7"/>
    <w:rsid w:val="00D443AB"/>
    <w:rsid w:val="00D4485E"/>
    <w:rsid w:val="00D45480"/>
    <w:rsid w:val="00D459C5"/>
    <w:rsid w:val="00D46329"/>
    <w:rsid w:val="00D46E4B"/>
    <w:rsid w:val="00D50004"/>
    <w:rsid w:val="00D507D1"/>
    <w:rsid w:val="00D5100E"/>
    <w:rsid w:val="00D522CE"/>
    <w:rsid w:val="00D5240A"/>
    <w:rsid w:val="00D525E2"/>
    <w:rsid w:val="00D52CDE"/>
    <w:rsid w:val="00D534DD"/>
    <w:rsid w:val="00D53889"/>
    <w:rsid w:val="00D5793D"/>
    <w:rsid w:val="00D57CC6"/>
    <w:rsid w:val="00D6066A"/>
    <w:rsid w:val="00D60FC9"/>
    <w:rsid w:val="00D617CB"/>
    <w:rsid w:val="00D61954"/>
    <w:rsid w:val="00D61C28"/>
    <w:rsid w:val="00D622E7"/>
    <w:rsid w:val="00D623A5"/>
    <w:rsid w:val="00D624B5"/>
    <w:rsid w:val="00D62A12"/>
    <w:rsid w:val="00D63235"/>
    <w:rsid w:val="00D632BA"/>
    <w:rsid w:val="00D63491"/>
    <w:rsid w:val="00D636CA"/>
    <w:rsid w:val="00D65808"/>
    <w:rsid w:val="00D65FD6"/>
    <w:rsid w:val="00D66560"/>
    <w:rsid w:val="00D66BE4"/>
    <w:rsid w:val="00D6749C"/>
    <w:rsid w:val="00D67FA6"/>
    <w:rsid w:val="00D70DE9"/>
    <w:rsid w:val="00D71750"/>
    <w:rsid w:val="00D722CF"/>
    <w:rsid w:val="00D72935"/>
    <w:rsid w:val="00D732F0"/>
    <w:rsid w:val="00D7363A"/>
    <w:rsid w:val="00D73C39"/>
    <w:rsid w:val="00D73D26"/>
    <w:rsid w:val="00D746A9"/>
    <w:rsid w:val="00D75280"/>
    <w:rsid w:val="00D757E8"/>
    <w:rsid w:val="00D75FE1"/>
    <w:rsid w:val="00D76C02"/>
    <w:rsid w:val="00D77BEF"/>
    <w:rsid w:val="00D80DEA"/>
    <w:rsid w:val="00D80F30"/>
    <w:rsid w:val="00D818B3"/>
    <w:rsid w:val="00D82DA3"/>
    <w:rsid w:val="00D8360B"/>
    <w:rsid w:val="00D836C6"/>
    <w:rsid w:val="00D837A2"/>
    <w:rsid w:val="00D84D73"/>
    <w:rsid w:val="00D851E0"/>
    <w:rsid w:val="00D902D6"/>
    <w:rsid w:val="00D90BE1"/>
    <w:rsid w:val="00D911AF"/>
    <w:rsid w:val="00D912AD"/>
    <w:rsid w:val="00D9182E"/>
    <w:rsid w:val="00D92410"/>
    <w:rsid w:val="00D924F8"/>
    <w:rsid w:val="00D925B5"/>
    <w:rsid w:val="00D92607"/>
    <w:rsid w:val="00D92C05"/>
    <w:rsid w:val="00D94970"/>
    <w:rsid w:val="00D953E8"/>
    <w:rsid w:val="00D958E2"/>
    <w:rsid w:val="00D97A9F"/>
    <w:rsid w:val="00D97DAE"/>
    <w:rsid w:val="00DA1917"/>
    <w:rsid w:val="00DA40E5"/>
    <w:rsid w:val="00DA44E8"/>
    <w:rsid w:val="00DA5C4B"/>
    <w:rsid w:val="00DA6C50"/>
    <w:rsid w:val="00DA6D0A"/>
    <w:rsid w:val="00DA7913"/>
    <w:rsid w:val="00DA7918"/>
    <w:rsid w:val="00DA7A18"/>
    <w:rsid w:val="00DA7F05"/>
    <w:rsid w:val="00DB201B"/>
    <w:rsid w:val="00DB260B"/>
    <w:rsid w:val="00DB289B"/>
    <w:rsid w:val="00DB2918"/>
    <w:rsid w:val="00DB3C00"/>
    <w:rsid w:val="00DB4869"/>
    <w:rsid w:val="00DB4FCD"/>
    <w:rsid w:val="00DB57ED"/>
    <w:rsid w:val="00DB61BE"/>
    <w:rsid w:val="00DB735D"/>
    <w:rsid w:val="00DB7697"/>
    <w:rsid w:val="00DB7D57"/>
    <w:rsid w:val="00DB7DB0"/>
    <w:rsid w:val="00DC01B2"/>
    <w:rsid w:val="00DC1D6F"/>
    <w:rsid w:val="00DC27A4"/>
    <w:rsid w:val="00DC2D4D"/>
    <w:rsid w:val="00DC2DB2"/>
    <w:rsid w:val="00DC3F86"/>
    <w:rsid w:val="00DC44FD"/>
    <w:rsid w:val="00DC4BEF"/>
    <w:rsid w:val="00DC5414"/>
    <w:rsid w:val="00DC7990"/>
    <w:rsid w:val="00DD0254"/>
    <w:rsid w:val="00DD06DB"/>
    <w:rsid w:val="00DD18B9"/>
    <w:rsid w:val="00DD1F5B"/>
    <w:rsid w:val="00DD20A8"/>
    <w:rsid w:val="00DD4669"/>
    <w:rsid w:val="00DD4D14"/>
    <w:rsid w:val="00DD5098"/>
    <w:rsid w:val="00DD5591"/>
    <w:rsid w:val="00DD5F2F"/>
    <w:rsid w:val="00DD7588"/>
    <w:rsid w:val="00DE0B11"/>
    <w:rsid w:val="00DE0C21"/>
    <w:rsid w:val="00DE104D"/>
    <w:rsid w:val="00DE10A8"/>
    <w:rsid w:val="00DE238C"/>
    <w:rsid w:val="00DE3D67"/>
    <w:rsid w:val="00DE42A4"/>
    <w:rsid w:val="00DE4A4B"/>
    <w:rsid w:val="00DE52B6"/>
    <w:rsid w:val="00DE5568"/>
    <w:rsid w:val="00DE643E"/>
    <w:rsid w:val="00DE64FF"/>
    <w:rsid w:val="00DE6842"/>
    <w:rsid w:val="00DE68E6"/>
    <w:rsid w:val="00DE7349"/>
    <w:rsid w:val="00DE7754"/>
    <w:rsid w:val="00DF02C1"/>
    <w:rsid w:val="00DF0763"/>
    <w:rsid w:val="00DF0BD5"/>
    <w:rsid w:val="00DF3371"/>
    <w:rsid w:val="00DF35FA"/>
    <w:rsid w:val="00DF4334"/>
    <w:rsid w:val="00DF45A8"/>
    <w:rsid w:val="00DF4D58"/>
    <w:rsid w:val="00DF4EB9"/>
    <w:rsid w:val="00DF5FDE"/>
    <w:rsid w:val="00DF6908"/>
    <w:rsid w:val="00DF6A63"/>
    <w:rsid w:val="00DF6BCB"/>
    <w:rsid w:val="00DF7319"/>
    <w:rsid w:val="00DF7E2A"/>
    <w:rsid w:val="00E008FC"/>
    <w:rsid w:val="00E01402"/>
    <w:rsid w:val="00E020A9"/>
    <w:rsid w:val="00E022B8"/>
    <w:rsid w:val="00E02BBA"/>
    <w:rsid w:val="00E02C32"/>
    <w:rsid w:val="00E02CAD"/>
    <w:rsid w:val="00E032E6"/>
    <w:rsid w:val="00E03462"/>
    <w:rsid w:val="00E0412D"/>
    <w:rsid w:val="00E04E4E"/>
    <w:rsid w:val="00E06B5F"/>
    <w:rsid w:val="00E078CD"/>
    <w:rsid w:val="00E07924"/>
    <w:rsid w:val="00E10138"/>
    <w:rsid w:val="00E108C9"/>
    <w:rsid w:val="00E1091D"/>
    <w:rsid w:val="00E10CB6"/>
    <w:rsid w:val="00E115CF"/>
    <w:rsid w:val="00E123E8"/>
    <w:rsid w:val="00E125BE"/>
    <w:rsid w:val="00E1336A"/>
    <w:rsid w:val="00E13BC4"/>
    <w:rsid w:val="00E1406B"/>
    <w:rsid w:val="00E1503E"/>
    <w:rsid w:val="00E15742"/>
    <w:rsid w:val="00E15AC4"/>
    <w:rsid w:val="00E1609E"/>
    <w:rsid w:val="00E1655E"/>
    <w:rsid w:val="00E1671E"/>
    <w:rsid w:val="00E17546"/>
    <w:rsid w:val="00E20CAB"/>
    <w:rsid w:val="00E2109B"/>
    <w:rsid w:val="00E21190"/>
    <w:rsid w:val="00E22BEE"/>
    <w:rsid w:val="00E22D74"/>
    <w:rsid w:val="00E22E59"/>
    <w:rsid w:val="00E23845"/>
    <w:rsid w:val="00E23CB7"/>
    <w:rsid w:val="00E23D33"/>
    <w:rsid w:val="00E23F1C"/>
    <w:rsid w:val="00E26035"/>
    <w:rsid w:val="00E26330"/>
    <w:rsid w:val="00E26775"/>
    <w:rsid w:val="00E26B6C"/>
    <w:rsid w:val="00E26F75"/>
    <w:rsid w:val="00E26FD3"/>
    <w:rsid w:val="00E27585"/>
    <w:rsid w:val="00E3041F"/>
    <w:rsid w:val="00E30771"/>
    <w:rsid w:val="00E30A96"/>
    <w:rsid w:val="00E31152"/>
    <w:rsid w:val="00E31517"/>
    <w:rsid w:val="00E31E71"/>
    <w:rsid w:val="00E3200A"/>
    <w:rsid w:val="00E320C1"/>
    <w:rsid w:val="00E32306"/>
    <w:rsid w:val="00E337FB"/>
    <w:rsid w:val="00E34D95"/>
    <w:rsid w:val="00E36C29"/>
    <w:rsid w:val="00E36DC0"/>
    <w:rsid w:val="00E36EA9"/>
    <w:rsid w:val="00E37478"/>
    <w:rsid w:val="00E374C3"/>
    <w:rsid w:val="00E408F6"/>
    <w:rsid w:val="00E4182D"/>
    <w:rsid w:val="00E41A0A"/>
    <w:rsid w:val="00E41A83"/>
    <w:rsid w:val="00E431DF"/>
    <w:rsid w:val="00E44FDF"/>
    <w:rsid w:val="00E45572"/>
    <w:rsid w:val="00E455F9"/>
    <w:rsid w:val="00E457F8"/>
    <w:rsid w:val="00E46A26"/>
    <w:rsid w:val="00E47554"/>
    <w:rsid w:val="00E47AAA"/>
    <w:rsid w:val="00E5195F"/>
    <w:rsid w:val="00E523D8"/>
    <w:rsid w:val="00E5276E"/>
    <w:rsid w:val="00E52DB1"/>
    <w:rsid w:val="00E53B72"/>
    <w:rsid w:val="00E5552A"/>
    <w:rsid w:val="00E55D20"/>
    <w:rsid w:val="00E56059"/>
    <w:rsid w:val="00E60346"/>
    <w:rsid w:val="00E6133A"/>
    <w:rsid w:val="00E62465"/>
    <w:rsid w:val="00E6268C"/>
    <w:rsid w:val="00E628DD"/>
    <w:rsid w:val="00E62C29"/>
    <w:rsid w:val="00E62F58"/>
    <w:rsid w:val="00E63E53"/>
    <w:rsid w:val="00E64A7B"/>
    <w:rsid w:val="00E653EA"/>
    <w:rsid w:val="00E6687B"/>
    <w:rsid w:val="00E67D6C"/>
    <w:rsid w:val="00E70695"/>
    <w:rsid w:val="00E70A03"/>
    <w:rsid w:val="00E737B8"/>
    <w:rsid w:val="00E744AF"/>
    <w:rsid w:val="00E74F51"/>
    <w:rsid w:val="00E753E6"/>
    <w:rsid w:val="00E769B7"/>
    <w:rsid w:val="00E77576"/>
    <w:rsid w:val="00E807BB"/>
    <w:rsid w:val="00E82243"/>
    <w:rsid w:val="00E822CC"/>
    <w:rsid w:val="00E8236F"/>
    <w:rsid w:val="00E82916"/>
    <w:rsid w:val="00E82C1A"/>
    <w:rsid w:val="00E8337A"/>
    <w:rsid w:val="00E8415B"/>
    <w:rsid w:val="00E853BE"/>
    <w:rsid w:val="00E86485"/>
    <w:rsid w:val="00E87109"/>
    <w:rsid w:val="00E875FB"/>
    <w:rsid w:val="00E87FB6"/>
    <w:rsid w:val="00E902DE"/>
    <w:rsid w:val="00E91F69"/>
    <w:rsid w:val="00E930A7"/>
    <w:rsid w:val="00E94C38"/>
    <w:rsid w:val="00E95ADE"/>
    <w:rsid w:val="00E95CD2"/>
    <w:rsid w:val="00E95FB1"/>
    <w:rsid w:val="00EA1C9B"/>
    <w:rsid w:val="00EA3A12"/>
    <w:rsid w:val="00EA3C81"/>
    <w:rsid w:val="00EA5467"/>
    <w:rsid w:val="00EA5ACF"/>
    <w:rsid w:val="00EA5F79"/>
    <w:rsid w:val="00EA6BDB"/>
    <w:rsid w:val="00EA6C3F"/>
    <w:rsid w:val="00EA721B"/>
    <w:rsid w:val="00EA7688"/>
    <w:rsid w:val="00EA7CA8"/>
    <w:rsid w:val="00EB0237"/>
    <w:rsid w:val="00EB036E"/>
    <w:rsid w:val="00EB0610"/>
    <w:rsid w:val="00EB09A6"/>
    <w:rsid w:val="00EB0B6F"/>
    <w:rsid w:val="00EB1238"/>
    <w:rsid w:val="00EB14AA"/>
    <w:rsid w:val="00EB1A45"/>
    <w:rsid w:val="00EB2807"/>
    <w:rsid w:val="00EB297A"/>
    <w:rsid w:val="00EB2F00"/>
    <w:rsid w:val="00EB2FF1"/>
    <w:rsid w:val="00EB4331"/>
    <w:rsid w:val="00EB458D"/>
    <w:rsid w:val="00EB51AD"/>
    <w:rsid w:val="00EB7187"/>
    <w:rsid w:val="00EB787C"/>
    <w:rsid w:val="00EB799D"/>
    <w:rsid w:val="00EB7D9C"/>
    <w:rsid w:val="00EC0F87"/>
    <w:rsid w:val="00EC0FB4"/>
    <w:rsid w:val="00EC15F9"/>
    <w:rsid w:val="00EC28EF"/>
    <w:rsid w:val="00EC3B34"/>
    <w:rsid w:val="00EC3F1A"/>
    <w:rsid w:val="00EC4505"/>
    <w:rsid w:val="00EC45FD"/>
    <w:rsid w:val="00EC5464"/>
    <w:rsid w:val="00EC5C10"/>
    <w:rsid w:val="00EC64D0"/>
    <w:rsid w:val="00ED01F4"/>
    <w:rsid w:val="00ED022A"/>
    <w:rsid w:val="00ED04BF"/>
    <w:rsid w:val="00ED0DE3"/>
    <w:rsid w:val="00ED1B12"/>
    <w:rsid w:val="00ED2C69"/>
    <w:rsid w:val="00ED3E91"/>
    <w:rsid w:val="00ED4020"/>
    <w:rsid w:val="00ED40D0"/>
    <w:rsid w:val="00ED498E"/>
    <w:rsid w:val="00ED4A72"/>
    <w:rsid w:val="00ED4DC8"/>
    <w:rsid w:val="00ED526C"/>
    <w:rsid w:val="00ED5527"/>
    <w:rsid w:val="00ED5FB8"/>
    <w:rsid w:val="00ED649C"/>
    <w:rsid w:val="00ED6EAC"/>
    <w:rsid w:val="00ED7304"/>
    <w:rsid w:val="00ED767D"/>
    <w:rsid w:val="00EE0154"/>
    <w:rsid w:val="00EE03E3"/>
    <w:rsid w:val="00EE147C"/>
    <w:rsid w:val="00EE1921"/>
    <w:rsid w:val="00EE2891"/>
    <w:rsid w:val="00EE392C"/>
    <w:rsid w:val="00EE3E0A"/>
    <w:rsid w:val="00EE439E"/>
    <w:rsid w:val="00EE5E95"/>
    <w:rsid w:val="00EE6158"/>
    <w:rsid w:val="00EF02C3"/>
    <w:rsid w:val="00EF0E29"/>
    <w:rsid w:val="00EF17E9"/>
    <w:rsid w:val="00EF1AF4"/>
    <w:rsid w:val="00EF1FA4"/>
    <w:rsid w:val="00EF20C3"/>
    <w:rsid w:val="00EF4A8E"/>
    <w:rsid w:val="00EF5069"/>
    <w:rsid w:val="00EF5AD2"/>
    <w:rsid w:val="00EF5FE5"/>
    <w:rsid w:val="00EF6885"/>
    <w:rsid w:val="00EF6E35"/>
    <w:rsid w:val="00EF78D0"/>
    <w:rsid w:val="00EF796B"/>
    <w:rsid w:val="00F003A9"/>
    <w:rsid w:val="00F00472"/>
    <w:rsid w:val="00F00A09"/>
    <w:rsid w:val="00F00A4F"/>
    <w:rsid w:val="00F01246"/>
    <w:rsid w:val="00F02255"/>
    <w:rsid w:val="00F048F9"/>
    <w:rsid w:val="00F04A79"/>
    <w:rsid w:val="00F04FDF"/>
    <w:rsid w:val="00F05017"/>
    <w:rsid w:val="00F05F99"/>
    <w:rsid w:val="00F05F9F"/>
    <w:rsid w:val="00F060A8"/>
    <w:rsid w:val="00F06C57"/>
    <w:rsid w:val="00F06E35"/>
    <w:rsid w:val="00F113DE"/>
    <w:rsid w:val="00F119F9"/>
    <w:rsid w:val="00F12438"/>
    <w:rsid w:val="00F139BD"/>
    <w:rsid w:val="00F1454C"/>
    <w:rsid w:val="00F147FD"/>
    <w:rsid w:val="00F15197"/>
    <w:rsid w:val="00F1730C"/>
    <w:rsid w:val="00F200DF"/>
    <w:rsid w:val="00F201B3"/>
    <w:rsid w:val="00F20DCE"/>
    <w:rsid w:val="00F22430"/>
    <w:rsid w:val="00F22C6D"/>
    <w:rsid w:val="00F22FA6"/>
    <w:rsid w:val="00F246FD"/>
    <w:rsid w:val="00F24C1C"/>
    <w:rsid w:val="00F25A85"/>
    <w:rsid w:val="00F26722"/>
    <w:rsid w:val="00F268D3"/>
    <w:rsid w:val="00F26A36"/>
    <w:rsid w:val="00F26E5C"/>
    <w:rsid w:val="00F27AF3"/>
    <w:rsid w:val="00F27C15"/>
    <w:rsid w:val="00F30717"/>
    <w:rsid w:val="00F30D12"/>
    <w:rsid w:val="00F30D3F"/>
    <w:rsid w:val="00F3103B"/>
    <w:rsid w:val="00F31238"/>
    <w:rsid w:val="00F31344"/>
    <w:rsid w:val="00F313A9"/>
    <w:rsid w:val="00F31A43"/>
    <w:rsid w:val="00F32D12"/>
    <w:rsid w:val="00F33A80"/>
    <w:rsid w:val="00F34947"/>
    <w:rsid w:val="00F353DC"/>
    <w:rsid w:val="00F3597C"/>
    <w:rsid w:val="00F35A75"/>
    <w:rsid w:val="00F365ED"/>
    <w:rsid w:val="00F36B2F"/>
    <w:rsid w:val="00F4001E"/>
    <w:rsid w:val="00F41237"/>
    <w:rsid w:val="00F41E23"/>
    <w:rsid w:val="00F42A36"/>
    <w:rsid w:val="00F43290"/>
    <w:rsid w:val="00F43999"/>
    <w:rsid w:val="00F45872"/>
    <w:rsid w:val="00F4631C"/>
    <w:rsid w:val="00F46868"/>
    <w:rsid w:val="00F47266"/>
    <w:rsid w:val="00F514E9"/>
    <w:rsid w:val="00F51893"/>
    <w:rsid w:val="00F5238C"/>
    <w:rsid w:val="00F52FFF"/>
    <w:rsid w:val="00F53606"/>
    <w:rsid w:val="00F53C20"/>
    <w:rsid w:val="00F53DED"/>
    <w:rsid w:val="00F5433A"/>
    <w:rsid w:val="00F555DE"/>
    <w:rsid w:val="00F55FBC"/>
    <w:rsid w:val="00F56538"/>
    <w:rsid w:val="00F57117"/>
    <w:rsid w:val="00F575FA"/>
    <w:rsid w:val="00F6027F"/>
    <w:rsid w:val="00F60CAB"/>
    <w:rsid w:val="00F62CD4"/>
    <w:rsid w:val="00F63BD9"/>
    <w:rsid w:val="00F66639"/>
    <w:rsid w:val="00F66976"/>
    <w:rsid w:val="00F70542"/>
    <w:rsid w:val="00F7106A"/>
    <w:rsid w:val="00F711A3"/>
    <w:rsid w:val="00F7191C"/>
    <w:rsid w:val="00F71C72"/>
    <w:rsid w:val="00F72F30"/>
    <w:rsid w:val="00F738A4"/>
    <w:rsid w:val="00F740F9"/>
    <w:rsid w:val="00F74570"/>
    <w:rsid w:val="00F74896"/>
    <w:rsid w:val="00F74A47"/>
    <w:rsid w:val="00F757B3"/>
    <w:rsid w:val="00F76294"/>
    <w:rsid w:val="00F77FD8"/>
    <w:rsid w:val="00F80081"/>
    <w:rsid w:val="00F8022E"/>
    <w:rsid w:val="00F809AF"/>
    <w:rsid w:val="00F80F49"/>
    <w:rsid w:val="00F823FF"/>
    <w:rsid w:val="00F824F1"/>
    <w:rsid w:val="00F826AE"/>
    <w:rsid w:val="00F82959"/>
    <w:rsid w:val="00F83E59"/>
    <w:rsid w:val="00F84256"/>
    <w:rsid w:val="00F846CE"/>
    <w:rsid w:val="00F854BB"/>
    <w:rsid w:val="00F85646"/>
    <w:rsid w:val="00F86FB1"/>
    <w:rsid w:val="00F875CF"/>
    <w:rsid w:val="00F90E21"/>
    <w:rsid w:val="00F91A57"/>
    <w:rsid w:val="00F91CF0"/>
    <w:rsid w:val="00F926C7"/>
    <w:rsid w:val="00F93CF7"/>
    <w:rsid w:val="00F941A5"/>
    <w:rsid w:val="00F9475C"/>
    <w:rsid w:val="00F94C87"/>
    <w:rsid w:val="00F94F5A"/>
    <w:rsid w:val="00F9588A"/>
    <w:rsid w:val="00F95A4A"/>
    <w:rsid w:val="00F95B82"/>
    <w:rsid w:val="00F968EB"/>
    <w:rsid w:val="00F97D73"/>
    <w:rsid w:val="00FA03D4"/>
    <w:rsid w:val="00FA08B8"/>
    <w:rsid w:val="00FA0B4A"/>
    <w:rsid w:val="00FA1362"/>
    <w:rsid w:val="00FA1D25"/>
    <w:rsid w:val="00FA1F68"/>
    <w:rsid w:val="00FA3224"/>
    <w:rsid w:val="00FA3595"/>
    <w:rsid w:val="00FA3D3D"/>
    <w:rsid w:val="00FA645F"/>
    <w:rsid w:val="00FA649C"/>
    <w:rsid w:val="00FA68B3"/>
    <w:rsid w:val="00FB00F1"/>
    <w:rsid w:val="00FB1228"/>
    <w:rsid w:val="00FB12C2"/>
    <w:rsid w:val="00FB2634"/>
    <w:rsid w:val="00FB273E"/>
    <w:rsid w:val="00FB2CA8"/>
    <w:rsid w:val="00FB3101"/>
    <w:rsid w:val="00FB3A4F"/>
    <w:rsid w:val="00FB3C73"/>
    <w:rsid w:val="00FB3CE1"/>
    <w:rsid w:val="00FB3D3A"/>
    <w:rsid w:val="00FB45FA"/>
    <w:rsid w:val="00FB4EE3"/>
    <w:rsid w:val="00FB57B6"/>
    <w:rsid w:val="00FB5EF1"/>
    <w:rsid w:val="00FB715D"/>
    <w:rsid w:val="00FC033B"/>
    <w:rsid w:val="00FC0B45"/>
    <w:rsid w:val="00FC1782"/>
    <w:rsid w:val="00FC1A4E"/>
    <w:rsid w:val="00FC1C73"/>
    <w:rsid w:val="00FC2CF4"/>
    <w:rsid w:val="00FC31F5"/>
    <w:rsid w:val="00FC4D4E"/>
    <w:rsid w:val="00FC4E9E"/>
    <w:rsid w:val="00FC4EFE"/>
    <w:rsid w:val="00FC50F9"/>
    <w:rsid w:val="00FC52A8"/>
    <w:rsid w:val="00FC6785"/>
    <w:rsid w:val="00FD044F"/>
    <w:rsid w:val="00FD10C6"/>
    <w:rsid w:val="00FD1787"/>
    <w:rsid w:val="00FD2A55"/>
    <w:rsid w:val="00FD45DD"/>
    <w:rsid w:val="00FD45E9"/>
    <w:rsid w:val="00FD5ACC"/>
    <w:rsid w:val="00FD5B08"/>
    <w:rsid w:val="00FD5E7C"/>
    <w:rsid w:val="00FD5F1A"/>
    <w:rsid w:val="00FE079C"/>
    <w:rsid w:val="00FE19B4"/>
    <w:rsid w:val="00FE1CBB"/>
    <w:rsid w:val="00FE27EB"/>
    <w:rsid w:val="00FE29A0"/>
    <w:rsid w:val="00FE3334"/>
    <w:rsid w:val="00FE3490"/>
    <w:rsid w:val="00FE34AE"/>
    <w:rsid w:val="00FE489C"/>
    <w:rsid w:val="00FE4F17"/>
    <w:rsid w:val="00FE697C"/>
    <w:rsid w:val="00FF025A"/>
    <w:rsid w:val="00FF1977"/>
    <w:rsid w:val="00FF1A17"/>
    <w:rsid w:val="00FF1B85"/>
    <w:rsid w:val="00FF219A"/>
    <w:rsid w:val="00FF23FD"/>
    <w:rsid w:val="00FF2BB9"/>
    <w:rsid w:val="00FF2ED4"/>
    <w:rsid w:val="00FF38BD"/>
    <w:rsid w:val="00FF3AD0"/>
    <w:rsid w:val="00FF40B7"/>
    <w:rsid w:val="00FF4524"/>
    <w:rsid w:val="00FF499E"/>
    <w:rsid w:val="00FF5124"/>
    <w:rsid w:val="00FF5E35"/>
    <w:rsid w:val="00FF6AB0"/>
    <w:rsid w:val="00FF6CA5"/>
    <w:rsid w:val="00FF6DD5"/>
    <w:rsid w:val="00FF77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BD038"/>
  <w15:chartTrackingRefBased/>
  <w15:docId w15:val="{B1EE9AF8-C3DC-40C4-BA1D-F5DBE4DE4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12975"/>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paragraph" w:styleId="Naslov2">
    <w:name w:val="heading 2"/>
    <w:basedOn w:val="Navaden"/>
    <w:next w:val="Navaden"/>
    <w:link w:val="Naslov2Znak"/>
    <w:uiPriority w:val="9"/>
    <w:semiHidden/>
    <w:unhideWhenUsed/>
    <w:qFormat/>
    <w:rsid w:val="009235F6"/>
    <w:pPr>
      <w:keepNext/>
      <w:spacing w:before="240" w:after="60"/>
      <w:outlineLvl w:val="1"/>
    </w:pPr>
    <w:rPr>
      <w:rFonts w:ascii="Cambria" w:eastAsia="Times New Roman" w:hAnsi="Cambria"/>
      <w:b/>
      <w:bCs/>
      <w:i/>
      <w:iCs/>
      <w:sz w:val="28"/>
      <w:szCs w:val="28"/>
    </w:rPr>
  </w:style>
  <w:style w:type="paragraph" w:styleId="Naslov3">
    <w:name w:val="heading 3"/>
    <w:basedOn w:val="Navaden"/>
    <w:next w:val="Navaden"/>
    <w:link w:val="Naslov3Znak"/>
    <w:uiPriority w:val="9"/>
    <w:unhideWhenUsed/>
    <w:qFormat/>
    <w:rsid w:val="009235F6"/>
    <w:pPr>
      <w:keepNext/>
      <w:spacing w:before="240" w:after="60"/>
      <w:outlineLvl w:val="2"/>
    </w:pPr>
    <w:rPr>
      <w:rFonts w:ascii="Cambria" w:eastAsia="Times New Roman"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qFormat/>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link w:val="Sprotnaopomba-besedilo"/>
    <w:uiPriority w:val="99"/>
    <w:rsid w:val="00107ED0"/>
    <w:rPr>
      <w:rFonts w:ascii="Arial" w:eastAsia="Times New Roman" w:hAnsi="Arial"/>
      <w:lang w:eastAsia="en-US"/>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
    <w:uiPriority w:val="99"/>
    <w:qFormat/>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link w:val="OdstavekseznamaZnak"/>
    <w:uiPriority w:val="99"/>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Naslov2Znak">
    <w:name w:val="Naslov 2 Znak"/>
    <w:link w:val="Naslov2"/>
    <w:uiPriority w:val="9"/>
    <w:semiHidden/>
    <w:rsid w:val="009235F6"/>
    <w:rPr>
      <w:rFonts w:ascii="Cambria" w:eastAsia="Times New Roman" w:hAnsi="Cambria" w:cs="Times New Roman"/>
      <w:b/>
      <w:bCs/>
      <w:i/>
      <w:iCs/>
      <w:sz w:val="28"/>
      <w:szCs w:val="28"/>
      <w:lang w:eastAsia="en-US"/>
    </w:rPr>
  </w:style>
  <w:style w:type="character" w:customStyle="1" w:styleId="Naslov3Znak">
    <w:name w:val="Naslov 3 Znak"/>
    <w:link w:val="Naslov3"/>
    <w:uiPriority w:val="9"/>
    <w:rsid w:val="009235F6"/>
    <w:rPr>
      <w:rFonts w:ascii="Cambria" w:eastAsia="Times New Roman" w:hAnsi="Cambria" w:cs="Times New Roman"/>
      <w:b/>
      <w:bCs/>
      <w:sz w:val="26"/>
      <w:szCs w:val="26"/>
      <w:lang w:eastAsia="en-US"/>
    </w:rPr>
  </w:style>
  <w:style w:type="character" w:customStyle="1" w:styleId="OdstavekseznamaZnak">
    <w:name w:val="Odstavek seznama Znak"/>
    <w:link w:val="Odstavekseznama"/>
    <w:uiPriority w:val="34"/>
    <w:rsid w:val="00770F58"/>
    <w:rPr>
      <w:rFonts w:ascii="Times New Roman" w:eastAsia="Times New Roman" w:hAnsi="Times New Roman"/>
      <w:sz w:val="24"/>
      <w:szCs w:val="24"/>
    </w:rPr>
  </w:style>
  <w:style w:type="paragraph" w:styleId="Brezrazmikov">
    <w:name w:val="No Spacing"/>
    <w:uiPriority w:val="1"/>
    <w:qFormat/>
    <w:rsid w:val="00081276"/>
    <w:rPr>
      <w:sz w:val="22"/>
      <w:szCs w:val="22"/>
      <w:lang w:eastAsia="en-US"/>
    </w:rPr>
  </w:style>
  <w:style w:type="paragraph" w:styleId="Revizija">
    <w:name w:val="Revision"/>
    <w:hidden/>
    <w:uiPriority w:val="99"/>
    <w:semiHidden/>
    <w:rsid w:val="00725430"/>
    <w:rPr>
      <w:sz w:val="22"/>
      <w:szCs w:val="22"/>
      <w:lang w:eastAsia="en-US"/>
    </w:rPr>
  </w:style>
  <w:style w:type="paragraph" w:customStyle="1" w:styleId="FURSNavaden">
    <w:name w:val="FURS Navaden"/>
    <w:basedOn w:val="Navaden"/>
    <w:link w:val="FURSNavadenZnak"/>
    <w:qFormat/>
    <w:rsid w:val="003E2A34"/>
    <w:pPr>
      <w:spacing w:after="0" w:line="260" w:lineRule="atLeast"/>
      <w:jc w:val="both"/>
    </w:pPr>
    <w:rPr>
      <w:rFonts w:ascii="Arial" w:hAnsi="Arial"/>
      <w:sz w:val="20"/>
      <w:szCs w:val="24"/>
      <w:lang w:eastAsia="sl-SI"/>
    </w:rPr>
  </w:style>
  <w:style w:type="character" w:customStyle="1" w:styleId="FURSNavadenZnak">
    <w:name w:val="FURS Navaden Znak"/>
    <w:link w:val="FURSNavaden"/>
    <w:rsid w:val="003E2A34"/>
    <w:rPr>
      <w:rFonts w:ascii="Arial" w:hAnsi="Arial"/>
      <w:szCs w:val="24"/>
    </w:rPr>
  </w:style>
  <w:style w:type="table" w:customStyle="1" w:styleId="Tabela-mrea1">
    <w:name w:val="Tabela - mreža1"/>
    <w:basedOn w:val="Navadnatabela"/>
    <w:next w:val="Tabelamrea"/>
    <w:uiPriority w:val="59"/>
    <w:rsid w:val="00E6687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E6687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uiPriority w:val="22"/>
    <w:qFormat/>
    <w:rsid w:val="009F32C0"/>
    <w:rPr>
      <w:b/>
      <w:bCs/>
    </w:rPr>
  </w:style>
  <w:style w:type="paragraph" w:styleId="Golobesedilo">
    <w:name w:val="Plain Text"/>
    <w:basedOn w:val="Navaden"/>
    <w:link w:val="GolobesediloZnak"/>
    <w:uiPriority w:val="99"/>
    <w:semiHidden/>
    <w:unhideWhenUsed/>
    <w:rsid w:val="000F3BE0"/>
    <w:pPr>
      <w:spacing w:after="0" w:line="240" w:lineRule="auto"/>
    </w:pPr>
    <w:rPr>
      <w:rFonts w:eastAsiaTheme="minorHAnsi" w:cs="Consolas"/>
      <w:szCs w:val="21"/>
    </w:rPr>
  </w:style>
  <w:style w:type="character" w:customStyle="1" w:styleId="GolobesediloZnak">
    <w:name w:val="Golo besedilo Znak"/>
    <w:basedOn w:val="Privzetapisavaodstavka"/>
    <w:link w:val="Golobesedilo"/>
    <w:uiPriority w:val="99"/>
    <w:semiHidden/>
    <w:rsid w:val="000F3BE0"/>
    <w:rPr>
      <w:rFonts w:eastAsiaTheme="minorHAnsi" w:cs="Consolas"/>
      <w:sz w:val="22"/>
      <w:szCs w:val="21"/>
      <w:lang w:eastAsia="en-US"/>
    </w:rPr>
  </w:style>
  <w:style w:type="paragraph" w:customStyle="1" w:styleId="Default">
    <w:name w:val="Default"/>
    <w:basedOn w:val="Navaden"/>
    <w:rsid w:val="00A36872"/>
    <w:pPr>
      <w:autoSpaceDE w:val="0"/>
      <w:autoSpaceDN w:val="0"/>
      <w:spacing w:after="0" w:line="240" w:lineRule="auto"/>
    </w:pPr>
    <w:rPr>
      <w:rFonts w:ascii="Arial" w:eastAsiaTheme="minorHAnsi" w:hAnsi="Arial" w:cs="Arial"/>
      <w:color w:val="000000"/>
      <w:sz w:val="24"/>
      <w:szCs w:val="24"/>
      <w:lang w:eastAsia="sl-SI"/>
    </w:rPr>
  </w:style>
  <w:style w:type="table" w:styleId="Tabelatemnamrea5poudarek5">
    <w:name w:val="Grid Table 5 Dark Accent 5"/>
    <w:basedOn w:val="Navadnatabela"/>
    <w:uiPriority w:val="50"/>
    <w:rsid w:val="004E6370"/>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Slog1">
    <w:name w:val="Slog1"/>
    <w:basedOn w:val="Navadnatabela"/>
    <w:uiPriority w:val="99"/>
    <w:rsid w:val="001C019A"/>
    <w:tblPr/>
  </w:style>
  <w:style w:type="paragraph" w:styleId="Navadensplet">
    <w:name w:val="Normal (Web)"/>
    <w:basedOn w:val="Navaden"/>
    <w:uiPriority w:val="99"/>
    <w:semiHidden/>
    <w:unhideWhenUsed/>
    <w:rsid w:val="000D2349"/>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roles">
    <w:name w:val="roles"/>
    <w:basedOn w:val="Privzetapisavaodstavka"/>
    <w:rsid w:val="000D2349"/>
  </w:style>
  <w:style w:type="character" w:customStyle="1" w:styleId="Nerazreenaomemba1">
    <w:name w:val="Nerazrešena omemba1"/>
    <w:basedOn w:val="Privzetapisavaodstavka"/>
    <w:uiPriority w:val="99"/>
    <w:semiHidden/>
    <w:unhideWhenUsed/>
    <w:rsid w:val="00901293"/>
    <w:rPr>
      <w:color w:val="605E5C"/>
      <w:shd w:val="clear" w:color="auto" w:fill="E1DFDD"/>
    </w:rPr>
  </w:style>
  <w:style w:type="character" w:styleId="SledenaHiperpovezava">
    <w:name w:val="FollowedHyperlink"/>
    <w:basedOn w:val="Privzetapisavaodstavka"/>
    <w:uiPriority w:val="99"/>
    <w:semiHidden/>
    <w:unhideWhenUsed/>
    <w:rsid w:val="00C4234E"/>
    <w:rPr>
      <w:color w:val="954F72" w:themeColor="followedHyperlink"/>
      <w:u w:val="single"/>
    </w:rPr>
  </w:style>
  <w:style w:type="paragraph" w:styleId="Telobesedila">
    <w:name w:val="Body Text"/>
    <w:basedOn w:val="Navaden"/>
    <w:link w:val="TelobesedilaZnak"/>
    <w:uiPriority w:val="99"/>
    <w:semiHidden/>
    <w:unhideWhenUsed/>
    <w:rsid w:val="00E44FDF"/>
    <w:pPr>
      <w:spacing w:after="120"/>
    </w:pPr>
  </w:style>
  <w:style w:type="character" w:customStyle="1" w:styleId="TelobesedilaZnak">
    <w:name w:val="Telo besedila Znak"/>
    <w:basedOn w:val="Privzetapisavaodstavka"/>
    <w:link w:val="Telobesedila"/>
    <w:uiPriority w:val="99"/>
    <w:semiHidden/>
    <w:rsid w:val="00E44FDF"/>
    <w:rPr>
      <w:sz w:val="22"/>
      <w:szCs w:val="22"/>
      <w:lang w:eastAsia="en-US"/>
    </w:rPr>
  </w:style>
  <w:style w:type="character" w:styleId="Poudarek">
    <w:name w:val="Emphasis"/>
    <w:uiPriority w:val="20"/>
    <w:qFormat/>
    <w:rsid w:val="008F0426"/>
    <w:rPr>
      <w:i/>
      <w:iCs/>
    </w:rPr>
  </w:style>
  <w:style w:type="paragraph" w:customStyle="1" w:styleId="TableParagraph">
    <w:name w:val="Table Paragraph"/>
    <w:basedOn w:val="Navaden"/>
    <w:uiPriority w:val="1"/>
    <w:qFormat/>
    <w:rsid w:val="000C4768"/>
    <w:pPr>
      <w:widowControl w:val="0"/>
      <w:autoSpaceDE w:val="0"/>
      <w:autoSpaceDN w:val="0"/>
      <w:spacing w:after="0" w:line="240" w:lineRule="auto"/>
    </w:pPr>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8165">
      <w:bodyDiv w:val="1"/>
      <w:marLeft w:val="0"/>
      <w:marRight w:val="0"/>
      <w:marTop w:val="0"/>
      <w:marBottom w:val="0"/>
      <w:divBdr>
        <w:top w:val="none" w:sz="0" w:space="0" w:color="auto"/>
        <w:left w:val="none" w:sz="0" w:space="0" w:color="auto"/>
        <w:bottom w:val="none" w:sz="0" w:space="0" w:color="auto"/>
        <w:right w:val="none" w:sz="0" w:space="0" w:color="auto"/>
      </w:divBdr>
    </w:div>
    <w:div w:id="33191426">
      <w:bodyDiv w:val="1"/>
      <w:marLeft w:val="0"/>
      <w:marRight w:val="0"/>
      <w:marTop w:val="0"/>
      <w:marBottom w:val="0"/>
      <w:divBdr>
        <w:top w:val="none" w:sz="0" w:space="0" w:color="auto"/>
        <w:left w:val="none" w:sz="0" w:space="0" w:color="auto"/>
        <w:bottom w:val="none" w:sz="0" w:space="0" w:color="auto"/>
        <w:right w:val="none" w:sz="0" w:space="0" w:color="auto"/>
      </w:divBdr>
    </w:div>
    <w:div w:id="60832087">
      <w:bodyDiv w:val="1"/>
      <w:marLeft w:val="0"/>
      <w:marRight w:val="0"/>
      <w:marTop w:val="0"/>
      <w:marBottom w:val="0"/>
      <w:divBdr>
        <w:top w:val="none" w:sz="0" w:space="0" w:color="auto"/>
        <w:left w:val="none" w:sz="0" w:space="0" w:color="auto"/>
        <w:bottom w:val="none" w:sz="0" w:space="0" w:color="auto"/>
        <w:right w:val="none" w:sz="0" w:space="0" w:color="auto"/>
      </w:divBdr>
    </w:div>
    <w:div w:id="69083669">
      <w:bodyDiv w:val="1"/>
      <w:marLeft w:val="0"/>
      <w:marRight w:val="0"/>
      <w:marTop w:val="0"/>
      <w:marBottom w:val="0"/>
      <w:divBdr>
        <w:top w:val="none" w:sz="0" w:space="0" w:color="auto"/>
        <w:left w:val="none" w:sz="0" w:space="0" w:color="auto"/>
        <w:bottom w:val="none" w:sz="0" w:space="0" w:color="auto"/>
        <w:right w:val="none" w:sz="0" w:space="0" w:color="auto"/>
      </w:divBdr>
    </w:div>
    <w:div w:id="83111422">
      <w:bodyDiv w:val="1"/>
      <w:marLeft w:val="0"/>
      <w:marRight w:val="0"/>
      <w:marTop w:val="0"/>
      <w:marBottom w:val="0"/>
      <w:divBdr>
        <w:top w:val="none" w:sz="0" w:space="0" w:color="auto"/>
        <w:left w:val="none" w:sz="0" w:space="0" w:color="auto"/>
        <w:bottom w:val="none" w:sz="0" w:space="0" w:color="auto"/>
        <w:right w:val="none" w:sz="0" w:space="0" w:color="auto"/>
      </w:divBdr>
    </w:div>
    <w:div w:id="90705680">
      <w:bodyDiv w:val="1"/>
      <w:marLeft w:val="0"/>
      <w:marRight w:val="0"/>
      <w:marTop w:val="0"/>
      <w:marBottom w:val="0"/>
      <w:divBdr>
        <w:top w:val="none" w:sz="0" w:space="0" w:color="auto"/>
        <w:left w:val="none" w:sz="0" w:space="0" w:color="auto"/>
        <w:bottom w:val="none" w:sz="0" w:space="0" w:color="auto"/>
        <w:right w:val="none" w:sz="0" w:space="0" w:color="auto"/>
      </w:divBdr>
    </w:div>
    <w:div w:id="115485826">
      <w:bodyDiv w:val="1"/>
      <w:marLeft w:val="0"/>
      <w:marRight w:val="0"/>
      <w:marTop w:val="0"/>
      <w:marBottom w:val="0"/>
      <w:divBdr>
        <w:top w:val="none" w:sz="0" w:space="0" w:color="auto"/>
        <w:left w:val="none" w:sz="0" w:space="0" w:color="auto"/>
        <w:bottom w:val="none" w:sz="0" w:space="0" w:color="auto"/>
        <w:right w:val="none" w:sz="0" w:space="0" w:color="auto"/>
      </w:divBdr>
    </w:div>
    <w:div w:id="115685005">
      <w:bodyDiv w:val="1"/>
      <w:marLeft w:val="0"/>
      <w:marRight w:val="0"/>
      <w:marTop w:val="0"/>
      <w:marBottom w:val="0"/>
      <w:divBdr>
        <w:top w:val="none" w:sz="0" w:space="0" w:color="auto"/>
        <w:left w:val="none" w:sz="0" w:space="0" w:color="auto"/>
        <w:bottom w:val="none" w:sz="0" w:space="0" w:color="auto"/>
        <w:right w:val="none" w:sz="0" w:space="0" w:color="auto"/>
      </w:divBdr>
    </w:div>
    <w:div w:id="118689793">
      <w:bodyDiv w:val="1"/>
      <w:marLeft w:val="0"/>
      <w:marRight w:val="0"/>
      <w:marTop w:val="0"/>
      <w:marBottom w:val="0"/>
      <w:divBdr>
        <w:top w:val="none" w:sz="0" w:space="0" w:color="auto"/>
        <w:left w:val="none" w:sz="0" w:space="0" w:color="auto"/>
        <w:bottom w:val="none" w:sz="0" w:space="0" w:color="auto"/>
        <w:right w:val="none" w:sz="0" w:space="0" w:color="auto"/>
      </w:divBdr>
    </w:div>
    <w:div w:id="139226589">
      <w:bodyDiv w:val="1"/>
      <w:marLeft w:val="0"/>
      <w:marRight w:val="0"/>
      <w:marTop w:val="0"/>
      <w:marBottom w:val="0"/>
      <w:divBdr>
        <w:top w:val="none" w:sz="0" w:space="0" w:color="auto"/>
        <w:left w:val="none" w:sz="0" w:space="0" w:color="auto"/>
        <w:bottom w:val="none" w:sz="0" w:space="0" w:color="auto"/>
        <w:right w:val="none" w:sz="0" w:space="0" w:color="auto"/>
      </w:divBdr>
    </w:div>
    <w:div w:id="141771737">
      <w:bodyDiv w:val="1"/>
      <w:marLeft w:val="0"/>
      <w:marRight w:val="0"/>
      <w:marTop w:val="0"/>
      <w:marBottom w:val="0"/>
      <w:divBdr>
        <w:top w:val="none" w:sz="0" w:space="0" w:color="auto"/>
        <w:left w:val="none" w:sz="0" w:space="0" w:color="auto"/>
        <w:bottom w:val="none" w:sz="0" w:space="0" w:color="auto"/>
        <w:right w:val="none" w:sz="0" w:space="0" w:color="auto"/>
      </w:divBdr>
    </w:div>
    <w:div w:id="152572210">
      <w:bodyDiv w:val="1"/>
      <w:marLeft w:val="0"/>
      <w:marRight w:val="0"/>
      <w:marTop w:val="0"/>
      <w:marBottom w:val="0"/>
      <w:divBdr>
        <w:top w:val="none" w:sz="0" w:space="0" w:color="auto"/>
        <w:left w:val="none" w:sz="0" w:space="0" w:color="auto"/>
        <w:bottom w:val="none" w:sz="0" w:space="0" w:color="auto"/>
        <w:right w:val="none" w:sz="0" w:space="0" w:color="auto"/>
      </w:divBdr>
    </w:div>
    <w:div w:id="169301908">
      <w:bodyDiv w:val="1"/>
      <w:marLeft w:val="0"/>
      <w:marRight w:val="0"/>
      <w:marTop w:val="0"/>
      <w:marBottom w:val="0"/>
      <w:divBdr>
        <w:top w:val="none" w:sz="0" w:space="0" w:color="auto"/>
        <w:left w:val="none" w:sz="0" w:space="0" w:color="auto"/>
        <w:bottom w:val="none" w:sz="0" w:space="0" w:color="auto"/>
        <w:right w:val="none" w:sz="0" w:space="0" w:color="auto"/>
      </w:divBdr>
    </w:div>
    <w:div w:id="180170708">
      <w:bodyDiv w:val="1"/>
      <w:marLeft w:val="0"/>
      <w:marRight w:val="0"/>
      <w:marTop w:val="0"/>
      <w:marBottom w:val="0"/>
      <w:divBdr>
        <w:top w:val="none" w:sz="0" w:space="0" w:color="auto"/>
        <w:left w:val="none" w:sz="0" w:space="0" w:color="auto"/>
        <w:bottom w:val="none" w:sz="0" w:space="0" w:color="auto"/>
        <w:right w:val="none" w:sz="0" w:space="0" w:color="auto"/>
      </w:divBdr>
    </w:div>
    <w:div w:id="182669781">
      <w:bodyDiv w:val="1"/>
      <w:marLeft w:val="0"/>
      <w:marRight w:val="0"/>
      <w:marTop w:val="0"/>
      <w:marBottom w:val="0"/>
      <w:divBdr>
        <w:top w:val="none" w:sz="0" w:space="0" w:color="auto"/>
        <w:left w:val="none" w:sz="0" w:space="0" w:color="auto"/>
        <w:bottom w:val="none" w:sz="0" w:space="0" w:color="auto"/>
        <w:right w:val="none" w:sz="0" w:space="0" w:color="auto"/>
      </w:divBdr>
    </w:div>
    <w:div w:id="192618203">
      <w:bodyDiv w:val="1"/>
      <w:marLeft w:val="0"/>
      <w:marRight w:val="0"/>
      <w:marTop w:val="0"/>
      <w:marBottom w:val="0"/>
      <w:divBdr>
        <w:top w:val="none" w:sz="0" w:space="0" w:color="auto"/>
        <w:left w:val="none" w:sz="0" w:space="0" w:color="auto"/>
        <w:bottom w:val="none" w:sz="0" w:space="0" w:color="auto"/>
        <w:right w:val="none" w:sz="0" w:space="0" w:color="auto"/>
      </w:divBdr>
    </w:div>
    <w:div w:id="212544748">
      <w:bodyDiv w:val="1"/>
      <w:marLeft w:val="0"/>
      <w:marRight w:val="0"/>
      <w:marTop w:val="0"/>
      <w:marBottom w:val="0"/>
      <w:divBdr>
        <w:top w:val="none" w:sz="0" w:space="0" w:color="auto"/>
        <w:left w:val="none" w:sz="0" w:space="0" w:color="auto"/>
        <w:bottom w:val="none" w:sz="0" w:space="0" w:color="auto"/>
        <w:right w:val="none" w:sz="0" w:space="0" w:color="auto"/>
      </w:divBdr>
    </w:div>
    <w:div w:id="212929399">
      <w:bodyDiv w:val="1"/>
      <w:marLeft w:val="0"/>
      <w:marRight w:val="0"/>
      <w:marTop w:val="0"/>
      <w:marBottom w:val="0"/>
      <w:divBdr>
        <w:top w:val="none" w:sz="0" w:space="0" w:color="auto"/>
        <w:left w:val="none" w:sz="0" w:space="0" w:color="auto"/>
        <w:bottom w:val="none" w:sz="0" w:space="0" w:color="auto"/>
        <w:right w:val="none" w:sz="0" w:space="0" w:color="auto"/>
      </w:divBdr>
    </w:div>
    <w:div w:id="216165801">
      <w:bodyDiv w:val="1"/>
      <w:marLeft w:val="0"/>
      <w:marRight w:val="0"/>
      <w:marTop w:val="0"/>
      <w:marBottom w:val="0"/>
      <w:divBdr>
        <w:top w:val="none" w:sz="0" w:space="0" w:color="auto"/>
        <w:left w:val="none" w:sz="0" w:space="0" w:color="auto"/>
        <w:bottom w:val="none" w:sz="0" w:space="0" w:color="auto"/>
        <w:right w:val="none" w:sz="0" w:space="0" w:color="auto"/>
      </w:divBdr>
    </w:div>
    <w:div w:id="226577008">
      <w:bodyDiv w:val="1"/>
      <w:marLeft w:val="0"/>
      <w:marRight w:val="0"/>
      <w:marTop w:val="0"/>
      <w:marBottom w:val="0"/>
      <w:divBdr>
        <w:top w:val="none" w:sz="0" w:space="0" w:color="auto"/>
        <w:left w:val="none" w:sz="0" w:space="0" w:color="auto"/>
        <w:bottom w:val="none" w:sz="0" w:space="0" w:color="auto"/>
        <w:right w:val="none" w:sz="0" w:space="0" w:color="auto"/>
      </w:divBdr>
    </w:div>
    <w:div w:id="232470987">
      <w:bodyDiv w:val="1"/>
      <w:marLeft w:val="0"/>
      <w:marRight w:val="0"/>
      <w:marTop w:val="0"/>
      <w:marBottom w:val="0"/>
      <w:divBdr>
        <w:top w:val="none" w:sz="0" w:space="0" w:color="auto"/>
        <w:left w:val="none" w:sz="0" w:space="0" w:color="auto"/>
        <w:bottom w:val="none" w:sz="0" w:space="0" w:color="auto"/>
        <w:right w:val="none" w:sz="0" w:space="0" w:color="auto"/>
      </w:divBdr>
    </w:div>
    <w:div w:id="232473326">
      <w:bodyDiv w:val="1"/>
      <w:marLeft w:val="0"/>
      <w:marRight w:val="0"/>
      <w:marTop w:val="0"/>
      <w:marBottom w:val="0"/>
      <w:divBdr>
        <w:top w:val="none" w:sz="0" w:space="0" w:color="auto"/>
        <w:left w:val="none" w:sz="0" w:space="0" w:color="auto"/>
        <w:bottom w:val="none" w:sz="0" w:space="0" w:color="auto"/>
        <w:right w:val="none" w:sz="0" w:space="0" w:color="auto"/>
      </w:divBdr>
    </w:div>
    <w:div w:id="234822160">
      <w:bodyDiv w:val="1"/>
      <w:marLeft w:val="0"/>
      <w:marRight w:val="0"/>
      <w:marTop w:val="0"/>
      <w:marBottom w:val="0"/>
      <w:divBdr>
        <w:top w:val="none" w:sz="0" w:space="0" w:color="auto"/>
        <w:left w:val="none" w:sz="0" w:space="0" w:color="auto"/>
        <w:bottom w:val="none" w:sz="0" w:space="0" w:color="auto"/>
        <w:right w:val="none" w:sz="0" w:space="0" w:color="auto"/>
      </w:divBdr>
    </w:div>
    <w:div w:id="246571967">
      <w:bodyDiv w:val="1"/>
      <w:marLeft w:val="0"/>
      <w:marRight w:val="0"/>
      <w:marTop w:val="0"/>
      <w:marBottom w:val="0"/>
      <w:divBdr>
        <w:top w:val="none" w:sz="0" w:space="0" w:color="auto"/>
        <w:left w:val="none" w:sz="0" w:space="0" w:color="auto"/>
        <w:bottom w:val="none" w:sz="0" w:space="0" w:color="auto"/>
        <w:right w:val="none" w:sz="0" w:space="0" w:color="auto"/>
      </w:divBdr>
    </w:div>
    <w:div w:id="252396122">
      <w:bodyDiv w:val="1"/>
      <w:marLeft w:val="0"/>
      <w:marRight w:val="0"/>
      <w:marTop w:val="0"/>
      <w:marBottom w:val="0"/>
      <w:divBdr>
        <w:top w:val="none" w:sz="0" w:space="0" w:color="auto"/>
        <w:left w:val="none" w:sz="0" w:space="0" w:color="auto"/>
        <w:bottom w:val="none" w:sz="0" w:space="0" w:color="auto"/>
        <w:right w:val="none" w:sz="0" w:space="0" w:color="auto"/>
      </w:divBdr>
    </w:div>
    <w:div w:id="266695122">
      <w:bodyDiv w:val="1"/>
      <w:marLeft w:val="0"/>
      <w:marRight w:val="0"/>
      <w:marTop w:val="0"/>
      <w:marBottom w:val="0"/>
      <w:divBdr>
        <w:top w:val="none" w:sz="0" w:space="0" w:color="auto"/>
        <w:left w:val="none" w:sz="0" w:space="0" w:color="auto"/>
        <w:bottom w:val="none" w:sz="0" w:space="0" w:color="auto"/>
        <w:right w:val="none" w:sz="0" w:space="0" w:color="auto"/>
      </w:divBdr>
    </w:div>
    <w:div w:id="325086667">
      <w:bodyDiv w:val="1"/>
      <w:marLeft w:val="0"/>
      <w:marRight w:val="0"/>
      <w:marTop w:val="0"/>
      <w:marBottom w:val="0"/>
      <w:divBdr>
        <w:top w:val="none" w:sz="0" w:space="0" w:color="auto"/>
        <w:left w:val="none" w:sz="0" w:space="0" w:color="auto"/>
        <w:bottom w:val="none" w:sz="0" w:space="0" w:color="auto"/>
        <w:right w:val="none" w:sz="0" w:space="0" w:color="auto"/>
      </w:divBdr>
    </w:div>
    <w:div w:id="348022289">
      <w:bodyDiv w:val="1"/>
      <w:marLeft w:val="0"/>
      <w:marRight w:val="0"/>
      <w:marTop w:val="0"/>
      <w:marBottom w:val="0"/>
      <w:divBdr>
        <w:top w:val="none" w:sz="0" w:space="0" w:color="auto"/>
        <w:left w:val="none" w:sz="0" w:space="0" w:color="auto"/>
        <w:bottom w:val="none" w:sz="0" w:space="0" w:color="auto"/>
        <w:right w:val="none" w:sz="0" w:space="0" w:color="auto"/>
      </w:divBdr>
    </w:div>
    <w:div w:id="349767720">
      <w:bodyDiv w:val="1"/>
      <w:marLeft w:val="0"/>
      <w:marRight w:val="0"/>
      <w:marTop w:val="0"/>
      <w:marBottom w:val="0"/>
      <w:divBdr>
        <w:top w:val="none" w:sz="0" w:space="0" w:color="auto"/>
        <w:left w:val="none" w:sz="0" w:space="0" w:color="auto"/>
        <w:bottom w:val="none" w:sz="0" w:space="0" w:color="auto"/>
        <w:right w:val="none" w:sz="0" w:space="0" w:color="auto"/>
      </w:divBdr>
    </w:div>
    <w:div w:id="352461892">
      <w:bodyDiv w:val="1"/>
      <w:marLeft w:val="0"/>
      <w:marRight w:val="0"/>
      <w:marTop w:val="0"/>
      <w:marBottom w:val="0"/>
      <w:divBdr>
        <w:top w:val="none" w:sz="0" w:space="0" w:color="auto"/>
        <w:left w:val="none" w:sz="0" w:space="0" w:color="auto"/>
        <w:bottom w:val="none" w:sz="0" w:space="0" w:color="auto"/>
        <w:right w:val="none" w:sz="0" w:space="0" w:color="auto"/>
      </w:divBdr>
    </w:div>
    <w:div w:id="358286984">
      <w:bodyDiv w:val="1"/>
      <w:marLeft w:val="0"/>
      <w:marRight w:val="0"/>
      <w:marTop w:val="0"/>
      <w:marBottom w:val="0"/>
      <w:divBdr>
        <w:top w:val="none" w:sz="0" w:space="0" w:color="auto"/>
        <w:left w:val="none" w:sz="0" w:space="0" w:color="auto"/>
        <w:bottom w:val="none" w:sz="0" w:space="0" w:color="auto"/>
        <w:right w:val="none" w:sz="0" w:space="0" w:color="auto"/>
      </w:divBdr>
    </w:div>
    <w:div w:id="363557673">
      <w:bodyDiv w:val="1"/>
      <w:marLeft w:val="0"/>
      <w:marRight w:val="0"/>
      <w:marTop w:val="0"/>
      <w:marBottom w:val="0"/>
      <w:divBdr>
        <w:top w:val="none" w:sz="0" w:space="0" w:color="auto"/>
        <w:left w:val="none" w:sz="0" w:space="0" w:color="auto"/>
        <w:bottom w:val="none" w:sz="0" w:space="0" w:color="auto"/>
        <w:right w:val="none" w:sz="0" w:space="0" w:color="auto"/>
      </w:divBdr>
    </w:div>
    <w:div w:id="370419033">
      <w:bodyDiv w:val="1"/>
      <w:marLeft w:val="0"/>
      <w:marRight w:val="0"/>
      <w:marTop w:val="0"/>
      <w:marBottom w:val="0"/>
      <w:divBdr>
        <w:top w:val="none" w:sz="0" w:space="0" w:color="auto"/>
        <w:left w:val="none" w:sz="0" w:space="0" w:color="auto"/>
        <w:bottom w:val="none" w:sz="0" w:space="0" w:color="auto"/>
        <w:right w:val="none" w:sz="0" w:space="0" w:color="auto"/>
      </w:divBdr>
    </w:div>
    <w:div w:id="375391545">
      <w:bodyDiv w:val="1"/>
      <w:marLeft w:val="0"/>
      <w:marRight w:val="0"/>
      <w:marTop w:val="0"/>
      <w:marBottom w:val="0"/>
      <w:divBdr>
        <w:top w:val="none" w:sz="0" w:space="0" w:color="auto"/>
        <w:left w:val="none" w:sz="0" w:space="0" w:color="auto"/>
        <w:bottom w:val="none" w:sz="0" w:space="0" w:color="auto"/>
        <w:right w:val="none" w:sz="0" w:space="0" w:color="auto"/>
      </w:divBdr>
    </w:div>
    <w:div w:id="384644563">
      <w:bodyDiv w:val="1"/>
      <w:marLeft w:val="0"/>
      <w:marRight w:val="0"/>
      <w:marTop w:val="0"/>
      <w:marBottom w:val="0"/>
      <w:divBdr>
        <w:top w:val="none" w:sz="0" w:space="0" w:color="auto"/>
        <w:left w:val="none" w:sz="0" w:space="0" w:color="auto"/>
        <w:bottom w:val="none" w:sz="0" w:space="0" w:color="auto"/>
        <w:right w:val="none" w:sz="0" w:space="0" w:color="auto"/>
      </w:divBdr>
    </w:div>
    <w:div w:id="384835177">
      <w:bodyDiv w:val="1"/>
      <w:marLeft w:val="0"/>
      <w:marRight w:val="0"/>
      <w:marTop w:val="0"/>
      <w:marBottom w:val="0"/>
      <w:divBdr>
        <w:top w:val="none" w:sz="0" w:space="0" w:color="auto"/>
        <w:left w:val="none" w:sz="0" w:space="0" w:color="auto"/>
        <w:bottom w:val="none" w:sz="0" w:space="0" w:color="auto"/>
        <w:right w:val="none" w:sz="0" w:space="0" w:color="auto"/>
      </w:divBdr>
    </w:div>
    <w:div w:id="415980225">
      <w:bodyDiv w:val="1"/>
      <w:marLeft w:val="0"/>
      <w:marRight w:val="0"/>
      <w:marTop w:val="0"/>
      <w:marBottom w:val="0"/>
      <w:divBdr>
        <w:top w:val="none" w:sz="0" w:space="0" w:color="auto"/>
        <w:left w:val="none" w:sz="0" w:space="0" w:color="auto"/>
        <w:bottom w:val="none" w:sz="0" w:space="0" w:color="auto"/>
        <w:right w:val="none" w:sz="0" w:space="0" w:color="auto"/>
      </w:divBdr>
    </w:div>
    <w:div w:id="417138373">
      <w:bodyDiv w:val="1"/>
      <w:marLeft w:val="0"/>
      <w:marRight w:val="0"/>
      <w:marTop w:val="0"/>
      <w:marBottom w:val="0"/>
      <w:divBdr>
        <w:top w:val="none" w:sz="0" w:space="0" w:color="auto"/>
        <w:left w:val="none" w:sz="0" w:space="0" w:color="auto"/>
        <w:bottom w:val="none" w:sz="0" w:space="0" w:color="auto"/>
        <w:right w:val="none" w:sz="0" w:space="0" w:color="auto"/>
      </w:divBdr>
    </w:div>
    <w:div w:id="427703772">
      <w:bodyDiv w:val="1"/>
      <w:marLeft w:val="0"/>
      <w:marRight w:val="0"/>
      <w:marTop w:val="0"/>
      <w:marBottom w:val="0"/>
      <w:divBdr>
        <w:top w:val="none" w:sz="0" w:space="0" w:color="auto"/>
        <w:left w:val="none" w:sz="0" w:space="0" w:color="auto"/>
        <w:bottom w:val="none" w:sz="0" w:space="0" w:color="auto"/>
        <w:right w:val="none" w:sz="0" w:space="0" w:color="auto"/>
      </w:divBdr>
    </w:div>
    <w:div w:id="444623172">
      <w:bodyDiv w:val="1"/>
      <w:marLeft w:val="0"/>
      <w:marRight w:val="0"/>
      <w:marTop w:val="0"/>
      <w:marBottom w:val="0"/>
      <w:divBdr>
        <w:top w:val="none" w:sz="0" w:space="0" w:color="auto"/>
        <w:left w:val="none" w:sz="0" w:space="0" w:color="auto"/>
        <w:bottom w:val="none" w:sz="0" w:space="0" w:color="auto"/>
        <w:right w:val="none" w:sz="0" w:space="0" w:color="auto"/>
      </w:divBdr>
    </w:div>
    <w:div w:id="451824906">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9079499">
      <w:bodyDiv w:val="1"/>
      <w:marLeft w:val="0"/>
      <w:marRight w:val="0"/>
      <w:marTop w:val="0"/>
      <w:marBottom w:val="0"/>
      <w:divBdr>
        <w:top w:val="none" w:sz="0" w:space="0" w:color="auto"/>
        <w:left w:val="none" w:sz="0" w:space="0" w:color="auto"/>
        <w:bottom w:val="none" w:sz="0" w:space="0" w:color="auto"/>
        <w:right w:val="none" w:sz="0" w:space="0" w:color="auto"/>
      </w:divBdr>
    </w:div>
    <w:div w:id="481506370">
      <w:bodyDiv w:val="1"/>
      <w:marLeft w:val="0"/>
      <w:marRight w:val="0"/>
      <w:marTop w:val="0"/>
      <w:marBottom w:val="0"/>
      <w:divBdr>
        <w:top w:val="none" w:sz="0" w:space="0" w:color="auto"/>
        <w:left w:val="none" w:sz="0" w:space="0" w:color="auto"/>
        <w:bottom w:val="none" w:sz="0" w:space="0" w:color="auto"/>
        <w:right w:val="none" w:sz="0" w:space="0" w:color="auto"/>
      </w:divBdr>
    </w:div>
    <w:div w:id="489760318">
      <w:bodyDiv w:val="1"/>
      <w:marLeft w:val="0"/>
      <w:marRight w:val="0"/>
      <w:marTop w:val="0"/>
      <w:marBottom w:val="0"/>
      <w:divBdr>
        <w:top w:val="none" w:sz="0" w:space="0" w:color="auto"/>
        <w:left w:val="none" w:sz="0" w:space="0" w:color="auto"/>
        <w:bottom w:val="none" w:sz="0" w:space="0" w:color="auto"/>
        <w:right w:val="none" w:sz="0" w:space="0" w:color="auto"/>
      </w:divBdr>
    </w:div>
    <w:div w:id="491335551">
      <w:bodyDiv w:val="1"/>
      <w:marLeft w:val="0"/>
      <w:marRight w:val="0"/>
      <w:marTop w:val="0"/>
      <w:marBottom w:val="0"/>
      <w:divBdr>
        <w:top w:val="none" w:sz="0" w:space="0" w:color="auto"/>
        <w:left w:val="none" w:sz="0" w:space="0" w:color="auto"/>
        <w:bottom w:val="none" w:sz="0" w:space="0" w:color="auto"/>
        <w:right w:val="none" w:sz="0" w:space="0" w:color="auto"/>
      </w:divBdr>
    </w:div>
    <w:div w:id="499077612">
      <w:bodyDiv w:val="1"/>
      <w:marLeft w:val="0"/>
      <w:marRight w:val="0"/>
      <w:marTop w:val="0"/>
      <w:marBottom w:val="0"/>
      <w:divBdr>
        <w:top w:val="none" w:sz="0" w:space="0" w:color="auto"/>
        <w:left w:val="none" w:sz="0" w:space="0" w:color="auto"/>
        <w:bottom w:val="none" w:sz="0" w:space="0" w:color="auto"/>
        <w:right w:val="none" w:sz="0" w:space="0" w:color="auto"/>
      </w:divBdr>
    </w:div>
    <w:div w:id="502933755">
      <w:bodyDiv w:val="1"/>
      <w:marLeft w:val="0"/>
      <w:marRight w:val="0"/>
      <w:marTop w:val="0"/>
      <w:marBottom w:val="0"/>
      <w:divBdr>
        <w:top w:val="none" w:sz="0" w:space="0" w:color="auto"/>
        <w:left w:val="none" w:sz="0" w:space="0" w:color="auto"/>
        <w:bottom w:val="none" w:sz="0" w:space="0" w:color="auto"/>
        <w:right w:val="none" w:sz="0" w:space="0" w:color="auto"/>
      </w:divBdr>
    </w:div>
    <w:div w:id="503328137">
      <w:bodyDiv w:val="1"/>
      <w:marLeft w:val="0"/>
      <w:marRight w:val="0"/>
      <w:marTop w:val="0"/>
      <w:marBottom w:val="0"/>
      <w:divBdr>
        <w:top w:val="none" w:sz="0" w:space="0" w:color="auto"/>
        <w:left w:val="none" w:sz="0" w:space="0" w:color="auto"/>
        <w:bottom w:val="none" w:sz="0" w:space="0" w:color="auto"/>
        <w:right w:val="none" w:sz="0" w:space="0" w:color="auto"/>
      </w:divBdr>
    </w:div>
    <w:div w:id="510485821">
      <w:bodyDiv w:val="1"/>
      <w:marLeft w:val="0"/>
      <w:marRight w:val="0"/>
      <w:marTop w:val="0"/>
      <w:marBottom w:val="0"/>
      <w:divBdr>
        <w:top w:val="none" w:sz="0" w:space="0" w:color="auto"/>
        <w:left w:val="none" w:sz="0" w:space="0" w:color="auto"/>
        <w:bottom w:val="none" w:sz="0" w:space="0" w:color="auto"/>
        <w:right w:val="none" w:sz="0" w:space="0" w:color="auto"/>
      </w:divBdr>
    </w:div>
    <w:div w:id="513150789">
      <w:bodyDiv w:val="1"/>
      <w:marLeft w:val="0"/>
      <w:marRight w:val="0"/>
      <w:marTop w:val="0"/>
      <w:marBottom w:val="0"/>
      <w:divBdr>
        <w:top w:val="none" w:sz="0" w:space="0" w:color="auto"/>
        <w:left w:val="none" w:sz="0" w:space="0" w:color="auto"/>
        <w:bottom w:val="none" w:sz="0" w:space="0" w:color="auto"/>
        <w:right w:val="none" w:sz="0" w:space="0" w:color="auto"/>
      </w:divBdr>
    </w:div>
    <w:div w:id="516582367">
      <w:bodyDiv w:val="1"/>
      <w:marLeft w:val="0"/>
      <w:marRight w:val="0"/>
      <w:marTop w:val="0"/>
      <w:marBottom w:val="0"/>
      <w:divBdr>
        <w:top w:val="none" w:sz="0" w:space="0" w:color="auto"/>
        <w:left w:val="none" w:sz="0" w:space="0" w:color="auto"/>
        <w:bottom w:val="none" w:sz="0" w:space="0" w:color="auto"/>
        <w:right w:val="none" w:sz="0" w:space="0" w:color="auto"/>
      </w:divBdr>
    </w:div>
    <w:div w:id="524951700">
      <w:bodyDiv w:val="1"/>
      <w:marLeft w:val="0"/>
      <w:marRight w:val="0"/>
      <w:marTop w:val="0"/>
      <w:marBottom w:val="0"/>
      <w:divBdr>
        <w:top w:val="none" w:sz="0" w:space="0" w:color="auto"/>
        <w:left w:val="none" w:sz="0" w:space="0" w:color="auto"/>
        <w:bottom w:val="none" w:sz="0" w:space="0" w:color="auto"/>
        <w:right w:val="none" w:sz="0" w:space="0" w:color="auto"/>
      </w:divBdr>
    </w:div>
    <w:div w:id="527916771">
      <w:bodyDiv w:val="1"/>
      <w:marLeft w:val="0"/>
      <w:marRight w:val="0"/>
      <w:marTop w:val="0"/>
      <w:marBottom w:val="0"/>
      <w:divBdr>
        <w:top w:val="none" w:sz="0" w:space="0" w:color="auto"/>
        <w:left w:val="none" w:sz="0" w:space="0" w:color="auto"/>
        <w:bottom w:val="none" w:sz="0" w:space="0" w:color="auto"/>
        <w:right w:val="none" w:sz="0" w:space="0" w:color="auto"/>
      </w:divBdr>
    </w:div>
    <w:div w:id="528104699">
      <w:bodyDiv w:val="1"/>
      <w:marLeft w:val="0"/>
      <w:marRight w:val="0"/>
      <w:marTop w:val="0"/>
      <w:marBottom w:val="0"/>
      <w:divBdr>
        <w:top w:val="none" w:sz="0" w:space="0" w:color="auto"/>
        <w:left w:val="none" w:sz="0" w:space="0" w:color="auto"/>
        <w:bottom w:val="none" w:sz="0" w:space="0" w:color="auto"/>
        <w:right w:val="none" w:sz="0" w:space="0" w:color="auto"/>
      </w:divBdr>
    </w:div>
    <w:div w:id="537396394">
      <w:bodyDiv w:val="1"/>
      <w:marLeft w:val="0"/>
      <w:marRight w:val="0"/>
      <w:marTop w:val="0"/>
      <w:marBottom w:val="0"/>
      <w:divBdr>
        <w:top w:val="none" w:sz="0" w:space="0" w:color="auto"/>
        <w:left w:val="none" w:sz="0" w:space="0" w:color="auto"/>
        <w:bottom w:val="none" w:sz="0" w:space="0" w:color="auto"/>
        <w:right w:val="none" w:sz="0" w:space="0" w:color="auto"/>
      </w:divBdr>
    </w:div>
    <w:div w:id="554245452">
      <w:bodyDiv w:val="1"/>
      <w:marLeft w:val="0"/>
      <w:marRight w:val="0"/>
      <w:marTop w:val="0"/>
      <w:marBottom w:val="0"/>
      <w:divBdr>
        <w:top w:val="none" w:sz="0" w:space="0" w:color="auto"/>
        <w:left w:val="none" w:sz="0" w:space="0" w:color="auto"/>
        <w:bottom w:val="none" w:sz="0" w:space="0" w:color="auto"/>
        <w:right w:val="none" w:sz="0" w:space="0" w:color="auto"/>
      </w:divBdr>
    </w:div>
    <w:div w:id="559556396">
      <w:bodyDiv w:val="1"/>
      <w:marLeft w:val="0"/>
      <w:marRight w:val="0"/>
      <w:marTop w:val="0"/>
      <w:marBottom w:val="0"/>
      <w:divBdr>
        <w:top w:val="none" w:sz="0" w:space="0" w:color="auto"/>
        <w:left w:val="none" w:sz="0" w:space="0" w:color="auto"/>
        <w:bottom w:val="none" w:sz="0" w:space="0" w:color="auto"/>
        <w:right w:val="none" w:sz="0" w:space="0" w:color="auto"/>
      </w:divBdr>
    </w:div>
    <w:div w:id="563756680">
      <w:bodyDiv w:val="1"/>
      <w:marLeft w:val="0"/>
      <w:marRight w:val="0"/>
      <w:marTop w:val="0"/>
      <w:marBottom w:val="0"/>
      <w:divBdr>
        <w:top w:val="none" w:sz="0" w:space="0" w:color="auto"/>
        <w:left w:val="none" w:sz="0" w:space="0" w:color="auto"/>
        <w:bottom w:val="none" w:sz="0" w:space="0" w:color="auto"/>
        <w:right w:val="none" w:sz="0" w:space="0" w:color="auto"/>
      </w:divBdr>
    </w:div>
    <w:div w:id="576476371">
      <w:bodyDiv w:val="1"/>
      <w:marLeft w:val="0"/>
      <w:marRight w:val="0"/>
      <w:marTop w:val="0"/>
      <w:marBottom w:val="0"/>
      <w:divBdr>
        <w:top w:val="none" w:sz="0" w:space="0" w:color="auto"/>
        <w:left w:val="none" w:sz="0" w:space="0" w:color="auto"/>
        <w:bottom w:val="none" w:sz="0" w:space="0" w:color="auto"/>
        <w:right w:val="none" w:sz="0" w:space="0" w:color="auto"/>
      </w:divBdr>
    </w:div>
    <w:div w:id="587466386">
      <w:bodyDiv w:val="1"/>
      <w:marLeft w:val="0"/>
      <w:marRight w:val="0"/>
      <w:marTop w:val="0"/>
      <w:marBottom w:val="0"/>
      <w:divBdr>
        <w:top w:val="none" w:sz="0" w:space="0" w:color="auto"/>
        <w:left w:val="none" w:sz="0" w:space="0" w:color="auto"/>
        <w:bottom w:val="none" w:sz="0" w:space="0" w:color="auto"/>
        <w:right w:val="none" w:sz="0" w:space="0" w:color="auto"/>
      </w:divBdr>
    </w:div>
    <w:div w:id="603193556">
      <w:bodyDiv w:val="1"/>
      <w:marLeft w:val="0"/>
      <w:marRight w:val="0"/>
      <w:marTop w:val="0"/>
      <w:marBottom w:val="0"/>
      <w:divBdr>
        <w:top w:val="none" w:sz="0" w:space="0" w:color="auto"/>
        <w:left w:val="none" w:sz="0" w:space="0" w:color="auto"/>
        <w:bottom w:val="none" w:sz="0" w:space="0" w:color="auto"/>
        <w:right w:val="none" w:sz="0" w:space="0" w:color="auto"/>
      </w:divBdr>
    </w:div>
    <w:div w:id="606814846">
      <w:bodyDiv w:val="1"/>
      <w:marLeft w:val="0"/>
      <w:marRight w:val="0"/>
      <w:marTop w:val="0"/>
      <w:marBottom w:val="0"/>
      <w:divBdr>
        <w:top w:val="none" w:sz="0" w:space="0" w:color="auto"/>
        <w:left w:val="none" w:sz="0" w:space="0" w:color="auto"/>
        <w:bottom w:val="none" w:sz="0" w:space="0" w:color="auto"/>
        <w:right w:val="none" w:sz="0" w:space="0" w:color="auto"/>
      </w:divBdr>
    </w:div>
    <w:div w:id="608585354">
      <w:bodyDiv w:val="1"/>
      <w:marLeft w:val="0"/>
      <w:marRight w:val="0"/>
      <w:marTop w:val="0"/>
      <w:marBottom w:val="0"/>
      <w:divBdr>
        <w:top w:val="none" w:sz="0" w:space="0" w:color="auto"/>
        <w:left w:val="none" w:sz="0" w:space="0" w:color="auto"/>
        <w:bottom w:val="none" w:sz="0" w:space="0" w:color="auto"/>
        <w:right w:val="none" w:sz="0" w:space="0" w:color="auto"/>
      </w:divBdr>
    </w:div>
    <w:div w:id="626590917">
      <w:bodyDiv w:val="1"/>
      <w:marLeft w:val="0"/>
      <w:marRight w:val="0"/>
      <w:marTop w:val="0"/>
      <w:marBottom w:val="0"/>
      <w:divBdr>
        <w:top w:val="none" w:sz="0" w:space="0" w:color="auto"/>
        <w:left w:val="none" w:sz="0" w:space="0" w:color="auto"/>
        <w:bottom w:val="none" w:sz="0" w:space="0" w:color="auto"/>
        <w:right w:val="none" w:sz="0" w:space="0" w:color="auto"/>
      </w:divBdr>
    </w:div>
    <w:div w:id="635376254">
      <w:bodyDiv w:val="1"/>
      <w:marLeft w:val="0"/>
      <w:marRight w:val="0"/>
      <w:marTop w:val="0"/>
      <w:marBottom w:val="0"/>
      <w:divBdr>
        <w:top w:val="none" w:sz="0" w:space="0" w:color="auto"/>
        <w:left w:val="none" w:sz="0" w:space="0" w:color="auto"/>
        <w:bottom w:val="none" w:sz="0" w:space="0" w:color="auto"/>
        <w:right w:val="none" w:sz="0" w:space="0" w:color="auto"/>
      </w:divBdr>
    </w:div>
    <w:div w:id="638920424">
      <w:bodyDiv w:val="1"/>
      <w:marLeft w:val="0"/>
      <w:marRight w:val="0"/>
      <w:marTop w:val="0"/>
      <w:marBottom w:val="0"/>
      <w:divBdr>
        <w:top w:val="none" w:sz="0" w:space="0" w:color="auto"/>
        <w:left w:val="none" w:sz="0" w:space="0" w:color="auto"/>
        <w:bottom w:val="none" w:sz="0" w:space="0" w:color="auto"/>
        <w:right w:val="none" w:sz="0" w:space="0" w:color="auto"/>
      </w:divBdr>
    </w:div>
    <w:div w:id="641229295">
      <w:bodyDiv w:val="1"/>
      <w:marLeft w:val="0"/>
      <w:marRight w:val="0"/>
      <w:marTop w:val="0"/>
      <w:marBottom w:val="0"/>
      <w:divBdr>
        <w:top w:val="none" w:sz="0" w:space="0" w:color="auto"/>
        <w:left w:val="none" w:sz="0" w:space="0" w:color="auto"/>
        <w:bottom w:val="none" w:sz="0" w:space="0" w:color="auto"/>
        <w:right w:val="none" w:sz="0" w:space="0" w:color="auto"/>
      </w:divBdr>
    </w:div>
    <w:div w:id="644428707">
      <w:bodyDiv w:val="1"/>
      <w:marLeft w:val="0"/>
      <w:marRight w:val="0"/>
      <w:marTop w:val="0"/>
      <w:marBottom w:val="0"/>
      <w:divBdr>
        <w:top w:val="none" w:sz="0" w:space="0" w:color="auto"/>
        <w:left w:val="none" w:sz="0" w:space="0" w:color="auto"/>
        <w:bottom w:val="none" w:sz="0" w:space="0" w:color="auto"/>
        <w:right w:val="none" w:sz="0" w:space="0" w:color="auto"/>
      </w:divBdr>
    </w:div>
    <w:div w:id="652023321">
      <w:bodyDiv w:val="1"/>
      <w:marLeft w:val="0"/>
      <w:marRight w:val="0"/>
      <w:marTop w:val="0"/>
      <w:marBottom w:val="0"/>
      <w:divBdr>
        <w:top w:val="none" w:sz="0" w:space="0" w:color="auto"/>
        <w:left w:val="none" w:sz="0" w:space="0" w:color="auto"/>
        <w:bottom w:val="none" w:sz="0" w:space="0" w:color="auto"/>
        <w:right w:val="none" w:sz="0" w:space="0" w:color="auto"/>
      </w:divBdr>
    </w:div>
    <w:div w:id="665129073">
      <w:bodyDiv w:val="1"/>
      <w:marLeft w:val="0"/>
      <w:marRight w:val="0"/>
      <w:marTop w:val="0"/>
      <w:marBottom w:val="0"/>
      <w:divBdr>
        <w:top w:val="none" w:sz="0" w:space="0" w:color="auto"/>
        <w:left w:val="none" w:sz="0" w:space="0" w:color="auto"/>
        <w:bottom w:val="none" w:sz="0" w:space="0" w:color="auto"/>
        <w:right w:val="none" w:sz="0" w:space="0" w:color="auto"/>
      </w:divBdr>
    </w:div>
    <w:div w:id="678508134">
      <w:bodyDiv w:val="1"/>
      <w:marLeft w:val="0"/>
      <w:marRight w:val="0"/>
      <w:marTop w:val="0"/>
      <w:marBottom w:val="0"/>
      <w:divBdr>
        <w:top w:val="none" w:sz="0" w:space="0" w:color="auto"/>
        <w:left w:val="none" w:sz="0" w:space="0" w:color="auto"/>
        <w:bottom w:val="none" w:sz="0" w:space="0" w:color="auto"/>
        <w:right w:val="none" w:sz="0" w:space="0" w:color="auto"/>
      </w:divBdr>
    </w:div>
    <w:div w:id="696807572">
      <w:bodyDiv w:val="1"/>
      <w:marLeft w:val="0"/>
      <w:marRight w:val="0"/>
      <w:marTop w:val="0"/>
      <w:marBottom w:val="0"/>
      <w:divBdr>
        <w:top w:val="none" w:sz="0" w:space="0" w:color="auto"/>
        <w:left w:val="none" w:sz="0" w:space="0" w:color="auto"/>
        <w:bottom w:val="none" w:sz="0" w:space="0" w:color="auto"/>
        <w:right w:val="none" w:sz="0" w:space="0" w:color="auto"/>
      </w:divBdr>
    </w:div>
    <w:div w:id="724569914">
      <w:bodyDiv w:val="1"/>
      <w:marLeft w:val="0"/>
      <w:marRight w:val="0"/>
      <w:marTop w:val="0"/>
      <w:marBottom w:val="0"/>
      <w:divBdr>
        <w:top w:val="none" w:sz="0" w:space="0" w:color="auto"/>
        <w:left w:val="none" w:sz="0" w:space="0" w:color="auto"/>
        <w:bottom w:val="none" w:sz="0" w:space="0" w:color="auto"/>
        <w:right w:val="none" w:sz="0" w:space="0" w:color="auto"/>
      </w:divBdr>
    </w:div>
    <w:div w:id="729498896">
      <w:bodyDiv w:val="1"/>
      <w:marLeft w:val="0"/>
      <w:marRight w:val="0"/>
      <w:marTop w:val="0"/>
      <w:marBottom w:val="0"/>
      <w:divBdr>
        <w:top w:val="none" w:sz="0" w:space="0" w:color="auto"/>
        <w:left w:val="none" w:sz="0" w:space="0" w:color="auto"/>
        <w:bottom w:val="none" w:sz="0" w:space="0" w:color="auto"/>
        <w:right w:val="none" w:sz="0" w:space="0" w:color="auto"/>
      </w:divBdr>
    </w:div>
    <w:div w:id="744104883">
      <w:bodyDiv w:val="1"/>
      <w:marLeft w:val="0"/>
      <w:marRight w:val="0"/>
      <w:marTop w:val="0"/>
      <w:marBottom w:val="0"/>
      <w:divBdr>
        <w:top w:val="none" w:sz="0" w:space="0" w:color="auto"/>
        <w:left w:val="none" w:sz="0" w:space="0" w:color="auto"/>
        <w:bottom w:val="none" w:sz="0" w:space="0" w:color="auto"/>
        <w:right w:val="none" w:sz="0" w:space="0" w:color="auto"/>
      </w:divBdr>
    </w:div>
    <w:div w:id="755175971">
      <w:bodyDiv w:val="1"/>
      <w:marLeft w:val="0"/>
      <w:marRight w:val="0"/>
      <w:marTop w:val="0"/>
      <w:marBottom w:val="0"/>
      <w:divBdr>
        <w:top w:val="none" w:sz="0" w:space="0" w:color="auto"/>
        <w:left w:val="none" w:sz="0" w:space="0" w:color="auto"/>
        <w:bottom w:val="none" w:sz="0" w:space="0" w:color="auto"/>
        <w:right w:val="none" w:sz="0" w:space="0" w:color="auto"/>
      </w:divBdr>
    </w:div>
    <w:div w:id="761343570">
      <w:bodyDiv w:val="1"/>
      <w:marLeft w:val="0"/>
      <w:marRight w:val="0"/>
      <w:marTop w:val="0"/>
      <w:marBottom w:val="0"/>
      <w:divBdr>
        <w:top w:val="none" w:sz="0" w:space="0" w:color="auto"/>
        <w:left w:val="none" w:sz="0" w:space="0" w:color="auto"/>
        <w:bottom w:val="none" w:sz="0" w:space="0" w:color="auto"/>
        <w:right w:val="none" w:sz="0" w:space="0" w:color="auto"/>
      </w:divBdr>
    </w:div>
    <w:div w:id="766313925">
      <w:bodyDiv w:val="1"/>
      <w:marLeft w:val="0"/>
      <w:marRight w:val="0"/>
      <w:marTop w:val="0"/>
      <w:marBottom w:val="0"/>
      <w:divBdr>
        <w:top w:val="none" w:sz="0" w:space="0" w:color="auto"/>
        <w:left w:val="none" w:sz="0" w:space="0" w:color="auto"/>
        <w:bottom w:val="none" w:sz="0" w:space="0" w:color="auto"/>
        <w:right w:val="none" w:sz="0" w:space="0" w:color="auto"/>
      </w:divBdr>
    </w:div>
    <w:div w:id="778765679">
      <w:bodyDiv w:val="1"/>
      <w:marLeft w:val="0"/>
      <w:marRight w:val="0"/>
      <w:marTop w:val="0"/>
      <w:marBottom w:val="0"/>
      <w:divBdr>
        <w:top w:val="none" w:sz="0" w:space="0" w:color="auto"/>
        <w:left w:val="none" w:sz="0" w:space="0" w:color="auto"/>
        <w:bottom w:val="none" w:sz="0" w:space="0" w:color="auto"/>
        <w:right w:val="none" w:sz="0" w:space="0" w:color="auto"/>
      </w:divBdr>
    </w:div>
    <w:div w:id="779181316">
      <w:bodyDiv w:val="1"/>
      <w:marLeft w:val="0"/>
      <w:marRight w:val="0"/>
      <w:marTop w:val="0"/>
      <w:marBottom w:val="0"/>
      <w:divBdr>
        <w:top w:val="none" w:sz="0" w:space="0" w:color="auto"/>
        <w:left w:val="none" w:sz="0" w:space="0" w:color="auto"/>
        <w:bottom w:val="none" w:sz="0" w:space="0" w:color="auto"/>
        <w:right w:val="none" w:sz="0" w:space="0" w:color="auto"/>
      </w:divBdr>
    </w:div>
    <w:div w:id="787703300">
      <w:bodyDiv w:val="1"/>
      <w:marLeft w:val="0"/>
      <w:marRight w:val="0"/>
      <w:marTop w:val="0"/>
      <w:marBottom w:val="0"/>
      <w:divBdr>
        <w:top w:val="none" w:sz="0" w:space="0" w:color="auto"/>
        <w:left w:val="none" w:sz="0" w:space="0" w:color="auto"/>
        <w:bottom w:val="none" w:sz="0" w:space="0" w:color="auto"/>
        <w:right w:val="none" w:sz="0" w:space="0" w:color="auto"/>
      </w:divBdr>
    </w:div>
    <w:div w:id="787703364">
      <w:bodyDiv w:val="1"/>
      <w:marLeft w:val="0"/>
      <w:marRight w:val="0"/>
      <w:marTop w:val="0"/>
      <w:marBottom w:val="0"/>
      <w:divBdr>
        <w:top w:val="none" w:sz="0" w:space="0" w:color="auto"/>
        <w:left w:val="none" w:sz="0" w:space="0" w:color="auto"/>
        <w:bottom w:val="none" w:sz="0" w:space="0" w:color="auto"/>
        <w:right w:val="none" w:sz="0" w:space="0" w:color="auto"/>
      </w:divBdr>
    </w:div>
    <w:div w:id="802384352">
      <w:bodyDiv w:val="1"/>
      <w:marLeft w:val="0"/>
      <w:marRight w:val="0"/>
      <w:marTop w:val="0"/>
      <w:marBottom w:val="0"/>
      <w:divBdr>
        <w:top w:val="none" w:sz="0" w:space="0" w:color="auto"/>
        <w:left w:val="none" w:sz="0" w:space="0" w:color="auto"/>
        <w:bottom w:val="none" w:sz="0" w:space="0" w:color="auto"/>
        <w:right w:val="none" w:sz="0" w:space="0" w:color="auto"/>
      </w:divBdr>
    </w:div>
    <w:div w:id="817382713">
      <w:bodyDiv w:val="1"/>
      <w:marLeft w:val="0"/>
      <w:marRight w:val="0"/>
      <w:marTop w:val="0"/>
      <w:marBottom w:val="0"/>
      <w:divBdr>
        <w:top w:val="none" w:sz="0" w:space="0" w:color="auto"/>
        <w:left w:val="none" w:sz="0" w:space="0" w:color="auto"/>
        <w:bottom w:val="none" w:sz="0" w:space="0" w:color="auto"/>
        <w:right w:val="none" w:sz="0" w:space="0" w:color="auto"/>
      </w:divBdr>
    </w:div>
    <w:div w:id="825753728">
      <w:bodyDiv w:val="1"/>
      <w:marLeft w:val="0"/>
      <w:marRight w:val="0"/>
      <w:marTop w:val="0"/>
      <w:marBottom w:val="0"/>
      <w:divBdr>
        <w:top w:val="none" w:sz="0" w:space="0" w:color="auto"/>
        <w:left w:val="none" w:sz="0" w:space="0" w:color="auto"/>
        <w:bottom w:val="none" w:sz="0" w:space="0" w:color="auto"/>
        <w:right w:val="none" w:sz="0" w:space="0" w:color="auto"/>
      </w:divBdr>
    </w:div>
    <w:div w:id="831607364">
      <w:bodyDiv w:val="1"/>
      <w:marLeft w:val="0"/>
      <w:marRight w:val="0"/>
      <w:marTop w:val="0"/>
      <w:marBottom w:val="0"/>
      <w:divBdr>
        <w:top w:val="none" w:sz="0" w:space="0" w:color="auto"/>
        <w:left w:val="none" w:sz="0" w:space="0" w:color="auto"/>
        <w:bottom w:val="none" w:sz="0" w:space="0" w:color="auto"/>
        <w:right w:val="none" w:sz="0" w:space="0" w:color="auto"/>
      </w:divBdr>
    </w:div>
    <w:div w:id="835337623">
      <w:bodyDiv w:val="1"/>
      <w:marLeft w:val="0"/>
      <w:marRight w:val="0"/>
      <w:marTop w:val="0"/>
      <w:marBottom w:val="0"/>
      <w:divBdr>
        <w:top w:val="none" w:sz="0" w:space="0" w:color="auto"/>
        <w:left w:val="none" w:sz="0" w:space="0" w:color="auto"/>
        <w:bottom w:val="none" w:sz="0" w:space="0" w:color="auto"/>
        <w:right w:val="none" w:sz="0" w:space="0" w:color="auto"/>
      </w:divBdr>
    </w:div>
    <w:div w:id="857692481">
      <w:bodyDiv w:val="1"/>
      <w:marLeft w:val="0"/>
      <w:marRight w:val="0"/>
      <w:marTop w:val="0"/>
      <w:marBottom w:val="0"/>
      <w:divBdr>
        <w:top w:val="none" w:sz="0" w:space="0" w:color="auto"/>
        <w:left w:val="none" w:sz="0" w:space="0" w:color="auto"/>
        <w:bottom w:val="none" w:sz="0" w:space="0" w:color="auto"/>
        <w:right w:val="none" w:sz="0" w:space="0" w:color="auto"/>
      </w:divBdr>
    </w:div>
    <w:div w:id="857693657">
      <w:bodyDiv w:val="1"/>
      <w:marLeft w:val="0"/>
      <w:marRight w:val="0"/>
      <w:marTop w:val="0"/>
      <w:marBottom w:val="0"/>
      <w:divBdr>
        <w:top w:val="none" w:sz="0" w:space="0" w:color="auto"/>
        <w:left w:val="none" w:sz="0" w:space="0" w:color="auto"/>
        <w:bottom w:val="none" w:sz="0" w:space="0" w:color="auto"/>
        <w:right w:val="none" w:sz="0" w:space="0" w:color="auto"/>
      </w:divBdr>
    </w:div>
    <w:div w:id="863254702">
      <w:bodyDiv w:val="1"/>
      <w:marLeft w:val="0"/>
      <w:marRight w:val="0"/>
      <w:marTop w:val="0"/>
      <w:marBottom w:val="0"/>
      <w:divBdr>
        <w:top w:val="none" w:sz="0" w:space="0" w:color="auto"/>
        <w:left w:val="none" w:sz="0" w:space="0" w:color="auto"/>
        <w:bottom w:val="none" w:sz="0" w:space="0" w:color="auto"/>
        <w:right w:val="none" w:sz="0" w:space="0" w:color="auto"/>
      </w:divBdr>
    </w:div>
    <w:div w:id="872041006">
      <w:bodyDiv w:val="1"/>
      <w:marLeft w:val="0"/>
      <w:marRight w:val="0"/>
      <w:marTop w:val="0"/>
      <w:marBottom w:val="0"/>
      <w:divBdr>
        <w:top w:val="none" w:sz="0" w:space="0" w:color="auto"/>
        <w:left w:val="none" w:sz="0" w:space="0" w:color="auto"/>
        <w:bottom w:val="none" w:sz="0" w:space="0" w:color="auto"/>
        <w:right w:val="none" w:sz="0" w:space="0" w:color="auto"/>
      </w:divBdr>
    </w:div>
    <w:div w:id="897741609">
      <w:bodyDiv w:val="1"/>
      <w:marLeft w:val="0"/>
      <w:marRight w:val="0"/>
      <w:marTop w:val="0"/>
      <w:marBottom w:val="0"/>
      <w:divBdr>
        <w:top w:val="none" w:sz="0" w:space="0" w:color="auto"/>
        <w:left w:val="none" w:sz="0" w:space="0" w:color="auto"/>
        <w:bottom w:val="none" w:sz="0" w:space="0" w:color="auto"/>
        <w:right w:val="none" w:sz="0" w:space="0" w:color="auto"/>
      </w:divBdr>
    </w:div>
    <w:div w:id="902327078">
      <w:bodyDiv w:val="1"/>
      <w:marLeft w:val="0"/>
      <w:marRight w:val="0"/>
      <w:marTop w:val="0"/>
      <w:marBottom w:val="0"/>
      <w:divBdr>
        <w:top w:val="none" w:sz="0" w:space="0" w:color="auto"/>
        <w:left w:val="none" w:sz="0" w:space="0" w:color="auto"/>
        <w:bottom w:val="none" w:sz="0" w:space="0" w:color="auto"/>
        <w:right w:val="none" w:sz="0" w:space="0" w:color="auto"/>
      </w:divBdr>
    </w:div>
    <w:div w:id="925773906">
      <w:bodyDiv w:val="1"/>
      <w:marLeft w:val="0"/>
      <w:marRight w:val="0"/>
      <w:marTop w:val="0"/>
      <w:marBottom w:val="0"/>
      <w:divBdr>
        <w:top w:val="none" w:sz="0" w:space="0" w:color="auto"/>
        <w:left w:val="none" w:sz="0" w:space="0" w:color="auto"/>
        <w:bottom w:val="none" w:sz="0" w:space="0" w:color="auto"/>
        <w:right w:val="none" w:sz="0" w:space="0" w:color="auto"/>
      </w:divBdr>
    </w:div>
    <w:div w:id="930048960">
      <w:bodyDiv w:val="1"/>
      <w:marLeft w:val="0"/>
      <w:marRight w:val="0"/>
      <w:marTop w:val="0"/>
      <w:marBottom w:val="0"/>
      <w:divBdr>
        <w:top w:val="none" w:sz="0" w:space="0" w:color="auto"/>
        <w:left w:val="none" w:sz="0" w:space="0" w:color="auto"/>
        <w:bottom w:val="none" w:sz="0" w:space="0" w:color="auto"/>
        <w:right w:val="none" w:sz="0" w:space="0" w:color="auto"/>
      </w:divBdr>
    </w:div>
    <w:div w:id="955327516">
      <w:bodyDiv w:val="1"/>
      <w:marLeft w:val="0"/>
      <w:marRight w:val="0"/>
      <w:marTop w:val="0"/>
      <w:marBottom w:val="0"/>
      <w:divBdr>
        <w:top w:val="none" w:sz="0" w:space="0" w:color="auto"/>
        <w:left w:val="none" w:sz="0" w:space="0" w:color="auto"/>
        <w:bottom w:val="none" w:sz="0" w:space="0" w:color="auto"/>
        <w:right w:val="none" w:sz="0" w:space="0" w:color="auto"/>
      </w:divBdr>
    </w:div>
    <w:div w:id="958684197">
      <w:bodyDiv w:val="1"/>
      <w:marLeft w:val="0"/>
      <w:marRight w:val="0"/>
      <w:marTop w:val="0"/>
      <w:marBottom w:val="0"/>
      <w:divBdr>
        <w:top w:val="none" w:sz="0" w:space="0" w:color="auto"/>
        <w:left w:val="none" w:sz="0" w:space="0" w:color="auto"/>
        <w:bottom w:val="none" w:sz="0" w:space="0" w:color="auto"/>
        <w:right w:val="none" w:sz="0" w:space="0" w:color="auto"/>
      </w:divBdr>
    </w:div>
    <w:div w:id="963191431">
      <w:bodyDiv w:val="1"/>
      <w:marLeft w:val="0"/>
      <w:marRight w:val="0"/>
      <w:marTop w:val="0"/>
      <w:marBottom w:val="0"/>
      <w:divBdr>
        <w:top w:val="none" w:sz="0" w:space="0" w:color="auto"/>
        <w:left w:val="none" w:sz="0" w:space="0" w:color="auto"/>
        <w:bottom w:val="none" w:sz="0" w:space="0" w:color="auto"/>
        <w:right w:val="none" w:sz="0" w:space="0" w:color="auto"/>
      </w:divBdr>
    </w:div>
    <w:div w:id="974871419">
      <w:bodyDiv w:val="1"/>
      <w:marLeft w:val="0"/>
      <w:marRight w:val="0"/>
      <w:marTop w:val="0"/>
      <w:marBottom w:val="0"/>
      <w:divBdr>
        <w:top w:val="none" w:sz="0" w:space="0" w:color="auto"/>
        <w:left w:val="none" w:sz="0" w:space="0" w:color="auto"/>
        <w:bottom w:val="none" w:sz="0" w:space="0" w:color="auto"/>
        <w:right w:val="none" w:sz="0" w:space="0" w:color="auto"/>
      </w:divBdr>
    </w:div>
    <w:div w:id="978537420">
      <w:bodyDiv w:val="1"/>
      <w:marLeft w:val="0"/>
      <w:marRight w:val="0"/>
      <w:marTop w:val="0"/>
      <w:marBottom w:val="0"/>
      <w:divBdr>
        <w:top w:val="none" w:sz="0" w:space="0" w:color="auto"/>
        <w:left w:val="none" w:sz="0" w:space="0" w:color="auto"/>
        <w:bottom w:val="none" w:sz="0" w:space="0" w:color="auto"/>
        <w:right w:val="none" w:sz="0" w:space="0" w:color="auto"/>
      </w:divBdr>
    </w:div>
    <w:div w:id="980961462">
      <w:bodyDiv w:val="1"/>
      <w:marLeft w:val="0"/>
      <w:marRight w:val="0"/>
      <w:marTop w:val="0"/>
      <w:marBottom w:val="0"/>
      <w:divBdr>
        <w:top w:val="none" w:sz="0" w:space="0" w:color="auto"/>
        <w:left w:val="none" w:sz="0" w:space="0" w:color="auto"/>
        <w:bottom w:val="none" w:sz="0" w:space="0" w:color="auto"/>
        <w:right w:val="none" w:sz="0" w:space="0" w:color="auto"/>
      </w:divBdr>
    </w:div>
    <w:div w:id="981957328">
      <w:bodyDiv w:val="1"/>
      <w:marLeft w:val="0"/>
      <w:marRight w:val="0"/>
      <w:marTop w:val="0"/>
      <w:marBottom w:val="0"/>
      <w:divBdr>
        <w:top w:val="none" w:sz="0" w:space="0" w:color="auto"/>
        <w:left w:val="none" w:sz="0" w:space="0" w:color="auto"/>
        <w:bottom w:val="none" w:sz="0" w:space="0" w:color="auto"/>
        <w:right w:val="none" w:sz="0" w:space="0" w:color="auto"/>
      </w:divBdr>
    </w:div>
    <w:div w:id="992611322">
      <w:bodyDiv w:val="1"/>
      <w:marLeft w:val="0"/>
      <w:marRight w:val="0"/>
      <w:marTop w:val="0"/>
      <w:marBottom w:val="0"/>
      <w:divBdr>
        <w:top w:val="none" w:sz="0" w:space="0" w:color="auto"/>
        <w:left w:val="none" w:sz="0" w:space="0" w:color="auto"/>
        <w:bottom w:val="none" w:sz="0" w:space="0" w:color="auto"/>
        <w:right w:val="none" w:sz="0" w:space="0" w:color="auto"/>
      </w:divBdr>
    </w:div>
    <w:div w:id="997535703">
      <w:bodyDiv w:val="1"/>
      <w:marLeft w:val="0"/>
      <w:marRight w:val="0"/>
      <w:marTop w:val="0"/>
      <w:marBottom w:val="0"/>
      <w:divBdr>
        <w:top w:val="none" w:sz="0" w:space="0" w:color="auto"/>
        <w:left w:val="none" w:sz="0" w:space="0" w:color="auto"/>
        <w:bottom w:val="none" w:sz="0" w:space="0" w:color="auto"/>
        <w:right w:val="none" w:sz="0" w:space="0" w:color="auto"/>
      </w:divBdr>
    </w:div>
    <w:div w:id="1013651797">
      <w:bodyDiv w:val="1"/>
      <w:marLeft w:val="0"/>
      <w:marRight w:val="0"/>
      <w:marTop w:val="0"/>
      <w:marBottom w:val="0"/>
      <w:divBdr>
        <w:top w:val="none" w:sz="0" w:space="0" w:color="auto"/>
        <w:left w:val="none" w:sz="0" w:space="0" w:color="auto"/>
        <w:bottom w:val="none" w:sz="0" w:space="0" w:color="auto"/>
        <w:right w:val="none" w:sz="0" w:space="0" w:color="auto"/>
      </w:divBdr>
    </w:div>
    <w:div w:id="1021978377">
      <w:bodyDiv w:val="1"/>
      <w:marLeft w:val="0"/>
      <w:marRight w:val="0"/>
      <w:marTop w:val="0"/>
      <w:marBottom w:val="0"/>
      <w:divBdr>
        <w:top w:val="none" w:sz="0" w:space="0" w:color="auto"/>
        <w:left w:val="none" w:sz="0" w:space="0" w:color="auto"/>
        <w:bottom w:val="none" w:sz="0" w:space="0" w:color="auto"/>
        <w:right w:val="none" w:sz="0" w:space="0" w:color="auto"/>
      </w:divBdr>
    </w:div>
    <w:div w:id="1031299582">
      <w:bodyDiv w:val="1"/>
      <w:marLeft w:val="0"/>
      <w:marRight w:val="0"/>
      <w:marTop w:val="0"/>
      <w:marBottom w:val="0"/>
      <w:divBdr>
        <w:top w:val="none" w:sz="0" w:space="0" w:color="auto"/>
        <w:left w:val="none" w:sz="0" w:space="0" w:color="auto"/>
        <w:bottom w:val="none" w:sz="0" w:space="0" w:color="auto"/>
        <w:right w:val="none" w:sz="0" w:space="0" w:color="auto"/>
      </w:divBdr>
    </w:div>
    <w:div w:id="1032069587">
      <w:bodyDiv w:val="1"/>
      <w:marLeft w:val="0"/>
      <w:marRight w:val="0"/>
      <w:marTop w:val="0"/>
      <w:marBottom w:val="0"/>
      <w:divBdr>
        <w:top w:val="none" w:sz="0" w:space="0" w:color="auto"/>
        <w:left w:val="none" w:sz="0" w:space="0" w:color="auto"/>
        <w:bottom w:val="none" w:sz="0" w:space="0" w:color="auto"/>
        <w:right w:val="none" w:sz="0" w:space="0" w:color="auto"/>
      </w:divBdr>
    </w:div>
    <w:div w:id="1036468845">
      <w:bodyDiv w:val="1"/>
      <w:marLeft w:val="0"/>
      <w:marRight w:val="0"/>
      <w:marTop w:val="0"/>
      <w:marBottom w:val="0"/>
      <w:divBdr>
        <w:top w:val="none" w:sz="0" w:space="0" w:color="auto"/>
        <w:left w:val="none" w:sz="0" w:space="0" w:color="auto"/>
        <w:bottom w:val="none" w:sz="0" w:space="0" w:color="auto"/>
        <w:right w:val="none" w:sz="0" w:space="0" w:color="auto"/>
      </w:divBdr>
    </w:div>
    <w:div w:id="1049111249">
      <w:bodyDiv w:val="1"/>
      <w:marLeft w:val="0"/>
      <w:marRight w:val="0"/>
      <w:marTop w:val="0"/>
      <w:marBottom w:val="0"/>
      <w:divBdr>
        <w:top w:val="none" w:sz="0" w:space="0" w:color="auto"/>
        <w:left w:val="none" w:sz="0" w:space="0" w:color="auto"/>
        <w:bottom w:val="none" w:sz="0" w:space="0" w:color="auto"/>
        <w:right w:val="none" w:sz="0" w:space="0" w:color="auto"/>
      </w:divBdr>
    </w:div>
    <w:div w:id="1067266623">
      <w:bodyDiv w:val="1"/>
      <w:marLeft w:val="0"/>
      <w:marRight w:val="0"/>
      <w:marTop w:val="0"/>
      <w:marBottom w:val="0"/>
      <w:divBdr>
        <w:top w:val="none" w:sz="0" w:space="0" w:color="auto"/>
        <w:left w:val="none" w:sz="0" w:space="0" w:color="auto"/>
        <w:bottom w:val="none" w:sz="0" w:space="0" w:color="auto"/>
        <w:right w:val="none" w:sz="0" w:space="0" w:color="auto"/>
      </w:divBdr>
    </w:div>
    <w:div w:id="1068380092">
      <w:bodyDiv w:val="1"/>
      <w:marLeft w:val="0"/>
      <w:marRight w:val="0"/>
      <w:marTop w:val="0"/>
      <w:marBottom w:val="0"/>
      <w:divBdr>
        <w:top w:val="none" w:sz="0" w:space="0" w:color="auto"/>
        <w:left w:val="none" w:sz="0" w:space="0" w:color="auto"/>
        <w:bottom w:val="none" w:sz="0" w:space="0" w:color="auto"/>
        <w:right w:val="none" w:sz="0" w:space="0" w:color="auto"/>
      </w:divBdr>
    </w:div>
    <w:div w:id="1070880568">
      <w:bodyDiv w:val="1"/>
      <w:marLeft w:val="0"/>
      <w:marRight w:val="0"/>
      <w:marTop w:val="0"/>
      <w:marBottom w:val="0"/>
      <w:divBdr>
        <w:top w:val="none" w:sz="0" w:space="0" w:color="auto"/>
        <w:left w:val="none" w:sz="0" w:space="0" w:color="auto"/>
        <w:bottom w:val="none" w:sz="0" w:space="0" w:color="auto"/>
        <w:right w:val="none" w:sz="0" w:space="0" w:color="auto"/>
      </w:divBdr>
    </w:div>
    <w:div w:id="1090925037">
      <w:bodyDiv w:val="1"/>
      <w:marLeft w:val="0"/>
      <w:marRight w:val="0"/>
      <w:marTop w:val="0"/>
      <w:marBottom w:val="0"/>
      <w:divBdr>
        <w:top w:val="none" w:sz="0" w:space="0" w:color="auto"/>
        <w:left w:val="none" w:sz="0" w:space="0" w:color="auto"/>
        <w:bottom w:val="none" w:sz="0" w:space="0" w:color="auto"/>
        <w:right w:val="none" w:sz="0" w:space="0" w:color="auto"/>
      </w:divBdr>
    </w:div>
    <w:div w:id="1131437659">
      <w:bodyDiv w:val="1"/>
      <w:marLeft w:val="0"/>
      <w:marRight w:val="0"/>
      <w:marTop w:val="0"/>
      <w:marBottom w:val="0"/>
      <w:divBdr>
        <w:top w:val="none" w:sz="0" w:space="0" w:color="auto"/>
        <w:left w:val="none" w:sz="0" w:space="0" w:color="auto"/>
        <w:bottom w:val="none" w:sz="0" w:space="0" w:color="auto"/>
        <w:right w:val="none" w:sz="0" w:space="0" w:color="auto"/>
      </w:divBdr>
    </w:div>
    <w:div w:id="1132290464">
      <w:bodyDiv w:val="1"/>
      <w:marLeft w:val="0"/>
      <w:marRight w:val="0"/>
      <w:marTop w:val="0"/>
      <w:marBottom w:val="0"/>
      <w:divBdr>
        <w:top w:val="none" w:sz="0" w:space="0" w:color="auto"/>
        <w:left w:val="none" w:sz="0" w:space="0" w:color="auto"/>
        <w:bottom w:val="none" w:sz="0" w:space="0" w:color="auto"/>
        <w:right w:val="none" w:sz="0" w:space="0" w:color="auto"/>
      </w:divBdr>
    </w:div>
    <w:div w:id="1138297764">
      <w:bodyDiv w:val="1"/>
      <w:marLeft w:val="0"/>
      <w:marRight w:val="0"/>
      <w:marTop w:val="0"/>
      <w:marBottom w:val="0"/>
      <w:divBdr>
        <w:top w:val="none" w:sz="0" w:space="0" w:color="auto"/>
        <w:left w:val="none" w:sz="0" w:space="0" w:color="auto"/>
        <w:bottom w:val="none" w:sz="0" w:space="0" w:color="auto"/>
        <w:right w:val="none" w:sz="0" w:space="0" w:color="auto"/>
      </w:divBdr>
    </w:div>
    <w:div w:id="1139150896">
      <w:bodyDiv w:val="1"/>
      <w:marLeft w:val="0"/>
      <w:marRight w:val="0"/>
      <w:marTop w:val="0"/>
      <w:marBottom w:val="0"/>
      <w:divBdr>
        <w:top w:val="none" w:sz="0" w:space="0" w:color="auto"/>
        <w:left w:val="none" w:sz="0" w:space="0" w:color="auto"/>
        <w:bottom w:val="none" w:sz="0" w:space="0" w:color="auto"/>
        <w:right w:val="none" w:sz="0" w:space="0" w:color="auto"/>
      </w:divBdr>
    </w:div>
    <w:div w:id="1140998552">
      <w:bodyDiv w:val="1"/>
      <w:marLeft w:val="0"/>
      <w:marRight w:val="0"/>
      <w:marTop w:val="0"/>
      <w:marBottom w:val="0"/>
      <w:divBdr>
        <w:top w:val="none" w:sz="0" w:space="0" w:color="auto"/>
        <w:left w:val="none" w:sz="0" w:space="0" w:color="auto"/>
        <w:bottom w:val="none" w:sz="0" w:space="0" w:color="auto"/>
        <w:right w:val="none" w:sz="0" w:space="0" w:color="auto"/>
      </w:divBdr>
    </w:div>
    <w:div w:id="1143428712">
      <w:bodyDiv w:val="1"/>
      <w:marLeft w:val="0"/>
      <w:marRight w:val="0"/>
      <w:marTop w:val="0"/>
      <w:marBottom w:val="0"/>
      <w:divBdr>
        <w:top w:val="none" w:sz="0" w:space="0" w:color="auto"/>
        <w:left w:val="none" w:sz="0" w:space="0" w:color="auto"/>
        <w:bottom w:val="none" w:sz="0" w:space="0" w:color="auto"/>
        <w:right w:val="none" w:sz="0" w:space="0" w:color="auto"/>
      </w:divBdr>
    </w:div>
    <w:div w:id="1171989146">
      <w:bodyDiv w:val="1"/>
      <w:marLeft w:val="0"/>
      <w:marRight w:val="0"/>
      <w:marTop w:val="0"/>
      <w:marBottom w:val="0"/>
      <w:divBdr>
        <w:top w:val="none" w:sz="0" w:space="0" w:color="auto"/>
        <w:left w:val="none" w:sz="0" w:space="0" w:color="auto"/>
        <w:bottom w:val="none" w:sz="0" w:space="0" w:color="auto"/>
        <w:right w:val="none" w:sz="0" w:space="0" w:color="auto"/>
      </w:divBdr>
    </w:div>
    <w:div w:id="1178346223">
      <w:bodyDiv w:val="1"/>
      <w:marLeft w:val="0"/>
      <w:marRight w:val="0"/>
      <w:marTop w:val="0"/>
      <w:marBottom w:val="0"/>
      <w:divBdr>
        <w:top w:val="none" w:sz="0" w:space="0" w:color="auto"/>
        <w:left w:val="none" w:sz="0" w:space="0" w:color="auto"/>
        <w:bottom w:val="none" w:sz="0" w:space="0" w:color="auto"/>
        <w:right w:val="none" w:sz="0" w:space="0" w:color="auto"/>
      </w:divBdr>
    </w:div>
    <w:div w:id="1182085717">
      <w:bodyDiv w:val="1"/>
      <w:marLeft w:val="0"/>
      <w:marRight w:val="0"/>
      <w:marTop w:val="0"/>
      <w:marBottom w:val="0"/>
      <w:divBdr>
        <w:top w:val="none" w:sz="0" w:space="0" w:color="auto"/>
        <w:left w:val="none" w:sz="0" w:space="0" w:color="auto"/>
        <w:bottom w:val="none" w:sz="0" w:space="0" w:color="auto"/>
        <w:right w:val="none" w:sz="0" w:space="0" w:color="auto"/>
      </w:divBdr>
    </w:div>
    <w:div w:id="1184827652">
      <w:bodyDiv w:val="1"/>
      <w:marLeft w:val="0"/>
      <w:marRight w:val="0"/>
      <w:marTop w:val="0"/>
      <w:marBottom w:val="0"/>
      <w:divBdr>
        <w:top w:val="none" w:sz="0" w:space="0" w:color="auto"/>
        <w:left w:val="none" w:sz="0" w:space="0" w:color="auto"/>
        <w:bottom w:val="none" w:sz="0" w:space="0" w:color="auto"/>
        <w:right w:val="none" w:sz="0" w:space="0" w:color="auto"/>
      </w:divBdr>
    </w:div>
    <w:div w:id="1198009359">
      <w:bodyDiv w:val="1"/>
      <w:marLeft w:val="0"/>
      <w:marRight w:val="0"/>
      <w:marTop w:val="0"/>
      <w:marBottom w:val="0"/>
      <w:divBdr>
        <w:top w:val="none" w:sz="0" w:space="0" w:color="auto"/>
        <w:left w:val="none" w:sz="0" w:space="0" w:color="auto"/>
        <w:bottom w:val="none" w:sz="0" w:space="0" w:color="auto"/>
        <w:right w:val="none" w:sz="0" w:space="0" w:color="auto"/>
      </w:divBdr>
    </w:div>
    <w:div w:id="1199658529">
      <w:bodyDiv w:val="1"/>
      <w:marLeft w:val="0"/>
      <w:marRight w:val="0"/>
      <w:marTop w:val="0"/>
      <w:marBottom w:val="0"/>
      <w:divBdr>
        <w:top w:val="none" w:sz="0" w:space="0" w:color="auto"/>
        <w:left w:val="none" w:sz="0" w:space="0" w:color="auto"/>
        <w:bottom w:val="none" w:sz="0" w:space="0" w:color="auto"/>
        <w:right w:val="none" w:sz="0" w:space="0" w:color="auto"/>
      </w:divBdr>
    </w:div>
    <w:div w:id="1218321868">
      <w:bodyDiv w:val="1"/>
      <w:marLeft w:val="0"/>
      <w:marRight w:val="0"/>
      <w:marTop w:val="0"/>
      <w:marBottom w:val="0"/>
      <w:divBdr>
        <w:top w:val="none" w:sz="0" w:space="0" w:color="auto"/>
        <w:left w:val="none" w:sz="0" w:space="0" w:color="auto"/>
        <w:bottom w:val="none" w:sz="0" w:space="0" w:color="auto"/>
        <w:right w:val="none" w:sz="0" w:space="0" w:color="auto"/>
      </w:divBdr>
    </w:div>
    <w:div w:id="1238326903">
      <w:bodyDiv w:val="1"/>
      <w:marLeft w:val="0"/>
      <w:marRight w:val="0"/>
      <w:marTop w:val="0"/>
      <w:marBottom w:val="0"/>
      <w:divBdr>
        <w:top w:val="none" w:sz="0" w:space="0" w:color="auto"/>
        <w:left w:val="none" w:sz="0" w:space="0" w:color="auto"/>
        <w:bottom w:val="none" w:sz="0" w:space="0" w:color="auto"/>
        <w:right w:val="none" w:sz="0" w:space="0" w:color="auto"/>
      </w:divBdr>
    </w:div>
    <w:div w:id="1239291304">
      <w:bodyDiv w:val="1"/>
      <w:marLeft w:val="0"/>
      <w:marRight w:val="0"/>
      <w:marTop w:val="0"/>
      <w:marBottom w:val="0"/>
      <w:divBdr>
        <w:top w:val="none" w:sz="0" w:space="0" w:color="auto"/>
        <w:left w:val="none" w:sz="0" w:space="0" w:color="auto"/>
        <w:bottom w:val="none" w:sz="0" w:space="0" w:color="auto"/>
        <w:right w:val="none" w:sz="0" w:space="0" w:color="auto"/>
      </w:divBdr>
    </w:div>
    <w:div w:id="1245143164">
      <w:bodyDiv w:val="1"/>
      <w:marLeft w:val="0"/>
      <w:marRight w:val="0"/>
      <w:marTop w:val="0"/>
      <w:marBottom w:val="0"/>
      <w:divBdr>
        <w:top w:val="none" w:sz="0" w:space="0" w:color="auto"/>
        <w:left w:val="none" w:sz="0" w:space="0" w:color="auto"/>
        <w:bottom w:val="none" w:sz="0" w:space="0" w:color="auto"/>
        <w:right w:val="none" w:sz="0" w:space="0" w:color="auto"/>
      </w:divBdr>
    </w:div>
    <w:div w:id="1260875388">
      <w:bodyDiv w:val="1"/>
      <w:marLeft w:val="0"/>
      <w:marRight w:val="0"/>
      <w:marTop w:val="0"/>
      <w:marBottom w:val="0"/>
      <w:divBdr>
        <w:top w:val="none" w:sz="0" w:space="0" w:color="auto"/>
        <w:left w:val="none" w:sz="0" w:space="0" w:color="auto"/>
        <w:bottom w:val="none" w:sz="0" w:space="0" w:color="auto"/>
        <w:right w:val="none" w:sz="0" w:space="0" w:color="auto"/>
      </w:divBdr>
    </w:div>
    <w:div w:id="1261372592">
      <w:bodyDiv w:val="1"/>
      <w:marLeft w:val="0"/>
      <w:marRight w:val="0"/>
      <w:marTop w:val="0"/>
      <w:marBottom w:val="0"/>
      <w:divBdr>
        <w:top w:val="none" w:sz="0" w:space="0" w:color="auto"/>
        <w:left w:val="none" w:sz="0" w:space="0" w:color="auto"/>
        <w:bottom w:val="none" w:sz="0" w:space="0" w:color="auto"/>
        <w:right w:val="none" w:sz="0" w:space="0" w:color="auto"/>
      </w:divBdr>
    </w:div>
    <w:div w:id="1290740993">
      <w:bodyDiv w:val="1"/>
      <w:marLeft w:val="0"/>
      <w:marRight w:val="0"/>
      <w:marTop w:val="0"/>
      <w:marBottom w:val="0"/>
      <w:divBdr>
        <w:top w:val="none" w:sz="0" w:space="0" w:color="auto"/>
        <w:left w:val="none" w:sz="0" w:space="0" w:color="auto"/>
        <w:bottom w:val="none" w:sz="0" w:space="0" w:color="auto"/>
        <w:right w:val="none" w:sz="0" w:space="0" w:color="auto"/>
      </w:divBdr>
    </w:div>
    <w:div w:id="1311516570">
      <w:bodyDiv w:val="1"/>
      <w:marLeft w:val="0"/>
      <w:marRight w:val="0"/>
      <w:marTop w:val="0"/>
      <w:marBottom w:val="0"/>
      <w:divBdr>
        <w:top w:val="none" w:sz="0" w:space="0" w:color="auto"/>
        <w:left w:val="none" w:sz="0" w:space="0" w:color="auto"/>
        <w:bottom w:val="none" w:sz="0" w:space="0" w:color="auto"/>
        <w:right w:val="none" w:sz="0" w:space="0" w:color="auto"/>
      </w:divBdr>
    </w:div>
    <w:div w:id="1316225619">
      <w:bodyDiv w:val="1"/>
      <w:marLeft w:val="0"/>
      <w:marRight w:val="0"/>
      <w:marTop w:val="0"/>
      <w:marBottom w:val="0"/>
      <w:divBdr>
        <w:top w:val="none" w:sz="0" w:space="0" w:color="auto"/>
        <w:left w:val="none" w:sz="0" w:space="0" w:color="auto"/>
        <w:bottom w:val="none" w:sz="0" w:space="0" w:color="auto"/>
        <w:right w:val="none" w:sz="0" w:space="0" w:color="auto"/>
      </w:divBdr>
    </w:div>
    <w:div w:id="1332174923">
      <w:bodyDiv w:val="1"/>
      <w:marLeft w:val="0"/>
      <w:marRight w:val="0"/>
      <w:marTop w:val="0"/>
      <w:marBottom w:val="0"/>
      <w:divBdr>
        <w:top w:val="none" w:sz="0" w:space="0" w:color="auto"/>
        <w:left w:val="none" w:sz="0" w:space="0" w:color="auto"/>
        <w:bottom w:val="none" w:sz="0" w:space="0" w:color="auto"/>
        <w:right w:val="none" w:sz="0" w:space="0" w:color="auto"/>
      </w:divBdr>
    </w:div>
    <w:div w:id="1356075431">
      <w:bodyDiv w:val="1"/>
      <w:marLeft w:val="0"/>
      <w:marRight w:val="0"/>
      <w:marTop w:val="0"/>
      <w:marBottom w:val="0"/>
      <w:divBdr>
        <w:top w:val="none" w:sz="0" w:space="0" w:color="auto"/>
        <w:left w:val="none" w:sz="0" w:space="0" w:color="auto"/>
        <w:bottom w:val="none" w:sz="0" w:space="0" w:color="auto"/>
        <w:right w:val="none" w:sz="0" w:space="0" w:color="auto"/>
      </w:divBdr>
    </w:div>
    <w:div w:id="1374235085">
      <w:bodyDiv w:val="1"/>
      <w:marLeft w:val="0"/>
      <w:marRight w:val="0"/>
      <w:marTop w:val="0"/>
      <w:marBottom w:val="0"/>
      <w:divBdr>
        <w:top w:val="none" w:sz="0" w:space="0" w:color="auto"/>
        <w:left w:val="none" w:sz="0" w:space="0" w:color="auto"/>
        <w:bottom w:val="none" w:sz="0" w:space="0" w:color="auto"/>
        <w:right w:val="none" w:sz="0" w:space="0" w:color="auto"/>
      </w:divBdr>
    </w:div>
    <w:div w:id="1381973554">
      <w:bodyDiv w:val="1"/>
      <w:marLeft w:val="0"/>
      <w:marRight w:val="0"/>
      <w:marTop w:val="0"/>
      <w:marBottom w:val="0"/>
      <w:divBdr>
        <w:top w:val="none" w:sz="0" w:space="0" w:color="auto"/>
        <w:left w:val="none" w:sz="0" w:space="0" w:color="auto"/>
        <w:bottom w:val="none" w:sz="0" w:space="0" w:color="auto"/>
        <w:right w:val="none" w:sz="0" w:space="0" w:color="auto"/>
      </w:divBdr>
    </w:div>
    <w:div w:id="1388994481">
      <w:bodyDiv w:val="1"/>
      <w:marLeft w:val="0"/>
      <w:marRight w:val="0"/>
      <w:marTop w:val="0"/>
      <w:marBottom w:val="0"/>
      <w:divBdr>
        <w:top w:val="none" w:sz="0" w:space="0" w:color="auto"/>
        <w:left w:val="none" w:sz="0" w:space="0" w:color="auto"/>
        <w:bottom w:val="none" w:sz="0" w:space="0" w:color="auto"/>
        <w:right w:val="none" w:sz="0" w:space="0" w:color="auto"/>
      </w:divBdr>
    </w:div>
    <w:div w:id="1402437304">
      <w:bodyDiv w:val="1"/>
      <w:marLeft w:val="0"/>
      <w:marRight w:val="0"/>
      <w:marTop w:val="0"/>
      <w:marBottom w:val="0"/>
      <w:divBdr>
        <w:top w:val="none" w:sz="0" w:space="0" w:color="auto"/>
        <w:left w:val="none" w:sz="0" w:space="0" w:color="auto"/>
        <w:bottom w:val="none" w:sz="0" w:space="0" w:color="auto"/>
        <w:right w:val="none" w:sz="0" w:space="0" w:color="auto"/>
      </w:divBdr>
    </w:div>
    <w:div w:id="1407798234">
      <w:bodyDiv w:val="1"/>
      <w:marLeft w:val="0"/>
      <w:marRight w:val="0"/>
      <w:marTop w:val="0"/>
      <w:marBottom w:val="0"/>
      <w:divBdr>
        <w:top w:val="none" w:sz="0" w:space="0" w:color="auto"/>
        <w:left w:val="none" w:sz="0" w:space="0" w:color="auto"/>
        <w:bottom w:val="none" w:sz="0" w:space="0" w:color="auto"/>
        <w:right w:val="none" w:sz="0" w:space="0" w:color="auto"/>
      </w:divBdr>
    </w:div>
    <w:div w:id="1410078586">
      <w:bodyDiv w:val="1"/>
      <w:marLeft w:val="0"/>
      <w:marRight w:val="0"/>
      <w:marTop w:val="0"/>
      <w:marBottom w:val="0"/>
      <w:divBdr>
        <w:top w:val="none" w:sz="0" w:space="0" w:color="auto"/>
        <w:left w:val="none" w:sz="0" w:space="0" w:color="auto"/>
        <w:bottom w:val="none" w:sz="0" w:space="0" w:color="auto"/>
        <w:right w:val="none" w:sz="0" w:space="0" w:color="auto"/>
      </w:divBdr>
    </w:div>
    <w:div w:id="1410808241">
      <w:bodyDiv w:val="1"/>
      <w:marLeft w:val="0"/>
      <w:marRight w:val="0"/>
      <w:marTop w:val="0"/>
      <w:marBottom w:val="0"/>
      <w:divBdr>
        <w:top w:val="none" w:sz="0" w:space="0" w:color="auto"/>
        <w:left w:val="none" w:sz="0" w:space="0" w:color="auto"/>
        <w:bottom w:val="none" w:sz="0" w:space="0" w:color="auto"/>
        <w:right w:val="none" w:sz="0" w:space="0" w:color="auto"/>
      </w:divBdr>
    </w:div>
    <w:div w:id="1413968154">
      <w:bodyDiv w:val="1"/>
      <w:marLeft w:val="0"/>
      <w:marRight w:val="0"/>
      <w:marTop w:val="0"/>
      <w:marBottom w:val="0"/>
      <w:divBdr>
        <w:top w:val="none" w:sz="0" w:space="0" w:color="auto"/>
        <w:left w:val="none" w:sz="0" w:space="0" w:color="auto"/>
        <w:bottom w:val="none" w:sz="0" w:space="0" w:color="auto"/>
        <w:right w:val="none" w:sz="0" w:space="0" w:color="auto"/>
      </w:divBdr>
    </w:div>
    <w:div w:id="1419252721">
      <w:bodyDiv w:val="1"/>
      <w:marLeft w:val="0"/>
      <w:marRight w:val="0"/>
      <w:marTop w:val="0"/>
      <w:marBottom w:val="0"/>
      <w:divBdr>
        <w:top w:val="none" w:sz="0" w:space="0" w:color="auto"/>
        <w:left w:val="none" w:sz="0" w:space="0" w:color="auto"/>
        <w:bottom w:val="none" w:sz="0" w:space="0" w:color="auto"/>
        <w:right w:val="none" w:sz="0" w:space="0" w:color="auto"/>
      </w:divBdr>
    </w:div>
    <w:div w:id="1422725115">
      <w:bodyDiv w:val="1"/>
      <w:marLeft w:val="0"/>
      <w:marRight w:val="0"/>
      <w:marTop w:val="0"/>
      <w:marBottom w:val="0"/>
      <w:divBdr>
        <w:top w:val="none" w:sz="0" w:space="0" w:color="auto"/>
        <w:left w:val="none" w:sz="0" w:space="0" w:color="auto"/>
        <w:bottom w:val="none" w:sz="0" w:space="0" w:color="auto"/>
        <w:right w:val="none" w:sz="0" w:space="0" w:color="auto"/>
      </w:divBdr>
    </w:div>
    <w:div w:id="1430127997">
      <w:bodyDiv w:val="1"/>
      <w:marLeft w:val="0"/>
      <w:marRight w:val="0"/>
      <w:marTop w:val="0"/>
      <w:marBottom w:val="0"/>
      <w:divBdr>
        <w:top w:val="none" w:sz="0" w:space="0" w:color="auto"/>
        <w:left w:val="none" w:sz="0" w:space="0" w:color="auto"/>
        <w:bottom w:val="none" w:sz="0" w:space="0" w:color="auto"/>
        <w:right w:val="none" w:sz="0" w:space="0" w:color="auto"/>
      </w:divBdr>
    </w:div>
    <w:div w:id="1440833169">
      <w:bodyDiv w:val="1"/>
      <w:marLeft w:val="0"/>
      <w:marRight w:val="0"/>
      <w:marTop w:val="0"/>
      <w:marBottom w:val="0"/>
      <w:divBdr>
        <w:top w:val="none" w:sz="0" w:space="0" w:color="auto"/>
        <w:left w:val="none" w:sz="0" w:space="0" w:color="auto"/>
        <w:bottom w:val="none" w:sz="0" w:space="0" w:color="auto"/>
        <w:right w:val="none" w:sz="0" w:space="0" w:color="auto"/>
      </w:divBdr>
    </w:div>
    <w:div w:id="1446122069">
      <w:bodyDiv w:val="1"/>
      <w:marLeft w:val="0"/>
      <w:marRight w:val="0"/>
      <w:marTop w:val="0"/>
      <w:marBottom w:val="0"/>
      <w:divBdr>
        <w:top w:val="none" w:sz="0" w:space="0" w:color="auto"/>
        <w:left w:val="none" w:sz="0" w:space="0" w:color="auto"/>
        <w:bottom w:val="none" w:sz="0" w:space="0" w:color="auto"/>
        <w:right w:val="none" w:sz="0" w:space="0" w:color="auto"/>
      </w:divBdr>
    </w:div>
    <w:div w:id="1457526973">
      <w:bodyDiv w:val="1"/>
      <w:marLeft w:val="0"/>
      <w:marRight w:val="0"/>
      <w:marTop w:val="0"/>
      <w:marBottom w:val="0"/>
      <w:divBdr>
        <w:top w:val="none" w:sz="0" w:space="0" w:color="auto"/>
        <w:left w:val="none" w:sz="0" w:space="0" w:color="auto"/>
        <w:bottom w:val="none" w:sz="0" w:space="0" w:color="auto"/>
        <w:right w:val="none" w:sz="0" w:space="0" w:color="auto"/>
      </w:divBdr>
    </w:div>
    <w:div w:id="1478257860">
      <w:bodyDiv w:val="1"/>
      <w:marLeft w:val="0"/>
      <w:marRight w:val="0"/>
      <w:marTop w:val="0"/>
      <w:marBottom w:val="0"/>
      <w:divBdr>
        <w:top w:val="none" w:sz="0" w:space="0" w:color="auto"/>
        <w:left w:val="none" w:sz="0" w:space="0" w:color="auto"/>
        <w:bottom w:val="none" w:sz="0" w:space="0" w:color="auto"/>
        <w:right w:val="none" w:sz="0" w:space="0" w:color="auto"/>
      </w:divBdr>
    </w:div>
    <w:div w:id="1494370163">
      <w:bodyDiv w:val="1"/>
      <w:marLeft w:val="0"/>
      <w:marRight w:val="0"/>
      <w:marTop w:val="0"/>
      <w:marBottom w:val="0"/>
      <w:divBdr>
        <w:top w:val="none" w:sz="0" w:space="0" w:color="auto"/>
        <w:left w:val="none" w:sz="0" w:space="0" w:color="auto"/>
        <w:bottom w:val="none" w:sz="0" w:space="0" w:color="auto"/>
        <w:right w:val="none" w:sz="0" w:space="0" w:color="auto"/>
      </w:divBdr>
    </w:div>
    <w:div w:id="1501769901">
      <w:bodyDiv w:val="1"/>
      <w:marLeft w:val="0"/>
      <w:marRight w:val="0"/>
      <w:marTop w:val="0"/>
      <w:marBottom w:val="0"/>
      <w:divBdr>
        <w:top w:val="none" w:sz="0" w:space="0" w:color="auto"/>
        <w:left w:val="none" w:sz="0" w:space="0" w:color="auto"/>
        <w:bottom w:val="none" w:sz="0" w:space="0" w:color="auto"/>
        <w:right w:val="none" w:sz="0" w:space="0" w:color="auto"/>
      </w:divBdr>
    </w:div>
    <w:div w:id="1514607122">
      <w:bodyDiv w:val="1"/>
      <w:marLeft w:val="0"/>
      <w:marRight w:val="0"/>
      <w:marTop w:val="0"/>
      <w:marBottom w:val="0"/>
      <w:divBdr>
        <w:top w:val="none" w:sz="0" w:space="0" w:color="auto"/>
        <w:left w:val="none" w:sz="0" w:space="0" w:color="auto"/>
        <w:bottom w:val="none" w:sz="0" w:space="0" w:color="auto"/>
        <w:right w:val="none" w:sz="0" w:space="0" w:color="auto"/>
      </w:divBdr>
    </w:div>
    <w:div w:id="1524397216">
      <w:bodyDiv w:val="1"/>
      <w:marLeft w:val="0"/>
      <w:marRight w:val="0"/>
      <w:marTop w:val="0"/>
      <w:marBottom w:val="0"/>
      <w:divBdr>
        <w:top w:val="none" w:sz="0" w:space="0" w:color="auto"/>
        <w:left w:val="none" w:sz="0" w:space="0" w:color="auto"/>
        <w:bottom w:val="none" w:sz="0" w:space="0" w:color="auto"/>
        <w:right w:val="none" w:sz="0" w:space="0" w:color="auto"/>
      </w:divBdr>
    </w:div>
    <w:div w:id="1538154380">
      <w:bodyDiv w:val="1"/>
      <w:marLeft w:val="0"/>
      <w:marRight w:val="0"/>
      <w:marTop w:val="0"/>
      <w:marBottom w:val="0"/>
      <w:divBdr>
        <w:top w:val="none" w:sz="0" w:space="0" w:color="auto"/>
        <w:left w:val="none" w:sz="0" w:space="0" w:color="auto"/>
        <w:bottom w:val="none" w:sz="0" w:space="0" w:color="auto"/>
        <w:right w:val="none" w:sz="0" w:space="0" w:color="auto"/>
      </w:divBdr>
    </w:div>
    <w:div w:id="1538813091">
      <w:bodyDiv w:val="1"/>
      <w:marLeft w:val="0"/>
      <w:marRight w:val="0"/>
      <w:marTop w:val="0"/>
      <w:marBottom w:val="0"/>
      <w:divBdr>
        <w:top w:val="none" w:sz="0" w:space="0" w:color="auto"/>
        <w:left w:val="none" w:sz="0" w:space="0" w:color="auto"/>
        <w:bottom w:val="none" w:sz="0" w:space="0" w:color="auto"/>
        <w:right w:val="none" w:sz="0" w:space="0" w:color="auto"/>
      </w:divBdr>
    </w:div>
    <w:div w:id="1544443849">
      <w:bodyDiv w:val="1"/>
      <w:marLeft w:val="0"/>
      <w:marRight w:val="0"/>
      <w:marTop w:val="0"/>
      <w:marBottom w:val="0"/>
      <w:divBdr>
        <w:top w:val="none" w:sz="0" w:space="0" w:color="auto"/>
        <w:left w:val="none" w:sz="0" w:space="0" w:color="auto"/>
        <w:bottom w:val="none" w:sz="0" w:space="0" w:color="auto"/>
        <w:right w:val="none" w:sz="0" w:space="0" w:color="auto"/>
      </w:divBdr>
    </w:div>
    <w:div w:id="1577132979">
      <w:bodyDiv w:val="1"/>
      <w:marLeft w:val="0"/>
      <w:marRight w:val="0"/>
      <w:marTop w:val="0"/>
      <w:marBottom w:val="0"/>
      <w:divBdr>
        <w:top w:val="none" w:sz="0" w:space="0" w:color="auto"/>
        <w:left w:val="none" w:sz="0" w:space="0" w:color="auto"/>
        <w:bottom w:val="none" w:sz="0" w:space="0" w:color="auto"/>
        <w:right w:val="none" w:sz="0" w:space="0" w:color="auto"/>
      </w:divBdr>
    </w:div>
    <w:div w:id="1579171744">
      <w:bodyDiv w:val="1"/>
      <w:marLeft w:val="0"/>
      <w:marRight w:val="0"/>
      <w:marTop w:val="0"/>
      <w:marBottom w:val="0"/>
      <w:divBdr>
        <w:top w:val="none" w:sz="0" w:space="0" w:color="auto"/>
        <w:left w:val="none" w:sz="0" w:space="0" w:color="auto"/>
        <w:bottom w:val="none" w:sz="0" w:space="0" w:color="auto"/>
        <w:right w:val="none" w:sz="0" w:space="0" w:color="auto"/>
      </w:divBdr>
    </w:div>
    <w:div w:id="1588072670">
      <w:bodyDiv w:val="1"/>
      <w:marLeft w:val="0"/>
      <w:marRight w:val="0"/>
      <w:marTop w:val="0"/>
      <w:marBottom w:val="0"/>
      <w:divBdr>
        <w:top w:val="none" w:sz="0" w:space="0" w:color="auto"/>
        <w:left w:val="none" w:sz="0" w:space="0" w:color="auto"/>
        <w:bottom w:val="none" w:sz="0" w:space="0" w:color="auto"/>
        <w:right w:val="none" w:sz="0" w:space="0" w:color="auto"/>
      </w:divBdr>
    </w:div>
    <w:div w:id="1590458934">
      <w:bodyDiv w:val="1"/>
      <w:marLeft w:val="0"/>
      <w:marRight w:val="0"/>
      <w:marTop w:val="0"/>
      <w:marBottom w:val="0"/>
      <w:divBdr>
        <w:top w:val="none" w:sz="0" w:space="0" w:color="auto"/>
        <w:left w:val="none" w:sz="0" w:space="0" w:color="auto"/>
        <w:bottom w:val="none" w:sz="0" w:space="0" w:color="auto"/>
        <w:right w:val="none" w:sz="0" w:space="0" w:color="auto"/>
      </w:divBdr>
    </w:div>
    <w:div w:id="1597639261">
      <w:bodyDiv w:val="1"/>
      <w:marLeft w:val="0"/>
      <w:marRight w:val="0"/>
      <w:marTop w:val="0"/>
      <w:marBottom w:val="0"/>
      <w:divBdr>
        <w:top w:val="none" w:sz="0" w:space="0" w:color="auto"/>
        <w:left w:val="none" w:sz="0" w:space="0" w:color="auto"/>
        <w:bottom w:val="none" w:sz="0" w:space="0" w:color="auto"/>
        <w:right w:val="none" w:sz="0" w:space="0" w:color="auto"/>
      </w:divBdr>
    </w:div>
    <w:div w:id="1601141616">
      <w:bodyDiv w:val="1"/>
      <w:marLeft w:val="0"/>
      <w:marRight w:val="0"/>
      <w:marTop w:val="0"/>
      <w:marBottom w:val="0"/>
      <w:divBdr>
        <w:top w:val="none" w:sz="0" w:space="0" w:color="auto"/>
        <w:left w:val="none" w:sz="0" w:space="0" w:color="auto"/>
        <w:bottom w:val="none" w:sz="0" w:space="0" w:color="auto"/>
        <w:right w:val="none" w:sz="0" w:space="0" w:color="auto"/>
      </w:divBdr>
    </w:div>
    <w:div w:id="1612785915">
      <w:bodyDiv w:val="1"/>
      <w:marLeft w:val="0"/>
      <w:marRight w:val="0"/>
      <w:marTop w:val="0"/>
      <w:marBottom w:val="0"/>
      <w:divBdr>
        <w:top w:val="none" w:sz="0" w:space="0" w:color="auto"/>
        <w:left w:val="none" w:sz="0" w:space="0" w:color="auto"/>
        <w:bottom w:val="none" w:sz="0" w:space="0" w:color="auto"/>
        <w:right w:val="none" w:sz="0" w:space="0" w:color="auto"/>
      </w:divBdr>
    </w:div>
    <w:div w:id="1631856177">
      <w:bodyDiv w:val="1"/>
      <w:marLeft w:val="0"/>
      <w:marRight w:val="0"/>
      <w:marTop w:val="0"/>
      <w:marBottom w:val="0"/>
      <w:divBdr>
        <w:top w:val="none" w:sz="0" w:space="0" w:color="auto"/>
        <w:left w:val="none" w:sz="0" w:space="0" w:color="auto"/>
        <w:bottom w:val="none" w:sz="0" w:space="0" w:color="auto"/>
        <w:right w:val="none" w:sz="0" w:space="0" w:color="auto"/>
      </w:divBdr>
    </w:div>
    <w:div w:id="1642877858">
      <w:bodyDiv w:val="1"/>
      <w:marLeft w:val="0"/>
      <w:marRight w:val="0"/>
      <w:marTop w:val="0"/>
      <w:marBottom w:val="0"/>
      <w:divBdr>
        <w:top w:val="none" w:sz="0" w:space="0" w:color="auto"/>
        <w:left w:val="none" w:sz="0" w:space="0" w:color="auto"/>
        <w:bottom w:val="none" w:sz="0" w:space="0" w:color="auto"/>
        <w:right w:val="none" w:sz="0" w:space="0" w:color="auto"/>
      </w:divBdr>
    </w:div>
    <w:div w:id="1643071627">
      <w:bodyDiv w:val="1"/>
      <w:marLeft w:val="0"/>
      <w:marRight w:val="0"/>
      <w:marTop w:val="0"/>
      <w:marBottom w:val="0"/>
      <w:divBdr>
        <w:top w:val="none" w:sz="0" w:space="0" w:color="auto"/>
        <w:left w:val="none" w:sz="0" w:space="0" w:color="auto"/>
        <w:bottom w:val="none" w:sz="0" w:space="0" w:color="auto"/>
        <w:right w:val="none" w:sz="0" w:space="0" w:color="auto"/>
      </w:divBdr>
    </w:div>
    <w:div w:id="1652908516">
      <w:bodyDiv w:val="1"/>
      <w:marLeft w:val="0"/>
      <w:marRight w:val="0"/>
      <w:marTop w:val="0"/>
      <w:marBottom w:val="0"/>
      <w:divBdr>
        <w:top w:val="none" w:sz="0" w:space="0" w:color="auto"/>
        <w:left w:val="none" w:sz="0" w:space="0" w:color="auto"/>
        <w:bottom w:val="none" w:sz="0" w:space="0" w:color="auto"/>
        <w:right w:val="none" w:sz="0" w:space="0" w:color="auto"/>
      </w:divBdr>
    </w:div>
    <w:div w:id="1654723658">
      <w:bodyDiv w:val="1"/>
      <w:marLeft w:val="0"/>
      <w:marRight w:val="0"/>
      <w:marTop w:val="0"/>
      <w:marBottom w:val="0"/>
      <w:divBdr>
        <w:top w:val="none" w:sz="0" w:space="0" w:color="auto"/>
        <w:left w:val="none" w:sz="0" w:space="0" w:color="auto"/>
        <w:bottom w:val="none" w:sz="0" w:space="0" w:color="auto"/>
        <w:right w:val="none" w:sz="0" w:space="0" w:color="auto"/>
      </w:divBdr>
    </w:div>
    <w:div w:id="1661687917">
      <w:bodyDiv w:val="1"/>
      <w:marLeft w:val="0"/>
      <w:marRight w:val="0"/>
      <w:marTop w:val="0"/>
      <w:marBottom w:val="0"/>
      <w:divBdr>
        <w:top w:val="none" w:sz="0" w:space="0" w:color="auto"/>
        <w:left w:val="none" w:sz="0" w:space="0" w:color="auto"/>
        <w:bottom w:val="none" w:sz="0" w:space="0" w:color="auto"/>
        <w:right w:val="none" w:sz="0" w:space="0" w:color="auto"/>
      </w:divBdr>
    </w:div>
    <w:div w:id="1672948700">
      <w:bodyDiv w:val="1"/>
      <w:marLeft w:val="0"/>
      <w:marRight w:val="0"/>
      <w:marTop w:val="0"/>
      <w:marBottom w:val="0"/>
      <w:divBdr>
        <w:top w:val="none" w:sz="0" w:space="0" w:color="auto"/>
        <w:left w:val="none" w:sz="0" w:space="0" w:color="auto"/>
        <w:bottom w:val="none" w:sz="0" w:space="0" w:color="auto"/>
        <w:right w:val="none" w:sz="0" w:space="0" w:color="auto"/>
      </w:divBdr>
    </w:div>
    <w:div w:id="1686594632">
      <w:bodyDiv w:val="1"/>
      <w:marLeft w:val="0"/>
      <w:marRight w:val="0"/>
      <w:marTop w:val="0"/>
      <w:marBottom w:val="0"/>
      <w:divBdr>
        <w:top w:val="none" w:sz="0" w:space="0" w:color="auto"/>
        <w:left w:val="none" w:sz="0" w:space="0" w:color="auto"/>
        <w:bottom w:val="none" w:sz="0" w:space="0" w:color="auto"/>
        <w:right w:val="none" w:sz="0" w:space="0" w:color="auto"/>
      </w:divBdr>
    </w:div>
    <w:div w:id="1712729697">
      <w:bodyDiv w:val="1"/>
      <w:marLeft w:val="0"/>
      <w:marRight w:val="0"/>
      <w:marTop w:val="0"/>
      <w:marBottom w:val="0"/>
      <w:divBdr>
        <w:top w:val="none" w:sz="0" w:space="0" w:color="auto"/>
        <w:left w:val="none" w:sz="0" w:space="0" w:color="auto"/>
        <w:bottom w:val="none" w:sz="0" w:space="0" w:color="auto"/>
        <w:right w:val="none" w:sz="0" w:space="0" w:color="auto"/>
      </w:divBdr>
    </w:div>
    <w:div w:id="1717004193">
      <w:bodyDiv w:val="1"/>
      <w:marLeft w:val="0"/>
      <w:marRight w:val="0"/>
      <w:marTop w:val="0"/>
      <w:marBottom w:val="0"/>
      <w:divBdr>
        <w:top w:val="none" w:sz="0" w:space="0" w:color="auto"/>
        <w:left w:val="none" w:sz="0" w:space="0" w:color="auto"/>
        <w:bottom w:val="none" w:sz="0" w:space="0" w:color="auto"/>
        <w:right w:val="none" w:sz="0" w:space="0" w:color="auto"/>
      </w:divBdr>
    </w:div>
    <w:div w:id="1720351460">
      <w:bodyDiv w:val="1"/>
      <w:marLeft w:val="0"/>
      <w:marRight w:val="0"/>
      <w:marTop w:val="0"/>
      <w:marBottom w:val="0"/>
      <w:divBdr>
        <w:top w:val="none" w:sz="0" w:space="0" w:color="auto"/>
        <w:left w:val="none" w:sz="0" w:space="0" w:color="auto"/>
        <w:bottom w:val="none" w:sz="0" w:space="0" w:color="auto"/>
        <w:right w:val="none" w:sz="0" w:space="0" w:color="auto"/>
      </w:divBdr>
    </w:div>
    <w:div w:id="1751997445">
      <w:bodyDiv w:val="1"/>
      <w:marLeft w:val="0"/>
      <w:marRight w:val="0"/>
      <w:marTop w:val="0"/>
      <w:marBottom w:val="0"/>
      <w:divBdr>
        <w:top w:val="none" w:sz="0" w:space="0" w:color="auto"/>
        <w:left w:val="none" w:sz="0" w:space="0" w:color="auto"/>
        <w:bottom w:val="none" w:sz="0" w:space="0" w:color="auto"/>
        <w:right w:val="none" w:sz="0" w:space="0" w:color="auto"/>
      </w:divBdr>
    </w:div>
    <w:div w:id="1752460136">
      <w:bodyDiv w:val="1"/>
      <w:marLeft w:val="0"/>
      <w:marRight w:val="0"/>
      <w:marTop w:val="0"/>
      <w:marBottom w:val="0"/>
      <w:divBdr>
        <w:top w:val="none" w:sz="0" w:space="0" w:color="auto"/>
        <w:left w:val="none" w:sz="0" w:space="0" w:color="auto"/>
        <w:bottom w:val="none" w:sz="0" w:space="0" w:color="auto"/>
        <w:right w:val="none" w:sz="0" w:space="0" w:color="auto"/>
      </w:divBdr>
    </w:div>
    <w:div w:id="1754204330">
      <w:bodyDiv w:val="1"/>
      <w:marLeft w:val="0"/>
      <w:marRight w:val="0"/>
      <w:marTop w:val="0"/>
      <w:marBottom w:val="0"/>
      <w:divBdr>
        <w:top w:val="none" w:sz="0" w:space="0" w:color="auto"/>
        <w:left w:val="none" w:sz="0" w:space="0" w:color="auto"/>
        <w:bottom w:val="none" w:sz="0" w:space="0" w:color="auto"/>
        <w:right w:val="none" w:sz="0" w:space="0" w:color="auto"/>
      </w:divBdr>
    </w:div>
    <w:div w:id="1768847710">
      <w:bodyDiv w:val="1"/>
      <w:marLeft w:val="0"/>
      <w:marRight w:val="0"/>
      <w:marTop w:val="0"/>
      <w:marBottom w:val="0"/>
      <w:divBdr>
        <w:top w:val="none" w:sz="0" w:space="0" w:color="auto"/>
        <w:left w:val="none" w:sz="0" w:space="0" w:color="auto"/>
        <w:bottom w:val="none" w:sz="0" w:space="0" w:color="auto"/>
        <w:right w:val="none" w:sz="0" w:space="0" w:color="auto"/>
      </w:divBdr>
    </w:div>
    <w:div w:id="1787692681">
      <w:bodyDiv w:val="1"/>
      <w:marLeft w:val="0"/>
      <w:marRight w:val="0"/>
      <w:marTop w:val="0"/>
      <w:marBottom w:val="0"/>
      <w:divBdr>
        <w:top w:val="none" w:sz="0" w:space="0" w:color="auto"/>
        <w:left w:val="none" w:sz="0" w:space="0" w:color="auto"/>
        <w:bottom w:val="none" w:sz="0" w:space="0" w:color="auto"/>
        <w:right w:val="none" w:sz="0" w:space="0" w:color="auto"/>
      </w:divBdr>
    </w:div>
    <w:div w:id="1789079767">
      <w:bodyDiv w:val="1"/>
      <w:marLeft w:val="0"/>
      <w:marRight w:val="0"/>
      <w:marTop w:val="0"/>
      <w:marBottom w:val="0"/>
      <w:divBdr>
        <w:top w:val="none" w:sz="0" w:space="0" w:color="auto"/>
        <w:left w:val="none" w:sz="0" w:space="0" w:color="auto"/>
        <w:bottom w:val="none" w:sz="0" w:space="0" w:color="auto"/>
        <w:right w:val="none" w:sz="0" w:space="0" w:color="auto"/>
      </w:divBdr>
    </w:div>
    <w:div w:id="1815566986">
      <w:bodyDiv w:val="1"/>
      <w:marLeft w:val="0"/>
      <w:marRight w:val="0"/>
      <w:marTop w:val="0"/>
      <w:marBottom w:val="0"/>
      <w:divBdr>
        <w:top w:val="none" w:sz="0" w:space="0" w:color="auto"/>
        <w:left w:val="none" w:sz="0" w:space="0" w:color="auto"/>
        <w:bottom w:val="none" w:sz="0" w:space="0" w:color="auto"/>
        <w:right w:val="none" w:sz="0" w:space="0" w:color="auto"/>
      </w:divBdr>
    </w:div>
    <w:div w:id="1817603312">
      <w:bodyDiv w:val="1"/>
      <w:marLeft w:val="0"/>
      <w:marRight w:val="0"/>
      <w:marTop w:val="0"/>
      <w:marBottom w:val="0"/>
      <w:divBdr>
        <w:top w:val="none" w:sz="0" w:space="0" w:color="auto"/>
        <w:left w:val="none" w:sz="0" w:space="0" w:color="auto"/>
        <w:bottom w:val="none" w:sz="0" w:space="0" w:color="auto"/>
        <w:right w:val="none" w:sz="0" w:space="0" w:color="auto"/>
      </w:divBdr>
    </w:div>
    <w:div w:id="1818377844">
      <w:bodyDiv w:val="1"/>
      <w:marLeft w:val="0"/>
      <w:marRight w:val="0"/>
      <w:marTop w:val="0"/>
      <w:marBottom w:val="0"/>
      <w:divBdr>
        <w:top w:val="none" w:sz="0" w:space="0" w:color="auto"/>
        <w:left w:val="none" w:sz="0" w:space="0" w:color="auto"/>
        <w:bottom w:val="none" w:sz="0" w:space="0" w:color="auto"/>
        <w:right w:val="none" w:sz="0" w:space="0" w:color="auto"/>
      </w:divBdr>
    </w:div>
    <w:div w:id="1834639376">
      <w:bodyDiv w:val="1"/>
      <w:marLeft w:val="0"/>
      <w:marRight w:val="0"/>
      <w:marTop w:val="0"/>
      <w:marBottom w:val="0"/>
      <w:divBdr>
        <w:top w:val="none" w:sz="0" w:space="0" w:color="auto"/>
        <w:left w:val="none" w:sz="0" w:space="0" w:color="auto"/>
        <w:bottom w:val="none" w:sz="0" w:space="0" w:color="auto"/>
        <w:right w:val="none" w:sz="0" w:space="0" w:color="auto"/>
      </w:divBdr>
    </w:div>
    <w:div w:id="1842545648">
      <w:bodyDiv w:val="1"/>
      <w:marLeft w:val="0"/>
      <w:marRight w:val="0"/>
      <w:marTop w:val="0"/>
      <w:marBottom w:val="0"/>
      <w:divBdr>
        <w:top w:val="none" w:sz="0" w:space="0" w:color="auto"/>
        <w:left w:val="none" w:sz="0" w:space="0" w:color="auto"/>
        <w:bottom w:val="none" w:sz="0" w:space="0" w:color="auto"/>
        <w:right w:val="none" w:sz="0" w:space="0" w:color="auto"/>
      </w:divBdr>
    </w:div>
    <w:div w:id="1843281747">
      <w:bodyDiv w:val="1"/>
      <w:marLeft w:val="0"/>
      <w:marRight w:val="0"/>
      <w:marTop w:val="0"/>
      <w:marBottom w:val="0"/>
      <w:divBdr>
        <w:top w:val="none" w:sz="0" w:space="0" w:color="auto"/>
        <w:left w:val="none" w:sz="0" w:space="0" w:color="auto"/>
        <w:bottom w:val="none" w:sz="0" w:space="0" w:color="auto"/>
        <w:right w:val="none" w:sz="0" w:space="0" w:color="auto"/>
      </w:divBdr>
    </w:div>
    <w:div w:id="1845129606">
      <w:bodyDiv w:val="1"/>
      <w:marLeft w:val="0"/>
      <w:marRight w:val="0"/>
      <w:marTop w:val="0"/>
      <w:marBottom w:val="0"/>
      <w:divBdr>
        <w:top w:val="none" w:sz="0" w:space="0" w:color="auto"/>
        <w:left w:val="none" w:sz="0" w:space="0" w:color="auto"/>
        <w:bottom w:val="none" w:sz="0" w:space="0" w:color="auto"/>
        <w:right w:val="none" w:sz="0" w:space="0" w:color="auto"/>
      </w:divBdr>
    </w:div>
    <w:div w:id="1849711754">
      <w:bodyDiv w:val="1"/>
      <w:marLeft w:val="0"/>
      <w:marRight w:val="0"/>
      <w:marTop w:val="0"/>
      <w:marBottom w:val="0"/>
      <w:divBdr>
        <w:top w:val="none" w:sz="0" w:space="0" w:color="auto"/>
        <w:left w:val="none" w:sz="0" w:space="0" w:color="auto"/>
        <w:bottom w:val="none" w:sz="0" w:space="0" w:color="auto"/>
        <w:right w:val="none" w:sz="0" w:space="0" w:color="auto"/>
      </w:divBdr>
    </w:div>
    <w:div w:id="1850946087">
      <w:bodyDiv w:val="1"/>
      <w:marLeft w:val="0"/>
      <w:marRight w:val="0"/>
      <w:marTop w:val="0"/>
      <w:marBottom w:val="0"/>
      <w:divBdr>
        <w:top w:val="none" w:sz="0" w:space="0" w:color="auto"/>
        <w:left w:val="none" w:sz="0" w:space="0" w:color="auto"/>
        <w:bottom w:val="none" w:sz="0" w:space="0" w:color="auto"/>
        <w:right w:val="none" w:sz="0" w:space="0" w:color="auto"/>
      </w:divBdr>
    </w:div>
    <w:div w:id="1855338432">
      <w:bodyDiv w:val="1"/>
      <w:marLeft w:val="0"/>
      <w:marRight w:val="0"/>
      <w:marTop w:val="0"/>
      <w:marBottom w:val="0"/>
      <w:divBdr>
        <w:top w:val="none" w:sz="0" w:space="0" w:color="auto"/>
        <w:left w:val="none" w:sz="0" w:space="0" w:color="auto"/>
        <w:bottom w:val="none" w:sz="0" w:space="0" w:color="auto"/>
        <w:right w:val="none" w:sz="0" w:space="0" w:color="auto"/>
      </w:divBdr>
    </w:div>
    <w:div w:id="1868325797">
      <w:bodyDiv w:val="1"/>
      <w:marLeft w:val="0"/>
      <w:marRight w:val="0"/>
      <w:marTop w:val="0"/>
      <w:marBottom w:val="0"/>
      <w:divBdr>
        <w:top w:val="none" w:sz="0" w:space="0" w:color="auto"/>
        <w:left w:val="none" w:sz="0" w:space="0" w:color="auto"/>
        <w:bottom w:val="none" w:sz="0" w:space="0" w:color="auto"/>
        <w:right w:val="none" w:sz="0" w:space="0" w:color="auto"/>
      </w:divBdr>
    </w:div>
    <w:div w:id="1868904116">
      <w:bodyDiv w:val="1"/>
      <w:marLeft w:val="0"/>
      <w:marRight w:val="0"/>
      <w:marTop w:val="0"/>
      <w:marBottom w:val="0"/>
      <w:divBdr>
        <w:top w:val="none" w:sz="0" w:space="0" w:color="auto"/>
        <w:left w:val="none" w:sz="0" w:space="0" w:color="auto"/>
        <w:bottom w:val="none" w:sz="0" w:space="0" w:color="auto"/>
        <w:right w:val="none" w:sz="0" w:space="0" w:color="auto"/>
      </w:divBdr>
    </w:div>
    <w:div w:id="1869755255">
      <w:bodyDiv w:val="1"/>
      <w:marLeft w:val="0"/>
      <w:marRight w:val="0"/>
      <w:marTop w:val="0"/>
      <w:marBottom w:val="0"/>
      <w:divBdr>
        <w:top w:val="none" w:sz="0" w:space="0" w:color="auto"/>
        <w:left w:val="none" w:sz="0" w:space="0" w:color="auto"/>
        <w:bottom w:val="none" w:sz="0" w:space="0" w:color="auto"/>
        <w:right w:val="none" w:sz="0" w:space="0" w:color="auto"/>
      </w:divBdr>
    </w:div>
    <w:div w:id="1881895262">
      <w:bodyDiv w:val="1"/>
      <w:marLeft w:val="0"/>
      <w:marRight w:val="0"/>
      <w:marTop w:val="0"/>
      <w:marBottom w:val="0"/>
      <w:divBdr>
        <w:top w:val="none" w:sz="0" w:space="0" w:color="auto"/>
        <w:left w:val="none" w:sz="0" w:space="0" w:color="auto"/>
        <w:bottom w:val="none" w:sz="0" w:space="0" w:color="auto"/>
        <w:right w:val="none" w:sz="0" w:space="0" w:color="auto"/>
      </w:divBdr>
    </w:div>
    <w:div w:id="1890606201">
      <w:bodyDiv w:val="1"/>
      <w:marLeft w:val="0"/>
      <w:marRight w:val="0"/>
      <w:marTop w:val="0"/>
      <w:marBottom w:val="0"/>
      <w:divBdr>
        <w:top w:val="none" w:sz="0" w:space="0" w:color="auto"/>
        <w:left w:val="none" w:sz="0" w:space="0" w:color="auto"/>
        <w:bottom w:val="none" w:sz="0" w:space="0" w:color="auto"/>
        <w:right w:val="none" w:sz="0" w:space="0" w:color="auto"/>
      </w:divBdr>
    </w:div>
    <w:div w:id="1891263272">
      <w:bodyDiv w:val="1"/>
      <w:marLeft w:val="0"/>
      <w:marRight w:val="0"/>
      <w:marTop w:val="0"/>
      <w:marBottom w:val="0"/>
      <w:divBdr>
        <w:top w:val="none" w:sz="0" w:space="0" w:color="auto"/>
        <w:left w:val="none" w:sz="0" w:space="0" w:color="auto"/>
        <w:bottom w:val="none" w:sz="0" w:space="0" w:color="auto"/>
        <w:right w:val="none" w:sz="0" w:space="0" w:color="auto"/>
      </w:divBdr>
    </w:div>
    <w:div w:id="1891577157">
      <w:bodyDiv w:val="1"/>
      <w:marLeft w:val="0"/>
      <w:marRight w:val="0"/>
      <w:marTop w:val="0"/>
      <w:marBottom w:val="0"/>
      <w:divBdr>
        <w:top w:val="none" w:sz="0" w:space="0" w:color="auto"/>
        <w:left w:val="none" w:sz="0" w:space="0" w:color="auto"/>
        <w:bottom w:val="none" w:sz="0" w:space="0" w:color="auto"/>
        <w:right w:val="none" w:sz="0" w:space="0" w:color="auto"/>
      </w:divBdr>
    </w:div>
    <w:div w:id="1894612633">
      <w:bodyDiv w:val="1"/>
      <w:marLeft w:val="0"/>
      <w:marRight w:val="0"/>
      <w:marTop w:val="0"/>
      <w:marBottom w:val="0"/>
      <w:divBdr>
        <w:top w:val="none" w:sz="0" w:space="0" w:color="auto"/>
        <w:left w:val="none" w:sz="0" w:space="0" w:color="auto"/>
        <w:bottom w:val="none" w:sz="0" w:space="0" w:color="auto"/>
        <w:right w:val="none" w:sz="0" w:space="0" w:color="auto"/>
      </w:divBdr>
    </w:div>
    <w:div w:id="1895696563">
      <w:bodyDiv w:val="1"/>
      <w:marLeft w:val="0"/>
      <w:marRight w:val="0"/>
      <w:marTop w:val="0"/>
      <w:marBottom w:val="0"/>
      <w:divBdr>
        <w:top w:val="none" w:sz="0" w:space="0" w:color="auto"/>
        <w:left w:val="none" w:sz="0" w:space="0" w:color="auto"/>
        <w:bottom w:val="none" w:sz="0" w:space="0" w:color="auto"/>
        <w:right w:val="none" w:sz="0" w:space="0" w:color="auto"/>
      </w:divBdr>
    </w:div>
    <w:div w:id="1902669656">
      <w:bodyDiv w:val="1"/>
      <w:marLeft w:val="0"/>
      <w:marRight w:val="0"/>
      <w:marTop w:val="0"/>
      <w:marBottom w:val="0"/>
      <w:divBdr>
        <w:top w:val="none" w:sz="0" w:space="0" w:color="auto"/>
        <w:left w:val="none" w:sz="0" w:space="0" w:color="auto"/>
        <w:bottom w:val="none" w:sz="0" w:space="0" w:color="auto"/>
        <w:right w:val="none" w:sz="0" w:space="0" w:color="auto"/>
      </w:divBdr>
    </w:div>
    <w:div w:id="1905753034">
      <w:bodyDiv w:val="1"/>
      <w:marLeft w:val="0"/>
      <w:marRight w:val="0"/>
      <w:marTop w:val="0"/>
      <w:marBottom w:val="0"/>
      <w:divBdr>
        <w:top w:val="none" w:sz="0" w:space="0" w:color="auto"/>
        <w:left w:val="none" w:sz="0" w:space="0" w:color="auto"/>
        <w:bottom w:val="none" w:sz="0" w:space="0" w:color="auto"/>
        <w:right w:val="none" w:sz="0" w:space="0" w:color="auto"/>
      </w:divBdr>
    </w:div>
    <w:div w:id="1918978436">
      <w:bodyDiv w:val="1"/>
      <w:marLeft w:val="0"/>
      <w:marRight w:val="0"/>
      <w:marTop w:val="0"/>
      <w:marBottom w:val="0"/>
      <w:divBdr>
        <w:top w:val="none" w:sz="0" w:space="0" w:color="auto"/>
        <w:left w:val="none" w:sz="0" w:space="0" w:color="auto"/>
        <w:bottom w:val="none" w:sz="0" w:space="0" w:color="auto"/>
        <w:right w:val="none" w:sz="0" w:space="0" w:color="auto"/>
      </w:divBdr>
    </w:div>
    <w:div w:id="1934241364">
      <w:bodyDiv w:val="1"/>
      <w:marLeft w:val="0"/>
      <w:marRight w:val="0"/>
      <w:marTop w:val="0"/>
      <w:marBottom w:val="0"/>
      <w:divBdr>
        <w:top w:val="none" w:sz="0" w:space="0" w:color="auto"/>
        <w:left w:val="none" w:sz="0" w:space="0" w:color="auto"/>
        <w:bottom w:val="none" w:sz="0" w:space="0" w:color="auto"/>
        <w:right w:val="none" w:sz="0" w:space="0" w:color="auto"/>
      </w:divBdr>
    </w:div>
    <w:div w:id="1937521283">
      <w:bodyDiv w:val="1"/>
      <w:marLeft w:val="0"/>
      <w:marRight w:val="0"/>
      <w:marTop w:val="0"/>
      <w:marBottom w:val="0"/>
      <w:divBdr>
        <w:top w:val="none" w:sz="0" w:space="0" w:color="auto"/>
        <w:left w:val="none" w:sz="0" w:space="0" w:color="auto"/>
        <w:bottom w:val="none" w:sz="0" w:space="0" w:color="auto"/>
        <w:right w:val="none" w:sz="0" w:space="0" w:color="auto"/>
      </w:divBdr>
    </w:div>
    <w:div w:id="1937861509">
      <w:bodyDiv w:val="1"/>
      <w:marLeft w:val="0"/>
      <w:marRight w:val="0"/>
      <w:marTop w:val="0"/>
      <w:marBottom w:val="0"/>
      <w:divBdr>
        <w:top w:val="none" w:sz="0" w:space="0" w:color="auto"/>
        <w:left w:val="none" w:sz="0" w:space="0" w:color="auto"/>
        <w:bottom w:val="none" w:sz="0" w:space="0" w:color="auto"/>
        <w:right w:val="none" w:sz="0" w:space="0" w:color="auto"/>
      </w:divBdr>
    </w:div>
    <w:div w:id="1939168639">
      <w:bodyDiv w:val="1"/>
      <w:marLeft w:val="0"/>
      <w:marRight w:val="0"/>
      <w:marTop w:val="0"/>
      <w:marBottom w:val="0"/>
      <w:divBdr>
        <w:top w:val="none" w:sz="0" w:space="0" w:color="auto"/>
        <w:left w:val="none" w:sz="0" w:space="0" w:color="auto"/>
        <w:bottom w:val="none" w:sz="0" w:space="0" w:color="auto"/>
        <w:right w:val="none" w:sz="0" w:space="0" w:color="auto"/>
      </w:divBdr>
    </w:div>
    <w:div w:id="1945502668">
      <w:bodyDiv w:val="1"/>
      <w:marLeft w:val="0"/>
      <w:marRight w:val="0"/>
      <w:marTop w:val="0"/>
      <w:marBottom w:val="0"/>
      <w:divBdr>
        <w:top w:val="none" w:sz="0" w:space="0" w:color="auto"/>
        <w:left w:val="none" w:sz="0" w:space="0" w:color="auto"/>
        <w:bottom w:val="none" w:sz="0" w:space="0" w:color="auto"/>
        <w:right w:val="none" w:sz="0" w:space="0" w:color="auto"/>
      </w:divBdr>
    </w:div>
    <w:div w:id="1945921768">
      <w:bodyDiv w:val="1"/>
      <w:marLeft w:val="0"/>
      <w:marRight w:val="0"/>
      <w:marTop w:val="0"/>
      <w:marBottom w:val="0"/>
      <w:divBdr>
        <w:top w:val="none" w:sz="0" w:space="0" w:color="auto"/>
        <w:left w:val="none" w:sz="0" w:space="0" w:color="auto"/>
        <w:bottom w:val="none" w:sz="0" w:space="0" w:color="auto"/>
        <w:right w:val="none" w:sz="0" w:space="0" w:color="auto"/>
      </w:divBdr>
    </w:div>
    <w:div w:id="1953393585">
      <w:bodyDiv w:val="1"/>
      <w:marLeft w:val="0"/>
      <w:marRight w:val="0"/>
      <w:marTop w:val="0"/>
      <w:marBottom w:val="0"/>
      <w:divBdr>
        <w:top w:val="none" w:sz="0" w:space="0" w:color="auto"/>
        <w:left w:val="none" w:sz="0" w:space="0" w:color="auto"/>
        <w:bottom w:val="none" w:sz="0" w:space="0" w:color="auto"/>
        <w:right w:val="none" w:sz="0" w:space="0" w:color="auto"/>
      </w:divBdr>
    </w:div>
    <w:div w:id="1954169128">
      <w:bodyDiv w:val="1"/>
      <w:marLeft w:val="0"/>
      <w:marRight w:val="0"/>
      <w:marTop w:val="0"/>
      <w:marBottom w:val="0"/>
      <w:divBdr>
        <w:top w:val="none" w:sz="0" w:space="0" w:color="auto"/>
        <w:left w:val="none" w:sz="0" w:space="0" w:color="auto"/>
        <w:bottom w:val="none" w:sz="0" w:space="0" w:color="auto"/>
        <w:right w:val="none" w:sz="0" w:space="0" w:color="auto"/>
      </w:divBdr>
    </w:div>
    <w:div w:id="1955017709">
      <w:bodyDiv w:val="1"/>
      <w:marLeft w:val="0"/>
      <w:marRight w:val="0"/>
      <w:marTop w:val="0"/>
      <w:marBottom w:val="0"/>
      <w:divBdr>
        <w:top w:val="none" w:sz="0" w:space="0" w:color="auto"/>
        <w:left w:val="none" w:sz="0" w:space="0" w:color="auto"/>
        <w:bottom w:val="none" w:sz="0" w:space="0" w:color="auto"/>
        <w:right w:val="none" w:sz="0" w:space="0" w:color="auto"/>
      </w:divBdr>
    </w:div>
    <w:div w:id="1961918045">
      <w:bodyDiv w:val="1"/>
      <w:marLeft w:val="0"/>
      <w:marRight w:val="0"/>
      <w:marTop w:val="0"/>
      <w:marBottom w:val="0"/>
      <w:divBdr>
        <w:top w:val="none" w:sz="0" w:space="0" w:color="auto"/>
        <w:left w:val="none" w:sz="0" w:space="0" w:color="auto"/>
        <w:bottom w:val="none" w:sz="0" w:space="0" w:color="auto"/>
        <w:right w:val="none" w:sz="0" w:space="0" w:color="auto"/>
      </w:divBdr>
    </w:div>
    <w:div w:id="1967196786">
      <w:bodyDiv w:val="1"/>
      <w:marLeft w:val="0"/>
      <w:marRight w:val="0"/>
      <w:marTop w:val="0"/>
      <w:marBottom w:val="0"/>
      <w:divBdr>
        <w:top w:val="none" w:sz="0" w:space="0" w:color="auto"/>
        <w:left w:val="none" w:sz="0" w:space="0" w:color="auto"/>
        <w:bottom w:val="none" w:sz="0" w:space="0" w:color="auto"/>
        <w:right w:val="none" w:sz="0" w:space="0" w:color="auto"/>
      </w:divBdr>
    </w:div>
    <w:div w:id="1967735613">
      <w:bodyDiv w:val="1"/>
      <w:marLeft w:val="0"/>
      <w:marRight w:val="0"/>
      <w:marTop w:val="0"/>
      <w:marBottom w:val="0"/>
      <w:divBdr>
        <w:top w:val="none" w:sz="0" w:space="0" w:color="auto"/>
        <w:left w:val="none" w:sz="0" w:space="0" w:color="auto"/>
        <w:bottom w:val="none" w:sz="0" w:space="0" w:color="auto"/>
        <w:right w:val="none" w:sz="0" w:space="0" w:color="auto"/>
      </w:divBdr>
    </w:div>
    <w:div w:id="1969779362">
      <w:bodyDiv w:val="1"/>
      <w:marLeft w:val="0"/>
      <w:marRight w:val="0"/>
      <w:marTop w:val="0"/>
      <w:marBottom w:val="0"/>
      <w:divBdr>
        <w:top w:val="none" w:sz="0" w:space="0" w:color="auto"/>
        <w:left w:val="none" w:sz="0" w:space="0" w:color="auto"/>
        <w:bottom w:val="none" w:sz="0" w:space="0" w:color="auto"/>
        <w:right w:val="none" w:sz="0" w:space="0" w:color="auto"/>
      </w:divBdr>
    </w:div>
    <w:div w:id="1974165502">
      <w:bodyDiv w:val="1"/>
      <w:marLeft w:val="0"/>
      <w:marRight w:val="0"/>
      <w:marTop w:val="0"/>
      <w:marBottom w:val="0"/>
      <w:divBdr>
        <w:top w:val="none" w:sz="0" w:space="0" w:color="auto"/>
        <w:left w:val="none" w:sz="0" w:space="0" w:color="auto"/>
        <w:bottom w:val="none" w:sz="0" w:space="0" w:color="auto"/>
        <w:right w:val="none" w:sz="0" w:space="0" w:color="auto"/>
      </w:divBdr>
    </w:div>
    <w:div w:id="1999189678">
      <w:bodyDiv w:val="1"/>
      <w:marLeft w:val="0"/>
      <w:marRight w:val="0"/>
      <w:marTop w:val="0"/>
      <w:marBottom w:val="0"/>
      <w:divBdr>
        <w:top w:val="none" w:sz="0" w:space="0" w:color="auto"/>
        <w:left w:val="none" w:sz="0" w:space="0" w:color="auto"/>
        <w:bottom w:val="none" w:sz="0" w:space="0" w:color="auto"/>
        <w:right w:val="none" w:sz="0" w:space="0" w:color="auto"/>
      </w:divBdr>
    </w:div>
    <w:div w:id="2006784894">
      <w:bodyDiv w:val="1"/>
      <w:marLeft w:val="0"/>
      <w:marRight w:val="0"/>
      <w:marTop w:val="0"/>
      <w:marBottom w:val="0"/>
      <w:divBdr>
        <w:top w:val="none" w:sz="0" w:space="0" w:color="auto"/>
        <w:left w:val="none" w:sz="0" w:space="0" w:color="auto"/>
        <w:bottom w:val="none" w:sz="0" w:space="0" w:color="auto"/>
        <w:right w:val="none" w:sz="0" w:space="0" w:color="auto"/>
      </w:divBdr>
    </w:div>
    <w:div w:id="2027244772">
      <w:bodyDiv w:val="1"/>
      <w:marLeft w:val="0"/>
      <w:marRight w:val="0"/>
      <w:marTop w:val="0"/>
      <w:marBottom w:val="0"/>
      <w:divBdr>
        <w:top w:val="none" w:sz="0" w:space="0" w:color="auto"/>
        <w:left w:val="none" w:sz="0" w:space="0" w:color="auto"/>
        <w:bottom w:val="none" w:sz="0" w:space="0" w:color="auto"/>
        <w:right w:val="none" w:sz="0" w:space="0" w:color="auto"/>
      </w:divBdr>
    </w:div>
    <w:div w:id="2041473158">
      <w:bodyDiv w:val="1"/>
      <w:marLeft w:val="0"/>
      <w:marRight w:val="0"/>
      <w:marTop w:val="0"/>
      <w:marBottom w:val="0"/>
      <w:divBdr>
        <w:top w:val="none" w:sz="0" w:space="0" w:color="auto"/>
        <w:left w:val="none" w:sz="0" w:space="0" w:color="auto"/>
        <w:bottom w:val="none" w:sz="0" w:space="0" w:color="auto"/>
        <w:right w:val="none" w:sz="0" w:space="0" w:color="auto"/>
      </w:divBdr>
    </w:div>
    <w:div w:id="2043286004">
      <w:bodyDiv w:val="1"/>
      <w:marLeft w:val="0"/>
      <w:marRight w:val="0"/>
      <w:marTop w:val="0"/>
      <w:marBottom w:val="0"/>
      <w:divBdr>
        <w:top w:val="none" w:sz="0" w:space="0" w:color="auto"/>
        <w:left w:val="none" w:sz="0" w:space="0" w:color="auto"/>
        <w:bottom w:val="none" w:sz="0" w:space="0" w:color="auto"/>
        <w:right w:val="none" w:sz="0" w:space="0" w:color="auto"/>
      </w:divBdr>
    </w:div>
    <w:div w:id="2047901539">
      <w:bodyDiv w:val="1"/>
      <w:marLeft w:val="0"/>
      <w:marRight w:val="0"/>
      <w:marTop w:val="0"/>
      <w:marBottom w:val="0"/>
      <w:divBdr>
        <w:top w:val="none" w:sz="0" w:space="0" w:color="auto"/>
        <w:left w:val="none" w:sz="0" w:space="0" w:color="auto"/>
        <w:bottom w:val="none" w:sz="0" w:space="0" w:color="auto"/>
        <w:right w:val="none" w:sz="0" w:space="0" w:color="auto"/>
      </w:divBdr>
    </w:div>
    <w:div w:id="2065789954">
      <w:bodyDiv w:val="1"/>
      <w:marLeft w:val="0"/>
      <w:marRight w:val="0"/>
      <w:marTop w:val="0"/>
      <w:marBottom w:val="0"/>
      <w:divBdr>
        <w:top w:val="none" w:sz="0" w:space="0" w:color="auto"/>
        <w:left w:val="none" w:sz="0" w:space="0" w:color="auto"/>
        <w:bottom w:val="none" w:sz="0" w:space="0" w:color="auto"/>
        <w:right w:val="none" w:sz="0" w:space="0" w:color="auto"/>
      </w:divBdr>
    </w:div>
    <w:div w:id="2074428883">
      <w:bodyDiv w:val="1"/>
      <w:marLeft w:val="0"/>
      <w:marRight w:val="0"/>
      <w:marTop w:val="0"/>
      <w:marBottom w:val="0"/>
      <w:divBdr>
        <w:top w:val="none" w:sz="0" w:space="0" w:color="auto"/>
        <w:left w:val="none" w:sz="0" w:space="0" w:color="auto"/>
        <w:bottom w:val="none" w:sz="0" w:space="0" w:color="auto"/>
        <w:right w:val="none" w:sz="0" w:space="0" w:color="auto"/>
      </w:divBdr>
    </w:div>
    <w:div w:id="2087024262">
      <w:bodyDiv w:val="1"/>
      <w:marLeft w:val="0"/>
      <w:marRight w:val="0"/>
      <w:marTop w:val="0"/>
      <w:marBottom w:val="0"/>
      <w:divBdr>
        <w:top w:val="none" w:sz="0" w:space="0" w:color="auto"/>
        <w:left w:val="none" w:sz="0" w:space="0" w:color="auto"/>
        <w:bottom w:val="none" w:sz="0" w:space="0" w:color="auto"/>
        <w:right w:val="none" w:sz="0" w:space="0" w:color="auto"/>
      </w:divBdr>
    </w:div>
    <w:div w:id="2109276461">
      <w:bodyDiv w:val="1"/>
      <w:marLeft w:val="0"/>
      <w:marRight w:val="0"/>
      <w:marTop w:val="0"/>
      <w:marBottom w:val="0"/>
      <w:divBdr>
        <w:top w:val="none" w:sz="0" w:space="0" w:color="auto"/>
        <w:left w:val="none" w:sz="0" w:space="0" w:color="auto"/>
        <w:bottom w:val="none" w:sz="0" w:space="0" w:color="auto"/>
        <w:right w:val="none" w:sz="0" w:space="0" w:color="auto"/>
      </w:divBdr>
    </w:div>
    <w:div w:id="213105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chart" Target="charts/chart3.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2.xml"/><Relationship Id="rId25" Type="http://schemas.openxmlformats.org/officeDocument/2006/relationships/hyperlink" Target="https://www.gov.si/assets/organi-v-sestavi/FURS/Strateski-dokumenti/2026/Letno-porocilo-Financne-uprave-za-leto-2025.pdf" TargetMode="Externa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image" Target="media/image3.gi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8.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chart" Target="charts/chart7.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p.gs@gov.si" TargetMode="External"/><Relationship Id="rId22" Type="http://schemas.openxmlformats.org/officeDocument/2006/relationships/chart" Target="charts/chart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22-01-3944" TargetMode="External"/><Relationship Id="rId3" Type="http://schemas.openxmlformats.org/officeDocument/2006/relationships/hyperlink" Target="https://www.uradni-list.si/glasilo-uradni-list-rs/vsebina/2025-01-1572" TargetMode="External"/><Relationship Id="rId7" Type="http://schemas.openxmlformats.org/officeDocument/2006/relationships/hyperlink" Target="http://www.uradni-list.si/1/objava.jsp?sop=2021-01-3903" TargetMode="External"/><Relationship Id="rId2" Type="http://schemas.openxmlformats.org/officeDocument/2006/relationships/hyperlink" Target="https://www.gov.si/assets/ministrstva/MF/ekonomska-in-fiskalna-poltika/Blagajne-JF/Letni-pregled-javnofinancnih-gibanj-januar-2026.pdf" TargetMode="External"/><Relationship Id="rId1" Type="http://schemas.openxmlformats.org/officeDocument/2006/relationships/hyperlink" Target="http://www.uradni-list.si/1/objava.jsp?sop=2020-01-3501" TargetMode="External"/><Relationship Id="rId6" Type="http://schemas.openxmlformats.org/officeDocument/2006/relationships/hyperlink" Target="http://www.uradni-list.si/1/objava.jsp?sop=2021-21-3524" TargetMode="External"/><Relationship Id="rId5" Type="http://schemas.openxmlformats.org/officeDocument/2006/relationships/hyperlink" Target="http://www.uradni-list.si/1/objava.jsp?sop=2021-01-3463" TargetMode="External"/><Relationship Id="rId4" Type="http://schemas.openxmlformats.org/officeDocument/2006/relationships/hyperlink" Target="https://www.uradni-list.si/glasilo-uradni-list-rs/vsebina/2025-01-3396" TargetMode="External"/><Relationship Id="rId9" Type="http://schemas.openxmlformats.org/officeDocument/2006/relationships/hyperlink" Target="http://www.uradni-list.si/1/objava.jsp?sop=2023-01-238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u00nt02\OE\UP%20SSI%20Oddelek%20za%20sistemsko%20podporo\Poro&#269;ila\Poro&#269;ilo_dav&#269;ni%20dolg\na%20dan%2031.12.2025\31.12.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gu00nt02\OE\UP%20SSI%20Oddelek%20za%20sistemsko%20podporo\Poro&#269;ila\Poro&#269;ilo_dav&#269;ni%20dolg\na%20dan%2031.12.2025\tabela%20-%20A,%20I%20-%20dolg%20in%20skupaj.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u00nt02\OE\UP%20SSI%20Oddelek%20za%20sistemsko%20podporo\Poro&#269;ila\Poro&#269;ilo_dav&#269;ni%20dolg\na%20dan%2031.12.2025\31.12.2025.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gu00nt02\OE\UP%20SSI%20Oddelek%20za%20sistemsko%20podporo\Poro&#269;ila\Poro&#269;ilo_dav&#269;ni%20dolg\na%20dan%2031.12.2025\31.12.2025.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file:///\\gu00nt02\OE\UP%20SSI%20Oddelek%20za%20sistemsko%20podporo\Poro&#269;ila\2025\Letno%20poro&#269;ilo\Tabele%20izterjave%20za%20poro&#269;ilo%20FURS%202025.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gombosim\Documents\Letno%20poro&#269;ilo\2025\ra&#269;uni%202019-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805975503062117"/>
          <c:y val="0.20600498917227184"/>
          <c:w val="0.59833333333333338"/>
          <c:h val="0.56714989707919161"/>
        </c:manualLayout>
      </c:layout>
      <c:pie3DChart>
        <c:varyColors val="1"/>
        <c:ser>
          <c:idx val="0"/>
          <c:order val="0"/>
          <c:dPt>
            <c:idx val="0"/>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82A-4AA9-A940-9ED2B5506A5A}"/>
              </c:ext>
            </c:extLst>
          </c:dPt>
          <c:dPt>
            <c:idx val="1"/>
            <c:bubble3D val="0"/>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382A-4AA9-A940-9ED2B5506A5A}"/>
              </c:ext>
            </c:extLst>
          </c:dPt>
          <c:dPt>
            <c:idx val="2"/>
            <c:bubble3D val="0"/>
            <c:spPr>
              <a:solidFill>
                <a:schemeClr val="bg1">
                  <a:lumMod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382A-4AA9-A940-9ED2B5506A5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82A-4AA9-A940-9ED2B5506A5A}"/>
              </c:ext>
            </c:extLst>
          </c:dPt>
          <c:dLbls>
            <c:dLbl>
              <c:idx val="0"/>
              <c:layout>
                <c:manualLayout>
                  <c:x val="0.16232333824776093"/>
                  <c:y val="4.5644438465173687E-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fld id="{747F2C53-0898-4FC4-8914-07A34C45EC98}" type="CATEGORYNAME">
                      <a:rPr lang="en-US" sz="80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[IME KATEGORIJE]</a:t>
                    </a:fld>
                    <a:endParaRPr lang="en-US" sz="800">
                      <a:solidFill>
                        <a:sysClr val="windowText" lastClr="000000"/>
                      </a:solidFill>
                      <a:latin typeface="Arial" panose="020B0604020202020204" pitchFamily="34" charset="0"/>
                      <a:cs typeface="Arial" panose="020B0604020202020204" pitchFamily="34" charset="0"/>
                    </a:endParaRPr>
                  </a:p>
                  <a:p>
                    <a:pPr>
                      <a:defRPr sz="800">
                        <a:solidFill>
                          <a:sysClr val="windowText" lastClr="000000"/>
                        </a:solidFill>
                        <a:latin typeface="Arial" panose="020B0604020202020204" pitchFamily="34" charset="0"/>
                        <a:cs typeface="Arial" panose="020B0604020202020204" pitchFamily="34" charset="0"/>
                      </a:defRPr>
                    </a:pPr>
                    <a:r>
                      <a:rPr lang="en-US" sz="800" baseline="0">
                        <a:solidFill>
                          <a:sysClr val="windowText" lastClr="000000"/>
                        </a:solidFill>
                        <a:latin typeface="Arial" panose="020B0604020202020204" pitchFamily="34" charset="0"/>
                        <a:cs typeface="Arial" panose="020B0604020202020204" pitchFamily="34" charset="0"/>
                      </a:rPr>
                      <a:t> </a:t>
                    </a:r>
                    <a:fld id="{EB39C6EA-E765-493E-A0CD-8E26E6CC9F2D}" type="VALUE">
                      <a:rPr lang="en-US" sz="800" baseline="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[VREDNOST]</a:t>
                    </a:fld>
                    <a:r>
                      <a:rPr lang="en-US" sz="800" baseline="0">
                        <a:solidFill>
                          <a:sysClr val="windowText" lastClr="000000"/>
                        </a:solidFill>
                        <a:latin typeface="Arial" panose="020B0604020202020204" pitchFamily="34" charset="0"/>
                        <a:cs typeface="Arial" panose="020B0604020202020204" pitchFamily="34" charset="0"/>
                      </a:rPr>
                      <a:t> %</a:t>
                    </a:r>
                  </a:p>
                  <a:p>
                    <a:pPr>
                      <a:defRPr sz="800">
                        <a:solidFill>
                          <a:sysClr val="windowText" lastClr="000000"/>
                        </a:solidFill>
                        <a:latin typeface="Arial" panose="020B0604020202020204" pitchFamily="34" charset="0"/>
                        <a:cs typeface="Arial" panose="020B0604020202020204" pitchFamily="34" charset="0"/>
                      </a:defRPr>
                    </a:pPr>
                    <a:endParaRPr lang="sl-SI"/>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10962537182852143"/>
                      <c:h val="0.25722588247897582"/>
                    </c:manualLayout>
                  </c15:layout>
                  <c15:dlblFieldTable/>
                  <c15:showDataLabelsRange val="0"/>
                </c:ext>
                <c:ext xmlns:c16="http://schemas.microsoft.com/office/drawing/2014/chart" uri="{C3380CC4-5D6E-409C-BE32-E72D297353CC}">
                  <c16:uniqueId val="{00000001-382A-4AA9-A940-9ED2B5506A5A}"/>
                </c:ext>
              </c:extLst>
            </c:dLbl>
            <c:dLbl>
              <c:idx val="1"/>
              <c:layout>
                <c:manualLayout>
                  <c:x val="-0.11684367828298918"/>
                  <c:y val="7.6486052478144467E-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fld id="{E7648FA4-3654-423B-B509-7CF20E5EBD40}" type="CATEGORYNAME">
                      <a:rPr lang="en-US" sz="80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[IME KATEGORIJE]</a:t>
                    </a:fld>
                    <a:endParaRPr lang="en-US" sz="800">
                      <a:solidFill>
                        <a:sysClr val="windowText" lastClr="000000"/>
                      </a:solidFill>
                      <a:latin typeface="Arial" panose="020B0604020202020204" pitchFamily="34" charset="0"/>
                      <a:cs typeface="Arial" panose="020B0604020202020204" pitchFamily="34" charset="0"/>
                    </a:endParaRPr>
                  </a:p>
                  <a:p>
                    <a:pPr>
                      <a:defRPr sz="800">
                        <a:solidFill>
                          <a:sysClr val="windowText" lastClr="000000"/>
                        </a:solidFill>
                        <a:latin typeface="Arial" panose="020B0604020202020204" pitchFamily="34" charset="0"/>
                        <a:cs typeface="Arial" panose="020B0604020202020204" pitchFamily="34" charset="0"/>
                      </a:defRPr>
                    </a:pPr>
                    <a:r>
                      <a:rPr lang="en-US" sz="800" baseline="0">
                        <a:solidFill>
                          <a:sysClr val="windowText" lastClr="000000"/>
                        </a:solidFill>
                        <a:latin typeface="Arial" panose="020B0604020202020204" pitchFamily="34" charset="0"/>
                        <a:cs typeface="Arial" panose="020B0604020202020204" pitchFamily="34" charset="0"/>
                      </a:rPr>
                      <a:t> </a:t>
                    </a:r>
                    <a:fld id="{813403E1-C6E9-40BE-8F29-D52E97BC3B3B}" type="VALUE">
                      <a:rPr lang="en-US" sz="800" baseline="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[VREDNOST]</a:t>
                    </a:fld>
                    <a:r>
                      <a:rPr lang="en-US" sz="800" baseline="0">
                        <a:solidFill>
                          <a:sysClr val="windowText" lastClr="000000"/>
                        </a:solidFill>
                        <a:latin typeface="Arial" panose="020B0604020202020204" pitchFamily="34" charset="0"/>
                        <a:cs typeface="Arial" panose="020B0604020202020204" pitchFamily="34" charset="0"/>
                      </a:rPr>
                      <a:t> %</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21161045620742497"/>
                      <c:h val="0.40526926679065151"/>
                    </c:manualLayout>
                  </c15:layout>
                  <c15:dlblFieldTable/>
                  <c15:showDataLabelsRange val="0"/>
                </c:ext>
                <c:ext xmlns:c16="http://schemas.microsoft.com/office/drawing/2014/chart" uri="{C3380CC4-5D6E-409C-BE32-E72D297353CC}">
                  <c16:uniqueId val="{00000003-382A-4AA9-A940-9ED2B5506A5A}"/>
                </c:ext>
              </c:extLst>
            </c:dLbl>
            <c:dLbl>
              <c:idx val="2"/>
              <c:layout>
                <c:manualLayout>
                  <c:x val="-0.15234473219749262"/>
                  <c:y val="5.9618321963034418E-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fld id="{36B45B6B-06D6-4F82-AE16-79CF645D44F3}" type="CATEGORYNAME">
                      <a:rPr lang="en-US" sz="80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[IME KATEGORIJE]</a:t>
                    </a:fld>
                    <a:endParaRPr lang="en-US" sz="800">
                      <a:solidFill>
                        <a:sysClr val="windowText" lastClr="000000"/>
                      </a:solidFill>
                      <a:latin typeface="Arial" panose="020B0604020202020204" pitchFamily="34" charset="0"/>
                      <a:cs typeface="Arial" panose="020B0604020202020204" pitchFamily="34" charset="0"/>
                    </a:endParaRPr>
                  </a:p>
                  <a:p>
                    <a:pPr>
                      <a:defRPr sz="800">
                        <a:solidFill>
                          <a:sysClr val="windowText" lastClr="000000"/>
                        </a:solidFill>
                        <a:latin typeface="Arial" panose="020B0604020202020204" pitchFamily="34" charset="0"/>
                        <a:cs typeface="Arial" panose="020B0604020202020204" pitchFamily="34" charset="0"/>
                      </a:defRPr>
                    </a:pPr>
                    <a:fld id="{F70A9B40-9C4B-4A53-83C2-F94E60D3D7CF}" type="VALUE">
                      <a:rPr lang="en-US" sz="800" baseline="0">
                        <a:solidFill>
                          <a:sysClr val="windowText" lastClr="000000"/>
                        </a:solidFill>
                        <a:latin typeface="Arial" panose="020B0604020202020204" pitchFamily="34" charset="0"/>
                        <a:cs typeface="Arial" panose="020B0604020202020204" pitchFamily="34" charset="0"/>
                      </a:rPr>
                      <a:pPr>
                        <a:defRPr sz="800">
                          <a:solidFill>
                            <a:sysClr val="windowText" lastClr="000000"/>
                          </a:solidFill>
                          <a:latin typeface="Arial" panose="020B0604020202020204" pitchFamily="34" charset="0"/>
                          <a:cs typeface="Arial" panose="020B0604020202020204" pitchFamily="34" charset="0"/>
                        </a:defRPr>
                      </a:pPr>
                      <a:t>[VREDNOST]</a:t>
                    </a:fld>
                    <a:r>
                      <a:rPr lang="en-US" sz="800" baseline="0">
                        <a:solidFill>
                          <a:sysClr val="windowText" lastClr="000000"/>
                        </a:solidFill>
                        <a:latin typeface="Arial" panose="020B0604020202020204" pitchFamily="34" charset="0"/>
                        <a:cs typeface="Arial" panose="020B0604020202020204" pitchFamily="34" charset="0"/>
                      </a:rPr>
                      <a:t> %</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manualLayout>
                      <c:w val="0.18029058506415024"/>
                      <c:h val="0.44027194838530648"/>
                    </c:manualLayout>
                  </c15:layout>
                  <c15:dlblFieldTable/>
                  <c15:showDataLabelsRange val="0"/>
                </c:ext>
                <c:ext xmlns:c16="http://schemas.microsoft.com/office/drawing/2014/chart" uri="{C3380CC4-5D6E-409C-BE32-E72D297353CC}">
                  <c16:uniqueId val="{00000005-382A-4AA9-A940-9ED2B5506A5A}"/>
                </c:ext>
              </c:extLst>
            </c:dLbl>
            <c:dLbl>
              <c:idx val="3"/>
              <c:layout>
                <c:manualLayout>
                  <c:x val="-6.3130484636390151E-3"/>
                  <c:y val="-4.9209886987267089E-2"/>
                </c:manualLayout>
              </c:layout>
              <c:tx>
                <c:rich>
                  <a:bodyPr/>
                  <a:lstStyle/>
                  <a:p>
                    <a:fld id="{2257C277-9D69-4C7C-B996-9B72E996F970}" type="CATEGORYNAME">
                      <a:rPr lang="en-US"/>
                      <a:pPr/>
                      <a:t>[IME KATEGORIJE]</a:t>
                    </a:fld>
                    <a:r>
                      <a:rPr lang="en-US" baseline="0"/>
                      <a:t> </a:t>
                    </a:r>
                    <a:fld id="{FB8D05DC-9A2E-4C65-958D-FA21824A2E40}" type="VALUE">
                      <a:rPr lang="en-US" baseline="0"/>
                      <a:pPr/>
                      <a:t>[VREDNOST]</a:t>
                    </a:fld>
                    <a:r>
                      <a:rPr lang="en-US" baseline="0"/>
                      <a:t> %</a:t>
                    </a:r>
                  </a:p>
                  <a:p>
                    <a:endParaRPr lang="sl-SI"/>
                  </a:p>
                </c:rich>
              </c:tx>
              <c:dLblPos val="bestFit"/>
              <c:showLegendKey val="0"/>
              <c:showVal val="1"/>
              <c:showCatName val="1"/>
              <c:showSerName val="0"/>
              <c:showPercent val="1"/>
              <c:showBubbleSize val="0"/>
              <c:extLst>
                <c:ext xmlns:c15="http://schemas.microsoft.com/office/drawing/2012/chart" uri="{CE6537A1-D6FC-4f65-9D91-7224C49458BB}">
                  <c15:layout>
                    <c:manualLayout>
                      <c:w val="0.14162689354637892"/>
                      <c:h val="6.8524440383736868E-2"/>
                    </c:manualLayout>
                  </c15:layout>
                  <c15:dlblFieldTable/>
                  <c15:showDataLabelsRange val="0"/>
                </c:ext>
                <c:ext xmlns:c16="http://schemas.microsoft.com/office/drawing/2014/chart" uri="{C3380CC4-5D6E-409C-BE32-E72D297353CC}">
                  <c16:uniqueId val="{00000007-382A-4AA9-A940-9ED2B5506A5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Graf_Prejemniki_LP!$C$15:$C$18</c:f>
              <c:strCache>
                <c:ptCount val="4"/>
                <c:pt idx="0">
                  <c:v>Država</c:v>
                </c:pt>
                <c:pt idx="1">
                  <c:v>Zavod za pokojninsko in invalidsko zavarovanje Slovenije </c:v>
                </c:pt>
                <c:pt idx="2">
                  <c:v>Zavod za zdravstveno zavarovanje Slovenije </c:v>
                </c:pt>
                <c:pt idx="3">
                  <c:v>Občine</c:v>
                </c:pt>
              </c:strCache>
            </c:strRef>
          </c:cat>
          <c:val>
            <c:numRef>
              <c:f>Graf_Prejemniki_LP!$D$15:$D$18</c:f>
              <c:numCache>
                <c:formatCode>#,##0.0</c:formatCode>
                <c:ptCount val="4"/>
                <c:pt idx="0">
                  <c:v>52.935451950829226</c:v>
                </c:pt>
                <c:pt idx="1">
                  <c:v>25.312805785756165</c:v>
                </c:pt>
                <c:pt idx="2">
                  <c:v>20.068712738111099</c:v>
                </c:pt>
                <c:pt idx="3">
                  <c:v>1.6830295253035219</c:v>
                </c:pt>
              </c:numCache>
            </c:numRef>
          </c:val>
          <c:extLst>
            <c:ext xmlns:c16="http://schemas.microsoft.com/office/drawing/2014/chart" uri="{C3380CC4-5D6E-409C-BE32-E72D297353CC}">
              <c16:uniqueId val="{00000008-382A-4AA9-A940-9ED2B5506A5A}"/>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5800044833482599"/>
          <c:y val="0.23898964292092864"/>
          <c:w val="0.58718412158320676"/>
          <c:h val="0.51242485352180567"/>
        </c:manualLayout>
      </c:layout>
      <c:pie3DChart>
        <c:varyColors val="1"/>
        <c:ser>
          <c:idx val="0"/>
          <c:order val="0"/>
          <c:explosion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FDF-4CFB-9536-C776FDF9CC3F}"/>
              </c:ext>
            </c:extLst>
          </c:dPt>
          <c:dPt>
            <c:idx val="1"/>
            <c:bubble3D val="0"/>
            <c:spPr>
              <a:solidFill>
                <a:schemeClr val="accent5">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AFDF-4CFB-9536-C776FDF9CC3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FDF-4CFB-9536-C776FDF9CC3F}"/>
              </c:ext>
            </c:extLst>
          </c:dPt>
          <c:dPt>
            <c:idx val="3"/>
            <c:bubble3D val="0"/>
            <c:spPr>
              <a:solidFill>
                <a:schemeClr val="accent3">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AFDF-4CFB-9536-C776FDF9CC3F}"/>
              </c:ext>
            </c:extLst>
          </c:dPt>
          <c:dPt>
            <c:idx val="4"/>
            <c:bubble3D val="0"/>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AFDF-4CFB-9536-C776FDF9CC3F}"/>
              </c:ext>
            </c:extLst>
          </c:dPt>
          <c:dPt>
            <c:idx val="5"/>
            <c:bubble3D val="0"/>
            <c:spPr>
              <a:solidFill>
                <a:schemeClr val="accent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AFDF-4CFB-9536-C776FDF9CC3F}"/>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AFDF-4CFB-9536-C776FDF9CC3F}"/>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AFDF-4CFB-9536-C776FDF9CC3F}"/>
              </c:ext>
            </c:extLst>
          </c:dPt>
          <c:dLbls>
            <c:dLbl>
              <c:idx val="0"/>
              <c:layout>
                <c:manualLayout>
                  <c:x val="0.10631686518825215"/>
                  <c:y val="0.22652996078192927"/>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fld id="{93E3DC8B-880E-403E-9FCB-8DCE2F450B0E}" type="CATEGORYNAME">
                      <a:rPr lang="en-US" sz="800">
                        <a:solidFill>
                          <a:sysClr val="windowText" lastClr="000000"/>
                        </a:solidFill>
                      </a:rPr>
                      <a:pPr>
                        <a:defRPr sz="800">
                          <a:solidFill>
                            <a:sysClr val="windowText" lastClr="000000"/>
                          </a:solidFill>
                          <a:latin typeface="Arial" panose="020B0604020202020204" pitchFamily="34" charset="0"/>
                        </a:defRPr>
                      </a:pPr>
                      <a:t>[IME KATEGORIJE]</a:t>
                    </a:fld>
                    <a:r>
                      <a:rPr lang="en-US" sz="800" baseline="0">
                        <a:solidFill>
                          <a:sysClr val="windowText" lastClr="000000"/>
                        </a:solidFill>
                      </a:rPr>
                      <a:t> </a:t>
                    </a:r>
                  </a:p>
                  <a:p>
                    <a:pPr>
                      <a:defRPr sz="800">
                        <a:solidFill>
                          <a:sysClr val="windowText" lastClr="000000"/>
                        </a:solidFill>
                        <a:latin typeface="Arial" panose="020B0604020202020204" pitchFamily="34" charset="0"/>
                      </a:defRPr>
                    </a:pPr>
                    <a:fld id="{F246157F-FD21-4908-BE33-7912BC5F261F}" type="VALUE">
                      <a:rPr lang="en-US" sz="800" baseline="0">
                        <a:solidFill>
                          <a:sysClr val="windowText" lastClr="000000"/>
                        </a:solidFill>
                      </a:rPr>
                      <a:pPr>
                        <a:defRPr sz="800">
                          <a:solidFill>
                            <a:sysClr val="windowText" lastClr="000000"/>
                          </a:solidFill>
                          <a:latin typeface="Arial" panose="020B0604020202020204" pitchFamily="34" charset="0"/>
                        </a:defRPr>
                      </a:pPr>
                      <a:t>[VREDNOST]</a:t>
                    </a:fld>
                    <a:r>
                      <a:rPr lang="en-US" sz="800" baseline="0">
                        <a:solidFill>
                          <a:sysClr val="windowText" lastClr="000000"/>
                        </a:solidFill>
                      </a:rPr>
                      <a:t> %</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sl-SI"/>
                </a:p>
              </c:txPr>
              <c:showLegendKey val="0"/>
              <c:showVal val="1"/>
              <c:showCatName val="1"/>
              <c:showSerName val="0"/>
              <c:showPercent val="1"/>
              <c:showBubbleSize val="0"/>
              <c:extLst>
                <c:ext xmlns:c15="http://schemas.microsoft.com/office/drawing/2012/chart" uri="{CE6537A1-D6FC-4f65-9D91-7224C49458BB}">
                  <c15:layout>
                    <c:manualLayout>
                      <c:w val="0.20940520834589399"/>
                      <c:h val="0.27389307314846512"/>
                    </c:manualLayout>
                  </c15:layout>
                  <c15:dlblFieldTable/>
                  <c15:showDataLabelsRange val="0"/>
                </c:ext>
                <c:ext xmlns:c16="http://schemas.microsoft.com/office/drawing/2014/chart" uri="{C3380CC4-5D6E-409C-BE32-E72D297353CC}">
                  <c16:uniqueId val="{00000001-AFDF-4CFB-9536-C776FDF9CC3F}"/>
                </c:ext>
              </c:extLst>
            </c:dLbl>
            <c:dLbl>
              <c:idx val="1"/>
              <c:layout>
                <c:manualLayout>
                  <c:x val="3.1761812524692609E-2"/>
                  <c:y val="-2.7578816161493429E-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r>
                      <a:rPr lang="en-US" sz="800" b="0" i="0" u="none" strike="noStrike" baseline="0">
                        <a:effectLst/>
                      </a:rPr>
                      <a:t>Prispevki za socialno varnost in transferni prihodki</a:t>
                    </a:r>
                    <a:r>
                      <a:rPr lang="en-US" sz="800" b="0" i="0" baseline="0">
                        <a:solidFill>
                          <a:sysClr val="windowText" lastClr="000000"/>
                        </a:solidFill>
                        <a:latin typeface="Arial" panose="020B0604020202020204" pitchFamily="34" charset="0"/>
                      </a:rPr>
                      <a:t> </a:t>
                    </a:r>
                  </a:p>
                  <a:p>
                    <a:pPr>
                      <a:defRPr sz="800">
                        <a:solidFill>
                          <a:sysClr val="windowText" lastClr="000000"/>
                        </a:solidFill>
                        <a:latin typeface="Arial" panose="020B0604020202020204" pitchFamily="34" charset="0"/>
                      </a:defRPr>
                    </a:pPr>
                    <a:fld id="{4A138C4E-41B3-441E-ABEC-5F38EC24138B}" type="VALUE">
                      <a:rPr lang="en-US" sz="800" b="0" i="0" baseline="0">
                        <a:solidFill>
                          <a:sysClr val="windowText" lastClr="000000"/>
                        </a:solidFill>
                        <a:latin typeface="Arial" panose="020B0604020202020204" pitchFamily="34" charset="0"/>
                      </a:rPr>
                      <a:pPr>
                        <a:defRPr sz="800">
                          <a:solidFill>
                            <a:sysClr val="windowText" lastClr="000000"/>
                          </a:solidFill>
                          <a:latin typeface="Arial" panose="020B0604020202020204" pitchFamily="34" charset="0"/>
                        </a:defRPr>
                      </a:pPr>
                      <a:t>[VREDNOST]</a:t>
                    </a:fld>
                    <a:r>
                      <a:rPr lang="en-US" sz="800" b="0" i="0" baseline="0">
                        <a:solidFill>
                          <a:sysClr val="windowText" lastClr="000000"/>
                        </a:solidFill>
                        <a:latin typeface="Arial" panose="020B0604020202020204" pitchFamily="34" charset="0"/>
                      </a:rPr>
                      <a:t> %</a:t>
                    </a:r>
                  </a:p>
                  <a:p>
                    <a:pPr>
                      <a:defRPr sz="800">
                        <a:solidFill>
                          <a:sysClr val="windowText" lastClr="000000"/>
                        </a:solidFill>
                        <a:latin typeface="Arial" panose="020B0604020202020204" pitchFamily="34" charset="0"/>
                      </a:defRPr>
                    </a:pPr>
                    <a:endParaRPr lang="sl-SI"/>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sl-SI"/>
                </a:p>
              </c:txPr>
              <c:dLblPos val="bestFit"/>
              <c:showLegendKey val="0"/>
              <c:showVal val="1"/>
              <c:showCatName val="1"/>
              <c:showSerName val="0"/>
              <c:showPercent val="1"/>
              <c:showBubbleSize val="0"/>
              <c:extLst>
                <c:ext xmlns:c15="http://schemas.microsoft.com/office/drawing/2012/chart" uri="{CE6537A1-D6FC-4f65-9D91-7224C49458BB}">
                  <c15:layout>
                    <c:manualLayout>
                      <c:w val="0.3077443899145072"/>
                      <c:h val="0.27625369292606539"/>
                    </c:manualLayout>
                  </c15:layout>
                  <c15:dlblFieldTable/>
                  <c15:showDataLabelsRange val="0"/>
                </c:ext>
                <c:ext xmlns:c16="http://schemas.microsoft.com/office/drawing/2014/chart" uri="{C3380CC4-5D6E-409C-BE32-E72D297353CC}">
                  <c16:uniqueId val="{00000003-AFDF-4CFB-9536-C776FDF9CC3F}"/>
                </c:ext>
              </c:extLst>
            </c:dLbl>
            <c:dLbl>
              <c:idx val="2"/>
              <c:layout>
                <c:manualLayout>
                  <c:x val="0.11155207310406838"/>
                  <c:y val="0.2318907147476130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fld id="{225F6641-A3B1-49EA-809E-202E1D37FD43}" type="CATEGORYNAME">
                      <a:rPr lang="en-US" sz="800">
                        <a:solidFill>
                          <a:sysClr val="windowText" lastClr="000000"/>
                        </a:solidFill>
                      </a:rPr>
                      <a:pPr>
                        <a:defRPr sz="800">
                          <a:solidFill>
                            <a:sysClr val="windowText" lastClr="000000"/>
                          </a:solidFill>
                          <a:latin typeface="Arial" panose="020B0604020202020204" pitchFamily="34" charset="0"/>
                        </a:defRPr>
                      </a:pPr>
                      <a:t>[IME KATEGORIJE]</a:t>
                    </a:fld>
                    <a:endParaRPr lang="en-US" sz="800">
                      <a:solidFill>
                        <a:sysClr val="windowText" lastClr="000000"/>
                      </a:solidFill>
                    </a:endParaRPr>
                  </a:p>
                  <a:p>
                    <a:pPr>
                      <a:defRPr sz="800">
                        <a:solidFill>
                          <a:sysClr val="windowText" lastClr="000000"/>
                        </a:solidFill>
                        <a:latin typeface="Arial" panose="020B0604020202020204" pitchFamily="34" charset="0"/>
                      </a:defRPr>
                    </a:pPr>
                    <a:r>
                      <a:rPr lang="en-US" sz="800" baseline="0">
                        <a:solidFill>
                          <a:sysClr val="windowText" lastClr="000000"/>
                        </a:solidFill>
                      </a:rPr>
                      <a:t> </a:t>
                    </a:r>
                    <a:fld id="{986646C6-DB23-4DBB-83BB-838508975D10}" type="VALUE">
                      <a:rPr lang="en-US" sz="800" baseline="0">
                        <a:solidFill>
                          <a:sysClr val="windowText" lastClr="000000"/>
                        </a:solidFill>
                      </a:rPr>
                      <a:pPr>
                        <a:defRPr sz="800">
                          <a:solidFill>
                            <a:sysClr val="windowText" lastClr="000000"/>
                          </a:solidFill>
                          <a:latin typeface="Arial" panose="020B0604020202020204" pitchFamily="34" charset="0"/>
                        </a:defRPr>
                      </a:pPr>
                      <a:t>[VREDNOST]</a:t>
                    </a:fld>
                    <a:r>
                      <a:rPr lang="en-US" sz="800" baseline="0">
                        <a:solidFill>
                          <a:sysClr val="windowText" lastClr="000000"/>
                        </a:solidFill>
                      </a:rPr>
                      <a:t> %</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15:layout>
                    <c:manualLayout>
                      <c:w val="0.21958917654435614"/>
                      <c:h val="0.23363542419516398"/>
                    </c:manualLayout>
                  </c15:layout>
                  <c15:dlblFieldTable/>
                  <c15:showDataLabelsRange val="0"/>
                </c:ext>
                <c:ext xmlns:c16="http://schemas.microsoft.com/office/drawing/2014/chart" uri="{C3380CC4-5D6E-409C-BE32-E72D297353CC}">
                  <c16:uniqueId val="{00000005-AFDF-4CFB-9536-C776FDF9CC3F}"/>
                </c:ext>
              </c:extLst>
            </c:dLbl>
            <c:dLbl>
              <c:idx val="3"/>
              <c:layout>
                <c:manualLayout>
                  <c:x val="-6.6333003592799422E-2"/>
                  <c:y val="-2.476484894499793E-3"/>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fld id="{16BEDAE8-E9C4-444A-8D34-F57DEB48A571}" type="CATEGORYNAME">
                      <a:rPr lang="en-US" sz="800">
                        <a:solidFill>
                          <a:sysClr val="windowText" lastClr="000000"/>
                        </a:solidFill>
                      </a:rPr>
                      <a:pPr>
                        <a:defRPr sz="800">
                          <a:solidFill>
                            <a:sysClr val="windowText" lastClr="000000"/>
                          </a:solidFill>
                          <a:latin typeface="Arial" panose="020B0604020202020204" pitchFamily="34" charset="0"/>
                        </a:defRPr>
                      </a:pPr>
                      <a:t>[IME KATEGORIJE]</a:t>
                    </a:fld>
                    <a:r>
                      <a:rPr lang="en-US" sz="800" baseline="0">
                        <a:solidFill>
                          <a:sysClr val="windowText" lastClr="000000"/>
                        </a:solidFill>
                      </a:rPr>
                      <a:t> </a:t>
                    </a:r>
                  </a:p>
                  <a:p>
                    <a:pPr>
                      <a:defRPr sz="800">
                        <a:solidFill>
                          <a:sysClr val="windowText" lastClr="000000"/>
                        </a:solidFill>
                        <a:latin typeface="Arial" panose="020B0604020202020204" pitchFamily="34" charset="0"/>
                      </a:defRPr>
                    </a:pPr>
                    <a:fld id="{2AEB6740-CBC9-4BBB-A0BA-66211962303C}" type="VALUE">
                      <a:rPr lang="en-US" sz="800" baseline="0">
                        <a:solidFill>
                          <a:sysClr val="windowText" lastClr="000000"/>
                        </a:solidFill>
                      </a:rPr>
                      <a:pPr>
                        <a:defRPr sz="800">
                          <a:solidFill>
                            <a:sysClr val="windowText" lastClr="000000"/>
                          </a:solidFill>
                          <a:latin typeface="Arial" panose="020B0604020202020204" pitchFamily="34" charset="0"/>
                        </a:defRPr>
                      </a:pPr>
                      <a:t>[VREDNOST]</a:t>
                    </a:fld>
                    <a:r>
                      <a:rPr lang="en-US" sz="800" baseline="0">
                        <a:solidFill>
                          <a:sysClr val="windowText" lastClr="000000"/>
                        </a:solidFill>
                      </a:rPr>
                      <a:t> %</a:t>
                    </a:r>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sl-SI"/>
                </a:p>
              </c:txPr>
              <c:showLegendKey val="0"/>
              <c:showVal val="1"/>
              <c:showCatName val="1"/>
              <c:showSerName val="0"/>
              <c:showPercent val="1"/>
              <c:showBubbleSize val="0"/>
              <c:extLst>
                <c:ext xmlns:c15="http://schemas.microsoft.com/office/drawing/2012/chart" uri="{CE6537A1-D6FC-4f65-9D91-7224C49458BB}">
                  <c15:layout>
                    <c:manualLayout>
                      <c:w val="0.24768717313752339"/>
                      <c:h val="0.16903959570720944"/>
                    </c:manualLayout>
                  </c15:layout>
                  <c15:dlblFieldTable/>
                  <c15:showDataLabelsRange val="0"/>
                </c:ext>
                <c:ext xmlns:c16="http://schemas.microsoft.com/office/drawing/2014/chart" uri="{C3380CC4-5D6E-409C-BE32-E72D297353CC}">
                  <c16:uniqueId val="{00000007-AFDF-4CFB-9536-C776FDF9CC3F}"/>
                </c:ext>
              </c:extLst>
            </c:dLbl>
            <c:dLbl>
              <c:idx val="4"/>
              <c:layout>
                <c:manualLayout>
                  <c:x val="-8.9945025926637223E-2"/>
                  <c:y val="7.8484347065312446E-2"/>
                </c:manualLayout>
              </c:layout>
              <c:tx>
                <c:rich>
                  <a:bodyPr/>
                  <a:lstStyle/>
                  <a:p>
                    <a:fld id="{EEB6740F-41EC-48FC-B1AF-09FF4FEA9EDA}" type="CATEGORYNAME">
                      <a:rPr lang="en-US"/>
                      <a:pPr/>
                      <a:t>[IME KATEGORIJE]</a:t>
                    </a:fld>
                    <a:r>
                      <a:rPr lang="en-US" baseline="0"/>
                      <a:t> </a:t>
                    </a:r>
                    <a:fld id="{262B45DC-2216-43E3-9260-73DC11B3AEBC}" type="VALUE">
                      <a:rPr lang="en-US" baseline="0"/>
                      <a:pPr/>
                      <a:t>[VREDNOST]</a:t>
                    </a:fld>
                    <a:r>
                      <a:rPr lang="en-US" baseline="0"/>
                      <a:t> %</a:t>
                    </a:r>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FDF-4CFB-9536-C776FDF9CC3F}"/>
                </c:ext>
              </c:extLst>
            </c:dLbl>
            <c:dLbl>
              <c:idx val="5"/>
              <c:layout>
                <c:manualLayout>
                  <c:x val="-0.26386394917098782"/>
                  <c:y val="1.0345565952806621E-2"/>
                </c:manualLayout>
              </c:layout>
              <c:tx>
                <c:rich>
                  <a:bodyPr/>
                  <a:lstStyle/>
                  <a:p>
                    <a:fld id="{E4A63DC8-FF01-4229-A7F9-671FD4BB7B91}" type="CATEGORYNAME">
                      <a:rPr lang="en-US"/>
                      <a:pPr/>
                      <a:t>[IME KATEGORIJE]</a:t>
                    </a:fld>
                    <a:r>
                      <a:rPr lang="en-US" baseline="0"/>
                      <a:t> </a:t>
                    </a:r>
                    <a:fld id="{7FCC3162-496A-42B6-A446-AE7643E28EB5}" type="VALUE">
                      <a:rPr lang="en-US" baseline="0"/>
                      <a:pPr/>
                      <a:t>[VREDNOST]</a:t>
                    </a:fld>
                    <a:r>
                      <a:rPr lang="en-US" baseline="0"/>
                      <a:t> %</a:t>
                    </a:r>
                  </a:p>
                </c:rich>
              </c:tx>
              <c:showLegendKey val="0"/>
              <c:showVal val="1"/>
              <c:showCatName val="1"/>
              <c:showSerName val="0"/>
              <c:showPercent val="1"/>
              <c:showBubbleSize val="0"/>
              <c:extLst>
                <c:ext xmlns:c15="http://schemas.microsoft.com/office/drawing/2012/chart" uri="{CE6537A1-D6FC-4f65-9D91-7224C49458BB}">
                  <c15:layout>
                    <c:manualLayout>
                      <c:w val="0.24474465463158565"/>
                      <c:h val="0.16366794730368847"/>
                    </c:manualLayout>
                  </c15:layout>
                  <c15:dlblFieldTable/>
                  <c15:showDataLabelsRange val="0"/>
                </c:ext>
                <c:ext xmlns:c16="http://schemas.microsoft.com/office/drawing/2014/chart" uri="{C3380CC4-5D6E-409C-BE32-E72D297353CC}">
                  <c16:uniqueId val="{0000000B-AFDF-4CFB-9536-C776FDF9CC3F}"/>
                </c:ext>
              </c:extLst>
            </c:dLbl>
            <c:dLbl>
              <c:idx val="6"/>
              <c:layout>
                <c:manualLayout>
                  <c:x val="1.005377376608421E-2"/>
                  <c:y val="-7.8652323971314608E-2"/>
                </c:manualLayout>
              </c:layout>
              <c:tx>
                <c:rich>
                  <a:bodyPr/>
                  <a:lstStyle/>
                  <a:p>
                    <a:fld id="{AF7E2B6A-F4D3-43B4-A0CA-CFF82212AE29}" type="CATEGORYNAME">
                      <a:rPr lang="en-US"/>
                      <a:pPr/>
                      <a:t>[IME KATEGORIJE]</a:t>
                    </a:fld>
                    <a:r>
                      <a:rPr lang="en-US" baseline="0"/>
                      <a:t> 0,52 %</a:t>
                    </a:r>
                  </a:p>
                </c:rich>
              </c:tx>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FDF-4CFB-9536-C776FDF9CC3F}"/>
                </c:ext>
              </c:extLst>
            </c:dLbl>
            <c:dLbl>
              <c:idx val="7"/>
              <c:layout>
                <c:manualLayout>
                  <c:x val="0.26696510933536333"/>
                  <c:y val="-6.1332559382889132E-2"/>
                </c:manualLayout>
              </c:layout>
              <c:tx>
                <c:rich>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fld id="{3BCD7C97-519F-4968-BADF-8DF74F6D4018}" type="CATEGORYNAME">
                      <a:rPr lang="en-US" sz="800">
                        <a:solidFill>
                          <a:sysClr val="windowText" lastClr="000000"/>
                        </a:solidFill>
                      </a:rPr>
                      <a:pPr>
                        <a:defRPr sz="800">
                          <a:solidFill>
                            <a:sysClr val="windowText" lastClr="000000"/>
                          </a:solidFill>
                          <a:latin typeface="Arial" panose="020B0604020202020204" pitchFamily="34" charset="0"/>
                        </a:defRPr>
                      </a:pPr>
                      <a:t>[IME KATEGORIJE]</a:t>
                    </a:fld>
                    <a:endParaRPr lang="en-US" sz="800">
                      <a:solidFill>
                        <a:sysClr val="windowText" lastClr="000000"/>
                      </a:solidFill>
                    </a:endParaRPr>
                  </a:p>
                  <a:p>
                    <a:pPr>
                      <a:defRPr sz="800">
                        <a:solidFill>
                          <a:sysClr val="windowText" lastClr="000000"/>
                        </a:solidFill>
                        <a:latin typeface="Arial" panose="020B0604020202020204" pitchFamily="34" charset="0"/>
                      </a:defRPr>
                    </a:pPr>
                    <a:r>
                      <a:rPr lang="en-US" sz="800" baseline="0">
                        <a:solidFill>
                          <a:sysClr val="windowText" lastClr="000000"/>
                        </a:solidFill>
                      </a:rPr>
                      <a:t> </a:t>
                    </a:r>
                    <a:fld id="{BF6D8E60-BCB6-4A8D-A3F1-1D1B46804F0A}" type="VALUE">
                      <a:rPr lang="en-US" sz="800" baseline="0">
                        <a:solidFill>
                          <a:sysClr val="windowText" lastClr="000000"/>
                        </a:solidFill>
                      </a:rPr>
                      <a:pPr>
                        <a:defRPr sz="800">
                          <a:solidFill>
                            <a:sysClr val="windowText" lastClr="000000"/>
                          </a:solidFill>
                          <a:latin typeface="Arial" panose="020B0604020202020204" pitchFamily="34" charset="0"/>
                        </a:defRPr>
                      </a:pPr>
                      <a:t>[VREDNOST]</a:t>
                    </a:fld>
                    <a:r>
                      <a:rPr lang="en-US" sz="800" baseline="0">
                        <a:solidFill>
                          <a:sysClr val="windowText" lastClr="000000"/>
                        </a:solidFill>
                      </a:rPr>
                      <a:t> %</a:t>
                    </a:r>
                  </a:p>
                  <a:p>
                    <a:pPr>
                      <a:defRPr sz="800">
                        <a:solidFill>
                          <a:sysClr val="windowText" lastClr="000000"/>
                        </a:solidFill>
                        <a:latin typeface="Arial" panose="020B0604020202020204" pitchFamily="34" charset="0"/>
                      </a:defRPr>
                    </a:pPr>
                    <a:endParaRPr lang="sl-SI"/>
                  </a:p>
                </c:rich>
              </c:tx>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en-US"/>
                </a:p>
              </c:txPr>
              <c:showLegendKey val="0"/>
              <c:showVal val="1"/>
              <c:showCatName val="1"/>
              <c:showSerName val="0"/>
              <c:showPercent val="1"/>
              <c:showBubbleSize val="0"/>
              <c:extLst>
                <c:ext xmlns:c15="http://schemas.microsoft.com/office/drawing/2012/chart" uri="{CE6537A1-D6FC-4f65-9D91-7224C49458BB}">
                  <c15:layout>
                    <c:manualLayout>
                      <c:w val="0.26309536537893341"/>
                      <c:h val="0.17505301224452277"/>
                    </c:manualLayout>
                  </c15:layout>
                  <c15:dlblFieldTable/>
                  <c15:showDataLabelsRange val="0"/>
                </c:ext>
                <c:ext xmlns:c16="http://schemas.microsoft.com/office/drawing/2014/chart" uri="{C3380CC4-5D6E-409C-BE32-E72D297353CC}">
                  <c16:uniqueId val="{0000000F-AFDF-4CFB-9536-C776FDF9CC3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mn-cs"/>
                  </a:defRPr>
                </a:pPr>
                <a:endParaRPr lang="sl-SI"/>
              </a:p>
            </c:txPr>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Graf_Dajatve_LP!$C$8:$C$15</c:f>
              <c:strCache>
                <c:ptCount val="8"/>
                <c:pt idx="0">
                  <c:v>Davki na dohodek in dobiček</c:v>
                </c:pt>
                <c:pt idx="1">
                  <c:v>Prispevki za socialno varnost in Transferni prihodki</c:v>
                </c:pt>
                <c:pt idx="2">
                  <c:v>Davki na plačilno listo in delovno silo</c:v>
                </c:pt>
                <c:pt idx="3">
                  <c:v>Davki na premoženje</c:v>
                </c:pt>
                <c:pt idx="4">
                  <c:v>Domači davki na blago in storitve</c:v>
                </c:pt>
                <c:pt idx="5">
                  <c:v>Davki na mednarodno trgovino in transakcije</c:v>
                </c:pt>
                <c:pt idx="6">
                  <c:v>Nedavčni prihodki</c:v>
                </c:pt>
                <c:pt idx="7">
                  <c:v>Nerazporejeni prihodki</c:v>
                </c:pt>
              </c:strCache>
            </c:strRef>
          </c:cat>
          <c:val>
            <c:numRef>
              <c:f>Graf_Dajatve_LP!$D$8:$D$15</c:f>
              <c:numCache>
                <c:formatCode>#,##0.00</c:formatCode>
                <c:ptCount val="8"/>
                <c:pt idx="0">
                  <c:v>21.02527710246078</c:v>
                </c:pt>
                <c:pt idx="1">
                  <c:v>45.807879546685662</c:v>
                </c:pt>
                <c:pt idx="2">
                  <c:v>0.13595974993057908</c:v>
                </c:pt>
                <c:pt idx="3">
                  <c:v>1.8539642513198062</c:v>
                </c:pt>
                <c:pt idx="4">
                  <c:v>29.563048894831695</c:v>
                </c:pt>
                <c:pt idx="5">
                  <c:v>1.0710002778789243</c:v>
                </c:pt>
                <c:pt idx="6">
                  <c:v>0.52520854782510296</c:v>
                </c:pt>
                <c:pt idx="7">
                  <c:v>1.7661629067458176E-2</c:v>
                </c:pt>
              </c:numCache>
            </c:numRef>
          </c:val>
          <c:extLst>
            <c:ext xmlns:c16="http://schemas.microsoft.com/office/drawing/2014/chart" uri="{C3380CC4-5D6E-409C-BE32-E72D297353CC}">
              <c16:uniqueId val="{00000010-AFDF-4CFB-9536-C776FDF9CC3F}"/>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13"/>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53F-4D48-88B4-7B76AE921F5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53F-4D48-88B4-7B76AE921F5A}"/>
              </c:ext>
            </c:extLst>
          </c:dPt>
          <c:dLbls>
            <c:dLbl>
              <c:idx val="0"/>
              <c:layout>
                <c:manualLayout>
                  <c:x val="7.8323536290637014E-2"/>
                  <c:y val="0.13840030305490239"/>
                </c:manualLayout>
              </c:layout>
              <c:tx>
                <c:rich>
                  <a:bodyPr/>
                  <a:lstStyle/>
                  <a:p>
                    <a:r>
                      <a:rPr lang="en-US" sz="800">
                        <a:latin typeface="Arial" pitchFamily="34" charset="0"/>
                        <a:cs typeface="Arial" pitchFamily="34" charset="0"/>
                      </a:rPr>
                      <a:t>Pravne osebe
53,7</a:t>
                    </a:r>
                    <a:r>
                      <a:rPr lang="en-US" sz="800" baseline="0">
                        <a:latin typeface="Arial" pitchFamily="34" charset="0"/>
                        <a:cs typeface="Arial" pitchFamily="34" charset="0"/>
                      </a:rPr>
                      <a:t> </a:t>
                    </a:r>
                    <a:r>
                      <a:rPr lang="en-US" sz="800">
                        <a:latin typeface="Arial" pitchFamily="34" charset="0"/>
                        <a:cs typeface="Arial" pitchFamily="34" charset="0"/>
                      </a:rPr>
                      <a:t>%</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353F-4D48-88B4-7B76AE921F5A}"/>
                </c:ext>
              </c:extLst>
            </c:dLbl>
            <c:dLbl>
              <c:idx val="1"/>
              <c:layout>
                <c:manualLayout>
                  <c:x val="-9.9288939298100218E-2"/>
                  <c:y val="-0.21249969337944907"/>
                </c:manualLayout>
              </c:layout>
              <c:tx>
                <c:rich>
                  <a:bodyPr/>
                  <a:lstStyle/>
                  <a:p>
                    <a:r>
                      <a:rPr lang="en-US" sz="800">
                        <a:latin typeface="Arial" pitchFamily="34" charset="0"/>
                        <a:cs typeface="Arial" pitchFamily="34" charset="0"/>
                      </a:rPr>
                      <a:t>Fizične osebe
46,3 %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353F-4D48-88B4-7B76AE921F5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'FO in PO'!$E$7:$E$8</c:f>
              <c:strCache>
                <c:ptCount val="2"/>
                <c:pt idx="0">
                  <c:v>Pravne osebe</c:v>
                </c:pt>
                <c:pt idx="1">
                  <c:v>Fizične osebe</c:v>
                </c:pt>
              </c:strCache>
            </c:strRef>
          </c:cat>
          <c:val>
            <c:numRef>
              <c:f>'FO in PO'!$H$7:$H$8</c:f>
              <c:numCache>
                <c:formatCode>#,##0</c:formatCode>
                <c:ptCount val="2"/>
                <c:pt idx="0">
                  <c:v>462509682.56999999</c:v>
                </c:pt>
                <c:pt idx="1">
                  <c:v>398120683.63</c:v>
                </c:pt>
              </c:numCache>
            </c:numRef>
          </c:val>
          <c:extLst>
            <c:ext xmlns:c16="http://schemas.microsoft.com/office/drawing/2014/chart" uri="{C3380CC4-5D6E-409C-BE32-E72D297353CC}">
              <c16:uniqueId val="{00000004-353F-4D48-88B4-7B76AE921F5A}"/>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pivotSource>
    <c:name>[tabela - A, I - dolg in skupaj.xlsx]List6!Vrtilna tabela3</c:name>
    <c:fmtId val="-1"/>
  </c:pivotSource>
  <c:chart>
    <c:autoTitleDeleted val="0"/>
    <c:pivotFmts>
      <c:pivotFmt>
        <c:idx val="0"/>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1"/>
        <c:dLbl>
          <c:idx val="0"/>
          <c:numFmt formatCode="#,##0" sourceLinked="0"/>
          <c:spPr/>
          <c:txPr>
            <a:bodyPr/>
            <a:lstStyle/>
            <a:p>
              <a:pPr>
                <a:defRPr sz="1000"/>
              </a:pPr>
              <a:endParaRPr lang="sl-SI"/>
            </a:p>
          </c:txPr>
          <c:dLblPos val="r"/>
          <c:showLegendKey val="0"/>
          <c:showVal val="1"/>
          <c:showCatName val="0"/>
          <c:showSerName val="0"/>
          <c:showPercent val="0"/>
          <c:showBubbleSize val="0"/>
          <c:extLst>
            <c:ext xmlns:c15="http://schemas.microsoft.com/office/drawing/2012/chart" uri="{CE6537A1-D6FC-4f65-9D91-7224C49458BB}"/>
          </c:extLst>
        </c:dLbl>
      </c:pivotFmt>
      <c:pivotFmt>
        <c:idx val="2"/>
        <c:dLbl>
          <c:idx val="0"/>
          <c:layout>
            <c:manualLayout>
              <c:x val="-3.6213573427257188E-17"/>
              <c:y val="1.385281385281386E-2"/>
            </c:manualLayout>
          </c:layout>
          <c:dLblPos val="r"/>
          <c:showLegendKey val="0"/>
          <c:showVal val="1"/>
          <c:showCatName val="0"/>
          <c:showSerName val="0"/>
          <c:showPercent val="0"/>
          <c:showBubbleSize val="0"/>
          <c:extLst>
            <c:ext xmlns:c15="http://schemas.microsoft.com/office/drawing/2012/chart" uri="{CE6537A1-D6FC-4f65-9D91-7224C49458BB}"/>
          </c:extLst>
        </c:dLbl>
      </c:pivotFmt>
      <c:pivotFmt>
        <c:idx val="3"/>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
        <c:dLbl>
          <c:idx val="0"/>
          <c:numFmt formatCode="#,##0" sourceLinked="0"/>
          <c:spPr/>
          <c:txPr>
            <a:bodyPr/>
            <a:lstStyle/>
            <a:p>
              <a:pPr>
                <a:defRPr sz="1000"/>
              </a:pPr>
              <a:endParaRPr lang="sl-SI"/>
            </a:p>
          </c:txPr>
          <c:dLblPos val="r"/>
          <c:showLegendKey val="0"/>
          <c:showVal val="1"/>
          <c:showCatName val="0"/>
          <c:showSerName val="0"/>
          <c:showPercent val="0"/>
          <c:showBubbleSize val="0"/>
          <c:extLst>
            <c:ext xmlns:c15="http://schemas.microsoft.com/office/drawing/2012/chart" uri="{CE6537A1-D6FC-4f65-9D91-7224C49458BB}"/>
          </c:extLst>
        </c:dLbl>
      </c:pivotFmt>
      <c:pivotFmt>
        <c:idx val="5"/>
        <c:dLbl>
          <c:idx val="0"/>
          <c:layout>
            <c:manualLayout>
              <c:x val="-5.9259259259259274E-3"/>
              <c:y val="2.7705627705627765E-2"/>
            </c:manualLayout>
          </c:layout>
          <c:dLblPos val="r"/>
          <c:showLegendKey val="0"/>
          <c:showVal val="1"/>
          <c:showCatName val="0"/>
          <c:showSerName val="0"/>
          <c:showPercent val="0"/>
          <c:showBubbleSize val="0"/>
          <c:extLst>
            <c:ext xmlns:c15="http://schemas.microsoft.com/office/drawing/2012/chart" uri="{CE6537A1-D6FC-4f65-9D91-7224C49458BB}"/>
          </c:extLst>
        </c:dLbl>
      </c:pivotFmt>
      <c:pivotFmt>
        <c:idx val="6"/>
        <c:marker>
          <c:symbol val="triangle"/>
          <c:size val="7"/>
        </c:marker>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
        <c:dLbl>
          <c:idx val="0"/>
          <c:numFmt formatCode="#,##0" sourceLinked="0"/>
          <c:spPr/>
          <c:txPr>
            <a:bodyPr/>
            <a:lstStyle/>
            <a:p>
              <a:pPr>
                <a:defRPr/>
              </a:pPr>
              <a:endParaRPr lang="sl-SI"/>
            </a:p>
          </c:txPr>
          <c:dLblPos val="r"/>
          <c:showLegendKey val="0"/>
          <c:showVal val="1"/>
          <c:showCatName val="0"/>
          <c:showSerName val="0"/>
          <c:showPercent val="0"/>
          <c:showBubbleSize val="0"/>
          <c:extLst>
            <c:ext xmlns:c15="http://schemas.microsoft.com/office/drawing/2012/chart" uri="{CE6537A1-D6FC-4f65-9D91-7224C49458BB}"/>
          </c:extLst>
        </c:dLbl>
      </c:pivotFmt>
      <c:pivotFmt>
        <c:idx val="8"/>
        <c:dLbl>
          <c:idx val="0"/>
          <c:layout>
            <c:manualLayout>
              <c:x val="-3.6213573427257188E-17"/>
              <c:y val="3.4632034632034632E-2"/>
            </c:manualLayout>
          </c:layout>
          <c:dLblPos val="r"/>
          <c:showLegendKey val="0"/>
          <c:showVal val="1"/>
          <c:showCatName val="0"/>
          <c:showSerName val="0"/>
          <c:showPercent val="0"/>
          <c:showBubbleSize val="0"/>
          <c:extLst>
            <c:ext xmlns:c15="http://schemas.microsoft.com/office/drawing/2012/chart" uri="{CE6537A1-D6FC-4f65-9D91-7224C49458BB}"/>
          </c:extLst>
        </c:dLbl>
      </c:pivotFmt>
      <c:pivotFmt>
        <c:idx val="9"/>
        <c:dLbl>
          <c:idx val="0"/>
          <c:layout>
            <c:manualLayout>
              <c:x val="-1.5802469135802456E-2"/>
              <c:y val="-4.8485121178034565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0"/>
        <c:dLbl>
          <c:idx val="0"/>
          <c:layout>
            <c:manualLayout>
              <c:x val="-5.9259259259258901E-3"/>
              <c:y val="-6.9264069264069264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1"/>
        <c:dLbl>
          <c:idx val="0"/>
          <c:layout>
            <c:manualLayout>
              <c:x val="-5.9259259259258901E-3"/>
              <c:y val="3.8095238095238099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2"/>
        <c:dLbl>
          <c:idx val="0"/>
          <c:layout>
            <c:manualLayout>
              <c:x val="-7.9012345679012382E-3"/>
              <c:y val="-4.8484848484848485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3"/>
        <c:dLbl>
          <c:idx val="0"/>
          <c:layout>
            <c:manualLayout>
              <c:x val="-1.1851851851851863E-2"/>
              <c:y val="-5.8874731567644951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4"/>
        <c:dLbl>
          <c:idx val="0"/>
          <c:layout>
            <c:manualLayout>
              <c:x val="0"/>
              <c:y val="5.5411255411255397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5"/>
        <c:dLbl>
          <c:idx val="0"/>
          <c:layout>
            <c:manualLayout>
              <c:x val="-3.9506172839506182E-3"/>
              <c:y val="-4.5021645021645032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6"/>
        <c:dLbl>
          <c:idx val="0"/>
          <c:layout>
            <c:manualLayout>
              <c:x val="0"/>
              <c:y val="-4.1558441558441593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7"/>
        <c:dLbl>
          <c:idx val="0"/>
          <c:layout>
            <c:manualLayout>
              <c:x val="-1.9753086419753109E-3"/>
              <c:y val="-4.8484848484848485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8"/>
        <c:dLbl>
          <c:idx val="0"/>
          <c:layout>
            <c:manualLayout>
              <c:x val="0"/>
              <c:y val="-3.1168831168831183E-2"/>
            </c:manualLayout>
          </c:layout>
          <c:showLegendKey val="0"/>
          <c:showVal val="1"/>
          <c:showCatName val="0"/>
          <c:showSerName val="0"/>
          <c:showPercent val="0"/>
          <c:showBubbleSize val="0"/>
          <c:extLst>
            <c:ext xmlns:c15="http://schemas.microsoft.com/office/drawing/2012/chart" uri="{CE6537A1-D6FC-4f65-9D91-7224C49458BB}"/>
          </c:extLst>
        </c:dLbl>
      </c:pivotFmt>
      <c:pivotFmt>
        <c:idx val="19"/>
        <c:dLbl>
          <c:idx val="0"/>
          <c:layout>
            <c:manualLayout>
              <c:x val="0"/>
              <c:y val="-3.1168831168831169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0"/>
        <c:dLbl>
          <c:idx val="0"/>
          <c:layout>
            <c:manualLayout>
              <c:x val="-5.8997050147492694E-3"/>
              <c:y val="-4.8484848484848485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1"/>
        <c:dLbl>
          <c:idx val="0"/>
          <c:layout>
            <c:manualLayout>
              <c:x val="-1.8233618233618243E-2"/>
              <c:y val="5.4945054945054944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2"/>
        <c:dLbl>
          <c:idx val="0"/>
          <c:layout>
            <c:manualLayout>
              <c:x val="-2.0512820512820516E-2"/>
              <c:y val="5.128205128205128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3"/>
        <c:dLbl>
          <c:idx val="0"/>
          <c:layout>
            <c:manualLayout>
              <c:x val="-3.6467236467236486E-2"/>
              <c:y val="5.8608058608058573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4"/>
        <c:dLbl>
          <c:idx val="0"/>
          <c:layout>
            <c:manualLayout>
              <c:x val="0"/>
              <c:y val="7.6923076923076927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5"/>
        <c:dLbl>
          <c:idx val="0"/>
          <c:layout>
            <c:manualLayout>
              <c:x val="-6.8610634648370514E-3"/>
              <c:y val="5.4945054945054944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6"/>
        <c:dLbl>
          <c:idx val="0"/>
          <c:layout>
            <c:manualLayout>
              <c:x val="6.8610634648370514E-3"/>
              <c:y val="4.7619047619047693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7"/>
        <c:dLbl>
          <c:idx val="0"/>
          <c:layout>
            <c:manualLayout>
              <c:x val="-2.4110910186859553E-3"/>
              <c:y val="-5.1587301587301584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8"/>
        <c:dLbl>
          <c:idx val="0"/>
          <c:layout>
            <c:manualLayout>
              <c:x val="0"/>
              <c:y val="6.3492063492063475E-2"/>
            </c:manualLayout>
          </c:layout>
          <c:showLegendKey val="0"/>
          <c:showVal val="1"/>
          <c:showCatName val="0"/>
          <c:showSerName val="0"/>
          <c:showPercent val="0"/>
          <c:showBubbleSize val="0"/>
          <c:extLst>
            <c:ext xmlns:c15="http://schemas.microsoft.com/office/drawing/2012/chart" uri="{CE6537A1-D6FC-4f65-9D91-7224C49458BB}"/>
          </c:extLst>
        </c:dLbl>
      </c:pivotFmt>
      <c:pivotFmt>
        <c:idx val="29"/>
        <c:dLbl>
          <c:idx val="0"/>
          <c:layout>
            <c:manualLayout>
              <c:x val="-2.4110910186859553E-3"/>
              <c:y val="5.5555555555555629E-2"/>
            </c:manualLayout>
          </c:layout>
          <c:showLegendKey val="0"/>
          <c:showVal val="1"/>
          <c:showCatName val="0"/>
          <c:showSerName val="0"/>
          <c:showPercent val="0"/>
          <c:showBubbleSize val="0"/>
          <c:extLst>
            <c:ext xmlns:c15="http://schemas.microsoft.com/office/drawing/2012/chart" uri="{CE6537A1-D6FC-4f65-9D91-7224C49458BB}"/>
          </c:extLst>
        </c:dLbl>
      </c:pivotFmt>
      <c:pivotFmt>
        <c:idx val="30"/>
        <c:dLbl>
          <c:idx val="0"/>
          <c:layout>
            <c:manualLayout>
              <c:x val="0"/>
              <c:y val="5.5555555555555483E-2"/>
            </c:manualLayout>
          </c:layout>
          <c:showLegendKey val="0"/>
          <c:showVal val="1"/>
          <c:showCatName val="0"/>
          <c:showSerName val="0"/>
          <c:showPercent val="0"/>
          <c:showBubbleSize val="0"/>
          <c:extLst>
            <c:ext xmlns:c15="http://schemas.microsoft.com/office/drawing/2012/chart" uri="{CE6537A1-D6FC-4f65-9D91-7224C49458BB}"/>
          </c:extLst>
        </c:dLbl>
      </c:pivotFmt>
      <c:pivotFmt>
        <c:idx val="31"/>
        <c:dLbl>
          <c:idx val="0"/>
          <c:layout>
            <c:manualLayout>
              <c:x val="0"/>
              <c:y val="-5.9523809523809521E-2"/>
            </c:manualLayout>
          </c:layout>
          <c:showLegendKey val="0"/>
          <c:showVal val="1"/>
          <c:showCatName val="0"/>
          <c:showSerName val="0"/>
          <c:showPercent val="0"/>
          <c:showBubbleSize val="0"/>
          <c:extLst>
            <c:ext xmlns:c15="http://schemas.microsoft.com/office/drawing/2012/chart" uri="{CE6537A1-D6FC-4f65-9D91-7224C49458BB}"/>
          </c:extLst>
        </c:dLbl>
      </c:pivotFmt>
      <c:pivotFmt>
        <c:idx val="32"/>
        <c:dLbl>
          <c:idx val="0"/>
          <c:layout>
            <c:manualLayout>
              <c:x val="-4.8221820373719106E-3"/>
              <c:y val="-5.9523809523809514E-2"/>
            </c:manualLayout>
          </c:layout>
          <c:showLegendKey val="0"/>
          <c:showVal val="1"/>
          <c:showCatName val="0"/>
          <c:showSerName val="0"/>
          <c:showPercent val="0"/>
          <c:showBubbleSize val="0"/>
          <c:extLst>
            <c:ext xmlns:c15="http://schemas.microsoft.com/office/drawing/2012/chart" uri="{CE6537A1-D6FC-4f65-9D91-7224C49458BB}"/>
          </c:extLst>
        </c:dLbl>
      </c:pivotFmt>
      <c:pivotFmt>
        <c:idx val="33"/>
        <c:dLbl>
          <c:idx val="0"/>
          <c:layout>
            <c:manualLayout>
              <c:x val="0"/>
              <c:y val="4.7619047619047547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4"/>
        <c:dLbl>
          <c:idx val="0"/>
          <c:layout>
            <c:manualLayout>
              <c:x val="0"/>
              <c:y val="-4.7619047619047616E-2"/>
            </c:manualLayout>
          </c:layout>
          <c:numFmt formatCode="#,##0" sourceLinked="0"/>
          <c:spPr/>
          <c:txPr>
            <a:bodyPr/>
            <a:lstStyle/>
            <a:p>
              <a:pPr>
                <a:defRPr sz="1000"/>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5"/>
        <c:dLbl>
          <c:idx val="0"/>
          <c:layout>
            <c:manualLayout>
              <c:x val="-2.4110910186859553E-3"/>
              <c:y val="-6.3492063492063489E-2"/>
            </c:manualLayout>
          </c:layout>
          <c:numFmt formatCode="#,##0" sourceLinked="0"/>
          <c:spPr/>
          <c:txPr>
            <a:bodyPr/>
            <a:lstStyle/>
            <a:p>
              <a:pPr>
                <a:defRPr sz="1000"/>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6"/>
        <c:dLbl>
          <c:idx val="0"/>
          <c:layout>
            <c:manualLayout>
              <c:x val="-2.8933092224231509E-2"/>
              <c:y val="0.11904761904761904"/>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7"/>
        <c:dLbl>
          <c:idx val="0"/>
          <c:layout>
            <c:manualLayout>
              <c:x val="-3.3755274261603373E-2"/>
              <c:y val="-7.5396825396825476E-2"/>
            </c:manualLayout>
          </c:layout>
          <c:numFmt formatCode="#,##0" sourceLinked="0"/>
          <c:spPr/>
          <c:txPr>
            <a:bodyPr/>
            <a:lstStyle/>
            <a:p>
              <a:pPr>
                <a:defRPr sz="1000"/>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8"/>
        <c:dLbl>
          <c:idx val="0"/>
          <c:layout>
            <c:manualLayout>
              <c:x val="-1.68778269804882E-2"/>
              <c:y val="0.11111111111111119"/>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9"/>
        <c:dLbl>
          <c:idx val="0"/>
          <c:layout>
            <c:manualLayout>
              <c:x val="-2.6522001205545511E-2"/>
              <c:y val="-7.936507936507936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0"/>
        <c:dLbl>
          <c:idx val="0"/>
          <c:layout>
            <c:manualLayout>
              <c:x val="0"/>
              <c:y val="-7.9365079365079361E-2"/>
            </c:manualLayout>
          </c:layout>
          <c:numFmt formatCode="#,##0" sourceLinked="0"/>
          <c:spPr/>
          <c:txPr>
            <a:bodyPr/>
            <a:lstStyle/>
            <a:p>
              <a:pPr>
                <a:defRPr sz="1000"/>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1"/>
        <c:dLbl>
          <c:idx val="0"/>
          <c:layout>
            <c:manualLayout>
              <c:x val="-8.8405649415545698E-17"/>
              <c:y val="-6.349206349206348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2"/>
        <c:dLbl>
          <c:idx val="0"/>
          <c:layout>
            <c:manualLayout>
              <c:x val="0"/>
              <c:y val="5.158730158730158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3"/>
        <c:dLbl>
          <c:idx val="0"/>
          <c:layout>
            <c:manualLayout>
              <c:x val="0"/>
              <c:y val="-5.1587301587301626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4"/>
        <c:dLbl>
          <c:idx val="0"/>
          <c:layout>
            <c:manualLayout>
              <c:x val="0"/>
              <c:y val="-3.571428571428571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5"/>
        <c:dLbl>
          <c:idx val="0"/>
          <c:layout>
            <c:manualLayout>
              <c:x val="6.920415224913495E-3"/>
              <c:y val="-3.5714285714285726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6"/>
        <c:dLbl>
          <c:idx val="0"/>
          <c:layout>
            <c:manualLayout>
              <c:x val="2.3068050749710804E-3"/>
              <c:y val="-2.380952380952388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7"/>
        <c:dLbl>
          <c:idx val="0"/>
          <c:layout>
            <c:manualLayout>
              <c:x val="-8.4581875651897525E-17"/>
              <c:y val="2.3809523809523735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8"/>
        <c:dLbl>
          <c:idx val="0"/>
          <c:layout>
            <c:manualLayout>
              <c:x val="-8.4581875651897525E-17"/>
              <c:y val="-3.174603174603174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49"/>
        <c:dLbl>
          <c:idx val="0"/>
          <c:layout>
            <c:manualLayout>
              <c:x val="-8.4581875651897525E-17"/>
              <c:y val="-2.7777777777777776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0"/>
        <c:dLbl>
          <c:idx val="0"/>
          <c:layout>
            <c:manualLayout>
              <c:x val="-8.4581875651897525E-17"/>
              <c:y val="3.174603174603174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1"/>
        <c:dLbl>
          <c:idx val="0"/>
          <c:layout>
            <c:manualLayout>
              <c:x val="2.3068050749710804E-3"/>
              <c:y val="7.1428571428571425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2"/>
        <c:dLbl>
          <c:idx val="0"/>
          <c:layout>
            <c:manualLayout>
              <c:x val="6.920415224913495E-3"/>
              <c:y val="-3.174603174603174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3"/>
        <c:dLbl>
          <c:idx val="0"/>
          <c:layout>
            <c:manualLayout>
              <c:x val="-2.3067751167175255E-3"/>
              <c:y val="5.268736519321216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4"/>
        <c:dLbl>
          <c:idx val="0"/>
          <c:layout>
            <c:manualLayout>
              <c:x val="-4.6136101499424141E-3"/>
              <c:y val="-5.158730158730158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5"/>
        <c:dLbl>
          <c:idx val="0"/>
          <c:layout>
            <c:manualLayout>
              <c:x val="1.384083044982699E-2"/>
              <c:y val="-1.190476190476190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6"/>
        <c:dLbl>
          <c:idx val="0"/>
          <c:layout>
            <c:manualLayout>
              <c:x val="-9.5613720568902515E-3"/>
              <c:y val="4.125412541254125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7"/>
        <c:dLbl>
          <c:idx val="0"/>
          <c:layout>
            <c:manualLayout>
              <c:x val="0"/>
              <c:y val="-2.8877887788778877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8"/>
        <c:dLbl>
          <c:idx val="0"/>
          <c:layout>
            <c:manualLayout>
              <c:x val="-8.4581875651897525E-17"/>
              <c:y val="-3.9682539682539666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59"/>
        <c:dLbl>
          <c:idx val="0"/>
          <c:layout>
            <c:manualLayout>
              <c:x val="-8.4581875651897525E-17"/>
              <c:y val="-3.571428571428571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0"/>
        <c:dLbl>
          <c:idx val="0"/>
          <c:layout>
            <c:manualLayout>
              <c:x val="-1.7688459584030613E-3"/>
              <c:y val="-3.7023329643476266E-2"/>
            </c:manualLayout>
          </c:layout>
          <c:numFmt formatCode="#,##0" sourceLinked="0"/>
          <c:spPr/>
          <c:txPr>
            <a:bodyPr anchorCtr="0"/>
            <a:lstStyle/>
            <a:p>
              <a:pPr algn="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1"/>
        <c:dLbl>
          <c:idx val="0"/>
          <c:layout>
            <c:manualLayout>
              <c:x val="-5.306750758342943E-3"/>
              <c:y val="4.763340921907308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2"/>
        <c:dLbl>
          <c:idx val="0"/>
          <c:layout>
            <c:manualLayout>
              <c:x val="2.7036157987384833E-3"/>
              <c:y val="4.244031830238716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3"/>
        <c:dLbl>
          <c:idx val="0"/>
          <c:layout>
            <c:manualLayout>
              <c:x val="2.7036310231872318E-3"/>
              <c:y val="-7.214859681001413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4"/>
        <c:dLbl>
          <c:idx val="0"/>
          <c:layout>
            <c:manualLayout>
              <c:x val="-9.9131434112295263E-17"/>
              <c:y val="-2.652519893899204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5"/>
        <c:dLbl>
          <c:idx val="0"/>
          <c:layout>
            <c:manualLayout>
              <c:x val="0"/>
              <c:y val="-5.128205128205132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6"/>
        <c:dLbl>
          <c:idx val="0"/>
          <c:layout>
            <c:manualLayout>
              <c:x val="4.77042337507445E-3"/>
              <c:y val="6.153846153846154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7"/>
        <c:dLbl>
          <c:idx val="0"/>
          <c:layout>
            <c:manualLayout>
              <c:x val="-8.8887862048721399E-17"/>
              <c:y val="-4.877057508636457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8"/>
        <c:dLbl>
          <c:idx val="0"/>
          <c:layout>
            <c:manualLayout>
              <c:x val="2.4242424242423353E-3"/>
              <c:y val="2.844950213371266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69"/>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0"/>
        <c:dLbl>
          <c:idx val="0"/>
          <c:layout>
            <c:manualLayout>
              <c:x val="2.7036310231872318E-3"/>
              <c:y val="-7.214859681001413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1"/>
        <c:dLbl>
          <c:idx val="0"/>
          <c:layout>
            <c:manualLayout>
              <c:x val="0"/>
              <c:y val="-5.128205128205132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2"/>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3"/>
        <c:dLbl>
          <c:idx val="0"/>
          <c:layout>
            <c:manualLayout>
              <c:x val="4.77042337507445E-3"/>
              <c:y val="6.153846153846154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4"/>
        <c:dLbl>
          <c:idx val="0"/>
          <c:layout>
            <c:manualLayout>
              <c:x val="-8.8887862048721399E-17"/>
              <c:y val="-4.877057508636457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5"/>
        <c:marker>
          <c:symbol val="triangle"/>
          <c:size val="7"/>
        </c:marker>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6"/>
        <c:dLbl>
          <c:idx val="0"/>
          <c:layout>
            <c:manualLayout>
              <c:x val="2.7036157987384833E-3"/>
              <c:y val="4.244031830238716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7"/>
        <c:dLbl>
          <c:idx val="0"/>
          <c:layout>
            <c:manualLayout>
              <c:x val="2.4242424242423353E-3"/>
              <c:y val="2.844950213371266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8"/>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79"/>
        <c:dLbl>
          <c:idx val="0"/>
          <c:layout>
            <c:manualLayout>
              <c:x val="2.7036310231872318E-3"/>
              <c:y val="-7.2148596810014134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0"/>
        <c:dLbl>
          <c:idx val="0"/>
          <c:layout>
            <c:manualLayout>
              <c:x val="0"/>
              <c:y val="-5.128205128205132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1"/>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2"/>
        <c:dLbl>
          <c:idx val="0"/>
          <c:layout>
            <c:manualLayout>
              <c:x val="4.77042337507445E-3"/>
              <c:y val="6.153846153846154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3"/>
        <c:dLbl>
          <c:idx val="0"/>
          <c:layout>
            <c:manualLayout>
              <c:x val="-8.8887862048721399E-17"/>
              <c:y val="-4.8770575086364572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4"/>
        <c:marker>
          <c:symbol val="triangle"/>
          <c:size val="7"/>
        </c:marker>
        <c:dLbl>
          <c:idx val="0"/>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5"/>
        <c:dLbl>
          <c:idx val="0"/>
          <c:layout>
            <c:manualLayout>
              <c:x val="2.7036157987384833E-3"/>
              <c:y val="4.2440318302387169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86"/>
        <c:dLbl>
          <c:idx val="0"/>
          <c:layout>
            <c:manualLayout>
              <c:x val="2.4242424242423353E-3"/>
              <c:y val="2.8449502133712661E-2"/>
            </c:manualLayout>
          </c:layout>
          <c:numFmt formatCode="#,##0" sourceLinked="0"/>
          <c:spPr/>
          <c:txPr>
            <a:bodyPr/>
            <a:lstStyle/>
            <a:p>
              <a:pPr>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7852425438629724"/>
          <c:y val="5.2319806178073885E-2"/>
          <c:w val="0.54114480770404583"/>
          <c:h val="0.82546474526459823"/>
        </c:manualLayout>
      </c:layout>
      <c:lineChart>
        <c:grouping val="standard"/>
        <c:varyColors val="0"/>
        <c:ser>
          <c:idx val="0"/>
          <c:order val="0"/>
          <c:tx>
            <c:strRef>
              <c:f>List6!$B$1:$B$2</c:f>
              <c:strCache>
                <c:ptCount val="1"/>
                <c:pt idx="0">
                  <c:v>Aktivni dolg</c:v>
                </c:pt>
              </c:strCache>
            </c:strRef>
          </c:tx>
          <c:dLbls>
            <c:dLbl>
              <c:idx val="0"/>
              <c:layout>
                <c:manualLayout>
                  <c:x val="2.7036310231872318E-3"/>
                  <c:y val="-7.21485968100141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DBE-4955-B465-79A87F92594E}"/>
                </c:ext>
              </c:extLst>
            </c:dLbl>
            <c:dLbl>
              <c:idx val="1"/>
              <c:layout>
                <c:manualLayout>
                  <c:x val="0"/>
                  <c:y val="-5.1282051282051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DBE-4955-B465-79A87F92594E}"/>
                </c:ext>
              </c:extLst>
            </c:dLbl>
            <c:numFmt formatCode="#,##0" sourceLinked="0"/>
            <c:spPr>
              <a:noFill/>
              <a:ln>
                <a:noFill/>
              </a:ln>
              <a:effectLst/>
            </c:spPr>
            <c:txPr>
              <a:bodyPr/>
              <a:lstStyle/>
              <a:p>
                <a:pPr>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a:noFill/>
                    </a:ln>
                  </c:spPr>
                </c15:leaderLines>
              </c:ext>
            </c:extLst>
          </c:dLbls>
          <c:cat>
            <c:strRef>
              <c:f>List6!$A$3:$A$6</c:f>
              <c:strCache>
                <c:ptCount val="3"/>
                <c:pt idx="0">
                  <c:v>31.12.2023</c:v>
                </c:pt>
                <c:pt idx="1">
                  <c:v>31.12.2024</c:v>
                </c:pt>
                <c:pt idx="2">
                  <c:v>31.12.2025</c:v>
                </c:pt>
              </c:strCache>
            </c:strRef>
          </c:cat>
          <c:val>
            <c:numRef>
              <c:f>List6!$B$3:$B$6</c:f>
              <c:numCache>
                <c:formatCode>#,##0</c:formatCode>
                <c:ptCount val="3"/>
                <c:pt idx="0">
                  <c:v>431764129.53999996</c:v>
                </c:pt>
                <c:pt idx="1">
                  <c:v>481817858</c:v>
                </c:pt>
                <c:pt idx="2">
                  <c:v>450883623</c:v>
                </c:pt>
              </c:numCache>
            </c:numRef>
          </c:val>
          <c:smooth val="0"/>
          <c:extLst>
            <c:ext xmlns:c16="http://schemas.microsoft.com/office/drawing/2014/chart" uri="{C3380CC4-5D6E-409C-BE32-E72D297353CC}">
              <c16:uniqueId val="{00000002-3DBE-4955-B465-79A87F92594E}"/>
            </c:ext>
          </c:extLst>
        </c:ser>
        <c:ser>
          <c:idx val="1"/>
          <c:order val="1"/>
          <c:tx>
            <c:strRef>
              <c:f>List6!$C$1:$C$2</c:f>
              <c:strCache>
                <c:ptCount val="1"/>
                <c:pt idx="0">
                  <c:v>Skupaj dolg</c:v>
                </c:pt>
              </c:strCache>
            </c:strRef>
          </c:tx>
          <c:dLbls>
            <c:dLbl>
              <c:idx val="0"/>
              <c:layout>
                <c:manualLayout>
                  <c:x val="4.77042337507445E-3"/>
                  <c:y val="6.15384615384615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DBE-4955-B465-79A87F92594E}"/>
                </c:ext>
              </c:extLst>
            </c:dLbl>
            <c:dLbl>
              <c:idx val="1"/>
              <c:layout>
                <c:manualLayout>
                  <c:x val="-8.8887862048721399E-17"/>
                  <c:y val="-4.87705750863645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DBE-4955-B465-79A87F92594E}"/>
                </c:ext>
              </c:extLst>
            </c:dLbl>
            <c:numFmt formatCode="#,##0" sourceLinked="0"/>
            <c:spPr>
              <a:noFill/>
              <a:ln>
                <a:noFill/>
              </a:ln>
              <a:effectLst/>
            </c:spPr>
            <c:txPr>
              <a:bodyPr/>
              <a:lstStyle/>
              <a:p>
                <a:pPr>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a:noFill/>
                    </a:ln>
                  </c:spPr>
                </c15:leaderLines>
              </c:ext>
            </c:extLst>
          </c:dLbls>
          <c:cat>
            <c:strRef>
              <c:f>List6!$A$3:$A$6</c:f>
              <c:strCache>
                <c:ptCount val="3"/>
                <c:pt idx="0">
                  <c:v>31.12.2023</c:v>
                </c:pt>
                <c:pt idx="1">
                  <c:v>31.12.2024</c:v>
                </c:pt>
                <c:pt idx="2">
                  <c:v>31.12.2025</c:v>
                </c:pt>
              </c:strCache>
            </c:strRef>
          </c:cat>
          <c:val>
            <c:numRef>
              <c:f>List6!$C$3:$C$6</c:f>
              <c:numCache>
                <c:formatCode>#,##0</c:formatCode>
                <c:ptCount val="3"/>
                <c:pt idx="0">
                  <c:v>841808793.95999992</c:v>
                </c:pt>
                <c:pt idx="1">
                  <c:v>901937257</c:v>
                </c:pt>
                <c:pt idx="2">
                  <c:v>860630366</c:v>
                </c:pt>
              </c:numCache>
            </c:numRef>
          </c:val>
          <c:smooth val="0"/>
          <c:extLst>
            <c:ext xmlns:c16="http://schemas.microsoft.com/office/drawing/2014/chart" uri="{C3380CC4-5D6E-409C-BE32-E72D297353CC}">
              <c16:uniqueId val="{00000005-3DBE-4955-B465-79A87F92594E}"/>
            </c:ext>
          </c:extLst>
        </c:ser>
        <c:ser>
          <c:idx val="2"/>
          <c:order val="2"/>
          <c:tx>
            <c:strRef>
              <c:f>List6!$D$1:$D$2</c:f>
              <c:strCache>
                <c:ptCount val="1"/>
                <c:pt idx="0">
                  <c:v>Pogojno izterljivi dolg</c:v>
                </c:pt>
              </c:strCache>
            </c:strRef>
          </c:tx>
          <c:marker>
            <c:symbol val="triangle"/>
            <c:size val="7"/>
          </c:marker>
          <c:dLbls>
            <c:dLbl>
              <c:idx val="0"/>
              <c:layout>
                <c:manualLayout>
                  <c:x val="2.7036157987384833E-3"/>
                  <c:y val="4.24403183023871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DBE-4955-B465-79A87F92594E}"/>
                </c:ext>
              </c:extLst>
            </c:dLbl>
            <c:dLbl>
              <c:idx val="1"/>
              <c:layout>
                <c:manualLayout>
                  <c:x val="2.4242424242423353E-3"/>
                  <c:y val="2.84495021337126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DBE-4955-B465-79A87F92594E}"/>
                </c:ext>
              </c:extLst>
            </c:dLbl>
            <c:dLbl>
              <c:idx val="2"/>
              <c:layout>
                <c:manualLayout>
                  <c:x val="0"/>
                  <c:y val="4.6082949308755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D7-4B76-818F-F311C292C200}"/>
                </c:ext>
              </c:extLst>
            </c:dLbl>
            <c:numFmt formatCode="#,##0" sourceLinked="0"/>
            <c:spPr>
              <a:noFill/>
              <a:ln>
                <a:noFill/>
              </a:ln>
              <a:effectLst/>
            </c:spPr>
            <c:txPr>
              <a:bodyPr/>
              <a:lstStyle/>
              <a:p>
                <a:pPr>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a:noFill/>
                    </a:ln>
                  </c:spPr>
                </c15:leaderLines>
              </c:ext>
            </c:extLst>
          </c:dLbls>
          <c:cat>
            <c:strRef>
              <c:f>List6!$A$3:$A$6</c:f>
              <c:strCache>
                <c:ptCount val="3"/>
                <c:pt idx="0">
                  <c:v>31.12.2023</c:v>
                </c:pt>
                <c:pt idx="1">
                  <c:v>31.12.2024</c:v>
                </c:pt>
                <c:pt idx="2">
                  <c:v>31.12.2025</c:v>
                </c:pt>
              </c:strCache>
            </c:strRef>
          </c:cat>
          <c:val>
            <c:numRef>
              <c:f>List6!$D$3:$D$6</c:f>
              <c:numCache>
                <c:formatCode>#,##0</c:formatCode>
                <c:ptCount val="3"/>
                <c:pt idx="0">
                  <c:v>410044664.41999996</c:v>
                </c:pt>
                <c:pt idx="1">
                  <c:v>420119399</c:v>
                </c:pt>
                <c:pt idx="2">
                  <c:v>409746743</c:v>
                </c:pt>
              </c:numCache>
            </c:numRef>
          </c:val>
          <c:smooth val="0"/>
          <c:extLst>
            <c:ext xmlns:c16="http://schemas.microsoft.com/office/drawing/2014/chart" uri="{C3380CC4-5D6E-409C-BE32-E72D297353CC}">
              <c16:uniqueId val="{00000008-3DBE-4955-B465-79A87F92594E}"/>
            </c:ext>
          </c:extLst>
        </c:ser>
        <c:dLbls>
          <c:showLegendKey val="0"/>
          <c:showVal val="0"/>
          <c:showCatName val="0"/>
          <c:showSerName val="0"/>
          <c:showPercent val="0"/>
          <c:showBubbleSize val="0"/>
        </c:dLbls>
        <c:marker val="1"/>
        <c:smooth val="0"/>
        <c:axId val="832895936"/>
        <c:axId val="832887312"/>
      </c:lineChart>
      <c:catAx>
        <c:axId val="832895936"/>
        <c:scaling>
          <c:orientation val="minMax"/>
        </c:scaling>
        <c:delete val="0"/>
        <c:axPos val="b"/>
        <c:numFmt formatCode="General" sourceLinked="1"/>
        <c:majorTickMark val="out"/>
        <c:minorTickMark val="none"/>
        <c:tickLblPos val="nextTo"/>
        <c:txPr>
          <a:bodyPr rot="0" vert="horz"/>
          <a:lstStyle/>
          <a:p>
            <a:pPr>
              <a:defRPr>
                <a:solidFill>
                  <a:sysClr val="windowText" lastClr="000000"/>
                </a:solidFill>
              </a:defRPr>
            </a:pPr>
            <a:endParaRPr lang="sl-SI"/>
          </a:p>
        </c:txPr>
        <c:crossAx val="832887312"/>
        <c:crosses val="autoZero"/>
        <c:auto val="0"/>
        <c:lblAlgn val="ctr"/>
        <c:lblOffset val="100"/>
        <c:noMultiLvlLbl val="0"/>
      </c:catAx>
      <c:valAx>
        <c:axId val="832887312"/>
        <c:scaling>
          <c:orientation val="minMax"/>
        </c:scaling>
        <c:delete val="0"/>
        <c:axPos val="l"/>
        <c:numFmt formatCode="#,##0" sourceLinked="0"/>
        <c:majorTickMark val="out"/>
        <c:minorTickMark val="none"/>
        <c:tickLblPos val="nextTo"/>
        <c:txPr>
          <a:bodyPr rot="0" vert="horz"/>
          <a:lstStyle/>
          <a:p>
            <a:pPr>
              <a:defRPr>
                <a:solidFill>
                  <a:sysClr val="windowText" lastClr="000000"/>
                </a:solidFill>
              </a:defRPr>
            </a:pPr>
            <a:endParaRPr lang="sl-SI"/>
          </a:p>
        </c:txPr>
        <c:crossAx val="832895936"/>
        <c:crosses val="autoZero"/>
        <c:crossBetween val="between"/>
      </c:valAx>
      <c:spPr>
        <a:noFill/>
      </c:spPr>
    </c:plotArea>
    <c:legend>
      <c:legendPos val="r"/>
      <c:layout>
        <c:manualLayout>
          <c:xMode val="edge"/>
          <c:yMode val="edge"/>
          <c:x val="0.81362763464942556"/>
          <c:y val="5.3790026246719157E-2"/>
          <c:w val="0.16028791570999959"/>
          <c:h val="0.83954572986069054"/>
        </c:manualLayout>
      </c:layout>
      <c:overlay val="0"/>
      <c:txPr>
        <a:bodyPr/>
        <a:lstStyle/>
        <a:p>
          <a:pPr>
            <a:defRPr>
              <a:solidFill>
                <a:sysClr val="windowText" lastClr="000000"/>
              </a:solidFill>
            </a:defRPr>
          </a:pPr>
          <a:endParaRPr lang="sl-SI"/>
        </a:p>
      </c:txPr>
    </c:legend>
    <c:plotVisOnly val="1"/>
    <c:dispBlanksAs val="gap"/>
    <c:showDLblsOverMax val="0"/>
  </c:chart>
  <c:txPr>
    <a:bodyPr/>
    <a:lstStyle/>
    <a:p>
      <a:pPr>
        <a:defRPr sz="900" b="0" i="0" u="none" strike="noStrike" baseline="0">
          <a:solidFill>
            <a:srgbClr val="000000"/>
          </a:solidFill>
          <a:latin typeface="Arial" pitchFamily="34" charset="0"/>
          <a:ea typeface="Calibri"/>
          <a:cs typeface="Arial" pitchFamily="34" charset="0"/>
        </a:defRPr>
      </a:pPr>
      <a:endParaRPr lang="sl-SI"/>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75"/>
      <c:rotY val="0"/>
      <c:rAngAx val="0"/>
    </c:view3D>
    <c:floor>
      <c:thickness val="0"/>
    </c:floor>
    <c:sideWall>
      <c:thickness val="0"/>
    </c:sideWall>
    <c:backWall>
      <c:thickness val="0"/>
    </c:backWall>
    <c:plotArea>
      <c:layout>
        <c:manualLayout>
          <c:layoutTarget val="inner"/>
          <c:xMode val="edge"/>
          <c:yMode val="edge"/>
          <c:x val="0.14321742326587891"/>
          <c:y val="0.19018770173310567"/>
          <c:w val="0.80923037086731286"/>
          <c:h val="0.78923055670672748"/>
        </c:manualLayout>
      </c:layout>
      <c:pie3DChart>
        <c:varyColors val="1"/>
        <c:ser>
          <c:idx val="0"/>
          <c:order val="0"/>
          <c:explosion val="11"/>
          <c:dPt>
            <c:idx val="0"/>
            <c:bubble3D val="0"/>
            <c:explosion val="4"/>
            <c:extLst>
              <c:ext xmlns:c16="http://schemas.microsoft.com/office/drawing/2014/chart" uri="{C3380CC4-5D6E-409C-BE32-E72D297353CC}">
                <c16:uniqueId val="{00000001-2986-4386-98B5-E23999B0F49A}"/>
              </c:ext>
            </c:extLst>
          </c:dPt>
          <c:dPt>
            <c:idx val="2"/>
            <c:bubble3D val="0"/>
            <c:extLst>
              <c:ext xmlns:c16="http://schemas.microsoft.com/office/drawing/2014/chart" uri="{C3380CC4-5D6E-409C-BE32-E72D297353CC}">
                <c16:uniqueId val="{00000002-2986-4386-98B5-E23999B0F49A}"/>
              </c:ext>
            </c:extLst>
          </c:dPt>
          <c:dLbls>
            <c:dLbl>
              <c:idx val="0"/>
              <c:layout>
                <c:manualLayout>
                  <c:x val="6.4166157097493987E-2"/>
                  <c:y val="2.9063812843827957E-2"/>
                </c:manualLayout>
              </c:layout>
              <c:tx>
                <c:rich>
                  <a:bodyPr/>
                  <a:lstStyle/>
                  <a:p>
                    <a:r>
                      <a:rPr lang="en-US" sz="900">
                        <a:latin typeface="Arial" pitchFamily="34" charset="0"/>
                        <a:cs typeface="Arial" pitchFamily="34" charset="0"/>
                      </a:rPr>
                      <a:t>Državni proračun
70,5 %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2986-4386-98B5-E23999B0F49A}"/>
                </c:ext>
              </c:extLst>
            </c:dLbl>
            <c:dLbl>
              <c:idx val="1"/>
              <c:layout>
                <c:manualLayout>
                  <c:x val="-7.3331304601417582E-2"/>
                  <c:y val="0.16967264508603092"/>
                </c:manualLayout>
              </c:layout>
              <c:tx>
                <c:rich>
                  <a:bodyPr/>
                  <a:lstStyle/>
                  <a:p>
                    <a:r>
                      <a:rPr lang="en-US" sz="900">
                        <a:latin typeface="Arial" pitchFamily="34" charset="0"/>
                        <a:cs typeface="Arial" pitchFamily="34" charset="0"/>
                      </a:rPr>
                      <a:t>Zavod za pokojninsko  in invalidsko zavarovanje Slovenije 
17,5 %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2986-4386-98B5-E23999B0F49A}"/>
                </c:ext>
              </c:extLst>
            </c:dLbl>
            <c:dLbl>
              <c:idx val="2"/>
              <c:layout>
                <c:manualLayout>
                  <c:x val="-0.17174982051010618"/>
                  <c:y val="3.7981918926801347E-2"/>
                </c:manualLayout>
              </c:layout>
              <c:tx>
                <c:rich>
                  <a:bodyPr/>
                  <a:lstStyle/>
                  <a:p>
                    <a:r>
                      <a:rPr lang="en-US" sz="900">
                        <a:latin typeface="Arial" pitchFamily="34" charset="0"/>
                        <a:cs typeface="Arial" pitchFamily="34" charset="0"/>
                      </a:rPr>
                      <a:t>Zavod za zdravstveno  zavarovanje Slovenije   
9,7 %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2-2986-4386-98B5-E23999B0F49A}"/>
                </c:ext>
              </c:extLst>
            </c:dLbl>
            <c:dLbl>
              <c:idx val="3"/>
              <c:layout>
                <c:manualLayout>
                  <c:x val="5.7147467664652131E-3"/>
                  <c:y val="-8.8477579818293947E-2"/>
                </c:manualLayout>
              </c:layout>
              <c:tx>
                <c:rich>
                  <a:bodyPr/>
                  <a:lstStyle/>
                  <a:p>
                    <a:r>
                      <a:rPr lang="en-US" sz="900">
                        <a:latin typeface="Arial" pitchFamily="34" charset="0"/>
                        <a:cs typeface="Arial" pitchFamily="34" charset="0"/>
                      </a:rPr>
                      <a:t>Proračuni občin
2,3 %</a:t>
                    </a:r>
                  </a:p>
                </c:rich>
              </c:tx>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4-2986-4386-98B5-E23999B0F49A}"/>
                </c:ext>
              </c:extLst>
            </c:dLbl>
            <c:dLbl>
              <c:idx val="4"/>
              <c:layout>
                <c:manualLayout>
                  <c:x val="0.35853407436085705"/>
                  <c:y val="4.1840422688678262E-2"/>
                </c:manualLayout>
              </c:layout>
              <c:tx>
                <c:rich>
                  <a:bodyPr/>
                  <a:lstStyle/>
                  <a:p>
                    <a:fld id="{0EF6722D-58C2-447D-8FA6-078036CAFA7C}" type="CATEGORYNAME">
                      <a:rPr lang="en-US"/>
                      <a:pPr/>
                      <a:t>[IME KATEGORIJE]</a:t>
                    </a:fld>
                    <a:r>
                      <a:rPr lang="en-US" baseline="0"/>
                      <a:t>
0,7%</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986-4386-98B5-E23999B0F49A}"/>
                </c:ext>
              </c:extLst>
            </c:dLbl>
            <c:spPr>
              <a:noFill/>
              <a:ln>
                <a:noFill/>
              </a:ln>
              <a:effectLst/>
            </c:spPr>
            <c:txPr>
              <a:bodyPr/>
              <a:lstStyle/>
              <a:p>
                <a:pPr>
                  <a:defRPr sz="900">
                    <a:latin typeface="Arial" pitchFamily="34" charset="0"/>
                    <a:cs typeface="Arial" pitchFamily="34" charset="0"/>
                  </a:defRPr>
                </a:pPr>
                <a:endParaRPr lang="sl-SI"/>
              </a:p>
            </c:txPr>
            <c:showLegendKey val="0"/>
            <c:showVal val="0"/>
            <c:showCatName val="1"/>
            <c:showSerName val="0"/>
            <c:showPercent val="1"/>
            <c:showBubbleSize val="0"/>
            <c:showLeaderLines val="1"/>
            <c:extLst>
              <c:ext xmlns:c15="http://schemas.microsoft.com/office/drawing/2012/chart" uri="{CE6537A1-D6FC-4f65-9D91-7224C49458BB}"/>
            </c:extLst>
          </c:dLbls>
          <c:cat>
            <c:strRef>
              <c:f>'dolg po blagajni'!$D$18:$D$21</c:f>
              <c:strCache>
                <c:ptCount val="4"/>
                <c:pt idx="0">
                  <c:v>Državni proračun</c:v>
                </c:pt>
                <c:pt idx="1">
                  <c:v>ZPIZ </c:v>
                </c:pt>
                <c:pt idx="2">
                  <c:v>ZZZS</c:v>
                </c:pt>
                <c:pt idx="3">
                  <c:v>Proračuni občin</c:v>
                </c:pt>
              </c:strCache>
            </c:strRef>
          </c:cat>
          <c:val>
            <c:numRef>
              <c:f>'dolg po blagajni'!$K$18:$K$21</c:f>
              <c:numCache>
                <c:formatCode>#,##0.0</c:formatCode>
                <c:ptCount val="4"/>
                <c:pt idx="0">
                  <c:v>70.492907715856049</c:v>
                </c:pt>
                <c:pt idx="1">
                  <c:v>17.528560558011137</c:v>
                </c:pt>
                <c:pt idx="2">
                  <c:v>9.7231319026632796</c:v>
                </c:pt>
                <c:pt idx="3">
                  <c:v>2.2553998234695336</c:v>
                </c:pt>
              </c:numCache>
            </c:numRef>
          </c:val>
          <c:extLst>
            <c:ext xmlns:c16="http://schemas.microsoft.com/office/drawing/2014/chart" uri="{C3380CC4-5D6E-409C-BE32-E72D297353CC}">
              <c16:uniqueId val="{00000006-2986-4386-98B5-E23999B0F49A}"/>
            </c:ext>
          </c:extLst>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972135008227622"/>
          <c:y val="0.33024643732828274"/>
          <c:w val="0.42584370502400809"/>
          <c:h val="0.57669159838446438"/>
        </c:manualLayout>
      </c:layout>
      <c:pieChart>
        <c:varyColors val="1"/>
        <c:ser>
          <c:idx val="0"/>
          <c:order val="0"/>
          <c:explosion val="3"/>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A22-438B-9826-8454FE36271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A22-438B-9826-8454FE36271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A22-438B-9826-8454FE36271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A22-438B-9826-8454FE362719}"/>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2A22-438B-9826-8454FE362719}"/>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2A22-438B-9826-8454FE362719}"/>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2A22-438B-9826-8454FE362719}"/>
              </c:ext>
            </c:extLst>
          </c:dPt>
          <c:dLbls>
            <c:dLbl>
              <c:idx val="0"/>
              <c:layout>
                <c:manualLayout>
                  <c:x val="6.1719418514105936E-2"/>
                  <c:y val="5.4726351764969143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35F3C54F-4819-4519-9AC0-D23317CE078E}"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r>
                      <a:rPr lang="en-US" baseline="0"/>
                      <a:t>
31,3 %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A22-438B-9826-8454FE362719}"/>
                </c:ext>
              </c:extLst>
            </c:dLbl>
            <c:dLbl>
              <c:idx val="1"/>
              <c:layout>
                <c:manualLayout>
                  <c:x val="0.25810348706411701"/>
                  <c:y val="-1.2654017206183621E-3"/>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4B661F98-0C80-4C79-A0E4-5E71B8CC99C4}"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r>
                      <a:rPr lang="en-US" baseline="0"/>
                      <a:t>
30,4 %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A22-438B-9826-8454FE362719}"/>
                </c:ext>
              </c:extLst>
            </c:dLbl>
            <c:dLbl>
              <c:idx val="2"/>
              <c:layout>
                <c:manualLayout>
                  <c:x val="-5.8423239568634093E-2"/>
                  <c:y val="5.2101815973924361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5E7D2F5F-CE8E-40DD-A4CF-9B61A6C039D6}"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r>
                      <a:rPr lang="en-US" baseline="0"/>
                      <a:t>
0,0 %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A22-438B-9826-8454FE362719}"/>
                </c:ext>
              </c:extLst>
            </c:dLbl>
            <c:dLbl>
              <c:idx val="3"/>
              <c:layout>
                <c:manualLayout>
                  <c:x val="-0.16926392697860465"/>
                  <c:y val="-0.17283227932346173"/>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4F76E446-7397-4FF8-9E6C-3AE3644F054A}"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r>
                      <a:rPr lang="en-US" baseline="0"/>
                      <a:t>
2,0 %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A22-438B-9826-8454FE362719}"/>
                </c:ext>
              </c:extLst>
            </c:dLbl>
            <c:dLbl>
              <c:idx val="4"/>
              <c:layout>
                <c:manualLayout>
                  <c:x val="-0.15315084047095995"/>
                  <c:y val="-0.1989940072291865"/>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A6827605-2AA1-41D6-AAB6-02B6E22ED862}" type="CATEGORYNAME">
                      <a:rPr lang="en-US" sz="800" b="0">
                        <a:solidFill>
                          <a:sysClr val="windowText" lastClr="000000"/>
                        </a:solidFill>
                        <a:latin typeface="Arial" panose="020B0604020202020204" pitchFamily="34" charset="0"/>
                        <a:cs typeface="Arial" panose="020B0604020202020204" pitchFamily="34" charset="0"/>
                      </a:rPr>
                      <a:pPr>
                        <a:defRPr sz="800" b="0">
                          <a:solidFill>
                            <a:sysClr val="windowText" lastClr="000000"/>
                          </a:solidFill>
                          <a:latin typeface="Arial" panose="020B0604020202020204" pitchFamily="34" charset="0"/>
                          <a:cs typeface="Arial" panose="020B0604020202020204" pitchFamily="34" charset="0"/>
                        </a:defRPr>
                      </a:pPr>
                      <a:t>[IME KATEGORIJE]</a:t>
                    </a:fld>
                    <a:r>
                      <a:rPr lang="en-US" sz="800" b="0" baseline="0">
                        <a:solidFill>
                          <a:sysClr val="windowText" lastClr="000000"/>
                        </a:solidFill>
                        <a:latin typeface="Arial" panose="020B0604020202020204" pitchFamily="34" charset="0"/>
                        <a:cs typeface="Arial" panose="020B0604020202020204" pitchFamily="34" charset="0"/>
                      </a:rPr>
                      <a:t>
36,1 %</a:t>
                    </a:r>
                  </a:p>
                  <a:p>
                    <a:pPr>
                      <a:defRPr sz="800" b="0">
                        <a:solidFill>
                          <a:sysClr val="windowText" lastClr="000000"/>
                        </a:solidFill>
                        <a:latin typeface="Arial" panose="020B0604020202020204" pitchFamily="34" charset="0"/>
                        <a:cs typeface="Arial" panose="020B0604020202020204" pitchFamily="34" charset="0"/>
                      </a:defRPr>
                    </a:pPr>
                    <a:endParaRPr lang="sl-SI"/>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2A22-438B-9826-8454FE362719}"/>
                </c:ext>
              </c:extLst>
            </c:dLbl>
            <c:dLbl>
              <c:idx val="5"/>
              <c:layout>
                <c:manualLayout>
                  <c:x val="-0.12593644405239643"/>
                  <c:y val="-8.6401202103681449E-2"/>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7A26C850-0DE1-4DD8-871C-2F71BE70BB5A}"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endParaRPr lang="en-US" baseline="0"/>
                  </a:p>
                  <a:p>
                    <a:pPr>
                      <a:defRPr sz="800" b="0">
                        <a:solidFill>
                          <a:sysClr val="windowText" lastClr="000000"/>
                        </a:solidFill>
                        <a:latin typeface="Arial" panose="020B0604020202020204" pitchFamily="34" charset="0"/>
                        <a:cs typeface="Arial" panose="020B0604020202020204" pitchFamily="34" charset="0"/>
                      </a:defRPr>
                    </a:pPr>
                    <a:r>
                      <a:rPr lang="en-US" baseline="0"/>
                      <a:t>0,2 %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A22-438B-9826-8454FE362719}"/>
                </c:ext>
              </c:extLst>
            </c:dLbl>
            <c:dLbl>
              <c:idx val="6"/>
              <c:layout>
                <c:manualLayout>
                  <c:x val="0.23823464073260434"/>
                  <c:y val="-0.11979093334595385"/>
                </c:manualLayout>
              </c:layout>
              <c:tx>
                <c:rich>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fld id="{3307EE21-AE09-41A4-9F89-DD263527EB06}" type="CATEGORYNAME">
                      <a:rPr lang="en-US"/>
                      <a:pPr>
                        <a:defRPr sz="800" b="0">
                          <a:solidFill>
                            <a:sysClr val="windowText" lastClr="000000"/>
                          </a:solidFill>
                          <a:latin typeface="Arial" panose="020B0604020202020204" pitchFamily="34" charset="0"/>
                          <a:cs typeface="Arial" panose="020B0604020202020204" pitchFamily="34" charset="0"/>
                        </a:defRPr>
                      </a:pPr>
                      <a:t>[IME KATEGORIJE]</a:t>
                    </a:fld>
                    <a:r>
                      <a:rPr lang="en-US" baseline="0"/>
                      <a:t>
0,0 %</a:t>
                    </a: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2A22-438B-9826-8454FE362719}"/>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'dolg po davkih_tabela  '!$B$85:$B$91</c:f>
              <c:strCache>
                <c:ptCount val="7"/>
                <c:pt idx="0">
                  <c:v>Davki na dohodek in dobiček</c:v>
                </c:pt>
                <c:pt idx="1">
                  <c:v>Prispevki za socialno varnost</c:v>
                </c:pt>
                <c:pt idx="2">
                  <c:v>Davki na plačilno listo</c:v>
                </c:pt>
                <c:pt idx="3">
                  <c:v>Davki na premoženje</c:v>
                </c:pt>
                <c:pt idx="4">
                  <c:v>Domači davki na blago in storitve</c:v>
                </c:pt>
                <c:pt idx="5">
                  <c:v>Davki na mednaradno trgovino in transakcije</c:v>
                </c:pt>
                <c:pt idx="6">
                  <c:v>Drugi davki</c:v>
                </c:pt>
              </c:strCache>
            </c:strRef>
          </c:cat>
          <c:val>
            <c:numRef>
              <c:f>'dolg po davkih_tabela  '!$C$85:$C$91</c:f>
              <c:numCache>
                <c:formatCode>#,##0.0</c:formatCode>
                <c:ptCount val="7"/>
                <c:pt idx="0">
                  <c:v>31.3</c:v>
                </c:pt>
                <c:pt idx="1">
                  <c:v>30.4</c:v>
                </c:pt>
                <c:pt idx="2">
                  <c:v>3.484172833749536E-2</c:v>
                </c:pt>
                <c:pt idx="3">
                  <c:v>2</c:v>
                </c:pt>
                <c:pt idx="4">
                  <c:v>36.1</c:v>
                </c:pt>
                <c:pt idx="5">
                  <c:v>0.17244501390297221</c:v>
                </c:pt>
                <c:pt idx="6">
                  <c:v>2.653427512073021E-2</c:v>
                </c:pt>
              </c:numCache>
            </c:numRef>
          </c:val>
          <c:extLst>
            <c:ext xmlns:c16="http://schemas.microsoft.com/office/drawing/2014/chart" uri="{C3380CC4-5D6E-409C-BE32-E72D297353CC}">
              <c16:uniqueId val="{0000000E-2A22-438B-9826-8454FE362719}"/>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695459429910775"/>
          <c:y val="0.2137705597194961"/>
          <c:w val="0.6971989770893473"/>
          <c:h val="0.6845384341394285"/>
        </c:manualLayout>
      </c:layout>
      <c:pie3DChart>
        <c:varyColors val="1"/>
        <c:ser>
          <c:idx val="0"/>
          <c:order val="0"/>
          <c:explosion val="25"/>
          <c:dPt>
            <c:idx val="0"/>
            <c:bubble3D val="0"/>
            <c:explosion val="18"/>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4A25-42C1-AA38-BA7A95785B02}"/>
              </c:ext>
            </c:extLst>
          </c:dPt>
          <c:dPt>
            <c:idx val="1"/>
            <c:bubble3D val="0"/>
            <c:explosion val="2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4A25-42C1-AA38-BA7A95785B02}"/>
              </c:ext>
            </c:extLst>
          </c:dPt>
          <c:dPt>
            <c:idx val="2"/>
            <c:bubble3D val="0"/>
            <c:explosion val="17"/>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4A25-42C1-AA38-BA7A95785B02}"/>
              </c:ext>
            </c:extLst>
          </c:dPt>
          <c:dPt>
            <c:idx val="3"/>
            <c:bubble3D val="0"/>
            <c:explosion val="16"/>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4A25-42C1-AA38-BA7A95785B02}"/>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4A25-42C1-AA38-BA7A95785B02}"/>
              </c:ext>
            </c:extLst>
          </c:dPt>
          <c:dPt>
            <c:idx val="5"/>
            <c:bubble3D val="0"/>
            <c:explosion val="18"/>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B-4A25-42C1-AA38-BA7A95785B02}"/>
              </c:ext>
            </c:extLst>
          </c:dPt>
          <c:dLbls>
            <c:dLbl>
              <c:idx val="0"/>
              <c:layout>
                <c:manualLayout>
                  <c:x val="8.3245930211572186E-2"/>
                  <c:y val="4.7777183191906804E-2"/>
                </c:manualLayout>
              </c:layout>
              <c:tx>
                <c:rich>
                  <a:bodyPr/>
                  <a:lstStyle/>
                  <a:p>
                    <a:fld id="{E4FCDBA9-D6D0-4BC4-B356-3D9893729B58}" type="CATEGORYNAME">
                      <a:rPr lang="en-US"/>
                      <a:pPr/>
                      <a:t>[IME KATEGORIJE]</a:t>
                    </a:fld>
                    <a:r>
                      <a:rPr lang="en-US" baseline="0"/>
                      <a:t>; </a:t>
                    </a:r>
                    <a:fld id="{066CF063-B3B0-46C3-AADD-BC708C9105EE}" type="VALUE">
                      <a:rPr lang="en-US" baseline="0"/>
                      <a:pPr/>
                      <a:t>[VREDNOST]</a:t>
                    </a:fld>
                    <a:r>
                      <a:rPr lang="en-US" baseline="0"/>
                      <a:t>; 33,4 %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A25-42C1-AA38-BA7A95785B02}"/>
                </c:ext>
              </c:extLst>
            </c:dLbl>
            <c:dLbl>
              <c:idx val="1"/>
              <c:layout>
                <c:manualLayout>
                  <c:x val="-4.8406994312351424E-2"/>
                  <c:y val="5.3320727029196401E-2"/>
                </c:manualLayout>
              </c:layout>
              <c:tx>
                <c:rich>
                  <a:bodyPr/>
                  <a:lstStyle/>
                  <a:p>
                    <a:fld id="{3CC093D0-1CB2-4B7D-9C7D-603E04AEBDBD}" type="CATEGORYNAME">
                      <a:rPr lang="en-US"/>
                      <a:pPr/>
                      <a:t>[IME KATEGORIJE]</a:t>
                    </a:fld>
                    <a:r>
                      <a:rPr lang="en-US" baseline="0"/>
                      <a:t>; </a:t>
                    </a:r>
                    <a:fld id="{5EC950C3-1E3C-4C68-B121-DEA54FF70AE5}" type="VALUE">
                      <a:rPr lang="en-US" baseline="0"/>
                      <a:pPr/>
                      <a:t>[VREDNOST]</a:t>
                    </a:fld>
                    <a:r>
                      <a:rPr lang="en-US" baseline="0"/>
                      <a:t>; 21,5 %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A25-42C1-AA38-BA7A95785B02}"/>
                </c:ext>
              </c:extLst>
            </c:dLbl>
            <c:dLbl>
              <c:idx val="2"/>
              <c:layout>
                <c:manualLayout>
                  <c:x val="-2.6658416224494531E-2"/>
                  <c:y val="5.6785490931832369E-2"/>
                </c:manualLayout>
              </c:layout>
              <c:tx>
                <c:rich>
                  <a:bodyPr/>
                  <a:lstStyle/>
                  <a:p>
                    <a:fld id="{45771D61-5BEF-4515-9118-FF72C24064E3}" type="CATEGORYNAME">
                      <a:rPr lang="en-US"/>
                      <a:pPr/>
                      <a:t>[IME KATEGORIJE]</a:t>
                    </a:fld>
                    <a:r>
                      <a:rPr lang="en-US" baseline="0"/>
                      <a:t>; </a:t>
                    </a:r>
                    <a:fld id="{03C7DF25-85B9-42A8-913D-4005A8DFDFC3}" type="VALUE">
                      <a:rPr lang="en-US" baseline="0"/>
                      <a:pPr/>
                      <a:t>[VREDNOST]</a:t>
                    </a:fld>
                    <a:r>
                      <a:rPr lang="en-US" baseline="0"/>
                      <a:t>; 0,0 %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A25-42C1-AA38-BA7A95785B02}"/>
                </c:ext>
              </c:extLst>
            </c:dLbl>
            <c:dLbl>
              <c:idx val="3"/>
              <c:layout>
                <c:manualLayout>
                  <c:x val="-2.6192266241768881E-2"/>
                  <c:y val="-0.12046628552294003"/>
                </c:manualLayout>
              </c:layout>
              <c:tx>
                <c:rich>
                  <a:bodyPr/>
                  <a:lstStyle/>
                  <a:p>
                    <a:fld id="{D0E8636A-1F4D-4F47-9001-0C0E40D88D6D}" type="CATEGORYNAME">
                      <a:rPr lang="en-US"/>
                      <a:pPr/>
                      <a:t>[IME KATEGORIJE]</a:t>
                    </a:fld>
                    <a:r>
                      <a:rPr lang="en-US" baseline="0"/>
                      <a:t>; </a:t>
                    </a:r>
                    <a:fld id="{70BF6FA4-65FF-4FA7-87EE-51A08EE5D9F5}" type="VALUE">
                      <a:rPr lang="en-US" baseline="0"/>
                      <a:pPr/>
                      <a:t>[VREDNOST]</a:t>
                    </a:fld>
                    <a:r>
                      <a:rPr lang="en-US" baseline="0"/>
                      <a:t>; 25,1 %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A25-42C1-AA38-BA7A95785B02}"/>
                </c:ext>
              </c:extLst>
            </c:dLbl>
            <c:dLbl>
              <c:idx val="4"/>
              <c:layout>
                <c:manualLayout>
                  <c:x val="8.7558436334947323E-2"/>
                  <c:y val="-6.4213235481487163E-2"/>
                </c:manualLayout>
              </c:layout>
              <c:tx>
                <c:rich>
                  <a:bodyPr/>
                  <a:lstStyle/>
                  <a:p>
                    <a:fld id="{1FEA5CAA-06C9-4267-810A-15A4344748D5}" type="CATEGORYNAME">
                      <a:rPr lang="en-US"/>
                      <a:pPr/>
                      <a:t>[IME KATEGORIJE]</a:t>
                    </a:fld>
                    <a:r>
                      <a:rPr lang="en-US" baseline="0"/>
                      <a:t>; </a:t>
                    </a:r>
                    <a:fld id="{869C4606-2417-4BCB-BF31-D2D042EE893F}" type="VALUE">
                      <a:rPr lang="en-US" baseline="0"/>
                      <a:pPr/>
                      <a:t>[VREDNOST]</a:t>
                    </a:fld>
                    <a:r>
                      <a:rPr lang="en-US" baseline="0"/>
                      <a:t>; 19,5 %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A25-42C1-AA38-BA7A95785B02}"/>
                </c:ext>
              </c:extLst>
            </c:dLbl>
            <c:dLbl>
              <c:idx val="5"/>
              <c:layout>
                <c:manualLayout>
                  <c:x val="7.420138298036906E-2"/>
                  <c:y val="-3.4345743189868258E-2"/>
                </c:manualLayout>
              </c:layout>
              <c:tx>
                <c:rich>
                  <a:bodyPr/>
                  <a:lstStyle/>
                  <a:p>
                    <a:fld id="{7ECAD9E1-C508-4F1B-BD29-01AE6CD60103}" type="CATEGORYNAME">
                      <a:rPr lang="en-US"/>
                      <a:pPr/>
                      <a:t>[IME KATEGORIJE]</a:t>
                    </a:fld>
                    <a:r>
                      <a:rPr lang="en-US" baseline="0"/>
                      <a:t>; </a:t>
                    </a:r>
                    <a:fld id="{EA7FFA4B-E6A2-41FE-986D-1B301CDAB03F}" type="VALUE">
                      <a:rPr lang="en-US" baseline="0"/>
                      <a:pPr/>
                      <a:t>[VREDNOST]</a:t>
                    </a:fld>
                    <a:r>
                      <a:rPr lang="en-US" baseline="0"/>
                      <a:t>; 0,5 %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4A25-42C1-AA38-BA7A95785B0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sl-SI"/>
              </a:p>
            </c:txPr>
            <c:dLblPos val="inEnd"/>
            <c:showLegendKey val="0"/>
            <c:showVal val="1"/>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'rubeži graf'!$A$4:$A$9</c:f>
              <c:strCache>
                <c:ptCount val="6"/>
                <c:pt idx="0">
                  <c:v>Motorna vozila</c:v>
                </c:pt>
                <c:pt idx="1">
                  <c:v>Gotovina</c:v>
                </c:pt>
                <c:pt idx="2">
                  <c:v>Vrednostni papirji</c:v>
                </c:pt>
                <c:pt idx="3">
                  <c:v>Trgovsko blago</c:v>
                </c:pt>
                <c:pt idx="4">
                  <c:v>Osnovna sredstva</c:v>
                </c:pt>
                <c:pt idx="5">
                  <c:v>Druge premičnine</c:v>
                </c:pt>
              </c:strCache>
            </c:strRef>
          </c:cat>
          <c:val>
            <c:numRef>
              <c:f>'rubeži graf'!$B$4:$B$9</c:f>
              <c:numCache>
                <c:formatCode>#,##0</c:formatCode>
                <c:ptCount val="6"/>
                <c:pt idx="0">
                  <c:v>1781</c:v>
                </c:pt>
                <c:pt idx="1">
                  <c:v>1144</c:v>
                </c:pt>
                <c:pt idx="2">
                  <c:v>0</c:v>
                </c:pt>
                <c:pt idx="3">
                  <c:v>1338</c:v>
                </c:pt>
                <c:pt idx="4">
                  <c:v>1040</c:v>
                </c:pt>
                <c:pt idx="5">
                  <c:v>30</c:v>
                </c:pt>
              </c:numCache>
            </c:numRef>
          </c:val>
          <c:extLst>
            <c:ext xmlns:c16="http://schemas.microsoft.com/office/drawing/2014/chart" uri="{C3380CC4-5D6E-409C-BE32-E72D297353CC}">
              <c16:uniqueId val="{0000000C-4A25-42C1-AA38-BA7A95785B02}"/>
            </c:ext>
          </c:extLst>
        </c:ser>
        <c:dLbls>
          <c:dLblPos val="inEnd"/>
          <c:showLegendKey val="0"/>
          <c:showVal val="1"/>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l-SI"/>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'e-računi 2019-26'!$K$4</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2019-26'!$K$5:$K$7,'e-računi 2019-26'!$K$12:$K$13,'e-računi 2019-26'!$K$15:$K$17)</c:f>
              <c:numCache>
                <c:formatCode>General</c:formatCode>
                <c:ptCount val="8"/>
                <c:pt idx="2" formatCode="#,##0">
                  <c:v>5862</c:v>
                </c:pt>
                <c:pt idx="3" formatCode="#,##0">
                  <c:v>18073</c:v>
                </c:pt>
                <c:pt idx="4" formatCode="#,##0">
                  <c:v>3184</c:v>
                </c:pt>
                <c:pt idx="5" formatCode="#,##0">
                  <c:v>2510</c:v>
                </c:pt>
                <c:pt idx="7" formatCode="#,##0">
                  <c:v>435</c:v>
                </c:pt>
              </c:numCache>
              <c:extLst/>
            </c:numRef>
          </c:val>
          <c:extLst>
            <c:ext xmlns:c16="http://schemas.microsoft.com/office/drawing/2014/chart" uri="{C3380CC4-5D6E-409C-BE32-E72D297353CC}">
              <c16:uniqueId val="{00000000-0049-44B1-BDD5-BA39846680CC}"/>
            </c:ext>
          </c:extLst>
        </c:ser>
        <c:ser>
          <c:idx val="1"/>
          <c:order val="1"/>
          <c:tx>
            <c:strRef>
              <c:f>'e-računi 2019-26'!$L$4</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2019-26'!$L$5:$L$7,'e-računi 2019-26'!$L$12:$L$13,'e-računi 2019-26'!$L$15:$L$17)</c:f>
              <c:numCache>
                <c:formatCode>General</c:formatCode>
                <c:ptCount val="8"/>
                <c:pt idx="2" formatCode="#,##0">
                  <c:v>8889</c:v>
                </c:pt>
                <c:pt idx="3" formatCode="#,##0">
                  <c:v>31983</c:v>
                </c:pt>
                <c:pt idx="4" formatCode="#,##0">
                  <c:v>5359</c:v>
                </c:pt>
                <c:pt idx="5" formatCode="#,##0">
                  <c:v>2896</c:v>
                </c:pt>
                <c:pt idx="7" formatCode="#,##0">
                  <c:v>1955</c:v>
                </c:pt>
              </c:numCache>
              <c:extLst/>
            </c:numRef>
          </c:val>
          <c:extLst>
            <c:ext xmlns:c16="http://schemas.microsoft.com/office/drawing/2014/chart" uri="{C3380CC4-5D6E-409C-BE32-E72D297353CC}">
              <c16:uniqueId val="{00000001-0049-44B1-BDD5-BA39846680CC}"/>
            </c:ext>
          </c:extLst>
        </c:ser>
        <c:ser>
          <c:idx val="2"/>
          <c:order val="2"/>
          <c:tx>
            <c:strRef>
              <c:f>'e-računi 2019-26'!$M$4</c:f>
              <c:strCache>
                <c:ptCount val="1"/>
                <c:pt idx="0">
                  <c:v>2022</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2019-26'!$M$5:$M$7,'e-računi 2019-26'!$M$12:$M$13,'e-računi 2019-26'!$M$15:$M$17)</c:f>
              <c:numCache>
                <c:formatCode>#,##0</c:formatCode>
                <c:ptCount val="8"/>
                <c:pt idx="0">
                  <c:v>1503</c:v>
                </c:pt>
                <c:pt idx="1">
                  <c:v>21617</c:v>
                </c:pt>
                <c:pt idx="2">
                  <c:v>12345</c:v>
                </c:pt>
                <c:pt idx="3">
                  <c:v>37270</c:v>
                </c:pt>
                <c:pt idx="4">
                  <c:v>6434</c:v>
                </c:pt>
                <c:pt idx="5">
                  <c:v>3570</c:v>
                </c:pt>
                <c:pt idx="7">
                  <c:v>2213</c:v>
                </c:pt>
              </c:numCache>
              <c:extLst/>
            </c:numRef>
          </c:val>
          <c:extLst>
            <c:ext xmlns:c16="http://schemas.microsoft.com/office/drawing/2014/chart" uri="{C3380CC4-5D6E-409C-BE32-E72D297353CC}">
              <c16:uniqueId val="{00000002-0049-44B1-BDD5-BA39846680CC}"/>
            </c:ext>
          </c:extLst>
        </c:ser>
        <c:ser>
          <c:idx val="3"/>
          <c:order val="3"/>
          <c:tx>
            <c:strRef>
              <c:f>'e-računi 2019-26'!$N$4</c:f>
              <c:strCache>
                <c:ptCount val="1"/>
                <c:pt idx="0">
                  <c:v>2023</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2019-26'!$N$5:$N$7,'e-računi 2019-26'!$N$12:$N$13,'e-računi 2019-26'!$N$15:$N$17)</c:f>
              <c:numCache>
                <c:formatCode>#,##0</c:formatCode>
                <c:ptCount val="8"/>
                <c:pt idx="0">
                  <c:v>2564</c:v>
                </c:pt>
                <c:pt idx="1">
                  <c:v>4314</c:v>
                </c:pt>
                <c:pt idx="2">
                  <c:v>4373</c:v>
                </c:pt>
                <c:pt idx="3">
                  <c:v>11726</c:v>
                </c:pt>
                <c:pt idx="5">
                  <c:v>1</c:v>
                </c:pt>
                <c:pt idx="6">
                  <c:v>8999</c:v>
                </c:pt>
                <c:pt idx="7">
                  <c:v>50020</c:v>
                </c:pt>
              </c:numCache>
              <c:extLst/>
            </c:numRef>
          </c:val>
          <c:extLst>
            <c:ext xmlns:c16="http://schemas.microsoft.com/office/drawing/2014/chart" uri="{C3380CC4-5D6E-409C-BE32-E72D297353CC}">
              <c16:uniqueId val="{00000003-0049-44B1-BDD5-BA39846680CC}"/>
            </c:ext>
          </c:extLst>
        </c:ser>
        <c:ser>
          <c:idx val="4"/>
          <c:order val="4"/>
          <c:tx>
            <c:strRef>
              <c:f>'e-računi 2019-26'!$O$4</c:f>
              <c:strCache>
                <c:ptCount val="1"/>
                <c:pt idx="0">
                  <c:v>2024</c:v>
                </c:pt>
              </c:strCache>
            </c:strRef>
          </c:tx>
          <c:spPr>
            <a:solidFill>
              <a:schemeClr val="accent5"/>
            </a:solidFill>
            <a:ln>
              <a:noFill/>
            </a:ln>
            <a:effectLst/>
          </c:spPr>
          <c:invertIfNegative val="0"/>
          <c:dLbls>
            <c:dLbl>
              <c:idx val="7"/>
              <c:layout>
                <c:manualLayout>
                  <c:x val="-1.3230429988974803E-2"/>
                  <c:y val="-4.637143519591931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049-44B1-BDD5-BA39846680CC}"/>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2019-26'!$O$5:$O$7,'e-računi 2019-26'!$O$12:$O$13,'e-računi 2019-26'!$O$15:$O$17)</c:f>
              <c:numCache>
                <c:formatCode>#,##0</c:formatCode>
                <c:ptCount val="8"/>
                <c:pt idx="0">
                  <c:v>3100</c:v>
                </c:pt>
                <c:pt idx="1">
                  <c:v>3596</c:v>
                </c:pt>
                <c:pt idx="2">
                  <c:v>4980</c:v>
                </c:pt>
                <c:pt idx="3">
                  <c:v>11533</c:v>
                </c:pt>
                <c:pt idx="6">
                  <c:v>8871</c:v>
                </c:pt>
                <c:pt idx="7">
                  <c:v>58843</c:v>
                </c:pt>
              </c:numCache>
              <c:extLst/>
            </c:numRef>
          </c:val>
          <c:extLst>
            <c:ext xmlns:c16="http://schemas.microsoft.com/office/drawing/2014/chart" uri="{C3380CC4-5D6E-409C-BE32-E72D297353CC}">
              <c16:uniqueId val="{00000004-0049-44B1-BDD5-BA39846680CC}"/>
            </c:ext>
          </c:extLst>
        </c:ser>
        <c:ser>
          <c:idx val="5"/>
          <c:order val="5"/>
          <c:tx>
            <c:strRef>
              <c:f>'e-računi 2019-26'!$P$4</c:f>
              <c:strCache>
                <c:ptCount val="1"/>
                <c:pt idx="0">
                  <c:v>2025</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('e-računi 2019-26'!$J$5:$J$7,'e-računi 2019-26'!$J$12:$J$13,'e-računi 2019-26'!$J$15:$J$17)</c:f>
              <c:strCache>
                <c:ptCount val="8"/>
                <c:pt idx="0">
                  <c:v>DDPO</c:v>
                </c:pt>
                <c:pt idx="1">
                  <c:v>DohDej</c:v>
                </c:pt>
                <c:pt idx="2">
                  <c:v>Opsvd</c:v>
                </c:pt>
                <c:pt idx="3">
                  <c:v>Opsvz</c:v>
                </c:pt>
                <c:pt idx="4">
                  <c:v>Rek1</c:v>
                </c:pt>
                <c:pt idx="5">
                  <c:v>Rek2</c:v>
                </c:pt>
                <c:pt idx="6">
                  <c:v>RekO</c:v>
                </c:pt>
                <c:pt idx="7">
                  <c:v>eRacZdruzen</c:v>
                </c:pt>
              </c:strCache>
              <c:extLst/>
            </c:strRef>
          </c:cat>
          <c:val>
            <c:numRef>
              <c:f>('e-računi 2019-26'!$P$5:$P$7,'e-računi 2019-26'!$P$12:$P$13,'e-računi 2019-26'!$P$15:$P$17)</c:f>
              <c:numCache>
                <c:formatCode>#,##0</c:formatCode>
                <c:ptCount val="8"/>
                <c:pt idx="0">
                  <c:v>4018</c:v>
                </c:pt>
                <c:pt idx="1">
                  <c:v>3478</c:v>
                </c:pt>
                <c:pt idx="2">
                  <c:v>5572</c:v>
                </c:pt>
                <c:pt idx="3">
                  <c:v>11927</c:v>
                </c:pt>
                <c:pt idx="6">
                  <c:v>10856</c:v>
                </c:pt>
                <c:pt idx="7">
                  <c:v>63036</c:v>
                </c:pt>
              </c:numCache>
              <c:extLst/>
            </c:numRef>
          </c:val>
          <c:extLst>
            <c:ext xmlns:c16="http://schemas.microsoft.com/office/drawing/2014/chart" uri="{C3380CC4-5D6E-409C-BE32-E72D297353CC}">
              <c16:uniqueId val="{00000005-0049-44B1-BDD5-BA39846680CC}"/>
            </c:ext>
          </c:extLst>
        </c:ser>
        <c:dLbls>
          <c:dLblPos val="outEnd"/>
          <c:showLegendKey val="0"/>
          <c:showVal val="1"/>
          <c:showCatName val="0"/>
          <c:showSerName val="0"/>
          <c:showPercent val="0"/>
          <c:showBubbleSize val="0"/>
        </c:dLbls>
        <c:gapWidth val="170"/>
        <c:overlap val="-74"/>
        <c:axId val="832895544"/>
        <c:axId val="832894368"/>
      </c:barChart>
      <c:catAx>
        <c:axId val="832895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crossAx val="832894368"/>
        <c:crosses val="autoZero"/>
        <c:auto val="1"/>
        <c:lblAlgn val="ctr"/>
        <c:lblOffset val="100"/>
        <c:noMultiLvlLbl val="0"/>
      </c:catAx>
      <c:valAx>
        <c:axId val="832894368"/>
        <c:scaling>
          <c:orientation val="minMax"/>
          <c:max val="6304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crossAx val="832895544"/>
        <c:crosses val="autoZero"/>
        <c:crossBetween val="between"/>
        <c:dispUnits>
          <c:builtInUnit val="thousands"/>
          <c:dispUnitsLbl>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sl-SI"/>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151a32cb-68d4-46e2-8990-209d00cbea1a" xsi:nil="true"/>
    <_dlc_DocId xmlns="151a32cb-68d4-46e2-8990-209d00cbea1a">YPDRX2FCMFN4-33-25</_dlc_DocId>
    <_dlc_DocIdUrl xmlns="151a32cb-68d4-46e2-8990-209d00cbea1a">
      <Url>https://iportal.mf.si/podrocja/davkicarine/interno/_layouts/15/DocIdRedir.aspx?ID=YPDRX2FCMFN4-33-25</Url>
      <Description>YPDRX2FCMFN4-33-25</Description>
    </_dlc_DocIdUrl>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2C9012830C474E459D50EBCA3B3D6B63" ma:contentTypeVersion="9" ma:contentTypeDescription="Ustvari nov dokument." ma:contentTypeScope="" ma:versionID="fd664f5bf107ced33aa7595770fde875">
  <xsd:schema xmlns:xsd="http://www.w3.org/2001/XMLSchema" xmlns:xs="http://www.w3.org/2001/XMLSchema" xmlns:p="http://schemas.microsoft.com/office/2006/metadata/properties" xmlns:ns2="151a32cb-68d4-46e2-8990-209d00cbea1a" targetNamespace="http://schemas.microsoft.com/office/2006/metadata/properties" ma:root="true" ma:fieldsID="a3b2270566a2f69ad3c9649f02e63972" ns2:_="">
    <xsd:import namespace="151a32cb-68d4-46e2-8990-209d00cbea1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B77159BB-16EF-4073-941D-D2C7E4B79858}">
  <ds:schemaRefs>
    <ds:schemaRef ds:uri="http://schemas.microsoft.com/office/2006/metadata/properties"/>
    <ds:schemaRef ds:uri="http://schemas.microsoft.com/office/infopath/2007/PartnerControls"/>
    <ds:schemaRef ds:uri="151a32cb-68d4-46e2-8990-209d00cbea1a"/>
  </ds:schemaRefs>
</ds:datastoreItem>
</file>

<file path=customXml/itemProps2.xml><?xml version="1.0" encoding="utf-8"?>
<ds:datastoreItem xmlns:ds="http://schemas.openxmlformats.org/officeDocument/2006/customXml" ds:itemID="{74975E02-1F16-448B-B72C-CCE27FF71320}">
  <ds:schemaRefs>
    <ds:schemaRef ds:uri="http://schemas.microsoft.com/office/2006/metadata/longProperties"/>
  </ds:schemaRefs>
</ds:datastoreItem>
</file>

<file path=customXml/itemProps3.xml><?xml version="1.0" encoding="utf-8"?>
<ds:datastoreItem xmlns:ds="http://schemas.openxmlformats.org/officeDocument/2006/customXml" ds:itemID="{F9D8170A-019C-48C1-AFE5-C15262D31E07}">
  <ds:schemaRefs>
    <ds:schemaRef ds:uri="http://schemas.openxmlformats.org/officeDocument/2006/bibliography"/>
  </ds:schemaRefs>
</ds:datastoreItem>
</file>

<file path=customXml/itemProps4.xml><?xml version="1.0" encoding="utf-8"?>
<ds:datastoreItem xmlns:ds="http://schemas.openxmlformats.org/officeDocument/2006/customXml" ds:itemID="{25A96737-07EB-4585-8DCC-7C5D7C89B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D6198F-0D77-4C4A-B670-218875D49E2A}">
  <ds:schemaRefs>
    <ds:schemaRef ds:uri="http://schemas.microsoft.com/sharepoint/events"/>
  </ds:schemaRefs>
</ds:datastoreItem>
</file>

<file path=customXml/itemProps6.xml><?xml version="1.0" encoding="utf-8"?>
<ds:datastoreItem xmlns:ds="http://schemas.openxmlformats.org/officeDocument/2006/customXml" ds:itemID="{CB838601-B8D2-4805-A98A-09E95C6945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43</Pages>
  <Words>16550</Words>
  <Characters>94340</Characters>
  <Application>Microsoft Office Word</Application>
  <DocSecurity>0</DocSecurity>
  <Lines>786</Lines>
  <Paragraphs>221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Gregorčičeva 20, 1001 Ljubljana</vt:lpstr>
      <vt:lpstr>Gregorčičeva 20, 1001 Ljubljana</vt:lpstr>
    </vt:vector>
  </TitlesOfParts>
  <Company>MFRS</Company>
  <LinksUpToDate>false</LinksUpToDate>
  <CharactersWithSpaces>110669</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3080236</vt:i4>
      </vt:variant>
      <vt:variant>
        <vt:i4>0</vt:i4>
      </vt:variant>
      <vt:variant>
        <vt:i4>0</vt:i4>
      </vt:variant>
      <vt:variant>
        <vt:i4>5</vt:i4>
      </vt:variant>
      <vt:variant>
        <vt:lpwstr>https://ec.europa.eu/taxation_customs/business/tax-cooperation-control/vat-gap_en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Aleksandra Čibej</dc:creator>
  <cp:keywords/>
  <cp:lastModifiedBy>Marjetka Štemberger</cp:lastModifiedBy>
  <cp:revision>3</cp:revision>
  <cp:lastPrinted>2026-07-17T11:17:00Z</cp:lastPrinted>
  <dcterms:created xsi:type="dcterms:W3CDTF">2026-09-17T12:47:00Z</dcterms:created>
  <dcterms:modified xsi:type="dcterms:W3CDTF">2026-09-17T12:53:00Z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YPDRX2FCMFN4-33-25</vt:lpwstr>
  </property>
  <property fmtid="{D5CDD505-2E9C-101B-9397-08002B2CF9AE}" pid="3" name="_dlc_DocIdItemGuid">
    <vt:lpwstr>d8cbae19-8a70-41f3-84b2-69ab3e0080f4</vt:lpwstr>
  </property>
  <property fmtid="{D5CDD505-2E9C-101B-9397-08002B2CF9AE}" pid="4" name="_dlc_DocIdUrl">
    <vt:lpwstr>https://iportal.mf.si/podrocja/davkicarine/interno/_layouts/15/DocIdRedir.aspx?ID=YPDRX2FCMFN4-33-25, YPDRX2FCMFN4-33-25</vt:lpwstr>
  </property>
  <property fmtid="{D5CDD505-2E9C-101B-9397-08002B2CF9AE}" pid="5" name="ContentTypeId">
    <vt:lpwstr>0x0101002C9012830C474E459D50EBCA3B3D6B63</vt:lpwstr>
  </property>
</Properties>
</file>