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5B76C" w14:textId="77777777" w:rsidR="001D1F66" w:rsidRDefault="001D1F66">
      <w:pPr>
        <w:spacing w:after="0" w:line="260" w:lineRule="auto"/>
        <w:rPr>
          <w:rFonts w:cs="Arial"/>
        </w:rPr>
      </w:pPr>
    </w:p>
    <w:p w14:paraId="21AA5D90" w14:textId="77777777" w:rsidR="001D1F66" w:rsidRDefault="001D1F66">
      <w:pPr>
        <w:spacing w:after="0" w:line="260" w:lineRule="auto"/>
        <w:rPr>
          <w:rFonts w:cs="Arial"/>
        </w:rPr>
      </w:pPr>
    </w:p>
    <w:p w14:paraId="1FD4210D" w14:textId="77777777" w:rsidR="001D1F66" w:rsidRDefault="001D1F66">
      <w:pPr>
        <w:spacing w:after="0" w:line="260" w:lineRule="auto"/>
        <w:rPr>
          <w:rFonts w:cs="Arial"/>
        </w:rPr>
      </w:pPr>
    </w:p>
    <w:p w14:paraId="2804AAFE" w14:textId="77777777" w:rsidR="001D1F66" w:rsidRDefault="001D1F66">
      <w:pPr>
        <w:spacing w:after="0" w:line="260" w:lineRule="auto"/>
        <w:rPr>
          <w:rFonts w:cs="Arial"/>
        </w:rPr>
      </w:pPr>
    </w:p>
    <w:p w14:paraId="56209FC0" w14:textId="77777777" w:rsidR="001D1F66" w:rsidRDefault="001D1F66">
      <w:pPr>
        <w:spacing w:after="0" w:line="260" w:lineRule="auto"/>
        <w:rPr>
          <w:rFonts w:cs="Arial"/>
        </w:rPr>
      </w:pPr>
    </w:p>
    <w:p w14:paraId="3C9D5B8C" w14:textId="77777777" w:rsidR="001D1F66" w:rsidRDefault="001D1F66">
      <w:pPr>
        <w:spacing w:after="0" w:line="260" w:lineRule="auto"/>
        <w:rPr>
          <w:rFonts w:cs="Arial"/>
        </w:rPr>
      </w:pPr>
    </w:p>
    <w:p w14:paraId="7BCDD8AE" w14:textId="77777777" w:rsidR="001D1F66" w:rsidRDefault="001D1F66">
      <w:pPr>
        <w:spacing w:after="0" w:line="260" w:lineRule="auto"/>
        <w:rPr>
          <w:rFonts w:cs="Arial"/>
        </w:rPr>
      </w:pPr>
    </w:p>
    <w:p w14:paraId="22FE8EB6" w14:textId="77777777" w:rsidR="001D1F66" w:rsidRDefault="001D1F66">
      <w:pPr>
        <w:spacing w:after="0" w:line="260" w:lineRule="auto"/>
        <w:rPr>
          <w:rFonts w:cs="Arial"/>
        </w:rPr>
      </w:pPr>
    </w:p>
    <w:p w14:paraId="1AB5AD91" w14:textId="77777777" w:rsidR="001D1F66" w:rsidRDefault="001D1F66">
      <w:pPr>
        <w:spacing w:after="0" w:line="260" w:lineRule="auto"/>
        <w:rPr>
          <w:rFonts w:cs="Arial"/>
        </w:rPr>
      </w:pPr>
    </w:p>
    <w:p w14:paraId="46D05829" w14:textId="77777777" w:rsidR="001D1F66" w:rsidRDefault="001D1F66">
      <w:pPr>
        <w:spacing w:after="0" w:line="260" w:lineRule="auto"/>
        <w:rPr>
          <w:rFonts w:cs="Arial"/>
        </w:rPr>
      </w:pPr>
    </w:p>
    <w:p w14:paraId="41D2F77C" w14:textId="77777777" w:rsidR="001D1F66" w:rsidRDefault="001D1F66">
      <w:pPr>
        <w:spacing w:after="0" w:line="260" w:lineRule="auto"/>
        <w:rPr>
          <w:rFonts w:cs="Arial"/>
        </w:rPr>
      </w:pPr>
    </w:p>
    <w:p w14:paraId="556D1AAD" w14:textId="77777777" w:rsidR="001D1F66" w:rsidRDefault="001D1F66">
      <w:pPr>
        <w:spacing w:after="0" w:line="260" w:lineRule="auto"/>
        <w:rPr>
          <w:rFonts w:cs="Arial"/>
        </w:rPr>
      </w:pPr>
    </w:p>
    <w:p w14:paraId="55A53564" w14:textId="77777777" w:rsidR="001D1F66" w:rsidRDefault="001D1F66">
      <w:pPr>
        <w:spacing w:after="0" w:line="260" w:lineRule="auto"/>
        <w:rPr>
          <w:rFonts w:cs="Arial"/>
        </w:rPr>
      </w:pPr>
    </w:p>
    <w:p w14:paraId="3DFE0F4D" w14:textId="77777777" w:rsidR="001D1F66" w:rsidRDefault="001D1F66">
      <w:pPr>
        <w:spacing w:after="0" w:line="260" w:lineRule="auto"/>
        <w:rPr>
          <w:rFonts w:cs="Arial"/>
        </w:rPr>
      </w:pPr>
    </w:p>
    <w:p w14:paraId="569DCBDF" w14:textId="77777777" w:rsidR="001D1F66" w:rsidRDefault="00EE5B15">
      <w:pPr>
        <w:pStyle w:val="SredinskoOdebeljeno"/>
        <w:spacing w:line="260" w:lineRule="auto"/>
      </w:pPr>
      <w:r>
        <w:t>UREDBA O REGIONALNIH RAZVOJNIH PROGRAMIH</w:t>
      </w:r>
    </w:p>
    <w:p w14:paraId="7EA30E1D" w14:textId="77777777" w:rsidR="001D1F66" w:rsidRDefault="001D1F66">
      <w:pPr>
        <w:spacing w:after="0" w:line="260" w:lineRule="auto"/>
        <w:rPr>
          <w:rFonts w:cs="Arial"/>
        </w:rPr>
      </w:pPr>
    </w:p>
    <w:p w14:paraId="50616226" w14:textId="77777777" w:rsidR="001D1F66" w:rsidRDefault="00EE5B15">
      <w:pPr>
        <w:pStyle w:val="Sredinsko"/>
        <w:spacing w:line="260" w:lineRule="auto"/>
      </w:pPr>
      <w:r>
        <w:t>PREDLOG</w:t>
      </w:r>
    </w:p>
    <w:p w14:paraId="42FF3022" w14:textId="77777777" w:rsidR="001D1F66" w:rsidRDefault="001D1F66">
      <w:pPr>
        <w:spacing w:after="0" w:line="260" w:lineRule="auto"/>
        <w:rPr>
          <w:rFonts w:cs="Arial"/>
        </w:rPr>
      </w:pPr>
    </w:p>
    <w:p w14:paraId="52E66A82" w14:textId="77777777" w:rsidR="001D1F66" w:rsidRDefault="001D1F66">
      <w:pPr>
        <w:spacing w:after="0" w:line="260" w:lineRule="auto"/>
        <w:rPr>
          <w:rFonts w:cs="Arial"/>
        </w:rPr>
      </w:pPr>
    </w:p>
    <w:p w14:paraId="6C90D51D" w14:textId="77777777" w:rsidR="001D1F66" w:rsidRDefault="00EE5B15">
      <w:pPr>
        <w:pStyle w:val="Sredinsko"/>
        <w:spacing w:line="260" w:lineRule="auto"/>
      </w:pPr>
      <w:r>
        <w:t>EVA: 2026-1630-0004</w:t>
      </w:r>
    </w:p>
    <w:p w14:paraId="0B4CBC37" w14:textId="77777777" w:rsidR="001D1F66" w:rsidRPr="00FC27DA" w:rsidRDefault="00EE5B15">
      <w:pPr>
        <w:rPr>
          <w:rFonts w:cs="Arial"/>
        </w:rPr>
      </w:pPr>
      <w:r>
        <w:br w:type="page"/>
      </w:r>
    </w:p>
    <w:p w14:paraId="40A9A9BF" w14:textId="77777777" w:rsidR="00F315FA" w:rsidRPr="00FC27DA" w:rsidRDefault="00F315FA" w:rsidP="00F315FA">
      <w:pPr>
        <w:pStyle w:val="Odebeljeno"/>
        <w:spacing w:line="260" w:lineRule="auto"/>
      </w:pPr>
      <w:r w:rsidRPr="00FC27DA">
        <w:lastRenderedPageBreak/>
        <w:t>I.</w:t>
      </w:r>
      <w:r w:rsidRPr="00FC27DA">
        <w:tab/>
        <w:t>UVOD</w:t>
      </w:r>
    </w:p>
    <w:p w14:paraId="47E1E50B" w14:textId="77777777" w:rsidR="00F315FA" w:rsidRPr="00FC27DA" w:rsidRDefault="00F315FA" w:rsidP="00F315FA">
      <w:pPr>
        <w:pStyle w:val="Odebeljeno"/>
        <w:spacing w:line="260" w:lineRule="auto"/>
      </w:pPr>
      <w:r w:rsidRPr="00FC27DA">
        <w:t>1.</w:t>
      </w:r>
      <w:r w:rsidRPr="00FC27DA">
        <w:tab/>
        <w:t>Razlogi in podlage za izdajo</w:t>
      </w:r>
    </w:p>
    <w:p w14:paraId="401CBCF9" w14:textId="77777777" w:rsidR="00F315FA" w:rsidRPr="00FC27DA" w:rsidRDefault="00F315FA" w:rsidP="00F315FA">
      <w:pPr>
        <w:spacing w:after="0" w:line="260" w:lineRule="auto"/>
        <w:rPr>
          <w:rFonts w:cs="Arial"/>
        </w:rPr>
      </w:pPr>
    </w:p>
    <w:p w14:paraId="298A7E77" w14:textId="77777777" w:rsidR="00F315FA" w:rsidRPr="00FC27DA" w:rsidRDefault="00F315FA" w:rsidP="00F315FA">
      <w:pPr>
        <w:spacing w:after="0" w:line="260" w:lineRule="auto"/>
        <w:rPr>
          <w:rFonts w:cs="Arial"/>
        </w:rPr>
      </w:pPr>
      <w:r w:rsidRPr="00FC27DA">
        <w:rPr>
          <w:rFonts w:cs="Arial"/>
        </w:rPr>
        <w:t>Pravna podlaga:</w:t>
      </w:r>
    </w:p>
    <w:p w14:paraId="4122652F" w14:textId="77777777" w:rsidR="00F315FA" w:rsidRPr="00FC27DA" w:rsidRDefault="00F315FA" w:rsidP="00F315FA">
      <w:pPr>
        <w:spacing w:after="0" w:line="240" w:lineRule="auto"/>
        <w:rPr>
          <w:rFonts w:cs="Arial"/>
        </w:rPr>
      </w:pPr>
      <w:r w:rsidRPr="00FC27DA">
        <w:rPr>
          <w:rFonts w:cs="Arial"/>
        </w:rPr>
        <w:t>V skladu s petim odstavkom 13. člena Zakona o spodbujanju skladnega regionalnega razvoja (ZSRR-2, Uradni list RS, št. 20/11, 57/12, 46/16 in 18/23 – ZDU-1O in 14/26) vlada z uredbo predpiše minimalno obvezno metodologijo priprave in izvedbe regionalnega razvojnega programa ter določi način spremljanja in vrednotenja njegovih učinkov.</w:t>
      </w:r>
    </w:p>
    <w:p w14:paraId="5F90A0A0" w14:textId="77777777" w:rsidR="00F315FA" w:rsidRPr="00FC27DA" w:rsidRDefault="00F315FA" w:rsidP="00F315FA">
      <w:pPr>
        <w:spacing w:after="0" w:line="260" w:lineRule="auto"/>
        <w:rPr>
          <w:rFonts w:cs="Arial"/>
        </w:rPr>
      </w:pPr>
    </w:p>
    <w:p w14:paraId="4A6F1130" w14:textId="77777777" w:rsidR="00F315FA" w:rsidRPr="00FC27DA" w:rsidRDefault="00F315FA" w:rsidP="00F315FA">
      <w:pPr>
        <w:spacing w:after="0" w:line="260" w:lineRule="auto"/>
        <w:rPr>
          <w:rFonts w:cs="Arial"/>
        </w:rPr>
      </w:pPr>
      <w:r w:rsidRPr="00FC27DA">
        <w:rPr>
          <w:rFonts w:cs="Arial"/>
        </w:rPr>
        <w:t>Rok za izdajo:</w:t>
      </w:r>
    </w:p>
    <w:p w14:paraId="21F329F8" w14:textId="77777777" w:rsidR="00F315FA" w:rsidRPr="00FC27DA" w:rsidRDefault="00F315FA" w:rsidP="00F315FA">
      <w:pPr>
        <w:spacing w:after="0" w:line="240" w:lineRule="auto"/>
        <w:rPr>
          <w:rFonts w:cs="Arial"/>
        </w:rPr>
      </w:pPr>
      <w:r w:rsidRPr="00FC27DA">
        <w:rPr>
          <w:rFonts w:cs="Arial"/>
        </w:rPr>
        <w:t>Rok z zakonom ni določen.</w:t>
      </w:r>
    </w:p>
    <w:p w14:paraId="089DC62B" w14:textId="77777777" w:rsidR="00F315FA" w:rsidRPr="00FC27DA" w:rsidRDefault="00F315FA" w:rsidP="00F315FA">
      <w:pPr>
        <w:spacing w:after="0" w:line="260" w:lineRule="auto"/>
        <w:rPr>
          <w:rFonts w:cs="Arial"/>
        </w:rPr>
      </w:pPr>
    </w:p>
    <w:p w14:paraId="27C82681" w14:textId="77777777" w:rsidR="00F315FA" w:rsidRPr="00FC27DA" w:rsidRDefault="00F315FA" w:rsidP="00F315FA">
      <w:pPr>
        <w:spacing w:after="0" w:line="260" w:lineRule="auto"/>
        <w:rPr>
          <w:rFonts w:cs="Arial"/>
        </w:rPr>
      </w:pPr>
      <w:r w:rsidRPr="00FC27DA">
        <w:rPr>
          <w:rFonts w:cs="Arial"/>
        </w:rPr>
        <w:t>Glavni razlogi za izdajo:</w:t>
      </w:r>
    </w:p>
    <w:p w14:paraId="4479F642" w14:textId="77777777" w:rsidR="00F315FA" w:rsidRPr="00FC27DA" w:rsidRDefault="00F315FA" w:rsidP="00F315FA">
      <w:pPr>
        <w:spacing w:after="0" w:line="240" w:lineRule="auto"/>
        <w:rPr>
          <w:rFonts w:cs="Arial"/>
        </w:rPr>
      </w:pPr>
      <w:r w:rsidRPr="00FC27DA">
        <w:rPr>
          <w:rFonts w:cs="Arial"/>
        </w:rPr>
        <w:t>Regionalni razvojni program je temeljni razvojni dokument na ravni regije, ki je pripravljen v skladu z načelom partnerstva in je podlaga za načrtovanje in izvajanje regionalne politike.</w:t>
      </w:r>
    </w:p>
    <w:p w14:paraId="15E92230" w14:textId="77777777" w:rsidR="00F315FA" w:rsidRPr="00FC27DA" w:rsidRDefault="00F315FA" w:rsidP="00F315FA">
      <w:pPr>
        <w:spacing w:after="0" w:line="260" w:lineRule="auto"/>
        <w:rPr>
          <w:rFonts w:cs="Arial"/>
        </w:rPr>
      </w:pPr>
    </w:p>
    <w:p w14:paraId="2BD1479B" w14:textId="77777777" w:rsidR="00F315FA" w:rsidRPr="00FC27DA" w:rsidRDefault="00F315FA" w:rsidP="00F315FA">
      <w:pPr>
        <w:pStyle w:val="Odebeljeno"/>
        <w:spacing w:line="260" w:lineRule="auto"/>
      </w:pPr>
      <w:r w:rsidRPr="00FC27DA">
        <w:t>2.</w:t>
      </w:r>
      <w:r w:rsidRPr="00FC27DA">
        <w:tab/>
        <w:t>Ocena finančnih posledic predloga akta za državni proračun in druga javna finančna sredstva</w:t>
      </w:r>
    </w:p>
    <w:p w14:paraId="16B4D9AE" w14:textId="77777777" w:rsidR="00F315FA" w:rsidRPr="00FC27DA" w:rsidRDefault="00F315FA" w:rsidP="00F315FA">
      <w:pPr>
        <w:spacing w:after="0" w:line="260" w:lineRule="auto"/>
        <w:rPr>
          <w:rFonts w:cs="Arial"/>
        </w:rPr>
      </w:pPr>
    </w:p>
    <w:p w14:paraId="330FAFEB" w14:textId="77777777" w:rsidR="00F315FA" w:rsidRPr="00FC27DA" w:rsidRDefault="00F315FA" w:rsidP="00F315FA">
      <w:pPr>
        <w:spacing w:after="0" w:line="260" w:lineRule="auto"/>
        <w:rPr>
          <w:rFonts w:cs="Arial"/>
        </w:rPr>
      </w:pPr>
      <w:r w:rsidRPr="00FC27DA">
        <w:rPr>
          <w:rFonts w:cs="Arial"/>
        </w:rPr>
        <w:t>Presoja posledic je bila opravljena ob sprejemanju zakona, ki je podlaga za izdajo tega predloga.</w:t>
      </w:r>
    </w:p>
    <w:p w14:paraId="7BDC9DB0" w14:textId="77777777" w:rsidR="00F315FA" w:rsidRPr="00FC27DA" w:rsidRDefault="00F315FA" w:rsidP="00F315FA">
      <w:pPr>
        <w:spacing w:after="0" w:line="260" w:lineRule="auto"/>
        <w:rPr>
          <w:rFonts w:cs="Arial"/>
        </w:rPr>
      </w:pPr>
    </w:p>
    <w:p w14:paraId="599A688A" w14:textId="77777777" w:rsidR="00F315FA" w:rsidRPr="00FC27DA" w:rsidRDefault="00F315FA" w:rsidP="00F315FA">
      <w:pPr>
        <w:pStyle w:val="Odebeljeno"/>
        <w:spacing w:line="260" w:lineRule="auto"/>
      </w:pPr>
      <w:r w:rsidRPr="00FC27DA">
        <w:t>3.</w:t>
      </w:r>
      <w:r w:rsidRPr="00FC27DA">
        <w:tab/>
        <w:t>Prikaz ureditve v drugih pravnih sistemih in prilagojenosti predlagane ureditve pravu Evropske unije</w:t>
      </w:r>
    </w:p>
    <w:p w14:paraId="13A95CDD" w14:textId="77777777" w:rsidR="00F315FA" w:rsidRPr="00FC27DA" w:rsidRDefault="00F315FA" w:rsidP="00F315FA">
      <w:pPr>
        <w:spacing w:after="0" w:line="260" w:lineRule="auto"/>
        <w:rPr>
          <w:rFonts w:cs="Arial"/>
        </w:rPr>
      </w:pPr>
    </w:p>
    <w:p w14:paraId="635C3EE2" w14:textId="77777777" w:rsidR="00F315FA" w:rsidRPr="00FC27DA" w:rsidRDefault="00F315FA" w:rsidP="00F315FA">
      <w:pPr>
        <w:pStyle w:val="Odebeljeno"/>
        <w:spacing w:line="260" w:lineRule="auto"/>
      </w:pPr>
      <w:r w:rsidRPr="00FC27DA">
        <w:t>3.1</w:t>
      </w:r>
      <w:r w:rsidRPr="00FC27DA">
        <w:tab/>
        <w:t>Prikaz ureditve v drugih pravnih sistemih</w:t>
      </w:r>
    </w:p>
    <w:p w14:paraId="64E55192" w14:textId="77777777" w:rsidR="00F315FA" w:rsidRPr="00FC27DA" w:rsidRDefault="00F315FA" w:rsidP="00F315FA">
      <w:pPr>
        <w:spacing w:after="0" w:line="260" w:lineRule="auto"/>
        <w:rPr>
          <w:rFonts w:cs="Arial"/>
        </w:rPr>
      </w:pPr>
    </w:p>
    <w:p w14:paraId="4C773657" w14:textId="77777777" w:rsidR="00F315FA" w:rsidRPr="00FC27DA" w:rsidRDefault="00F315FA" w:rsidP="00F315FA">
      <w:pPr>
        <w:spacing w:after="0" w:line="260" w:lineRule="auto"/>
        <w:rPr>
          <w:rFonts w:cs="Arial"/>
        </w:rPr>
      </w:pPr>
      <w:r w:rsidRPr="00FC27DA">
        <w:rPr>
          <w:rFonts w:cs="Arial"/>
        </w:rPr>
        <w:t>/</w:t>
      </w:r>
    </w:p>
    <w:p w14:paraId="146C7B74" w14:textId="77777777" w:rsidR="00F315FA" w:rsidRPr="00FC27DA" w:rsidRDefault="00F315FA" w:rsidP="00F315FA">
      <w:pPr>
        <w:spacing w:after="0" w:line="260" w:lineRule="auto"/>
        <w:rPr>
          <w:rFonts w:cs="Arial"/>
        </w:rPr>
      </w:pPr>
    </w:p>
    <w:p w14:paraId="20C8CE6F" w14:textId="77777777" w:rsidR="00F315FA" w:rsidRPr="00FC27DA" w:rsidRDefault="00F315FA" w:rsidP="00F315FA">
      <w:pPr>
        <w:pStyle w:val="Odebeljeno"/>
        <w:spacing w:line="260" w:lineRule="auto"/>
      </w:pPr>
      <w:r w:rsidRPr="00FC27DA">
        <w:t>3.2</w:t>
      </w:r>
      <w:r w:rsidRPr="00FC27DA">
        <w:tab/>
        <w:t>Prikaz ureditve v pravnem redu Evropske unije</w:t>
      </w:r>
    </w:p>
    <w:p w14:paraId="52A44221" w14:textId="77777777" w:rsidR="00F315FA" w:rsidRPr="00FC27DA" w:rsidRDefault="00F315FA" w:rsidP="00F315FA">
      <w:pPr>
        <w:spacing w:after="0" w:line="260" w:lineRule="auto"/>
        <w:rPr>
          <w:rFonts w:cs="Arial"/>
        </w:rPr>
      </w:pPr>
    </w:p>
    <w:p w14:paraId="0289C29C" w14:textId="77777777" w:rsidR="00F315FA" w:rsidRPr="00FC27DA" w:rsidRDefault="00F315FA" w:rsidP="00F315FA">
      <w:pPr>
        <w:spacing w:after="0" w:line="260" w:lineRule="auto"/>
        <w:rPr>
          <w:rFonts w:cs="Arial"/>
        </w:rPr>
      </w:pPr>
      <w:r w:rsidRPr="00FC27DA">
        <w:rPr>
          <w:rFonts w:cs="Arial"/>
        </w:rPr>
        <w:t>Predlog ni predmet usklajevanja s pravnim redom Evropske unije.</w:t>
      </w:r>
    </w:p>
    <w:p w14:paraId="79FB8D3F" w14:textId="77777777" w:rsidR="00F315FA" w:rsidRPr="00FC27DA" w:rsidRDefault="00F315FA" w:rsidP="00F315FA">
      <w:pPr>
        <w:spacing w:after="0" w:line="260" w:lineRule="auto"/>
        <w:rPr>
          <w:rFonts w:cs="Arial"/>
        </w:rPr>
      </w:pPr>
    </w:p>
    <w:p w14:paraId="42669B08" w14:textId="77777777" w:rsidR="00F315FA" w:rsidRPr="00FC27DA" w:rsidRDefault="00F315FA" w:rsidP="00F315FA">
      <w:pPr>
        <w:pStyle w:val="SrajckaNaslovZamik"/>
        <w:spacing w:line="260" w:lineRule="auto"/>
      </w:pPr>
      <w:r w:rsidRPr="00FC27DA">
        <w:t>3.3</w:t>
      </w:r>
      <w:r w:rsidRPr="00FC27DA">
        <w:tab/>
        <w:t>Prikaz ureditve v posameznih državah članicah Evropske unije</w:t>
      </w:r>
    </w:p>
    <w:p w14:paraId="75565719" w14:textId="77777777" w:rsidR="00F315FA" w:rsidRPr="00FC27DA" w:rsidRDefault="00F315FA" w:rsidP="00F315FA">
      <w:pPr>
        <w:spacing w:after="0" w:line="260" w:lineRule="auto"/>
        <w:rPr>
          <w:rFonts w:cs="Arial"/>
        </w:rPr>
      </w:pPr>
    </w:p>
    <w:p w14:paraId="0C584815" w14:textId="77777777" w:rsidR="00F315FA" w:rsidRPr="00FC27DA" w:rsidRDefault="00F315FA" w:rsidP="00F315FA">
      <w:pPr>
        <w:spacing w:after="0" w:line="260" w:lineRule="auto"/>
        <w:rPr>
          <w:rFonts w:cs="Arial"/>
        </w:rPr>
      </w:pPr>
      <w:r w:rsidRPr="00FC27DA">
        <w:rPr>
          <w:rFonts w:cs="Arial"/>
        </w:rPr>
        <w:t>/</w:t>
      </w:r>
    </w:p>
    <w:p w14:paraId="31D1F39E" w14:textId="77777777" w:rsidR="00F315FA" w:rsidRPr="00FC27DA" w:rsidRDefault="00F315FA" w:rsidP="00F315FA">
      <w:pPr>
        <w:spacing w:after="0" w:line="260" w:lineRule="auto"/>
        <w:rPr>
          <w:rFonts w:cs="Arial"/>
        </w:rPr>
      </w:pPr>
    </w:p>
    <w:p w14:paraId="5E7BD1C2" w14:textId="77777777" w:rsidR="00F315FA" w:rsidRPr="00FC27DA" w:rsidRDefault="00F315FA" w:rsidP="00F315FA">
      <w:pPr>
        <w:pStyle w:val="Odebeljeno"/>
        <w:spacing w:line="260" w:lineRule="auto"/>
      </w:pPr>
      <w:r w:rsidRPr="00FC27DA">
        <w:t>4.</w:t>
      </w:r>
      <w:r w:rsidRPr="00FC27DA">
        <w:tab/>
        <w:t>Presoja posledic</w:t>
      </w:r>
    </w:p>
    <w:p w14:paraId="4F2AE5C1" w14:textId="77777777" w:rsidR="00F315FA" w:rsidRPr="00FC27DA" w:rsidRDefault="00F315FA" w:rsidP="00F315FA">
      <w:pPr>
        <w:spacing w:after="0" w:line="260" w:lineRule="auto"/>
        <w:rPr>
          <w:rFonts w:cs="Arial"/>
        </w:rPr>
      </w:pPr>
    </w:p>
    <w:p w14:paraId="3BBCF4A1" w14:textId="77777777" w:rsidR="00F315FA" w:rsidRPr="00FC27DA" w:rsidRDefault="00F315FA" w:rsidP="00F315FA">
      <w:pPr>
        <w:spacing w:after="0" w:line="260" w:lineRule="auto"/>
        <w:rPr>
          <w:rFonts w:cs="Arial"/>
        </w:rPr>
      </w:pPr>
      <w:r w:rsidRPr="00FC27DA">
        <w:rPr>
          <w:rFonts w:cs="Arial"/>
        </w:rPr>
        <w:t>Presoja posledic je bila opravljena ob sprejemanju zakona, ki je podlaga za izdajo tega predloga.</w:t>
      </w:r>
    </w:p>
    <w:p w14:paraId="5B01A452" w14:textId="77777777" w:rsidR="00F315FA" w:rsidRPr="00FC27DA" w:rsidRDefault="00F315FA" w:rsidP="00F315FA">
      <w:pPr>
        <w:spacing w:after="0" w:line="260" w:lineRule="auto"/>
        <w:rPr>
          <w:rFonts w:cs="Arial"/>
        </w:rPr>
      </w:pPr>
    </w:p>
    <w:p w14:paraId="6909C3D7" w14:textId="77777777" w:rsidR="00F315FA" w:rsidRPr="00FC27DA" w:rsidRDefault="00F315FA" w:rsidP="00F315FA">
      <w:pPr>
        <w:pStyle w:val="Odebeljeno"/>
        <w:spacing w:line="260" w:lineRule="auto"/>
      </w:pPr>
      <w:r w:rsidRPr="00FC27DA">
        <w:t>5.</w:t>
      </w:r>
      <w:r w:rsidRPr="00FC27DA">
        <w:tab/>
        <w:t>Prikaz sodelovanja javnosti</w:t>
      </w:r>
    </w:p>
    <w:p w14:paraId="36AAF815" w14:textId="77777777" w:rsidR="00F315FA" w:rsidRPr="00FC27DA" w:rsidRDefault="00F315FA" w:rsidP="00F315FA">
      <w:pPr>
        <w:spacing w:after="0" w:line="260" w:lineRule="auto"/>
        <w:rPr>
          <w:rFonts w:cs="Arial"/>
        </w:rPr>
      </w:pPr>
    </w:p>
    <w:p w14:paraId="57FC0376" w14:textId="77777777" w:rsidR="00F315FA" w:rsidRPr="00FC27DA" w:rsidRDefault="00F315FA" w:rsidP="00F315FA">
      <w:pPr>
        <w:spacing w:after="0" w:line="260" w:lineRule="auto"/>
        <w:rPr>
          <w:rFonts w:cs="Arial"/>
        </w:rPr>
      </w:pPr>
      <w:r w:rsidRPr="00FC27DA">
        <w:rPr>
          <w:rFonts w:cs="Arial"/>
        </w:rPr>
        <w:t>Gradivo je bilo predmet sodelovanja z javnostjo.</w:t>
      </w:r>
    </w:p>
    <w:p w14:paraId="7A1DAACB" w14:textId="77777777" w:rsidR="00F315FA" w:rsidRPr="00FC27DA" w:rsidRDefault="00F315FA" w:rsidP="00F315FA">
      <w:pPr>
        <w:spacing w:after="0" w:line="260" w:lineRule="auto"/>
        <w:rPr>
          <w:rFonts w:cs="Arial"/>
        </w:rPr>
      </w:pPr>
    </w:p>
    <w:p w14:paraId="5F2E2149" w14:textId="77777777" w:rsidR="00F315FA" w:rsidRPr="00FC27DA" w:rsidRDefault="00F315FA" w:rsidP="00F315FA">
      <w:pPr>
        <w:spacing w:after="0" w:line="260" w:lineRule="auto"/>
        <w:rPr>
          <w:rFonts w:cs="Arial"/>
        </w:rPr>
      </w:pPr>
      <w:r w:rsidRPr="00FC27DA">
        <w:rPr>
          <w:rFonts w:cs="Arial"/>
        </w:rPr>
        <w:t>Datum objave na portalu E-demokracija:</w:t>
      </w:r>
    </w:p>
    <w:p w14:paraId="07BFCAF5" w14:textId="77777777" w:rsidR="00F315FA" w:rsidRPr="00FC27DA" w:rsidRDefault="00F315FA" w:rsidP="00F315FA">
      <w:pPr>
        <w:spacing w:after="0" w:line="260" w:lineRule="auto"/>
        <w:rPr>
          <w:rFonts w:cs="Arial"/>
        </w:rPr>
      </w:pPr>
      <w:r w:rsidRPr="00FC27DA">
        <w:rPr>
          <w:rFonts w:cs="Arial"/>
        </w:rPr>
        <w:t>10. 4. 2026</w:t>
      </w:r>
    </w:p>
    <w:p w14:paraId="63D9DFE2" w14:textId="77777777" w:rsidR="00F315FA" w:rsidRPr="00FC27DA" w:rsidRDefault="00F315FA" w:rsidP="00F315FA">
      <w:pPr>
        <w:spacing w:after="0" w:line="260" w:lineRule="auto"/>
        <w:rPr>
          <w:rFonts w:cs="Arial"/>
        </w:rPr>
      </w:pPr>
    </w:p>
    <w:p w14:paraId="386EDADC" w14:textId="77777777" w:rsidR="00F315FA" w:rsidRPr="00FC27DA" w:rsidRDefault="00F315FA" w:rsidP="00F315FA">
      <w:pPr>
        <w:spacing w:after="0" w:line="260" w:lineRule="auto"/>
        <w:rPr>
          <w:rFonts w:cs="Arial"/>
        </w:rPr>
      </w:pPr>
      <w:r w:rsidRPr="00FC27DA">
        <w:rPr>
          <w:rFonts w:cs="Arial"/>
        </w:rPr>
        <w:t>Na gradivo so bila podana mnenja, predlogi in pripombe.</w:t>
      </w:r>
    </w:p>
    <w:p w14:paraId="0FCF0A22" w14:textId="77777777" w:rsidR="00F315FA" w:rsidRPr="00FC27DA" w:rsidRDefault="00F315FA" w:rsidP="00F315FA">
      <w:pPr>
        <w:spacing w:after="0" w:line="260" w:lineRule="auto"/>
        <w:rPr>
          <w:rFonts w:cs="Arial"/>
        </w:rPr>
      </w:pPr>
    </w:p>
    <w:p w14:paraId="14C47686" w14:textId="77777777" w:rsidR="00F315FA" w:rsidRPr="00FC27DA" w:rsidRDefault="00F315FA" w:rsidP="00F315FA">
      <w:pPr>
        <w:spacing w:after="0" w:line="260" w:lineRule="auto"/>
        <w:rPr>
          <w:rFonts w:cs="Arial"/>
        </w:rPr>
      </w:pPr>
      <w:r w:rsidRPr="00FC27DA">
        <w:rPr>
          <w:rFonts w:cs="Arial"/>
        </w:rPr>
        <w:t>V razpravo vključeni subjekti:</w:t>
      </w:r>
    </w:p>
    <w:p w14:paraId="5003A0AF" w14:textId="77777777" w:rsidR="00F315FA" w:rsidRPr="00FC27DA" w:rsidRDefault="00F315FA" w:rsidP="00F315FA">
      <w:pPr>
        <w:spacing w:after="0" w:line="240" w:lineRule="auto"/>
        <w:rPr>
          <w:rFonts w:cs="Arial"/>
        </w:rPr>
      </w:pPr>
      <w:r w:rsidRPr="00FC27DA">
        <w:rPr>
          <w:rFonts w:cs="Arial"/>
        </w:rPr>
        <w:t>Vsa ministrstva, in sicer: MDDSZ, MDP, MF, MGTŠ, MJU, MK, MKGP, MNVP, MNZ, MO, MOPE, MP, MSP, MVI, MVZI, MZ, MZI, MZZ ter Služba Vlade Republike Slovenije za zakonodajo.</w:t>
      </w:r>
    </w:p>
    <w:p w14:paraId="363847A5" w14:textId="77777777" w:rsidR="00F315FA" w:rsidRPr="00FC27DA" w:rsidRDefault="00F315FA" w:rsidP="00F315FA">
      <w:pPr>
        <w:spacing w:after="0" w:line="260" w:lineRule="auto"/>
        <w:rPr>
          <w:rFonts w:cs="Arial"/>
        </w:rPr>
      </w:pPr>
    </w:p>
    <w:p w14:paraId="28215843" w14:textId="77777777" w:rsidR="00F315FA" w:rsidRPr="00FC27DA" w:rsidRDefault="00F315FA" w:rsidP="00F315FA">
      <w:pPr>
        <w:spacing w:after="0" w:line="260" w:lineRule="auto"/>
        <w:rPr>
          <w:rFonts w:cs="Arial"/>
          <w:u w:val="single"/>
        </w:rPr>
      </w:pPr>
      <w:r w:rsidRPr="00FC27DA">
        <w:rPr>
          <w:rFonts w:cs="Arial"/>
          <w:u w:val="single"/>
        </w:rPr>
        <w:t>Obrazložitev upoštevanja mnenj, predlogov in pripomb v razpravo vključenih subjektov v prvem medresorskem usklajevanju:</w:t>
      </w:r>
    </w:p>
    <w:p w14:paraId="2243DB95" w14:textId="77777777" w:rsidR="00F315FA" w:rsidRPr="00FC27DA" w:rsidRDefault="00F315FA" w:rsidP="00F315FA">
      <w:pPr>
        <w:spacing w:after="0" w:line="240" w:lineRule="auto"/>
        <w:rPr>
          <w:rFonts w:cs="Arial"/>
        </w:rPr>
      </w:pPr>
      <w:r w:rsidRPr="00FC27DA">
        <w:rPr>
          <w:rFonts w:cs="Arial"/>
        </w:rPr>
        <w:t>Na predlog Uredbe o regionalnih razvojnih programih (EVA 2026-1630-0004), ki je bila poslana v medresorsko usklajevanje dne 10. 4. 2026, smo prejeli odziv nekaterih ministrstev, Službe Vlade Republike Slovenije za zakonodajo, Skupnosti občin Slovenije ter Združenja regionalnih razvojnih agencij (RRA GIZ).</w:t>
      </w:r>
    </w:p>
    <w:p w14:paraId="204BA36B" w14:textId="77777777" w:rsidR="00F315FA" w:rsidRPr="00FC27DA" w:rsidRDefault="00F315FA" w:rsidP="00F315FA">
      <w:pPr>
        <w:spacing w:after="0" w:line="240" w:lineRule="auto"/>
        <w:rPr>
          <w:rFonts w:cs="Arial"/>
        </w:rPr>
      </w:pPr>
      <w:r w:rsidRPr="00FC27DA">
        <w:rPr>
          <w:rFonts w:cs="Arial"/>
        </w:rPr>
        <w:t xml:space="preserve">V predlogu uredbe so v največji možni meri upoštevni prejeti predlogi, pripombe in </w:t>
      </w:r>
      <w:proofErr w:type="spellStart"/>
      <w:r w:rsidRPr="00FC27DA">
        <w:rPr>
          <w:rFonts w:cs="Arial"/>
        </w:rPr>
        <w:t>nomotehnični</w:t>
      </w:r>
      <w:proofErr w:type="spellEnd"/>
      <w:r w:rsidRPr="00FC27DA">
        <w:rPr>
          <w:rFonts w:cs="Arial"/>
        </w:rPr>
        <w:t xml:space="preserve"> popravki.</w:t>
      </w:r>
    </w:p>
    <w:p w14:paraId="10C913DE" w14:textId="77777777" w:rsidR="00F315FA" w:rsidRPr="00FC27DA" w:rsidRDefault="00F315FA" w:rsidP="00F315FA">
      <w:pPr>
        <w:spacing w:after="0" w:line="240" w:lineRule="auto"/>
        <w:rPr>
          <w:rFonts w:cs="Arial"/>
        </w:rPr>
      </w:pPr>
      <w:r w:rsidRPr="00FC27DA">
        <w:rPr>
          <w:rFonts w:cs="Arial"/>
        </w:rPr>
        <w:t>Sledi se predlogom Službe Vlade Republike Slovenije za zakonodajo. Dopolnjen je bil 1. člen uredbe, dodan je bil drugi odstavek, ki natančneje opredeljuje vsebine, ki jih obsega obvezna metodologija priprave.</w:t>
      </w:r>
    </w:p>
    <w:p w14:paraId="0D0BF6E1" w14:textId="77777777" w:rsidR="00F315FA" w:rsidRPr="00FC27DA" w:rsidRDefault="00F315FA" w:rsidP="00F315FA">
      <w:pPr>
        <w:spacing w:after="0" w:line="240" w:lineRule="auto"/>
        <w:rPr>
          <w:rFonts w:cs="Arial"/>
        </w:rPr>
      </w:pPr>
      <w:r w:rsidRPr="00FC27DA">
        <w:rPr>
          <w:rFonts w:cs="Arial"/>
        </w:rPr>
        <w:t xml:space="preserve">5. člen je bil ustrezno dopolnjen z navedbo osnovne ravni kazalnikov za vrednotenje učinkov RRP, skladno s Strategijo regionalnega razvoja Slovenije za obdobje 2026–2050. Nejasnosti glede vsebine sklepa o pripravi RRP v 6. členu uredbe (prej 7. in 8. člen) so bile odpravljene. Dopolnjena je bila tudi določba o relevantnih deležnikih v postopku. V predlogu je natančneje opredeljeno sodelovanje in obveščanje javnosti. Določena je tudi objava in dostopnost dokumentov. 7. člen uredbe (prej 9. člen) določa pogoje glede usklajevanja z resornimi ministrstvi ter roke za izdajo mnenj. Isti člen določa tudi usklajevanje RRP, saj v okviru zakonske določbe o usklajevanju le-ta sodi med splošne razvojne naloge na regionalni ravni, ki jih izvajajo RRA v regiji. Člen podrobneje ureja postopek usklajevanja, ki je v okviru pristojnosti RRA. Ponavljanje zakonske dikcije v predlogu uredbe je v največji možni meri odpravljeno. Ostale so zgolj tiste, ki so namenjene boljši preglednosti in razumevanju uredbe s strani uporabnikov. Upoštevani so tudi </w:t>
      </w:r>
      <w:proofErr w:type="spellStart"/>
      <w:r w:rsidRPr="00FC27DA">
        <w:rPr>
          <w:rFonts w:cs="Arial"/>
        </w:rPr>
        <w:t>nomotehnični</w:t>
      </w:r>
      <w:proofErr w:type="spellEnd"/>
      <w:r w:rsidRPr="00FC27DA">
        <w:rPr>
          <w:rFonts w:cs="Arial"/>
        </w:rPr>
        <w:t xml:space="preserve"> popravki.</w:t>
      </w:r>
    </w:p>
    <w:p w14:paraId="1F0AD74E" w14:textId="77777777" w:rsidR="00F315FA" w:rsidRPr="00FC27DA" w:rsidRDefault="00F315FA" w:rsidP="00F315FA">
      <w:pPr>
        <w:spacing w:after="0" w:line="240" w:lineRule="auto"/>
        <w:rPr>
          <w:rFonts w:cs="Arial"/>
        </w:rPr>
      </w:pPr>
      <w:r w:rsidRPr="00FC27DA">
        <w:rPr>
          <w:rFonts w:cs="Arial"/>
        </w:rPr>
        <w:t xml:space="preserve">Upoštevani so bili vsi predlogi Ministrstva za gospodarstvo, turizem in šport glede večletnega finančnega okvira EU (VFO) ter glede pridobivanja mnenj resornih ministrstev. </w:t>
      </w:r>
    </w:p>
    <w:p w14:paraId="7DF27C56" w14:textId="77777777" w:rsidR="00F315FA" w:rsidRPr="00FC27DA" w:rsidRDefault="00F315FA" w:rsidP="00F315FA">
      <w:pPr>
        <w:spacing w:after="0" w:line="240" w:lineRule="auto"/>
        <w:rPr>
          <w:rFonts w:cs="Arial"/>
        </w:rPr>
      </w:pPr>
      <w:r w:rsidRPr="00FC27DA">
        <w:rPr>
          <w:rFonts w:cs="Arial"/>
        </w:rPr>
        <w:t>Sledi se mnenju Ministrstva za finance glede spremljanja in vrednotenja, ki ju urejata 10. in 11. člen uredbe (prej 11. in 15. člen). RRA po četrtem letu izvajanja in ob zaključku izvajanja RRP za posamezne vsebine ali celoten program zagotovijo neodvisnega izvajalca vrednotenja, ki ga RRA izbere skladno s predpisi s področja javnega naročanja. Uredba podrobneje določa zgolj obvezne roke poročanja in način, ki vključuje zunanjega izvajalca in ne posega v obveznost spremljanja, ki jo določa Strategija in je zajeto v okviru splošnih razvojnih nalog.</w:t>
      </w:r>
    </w:p>
    <w:p w14:paraId="5A98E780" w14:textId="77777777" w:rsidR="00F315FA" w:rsidRPr="00FC27DA" w:rsidRDefault="00F315FA" w:rsidP="00F315FA">
      <w:pPr>
        <w:spacing w:after="0" w:line="240" w:lineRule="auto"/>
        <w:rPr>
          <w:rFonts w:cs="Arial"/>
        </w:rPr>
      </w:pPr>
      <w:r w:rsidRPr="00FC27DA">
        <w:rPr>
          <w:rFonts w:cs="Arial"/>
        </w:rPr>
        <w:t xml:space="preserve">Ministrstvo za okolje, podnebje in energijo predlaga dopolnitev 4. člena uredbe z navedbo zakonov in strategij s področja prometa. Poleg predpisov in razvojnih dokumentov iz 5. člena ZSRR-2 se med druge strateške dokumente poleg prometnih strategij uvršča tudi strategija pametne specializacije. Upoštevan je tudi </w:t>
      </w:r>
      <w:proofErr w:type="spellStart"/>
      <w:r w:rsidRPr="00FC27DA">
        <w:rPr>
          <w:rFonts w:cs="Arial"/>
        </w:rPr>
        <w:t>okoljski</w:t>
      </w:r>
      <w:proofErr w:type="spellEnd"/>
      <w:r w:rsidRPr="00FC27DA">
        <w:rPr>
          <w:rFonts w:cs="Arial"/>
        </w:rPr>
        <w:t xml:space="preserve"> vidik, ki je zajet v prvem poglavju Strategije, v točki 1.6. Ohranjenost narave, biotska raznovrstnost, krajinska pestrost, podnebne spremembe in onesnaževanje okolja so eden ključnih izzivov regionalnega razvoja.</w:t>
      </w:r>
    </w:p>
    <w:p w14:paraId="36F607DF" w14:textId="77777777" w:rsidR="00F315FA" w:rsidRPr="00FC27DA" w:rsidRDefault="00F315FA" w:rsidP="00F315FA">
      <w:pPr>
        <w:spacing w:after="0" w:line="240" w:lineRule="auto"/>
        <w:rPr>
          <w:rFonts w:cs="Arial"/>
        </w:rPr>
      </w:pPr>
      <w:r w:rsidRPr="00FC27DA">
        <w:rPr>
          <w:rFonts w:cs="Arial"/>
        </w:rPr>
        <w:t>Predlog Ministrstva za solidarno prihodnost glede spodbujanja poselitve v skladu s policentričnim razvojem je bil upoštevan. Policentrični razvoj je eden izmed bistvenih elementov strategije.</w:t>
      </w:r>
    </w:p>
    <w:p w14:paraId="1798BED8" w14:textId="77777777" w:rsidR="00F315FA" w:rsidRPr="00FC27DA" w:rsidRDefault="00F315FA" w:rsidP="00F315FA">
      <w:pPr>
        <w:spacing w:after="0" w:line="240" w:lineRule="auto"/>
        <w:rPr>
          <w:rFonts w:cs="Arial"/>
        </w:rPr>
      </w:pPr>
      <w:r w:rsidRPr="00FC27DA">
        <w:rPr>
          <w:rFonts w:cs="Arial"/>
        </w:rPr>
        <w:t xml:space="preserve">Prav tako so bile upoštevane pripombe Ministrstva za javno upravo. Upoštevani so predlogi in </w:t>
      </w:r>
      <w:proofErr w:type="spellStart"/>
      <w:r w:rsidRPr="00FC27DA">
        <w:rPr>
          <w:rFonts w:cs="Arial"/>
        </w:rPr>
        <w:t>nomotehnični</w:t>
      </w:r>
      <w:proofErr w:type="spellEnd"/>
      <w:r w:rsidRPr="00FC27DA">
        <w:rPr>
          <w:rFonts w:cs="Arial"/>
        </w:rPr>
        <w:t xml:space="preserve"> popravki. Določbe glede prenehanja veljavnosti uredbe so usklajene.</w:t>
      </w:r>
    </w:p>
    <w:p w14:paraId="5757BCE9" w14:textId="77777777" w:rsidR="00F315FA" w:rsidRPr="00FC27DA" w:rsidRDefault="00F315FA" w:rsidP="00F315FA">
      <w:pPr>
        <w:spacing w:after="0" w:line="240" w:lineRule="auto"/>
        <w:rPr>
          <w:rFonts w:cs="Arial"/>
        </w:rPr>
      </w:pPr>
    </w:p>
    <w:p w14:paraId="5BF72610" w14:textId="77777777" w:rsidR="00F315FA" w:rsidRPr="00FC27DA" w:rsidRDefault="00F315FA" w:rsidP="00F315FA">
      <w:pPr>
        <w:spacing w:after="0" w:line="260" w:lineRule="auto"/>
        <w:rPr>
          <w:rFonts w:cs="Arial"/>
          <w:u w:val="single"/>
        </w:rPr>
      </w:pPr>
      <w:r w:rsidRPr="00FC27DA">
        <w:rPr>
          <w:rFonts w:cs="Arial"/>
          <w:u w:val="single"/>
        </w:rPr>
        <w:t>Obrazložitev upoštevanja mnenj, predlogov in pripomb v razpravo vključenih subjektov v drugem medresorskem usklajevanju:</w:t>
      </w:r>
    </w:p>
    <w:p w14:paraId="337C1179" w14:textId="77777777" w:rsidR="00F315FA" w:rsidRPr="00FC27DA" w:rsidRDefault="00F315FA" w:rsidP="00F315FA">
      <w:pPr>
        <w:spacing w:after="0" w:line="240" w:lineRule="auto"/>
        <w:rPr>
          <w:rFonts w:cs="Arial"/>
        </w:rPr>
      </w:pPr>
      <w:r w:rsidRPr="00FC27DA">
        <w:rPr>
          <w:rFonts w:cs="Arial"/>
        </w:rPr>
        <w:t>Na predlog Uredbe o regionalnih razvojnih programih (EVA 2026-1630-0004), ki je bila poslana v medresorsko usklajevanje dne 15. 6. 2026, smo prejeli odziv nekaterih ministrstev ter Službe Vlade Republike Slovenije za zakonodajo.</w:t>
      </w:r>
    </w:p>
    <w:p w14:paraId="39B72ABF" w14:textId="77777777" w:rsidR="00F315FA" w:rsidRPr="00FC27DA" w:rsidRDefault="00F315FA" w:rsidP="00F315FA">
      <w:pPr>
        <w:spacing w:after="0" w:line="240" w:lineRule="auto"/>
        <w:rPr>
          <w:rFonts w:cs="Arial"/>
        </w:rPr>
      </w:pPr>
      <w:r w:rsidRPr="00FC27DA">
        <w:rPr>
          <w:rFonts w:cs="Arial"/>
        </w:rPr>
        <w:t xml:space="preserve">V predlogu uredbe so v največji možni meri upoštevni prejeti predlogi, pripombe in </w:t>
      </w:r>
      <w:proofErr w:type="spellStart"/>
      <w:r w:rsidRPr="00FC27DA">
        <w:rPr>
          <w:rFonts w:cs="Arial"/>
        </w:rPr>
        <w:t>nomotehnični</w:t>
      </w:r>
      <w:proofErr w:type="spellEnd"/>
      <w:r w:rsidRPr="00FC27DA">
        <w:rPr>
          <w:rFonts w:cs="Arial"/>
        </w:rPr>
        <w:t xml:space="preserve"> popravki.</w:t>
      </w:r>
    </w:p>
    <w:p w14:paraId="42EFA86B" w14:textId="77777777" w:rsidR="00F315FA" w:rsidRPr="00FC27DA" w:rsidRDefault="00F315FA" w:rsidP="00F315FA">
      <w:pPr>
        <w:spacing w:after="0" w:line="240" w:lineRule="auto"/>
        <w:rPr>
          <w:rFonts w:cs="Arial"/>
        </w:rPr>
      </w:pPr>
    </w:p>
    <w:p w14:paraId="7F1CF233" w14:textId="77777777" w:rsidR="00F315FA" w:rsidRPr="00FC27DA" w:rsidRDefault="00F315FA" w:rsidP="00F315FA">
      <w:pPr>
        <w:spacing w:after="0" w:line="240" w:lineRule="auto"/>
        <w:rPr>
          <w:rFonts w:cs="Arial"/>
        </w:rPr>
      </w:pPr>
      <w:r w:rsidRPr="00FC27DA">
        <w:rPr>
          <w:rFonts w:cs="Arial"/>
        </w:rPr>
        <w:t xml:space="preserve">Sledi se predlogom Službe Vlade Republike Slovenije za zakonodajo. Pripomba glede predstavitve regije je bila upoštevana. Podrobnejši opis regije bo zajet v smernicah (1. točka prvega odstavka 4. člena; prej  5. člen uredbe). Pripomba na 7. točko prvega odstavka 4. člena (prej 5. člen) je upoštevana. Točka se zgolj sklicuje na cilje in kazalnike iz 6. in 7. poglavja strategije. Pripomba glede 8. točke prvega odstavka 4. člena (prej 5. člen), ki se nanaša na vrednotenje je upoštevana in sicer na način, da je bil 10. člen (prej 11. člen) dopolnjen in opredeljuje način vrednotenja RRP. Določen je način vrednotenja, ki vključuje namen, cilje ter način vrednotenja. V 9. točki prvega odstavka 4. člena (prej 5. člen) se navede le način in ne »opis« vključevanja deležnikov. Prispevek RRP k razvojni preobrazbi regije ter ustvarjanju novih oziroma ohranjanju obstoječih kakovostnih delovnih mest je podrobneje pojasnjen v obrazložitvah. Določbe glede </w:t>
      </w:r>
      <w:r w:rsidRPr="00FC27DA">
        <w:rPr>
          <w:rFonts w:cs="Arial"/>
        </w:rPr>
        <w:lastRenderedPageBreak/>
        <w:t>sprememb in dopolnitev RRP so bolj jasno zapisane. V prejšnjem 11. členu so bile določbe glede zagotavljanja sredstev za izvedbo vrednotenja RRP, te so sedaj črtane.</w:t>
      </w:r>
    </w:p>
    <w:p w14:paraId="14848CDC" w14:textId="77777777" w:rsidR="00F315FA" w:rsidRPr="00FC27DA" w:rsidRDefault="00F315FA" w:rsidP="00F315FA">
      <w:pPr>
        <w:spacing w:after="0" w:line="260" w:lineRule="atLeast"/>
        <w:rPr>
          <w:rFonts w:cs="Arial"/>
        </w:rPr>
      </w:pPr>
      <w:r w:rsidRPr="00FC27DA">
        <w:rPr>
          <w:rFonts w:cs="Arial"/>
        </w:rPr>
        <w:t xml:space="preserve">Tudi v tem predlogu uredbe je ponavljanje zakonske dikcije še dodatno odpravljeno. Upoštevani so tudi </w:t>
      </w:r>
      <w:proofErr w:type="spellStart"/>
      <w:r w:rsidRPr="00FC27DA">
        <w:rPr>
          <w:rFonts w:cs="Arial"/>
        </w:rPr>
        <w:t>nomotehnični</w:t>
      </w:r>
      <w:proofErr w:type="spellEnd"/>
      <w:r w:rsidRPr="00FC27DA">
        <w:rPr>
          <w:rFonts w:cs="Arial"/>
        </w:rPr>
        <w:t xml:space="preserve"> popravki.</w:t>
      </w:r>
    </w:p>
    <w:p w14:paraId="3C1C90FD" w14:textId="77777777" w:rsidR="00F315FA" w:rsidRPr="00FC27DA" w:rsidRDefault="00F315FA" w:rsidP="00F315FA">
      <w:pPr>
        <w:spacing w:after="0"/>
        <w:rPr>
          <w:rFonts w:cs="Arial"/>
        </w:rPr>
      </w:pPr>
      <w:r w:rsidRPr="00FC27DA">
        <w:rPr>
          <w:rFonts w:cs="Arial"/>
          <w:bCs/>
        </w:rPr>
        <w:t>P</w:t>
      </w:r>
      <w:r w:rsidRPr="00FC27DA">
        <w:rPr>
          <w:rFonts w:cs="Arial"/>
        </w:rPr>
        <w:t>redlog Ministrstva za finance je bil upoštevan. Natančneje smo opredelili ter pojasnili naloge spremljanja, kot so določene v uredbi v 9. členu (spremljanje) ter vrednotenje v 10. členu (vrednotenje).</w:t>
      </w:r>
    </w:p>
    <w:p w14:paraId="2EF3152D" w14:textId="77777777" w:rsidR="00F315FA" w:rsidRPr="00FC27DA" w:rsidRDefault="00F315FA" w:rsidP="00F315FA">
      <w:pPr>
        <w:spacing w:after="0"/>
        <w:rPr>
          <w:rFonts w:cs="Arial"/>
        </w:rPr>
      </w:pPr>
      <w:r w:rsidRPr="00FC27DA">
        <w:rPr>
          <w:rFonts w:cs="Arial"/>
        </w:rPr>
        <w:t>Sledi se predlogu Ministrstva za kmetijstvo, gozdarstvo in prehrano, v 4. in 5. členu se med deležnike v regiji doda tudi lokalne akcijske skupine (LAS).</w:t>
      </w:r>
    </w:p>
    <w:p w14:paraId="3E801BF7" w14:textId="77777777" w:rsidR="00F315FA" w:rsidRPr="00FC27DA" w:rsidRDefault="00F315FA" w:rsidP="00F315FA">
      <w:pPr>
        <w:spacing w:after="0"/>
        <w:rPr>
          <w:rFonts w:eastAsia="Aptos" w:cs="Arial"/>
          <w:b/>
        </w:rPr>
      </w:pPr>
      <w:r w:rsidRPr="00FC27DA">
        <w:rPr>
          <w:rFonts w:cs="Arial"/>
        </w:rPr>
        <w:t>Upoštevan je bil tudi predlog Ministrstva za okolje in prostor, ki se nanaša na pomen spodbujanja poselitve in je bil vključen v uredbo. Policentrični razvoj je eden izmed bistvenih elementov strategije.</w:t>
      </w:r>
    </w:p>
    <w:p w14:paraId="53BDAA8C" w14:textId="77777777" w:rsidR="00F315FA" w:rsidRPr="00FC27DA" w:rsidRDefault="00F315FA" w:rsidP="00F315FA">
      <w:pPr>
        <w:tabs>
          <w:tab w:val="left" w:pos="1276"/>
        </w:tabs>
        <w:spacing w:after="0"/>
        <w:rPr>
          <w:rFonts w:eastAsia="Aptos" w:cs="Arial"/>
        </w:rPr>
      </w:pPr>
    </w:p>
    <w:p w14:paraId="5A7D2B48" w14:textId="77777777" w:rsidR="00FC27DA" w:rsidRPr="00FC27DA" w:rsidRDefault="00FC27DA" w:rsidP="00FC27DA">
      <w:pPr>
        <w:tabs>
          <w:tab w:val="left" w:pos="1276"/>
        </w:tabs>
        <w:spacing w:after="0"/>
        <w:rPr>
          <w:rFonts w:eastAsia="Aptos" w:cs="Arial"/>
        </w:rPr>
      </w:pPr>
      <w:r w:rsidRPr="00FC27DA">
        <w:rPr>
          <w:rFonts w:eastAsia="Aptos" w:cs="Arial"/>
        </w:rPr>
        <w:t xml:space="preserve">Na predlog uredbe smo dodatno prejeli še pripombe Službe Vlade Republike Slovenije za zakonodajo in Ministrstva za finance, ki se vsebinsko nanašajo predvsem na 9. in 10. člen, spremljanje in vrednotenje RRP. Dne 10. 7. 2026 smo skladno s temi predlogi v uskladitev Ministrstvu za finance in Službi Vlade Republike Slovenije za zakonodajo poslali predlog, ki v 9. in 10. členu natančneje opredeljuje in pojasnjuje naloge spremljanja in vrednotenja RRP.  </w:t>
      </w:r>
    </w:p>
    <w:p w14:paraId="433621EF" w14:textId="5E1F8F38" w:rsidR="00FC27DA" w:rsidRPr="00FC27DA" w:rsidRDefault="00FC27DA" w:rsidP="00FC27DA">
      <w:pPr>
        <w:tabs>
          <w:tab w:val="left" w:pos="1276"/>
        </w:tabs>
        <w:spacing w:after="0"/>
        <w:rPr>
          <w:rFonts w:eastAsia="Aptos" w:cs="Arial"/>
          <w:bCs/>
        </w:rPr>
      </w:pPr>
      <w:r w:rsidRPr="00FC27DA">
        <w:rPr>
          <w:rFonts w:eastAsia="Aptos" w:cs="Arial"/>
          <w:bCs/>
        </w:rPr>
        <w:t>Deveti člen sedaj določa spremljanje izvajanja RRP in obsega redno spremljanje napredka pri doseganju razvojnih ciljev na podlagi kazalnikov. Določba ureja način spremljanja izvajanja RRP ter pristojnost za pripravo poročil o izvajanju. RRA pripravijo letna in končno poročilo o izvajanju RRP, ki vključujejo najmanj obvezne elemente (oceno doseganja oziroma oceno napredka doseganja ciljev, opis napredka in opis težav in izzivov, ugotovljenih pri izvajanju RRP, sprejete oziroma predlagane ukrepe za njihovo odpravo ter morebitne spremembe vsebine RRP). Letna in končno poročilo o izvajanju RRP sprejme razvojni svet. Letno poročilo sprejme v treh mesecih po koncu koledarskega leta, končno poročilo pa v šestih mesecih po izteku programskega obdobja</w:t>
      </w:r>
      <w:r w:rsidR="00E84C0B">
        <w:rPr>
          <w:rFonts w:eastAsia="Aptos" w:cs="Arial"/>
          <w:bCs/>
        </w:rPr>
        <w:t>. RRA letna in končno poročilo</w:t>
      </w:r>
      <w:r w:rsidRPr="00FC27DA">
        <w:rPr>
          <w:rFonts w:eastAsia="Aptos" w:cs="Arial"/>
          <w:bCs/>
        </w:rPr>
        <w:t xml:space="preserve"> posreduje ministrstvu, pristojnemu za regionalni razvoj.</w:t>
      </w:r>
    </w:p>
    <w:p w14:paraId="0EC0AA5D" w14:textId="77777777" w:rsidR="00FC27DA" w:rsidRPr="00FC27DA" w:rsidRDefault="00FC27DA" w:rsidP="00FC27DA">
      <w:pPr>
        <w:tabs>
          <w:tab w:val="left" w:pos="1276"/>
        </w:tabs>
        <w:spacing w:after="0"/>
        <w:rPr>
          <w:rFonts w:eastAsia="Aptos" w:cs="Arial"/>
        </w:rPr>
      </w:pPr>
      <w:r w:rsidRPr="00FC27DA">
        <w:rPr>
          <w:rFonts w:eastAsia="Aptos" w:cs="Arial"/>
        </w:rPr>
        <w:t>Deseti člen določa namen vrednotenja, in sicer: izboljšati kakovost izvajanja programa, ugotavljanje doseganja ciljev regionalnega razvoja ter podpreti prihodnje razvojne odločitve. Določen je cilj vrednotenja. Preveri se uspešnost, učinkovitost in ustreznost regionalnega razvojnega programa glede zastavljenih razvojnih prioritet in ciljev regije. Način vrednotenja sedaj vključuje uporabo ustreznih kvantitativnih in kvalitativnih metod za oceno učinkov RRP, pri čemer se uporabljajo dostopni podatki in kazalniki iz RRP.</w:t>
      </w:r>
      <w:r w:rsidRPr="00FC27DA">
        <w:rPr>
          <w:rFonts w:eastAsia="Aptos" w:cs="Arial"/>
          <w:bCs/>
        </w:rPr>
        <w:t xml:space="preserve"> Metode vključujejo raziskave, analize medsebojnih povezav, analize nasprotnih dejstev ter analize vrednosti kazalnikov.</w:t>
      </w:r>
    </w:p>
    <w:p w14:paraId="105471C7" w14:textId="77777777" w:rsidR="00FC27DA" w:rsidRPr="00FC27DA" w:rsidRDefault="00FC27DA" w:rsidP="00FC27DA">
      <w:pPr>
        <w:tabs>
          <w:tab w:val="left" w:pos="1276"/>
        </w:tabs>
        <w:spacing w:after="0"/>
        <w:rPr>
          <w:rFonts w:eastAsia="Aptos" w:cs="Arial"/>
        </w:rPr>
      </w:pPr>
      <w:r w:rsidRPr="00FC27DA">
        <w:rPr>
          <w:rFonts w:eastAsia="Aptos" w:cs="Arial"/>
        </w:rPr>
        <w:t>Za vrednotenje učinkov RRP je odgovorna RRA, ki ga izvede po četrtem letu izvajanja in ob zaključku izvajanja RRP tako, da zagotovi neodvisnega izvajalca vrednotenja in ga izbere v skladu s predpisi s področja javnega naročanja.</w:t>
      </w:r>
    </w:p>
    <w:p w14:paraId="129D976B" w14:textId="77777777" w:rsidR="00FC27DA" w:rsidRPr="00FC27DA" w:rsidRDefault="00FC27DA" w:rsidP="00FC27DA">
      <w:pPr>
        <w:tabs>
          <w:tab w:val="left" w:pos="1276"/>
        </w:tabs>
        <w:spacing w:after="0"/>
        <w:rPr>
          <w:rFonts w:eastAsia="Aptos" w:cs="Arial"/>
        </w:rPr>
      </w:pPr>
      <w:r w:rsidRPr="00FC27DA">
        <w:rPr>
          <w:rFonts w:eastAsia="Aptos" w:cs="Arial"/>
        </w:rPr>
        <w:t>Določbe glede zagotavljanja sredstev za izbiro zunanjega izvajalca so črtane.</w:t>
      </w:r>
    </w:p>
    <w:p w14:paraId="42C69938" w14:textId="77777777" w:rsidR="00FC27DA" w:rsidRDefault="00FC27DA" w:rsidP="00FC27DA">
      <w:pPr>
        <w:tabs>
          <w:tab w:val="left" w:pos="1276"/>
        </w:tabs>
        <w:spacing w:after="0"/>
        <w:rPr>
          <w:rFonts w:eastAsia="Aptos" w:cs="Arial"/>
        </w:rPr>
      </w:pPr>
      <w:r w:rsidRPr="00FC27DA">
        <w:rPr>
          <w:rFonts w:eastAsia="Aptos" w:cs="Arial"/>
        </w:rPr>
        <w:t xml:space="preserve">Ponavljanje zakonske dikcije v predlogu uredbe smo še dodatno odpravili. Zaradi večje jasnosti so bile dopolnjene tudi nekatere obrazložitve členov. Upoštevani so tudi </w:t>
      </w:r>
      <w:proofErr w:type="spellStart"/>
      <w:r w:rsidRPr="00FC27DA">
        <w:rPr>
          <w:rFonts w:eastAsia="Aptos" w:cs="Arial"/>
        </w:rPr>
        <w:t>nomotehnični</w:t>
      </w:r>
      <w:proofErr w:type="spellEnd"/>
      <w:r w:rsidRPr="00FC27DA">
        <w:rPr>
          <w:rFonts w:eastAsia="Aptos" w:cs="Arial"/>
        </w:rPr>
        <w:t xml:space="preserve"> popravki.</w:t>
      </w:r>
    </w:p>
    <w:p w14:paraId="78D28A72" w14:textId="77777777" w:rsidR="00154EE8" w:rsidRDefault="00154EE8" w:rsidP="00FC27DA">
      <w:pPr>
        <w:tabs>
          <w:tab w:val="left" w:pos="1276"/>
        </w:tabs>
        <w:spacing w:after="0"/>
        <w:rPr>
          <w:rFonts w:eastAsia="Aptos" w:cs="Arial"/>
        </w:rPr>
      </w:pPr>
    </w:p>
    <w:p w14:paraId="52337FA3" w14:textId="77777777" w:rsidR="00154EE8" w:rsidRPr="00FC27DA" w:rsidRDefault="00154EE8" w:rsidP="00154EE8">
      <w:pPr>
        <w:spacing w:after="0" w:line="260" w:lineRule="auto"/>
        <w:rPr>
          <w:rFonts w:cs="Arial"/>
          <w:u w:val="single"/>
        </w:rPr>
      </w:pPr>
      <w:r w:rsidRPr="00FC27DA">
        <w:rPr>
          <w:rFonts w:cs="Arial"/>
          <w:u w:val="single"/>
        </w:rPr>
        <w:t>Poročilo o sodelovanju z javnostjo:</w:t>
      </w:r>
    </w:p>
    <w:p w14:paraId="1CB46FE7" w14:textId="77777777" w:rsidR="00154EE8" w:rsidRPr="00FC27DA" w:rsidRDefault="00154EE8" w:rsidP="00154EE8">
      <w:pPr>
        <w:spacing w:after="0" w:line="240" w:lineRule="auto"/>
        <w:rPr>
          <w:rFonts w:cs="Arial"/>
        </w:rPr>
      </w:pPr>
      <w:r w:rsidRPr="00FC27DA">
        <w:rPr>
          <w:rFonts w:cs="Arial"/>
        </w:rPr>
        <w:t xml:space="preserve">Gradivo je bilo v javni obravnavi od 10. 4. 2026 do 30. 5. 2026 in objavljeno na portalu E-demokracija. Odzivov, ki bi bistveno vplivali na vsebino uredbe, ni bilo oziroma so bili upoštevani že v okviru medresorskega usklajevanja. </w:t>
      </w:r>
    </w:p>
    <w:p w14:paraId="310CC6CD" w14:textId="77777777" w:rsidR="00154EE8" w:rsidRPr="00FC27DA" w:rsidRDefault="00154EE8" w:rsidP="00FC27DA">
      <w:pPr>
        <w:tabs>
          <w:tab w:val="left" w:pos="1276"/>
        </w:tabs>
        <w:spacing w:after="0"/>
        <w:rPr>
          <w:rFonts w:eastAsia="Aptos" w:cs="Arial"/>
        </w:rPr>
      </w:pPr>
    </w:p>
    <w:p w14:paraId="64CF3C02" w14:textId="77777777" w:rsidR="00FC27DA" w:rsidRPr="00FC27DA" w:rsidRDefault="00FC27DA" w:rsidP="00F315FA">
      <w:pPr>
        <w:tabs>
          <w:tab w:val="left" w:pos="1276"/>
        </w:tabs>
        <w:spacing w:after="0"/>
        <w:rPr>
          <w:rFonts w:eastAsia="Aptos" w:cs="Arial"/>
        </w:rPr>
      </w:pPr>
    </w:p>
    <w:p w14:paraId="7CF220AE" w14:textId="2BF65AE3" w:rsidR="00154EE8" w:rsidRPr="00FC27DA" w:rsidRDefault="00F315FA" w:rsidP="00154EE8">
      <w:pPr>
        <w:spacing w:after="0" w:line="260" w:lineRule="auto"/>
        <w:rPr>
          <w:rFonts w:cs="Arial"/>
        </w:rPr>
      </w:pPr>
      <w:r w:rsidRPr="00FC27DA">
        <w:rPr>
          <w:rFonts w:cs="Arial"/>
        </w:rPr>
        <w:br w:type="page"/>
      </w:r>
      <w:r w:rsidR="00154EE8" w:rsidRPr="00FC27DA">
        <w:rPr>
          <w:rFonts w:cs="Arial"/>
        </w:rPr>
        <w:lastRenderedPageBreak/>
        <w:t xml:space="preserve"> </w:t>
      </w:r>
    </w:p>
    <w:p w14:paraId="17A9AA76" w14:textId="77777777" w:rsidR="00F315FA" w:rsidRPr="009C5402" w:rsidRDefault="00F315FA" w:rsidP="00F315FA">
      <w:pPr>
        <w:pStyle w:val="Odebeljeno"/>
        <w:spacing w:line="260" w:lineRule="auto"/>
      </w:pPr>
      <w:r w:rsidRPr="009C5402">
        <w:t>II.</w:t>
      </w:r>
      <w:r w:rsidRPr="009C5402">
        <w:tab/>
        <w:t>BESEDILO ČLENOV</w:t>
      </w:r>
    </w:p>
    <w:p w14:paraId="00938D76" w14:textId="77777777" w:rsidR="00F315FA" w:rsidRDefault="00F315FA" w:rsidP="00F315FA">
      <w:pPr>
        <w:spacing w:after="0" w:line="260" w:lineRule="auto"/>
        <w:ind w:firstLine="851"/>
        <w:rPr>
          <w:rFonts w:cs="Arial"/>
        </w:rPr>
      </w:pPr>
    </w:p>
    <w:p w14:paraId="0B88C8D4" w14:textId="77777777" w:rsidR="00F315FA" w:rsidRDefault="00F315FA" w:rsidP="00F315FA">
      <w:pPr>
        <w:spacing w:after="0" w:line="260" w:lineRule="auto"/>
        <w:ind w:firstLine="851"/>
        <w:rPr>
          <w:rFonts w:cs="Arial"/>
        </w:rPr>
      </w:pPr>
    </w:p>
    <w:p w14:paraId="62FD34FA" w14:textId="37A68D55" w:rsidR="00F315FA" w:rsidRPr="009C5402" w:rsidRDefault="00F315FA" w:rsidP="00F315FA">
      <w:pPr>
        <w:spacing w:after="0" w:line="260" w:lineRule="auto"/>
        <w:ind w:firstLine="851"/>
        <w:rPr>
          <w:rFonts w:cs="Arial"/>
        </w:rPr>
      </w:pPr>
      <w:r w:rsidRPr="009C5402">
        <w:rPr>
          <w:rFonts w:cs="Arial"/>
        </w:rPr>
        <w:t>Na podlagi petega odstavka 13. člena Zakona o spodbujanju skladnega regionalnega razvoja (Uradni list RS, št. 20/11, 57/12, 46/16, 18/23 – ZDU-1O in 14/26) Vlada Republike Slovenije izdaja</w:t>
      </w:r>
    </w:p>
    <w:p w14:paraId="26E638EF" w14:textId="77777777" w:rsidR="00F315FA" w:rsidRPr="009C5402" w:rsidRDefault="00F315FA" w:rsidP="00F315FA">
      <w:pPr>
        <w:spacing w:after="0" w:line="260" w:lineRule="auto"/>
        <w:rPr>
          <w:rFonts w:cs="Arial"/>
        </w:rPr>
      </w:pPr>
    </w:p>
    <w:p w14:paraId="6922E1B1" w14:textId="77777777" w:rsidR="00F315FA" w:rsidRPr="009C5402" w:rsidRDefault="00F315FA" w:rsidP="00F315FA">
      <w:pPr>
        <w:spacing w:after="0" w:line="260" w:lineRule="auto"/>
        <w:rPr>
          <w:rFonts w:cs="Arial"/>
        </w:rPr>
      </w:pPr>
    </w:p>
    <w:p w14:paraId="7A393E54" w14:textId="77777777" w:rsidR="00F315FA" w:rsidRPr="009C5402" w:rsidRDefault="00F315FA" w:rsidP="00F315FA">
      <w:pPr>
        <w:pStyle w:val="Naslov1"/>
        <w:spacing w:line="260" w:lineRule="auto"/>
        <w:rPr>
          <w:rFonts w:cs="Arial"/>
        </w:rPr>
      </w:pPr>
      <w:r w:rsidRPr="009C5402">
        <w:rPr>
          <w:rFonts w:cs="Arial"/>
        </w:rPr>
        <w:t>Uredbo o regionalnih razvojnih programih</w:t>
      </w:r>
    </w:p>
    <w:p w14:paraId="01192676" w14:textId="77777777" w:rsidR="00F315FA" w:rsidRPr="009C5402" w:rsidRDefault="00F315FA" w:rsidP="00F315FA">
      <w:pPr>
        <w:pStyle w:val="Poglavje"/>
        <w:spacing w:line="260" w:lineRule="auto"/>
        <w:rPr>
          <w:rFonts w:cs="Arial"/>
        </w:rPr>
      </w:pPr>
      <w:r w:rsidRPr="009C5402">
        <w:rPr>
          <w:rFonts w:cs="Arial"/>
        </w:rPr>
        <w:t>I. SPLOŠNE DOLOČBE</w:t>
      </w:r>
    </w:p>
    <w:p w14:paraId="3CE53FC7" w14:textId="77777777" w:rsidR="00F315FA" w:rsidRPr="009C5402" w:rsidRDefault="00F315FA" w:rsidP="00F315FA">
      <w:pPr>
        <w:pStyle w:val="len"/>
        <w:spacing w:line="260" w:lineRule="auto"/>
        <w:rPr>
          <w:rFonts w:cs="Arial"/>
        </w:rPr>
      </w:pPr>
      <w:r w:rsidRPr="009C5402">
        <w:rPr>
          <w:rFonts w:cs="Arial"/>
        </w:rPr>
        <w:t>1. člen</w:t>
      </w:r>
    </w:p>
    <w:p w14:paraId="41CC9700" w14:textId="77777777" w:rsidR="00F315FA" w:rsidRPr="009C5402" w:rsidRDefault="00F315FA" w:rsidP="00F315FA">
      <w:pPr>
        <w:pStyle w:val="lennaslov"/>
        <w:spacing w:line="260" w:lineRule="auto"/>
        <w:rPr>
          <w:rFonts w:cs="Arial"/>
        </w:rPr>
      </w:pPr>
      <w:r w:rsidRPr="009C5402">
        <w:rPr>
          <w:rFonts w:cs="Arial"/>
        </w:rPr>
        <w:t>(vsebina)</w:t>
      </w:r>
    </w:p>
    <w:p w14:paraId="60C9BAE8" w14:textId="77777777" w:rsidR="00F315FA" w:rsidRPr="009C5402" w:rsidRDefault="00F315FA" w:rsidP="00F315FA">
      <w:pPr>
        <w:spacing w:after="0" w:line="260" w:lineRule="auto"/>
        <w:rPr>
          <w:rFonts w:cs="Arial"/>
        </w:rPr>
      </w:pPr>
    </w:p>
    <w:p w14:paraId="3614434E" w14:textId="77777777" w:rsidR="00F315FA" w:rsidRPr="009C5402" w:rsidRDefault="00F315FA" w:rsidP="00F315FA">
      <w:pPr>
        <w:spacing w:after="0" w:line="260" w:lineRule="auto"/>
        <w:ind w:firstLine="851"/>
        <w:rPr>
          <w:rFonts w:cs="Arial"/>
        </w:rPr>
      </w:pPr>
      <w:r w:rsidRPr="009C5402">
        <w:rPr>
          <w:rFonts w:cs="Arial"/>
        </w:rPr>
        <w:t xml:space="preserve">Ta uredba </w:t>
      </w:r>
      <w:r w:rsidRPr="00F315FA">
        <w:rPr>
          <w:rFonts w:cs="Arial"/>
        </w:rPr>
        <w:t xml:space="preserve">opredeljuje minimalno obvezno metodologijo priprave in izvedbe regionalnega razvojnega programa </w:t>
      </w:r>
      <w:r w:rsidRPr="009C5402">
        <w:rPr>
          <w:rFonts w:cs="Arial"/>
        </w:rPr>
        <w:t xml:space="preserve">(v nadaljnjem besedilu: RRP) </w:t>
      </w:r>
      <w:r w:rsidRPr="00F315FA">
        <w:rPr>
          <w:rFonts w:cs="Arial"/>
        </w:rPr>
        <w:t>ter določa način spremljanja in vrednotenja njegovih učinkov</w:t>
      </w:r>
      <w:r w:rsidRPr="009C5402">
        <w:rPr>
          <w:rFonts w:cs="Arial"/>
        </w:rPr>
        <w:t>.</w:t>
      </w:r>
    </w:p>
    <w:p w14:paraId="4266C5D4" w14:textId="77777777" w:rsidR="00F315FA" w:rsidRPr="009C5402" w:rsidRDefault="00F315FA" w:rsidP="00F315FA">
      <w:pPr>
        <w:tabs>
          <w:tab w:val="left" w:pos="993"/>
        </w:tabs>
        <w:spacing w:after="0" w:line="260" w:lineRule="auto"/>
        <w:rPr>
          <w:rFonts w:cs="Arial"/>
        </w:rPr>
      </w:pPr>
    </w:p>
    <w:p w14:paraId="7BC01C38" w14:textId="77777777" w:rsidR="00F315FA" w:rsidRPr="009C5402" w:rsidRDefault="00F315FA" w:rsidP="00F315FA">
      <w:pPr>
        <w:tabs>
          <w:tab w:val="left" w:pos="993"/>
        </w:tabs>
        <w:spacing w:after="0" w:line="260" w:lineRule="auto"/>
        <w:jc w:val="center"/>
        <w:rPr>
          <w:rFonts w:cs="Arial"/>
          <w:b/>
          <w:bCs/>
        </w:rPr>
      </w:pPr>
      <w:r w:rsidRPr="009C5402">
        <w:rPr>
          <w:rFonts w:cs="Arial"/>
          <w:b/>
          <w:bCs/>
        </w:rPr>
        <w:t>2. člen</w:t>
      </w:r>
    </w:p>
    <w:p w14:paraId="1407981E" w14:textId="77777777" w:rsidR="00F315FA" w:rsidRPr="009C5402" w:rsidRDefault="00F315FA" w:rsidP="00F315FA">
      <w:pPr>
        <w:tabs>
          <w:tab w:val="left" w:pos="993"/>
        </w:tabs>
        <w:spacing w:after="0" w:line="260" w:lineRule="auto"/>
        <w:jc w:val="center"/>
        <w:rPr>
          <w:rFonts w:cs="Arial"/>
        </w:rPr>
      </w:pPr>
      <w:r w:rsidRPr="009C5402">
        <w:rPr>
          <w:rFonts w:cs="Arial"/>
          <w:b/>
          <w:bCs/>
        </w:rPr>
        <w:t>(minimalna obvezna metodologija)</w:t>
      </w:r>
    </w:p>
    <w:p w14:paraId="02636F79" w14:textId="77777777" w:rsidR="00F315FA" w:rsidRPr="009C5402" w:rsidRDefault="00F315FA" w:rsidP="00F315FA">
      <w:pPr>
        <w:spacing w:after="0" w:line="260" w:lineRule="auto"/>
        <w:rPr>
          <w:rFonts w:cs="Arial"/>
        </w:rPr>
      </w:pPr>
    </w:p>
    <w:p w14:paraId="3BB82DC1" w14:textId="77777777" w:rsidR="00F315FA" w:rsidRPr="009C5402" w:rsidRDefault="00F315FA" w:rsidP="00F315FA">
      <w:pPr>
        <w:pStyle w:val="Odstavekseznama"/>
        <w:numPr>
          <w:ilvl w:val="0"/>
          <w:numId w:val="6"/>
        </w:numPr>
        <w:tabs>
          <w:tab w:val="left" w:pos="1276"/>
        </w:tabs>
        <w:spacing w:after="0"/>
        <w:ind w:left="0" w:firstLine="851"/>
        <w:rPr>
          <w:rFonts w:cs="Arial"/>
        </w:rPr>
      </w:pPr>
      <w:r w:rsidRPr="009C5402">
        <w:rPr>
          <w:rFonts w:cs="Arial"/>
        </w:rPr>
        <w:t>Minimalna obvezna metodologija priprave in izvedbe RRP obsega:</w:t>
      </w:r>
    </w:p>
    <w:p w14:paraId="23C012D1" w14:textId="51A0AD81" w:rsidR="00F315FA" w:rsidRPr="009C5402" w:rsidRDefault="00F315FA" w:rsidP="00F315FA">
      <w:pPr>
        <w:pStyle w:val="Odstavekseznama"/>
        <w:numPr>
          <w:ilvl w:val="0"/>
          <w:numId w:val="10"/>
        </w:numPr>
        <w:spacing w:after="0" w:line="260" w:lineRule="auto"/>
        <w:rPr>
          <w:rFonts w:cs="Arial"/>
        </w:rPr>
      </w:pPr>
      <w:r w:rsidRPr="009C5402">
        <w:rPr>
          <w:rFonts w:cs="Arial"/>
        </w:rPr>
        <w:t>območje za kater</w:t>
      </w:r>
      <w:r w:rsidR="00183CDC">
        <w:rPr>
          <w:rFonts w:cs="Arial"/>
        </w:rPr>
        <w:t>o</w:t>
      </w:r>
      <w:r w:rsidRPr="009C5402">
        <w:rPr>
          <w:rFonts w:cs="Arial"/>
        </w:rPr>
        <w:t xml:space="preserve"> velja RRP, ki lahko vključuje tudi območja s posebnimi razvojnimi izzivi</w:t>
      </w:r>
      <w:r w:rsidR="00EE00AD">
        <w:rPr>
          <w:rFonts w:cs="Arial"/>
        </w:rPr>
        <w:t>;</w:t>
      </w:r>
    </w:p>
    <w:p w14:paraId="1A9EB445" w14:textId="1AB6E3F4" w:rsidR="00F315FA" w:rsidRPr="009C5402" w:rsidRDefault="00F315FA" w:rsidP="00F315FA">
      <w:pPr>
        <w:pStyle w:val="Odstavekseznama"/>
        <w:numPr>
          <w:ilvl w:val="0"/>
          <w:numId w:val="10"/>
        </w:numPr>
        <w:spacing w:after="0" w:line="260" w:lineRule="auto"/>
        <w:rPr>
          <w:rFonts w:cs="Arial"/>
        </w:rPr>
      </w:pPr>
      <w:r w:rsidRPr="009C5402">
        <w:rPr>
          <w:rFonts w:cs="Arial"/>
        </w:rPr>
        <w:t>obdobje veljavnosti RRP</w:t>
      </w:r>
      <w:r w:rsidR="00EE00AD">
        <w:rPr>
          <w:rFonts w:cs="Arial"/>
        </w:rPr>
        <w:t>;</w:t>
      </w:r>
      <w:r w:rsidRPr="009C5402">
        <w:rPr>
          <w:rFonts w:cs="Arial"/>
        </w:rPr>
        <w:t xml:space="preserve"> </w:t>
      </w:r>
    </w:p>
    <w:p w14:paraId="55767476" w14:textId="7553B8DE" w:rsidR="00F315FA" w:rsidRPr="009C5402" w:rsidRDefault="00F315FA" w:rsidP="00F315FA">
      <w:pPr>
        <w:pStyle w:val="Odstavekseznama"/>
        <w:numPr>
          <w:ilvl w:val="0"/>
          <w:numId w:val="10"/>
        </w:numPr>
        <w:spacing w:after="0" w:line="260" w:lineRule="auto"/>
        <w:rPr>
          <w:rFonts w:cs="Arial"/>
        </w:rPr>
      </w:pPr>
      <w:r w:rsidRPr="009C5402">
        <w:rPr>
          <w:rFonts w:cs="Arial"/>
        </w:rPr>
        <w:t>obvezno vsebino RRP</w:t>
      </w:r>
      <w:r w:rsidR="00EE00AD">
        <w:rPr>
          <w:rFonts w:cs="Arial"/>
        </w:rPr>
        <w:t>;</w:t>
      </w:r>
    </w:p>
    <w:p w14:paraId="3C5EB1F4" w14:textId="77777777" w:rsidR="00F315FA" w:rsidRPr="009C5402" w:rsidRDefault="00F315FA" w:rsidP="00F315FA">
      <w:pPr>
        <w:pStyle w:val="Odstavekseznama"/>
        <w:numPr>
          <w:ilvl w:val="0"/>
          <w:numId w:val="10"/>
        </w:numPr>
        <w:spacing w:after="0" w:line="260" w:lineRule="auto"/>
        <w:rPr>
          <w:rFonts w:cs="Arial"/>
        </w:rPr>
      </w:pPr>
      <w:r w:rsidRPr="009C5402">
        <w:rPr>
          <w:rFonts w:cs="Arial"/>
        </w:rPr>
        <w:t>postopek priprave, sprejema, organiziranost izvajanja RRP, spremljanja in vrednotenja učinkov RRP ter deležnike, vključene v pripravo in pristojni organi za sprejem RRP.</w:t>
      </w:r>
    </w:p>
    <w:p w14:paraId="17DDA460" w14:textId="77777777" w:rsidR="00F315FA" w:rsidRPr="009C5402" w:rsidRDefault="00F315FA" w:rsidP="00F315FA">
      <w:pPr>
        <w:spacing w:after="0" w:line="260" w:lineRule="auto"/>
        <w:rPr>
          <w:rFonts w:cs="Arial"/>
        </w:rPr>
      </w:pPr>
    </w:p>
    <w:p w14:paraId="2CF7BC56" w14:textId="77777777" w:rsidR="00F315FA" w:rsidRPr="009C5402" w:rsidRDefault="00F315FA" w:rsidP="00F315FA">
      <w:pPr>
        <w:pStyle w:val="Odstavekseznama"/>
        <w:numPr>
          <w:ilvl w:val="0"/>
          <w:numId w:val="6"/>
        </w:numPr>
        <w:tabs>
          <w:tab w:val="left" w:pos="1276"/>
        </w:tabs>
        <w:spacing w:after="0"/>
        <w:ind w:left="0" w:firstLine="851"/>
        <w:rPr>
          <w:rFonts w:cs="Arial"/>
        </w:rPr>
      </w:pPr>
      <w:r w:rsidRPr="009C5402">
        <w:rPr>
          <w:rFonts w:cs="Arial"/>
        </w:rPr>
        <w:t>RRP se pripravi za obdobje večletnega finančnega okvirja Evropske unije (v nadaljnjem besedilu: VFO).</w:t>
      </w:r>
    </w:p>
    <w:p w14:paraId="3700F154" w14:textId="77777777" w:rsidR="00F315FA" w:rsidRPr="009C5402" w:rsidRDefault="00F315FA" w:rsidP="00F315FA">
      <w:pPr>
        <w:spacing w:after="0"/>
        <w:rPr>
          <w:rFonts w:cs="Arial"/>
        </w:rPr>
      </w:pPr>
    </w:p>
    <w:p w14:paraId="3A37054C" w14:textId="77777777" w:rsidR="00F315FA" w:rsidRPr="009C5402" w:rsidRDefault="00F315FA" w:rsidP="00F315FA">
      <w:pPr>
        <w:pStyle w:val="lennaslov"/>
        <w:spacing w:line="260" w:lineRule="auto"/>
        <w:rPr>
          <w:rFonts w:cs="Arial"/>
          <w:bCs/>
        </w:rPr>
      </w:pPr>
      <w:r w:rsidRPr="009C5402">
        <w:rPr>
          <w:rFonts w:cs="Arial"/>
          <w:bCs/>
        </w:rPr>
        <w:t xml:space="preserve">3. člen </w:t>
      </w:r>
    </w:p>
    <w:p w14:paraId="6BD31005" w14:textId="77777777" w:rsidR="00F315FA" w:rsidRPr="009C5402" w:rsidRDefault="00F315FA" w:rsidP="00F315FA">
      <w:pPr>
        <w:pStyle w:val="lennaslov"/>
        <w:spacing w:line="260" w:lineRule="auto"/>
        <w:rPr>
          <w:rFonts w:cs="Arial"/>
          <w:bCs/>
        </w:rPr>
      </w:pPr>
      <w:r w:rsidRPr="009C5402">
        <w:rPr>
          <w:rFonts w:cs="Arial"/>
          <w:bCs/>
        </w:rPr>
        <w:t>(območje priprave RRP)</w:t>
      </w:r>
    </w:p>
    <w:p w14:paraId="1B1A80BC" w14:textId="77777777" w:rsidR="00F315FA" w:rsidRPr="009C5402" w:rsidRDefault="00F315FA" w:rsidP="00F315FA">
      <w:pPr>
        <w:pStyle w:val="lennaslov"/>
        <w:spacing w:line="260" w:lineRule="auto"/>
        <w:ind w:left="360"/>
        <w:jc w:val="both"/>
        <w:rPr>
          <w:rFonts w:cs="Arial"/>
        </w:rPr>
      </w:pPr>
    </w:p>
    <w:p w14:paraId="62C97BF2" w14:textId="6DC3ED63" w:rsidR="00F315FA" w:rsidRPr="009C5402" w:rsidRDefault="00F315FA" w:rsidP="00F315FA">
      <w:pPr>
        <w:pStyle w:val="Odstavekseznama"/>
        <w:numPr>
          <w:ilvl w:val="0"/>
          <w:numId w:val="7"/>
        </w:numPr>
        <w:tabs>
          <w:tab w:val="left" w:pos="1134"/>
        </w:tabs>
        <w:spacing w:after="0" w:line="260" w:lineRule="auto"/>
        <w:ind w:left="0" w:firstLine="851"/>
        <w:rPr>
          <w:rFonts w:cs="Arial"/>
        </w:rPr>
      </w:pPr>
      <w:r w:rsidRPr="009C5402">
        <w:rPr>
          <w:rFonts w:cs="Arial"/>
        </w:rPr>
        <w:t>RRP se pripravi za območje razvojne regije (v nadaljnjem besedilu: regija) v skladu z</w:t>
      </w:r>
      <w:r w:rsidR="00FB7773">
        <w:rPr>
          <w:rFonts w:cs="Arial"/>
        </w:rPr>
        <w:t xml:space="preserve"> </w:t>
      </w:r>
      <w:r w:rsidR="00FB7773" w:rsidRPr="009C5402">
        <w:rPr>
          <w:rFonts w:cs="Arial"/>
        </w:rPr>
        <w:t>Zakon</w:t>
      </w:r>
      <w:r w:rsidR="00FB7773">
        <w:rPr>
          <w:rFonts w:cs="Arial"/>
        </w:rPr>
        <w:t>om</w:t>
      </w:r>
      <w:r w:rsidR="00FB7773" w:rsidRPr="009C5402">
        <w:rPr>
          <w:rFonts w:cs="Arial"/>
        </w:rPr>
        <w:t xml:space="preserve"> o spodbujanju skladnega regionalnega razvoja (Uradni list RS, št. 20/11, 57/12, 46/16, 18/23 – ZDU-1O in 14/26</w:t>
      </w:r>
      <w:r w:rsidR="00FB7773">
        <w:rPr>
          <w:rFonts w:cs="Arial"/>
        </w:rPr>
        <w:t>, v nadaljnjem besedilu: ZSRR-2</w:t>
      </w:r>
      <w:r w:rsidR="00FB7773" w:rsidRPr="009C5402">
        <w:rPr>
          <w:rFonts w:cs="Arial"/>
        </w:rPr>
        <w:t xml:space="preserve">) </w:t>
      </w:r>
      <w:r w:rsidRPr="009C5402">
        <w:rPr>
          <w:rFonts w:cs="Arial"/>
        </w:rPr>
        <w:t>in Strategijo regionalnega razvoja Slovenije za obdobje 2026–2050 (Uradni list RS, št. </w:t>
      </w:r>
      <w:hyperlink r:id="rId8" w:tgtFrame="_blank" w:tooltip="Resolucija o strategiji regionalnega razvoja Slovenije za obdobje 2026–2050 (ReSRR26–50)" w:history="1">
        <w:r w:rsidRPr="009C5402">
          <w:rPr>
            <w:rFonts w:cs="Arial"/>
          </w:rPr>
          <w:t>76/26</w:t>
        </w:r>
      </w:hyperlink>
      <w:r w:rsidRPr="009C5402">
        <w:rPr>
          <w:rFonts w:cs="Arial"/>
        </w:rPr>
        <w:t xml:space="preserve">). </w:t>
      </w:r>
    </w:p>
    <w:p w14:paraId="66A4CFF9" w14:textId="77777777" w:rsidR="00F315FA" w:rsidRPr="009C5402" w:rsidRDefault="00F315FA" w:rsidP="00F315FA">
      <w:pPr>
        <w:spacing w:after="0"/>
        <w:rPr>
          <w:rFonts w:cs="Arial"/>
        </w:rPr>
      </w:pPr>
    </w:p>
    <w:p w14:paraId="5BCB7439" w14:textId="64EE67AD" w:rsidR="00F315FA" w:rsidRPr="001C421C" w:rsidRDefault="00F315FA" w:rsidP="00874EDB">
      <w:pPr>
        <w:pStyle w:val="Odstavekseznama"/>
        <w:numPr>
          <w:ilvl w:val="0"/>
          <w:numId w:val="7"/>
        </w:numPr>
        <w:tabs>
          <w:tab w:val="left" w:pos="1134"/>
        </w:tabs>
        <w:spacing w:after="0" w:line="260" w:lineRule="auto"/>
        <w:ind w:left="0" w:firstLine="851"/>
        <w:rPr>
          <w:rFonts w:cs="Arial"/>
        </w:rPr>
      </w:pPr>
      <w:r w:rsidRPr="00F315FA">
        <w:rPr>
          <w:rFonts w:cs="Arial"/>
        </w:rPr>
        <w:t xml:space="preserve">V RRP se z </w:t>
      </w:r>
      <w:r w:rsidR="00FB7773">
        <w:rPr>
          <w:rFonts w:cs="Arial"/>
        </w:rPr>
        <w:t xml:space="preserve">namenom </w:t>
      </w:r>
      <w:r w:rsidRPr="00F315FA">
        <w:rPr>
          <w:rFonts w:cs="Arial"/>
        </w:rPr>
        <w:t>spodbujanja</w:t>
      </w:r>
      <w:r w:rsidR="00FB7773">
        <w:rPr>
          <w:rFonts w:cs="Arial"/>
        </w:rPr>
        <w:t xml:space="preserve"> ohranitve poselitve </w:t>
      </w:r>
      <w:r w:rsidRPr="00F315FA">
        <w:rPr>
          <w:rFonts w:cs="Arial"/>
        </w:rPr>
        <w:t xml:space="preserve">ter policentričnega razvoja v skladu z </w:t>
      </w:r>
      <w:r w:rsidR="00FB7773">
        <w:rPr>
          <w:rFonts w:cs="Arial"/>
        </w:rPr>
        <w:t xml:space="preserve">osemnajsto in dvajseto </w:t>
      </w:r>
      <w:r w:rsidRPr="00F315FA">
        <w:rPr>
          <w:rFonts w:cs="Arial"/>
        </w:rPr>
        <w:t>alinejo 3. člena in 24. členom ZSRR-2, Strategijo regionalnega razvoja Slovenije za obdobje 2026–2050, Zakonom o urejanju prostora (ZUreP-3, Uradni list RS, št. 199/21, 18/23 – ZDU-1O, 78/23 – ZUNPEOVE, 95/23 – ZIUOPZP, 23/24, 109/24, 25/25 –</w:t>
      </w:r>
      <w:proofErr w:type="spellStart"/>
      <w:r w:rsidRPr="00F315FA">
        <w:rPr>
          <w:rFonts w:cs="Arial"/>
        </w:rPr>
        <w:t>odl</w:t>
      </w:r>
      <w:proofErr w:type="spellEnd"/>
      <w:r w:rsidRPr="00F315FA">
        <w:rPr>
          <w:rFonts w:cs="Arial"/>
        </w:rPr>
        <w:t xml:space="preserve">. US, 75/25 in 14/26), Strategijo prostorskega razvoja Slovenije 2026–2050 </w:t>
      </w:r>
      <w:r w:rsidRPr="001C421C">
        <w:rPr>
          <w:rFonts w:cs="Arial"/>
        </w:rPr>
        <w:t>in regionalnimi prostorskimi plani ter drugimi dokumenti, sprejetimi za izvajanje VFO, opredelijo vsa območja s posebnimi razvojnimi izzivi</w:t>
      </w:r>
      <w:r w:rsidR="001C421C" w:rsidRPr="001C421C">
        <w:rPr>
          <w:rFonts w:cs="Arial"/>
        </w:rPr>
        <w:t>.</w:t>
      </w:r>
    </w:p>
    <w:p w14:paraId="74407C16" w14:textId="77777777" w:rsidR="00F315FA" w:rsidRDefault="00F315FA" w:rsidP="00F315FA">
      <w:pPr>
        <w:spacing w:after="0"/>
        <w:rPr>
          <w:rFonts w:cs="Arial"/>
        </w:rPr>
      </w:pPr>
    </w:p>
    <w:p w14:paraId="0AEEA485" w14:textId="77777777" w:rsidR="00921F71" w:rsidRDefault="00921F71" w:rsidP="00F315FA">
      <w:pPr>
        <w:spacing w:after="0"/>
        <w:rPr>
          <w:rFonts w:cs="Arial"/>
        </w:rPr>
      </w:pPr>
    </w:p>
    <w:p w14:paraId="78FEA084" w14:textId="77777777" w:rsidR="005418EB" w:rsidRDefault="005418EB" w:rsidP="00F315FA">
      <w:pPr>
        <w:spacing w:after="0"/>
        <w:rPr>
          <w:rFonts w:cs="Arial"/>
        </w:rPr>
      </w:pPr>
    </w:p>
    <w:p w14:paraId="24B9BE29" w14:textId="77777777" w:rsidR="001C3A74" w:rsidRPr="009C5402" w:rsidRDefault="001C3A74" w:rsidP="00F315FA">
      <w:pPr>
        <w:spacing w:after="0"/>
        <w:rPr>
          <w:rFonts w:cs="Arial"/>
        </w:rPr>
      </w:pPr>
    </w:p>
    <w:p w14:paraId="68E54C21" w14:textId="77777777" w:rsidR="00F315FA" w:rsidRPr="009C5402" w:rsidRDefault="00F315FA" w:rsidP="00F315FA">
      <w:pPr>
        <w:spacing w:after="0"/>
        <w:jc w:val="center"/>
        <w:rPr>
          <w:rFonts w:cs="Arial"/>
          <w:b/>
          <w:bCs/>
        </w:rPr>
      </w:pPr>
      <w:r w:rsidRPr="009C5402">
        <w:rPr>
          <w:rFonts w:cs="Arial"/>
          <w:b/>
          <w:bCs/>
        </w:rPr>
        <w:t>4. člen</w:t>
      </w:r>
    </w:p>
    <w:p w14:paraId="3FA67CCF" w14:textId="77777777" w:rsidR="00F315FA" w:rsidRPr="009C5402" w:rsidRDefault="00F315FA" w:rsidP="00F315FA">
      <w:pPr>
        <w:pStyle w:val="lennaslov"/>
        <w:spacing w:line="260" w:lineRule="auto"/>
        <w:rPr>
          <w:rFonts w:cs="Arial"/>
        </w:rPr>
      </w:pPr>
      <w:r w:rsidRPr="009C5402">
        <w:rPr>
          <w:rFonts w:cs="Arial"/>
        </w:rPr>
        <w:t>(vsebina RRP)</w:t>
      </w:r>
    </w:p>
    <w:p w14:paraId="710EDD79" w14:textId="77777777" w:rsidR="00F315FA" w:rsidRPr="009C5402" w:rsidRDefault="00F315FA" w:rsidP="00F315FA">
      <w:pPr>
        <w:spacing w:after="0" w:line="260" w:lineRule="auto"/>
        <w:rPr>
          <w:rFonts w:cs="Arial"/>
        </w:rPr>
      </w:pPr>
    </w:p>
    <w:p w14:paraId="625367B6" w14:textId="7F36F946" w:rsidR="00F315FA" w:rsidRPr="00874EDB" w:rsidRDefault="00F315FA" w:rsidP="00874EDB">
      <w:pPr>
        <w:pStyle w:val="Odstavekseznama"/>
        <w:numPr>
          <w:ilvl w:val="0"/>
          <w:numId w:val="14"/>
        </w:numPr>
        <w:tabs>
          <w:tab w:val="left" w:pos="1134"/>
        </w:tabs>
        <w:spacing w:after="0" w:line="260" w:lineRule="auto"/>
        <w:rPr>
          <w:rFonts w:cs="Arial"/>
        </w:rPr>
      </w:pPr>
      <w:r w:rsidRPr="00874EDB">
        <w:rPr>
          <w:rFonts w:cs="Arial"/>
        </w:rPr>
        <w:t>RRP vsebuje naslednje:</w:t>
      </w:r>
    </w:p>
    <w:p w14:paraId="34BE9B97" w14:textId="77777777" w:rsidR="00F315FA" w:rsidRPr="009C5402" w:rsidRDefault="00F315FA" w:rsidP="00F315FA">
      <w:pPr>
        <w:pStyle w:val="Odstavekseznama"/>
        <w:numPr>
          <w:ilvl w:val="0"/>
          <w:numId w:val="3"/>
        </w:numPr>
        <w:spacing w:after="0" w:line="260" w:lineRule="auto"/>
        <w:ind w:left="1418" w:hanging="338"/>
        <w:rPr>
          <w:rFonts w:cs="Arial"/>
        </w:rPr>
      </w:pPr>
      <w:r w:rsidRPr="009C5402">
        <w:rPr>
          <w:rFonts w:cs="Arial"/>
        </w:rPr>
        <w:t>predstavitev regije;</w:t>
      </w:r>
    </w:p>
    <w:p w14:paraId="0F63CDF8" w14:textId="77777777" w:rsidR="00F315FA" w:rsidRPr="009C5402" w:rsidRDefault="00F315FA" w:rsidP="00F315FA">
      <w:pPr>
        <w:pStyle w:val="Odstavekseznama"/>
        <w:numPr>
          <w:ilvl w:val="0"/>
          <w:numId w:val="3"/>
        </w:numPr>
        <w:spacing w:after="0" w:line="260" w:lineRule="auto"/>
        <w:ind w:left="1418" w:hanging="338"/>
        <w:rPr>
          <w:rFonts w:cs="Arial"/>
        </w:rPr>
      </w:pPr>
      <w:r w:rsidRPr="009C5402">
        <w:rPr>
          <w:rFonts w:cs="Arial"/>
        </w:rPr>
        <w:t>opredelitev in analizo ključnih razvojnih izzivov, ovir, potreb in prednosti regije ter območij v skladu z drugim odstavkom 3. člena te uredbe;</w:t>
      </w:r>
    </w:p>
    <w:p w14:paraId="02E15BF8" w14:textId="77777777" w:rsidR="00F315FA" w:rsidRPr="009C5402" w:rsidRDefault="00F315FA" w:rsidP="00F315FA">
      <w:pPr>
        <w:pStyle w:val="Odstavekseznama"/>
        <w:numPr>
          <w:ilvl w:val="0"/>
          <w:numId w:val="3"/>
        </w:numPr>
        <w:spacing w:after="0" w:line="260" w:lineRule="auto"/>
        <w:ind w:left="1418" w:hanging="338"/>
        <w:rPr>
          <w:rFonts w:cs="Arial"/>
        </w:rPr>
      </w:pPr>
      <w:r w:rsidRPr="009C5402">
        <w:rPr>
          <w:rFonts w:cs="Arial"/>
        </w:rPr>
        <w:t xml:space="preserve">vizijo razvoja regije; </w:t>
      </w:r>
    </w:p>
    <w:p w14:paraId="1A91E767" w14:textId="77777777" w:rsidR="00F315FA" w:rsidRPr="009C5402" w:rsidRDefault="00F315FA" w:rsidP="00F315FA">
      <w:pPr>
        <w:pStyle w:val="Odstavekseznama"/>
        <w:numPr>
          <w:ilvl w:val="0"/>
          <w:numId w:val="3"/>
        </w:numPr>
        <w:spacing w:after="0" w:line="260" w:lineRule="auto"/>
        <w:ind w:left="1418" w:hanging="338"/>
        <w:rPr>
          <w:rFonts w:cs="Arial"/>
        </w:rPr>
      </w:pPr>
      <w:r w:rsidRPr="009C5402">
        <w:rPr>
          <w:rFonts w:cs="Arial"/>
        </w:rPr>
        <w:t>opredelitev strateških usmeritev razvoja regije, ki mora jasno odražati svoj prispevek k razvojni preobrazbi regije ter ustvarjanju novih oziroma ohranjanju obstoječih kakovostnih delovnih mest;</w:t>
      </w:r>
    </w:p>
    <w:p w14:paraId="6A6717A2" w14:textId="77777777" w:rsidR="00F315FA" w:rsidRPr="009C5402" w:rsidRDefault="00F315FA" w:rsidP="00F315FA">
      <w:pPr>
        <w:pStyle w:val="Odstavekseznama"/>
        <w:numPr>
          <w:ilvl w:val="0"/>
          <w:numId w:val="3"/>
        </w:numPr>
        <w:spacing w:after="0" w:line="260" w:lineRule="auto"/>
        <w:ind w:left="1418" w:hanging="338"/>
        <w:rPr>
          <w:rFonts w:cs="Arial"/>
        </w:rPr>
      </w:pPr>
      <w:r w:rsidRPr="009C5402">
        <w:rPr>
          <w:rFonts w:cs="Arial"/>
        </w:rPr>
        <w:t>opredelitev razvojne specializacije regije;</w:t>
      </w:r>
    </w:p>
    <w:p w14:paraId="1002A20F" w14:textId="77777777" w:rsidR="00F315FA" w:rsidRPr="009C5402" w:rsidRDefault="00F315FA" w:rsidP="00F315FA">
      <w:pPr>
        <w:pStyle w:val="Odstavekseznama"/>
        <w:numPr>
          <w:ilvl w:val="0"/>
          <w:numId w:val="3"/>
        </w:numPr>
        <w:spacing w:after="0" w:line="260" w:lineRule="auto"/>
        <w:ind w:left="1418" w:hanging="338"/>
        <w:rPr>
          <w:rFonts w:cs="Arial"/>
        </w:rPr>
      </w:pPr>
      <w:r w:rsidRPr="009C5402">
        <w:rPr>
          <w:rFonts w:cs="Arial"/>
        </w:rPr>
        <w:t>opredelitev ključnih področij za razvoj regije z opredeljenimi prioritetami v skladu s tematskimi področji Strategije regionalnega razvoja Slovenije za obdobje 2026–2050:</w:t>
      </w:r>
    </w:p>
    <w:p w14:paraId="500FC4C2" w14:textId="6F7401B9" w:rsidR="00F315FA" w:rsidRPr="007D69A6" w:rsidRDefault="00F315FA" w:rsidP="007D69A6">
      <w:pPr>
        <w:pStyle w:val="Odstavekseznama"/>
        <w:numPr>
          <w:ilvl w:val="2"/>
          <w:numId w:val="4"/>
        </w:numPr>
        <w:spacing w:after="0" w:line="260" w:lineRule="auto"/>
        <w:rPr>
          <w:rFonts w:cs="Arial"/>
        </w:rPr>
      </w:pPr>
      <w:r w:rsidRPr="007D69A6">
        <w:rPr>
          <w:rFonts w:cs="Arial"/>
        </w:rPr>
        <w:t>prednostno področje 1: povezane regije,</w:t>
      </w:r>
    </w:p>
    <w:p w14:paraId="07FC1FDF" w14:textId="77777777" w:rsidR="00F315FA" w:rsidRPr="007D69A6" w:rsidRDefault="00F315FA" w:rsidP="00F315FA">
      <w:pPr>
        <w:pStyle w:val="Odstavekseznama"/>
        <w:numPr>
          <w:ilvl w:val="2"/>
          <w:numId w:val="4"/>
        </w:numPr>
        <w:spacing w:after="0" w:line="260" w:lineRule="auto"/>
        <w:rPr>
          <w:rFonts w:cs="Arial"/>
        </w:rPr>
      </w:pPr>
      <w:r w:rsidRPr="007D69A6">
        <w:rPr>
          <w:rFonts w:cs="Arial"/>
        </w:rPr>
        <w:t>prednostno področje 2: konkurenčne regije,</w:t>
      </w:r>
    </w:p>
    <w:p w14:paraId="6E5F55DF" w14:textId="77777777" w:rsidR="00F315FA" w:rsidRPr="007D69A6" w:rsidRDefault="00F315FA" w:rsidP="00F315FA">
      <w:pPr>
        <w:pStyle w:val="Odstavekseznama"/>
        <w:numPr>
          <w:ilvl w:val="2"/>
          <w:numId w:val="4"/>
        </w:numPr>
        <w:spacing w:after="0" w:line="260" w:lineRule="auto"/>
        <w:rPr>
          <w:rFonts w:cs="Arial"/>
        </w:rPr>
      </w:pPr>
      <w:r w:rsidRPr="007D69A6">
        <w:rPr>
          <w:rFonts w:cs="Arial"/>
        </w:rPr>
        <w:t>prednostno področje 3: odporne regije,</w:t>
      </w:r>
    </w:p>
    <w:p w14:paraId="5A6E3E20" w14:textId="2C7A28F1" w:rsidR="00F315FA" w:rsidRPr="007D69A6" w:rsidRDefault="007D69A6" w:rsidP="007D69A6">
      <w:pPr>
        <w:spacing w:after="0" w:line="260" w:lineRule="auto"/>
        <w:ind w:left="1980"/>
        <w:rPr>
          <w:rFonts w:cs="Arial"/>
        </w:rPr>
      </w:pPr>
      <w:r w:rsidRPr="007D69A6">
        <w:rPr>
          <w:rFonts w:cs="Arial"/>
        </w:rPr>
        <w:t xml:space="preserve">č)    </w:t>
      </w:r>
      <w:r w:rsidR="00F315FA" w:rsidRPr="007D69A6">
        <w:rPr>
          <w:rFonts w:cs="Arial"/>
        </w:rPr>
        <w:t>prednostno področje 4: upravljanje;</w:t>
      </w:r>
    </w:p>
    <w:p w14:paraId="5252440A" w14:textId="77777777" w:rsidR="00F315FA" w:rsidRPr="009C5402" w:rsidRDefault="00F315FA" w:rsidP="00F315FA">
      <w:pPr>
        <w:pStyle w:val="Odebeljeno"/>
        <w:numPr>
          <w:ilvl w:val="0"/>
          <w:numId w:val="3"/>
        </w:numPr>
        <w:spacing w:line="259" w:lineRule="auto"/>
        <w:ind w:left="1417" w:hanging="340"/>
        <w:rPr>
          <w:b w:val="0"/>
          <w:bCs/>
        </w:rPr>
      </w:pPr>
      <w:bookmarkStart w:id="0" w:name="_Hlk226618998"/>
      <w:r w:rsidRPr="009C5402">
        <w:rPr>
          <w:b w:val="0"/>
          <w:bCs/>
        </w:rPr>
        <w:t>določitev razvojnih ciljev in kvantificiranih kazalnikov za spremljanje uresničevanja doseganja razvojnih ciljev ter način njihovega spremljanja, pri čemer morajo biti določeni vsaj kazalniki, kot so navedeni v 7. poglavju skladno s specifičnimi cilji iz 6. poglavja Strategije regionalnega razvoja Slovenije za obdobje 2026–2050;</w:t>
      </w:r>
    </w:p>
    <w:p w14:paraId="39091B7C" w14:textId="30051983" w:rsidR="00F315FA" w:rsidRPr="009C5402" w:rsidRDefault="00F315FA" w:rsidP="00F315FA">
      <w:pPr>
        <w:pStyle w:val="Odstavekseznama"/>
        <w:numPr>
          <w:ilvl w:val="0"/>
          <w:numId w:val="3"/>
        </w:numPr>
        <w:spacing w:after="0"/>
        <w:ind w:left="1418" w:hanging="338"/>
        <w:rPr>
          <w:rFonts w:cs="Arial"/>
        </w:rPr>
      </w:pPr>
      <w:r w:rsidRPr="009C5402">
        <w:rPr>
          <w:rFonts w:cs="Arial"/>
        </w:rPr>
        <w:t xml:space="preserve">vrednotenje </w:t>
      </w:r>
      <w:r w:rsidR="00220740">
        <w:rPr>
          <w:rFonts w:cs="Arial"/>
        </w:rPr>
        <w:t xml:space="preserve">v </w:t>
      </w:r>
      <w:r w:rsidRPr="009C5402">
        <w:rPr>
          <w:rFonts w:cs="Arial"/>
        </w:rPr>
        <w:t>sklad</w:t>
      </w:r>
      <w:r w:rsidR="00220740">
        <w:rPr>
          <w:rFonts w:cs="Arial"/>
        </w:rPr>
        <w:t>u</w:t>
      </w:r>
      <w:r w:rsidRPr="009C5402">
        <w:rPr>
          <w:rFonts w:cs="Arial"/>
        </w:rPr>
        <w:t xml:space="preserve"> z 10. členom </w:t>
      </w:r>
      <w:r w:rsidR="00921619">
        <w:rPr>
          <w:rFonts w:cs="Arial"/>
        </w:rPr>
        <w:t xml:space="preserve">te </w:t>
      </w:r>
      <w:r w:rsidRPr="009C5402">
        <w:rPr>
          <w:rFonts w:cs="Arial"/>
        </w:rPr>
        <w:t xml:space="preserve">uredbe in organiziranost izvajanja RRP v regiji; </w:t>
      </w:r>
    </w:p>
    <w:p w14:paraId="2D703472" w14:textId="77777777" w:rsidR="00F315FA" w:rsidRPr="009C5402" w:rsidRDefault="00F315FA" w:rsidP="00F315FA">
      <w:pPr>
        <w:pStyle w:val="Odstavekseznama"/>
        <w:numPr>
          <w:ilvl w:val="0"/>
          <w:numId w:val="3"/>
        </w:numPr>
        <w:spacing w:after="0"/>
        <w:ind w:left="1418" w:hanging="338"/>
        <w:rPr>
          <w:rFonts w:cs="Arial"/>
        </w:rPr>
      </w:pPr>
      <w:r w:rsidRPr="009C5402">
        <w:rPr>
          <w:rFonts w:cs="Arial"/>
        </w:rPr>
        <w:t>način vključevanja deležnikov na regionalni in lokalni ravni (kot so predstavniki občin, lokalnih akcijskih skupin (LAS), visokošolskih in raziskovalnih organizacij, gospodarstva, civilne družbe, nevladnih organizacij ter drugih deležnikov na regionalni ravni) v pripravo RRP v skladu z 2. členom ZSRR-2;</w:t>
      </w:r>
    </w:p>
    <w:p w14:paraId="4498CF6F" w14:textId="77777777" w:rsidR="00F315FA" w:rsidRPr="009C5402" w:rsidRDefault="00F315FA" w:rsidP="00F315FA">
      <w:pPr>
        <w:pStyle w:val="Odstavekseznama"/>
        <w:numPr>
          <w:ilvl w:val="0"/>
          <w:numId w:val="3"/>
        </w:numPr>
        <w:spacing w:after="0"/>
        <w:ind w:left="1418" w:hanging="338"/>
        <w:rPr>
          <w:rFonts w:cs="Arial"/>
        </w:rPr>
      </w:pPr>
      <w:r w:rsidRPr="009C5402">
        <w:rPr>
          <w:rFonts w:cs="Arial"/>
        </w:rPr>
        <w:t>ocena administrativne usposobljenosti deležnikov na regionalni in lokalni ravni za izvajanje RRP.</w:t>
      </w:r>
    </w:p>
    <w:p w14:paraId="355A9CE2" w14:textId="77777777" w:rsidR="00F315FA" w:rsidRPr="009C5402" w:rsidRDefault="00F315FA" w:rsidP="00F315FA">
      <w:pPr>
        <w:tabs>
          <w:tab w:val="left" w:pos="993"/>
        </w:tabs>
        <w:spacing w:after="0" w:line="259" w:lineRule="auto"/>
        <w:rPr>
          <w:rFonts w:cs="Arial"/>
        </w:rPr>
      </w:pPr>
    </w:p>
    <w:bookmarkEnd w:id="0"/>
    <w:p w14:paraId="70414F7C" w14:textId="77777777" w:rsidR="00F315FA" w:rsidRPr="009C5402" w:rsidRDefault="00F315FA" w:rsidP="00F315FA">
      <w:pPr>
        <w:spacing w:after="0" w:line="240" w:lineRule="auto"/>
        <w:rPr>
          <w:rFonts w:cs="Arial"/>
        </w:rPr>
      </w:pPr>
      <w:r w:rsidRPr="009C5402">
        <w:rPr>
          <w:rFonts w:cs="Arial"/>
        </w:rPr>
        <w:tab/>
        <w:t>(2) RRP regije, v kateri je oblikovano območno razvojno partnerstvo v skladu s 17. členom ZSRR-2, vključuje tudi območni razvojni program.</w:t>
      </w:r>
    </w:p>
    <w:p w14:paraId="14932988" w14:textId="77777777" w:rsidR="00F315FA" w:rsidRPr="009C5402" w:rsidRDefault="00F315FA" w:rsidP="00F315FA">
      <w:pPr>
        <w:spacing w:after="0" w:line="240" w:lineRule="auto"/>
        <w:rPr>
          <w:rFonts w:cs="Arial"/>
        </w:rPr>
      </w:pPr>
    </w:p>
    <w:p w14:paraId="6CAD0605" w14:textId="77777777" w:rsidR="00F315FA" w:rsidRPr="009C5402" w:rsidRDefault="00F315FA" w:rsidP="00F315FA">
      <w:pPr>
        <w:spacing w:after="0" w:line="240" w:lineRule="auto"/>
        <w:rPr>
          <w:rFonts w:cs="Arial"/>
        </w:rPr>
      </w:pPr>
      <w:r w:rsidRPr="009C5402">
        <w:rPr>
          <w:rFonts w:cs="Arial"/>
        </w:rPr>
        <w:tab/>
        <w:t>(3) Ministrstvo, pristojno za regionalni razvoj, na osrednjem spletnem mestu državne uprave objavi podrobnejše smernice in vzorec za pripravo RRP.</w:t>
      </w:r>
    </w:p>
    <w:p w14:paraId="004D9B9C" w14:textId="77777777" w:rsidR="00F315FA" w:rsidRPr="009C5402" w:rsidRDefault="00F315FA" w:rsidP="00F315FA">
      <w:pPr>
        <w:pStyle w:val="Poglavje"/>
        <w:spacing w:line="260" w:lineRule="auto"/>
        <w:rPr>
          <w:rFonts w:cs="Arial"/>
        </w:rPr>
      </w:pPr>
      <w:r w:rsidRPr="009C5402">
        <w:rPr>
          <w:rFonts w:cs="Arial"/>
        </w:rPr>
        <w:t xml:space="preserve"> II. PRIPRAVA, USKLAJEVANJE, SPREJEM , IZVAJANJE  IN SPREMEMBE RRP</w:t>
      </w:r>
    </w:p>
    <w:p w14:paraId="3C576DDD" w14:textId="77777777" w:rsidR="00F315FA" w:rsidRPr="009C5402" w:rsidRDefault="00F315FA" w:rsidP="00F315FA">
      <w:pPr>
        <w:pStyle w:val="len"/>
        <w:spacing w:line="260" w:lineRule="auto"/>
        <w:rPr>
          <w:rFonts w:cs="Arial"/>
        </w:rPr>
      </w:pPr>
      <w:r w:rsidRPr="009C5402">
        <w:rPr>
          <w:rFonts w:cs="Arial"/>
        </w:rPr>
        <w:t>5. člen</w:t>
      </w:r>
    </w:p>
    <w:p w14:paraId="011E87FD" w14:textId="77777777" w:rsidR="00F315FA" w:rsidRPr="009C5402" w:rsidRDefault="00F315FA" w:rsidP="00F315FA">
      <w:pPr>
        <w:pStyle w:val="lennaslov"/>
        <w:spacing w:line="260" w:lineRule="auto"/>
        <w:rPr>
          <w:rFonts w:cs="Arial"/>
        </w:rPr>
      </w:pPr>
      <w:r w:rsidRPr="009C5402">
        <w:rPr>
          <w:rFonts w:cs="Arial"/>
        </w:rPr>
        <w:t>(priprava RRP)</w:t>
      </w:r>
    </w:p>
    <w:p w14:paraId="0B53A877" w14:textId="77777777" w:rsidR="00F315FA" w:rsidRPr="009C5402" w:rsidRDefault="00F315FA" w:rsidP="00F315FA">
      <w:pPr>
        <w:spacing w:after="0" w:line="260" w:lineRule="auto"/>
        <w:rPr>
          <w:rFonts w:cs="Arial"/>
        </w:rPr>
      </w:pPr>
    </w:p>
    <w:p w14:paraId="23728F83" w14:textId="3236F926" w:rsidR="00F315FA" w:rsidRPr="00874EDB" w:rsidRDefault="00360C2E" w:rsidP="00360C2E">
      <w:pPr>
        <w:spacing w:after="0" w:line="260" w:lineRule="auto"/>
        <w:ind w:firstLine="851"/>
        <w:rPr>
          <w:rFonts w:cs="Arial"/>
        </w:rPr>
      </w:pPr>
      <w:r>
        <w:rPr>
          <w:rFonts w:cs="Arial"/>
        </w:rPr>
        <w:t>(1)</w:t>
      </w:r>
      <w:r w:rsidR="00F1069C">
        <w:rPr>
          <w:rFonts w:cs="Arial"/>
        </w:rPr>
        <w:t xml:space="preserve"> </w:t>
      </w:r>
      <w:r w:rsidR="00F315FA" w:rsidRPr="00874EDB">
        <w:rPr>
          <w:rFonts w:cs="Arial"/>
        </w:rPr>
        <w:t>Razvojni svet regije (v nadaljnjem besedilu: razvojni svet) sprejme sklep o pripravi RRP, ki vključuje:</w:t>
      </w:r>
    </w:p>
    <w:p w14:paraId="7CF84EFE" w14:textId="77777777" w:rsidR="00F315FA" w:rsidRPr="009C5402" w:rsidRDefault="00F315FA" w:rsidP="00F315FA">
      <w:pPr>
        <w:pStyle w:val="Odstavekseznama"/>
        <w:numPr>
          <w:ilvl w:val="1"/>
          <w:numId w:val="5"/>
        </w:numPr>
        <w:spacing w:after="0" w:line="260" w:lineRule="auto"/>
        <w:rPr>
          <w:rFonts w:cs="Arial"/>
        </w:rPr>
      </w:pPr>
      <w:r w:rsidRPr="009C5402">
        <w:rPr>
          <w:rFonts w:cs="Arial"/>
        </w:rPr>
        <w:t>navedbo obdobja in območja, za katerega se pripravi RRP v skladu z 2. in 3. členom te uredbe;</w:t>
      </w:r>
    </w:p>
    <w:p w14:paraId="5CFB69E2" w14:textId="77777777" w:rsidR="00F315FA" w:rsidRPr="009C5402" w:rsidRDefault="00F315FA" w:rsidP="00F315FA">
      <w:pPr>
        <w:pStyle w:val="Odstavekseznama"/>
        <w:numPr>
          <w:ilvl w:val="1"/>
          <w:numId w:val="5"/>
        </w:numPr>
        <w:spacing w:after="0" w:line="260" w:lineRule="auto"/>
        <w:rPr>
          <w:rFonts w:cs="Arial"/>
        </w:rPr>
      </w:pPr>
      <w:r w:rsidRPr="009C5402">
        <w:rPr>
          <w:rFonts w:cs="Arial"/>
        </w:rPr>
        <w:t>navedbo vodje projekta priprave RRP in članov projektne skupine;</w:t>
      </w:r>
    </w:p>
    <w:p w14:paraId="3419F239" w14:textId="0E555BDC" w:rsidR="00F315FA" w:rsidRPr="009C5402" w:rsidRDefault="00F315FA" w:rsidP="00F315FA">
      <w:pPr>
        <w:pStyle w:val="Odstavekseznama"/>
        <w:numPr>
          <w:ilvl w:val="1"/>
          <w:numId w:val="5"/>
        </w:numPr>
        <w:spacing w:after="0" w:line="260" w:lineRule="auto"/>
        <w:rPr>
          <w:rFonts w:cs="Arial"/>
        </w:rPr>
      </w:pPr>
      <w:r w:rsidRPr="009C5402">
        <w:rPr>
          <w:rFonts w:cs="Arial"/>
        </w:rPr>
        <w:t>obvez</w:t>
      </w:r>
      <w:r w:rsidRPr="00E872EE">
        <w:rPr>
          <w:rFonts w:cs="Arial"/>
        </w:rPr>
        <w:t>nost sodelovanja deležnikov na regionalni in lokalni ravni v skladu z 9. točko prvega odstavka</w:t>
      </w:r>
      <w:r w:rsidR="00897225">
        <w:rPr>
          <w:rFonts w:cs="Arial"/>
        </w:rPr>
        <w:t xml:space="preserve"> 4. člena</w:t>
      </w:r>
      <w:r w:rsidRPr="00E872EE">
        <w:rPr>
          <w:rFonts w:cs="Arial"/>
        </w:rPr>
        <w:t>;</w:t>
      </w:r>
    </w:p>
    <w:p w14:paraId="626E367E" w14:textId="77777777" w:rsidR="00F315FA" w:rsidRPr="009C5402" w:rsidRDefault="00F315FA" w:rsidP="00F315FA">
      <w:pPr>
        <w:pStyle w:val="Odstavekseznama"/>
        <w:numPr>
          <w:ilvl w:val="1"/>
          <w:numId w:val="5"/>
        </w:numPr>
        <w:spacing w:after="0" w:line="260" w:lineRule="auto"/>
        <w:rPr>
          <w:rFonts w:cs="Arial"/>
        </w:rPr>
      </w:pPr>
      <w:r w:rsidRPr="009C5402">
        <w:rPr>
          <w:rFonts w:cs="Arial"/>
        </w:rPr>
        <w:lastRenderedPageBreak/>
        <w:t>roke za pripravo osnutka in končnega predloga RRP, ob upoštevanju rokov, ki so določeni v četrtem odstavku 13. člena ZSRR-2.</w:t>
      </w:r>
    </w:p>
    <w:p w14:paraId="392D6C0C" w14:textId="77777777" w:rsidR="00F315FA" w:rsidRPr="009C5402" w:rsidRDefault="00F315FA" w:rsidP="00F315FA">
      <w:pPr>
        <w:pStyle w:val="Odstavekseznama"/>
        <w:spacing w:after="0" w:line="260" w:lineRule="auto"/>
        <w:ind w:left="1440"/>
        <w:rPr>
          <w:rFonts w:cs="Arial"/>
        </w:rPr>
      </w:pPr>
    </w:p>
    <w:p w14:paraId="1E96CDE5" w14:textId="23C19103" w:rsidR="00F315FA" w:rsidRPr="00874EDB" w:rsidRDefault="00360C2E" w:rsidP="00360C2E">
      <w:pPr>
        <w:spacing w:after="0" w:line="260" w:lineRule="auto"/>
        <w:ind w:firstLine="851"/>
        <w:rPr>
          <w:rFonts w:cs="Arial"/>
        </w:rPr>
      </w:pPr>
      <w:r>
        <w:rPr>
          <w:rFonts w:cs="Arial"/>
        </w:rPr>
        <w:t>(2)</w:t>
      </w:r>
      <w:r w:rsidR="00537124">
        <w:rPr>
          <w:rFonts w:cs="Arial"/>
        </w:rPr>
        <w:t xml:space="preserve"> </w:t>
      </w:r>
      <w:r w:rsidR="00F315FA" w:rsidRPr="00874EDB">
        <w:rPr>
          <w:rFonts w:cs="Arial"/>
        </w:rPr>
        <w:t>Regionalna razvojna agencija (v nadaljnjem besedilu: RRA), v skladu z 18. in 20. členom ZSRR-2</w:t>
      </w:r>
      <w:r w:rsidR="009F45B5">
        <w:rPr>
          <w:rFonts w:cs="Arial"/>
        </w:rPr>
        <w:t>,</w:t>
      </w:r>
      <w:r w:rsidR="00D30B2C">
        <w:rPr>
          <w:rFonts w:cs="Arial"/>
        </w:rPr>
        <w:t xml:space="preserve"> pripravi RRP </w:t>
      </w:r>
      <w:r w:rsidR="0049463A">
        <w:rPr>
          <w:rFonts w:cs="Arial"/>
        </w:rPr>
        <w:t>in</w:t>
      </w:r>
      <w:r w:rsidR="00D30B2C">
        <w:rPr>
          <w:rFonts w:cs="Arial"/>
        </w:rPr>
        <w:t xml:space="preserve"> </w:t>
      </w:r>
      <w:r w:rsidR="00F315FA" w:rsidRPr="00874EDB">
        <w:rPr>
          <w:rFonts w:cs="Arial"/>
        </w:rPr>
        <w:t>zagotavlja obveščanje javnosti najmanj o:</w:t>
      </w:r>
    </w:p>
    <w:p w14:paraId="2B2DA573" w14:textId="3CF105D8" w:rsidR="00FA4395" w:rsidRPr="00FA4395" w:rsidRDefault="00F315FA" w:rsidP="00FA4395">
      <w:pPr>
        <w:pStyle w:val="Odstavekseznama"/>
        <w:numPr>
          <w:ilvl w:val="0"/>
          <w:numId w:val="1"/>
        </w:numPr>
        <w:spacing w:after="0" w:line="260" w:lineRule="auto"/>
        <w:rPr>
          <w:rFonts w:cs="Arial"/>
        </w:rPr>
      </w:pPr>
      <w:r w:rsidRPr="009C5402">
        <w:rPr>
          <w:rFonts w:cs="Arial"/>
        </w:rPr>
        <w:t>začetku in poteku priprave RRP (z objavo sklepa o pripravi RRP in programa priprave RRP),</w:t>
      </w:r>
    </w:p>
    <w:p w14:paraId="45CEB58C" w14:textId="77777777" w:rsidR="00F315FA" w:rsidRPr="009C5402" w:rsidRDefault="00F315FA" w:rsidP="00F315FA">
      <w:pPr>
        <w:pStyle w:val="Odstavekseznama"/>
        <w:numPr>
          <w:ilvl w:val="0"/>
          <w:numId w:val="1"/>
        </w:numPr>
        <w:spacing w:after="0" w:line="260" w:lineRule="auto"/>
        <w:rPr>
          <w:rFonts w:cs="Arial"/>
        </w:rPr>
      </w:pPr>
      <w:r w:rsidRPr="009C5402">
        <w:rPr>
          <w:rFonts w:cs="Arial"/>
        </w:rPr>
        <w:t>sodelovanju vseh relevantnih deležnikov na regionalni ravni z zagotavljanjem pravočasnega dostopa do gradiv,</w:t>
      </w:r>
    </w:p>
    <w:p w14:paraId="261797A6" w14:textId="77777777" w:rsidR="00F315FA" w:rsidRPr="009C5402" w:rsidRDefault="00F315FA" w:rsidP="00F315FA">
      <w:pPr>
        <w:pStyle w:val="Odstavekseznama"/>
        <w:numPr>
          <w:ilvl w:val="0"/>
          <w:numId w:val="1"/>
        </w:numPr>
        <w:spacing w:after="0" w:line="260" w:lineRule="auto"/>
        <w:rPr>
          <w:rFonts w:cs="Arial"/>
        </w:rPr>
      </w:pPr>
      <w:r w:rsidRPr="009C5402">
        <w:rPr>
          <w:rFonts w:cs="Arial"/>
        </w:rPr>
        <w:t>dostopnosti dokumentov (uradna spletna stran, spletna stran občin v regiji, glasila ali na drug ustrezen način),</w:t>
      </w:r>
    </w:p>
    <w:p w14:paraId="72218255" w14:textId="77777777" w:rsidR="00F315FA" w:rsidRPr="009C5402" w:rsidRDefault="00F315FA" w:rsidP="00F315FA">
      <w:pPr>
        <w:pStyle w:val="Odstavekseznama"/>
        <w:numPr>
          <w:ilvl w:val="0"/>
          <w:numId w:val="1"/>
        </w:numPr>
        <w:spacing w:after="0" w:line="260" w:lineRule="auto"/>
        <w:rPr>
          <w:rFonts w:cs="Arial"/>
        </w:rPr>
      </w:pPr>
      <w:r w:rsidRPr="009C5402">
        <w:rPr>
          <w:rFonts w:cs="Arial"/>
        </w:rPr>
        <w:t>ključnih izhodiščih, razvojnih ciljih in predlaganih ukrepih,</w:t>
      </w:r>
    </w:p>
    <w:p w14:paraId="0A91FE94" w14:textId="77777777" w:rsidR="00F315FA" w:rsidRPr="009C5402" w:rsidRDefault="00F315FA" w:rsidP="00F315FA">
      <w:pPr>
        <w:pStyle w:val="Odstavekseznama"/>
        <w:numPr>
          <w:ilvl w:val="0"/>
          <w:numId w:val="1"/>
        </w:numPr>
        <w:spacing w:after="0" w:line="260" w:lineRule="auto"/>
        <w:rPr>
          <w:rFonts w:cs="Arial"/>
        </w:rPr>
      </w:pPr>
      <w:r w:rsidRPr="009C5402">
        <w:rPr>
          <w:rFonts w:cs="Arial"/>
        </w:rPr>
        <w:t>sprejetem RRP in</w:t>
      </w:r>
    </w:p>
    <w:p w14:paraId="1DE02572" w14:textId="77777777" w:rsidR="00F315FA" w:rsidRPr="009C5402" w:rsidRDefault="00F315FA" w:rsidP="00F315FA">
      <w:pPr>
        <w:pStyle w:val="Odstavekseznama"/>
        <w:numPr>
          <w:ilvl w:val="0"/>
          <w:numId w:val="1"/>
        </w:numPr>
        <w:spacing w:after="0" w:line="260" w:lineRule="auto"/>
        <w:rPr>
          <w:rFonts w:cs="Arial"/>
        </w:rPr>
      </w:pPr>
      <w:r w:rsidRPr="009C5402">
        <w:rPr>
          <w:rFonts w:cs="Arial"/>
        </w:rPr>
        <w:t xml:space="preserve">poročilih o izvajanju RRP. </w:t>
      </w:r>
    </w:p>
    <w:p w14:paraId="3B094A4D" w14:textId="77777777" w:rsidR="00F315FA" w:rsidRPr="009C5402" w:rsidRDefault="00F315FA" w:rsidP="00F315FA">
      <w:pPr>
        <w:pStyle w:val="Odstavekseznama"/>
        <w:spacing w:after="0" w:line="260" w:lineRule="auto"/>
        <w:ind w:left="1440"/>
        <w:rPr>
          <w:rFonts w:cs="Arial"/>
        </w:rPr>
      </w:pPr>
    </w:p>
    <w:p w14:paraId="6E74352D" w14:textId="77777777" w:rsidR="00F315FA" w:rsidRPr="009C5402" w:rsidRDefault="00F315FA" w:rsidP="00F315FA">
      <w:pPr>
        <w:spacing w:after="0" w:line="260" w:lineRule="auto"/>
        <w:rPr>
          <w:rFonts w:cs="Arial"/>
        </w:rPr>
      </w:pPr>
    </w:p>
    <w:p w14:paraId="7B28EAF1" w14:textId="77777777" w:rsidR="00F315FA" w:rsidRPr="009C5402" w:rsidRDefault="00F315FA" w:rsidP="00F315FA">
      <w:pPr>
        <w:spacing w:after="0" w:line="260" w:lineRule="auto"/>
        <w:jc w:val="center"/>
        <w:rPr>
          <w:rFonts w:cs="Arial"/>
          <w:b/>
          <w:bCs/>
        </w:rPr>
      </w:pPr>
      <w:r w:rsidRPr="009C5402">
        <w:rPr>
          <w:rFonts w:cs="Arial"/>
          <w:b/>
          <w:bCs/>
        </w:rPr>
        <w:t>6. člen</w:t>
      </w:r>
    </w:p>
    <w:p w14:paraId="6BCA1975" w14:textId="170746E8" w:rsidR="00F315FA" w:rsidRPr="009C5402" w:rsidRDefault="00F315FA" w:rsidP="00F315FA">
      <w:pPr>
        <w:pStyle w:val="lennaslov"/>
        <w:spacing w:line="260" w:lineRule="auto"/>
        <w:rPr>
          <w:rFonts w:cs="Arial"/>
        </w:rPr>
      </w:pPr>
      <w:r w:rsidRPr="009C5402">
        <w:rPr>
          <w:rFonts w:cs="Arial"/>
        </w:rPr>
        <w:t xml:space="preserve">(usklajevanje </w:t>
      </w:r>
      <w:r w:rsidR="00FB7773">
        <w:rPr>
          <w:rFonts w:cs="Arial"/>
        </w:rPr>
        <w:t>R</w:t>
      </w:r>
      <w:r w:rsidRPr="009C5402">
        <w:rPr>
          <w:rFonts w:cs="Arial"/>
        </w:rPr>
        <w:t>RP)</w:t>
      </w:r>
    </w:p>
    <w:p w14:paraId="433F8BB9" w14:textId="77777777" w:rsidR="00F315FA" w:rsidRPr="009C5402" w:rsidRDefault="00F315FA" w:rsidP="00F315FA">
      <w:pPr>
        <w:spacing w:after="0" w:line="260" w:lineRule="auto"/>
        <w:rPr>
          <w:rFonts w:cs="Arial"/>
        </w:rPr>
      </w:pPr>
    </w:p>
    <w:p w14:paraId="77E01989" w14:textId="3B91BBC1" w:rsidR="00F315FA" w:rsidRPr="00874EDB" w:rsidRDefault="00874EDB" w:rsidP="00874EDB">
      <w:pPr>
        <w:spacing w:after="0" w:line="260" w:lineRule="auto"/>
        <w:ind w:firstLine="851"/>
        <w:rPr>
          <w:rFonts w:cs="Arial"/>
        </w:rPr>
      </w:pPr>
      <w:r>
        <w:rPr>
          <w:rFonts w:cs="Arial"/>
        </w:rPr>
        <w:t xml:space="preserve">(1) </w:t>
      </w:r>
      <w:r w:rsidR="00F315FA" w:rsidRPr="00874EDB">
        <w:rPr>
          <w:rFonts w:cs="Arial"/>
        </w:rPr>
        <w:t>RRA pripravi in usklajuje osnutek RRP. Osnutek RRP, ki ga potrdi razvojni svet, RRA posreduje ministrstvu, pristojnemu za regionalni razvoj.</w:t>
      </w:r>
    </w:p>
    <w:p w14:paraId="6B409B19" w14:textId="77777777" w:rsidR="00F315FA" w:rsidRPr="009C5402" w:rsidRDefault="00F315FA" w:rsidP="00F315FA">
      <w:pPr>
        <w:pStyle w:val="Odstavekseznama"/>
        <w:tabs>
          <w:tab w:val="left" w:pos="1134"/>
        </w:tabs>
        <w:spacing w:after="0" w:line="259" w:lineRule="auto"/>
        <w:ind w:left="851"/>
        <w:rPr>
          <w:rFonts w:cs="Arial"/>
        </w:rPr>
      </w:pPr>
    </w:p>
    <w:p w14:paraId="288AF183" w14:textId="1D7F8673" w:rsidR="00F315FA" w:rsidRPr="009C5402" w:rsidRDefault="00F315FA" w:rsidP="00F315FA">
      <w:pPr>
        <w:spacing w:after="0" w:line="260" w:lineRule="auto"/>
        <w:ind w:firstLine="851"/>
        <w:rPr>
          <w:rFonts w:cs="Arial"/>
        </w:rPr>
      </w:pPr>
      <w:r>
        <w:rPr>
          <w:rFonts w:cs="Arial"/>
        </w:rPr>
        <w:t xml:space="preserve">(2) </w:t>
      </w:r>
      <w:r w:rsidRPr="009C5402">
        <w:rPr>
          <w:rFonts w:cs="Arial"/>
        </w:rPr>
        <w:t>Ministrstvo, pristojno za regionalni razvoj, preveri, ali osnutek RRP vsebuje vse elemente iz prvega odstavka 4. člena te uredbe ter ga nato posreduje v vsebinski pregled in mnenje drugim resornim ministrstvom. Ministrstva morajo izdati mnenje iz svojega delovnega področja k osnutku RRP glede skladnosti z dokumenti iz 5. člena ZSRR-2, v roku 30 delovnih dni od prejema osnutka RRP. Če mnenje ni izdano v tem roku, se šteje, da je izdano pozitivno mnenje.</w:t>
      </w:r>
    </w:p>
    <w:p w14:paraId="11A67756" w14:textId="77777777" w:rsidR="00F315FA" w:rsidRDefault="00F315FA" w:rsidP="00F315FA">
      <w:pPr>
        <w:spacing w:after="0" w:line="260" w:lineRule="auto"/>
        <w:ind w:firstLine="851"/>
        <w:rPr>
          <w:rFonts w:cs="Arial"/>
        </w:rPr>
      </w:pPr>
    </w:p>
    <w:p w14:paraId="0069B30D" w14:textId="7FBD0645" w:rsidR="00F315FA" w:rsidRPr="00F315FA" w:rsidRDefault="00F315FA" w:rsidP="00F315FA">
      <w:pPr>
        <w:spacing w:after="0" w:line="260" w:lineRule="auto"/>
        <w:ind w:firstLine="851"/>
        <w:rPr>
          <w:rFonts w:cs="Arial"/>
        </w:rPr>
      </w:pPr>
      <w:r>
        <w:rPr>
          <w:rFonts w:cs="Arial"/>
        </w:rPr>
        <w:t xml:space="preserve">(3) </w:t>
      </w:r>
      <w:r w:rsidRPr="00F315FA">
        <w:rPr>
          <w:rFonts w:cs="Arial"/>
        </w:rPr>
        <w:t>Ministrstvo, pristojno za regionalni razvoj, na podlagi vseh prejetih mnenj izda skupno mnenje o skladnosti RRP z dokumenti iz 5. člena ZSRR-2.</w:t>
      </w:r>
    </w:p>
    <w:p w14:paraId="7206A734" w14:textId="77777777" w:rsidR="00F315FA" w:rsidRPr="009C5402" w:rsidRDefault="00F315FA" w:rsidP="00F315FA">
      <w:pPr>
        <w:tabs>
          <w:tab w:val="left" w:pos="1134"/>
        </w:tabs>
        <w:spacing w:after="0" w:line="260" w:lineRule="auto"/>
        <w:rPr>
          <w:rFonts w:cs="Arial"/>
        </w:rPr>
      </w:pPr>
    </w:p>
    <w:p w14:paraId="0449598D" w14:textId="7A3973DA" w:rsidR="00F315FA" w:rsidRPr="009C5402" w:rsidRDefault="00F315FA" w:rsidP="00F315FA">
      <w:pPr>
        <w:spacing w:after="0" w:line="260" w:lineRule="auto"/>
        <w:ind w:firstLine="851"/>
        <w:rPr>
          <w:rFonts w:cs="Arial"/>
        </w:rPr>
      </w:pPr>
      <w:r>
        <w:rPr>
          <w:rFonts w:cs="Arial"/>
        </w:rPr>
        <w:t xml:space="preserve">(4) </w:t>
      </w:r>
      <w:r w:rsidRPr="009C5402">
        <w:rPr>
          <w:rFonts w:cs="Arial"/>
        </w:rPr>
        <w:t>V primeru ugotovljene neskladnosti iz drugega odstavka tega člena, RRA usklajuje osnutek RRP med regijo, ministrstvom, pristojnim za regionalni razvoj, ter drugimi resornimi ministrstvi.</w:t>
      </w:r>
    </w:p>
    <w:p w14:paraId="0CFD280E" w14:textId="77777777" w:rsidR="00F315FA" w:rsidRPr="009C5402" w:rsidRDefault="00F315FA" w:rsidP="00F315FA">
      <w:pPr>
        <w:spacing w:after="0" w:line="260" w:lineRule="auto"/>
        <w:rPr>
          <w:rFonts w:cs="Arial"/>
        </w:rPr>
      </w:pPr>
    </w:p>
    <w:p w14:paraId="66F64C8B" w14:textId="77777777" w:rsidR="00F315FA" w:rsidRPr="009C5402" w:rsidRDefault="00F315FA" w:rsidP="00F315FA">
      <w:pPr>
        <w:spacing w:after="0" w:line="260" w:lineRule="auto"/>
        <w:rPr>
          <w:rFonts w:cs="Arial"/>
        </w:rPr>
      </w:pPr>
    </w:p>
    <w:p w14:paraId="11E357D3" w14:textId="77777777" w:rsidR="00F315FA" w:rsidRPr="009C5402" w:rsidRDefault="00F315FA" w:rsidP="00F315FA">
      <w:pPr>
        <w:spacing w:after="0" w:line="260" w:lineRule="auto"/>
        <w:jc w:val="center"/>
        <w:rPr>
          <w:rFonts w:cs="Arial"/>
          <w:b/>
          <w:bCs/>
        </w:rPr>
      </w:pPr>
      <w:r w:rsidRPr="009C5402">
        <w:rPr>
          <w:rFonts w:cs="Arial"/>
          <w:b/>
          <w:bCs/>
        </w:rPr>
        <w:t>7. člen</w:t>
      </w:r>
    </w:p>
    <w:p w14:paraId="59ACFFA2" w14:textId="77777777" w:rsidR="00F315FA" w:rsidRPr="009C5402" w:rsidRDefault="00F315FA" w:rsidP="00F315FA">
      <w:pPr>
        <w:spacing w:after="0" w:line="260" w:lineRule="auto"/>
        <w:jc w:val="center"/>
        <w:rPr>
          <w:rFonts w:cs="Arial"/>
          <w:b/>
          <w:bCs/>
        </w:rPr>
      </w:pPr>
      <w:r w:rsidRPr="009C5402">
        <w:rPr>
          <w:rFonts w:cs="Arial"/>
          <w:b/>
          <w:bCs/>
        </w:rPr>
        <w:t>(izvajanje RRP)</w:t>
      </w:r>
    </w:p>
    <w:p w14:paraId="5CD7DCB7" w14:textId="77777777" w:rsidR="00F315FA" w:rsidRPr="009C5402" w:rsidRDefault="00F315FA" w:rsidP="00F315FA">
      <w:pPr>
        <w:spacing w:after="0" w:line="260" w:lineRule="auto"/>
        <w:rPr>
          <w:rFonts w:cs="Arial"/>
        </w:rPr>
      </w:pPr>
    </w:p>
    <w:p w14:paraId="603B43C7" w14:textId="77777777" w:rsidR="00F315FA" w:rsidRPr="009C5402" w:rsidRDefault="00F315FA" w:rsidP="00F315FA">
      <w:pPr>
        <w:spacing w:after="0" w:line="260" w:lineRule="auto"/>
        <w:ind w:firstLine="851"/>
        <w:rPr>
          <w:rFonts w:cs="Arial"/>
        </w:rPr>
      </w:pPr>
      <w:r w:rsidRPr="009C5402">
        <w:rPr>
          <w:rFonts w:cs="Arial"/>
        </w:rPr>
        <w:t xml:space="preserve">RRP se izvaja preko akcijskega programa za skladen regionalni razvoj Slovenije, opredeljenega v 7.a členu ZSRR-2, preko dogovorov za razvoj regij, opredeljenih v 15. členu ZSRR-2, preko drugih razvojnih nalog države, ki se na regionalni ravni opravljajo v javnem interesu, opredeljenih v 19. členu ZSRR-2, ter z drugimi ukrepi in projekti, ki izhajajo iz dokumentov, opredeljenih v 5. členu ZSRR-2. </w:t>
      </w:r>
    </w:p>
    <w:p w14:paraId="48B04672" w14:textId="77777777" w:rsidR="00F315FA" w:rsidRPr="009C5402" w:rsidRDefault="00F315FA" w:rsidP="00F315FA">
      <w:pPr>
        <w:pStyle w:val="len"/>
        <w:tabs>
          <w:tab w:val="left" w:pos="1276"/>
        </w:tabs>
        <w:spacing w:line="260" w:lineRule="auto"/>
        <w:rPr>
          <w:rFonts w:cs="Arial"/>
        </w:rPr>
      </w:pPr>
      <w:r w:rsidRPr="009C5402">
        <w:rPr>
          <w:rFonts w:cs="Arial"/>
        </w:rPr>
        <w:t>8. člen</w:t>
      </w:r>
    </w:p>
    <w:p w14:paraId="2D8B669F" w14:textId="77777777" w:rsidR="00F315FA" w:rsidRPr="009C5402" w:rsidRDefault="00F315FA" w:rsidP="00F315FA">
      <w:pPr>
        <w:pStyle w:val="lennaslov"/>
        <w:tabs>
          <w:tab w:val="left" w:pos="1276"/>
        </w:tabs>
        <w:spacing w:line="260" w:lineRule="auto"/>
        <w:rPr>
          <w:rFonts w:cs="Arial"/>
        </w:rPr>
      </w:pPr>
      <w:r w:rsidRPr="009C5402">
        <w:rPr>
          <w:rFonts w:cs="Arial"/>
        </w:rPr>
        <w:t>(spremembe in dopolnitve RRP)</w:t>
      </w:r>
    </w:p>
    <w:p w14:paraId="57ECA81E" w14:textId="77777777" w:rsidR="00F315FA" w:rsidRPr="009C5402" w:rsidRDefault="00F315FA" w:rsidP="00F315FA">
      <w:pPr>
        <w:pStyle w:val="Odstavekseznama"/>
        <w:tabs>
          <w:tab w:val="left" w:pos="1276"/>
        </w:tabs>
        <w:spacing w:after="0"/>
        <w:rPr>
          <w:rFonts w:cs="Arial"/>
        </w:rPr>
      </w:pPr>
    </w:p>
    <w:p w14:paraId="2CFA763E" w14:textId="77777777" w:rsidR="00F315FA" w:rsidRDefault="00F315FA" w:rsidP="00F315FA">
      <w:pPr>
        <w:spacing w:after="0" w:line="260" w:lineRule="auto"/>
        <w:ind w:firstLine="851"/>
        <w:rPr>
          <w:rFonts w:cs="Arial"/>
        </w:rPr>
      </w:pPr>
      <w:r w:rsidRPr="009C5402">
        <w:rPr>
          <w:rFonts w:cs="Arial"/>
        </w:rPr>
        <w:t xml:space="preserve">V času veljavnosti RRP lahko razvojni svet sprejme njegove spremembe in dopolnitve po enakem postopku, kot velja za njegov sprejem. </w:t>
      </w:r>
    </w:p>
    <w:p w14:paraId="7D40ED1C" w14:textId="77777777" w:rsidR="00E84596" w:rsidRPr="009C5402" w:rsidRDefault="00E84596" w:rsidP="00F315FA">
      <w:pPr>
        <w:spacing w:after="0" w:line="260" w:lineRule="auto"/>
        <w:ind w:firstLine="851"/>
        <w:rPr>
          <w:rFonts w:cs="Arial"/>
        </w:rPr>
      </w:pPr>
    </w:p>
    <w:p w14:paraId="485031FF" w14:textId="77777777" w:rsidR="00F315FA" w:rsidRPr="009C5402" w:rsidRDefault="00F315FA" w:rsidP="00F315FA">
      <w:pPr>
        <w:pStyle w:val="Poglavje"/>
        <w:spacing w:line="260" w:lineRule="auto"/>
        <w:rPr>
          <w:rFonts w:cs="Arial"/>
        </w:rPr>
      </w:pPr>
      <w:r w:rsidRPr="009C5402">
        <w:rPr>
          <w:rFonts w:cs="Arial"/>
        </w:rPr>
        <w:t>III. SPREMLJANJE IZVAJANJA IN VREDNOTENJE RRP</w:t>
      </w:r>
    </w:p>
    <w:p w14:paraId="479AE0EC" w14:textId="77777777" w:rsidR="00F315FA" w:rsidRPr="009C5402" w:rsidRDefault="00F315FA" w:rsidP="00F315FA">
      <w:pPr>
        <w:pStyle w:val="len"/>
        <w:spacing w:line="260" w:lineRule="auto"/>
        <w:rPr>
          <w:rFonts w:cs="Arial"/>
        </w:rPr>
      </w:pPr>
      <w:r w:rsidRPr="009C5402">
        <w:rPr>
          <w:rFonts w:cs="Arial"/>
        </w:rPr>
        <w:lastRenderedPageBreak/>
        <w:t>9. člen</w:t>
      </w:r>
    </w:p>
    <w:p w14:paraId="1BB39D0C" w14:textId="77777777" w:rsidR="00F315FA" w:rsidRPr="009C5402" w:rsidRDefault="00F315FA" w:rsidP="00F315FA">
      <w:pPr>
        <w:pStyle w:val="lennaslov"/>
        <w:spacing w:line="260" w:lineRule="auto"/>
        <w:rPr>
          <w:rFonts w:cs="Arial"/>
        </w:rPr>
      </w:pPr>
      <w:r w:rsidRPr="009C5402">
        <w:rPr>
          <w:rFonts w:cs="Arial"/>
        </w:rPr>
        <w:t>(spremljanje izvajanja RRP)</w:t>
      </w:r>
    </w:p>
    <w:p w14:paraId="549C8AA2" w14:textId="77777777" w:rsidR="00F315FA" w:rsidRPr="00EF00A6" w:rsidRDefault="00F315FA" w:rsidP="00F315FA">
      <w:pPr>
        <w:spacing w:after="0" w:line="260" w:lineRule="auto"/>
        <w:rPr>
          <w:rFonts w:cs="Arial"/>
          <w:color w:val="FF0000"/>
        </w:rPr>
      </w:pPr>
    </w:p>
    <w:p w14:paraId="147F4850" w14:textId="0AD934B6" w:rsidR="00F315FA" w:rsidRPr="000A6BDE" w:rsidRDefault="00F315FA" w:rsidP="00874EDB">
      <w:pPr>
        <w:pStyle w:val="Odstavekseznama"/>
        <w:numPr>
          <w:ilvl w:val="0"/>
          <w:numId w:val="15"/>
        </w:numPr>
        <w:tabs>
          <w:tab w:val="left" w:pos="1134"/>
        </w:tabs>
        <w:spacing w:after="0" w:line="260" w:lineRule="auto"/>
        <w:ind w:left="0" w:firstLine="851"/>
        <w:rPr>
          <w:rFonts w:cs="Arial"/>
        </w:rPr>
      </w:pPr>
      <w:r w:rsidRPr="000A6BDE">
        <w:rPr>
          <w:rFonts w:cs="Arial"/>
        </w:rPr>
        <w:t>RRA pripravi letna in končno poročilo o izvajanju RRP, ki vključujejo najmanj naslednje:</w:t>
      </w:r>
    </w:p>
    <w:p w14:paraId="7205E845" w14:textId="49C7ED1A" w:rsidR="00F315FA" w:rsidRPr="00A83718" w:rsidRDefault="00F315FA" w:rsidP="00A83718">
      <w:pPr>
        <w:pStyle w:val="Odstavekseznama"/>
        <w:numPr>
          <w:ilvl w:val="0"/>
          <w:numId w:val="18"/>
        </w:numPr>
        <w:spacing w:after="0" w:line="20" w:lineRule="atLeast"/>
        <w:jc w:val="left"/>
        <w:rPr>
          <w:rFonts w:cs="Arial"/>
        </w:rPr>
      </w:pPr>
      <w:r w:rsidRPr="00A83718">
        <w:rPr>
          <w:rFonts w:cs="Arial"/>
        </w:rPr>
        <w:t xml:space="preserve">oceno doseganja razvojnih ciljev oziroma oceno napredka doseganja razvojnih ciljev, opredeljenih v RRP, z navedbo izhodiščne in ciljne vrednosti kazalnikov, kot je opredeljeno v </w:t>
      </w:r>
      <w:r w:rsidR="002F0FB8" w:rsidRPr="00A83718">
        <w:rPr>
          <w:rFonts w:cs="Arial"/>
        </w:rPr>
        <w:t xml:space="preserve">7. </w:t>
      </w:r>
      <w:r w:rsidRPr="00A83718">
        <w:rPr>
          <w:rFonts w:cs="Arial"/>
        </w:rPr>
        <w:t xml:space="preserve">točki prvega odstavka 4. člena te uredbe, </w:t>
      </w:r>
    </w:p>
    <w:p w14:paraId="67AC9CA5" w14:textId="77777777" w:rsidR="00F315FA" w:rsidRPr="00A83718" w:rsidRDefault="00F315FA" w:rsidP="00A83718">
      <w:pPr>
        <w:pStyle w:val="Odstavekseznama"/>
        <w:numPr>
          <w:ilvl w:val="0"/>
          <w:numId w:val="18"/>
        </w:numPr>
        <w:spacing w:after="0" w:line="20" w:lineRule="atLeast"/>
        <w:jc w:val="left"/>
        <w:rPr>
          <w:rFonts w:cs="Arial"/>
        </w:rPr>
      </w:pPr>
      <w:r w:rsidRPr="00A83718">
        <w:rPr>
          <w:rFonts w:cs="Arial"/>
        </w:rPr>
        <w:t>opredelitev in analizo ključnih razvojnih izzivov, ovir, potreb in prednosti regije, ugotovljenih pri izvajanju RRP, ki so imele večji vpliv na samo izvajanje, ter sprejete oziroma predlagane ukrepe za njihovo odpravo,</w:t>
      </w:r>
    </w:p>
    <w:p w14:paraId="64025043" w14:textId="77777777" w:rsidR="00F315FA" w:rsidRPr="00A83718" w:rsidRDefault="00F315FA" w:rsidP="00A83718">
      <w:pPr>
        <w:pStyle w:val="Odstavekseznama"/>
        <w:numPr>
          <w:ilvl w:val="0"/>
          <w:numId w:val="18"/>
        </w:numPr>
        <w:spacing w:after="0" w:line="20" w:lineRule="atLeast"/>
        <w:jc w:val="left"/>
        <w:rPr>
          <w:rFonts w:cs="Arial"/>
        </w:rPr>
      </w:pPr>
      <w:r w:rsidRPr="00A83718">
        <w:rPr>
          <w:rFonts w:cs="Arial"/>
        </w:rPr>
        <w:t>predvidene morebitne spremembe vsebine RRP.</w:t>
      </w:r>
    </w:p>
    <w:p w14:paraId="47CE10E0" w14:textId="77777777" w:rsidR="00F315FA" w:rsidRPr="009C5402" w:rsidRDefault="00F315FA" w:rsidP="00F315FA">
      <w:pPr>
        <w:spacing w:after="0" w:line="260" w:lineRule="auto"/>
        <w:rPr>
          <w:rFonts w:cs="Arial"/>
        </w:rPr>
      </w:pPr>
    </w:p>
    <w:p w14:paraId="476A48DA" w14:textId="48F5E56E" w:rsidR="00F315FA" w:rsidRPr="000703A3" w:rsidRDefault="00F315FA" w:rsidP="000703A3">
      <w:pPr>
        <w:spacing w:after="0" w:line="259" w:lineRule="auto"/>
        <w:ind w:firstLine="851"/>
        <w:rPr>
          <w:rFonts w:cs="Arial"/>
        </w:rPr>
      </w:pPr>
      <w:r w:rsidRPr="000703A3">
        <w:rPr>
          <w:rFonts w:cs="Arial"/>
        </w:rPr>
        <w:t>(2) Letna in končno poročilo o izvajanju RRP sprejme razvojni svet. Letno poročilo sprejme v treh mesecih po koncu koledarskega leta, končno poročilo pa v šestih mesecih po izteku programskega obdobja</w:t>
      </w:r>
      <w:r w:rsidR="00E84596" w:rsidRPr="000703A3">
        <w:rPr>
          <w:rFonts w:cs="Arial"/>
        </w:rPr>
        <w:t>. RRA letna poročila in končno poročilo po</w:t>
      </w:r>
      <w:r w:rsidRPr="000703A3">
        <w:rPr>
          <w:rFonts w:cs="Arial"/>
        </w:rPr>
        <w:t>sreduje ministrstvu, pristojnemu za regionalni razvoj.</w:t>
      </w:r>
    </w:p>
    <w:p w14:paraId="7D0CEE28" w14:textId="77777777" w:rsidR="00F315FA" w:rsidRPr="009C5402" w:rsidRDefault="00F315FA" w:rsidP="00874EDB">
      <w:pPr>
        <w:pStyle w:val="len"/>
        <w:spacing w:line="260" w:lineRule="auto"/>
        <w:rPr>
          <w:rFonts w:cs="Arial"/>
        </w:rPr>
      </w:pPr>
      <w:r w:rsidRPr="009C5402">
        <w:rPr>
          <w:rFonts w:cs="Arial"/>
        </w:rPr>
        <w:t>10. člen</w:t>
      </w:r>
    </w:p>
    <w:p w14:paraId="74196093" w14:textId="42A13471" w:rsidR="00F315FA" w:rsidRPr="009C5402" w:rsidRDefault="00874EDB" w:rsidP="00874EDB">
      <w:pPr>
        <w:pStyle w:val="lennaslov"/>
        <w:spacing w:line="260" w:lineRule="auto"/>
        <w:ind w:firstLine="851"/>
        <w:jc w:val="both"/>
        <w:rPr>
          <w:rFonts w:cs="Arial"/>
        </w:rPr>
      </w:pPr>
      <w:r>
        <w:rPr>
          <w:rFonts w:cs="Arial"/>
        </w:rPr>
        <w:t xml:space="preserve">                                                     </w:t>
      </w:r>
      <w:r w:rsidR="00F315FA" w:rsidRPr="009C5402">
        <w:rPr>
          <w:rFonts w:cs="Arial"/>
        </w:rPr>
        <w:t>(vrednotenje RRP)</w:t>
      </w:r>
    </w:p>
    <w:p w14:paraId="0C9AE4E9" w14:textId="77777777" w:rsidR="00F315FA" w:rsidRPr="009C5402" w:rsidRDefault="00F315FA" w:rsidP="00F315FA">
      <w:pPr>
        <w:spacing w:after="0" w:line="260" w:lineRule="auto"/>
        <w:ind w:firstLine="851"/>
        <w:rPr>
          <w:rFonts w:cs="Arial"/>
        </w:rPr>
      </w:pPr>
    </w:p>
    <w:p w14:paraId="2D4C7BB6" w14:textId="38E6E5CD" w:rsidR="00F315FA" w:rsidRPr="009C5402" w:rsidRDefault="00874EDB" w:rsidP="00874EDB">
      <w:pPr>
        <w:spacing w:after="0" w:line="260" w:lineRule="auto"/>
        <w:ind w:firstLine="851"/>
        <w:rPr>
          <w:rFonts w:cs="Arial"/>
        </w:rPr>
      </w:pPr>
      <w:r>
        <w:rPr>
          <w:rFonts w:cs="Arial"/>
        </w:rPr>
        <w:t xml:space="preserve">(1) </w:t>
      </w:r>
      <w:r w:rsidR="00F315FA" w:rsidRPr="009C5402">
        <w:rPr>
          <w:rFonts w:cs="Arial"/>
        </w:rPr>
        <w:t xml:space="preserve">Namen vrednotenja </w:t>
      </w:r>
      <w:r w:rsidR="0007727F">
        <w:rPr>
          <w:rFonts w:cs="Arial"/>
        </w:rPr>
        <w:t xml:space="preserve">RRP </w:t>
      </w:r>
      <w:r w:rsidR="00F315FA" w:rsidRPr="009C5402">
        <w:rPr>
          <w:rFonts w:cs="Arial"/>
        </w:rPr>
        <w:t xml:space="preserve">je izboljšati kakovost izvajanja programa, ugotavljanje doseganja ciljev regionalnega </w:t>
      </w:r>
      <w:r w:rsidR="00F315FA" w:rsidRPr="00BF431F">
        <w:rPr>
          <w:rFonts w:cs="Arial"/>
        </w:rPr>
        <w:t xml:space="preserve">razvoja ter podpreti prihodnje </w:t>
      </w:r>
      <w:r w:rsidR="00F315FA" w:rsidRPr="009C5402">
        <w:rPr>
          <w:rFonts w:cs="Arial"/>
        </w:rPr>
        <w:t xml:space="preserve">razvojne odločitve. </w:t>
      </w:r>
    </w:p>
    <w:p w14:paraId="6A32D061" w14:textId="77777777" w:rsidR="00F315FA" w:rsidRPr="009C5402" w:rsidRDefault="00F315FA" w:rsidP="00F315FA">
      <w:pPr>
        <w:pStyle w:val="Odstavekseznama"/>
        <w:spacing w:after="0"/>
        <w:ind w:left="851"/>
        <w:rPr>
          <w:rFonts w:cs="Arial"/>
        </w:rPr>
      </w:pPr>
    </w:p>
    <w:p w14:paraId="3A70FC38" w14:textId="4A3ECD18" w:rsidR="00F315FA" w:rsidRPr="00874EDB" w:rsidRDefault="00874EDB" w:rsidP="00874EDB">
      <w:pPr>
        <w:spacing w:after="0" w:line="260" w:lineRule="auto"/>
        <w:ind w:firstLine="851"/>
        <w:rPr>
          <w:rFonts w:cs="Arial"/>
        </w:rPr>
      </w:pPr>
      <w:r>
        <w:rPr>
          <w:rFonts w:cs="Arial"/>
        </w:rPr>
        <w:t xml:space="preserve">(2) </w:t>
      </w:r>
      <w:r w:rsidR="00F315FA" w:rsidRPr="00874EDB">
        <w:rPr>
          <w:rFonts w:cs="Arial"/>
        </w:rPr>
        <w:t xml:space="preserve">Cilj vrednotenja </w:t>
      </w:r>
      <w:r w:rsidR="0007727F">
        <w:rPr>
          <w:rFonts w:cs="Arial"/>
        </w:rPr>
        <w:t xml:space="preserve">RRP </w:t>
      </w:r>
      <w:r w:rsidR="00F315FA" w:rsidRPr="00874EDB">
        <w:rPr>
          <w:rFonts w:cs="Arial"/>
        </w:rPr>
        <w:t xml:space="preserve">je preverjanje uspešnosti, učinkovitosti in ustreznosti regionalnega razvojnega programa glede zastavljenih razvojnih prioritet in ciljev regije, zlasti: </w:t>
      </w:r>
    </w:p>
    <w:p w14:paraId="1B88C82A" w14:textId="77777777" w:rsidR="00F315FA" w:rsidRPr="009C5402" w:rsidRDefault="00F315FA" w:rsidP="00F315FA">
      <w:pPr>
        <w:pStyle w:val="Odstavekseznama"/>
        <w:numPr>
          <w:ilvl w:val="0"/>
          <w:numId w:val="13"/>
        </w:numPr>
        <w:spacing w:after="0"/>
        <w:rPr>
          <w:rFonts w:cs="Arial"/>
        </w:rPr>
      </w:pPr>
      <w:r w:rsidRPr="009C5402">
        <w:rPr>
          <w:rFonts w:cs="Arial"/>
        </w:rPr>
        <w:t>vpliv na visoko kakovost življenja prebivalcev v regiji;</w:t>
      </w:r>
    </w:p>
    <w:p w14:paraId="6973A23C" w14:textId="77777777" w:rsidR="00F315FA" w:rsidRPr="009C5402" w:rsidRDefault="00F315FA" w:rsidP="00F315FA">
      <w:pPr>
        <w:pStyle w:val="Odstavekseznama"/>
        <w:numPr>
          <w:ilvl w:val="0"/>
          <w:numId w:val="13"/>
        </w:numPr>
        <w:spacing w:after="0"/>
        <w:rPr>
          <w:rFonts w:cs="Arial"/>
        </w:rPr>
      </w:pPr>
      <w:r w:rsidRPr="009C5402">
        <w:rPr>
          <w:rFonts w:cs="Arial"/>
        </w:rPr>
        <w:t>prispevek k razvojni preobrazbi regije in ustvarjanju novih delovnih mest ter k višji in dolgoročno vzdržni gospodarski rasti regije;</w:t>
      </w:r>
    </w:p>
    <w:p w14:paraId="1423D3BB" w14:textId="77777777" w:rsidR="00F315FA" w:rsidRPr="009C5402" w:rsidRDefault="00F315FA" w:rsidP="00F315FA">
      <w:pPr>
        <w:pStyle w:val="Odstavekseznama"/>
        <w:numPr>
          <w:ilvl w:val="0"/>
          <w:numId w:val="13"/>
        </w:numPr>
        <w:spacing w:after="0"/>
        <w:rPr>
          <w:rFonts w:cs="Arial"/>
        </w:rPr>
      </w:pPr>
      <w:r w:rsidRPr="009C5402">
        <w:rPr>
          <w:rFonts w:cs="Arial"/>
        </w:rPr>
        <w:t>prispevek k zmanjšanju razvojnih razlik med regijami in razvojnemu dohitevanju evropskih regij;</w:t>
      </w:r>
    </w:p>
    <w:p w14:paraId="3D7E710B" w14:textId="77777777" w:rsidR="00F315FA" w:rsidRPr="009C5402" w:rsidRDefault="00F315FA" w:rsidP="00F315FA">
      <w:pPr>
        <w:pStyle w:val="Odstavekseznama"/>
        <w:numPr>
          <w:ilvl w:val="0"/>
          <w:numId w:val="13"/>
        </w:numPr>
        <w:spacing w:after="0"/>
        <w:rPr>
          <w:rFonts w:cs="Arial"/>
        </w:rPr>
      </w:pPr>
      <w:r w:rsidRPr="009C5402">
        <w:rPr>
          <w:rFonts w:cs="Arial"/>
        </w:rPr>
        <w:t>prispevek k spodbujanju policentričnega razvoja.</w:t>
      </w:r>
    </w:p>
    <w:p w14:paraId="36C3911B" w14:textId="77777777" w:rsidR="00F315FA" w:rsidRPr="009C5402" w:rsidRDefault="00F315FA" w:rsidP="00F315FA">
      <w:pPr>
        <w:pStyle w:val="Odstavekseznama"/>
        <w:spacing w:after="0"/>
        <w:rPr>
          <w:rFonts w:cs="Arial"/>
        </w:rPr>
      </w:pPr>
    </w:p>
    <w:p w14:paraId="07A2980C" w14:textId="74842238" w:rsidR="00F315FA" w:rsidRPr="00874EDB" w:rsidRDefault="00874EDB" w:rsidP="00874EDB">
      <w:pPr>
        <w:spacing w:after="0" w:line="260" w:lineRule="auto"/>
        <w:ind w:firstLine="851"/>
        <w:rPr>
          <w:rFonts w:cs="Arial"/>
        </w:rPr>
      </w:pPr>
      <w:r>
        <w:rPr>
          <w:rFonts w:cs="Arial"/>
        </w:rPr>
        <w:t>(3)</w:t>
      </w:r>
      <w:r w:rsidR="008A7A27">
        <w:rPr>
          <w:rFonts w:cs="Arial"/>
        </w:rPr>
        <w:t xml:space="preserve"> </w:t>
      </w:r>
      <w:r w:rsidR="00F315FA" w:rsidRPr="00874EDB">
        <w:rPr>
          <w:rFonts w:cs="Arial"/>
        </w:rPr>
        <w:t>Način vrednotenja RRP vključuje uporabo ustreznih kvantitativnih in kvalitativnih metod za oceno učinkov RRP, pri čemer se uporabljajo dostopni podatki in kazalniki iz RRP.</w:t>
      </w:r>
    </w:p>
    <w:p w14:paraId="03AFB2AB" w14:textId="77777777" w:rsidR="00F315FA" w:rsidRPr="009C5402" w:rsidRDefault="00F315FA" w:rsidP="00F315FA">
      <w:pPr>
        <w:spacing w:after="0"/>
        <w:rPr>
          <w:rFonts w:cs="Arial"/>
        </w:rPr>
      </w:pPr>
    </w:p>
    <w:p w14:paraId="06660757" w14:textId="4A4F8EA8" w:rsidR="00F315FA" w:rsidRPr="00874EDB" w:rsidRDefault="00874EDB" w:rsidP="00874EDB">
      <w:pPr>
        <w:spacing w:after="0" w:line="260" w:lineRule="auto"/>
        <w:ind w:firstLine="851"/>
        <w:rPr>
          <w:rFonts w:cs="Arial"/>
        </w:rPr>
      </w:pPr>
      <w:r>
        <w:rPr>
          <w:rFonts w:cs="Arial"/>
        </w:rPr>
        <w:t>(4)</w:t>
      </w:r>
      <w:r w:rsidR="008A7A27">
        <w:rPr>
          <w:rFonts w:cs="Arial"/>
        </w:rPr>
        <w:t xml:space="preserve"> </w:t>
      </w:r>
      <w:r w:rsidR="00F315FA" w:rsidRPr="00874EDB">
        <w:rPr>
          <w:rFonts w:cs="Arial"/>
        </w:rPr>
        <w:t>Za vrednotenje učinkov RRP je odgovorna RRA, ki ga izvede po četrtem letu izvajanja in ob zaključku izvajanja RRP tako, da zagotovi neodvisnega izvajalca vrednotenja in ga izbere v skladu s predpisi s področja javnega naročanja.</w:t>
      </w:r>
    </w:p>
    <w:p w14:paraId="5A0B64CA" w14:textId="77777777" w:rsidR="00F315FA" w:rsidRPr="009C5402" w:rsidRDefault="00F315FA" w:rsidP="00F315FA">
      <w:pPr>
        <w:pStyle w:val="Poglavje"/>
        <w:spacing w:line="260" w:lineRule="auto"/>
        <w:rPr>
          <w:rFonts w:cs="Arial"/>
        </w:rPr>
      </w:pPr>
      <w:r w:rsidRPr="009C5402">
        <w:rPr>
          <w:rFonts w:cs="Arial"/>
        </w:rPr>
        <w:t>IV. KONČNI DOLOČBI</w:t>
      </w:r>
    </w:p>
    <w:p w14:paraId="022671F4" w14:textId="77777777" w:rsidR="00F315FA" w:rsidRPr="009C5402" w:rsidRDefault="00F315FA" w:rsidP="00F315FA">
      <w:pPr>
        <w:pStyle w:val="len"/>
        <w:spacing w:line="260" w:lineRule="auto"/>
        <w:rPr>
          <w:rFonts w:cs="Arial"/>
        </w:rPr>
      </w:pPr>
      <w:r w:rsidRPr="009C5402">
        <w:rPr>
          <w:rFonts w:cs="Arial"/>
        </w:rPr>
        <w:t>11. člen</w:t>
      </w:r>
    </w:p>
    <w:p w14:paraId="17EE4595" w14:textId="77777777" w:rsidR="00F315FA" w:rsidRPr="009C5402" w:rsidRDefault="00F315FA" w:rsidP="00F315FA">
      <w:pPr>
        <w:pStyle w:val="lennaslov"/>
        <w:spacing w:line="260" w:lineRule="auto"/>
        <w:rPr>
          <w:rFonts w:cs="Arial"/>
        </w:rPr>
      </w:pPr>
      <w:r w:rsidRPr="009C5402">
        <w:rPr>
          <w:rFonts w:cs="Arial"/>
        </w:rPr>
        <w:t>(prenehanje veljavnosti)</w:t>
      </w:r>
    </w:p>
    <w:p w14:paraId="2AF0117E" w14:textId="77777777" w:rsidR="00F315FA" w:rsidRPr="009C5402" w:rsidRDefault="00F315FA" w:rsidP="00F315FA">
      <w:pPr>
        <w:spacing w:after="0" w:line="260" w:lineRule="auto"/>
        <w:rPr>
          <w:rFonts w:cs="Arial"/>
        </w:rPr>
      </w:pPr>
    </w:p>
    <w:p w14:paraId="56DBC745" w14:textId="77777777" w:rsidR="00F315FA" w:rsidRPr="009C5402" w:rsidRDefault="00F315FA" w:rsidP="007D69A6">
      <w:pPr>
        <w:spacing w:after="0"/>
        <w:rPr>
          <w:rFonts w:cs="Arial"/>
        </w:rPr>
      </w:pPr>
      <w:r w:rsidRPr="009C5402">
        <w:rPr>
          <w:rFonts w:cs="Arial"/>
        </w:rPr>
        <w:tab/>
        <w:t>Z dnem uveljavitve te uredbe preneha veljati Uredba o regionalnih razvojnih programih (Uradni list RS, št. 69/12 in 78/15), uporablja pa se za RRP, ki so bili sprejeti pred uveljavitvijo Zakona o spremembah in dopolnitvah Zakona o spodbujanju skladnega regionalnega razvoja (Uradni list RS, št. 14/26).</w:t>
      </w:r>
      <w:r w:rsidRPr="007D69A6">
        <w:rPr>
          <w:rFonts w:cs="Arial"/>
        </w:rPr>
        <w:t> </w:t>
      </w:r>
      <w:r w:rsidRPr="009C5402">
        <w:rPr>
          <w:rFonts w:cs="Arial"/>
        </w:rPr>
        <w:t xml:space="preserve"> </w:t>
      </w:r>
    </w:p>
    <w:p w14:paraId="678B31F9" w14:textId="77777777" w:rsidR="007D69A6" w:rsidRDefault="007D69A6" w:rsidP="00F315FA">
      <w:pPr>
        <w:pStyle w:val="len"/>
        <w:spacing w:line="260" w:lineRule="auto"/>
        <w:rPr>
          <w:rFonts w:cs="Arial"/>
        </w:rPr>
      </w:pPr>
    </w:p>
    <w:p w14:paraId="50F707CC" w14:textId="2C197430" w:rsidR="00F315FA" w:rsidRPr="009C5402" w:rsidRDefault="00F315FA" w:rsidP="00F315FA">
      <w:pPr>
        <w:pStyle w:val="len"/>
        <w:spacing w:line="260" w:lineRule="auto"/>
        <w:rPr>
          <w:rFonts w:cs="Arial"/>
        </w:rPr>
      </w:pPr>
      <w:r w:rsidRPr="009C5402">
        <w:rPr>
          <w:rFonts w:cs="Arial"/>
        </w:rPr>
        <w:lastRenderedPageBreak/>
        <w:t>12. člen</w:t>
      </w:r>
    </w:p>
    <w:p w14:paraId="2FF30470" w14:textId="77777777" w:rsidR="00F315FA" w:rsidRPr="009C5402" w:rsidRDefault="00F315FA" w:rsidP="00F315FA">
      <w:pPr>
        <w:pStyle w:val="lennaslov"/>
        <w:spacing w:line="260" w:lineRule="auto"/>
        <w:rPr>
          <w:rFonts w:cs="Arial"/>
        </w:rPr>
      </w:pPr>
      <w:r w:rsidRPr="009C5402">
        <w:rPr>
          <w:rFonts w:cs="Arial"/>
        </w:rPr>
        <w:t>(začetek veljavnosti)</w:t>
      </w:r>
    </w:p>
    <w:p w14:paraId="18FE02AC" w14:textId="77777777" w:rsidR="00F315FA" w:rsidRPr="009C5402" w:rsidRDefault="00F315FA" w:rsidP="00F315FA">
      <w:pPr>
        <w:spacing w:after="0" w:line="260" w:lineRule="auto"/>
        <w:rPr>
          <w:rFonts w:cs="Arial"/>
        </w:rPr>
      </w:pPr>
    </w:p>
    <w:p w14:paraId="56CB4AD8" w14:textId="37357C95" w:rsidR="00F315FA" w:rsidRPr="009C5402" w:rsidRDefault="00F315FA" w:rsidP="00A83566">
      <w:pPr>
        <w:spacing w:after="0" w:line="259" w:lineRule="auto"/>
        <w:rPr>
          <w:rFonts w:cs="Arial"/>
        </w:rPr>
      </w:pPr>
      <w:r w:rsidRPr="009C5402">
        <w:rPr>
          <w:rFonts w:cs="Arial"/>
        </w:rPr>
        <w:tab/>
        <w:t>Ta uredba začne veljati naslednji dan po objavi v Uradnem listu Republike Slovenije.</w:t>
      </w:r>
      <w:r w:rsidRPr="009C5402">
        <w:rPr>
          <w:rFonts w:cs="Arial"/>
        </w:rPr>
        <w:br w:type="page"/>
      </w:r>
    </w:p>
    <w:p w14:paraId="50031E81" w14:textId="77777777" w:rsidR="00F315FA" w:rsidRPr="009C5402" w:rsidRDefault="00F315FA" w:rsidP="00F315FA">
      <w:pPr>
        <w:pStyle w:val="Odebeljeno"/>
      </w:pPr>
      <w:r w:rsidRPr="009C5402">
        <w:lastRenderedPageBreak/>
        <w:t>III.</w:t>
      </w:r>
      <w:r w:rsidRPr="009C5402">
        <w:tab/>
        <w:t>OBRAZLOŽITEV</w:t>
      </w:r>
    </w:p>
    <w:p w14:paraId="22B61322" w14:textId="77777777" w:rsidR="00F315FA" w:rsidRPr="009C5402" w:rsidRDefault="00F315FA" w:rsidP="00F315FA">
      <w:pPr>
        <w:pStyle w:val="Odebeljeno"/>
        <w:spacing w:line="260" w:lineRule="auto"/>
        <w:rPr>
          <w:b w:val="0"/>
          <w:bCs/>
        </w:rPr>
      </w:pPr>
    </w:p>
    <w:p w14:paraId="3E08B1C7" w14:textId="77777777" w:rsidR="00F315FA" w:rsidRPr="009C5402" w:rsidRDefault="00F315FA" w:rsidP="00F315FA">
      <w:pPr>
        <w:pStyle w:val="Odebeljeno"/>
        <w:spacing w:line="260" w:lineRule="auto"/>
      </w:pPr>
      <w:r w:rsidRPr="009C5402">
        <w:t>K 1. členu:</w:t>
      </w:r>
    </w:p>
    <w:p w14:paraId="6E99027F" w14:textId="77777777" w:rsidR="00F315FA" w:rsidRPr="009C5402" w:rsidRDefault="00F315FA" w:rsidP="00F315FA">
      <w:pPr>
        <w:pStyle w:val="Odebeljeno"/>
        <w:spacing w:line="260" w:lineRule="auto"/>
        <w:rPr>
          <w:b w:val="0"/>
          <w:bCs/>
        </w:rPr>
      </w:pPr>
      <w:r w:rsidRPr="009C5402">
        <w:rPr>
          <w:b w:val="0"/>
          <w:bCs/>
        </w:rPr>
        <w:t xml:space="preserve">V skladu s petim odstavkom 13. člena Zakona o spodbujanju skladnega regionalnega razvoja (Uradni list </w:t>
      </w:r>
      <w:r w:rsidRPr="00FA6B57">
        <w:rPr>
          <w:b w:val="0"/>
          <w:bCs/>
        </w:rPr>
        <w:t>RS, št. </w:t>
      </w:r>
      <w:hyperlink r:id="rId9" w:tgtFrame="_blank" w:tooltip="Zakon o spodbujanju skladnega regionalnega razvoja (ZSRR-2)" w:history="1">
        <w:r w:rsidRPr="00FA6B57">
          <w:rPr>
            <w:rStyle w:val="Hiperpovezava"/>
            <w:b w:val="0"/>
            <w:bCs/>
            <w:color w:val="auto"/>
            <w:u w:val="none"/>
          </w:rPr>
          <w:t>20/11</w:t>
        </w:r>
      </w:hyperlink>
      <w:r w:rsidRPr="00FA6B57">
        <w:rPr>
          <w:b w:val="0"/>
          <w:bCs/>
        </w:rPr>
        <w:t>, </w:t>
      </w:r>
      <w:hyperlink r:id="rId10" w:tgtFrame="_blank" w:tooltip="Zakon o spremembah in dopolnitvah Zakona o spodbujanju skladnega regionalnega razvoja (ZSRR-2A)" w:history="1">
        <w:r w:rsidRPr="00FA6B57">
          <w:rPr>
            <w:rStyle w:val="Hiperpovezava"/>
            <w:b w:val="0"/>
            <w:bCs/>
            <w:color w:val="auto"/>
            <w:u w:val="none"/>
          </w:rPr>
          <w:t>57/12</w:t>
        </w:r>
      </w:hyperlink>
      <w:r w:rsidRPr="00FA6B57">
        <w:rPr>
          <w:b w:val="0"/>
          <w:bCs/>
        </w:rPr>
        <w:t>, </w:t>
      </w:r>
      <w:hyperlink r:id="rId11" w:tgtFrame="_blank" w:tooltip="Zakon o spremembah in dopolnitvah Zakona o spodbujanju skladnega regionalnega razvoja (ZSRR-2B)" w:history="1">
        <w:r w:rsidRPr="00FA6B57">
          <w:rPr>
            <w:rStyle w:val="Hiperpovezava"/>
            <w:b w:val="0"/>
            <w:bCs/>
            <w:color w:val="auto"/>
            <w:u w:val="none"/>
          </w:rPr>
          <w:t>46/16</w:t>
        </w:r>
      </w:hyperlink>
      <w:r w:rsidRPr="00FA6B57">
        <w:rPr>
          <w:b w:val="0"/>
          <w:bCs/>
        </w:rPr>
        <w:t>, </w:t>
      </w:r>
      <w:hyperlink r:id="rId12" w:tgtFrame="_blank" w:tooltip="Zakon o spremembah in dopolnitvah Zakona o državni upravi (ZDU-1O)" w:history="1">
        <w:r w:rsidRPr="00FA6B57">
          <w:rPr>
            <w:rStyle w:val="Hiperpovezava"/>
            <w:b w:val="0"/>
            <w:bCs/>
            <w:color w:val="auto"/>
            <w:u w:val="none"/>
          </w:rPr>
          <w:t>18/23</w:t>
        </w:r>
      </w:hyperlink>
      <w:r w:rsidRPr="00FA6B57">
        <w:rPr>
          <w:b w:val="0"/>
          <w:bCs/>
        </w:rPr>
        <w:t> – ZDU-1O in </w:t>
      </w:r>
      <w:hyperlink r:id="rId13" w:tgtFrame="_blank" w:tooltip="Zakon o spremembah in dopolnitvah Zakona o spodbujanju skladnega regionalnega razvoja (ZSRR-2C)" w:history="1">
        <w:r w:rsidRPr="00FA6B57">
          <w:rPr>
            <w:rStyle w:val="Hiperpovezava"/>
            <w:b w:val="0"/>
            <w:bCs/>
            <w:color w:val="auto"/>
            <w:u w:val="none"/>
          </w:rPr>
          <w:t>14/26</w:t>
        </w:r>
      </w:hyperlink>
      <w:r w:rsidRPr="00FA6B57">
        <w:rPr>
          <w:b w:val="0"/>
          <w:bCs/>
        </w:rPr>
        <w:t>; v nadaljnjem besedilu: ZSRR-2) vlada z uredbo</w:t>
      </w:r>
      <w:r w:rsidRPr="009C5402">
        <w:rPr>
          <w:b w:val="0"/>
          <w:bCs/>
        </w:rPr>
        <w:t xml:space="preserve"> predpiše minimalno obvezno metodologijo priprave in izvedbe regionalnega razvojnega programa (v nadaljnjem besedilu: RRP) ter določi način spremljanja in vrednotenja njegovih učinkov. </w:t>
      </w:r>
    </w:p>
    <w:p w14:paraId="7F01AEDB" w14:textId="77777777" w:rsidR="00F315FA" w:rsidRPr="009C5402" w:rsidRDefault="00F315FA" w:rsidP="00F315FA">
      <w:pPr>
        <w:pStyle w:val="Odebeljeno"/>
        <w:spacing w:line="260" w:lineRule="auto"/>
        <w:rPr>
          <w:b w:val="0"/>
          <w:bCs/>
        </w:rPr>
      </w:pPr>
    </w:p>
    <w:p w14:paraId="7E9DF6F9" w14:textId="77777777" w:rsidR="00F315FA" w:rsidRPr="009C5402" w:rsidRDefault="00F315FA" w:rsidP="00F315FA">
      <w:pPr>
        <w:pStyle w:val="Odebeljeno"/>
        <w:spacing w:line="260" w:lineRule="auto"/>
      </w:pPr>
      <w:r w:rsidRPr="009C5402">
        <w:t>K 2. členu:</w:t>
      </w:r>
    </w:p>
    <w:p w14:paraId="0D18B28F" w14:textId="77777777" w:rsidR="00F315FA" w:rsidRDefault="00F315FA" w:rsidP="00F315FA">
      <w:pPr>
        <w:pStyle w:val="Odebeljeno"/>
        <w:spacing w:line="260" w:lineRule="auto"/>
        <w:rPr>
          <w:b w:val="0"/>
          <w:bCs/>
        </w:rPr>
      </w:pPr>
      <w:r w:rsidRPr="009C5402">
        <w:rPr>
          <w:b w:val="0"/>
          <w:bCs/>
        </w:rPr>
        <w:t>Z uredbo se določijo minimalne zahteve, ki prispevajo k strukturni enotnosti regijskih razvojnih dokumentov. Natančneje so opredeljene vsebine, ki jih obsega minimalna obvezna metodologija.</w:t>
      </w:r>
    </w:p>
    <w:p w14:paraId="753C1B26" w14:textId="77777777" w:rsidR="00D47FEE" w:rsidRPr="009C5402" w:rsidRDefault="00D47FEE" w:rsidP="00F315FA">
      <w:pPr>
        <w:pStyle w:val="Odebeljeno"/>
        <w:spacing w:line="260" w:lineRule="auto"/>
        <w:rPr>
          <w:b w:val="0"/>
          <w:bCs/>
        </w:rPr>
      </w:pPr>
    </w:p>
    <w:p w14:paraId="0786D46C" w14:textId="77777777" w:rsidR="00F315FA" w:rsidRPr="009C5402" w:rsidRDefault="00F315FA" w:rsidP="00F315FA">
      <w:pPr>
        <w:pStyle w:val="Odebeljeno"/>
        <w:spacing w:line="260" w:lineRule="auto"/>
        <w:rPr>
          <w:b w:val="0"/>
          <w:bCs/>
        </w:rPr>
      </w:pPr>
      <w:r w:rsidRPr="009C5402">
        <w:rPr>
          <w:b w:val="0"/>
          <w:bCs/>
        </w:rPr>
        <w:t>Določeno je tudi obdobje priprave RRP. Veljavnost RRP je skladna z veljavnostjo akcijskega programa za skladen regionalni razvoj Slovenije in programov večletnega finančnega okvirja Evropske unije. Večletni finančni okvir (VFO) trenutno obsega obdobje sedmih let. Novo obdobje se bo pričelo leta 2028 in zaključilo leta 2035. Z opredelitvijo obdobja večletnega finančnega okvirja bo omogočeno financiranje regijskih projektov in regijskih ukrepov tako s sredstvi evropske kohezijske politike kot s sredstvi iz nacionalnih virov državnega proračuna, ki bodo namenjeni ključnim področjem za razvoj glede na potrebe posamezne regije. Eden izmed ciljev sprememb ZSRR-2 je zagotoviti, da so razvojni programi, financiranje projektov in ukrepov prilagojeni razvojnim potrebam vsake regije posebej, za izvajanje katerih bodo zagotovljena tako evropska kot nacionalna sredstva.</w:t>
      </w:r>
    </w:p>
    <w:p w14:paraId="5A8FD6C0" w14:textId="77777777" w:rsidR="00F315FA" w:rsidRPr="009C5402" w:rsidRDefault="00F315FA" w:rsidP="00F315FA">
      <w:pPr>
        <w:pStyle w:val="Odebeljeno"/>
        <w:spacing w:line="260" w:lineRule="auto"/>
        <w:rPr>
          <w:b w:val="0"/>
          <w:bCs/>
        </w:rPr>
      </w:pPr>
    </w:p>
    <w:p w14:paraId="5B2E6156" w14:textId="77777777" w:rsidR="00F315FA" w:rsidRPr="009C5402" w:rsidRDefault="00F315FA" w:rsidP="00F315FA">
      <w:pPr>
        <w:pStyle w:val="Odebeljeno"/>
        <w:spacing w:line="260" w:lineRule="auto"/>
      </w:pPr>
      <w:r w:rsidRPr="009C5402">
        <w:t>K 3. členu:</w:t>
      </w:r>
    </w:p>
    <w:p w14:paraId="1D58F510" w14:textId="77777777" w:rsidR="00F315FA" w:rsidRPr="009C5402" w:rsidRDefault="00F315FA" w:rsidP="00F315FA">
      <w:pPr>
        <w:pStyle w:val="Odebeljeno"/>
        <w:spacing w:line="260" w:lineRule="auto"/>
        <w:rPr>
          <w:b w:val="0"/>
          <w:bCs/>
        </w:rPr>
      </w:pPr>
      <w:r w:rsidRPr="009C5402">
        <w:rPr>
          <w:b w:val="0"/>
          <w:bCs/>
        </w:rPr>
        <w:t xml:space="preserve">RRP mora opredeliti območje priprave, ki obsega območje posamezne razvojne regije in na drugi strani območja s posebnimi razvojnimi izzivi, ki so lahko znotraj posamezne regije ali obsegajo območja več razvojnih regij. </w:t>
      </w:r>
    </w:p>
    <w:p w14:paraId="78BE31F6" w14:textId="77777777" w:rsidR="00F315FA" w:rsidRPr="009C5402" w:rsidRDefault="00F315FA" w:rsidP="00F315FA">
      <w:pPr>
        <w:pStyle w:val="Odebeljeno"/>
        <w:spacing w:line="260" w:lineRule="auto"/>
        <w:rPr>
          <w:b w:val="0"/>
          <w:bCs/>
        </w:rPr>
      </w:pPr>
    </w:p>
    <w:p w14:paraId="338FB1B0" w14:textId="77777777" w:rsidR="00F315FA" w:rsidRPr="009C5402" w:rsidRDefault="00F315FA" w:rsidP="00F315FA">
      <w:pPr>
        <w:pStyle w:val="Odebeljeno"/>
        <w:spacing w:line="260" w:lineRule="auto"/>
        <w:rPr>
          <w:b w:val="0"/>
          <w:bCs/>
        </w:rPr>
      </w:pPr>
      <w:r w:rsidRPr="009C5402">
        <w:rPr>
          <w:b w:val="0"/>
          <w:bCs/>
        </w:rPr>
        <w:t>Temeljna funkcionalna teritorialna enota za načrtovanje regionalne politike in izvajanje nalog regionalnega razvoja je razvojna regija (v nadaljnjem besedilu: regija), ki jo v enovito zaključeno prostorsko celoto združujejo poselitveni, gospodarski, infrastrukturni in naravni sistemi ter na kateri je mogoče zagotoviti interesno sodelovanje razvojnih partnerjev. Regija v skladu z drugim odstavkom 6. člena ZSRR-2 obsega občine, ki so vključene v teritorialno enoto NUTS 3 v okviru statistične teritorialne členitve Republike Slovenije, določene z Uredbo Komisije (EU) št. 1319/2013 z dne 9. decembra 2013 o spremembi prilog k Uredbi (ES) št. 1059/2003 Evropskega parlamenta in Sveta o oblikovanju skupne klasifikacije statističnih teritorialnih enot (NUTS) (UL L št. 342 z dne 18. decembra 2013, str. 1 (v nadaljnjem besedilu: Uredba 1319/2013/EU).</w:t>
      </w:r>
    </w:p>
    <w:p w14:paraId="2AA08894" w14:textId="77777777" w:rsidR="00F315FA" w:rsidRPr="009C5402" w:rsidRDefault="00F315FA" w:rsidP="00F315FA">
      <w:pPr>
        <w:pStyle w:val="Odebeljeno"/>
        <w:spacing w:line="260" w:lineRule="auto"/>
        <w:rPr>
          <w:b w:val="0"/>
          <w:bCs/>
        </w:rPr>
      </w:pPr>
    </w:p>
    <w:p w14:paraId="6BA44EDC" w14:textId="77777777" w:rsidR="00F315FA" w:rsidRPr="009C5402" w:rsidRDefault="00F315FA" w:rsidP="00F315FA">
      <w:pPr>
        <w:pStyle w:val="Odebeljeno"/>
        <w:spacing w:line="260" w:lineRule="auto"/>
        <w:rPr>
          <w:b w:val="0"/>
          <w:bCs/>
        </w:rPr>
      </w:pPr>
      <w:r w:rsidRPr="009C5402">
        <w:rPr>
          <w:b w:val="0"/>
          <w:bCs/>
        </w:rPr>
        <w:t xml:space="preserve">V skladu z ZSRR-2 in Strategijo regionalnega razvoja Slovenije za obdobje 2026–2050 se opredelijo območja s posebnimi razvojnimi izzivi, obmejna problemska območja in območja v prehodu. V skladu z  Zakonom o urejanju prostora (ZUreP-3, Uradni list RS, št. 199/21, 18/23 – ZDU-1O, 78/23 – ZUNPEOVE, 95/23 – ZIUOPZP, 23/24, 109/24, 25/25 – </w:t>
      </w:r>
      <w:proofErr w:type="spellStart"/>
      <w:r w:rsidRPr="009C5402">
        <w:rPr>
          <w:b w:val="0"/>
          <w:bCs/>
        </w:rPr>
        <w:t>odl</w:t>
      </w:r>
      <w:proofErr w:type="spellEnd"/>
      <w:r w:rsidRPr="009C5402">
        <w:rPr>
          <w:b w:val="0"/>
          <w:bCs/>
        </w:rPr>
        <w:t>. US, 75/25 in 14/26) ter Strategijo prostorskega razvoja Slovenije 2026–2050 pa se opredelijo urbana ter ruralna območja. Takšna območja so lahko znotraj ene regije, več regij ali na območju celotne države.</w:t>
      </w:r>
    </w:p>
    <w:p w14:paraId="11118EE2" w14:textId="77777777" w:rsidR="00F315FA" w:rsidRPr="009C5402" w:rsidRDefault="00F315FA" w:rsidP="00F315FA">
      <w:pPr>
        <w:pStyle w:val="Odebeljeno"/>
        <w:spacing w:line="260" w:lineRule="auto"/>
        <w:rPr>
          <w:b w:val="0"/>
          <w:bCs/>
        </w:rPr>
      </w:pPr>
    </w:p>
    <w:p w14:paraId="69A33596" w14:textId="77777777" w:rsidR="00F315FA" w:rsidRPr="009C5402" w:rsidRDefault="00F315FA" w:rsidP="00F315FA">
      <w:pPr>
        <w:pStyle w:val="Odebeljeno"/>
        <w:spacing w:line="260" w:lineRule="auto"/>
      </w:pPr>
      <w:r w:rsidRPr="009C5402">
        <w:t>K 4. členu:</w:t>
      </w:r>
    </w:p>
    <w:p w14:paraId="354BB241" w14:textId="77777777" w:rsidR="00F315FA" w:rsidRPr="009C5402" w:rsidRDefault="00F315FA" w:rsidP="00F315FA">
      <w:pPr>
        <w:pStyle w:val="Odebeljeno"/>
        <w:spacing w:line="260" w:lineRule="auto"/>
        <w:rPr>
          <w:b w:val="0"/>
          <w:bCs/>
        </w:rPr>
      </w:pPr>
      <w:r w:rsidRPr="009C5402">
        <w:rPr>
          <w:b w:val="0"/>
          <w:bCs/>
        </w:rPr>
        <w:t>Člen določa obvezne sestavine RRP. RRP mora vsebovati:</w:t>
      </w:r>
    </w:p>
    <w:p w14:paraId="34023DA2" w14:textId="77777777" w:rsidR="00F315FA" w:rsidRPr="009C5402" w:rsidRDefault="00F315FA" w:rsidP="00F315FA">
      <w:pPr>
        <w:pStyle w:val="Odebeljeno"/>
        <w:numPr>
          <w:ilvl w:val="0"/>
          <w:numId w:val="11"/>
        </w:numPr>
        <w:spacing w:line="260" w:lineRule="auto"/>
        <w:rPr>
          <w:b w:val="0"/>
          <w:bCs/>
        </w:rPr>
      </w:pPr>
      <w:r w:rsidRPr="009C5402">
        <w:rPr>
          <w:b w:val="0"/>
          <w:bCs/>
        </w:rPr>
        <w:t>predstavitev regije;</w:t>
      </w:r>
    </w:p>
    <w:p w14:paraId="55033768" w14:textId="77777777" w:rsidR="00F315FA" w:rsidRPr="009C5402" w:rsidRDefault="00F315FA" w:rsidP="00F315FA">
      <w:pPr>
        <w:pStyle w:val="Odebeljeno"/>
        <w:numPr>
          <w:ilvl w:val="0"/>
          <w:numId w:val="11"/>
        </w:numPr>
        <w:spacing w:line="260" w:lineRule="auto"/>
        <w:rPr>
          <w:b w:val="0"/>
          <w:bCs/>
        </w:rPr>
      </w:pPr>
      <w:r w:rsidRPr="009C5402">
        <w:rPr>
          <w:b w:val="0"/>
          <w:bCs/>
        </w:rPr>
        <w:t>opredelitev in analizo ključnih razvojnih izzivov, ovir, potreb in prednosti regije ter območij v skladu z drugim odstavkom 3. člena te uredbe;</w:t>
      </w:r>
    </w:p>
    <w:p w14:paraId="77717C86" w14:textId="77777777" w:rsidR="00F315FA" w:rsidRPr="009C5402" w:rsidRDefault="00F315FA" w:rsidP="00F315FA">
      <w:pPr>
        <w:pStyle w:val="Odebeljeno"/>
        <w:numPr>
          <w:ilvl w:val="0"/>
          <w:numId w:val="11"/>
        </w:numPr>
        <w:spacing w:line="260" w:lineRule="auto"/>
        <w:rPr>
          <w:b w:val="0"/>
          <w:bCs/>
        </w:rPr>
      </w:pPr>
      <w:r w:rsidRPr="009C5402">
        <w:rPr>
          <w:b w:val="0"/>
          <w:bCs/>
        </w:rPr>
        <w:t xml:space="preserve">vizijo razvoja regije; </w:t>
      </w:r>
    </w:p>
    <w:p w14:paraId="57C32886" w14:textId="77777777" w:rsidR="00F315FA" w:rsidRPr="009C5402" w:rsidRDefault="00F315FA" w:rsidP="00F315FA">
      <w:pPr>
        <w:pStyle w:val="Odstavekseznama"/>
        <w:numPr>
          <w:ilvl w:val="0"/>
          <w:numId w:val="11"/>
        </w:numPr>
        <w:spacing w:after="0" w:line="260" w:lineRule="auto"/>
        <w:rPr>
          <w:rFonts w:cs="Arial"/>
        </w:rPr>
      </w:pPr>
      <w:r w:rsidRPr="009C5402">
        <w:rPr>
          <w:rFonts w:cs="Arial"/>
        </w:rPr>
        <w:t>opredelitev strateških usmeritev razvoja regije, ki mora jasno odražati svoj prispevek k razvojni preobrazbi regije ter ustvarjanju novih oziroma ohranjanju obstoječih kakovostnih delovnih mest;</w:t>
      </w:r>
    </w:p>
    <w:p w14:paraId="74F682A7" w14:textId="77777777" w:rsidR="00F315FA" w:rsidRPr="009C5402" w:rsidRDefault="00F315FA" w:rsidP="00F315FA">
      <w:pPr>
        <w:pStyle w:val="Odebeljeno"/>
        <w:numPr>
          <w:ilvl w:val="0"/>
          <w:numId w:val="11"/>
        </w:numPr>
        <w:spacing w:line="260" w:lineRule="auto"/>
        <w:rPr>
          <w:b w:val="0"/>
          <w:bCs/>
        </w:rPr>
      </w:pPr>
      <w:r w:rsidRPr="009C5402">
        <w:rPr>
          <w:b w:val="0"/>
          <w:bCs/>
        </w:rPr>
        <w:lastRenderedPageBreak/>
        <w:t>opredelitev razvojne specializacije regije;</w:t>
      </w:r>
    </w:p>
    <w:p w14:paraId="2FFF490A" w14:textId="2B4479A3" w:rsidR="00F315FA" w:rsidRPr="009C5402" w:rsidRDefault="00F315FA" w:rsidP="00F315FA">
      <w:pPr>
        <w:pStyle w:val="Odebeljeno"/>
        <w:numPr>
          <w:ilvl w:val="0"/>
          <w:numId w:val="11"/>
        </w:numPr>
        <w:spacing w:line="260" w:lineRule="auto"/>
        <w:rPr>
          <w:b w:val="0"/>
          <w:bCs/>
        </w:rPr>
      </w:pPr>
      <w:r w:rsidRPr="009C5402">
        <w:rPr>
          <w:b w:val="0"/>
          <w:bCs/>
        </w:rPr>
        <w:t xml:space="preserve">opredelitev ključnih področij za razvoj regije z opredeljenimi prioritetami v skladu s tematskimi področji Strategije regionalnega razvoja Slovenije za obdobje 2026–2050: povezane regije, konkurenčne regije, odporne regije in </w:t>
      </w:r>
      <w:r w:rsidRPr="008B4C5E">
        <w:rPr>
          <w:b w:val="0"/>
          <w:bCs/>
        </w:rPr>
        <w:t>upravljanje</w:t>
      </w:r>
      <w:r w:rsidR="00CB6334" w:rsidRPr="008B4C5E">
        <w:rPr>
          <w:b w:val="0"/>
          <w:bCs/>
        </w:rPr>
        <w:t xml:space="preserve"> regij</w:t>
      </w:r>
      <w:r w:rsidRPr="008B4C5E">
        <w:rPr>
          <w:b w:val="0"/>
          <w:bCs/>
        </w:rPr>
        <w:t xml:space="preserve">. </w:t>
      </w:r>
    </w:p>
    <w:p w14:paraId="6FA1CE96" w14:textId="77777777" w:rsidR="00F315FA" w:rsidRPr="009C5402" w:rsidRDefault="00F315FA" w:rsidP="00F315FA">
      <w:pPr>
        <w:pStyle w:val="Odebeljeno"/>
        <w:numPr>
          <w:ilvl w:val="0"/>
          <w:numId w:val="11"/>
        </w:numPr>
        <w:spacing w:line="260" w:lineRule="auto"/>
        <w:rPr>
          <w:b w:val="0"/>
          <w:bCs/>
        </w:rPr>
      </w:pPr>
      <w:r w:rsidRPr="009C5402">
        <w:rPr>
          <w:b w:val="0"/>
          <w:bCs/>
        </w:rPr>
        <w:t>določitev razvojnih ciljev in kvantificiranih kazalnikov za spremljanje uresničevanja doseganja razvojnih ciljev ter način njihovega spremljanja, pri čemer morajo biti določeni vsaj kazalniki, kot so navedeni v 7. poglavju skladno s specifičnimi cilji iz 6. poglavja Strategije regionalnega razvoja Slovenije za obdobje 2026–2050;</w:t>
      </w:r>
    </w:p>
    <w:p w14:paraId="2D7F350C" w14:textId="77777777" w:rsidR="00F315FA" w:rsidRPr="009C5402" w:rsidRDefault="00F315FA" w:rsidP="00F315FA">
      <w:pPr>
        <w:pStyle w:val="Odebeljeno"/>
        <w:numPr>
          <w:ilvl w:val="0"/>
          <w:numId w:val="11"/>
        </w:numPr>
        <w:spacing w:line="260" w:lineRule="auto"/>
        <w:rPr>
          <w:b w:val="0"/>
          <w:bCs/>
        </w:rPr>
      </w:pPr>
      <w:r w:rsidRPr="009C5402">
        <w:rPr>
          <w:b w:val="0"/>
          <w:bCs/>
        </w:rPr>
        <w:t xml:space="preserve">vrednotenje, skladno z 10. členom uredbe in organiziranost izvajanja RRP v regiji; </w:t>
      </w:r>
    </w:p>
    <w:p w14:paraId="0422DE36" w14:textId="77777777" w:rsidR="00F315FA" w:rsidRPr="009C5402" w:rsidRDefault="00F315FA" w:rsidP="00F315FA">
      <w:pPr>
        <w:pStyle w:val="Odebeljeno"/>
        <w:numPr>
          <w:ilvl w:val="0"/>
          <w:numId w:val="11"/>
        </w:numPr>
        <w:spacing w:line="260" w:lineRule="auto"/>
        <w:rPr>
          <w:b w:val="0"/>
          <w:bCs/>
        </w:rPr>
      </w:pPr>
      <w:r w:rsidRPr="009C5402">
        <w:rPr>
          <w:b w:val="0"/>
          <w:bCs/>
        </w:rPr>
        <w:t>način vključevanja deležnikov na regionalni in lokalni ravni (kot so predstavniki občin, lokalnih akcijskih skupin (LAS), visokošolskih in raziskovalnih organizacij, gospodarstva, civilne družbe, nevladnih organizacij ter drugih deležnikov na regionalni ravni) v pripravo RRP v skladu z 2. členom ZSRR-2;</w:t>
      </w:r>
    </w:p>
    <w:p w14:paraId="48B370B8" w14:textId="77777777" w:rsidR="00F315FA" w:rsidRPr="009C5402" w:rsidRDefault="00F315FA" w:rsidP="00F315FA">
      <w:pPr>
        <w:pStyle w:val="Odebeljeno"/>
        <w:numPr>
          <w:ilvl w:val="0"/>
          <w:numId w:val="11"/>
        </w:numPr>
        <w:spacing w:line="260" w:lineRule="auto"/>
        <w:rPr>
          <w:b w:val="0"/>
          <w:bCs/>
        </w:rPr>
      </w:pPr>
      <w:r w:rsidRPr="009C5402">
        <w:rPr>
          <w:b w:val="0"/>
          <w:bCs/>
        </w:rPr>
        <w:t>ocena administrativne usposobljenosti deležnikov na regionalni in lokalni ravni za izvajanje RRP.</w:t>
      </w:r>
    </w:p>
    <w:p w14:paraId="26F8180A" w14:textId="77777777" w:rsidR="00F315FA" w:rsidRPr="009C5402" w:rsidRDefault="00F315FA" w:rsidP="00F315FA">
      <w:pPr>
        <w:pStyle w:val="Odebeljeno"/>
        <w:spacing w:line="260" w:lineRule="auto"/>
        <w:rPr>
          <w:b w:val="0"/>
          <w:bCs/>
        </w:rPr>
      </w:pPr>
    </w:p>
    <w:p w14:paraId="16BEFF44" w14:textId="77777777" w:rsidR="00F315FA" w:rsidRPr="009C5402" w:rsidRDefault="00F315FA" w:rsidP="00F315FA">
      <w:pPr>
        <w:pStyle w:val="Odebeljeno"/>
        <w:spacing w:line="260" w:lineRule="auto"/>
        <w:rPr>
          <w:b w:val="0"/>
          <w:bCs/>
        </w:rPr>
      </w:pPr>
      <w:r w:rsidRPr="009C5402">
        <w:rPr>
          <w:b w:val="0"/>
          <w:bCs/>
        </w:rPr>
        <w:t>RRP vsebuje kratek opis regije z omejenim številom znakov. Opis regije je izhodišče za oblikovanje in razčlenitev ostalih delov RRP in zajema: osnovne značilnosti regije, prebivalstvo v regiji, gospodarski razvoj regije ter položaj regije v slovenskem in mednarodnem prostoru.</w:t>
      </w:r>
    </w:p>
    <w:p w14:paraId="3853A00E" w14:textId="77777777" w:rsidR="00F315FA" w:rsidRPr="009C5402" w:rsidRDefault="00F315FA" w:rsidP="00F315FA">
      <w:pPr>
        <w:pStyle w:val="Odebeljeno"/>
        <w:spacing w:line="260" w:lineRule="auto"/>
        <w:rPr>
          <w:b w:val="0"/>
          <w:bCs/>
        </w:rPr>
      </w:pPr>
    </w:p>
    <w:p w14:paraId="7B301671" w14:textId="77777777" w:rsidR="00F315FA" w:rsidRPr="009C5402" w:rsidRDefault="00F315FA" w:rsidP="00F315FA">
      <w:pPr>
        <w:pStyle w:val="Odebeljeno"/>
        <w:spacing w:line="260" w:lineRule="auto"/>
        <w:rPr>
          <w:b w:val="0"/>
          <w:bCs/>
        </w:rPr>
      </w:pPr>
      <w:r w:rsidRPr="009C5402">
        <w:rPr>
          <w:b w:val="0"/>
          <w:bCs/>
        </w:rPr>
        <w:t xml:space="preserve">Kazalniki iz 7. točke, določeni za tematska področja za razvoj regije, morajo slediti kazalnikom merjenja razvojnih ciljev resornih ministrstev. </w:t>
      </w:r>
    </w:p>
    <w:p w14:paraId="7ED9F9B0" w14:textId="77777777" w:rsidR="00F315FA" w:rsidRPr="009C5402" w:rsidRDefault="00F315FA" w:rsidP="00F315FA">
      <w:pPr>
        <w:pStyle w:val="Odebeljeno"/>
        <w:spacing w:line="260" w:lineRule="auto"/>
        <w:rPr>
          <w:b w:val="0"/>
          <w:bCs/>
        </w:rPr>
      </w:pPr>
    </w:p>
    <w:p w14:paraId="70731DE6" w14:textId="77777777" w:rsidR="001541CC" w:rsidRDefault="00F315FA" w:rsidP="00F315FA">
      <w:pPr>
        <w:pStyle w:val="Odebeljeno"/>
        <w:spacing w:line="260" w:lineRule="auto"/>
        <w:rPr>
          <w:b w:val="0"/>
          <w:bCs/>
        </w:rPr>
      </w:pPr>
      <w:r w:rsidRPr="009C5402">
        <w:rPr>
          <w:b w:val="0"/>
          <w:bCs/>
        </w:rPr>
        <w:t xml:space="preserve">Pri pripravi RRP je v skladu z 2. členom ZSRR-2 obvezno vključevanje deležnikov na regionalni in lokalni ravni, kot so predstavniki občin, lokalnih akcijskih skupin (LAS), visokošolskih in raziskovalnih organizacij, gospodarstva, civilne družbe, nevladnih organizacij ter drugih deležnikov na regionalni ravni. </w:t>
      </w:r>
    </w:p>
    <w:p w14:paraId="6C734E0D" w14:textId="77777777" w:rsidR="001541CC" w:rsidRDefault="001541CC" w:rsidP="00F315FA">
      <w:pPr>
        <w:pStyle w:val="Odebeljeno"/>
        <w:spacing w:line="260" w:lineRule="auto"/>
        <w:rPr>
          <w:b w:val="0"/>
          <w:bCs/>
        </w:rPr>
      </w:pPr>
    </w:p>
    <w:p w14:paraId="0B4CD2E5" w14:textId="0B4EE351" w:rsidR="00F315FA" w:rsidRPr="009C5402" w:rsidRDefault="00F315FA" w:rsidP="00F315FA">
      <w:pPr>
        <w:pStyle w:val="Odebeljeno"/>
        <w:spacing w:line="260" w:lineRule="auto"/>
        <w:rPr>
          <w:b w:val="0"/>
          <w:bCs/>
        </w:rPr>
      </w:pPr>
      <w:r w:rsidRPr="008C0986">
        <w:rPr>
          <w:b w:val="0"/>
          <w:bCs/>
        </w:rPr>
        <w:t xml:space="preserve">Za zagotovitev strokovne priprave RRP in njegove izvedljivosti je potrebna ocena administrativne usposobljenosti deležnikov na regionalni in lokalni ravni za izvajanje RRP. Administrativna usposobljenost deležnikov na regionalni in lokalni ravni se nanaša na kadrovske, administrativne in institucionalne zmogljivosti deležnikov kapacitete </w:t>
      </w:r>
      <w:r w:rsidRPr="009C5402">
        <w:rPr>
          <w:b w:val="0"/>
          <w:bCs/>
        </w:rPr>
        <w:t>deležnikov (predstavnikov regionalnih razvojnih agencij (RRA), lokalnih skupnosti, podjetij, nevladnih organizacij, raziskovalnih in drugih organizacij) za opredelitev glavnih razvojnih izzivov in njihovo reševanje z oblikovanjem ustreznih ukrepov ter hkrati na njihovo usposobljenost za uspešno pripravo, prijavo za pridobitev financiranja iz nacionalnih in evropskih sredstev ter njihovo učinkovito izvajanje. Nezadostno ali pomanjkljivo znanje in usposobljenost deležnikov za opredelitev, pripravo in izvedbo oziroma upravljanje projektov pogosto vodijo v zamude in težave pri izvajanju ter v neučinkovito ali nepravočasno izvedbo projektov, ki ne dosegajo želenega razvojnega učinka.</w:t>
      </w:r>
    </w:p>
    <w:p w14:paraId="1D435BB5" w14:textId="77777777" w:rsidR="00F315FA" w:rsidRPr="009C5402" w:rsidRDefault="00F315FA" w:rsidP="00F315FA">
      <w:pPr>
        <w:pStyle w:val="Odebeljeno"/>
        <w:spacing w:line="260" w:lineRule="auto"/>
        <w:rPr>
          <w:b w:val="0"/>
          <w:bCs/>
        </w:rPr>
      </w:pPr>
    </w:p>
    <w:p w14:paraId="3C21F14A" w14:textId="77777777" w:rsidR="00F315FA" w:rsidRPr="009C5402" w:rsidRDefault="00F315FA" w:rsidP="00F315FA">
      <w:pPr>
        <w:pStyle w:val="Odebeljeno"/>
        <w:spacing w:line="260" w:lineRule="auto"/>
        <w:rPr>
          <w:b w:val="0"/>
          <w:bCs/>
        </w:rPr>
      </w:pPr>
      <w:r w:rsidRPr="009C5402">
        <w:rPr>
          <w:b w:val="0"/>
          <w:bCs/>
        </w:rPr>
        <w:t xml:space="preserve">RRP regije, v kateri je oblikovano območno razvojno partnerstvo v skladu s 17. členom ZSRR-2, vključuje tudi območni razvojni program.  Območni razvojni programi so sestavni deli regionalnih razvojnih programov vključenih regij, skladno z določbami 17. člena ZSRR-2. Območno razvojno partnerstvo se lahko oblikuje na sklenjenem območju več občin v eni ali več regijah. Medsebojna razmerja med razvojnimi partnerji na območni ravni se določijo z dogovorom. </w:t>
      </w:r>
    </w:p>
    <w:p w14:paraId="7D32891C" w14:textId="77777777" w:rsidR="00F315FA" w:rsidRPr="009C5402" w:rsidRDefault="00F315FA" w:rsidP="00F315FA">
      <w:pPr>
        <w:pStyle w:val="Odebeljeno"/>
        <w:spacing w:line="260" w:lineRule="auto"/>
        <w:rPr>
          <w:b w:val="0"/>
          <w:bCs/>
        </w:rPr>
      </w:pPr>
    </w:p>
    <w:p w14:paraId="16C2E039" w14:textId="77777777" w:rsidR="00F315FA" w:rsidRPr="009C5402" w:rsidRDefault="00F315FA" w:rsidP="00F315FA">
      <w:pPr>
        <w:pStyle w:val="Odebeljeno"/>
        <w:spacing w:line="260" w:lineRule="auto"/>
        <w:rPr>
          <w:b w:val="0"/>
          <w:bCs/>
        </w:rPr>
      </w:pPr>
      <w:r w:rsidRPr="009C5402">
        <w:rPr>
          <w:b w:val="0"/>
          <w:bCs/>
        </w:rPr>
        <w:t>Ministrstvo, pristojno za regionalni razvoj, na osrednjem spletnem mestu državne uprave objavi podrobnejše smernice in vzorec za pripravo RRP.</w:t>
      </w:r>
    </w:p>
    <w:p w14:paraId="4D20B7A8" w14:textId="77777777" w:rsidR="00F315FA" w:rsidRPr="009C5402" w:rsidRDefault="00F315FA" w:rsidP="00F315FA">
      <w:pPr>
        <w:pStyle w:val="Odebeljeno"/>
        <w:spacing w:line="260" w:lineRule="auto"/>
        <w:rPr>
          <w:b w:val="0"/>
          <w:bCs/>
        </w:rPr>
      </w:pPr>
    </w:p>
    <w:p w14:paraId="7B3296C6" w14:textId="77777777" w:rsidR="00F315FA" w:rsidRPr="009C5402" w:rsidRDefault="00F315FA" w:rsidP="00F315FA">
      <w:pPr>
        <w:pStyle w:val="Odebeljeno"/>
        <w:spacing w:line="260" w:lineRule="auto"/>
      </w:pPr>
      <w:r w:rsidRPr="009C5402">
        <w:t>K 5. členu:</w:t>
      </w:r>
    </w:p>
    <w:p w14:paraId="5ECF159A" w14:textId="77777777" w:rsidR="00F315FA" w:rsidRPr="009C5402" w:rsidRDefault="00F315FA" w:rsidP="00F315FA">
      <w:pPr>
        <w:pStyle w:val="Odebeljeno"/>
        <w:spacing w:line="260" w:lineRule="auto"/>
        <w:rPr>
          <w:b w:val="0"/>
          <w:bCs/>
        </w:rPr>
      </w:pPr>
      <w:r w:rsidRPr="009C5402">
        <w:rPr>
          <w:b w:val="0"/>
          <w:bCs/>
        </w:rPr>
        <w:t>Razvojni svet regije sprejme sklep o pripravi RRP, ki ima obvezne vsebine.</w:t>
      </w:r>
    </w:p>
    <w:p w14:paraId="497C8F89" w14:textId="77777777" w:rsidR="00F315FA" w:rsidRPr="009C5402" w:rsidRDefault="00F315FA" w:rsidP="00F315FA">
      <w:pPr>
        <w:pStyle w:val="Odebeljeno"/>
        <w:spacing w:line="260" w:lineRule="auto"/>
        <w:rPr>
          <w:b w:val="0"/>
          <w:bCs/>
        </w:rPr>
      </w:pPr>
    </w:p>
    <w:p w14:paraId="4A9B4566" w14:textId="77777777" w:rsidR="00F315FA" w:rsidRPr="009C5402" w:rsidRDefault="00F315FA" w:rsidP="00F315FA">
      <w:pPr>
        <w:pStyle w:val="Odebeljeno"/>
        <w:spacing w:line="260" w:lineRule="auto"/>
        <w:rPr>
          <w:b w:val="0"/>
          <w:bCs/>
        </w:rPr>
      </w:pPr>
      <w:r w:rsidRPr="009C5402">
        <w:rPr>
          <w:b w:val="0"/>
          <w:bCs/>
        </w:rPr>
        <w:t xml:space="preserve">Člen določa tudi pravico javnosti do obveščenosti ter dostopnosti dokumentov (na uradnih spletnih straneh RRA, spletnih straneh občin v regiji, v glasilih ali na drug ustrezen način). </w:t>
      </w:r>
    </w:p>
    <w:p w14:paraId="41C23099" w14:textId="77777777" w:rsidR="00F315FA" w:rsidRPr="009C5402" w:rsidRDefault="00F315FA" w:rsidP="00F315FA">
      <w:pPr>
        <w:pStyle w:val="Odebeljeno"/>
        <w:spacing w:line="260" w:lineRule="auto"/>
        <w:rPr>
          <w:b w:val="0"/>
          <w:bCs/>
        </w:rPr>
      </w:pPr>
    </w:p>
    <w:p w14:paraId="51CF2F8E" w14:textId="77777777" w:rsidR="00F315FA" w:rsidRPr="009C5402" w:rsidRDefault="00F315FA" w:rsidP="00F315FA">
      <w:pPr>
        <w:pStyle w:val="Odebeljeno"/>
        <w:spacing w:line="260" w:lineRule="auto"/>
        <w:rPr>
          <w:b w:val="0"/>
          <w:bCs/>
        </w:rPr>
      </w:pPr>
      <w:r w:rsidRPr="009C5402">
        <w:rPr>
          <w:b w:val="0"/>
          <w:bCs/>
        </w:rPr>
        <w:lastRenderedPageBreak/>
        <w:t>Da bi RRP dejansko odražal potrebe regije od spodaj navzgor, morajo biti vključeni vsi deležniki v regiji, kot so predstavniki občin, lokalnih akcijskih skupin (LAS), visokošolskih in raziskovalnih organizacij, gospodarstva, civilne družbe, nevladnih organizacij ter drugih deležnikov na regionalni ravni. Zato je nujno, da je javnost obveščena o postopku priprave, možnostih sodelovanja pri pripravi, dostopnosti dokumentov, ključnih izhodiščih, ciljih in predlaganih ukrepih. Kot tudi nadalje o sprejetem RRP in njegovem izvajanju.</w:t>
      </w:r>
    </w:p>
    <w:p w14:paraId="1460297D" w14:textId="77777777" w:rsidR="00F315FA" w:rsidRPr="009C5402" w:rsidRDefault="00F315FA" w:rsidP="00F315FA">
      <w:pPr>
        <w:pStyle w:val="Odebeljeno"/>
        <w:spacing w:line="260" w:lineRule="auto"/>
        <w:rPr>
          <w:b w:val="0"/>
          <w:bCs/>
        </w:rPr>
      </w:pPr>
    </w:p>
    <w:p w14:paraId="48245E27" w14:textId="77777777" w:rsidR="00F315FA" w:rsidRPr="009C5402" w:rsidRDefault="00F315FA" w:rsidP="00F315FA">
      <w:pPr>
        <w:pStyle w:val="Odebeljeno"/>
        <w:spacing w:line="260" w:lineRule="auto"/>
      </w:pPr>
      <w:r w:rsidRPr="009C5402">
        <w:t>K 6. členu:</w:t>
      </w:r>
    </w:p>
    <w:p w14:paraId="363CCB6C" w14:textId="782C35F0" w:rsidR="00F315FA" w:rsidRDefault="00F315FA" w:rsidP="00F315FA">
      <w:pPr>
        <w:pStyle w:val="Odebeljeno"/>
        <w:spacing w:line="260" w:lineRule="auto"/>
        <w:rPr>
          <w:b w:val="0"/>
          <w:bCs/>
        </w:rPr>
      </w:pPr>
      <w:r w:rsidRPr="009C5402">
        <w:rPr>
          <w:b w:val="0"/>
          <w:bCs/>
        </w:rPr>
        <w:t xml:space="preserve">Člen določa usklajevanje RRP. RRP mora biti usklajen s Strategijo regionalnega razvoja Slovenije za obdobje 2026-2050 in ostalimi programskimi dokumenti iz 5. člena ZSRR-2, usmeritvami pristojnih ministrstev iz njihovega področja dela ter s konceptom Načrta za nacionalna in regionalna partnerstva (NNRP) </w:t>
      </w:r>
      <w:r w:rsidRPr="009C5402">
        <w:rPr>
          <w:b w:val="0"/>
          <w:bCs/>
          <w:i/>
          <w:iCs/>
        </w:rPr>
        <w:t xml:space="preserve">ang. </w:t>
      </w:r>
      <w:proofErr w:type="spellStart"/>
      <w:r w:rsidRPr="009C5402">
        <w:rPr>
          <w:b w:val="0"/>
          <w:bCs/>
          <w:i/>
          <w:iCs/>
        </w:rPr>
        <w:t>National-Regional</w:t>
      </w:r>
      <w:proofErr w:type="spellEnd"/>
      <w:r w:rsidRPr="009C5402">
        <w:rPr>
          <w:b w:val="0"/>
          <w:bCs/>
          <w:i/>
          <w:iCs/>
        </w:rPr>
        <w:t xml:space="preserve"> </w:t>
      </w:r>
      <w:proofErr w:type="spellStart"/>
      <w:r w:rsidRPr="009C5402">
        <w:rPr>
          <w:b w:val="0"/>
          <w:bCs/>
          <w:i/>
          <w:iCs/>
        </w:rPr>
        <w:t>Partnership</w:t>
      </w:r>
      <w:proofErr w:type="spellEnd"/>
      <w:r w:rsidRPr="009C5402">
        <w:rPr>
          <w:b w:val="0"/>
          <w:bCs/>
          <w:i/>
          <w:iCs/>
        </w:rPr>
        <w:t xml:space="preserve"> </w:t>
      </w:r>
      <w:proofErr w:type="spellStart"/>
      <w:r w:rsidRPr="009C5402">
        <w:rPr>
          <w:b w:val="0"/>
          <w:bCs/>
          <w:i/>
          <w:iCs/>
        </w:rPr>
        <w:t>Plans</w:t>
      </w:r>
      <w:proofErr w:type="spellEnd"/>
      <w:r w:rsidRPr="009C5402">
        <w:rPr>
          <w:b w:val="0"/>
          <w:bCs/>
          <w:i/>
          <w:iCs/>
        </w:rPr>
        <w:t xml:space="preserve"> (NRPP),</w:t>
      </w:r>
      <w:r w:rsidRPr="009C5402">
        <w:rPr>
          <w:b w:val="0"/>
          <w:bCs/>
        </w:rPr>
        <w:t xml:space="preserve"> vključno z  evropsko kohezijsko politiko. V zvezi s tem se zato predvideva pridobitev mnenja ministrstva, pristojnega za regionalni razvoj, ki se pripravi na podlagi predhodnih mnenj drugih resornih ministrstev z njihovega delovnega področja. </w:t>
      </w:r>
    </w:p>
    <w:p w14:paraId="0100D3CB" w14:textId="77777777" w:rsidR="00C706AC" w:rsidRPr="009C5402" w:rsidRDefault="00C706AC" w:rsidP="00F315FA">
      <w:pPr>
        <w:pStyle w:val="Odebeljeno"/>
        <w:spacing w:line="260" w:lineRule="auto"/>
        <w:rPr>
          <w:b w:val="0"/>
          <w:bCs/>
        </w:rPr>
      </w:pPr>
    </w:p>
    <w:p w14:paraId="5554AC20" w14:textId="77777777" w:rsidR="00F315FA" w:rsidRPr="009C5402" w:rsidRDefault="00F315FA" w:rsidP="00F315FA">
      <w:pPr>
        <w:pStyle w:val="Odebeljeno"/>
        <w:spacing w:line="260" w:lineRule="auto"/>
        <w:rPr>
          <w:b w:val="0"/>
          <w:bCs/>
        </w:rPr>
      </w:pPr>
      <w:r w:rsidRPr="009C5402">
        <w:rPr>
          <w:b w:val="0"/>
          <w:bCs/>
        </w:rPr>
        <w:t>Priprava in usklajevanje RRP sodi med splošne razvojne naloge na regionalni ravni, ki jih izvajajo RRA v regiji. Njihova obveznost je, da pripravijo in vodijo usklajevanje osnutka RRP, ki ga potrdi razvojni svet regije, RRA pa posredujejo ministrstvu, pristojnemu za regionalni razvoj. V primeru negativnega mnenja resornega ministrstva, neusklajeno vsebino med regijo in zadevnim ministrstvom usklajujejo RRA.</w:t>
      </w:r>
    </w:p>
    <w:p w14:paraId="2C5C22D0" w14:textId="77777777" w:rsidR="00F315FA" w:rsidRPr="009C5402" w:rsidRDefault="00F315FA" w:rsidP="00F315FA">
      <w:pPr>
        <w:pStyle w:val="Odebeljeno"/>
        <w:spacing w:line="260" w:lineRule="auto"/>
        <w:rPr>
          <w:b w:val="0"/>
          <w:bCs/>
        </w:rPr>
      </w:pPr>
    </w:p>
    <w:p w14:paraId="65B06193" w14:textId="77777777" w:rsidR="00F315FA" w:rsidRPr="009C5402" w:rsidRDefault="00F315FA" w:rsidP="00F315FA">
      <w:pPr>
        <w:pStyle w:val="Odebeljeno"/>
        <w:spacing w:line="260" w:lineRule="auto"/>
      </w:pPr>
      <w:r w:rsidRPr="009C5402">
        <w:t>K 7. členu:</w:t>
      </w:r>
    </w:p>
    <w:p w14:paraId="3A9C2057" w14:textId="77777777" w:rsidR="00F315FA" w:rsidRPr="009C5402" w:rsidRDefault="00F315FA" w:rsidP="00F315FA">
      <w:pPr>
        <w:pStyle w:val="Odebeljeno"/>
        <w:spacing w:line="260" w:lineRule="auto"/>
        <w:rPr>
          <w:b w:val="0"/>
          <w:bCs/>
        </w:rPr>
      </w:pPr>
      <w:r w:rsidRPr="009C5402">
        <w:rPr>
          <w:b w:val="0"/>
          <w:bCs/>
        </w:rPr>
        <w:t xml:space="preserve">V skladu s tem členom se RRP izvaja preko akcijskega programa za skladen regionalni razvoj Slovenije, opredeljenega v 7.a členu ZSRR-2, preko dogovorov za razvoj regij, opredeljenih v 15. členu  ZSRR-2 ter preko drugih razvojnih nalog države, ki se na regionalni ravni opravljajo v javnem interesu, opredeljenih v 19. členu ZSRR-2, ter drugimi ukrepi in projekti, ki izhajajo iz dokumentov navedenih v 5. členu ZSRR-2. </w:t>
      </w:r>
    </w:p>
    <w:p w14:paraId="12917E94" w14:textId="77777777" w:rsidR="00F315FA" w:rsidRPr="009C5402" w:rsidRDefault="00F315FA" w:rsidP="00F315FA">
      <w:pPr>
        <w:pStyle w:val="Odebeljeno"/>
        <w:spacing w:line="260" w:lineRule="auto"/>
        <w:rPr>
          <w:b w:val="0"/>
          <w:bCs/>
        </w:rPr>
      </w:pPr>
    </w:p>
    <w:p w14:paraId="72B1A67D" w14:textId="77777777" w:rsidR="00F315FA" w:rsidRPr="009C5402" w:rsidRDefault="00F315FA" w:rsidP="00F315FA">
      <w:pPr>
        <w:pStyle w:val="Odebeljeno"/>
        <w:spacing w:line="260" w:lineRule="auto"/>
      </w:pPr>
      <w:r w:rsidRPr="009C5402">
        <w:t>K 8. členu:</w:t>
      </w:r>
    </w:p>
    <w:p w14:paraId="244D087E" w14:textId="77777777" w:rsidR="00F315FA" w:rsidRPr="009C5402" w:rsidRDefault="00F315FA" w:rsidP="00F315FA">
      <w:pPr>
        <w:pStyle w:val="Odebeljeno"/>
        <w:spacing w:line="260" w:lineRule="auto"/>
        <w:rPr>
          <w:b w:val="0"/>
          <w:bCs/>
        </w:rPr>
      </w:pPr>
      <w:r w:rsidRPr="009C5402">
        <w:rPr>
          <w:b w:val="0"/>
          <w:bCs/>
        </w:rPr>
        <w:t xml:space="preserve">Člen določa možnost in postopek sprejema sprememb in dopolnitev RRP. </w:t>
      </w:r>
    </w:p>
    <w:p w14:paraId="3A4B7FA6" w14:textId="77777777" w:rsidR="00F315FA" w:rsidRPr="009C5402" w:rsidRDefault="00F315FA" w:rsidP="00F315FA">
      <w:pPr>
        <w:pStyle w:val="Odebeljeno"/>
        <w:spacing w:line="260" w:lineRule="auto"/>
        <w:rPr>
          <w:b w:val="0"/>
          <w:bCs/>
        </w:rPr>
      </w:pPr>
    </w:p>
    <w:p w14:paraId="7D6CCDC8" w14:textId="77777777" w:rsidR="00F315FA" w:rsidRPr="009C5402" w:rsidRDefault="00F315FA" w:rsidP="00F315FA">
      <w:pPr>
        <w:pStyle w:val="Odebeljeno"/>
        <w:spacing w:line="260" w:lineRule="auto"/>
      </w:pPr>
      <w:r w:rsidRPr="009C5402">
        <w:t>K 9. členu:</w:t>
      </w:r>
    </w:p>
    <w:p w14:paraId="5320E2CD" w14:textId="77777777" w:rsidR="00260414" w:rsidRDefault="00F315FA" w:rsidP="00F315FA">
      <w:pPr>
        <w:pStyle w:val="Odebeljeno"/>
        <w:spacing w:line="260" w:lineRule="auto"/>
        <w:rPr>
          <w:b w:val="0"/>
          <w:bCs/>
        </w:rPr>
      </w:pPr>
      <w:r w:rsidRPr="009C5402">
        <w:rPr>
          <w:b w:val="0"/>
          <w:bCs/>
        </w:rPr>
        <w:t xml:space="preserve">Spremljanje izvajanja RRP obsega redno spremljanje napredka pri doseganju razvojnih ciljev na podlagi kazalnikov. Določba ureja način spremljanja izvajanja RRP ter pristojnost za pripravo poročil o izvajanju. RRA pripravijo letna in končno poročilo o izvajanju RRP, ki vključujejo najmanj obvezne elemente (oceno doseganja oziroma oceno napredka doseganja ciljev, opis napredka in opis težav in izzivov, ugotovljenih pri izvajanju RRP, sprejete oziroma predlagane ukrepe za njihovo odpravo ter morebitne spremembe vsebine RRP). </w:t>
      </w:r>
    </w:p>
    <w:p w14:paraId="5E39E7FB" w14:textId="77777777" w:rsidR="000247E8" w:rsidRDefault="000247E8" w:rsidP="00F315FA">
      <w:pPr>
        <w:pStyle w:val="Odebeljeno"/>
        <w:spacing w:line="260" w:lineRule="auto"/>
        <w:rPr>
          <w:b w:val="0"/>
          <w:bCs/>
        </w:rPr>
      </w:pPr>
    </w:p>
    <w:p w14:paraId="521F60A0" w14:textId="0D558758" w:rsidR="00F315FA" w:rsidRPr="009C5402" w:rsidRDefault="00F315FA" w:rsidP="00F315FA">
      <w:pPr>
        <w:pStyle w:val="Odebeljeno"/>
        <w:spacing w:line="260" w:lineRule="auto"/>
        <w:rPr>
          <w:b w:val="0"/>
          <w:bCs/>
        </w:rPr>
      </w:pPr>
      <w:r w:rsidRPr="009C5402">
        <w:rPr>
          <w:b w:val="0"/>
          <w:bCs/>
        </w:rPr>
        <w:t>Letna in končno poročilo o izvajanju RRP sprejme razvojni svet</w:t>
      </w:r>
      <w:r w:rsidR="00580D12">
        <w:rPr>
          <w:b w:val="0"/>
          <w:bCs/>
        </w:rPr>
        <w:t>. L</w:t>
      </w:r>
      <w:r w:rsidRPr="009C5402">
        <w:rPr>
          <w:b w:val="0"/>
          <w:bCs/>
        </w:rPr>
        <w:t>etno poročilo sprejme v treh mesecih po koncu koledarskega leta, končno poročilo pa v šestih mesecih po izteku programskega obdobja</w:t>
      </w:r>
      <w:r w:rsidR="00E94CC5">
        <w:rPr>
          <w:b w:val="0"/>
          <w:bCs/>
        </w:rPr>
        <w:t xml:space="preserve">. RRA letna poročila in končno poročilo </w:t>
      </w:r>
      <w:r w:rsidRPr="009C5402">
        <w:rPr>
          <w:b w:val="0"/>
          <w:bCs/>
        </w:rPr>
        <w:t>posreduje ministrstvu, pristojnemu za regionalni razvoj.</w:t>
      </w:r>
    </w:p>
    <w:p w14:paraId="18CAB46B" w14:textId="77777777" w:rsidR="00F315FA" w:rsidRPr="009C5402" w:rsidRDefault="00F315FA" w:rsidP="00F315FA">
      <w:pPr>
        <w:pStyle w:val="Odebeljeno"/>
        <w:spacing w:line="260" w:lineRule="auto"/>
        <w:rPr>
          <w:b w:val="0"/>
          <w:bCs/>
        </w:rPr>
      </w:pPr>
    </w:p>
    <w:p w14:paraId="33781BA1" w14:textId="77777777" w:rsidR="00F315FA" w:rsidRPr="009C5402" w:rsidRDefault="00F315FA" w:rsidP="00F315FA">
      <w:pPr>
        <w:pStyle w:val="Odebeljeno"/>
        <w:spacing w:line="260" w:lineRule="auto"/>
      </w:pPr>
      <w:r w:rsidRPr="009C5402">
        <w:t>K 10. členu:</w:t>
      </w:r>
    </w:p>
    <w:p w14:paraId="21C8B027" w14:textId="77777777" w:rsidR="00F315FA" w:rsidRPr="004C4763" w:rsidRDefault="00F315FA" w:rsidP="00F315FA">
      <w:pPr>
        <w:spacing w:after="0"/>
        <w:rPr>
          <w:rFonts w:cs="Arial"/>
        </w:rPr>
      </w:pPr>
      <w:r w:rsidRPr="009C5402">
        <w:rPr>
          <w:rFonts w:cs="Arial"/>
        </w:rPr>
        <w:t xml:space="preserve">Člen določa namen vrednotenja, in sicer: izboljšati kakovost izvajanja programa, ugotavljanje doseganja ciljev regionalnega </w:t>
      </w:r>
      <w:r w:rsidRPr="004C4763">
        <w:rPr>
          <w:rFonts w:cs="Arial"/>
        </w:rPr>
        <w:t xml:space="preserve">razvoja ter podpreti prihodnje razvojne odločitve. </w:t>
      </w:r>
    </w:p>
    <w:p w14:paraId="2B1A98A4" w14:textId="77777777" w:rsidR="00F315FA" w:rsidRPr="009C5402" w:rsidRDefault="00F315FA" w:rsidP="00F315FA">
      <w:pPr>
        <w:spacing w:after="0"/>
        <w:rPr>
          <w:rFonts w:cs="Arial"/>
        </w:rPr>
      </w:pPr>
      <w:r w:rsidRPr="004C4763">
        <w:rPr>
          <w:rFonts w:cs="Arial"/>
        </w:rPr>
        <w:t>Določa cilj vrednotenja. Preveri se uspešnost, učinkovitost in ustreznost regionalnega razvojnega programa glede zastavljenih razvojnih prioritet in ciljev regije</w:t>
      </w:r>
      <w:r w:rsidRPr="009C5402">
        <w:rPr>
          <w:rFonts w:cs="Arial"/>
        </w:rPr>
        <w:t xml:space="preserve">. Izpostavlja pa se predvsem: </w:t>
      </w:r>
    </w:p>
    <w:p w14:paraId="365EA891" w14:textId="77777777" w:rsidR="00F315FA" w:rsidRPr="009C5402" w:rsidRDefault="00F315FA" w:rsidP="00F315FA">
      <w:pPr>
        <w:pStyle w:val="Odstavekseznama"/>
        <w:numPr>
          <w:ilvl w:val="0"/>
          <w:numId w:val="13"/>
        </w:numPr>
        <w:spacing w:after="0"/>
        <w:rPr>
          <w:rFonts w:cs="Arial"/>
        </w:rPr>
      </w:pPr>
      <w:r w:rsidRPr="009C5402">
        <w:rPr>
          <w:rFonts w:cs="Arial"/>
        </w:rPr>
        <w:t>vpliv na visoko kakovost življenja prebivalcev v regiji;</w:t>
      </w:r>
    </w:p>
    <w:p w14:paraId="6875861C" w14:textId="77777777" w:rsidR="00F315FA" w:rsidRPr="009C5402" w:rsidRDefault="00F315FA" w:rsidP="00F315FA">
      <w:pPr>
        <w:pStyle w:val="Odstavekseznama"/>
        <w:numPr>
          <w:ilvl w:val="0"/>
          <w:numId w:val="13"/>
        </w:numPr>
        <w:spacing w:after="0"/>
        <w:rPr>
          <w:rFonts w:cs="Arial"/>
        </w:rPr>
      </w:pPr>
      <w:r w:rsidRPr="009C5402">
        <w:rPr>
          <w:rFonts w:cs="Arial"/>
        </w:rPr>
        <w:t>prispevek k razvojni preobrazbi regije in ustvarjanju novih delovnih mest ter k višji in dolgoročno vzdržni gospodarski rasti regije;</w:t>
      </w:r>
    </w:p>
    <w:p w14:paraId="7FA6CC4A" w14:textId="77777777" w:rsidR="00F315FA" w:rsidRPr="009C5402" w:rsidRDefault="00F315FA" w:rsidP="00F315FA">
      <w:pPr>
        <w:pStyle w:val="Odstavekseznama"/>
        <w:numPr>
          <w:ilvl w:val="0"/>
          <w:numId w:val="13"/>
        </w:numPr>
        <w:spacing w:after="0"/>
        <w:rPr>
          <w:rFonts w:cs="Arial"/>
        </w:rPr>
      </w:pPr>
      <w:r w:rsidRPr="009C5402">
        <w:rPr>
          <w:rFonts w:cs="Arial"/>
        </w:rPr>
        <w:t>prispevek k zmanjšanju razvojnih razlik med regijami in razvojnemu dohitevanju evropskih regij;</w:t>
      </w:r>
    </w:p>
    <w:p w14:paraId="3CF83735" w14:textId="77777777" w:rsidR="00F315FA" w:rsidRPr="009C5402" w:rsidRDefault="00F315FA" w:rsidP="00F315FA">
      <w:pPr>
        <w:pStyle w:val="Odstavekseznama"/>
        <w:numPr>
          <w:ilvl w:val="0"/>
          <w:numId w:val="13"/>
        </w:numPr>
        <w:spacing w:after="0"/>
        <w:rPr>
          <w:rFonts w:cs="Arial"/>
        </w:rPr>
      </w:pPr>
      <w:r w:rsidRPr="009C5402">
        <w:rPr>
          <w:rFonts w:cs="Arial"/>
        </w:rPr>
        <w:t>prispevek k spodbujanju policentričnega razvoja.</w:t>
      </w:r>
    </w:p>
    <w:p w14:paraId="196ABDB4" w14:textId="77777777" w:rsidR="00F315FA" w:rsidRPr="009C5402" w:rsidRDefault="00F315FA" w:rsidP="00F315FA">
      <w:pPr>
        <w:spacing w:after="0"/>
        <w:rPr>
          <w:rFonts w:cs="Arial"/>
        </w:rPr>
      </w:pPr>
      <w:r w:rsidRPr="009C5402">
        <w:rPr>
          <w:rFonts w:cs="Arial"/>
        </w:rPr>
        <w:lastRenderedPageBreak/>
        <w:t>Način vrednotenja RRP vključuje uporabo ustreznih kvantitativnih in kvalitativnih metod za oceno učinkov RRP, pri čemer se uporabljajo dostopni podatki in kazalniki iz RRP.</w:t>
      </w:r>
      <w:r w:rsidRPr="009C5402">
        <w:rPr>
          <w:bCs/>
        </w:rPr>
        <w:t xml:space="preserve"> Metode vključujejo raziskave, analize medsebojnih povezav, analize nasprotnih dejstev ter analize vrednosti kazalnikov.</w:t>
      </w:r>
    </w:p>
    <w:p w14:paraId="2EFC66E0" w14:textId="77777777" w:rsidR="00F315FA" w:rsidRPr="009C5402" w:rsidRDefault="00F315FA" w:rsidP="00F315FA">
      <w:pPr>
        <w:spacing w:after="0"/>
        <w:rPr>
          <w:rFonts w:cs="Arial"/>
        </w:rPr>
      </w:pPr>
      <w:r w:rsidRPr="009C5402">
        <w:rPr>
          <w:rFonts w:cs="Arial"/>
        </w:rPr>
        <w:t>Za vrednotenje učinkov RRP je odgovorna RRA, ki ga izvede po četrtem letu izvajanja in ob zaključku izvajanja RRP tako, da zagotovi neodvisnega izvajalca vrednotenja in ga izbere v skladu s predpisi s področja javnega naročanja.</w:t>
      </w:r>
    </w:p>
    <w:p w14:paraId="240379F7" w14:textId="77777777" w:rsidR="00F315FA" w:rsidRPr="009C5402" w:rsidRDefault="00F315FA" w:rsidP="00F315FA">
      <w:pPr>
        <w:pStyle w:val="Odebeljeno"/>
        <w:spacing w:line="260" w:lineRule="auto"/>
        <w:rPr>
          <w:b w:val="0"/>
          <w:bCs/>
        </w:rPr>
      </w:pPr>
    </w:p>
    <w:p w14:paraId="346AC35C" w14:textId="77777777" w:rsidR="00F315FA" w:rsidRPr="009C5402" w:rsidRDefault="00F315FA" w:rsidP="00F315FA">
      <w:pPr>
        <w:pStyle w:val="Odebeljeno"/>
        <w:spacing w:line="260" w:lineRule="auto"/>
      </w:pPr>
      <w:r w:rsidRPr="009C5402">
        <w:t>K 11. členu:</w:t>
      </w:r>
    </w:p>
    <w:p w14:paraId="7ED576F6" w14:textId="77777777" w:rsidR="00F315FA" w:rsidRPr="009C5402" w:rsidRDefault="00F315FA" w:rsidP="00F315FA">
      <w:pPr>
        <w:pStyle w:val="Odebeljeno"/>
        <w:spacing w:line="260" w:lineRule="auto"/>
        <w:rPr>
          <w:b w:val="0"/>
          <w:bCs/>
        </w:rPr>
      </w:pPr>
      <w:r w:rsidRPr="009C5402">
        <w:rPr>
          <w:b w:val="0"/>
          <w:bCs/>
        </w:rPr>
        <w:t xml:space="preserve">Določba  se nanaša na prenehanje do sedaj veljavne Uredbe o regionalnih razvojnih programih (Uradni list RS, št. 69/12 in 78/15). Kljub temu pa podaljšuje njeno uporabo za tiste RRP, ki so bili sprejeti pred uveljavitvijo ZSRR-2C (Uradni list RS, št. 14/26). Dogovori za razvoj regij, ki so bili sklenjeni pred uveljavitvijo te novele, ostanejo v veljavi do izteka obdobja veljavnosti Programa evropske kohezijske politike v obdobju 2021–2027 v Sloveniji. </w:t>
      </w:r>
    </w:p>
    <w:p w14:paraId="5E41B3B3" w14:textId="77777777" w:rsidR="00F315FA" w:rsidRPr="009C5402" w:rsidRDefault="00F315FA" w:rsidP="00F315FA">
      <w:pPr>
        <w:pStyle w:val="Odebeljeno"/>
        <w:spacing w:line="260" w:lineRule="auto"/>
        <w:rPr>
          <w:b w:val="0"/>
          <w:bCs/>
        </w:rPr>
      </w:pPr>
    </w:p>
    <w:p w14:paraId="1997CF71" w14:textId="77777777" w:rsidR="00F315FA" w:rsidRPr="009C5402" w:rsidRDefault="00F315FA" w:rsidP="00F315FA">
      <w:pPr>
        <w:pStyle w:val="Odebeljeno"/>
        <w:spacing w:line="260" w:lineRule="auto"/>
      </w:pPr>
      <w:r w:rsidRPr="009C5402">
        <w:t>K 12. členu:</w:t>
      </w:r>
    </w:p>
    <w:p w14:paraId="6FFDEDBA" w14:textId="77777777" w:rsidR="00F315FA" w:rsidRPr="009C5402" w:rsidRDefault="00F315FA" w:rsidP="00F315FA">
      <w:pPr>
        <w:pStyle w:val="Odebeljeno"/>
        <w:spacing w:line="260" w:lineRule="auto"/>
        <w:rPr>
          <w:b w:val="0"/>
          <w:bCs/>
        </w:rPr>
      </w:pPr>
      <w:r w:rsidRPr="009C5402">
        <w:rPr>
          <w:b w:val="0"/>
          <w:bCs/>
        </w:rPr>
        <w:t xml:space="preserve">Končna določba, s katero se določa začetek veljavnosti uredbe, in sicer naslednji dan po objavi v Uradnem listu Republike Slovenije. Takojšnja uveljavitev je pomembna zaradi čimprejšnje in pravočasne priprave RRP, kot to določa ZSRR-2.  </w:t>
      </w:r>
    </w:p>
    <w:p w14:paraId="7B95E3F0" w14:textId="77777777" w:rsidR="00F315FA" w:rsidRPr="009C5402" w:rsidRDefault="00F315FA" w:rsidP="00F315FA">
      <w:pPr>
        <w:pStyle w:val="Odebeljeno"/>
        <w:spacing w:line="260" w:lineRule="auto"/>
      </w:pPr>
    </w:p>
    <w:p w14:paraId="4424574A" w14:textId="77777777" w:rsidR="001D1F66" w:rsidRDefault="00EE5B15">
      <w:pPr>
        <w:pStyle w:val="Odebeljeno"/>
        <w:spacing w:line="260" w:lineRule="auto"/>
      </w:pPr>
      <w:r>
        <w:t>IV.</w:t>
      </w:r>
      <w:r>
        <w:tab/>
        <w:t>PRILOGE</w:t>
      </w:r>
    </w:p>
    <w:p w14:paraId="41359324" w14:textId="77777777" w:rsidR="001D1F66" w:rsidRDefault="001D1F66">
      <w:pPr>
        <w:spacing w:after="0" w:line="260" w:lineRule="auto"/>
        <w:rPr>
          <w:rFonts w:cs="Arial"/>
        </w:rPr>
      </w:pPr>
    </w:p>
    <w:p w14:paraId="3F5A9D13" w14:textId="77777777" w:rsidR="001D1F66" w:rsidRDefault="00EE5B15">
      <w:pPr>
        <w:spacing w:after="0" w:line="260" w:lineRule="auto"/>
      </w:pPr>
      <w:r>
        <w:t>Priloge niso priložene.</w:t>
      </w:r>
    </w:p>
    <w:sectPr w:rsidR="001D1F66">
      <w:footerReference w:type="default" r:id="rId14"/>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5BC37" w14:textId="77777777" w:rsidR="000007D5" w:rsidRDefault="000007D5">
      <w:pPr>
        <w:spacing w:after="0" w:line="240" w:lineRule="auto"/>
      </w:pPr>
      <w:r>
        <w:separator/>
      </w:r>
    </w:p>
  </w:endnote>
  <w:endnote w:type="continuationSeparator" w:id="0">
    <w:p w14:paraId="03B893D9" w14:textId="77777777" w:rsidR="000007D5" w:rsidRDefault="0000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627F" w14:textId="434AC646" w:rsidR="001D1F66" w:rsidRDefault="00EE5B15">
    <w:r>
      <w:rPr>
        <w:i/>
        <w:sz w:val="16"/>
      </w:rPr>
      <w:t xml:space="preserve">Ustvarjeno v MOPED-DOCS, </w:t>
    </w:r>
    <w:r w:rsidR="00BE4216">
      <w:rPr>
        <w:i/>
        <w:sz w:val="16"/>
      </w:rPr>
      <w:t>16</w:t>
    </w:r>
    <w:r>
      <w:rPr>
        <w:i/>
        <w:sz w:val="16"/>
      </w:rPr>
      <w:t>. 07. 2026 1</w:t>
    </w:r>
    <w:r w:rsidR="00BE4216">
      <w:rPr>
        <w:i/>
        <w:sz w:val="16"/>
      </w:rPr>
      <w:t>5</w:t>
    </w:r>
    <w:r>
      <w:rPr>
        <w:i/>
        <w:sz w:val="16"/>
      </w:rPr>
      <w:t>:</w:t>
    </w:r>
    <w:r w:rsidR="00BE4216">
      <w:rPr>
        <w:i/>
        <w:sz w:val="16"/>
      </w:rPr>
      <w:t>17</w:t>
    </w:r>
    <w:r>
      <w:rPr>
        <w:i/>
        <w:sz w:val="16"/>
      </w:rPr>
      <w:t>:</w:t>
    </w:r>
    <w:r w:rsidR="00BE4216">
      <w:rPr>
        <w:i/>
        <w:sz w:val="16"/>
      </w:rPr>
      <w:t>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C7AF4" w14:textId="77777777" w:rsidR="000007D5" w:rsidRDefault="000007D5">
      <w:pPr>
        <w:spacing w:after="0" w:line="240" w:lineRule="auto"/>
      </w:pPr>
      <w:r>
        <w:separator/>
      </w:r>
    </w:p>
  </w:footnote>
  <w:footnote w:type="continuationSeparator" w:id="0">
    <w:p w14:paraId="69098D46" w14:textId="77777777" w:rsidR="000007D5" w:rsidRDefault="00000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41F5"/>
    <w:multiLevelType w:val="hybridMultilevel"/>
    <w:tmpl w:val="AB26807A"/>
    <w:lvl w:ilvl="0" w:tplc="0424000F">
      <w:start w:val="1"/>
      <w:numFmt w:val="decimal"/>
      <w:lvlText w:val="%1."/>
      <w:lvlJc w:val="left"/>
      <w:pPr>
        <w:ind w:left="1800" w:hanging="720"/>
      </w:pPr>
      <w:rPr>
        <w:rFonts w:hint="default"/>
      </w:rPr>
    </w:lvl>
    <w:lvl w:ilvl="1" w:tplc="04240019">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 w15:restartNumberingAfterBreak="0">
    <w:nsid w:val="0D5A5F58"/>
    <w:multiLevelType w:val="hybridMultilevel"/>
    <w:tmpl w:val="DD84B7DA"/>
    <w:lvl w:ilvl="0" w:tplc="C24EB116">
      <w:numFmt w:val="bullet"/>
      <w:lvlText w:val="-"/>
      <w:lvlJc w:val="left"/>
      <w:pPr>
        <w:ind w:left="6446" w:hanging="360"/>
      </w:pPr>
      <w:rPr>
        <w:rFonts w:ascii="Calibri" w:eastAsia="Calibri" w:hAnsi="Calibri" w:cs="Calibri" w:hint="default"/>
      </w:rPr>
    </w:lvl>
    <w:lvl w:ilvl="1" w:tplc="04240003" w:tentative="1">
      <w:start w:val="1"/>
      <w:numFmt w:val="bullet"/>
      <w:lvlText w:val="o"/>
      <w:lvlJc w:val="left"/>
      <w:pPr>
        <w:ind w:left="7166" w:hanging="360"/>
      </w:pPr>
      <w:rPr>
        <w:rFonts w:ascii="Courier New" w:hAnsi="Courier New" w:cs="Courier New" w:hint="default"/>
      </w:rPr>
    </w:lvl>
    <w:lvl w:ilvl="2" w:tplc="04240005" w:tentative="1">
      <w:start w:val="1"/>
      <w:numFmt w:val="bullet"/>
      <w:lvlText w:val=""/>
      <w:lvlJc w:val="left"/>
      <w:pPr>
        <w:ind w:left="7886" w:hanging="360"/>
      </w:pPr>
      <w:rPr>
        <w:rFonts w:ascii="Wingdings" w:hAnsi="Wingdings" w:hint="default"/>
      </w:rPr>
    </w:lvl>
    <w:lvl w:ilvl="3" w:tplc="04240001" w:tentative="1">
      <w:start w:val="1"/>
      <w:numFmt w:val="bullet"/>
      <w:lvlText w:val=""/>
      <w:lvlJc w:val="left"/>
      <w:pPr>
        <w:ind w:left="8606" w:hanging="360"/>
      </w:pPr>
      <w:rPr>
        <w:rFonts w:ascii="Symbol" w:hAnsi="Symbol" w:hint="default"/>
      </w:rPr>
    </w:lvl>
    <w:lvl w:ilvl="4" w:tplc="04240003" w:tentative="1">
      <w:start w:val="1"/>
      <w:numFmt w:val="bullet"/>
      <w:lvlText w:val="o"/>
      <w:lvlJc w:val="left"/>
      <w:pPr>
        <w:ind w:left="9326" w:hanging="360"/>
      </w:pPr>
      <w:rPr>
        <w:rFonts w:ascii="Courier New" w:hAnsi="Courier New" w:cs="Courier New" w:hint="default"/>
      </w:rPr>
    </w:lvl>
    <w:lvl w:ilvl="5" w:tplc="04240005" w:tentative="1">
      <w:start w:val="1"/>
      <w:numFmt w:val="bullet"/>
      <w:lvlText w:val=""/>
      <w:lvlJc w:val="left"/>
      <w:pPr>
        <w:ind w:left="10046" w:hanging="360"/>
      </w:pPr>
      <w:rPr>
        <w:rFonts w:ascii="Wingdings" w:hAnsi="Wingdings" w:hint="default"/>
      </w:rPr>
    </w:lvl>
    <w:lvl w:ilvl="6" w:tplc="04240001" w:tentative="1">
      <w:start w:val="1"/>
      <w:numFmt w:val="bullet"/>
      <w:lvlText w:val=""/>
      <w:lvlJc w:val="left"/>
      <w:pPr>
        <w:ind w:left="10766" w:hanging="360"/>
      </w:pPr>
      <w:rPr>
        <w:rFonts w:ascii="Symbol" w:hAnsi="Symbol" w:hint="default"/>
      </w:rPr>
    </w:lvl>
    <w:lvl w:ilvl="7" w:tplc="04240003" w:tentative="1">
      <w:start w:val="1"/>
      <w:numFmt w:val="bullet"/>
      <w:lvlText w:val="o"/>
      <w:lvlJc w:val="left"/>
      <w:pPr>
        <w:ind w:left="11486" w:hanging="360"/>
      </w:pPr>
      <w:rPr>
        <w:rFonts w:ascii="Courier New" w:hAnsi="Courier New" w:cs="Courier New" w:hint="default"/>
      </w:rPr>
    </w:lvl>
    <w:lvl w:ilvl="8" w:tplc="04240005" w:tentative="1">
      <w:start w:val="1"/>
      <w:numFmt w:val="bullet"/>
      <w:lvlText w:val=""/>
      <w:lvlJc w:val="left"/>
      <w:pPr>
        <w:ind w:left="12206" w:hanging="360"/>
      </w:pPr>
      <w:rPr>
        <w:rFonts w:ascii="Wingdings" w:hAnsi="Wingdings" w:hint="default"/>
      </w:rPr>
    </w:lvl>
  </w:abstractNum>
  <w:abstractNum w:abstractNumId="2" w15:restartNumberingAfterBreak="0">
    <w:nsid w:val="14F8102B"/>
    <w:multiLevelType w:val="hybridMultilevel"/>
    <w:tmpl w:val="C9BCB66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170E1C0A"/>
    <w:multiLevelType w:val="hybridMultilevel"/>
    <w:tmpl w:val="46361280"/>
    <w:lvl w:ilvl="0" w:tplc="FFFFFFFF">
      <w:start w:val="1"/>
      <w:numFmt w:val="decimal"/>
      <w:lvlText w:val="(%1)"/>
      <w:lvlJc w:val="left"/>
      <w:pPr>
        <w:ind w:left="714" w:hanging="357"/>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 w15:restartNumberingAfterBreak="0">
    <w:nsid w:val="187324E8"/>
    <w:multiLevelType w:val="hybridMultilevel"/>
    <w:tmpl w:val="BA12FA38"/>
    <w:lvl w:ilvl="0" w:tplc="C24EB116">
      <w:numFmt w:val="bullet"/>
      <w:lvlText w:val="-"/>
      <w:lvlJc w:val="left"/>
      <w:pPr>
        <w:ind w:left="1080" w:hanging="360"/>
      </w:pPr>
      <w:rPr>
        <w:rFonts w:ascii="Calibri" w:eastAsia="Calibri" w:hAnsi="Calibri" w:cs="Calibr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CA4445A"/>
    <w:multiLevelType w:val="hybridMultilevel"/>
    <w:tmpl w:val="0392597A"/>
    <w:lvl w:ilvl="0" w:tplc="FFFFFFF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6161A4A"/>
    <w:multiLevelType w:val="hybridMultilevel"/>
    <w:tmpl w:val="968E5DD2"/>
    <w:lvl w:ilvl="0" w:tplc="C24EB116">
      <w:numFmt w:val="bullet"/>
      <w:lvlText w:val="-"/>
      <w:lvlJc w:val="left"/>
      <w:pPr>
        <w:ind w:left="1211" w:hanging="360"/>
      </w:pPr>
      <w:rPr>
        <w:rFonts w:ascii="Calibri" w:eastAsia="Calibri" w:hAnsi="Calibri" w:cs="Calibri"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7" w15:restartNumberingAfterBreak="0">
    <w:nsid w:val="38234E24"/>
    <w:multiLevelType w:val="hybridMultilevel"/>
    <w:tmpl w:val="7E0AB240"/>
    <w:lvl w:ilvl="0" w:tplc="FFFFFFF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2BF6B60"/>
    <w:multiLevelType w:val="hybridMultilevel"/>
    <w:tmpl w:val="8F369A64"/>
    <w:lvl w:ilvl="0" w:tplc="0C2C4BB4">
      <w:start w:val="1"/>
      <w:numFmt w:val="decimal"/>
      <w:lvlText w:val="(%1)"/>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9" w15:restartNumberingAfterBreak="0">
    <w:nsid w:val="485818A5"/>
    <w:multiLevelType w:val="hybridMultilevel"/>
    <w:tmpl w:val="54EA1598"/>
    <w:lvl w:ilvl="0" w:tplc="FFFFFFF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D6A1744"/>
    <w:multiLevelType w:val="hybridMultilevel"/>
    <w:tmpl w:val="20FA7902"/>
    <w:lvl w:ilvl="0" w:tplc="F384A0B6">
      <w:start w:val="1"/>
      <w:numFmt w:val="decimal"/>
      <w:lvlText w:val="(%1)"/>
      <w:lvlJc w:val="left"/>
      <w:pPr>
        <w:ind w:left="1211" w:hanging="360"/>
      </w:pPr>
      <w:rPr>
        <w:rFonts w:hint="default"/>
      </w:rPr>
    </w:lvl>
    <w:lvl w:ilvl="1" w:tplc="B9C2EE66">
      <w:start w:val="1"/>
      <w:numFmt w:val="lowerLetter"/>
      <w:lvlText w:val="(%2)"/>
      <w:lvlJc w:val="left"/>
      <w:pPr>
        <w:ind w:left="1931" w:hanging="360"/>
      </w:pPr>
      <w:rPr>
        <w:rFonts w:hint="default"/>
      </w:r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11" w15:restartNumberingAfterBreak="0">
    <w:nsid w:val="56204FE8"/>
    <w:multiLevelType w:val="hybridMultilevel"/>
    <w:tmpl w:val="C4B61520"/>
    <w:lvl w:ilvl="0" w:tplc="C24EB116">
      <w:numFmt w:val="bullet"/>
      <w:lvlText w:val="-"/>
      <w:lvlJc w:val="left"/>
      <w:pPr>
        <w:ind w:left="1080" w:hanging="360"/>
      </w:pPr>
      <w:rPr>
        <w:rFonts w:ascii="Calibri" w:eastAsia="Calibri" w:hAnsi="Calibri" w:cs="Calibri" w:hint="default"/>
      </w:rPr>
    </w:lvl>
    <w:lvl w:ilvl="1" w:tplc="FFFFFFFF">
      <w:numFmt w:val="bullet"/>
      <w:lvlText w:val="-"/>
      <w:lvlJc w:val="left"/>
      <w:pPr>
        <w:ind w:left="1800" w:hanging="360"/>
      </w:pPr>
      <w:rPr>
        <w:rFonts w:ascii="Calibri" w:eastAsia="Calibri" w:hAnsi="Calibri" w:cs="Calibri"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87E1F39"/>
    <w:multiLevelType w:val="hybridMultilevel"/>
    <w:tmpl w:val="8D6E44D4"/>
    <w:lvl w:ilvl="0" w:tplc="B60C91D2">
      <w:start w:val="1"/>
      <w:numFmt w:val="decimal"/>
      <w:lvlText w:val="(%1)"/>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13" w15:restartNumberingAfterBreak="0">
    <w:nsid w:val="6C45675E"/>
    <w:multiLevelType w:val="hybridMultilevel"/>
    <w:tmpl w:val="C81A123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DAAA6816">
      <w:start w:val="1"/>
      <w:numFmt w:val="lowerLetter"/>
      <w:lvlText w:val="%3)"/>
      <w:lvlJc w:val="left"/>
      <w:pPr>
        <w:ind w:left="2340" w:hanging="360"/>
      </w:pPr>
      <w:rPr>
        <w:rFonts w:ascii="Arial" w:eastAsiaTheme="minorHAnsi" w:hAnsi="Arial" w:cs="Arial"/>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E213FB9"/>
    <w:multiLevelType w:val="hybridMultilevel"/>
    <w:tmpl w:val="7EFC0CD6"/>
    <w:lvl w:ilvl="0" w:tplc="D008785C">
      <w:start w:val="1"/>
      <w:numFmt w:val="decimal"/>
      <w:lvlText w:val="(%1)"/>
      <w:lvlJc w:val="left"/>
      <w:pPr>
        <w:ind w:left="720" w:hanging="360"/>
      </w:pPr>
      <w:rPr>
        <w:rFonts w:ascii="Arial" w:eastAsiaTheme="minorHAnsi" w:hAnsi="Arial" w:cs="Arial"/>
      </w:rPr>
    </w:lvl>
    <w:lvl w:ilvl="1" w:tplc="0424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FA59BB"/>
    <w:multiLevelType w:val="hybridMultilevel"/>
    <w:tmpl w:val="E5A807E4"/>
    <w:lvl w:ilvl="0" w:tplc="394A5CDC">
      <w:start w:val="1"/>
      <w:numFmt w:val="decimal"/>
      <w:lvlText w:val="(%1)"/>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16" w15:restartNumberingAfterBreak="0">
    <w:nsid w:val="7A975289"/>
    <w:multiLevelType w:val="hybridMultilevel"/>
    <w:tmpl w:val="3DD20540"/>
    <w:lvl w:ilvl="0" w:tplc="C24EB116">
      <w:numFmt w:val="bullet"/>
      <w:lvlText w:val="-"/>
      <w:lvlJc w:val="left"/>
      <w:pPr>
        <w:ind w:left="1571" w:hanging="360"/>
      </w:pPr>
      <w:rPr>
        <w:rFonts w:ascii="Calibri" w:eastAsia="Calibri" w:hAnsi="Calibri" w:cs="Calibri"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17" w15:restartNumberingAfterBreak="0">
    <w:nsid w:val="7B791717"/>
    <w:multiLevelType w:val="hybridMultilevel"/>
    <w:tmpl w:val="1938DE06"/>
    <w:lvl w:ilvl="0" w:tplc="FFFFFFF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58245453">
    <w:abstractNumId w:val="6"/>
  </w:num>
  <w:num w:numId="2" w16cid:durableId="118382491">
    <w:abstractNumId w:val="1"/>
  </w:num>
  <w:num w:numId="3" w16cid:durableId="1702634837">
    <w:abstractNumId w:val="0"/>
  </w:num>
  <w:num w:numId="4" w16cid:durableId="1368796831">
    <w:abstractNumId w:val="13"/>
  </w:num>
  <w:num w:numId="5" w16cid:durableId="1491286421">
    <w:abstractNumId w:val="14"/>
  </w:num>
  <w:num w:numId="6" w16cid:durableId="964651818">
    <w:abstractNumId w:val="8"/>
  </w:num>
  <w:num w:numId="7" w16cid:durableId="568884245">
    <w:abstractNumId w:val="10"/>
  </w:num>
  <w:num w:numId="8" w16cid:durableId="1665358417">
    <w:abstractNumId w:val="3"/>
  </w:num>
  <w:num w:numId="9" w16cid:durableId="1574856613">
    <w:abstractNumId w:val="17"/>
  </w:num>
  <w:num w:numId="10" w16cid:durableId="1343388202">
    <w:abstractNumId w:val="11"/>
  </w:num>
  <w:num w:numId="11" w16cid:durableId="9452296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63817">
    <w:abstractNumId w:val="5"/>
  </w:num>
  <w:num w:numId="13" w16cid:durableId="429739201">
    <w:abstractNumId w:val="4"/>
  </w:num>
  <w:num w:numId="14" w16cid:durableId="773330186">
    <w:abstractNumId w:val="12"/>
  </w:num>
  <w:num w:numId="15" w16cid:durableId="1902131691">
    <w:abstractNumId w:val="15"/>
  </w:num>
  <w:num w:numId="16" w16cid:durableId="735124392">
    <w:abstractNumId w:val="9"/>
  </w:num>
  <w:num w:numId="17" w16cid:durableId="1309745355">
    <w:abstractNumId w:val="7"/>
  </w:num>
  <w:num w:numId="18" w16cid:durableId="3068644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66"/>
    <w:rsid w:val="000007D5"/>
    <w:rsid w:val="000142F2"/>
    <w:rsid w:val="000247E8"/>
    <w:rsid w:val="000703A3"/>
    <w:rsid w:val="0007727F"/>
    <w:rsid w:val="000A6BDE"/>
    <w:rsid w:val="000E511D"/>
    <w:rsid w:val="000F0E43"/>
    <w:rsid w:val="0011510C"/>
    <w:rsid w:val="00136A95"/>
    <w:rsid w:val="00136A9C"/>
    <w:rsid w:val="001541CC"/>
    <w:rsid w:val="00154EE8"/>
    <w:rsid w:val="00175D89"/>
    <w:rsid w:val="00183CDC"/>
    <w:rsid w:val="001B35E9"/>
    <w:rsid w:val="001C2860"/>
    <w:rsid w:val="001C3A74"/>
    <w:rsid w:val="001C421C"/>
    <w:rsid w:val="001D0AC4"/>
    <w:rsid w:val="001D1F66"/>
    <w:rsid w:val="00212C1B"/>
    <w:rsid w:val="002179A2"/>
    <w:rsid w:val="00220740"/>
    <w:rsid w:val="00260414"/>
    <w:rsid w:val="002E41D5"/>
    <w:rsid w:val="002F0FB8"/>
    <w:rsid w:val="0033244B"/>
    <w:rsid w:val="00360C2E"/>
    <w:rsid w:val="003731DA"/>
    <w:rsid w:val="00394E98"/>
    <w:rsid w:val="003E6000"/>
    <w:rsid w:val="003F3D86"/>
    <w:rsid w:val="00417266"/>
    <w:rsid w:val="00423809"/>
    <w:rsid w:val="00426FDA"/>
    <w:rsid w:val="004365F8"/>
    <w:rsid w:val="00447BD2"/>
    <w:rsid w:val="00454E85"/>
    <w:rsid w:val="00492725"/>
    <w:rsid w:val="0049463A"/>
    <w:rsid w:val="004C4763"/>
    <w:rsid w:val="004D049C"/>
    <w:rsid w:val="004D2596"/>
    <w:rsid w:val="004F1C4C"/>
    <w:rsid w:val="00537124"/>
    <w:rsid w:val="005418EB"/>
    <w:rsid w:val="00546011"/>
    <w:rsid w:val="00563FEA"/>
    <w:rsid w:val="00574752"/>
    <w:rsid w:val="00580D12"/>
    <w:rsid w:val="00595842"/>
    <w:rsid w:val="00655304"/>
    <w:rsid w:val="00682A3A"/>
    <w:rsid w:val="00697D4F"/>
    <w:rsid w:val="006B1C49"/>
    <w:rsid w:val="006E0C60"/>
    <w:rsid w:val="00754490"/>
    <w:rsid w:val="007B5F90"/>
    <w:rsid w:val="007D69A6"/>
    <w:rsid w:val="00836BC4"/>
    <w:rsid w:val="00852584"/>
    <w:rsid w:val="00874EDB"/>
    <w:rsid w:val="00897225"/>
    <w:rsid w:val="008A7A27"/>
    <w:rsid w:val="008B4C5E"/>
    <w:rsid w:val="008C0986"/>
    <w:rsid w:val="008E7C65"/>
    <w:rsid w:val="008F2FFA"/>
    <w:rsid w:val="00914CC8"/>
    <w:rsid w:val="00921619"/>
    <w:rsid w:val="00921F71"/>
    <w:rsid w:val="0094717E"/>
    <w:rsid w:val="00983B62"/>
    <w:rsid w:val="00994866"/>
    <w:rsid w:val="009A7929"/>
    <w:rsid w:val="009F45B5"/>
    <w:rsid w:val="00A463DA"/>
    <w:rsid w:val="00A70D21"/>
    <w:rsid w:val="00A83566"/>
    <w:rsid w:val="00A83718"/>
    <w:rsid w:val="00AB1391"/>
    <w:rsid w:val="00AC7C34"/>
    <w:rsid w:val="00B00FC0"/>
    <w:rsid w:val="00B23D8E"/>
    <w:rsid w:val="00B5592C"/>
    <w:rsid w:val="00B57C09"/>
    <w:rsid w:val="00BE4216"/>
    <w:rsid w:val="00BF431F"/>
    <w:rsid w:val="00C05E6B"/>
    <w:rsid w:val="00C220D2"/>
    <w:rsid w:val="00C706AC"/>
    <w:rsid w:val="00C95F80"/>
    <w:rsid w:val="00CB6334"/>
    <w:rsid w:val="00CE30FA"/>
    <w:rsid w:val="00D30B2C"/>
    <w:rsid w:val="00D47FEE"/>
    <w:rsid w:val="00D573B4"/>
    <w:rsid w:val="00DB6807"/>
    <w:rsid w:val="00DD035D"/>
    <w:rsid w:val="00E3692D"/>
    <w:rsid w:val="00E40B20"/>
    <w:rsid w:val="00E44381"/>
    <w:rsid w:val="00E84596"/>
    <w:rsid w:val="00E84C0B"/>
    <w:rsid w:val="00E872EE"/>
    <w:rsid w:val="00E94CC5"/>
    <w:rsid w:val="00EA51BB"/>
    <w:rsid w:val="00EB4203"/>
    <w:rsid w:val="00EB63DA"/>
    <w:rsid w:val="00EC17A6"/>
    <w:rsid w:val="00EC3C13"/>
    <w:rsid w:val="00EC49CA"/>
    <w:rsid w:val="00EE00AD"/>
    <w:rsid w:val="00EE1E69"/>
    <w:rsid w:val="00EE5B15"/>
    <w:rsid w:val="00EF00A6"/>
    <w:rsid w:val="00EF3D1E"/>
    <w:rsid w:val="00F1069C"/>
    <w:rsid w:val="00F11130"/>
    <w:rsid w:val="00F315FA"/>
    <w:rsid w:val="00F31695"/>
    <w:rsid w:val="00F53CD8"/>
    <w:rsid w:val="00FA4395"/>
    <w:rsid w:val="00FA6B57"/>
    <w:rsid w:val="00FB2485"/>
    <w:rsid w:val="00FB7773"/>
    <w:rsid w:val="00FC27DA"/>
    <w:rsid w:val="00FE2EBA"/>
    <w:rsid w:val="00FE44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7E82A"/>
  <w15:docId w15:val="{4DABED44-D504-4C42-9E3D-71D2ADD3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dstavekseznama">
    <w:name w:val="List Paragraph"/>
    <w:aliases w:val="za tekst,Označevanje,List Paragraph1,List Paragraph2,Colorful List - Accent 11,Odstavek seznama_IP,Seznam_IP_1,numbered list,K1,Table of contents numbered,Elenco num ARGEA,body,Odsek zoznamu2,List Paragraph compact,Normal bullet 2"/>
    <w:basedOn w:val="Navaden"/>
    <w:link w:val="OdstavekseznamaZnak"/>
    <w:uiPriority w:val="34"/>
    <w:qFormat/>
    <w:rsid w:val="00F315FA"/>
    <w:pPr>
      <w:ind w:left="720"/>
      <w:contextualSpacing/>
    </w:pPr>
  </w:style>
  <w:style w:type="character" w:styleId="Hiperpovezava">
    <w:name w:val="Hyperlink"/>
    <w:basedOn w:val="Privzetapisavaodstavka"/>
    <w:uiPriority w:val="99"/>
    <w:unhideWhenUsed/>
    <w:rsid w:val="00F315FA"/>
    <w:rPr>
      <w:color w:val="0000FF" w:themeColor="hyperlink"/>
      <w:u w:val="single"/>
    </w:rPr>
  </w:style>
  <w:style w:type="character" w:customStyle="1" w:styleId="OdstavekseznamaZnak">
    <w:name w:val="Odstavek seznama Znak"/>
    <w:aliases w:val="za tekst Znak,Označevanje Znak,List Paragraph1 Znak,List Paragraph2 Znak,Colorful List - Accent 11 Znak,Odstavek seznama_IP Znak,Seznam_IP_1 Znak,numbered list Znak,K1 Znak,Table of contents numbered Znak,Elenco num ARGEA Znak"/>
    <w:link w:val="Odstavekseznama"/>
    <w:uiPriority w:val="34"/>
    <w:qFormat/>
    <w:rsid w:val="00F315FA"/>
  </w:style>
  <w:style w:type="paragraph" w:styleId="Revizija">
    <w:name w:val="Revision"/>
    <w:hidden/>
    <w:uiPriority w:val="99"/>
    <w:semiHidden/>
    <w:rsid w:val="00EE00AD"/>
    <w:pPr>
      <w:spacing w:after="0" w:line="240" w:lineRule="auto"/>
    </w:pPr>
  </w:style>
  <w:style w:type="character" w:styleId="Pripombasklic">
    <w:name w:val="annotation reference"/>
    <w:basedOn w:val="Privzetapisavaodstavka"/>
    <w:uiPriority w:val="99"/>
    <w:semiHidden/>
    <w:unhideWhenUsed/>
    <w:rsid w:val="00EE00AD"/>
    <w:rPr>
      <w:sz w:val="16"/>
      <w:szCs w:val="16"/>
    </w:rPr>
  </w:style>
  <w:style w:type="paragraph" w:styleId="Pripombabesedilo">
    <w:name w:val="annotation text"/>
    <w:basedOn w:val="Navaden"/>
    <w:link w:val="PripombabesediloZnak"/>
    <w:uiPriority w:val="99"/>
    <w:unhideWhenUsed/>
    <w:rsid w:val="00EE00AD"/>
    <w:pPr>
      <w:spacing w:line="240" w:lineRule="auto"/>
    </w:pPr>
  </w:style>
  <w:style w:type="character" w:customStyle="1" w:styleId="PripombabesediloZnak">
    <w:name w:val="Pripomba – besedilo Znak"/>
    <w:basedOn w:val="Privzetapisavaodstavka"/>
    <w:link w:val="Pripombabesedilo"/>
    <w:uiPriority w:val="99"/>
    <w:rsid w:val="00EE00AD"/>
  </w:style>
  <w:style w:type="paragraph" w:styleId="Zadevapripombe">
    <w:name w:val="annotation subject"/>
    <w:basedOn w:val="Pripombabesedilo"/>
    <w:next w:val="Pripombabesedilo"/>
    <w:link w:val="ZadevapripombeZnak"/>
    <w:uiPriority w:val="99"/>
    <w:semiHidden/>
    <w:unhideWhenUsed/>
    <w:rsid w:val="00EE00AD"/>
    <w:rPr>
      <w:b/>
      <w:bCs/>
    </w:rPr>
  </w:style>
  <w:style w:type="character" w:customStyle="1" w:styleId="ZadevapripombeZnak">
    <w:name w:val="Zadeva pripombe Znak"/>
    <w:basedOn w:val="PripombabesediloZnak"/>
    <w:link w:val="Zadevapripombe"/>
    <w:uiPriority w:val="99"/>
    <w:semiHidden/>
    <w:rsid w:val="00EE00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srs.si/pregledPredpisa?sop=2026-01-0736" TargetMode="External"/><Relationship Id="rId13" Type="http://schemas.openxmlformats.org/officeDocument/2006/relationships/hyperlink" Target="https://pisrs.si/pregledPredpisa?sop=2026-01-05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srs.si/pregledPredpisa?sop=2023-01-034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srs.si/pregledPredpisa?sop=2016-01-199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srs.si/pregledPredpisa?sop=2012-01-2406" TargetMode="External"/><Relationship Id="rId4" Type="http://schemas.openxmlformats.org/officeDocument/2006/relationships/settings" Target="settings.xml"/><Relationship Id="rId9" Type="http://schemas.openxmlformats.org/officeDocument/2006/relationships/hyperlink" Target="https://pisrs.si/pregledPredpisa?sop=2011-01-082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BE75DFC-2AE0-486F-A9AE-CB5FC0F33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4876</Words>
  <Characters>27795</Characters>
  <Application>Microsoft Office Word</Application>
  <DocSecurity>0</DocSecurity>
  <Lines>231</Lines>
  <Paragraphs>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Mojca Jurič</dc:creator>
  <cp:lastModifiedBy>Mojca Jurič</cp:lastModifiedBy>
  <cp:revision>14</cp:revision>
  <cp:lastPrinted>2026-07-16T12:15:00Z</cp:lastPrinted>
  <dcterms:created xsi:type="dcterms:W3CDTF">2026-07-16T11:41:00Z</dcterms:created>
  <dcterms:modified xsi:type="dcterms:W3CDTF">2026-07-20T05:57:00Z</dcterms:modified>
</cp:coreProperties>
</file>