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E79D7" w14:textId="77777777" w:rsidR="00C21F3A" w:rsidRDefault="00C21F3A">
      <w:pPr>
        <w:spacing w:after="0" w:line="260" w:lineRule="auto"/>
        <w:rPr>
          <w:rFonts w:cs="Arial"/>
        </w:rPr>
      </w:pPr>
    </w:p>
    <w:p w14:paraId="3AB50F0A" w14:textId="77777777" w:rsidR="00C21F3A" w:rsidRDefault="00C21F3A">
      <w:pPr>
        <w:spacing w:after="0" w:line="260" w:lineRule="auto"/>
        <w:rPr>
          <w:rFonts w:cs="Arial"/>
        </w:rPr>
      </w:pPr>
    </w:p>
    <w:p w14:paraId="4F0EB59E" w14:textId="77777777" w:rsidR="00C21F3A" w:rsidRDefault="00C21F3A">
      <w:pPr>
        <w:spacing w:after="0" w:line="260" w:lineRule="auto"/>
        <w:rPr>
          <w:rFonts w:cs="Arial"/>
        </w:rPr>
      </w:pPr>
    </w:p>
    <w:p w14:paraId="025A5714" w14:textId="77777777" w:rsidR="00C21F3A" w:rsidRDefault="00C21F3A">
      <w:pPr>
        <w:spacing w:after="0" w:line="260" w:lineRule="auto"/>
        <w:rPr>
          <w:rFonts w:cs="Arial"/>
        </w:rPr>
      </w:pPr>
    </w:p>
    <w:p w14:paraId="5ECB4439" w14:textId="77777777" w:rsidR="00C21F3A" w:rsidRDefault="00524AF6">
      <w:pPr>
        <w:pStyle w:val="Odebeljeno"/>
        <w:spacing w:line="260" w:lineRule="auto"/>
      </w:pPr>
      <w:r>
        <w:t>GENERALNI SEKRETARIAT VLADE</w:t>
      </w:r>
    </w:p>
    <w:p w14:paraId="3705341F" w14:textId="77777777" w:rsidR="00C21F3A" w:rsidRDefault="00524AF6">
      <w:pPr>
        <w:pStyle w:val="Odebeljeno"/>
        <w:spacing w:line="260" w:lineRule="auto"/>
      </w:pPr>
      <w:r>
        <w:t>REPUBLIKE SLOVENIJE</w:t>
      </w:r>
    </w:p>
    <w:p w14:paraId="5DAD6BF1" w14:textId="77777777" w:rsidR="00C21F3A" w:rsidRDefault="00524AF6">
      <w:pPr>
        <w:pStyle w:val="Odebeljeno"/>
        <w:spacing w:line="260" w:lineRule="auto"/>
      </w:pPr>
      <w:r>
        <w:t>gp.gs@gov.si</w:t>
      </w:r>
    </w:p>
    <w:p w14:paraId="6112DEDB" w14:textId="77777777" w:rsidR="00C21F3A" w:rsidRDefault="00C21F3A">
      <w:pPr>
        <w:spacing w:after="0" w:line="260" w:lineRule="auto"/>
        <w:rPr>
          <w:rFonts w:cs="Arial"/>
        </w:rPr>
      </w:pPr>
    </w:p>
    <w:p w14:paraId="2BFC5D63" w14:textId="77777777" w:rsidR="00C21F3A" w:rsidRDefault="00C21F3A">
      <w:pPr>
        <w:spacing w:after="0" w:line="260" w:lineRule="auto"/>
        <w:rPr>
          <w:rFonts w:cs="Arial"/>
        </w:rPr>
      </w:pPr>
    </w:p>
    <w:p w14:paraId="0B97730A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C21F3A" w14:paraId="22596803" w14:textId="77777777">
        <w:tc>
          <w:tcPr>
            <w:tcW w:w="1500" w:type="dxa"/>
          </w:tcPr>
          <w:p w14:paraId="4C24F277" w14:textId="77777777" w:rsidR="00C21F3A" w:rsidRDefault="00524AF6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4076A309" w14:textId="4970C20A" w:rsidR="00C21F3A" w:rsidRDefault="007973B6">
            <w:pPr>
              <w:spacing w:after="0" w:line="260" w:lineRule="auto"/>
            </w:pPr>
            <w:r>
              <w:t>007-189/2026</w:t>
            </w:r>
          </w:p>
        </w:tc>
      </w:tr>
      <w:tr w:rsidR="00C21F3A" w14:paraId="458D6878" w14:textId="77777777">
        <w:tc>
          <w:tcPr>
            <w:tcW w:w="1500" w:type="dxa"/>
          </w:tcPr>
          <w:p w14:paraId="5AF80977" w14:textId="77777777" w:rsidR="00C21F3A" w:rsidRDefault="00524AF6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788FF3EB" w14:textId="77777777" w:rsidR="00C21F3A" w:rsidRDefault="00524AF6">
            <w:pPr>
              <w:spacing w:after="0" w:line="260" w:lineRule="auto"/>
            </w:pPr>
            <w:r>
              <w:t>06. 10. 2026</w:t>
            </w:r>
          </w:p>
        </w:tc>
      </w:tr>
      <w:tr w:rsidR="00C21F3A" w14:paraId="270C20A8" w14:textId="77777777">
        <w:tc>
          <w:tcPr>
            <w:tcW w:w="1500" w:type="dxa"/>
          </w:tcPr>
          <w:p w14:paraId="5CEDA539" w14:textId="77777777" w:rsidR="00C21F3A" w:rsidRDefault="00524AF6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23E86F8C" w14:textId="77777777" w:rsidR="00C21F3A" w:rsidRDefault="00524AF6">
            <w:pPr>
              <w:spacing w:after="0" w:line="260" w:lineRule="auto"/>
            </w:pPr>
            <w:r>
              <w:t>2026-2440-0030</w:t>
            </w:r>
          </w:p>
        </w:tc>
      </w:tr>
    </w:tbl>
    <w:p w14:paraId="174D9BDC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C21F3A" w14:paraId="0E0AA827" w14:textId="77777777">
        <w:tc>
          <w:tcPr>
            <w:tcW w:w="1500" w:type="dxa"/>
          </w:tcPr>
          <w:p w14:paraId="1760FDB2" w14:textId="77777777" w:rsidR="00C21F3A" w:rsidRDefault="00524AF6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7EF16708" w14:textId="77777777" w:rsidR="00C21F3A" w:rsidRDefault="00524AF6">
            <w:pPr>
              <w:pStyle w:val="Odebeljeno"/>
              <w:spacing w:line="260" w:lineRule="auto"/>
            </w:pPr>
            <w:r>
              <w:t>Zakon o spremembah in dopolnitvi Zakona o pravilih cestnega prometa – predlog za obravnavo</w:t>
            </w:r>
          </w:p>
        </w:tc>
      </w:tr>
    </w:tbl>
    <w:p w14:paraId="49E19897" w14:textId="77777777" w:rsidR="00C21F3A" w:rsidRDefault="00C21F3A">
      <w:pPr>
        <w:spacing w:after="0" w:line="260" w:lineRule="auto"/>
        <w:rPr>
          <w:rFonts w:cs="Arial"/>
        </w:rPr>
      </w:pPr>
    </w:p>
    <w:p w14:paraId="6EA7AA13" w14:textId="77777777" w:rsidR="00C21F3A" w:rsidRDefault="00C21F3A">
      <w:pPr>
        <w:spacing w:after="0" w:line="260" w:lineRule="auto"/>
        <w:rPr>
          <w:rFonts w:cs="Arial"/>
        </w:rPr>
      </w:pPr>
    </w:p>
    <w:p w14:paraId="31349736" w14:textId="77777777" w:rsidR="00C21F3A" w:rsidRDefault="00524AF6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4999B348" w14:textId="77777777" w:rsidR="00C21F3A" w:rsidRDefault="00C21F3A">
      <w:pPr>
        <w:spacing w:after="0" w:line="260" w:lineRule="auto"/>
        <w:rPr>
          <w:rFonts w:cs="Arial"/>
        </w:rPr>
      </w:pPr>
    </w:p>
    <w:p w14:paraId="287FA1A2" w14:textId="77777777" w:rsidR="00C21F3A" w:rsidRDefault="00524AF6">
      <w:pPr>
        <w:spacing w:after="0" w:line="240" w:lineRule="auto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... seji dne ... pod točko ..... sprejela naslednji</w:t>
      </w:r>
    </w:p>
    <w:p w14:paraId="43687A79" w14:textId="77777777" w:rsidR="00C21F3A" w:rsidRDefault="00524AF6">
      <w:pPr>
        <w:spacing w:after="0" w:line="240" w:lineRule="auto"/>
      </w:pPr>
      <w:r>
        <w:t xml:space="preserve"> </w:t>
      </w:r>
    </w:p>
    <w:p w14:paraId="1A2F5DC2" w14:textId="77777777" w:rsidR="00C21F3A" w:rsidRDefault="00524AF6">
      <w:pPr>
        <w:spacing w:after="0" w:line="240" w:lineRule="auto"/>
        <w:jc w:val="center"/>
      </w:pPr>
      <w:r>
        <w:t>S K L E P</w:t>
      </w:r>
    </w:p>
    <w:p w14:paraId="262CA13D" w14:textId="77777777" w:rsidR="00C21F3A" w:rsidRDefault="00524AF6">
      <w:pPr>
        <w:spacing w:after="0" w:line="240" w:lineRule="auto"/>
      </w:pPr>
      <w:r>
        <w:t xml:space="preserve"> </w:t>
      </w:r>
    </w:p>
    <w:p w14:paraId="193258C2" w14:textId="77777777" w:rsidR="00C21F3A" w:rsidRDefault="00524AF6">
      <w:pPr>
        <w:spacing w:after="0" w:line="240" w:lineRule="auto"/>
      </w:pPr>
      <w:r>
        <w:t>Vlada Republike Slovenije je sprejela besedilo Zakona o spremembah in dopolnitvi Zakona o pravilih cestnega prometa in ga pošlje Državnemu zboru Republike Slovenije po nujnem zakonodajnem postopku.</w:t>
      </w:r>
    </w:p>
    <w:p w14:paraId="3B83DBC6" w14:textId="77777777" w:rsidR="00C21F3A" w:rsidRDefault="00524AF6">
      <w:pPr>
        <w:spacing w:after="0" w:line="240" w:lineRule="auto"/>
        <w:jc w:val="center"/>
      </w:pPr>
      <w:r>
        <w:t xml:space="preserve"> </w:t>
      </w:r>
    </w:p>
    <w:p w14:paraId="4C9317D7" w14:textId="77777777" w:rsidR="00C21F3A" w:rsidRDefault="00524AF6" w:rsidP="007973B6">
      <w:pPr>
        <w:spacing w:after="0" w:line="240" w:lineRule="auto"/>
        <w:ind w:left="4320"/>
        <w:jc w:val="center"/>
      </w:pPr>
      <w:r>
        <w:t xml:space="preserve">mag. Janja </w:t>
      </w:r>
      <w:proofErr w:type="spellStart"/>
      <w:r>
        <w:t>Garvas</w:t>
      </w:r>
      <w:proofErr w:type="spellEnd"/>
    </w:p>
    <w:p w14:paraId="420675F0" w14:textId="77777777" w:rsidR="00C21F3A" w:rsidRDefault="00524AF6">
      <w:pPr>
        <w:spacing w:after="0" w:line="240" w:lineRule="auto"/>
        <w:jc w:val="center"/>
      </w:pPr>
      <w:r>
        <w:t xml:space="preserve">                                                                                            GENERALNA SEKRETARKA</w:t>
      </w:r>
    </w:p>
    <w:p w14:paraId="0CE74212" w14:textId="77777777" w:rsidR="00C21F3A" w:rsidRDefault="00524AF6">
      <w:pPr>
        <w:spacing w:after="0" w:line="240" w:lineRule="auto"/>
      </w:pPr>
      <w:r>
        <w:t xml:space="preserve"> </w:t>
      </w:r>
    </w:p>
    <w:p w14:paraId="1EDE63C3" w14:textId="77777777" w:rsidR="00C21F3A" w:rsidRDefault="00524AF6">
      <w:pPr>
        <w:spacing w:after="0" w:line="240" w:lineRule="auto"/>
      </w:pPr>
      <w:r>
        <w:t>Priloga:</w:t>
      </w:r>
    </w:p>
    <w:p w14:paraId="54A604A8" w14:textId="77777777" w:rsidR="00C21F3A" w:rsidRDefault="00524AF6">
      <w:pPr>
        <w:spacing w:after="0" w:line="240" w:lineRule="auto"/>
      </w:pPr>
      <w:r>
        <w:t>-         Zakon o spremembah in dopolnitvi Zakona o pravilih cestnega prometa.</w:t>
      </w:r>
    </w:p>
    <w:p w14:paraId="000D928D" w14:textId="77777777" w:rsidR="00C21F3A" w:rsidRDefault="00524AF6">
      <w:pPr>
        <w:spacing w:after="0" w:line="240" w:lineRule="auto"/>
      </w:pPr>
      <w:r>
        <w:t xml:space="preserve"> </w:t>
      </w:r>
    </w:p>
    <w:p w14:paraId="23BBE5D2" w14:textId="77777777" w:rsidR="00C21F3A" w:rsidRDefault="00524AF6">
      <w:pPr>
        <w:spacing w:after="0" w:line="240" w:lineRule="auto"/>
      </w:pPr>
      <w:r>
        <w:t>Prejmejo:</w:t>
      </w:r>
    </w:p>
    <w:p w14:paraId="7A6C5E69" w14:textId="77777777" w:rsidR="00C21F3A" w:rsidRDefault="00524AF6">
      <w:pPr>
        <w:spacing w:after="0" w:line="240" w:lineRule="auto"/>
      </w:pPr>
      <w:r>
        <w:t>-         Državni zbor Republike Slovenije,</w:t>
      </w:r>
    </w:p>
    <w:p w14:paraId="2A6EE7AB" w14:textId="77777777" w:rsidR="00C21F3A" w:rsidRDefault="00524AF6">
      <w:pPr>
        <w:spacing w:after="0" w:line="240" w:lineRule="auto"/>
      </w:pPr>
      <w:r>
        <w:t>-         Ministrstvo za infrastrukturo in energetiko,</w:t>
      </w:r>
    </w:p>
    <w:p w14:paraId="7BBA58F8" w14:textId="77777777" w:rsidR="00C21F3A" w:rsidRDefault="00524AF6">
      <w:pPr>
        <w:spacing w:after="0" w:line="240" w:lineRule="auto"/>
      </w:pPr>
      <w:r>
        <w:t>-         Ministrstvo za notranje zadeve in javno upravo,</w:t>
      </w:r>
    </w:p>
    <w:p w14:paraId="36F417BB" w14:textId="77777777" w:rsidR="00C21F3A" w:rsidRDefault="00524AF6">
      <w:pPr>
        <w:spacing w:after="0" w:line="240" w:lineRule="auto"/>
      </w:pPr>
      <w:r>
        <w:t>-         Služba Vlade Republike Slovenije za zakonodajo,</w:t>
      </w:r>
    </w:p>
    <w:p w14:paraId="4D3F41AA" w14:textId="77777777" w:rsidR="00C21F3A" w:rsidRDefault="00524AF6">
      <w:pPr>
        <w:spacing w:after="0" w:line="240" w:lineRule="auto"/>
      </w:pPr>
      <w:r>
        <w:t>-         Ministrstvo za pravosodje,</w:t>
      </w:r>
    </w:p>
    <w:p w14:paraId="0EC703B5" w14:textId="77777777" w:rsidR="00C21F3A" w:rsidRDefault="00524AF6">
      <w:pPr>
        <w:spacing w:after="0" w:line="240" w:lineRule="auto"/>
      </w:pPr>
      <w:r>
        <w:t>-         Ministrstvo za finance.</w:t>
      </w:r>
    </w:p>
    <w:p w14:paraId="03E5EE48" w14:textId="77777777" w:rsidR="00C21F3A" w:rsidRDefault="00C21F3A">
      <w:pPr>
        <w:spacing w:after="0" w:line="260" w:lineRule="auto"/>
        <w:rPr>
          <w:rFonts w:cs="Arial"/>
        </w:rPr>
      </w:pPr>
    </w:p>
    <w:p w14:paraId="26F2E420" w14:textId="77777777" w:rsidR="00C21F3A" w:rsidRDefault="00524AF6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4F265A4B" w14:textId="77777777" w:rsidR="00C21F3A" w:rsidRDefault="00C21F3A">
      <w:pPr>
        <w:spacing w:after="0" w:line="260" w:lineRule="auto"/>
        <w:rPr>
          <w:rFonts w:cs="Arial"/>
        </w:rPr>
      </w:pPr>
    </w:p>
    <w:p w14:paraId="0D62D1B5" w14:textId="77777777" w:rsidR="00C21F3A" w:rsidRDefault="00524AF6">
      <w:pPr>
        <w:spacing w:after="0" w:line="240" w:lineRule="auto"/>
      </w:pPr>
      <w:r>
        <w:t xml:space="preserve">V skladu s 143. členom Poslovnika državnega zbora (Uradni list RS, št. 92/07 – uradno prečiščeno besedilo, 105/10, 80/13, 38/17, 46/20, 105/21 – </w:t>
      </w:r>
      <w:proofErr w:type="spellStart"/>
      <w:r>
        <w:t>odl</w:t>
      </w:r>
      <w:proofErr w:type="spellEnd"/>
      <w:r>
        <w:t>. US, 111/21, 58/23 in 35/24) Vlada Republike Slovenije predlaga, da se predlog zakona obravnava po nujnem zakonodajnem postopku, zato da se preprečijo težko popravljive posledice za delovanje države.</w:t>
      </w:r>
    </w:p>
    <w:p w14:paraId="2313B3CB" w14:textId="77777777" w:rsidR="00C21F3A" w:rsidRDefault="00524AF6">
      <w:pPr>
        <w:spacing w:after="0" w:line="240" w:lineRule="auto"/>
      </w:pPr>
      <w:r>
        <w:t xml:space="preserve"> </w:t>
      </w:r>
    </w:p>
    <w:p w14:paraId="45E53E93" w14:textId="77777777" w:rsidR="00C21F3A" w:rsidRDefault="00524AF6">
      <w:pPr>
        <w:spacing w:after="0" w:line="240" w:lineRule="auto"/>
      </w:pPr>
      <w:r>
        <w:t>Razlogi za obravnavo po nujnem postopku:</w:t>
      </w:r>
    </w:p>
    <w:p w14:paraId="069E605A" w14:textId="77777777" w:rsidR="00C21F3A" w:rsidRDefault="00524AF6">
      <w:pPr>
        <w:spacing w:after="0" w:line="240" w:lineRule="auto"/>
      </w:pPr>
      <w:r>
        <w:t xml:space="preserve"> </w:t>
      </w:r>
    </w:p>
    <w:p w14:paraId="04E31319" w14:textId="77777777" w:rsidR="00C21F3A" w:rsidRDefault="00524AF6">
      <w:pPr>
        <w:spacing w:after="0" w:line="240" w:lineRule="auto"/>
      </w:pPr>
      <w:r>
        <w:lastRenderedPageBreak/>
        <w:t xml:space="preserve">Ustavno sodišče Republike Slovenije je v postopku odločanja o ustavni pritožbi in v postopku za oceno ustavnosti z odločbo št. UP-290/20-21, U-I-138/24-6 z dne 2. 10. 2025 odločilo, da je drugi odstavek 107. člena Zakona o pravilih cestnega prometa v neskladju z ustavo. V preostalem 107. člen </w:t>
      </w:r>
      <w:proofErr w:type="spellStart"/>
      <w:r>
        <w:t>ZPrCP</w:t>
      </w:r>
      <w:proofErr w:type="spellEnd"/>
      <w:r>
        <w:t xml:space="preserve"> ni v neskladju z ustavo. Državni zbor Republike Slovenije mora ugotovljeno neskladje odpraviti v roku enega leta po objavi te odločbe v Uradnem listu Republike Slovenije. Do odprave ugotovljenega neskladja se drugi odstavek 107. člena </w:t>
      </w:r>
      <w:proofErr w:type="spellStart"/>
      <w:r>
        <w:t>ZPrCP</w:t>
      </w:r>
      <w:proofErr w:type="spellEnd"/>
      <w:r>
        <w:t xml:space="preserve"> še naprej uporablja.</w:t>
      </w:r>
    </w:p>
    <w:p w14:paraId="1660549E" w14:textId="77777777" w:rsidR="00C21F3A" w:rsidRDefault="00524AF6">
      <w:pPr>
        <w:spacing w:after="0" w:line="240" w:lineRule="auto"/>
      </w:pPr>
      <w:r>
        <w:t xml:space="preserve"> </w:t>
      </w:r>
    </w:p>
    <w:p w14:paraId="089ADD29" w14:textId="77777777" w:rsidR="00C21F3A" w:rsidRDefault="00524AF6">
      <w:pPr>
        <w:spacing w:after="0" w:line="240" w:lineRule="auto"/>
      </w:pPr>
      <w:r>
        <w:t>Da bi omogočili pravočasno odpravo ugotovljene neskladnosti, je nujna zagotovitev ustrezne pravne podlage v roku, postavljenem s strani Ustavnega sodišča, ki je 7.11.2026.</w:t>
      </w:r>
    </w:p>
    <w:p w14:paraId="3823245E" w14:textId="77777777" w:rsidR="00C21F3A" w:rsidRDefault="00524AF6">
      <w:pPr>
        <w:spacing w:after="0" w:line="240" w:lineRule="auto"/>
      </w:pPr>
      <w:r>
        <w:t xml:space="preserve">Predmetna ureditev v veliki meri vpliva na prometno varnost vseh udeležencev v prometu. Vožnja pod vplivom alkohola pomembno vpliva na sposobnost varnega upravljanja vozila in predstavlja eno od pomembnih tveganj za nastanek prometnih nesreč z najtežjimi posledicami. Predlagana ureditev zato poleg zagotavljanja </w:t>
      </w:r>
      <w:proofErr w:type="spellStart"/>
      <w:r>
        <w:t>ustavnoskladnosti</w:t>
      </w:r>
      <w:proofErr w:type="spellEnd"/>
      <w:r>
        <w:t xml:space="preserve"> postopka zasleduje tudi cilj učinkovitega nadzora nad alkoholiziranostjo udeležencev cestnega prometa in s tem prispeva k večji varnosti vseh udeležencev cestnega prometa in k zmanjšanju števila smrtnih žrtev v cestnem prometu.</w:t>
      </w:r>
    </w:p>
    <w:p w14:paraId="37370603" w14:textId="77777777" w:rsidR="00C21F3A" w:rsidRDefault="00524AF6">
      <w:pPr>
        <w:spacing w:after="0" w:line="240" w:lineRule="auto"/>
      </w:pPr>
      <w:r>
        <w:t xml:space="preserve"> </w:t>
      </w:r>
    </w:p>
    <w:p w14:paraId="54EE6F17" w14:textId="77777777" w:rsidR="00C21F3A" w:rsidRDefault="00524AF6">
      <w:pPr>
        <w:spacing w:after="0" w:line="240" w:lineRule="auto"/>
      </w:pPr>
      <w:r>
        <w:t>Zaradi navedenega se predlaga, da se zakon sprejme po nujnem zakonodajnem postopku, da se preprečijo težko popravljive posledice za delovanje države.</w:t>
      </w:r>
    </w:p>
    <w:p w14:paraId="5A28A291" w14:textId="77777777" w:rsidR="00C21F3A" w:rsidRDefault="00524AF6">
      <w:pPr>
        <w:spacing w:after="0" w:line="240" w:lineRule="auto"/>
      </w:pPr>
      <w:r>
        <w:t xml:space="preserve"> </w:t>
      </w:r>
    </w:p>
    <w:p w14:paraId="63F16D04" w14:textId="77777777" w:rsidR="00C21F3A" w:rsidRDefault="00C21F3A">
      <w:pPr>
        <w:spacing w:after="0" w:line="260" w:lineRule="auto"/>
        <w:rPr>
          <w:rFonts w:cs="Arial"/>
        </w:rPr>
      </w:pPr>
    </w:p>
    <w:p w14:paraId="3FF01236" w14:textId="77777777" w:rsidR="00C21F3A" w:rsidRDefault="00524AF6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77F780B3" w14:textId="77777777" w:rsidR="00C21F3A" w:rsidRDefault="00C21F3A">
      <w:pPr>
        <w:spacing w:after="0" w:line="260" w:lineRule="auto"/>
        <w:rPr>
          <w:rFonts w:cs="Arial"/>
        </w:rPr>
      </w:pPr>
    </w:p>
    <w:p w14:paraId="6D11401F" w14:textId="77777777" w:rsidR="00C21F3A" w:rsidRDefault="00524AF6">
      <w:pPr>
        <w:spacing w:after="0" w:line="240" w:lineRule="auto"/>
      </w:pPr>
      <w:r>
        <w:t>- Damijan Leskovšek, vršilec dolžnosti generalnega direktorja Direktorata za ceste in cestni promet, Ministrstvo za infrastrukturo in energetiko,</w:t>
      </w:r>
    </w:p>
    <w:p w14:paraId="49D5D115" w14:textId="77777777" w:rsidR="00C21F3A" w:rsidRDefault="00524AF6">
      <w:pPr>
        <w:spacing w:after="0" w:line="240" w:lineRule="auto"/>
      </w:pPr>
      <w:r>
        <w:t>- Mag. Andreja Knez, sekretarka, vodja Sektorja za vozila, voznike in varnost cestnega prometa, Ministrstvo za infrastrukturo in energetiko,</w:t>
      </w:r>
    </w:p>
    <w:p w14:paraId="2AC2FB28" w14:textId="77777777" w:rsidR="00C21F3A" w:rsidRDefault="00524AF6">
      <w:pPr>
        <w:spacing w:after="0" w:line="240" w:lineRule="auto"/>
      </w:pPr>
      <w:r>
        <w:t>- Igor Banič, sekretar, Direktorat za ceste in cestni promet, Ministrstvo za infrastrukturo in energetiko,</w:t>
      </w:r>
    </w:p>
    <w:p w14:paraId="1529EFEC" w14:textId="77777777" w:rsidR="00C21F3A" w:rsidRDefault="00524AF6">
      <w:pPr>
        <w:spacing w:after="0" w:line="240" w:lineRule="auto"/>
      </w:pPr>
      <w:r>
        <w:t>- Aleksija Rainer, svetovalka, Sektor za vozila, voznike in varnost cestnega prometa, Direktorat za ceste in cestni promet, Ministrstvo za infrastrukturo in energetiko.</w:t>
      </w:r>
    </w:p>
    <w:p w14:paraId="04E5E1AB" w14:textId="77777777" w:rsidR="00C21F3A" w:rsidRDefault="00C21F3A">
      <w:pPr>
        <w:spacing w:after="0" w:line="260" w:lineRule="auto"/>
        <w:rPr>
          <w:rFonts w:cs="Arial"/>
        </w:rPr>
      </w:pPr>
    </w:p>
    <w:p w14:paraId="020F01B1" w14:textId="77777777" w:rsidR="00C21F3A" w:rsidRDefault="00524AF6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14C088FE" w14:textId="77777777" w:rsidR="00C21F3A" w:rsidRDefault="00C21F3A">
      <w:pPr>
        <w:spacing w:after="0" w:line="260" w:lineRule="auto"/>
        <w:rPr>
          <w:rFonts w:cs="Arial"/>
        </w:rPr>
      </w:pPr>
    </w:p>
    <w:p w14:paraId="395439C4" w14:textId="77777777" w:rsidR="00C21F3A" w:rsidRDefault="00524AF6">
      <w:pPr>
        <w:spacing w:after="0" w:line="240" w:lineRule="auto"/>
      </w:pPr>
      <w:r>
        <w:t>Pri pripravi predpisa ni sodeloval zunanji strokovnjak oziroma pravna oseba.</w:t>
      </w:r>
    </w:p>
    <w:p w14:paraId="6F38D53D" w14:textId="77777777" w:rsidR="00C21F3A" w:rsidRDefault="00C21F3A">
      <w:pPr>
        <w:spacing w:after="0" w:line="260" w:lineRule="auto"/>
        <w:rPr>
          <w:rFonts w:cs="Arial"/>
        </w:rPr>
      </w:pPr>
    </w:p>
    <w:p w14:paraId="72597879" w14:textId="77777777" w:rsidR="00C21F3A" w:rsidRDefault="00524AF6">
      <w:pPr>
        <w:pStyle w:val="Odebeljeno"/>
        <w:spacing w:line="260" w:lineRule="auto"/>
      </w:pPr>
      <w:r>
        <w:t>5.</w:t>
      </w:r>
      <w:r>
        <w:tab/>
      </w:r>
      <w:r>
        <w:t>Predstavniki vlade, ki bodo sodelovali pri delu državnega zbora</w:t>
      </w:r>
    </w:p>
    <w:p w14:paraId="6D6FA8C6" w14:textId="77777777" w:rsidR="00C21F3A" w:rsidRDefault="00C21F3A">
      <w:pPr>
        <w:spacing w:after="0" w:line="260" w:lineRule="auto"/>
        <w:rPr>
          <w:rFonts w:cs="Arial"/>
        </w:rPr>
      </w:pPr>
    </w:p>
    <w:p w14:paraId="6FAAA6A4" w14:textId="77777777" w:rsidR="00C21F3A" w:rsidRDefault="00524AF6">
      <w:pPr>
        <w:spacing w:after="0" w:line="240" w:lineRule="auto"/>
      </w:pPr>
      <w:r>
        <w:t>-       Jernej Vrtovec, minister na Ministrstvu za infrastrukturo in energetiko,</w:t>
      </w:r>
    </w:p>
    <w:p w14:paraId="00C7E562" w14:textId="77777777" w:rsidR="00C21F3A" w:rsidRDefault="00524AF6">
      <w:pPr>
        <w:spacing w:after="0" w:line="240" w:lineRule="auto"/>
      </w:pPr>
      <w:r>
        <w:t>-       Mag. Damijan Jaklin, državni sekretar na Ministrstvu za infrastrukturo in energetiko,</w:t>
      </w:r>
    </w:p>
    <w:p w14:paraId="0FB78133" w14:textId="77777777" w:rsidR="00C21F3A" w:rsidRDefault="00524AF6">
      <w:pPr>
        <w:spacing w:after="0" w:line="240" w:lineRule="auto"/>
      </w:pPr>
      <w:r>
        <w:t>-       Damijan Leskovšek, vršilec dolžnosti generalnega direktorja Direktorata za ceste in cestni promet, Ministrstvo za infrastrukturo in energetiko,</w:t>
      </w:r>
    </w:p>
    <w:p w14:paraId="0DE43588" w14:textId="77777777" w:rsidR="00C21F3A" w:rsidRDefault="00524AF6">
      <w:pPr>
        <w:spacing w:after="0" w:line="240" w:lineRule="auto"/>
      </w:pPr>
      <w:r>
        <w:t>-    Mag. Andreja Knez, sekretarka, vodja Sektorja za vozila, voznike in varnost cestnega prometa, Ministrstvo za infrastrukturo in energetiko,</w:t>
      </w:r>
    </w:p>
    <w:p w14:paraId="06E663A3" w14:textId="77777777" w:rsidR="00C21F3A" w:rsidRDefault="00524AF6">
      <w:pPr>
        <w:spacing w:after="0" w:line="240" w:lineRule="auto"/>
      </w:pPr>
      <w:r>
        <w:t>-       Igor Banič, sekretar, Direktorat za ceste in cestni promet, Ministrstvo za infrastrukturo in energetiko</w:t>
      </w:r>
    </w:p>
    <w:p w14:paraId="4F89090B" w14:textId="77777777" w:rsidR="00C21F3A" w:rsidRDefault="00524AF6">
      <w:pPr>
        <w:spacing w:after="0" w:line="240" w:lineRule="auto"/>
      </w:pPr>
      <w:r>
        <w:t>-      Aleksija Rainer, svetovalka, Sektor za vozila, voznike in varnost cestnega prometa, Direktorat za ceste in cestni promet, Ministrstvo za infrastrukturo in energetiko.</w:t>
      </w:r>
    </w:p>
    <w:p w14:paraId="572CBC41" w14:textId="77777777" w:rsidR="00C21F3A" w:rsidRDefault="00C21F3A">
      <w:pPr>
        <w:spacing w:after="0" w:line="260" w:lineRule="auto"/>
        <w:rPr>
          <w:rFonts w:cs="Arial"/>
        </w:rPr>
      </w:pPr>
    </w:p>
    <w:p w14:paraId="6A3EF642" w14:textId="77777777" w:rsidR="00C21F3A" w:rsidRDefault="00524AF6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0C7A2A5B" w14:textId="77777777" w:rsidR="00C21F3A" w:rsidRDefault="00C21F3A">
      <w:pPr>
        <w:spacing w:after="0" w:line="260" w:lineRule="auto"/>
        <w:rPr>
          <w:rFonts w:cs="Arial"/>
        </w:rPr>
      </w:pPr>
    </w:p>
    <w:p w14:paraId="45B79982" w14:textId="57D2BB7B" w:rsidR="00C21F3A" w:rsidRDefault="00524AF6">
      <w:pPr>
        <w:spacing w:after="0" w:line="240" w:lineRule="auto"/>
      </w:pPr>
      <w:r>
        <w:t>Predlog zakona prinaša spremembe na področju ugotavljanja al</w:t>
      </w:r>
      <w:r>
        <w:t>koholiziranosti udeležencev cestnega prometa, pridržanja voznikov ter uporabe avtomatiziranih vozil.</w:t>
      </w:r>
    </w:p>
    <w:p w14:paraId="2F88EFC3" w14:textId="77777777" w:rsidR="00C21F3A" w:rsidRDefault="00524AF6">
      <w:pPr>
        <w:spacing w:after="0" w:line="240" w:lineRule="auto"/>
      </w:pPr>
      <w:r>
        <w:t xml:space="preserve">Zaradi izvršitve odločbe Ustavnega sodišča se spreminja ureditev postopka ugotavljanja alkoholiziranosti tako, da rezultat preizkusa z indikatorjem alkohola ne bo pomenil strinjanja udeleženca z ugotovljenim rezultatom. Ob pozitivnem rezultatu bo policist odredil preizkus z </w:t>
      </w:r>
      <w:proofErr w:type="spellStart"/>
      <w:r>
        <w:t>etilometrom</w:t>
      </w:r>
      <w:proofErr w:type="spellEnd"/>
      <w:r>
        <w:t xml:space="preserve"> ali strokovni pregled, podpis zapisnika pa bo pomenil le potrditev seznanitve z </w:t>
      </w:r>
      <w:r>
        <w:lastRenderedPageBreak/>
        <w:t>rezultatom preizkusa in odrejenim nadaljnjim postopkom. Ustrezno se spreminjajo tudi pogoji za pridržanje voznika.</w:t>
      </w:r>
    </w:p>
    <w:p w14:paraId="3362D605" w14:textId="77777777" w:rsidR="00C21F3A" w:rsidRDefault="00524AF6">
      <w:pPr>
        <w:spacing w:after="0" w:line="240" w:lineRule="auto"/>
      </w:pPr>
      <w:r>
        <w:t xml:space="preserve">Predlog zakona zaradi razvoja tehnologij avtomatizirane vožnje določa pogoje, pod katerimi lahko voznik </w:t>
      </w:r>
      <w:proofErr w:type="spellStart"/>
      <w:r>
        <w:t>dvoslednega</w:t>
      </w:r>
      <w:proofErr w:type="spellEnd"/>
      <w:r>
        <w:t xml:space="preserve"> avtomatiziranega motornega vozila z aktiviranim odobrenim sistemom prve, druge ali tretje stopnje po standardu SAE J3016 izpusti krmilo. </w:t>
      </w:r>
    </w:p>
    <w:p w14:paraId="71B950E9" w14:textId="77777777" w:rsidR="00C21F3A" w:rsidRDefault="00524AF6">
      <w:pPr>
        <w:spacing w:after="0" w:line="240" w:lineRule="auto"/>
      </w:pPr>
      <w:r>
        <w:t>Predlog zakona ureja tudi področje vožnje voznikov koles z licenco pri športnikih registriranih pri Triatlonski zvezi Slovenije in ustreznih mednarodnih triatlonskih organizacijah.</w:t>
      </w:r>
    </w:p>
    <w:p w14:paraId="6D61E557" w14:textId="77777777" w:rsidR="00C21F3A" w:rsidRDefault="00C21F3A">
      <w:pPr>
        <w:spacing w:after="0" w:line="260" w:lineRule="auto"/>
        <w:rPr>
          <w:rFonts w:cs="Arial"/>
        </w:rPr>
      </w:pPr>
    </w:p>
    <w:p w14:paraId="5FA82D9E" w14:textId="77777777" w:rsidR="00C21F3A" w:rsidRDefault="00524AF6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51EAFFB5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C21F3A" w14:paraId="3F4F427A" w14:textId="77777777">
        <w:tc>
          <w:tcPr>
            <w:tcW w:w="1276" w:type="dxa"/>
          </w:tcPr>
          <w:p w14:paraId="3F609F84" w14:textId="77777777" w:rsidR="00C21F3A" w:rsidRDefault="00524AF6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78D45FD8" w14:textId="77777777" w:rsidR="00C21F3A" w:rsidRDefault="00524AF6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066DD9F5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>
              <w:t>da</w:t>
            </w:r>
          </w:p>
        </w:tc>
      </w:tr>
      <w:tr w:rsidR="00C21F3A" w14:paraId="709345DF" w14:textId="77777777">
        <w:tc>
          <w:tcPr>
            <w:tcW w:w="1276" w:type="dxa"/>
          </w:tcPr>
          <w:p w14:paraId="5EB61E2E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0BB0BF14" w14:textId="77777777" w:rsidR="00C21F3A" w:rsidRDefault="00524AF6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169F191E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C21F3A" w14:paraId="3E4534A0" w14:textId="77777777">
        <w:tc>
          <w:tcPr>
            <w:tcW w:w="1276" w:type="dxa"/>
          </w:tcPr>
          <w:p w14:paraId="5CEC8222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78493195" w14:textId="77777777" w:rsidR="00C21F3A" w:rsidRDefault="00524AF6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2B001C2A" w14:textId="77777777" w:rsidR="00C21F3A" w:rsidRDefault="00524AF6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C21F3A" w14:paraId="0B6CF0AE" w14:textId="77777777">
        <w:tc>
          <w:tcPr>
            <w:tcW w:w="1276" w:type="dxa"/>
          </w:tcPr>
          <w:p w14:paraId="0000AEE7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3542800D" w14:textId="77777777" w:rsidR="00C21F3A" w:rsidRDefault="00524AF6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53374C0A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C21F3A" w14:paraId="66796DBC" w14:textId="77777777">
        <w:tc>
          <w:tcPr>
            <w:tcW w:w="1276" w:type="dxa"/>
          </w:tcPr>
          <w:p w14:paraId="6D59FCE7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304824E0" w14:textId="77777777" w:rsidR="00C21F3A" w:rsidRDefault="00524AF6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5ABB820F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C21F3A" w14:paraId="3BED0D5F" w14:textId="77777777">
        <w:tc>
          <w:tcPr>
            <w:tcW w:w="1276" w:type="dxa"/>
          </w:tcPr>
          <w:p w14:paraId="5B73C1E7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2E29762" w14:textId="77777777" w:rsidR="00C21F3A" w:rsidRDefault="00524AF6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49D6439F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C21F3A" w14:paraId="35F5A2D9" w14:textId="77777777">
        <w:tc>
          <w:tcPr>
            <w:tcW w:w="1276" w:type="dxa"/>
          </w:tcPr>
          <w:p w14:paraId="1026C17E" w14:textId="77777777" w:rsidR="00C21F3A" w:rsidRDefault="00524AF6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39D9B94B" w14:textId="77777777" w:rsidR="00C21F3A" w:rsidRDefault="00524AF6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70A646C3" w14:textId="77777777" w:rsidR="00C21F3A" w:rsidRDefault="00524AF6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2B7529FD" w14:textId="77777777" w:rsidR="00C21F3A" w:rsidRDefault="00C21F3A">
      <w:pPr>
        <w:spacing w:after="0" w:line="260" w:lineRule="auto"/>
        <w:rPr>
          <w:rFonts w:cs="Arial"/>
        </w:rPr>
      </w:pPr>
    </w:p>
    <w:p w14:paraId="48D88981" w14:textId="77777777" w:rsidR="00C21F3A" w:rsidRDefault="00524AF6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361FF55A" w14:textId="77777777" w:rsidR="00C21F3A" w:rsidRDefault="00C21F3A">
      <w:pPr>
        <w:spacing w:after="0" w:line="260" w:lineRule="auto"/>
        <w:rPr>
          <w:rFonts w:cs="Arial"/>
        </w:rPr>
      </w:pPr>
    </w:p>
    <w:p w14:paraId="03144F39" w14:textId="77777777" w:rsidR="00C21F3A" w:rsidRDefault="00524AF6">
      <w:pPr>
        <w:pStyle w:val="Odebeljeno"/>
        <w:spacing w:line="260" w:lineRule="auto"/>
        <w:ind w:left="720" w:hanging="360"/>
      </w:pPr>
      <w:r>
        <w:t>–</w:t>
      </w:r>
      <w:r>
        <w:tab/>
      </w:r>
      <w:r>
        <w:t>Predpis ima učinek na blagajne javnega financiranja (državni proračun, občinski proračuni ter pokojninska in zdravstvena blagajna) oziroma drugih subjektov javnega sektorja.</w:t>
      </w:r>
    </w:p>
    <w:p w14:paraId="3D2FE2CC" w14:textId="77777777" w:rsidR="00C21F3A" w:rsidRDefault="00C21F3A">
      <w:pPr>
        <w:spacing w:after="0" w:line="260" w:lineRule="auto"/>
        <w:rPr>
          <w:rFonts w:cs="Arial"/>
        </w:rPr>
      </w:pPr>
    </w:p>
    <w:p w14:paraId="711C8294" w14:textId="77777777" w:rsidR="00C21F3A" w:rsidRDefault="00524AF6">
      <w:pPr>
        <w:pStyle w:val="Odebeljeno"/>
        <w:spacing w:line="260" w:lineRule="auto"/>
      </w:pPr>
      <w:r>
        <w:t>I.</w:t>
      </w:r>
      <w:r>
        <w:tab/>
        <w:t>Ocena finančnih posledic, ki niso načrtovane v sprejetem proračunu</w:t>
      </w:r>
    </w:p>
    <w:p w14:paraId="6DCA49C5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1247"/>
        <w:gridCol w:w="1247"/>
        <w:gridCol w:w="1247"/>
        <w:gridCol w:w="1247"/>
        <w:gridCol w:w="1247"/>
      </w:tblGrid>
      <w:tr w:rsidR="00C21F3A" w14:paraId="245947A6" w14:textId="77777777">
        <w:tc>
          <w:tcPr>
            <w:tcW w:w="2270" w:type="dxa"/>
            <w:vAlign w:val="center"/>
          </w:tcPr>
          <w:p w14:paraId="047CFAE3" w14:textId="77777777" w:rsidR="00C21F3A" w:rsidRDefault="00524AF6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Predvideno povečanje (+) ali zmanjšanje (-)</w:t>
            </w:r>
          </w:p>
        </w:tc>
        <w:tc>
          <w:tcPr>
            <w:tcW w:w="1247" w:type="dxa"/>
            <w:vAlign w:val="center"/>
          </w:tcPr>
          <w:p w14:paraId="49B194BB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247" w:type="dxa"/>
            <w:vAlign w:val="center"/>
          </w:tcPr>
          <w:p w14:paraId="3CA3A19A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247" w:type="dxa"/>
            <w:vAlign w:val="center"/>
          </w:tcPr>
          <w:p w14:paraId="6C7B5859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+ 2</w:t>
            </w:r>
          </w:p>
        </w:tc>
        <w:tc>
          <w:tcPr>
            <w:tcW w:w="1247" w:type="dxa"/>
            <w:vAlign w:val="center"/>
          </w:tcPr>
          <w:p w14:paraId="52F95281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+ 3</w:t>
            </w:r>
          </w:p>
        </w:tc>
        <w:tc>
          <w:tcPr>
            <w:tcW w:w="1247" w:type="dxa"/>
            <w:vAlign w:val="center"/>
          </w:tcPr>
          <w:p w14:paraId="41DF0896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Skupaj (v EUR)</w:t>
            </w:r>
          </w:p>
        </w:tc>
      </w:tr>
      <w:tr w:rsidR="00C21F3A" w14:paraId="5E3214DC" w14:textId="77777777">
        <w:tc>
          <w:tcPr>
            <w:tcW w:w="0" w:type="dxa"/>
            <w:vAlign w:val="center"/>
          </w:tcPr>
          <w:p w14:paraId="101E6707" w14:textId="77777777" w:rsidR="00C21F3A" w:rsidRDefault="00524AF6">
            <w:pPr>
              <w:spacing w:after="0" w:line="260" w:lineRule="exact"/>
              <w:jc w:val="center"/>
            </w:pPr>
            <w:r>
              <w:t>prihodkov državnega proračuna</w:t>
            </w:r>
          </w:p>
        </w:tc>
        <w:tc>
          <w:tcPr>
            <w:tcW w:w="0" w:type="dxa"/>
            <w:vAlign w:val="center"/>
          </w:tcPr>
          <w:p w14:paraId="79632219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6B201FE0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A73CBE3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7619283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53E9DA1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C21F3A" w14:paraId="2BABD932" w14:textId="77777777">
        <w:tc>
          <w:tcPr>
            <w:tcW w:w="0" w:type="dxa"/>
            <w:vAlign w:val="center"/>
          </w:tcPr>
          <w:p w14:paraId="425720ED" w14:textId="77777777" w:rsidR="00C21F3A" w:rsidRDefault="00524AF6">
            <w:pPr>
              <w:spacing w:after="0" w:line="260" w:lineRule="exact"/>
              <w:jc w:val="center"/>
            </w:pPr>
            <w:r>
              <w:t>prihodkov občinskih proračunov</w:t>
            </w:r>
          </w:p>
        </w:tc>
        <w:tc>
          <w:tcPr>
            <w:tcW w:w="0" w:type="dxa"/>
            <w:vAlign w:val="center"/>
          </w:tcPr>
          <w:p w14:paraId="2396F83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1BE3BA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A04AE9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0ABE1F5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D081F77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C21F3A" w14:paraId="180B2BC9" w14:textId="77777777">
        <w:tc>
          <w:tcPr>
            <w:tcW w:w="0" w:type="dxa"/>
            <w:vAlign w:val="center"/>
          </w:tcPr>
          <w:p w14:paraId="7AB81925" w14:textId="77777777" w:rsidR="00C21F3A" w:rsidRDefault="00524AF6">
            <w:pPr>
              <w:spacing w:after="0" w:line="260" w:lineRule="exact"/>
              <w:jc w:val="center"/>
            </w:pPr>
            <w:r>
              <w:t>odhodkov državnega proračuna</w:t>
            </w:r>
          </w:p>
        </w:tc>
        <w:tc>
          <w:tcPr>
            <w:tcW w:w="0" w:type="dxa"/>
            <w:vAlign w:val="center"/>
          </w:tcPr>
          <w:p w14:paraId="03A9934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B8502B6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8C5BEC2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3533EC9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40968EE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C21F3A" w14:paraId="10F9C157" w14:textId="77777777">
        <w:tc>
          <w:tcPr>
            <w:tcW w:w="0" w:type="dxa"/>
            <w:vAlign w:val="center"/>
          </w:tcPr>
          <w:p w14:paraId="7F9B6FC5" w14:textId="77777777" w:rsidR="00C21F3A" w:rsidRDefault="00524AF6">
            <w:pPr>
              <w:spacing w:after="0" w:line="260" w:lineRule="exact"/>
              <w:jc w:val="center"/>
            </w:pPr>
            <w:r>
              <w:t>odhodkov občinskih proračunov</w:t>
            </w:r>
          </w:p>
        </w:tc>
        <w:tc>
          <w:tcPr>
            <w:tcW w:w="0" w:type="dxa"/>
            <w:vAlign w:val="center"/>
          </w:tcPr>
          <w:p w14:paraId="091BC9C9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A18E92F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8B65649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61920CA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D0B9903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  <w:tr w:rsidR="00C21F3A" w14:paraId="67D1A294" w14:textId="77777777">
        <w:tc>
          <w:tcPr>
            <w:tcW w:w="0" w:type="dxa"/>
            <w:vAlign w:val="center"/>
          </w:tcPr>
          <w:p w14:paraId="587AD163" w14:textId="77777777" w:rsidR="00C21F3A" w:rsidRDefault="00524AF6">
            <w:pPr>
              <w:spacing w:after="0" w:line="260" w:lineRule="exact"/>
              <w:jc w:val="center"/>
            </w:pPr>
            <w:r>
              <w:t>obveznosti za druga javnofinančna sredstva</w:t>
            </w:r>
          </w:p>
        </w:tc>
        <w:tc>
          <w:tcPr>
            <w:tcW w:w="0" w:type="dxa"/>
            <w:vAlign w:val="center"/>
          </w:tcPr>
          <w:p w14:paraId="7ABFB84D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80E4D0C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47AE8E90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0EA015EA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2E755F31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7057086A" w14:textId="77777777" w:rsidR="00C21F3A" w:rsidRDefault="00C21F3A">
      <w:pPr>
        <w:spacing w:after="0" w:line="260" w:lineRule="auto"/>
        <w:rPr>
          <w:rFonts w:cs="Arial"/>
        </w:rPr>
      </w:pPr>
    </w:p>
    <w:p w14:paraId="55EAC5FD" w14:textId="77777777" w:rsidR="00C21F3A" w:rsidRDefault="00524AF6">
      <w:pPr>
        <w:pStyle w:val="Odebeljeno"/>
        <w:spacing w:line="260" w:lineRule="auto"/>
      </w:pPr>
      <w:r>
        <w:t>II.</w:t>
      </w:r>
      <w:r>
        <w:tab/>
        <w:t>Finančne posledice za državni proračun</w:t>
      </w:r>
    </w:p>
    <w:p w14:paraId="2ABA61F0" w14:textId="77777777" w:rsidR="00C21F3A" w:rsidRDefault="00C21F3A">
      <w:pPr>
        <w:spacing w:after="0" w:line="260" w:lineRule="auto"/>
        <w:rPr>
          <w:rFonts w:cs="Arial"/>
        </w:rPr>
      </w:pPr>
    </w:p>
    <w:p w14:paraId="4B4C04A9" w14:textId="77777777" w:rsidR="00C21F3A" w:rsidRDefault="00524AF6">
      <w:pPr>
        <w:pStyle w:val="Odebeljeno"/>
        <w:spacing w:line="260" w:lineRule="auto"/>
      </w:pPr>
      <w:r>
        <w:t>a)</w:t>
      </w:r>
      <w:r>
        <w:tab/>
        <w:t>Pravice porabe za izvedbo predlaganih rešitev so zagotovljene:</w:t>
      </w:r>
    </w:p>
    <w:p w14:paraId="3E5BA462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1643"/>
        <w:gridCol w:w="1593"/>
        <w:gridCol w:w="1609"/>
        <w:gridCol w:w="1649"/>
      </w:tblGrid>
      <w:tr w:rsidR="00C21F3A" w14:paraId="7D11D9CD" w14:textId="77777777">
        <w:tc>
          <w:tcPr>
            <w:tcW w:w="1701" w:type="dxa"/>
            <w:vAlign w:val="center"/>
          </w:tcPr>
          <w:p w14:paraId="5CBE0709" w14:textId="77777777" w:rsidR="00C21F3A" w:rsidRDefault="00524AF6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0120D065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62E76A49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62E56A2E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16274F17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C21F3A" w14:paraId="0C15DE6D" w14:textId="77777777">
        <w:tc>
          <w:tcPr>
            <w:tcW w:w="0" w:type="dxa"/>
            <w:vAlign w:val="center"/>
          </w:tcPr>
          <w:p w14:paraId="30DD935F" w14:textId="77777777" w:rsidR="00C21F3A" w:rsidRDefault="00524AF6">
            <w:pPr>
              <w:spacing w:after="0" w:line="260" w:lineRule="exact"/>
              <w:jc w:val="center"/>
            </w:pPr>
            <w:r>
              <w:t>POLICIJA</w:t>
            </w:r>
          </w:p>
        </w:tc>
        <w:tc>
          <w:tcPr>
            <w:tcW w:w="0" w:type="dxa"/>
            <w:vAlign w:val="center"/>
          </w:tcPr>
          <w:p w14:paraId="3F6B6DC4" w14:textId="77777777" w:rsidR="00C21F3A" w:rsidRDefault="00524AF6">
            <w:pPr>
              <w:spacing w:after="0" w:line="260" w:lineRule="exact"/>
              <w:jc w:val="center"/>
            </w:pPr>
            <w:r>
              <w:t>1.180.000,00</w:t>
            </w:r>
          </w:p>
        </w:tc>
        <w:tc>
          <w:tcPr>
            <w:tcW w:w="0" w:type="dxa"/>
            <w:vAlign w:val="center"/>
          </w:tcPr>
          <w:p w14:paraId="175ED245" w14:textId="77777777" w:rsidR="00C21F3A" w:rsidRDefault="00524AF6">
            <w:pPr>
              <w:spacing w:after="0" w:line="260" w:lineRule="exact"/>
              <w:jc w:val="center"/>
            </w:pPr>
            <w:r>
              <w:t>70.000,00</w:t>
            </w:r>
          </w:p>
        </w:tc>
        <w:tc>
          <w:tcPr>
            <w:tcW w:w="0" w:type="dxa"/>
            <w:vAlign w:val="center"/>
          </w:tcPr>
          <w:p w14:paraId="2BB56148" w14:textId="77777777" w:rsidR="00C21F3A" w:rsidRDefault="00524AF6">
            <w:pPr>
              <w:spacing w:after="0" w:line="260" w:lineRule="exact"/>
              <w:jc w:val="center"/>
            </w:pPr>
            <w:r>
              <w:t xml:space="preserve">1714-17-0004 Nadzor varnosti cestnega </w:t>
            </w:r>
            <w:r>
              <w:lastRenderedPageBreak/>
              <w:t>prometa</w:t>
            </w:r>
          </w:p>
        </w:tc>
        <w:tc>
          <w:tcPr>
            <w:tcW w:w="0" w:type="dxa"/>
            <w:vAlign w:val="center"/>
          </w:tcPr>
          <w:p w14:paraId="6861D42E" w14:textId="77777777" w:rsidR="00C21F3A" w:rsidRDefault="00524AF6">
            <w:pPr>
              <w:spacing w:after="0" w:line="260" w:lineRule="exact"/>
              <w:jc w:val="center"/>
            </w:pPr>
            <w:r>
              <w:lastRenderedPageBreak/>
              <w:t>1226</w:t>
            </w:r>
          </w:p>
        </w:tc>
      </w:tr>
      <w:tr w:rsidR="00C21F3A" w14:paraId="516DD179" w14:textId="77777777">
        <w:tc>
          <w:tcPr>
            <w:tcW w:w="0" w:type="dxa"/>
            <w:vAlign w:val="center"/>
          </w:tcPr>
          <w:p w14:paraId="3E02BCC9" w14:textId="77777777" w:rsidR="00C21F3A" w:rsidRDefault="00524AF6">
            <w:pPr>
              <w:spacing w:after="0" w:line="260" w:lineRule="exact"/>
              <w:jc w:val="center"/>
            </w:pPr>
            <w:r>
              <w:t>POLICIJA</w:t>
            </w:r>
          </w:p>
        </w:tc>
        <w:tc>
          <w:tcPr>
            <w:tcW w:w="0" w:type="dxa"/>
            <w:vAlign w:val="center"/>
          </w:tcPr>
          <w:p w14:paraId="0A1145E9" w14:textId="77777777" w:rsidR="00C21F3A" w:rsidRDefault="00524AF6">
            <w:pPr>
              <w:spacing w:after="0" w:line="260" w:lineRule="exact"/>
              <w:jc w:val="center"/>
            </w:pPr>
            <w:r>
              <w:t>10.000,00</w:t>
            </w:r>
          </w:p>
        </w:tc>
        <w:tc>
          <w:tcPr>
            <w:tcW w:w="0" w:type="dxa"/>
            <w:vAlign w:val="center"/>
          </w:tcPr>
          <w:p w14:paraId="53B3BBC8" w14:textId="77777777" w:rsidR="00C21F3A" w:rsidRDefault="00524AF6">
            <w:pPr>
              <w:spacing w:after="0" w:line="260" w:lineRule="exact"/>
              <w:jc w:val="center"/>
            </w:pPr>
            <w:r>
              <w:t>20.000,00</w:t>
            </w:r>
          </w:p>
        </w:tc>
        <w:tc>
          <w:tcPr>
            <w:tcW w:w="0" w:type="dxa"/>
            <w:vAlign w:val="center"/>
          </w:tcPr>
          <w:p w14:paraId="3137D414" w14:textId="77777777" w:rsidR="00C21F3A" w:rsidRDefault="00524AF6">
            <w:pPr>
              <w:spacing w:after="0" w:line="260" w:lineRule="exact"/>
              <w:jc w:val="center"/>
            </w:pPr>
            <w:r>
              <w:t>1714-17-0007 Operativna podpora policijskim nalogam</w:t>
            </w:r>
          </w:p>
        </w:tc>
        <w:tc>
          <w:tcPr>
            <w:tcW w:w="0" w:type="dxa"/>
            <w:vAlign w:val="center"/>
          </w:tcPr>
          <w:p w14:paraId="45CFD6BC" w14:textId="77777777" w:rsidR="00C21F3A" w:rsidRDefault="00524AF6">
            <w:pPr>
              <w:spacing w:after="0" w:line="260" w:lineRule="exact"/>
              <w:jc w:val="center"/>
            </w:pPr>
            <w:r>
              <w:t>5572</w:t>
            </w:r>
          </w:p>
        </w:tc>
      </w:tr>
      <w:tr w:rsidR="00C21F3A" w14:paraId="32885793" w14:textId="77777777">
        <w:tc>
          <w:tcPr>
            <w:tcW w:w="0" w:type="dxa"/>
            <w:vAlign w:val="center"/>
          </w:tcPr>
          <w:p w14:paraId="7D09ED5D" w14:textId="77777777" w:rsidR="00C21F3A" w:rsidRDefault="00524AF6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00E403E6" w14:textId="77777777" w:rsidR="00C21F3A" w:rsidRDefault="00524AF6">
            <w:pPr>
              <w:spacing w:after="0" w:line="260" w:lineRule="exact"/>
              <w:jc w:val="center"/>
            </w:pPr>
            <w:r>
              <w:t>1.190.000,00</w:t>
            </w:r>
          </w:p>
        </w:tc>
        <w:tc>
          <w:tcPr>
            <w:tcW w:w="0" w:type="dxa"/>
            <w:vAlign w:val="center"/>
          </w:tcPr>
          <w:p w14:paraId="46762C73" w14:textId="77777777" w:rsidR="00C21F3A" w:rsidRDefault="00524AF6">
            <w:pPr>
              <w:spacing w:after="0" w:line="260" w:lineRule="exact"/>
              <w:jc w:val="center"/>
            </w:pPr>
            <w:r>
              <w:t>90.000,00</w:t>
            </w:r>
          </w:p>
        </w:tc>
        <w:tc>
          <w:tcPr>
            <w:tcW w:w="0" w:type="dxa"/>
            <w:vAlign w:val="center"/>
          </w:tcPr>
          <w:p w14:paraId="3E9423D3" w14:textId="77777777" w:rsidR="00C21F3A" w:rsidRDefault="00C21F3A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542F381B" w14:textId="77777777" w:rsidR="00C21F3A" w:rsidRDefault="00C21F3A">
            <w:pPr>
              <w:spacing w:after="0" w:line="260" w:lineRule="exact"/>
              <w:jc w:val="center"/>
            </w:pPr>
          </w:p>
        </w:tc>
      </w:tr>
    </w:tbl>
    <w:p w14:paraId="33946E3B" w14:textId="77777777" w:rsidR="00C21F3A" w:rsidRDefault="00C21F3A">
      <w:pPr>
        <w:spacing w:after="0" w:line="260" w:lineRule="auto"/>
        <w:rPr>
          <w:rFonts w:cs="Arial"/>
        </w:rPr>
      </w:pPr>
    </w:p>
    <w:p w14:paraId="6055A061" w14:textId="77777777" w:rsidR="00C21F3A" w:rsidRDefault="00524AF6">
      <w:pPr>
        <w:pStyle w:val="Odebeljeno"/>
        <w:spacing w:line="260" w:lineRule="auto"/>
      </w:pPr>
      <w:r>
        <w:t>b)</w:t>
      </w:r>
      <w:r>
        <w:tab/>
        <w:t>Manjkajoče pravice porabe bodo zagotovljene s prerazporeditvijo:</w:t>
      </w:r>
    </w:p>
    <w:p w14:paraId="4FF68600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1615"/>
        <w:gridCol w:w="1584"/>
        <w:gridCol w:w="1625"/>
        <w:gridCol w:w="1671"/>
      </w:tblGrid>
      <w:tr w:rsidR="00C21F3A" w14:paraId="0EF91AF8" w14:textId="77777777">
        <w:tc>
          <w:tcPr>
            <w:tcW w:w="1701" w:type="dxa"/>
            <w:vAlign w:val="center"/>
          </w:tcPr>
          <w:p w14:paraId="3F7F82E5" w14:textId="77777777" w:rsidR="00C21F3A" w:rsidRDefault="00524AF6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Ime proračunskega uporabnika</w:t>
            </w:r>
          </w:p>
        </w:tc>
        <w:tc>
          <w:tcPr>
            <w:tcW w:w="1701" w:type="dxa"/>
            <w:vAlign w:val="center"/>
          </w:tcPr>
          <w:p w14:paraId="19CD5D51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1701" w:type="dxa"/>
            <w:vAlign w:val="center"/>
          </w:tcPr>
          <w:p w14:paraId="7681A2E5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  <w:tc>
          <w:tcPr>
            <w:tcW w:w="1701" w:type="dxa"/>
            <w:vAlign w:val="center"/>
          </w:tcPr>
          <w:p w14:paraId="66532D6A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Šifra in naziv ukrepa oz. projekta</w:t>
            </w:r>
          </w:p>
        </w:tc>
        <w:tc>
          <w:tcPr>
            <w:tcW w:w="1701" w:type="dxa"/>
            <w:vAlign w:val="center"/>
          </w:tcPr>
          <w:p w14:paraId="20023006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Šifra in naziv proračunske postavke</w:t>
            </w:r>
          </w:p>
        </w:tc>
      </w:tr>
      <w:tr w:rsidR="00C21F3A" w14:paraId="5C482717" w14:textId="77777777">
        <w:tc>
          <w:tcPr>
            <w:tcW w:w="0" w:type="dxa"/>
            <w:vAlign w:val="center"/>
          </w:tcPr>
          <w:p w14:paraId="058C45D5" w14:textId="77777777" w:rsidR="00C21F3A" w:rsidRDefault="00524AF6">
            <w:pPr>
              <w:spacing w:after="0" w:line="260" w:lineRule="exact"/>
              <w:jc w:val="center"/>
            </w:pPr>
            <w:r>
              <w:t>Skupaj (v EUR)</w:t>
            </w:r>
          </w:p>
        </w:tc>
        <w:tc>
          <w:tcPr>
            <w:tcW w:w="0" w:type="dxa"/>
            <w:vAlign w:val="center"/>
          </w:tcPr>
          <w:p w14:paraId="715FB685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7FEA0AB8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50AA1F2B" w14:textId="77777777" w:rsidR="00C21F3A" w:rsidRDefault="00C21F3A">
            <w:pPr>
              <w:spacing w:after="0" w:line="260" w:lineRule="exact"/>
              <w:jc w:val="center"/>
            </w:pPr>
          </w:p>
        </w:tc>
        <w:tc>
          <w:tcPr>
            <w:tcW w:w="0" w:type="dxa"/>
            <w:vAlign w:val="center"/>
          </w:tcPr>
          <w:p w14:paraId="297A84DF" w14:textId="77777777" w:rsidR="00C21F3A" w:rsidRDefault="00C21F3A">
            <w:pPr>
              <w:spacing w:after="0" w:line="260" w:lineRule="exact"/>
              <w:jc w:val="center"/>
            </w:pPr>
          </w:p>
        </w:tc>
      </w:tr>
    </w:tbl>
    <w:p w14:paraId="57109384" w14:textId="77777777" w:rsidR="00C21F3A" w:rsidRDefault="00C21F3A">
      <w:pPr>
        <w:spacing w:after="0" w:line="260" w:lineRule="auto"/>
        <w:rPr>
          <w:rFonts w:cs="Arial"/>
        </w:rPr>
      </w:pPr>
    </w:p>
    <w:p w14:paraId="31F819F4" w14:textId="77777777" w:rsidR="00C21F3A" w:rsidRDefault="00524AF6">
      <w:pPr>
        <w:pStyle w:val="Odebeljeno"/>
        <w:spacing w:line="260" w:lineRule="auto"/>
      </w:pPr>
      <w:r>
        <w:t>III.</w:t>
      </w:r>
      <w:r>
        <w:tab/>
        <w:t>Načrtovana nadomestitev zmanjšanih prihodkov oziroma povečanih odhodkov proračuna</w:t>
      </w:r>
    </w:p>
    <w:p w14:paraId="160867CE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C21F3A" w14:paraId="0EE50684" w14:textId="77777777">
        <w:tc>
          <w:tcPr>
            <w:tcW w:w="2835" w:type="dxa"/>
            <w:vAlign w:val="center"/>
          </w:tcPr>
          <w:p w14:paraId="5B830C39" w14:textId="77777777" w:rsidR="00C21F3A" w:rsidRDefault="00524AF6">
            <w:pPr>
              <w:pStyle w:val="Odebeljeno"/>
              <w:spacing w:line="260" w:lineRule="exact"/>
              <w:ind w:left="360"/>
            </w:pPr>
            <w:r>
              <w:rPr>
                <w:iCs/>
              </w:rPr>
              <w:t>Novi prihodki</w:t>
            </w:r>
          </w:p>
        </w:tc>
        <w:tc>
          <w:tcPr>
            <w:tcW w:w="2835" w:type="dxa"/>
            <w:vAlign w:val="center"/>
          </w:tcPr>
          <w:p w14:paraId="4D78BDFF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Tekoče leto (t)</w:t>
            </w:r>
          </w:p>
        </w:tc>
        <w:tc>
          <w:tcPr>
            <w:tcW w:w="2835" w:type="dxa"/>
            <w:vAlign w:val="center"/>
          </w:tcPr>
          <w:p w14:paraId="2C1DD0EE" w14:textId="77777777" w:rsidR="00C21F3A" w:rsidRDefault="00524AF6">
            <w:pPr>
              <w:pStyle w:val="Odebeljeno"/>
              <w:spacing w:line="260" w:lineRule="exact"/>
              <w:jc w:val="center"/>
            </w:pPr>
            <w:r>
              <w:t>t + 1</w:t>
            </w:r>
          </w:p>
        </w:tc>
      </w:tr>
      <w:tr w:rsidR="00C21F3A" w14:paraId="190A27AA" w14:textId="77777777">
        <w:tc>
          <w:tcPr>
            <w:tcW w:w="0" w:type="dxa"/>
            <w:vAlign w:val="center"/>
          </w:tcPr>
          <w:p w14:paraId="0337B772" w14:textId="77777777" w:rsidR="00C21F3A" w:rsidRDefault="00524AF6">
            <w:pPr>
              <w:spacing w:after="0" w:line="260" w:lineRule="exact"/>
              <w:jc w:val="center"/>
            </w:pPr>
            <w:r>
              <w:t>SKUPAJ</w:t>
            </w:r>
          </w:p>
        </w:tc>
        <w:tc>
          <w:tcPr>
            <w:tcW w:w="0" w:type="dxa"/>
            <w:vAlign w:val="center"/>
          </w:tcPr>
          <w:p w14:paraId="0B853A74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  <w:tc>
          <w:tcPr>
            <w:tcW w:w="0" w:type="dxa"/>
            <w:vAlign w:val="center"/>
          </w:tcPr>
          <w:p w14:paraId="112023CD" w14:textId="77777777" w:rsidR="00C21F3A" w:rsidRDefault="00524AF6">
            <w:pPr>
              <w:spacing w:after="0" w:line="260" w:lineRule="exact"/>
              <w:jc w:val="center"/>
            </w:pPr>
            <w:r>
              <w:t>0,00</w:t>
            </w:r>
          </w:p>
        </w:tc>
      </w:tr>
    </w:tbl>
    <w:p w14:paraId="35A051D4" w14:textId="77777777" w:rsidR="00C21F3A" w:rsidRDefault="00C21F3A">
      <w:pPr>
        <w:spacing w:after="0" w:line="260" w:lineRule="auto"/>
        <w:rPr>
          <w:rFonts w:cs="Arial"/>
        </w:rPr>
      </w:pPr>
    </w:p>
    <w:tbl>
      <w:tblPr>
        <w:tblW w:w="5000" w:type="pct"/>
        <w:tblInd w:w="7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42"/>
      </w:tblGrid>
      <w:tr w:rsidR="00C21F3A" w14:paraId="7E1DC25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14:paraId="62700286" w14:textId="77777777" w:rsidR="00C21F3A" w:rsidRDefault="00524AF6">
            <w:pPr>
              <w:spacing w:after="0" w:line="26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V letu 2026 Policija načrtuje nabavo 96 </w:t>
            </w:r>
            <w:proofErr w:type="spellStart"/>
            <w:r>
              <w:rPr>
                <w:rFonts w:cs="Arial"/>
                <w:color w:val="000000"/>
              </w:rPr>
              <w:t>etilometrov</w:t>
            </w:r>
            <w:proofErr w:type="spellEnd"/>
            <w:r>
              <w:rPr>
                <w:rFonts w:cs="Arial"/>
                <w:color w:val="000000"/>
              </w:rPr>
              <w:t xml:space="preserve"> v vrednosti 1.100.000 eur. Finančne posledice izvajanja predlagane ureditve Policije se ocenjujejo na približno 90.000 eurov letno. Stroški bodo nastali predvsem zaradi izvajanja preizkusov z </w:t>
            </w:r>
            <w:proofErr w:type="spellStart"/>
            <w:r>
              <w:rPr>
                <w:rFonts w:cs="Arial"/>
                <w:color w:val="000000"/>
              </w:rPr>
              <w:t>etilometri</w:t>
            </w:r>
            <w:proofErr w:type="spellEnd"/>
            <w:r>
              <w:rPr>
                <w:rFonts w:cs="Arial"/>
                <w:color w:val="000000"/>
              </w:rPr>
              <w:t xml:space="preserve">, vključno z zagotavljanjem ustrezne opreme, ustnikov, referenčnih plinov in servisiranja </w:t>
            </w:r>
            <w:proofErr w:type="spellStart"/>
            <w:r>
              <w:rPr>
                <w:rFonts w:cs="Arial"/>
                <w:color w:val="000000"/>
              </w:rPr>
              <w:t>etilometrov</w:t>
            </w:r>
            <w:proofErr w:type="spellEnd"/>
            <w:r>
              <w:rPr>
                <w:rFonts w:cs="Arial"/>
                <w:color w:val="000000"/>
              </w:rPr>
              <w:t xml:space="preserve">. Dodatne finančne posledice bodo predstavljali stroški prevozov oseb na policijske postaje, kjer se bodo opravljali preizkusi z </w:t>
            </w:r>
            <w:proofErr w:type="spellStart"/>
            <w:r>
              <w:rPr>
                <w:rFonts w:cs="Arial"/>
                <w:color w:val="000000"/>
              </w:rPr>
              <w:t>etilometri</w:t>
            </w:r>
            <w:proofErr w:type="spellEnd"/>
            <w:r>
              <w:rPr>
                <w:rFonts w:cs="Arial"/>
                <w:color w:val="000000"/>
              </w:rPr>
              <w:t>, katerih višine trenutno ni mogoče natančno ovrednotiti.</w:t>
            </w:r>
          </w:p>
        </w:tc>
      </w:tr>
    </w:tbl>
    <w:p w14:paraId="56B67B5F" w14:textId="77777777" w:rsidR="00C21F3A" w:rsidRDefault="00C21F3A"/>
    <w:p w14:paraId="31A7C2A8" w14:textId="77777777" w:rsidR="00C21F3A" w:rsidRDefault="00C21F3A">
      <w:pPr>
        <w:spacing w:after="0" w:line="260" w:lineRule="auto"/>
      </w:pPr>
    </w:p>
    <w:p w14:paraId="0BE36407" w14:textId="77777777" w:rsidR="00C21F3A" w:rsidRDefault="00524AF6">
      <w:pPr>
        <w:spacing w:after="0" w:line="240" w:lineRule="auto"/>
      </w:pPr>
      <w:r>
        <w:t>Sredstva za izvajanje zakona so v državnem proračunu zagotovljena.</w:t>
      </w:r>
    </w:p>
    <w:p w14:paraId="2D810E7A" w14:textId="77777777" w:rsidR="00C21F3A" w:rsidRDefault="00524AF6">
      <w:pPr>
        <w:spacing w:after="0" w:line="240" w:lineRule="auto"/>
      </w:pPr>
      <w:r>
        <w:t>Sredstva so zagotovljena na PP 1226 Sredstva za izvajanje temeljne policijske dejavnosti in PP 5572 Materialni stroški.</w:t>
      </w:r>
    </w:p>
    <w:p w14:paraId="4B151F0F" w14:textId="77777777" w:rsidR="00C21F3A" w:rsidRDefault="00C21F3A">
      <w:pPr>
        <w:spacing w:after="0" w:line="260" w:lineRule="auto"/>
      </w:pPr>
    </w:p>
    <w:p w14:paraId="045559E5" w14:textId="77777777" w:rsidR="00C21F3A" w:rsidRDefault="00524AF6">
      <w:pPr>
        <w:pStyle w:val="Odebeljeno"/>
        <w:spacing w:line="260" w:lineRule="auto"/>
        <w:ind w:left="720" w:hanging="360"/>
      </w:pPr>
      <w:r>
        <w:t>–</w:t>
      </w:r>
      <w:r>
        <w:tab/>
      </w:r>
      <w:r>
        <w:t>Predpis ima negativen učinek na potrebna dodatna sredstva ali zmanjšanje teh sredstev, na stroške dela (dodatne zaposlitve ali zmanjšanje), druge operativne stroške (nakup pisarniške opreme, stroški prevoza, (najem/nakup) stroške nepremičnin, na uvajanje novih digitalnih storitev (stroški nakupa/najema strojne opreme, stroški vzpostavitve/nadgradnje informacijskih sistemov in vzpostavitve povezljivosti evidenc vključevanja zunanjih izvajalcev oziroma storitev, itd..</w:t>
      </w:r>
    </w:p>
    <w:p w14:paraId="596658B1" w14:textId="77777777" w:rsidR="00C21F3A" w:rsidRDefault="00C21F3A">
      <w:pPr>
        <w:spacing w:after="0" w:line="260" w:lineRule="auto"/>
        <w:rPr>
          <w:rFonts w:cs="Arial"/>
        </w:rPr>
      </w:pPr>
    </w:p>
    <w:p w14:paraId="46656879" w14:textId="77777777" w:rsidR="00C21F3A" w:rsidRDefault="00524AF6">
      <w:pPr>
        <w:spacing w:after="0" w:line="240" w:lineRule="auto"/>
      </w:pPr>
      <w:r>
        <w:t xml:space="preserve">Predlagana ureditev bo zaradi izvajanja dodatnih preizkusov z </w:t>
      </w:r>
      <w:proofErr w:type="spellStart"/>
      <w:r>
        <w:t>etilometri</w:t>
      </w:r>
      <w:proofErr w:type="spellEnd"/>
      <w:r>
        <w:t xml:space="preserve"> povečala obremenitev policijskih patrulj. Ocenjuje se, da bo ob predvidenem času 45 minut za izvedbo posameznega preizkusa na letni ravni nastalo več kot 7.500 ur odsotnosti policijskih patrulj s terena. Posledično se bo zmanjšala njihova prisotnost na terenu, kar bo vplivalo na izvajanje drugih nalog policije na področju varnosti cestnega prometa.</w:t>
      </w:r>
    </w:p>
    <w:p w14:paraId="3B65D28F" w14:textId="77777777" w:rsidR="00C21F3A" w:rsidRDefault="00524AF6">
      <w:pPr>
        <w:spacing w:after="0" w:line="240" w:lineRule="auto"/>
      </w:pPr>
      <w:r>
        <w:br/>
      </w:r>
    </w:p>
    <w:p w14:paraId="4C4B814E" w14:textId="77777777" w:rsidR="00C21F3A" w:rsidRDefault="00524AF6">
      <w:pPr>
        <w:spacing w:after="0" w:line="240" w:lineRule="auto"/>
      </w:pPr>
      <w:r>
        <w:t xml:space="preserve">Policija na letnem nivoju obravnava okoli 10.000 alkoholiziranih voznikov, od tega okoli 4.000 pozitivnih preizkusov, pri katerih rezultat presega 0,80 mg alkohola na liter izdihanega zraka. Preizkusi z </w:t>
      </w:r>
      <w:proofErr w:type="spellStart"/>
      <w:r>
        <w:t>etilometri</w:t>
      </w:r>
      <w:proofErr w:type="spellEnd"/>
      <w:r>
        <w:t xml:space="preserve"> se bodo praviloma opravljali na policijskih postajah, saj manjših ročnih </w:t>
      </w:r>
      <w:proofErr w:type="spellStart"/>
      <w:r>
        <w:t>etilometrov</w:t>
      </w:r>
      <w:proofErr w:type="spellEnd"/>
      <w:r>
        <w:t xml:space="preserve">, ki jih uporabljajo nekatere države članice Evropske unije, v Sloveniji ni mogoče uporabljati, ker ne izpolnjujejo zahtev Pravilnika o meroslovnih zahtevah za </w:t>
      </w:r>
      <w:proofErr w:type="spellStart"/>
      <w:r>
        <w:t>etilometre</w:t>
      </w:r>
      <w:proofErr w:type="spellEnd"/>
      <w:r>
        <w:t>.</w:t>
      </w:r>
    </w:p>
    <w:p w14:paraId="07AC6083" w14:textId="77777777" w:rsidR="00C21F3A" w:rsidRDefault="00524AF6">
      <w:pPr>
        <w:spacing w:after="0" w:line="240" w:lineRule="auto"/>
      </w:pPr>
      <w:r>
        <w:br/>
      </w:r>
    </w:p>
    <w:p w14:paraId="7AFF2687" w14:textId="77777777" w:rsidR="00C21F3A" w:rsidRDefault="00524AF6">
      <w:pPr>
        <w:spacing w:after="0" w:line="240" w:lineRule="auto"/>
      </w:pPr>
      <w:r>
        <w:t>Predlog zakona nima finančnih posledic za druga javno finančna sredstva</w:t>
      </w:r>
    </w:p>
    <w:p w14:paraId="2975F7F0" w14:textId="77777777" w:rsidR="00C21F3A" w:rsidRDefault="00C21F3A">
      <w:pPr>
        <w:spacing w:after="0" w:line="240" w:lineRule="auto"/>
        <w:ind w:left="720"/>
      </w:pPr>
    </w:p>
    <w:p w14:paraId="2DB5856F" w14:textId="77777777" w:rsidR="00C21F3A" w:rsidRDefault="00524AF6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27CCC599" w14:textId="77777777" w:rsidR="00C21F3A" w:rsidRDefault="00C21F3A">
      <w:pPr>
        <w:spacing w:after="0" w:line="260" w:lineRule="auto"/>
        <w:rPr>
          <w:rFonts w:cs="Arial"/>
        </w:rPr>
      </w:pPr>
    </w:p>
    <w:p w14:paraId="75C542FD" w14:textId="77777777" w:rsidR="00C21F3A" w:rsidRDefault="00524AF6">
      <w:pPr>
        <w:spacing w:after="0" w:line="260" w:lineRule="auto"/>
      </w:pPr>
      <w:r>
        <w:t>/</w:t>
      </w:r>
    </w:p>
    <w:p w14:paraId="2BA7DDE5" w14:textId="77777777" w:rsidR="00C21F3A" w:rsidRDefault="00C21F3A">
      <w:pPr>
        <w:spacing w:after="0" w:line="260" w:lineRule="auto"/>
        <w:rPr>
          <w:rFonts w:cs="Arial"/>
        </w:rPr>
      </w:pPr>
    </w:p>
    <w:p w14:paraId="61F868F0" w14:textId="77777777" w:rsidR="00C21F3A" w:rsidRDefault="00524AF6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11DEBBB9" w14:textId="77777777" w:rsidR="00C21F3A" w:rsidRDefault="00C21F3A">
      <w:pPr>
        <w:spacing w:after="0" w:line="260" w:lineRule="auto"/>
        <w:rPr>
          <w:rFonts w:cs="Arial"/>
        </w:rPr>
      </w:pPr>
    </w:p>
    <w:p w14:paraId="28D45757" w14:textId="77777777" w:rsidR="00C21F3A" w:rsidRDefault="00524AF6">
      <w:pPr>
        <w:spacing w:after="0" w:line="260" w:lineRule="auto"/>
      </w:pPr>
      <w:r>
        <w:t>/</w:t>
      </w:r>
    </w:p>
    <w:p w14:paraId="752761BE" w14:textId="77777777" w:rsidR="00C21F3A" w:rsidRDefault="00C21F3A">
      <w:pPr>
        <w:spacing w:after="0" w:line="260" w:lineRule="auto"/>
        <w:rPr>
          <w:rFonts w:cs="Arial"/>
        </w:rPr>
      </w:pPr>
    </w:p>
    <w:p w14:paraId="02DDBE9F" w14:textId="77777777" w:rsidR="00C21F3A" w:rsidRDefault="00524AF6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0FE69256" w14:textId="77777777" w:rsidR="00C21F3A" w:rsidRDefault="00C21F3A">
      <w:pPr>
        <w:spacing w:after="0" w:line="260" w:lineRule="auto"/>
        <w:rPr>
          <w:rFonts w:cs="Arial"/>
        </w:rPr>
      </w:pPr>
    </w:p>
    <w:p w14:paraId="1B88A60B" w14:textId="77777777" w:rsidR="00C21F3A" w:rsidRDefault="00524AF6">
      <w:pPr>
        <w:spacing w:after="0" w:line="260" w:lineRule="auto"/>
      </w:pPr>
      <w:r>
        <w:t>Pri pripravi gradiva so bile upoštevane zahteve iz Resolucije o normativni dejavnosti.</w:t>
      </w:r>
    </w:p>
    <w:p w14:paraId="6456B256" w14:textId="77777777" w:rsidR="00C21F3A" w:rsidRDefault="00C21F3A">
      <w:pPr>
        <w:spacing w:after="0" w:line="260" w:lineRule="auto"/>
        <w:rPr>
          <w:rFonts w:cs="Arial"/>
        </w:rPr>
      </w:pPr>
    </w:p>
    <w:p w14:paraId="6D046BE0" w14:textId="77777777" w:rsidR="00C21F3A" w:rsidRDefault="00524AF6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5DAB5A06" w14:textId="77777777" w:rsidR="00C21F3A" w:rsidRDefault="00C21F3A">
      <w:pPr>
        <w:spacing w:after="0" w:line="260" w:lineRule="auto"/>
        <w:rPr>
          <w:rFonts w:cs="Arial"/>
        </w:rPr>
      </w:pPr>
    </w:p>
    <w:p w14:paraId="11A97684" w14:textId="77777777" w:rsidR="00C21F3A" w:rsidRDefault="00524AF6">
      <w:pPr>
        <w:spacing w:after="0" w:line="260" w:lineRule="auto"/>
      </w:pPr>
      <w:r>
        <w:t>Predlog predpisa, ki je predmet gradiva, ni vključen v okvirni načrt normativne dejavnosti.</w:t>
      </w:r>
    </w:p>
    <w:p w14:paraId="2D3473BB" w14:textId="77777777" w:rsidR="00C21F3A" w:rsidRDefault="00C21F3A">
      <w:pPr>
        <w:spacing w:after="0" w:line="260" w:lineRule="auto"/>
        <w:rPr>
          <w:rFonts w:cs="Arial"/>
        </w:rPr>
      </w:pPr>
    </w:p>
    <w:p w14:paraId="4812B117" w14:textId="77777777" w:rsidR="007973B6" w:rsidRDefault="007973B6" w:rsidP="007973B6">
      <w:pPr>
        <w:spacing w:after="0" w:line="260" w:lineRule="exact"/>
        <w:ind w:left="3969"/>
        <w:jc w:val="center"/>
      </w:pPr>
      <w:r>
        <w:t>Jernej Vrtovec</w:t>
      </w:r>
    </w:p>
    <w:p w14:paraId="10208E55" w14:textId="77777777" w:rsidR="007973B6" w:rsidRDefault="007973B6" w:rsidP="007973B6">
      <w:pPr>
        <w:spacing w:after="0" w:line="260" w:lineRule="exact"/>
        <w:ind w:left="3969"/>
        <w:jc w:val="center"/>
      </w:pPr>
      <w:r>
        <w:t>Minister</w:t>
      </w:r>
    </w:p>
    <w:p w14:paraId="015CE1EC" w14:textId="77777777" w:rsidR="00C21F3A" w:rsidRDefault="00C21F3A">
      <w:pPr>
        <w:spacing w:after="0" w:line="260" w:lineRule="exact"/>
        <w:ind w:left="3969"/>
        <w:jc w:val="center"/>
      </w:pPr>
    </w:p>
    <w:sectPr w:rsidR="00C21F3A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09D86" w14:textId="77777777" w:rsidR="00524AF6" w:rsidRDefault="00524AF6">
      <w:pPr>
        <w:spacing w:after="0" w:line="240" w:lineRule="auto"/>
      </w:pPr>
      <w:r>
        <w:separator/>
      </w:r>
    </w:p>
  </w:endnote>
  <w:endnote w:type="continuationSeparator" w:id="0">
    <w:p w14:paraId="61509F41" w14:textId="77777777" w:rsidR="00524AF6" w:rsidRDefault="0052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4CDF5" w14:textId="77777777" w:rsidR="00C21F3A" w:rsidRDefault="00524AF6">
    <w:r>
      <w:rPr>
        <w:i/>
        <w:sz w:val="16"/>
      </w:rPr>
      <w:t>Ustvarjeno v MOPED-DOCS, 06. 10. 2026 10:09:16, verzija 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49D4" w14:textId="77777777" w:rsidR="00524AF6" w:rsidRDefault="00524AF6">
      <w:pPr>
        <w:spacing w:after="0" w:line="240" w:lineRule="auto"/>
      </w:pPr>
      <w:r>
        <w:separator/>
      </w:r>
    </w:p>
  </w:footnote>
  <w:footnote w:type="continuationSeparator" w:id="0">
    <w:p w14:paraId="635A50CE" w14:textId="77777777" w:rsidR="00524AF6" w:rsidRDefault="00524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DDF0" w14:textId="77777777" w:rsidR="00945425" w:rsidRPr="000E33E4" w:rsidRDefault="00524AF6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5C8216D4" wp14:editId="05B2AE2B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6FCC13A8" w14:textId="77777777" w:rsidR="000E33E4" w:rsidRPr="000E33E4" w:rsidRDefault="00524AF6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031AFB36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C21F3A" w14:paraId="6CB8499A" w14:textId="77777777" w:rsidTr="000E33E4">
      <w:tc>
        <w:tcPr>
          <w:tcW w:w="5102" w:type="dxa"/>
        </w:tcPr>
        <w:p w14:paraId="3D23FEBD" w14:textId="77777777" w:rsidR="000E33E4" w:rsidRDefault="00524AF6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28F07460" w14:textId="77777777" w:rsidR="000E33E4" w:rsidRDefault="00524AF6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2BAD5DF1" w14:textId="77777777" w:rsidR="000E33E4" w:rsidRDefault="00524AF6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34F9C2F0" w14:textId="77777777" w:rsidR="000E33E4" w:rsidRDefault="00524AF6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3A"/>
    <w:rsid w:val="000E33E4"/>
    <w:rsid w:val="001C566E"/>
    <w:rsid w:val="00524AF6"/>
    <w:rsid w:val="0066337E"/>
    <w:rsid w:val="007973B6"/>
    <w:rsid w:val="00945425"/>
    <w:rsid w:val="0096422C"/>
    <w:rsid w:val="00C2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4D0CE"/>
  <w15:docId w15:val="{439577C0-DF35-49BD-B0E7-8477F61E3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Aleksija Rainer</cp:lastModifiedBy>
  <cp:revision>4</cp:revision>
  <dcterms:created xsi:type="dcterms:W3CDTF">2019-02-01T07:54:00Z</dcterms:created>
  <dcterms:modified xsi:type="dcterms:W3CDTF">2026-10-06T08:23:00Z</dcterms:modified>
</cp:coreProperties>
</file>