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:rsidR="00913D95" w14:paraId="2AD2E57B" w14:textId="77777777">
      <w:pPr>
        <w:spacing w:after="0" w:line="260" w:lineRule="auto"/>
        <w:rPr>
          <w:rFonts w:cs="Arial"/>
        </w:rPr>
      </w:pPr>
    </w:p>
    <w:p w:rsidR="00913D95" w14:paraId="77BA6B65" w14:textId="77777777">
      <w:pPr>
        <w:spacing w:after="0" w:line="260" w:lineRule="auto"/>
        <w:rPr>
          <w:rFonts w:cs="Arial"/>
        </w:rPr>
      </w:pPr>
    </w:p>
    <w:p w:rsidR="00913D95" w14:paraId="45B703BB" w14:textId="77777777">
      <w:pPr>
        <w:spacing w:after="0" w:line="260" w:lineRule="auto"/>
        <w:rPr>
          <w:rFonts w:cs="Arial"/>
        </w:rPr>
      </w:pPr>
    </w:p>
    <w:p w:rsidR="00913D95" w14:paraId="1916ECBC" w14:textId="77777777">
      <w:pPr>
        <w:spacing w:after="0" w:line="260" w:lineRule="auto"/>
        <w:rPr>
          <w:rFonts w:cs="Arial"/>
        </w:rPr>
      </w:pPr>
    </w:p>
    <w:p w:rsidR="00913D95" w14:paraId="1F84ACEF" w14:textId="77777777">
      <w:pPr>
        <w:pStyle w:val="Odebeljeno"/>
        <w:spacing w:line="260" w:lineRule="auto"/>
      </w:pPr>
      <w:r>
        <w:t>GENERALNI SEKRETARIAT VLADE</w:t>
      </w:r>
    </w:p>
    <w:p w:rsidR="00913D95" w14:paraId="3FEB0EFC" w14:textId="77777777">
      <w:pPr>
        <w:pStyle w:val="Odebeljeno"/>
        <w:spacing w:line="260" w:lineRule="auto"/>
      </w:pPr>
      <w:r>
        <w:t>REPUBLIKE SLOVENIJE</w:t>
      </w:r>
    </w:p>
    <w:p w:rsidR="00913D95" w14:paraId="37AAC24C" w14:textId="77777777">
      <w:pPr>
        <w:pStyle w:val="Odebeljeno"/>
        <w:spacing w:line="260" w:lineRule="auto"/>
      </w:pPr>
      <w:r>
        <w:t>gp.gs@gov.si</w:t>
      </w:r>
    </w:p>
    <w:p w:rsidR="00913D95" w14:paraId="2CECB4E7" w14:textId="77777777">
      <w:pPr>
        <w:spacing w:after="0" w:line="260" w:lineRule="auto"/>
        <w:rPr>
          <w:rFonts w:cs="Arial"/>
        </w:rPr>
      </w:pPr>
    </w:p>
    <w:p w:rsidR="00913D95" w14:paraId="0FE4CCD9" w14:textId="33788489">
      <w:pPr>
        <w:spacing w:after="0" w:line="260" w:lineRule="auto"/>
        <w:rPr>
          <w:rFonts w:cs="Arial"/>
        </w:rPr>
      </w:pPr>
    </w:p>
    <w:tbl>
      <w:tblPr>
        <w:tblW w:w="8505" w:type="dxa"/>
        <w:tblInd w:w="-5" w:type="dxa"/>
        <w:tblLook w:val="04A0"/>
      </w:tblPr>
      <w:tblGrid>
        <w:gridCol w:w="113"/>
        <w:gridCol w:w="1387"/>
        <w:gridCol w:w="5021"/>
        <w:gridCol w:w="1984"/>
      </w:tblGrid>
      <w:tr w14:paraId="7618071B" w14:textId="77777777" w:rsidTr="00E57DAB">
        <w:tblPrEx>
          <w:tblW w:w="8505" w:type="dxa"/>
          <w:tblInd w:w="-5" w:type="dxa"/>
          <w:tblLook w:val="04A0"/>
        </w:tblPrEx>
        <w:trPr>
          <w:gridBefore w:val="1"/>
          <w:gridAfter w:val="1"/>
          <w:wBefore w:w="113" w:type="dxa"/>
          <w:wAfter w:w="1984" w:type="dxa"/>
        </w:trPr>
        <w:tc>
          <w:tcPr>
            <w:tcW w:w="6408" w:type="dxa"/>
            <w:gridSpan w:val="2"/>
          </w:tcPr>
          <w:p w:rsidR="00A61A29" w:rsidRPr="00131B28" w:rsidP="00A53D6F" w14:paraId="0F2769F1" w14:textId="5C9D4657">
            <w:pPr>
              <w:pStyle w:val="datumtevilka"/>
            </w:pPr>
            <w:r w:rsidRPr="00131B28">
              <w:t xml:space="preserve">Številka: </w:t>
            </w:r>
            <w:bookmarkStart w:id="0" w:name="Klasifikacija"/>
            <w:r w:rsidRPr="00131B28">
              <w:t>007-114/2026-18</w:t>
            </w:r>
            <w:bookmarkEnd w:id="0"/>
          </w:p>
        </w:tc>
      </w:tr>
      <w:tr w14:paraId="28373298" w14:textId="77777777" w:rsidTr="00E57DAB">
        <w:tblPrEx>
          <w:tblW w:w="8505" w:type="dxa"/>
          <w:tblInd w:w="-5" w:type="dxa"/>
          <w:tblLook w:val="04A0"/>
        </w:tblPrEx>
        <w:trPr>
          <w:gridBefore w:val="1"/>
          <w:gridAfter w:val="1"/>
          <w:wBefore w:w="113" w:type="dxa"/>
          <w:wAfter w:w="1984" w:type="dxa"/>
        </w:trPr>
        <w:tc>
          <w:tcPr>
            <w:tcW w:w="6408" w:type="dxa"/>
            <w:gridSpan w:val="2"/>
          </w:tcPr>
          <w:p w:rsidR="00A61A29" w:rsidRPr="00131B28" w:rsidP="00F7158F" w14:paraId="12D59EBB" w14:textId="77777777">
            <w:pPr>
              <w:pStyle w:val="datumtevilka"/>
            </w:pPr>
            <w:r w:rsidRPr="00131B28">
              <w:t xml:space="preserve">Ljubljana, dne </w:t>
            </w:r>
            <w:bookmarkStart w:id="1" w:name="DatumDokumenta"/>
            <w:r w:rsidRPr="00131B28">
              <w:t>14. 09. 2026</w:t>
            </w:r>
            <w:bookmarkEnd w:id="1"/>
          </w:p>
        </w:tc>
      </w:tr>
      <w:tr w14:paraId="6157A6C5" w14:textId="77777777" w:rsidTr="00A61A29">
        <w:tblPrEx>
          <w:tblW w:w="8505" w:type="dxa"/>
          <w:tblInd w:w="-5" w:type="dxa"/>
          <w:tblLook w:val="04A0"/>
        </w:tblPrEx>
        <w:tc>
          <w:tcPr>
            <w:tcW w:w="1500" w:type="dxa"/>
            <w:gridSpan w:val="2"/>
          </w:tcPr>
          <w:p w:rsidR="00913D95" w14:paraId="7DFBDD39" w14:textId="65B7945D">
            <w:pPr>
              <w:spacing w:after="0" w:line="260" w:lineRule="auto"/>
            </w:pPr>
          </w:p>
        </w:tc>
        <w:tc>
          <w:tcPr>
            <w:tcW w:w="7005" w:type="dxa"/>
            <w:gridSpan w:val="2"/>
          </w:tcPr>
          <w:p w:rsidR="00913D95" w14:paraId="4262BF74" w14:textId="1628BA1C">
            <w:pPr>
              <w:spacing w:after="0" w:line="260" w:lineRule="auto"/>
            </w:pPr>
            <w:bookmarkStart w:id="2" w:name="_GoBack"/>
            <w:bookmarkEnd w:id="2"/>
          </w:p>
        </w:tc>
      </w:tr>
      <w:tr w14:paraId="54F903AA" w14:textId="77777777" w:rsidTr="00E57DAB">
        <w:tblPrEx>
          <w:tblW w:w="8505" w:type="dxa"/>
          <w:tblInd w:w="-5" w:type="dxa"/>
          <w:tblLook w:val="04A0"/>
        </w:tblPrEx>
        <w:tc>
          <w:tcPr>
            <w:tcW w:w="1500" w:type="dxa"/>
            <w:gridSpan w:val="2"/>
          </w:tcPr>
          <w:p w:rsidR="00913D95" w14:paraId="7AA5C767" w14:textId="6EB8BE99">
            <w:pPr>
              <w:spacing w:after="0" w:line="260" w:lineRule="auto"/>
            </w:pPr>
            <w:r>
              <w:t xml:space="preserve">  </w:t>
            </w:r>
            <w:r w:rsidR="00900C4F">
              <w:t>EVA:</w:t>
            </w:r>
          </w:p>
        </w:tc>
        <w:tc>
          <w:tcPr>
            <w:tcW w:w="7005" w:type="dxa"/>
            <w:gridSpan w:val="2"/>
          </w:tcPr>
          <w:p w:rsidR="00913D95" w:rsidP="00105ADD" w14:paraId="44DFB394" w14:textId="30AF3F8E">
            <w:pPr>
              <w:spacing w:after="0" w:line="260" w:lineRule="auto"/>
            </w:pPr>
            <w:r>
              <w:t>2026-1911-0023</w:t>
            </w:r>
            <w:r w:rsidR="00105ADD">
              <w:t xml:space="preserve"> </w:t>
            </w:r>
          </w:p>
        </w:tc>
      </w:tr>
    </w:tbl>
    <w:p w:rsidR="00913D95" w14:paraId="700E74DC" w14:textId="77777777">
      <w:pPr>
        <w:spacing w:after="0" w:line="260" w:lineRule="auto"/>
        <w:rPr>
          <w:rFonts w:cs="Arial"/>
        </w:rPr>
      </w:pPr>
    </w:p>
    <w:tbl>
      <w:tblPr>
        <w:tblW w:w="8505" w:type="dxa"/>
        <w:tblLook w:val="04A0"/>
      </w:tblPr>
      <w:tblGrid>
        <w:gridCol w:w="1500"/>
        <w:gridCol w:w="7005"/>
      </w:tblGrid>
      <w:tr w14:paraId="15B1A451" w14:textId="77777777">
        <w:tblPrEx>
          <w:tblW w:w="8505" w:type="dxa"/>
          <w:tblLook w:val="04A0"/>
        </w:tblPrEx>
        <w:tc>
          <w:tcPr>
            <w:tcW w:w="1500" w:type="dxa"/>
          </w:tcPr>
          <w:p w:rsidR="00913D95" w14:paraId="75A60F89" w14:textId="77777777">
            <w:pPr>
              <w:pStyle w:val="Odebeljeno"/>
              <w:spacing w:line="260" w:lineRule="auto"/>
            </w:pPr>
            <w:r>
              <w:t>ZADEVA:</w:t>
            </w:r>
          </w:p>
        </w:tc>
        <w:tc>
          <w:tcPr>
            <w:tcW w:w="7005" w:type="dxa"/>
          </w:tcPr>
          <w:p w:rsidR="00913D95" w14:paraId="7EAEDF18" w14:textId="77777777">
            <w:pPr>
              <w:pStyle w:val="Odebeljeno"/>
              <w:spacing w:line="260" w:lineRule="auto"/>
            </w:pPr>
            <w:r>
              <w:t>Uredba o spremembi Uredbe o ugotavljanju kritičnih subjektov – predlog za obravnavo</w:t>
            </w:r>
          </w:p>
        </w:tc>
      </w:tr>
    </w:tbl>
    <w:p w:rsidR="00913D95" w14:paraId="5AF96FFF" w14:textId="77777777">
      <w:pPr>
        <w:spacing w:after="0" w:line="260" w:lineRule="auto"/>
        <w:rPr>
          <w:rFonts w:cs="Arial"/>
        </w:rPr>
      </w:pPr>
    </w:p>
    <w:p w:rsidR="00913D95" w14:paraId="2E4A68CC" w14:textId="77777777">
      <w:pPr>
        <w:spacing w:after="0" w:line="260" w:lineRule="auto"/>
        <w:rPr>
          <w:rFonts w:cs="Arial"/>
        </w:rPr>
      </w:pPr>
    </w:p>
    <w:p w:rsidR="00913D95" w14:paraId="77A327CF" w14:textId="77777777">
      <w:pPr>
        <w:pStyle w:val="Odebeljeno"/>
        <w:spacing w:line="260" w:lineRule="auto"/>
      </w:pPr>
      <w:r>
        <w:t>1.</w:t>
      </w:r>
      <w:r>
        <w:tab/>
        <w:t>Predlog sklepa vlade</w:t>
      </w:r>
    </w:p>
    <w:p w:rsidR="00913D95" w14:paraId="493B17E6" w14:textId="77777777">
      <w:pPr>
        <w:spacing w:after="0" w:line="260" w:lineRule="auto"/>
        <w:rPr>
          <w:rFonts w:cs="Arial"/>
        </w:rPr>
      </w:pPr>
    </w:p>
    <w:p w:rsidR="00913D95" w14:paraId="7B10BB60" w14:textId="0AF6C5A7">
      <w:pPr>
        <w:spacing w:after="0" w:line="240" w:lineRule="auto"/>
        <w:jc w:val="left"/>
      </w:pPr>
      <w:r>
        <w:t>Na podlagi prvega odstavka 6. člena, drugega odstavka 7. člena ter prvega in četrtega odstavka 8. člena Zakona o kritični infrastrukturi (Uradni list RS, št. 102/24) je Vlada Republike Slovenije na ____ seji dne ____ pod ____ točko dnevnega reda sprejela</w:t>
      </w:r>
    </w:p>
    <w:p w:rsidR="00B27283" w14:paraId="38093CAF" w14:textId="77777777">
      <w:pPr>
        <w:spacing w:after="0" w:line="240" w:lineRule="auto"/>
        <w:jc w:val="left"/>
      </w:pPr>
    </w:p>
    <w:p w:rsidR="00913D95" w14:paraId="4BF1567F" w14:textId="77777777">
      <w:pPr>
        <w:spacing w:after="0" w:line="240" w:lineRule="auto"/>
        <w:jc w:val="left"/>
      </w:pPr>
      <w:r>
        <w:t xml:space="preserve"> </w:t>
      </w:r>
    </w:p>
    <w:p w:rsidR="00913D95" w14:paraId="04903376" w14:textId="77777777">
      <w:pPr>
        <w:spacing w:after="0" w:line="240" w:lineRule="auto"/>
        <w:jc w:val="center"/>
      </w:pPr>
      <w:r>
        <w:t>S K L E P</w:t>
      </w:r>
    </w:p>
    <w:p w:rsidR="00913D95" w14:paraId="2B12E9DE" w14:textId="77777777">
      <w:pPr>
        <w:spacing w:after="0" w:line="240" w:lineRule="auto"/>
        <w:jc w:val="left"/>
      </w:pPr>
      <w:r>
        <w:t xml:space="preserve"> </w:t>
      </w:r>
    </w:p>
    <w:p w:rsidR="00913D95" w14:paraId="0FA2C5BD" w14:textId="77777777">
      <w:pPr>
        <w:spacing w:after="0" w:line="240" w:lineRule="auto"/>
        <w:jc w:val="left"/>
      </w:pPr>
      <w:r>
        <w:t>Vlada Republike Slovenije je izdala Uredbo o spremembi Uredbe o ugotavljanju kritičnih subjektov in jo objavi v Uradnem listu Republike Slovenije.</w:t>
      </w:r>
    </w:p>
    <w:p w:rsidR="00913D95" w14:paraId="7288A033" w14:textId="77777777">
      <w:pPr>
        <w:spacing w:after="0" w:line="240" w:lineRule="auto"/>
        <w:jc w:val="left"/>
      </w:pPr>
      <w:r>
        <w:t xml:space="preserve"> </w:t>
      </w:r>
    </w:p>
    <w:p w:rsidR="00913D95" w14:paraId="7E76BBBC" w14:textId="77777777">
      <w:pPr>
        <w:spacing w:after="0" w:line="240" w:lineRule="auto"/>
        <w:jc w:val="left"/>
      </w:pPr>
      <w:r>
        <w:t xml:space="preserve">                                                                                         Mag. Janja </w:t>
      </w:r>
      <w:r>
        <w:t>Garvas</w:t>
      </w:r>
    </w:p>
    <w:p w:rsidR="00913D95" w14:paraId="2C0D1B33" w14:textId="77777777">
      <w:pPr>
        <w:spacing w:after="0" w:line="240" w:lineRule="auto"/>
        <w:jc w:val="left"/>
      </w:pPr>
      <w:r>
        <w:t xml:space="preserve">                                                                                     generalna sekretarka</w:t>
      </w:r>
    </w:p>
    <w:p w:rsidR="00913D95" w14:paraId="0DD94FC4" w14:textId="77777777">
      <w:pPr>
        <w:spacing w:after="0" w:line="240" w:lineRule="auto"/>
        <w:jc w:val="left"/>
      </w:pPr>
      <w:r>
        <w:t>Priloga:</w:t>
      </w:r>
    </w:p>
    <w:p w:rsidR="00913D95" w14:paraId="64D5DCAE" w14:textId="77777777">
      <w:pPr>
        <w:spacing w:after="0" w:line="240" w:lineRule="auto"/>
        <w:jc w:val="left"/>
      </w:pPr>
      <w:r>
        <w:t>-         Uredba o spremembi Uredbe o ugotavljanju kritičnih subjektov.</w:t>
      </w:r>
    </w:p>
    <w:p w:rsidR="00913D95" w14:paraId="7B7FEE2D" w14:textId="77777777">
      <w:pPr>
        <w:spacing w:after="0" w:line="240" w:lineRule="auto"/>
        <w:jc w:val="left"/>
      </w:pPr>
      <w:r>
        <w:t xml:space="preserve"> </w:t>
      </w:r>
    </w:p>
    <w:p w:rsidR="00913D95" w14:paraId="75E134EC" w14:textId="77777777">
      <w:pPr>
        <w:spacing w:after="0" w:line="240" w:lineRule="auto"/>
        <w:jc w:val="left"/>
      </w:pPr>
      <w:r>
        <w:t>Prejmejo:</w:t>
      </w:r>
    </w:p>
    <w:p w:rsidR="00913D95" w14:paraId="5BB8363F" w14:textId="77777777">
      <w:pPr>
        <w:spacing w:after="0" w:line="240" w:lineRule="auto"/>
      </w:pPr>
      <w:r>
        <w:t>-      ministrstva,</w:t>
      </w:r>
    </w:p>
    <w:p w:rsidR="00913D95" w14:paraId="4505FA1C" w14:textId="77777777">
      <w:pPr>
        <w:spacing w:after="0" w:line="240" w:lineRule="auto"/>
      </w:pPr>
      <w:r>
        <w:t>vladne službe.</w:t>
      </w:r>
    </w:p>
    <w:p w:rsidR="00913D95" w14:paraId="1158DB3E" w14:textId="77777777">
      <w:pPr>
        <w:spacing w:after="0" w:line="260" w:lineRule="auto"/>
        <w:rPr>
          <w:rFonts w:cs="Arial"/>
        </w:rPr>
      </w:pPr>
    </w:p>
    <w:p w:rsidR="00913D95" w14:paraId="18DF8F8D" w14:textId="77777777">
      <w:pPr>
        <w:pStyle w:val="Odebeljeno"/>
        <w:spacing w:line="260" w:lineRule="auto"/>
      </w:pPr>
      <w:r>
        <w:t>2.</w:t>
      </w:r>
      <w:r>
        <w:tab/>
        <w:t>Predlog za obravnavo predloga zakona po nujnem ali skrajšanem postopku v državnem zboru z obrazložitvijo razlogov</w:t>
      </w:r>
    </w:p>
    <w:p w:rsidR="00913D95" w14:paraId="5392C646" w14:textId="77777777">
      <w:pPr>
        <w:spacing w:after="0" w:line="260" w:lineRule="auto"/>
        <w:rPr>
          <w:rFonts w:cs="Arial"/>
        </w:rPr>
      </w:pPr>
    </w:p>
    <w:p w:rsidR="00913D95" w14:paraId="40CD5228" w14:textId="77777777">
      <w:pPr>
        <w:spacing w:after="0" w:line="260" w:lineRule="auto"/>
      </w:pPr>
      <w:r>
        <w:t>/</w:t>
      </w:r>
    </w:p>
    <w:p w:rsidR="00913D95" w14:paraId="1FD5A37F" w14:textId="77777777">
      <w:pPr>
        <w:spacing w:after="0" w:line="260" w:lineRule="auto"/>
        <w:rPr>
          <w:rFonts w:cs="Arial"/>
        </w:rPr>
      </w:pPr>
    </w:p>
    <w:p w:rsidR="00913D95" w14:paraId="61EE063E" w14:textId="77777777">
      <w:pPr>
        <w:pStyle w:val="Odebeljeno"/>
        <w:spacing w:line="260" w:lineRule="auto"/>
      </w:pPr>
      <w:r>
        <w:t>3.</w:t>
      </w:r>
      <w:r>
        <w:tab/>
        <w:t>Osebe, odgovorne za strokovno pripravo in usklajenost gradiva</w:t>
      </w:r>
    </w:p>
    <w:p w:rsidR="00913D95" w14:paraId="037260D4" w14:textId="77777777">
      <w:pPr>
        <w:spacing w:after="0" w:line="260" w:lineRule="auto"/>
        <w:rPr>
          <w:rFonts w:cs="Arial"/>
        </w:rPr>
      </w:pPr>
    </w:p>
    <w:p w:rsidR="00913D95" w14:paraId="55F9527F" w14:textId="77777777">
      <w:pPr>
        <w:spacing w:after="0" w:line="240" w:lineRule="auto"/>
      </w:pPr>
      <w:r>
        <w:t>Mag. Marko Doblekar, v. d. generalnega direktorja Direktorata za obrambne zadeve</w:t>
      </w:r>
    </w:p>
    <w:p w:rsidR="00913D95" w14:paraId="58DEB5CA" w14:textId="77777777">
      <w:pPr>
        <w:spacing w:after="0" w:line="260" w:lineRule="auto"/>
        <w:rPr>
          <w:rFonts w:cs="Arial"/>
        </w:rPr>
      </w:pPr>
    </w:p>
    <w:p w:rsidR="00913D95" w14:paraId="72F0F68C" w14:textId="77777777">
      <w:pPr>
        <w:pStyle w:val="Odebeljeno"/>
        <w:spacing w:line="260" w:lineRule="auto"/>
      </w:pPr>
      <w:r>
        <w:t>4.</w:t>
      </w:r>
      <w:r>
        <w:tab/>
        <w:t>Zunanji strokovnjaki, ki so sodelovali pri pripravi dela ali celotnega gradiva, in s tem povezani stroški</w:t>
      </w:r>
    </w:p>
    <w:p w:rsidR="00913D95" w14:paraId="212F55D8" w14:textId="77777777">
      <w:pPr>
        <w:spacing w:after="0" w:line="260" w:lineRule="auto"/>
        <w:rPr>
          <w:rFonts w:cs="Arial"/>
        </w:rPr>
      </w:pPr>
    </w:p>
    <w:p w:rsidR="00913D95" w14:paraId="2FFCF20C" w14:textId="77777777">
      <w:pPr>
        <w:spacing w:after="0" w:line="240" w:lineRule="auto"/>
      </w:pPr>
      <w:r>
        <w:t xml:space="preserve">Pri pripravi predpisa ni sodeloval zunanji strokovnjak oziroma pravna oseba. </w:t>
      </w:r>
    </w:p>
    <w:p w:rsidR="00913D95" w14:paraId="15DE8124" w14:textId="77777777">
      <w:pPr>
        <w:spacing w:after="0" w:line="260" w:lineRule="auto"/>
        <w:rPr>
          <w:rFonts w:cs="Arial"/>
        </w:rPr>
      </w:pPr>
    </w:p>
    <w:p w:rsidR="00913D95" w14:paraId="140D0032" w14:textId="77777777">
      <w:pPr>
        <w:pStyle w:val="Odebeljeno"/>
        <w:spacing w:line="260" w:lineRule="auto"/>
      </w:pPr>
      <w:r>
        <w:t>5.</w:t>
      </w:r>
      <w:r>
        <w:tab/>
        <w:t>Predstavniki vlade, ki bodo sodelovali pri delu državnega zbora</w:t>
      </w:r>
    </w:p>
    <w:p w:rsidR="00913D95" w14:paraId="51CD47E5" w14:textId="77777777">
      <w:pPr>
        <w:spacing w:after="0" w:line="260" w:lineRule="auto"/>
        <w:rPr>
          <w:rFonts w:cs="Arial"/>
        </w:rPr>
      </w:pPr>
    </w:p>
    <w:p w:rsidR="00913D95" w14:paraId="4B4BEBD7" w14:textId="77777777">
      <w:pPr>
        <w:spacing w:after="0" w:line="260" w:lineRule="auto"/>
      </w:pPr>
      <w:r>
        <w:t>/</w:t>
      </w:r>
    </w:p>
    <w:p w:rsidR="00913D95" w14:paraId="3AA3742B" w14:textId="77777777">
      <w:pPr>
        <w:spacing w:after="0" w:line="260" w:lineRule="auto"/>
        <w:rPr>
          <w:rFonts w:cs="Arial"/>
        </w:rPr>
      </w:pPr>
    </w:p>
    <w:p w:rsidR="00913D95" w14:paraId="2BAC6007" w14:textId="77777777">
      <w:pPr>
        <w:pStyle w:val="Odebeljeno"/>
        <w:spacing w:line="260" w:lineRule="auto"/>
      </w:pPr>
      <w:r>
        <w:t>6.</w:t>
      </w:r>
      <w:r>
        <w:tab/>
        <w:t>Kratek povzetek gradiva</w:t>
      </w:r>
    </w:p>
    <w:p w:rsidR="00913D95" w14:paraId="0EECAE2F" w14:textId="77777777">
      <w:pPr>
        <w:spacing w:after="0" w:line="260" w:lineRule="auto"/>
        <w:rPr>
          <w:rFonts w:cs="Arial"/>
        </w:rPr>
      </w:pPr>
    </w:p>
    <w:p w:rsidR="00913D95" w14:paraId="28E2F90C" w14:textId="77777777">
      <w:pPr>
        <w:spacing w:after="0" w:line="240" w:lineRule="auto"/>
      </w:pPr>
      <w:r>
        <w:t>Z uveljavitvijo Zakona o spremembah in dopolnitvah Zakona o državni upravi (Uradni list RS, št. 979/26) je zaradi sprememb in prenosov delovnih področij ter poimenovanj posameznih ministrstev pripravljen predlog Uredbe o spremembi Uredbe o ugotavljanju kritičnih subjektov v delu, ki ureja nosilce sektorjev kritične infrastrukture in z njimi sodelujoče državne organe. Uredba o ugotavljanju kritičnih subjektov (Uradni list RS, št. 42/25, v nadaljnjem besedilu: Uredba) je sprejeta na podlagi prvega odstavka 6. člena, drugega odstavka 7. člena ter prvega in četrtega odstavka 8. člena Zakona o kritični infrastrukturi (Uradni list RS, št. 102/24; v nadaljnjem besedilu: ZKI-1) zaradi prenosa Direktive (EU) 2022/2557 Evropskega parlamenta in Sveta z dne 14. decembra 2022 o odpornosti kritičnih subjektov in razveljavitvi Direktive Sveta 2008/114/ES (v nadaljnjem besedilu: Direktiva 2022/2557) v slovenski pravni red. Z ZKI-1 je bil večji del določb Direktive 2022/2557 že prenesenih v pravni red Republike Slovenije. Za prenos preostalih določb Direktive 2022/2557, pa je bila pripravljena Uredba.</w:t>
      </w:r>
    </w:p>
    <w:p w:rsidR="00913D95" w14:paraId="26790F23" w14:textId="77777777">
      <w:pPr>
        <w:spacing w:after="0" w:line="240" w:lineRule="auto"/>
      </w:pPr>
      <w:r>
        <w:t xml:space="preserve"> </w:t>
      </w:r>
    </w:p>
    <w:p w:rsidR="00913D95" w14:paraId="0D467A06" w14:textId="77777777">
      <w:pPr>
        <w:spacing w:after="0" w:line="240" w:lineRule="auto"/>
      </w:pPr>
      <w:r>
        <w:t xml:space="preserve">Uredba določa </w:t>
      </w:r>
      <w:r>
        <w:t>podsektorje</w:t>
      </w:r>
      <w:r>
        <w:t xml:space="preserve"> sektorjev kritične infrastrukture, ki so sicer že določeni v ZKI-1, in njihove nosilce ter z njimi sodelujoče organe na podlagi določitve delovnih področij ministrstev v Zakonu o državni upravi (Uradni list RS, št. 113/05 – uradno prečiščeno besedilo, 89/07 – </w:t>
      </w:r>
      <w:r>
        <w:t>odl</w:t>
      </w:r>
      <w:r>
        <w:t>. US, 126/07 – ZUP-E, 48/09, 8/10 – ZUP-G, 8/12 – ZVRS-F, 21/12, 47/13, 12/14, 90/14, 51/16, 36/21, 82/21, 189/21, 153/22 in 18/23; v nadaljnjem besedilu: ZDU-1).</w:t>
      </w:r>
    </w:p>
    <w:p w:rsidR="00913D95" w14:paraId="63C3F685" w14:textId="77777777">
      <w:pPr>
        <w:spacing w:after="0" w:line="260" w:lineRule="auto"/>
        <w:rPr>
          <w:rFonts w:cs="Arial"/>
        </w:rPr>
      </w:pPr>
    </w:p>
    <w:p w:rsidR="00913D95" w14:paraId="6FD52AF3" w14:textId="77777777">
      <w:pPr>
        <w:pStyle w:val="Odebeljeno"/>
        <w:spacing w:line="260" w:lineRule="auto"/>
      </w:pPr>
      <w:r>
        <w:t>7.</w:t>
      </w:r>
      <w:r>
        <w:tab/>
        <w:t>Presoja posledic za</w:t>
      </w:r>
    </w:p>
    <w:p w:rsidR="00913D95" w14:paraId="5FDD95ED" w14:textId="77777777">
      <w:pPr>
        <w:spacing w:after="0" w:line="260" w:lineRule="auto"/>
        <w:rPr>
          <w:rFonts w:cs="Arial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4961"/>
        <w:gridCol w:w="2268"/>
      </w:tblGrid>
      <w:tr w14:paraId="250F0275" w14:textId="77777777">
        <w:tblPrEx>
          <w:tblW w:w="8505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276" w:type="dxa"/>
          </w:tcPr>
          <w:p w:rsidR="00913D95" w14:paraId="52CD836E" w14:textId="77777777">
            <w:pPr>
              <w:spacing w:after="0" w:line="260" w:lineRule="exact"/>
              <w:ind w:left="360"/>
            </w:pPr>
            <w:r>
              <w:rPr>
                <w:iCs/>
              </w:rPr>
              <w:t>a)</w:t>
            </w:r>
          </w:p>
        </w:tc>
        <w:tc>
          <w:tcPr>
            <w:tcW w:w="4961" w:type="dxa"/>
          </w:tcPr>
          <w:p w:rsidR="00913D95" w14:paraId="3138071A" w14:textId="77777777">
            <w:pPr>
              <w:spacing w:after="0" w:line="260" w:lineRule="exact"/>
            </w:pPr>
            <w:r>
              <w:t>javnofinančna sredstva nad 40.000 EUR v tekočem in naslednjih treh letih,</w:t>
            </w:r>
          </w:p>
        </w:tc>
        <w:tc>
          <w:tcPr>
            <w:tcW w:w="2268" w:type="dxa"/>
          </w:tcPr>
          <w:p w:rsidR="00913D95" w14:paraId="4D7538C0" w14:textId="77777777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14:paraId="0EA42E7C" w14:textId="77777777">
        <w:tblPrEx>
          <w:tblW w:w="8505" w:type="dxa"/>
          <w:tblInd w:w="108" w:type="dxa"/>
          <w:tblLook w:val="04A0"/>
        </w:tblPrEx>
        <w:tc>
          <w:tcPr>
            <w:tcW w:w="1276" w:type="dxa"/>
          </w:tcPr>
          <w:p w:rsidR="00913D95" w14:paraId="4BDDFAC6" w14:textId="77777777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b)</w:t>
            </w:r>
          </w:p>
        </w:tc>
        <w:tc>
          <w:tcPr>
            <w:tcW w:w="4961" w:type="dxa"/>
          </w:tcPr>
          <w:p w:rsidR="00913D95" w14:paraId="1DEA6795" w14:textId="77777777">
            <w:pPr>
              <w:spacing w:after="0" w:line="260" w:lineRule="exact"/>
              <w:rPr>
                <w:iCs/>
              </w:rPr>
            </w:pPr>
            <w:r>
              <w:rPr>
                <w:bCs/>
              </w:rPr>
              <w:t>usklajenost pravnega reda Republike Slovenije s pravnim redom Evropske unije,</w:t>
            </w:r>
          </w:p>
        </w:tc>
        <w:tc>
          <w:tcPr>
            <w:tcW w:w="2268" w:type="dxa"/>
          </w:tcPr>
          <w:p w:rsidR="00913D95" w14:paraId="449476F3" w14:textId="77777777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14:paraId="06790B14" w14:textId="77777777">
        <w:tblPrEx>
          <w:tblW w:w="8505" w:type="dxa"/>
          <w:tblInd w:w="108" w:type="dxa"/>
          <w:tblLook w:val="04A0"/>
        </w:tblPrEx>
        <w:tc>
          <w:tcPr>
            <w:tcW w:w="1276" w:type="dxa"/>
          </w:tcPr>
          <w:p w:rsidR="00913D95" w14:paraId="4B97F53B" w14:textId="77777777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c)</w:t>
            </w:r>
          </w:p>
        </w:tc>
        <w:tc>
          <w:tcPr>
            <w:tcW w:w="4961" w:type="dxa"/>
          </w:tcPr>
          <w:p w:rsidR="00913D95" w14:paraId="1FA7BC64" w14:textId="77777777">
            <w:pPr>
              <w:spacing w:after="0" w:line="260" w:lineRule="exact"/>
              <w:rPr>
                <w:iCs/>
              </w:rPr>
            </w:pPr>
            <w:r>
              <w:t>administrativne posledice,</w:t>
            </w:r>
          </w:p>
        </w:tc>
        <w:tc>
          <w:tcPr>
            <w:tcW w:w="2268" w:type="dxa"/>
          </w:tcPr>
          <w:p w:rsidR="00913D95" w14:paraId="00F307A6" w14:textId="77777777">
            <w:pPr>
              <w:spacing w:after="0" w:line="260" w:lineRule="exact"/>
              <w:jc w:val="center"/>
            </w:pPr>
            <w:r>
              <w:t>ne</w:t>
            </w:r>
          </w:p>
        </w:tc>
      </w:tr>
      <w:tr w14:paraId="6AB0A390" w14:textId="77777777">
        <w:tblPrEx>
          <w:tblW w:w="8505" w:type="dxa"/>
          <w:tblInd w:w="108" w:type="dxa"/>
          <w:tblLook w:val="04A0"/>
        </w:tblPrEx>
        <w:tc>
          <w:tcPr>
            <w:tcW w:w="1276" w:type="dxa"/>
          </w:tcPr>
          <w:p w:rsidR="00913D95" w14:paraId="6CAAB257" w14:textId="77777777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č)</w:t>
            </w:r>
          </w:p>
        </w:tc>
        <w:tc>
          <w:tcPr>
            <w:tcW w:w="4961" w:type="dxa"/>
          </w:tcPr>
          <w:p w:rsidR="00913D95" w14:paraId="6B88A228" w14:textId="77777777">
            <w:pPr>
              <w:spacing w:after="0" w:line="260" w:lineRule="exact"/>
              <w:rPr>
                <w:bCs/>
              </w:rPr>
            </w:pPr>
            <w:r>
              <w:t>gospodarstvo, zlasti</w:t>
            </w:r>
            <w:r>
              <w:rPr>
                <w:bCs/>
              </w:rPr>
              <w:t xml:space="preserve"> mala in srednja podjetja ter konkurenčnost podjetij,</w:t>
            </w:r>
          </w:p>
        </w:tc>
        <w:tc>
          <w:tcPr>
            <w:tcW w:w="2268" w:type="dxa"/>
          </w:tcPr>
          <w:p w:rsidR="00913D95" w14:paraId="73C1BE5B" w14:textId="77777777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14:paraId="6C14D38E" w14:textId="77777777">
        <w:tblPrEx>
          <w:tblW w:w="8505" w:type="dxa"/>
          <w:tblInd w:w="108" w:type="dxa"/>
          <w:tblLook w:val="04A0"/>
        </w:tblPrEx>
        <w:tc>
          <w:tcPr>
            <w:tcW w:w="1276" w:type="dxa"/>
          </w:tcPr>
          <w:p w:rsidR="00913D95" w14:paraId="157FCAEB" w14:textId="77777777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d)</w:t>
            </w:r>
          </w:p>
        </w:tc>
        <w:tc>
          <w:tcPr>
            <w:tcW w:w="4961" w:type="dxa"/>
          </w:tcPr>
          <w:p w:rsidR="00913D95" w14:paraId="629859A8" w14:textId="77777777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okolje, vključno s prostorskimi in varstvenimi vidiki,</w:t>
            </w:r>
          </w:p>
        </w:tc>
        <w:tc>
          <w:tcPr>
            <w:tcW w:w="2268" w:type="dxa"/>
          </w:tcPr>
          <w:p w:rsidR="00913D95" w14:paraId="09B47C65" w14:textId="77777777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14:paraId="09057D9D" w14:textId="77777777">
        <w:tblPrEx>
          <w:tblW w:w="8505" w:type="dxa"/>
          <w:tblInd w:w="108" w:type="dxa"/>
          <w:tblLook w:val="04A0"/>
        </w:tblPrEx>
        <w:tc>
          <w:tcPr>
            <w:tcW w:w="1276" w:type="dxa"/>
          </w:tcPr>
          <w:p w:rsidR="00913D95" w14:paraId="7604D682" w14:textId="77777777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e)</w:t>
            </w:r>
          </w:p>
        </w:tc>
        <w:tc>
          <w:tcPr>
            <w:tcW w:w="4961" w:type="dxa"/>
          </w:tcPr>
          <w:p w:rsidR="00913D95" w14:paraId="32A63708" w14:textId="77777777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socialno področje,</w:t>
            </w:r>
          </w:p>
        </w:tc>
        <w:tc>
          <w:tcPr>
            <w:tcW w:w="2268" w:type="dxa"/>
          </w:tcPr>
          <w:p w:rsidR="00913D95" w14:paraId="2D9A06D9" w14:textId="77777777">
            <w:pPr>
              <w:spacing w:after="0" w:line="260" w:lineRule="exact"/>
              <w:jc w:val="center"/>
              <w:rPr>
                <w:iCs/>
              </w:rPr>
            </w:pPr>
            <w:r w:rsidRPr="0096422C">
              <w:t>ne</w:t>
            </w:r>
          </w:p>
        </w:tc>
      </w:tr>
      <w:tr w14:paraId="10AC41F4" w14:textId="77777777">
        <w:tblPrEx>
          <w:tblW w:w="8505" w:type="dxa"/>
          <w:tblInd w:w="108" w:type="dxa"/>
          <w:tblLook w:val="04A0"/>
        </w:tblPrEx>
        <w:tc>
          <w:tcPr>
            <w:tcW w:w="1276" w:type="dxa"/>
          </w:tcPr>
          <w:p w:rsidR="00913D95" w14:paraId="32B0AE27" w14:textId="77777777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f)</w:t>
            </w:r>
          </w:p>
        </w:tc>
        <w:tc>
          <w:tcPr>
            <w:tcW w:w="4961" w:type="dxa"/>
          </w:tcPr>
          <w:p w:rsidR="00913D95" w14:paraId="3F15D7E6" w14:textId="77777777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dokumente razvojnega načrtovanja.</w:t>
            </w:r>
          </w:p>
        </w:tc>
        <w:tc>
          <w:tcPr>
            <w:tcW w:w="2268" w:type="dxa"/>
          </w:tcPr>
          <w:p w:rsidR="00913D95" w14:paraId="44086234" w14:textId="77777777">
            <w:pPr>
              <w:spacing w:after="0" w:line="260" w:lineRule="exact"/>
              <w:jc w:val="center"/>
              <w:rPr>
                <w:iCs/>
              </w:rPr>
            </w:pPr>
            <w:r w:rsidRPr="0096422C">
              <w:t>da</w:t>
            </w:r>
          </w:p>
        </w:tc>
      </w:tr>
    </w:tbl>
    <w:p w:rsidR="00913D95" w14:paraId="3B6AF80C" w14:textId="77777777">
      <w:pPr>
        <w:spacing w:after="0" w:line="260" w:lineRule="auto"/>
        <w:rPr>
          <w:rFonts w:cs="Arial"/>
        </w:rPr>
      </w:pPr>
    </w:p>
    <w:p w:rsidR="00913D95" w14:paraId="11BAA600" w14:textId="77777777">
      <w:pPr>
        <w:pStyle w:val="Odebeljeno"/>
        <w:spacing w:line="260" w:lineRule="auto"/>
      </w:pPr>
      <w:r>
        <w:t>8.</w:t>
      </w:r>
      <w:r>
        <w:tab/>
        <w:t>Predstavitev ocene finančnih posledic</w:t>
      </w:r>
    </w:p>
    <w:p w:rsidR="00913D95" w14:paraId="407F05F9" w14:textId="77777777">
      <w:pPr>
        <w:spacing w:after="0" w:line="260" w:lineRule="auto"/>
        <w:rPr>
          <w:rFonts w:cs="Arial"/>
        </w:rPr>
      </w:pPr>
    </w:p>
    <w:p w:rsidR="00913D95" w14:paraId="6414EF3B" w14:textId="77777777">
      <w:pPr>
        <w:spacing w:after="0" w:line="260" w:lineRule="auto"/>
      </w:pPr>
      <w:r>
        <w:t>Presoja posledic je bila opravljena ob sprejemanju zakona, ki je podlaga za izdajo tega predloga.</w:t>
      </w:r>
    </w:p>
    <w:p w:rsidR="00913D95" w14:paraId="122A991B" w14:textId="77777777">
      <w:pPr>
        <w:spacing w:after="0" w:line="260" w:lineRule="auto"/>
        <w:rPr>
          <w:rFonts w:cs="Arial"/>
        </w:rPr>
      </w:pPr>
    </w:p>
    <w:p w:rsidR="00913D95" w14:paraId="07405F27" w14:textId="77777777">
      <w:pPr>
        <w:pStyle w:val="Odebeljeno"/>
        <w:spacing w:line="260" w:lineRule="auto"/>
      </w:pPr>
      <w:r>
        <w:t>9.</w:t>
      </w:r>
      <w:r>
        <w:tab/>
        <w:t>Predstavitev sodelovanja z združenji občin</w:t>
      </w:r>
    </w:p>
    <w:p w:rsidR="00913D95" w14:paraId="4B8F1370" w14:textId="77777777">
      <w:pPr>
        <w:spacing w:after="0" w:line="260" w:lineRule="auto"/>
        <w:rPr>
          <w:rFonts w:cs="Arial"/>
        </w:rPr>
      </w:pPr>
    </w:p>
    <w:p w:rsidR="00913D95" w14:paraId="4AE99956" w14:textId="77777777">
      <w:pPr>
        <w:spacing w:after="0" w:line="260" w:lineRule="auto"/>
      </w:pPr>
      <w:r>
        <w:t>Vsebina gradiva ne vpliva na pristojnosti, delovanje oziroma financiranje občin.</w:t>
      </w:r>
    </w:p>
    <w:p w:rsidR="00913D95" w14:paraId="7EAC566C" w14:textId="77777777">
      <w:pPr>
        <w:spacing w:after="0" w:line="260" w:lineRule="auto"/>
        <w:rPr>
          <w:rFonts w:cs="Arial"/>
        </w:rPr>
      </w:pPr>
    </w:p>
    <w:p w:rsidR="00913D95" w14:paraId="347C79CD" w14:textId="77777777">
      <w:pPr>
        <w:spacing w:after="0" w:line="260" w:lineRule="auto"/>
      </w:pPr>
      <w:r>
        <w:t>Gradivo ni bilo poslano v mnenje Skupnosti občin Slovenije (SOS).</w:t>
      </w:r>
    </w:p>
    <w:p w:rsidR="00913D95" w14:paraId="26597E06" w14:textId="77777777">
      <w:pPr>
        <w:spacing w:after="0" w:line="260" w:lineRule="auto"/>
        <w:rPr>
          <w:rFonts w:cs="Arial"/>
        </w:rPr>
      </w:pPr>
    </w:p>
    <w:p w:rsidR="00913D95" w14:paraId="524469C5" w14:textId="77777777">
      <w:pPr>
        <w:spacing w:after="0" w:line="260" w:lineRule="auto"/>
      </w:pPr>
      <w:r>
        <w:t>Gradivo ni bilo poslano v mnenje Združenju občin Slovenije (ZOS).</w:t>
      </w:r>
    </w:p>
    <w:p w:rsidR="00913D95" w14:paraId="259A903F" w14:textId="77777777">
      <w:pPr>
        <w:spacing w:after="0" w:line="260" w:lineRule="auto"/>
        <w:rPr>
          <w:rFonts w:cs="Arial"/>
        </w:rPr>
      </w:pPr>
    </w:p>
    <w:p w:rsidR="00913D95" w14:paraId="359C8705" w14:textId="77777777">
      <w:pPr>
        <w:spacing w:after="0" w:line="260" w:lineRule="auto"/>
      </w:pPr>
      <w:r>
        <w:t>Gradivo ni bilo poslano v mnenje Združenju mestnih občin Slovenije (ZMOS).</w:t>
      </w:r>
    </w:p>
    <w:p w:rsidR="00913D95" w14:paraId="50F4A541" w14:textId="77777777">
      <w:pPr>
        <w:spacing w:after="0" w:line="260" w:lineRule="auto"/>
        <w:rPr>
          <w:rFonts w:cs="Arial"/>
        </w:rPr>
      </w:pPr>
    </w:p>
    <w:p w:rsidR="00913D95" w14:paraId="547491AB" w14:textId="77777777">
      <w:pPr>
        <w:pStyle w:val="Odebeljeno"/>
        <w:spacing w:line="260" w:lineRule="auto"/>
      </w:pPr>
      <w:r>
        <w:t>10.</w:t>
      </w:r>
      <w:r>
        <w:tab/>
        <w:t>Predstavitev sodelovanja javnosti</w:t>
      </w:r>
    </w:p>
    <w:p w:rsidR="00913D95" w14:paraId="17052BE9" w14:textId="77777777">
      <w:pPr>
        <w:spacing w:after="0" w:line="260" w:lineRule="auto"/>
        <w:rPr>
          <w:rFonts w:cs="Arial"/>
        </w:rPr>
      </w:pPr>
    </w:p>
    <w:p w:rsidR="00913D95" w14:paraId="3C723481" w14:textId="77777777">
      <w:pPr>
        <w:spacing w:after="0" w:line="260" w:lineRule="auto"/>
      </w:pPr>
      <w:r>
        <w:t>Gradivo ni bilo predmet sodelovanja z javnostjo.</w:t>
      </w:r>
    </w:p>
    <w:p w:rsidR="00913D95" w14:paraId="04550ECF" w14:textId="77777777">
      <w:pPr>
        <w:spacing w:after="0" w:line="260" w:lineRule="auto"/>
        <w:rPr>
          <w:rFonts w:cs="Arial"/>
        </w:rPr>
      </w:pPr>
    </w:p>
    <w:p w:rsidR="00913D95" w14:paraId="4E25DBC9" w14:textId="77777777">
      <w:pPr>
        <w:spacing w:after="0" w:line="260" w:lineRule="auto"/>
      </w:pPr>
      <w:r>
        <w:t>Obrazložitev:</w:t>
      </w:r>
    </w:p>
    <w:p w:rsidR="00913D95" w14:paraId="1D6D9DE4" w14:textId="77777777">
      <w:pPr>
        <w:spacing w:after="0" w:line="240" w:lineRule="auto"/>
      </w:pPr>
      <w:r>
        <w:t xml:space="preserve">Predlagana sprememba je le posledica drugačne določitve delovnih področij ministrstev v Zakonu o državni upravi (Uradni list RS, št. 113/05 – uradno prečiščeno besedilo, 89/07 – </w:t>
      </w:r>
      <w:r>
        <w:t>odl</w:t>
      </w:r>
      <w:r>
        <w:t>. US, 126/07 – ZUP-E, 48/09, 8/10 – ZUP-G, 8/12 – ZVRS-F, 21/12, 47/13, 12/14, 90/14, 51/16, 36/21, 82/21, 189/21, 153/22 in 18/23) in ne gre za vsebinske spremembe, na katere bi javnost sploh lahko vplivala.</w:t>
      </w:r>
    </w:p>
    <w:p w:rsidR="00913D95" w14:paraId="114EEE93" w14:textId="77777777">
      <w:pPr>
        <w:spacing w:after="0" w:line="260" w:lineRule="auto"/>
      </w:pPr>
    </w:p>
    <w:p w:rsidR="00913D95" w14:paraId="1C234077" w14:textId="77777777">
      <w:pPr>
        <w:spacing w:after="0" w:line="260" w:lineRule="auto"/>
        <w:rPr>
          <w:rFonts w:cs="Arial"/>
        </w:rPr>
      </w:pPr>
    </w:p>
    <w:p w:rsidR="00913D95" w14:paraId="0F6CDE83" w14:textId="77777777">
      <w:pPr>
        <w:pStyle w:val="Odebeljeno"/>
        <w:spacing w:line="260" w:lineRule="auto"/>
      </w:pPr>
      <w:r>
        <w:t>11.</w:t>
      </w:r>
      <w:r>
        <w:tab/>
        <w:t>Spoštovanje Resolucije o normativni dejavnosti</w:t>
      </w:r>
    </w:p>
    <w:p w:rsidR="00913D95" w14:paraId="5EA113CA" w14:textId="77777777">
      <w:pPr>
        <w:spacing w:after="0" w:line="260" w:lineRule="auto"/>
        <w:rPr>
          <w:rFonts w:cs="Arial"/>
        </w:rPr>
      </w:pPr>
    </w:p>
    <w:p w:rsidR="00913D95" w14:paraId="6481222B" w14:textId="77777777">
      <w:pPr>
        <w:spacing w:after="0" w:line="260" w:lineRule="auto"/>
      </w:pPr>
      <w:r>
        <w:t>Pri pripravi gradiva so bile upoštevane zahteve iz Resolucije o normativni dejavnosti.</w:t>
      </w:r>
    </w:p>
    <w:p w:rsidR="00913D95" w14:paraId="4908BA24" w14:textId="77777777">
      <w:pPr>
        <w:spacing w:after="0" w:line="260" w:lineRule="auto"/>
        <w:rPr>
          <w:rFonts w:cs="Arial"/>
        </w:rPr>
      </w:pPr>
    </w:p>
    <w:p w:rsidR="00913D95" w14:paraId="6ED9CDD8" w14:textId="77777777">
      <w:pPr>
        <w:pStyle w:val="Odebeljeno"/>
        <w:spacing w:line="260" w:lineRule="auto"/>
      </w:pPr>
      <w:r>
        <w:t>12.</w:t>
      </w:r>
      <w:r>
        <w:tab/>
        <w:t>Vključitev v okvirni načrt normativne dejavnosti</w:t>
      </w:r>
    </w:p>
    <w:p w:rsidR="00913D95" w14:paraId="34BABE59" w14:textId="77777777">
      <w:pPr>
        <w:spacing w:after="0" w:line="260" w:lineRule="auto"/>
        <w:rPr>
          <w:rFonts w:cs="Arial"/>
        </w:rPr>
      </w:pPr>
    </w:p>
    <w:p w:rsidR="00913D95" w14:paraId="7B251EF1" w14:textId="77777777">
      <w:pPr>
        <w:spacing w:after="0" w:line="260" w:lineRule="auto"/>
      </w:pPr>
      <w:r>
        <w:t>Predlog predpisa, ki je predmet gradiva, ni vključen v okvirni načrt normativne dejavnosti.</w:t>
      </w:r>
    </w:p>
    <w:p w:rsidR="00913D95" w14:paraId="5A20EFBF" w14:textId="77777777">
      <w:pPr>
        <w:spacing w:after="0" w:line="260" w:lineRule="auto"/>
        <w:rPr>
          <w:rFonts w:cs="Arial"/>
        </w:rPr>
      </w:pPr>
    </w:p>
    <w:p w:rsidR="00913D95" w14:paraId="08148B9B" w14:textId="6132EA18">
      <w:pPr>
        <w:spacing w:after="0" w:line="260" w:lineRule="exact"/>
        <w:ind w:left="3969"/>
        <w:jc w:val="center"/>
      </w:pPr>
      <w:r>
        <w:t>Mag. Valentin Hajdinjak</w:t>
      </w:r>
    </w:p>
    <w:p w:rsidR="00D231C1" w14:paraId="6F4378C7" w14:textId="7E435683">
      <w:pPr>
        <w:spacing w:after="0" w:line="260" w:lineRule="exact"/>
        <w:ind w:left="3969"/>
        <w:jc w:val="center"/>
      </w:pPr>
      <w:r>
        <w:t>minister</w:t>
      </w:r>
    </w:p>
    <w:p w:rsidR="00913D95" w14:paraId="173C703C" w14:textId="77777777">
      <w:pPr>
        <w:spacing w:after="0" w:line="260" w:lineRule="exact"/>
        <w:ind w:left="3969"/>
        <w:jc w:val="center"/>
      </w:pPr>
    </w:p>
    <w:sectPr w:rsidSect="00945425">
      <w:footerReference w:type="default" r:id="rId4"/>
      <w:headerReference w:type="first" r:id="rId5"/>
      <w:pgSz w:w="11906" w:h="16838"/>
      <w:pgMar w:top="1700" w:right="1700" w:bottom="1134" w:left="17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3D95" w14:paraId="1143926F" w14:textId="77777777">
    <w:r>
      <w:rPr>
        <w:i/>
        <w:sz w:val="16"/>
      </w:rPr>
      <w:t>Ustvarjeno v MOPED-DOCS, 14. 09. 2026 11:46:04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5425" w:rsidRPr="000E33E4" w14:paraId="306574D5" w14:textId="77777777">
    <w:pPr>
      <w:pStyle w:val="Header"/>
      <w:rPr>
        <w:sz w:val="24"/>
        <w:szCs w:val="24"/>
      </w:rPr>
    </w:pPr>
    <w:r w:rsidRPr="000E33E4">
      <w:rPr>
        <w:noProof/>
        <w:sz w:val="24"/>
        <w:szCs w:val="24"/>
        <w:lang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-553720</wp:posOffset>
          </wp:positionH>
          <wp:positionV relativeFrom="paragraph">
            <wp:posOffset>-31750</wp:posOffset>
          </wp:positionV>
          <wp:extent cx="382270" cy="396240"/>
          <wp:effectExtent l="0" t="0" r="0" b="3810"/>
          <wp:wrapTight wrapText="bothSides">
            <wp:wrapPolygon>
              <wp:start x="0" y="0"/>
              <wp:lineTo x="0" y="20769"/>
              <wp:lineTo x="20452" y="20769"/>
              <wp:lineTo x="20452" y="0"/>
              <wp:lineTo x="0" y="0"/>
            </wp:wrapPolygon>
          </wp:wrapTight>
          <wp:docPr id="30" name="Slika 30" descr="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6" descr="RS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227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E33E4">
      <w:t>REPUBLIKA SLOVENIJA</w:t>
    </w:r>
  </w:p>
  <w:p w:rsidR="000E33E4" w:rsidRPr="000E33E4" w14:paraId="3F3FE147" w14:textId="77777777">
    <w:pPr>
      <w:pStyle w:val="Header"/>
      <w:jc w:val="left"/>
      <w:rPr>
        <w:b/>
      </w:rPr>
    </w:pPr>
    <w:r w:rsidRPr="000E33E4">
      <w:rPr>
        <w:b/>
      </w:rPr>
      <w:t>MINISTRSTVO ZA OBRAMBO</w:t>
    </w:r>
  </w:p>
  <w:p w:rsidR="000E33E4" w:rsidRPr="000E33E4" w14:paraId="10B228BA" w14:textId="77777777">
    <w:pPr>
      <w:pStyle w:val="Header"/>
      <w:rPr>
        <w:b/>
      </w:rPr>
    </w:pPr>
  </w:p>
  <w:tbl>
    <w:tblPr>
      <w:tblStyle w:val="TableGrid"/>
      <w:tblW w:w="89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102"/>
      <w:gridCol w:w="3826"/>
    </w:tblGrid>
    <w:tr w14:paraId="1A119E37" w14:textId="77777777" w:rsidTr="000E33E4">
      <w:tblPrEx>
        <w:tblW w:w="8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c>
        <w:tcPr>
          <w:tcW w:w="5102" w:type="dxa"/>
        </w:tcPr>
        <w:p w:rsidR="000E33E4" w14:paraId="1DD1296F" w14:textId="77777777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Vojkova cesta 55 1000 Ljubljana</w:t>
          </w:r>
        </w:p>
      </w:tc>
      <w:tc>
        <w:tcPr>
          <w:tcW w:w="3826" w:type="dxa"/>
        </w:tcPr>
        <w:p w:rsidR="000E33E4" w14:paraId="7C2F5433" w14:textId="77777777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T: 01 471 22 11</w:t>
          </w:r>
        </w:p>
        <w:p w:rsidR="000E33E4" w14:paraId="3EBE104E" w14:textId="77777777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E: </w:t>
          </w:r>
          <w:hyperlink r:id="rId2" w:history="1">
            <w:r w:rsidRPr="001C566E">
              <w:rPr>
                <w:sz w:val="16"/>
                <w:szCs w:val="16"/>
              </w:rPr>
              <w:t>glavna.pisarna@mors.si</w:t>
            </w:r>
          </w:hyperlink>
        </w:p>
        <w:p w:rsidR="000E33E4" w14:paraId="1C8449D8" w14:textId="77777777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https://www.gov.si/drzavni-organi/ministrstva/ministrstvo-za-obrambo/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95"/>
    <w:rsid w:val="000E33E4"/>
    <w:rsid w:val="00105ADD"/>
    <w:rsid w:val="00131B28"/>
    <w:rsid w:val="001C566E"/>
    <w:rsid w:val="006973AC"/>
    <w:rsid w:val="00900C4F"/>
    <w:rsid w:val="00913D95"/>
    <w:rsid w:val="00945425"/>
    <w:rsid w:val="0096422C"/>
    <w:rsid w:val="00992052"/>
    <w:rsid w:val="00A53D6F"/>
    <w:rsid w:val="00A61A29"/>
    <w:rsid w:val="00A75FA3"/>
    <w:rsid w:val="00B27283"/>
    <w:rsid w:val="00C13694"/>
    <w:rsid w:val="00C37445"/>
    <w:rsid w:val="00D14032"/>
    <w:rsid w:val="00D231C1"/>
    <w:rsid w:val="00E30C2B"/>
    <w:rsid w:val="00E57DAB"/>
    <w:rsid w:val="00E81A3C"/>
    <w:rsid w:val="00F7158F"/>
  </w:rsids>
  <m:mathPr>
    <m:mathFont m:val="Cambria Math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0C9EC0"/>
  <w15:docId w15:val="{AC28409C-8E34-4B41-A09E-D1769BA8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E20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DefaultParagraphFont"/>
    <w:uiPriority w:val="99"/>
    <w:unhideWhenUsed/>
    <w:rsid w:val="005C3D8F"/>
    <w:rPr>
      <w:color w:val="0000FF" w:themeColor="hyperlink"/>
      <w:u w:val="single"/>
    </w:rPr>
  </w:style>
  <w:style w:type="paragraph" w:styleId="Header">
    <w:name w:val="header"/>
    <w:basedOn w:val="Normal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DefaultParagraphFont"/>
    <w:link w:val="Header"/>
    <w:uiPriority w:val="99"/>
    <w:rsid w:val="00945425"/>
  </w:style>
  <w:style w:type="paragraph" w:styleId="Footer">
    <w:name w:val="footer"/>
    <w:basedOn w:val="Normal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DefaultParagraphFont"/>
    <w:link w:val="Footer"/>
    <w:uiPriority w:val="99"/>
    <w:rsid w:val="00945425"/>
  </w:style>
  <w:style w:type="table" w:styleId="TableGrid">
    <w:name w:val="Table Grid"/>
    <w:basedOn w:val="TableNormal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ormal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ormal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ormal"/>
    <w:qFormat/>
    <w:rsid w:val="007652EC"/>
    <w:pPr>
      <w:jc w:val="right"/>
    </w:pPr>
  </w:style>
  <w:style w:type="paragraph" w:customStyle="1" w:styleId="Podpisnik">
    <w:name w:val="Podpisnik"/>
    <w:basedOn w:val="Normal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ormal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ormal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TableNormal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TableNormal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ormal"/>
    <w:qFormat/>
    <w:rsid w:val="00A61A29"/>
    <w:pPr>
      <w:tabs>
        <w:tab w:val="left" w:pos="1701"/>
      </w:tabs>
      <w:spacing w:after="0" w:line="260" w:lineRule="atLeast"/>
      <w:jc w:val="left"/>
    </w:pPr>
    <w:rPr>
      <w:rFonts w:eastAsia="Times New Roman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mailto:gp.mp@gov.s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ZganjarA73</dc:creator>
  <cp:lastModifiedBy>Kabinet ministra</cp:lastModifiedBy>
  <cp:revision>15</cp:revision>
  <dcterms:created xsi:type="dcterms:W3CDTF">2026-09-14T10:08:00Z</dcterms:created>
  <dcterms:modified xsi:type="dcterms:W3CDTF">2026-09-14T10:25:00Z</dcterms:modified>
</cp:coreProperties>
</file>